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0B4D" w14:textId="77FB2006" w:rsidR="00793CC9" w:rsidRPr="003D7905" w:rsidRDefault="009E3B4C" w:rsidP="087CD4FF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Toc416693506"/>
      <w:r w:rsidRPr="330B5E32">
        <w:rPr>
          <w:rFonts w:asciiTheme="minorHAnsi" w:eastAsiaTheme="minorEastAsia" w:hAnsiTheme="minorHAnsi" w:cstheme="minorBidi"/>
          <w:b/>
          <w:bCs/>
        </w:rPr>
        <w:t>Uchwała nr</w:t>
      </w:r>
      <w:r w:rsidR="001B37EC" w:rsidRPr="330B5E32">
        <w:rPr>
          <w:rFonts w:asciiTheme="minorHAnsi" w:eastAsiaTheme="minorEastAsia" w:hAnsiTheme="minorHAnsi" w:cstheme="minorBidi"/>
          <w:b/>
          <w:bCs/>
        </w:rPr>
        <w:t xml:space="preserve"> </w:t>
      </w:r>
      <w:r w:rsidR="6F228A00" w:rsidRPr="330B5E32">
        <w:rPr>
          <w:rFonts w:asciiTheme="minorHAnsi" w:eastAsiaTheme="minorEastAsia" w:hAnsiTheme="minorHAnsi" w:cstheme="minorBidi"/>
          <w:b/>
          <w:bCs/>
        </w:rPr>
        <w:t>1</w:t>
      </w:r>
      <w:r w:rsidR="5DB5F5C6" w:rsidRPr="330B5E32">
        <w:rPr>
          <w:rFonts w:asciiTheme="minorHAnsi" w:eastAsiaTheme="minorEastAsia" w:hAnsiTheme="minorHAnsi" w:cstheme="minorBidi"/>
          <w:b/>
          <w:bCs/>
        </w:rPr>
        <w:t>37</w:t>
      </w:r>
      <w:r>
        <w:br/>
      </w:r>
      <w:r w:rsidR="00793CC9" w:rsidRPr="330B5E32">
        <w:rPr>
          <w:rFonts w:asciiTheme="minorHAnsi" w:eastAsiaTheme="minorEastAsia" w:hAnsiTheme="minorHAnsi" w:cstheme="minorBidi"/>
          <w:b/>
          <w:bCs/>
        </w:rPr>
        <w:t>Komitetu Monitorującego</w:t>
      </w:r>
      <w:r>
        <w:br/>
      </w:r>
      <w:r w:rsidR="5A3D648C" w:rsidRPr="330B5E32">
        <w:rPr>
          <w:rFonts w:asciiTheme="minorHAnsi" w:eastAsiaTheme="minorEastAsia" w:hAnsiTheme="minorHAnsi" w:cstheme="minorBidi"/>
          <w:b/>
          <w:bCs/>
        </w:rPr>
        <w:t xml:space="preserve">program </w:t>
      </w:r>
      <w:r w:rsidR="00793CC9" w:rsidRPr="330B5E32">
        <w:rPr>
          <w:rFonts w:asciiTheme="minorHAnsi" w:eastAsiaTheme="minorEastAsia" w:hAnsiTheme="minorHAnsi" w:cstheme="minorBidi"/>
          <w:b/>
          <w:bCs/>
        </w:rPr>
        <w:t>Fundusze Europejskie dla Śląskiego 2021- 2027</w:t>
      </w:r>
      <w:r>
        <w:br/>
      </w:r>
      <w:r w:rsidR="00793CC9" w:rsidRPr="330B5E32">
        <w:rPr>
          <w:rFonts w:asciiTheme="minorHAnsi" w:eastAsiaTheme="minorEastAsia" w:hAnsiTheme="minorHAnsi" w:cstheme="minorBidi"/>
          <w:b/>
          <w:bCs/>
        </w:rPr>
        <w:t xml:space="preserve">z </w:t>
      </w:r>
      <w:r w:rsidRPr="330B5E32">
        <w:rPr>
          <w:rFonts w:asciiTheme="minorHAnsi" w:eastAsiaTheme="minorEastAsia" w:hAnsiTheme="minorHAnsi" w:cstheme="minorBidi"/>
          <w:b/>
          <w:bCs/>
        </w:rPr>
        <w:t xml:space="preserve">dnia </w:t>
      </w:r>
      <w:r w:rsidR="24824C65" w:rsidRPr="330B5E32">
        <w:rPr>
          <w:rFonts w:asciiTheme="minorHAnsi" w:eastAsiaTheme="minorEastAsia" w:hAnsiTheme="minorHAnsi" w:cstheme="minorBidi"/>
          <w:b/>
          <w:bCs/>
        </w:rPr>
        <w:t>13 czerwca</w:t>
      </w:r>
      <w:r w:rsidR="0069227C" w:rsidRPr="330B5E32">
        <w:rPr>
          <w:rFonts w:asciiTheme="minorHAnsi" w:eastAsiaTheme="minorEastAsia" w:hAnsiTheme="minorHAnsi" w:cstheme="minorBidi"/>
          <w:b/>
          <w:bCs/>
        </w:rPr>
        <w:t xml:space="preserve"> </w:t>
      </w:r>
      <w:r w:rsidR="001B37EC" w:rsidRPr="330B5E32">
        <w:rPr>
          <w:rFonts w:asciiTheme="minorHAnsi" w:eastAsiaTheme="minorEastAsia" w:hAnsiTheme="minorHAnsi" w:cstheme="minorBidi"/>
          <w:b/>
          <w:bCs/>
        </w:rPr>
        <w:t>202</w:t>
      </w:r>
      <w:r w:rsidR="000F6C4F" w:rsidRPr="330B5E32">
        <w:rPr>
          <w:rFonts w:asciiTheme="minorHAnsi" w:eastAsiaTheme="minorEastAsia" w:hAnsiTheme="minorHAnsi" w:cstheme="minorBidi"/>
          <w:b/>
          <w:bCs/>
        </w:rPr>
        <w:t>4</w:t>
      </w:r>
      <w:r w:rsidRPr="330B5E32">
        <w:rPr>
          <w:rFonts w:asciiTheme="minorHAnsi" w:eastAsiaTheme="minorEastAsia" w:hAnsiTheme="minorHAnsi" w:cstheme="minorBidi"/>
          <w:b/>
          <w:bCs/>
        </w:rPr>
        <w:t xml:space="preserve"> </w:t>
      </w:r>
      <w:r w:rsidR="00793CC9" w:rsidRPr="330B5E32">
        <w:rPr>
          <w:rFonts w:asciiTheme="minorHAnsi" w:eastAsiaTheme="minorEastAsia" w:hAnsiTheme="minorHAnsi" w:cstheme="minorBidi"/>
          <w:b/>
          <w:bCs/>
        </w:rPr>
        <w:t>roku</w:t>
      </w:r>
    </w:p>
    <w:p w14:paraId="4D17AD9E" w14:textId="5BD763DE" w:rsidR="00841334" w:rsidRPr="003C4138" w:rsidRDefault="5981D01F" w:rsidP="1D575608">
      <w:pPr>
        <w:pStyle w:val="paragraph"/>
        <w:spacing w:before="0" w:beforeAutospacing="0" w:after="0" w:afterAutospacing="0" w:line="276" w:lineRule="auto"/>
        <w:contextualSpacing/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D575608">
        <w:rPr>
          <w:rFonts w:asciiTheme="minorHAnsi" w:eastAsiaTheme="minorEastAsia" w:hAnsiTheme="minorHAnsi" w:cstheme="minorBidi"/>
          <w:sz w:val="22"/>
          <w:szCs w:val="22"/>
        </w:rPr>
        <w:t>w sprawie</w:t>
      </w:r>
      <w:r w:rsidR="0A2A51ED">
        <w:br/>
      </w:r>
      <w:r w:rsidR="24DDCA5A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zatwierdzenia kryteriów wyboru projektów</w:t>
      </w:r>
      <w:r w:rsidR="0EA3CC43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4DDCA5A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dla działania FESL 02.11 Infrastruktura wodno-kanalizacyjna </w:t>
      </w:r>
      <w:r w:rsidR="2F429B89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dla aglomeracji z przedziału od 2 tys. do poniżej 10 tys. RLM, typ. 1 Budowa i modernizacja sieci kanalizacji dla ścieków komunalnych, w tym kanalizacji deszczowej, typ. 2 Budowa i modernizacja oczyszczalni ścieków komunalnych,</w:t>
      </w:r>
      <w:r w:rsidR="5DE62FC0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F429B89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typ 3. Budowa i modernizacja instalacji do zagospodarowania komunalnych, </w:t>
      </w:r>
      <w:r w:rsidR="7E50A2C9" w:rsidRPr="1D5756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tryb konkurencyjny</w:t>
      </w:r>
    </w:p>
    <w:p w14:paraId="4F915D7D" w14:textId="1DEB2C79" w:rsidR="00841334" w:rsidRPr="003C4138" w:rsidRDefault="00841334" w:rsidP="1C3FEDAE">
      <w:pPr>
        <w:pStyle w:val="Default"/>
        <w:spacing w:before="120"/>
        <w:contextualSpacing/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F5A84CB" w14:textId="59836EEE" w:rsidR="00AD13FA" w:rsidRPr="00F46FC7" w:rsidRDefault="00AD13FA" w:rsidP="087CD4FF">
      <w:pPr>
        <w:spacing w:after="720"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087CD4FF">
        <w:rPr>
          <w:rFonts w:asciiTheme="minorHAnsi" w:eastAsiaTheme="minorEastAsia" w:hAnsiTheme="minorHAnsi" w:cstheme="minorBidi"/>
          <w:i/>
          <w:iCs/>
        </w:rPr>
        <w:t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73B07BE7" w14:textId="77777777" w:rsidR="00793CC9" w:rsidRPr="0069227C" w:rsidRDefault="00793CC9" w:rsidP="087CD4FF">
      <w:pPr>
        <w:spacing w:before="120" w:after="120" w:line="360" w:lineRule="auto"/>
        <w:jc w:val="center"/>
        <w:rPr>
          <w:rFonts w:asciiTheme="minorHAnsi" w:eastAsiaTheme="minorEastAsia" w:hAnsiTheme="minorHAnsi" w:cstheme="minorBidi"/>
        </w:rPr>
      </w:pPr>
      <w:r w:rsidRPr="087CD4FF">
        <w:rPr>
          <w:rFonts w:asciiTheme="minorHAnsi" w:eastAsiaTheme="minorEastAsia" w:hAnsiTheme="minorHAnsi" w:cstheme="minorBidi"/>
        </w:rPr>
        <w:t>§ 1</w:t>
      </w:r>
    </w:p>
    <w:p w14:paraId="14225C44" w14:textId="03C9E149" w:rsidR="00E33044" w:rsidRPr="00A63E8D" w:rsidRDefault="0037477A" w:rsidP="087CD4FF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Theme="minorHAnsi" w:eastAsiaTheme="minorEastAsia" w:hAnsiTheme="minorHAnsi" w:cstheme="minorBidi"/>
        </w:rPr>
      </w:pPr>
      <w:r w:rsidRPr="301DEF8B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Zatwierdza się </w:t>
      </w:r>
      <w:r w:rsidR="00F5772A" w:rsidRPr="301DEF8B">
        <w:rPr>
          <w:rStyle w:val="Pogrubienie"/>
          <w:rFonts w:asciiTheme="minorHAnsi" w:eastAsiaTheme="minorEastAsia" w:hAnsiTheme="minorHAnsi" w:cstheme="minorBidi"/>
          <w:b w:val="0"/>
          <w:bCs w:val="0"/>
        </w:rPr>
        <w:t>kryteria wyboru projektów</w:t>
      </w:r>
      <w:r w:rsidR="0031245C" w:rsidRPr="301DEF8B">
        <w:rPr>
          <w:rFonts w:asciiTheme="minorHAnsi" w:eastAsiaTheme="minorEastAsia" w:hAnsiTheme="minorHAnsi" w:cstheme="minorBidi"/>
        </w:rPr>
        <w:t xml:space="preserve"> </w:t>
      </w:r>
      <w:r w:rsidR="00A6025E" w:rsidRPr="301DEF8B">
        <w:rPr>
          <w:rFonts w:asciiTheme="minorHAnsi" w:eastAsiaTheme="minorEastAsia" w:hAnsiTheme="minorHAnsi" w:cstheme="minorBidi"/>
        </w:rPr>
        <w:t>dla</w:t>
      </w:r>
      <w:r w:rsidR="0001536D" w:rsidRPr="301DEF8B">
        <w:rPr>
          <w:rFonts w:asciiTheme="minorHAnsi" w:eastAsiaTheme="minorEastAsia" w:hAnsiTheme="minorHAnsi" w:cstheme="minorBidi"/>
        </w:rPr>
        <w:t xml:space="preserve"> </w:t>
      </w:r>
      <w:r w:rsidR="0001536D" w:rsidRPr="301DEF8B">
        <w:rPr>
          <w:rFonts w:asciiTheme="minorHAnsi" w:eastAsiaTheme="minorEastAsia" w:hAnsiTheme="minorHAnsi" w:cstheme="minorBidi"/>
          <w:b/>
          <w:bCs/>
        </w:rPr>
        <w:t xml:space="preserve">działania </w:t>
      </w:r>
      <w:r w:rsidR="203E85CC" w:rsidRPr="301DEF8B">
        <w:rPr>
          <w:rFonts w:asciiTheme="minorHAnsi" w:eastAsiaTheme="minorEastAsia" w:hAnsiTheme="minorHAnsi" w:cstheme="minorBidi"/>
          <w:b/>
          <w:bCs/>
          <w:color w:val="000000" w:themeColor="text1"/>
        </w:rPr>
        <w:t>FESL 02.11</w:t>
      </w:r>
      <w:r w:rsidR="203E85CC" w:rsidRPr="301DEF8B">
        <w:rPr>
          <w:rFonts w:asciiTheme="minorHAnsi" w:eastAsiaTheme="minorEastAsia" w:hAnsiTheme="minorHAnsi" w:cstheme="minorBidi"/>
          <w:color w:val="000000" w:themeColor="text1"/>
        </w:rPr>
        <w:t xml:space="preserve"> Infrastruktura wodno-kanalizacyjna, dla aglomeracji z przedziału od 2 tys. do poniżej 10 tys. RLM, typ. 1 Budowa i modernizacja sieci kanalizacji dla ścieków komunalnych, w tym kanalizacji deszczowej, typ. 2 Budowa i modernizacja oczyszczalni ścieków komunalnych, typ 3. Budowa i modernizacja instalacji do zagospodarowania komunalnych</w:t>
      </w:r>
    </w:p>
    <w:p w14:paraId="053A5953" w14:textId="77777777" w:rsidR="000B6B8A" w:rsidRPr="0069227C" w:rsidRDefault="00CA3A97" w:rsidP="087CD4FF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Theme="minorHAnsi" w:eastAsiaTheme="minorEastAsia" w:hAnsiTheme="minorHAnsi" w:cstheme="minorBidi"/>
        </w:rPr>
      </w:pPr>
      <w:r w:rsidRPr="087CD4FF">
        <w:rPr>
          <w:rFonts w:asciiTheme="minorHAnsi" w:eastAsiaTheme="minorEastAsia" w:hAnsiTheme="minorHAnsi" w:cstheme="minorBidi"/>
        </w:rPr>
        <w:t>Kryteria</w:t>
      </w:r>
      <w:r w:rsidR="002E540D" w:rsidRPr="087CD4FF">
        <w:rPr>
          <w:rFonts w:asciiTheme="minorHAnsi" w:eastAsiaTheme="minorEastAsia" w:hAnsiTheme="minorHAnsi" w:cstheme="minorBidi"/>
        </w:rPr>
        <w:t xml:space="preserve"> wyboru projektów </w:t>
      </w:r>
      <w:r w:rsidR="002A3FA9" w:rsidRPr="087CD4FF">
        <w:rPr>
          <w:rFonts w:asciiTheme="minorHAnsi" w:eastAsiaTheme="minorEastAsia" w:hAnsiTheme="minorHAnsi" w:cstheme="minorBidi"/>
        </w:rPr>
        <w:t>stanowią zał</w:t>
      </w:r>
      <w:r w:rsidR="00E2610C" w:rsidRPr="087CD4FF">
        <w:rPr>
          <w:rFonts w:asciiTheme="minorHAnsi" w:eastAsiaTheme="minorEastAsia" w:hAnsiTheme="minorHAnsi" w:cstheme="minorBidi"/>
        </w:rPr>
        <w:t>ącznik do niniejszej uchwały.</w:t>
      </w:r>
    </w:p>
    <w:p w14:paraId="2A81769B" w14:textId="77777777" w:rsidR="002F453A" w:rsidRPr="0069227C" w:rsidRDefault="00F5772A" w:rsidP="087CD4FF">
      <w:pPr>
        <w:pStyle w:val="Akapitzlist"/>
        <w:tabs>
          <w:tab w:val="left" w:pos="4253"/>
        </w:tabs>
        <w:spacing w:before="120" w:after="120" w:line="360" w:lineRule="auto"/>
        <w:ind w:left="0" w:firstLine="4394"/>
        <w:rPr>
          <w:rFonts w:asciiTheme="minorHAnsi" w:eastAsiaTheme="minorEastAsia" w:hAnsiTheme="minorHAnsi" w:cstheme="minorBidi"/>
        </w:rPr>
      </w:pPr>
      <w:r w:rsidRPr="087CD4FF">
        <w:rPr>
          <w:rFonts w:asciiTheme="minorHAnsi" w:eastAsiaTheme="minorEastAsia" w:hAnsiTheme="minorHAnsi" w:cstheme="minorBidi"/>
        </w:rPr>
        <w:t>§ 2</w:t>
      </w:r>
    </w:p>
    <w:p w14:paraId="43AFEDA7" w14:textId="77777777" w:rsidR="00CB4EC3" w:rsidRPr="0069227C" w:rsidRDefault="00F5772A" w:rsidP="087CD4FF">
      <w:pPr>
        <w:spacing w:after="0" w:line="360" w:lineRule="auto"/>
        <w:rPr>
          <w:rFonts w:asciiTheme="minorHAnsi" w:eastAsiaTheme="minorEastAsia" w:hAnsiTheme="minorHAnsi" w:cstheme="minorBidi"/>
        </w:rPr>
      </w:pPr>
      <w:r w:rsidRPr="1C3FEDAE">
        <w:rPr>
          <w:rFonts w:asciiTheme="minorHAnsi" w:eastAsiaTheme="minorEastAsia" w:hAnsiTheme="minorHAnsi" w:cstheme="minorBidi"/>
        </w:rPr>
        <w:t>Uchwała wchodzi w życie z dniem podjęcia.</w:t>
      </w:r>
      <w:bookmarkEnd w:id="0"/>
    </w:p>
    <w:p w14:paraId="601336A2" w14:textId="77777777" w:rsidR="00520CD6" w:rsidRDefault="00520CD6" w:rsidP="00520CD6">
      <w:pPr>
        <w:pStyle w:val="paragraph"/>
        <w:spacing w:beforeAutospacing="0" w:afterAutospacing="0"/>
        <w:ind w:left="5655" w:right="127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62B1F2" w14:textId="6B971CFD" w:rsidR="00520CD6" w:rsidRDefault="00520CD6" w:rsidP="00520CD6">
      <w:pPr>
        <w:pStyle w:val="paragraph"/>
        <w:ind w:left="4245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1F401477" w14:textId="77777777" w:rsidR="00520CD6" w:rsidRDefault="00520CD6" w:rsidP="00520CD6">
      <w:pPr>
        <w:pStyle w:val="paragraph"/>
        <w:ind w:left="4245"/>
        <w:jc w:val="center"/>
        <w:textAlignment w:val="baseline"/>
      </w:pPr>
    </w:p>
    <w:p w14:paraId="5C516AAD" w14:textId="77777777" w:rsidR="00520CD6" w:rsidRDefault="00520CD6" w:rsidP="00520CD6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</w:p>
    <w:p w14:paraId="09A2A1EC" w14:textId="384EC2EA" w:rsidR="6EE36BD6" w:rsidRDefault="6EE36BD6" w:rsidP="00520CD6">
      <w:pPr>
        <w:pStyle w:val="NormalnyWeb"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  <w:sectPr w:rsidR="6EE36BD6" w:rsidSect="00520C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418" w:bottom="720" w:left="1418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0A834AB7" w14:textId="77777777" w:rsidR="00AD097C" w:rsidRPr="0069227C" w:rsidRDefault="00AD097C" w:rsidP="00AD097C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sz w:val="28"/>
          <w:szCs w:val="28"/>
        </w:rPr>
      </w:pPr>
      <w:r w:rsidRPr="0069227C">
        <w:rPr>
          <w:rFonts w:asciiTheme="minorHAnsi" w:eastAsiaTheme="majorEastAsia" w:hAnsiTheme="minorHAnsi" w:cstheme="minorHAnsi"/>
          <w:b/>
          <w:sz w:val="28"/>
          <w:szCs w:val="28"/>
        </w:rPr>
        <w:lastRenderedPageBreak/>
        <w:t>Kryteria wyboru projektów FE SL 2021-2027</w:t>
      </w:r>
    </w:p>
    <w:p w14:paraId="4C157268" w14:textId="1BF7DA5C" w:rsidR="00060D2E" w:rsidRDefault="00060D2E" w:rsidP="00AD097C">
      <w:pPr>
        <w:keepNext/>
        <w:keepLines/>
        <w:spacing w:before="240" w:after="240"/>
        <w:outlineLvl w:val="0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>Działanie</w:t>
      </w:r>
      <w:r w:rsidR="007736A8" w:rsidRPr="007736A8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 2.11 Infrastruktura wodno-kanalizacyjna</w:t>
      </w:r>
    </w:p>
    <w:p w14:paraId="51FEE6B6" w14:textId="0E2A1209" w:rsidR="00AD097C" w:rsidRDefault="00AD097C" w:rsidP="00AD097C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Tabela </w: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fldChar w:fldCharType="begin"/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instrText>SEQ Tabela \* ARABIC</w:instrTex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fldChar w:fldCharType="separate"/>
      </w:r>
      <w:r w:rsidR="00520CD6">
        <w:rPr>
          <w:rFonts w:asciiTheme="minorHAnsi" w:eastAsiaTheme="majorEastAsia" w:hAnsiTheme="minorHAnsi" w:cstheme="minorHAnsi"/>
          <w:b/>
          <w:noProof/>
          <w:sz w:val="24"/>
          <w:szCs w:val="32"/>
        </w:rPr>
        <w:t>1</w: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fldChar w:fldCharType="end"/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>. Kryteria formalne ogólne</w:t>
      </w:r>
    </w:p>
    <w:tbl>
      <w:tblPr>
        <w:tblStyle w:val="Tabela-Siatka4"/>
        <w:tblW w:w="14312" w:type="dxa"/>
        <w:tblLook w:val="04A0" w:firstRow="1" w:lastRow="0" w:firstColumn="1" w:lastColumn="0" w:noHBand="0" w:noVBand="1"/>
        <w:tblCaption w:val="Tabela 1. Kryteria formalne ogólne"/>
        <w:tblDescription w:val="W tabeli znaduje sie 21 kryteriów forlanych ogólnych. "/>
      </w:tblPr>
      <w:tblGrid>
        <w:gridCol w:w="800"/>
        <w:gridCol w:w="2584"/>
        <w:gridCol w:w="4781"/>
        <w:gridCol w:w="1879"/>
        <w:gridCol w:w="1891"/>
        <w:gridCol w:w="2377"/>
      </w:tblGrid>
      <w:tr w:rsidR="00060D2E" w:rsidRPr="00060D2E" w14:paraId="613DF27A" w14:textId="77777777" w:rsidTr="00AC63E0">
        <w:trPr>
          <w:tblHeader/>
        </w:trPr>
        <w:tc>
          <w:tcPr>
            <w:tcW w:w="800" w:type="dxa"/>
            <w:shd w:val="clear" w:color="auto" w:fill="BFBFBF" w:themeFill="background1" w:themeFillShade="BF"/>
          </w:tcPr>
          <w:p w14:paraId="29E5ACD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BFBFBF" w:themeFill="background1" w:themeFillShade="BF"/>
          </w:tcPr>
          <w:p w14:paraId="6B2592D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781" w:type="dxa"/>
            <w:shd w:val="clear" w:color="auto" w:fill="BFBFBF" w:themeFill="background1" w:themeFillShade="BF"/>
          </w:tcPr>
          <w:p w14:paraId="1B7F4C47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Definicja kryterium</w:t>
            </w:r>
          </w:p>
          <w:p w14:paraId="7D9DF12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BFBFBF" w:themeFill="background1" w:themeFillShade="BF"/>
          </w:tcPr>
          <w:p w14:paraId="2F39F35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1891" w:type="dxa"/>
            <w:shd w:val="clear" w:color="auto" w:fill="BFBFBF" w:themeFill="background1" w:themeFillShade="BF"/>
          </w:tcPr>
          <w:p w14:paraId="5D39EA4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77" w:type="dxa"/>
            <w:shd w:val="clear" w:color="auto" w:fill="BFBFBF" w:themeFill="background1" w:themeFillShade="BF"/>
          </w:tcPr>
          <w:p w14:paraId="11DCDE0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060D2E" w:rsidRPr="00060D2E" w14:paraId="011CB36A" w14:textId="77777777" w:rsidTr="00AC63E0">
        <w:tc>
          <w:tcPr>
            <w:tcW w:w="800" w:type="dxa"/>
          </w:tcPr>
          <w:p w14:paraId="208C26E9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14:paraId="3BBD846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Terminowość złożenia uzupełnienia wniosku </w:t>
            </w:r>
          </w:p>
        </w:tc>
        <w:tc>
          <w:tcPr>
            <w:tcW w:w="4781" w:type="dxa"/>
          </w:tcPr>
          <w:p w14:paraId="708D0908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uzupełnienie wniosku złożono w terminie wskazanym w wezwaniu. </w:t>
            </w:r>
          </w:p>
        </w:tc>
        <w:tc>
          <w:tcPr>
            <w:tcW w:w="1879" w:type="dxa"/>
          </w:tcPr>
          <w:p w14:paraId="6DA058C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Tak</w:t>
            </w:r>
          </w:p>
          <w:p w14:paraId="3B7B11F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nie podlega uzupełnieniu </w:t>
            </w:r>
          </w:p>
        </w:tc>
        <w:tc>
          <w:tcPr>
            <w:tcW w:w="1891" w:type="dxa"/>
          </w:tcPr>
          <w:p w14:paraId="7B6D808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32E7C92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Dotyczy etapu uzupełnienia dokumentacji </w:t>
            </w:r>
          </w:p>
        </w:tc>
      </w:tr>
      <w:tr w:rsidR="00060D2E" w:rsidRPr="00060D2E" w14:paraId="636249F5" w14:textId="77777777" w:rsidTr="00AC63E0">
        <w:tc>
          <w:tcPr>
            <w:tcW w:w="800" w:type="dxa"/>
          </w:tcPr>
          <w:p w14:paraId="451B9F9B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14:paraId="4FC6DCB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Poprawność formalna wniosku o dofinansowanie i załączników </w:t>
            </w:r>
          </w:p>
        </w:tc>
        <w:tc>
          <w:tcPr>
            <w:tcW w:w="4781" w:type="dxa"/>
          </w:tcPr>
          <w:p w14:paraId="1B0D605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W ramach kryterium weryfikowane będzie: </w:t>
            </w:r>
          </w:p>
          <w:p w14:paraId="6B36EFD4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wypełniono wszystkie wymagane pola wniosku? (nie dotyczy pól objętych walidacją oraz wypełnianych automatycznie; ocenie podlega, czy każde z wymaganych pól wypełniono treścią lub wybrano jedną z dostępnych opcji – bez analizy samych zapisów),  </w:t>
            </w:r>
          </w:p>
          <w:p w14:paraId="359B979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wniosek nie zawiera błędów rachunkowych/omyłek pisarskich?  </w:t>
            </w:r>
          </w:p>
          <w:p w14:paraId="2D146F20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wniosek zawiera wszystkie informacje na temat projektu niezbędne do oceny kryteriów w tym wymagane analizy wskazane w instrukcji wypełniania wniosku? Czy informacje są spójne? </w:t>
            </w:r>
          </w:p>
          <w:p w14:paraId="03F7F998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załączniki wymagane regulaminem wyboru projektów zostały dołączone? </w:t>
            </w:r>
          </w:p>
          <w:p w14:paraId="5B2EDCF6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ww. załączniki są możliwe do odczytania/otwarcia? </w:t>
            </w:r>
          </w:p>
          <w:p w14:paraId="2FDFB1A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>Czy ww. załączniki są wypełnione poprawnie, czytelnie?</w:t>
            </w:r>
          </w:p>
        </w:tc>
        <w:tc>
          <w:tcPr>
            <w:tcW w:w="1879" w:type="dxa"/>
          </w:tcPr>
          <w:p w14:paraId="33AFC0F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788AA76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7A444AC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28F53E4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326C4E09" w14:textId="77777777" w:rsidTr="00AC63E0">
        <w:tc>
          <w:tcPr>
            <w:tcW w:w="800" w:type="dxa"/>
          </w:tcPr>
          <w:p w14:paraId="4CBC2FFE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84" w:type="dxa"/>
          </w:tcPr>
          <w:p w14:paraId="6A8A040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Kwalifikowalność podmiotowa </w:t>
            </w:r>
          </w:p>
        </w:tc>
        <w:tc>
          <w:tcPr>
            <w:tcW w:w="4781" w:type="dxa"/>
          </w:tcPr>
          <w:p w14:paraId="4BC8874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W ramach kryterium weryfikowane będzie: </w:t>
            </w:r>
          </w:p>
          <w:p w14:paraId="66FBBF95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wnioskodawca wpisuje się w katalog beneficjentów przewidzianych w regulaminie wyboru projektów? </w:t>
            </w:r>
          </w:p>
          <w:p w14:paraId="62F1A7D2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wszyscy partnerzy (jeśli występują) wpisują się w katalog beneficjentów przewidzianych w regulaminie wyboru projektów (nie dotyczy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ppp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)? </w:t>
            </w:r>
          </w:p>
          <w:p w14:paraId="6BC00452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wnioskodawca oraz partnerzy nie zostali wykluczeni z możliwości aplikowania na podstawie odrębnych przepisów prawa (np. firmy współpracujące z Rosją)? </w:t>
            </w:r>
          </w:p>
          <w:p w14:paraId="4072A03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>Czy wnioskodawca posiada osobowość prawną bądź zdolność do podejmowania czynności prawnych?</w:t>
            </w:r>
          </w:p>
        </w:tc>
        <w:tc>
          <w:tcPr>
            <w:tcW w:w="1879" w:type="dxa"/>
          </w:tcPr>
          <w:p w14:paraId="087A5E7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985C873" w14:textId="77777777" w:rsidR="00060D2E" w:rsidRPr="00060D2E" w:rsidRDefault="00060D2E" w:rsidP="00AC63E0">
            <w:pPr>
              <w:rPr>
                <w:rFonts w:eastAsiaTheme="minorEastAsia" w:cstheme="minorHAnsi"/>
                <w:sz w:val="24"/>
                <w:szCs w:val="24"/>
              </w:rPr>
            </w:pPr>
            <w:r w:rsidRPr="00060D2E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Kryterium podlega uzupełnieniu </w:t>
            </w:r>
          </w:p>
        </w:tc>
        <w:tc>
          <w:tcPr>
            <w:tcW w:w="1891" w:type="dxa"/>
          </w:tcPr>
          <w:p w14:paraId="7C67D4D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365D3FF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173108EC" w14:textId="77777777" w:rsidTr="00AC63E0">
        <w:tc>
          <w:tcPr>
            <w:tcW w:w="800" w:type="dxa"/>
          </w:tcPr>
          <w:p w14:paraId="7FFA7E8A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14:paraId="47D57B14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Kwalifikowalność przedmiotowa projektu </w:t>
            </w:r>
          </w:p>
        </w:tc>
        <w:tc>
          <w:tcPr>
            <w:tcW w:w="4781" w:type="dxa"/>
          </w:tcPr>
          <w:p w14:paraId="63DF8D59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W ramach kryterium weryfikowane będzie: </w:t>
            </w:r>
          </w:p>
          <w:p w14:paraId="123E7C6E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wpisuje się w typ/typy projektu/ działanie podlegające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dofinansowaniu w ramach naboru (określone w regulaminie wyboru projektów)? </w:t>
            </w:r>
          </w:p>
          <w:p w14:paraId="02384D6C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znajduje się na liście przedsięwzięć priorytetowych w Kontrakcie Programowym dla Województwa Śląskiego (dot. projektów w trybie niekonkurencyjnym)? </w:t>
            </w:r>
          </w:p>
          <w:p w14:paraId="44FEEA52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wynika ze strategii Zintegrowanych Inwestycji Terytorialnych lub strategii rozwoju ponadlokalnego pełniącej funkcję strategii ZIT oraz czy jest projektem zintegrowanym? (dotyczy projektów realizowanych w naborach, organizowanych w oparciu o instrument terytorialny ZIT) ? Przez wynikanie ze strategii rozumie się umieszczenie projektu na liście projektów, zgodnej z art. 34, ust.15 pkt.3 ustawy z dnia 28 kwietnia 2022 r. o zasadach realizacji zadań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finansowanych ze środków europejskich w perspektywie finansowej 2021–2027</w:t>
            </w:r>
          </w:p>
          <w:p w14:paraId="02702D94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nie został zakończony/lub w pełni wdrożony przed złożeniem wniosku o dofinansowanie? </w:t>
            </w:r>
          </w:p>
          <w:p w14:paraId="24912C75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założenia projektu są zgodne z warunkami/wymogami konkursu zawartymi w regulaminie wyboru projektów? </w:t>
            </w:r>
          </w:p>
          <w:p w14:paraId="706345FE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założenia projektu są zgodne z celem działania oraz limitami i ograniczeniami wskazanymi w programie FE SL 2021-2027, regulaminie wyboru projektów oraz w opisie działania w SZOP (właściwy na dzień ogłoszenia naboru) albo w ramach kwalifikowalności kosztów? </w:t>
            </w:r>
          </w:p>
          <w:p w14:paraId="2B8108AD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>Czy projekt jest zgodny z Lokalną Strategią Rozwoju - jeśli dotyczy</w:t>
            </w:r>
          </w:p>
        </w:tc>
        <w:tc>
          <w:tcPr>
            <w:tcW w:w="1879" w:type="dxa"/>
          </w:tcPr>
          <w:p w14:paraId="1036A1C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AE9FDD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1DBC7FD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6382422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F09D4D3" w14:textId="77777777" w:rsidTr="00AC63E0">
        <w:tc>
          <w:tcPr>
            <w:tcW w:w="800" w:type="dxa"/>
          </w:tcPr>
          <w:p w14:paraId="4F2FFA09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4" w:type="dxa"/>
          </w:tcPr>
          <w:p w14:paraId="7E97FCDD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Zgodność projektu z zasadami pomocy publicznej lub pomocy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1" w:type="dxa"/>
          </w:tcPr>
          <w:p w14:paraId="27CCA31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W ramach projektu weryfikowane będzie: </w:t>
            </w:r>
          </w:p>
          <w:p w14:paraId="7098BBE2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wnioskodawca dokonał w sposób właściwy analizy projektu pod kątem przesłanek wynikających z art. 107 ust. 1 TFUE? </w:t>
            </w:r>
          </w:p>
          <w:p w14:paraId="2E6CBED8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projekt spełnia wszelkie warunki, wynikające z właściwych aktów normatywnych, regulujących udzielanie danej kategorii pomocy, w tym: </w:t>
            </w:r>
          </w:p>
          <w:p w14:paraId="1CE2341F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Wnioskodawca wybrał prawidłową podstawę prawną udzielenia pomocy, oraz prawidłowo przyporządkował wydatki do wybranej podstawy? (jeśli dotyczy) </w:t>
            </w:r>
          </w:p>
          <w:p w14:paraId="2CF63FF6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nie rozpoczął prac przed złożeniem wniosku? „Rozpoczęcie prac” oznacza rozpoczęcie robót budowlanych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związanych z inwestycją lub pierwsze prawnie wiążące zobowiązanie do zamówienia urządzeń lub inne zobowiązanie, które sprawia, że inwestycja staje się nieodwracalna, zależnie od tego, co nastąpi najpierw? (dotyczy w przypadku, gdy wybrana podstawa udzielenia pomocy wymaga zastosowania efektu zachęty/ uzależnia spełnienie efektu zachęty od złożenia wniosku przed rozpoczęciem robót); </w:t>
            </w:r>
          </w:p>
          <w:p w14:paraId="7E008AC4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wszystkie koszty kwalifikowalne wpisują się w daną podstawę prawną (w tym odpowiedni scenariusz)? </w:t>
            </w:r>
          </w:p>
          <w:p w14:paraId="75D88F90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prawidłowo ustalił intensywność wsparcia dla wydatków objętych daną podstawą prawną? /tj., zgodnie z odpowiednim scenariuszem/ odpowiednią literą / poprawnymi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wyliczeniami/? </w:t>
            </w:r>
          </w:p>
          <w:p w14:paraId="10088C04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Czy wkład własny wolny jest od innego wsparcia publicznego (jeśli dotyczy)? </w:t>
            </w:r>
          </w:p>
          <w:p w14:paraId="32F01CF1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montaż finansowy spełnia zasady kumulacji pomocy? </w:t>
            </w:r>
          </w:p>
          <w:p w14:paraId="409318D3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Wnioskodawca wykazał spełnienie innych (jeśli występują) warunków wynikających z danej podstawy prawnej? </w:t>
            </w:r>
          </w:p>
          <w:p w14:paraId="662C373C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prawidłowo wypełnił Formularz przedstawiany przy ubieganiu się o pomoc inną niż pomoc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 i/lub Formularz przedstawiany przy ubieganiu się o pomoc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? </w:t>
            </w:r>
          </w:p>
          <w:p w14:paraId="494FD7CE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dołączył Zaświadczenie/oświadczenie dotyczące pomocy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 (jeśli dotyczy) </w:t>
            </w:r>
          </w:p>
          <w:p w14:paraId="1716DFF7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 przypadku pomocy udzielonej w oparciu o rozporządzenie 651/2014: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przedsiębiorca nie znajduje się w trudnej sytuacji?  </w:t>
            </w:r>
          </w:p>
        </w:tc>
        <w:tc>
          <w:tcPr>
            <w:tcW w:w="1879" w:type="dxa"/>
          </w:tcPr>
          <w:p w14:paraId="639AD04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5364EC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4F78E73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6C4BB27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62F9ED82" w14:textId="77777777" w:rsidTr="00AC63E0">
        <w:tc>
          <w:tcPr>
            <w:tcW w:w="800" w:type="dxa"/>
          </w:tcPr>
          <w:p w14:paraId="27365D9F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4" w:type="dxa"/>
          </w:tcPr>
          <w:p w14:paraId="6BB274B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Poprawność określenia działań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informacyjno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- promocyjnych w projekcie </w:t>
            </w:r>
          </w:p>
          <w:p w14:paraId="3834E6D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1" w:type="dxa"/>
          </w:tcPr>
          <w:p w14:paraId="6089069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ramach kryterium weryfikowane będzie: </w:t>
            </w:r>
          </w:p>
          <w:p w14:paraId="03CEE76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działania informacyjno- promocyjne są zgodne z zaleceniami/zasadami w tym zakresie, w szczególności z zasadami wskazanymi w art. 50 rozporządzenia 2021/1060? </w:t>
            </w:r>
          </w:p>
          <w:p w14:paraId="33907A17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Czy beneficjent we wniosku wskazał: </w:t>
            </w:r>
          </w:p>
          <w:p w14:paraId="48A8A11E" w14:textId="77777777" w:rsidR="00060D2E" w:rsidRPr="00060D2E" w:rsidRDefault="00060D2E" w:rsidP="00AC63E0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nietechniczny tytuł projektu,</w:t>
            </w:r>
          </w:p>
          <w:p w14:paraId="0839D0CC" w14:textId="77777777" w:rsidR="00060D2E" w:rsidRPr="00060D2E" w:rsidRDefault="00060D2E" w:rsidP="00AC63E0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streszczenie działań promocyjnych projektu,</w:t>
            </w:r>
          </w:p>
          <w:p w14:paraId="2D0BCDDE" w14:textId="77777777" w:rsidR="00060D2E" w:rsidRPr="00060D2E" w:rsidRDefault="00060D2E" w:rsidP="00AC63E0">
            <w:pPr>
              <w:numPr>
                <w:ilvl w:val="0"/>
                <w:numId w:val="7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adres strony internetowej/profilu mediów społecznościowych, na których projekt będzie promowany?</w:t>
            </w:r>
          </w:p>
        </w:tc>
        <w:tc>
          <w:tcPr>
            <w:tcW w:w="1879" w:type="dxa"/>
          </w:tcPr>
          <w:p w14:paraId="38E59A7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TAK</w:t>
            </w:r>
          </w:p>
          <w:p w14:paraId="5B6462E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353352A5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0CF6612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5F888ECD" w14:textId="77777777" w:rsidTr="00AC63E0">
        <w:tc>
          <w:tcPr>
            <w:tcW w:w="800" w:type="dxa"/>
          </w:tcPr>
          <w:p w14:paraId="291973FD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84" w:type="dxa"/>
          </w:tcPr>
          <w:p w14:paraId="508369A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Zgodność projektu z zasadą zrównoważonego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rozwoju w tym zasadą „nie czyń poważnych szkód (DNSH)  </w:t>
            </w:r>
          </w:p>
        </w:tc>
        <w:tc>
          <w:tcPr>
            <w:tcW w:w="4781" w:type="dxa"/>
          </w:tcPr>
          <w:p w14:paraId="5C783295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 W ramach kryterium weryfikowane będzie:</w:t>
            </w:r>
          </w:p>
          <w:p w14:paraId="0A3969F4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Czy projekt spełnia zasadę zrównoważonego rozwoju, o której mowa w art. 9 ust. 4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rozporządzenia Parlamentu Europejskiego i Rady 2021/1060. tj. czy promuje wymogi ochrony środowiska, m.in. efektywne i racjonalne gospodarowanie zasobami, dostosowanie do zmian klimatu oraz łagodzenie wpływu jego skutków, ochronę różnorodności biologicznej?</w:t>
            </w:r>
          </w:p>
          <w:p w14:paraId="57A277B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</w:p>
          <w:p w14:paraId="0ED7FC5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W celu określenia powyższego, niezbędne będzie wykazanie istotnego wkładu w realizację co najmniej jednego z celów środowiskowych określonych w art. 9 zgodnie z art. 10–16 Rozporządzenia Parlamentu Europejskiego i Rady (UE) 2020/852 z dnia 18 czerwca 2020 r. w sprawie ustanowienia ram ułatwiających zrównoważone inwestycje, zmieniającego rozporządzenie (UE) 2019/2088.</w:t>
            </w:r>
          </w:p>
          <w:p w14:paraId="0EF8E41C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</w:p>
          <w:p w14:paraId="7D53D0B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Czy projekt jest zgodny z zasadą “nie czyń poważnych szkód”, tj.  czy nie będzie wyrządzał poważnych szkód dla żadnego z celów środowiskowych, określonych w art. 17 Rozporządzenia Parlamentu Europejskiego i Rady (UE) 2020/852 z dnia 18 czerwca 2020 r. w sprawie ustanowienia ram ułatwiających zrównoważone inwestycje, zmieniającego rozporządzenie (UE) 2019/2088?</w:t>
            </w:r>
          </w:p>
          <w:p w14:paraId="137B3F2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</w:p>
          <w:p w14:paraId="7A3244A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Potwierdzając spełnienie zgodności projektu z zasadą DNSH należy odnieść się do zapisów dokumentu stanowiącego załącznik nr 6 do „Prognozy oddziaływania na środowisko dla projektu Programu Fundusze Europejskie dla Śląskiego 2021-2027”, tj. do analizy dotyczącej wpływu poszczególnych działań wspieranych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w programie na wszystkie cele środowiskowe wskazane w wyżej wymienionym rozporządzeniu.</w:t>
            </w:r>
          </w:p>
          <w:p w14:paraId="7581CA0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Dodatkowo zgodność projektu z zasadą DNSH będzie weryfikowana na podstawie deklaracji dotyczącej zgodności projektu z celami dla jednolitych części wód oraz deklaracji organu odpowiedzialnego za monitorowanie obszarów Natura 2000 a także dokumentacji dot. oceny oddziaływania na środowisko (jeśli dotyczy), pozwoleń inwestycyjnych i wynikających z nich warunków (pozwolenie na budowę, ZRID, pozwolenie wodnoprawne itd.), (w przypadku inwestycji dla których istnieje obowiązek pozyskania wymienionej przykładowo dokumentacji). W przypadku braku zezwoleń inwestycyjnych w momencie aplikowania badanie zostanie przeprowadzone na podstawie opisu zaplanowanych do uzyskania zezwoleń wraz z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deklaracją, iż zostaną zastosowane wszelkie obowiązki nakładane w ramach przedmiotowych zezwoleń.</w:t>
            </w:r>
          </w:p>
        </w:tc>
        <w:tc>
          <w:tcPr>
            <w:tcW w:w="1879" w:type="dxa"/>
          </w:tcPr>
          <w:p w14:paraId="0F309AC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56AF9B1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29DD9B6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35A03E7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07E819F0" w14:textId="77777777" w:rsidTr="00AC63E0">
        <w:tc>
          <w:tcPr>
            <w:tcW w:w="800" w:type="dxa"/>
          </w:tcPr>
          <w:p w14:paraId="14DB4430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84" w:type="dxa"/>
          </w:tcPr>
          <w:p w14:paraId="3AD3A6A0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Odporność infrastruktury na zmiany klimatu </w:t>
            </w:r>
          </w:p>
        </w:tc>
        <w:tc>
          <w:tcPr>
            <w:tcW w:w="4781" w:type="dxa"/>
          </w:tcPr>
          <w:p w14:paraId="64AC2303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Weryfikacja polega na ocenie czy projekt jest zgodny z art. 73 ust. 2 lit. j) CPR tzn. czy inwestycja w infrastrukturę o przewidywanej trwałości wynoszącej co najmniej pięć lat przewidziana w ramach projektu jest odporna na zmiany klimatu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, a także czy jest zgodny z metodologią wynikającą z Wytycznych Komisji Europejskiej: ZAWIADOMIENIE KOMISJI Wytyczne techniczne dotyczące weryfikacji infrastruktury pod względem wpływu na klimat  w latach 2021–2027 (2021/C 373/01), tj. czy w projekcie przewidziano działania  na rzecz łagodzenia zmian klimatu oraz przystosowania do tych zmian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. Przez powyższe rozumie się proces mający na celu zapobieganie podatności infrastruktury na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potencjalne długoterminowe skutki zmian klimatu, przy jednoczesnym zapewnieniu przestrzegania zasady „efektywności energetycznej przede wszystkim” oraz zgodności poziomu emisji gazów cieplarnianych wynikających z projektu z celem osiągnięcia neutralności klimatycznej w 2050 r. </w:t>
            </w:r>
          </w:p>
          <w:p w14:paraId="3AC8109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Weryfikacja przeprowadzana jest na podstawie uzasadnienia odporności przedsięwzięcia na zmiany klimatu przedstawionego we wniosku o dofinansowanie. </w:t>
            </w:r>
          </w:p>
          <w:p w14:paraId="28315D47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14:paraId="08D4404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1B2318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</w:p>
          <w:p w14:paraId="3C22735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10B08B8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5FE5A49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3C1B2F0" w14:textId="77777777" w:rsidTr="00AC63E0">
        <w:tc>
          <w:tcPr>
            <w:tcW w:w="800" w:type="dxa"/>
          </w:tcPr>
          <w:p w14:paraId="6E37C0EF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84" w:type="dxa"/>
          </w:tcPr>
          <w:p w14:paraId="6BF18C3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Zgodność projektu z zasadą „zanieczyszczający płaci" </w:t>
            </w:r>
          </w:p>
        </w:tc>
        <w:tc>
          <w:tcPr>
            <w:tcW w:w="4781" w:type="dxa"/>
          </w:tcPr>
          <w:p w14:paraId="2C9D9391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Spełnienie zasady „zanieczyszczający płaci” wymaga, aby zanieczyszczający pokrywali koszty spowodowanego przez siebie zanieczyszczenia lub szkody w środowisku, w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tym koszty środków wprowadzonych w celu zapobieżenia i zaradzenia temu zanieczyszczeniu i szkodzie oraz ich kontroli, a także koszty ponoszone w związku z tym przez społeczeństwo. Dotyczy to w szczególności zanieczyszczeń przemysłowych, zanieczyszczeń wody i gleby oraz gospodarowania odpadami. </w:t>
            </w:r>
          </w:p>
          <w:p w14:paraId="3432FD50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Przyjmuje się, iż zasada „zanieczyszczający płaci” jest spełniona w przypadku, gdy właścicielem obszaru/terenu „zanieczyszczonego”, na którym prowadzone są prace objęte projektem jest organ administracji publicznej (np.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, państwowe jednostki organizacyjne posiadające lub nieposiadające osobowości prawnej, organy administracji zespolonej i niezespolonej) lub gdy władztwo tego obszaru/terenu powierzone zostało takiemu podmiotowi. W tym ujęciu organ administracji publicznej nie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jest traktowany jako „zanieczyszczający”.  Przesłanką takiego podejścia jest założenie, że ww. podmiot publiczny przejmując własność (lub władztwo) terenu „zanieczyszczonego” był świadomy konieczności przeprowadzenia działań niwelujących „zanieczyszczenie”, ponieważ: </w:t>
            </w:r>
          </w:p>
          <w:p w14:paraId="232CC586" w14:textId="77777777" w:rsidR="00060D2E" w:rsidRPr="00060D2E" w:rsidRDefault="00060D2E" w:rsidP="00AC63E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nie było możliwe ustalenie podmiotu, który spowodował „zanieczyszczenie”, </w:t>
            </w:r>
          </w:p>
          <w:p w14:paraId="07A268E5" w14:textId="77777777" w:rsidR="00060D2E" w:rsidRPr="00060D2E" w:rsidRDefault="00060D2E" w:rsidP="00AC63E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nie było/jest możliwe pociągnięcie do odpowiedzialności podmiotu gospodarczego, od którego obszar/teren ten został przejęty np. z uwagi na jego upadłość lub niewypłacalność, a wobec niemożności wyegzekwowania od podmiotu zobowiązanego do usunięcia odpadów, powinien sam usunąć te odpady, </w:t>
            </w:r>
          </w:p>
          <w:p w14:paraId="7C9ECA0B" w14:textId="77777777" w:rsidR="00060D2E" w:rsidRPr="00060D2E" w:rsidRDefault="00060D2E" w:rsidP="00AC63E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podmiot gospodarczy nie został prawnie zobowiązany do podjęcia takich działań w okresie prowadzenia działalności lub po jej zaprzestaniu. </w:t>
            </w:r>
          </w:p>
          <w:p w14:paraId="72B9F251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Sposób weryfikacji [0/1]: </w:t>
            </w:r>
          </w:p>
          <w:p w14:paraId="62920409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Wnioskodawca jest organem administracji publicznej, który jest właścicielem obszaru/terenu objętego projektem lub posiada władztwo tego terenu - 1 (kryterium spełnione), </w:t>
            </w:r>
          </w:p>
          <w:p w14:paraId="16B1BBC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Wnioskodawca niebędący organem administracji publicznej przedstawił dokumenty świadczące o wyczerpaniu wszelkich środków prawnych (odwołania, rekompensaty, wyroki sądowe) związanych z wystąpieniem o zadośćuczynienie szkody w środowisku lub likwidacji zanieczyszczenia (np. wystąpiono do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zakładu górniczego lub SRK o naprawę szkody). </w:t>
            </w:r>
          </w:p>
          <w:p w14:paraId="3B7E0B26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Jeśli podjęte środki prawne nie doprowadziły do osiągniecia zamierzonego efektu uznaje się wówczas, że Wnioskodawca nie jest traktowany jako „zanieczyszczający” oraz, że wsparcie środkami FE SL jest możliwe i uzasadnione.  </w:t>
            </w:r>
          </w:p>
          <w:p w14:paraId="6D7E97AE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[Wnioskodawca przestawił wymagane dokumenty – 1 (kryterium spełnione), 0 (brak spełnienia kryterium) – brak przedstawienia stosownych dokumentów]  </w:t>
            </w:r>
          </w:p>
          <w:p w14:paraId="2C8DD71D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lub </w:t>
            </w:r>
          </w:p>
          <w:p w14:paraId="58823266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Wnioskodawca niebędący organem administracji publicznej przedstawił niezależną ekspertyzę potwierdzającą, że identyfikacja podmiotu „zanieczyszczającego” nie jest jednoznacznie możliwa (przeprowadzono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postępowanie, w toku którego podjęto próbę ustaleń co do podmiotu zobowiązanego do likwidacji zanieczyszczenia lub naprawy szkody w środowisku), a teren/obszar objęty projektem mimo to wymaga podjęcia działań naprawczych. Uznaje się wówczas, że Wnioskodawca nie jest traktowany jako „zanieczyszczający” oraz, że wsparcie środkami FE SL jest możliwe i uzasadnione.  </w:t>
            </w:r>
          </w:p>
          <w:p w14:paraId="15D45C1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[Wnioskodawca przestawił wymagane dokumenty – 1 (kryterium spełnione), 0 (brak spełnienia kryterium) – brak przedstawienia stosownych dokumentów]  </w:t>
            </w:r>
          </w:p>
          <w:p w14:paraId="0EDE449D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lub </w:t>
            </w:r>
          </w:p>
          <w:p w14:paraId="7FFAF57A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W odniesieniu do gruntów leśnych i rolnych (ust. z dnia 3 lutego 1995 r. o ochronie gruntów rolnych i leśnych) – na podstawie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dokumentów uzyskanych od właściwego miejscowo Starosty powiatowego: </w:t>
            </w:r>
          </w:p>
          <w:p w14:paraId="59A83D3C" w14:textId="77777777" w:rsidR="00060D2E" w:rsidRPr="00060D2E" w:rsidRDefault="00060D2E" w:rsidP="00AC63E0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decyzji o zakończeniu rekultywacji </w:t>
            </w:r>
          </w:p>
          <w:p w14:paraId="264200A3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lub </w:t>
            </w:r>
          </w:p>
          <w:p w14:paraId="4D1F3EE3" w14:textId="77777777" w:rsidR="00060D2E" w:rsidRPr="00060D2E" w:rsidRDefault="00060D2E" w:rsidP="00AC63E0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zaświadczenia – stanowiącego, że grunty (obszar/teren) nie były objęte koniecznością przeprowadzenia rekultywacji </w:t>
            </w:r>
          </w:p>
          <w:p w14:paraId="42BC63D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Uznaje się, że Wnioskodawca nie jest traktowany jako „zanieczyszczający” ponieważ zgodnie z prawem dla terenu/obszaru objętego projektem nie istniał obowiązek prawny likwidacji zanieczyszczenia (tu: przeprowadzenia działań rekultywacyjnych), a zatem nie istnieje też podmiot, który doprowadził do takiego zanieczyszczenia (lit. b) lub potwierdzono, że wszelkie zobowiązania „zanieczyszczającego” zostały spełnione (lit.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a).  W obu przypadkach wsparcie środkami FE SL jest możliwe i uzasadnione.  </w:t>
            </w:r>
          </w:p>
          <w:p w14:paraId="504F96C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Wnioskodawca przestawił wymagane dokumenty – 1 (kryterium spełnione), 0 (brak spełnienia kryterium) – brak przedstawienia stosownych dokumentów</w:t>
            </w:r>
          </w:p>
        </w:tc>
        <w:tc>
          <w:tcPr>
            <w:tcW w:w="1879" w:type="dxa"/>
          </w:tcPr>
          <w:p w14:paraId="185868C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12B83FE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4178882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480C87C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680CA026" w14:textId="77777777" w:rsidTr="00AC63E0">
        <w:tc>
          <w:tcPr>
            <w:tcW w:w="800" w:type="dxa"/>
          </w:tcPr>
          <w:p w14:paraId="58FA6C44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84" w:type="dxa"/>
          </w:tcPr>
          <w:p w14:paraId="1A1846B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Zgodność projektu z zasadą równości kobiet i mężczyzn </w:t>
            </w:r>
          </w:p>
        </w:tc>
        <w:tc>
          <w:tcPr>
            <w:tcW w:w="4781" w:type="dxa"/>
          </w:tcPr>
          <w:p w14:paraId="305CD3E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Przez zgodność z zasadą równości kobiet i mężczyzn należy rozumieć pozytywny lub neutralny wpływ projektu na tę zasadę. </w:t>
            </w:r>
          </w:p>
          <w:p w14:paraId="743A62C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dyskryminacji i wykluczenia ze względu na płeć. </w:t>
            </w:r>
          </w:p>
          <w:p w14:paraId="7EECD4B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Neutralność projektu w stosunku do zasady równości kobiet i mężczyzn dopuszczalna jest tylko w sytuacji, kiedy w ramach projektu wnioskodawca wskaże uzasadnienie, dlaczego dany projekt nie jest w stanie zrealizować jakichkolwiek działań wpływających na spełnienie ww. zasady, a uzasadnienie to zostanie uznane przez instytucję oceniającą projekt za adekwatne i wystarczające. </w:t>
            </w:r>
          </w:p>
          <w:p w14:paraId="5EA9821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negatywnego wpływu na realizację zasady równości kobiet i mężczyzn kryterium zostanie uznane za niespełnione. </w:t>
            </w:r>
          </w:p>
          <w:p w14:paraId="27EF9D5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zostanie zweryfikowane na podstawie zapisów we wniosku o dofinansowanie projektu, zwłaszcza zapisów z części dot. realizacji zasad horyzontalnych. </w:t>
            </w:r>
          </w:p>
        </w:tc>
        <w:tc>
          <w:tcPr>
            <w:tcW w:w="1879" w:type="dxa"/>
          </w:tcPr>
          <w:p w14:paraId="2E730FC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0F313FF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6F6F346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183944A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36C1596" w14:textId="77777777" w:rsidTr="00AC63E0">
        <w:tc>
          <w:tcPr>
            <w:tcW w:w="800" w:type="dxa"/>
          </w:tcPr>
          <w:p w14:paraId="4768C2F2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4" w:type="dxa"/>
          </w:tcPr>
          <w:p w14:paraId="190BA265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Zgodność projektu z zasadą równości szans i niedyskryminacji, w tym dostępności dla osób z niepełnosprawnościami </w:t>
            </w:r>
          </w:p>
        </w:tc>
        <w:tc>
          <w:tcPr>
            <w:tcW w:w="4781" w:type="dxa"/>
          </w:tcPr>
          <w:p w14:paraId="6E61C66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Przez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zgodność projektu z zasadą równości szans i niedyskryminacji, w tym dostępności dla osób z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niepełnosprawnościami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należy rozumieć </w:t>
            </w:r>
            <w:r w:rsidRPr="00060D2E">
              <w:rPr>
                <w:rFonts w:eastAsia="Arial" w:cstheme="minorHAnsi"/>
                <w:sz w:val="24"/>
                <w:szCs w:val="24"/>
              </w:rPr>
              <w:t>pozytywny wpływ projektu na realizację tej zasady, czyli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projektowanie (np. poprzez standardy dostępności) lub jeśli to niemożliwe – racjonalne usprawnienie (oba zdefiniowane w ww. Wytycznych). </w:t>
            </w:r>
          </w:p>
          <w:p w14:paraId="3805ECE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modernizowanych</w:t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(m.in. przebudowa</w:t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, rozbudowa</w:t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), zastosowanie standardów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dostępności jest obowiązkowe, o ile pozwalają na to warunki techniczne i zakres prowadzonej modernizacji. </w:t>
            </w:r>
          </w:p>
          <w:p w14:paraId="565D773D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  </w:t>
            </w:r>
          </w:p>
          <w:p w14:paraId="5AB4308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przypadku typów projektów, do których nie mają zastosowania standardy dostępności dla polityki spójności na lata 2021-2027 - weryfikacja zapewnienia dostępności produktów (usług) może odbywać się poprzez spełnienie dodatkowych wymagań w tym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zakresie, które zostaną wskazane przez ION w regulaminie naboru.  </w:t>
            </w:r>
          </w:p>
          <w:p w14:paraId="4DB6B54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negatywnego lub neutralnego wpływu projektu na realizację zasady równości szans i niedyskryminacji, w tym dostępność dla osób z niepełnosprawnościami, kryterium zostanie uznane za niespełnione. </w:t>
            </w:r>
          </w:p>
          <w:p w14:paraId="7555903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zostanie zweryfikowane na podstawie zapisów we wniosku o dofinansowanie projektu, zwłaszcza zapisów z części dot. realizacji zasad horyzontalnych. </w:t>
            </w:r>
          </w:p>
        </w:tc>
        <w:tc>
          <w:tcPr>
            <w:tcW w:w="1879" w:type="dxa"/>
          </w:tcPr>
          <w:p w14:paraId="6E8AF1A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6366C71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  <w:p w14:paraId="78F01185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CDD118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37F7405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3A4C78C3" w14:textId="77777777" w:rsidTr="00AC63E0">
        <w:tc>
          <w:tcPr>
            <w:tcW w:w="800" w:type="dxa"/>
          </w:tcPr>
          <w:p w14:paraId="0484D604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84" w:type="dxa"/>
          </w:tcPr>
          <w:p w14:paraId="7713059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Zgodność projektu z Kartą Praw Podstawowych Unii Europejskiej z dnia 26 października 2012 r. (Dz. Urz. UE C 326 z 26.10.2012, str. 391), 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zakresie odnoszącym się do sposobu realizacji, zakresu projektu i wnioskodawcy.</w:t>
            </w:r>
          </w:p>
        </w:tc>
        <w:tc>
          <w:tcPr>
            <w:tcW w:w="4781" w:type="dxa"/>
          </w:tcPr>
          <w:p w14:paraId="2FCB075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wniosku o dofinansowanie projektu, pod kątem zgodności z prawami i wolnościami określonymi w Karcie Praw Podstawowych, zwłaszcza zapisów z części dot. realizacji zasad horyzontalnych. Żaden aspekt projektu, jego zakres oraz sposób jego realizacji nie może naruszać zapisów Karty.</w:t>
            </w:r>
          </w:p>
          <w:p w14:paraId="1AE47995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Wsparcie polityki spójności będzie udzielane wyłącznie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projektom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2021/1060, nie  zostały opublikowane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przypadku, gdy wnioskodawcą jest podmiot kontrolowany przez JST lub od niej zależny, wymóg dotyczy również tej JST. W przeciwnym razie wsparcie w ramach polityki spójności nie może być udzielone.</w:t>
            </w:r>
          </w:p>
          <w:p w14:paraId="4A1903B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Dla wnioskodawców i oceniających mogą być pomocne Wytyczne Komisji Europejskiej dotyczące zapewnienia poszanowania Karty praw podstawowych Unii Europejskiej przy wdrażaniu europejskich funduszy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strukturalnych i inwestycyjnych, w szczególności załącznik nr III.</w:t>
            </w:r>
          </w:p>
        </w:tc>
        <w:tc>
          <w:tcPr>
            <w:tcW w:w="1879" w:type="dxa"/>
          </w:tcPr>
          <w:p w14:paraId="3CB0ABB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60B79D2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7F1605E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0AECD24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4D132BA" w14:textId="77777777" w:rsidTr="00AC63E0">
        <w:tc>
          <w:tcPr>
            <w:tcW w:w="800" w:type="dxa"/>
          </w:tcPr>
          <w:p w14:paraId="22C1B1CD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84" w:type="dxa"/>
          </w:tcPr>
          <w:p w14:paraId="7BCEBA9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Zgodność projektu z Konwencją o Prawach Osób Niepełnosprawnych, sporządzoną w Nowym Jorku dnia 13 grudnia 2006 r. (Dz. U. z 2012 r. poz. 1169, z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późn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. zm.), w zakresie odnoszącym się do sposobu realizacji, zakresu projektu i wnioskodawcy. </w:t>
            </w:r>
          </w:p>
        </w:tc>
        <w:tc>
          <w:tcPr>
            <w:tcW w:w="4781" w:type="dxa"/>
          </w:tcPr>
          <w:p w14:paraId="44D9511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6009444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zostanie zweryfikowane na podstawie zapisów we wniosku o dofinansowanie projektu, zwłaszcza zapisów z części dot. realizacji zasad horyzontalnych. </w:t>
            </w:r>
          </w:p>
        </w:tc>
        <w:tc>
          <w:tcPr>
            <w:tcW w:w="1879" w:type="dxa"/>
          </w:tcPr>
          <w:p w14:paraId="5E8C94C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5235943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6C8361E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07500B6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5C84F0EE" w14:textId="77777777" w:rsidTr="00AC63E0">
        <w:tc>
          <w:tcPr>
            <w:tcW w:w="800" w:type="dxa"/>
          </w:tcPr>
          <w:p w14:paraId="0893BCAD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584" w:type="dxa"/>
          </w:tcPr>
          <w:p w14:paraId="26B9E7A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Zgodność projektu z zasadą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deinstytucjonalizacji</w:t>
            </w:r>
            <w:proofErr w:type="spellEnd"/>
          </w:p>
        </w:tc>
        <w:tc>
          <w:tcPr>
            <w:tcW w:w="4781" w:type="dxa"/>
          </w:tcPr>
          <w:p w14:paraId="44F9C5D8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Wsparcie będzie udzielane wyłącznie projektom zgodnym z zasadą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deinstytucjonalizacji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:</w:t>
            </w:r>
          </w:p>
          <w:p w14:paraId="3D27BBD2" w14:textId="77777777" w:rsidR="00060D2E" w:rsidRPr="00060D2E" w:rsidRDefault="00060D2E" w:rsidP="00AC63E0">
            <w:pPr>
              <w:numPr>
                <w:ilvl w:val="0"/>
                <w:numId w:val="10"/>
              </w:numPr>
              <w:spacing w:after="0"/>
              <w:ind w:left="476" w:hanging="283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>w zakresie CP4: inwestycje infrastrukturalne w placówki świadczące całodobową opiekę długoterminową w instytucjonalnych formach nie będą wspierane; </w:t>
            </w:r>
          </w:p>
          <w:p w14:paraId="385D44A7" w14:textId="77777777" w:rsidR="00060D2E" w:rsidRPr="00060D2E" w:rsidRDefault="00060D2E" w:rsidP="00AC63E0">
            <w:pPr>
              <w:numPr>
                <w:ilvl w:val="0"/>
                <w:numId w:val="10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w zakresie wszystkich CP: jeśli inwestycja dotyczy infrastruktury obszaru usług edukacyjnych, społecznych i zdrowotnych – weryfikacji podlega, czy inwestycja jest zgodna z: 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6D1F7A94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zapisami art. 9 Rozporządzenia 1060/2021, wymogami Konwencji ONZ o Prawach Osób Niepełnosprawnych (w szczególności art.19), w tym Komentarzami Ogólnymi 4 i 5 oraz uwagami końcowymi dla Polski Komitetu ONZ ds. Praw Osób Niepełnosprawnych, z należytym poszanowaniem zasad równości, wolności wyboru, prawa do niezależnego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>życia, dostępności i zakazu wszelkich form segregacji;</w:t>
            </w:r>
          </w:p>
          <w:p w14:paraId="6BAE7DA5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strategią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deinstytucjonalizacji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, Kartą Praw Podstawowych, Europejskim Filarem Praw Społecznych, Strategią na rzecz praw osób niepełnosprawnych 2021-2030, Konwencją ONZ </w:t>
            </w:r>
            <w:r w:rsidRPr="00060D2E">
              <w:rPr>
                <w:rFonts w:cstheme="minorHAnsi"/>
                <w:sz w:val="24"/>
                <w:szCs w:val="24"/>
              </w:rPr>
              <w:br/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o Prawach Dziecka (w szczególności art. 20 i 21).</w:t>
            </w:r>
          </w:p>
          <w:p w14:paraId="201702C7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W ocenie Instytucja Zarządzająca korzystać będzie z definicji zawartych w Wytycznych dotyczących realizacji projektów z udziałem środków Europejskiego Funduszu Społecznego Plus w regionalnych programach na lata 2021–2027.</w:t>
            </w:r>
          </w:p>
          <w:p w14:paraId="2DD24C0F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Kryterium zostanie zweryfikowane na podstawie zapisów we wniosku o dofinansowanie projektu. 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9" w:type="dxa"/>
          </w:tcPr>
          <w:p w14:paraId="77BCA50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1B13E59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655CC3C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377" w:type="dxa"/>
          </w:tcPr>
          <w:p w14:paraId="32CF79E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33097347" w14:textId="77777777" w:rsidTr="00AC63E0">
        <w:tc>
          <w:tcPr>
            <w:tcW w:w="800" w:type="dxa"/>
          </w:tcPr>
          <w:p w14:paraId="731BBC04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84" w:type="dxa"/>
          </w:tcPr>
          <w:p w14:paraId="0A08D254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Prawidłowość zawarcia partnerstwa – w tym partnerstwa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publiczno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 - prywatnego (jeśli dotyczy) </w:t>
            </w:r>
          </w:p>
        </w:tc>
        <w:tc>
          <w:tcPr>
            <w:tcW w:w="4781" w:type="dxa"/>
          </w:tcPr>
          <w:p w14:paraId="0F79912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45C20DDC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przedstawiono zakres i formę udziału poszczególnych partnerów w projekcie, w tym podział obowiązków związanych z utrzymaniem projektu co najmniej w okresie trwałości, </w:t>
            </w:r>
          </w:p>
          <w:p w14:paraId="409A8D75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załączono załącznik: podpisana umowa partnerstwa (dotyczy partnerstwa zawartego zgodnie z art. 39 ustawy z dnia 28 kwietnia 2022 roku o zasadach realizacji zadań finansowanych ze środków europejskich w perspektywie finansowej 2021–2027</w:t>
            </w:r>
          </w:p>
          <w:p w14:paraId="0431A7DC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 przypadku projektu partnerskiego, dochowano wszystkich obowiązków wynikających z ustawy z dnia 28 kwietnia 2022 roku o zasadach realizacji zadań finansowanych ze środków europejskich w perspektywie finansowej 2021–2027, </w:t>
            </w:r>
          </w:p>
          <w:p w14:paraId="00015B0C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Czy w przypadku projektu hybrydowego, dochowano wszystkich obowiązków wynikających z Rozporządzenia Parlamentu Europejskiego i Rady (UE) 2021/1060 z dnia 24 czerwca 2021 r., oraz art. 40. 1. ustawy z dnia 28 kwietnia 2022 roku o zasadach realizacji zadań finansowanych ze środków europejskich w perspektywie finansowej 2021–2027 oraz z ustawy z dnia 19 grudnia 2008 r (Dz.U. z 2022 r. poz. 407) o partnerstwie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publiczno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 –prywatnym (Rozdział 1a-4)? </w:t>
            </w:r>
          </w:p>
        </w:tc>
        <w:tc>
          <w:tcPr>
            <w:tcW w:w="1879" w:type="dxa"/>
          </w:tcPr>
          <w:p w14:paraId="4F0E90B5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CD2562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2C41160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57F6D2F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04348D63" w14:textId="77777777" w:rsidTr="00AC63E0">
        <w:tc>
          <w:tcPr>
            <w:tcW w:w="800" w:type="dxa"/>
          </w:tcPr>
          <w:p w14:paraId="0C984130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584" w:type="dxa"/>
          </w:tcPr>
          <w:p w14:paraId="4809927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Wynikanie projektu z aktualnego i pozytywnie zaopiniowanego programu rewitalizacji (jeśli dotyczy) </w:t>
            </w:r>
          </w:p>
        </w:tc>
        <w:tc>
          <w:tcPr>
            <w:tcW w:w="4781" w:type="dxa"/>
          </w:tcPr>
          <w:p w14:paraId="3245031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Wynikanie z programu rewitalizacji jest obligatoryjne dla projektów aplikujących o dofinansowanie w ramach działań 9.3 Rewitalizacja obszarów miejskich oraz 9.5 Rewitalizacja obszarów wiejskich. W przypadku projektów aplikujących o dofinansowanie w ramach innych działań niż 9.3 i 9.5, ocena wynikania projektu z programu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rewitalizacji badana jest tylko dla tych projektów, które we wniosku o dofinansowanie deklarują się jako projekty rewitalizacyjne.  </w:t>
            </w:r>
          </w:p>
          <w:p w14:paraId="1C94B970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Przedmiotem oceny formalnej jest potwierdzenie:  </w:t>
            </w:r>
          </w:p>
          <w:p w14:paraId="109AD1FC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program rewitalizacji, zatwierdzony został nie później niż dzień złożenia wniosku o dofinansowanie i znajduje się w </w:t>
            </w:r>
            <w:r w:rsidRPr="00060D2E">
              <w:rPr>
                <w:rFonts w:eastAsia="Arial" w:cstheme="minorHAnsi"/>
                <w:sz w:val="24"/>
                <w:szCs w:val="24"/>
              </w:rPr>
              <w:t>Wykazie Gminnych Programów Rewitalizacji Województwa Śląskiego w ramach FE SL 2021-2027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? </w:t>
            </w:r>
          </w:p>
          <w:p w14:paraId="1E76714A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projekt znajduje się na liście planowanych podstawowych/ogólnej charakterystyki pozostałych przedsięwzięć rewitalizacyjnych określonych w programie rewitalizacji? </w:t>
            </w:r>
          </w:p>
          <w:p w14:paraId="40E4D4F6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projekt znajduje się na obszarze/podobszarze rewitalizacji (z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zastrzeżeniem zastosowania art. 15 ust.3 ustawy z dnia 9 października 2015 r. o rewitalizacji), lokalizacja projektu będzie weryfikowana przy pomocy narzędzia </w:t>
            </w:r>
            <w:r w:rsidRPr="00060D2E">
              <w:rPr>
                <w:rFonts w:eastAsia="Arial" w:cstheme="minorHAnsi"/>
                <w:iCs/>
                <w:sz w:val="24"/>
                <w:szCs w:val="24"/>
                <w:lang w:eastAsia="pl-PL"/>
              </w:rPr>
              <w:t>Otwartego Regionalnego Systemu Informacji Przestrzennej Województwa Śląskiego</w:t>
            </w:r>
            <w:r w:rsidRPr="00060D2E">
              <w:rPr>
                <w:rFonts w:eastAsia="Arial" w:cstheme="minorHAnsi"/>
                <w:b/>
                <w:bCs/>
                <w:sz w:val="24"/>
                <w:szCs w:val="24"/>
                <w:lang w:eastAsia="pl-PL"/>
              </w:rPr>
              <w:t xml:space="preserve"> (ORSIP 2.0 lub jego aktualizacja)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? </w:t>
            </w:r>
          </w:p>
          <w:p w14:paraId="25CABA3C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425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lokalizacja projektu (nr działki, adres) nie uległa zmianie w stosunku do lokalizacji podanej w programie rewitalizacji, lokalizacja projektu będzie weryfikowana przy pomocy narzędzia </w:t>
            </w:r>
            <w:r w:rsidRPr="00060D2E">
              <w:rPr>
                <w:rFonts w:eastAsia="Arial" w:cstheme="minorHAnsi"/>
                <w:iCs/>
                <w:sz w:val="24"/>
                <w:szCs w:val="24"/>
                <w:lang w:eastAsia="pl-PL"/>
              </w:rPr>
              <w:t>Otwartego Regionalnego Systemu Informacji Przestrzennej Województwa Śląskiego (</w:t>
            </w:r>
            <w:r w:rsidRPr="00060D2E">
              <w:rPr>
                <w:rFonts w:eastAsia="Arial" w:cstheme="minorHAnsi"/>
                <w:b/>
                <w:bCs/>
                <w:sz w:val="24"/>
                <w:szCs w:val="24"/>
                <w:lang w:eastAsia="pl-PL"/>
              </w:rPr>
              <w:t>ORSIP 2.0 lub jego aktualizacja)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?  </w:t>
            </w:r>
          </w:p>
          <w:p w14:paraId="6D57539B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425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zakres zadań projektu wskazanego we wniosku o dofinansowanie nie uległ zmianie w stosunku do zakresu zadań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projektu wskazanego w programie rewitalizacji (dotyczy projektów podstawowych)?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br/>
            </w:r>
          </w:p>
          <w:p w14:paraId="4A2F49E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Dopuszcza się realizację części projektu (np. poprzez etapowanie inwestycji) wskazanego w programie rewitalizacji, o ile część projektu będzie stanowić autonomiczną całość pod względem wykonalności i zapewnienia funkcjonalności całości zamierzenia inwestycyjnego. W przypadku projektu, którego realizacja wykracza poza obszar rewitalizacji, weryfikacji podlegać będzie informacja zawarta w programie rewitalizacji ukazująca zasadność takiego działania.</w:t>
            </w:r>
          </w:p>
          <w:p w14:paraId="1333390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14:paraId="2F1E882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415ACB4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53359E6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4B0B1BC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046CEF94" w14:textId="77777777" w:rsidTr="00AC63E0">
        <w:tc>
          <w:tcPr>
            <w:tcW w:w="800" w:type="dxa"/>
          </w:tcPr>
          <w:p w14:paraId="6F20D35F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84" w:type="dxa"/>
          </w:tcPr>
          <w:p w14:paraId="5959DD7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Funkcjonowanie infrastruktury w okresie trwałości </w:t>
            </w:r>
          </w:p>
        </w:tc>
        <w:tc>
          <w:tcPr>
            <w:tcW w:w="4781" w:type="dxa"/>
          </w:tcPr>
          <w:p w14:paraId="67931FE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123B1DA3" w14:textId="77777777" w:rsidR="00060D2E" w:rsidRPr="00060D2E" w:rsidRDefault="00060D2E" w:rsidP="00AC63E0">
            <w:pPr>
              <w:numPr>
                <w:ilvl w:val="0"/>
                <w:numId w:val="14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prawidłowo określono okres trwałości (3/5 lat / Nie dotyczy)?</w:t>
            </w:r>
          </w:p>
          <w:p w14:paraId="00ECA559" w14:textId="77777777" w:rsidR="00060D2E" w:rsidRPr="00060D2E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opisano założenia dotyczące utrzymania celów i trwałości, odpłatne świadczenie usług. Czy opisy są zrozumiałe, logiczne i jednoznaczne?</w:t>
            </w:r>
          </w:p>
        </w:tc>
        <w:tc>
          <w:tcPr>
            <w:tcW w:w="1879" w:type="dxa"/>
          </w:tcPr>
          <w:p w14:paraId="1190047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5D08783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28F7B3C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41B97FE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6047541A" w14:textId="77777777" w:rsidTr="00AC63E0">
        <w:tc>
          <w:tcPr>
            <w:tcW w:w="800" w:type="dxa"/>
          </w:tcPr>
          <w:p w14:paraId="622FC3C0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584" w:type="dxa"/>
          </w:tcPr>
          <w:p w14:paraId="5D75856C" w14:textId="77777777" w:rsidR="00060D2E" w:rsidRPr="00060D2E" w:rsidDel="00131B37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Poprawność informacji dot. zadań w projekcie </w:t>
            </w:r>
          </w:p>
        </w:tc>
        <w:tc>
          <w:tcPr>
            <w:tcW w:w="4781" w:type="dxa"/>
          </w:tcPr>
          <w:p w14:paraId="008C76ED" w14:textId="77777777" w:rsidR="00060D2E" w:rsidRPr="00060D2E" w:rsidDel="00131B37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27BB0AC9" w14:textId="77777777" w:rsidR="00060D2E" w:rsidRPr="00060D2E" w:rsidDel="00131B37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nazwa zadania jest adekwatna i odpowiada zakresowi rzeczowemu zadania?  </w:t>
            </w:r>
          </w:p>
          <w:p w14:paraId="4D998CB3" w14:textId="77777777" w:rsidR="00060D2E" w:rsidRPr="00060D2E" w:rsidDel="00131B37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informacje podane w polu „Opis i uzasadnienie zadania, opis działań planowanych do realizacji w ramach zadań / określenie realizatora” są wystarczające i adekwatne do identyfikacji zakresu rzeczowego zadania? </w:t>
            </w:r>
          </w:p>
          <w:p w14:paraId="16B77F8A" w14:textId="77777777" w:rsidR="00060D2E" w:rsidRPr="00060D2E" w:rsidDel="00131B37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wskazano realizatora przy poszczególnych zadaniach?  </w:t>
            </w:r>
          </w:p>
        </w:tc>
        <w:tc>
          <w:tcPr>
            <w:tcW w:w="1879" w:type="dxa"/>
          </w:tcPr>
          <w:p w14:paraId="18A49E7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7E5FD9B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3E308BA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6769C8C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8C38C45" w14:textId="77777777" w:rsidTr="00AC63E0">
        <w:tc>
          <w:tcPr>
            <w:tcW w:w="800" w:type="dxa"/>
          </w:tcPr>
          <w:p w14:paraId="2B7247EE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84" w:type="dxa"/>
          </w:tcPr>
          <w:p w14:paraId="5A3E512C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Kwalifikowalność wydatków </w:t>
            </w:r>
          </w:p>
        </w:tc>
        <w:tc>
          <w:tcPr>
            <w:tcW w:w="4781" w:type="dxa"/>
          </w:tcPr>
          <w:p w14:paraId="23BCEB6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21A0009A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wydatki zostały/zostaną poniesione w okresie kwalifikowalności wydatków? tj. czy w przypadku wydatków już poniesionych, żaden z wydatków nie został poniesiony przed 1 stycznia 2021?  </w:t>
            </w:r>
          </w:p>
          <w:p w14:paraId="1243C52D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w przypadku wydatków zaplanowanych do poniesienia, zostaną one poniesione najpóźniej 31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grudnia 2029 r.  </w:t>
            </w:r>
          </w:p>
          <w:p w14:paraId="4CF00FC9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wydatki są zgodne z zasadami kwalifikowalności wydatków określonymi w programie FE SL 2021-2027, regulaminie naboru / wytycznych / zasadach wsparcia, określonych przez IZ, obowiązujących w dniu ogłoszenia naboru? </w:t>
            </w:r>
          </w:p>
          <w:p w14:paraId="309A73F4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wydatki są logicznie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powiązane i wynikają z zaplanowanych prac? </w:t>
            </w:r>
          </w:p>
          <w:p w14:paraId="305F1AA1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Czy w ramach zadań dotyczących kosztów bezpośrednich nie ujęto wydatków stanowiących koszty pośrednie? </w:t>
            </w:r>
          </w:p>
          <w:p w14:paraId="4B8D54CD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wybrano poprawną kategorię kosztu? </w:t>
            </w:r>
          </w:p>
          <w:p w14:paraId="07FB0CCD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poprawnie wskazano kategorię limitowaną przy poszczególnych wydatkach? </w:t>
            </w:r>
          </w:p>
          <w:p w14:paraId="4526BD29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wydatki nie przekraczają limitów (w przypadku obowiązywania limitu; dotyczy także kosztów pośrednich)? </w:t>
            </w:r>
          </w:p>
          <w:p w14:paraId="7A339992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 przypadku zaznaczenia we wniosku możliwości odzyskania podatku VAT, koszt z tego tytułu został uznany za niekwalifikowalny? (dotyczy projektów powyżej 5 mln EUR) </w:t>
            </w:r>
          </w:p>
        </w:tc>
        <w:tc>
          <w:tcPr>
            <w:tcW w:w="1879" w:type="dxa"/>
          </w:tcPr>
          <w:p w14:paraId="2897616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5280DE3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34DA0BD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  <w:p w14:paraId="2C044C5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Kwalifikowalność oceniana będzie na podstawie dokumentów obowiązujących w momencie ogłoszenia naboru. Po wyborze do dofinansowania, stosowanie będą zapisy dokumentu, obowiązującego na moment ponoszenia wydatku.  </w:t>
            </w:r>
          </w:p>
          <w:p w14:paraId="3BF138F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02223C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Nie dotyczy </w:t>
            </w:r>
          </w:p>
        </w:tc>
      </w:tr>
      <w:tr w:rsidR="00060D2E" w:rsidRPr="00060D2E" w14:paraId="5B657586" w14:textId="77777777" w:rsidTr="00AC63E0">
        <w:tc>
          <w:tcPr>
            <w:tcW w:w="800" w:type="dxa"/>
          </w:tcPr>
          <w:p w14:paraId="70E8FA05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584" w:type="dxa"/>
          </w:tcPr>
          <w:p w14:paraId="34CC928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Poprawność określenia poziomu dofinansowania oraz kosztów projektu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(badane na moment składania wniosku) </w:t>
            </w:r>
          </w:p>
        </w:tc>
        <w:tc>
          <w:tcPr>
            <w:tcW w:w="4781" w:type="dxa"/>
          </w:tcPr>
          <w:p w14:paraId="271EBABC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W ramach kryterium weryfikowane będzie: </w:t>
            </w:r>
          </w:p>
          <w:p w14:paraId="60EE88C6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wnioskodawca prawidłowo określił minimalny wkład własny jako % wydatków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kwalifikowalnych (jeśli określono w regulaminie wyboru projektów)?  </w:t>
            </w:r>
          </w:p>
          <w:p w14:paraId="3A0202E6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prawidłowo określił minimalną i maksymalną wartość projektu (jeśli określono w regulaminie wyboru projektów)?  </w:t>
            </w:r>
          </w:p>
          <w:p w14:paraId="7A360BC4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prawidłowo określił minimalną i maksymalną wartość wydatków kwalifikowalnych projektu (jeśli określono w regulaminie wyboru projektów)? </w:t>
            </w:r>
          </w:p>
          <w:p w14:paraId="066E52B8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prawidłowo określił poziom dofinansowania z uwzględnieniem dochodu w projekcie (jeśli odpowiednie wytyczne wymagają uwzględniania dochodu przy ustalaniu wielkości dofinansowania)?  </w:t>
            </w:r>
          </w:p>
          <w:p w14:paraId="516821B4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wnioskowane dofinansowanie nie przekracza alokacji przeznaczonej na nabór/maksymalnej kwoty dofinansowania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dla projektu wskazanej w regulaminie (na moment złożenia wniosku)?  </w:t>
            </w:r>
          </w:p>
          <w:p w14:paraId="22E1CD76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poprawnie wskazano źródło finansowania wkładu własnego?  </w:t>
            </w:r>
          </w:p>
        </w:tc>
        <w:tc>
          <w:tcPr>
            <w:tcW w:w="1879" w:type="dxa"/>
          </w:tcPr>
          <w:p w14:paraId="4B93DDE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02B44C3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59DDCD4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0/1</w:t>
            </w:r>
          </w:p>
          <w:p w14:paraId="2D17EB3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</w:p>
          <w:p w14:paraId="09A77B1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92A009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1C948575" w14:textId="77777777" w:rsidTr="00AC63E0">
        <w:tc>
          <w:tcPr>
            <w:tcW w:w="800" w:type="dxa"/>
          </w:tcPr>
          <w:p w14:paraId="5E5A7968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84" w:type="dxa"/>
          </w:tcPr>
          <w:p w14:paraId="4FF081E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Poprawność doboru wskaźników projektu oraz ich wartości </w:t>
            </w:r>
          </w:p>
        </w:tc>
        <w:tc>
          <w:tcPr>
            <w:tcW w:w="4781" w:type="dxa"/>
          </w:tcPr>
          <w:p w14:paraId="58B4E6D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2F09ABF7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wskaźniki zostały dobrane odpowiednio do zakresu i efektów projektu?  </w:t>
            </w:r>
          </w:p>
          <w:p w14:paraId="2116E9FD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wybrał możliwe do zrealizowania wskaźniki, oznaczone w regulaminie wyboru projektów?  (czy nie brakuje wskaźnika) </w:t>
            </w:r>
          </w:p>
          <w:p w14:paraId="071B5ECA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zgodnie z załącznikiem nr 2 do regulaminu naboru wskazano: sposób szacowania wartości wskaźników, właściwy (prawidłowy) termin osiągnięcia oraz sposób pomiaru wskaźników, dokument rozliczający wskaźniki (narzędzia pomiaru), sposób monitorowania wskaźników w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trwałości (jeśli dotyczy). Czy opisy są zrozumiałe, logiczne i jednoznaczne?  </w:t>
            </w:r>
          </w:p>
          <w:p w14:paraId="4010109F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informacje dot. wskaźników zawarte we wniosku i załącznikach są spójne? </w:t>
            </w:r>
          </w:p>
        </w:tc>
        <w:tc>
          <w:tcPr>
            <w:tcW w:w="1879" w:type="dxa"/>
          </w:tcPr>
          <w:p w14:paraId="435A882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03269C6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7B4A2F5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68082C3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14:paraId="0AB2EFDA" w14:textId="3B6766AC" w:rsidR="00AD097C" w:rsidRDefault="00AD097C" w:rsidP="00AD097C">
      <w:pPr>
        <w:keepNext/>
        <w:keepLines/>
        <w:spacing w:before="48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bookmarkStart w:id="2" w:name="_Hlk136336339"/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>Tabela 2. Kryteria formalne specyficzne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Kryteria wyboru projektów FE SL 2021-2027"/>
      </w:tblPr>
      <w:tblGrid>
        <w:gridCol w:w="954"/>
        <w:gridCol w:w="2516"/>
        <w:gridCol w:w="4279"/>
        <w:gridCol w:w="2415"/>
        <w:gridCol w:w="2146"/>
        <w:gridCol w:w="2161"/>
      </w:tblGrid>
      <w:tr w:rsidR="000C5E05" w:rsidRPr="00ED3B0C" w14:paraId="4322C04B" w14:textId="77777777" w:rsidTr="6DB318E6">
        <w:tc>
          <w:tcPr>
            <w:tcW w:w="998" w:type="dxa"/>
            <w:shd w:val="clear" w:color="auto" w:fill="BFBFBF" w:themeFill="background1" w:themeFillShade="BF"/>
          </w:tcPr>
          <w:p w14:paraId="036CE965" w14:textId="77777777" w:rsidR="000C5E05" w:rsidRPr="00ED3B0C" w:rsidRDefault="000C5E05" w:rsidP="00AA2CDB">
            <w:pPr>
              <w:pStyle w:val="Akapitzlist"/>
              <w:ind w:left="22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66" w:type="dxa"/>
            <w:shd w:val="clear" w:color="auto" w:fill="BFBFBF" w:themeFill="background1" w:themeFillShade="BF"/>
          </w:tcPr>
          <w:p w14:paraId="04427B8C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511" w:type="dxa"/>
            <w:shd w:val="clear" w:color="auto" w:fill="BFBFBF" w:themeFill="background1" w:themeFillShade="BF"/>
          </w:tcPr>
          <w:p w14:paraId="058A51A6" w14:textId="77777777" w:rsidR="000C5E05" w:rsidRPr="00ED3B0C" w:rsidRDefault="000C5E05" w:rsidP="00AA2CDB">
            <w:pPr>
              <w:rPr>
                <w:rFonts w:cstheme="minorHAnsi"/>
                <w:b/>
                <w:sz w:val="24"/>
                <w:szCs w:val="24"/>
              </w:rPr>
            </w:pPr>
            <w:r w:rsidRPr="00ED3B0C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266B1217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</w:tcPr>
          <w:p w14:paraId="74A1CC73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7E2D5EA5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D94DE59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bookmarkStart w:id="3" w:name="_Hlk125464591"/>
            <w:r w:rsidRPr="00ED3B0C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3"/>
          </w:p>
        </w:tc>
      </w:tr>
      <w:tr w:rsidR="000C5E05" w:rsidRPr="00ED3B0C" w14:paraId="5EC76117" w14:textId="77777777" w:rsidTr="6DB318E6">
        <w:tc>
          <w:tcPr>
            <w:tcW w:w="998" w:type="dxa"/>
          </w:tcPr>
          <w:p w14:paraId="2737CD6C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14:paraId="22D06959" w14:textId="77777777" w:rsidR="000C5E05" w:rsidRPr="00ED3B0C" w:rsidRDefault="000C5E05" w:rsidP="00AA2CDB">
            <w:pPr>
              <w:rPr>
                <w:sz w:val="24"/>
                <w:szCs w:val="24"/>
              </w:rPr>
            </w:pPr>
            <w:r w:rsidRPr="64D7D1A4">
              <w:rPr>
                <w:sz w:val="24"/>
                <w:szCs w:val="24"/>
                <w:lang w:eastAsia="pl-PL"/>
              </w:rPr>
              <w:t>Wielkość aglomeracji</w:t>
            </w:r>
          </w:p>
        </w:tc>
        <w:tc>
          <w:tcPr>
            <w:tcW w:w="4511" w:type="dxa"/>
          </w:tcPr>
          <w:p w14:paraId="30664F41" w14:textId="77777777" w:rsidR="000C5E05" w:rsidRPr="00ED3B0C" w:rsidRDefault="000C5E05" w:rsidP="00AA2CDB">
            <w:pPr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64D7D1A4">
              <w:rPr>
                <w:sz w:val="24"/>
                <w:szCs w:val="24"/>
                <w:lang w:eastAsia="pl-PL"/>
              </w:rPr>
              <w:t xml:space="preserve">W obszarze gospodarki ściekowej możliwe będzie wsparcie dla przedsięwzięć realizowanych na obszarze aglomeracji w rozumieniu ustawy Prawo wodne o wielkości </w:t>
            </w:r>
            <w:r w:rsidRPr="64D7D1A4">
              <w:rPr>
                <w:b/>
                <w:bCs/>
                <w:sz w:val="24"/>
                <w:szCs w:val="24"/>
                <w:lang w:eastAsia="pl-PL"/>
              </w:rPr>
              <w:t>od 2 000 RLM do poniżej 10 000 RLM.</w:t>
            </w:r>
          </w:p>
          <w:p w14:paraId="78E74AFC" w14:textId="4DD77E72" w:rsidR="000C5E05" w:rsidRPr="00983C8E" w:rsidRDefault="000C5E05" w:rsidP="6DB318E6">
            <w:pPr>
              <w:jc w:val="both"/>
              <w:rPr>
                <w:sz w:val="24"/>
                <w:szCs w:val="24"/>
                <w:lang w:eastAsia="pl-PL"/>
              </w:rPr>
            </w:pPr>
            <w:r w:rsidRPr="6DB318E6">
              <w:rPr>
                <w:sz w:val="24"/>
                <w:szCs w:val="24"/>
                <w:lang w:eastAsia="pl-PL"/>
              </w:rPr>
              <w:lastRenderedPageBreak/>
              <w:t>Weryfikacja następuje na postawie danych podanych w KPOŚK (obowiązującej w dniu zamknięcia naboru), w wykazie niezbędnych przedsięwzięć w zakresie budowy, rozbudowy i modernizacji urządzeń kanalizacyjnych (załącznik nr 3 do VI AKPOŚK, kolumna 12 „RLM aglomeracji”).</w:t>
            </w:r>
          </w:p>
          <w:p w14:paraId="5FFB34DF" w14:textId="5A309E1C" w:rsidR="000C5E05" w:rsidRPr="00983C8E" w:rsidRDefault="72221CBC" w:rsidP="6DB318E6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DB318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Kryterium badane tylko na moment z</w:t>
            </w:r>
            <w:r w:rsidR="2B033B8E" w:rsidRPr="6DB318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amknięcia naboru</w:t>
            </w:r>
            <w:r w:rsidRPr="6DB318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14:paraId="43283B0F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96E8570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20021579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 xml:space="preserve">Wnioskodawca ma możliwość uzupełnienia/poprawy projektu w zakresie </w:t>
            </w:r>
            <w:r w:rsidRPr="00ED3B0C">
              <w:rPr>
                <w:rFonts w:cstheme="minorHAnsi"/>
                <w:sz w:val="24"/>
                <w:szCs w:val="24"/>
              </w:rPr>
              <w:lastRenderedPageBreak/>
              <w:t>koniecznym do oceny spełnienia kryterium.</w:t>
            </w:r>
          </w:p>
        </w:tc>
        <w:tc>
          <w:tcPr>
            <w:tcW w:w="2264" w:type="dxa"/>
          </w:tcPr>
          <w:p w14:paraId="0AFE7922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268" w:type="dxa"/>
          </w:tcPr>
          <w:p w14:paraId="5F79CD57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C5E05" w:rsidRPr="00ED3B0C" w14:paraId="1E11E995" w14:textId="77777777" w:rsidTr="6DB318E6">
        <w:tc>
          <w:tcPr>
            <w:tcW w:w="998" w:type="dxa"/>
          </w:tcPr>
          <w:p w14:paraId="21E48B12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14:paraId="57B7F19A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 xml:space="preserve">Kwalifikowalność podmiotowa (aglomeracja </w:t>
            </w:r>
            <w:proofErr w:type="spellStart"/>
            <w:r w:rsidRPr="00ED3B0C">
              <w:rPr>
                <w:rFonts w:cstheme="minorHAnsi"/>
                <w:sz w:val="24"/>
                <w:szCs w:val="24"/>
              </w:rPr>
              <w:t>naruszeniowa</w:t>
            </w:r>
            <w:proofErr w:type="spellEnd"/>
            <w:r w:rsidRPr="00ED3B0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11" w:type="dxa"/>
          </w:tcPr>
          <w:p w14:paraId="46BC8666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ED3B0C">
              <w:rPr>
                <w:rFonts w:cstheme="minorHAnsi"/>
                <w:sz w:val="24"/>
                <w:szCs w:val="24"/>
                <w:lang w:eastAsia="pl-PL"/>
              </w:rPr>
              <w:t>Czy aglomeracja w ramach, której wnioskuje się o dofinansowanie jest aglomeracją zidentyfikowaną w KPOŚK jako niespełniająca warunków dyrektywy 91/271/EWG?</w:t>
            </w:r>
          </w:p>
          <w:p w14:paraId="497CCEA5" w14:textId="77777777" w:rsidR="000C5E05" w:rsidRPr="00ED3B0C" w:rsidRDefault="000C5E05" w:rsidP="00AA2CDB">
            <w:pPr>
              <w:rPr>
                <w:sz w:val="24"/>
                <w:szCs w:val="24"/>
                <w:lang w:eastAsia="pl-PL"/>
              </w:rPr>
            </w:pPr>
            <w:r w:rsidRPr="64D7D1A4">
              <w:rPr>
                <w:sz w:val="24"/>
                <w:szCs w:val="24"/>
                <w:lang w:eastAsia="pl-PL"/>
              </w:rPr>
              <w:t xml:space="preserve">Dofinansowanie mogą uzyskać wyłącznie aglomeracje wskazane w aktualizacji KPOŚK obowiązującej w </w:t>
            </w:r>
            <w:r w:rsidRPr="00983C8E">
              <w:rPr>
                <w:sz w:val="24"/>
                <w:szCs w:val="24"/>
                <w:lang w:eastAsia="pl-PL"/>
              </w:rPr>
              <w:t xml:space="preserve">dniu zamknięcia naboru, </w:t>
            </w:r>
            <w:r w:rsidRPr="64D7D1A4">
              <w:rPr>
                <w:sz w:val="24"/>
                <w:szCs w:val="24"/>
                <w:lang w:eastAsia="pl-PL"/>
              </w:rPr>
              <w:t>określone jako niespełniające wymaganych warunków zgodności z dyrektywą nr 91/271/EWG.</w:t>
            </w:r>
          </w:p>
          <w:p w14:paraId="541076BE" w14:textId="77777777" w:rsidR="000C5E05" w:rsidRDefault="000C5E05" w:rsidP="00AA2CD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ED3B0C">
              <w:rPr>
                <w:rFonts w:cstheme="minorHAnsi"/>
                <w:sz w:val="24"/>
                <w:szCs w:val="24"/>
                <w:lang w:eastAsia="pl-PL"/>
              </w:rPr>
              <w:t xml:space="preserve">Jako niezgodne z dyrektywą uznawane są aglomeracje, które w KPOŚK, w wykazie </w:t>
            </w:r>
            <w:r w:rsidRPr="00ED3B0C">
              <w:rPr>
                <w:rFonts w:cstheme="minorHAnsi"/>
                <w:sz w:val="24"/>
                <w:szCs w:val="24"/>
                <w:lang w:eastAsia="pl-PL"/>
              </w:rPr>
              <w:lastRenderedPageBreak/>
              <w:t>niezbędnych przedsięwzięć w zakresie budowy, rozbudowy i modernizacji urządzeń kanalizacyjnych, w kolumnie „spełnienie łącznie 3 warunków zgodności z dyrektywą (art. 3, 4, 5.2 oraz 10)” otrzymały notę ”0”.</w:t>
            </w:r>
          </w:p>
          <w:p w14:paraId="16A838F5" w14:textId="7D05A0E4" w:rsidR="000C5E05" w:rsidRPr="00643CE6" w:rsidRDefault="000C5E05" w:rsidP="6DB318E6">
            <w:pPr>
              <w:jc w:val="both"/>
              <w:rPr>
                <w:sz w:val="24"/>
                <w:szCs w:val="24"/>
                <w:lang w:eastAsia="pl-PL"/>
              </w:rPr>
            </w:pPr>
            <w:r w:rsidRPr="6DB318E6">
              <w:rPr>
                <w:sz w:val="24"/>
                <w:szCs w:val="24"/>
                <w:lang w:eastAsia="pl-PL"/>
              </w:rPr>
              <w:t>Weryfikacja nastąpi równocześnie na podstawie sprawozdania z realizacji KPOŚK (najnowsze na dzień zamknięcia naboru),</w:t>
            </w:r>
            <w:r w:rsidR="00643CE6" w:rsidRPr="6DB318E6">
              <w:rPr>
                <w:sz w:val="24"/>
                <w:szCs w:val="24"/>
                <w:lang w:eastAsia="pl-PL"/>
              </w:rPr>
              <w:t xml:space="preserve"> </w:t>
            </w:r>
            <w:r w:rsidRPr="6DB318E6">
              <w:rPr>
                <w:sz w:val="24"/>
                <w:szCs w:val="24"/>
                <w:lang w:eastAsia="pl-PL"/>
              </w:rPr>
              <w:t>opracowywane przez Państwowe Gospodarstwo Wodne Wody Polskie (kolumna EM</w:t>
            </w:r>
            <w:r w:rsidR="00643CE6" w:rsidRPr="6DB318E6">
              <w:rPr>
                <w:sz w:val="24"/>
                <w:szCs w:val="24"/>
                <w:lang w:eastAsia="pl-PL"/>
              </w:rPr>
              <w:t xml:space="preserve"> </w:t>
            </w:r>
            <w:r w:rsidRPr="6DB318E6">
              <w:rPr>
                <w:sz w:val="24"/>
                <w:szCs w:val="24"/>
                <w:lang w:eastAsia="pl-PL"/>
              </w:rPr>
              <w:t xml:space="preserve">“Spełnienie łącznie 3 warunków zgodności” - nota “0” - aglomeracja </w:t>
            </w:r>
            <w:proofErr w:type="spellStart"/>
            <w:r w:rsidRPr="6DB318E6">
              <w:rPr>
                <w:sz w:val="24"/>
                <w:szCs w:val="24"/>
                <w:lang w:eastAsia="pl-PL"/>
              </w:rPr>
              <w:t>naruszeniowa</w:t>
            </w:r>
            <w:proofErr w:type="spellEnd"/>
            <w:r w:rsidRPr="6DB318E6">
              <w:rPr>
                <w:sz w:val="24"/>
                <w:szCs w:val="24"/>
                <w:lang w:eastAsia="pl-PL"/>
              </w:rPr>
              <w:t>).</w:t>
            </w:r>
          </w:p>
          <w:p w14:paraId="4E9DD1FD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78DBF96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3FBADD1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947F9F9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394DB780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Wnioskodawca ma możliwość uzupełnienia/poprawy projektu w zakresie koniecznym do oceny spełnienia kryterium.</w:t>
            </w:r>
          </w:p>
        </w:tc>
        <w:tc>
          <w:tcPr>
            <w:tcW w:w="2264" w:type="dxa"/>
          </w:tcPr>
          <w:p w14:paraId="75856E82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2268" w:type="dxa"/>
          </w:tcPr>
          <w:p w14:paraId="1AED563C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C5E05" w:rsidRPr="00ED3B0C" w14:paraId="5E1587E1" w14:textId="77777777" w:rsidTr="6DB318E6">
        <w:tc>
          <w:tcPr>
            <w:tcW w:w="998" w:type="dxa"/>
          </w:tcPr>
          <w:p w14:paraId="303AABEE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14:paraId="55E2A925" w14:textId="77777777" w:rsidR="000C5E05" w:rsidRPr="00ED3B0C" w:rsidRDefault="000C5E05" w:rsidP="00AA2CDB">
            <w:pPr>
              <w:rPr>
                <w:sz w:val="24"/>
                <w:szCs w:val="24"/>
              </w:rPr>
            </w:pPr>
            <w:r w:rsidRPr="64D7D1A4">
              <w:rPr>
                <w:sz w:val="24"/>
                <w:szCs w:val="24"/>
                <w:lang w:eastAsia="pl-PL"/>
              </w:rPr>
              <w:t>Zgodność projektu/inwestycji z Krajowym Programem Oczyszczania Ścieków Komunalnych (KPOŚK)</w:t>
            </w:r>
          </w:p>
        </w:tc>
        <w:tc>
          <w:tcPr>
            <w:tcW w:w="4511" w:type="dxa"/>
          </w:tcPr>
          <w:p w14:paraId="737FC88E" w14:textId="77777777" w:rsidR="000C5E05" w:rsidRPr="00ED3B0C" w:rsidRDefault="000C5E05" w:rsidP="00AA2CDB">
            <w:pPr>
              <w:jc w:val="both"/>
              <w:rPr>
                <w:sz w:val="24"/>
                <w:szCs w:val="24"/>
                <w:lang w:eastAsia="pl-PL"/>
              </w:rPr>
            </w:pPr>
            <w:r w:rsidRPr="4F29CBAF">
              <w:rPr>
                <w:sz w:val="24"/>
                <w:szCs w:val="24"/>
                <w:lang w:eastAsia="pl-PL"/>
              </w:rPr>
              <w:t>Weryfikacja zgodności z KPOŚK:</w:t>
            </w:r>
          </w:p>
          <w:p w14:paraId="083DE0CE" w14:textId="05540780" w:rsidR="000C5E05" w:rsidRPr="00ED3B0C" w:rsidRDefault="000C5E05" w:rsidP="00AA2CDB">
            <w:pPr>
              <w:jc w:val="both"/>
              <w:rPr>
                <w:sz w:val="24"/>
                <w:szCs w:val="24"/>
                <w:lang w:eastAsia="pl-PL"/>
              </w:rPr>
            </w:pPr>
            <w:r w:rsidRPr="6DB318E6">
              <w:rPr>
                <w:sz w:val="24"/>
                <w:szCs w:val="24"/>
                <w:lang w:eastAsia="pl-PL"/>
              </w:rPr>
              <w:t xml:space="preserve">1. czy projekt jest ujęty w KPOŚK oraz czy wielkości wykazane w projekcie odpowiadają parametrom inwestycji określonym w KPOŚK (nie przekraczają podanych wartości odnoszących się do zakresu rzeczowego) - tego rodzaju </w:t>
            </w:r>
            <w:r w:rsidRPr="6DB318E6">
              <w:rPr>
                <w:sz w:val="24"/>
                <w:szCs w:val="24"/>
                <w:lang w:eastAsia="pl-PL"/>
              </w:rPr>
              <w:lastRenderedPageBreak/>
              <w:t>inwestycje zostaną wsparte w pierwszej kolejności przy uwzględnieniu warunków:</w:t>
            </w:r>
          </w:p>
          <w:p w14:paraId="48E603FF" w14:textId="7C62594F" w:rsidR="000C5E05" w:rsidRPr="00ED3B0C" w:rsidRDefault="000C5E05" w:rsidP="000C5E05">
            <w:pPr>
              <w:pStyle w:val="Akapitzlist"/>
              <w:numPr>
                <w:ilvl w:val="0"/>
                <w:numId w:val="37"/>
              </w:numPr>
              <w:jc w:val="both"/>
              <w:rPr>
                <w:lang w:eastAsia="pl-PL"/>
              </w:rPr>
            </w:pPr>
            <w:r w:rsidRPr="64D7D1A4">
              <w:rPr>
                <w:sz w:val="24"/>
                <w:szCs w:val="24"/>
                <w:lang w:eastAsia="pl-PL"/>
              </w:rPr>
              <w:t>potwierdzenia w sprawozdaniu z</w:t>
            </w:r>
            <w:r w:rsidR="00643CE6">
              <w:rPr>
                <w:sz w:val="24"/>
                <w:szCs w:val="24"/>
                <w:lang w:eastAsia="pl-PL"/>
              </w:rPr>
              <w:t> </w:t>
            </w:r>
            <w:r w:rsidRPr="64D7D1A4">
              <w:rPr>
                <w:sz w:val="24"/>
                <w:szCs w:val="24"/>
                <w:lang w:eastAsia="pl-PL"/>
              </w:rPr>
              <w:t xml:space="preserve">realizacji KPOŚK potrzeby realizacji tej inwestycji, </w:t>
            </w:r>
          </w:p>
          <w:p w14:paraId="3B341A37" w14:textId="504DE7BD" w:rsidR="000C5E05" w:rsidRPr="00ED3B0C" w:rsidRDefault="754E4B61" w:rsidP="000C5E05">
            <w:pPr>
              <w:pStyle w:val="Akapitzlist"/>
              <w:numPr>
                <w:ilvl w:val="0"/>
                <w:numId w:val="37"/>
              </w:numPr>
              <w:jc w:val="both"/>
              <w:rPr>
                <w:lang w:eastAsia="pl-PL"/>
              </w:rPr>
            </w:pPr>
            <w:r w:rsidRPr="6DB318E6">
              <w:rPr>
                <w:sz w:val="24"/>
                <w:szCs w:val="24"/>
                <w:lang w:eastAsia="pl-PL"/>
              </w:rPr>
              <w:t>w</w:t>
            </w:r>
            <w:r w:rsidR="000C5E05" w:rsidRPr="6DB318E6">
              <w:rPr>
                <w:sz w:val="24"/>
                <w:szCs w:val="24"/>
                <w:lang w:eastAsia="pl-PL"/>
              </w:rPr>
              <w:t>sparcie zostanie udzielone w</w:t>
            </w:r>
            <w:r w:rsidR="00643CE6" w:rsidRPr="6DB318E6">
              <w:rPr>
                <w:sz w:val="24"/>
                <w:szCs w:val="24"/>
                <w:lang w:eastAsia="pl-PL"/>
              </w:rPr>
              <w:t> </w:t>
            </w:r>
            <w:r w:rsidR="000C5E05" w:rsidRPr="6DB318E6">
              <w:rPr>
                <w:sz w:val="24"/>
                <w:szCs w:val="24"/>
                <w:lang w:eastAsia="pl-PL"/>
              </w:rPr>
              <w:t>takim zakresie w jakim zostało to dookreślone w sprawozdaniu.</w:t>
            </w:r>
          </w:p>
          <w:p w14:paraId="58DE7BE2" w14:textId="77777777" w:rsidR="000C5E05" w:rsidRPr="0070225E" w:rsidRDefault="000C5E05" w:rsidP="00AA2CD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70225E">
              <w:rPr>
                <w:rFonts w:cstheme="minorHAnsi"/>
                <w:sz w:val="24"/>
                <w:szCs w:val="24"/>
                <w:lang w:eastAsia="pl-PL"/>
              </w:rPr>
              <w:t>Weryfikacja zgodności projektu odbywa się w odniesieniu do wersji KPOŚK oraz sprawozdania z realizacji KPOŚK opracowywanego przez Państwowe Gospodarstwo Wodne Wody Polskie aktualnych na dzień zamknięcia naboru</w:t>
            </w:r>
          </w:p>
          <w:p w14:paraId="6A436703" w14:textId="77777777" w:rsidR="000C5E05" w:rsidRPr="00643CE6" w:rsidRDefault="000C5E05" w:rsidP="00AA2CD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lub</w:t>
            </w:r>
          </w:p>
          <w:p w14:paraId="36D3DD18" w14:textId="713BF417" w:rsidR="000C5E05" w:rsidRPr="00643CE6" w:rsidRDefault="000C5E05" w:rsidP="00AA2CD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2. czy inwestycja pomimo niezgodności z</w:t>
            </w:r>
            <w:r w:rsidR="00643CE6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Pr="00643CE6">
              <w:rPr>
                <w:rFonts w:cstheme="minorHAnsi"/>
                <w:sz w:val="24"/>
                <w:szCs w:val="24"/>
                <w:lang w:eastAsia="pl-PL"/>
              </w:rPr>
              <w:t>KPOŚK ujęta została w sprawozdaniu</w:t>
            </w:r>
            <w:r w:rsidR="0070225E">
              <w:rPr>
                <w:rFonts w:cstheme="minorHAnsi"/>
                <w:sz w:val="24"/>
                <w:szCs w:val="24"/>
                <w:lang w:eastAsia="pl-PL"/>
              </w:rPr>
              <w:t xml:space="preserve"> z realizacji KPOŚK</w:t>
            </w:r>
            <w:r w:rsidRPr="00643CE6">
              <w:rPr>
                <w:rFonts w:cstheme="minorHAnsi"/>
                <w:sz w:val="24"/>
                <w:szCs w:val="24"/>
                <w:lang w:eastAsia="pl-PL"/>
              </w:rPr>
              <w:t xml:space="preserve"> – tego rodzaju inwestycje zostaną wsparte pod warunkiem dostępności alokacji.</w:t>
            </w:r>
          </w:p>
          <w:p w14:paraId="78D5B6FC" w14:textId="77777777" w:rsidR="000C5E05" w:rsidRPr="00643CE6" w:rsidRDefault="000C5E05" w:rsidP="00AA2CD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lastRenderedPageBreak/>
              <w:t>Szczegółowe uregulowania w tym przedmiocie zostaną zawarte w regulaminie wyboru projektów.</w:t>
            </w:r>
          </w:p>
          <w:p w14:paraId="39D9D683" w14:textId="77777777" w:rsidR="000C5E05" w:rsidRPr="00ED3B0C" w:rsidRDefault="000C5E05" w:rsidP="00AA2CD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14:paraId="750727E5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E9260E5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409C0FD3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Wnioskodawca ma</w:t>
            </w:r>
          </w:p>
          <w:p w14:paraId="3E17FB4D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możliwość</w:t>
            </w:r>
          </w:p>
          <w:p w14:paraId="39109729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uzupełnienia/poprawy</w:t>
            </w:r>
          </w:p>
          <w:p w14:paraId="4C83BFBC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projektu w zakresie</w:t>
            </w:r>
          </w:p>
          <w:p w14:paraId="755F5FD8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koniecznym do oceny spełnienia kryterium.</w:t>
            </w:r>
          </w:p>
        </w:tc>
        <w:tc>
          <w:tcPr>
            <w:tcW w:w="2264" w:type="dxa"/>
          </w:tcPr>
          <w:p w14:paraId="66ECC56C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268" w:type="dxa"/>
          </w:tcPr>
          <w:p w14:paraId="245EA610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C5E05" w:rsidRPr="00ED3B0C" w14:paraId="73D61C14" w14:textId="77777777" w:rsidTr="6DB318E6">
        <w:tc>
          <w:tcPr>
            <w:tcW w:w="998" w:type="dxa"/>
          </w:tcPr>
          <w:p w14:paraId="7B0ABB4B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6" w:type="dxa"/>
          </w:tcPr>
          <w:p w14:paraId="65C03669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  <w:lang w:eastAsia="pl-PL"/>
              </w:rPr>
              <w:t>Sposób zagospodarowania komunalnych osadów ściekowych</w:t>
            </w:r>
          </w:p>
        </w:tc>
        <w:tc>
          <w:tcPr>
            <w:tcW w:w="4511" w:type="dxa"/>
          </w:tcPr>
          <w:p w14:paraId="19F45840" w14:textId="77777777" w:rsidR="000C5E05" w:rsidRPr="00ED3B0C" w:rsidRDefault="000C5E05" w:rsidP="00AA2CDB">
            <w:pPr>
              <w:rPr>
                <w:sz w:val="24"/>
                <w:szCs w:val="24"/>
              </w:rPr>
            </w:pPr>
            <w:r w:rsidRPr="4F29CBAF">
              <w:rPr>
                <w:sz w:val="24"/>
                <w:szCs w:val="24"/>
              </w:rPr>
              <w:t xml:space="preserve">Nie jest możliwe wsparcie inwestycji, których zadaniem będzie składowanie komunalnych osadów ściekowych lub ich </w:t>
            </w:r>
            <w:r w:rsidRPr="4F29CBAF">
              <w:rPr>
                <w:rFonts w:ascii="Calibri" w:eastAsia="Calibri" w:hAnsi="Calibri" w:cs="Calibri"/>
                <w:sz w:val="24"/>
                <w:szCs w:val="24"/>
              </w:rPr>
              <w:t>zagospodarowanie poprzez spalanie.</w:t>
            </w:r>
            <w:r w:rsidRPr="4F29CBAF">
              <w:rPr>
                <w:sz w:val="24"/>
                <w:szCs w:val="24"/>
              </w:rPr>
              <w:t xml:space="preserve"> </w:t>
            </w:r>
          </w:p>
          <w:p w14:paraId="4DEA5DA0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33169CD1" w14:textId="77777777" w:rsidR="000C5E05" w:rsidRPr="00ED3B0C" w:rsidRDefault="000C5E05" w:rsidP="00AA2CDB">
            <w:pPr>
              <w:rPr>
                <w:sz w:val="24"/>
                <w:szCs w:val="24"/>
              </w:rPr>
            </w:pPr>
            <w:r w:rsidRPr="4F29CBAF">
              <w:rPr>
                <w:sz w:val="24"/>
                <w:szCs w:val="24"/>
              </w:rPr>
              <w:t>Badane będzie, czy projekt zakłada wydatki kwalifikowane związane ze składowaniem lub spalaniem komunalnych osadów ściekowych.</w:t>
            </w:r>
          </w:p>
        </w:tc>
        <w:tc>
          <w:tcPr>
            <w:tcW w:w="1864" w:type="dxa"/>
          </w:tcPr>
          <w:p w14:paraId="058AC1AA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TAK</w:t>
            </w:r>
          </w:p>
          <w:p w14:paraId="37345207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D3BA404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Wnioskodawca ma</w:t>
            </w:r>
          </w:p>
          <w:p w14:paraId="2410269D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możliwość</w:t>
            </w:r>
          </w:p>
          <w:p w14:paraId="1AA623F0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uzupełnienia/poprawy</w:t>
            </w:r>
          </w:p>
          <w:p w14:paraId="72BD6BED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projektu w zakresie</w:t>
            </w:r>
          </w:p>
          <w:p w14:paraId="67E256B6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koniecznym do oceny spełnienia kryterium.</w:t>
            </w:r>
          </w:p>
        </w:tc>
        <w:tc>
          <w:tcPr>
            <w:tcW w:w="2264" w:type="dxa"/>
          </w:tcPr>
          <w:p w14:paraId="71256872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2268" w:type="dxa"/>
          </w:tcPr>
          <w:p w14:paraId="4324BF92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C5E05" w:rsidRPr="00ED3B0C" w14:paraId="1BC3B989" w14:textId="77777777" w:rsidTr="6DB318E6">
        <w:tc>
          <w:tcPr>
            <w:tcW w:w="998" w:type="dxa"/>
          </w:tcPr>
          <w:p w14:paraId="78001583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3646324F" w14:textId="77777777" w:rsidR="000C5E05" w:rsidRPr="00ED3B0C" w:rsidRDefault="000C5E05" w:rsidP="00AA2CDB">
            <w:pPr>
              <w:pStyle w:val="Akapitzlist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E04D3F2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Lokalizacja całości inwestycji na obszarze wyznaczonej aglomeracji</w:t>
            </w:r>
          </w:p>
        </w:tc>
        <w:tc>
          <w:tcPr>
            <w:tcW w:w="4511" w:type="dxa"/>
          </w:tcPr>
          <w:p w14:paraId="5A43BD2F" w14:textId="77777777" w:rsidR="000C5E05" w:rsidRDefault="000C5E05" w:rsidP="00AA2CDB">
            <w:pPr>
              <w:jc w:val="both"/>
              <w:rPr>
                <w:sz w:val="24"/>
                <w:szCs w:val="24"/>
                <w:lang w:eastAsia="pl-PL"/>
              </w:rPr>
            </w:pPr>
            <w:r w:rsidRPr="4F29CBAF">
              <w:rPr>
                <w:sz w:val="24"/>
                <w:szCs w:val="24"/>
                <w:lang w:eastAsia="pl-PL"/>
              </w:rPr>
              <w:t>Czy inwestycja w całości jest realizowana na terenie wyznaczonej aglomeracji, która wg KPOŚK aktualnej na dzień zamknięcia naboru nie spełnia wszystkich wymagań dyrektywy 91/271/EWG?</w:t>
            </w:r>
          </w:p>
          <w:p w14:paraId="73BD9ED8" w14:textId="77777777" w:rsidR="000C5E05" w:rsidRPr="00643CE6" w:rsidRDefault="000C5E05" w:rsidP="00AA2CD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 xml:space="preserve">Weryfikacja nastąpi dodatkowo na podstawie sprawozdania z realizacji KPOŚK (najnowsze na dzień zamknięcia naboru), opracowywane przez </w:t>
            </w:r>
            <w:r w:rsidRPr="00643CE6">
              <w:rPr>
                <w:rFonts w:cstheme="minorHAnsi"/>
                <w:sz w:val="24"/>
                <w:szCs w:val="24"/>
                <w:lang w:eastAsia="pl-PL"/>
              </w:rPr>
              <w:lastRenderedPageBreak/>
              <w:t>Państwowe Gospodarstwo Wodne Wody Polskie.</w:t>
            </w:r>
          </w:p>
          <w:p w14:paraId="752E36E3" w14:textId="4F1A3169" w:rsidR="000C5E05" w:rsidRPr="00ED3B0C" w:rsidRDefault="000C5E05" w:rsidP="00AA2CDB">
            <w:pPr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08FC9F00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  <w:lang w:eastAsia="pl-PL"/>
              </w:rPr>
              <w:t>(*) dotyczy inwestycji w infrastrukturę ściekową</w:t>
            </w:r>
          </w:p>
        </w:tc>
        <w:tc>
          <w:tcPr>
            <w:tcW w:w="1864" w:type="dxa"/>
          </w:tcPr>
          <w:p w14:paraId="5E6C7247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168FF3D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4147AC9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Wnioskodawca ma</w:t>
            </w:r>
          </w:p>
          <w:p w14:paraId="10B750A2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możliwość</w:t>
            </w:r>
          </w:p>
          <w:p w14:paraId="639D0D23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uzupełnienia/poprawy</w:t>
            </w:r>
          </w:p>
          <w:p w14:paraId="1B0DD557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projektu w zakresie</w:t>
            </w:r>
          </w:p>
          <w:p w14:paraId="7CBE2FB0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koniecznym do oceny spełnienia kryterium.</w:t>
            </w:r>
          </w:p>
        </w:tc>
        <w:tc>
          <w:tcPr>
            <w:tcW w:w="2264" w:type="dxa"/>
          </w:tcPr>
          <w:p w14:paraId="27385EE9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2268" w:type="dxa"/>
          </w:tcPr>
          <w:p w14:paraId="389DE0BE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C5E05" w:rsidRPr="00ED3B0C" w14:paraId="57016CD8" w14:textId="77777777" w:rsidTr="6DB318E6">
        <w:tc>
          <w:tcPr>
            <w:tcW w:w="998" w:type="dxa"/>
          </w:tcPr>
          <w:p w14:paraId="3EB16E73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14:paraId="37E6F5AA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Komplementarny charakter przedsięwzięć z zakresu zaopatrzenia w wodę</w:t>
            </w:r>
          </w:p>
        </w:tc>
        <w:tc>
          <w:tcPr>
            <w:tcW w:w="4511" w:type="dxa"/>
          </w:tcPr>
          <w:p w14:paraId="326B43F7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ED3B0C">
              <w:rPr>
                <w:rFonts w:cstheme="minorHAnsi"/>
                <w:sz w:val="24"/>
                <w:szCs w:val="24"/>
                <w:lang w:eastAsia="pl-PL"/>
              </w:rPr>
              <w:t>W ramach kryterium weryfikowane jest czy spełnione są wymagania w odniesieniu do projektów dot. rozbudowy systemów wodociągowych (nowe sieci wodociągowe, nowe stacje uzdatniania wody i ujęcia).</w:t>
            </w:r>
          </w:p>
          <w:p w14:paraId="581B1FF7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ED3B0C">
              <w:rPr>
                <w:rFonts w:cstheme="minorHAnsi"/>
                <w:sz w:val="24"/>
                <w:szCs w:val="24"/>
                <w:lang w:eastAsia="pl-PL"/>
              </w:rPr>
              <w:t>Zadania te będą mogły być realizowane jako uzupełniający element projektów dotyczących gospodarki ściekowej z zastrzeżeniem, że realizacja projektów związanych ze wsparciem systemów zaopatrzenia w wodę polegających na ich budowie będzie dopuszczalna w ograniczonym zakresie jako uzupełniający element projektów dotyczących gospodarki ściekowej (limit na poziomie projektu: 25% kosztów kwalifikowanych projektu)</w:t>
            </w:r>
          </w:p>
          <w:p w14:paraId="23A61A47" w14:textId="77777777" w:rsidR="000C5E05" w:rsidRPr="00ED3B0C" w:rsidRDefault="000C5E05" w:rsidP="00AA2CDB">
            <w:pPr>
              <w:ind w:left="381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14:paraId="364ADD93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1232AB0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D299D6B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Wnioskodawca ma</w:t>
            </w:r>
          </w:p>
          <w:p w14:paraId="7088F8E5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możliwość</w:t>
            </w:r>
          </w:p>
          <w:p w14:paraId="51C1601A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uzupełnienia/poprawy</w:t>
            </w:r>
          </w:p>
          <w:p w14:paraId="0290A97B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projektu w zakresie</w:t>
            </w:r>
          </w:p>
          <w:p w14:paraId="02C2739B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koniecznym do oceny spełnienia kryterium.</w:t>
            </w:r>
          </w:p>
        </w:tc>
        <w:tc>
          <w:tcPr>
            <w:tcW w:w="2264" w:type="dxa"/>
          </w:tcPr>
          <w:p w14:paraId="78D9C352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2268" w:type="dxa"/>
          </w:tcPr>
          <w:p w14:paraId="55271299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bookmarkEnd w:id="2"/>
    <w:p w14:paraId="4A2AE19B" w14:textId="206D78B6" w:rsidR="004B0DD6" w:rsidRDefault="00AD097C" w:rsidP="00AD097C">
      <w:pPr>
        <w:keepNext/>
        <w:keepLines/>
        <w:spacing w:before="480" w:after="24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Tabela 3. </w:t>
      </w:r>
      <w:r w:rsidRPr="0069227C">
        <w:rPr>
          <w:rFonts w:asciiTheme="minorHAnsi" w:hAnsiTheme="minorHAnsi" w:cstheme="minorHAnsi"/>
          <w:b/>
          <w:sz w:val="24"/>
          <w:szCs w:val="24"/>
        </w:rPr>
        <w:t>Kryteria merytoryczne ogólne</w:t>
      </w:r>
    </w:p>
    <w:tbl>
      <w:tblPr>
        <w:tblStyle w:val="Tabela-Siatka5"/>
        <w:tblW w:w="14454" w:type="dxa"/>
        <w:tblLayout w:type="fixed"/>
        <w:tblLook w:val="04A0" w:firstRow="1" w:lastRow="0" w:firstColumn="1" w:lastColumn="0" w:noHBand="0" w:noVBand="1"/>
        <w:tblCaption w:val="Kryteria merytoryczne ogólne"/>
        <w:tblDescription w:val="Tabela 3. Zestawienie kryteriów merytorycznych ogólnych dla działania 2.6"/>
      </w:tblPr>
      <w:tblGrid>
        <w:gridCol w:w="866"/>
        <w:gridCol w:w="2106"/>
        <w:gridCol w:w="5954"/>
        <w:gridCol w:w="1842"/>
        <w:gridCol w:w="2127"/>
        <w:gridCol w:w="1559"/>
      </w:tblGrid>
      <w:tr w:rsidR="00060D2E" w:rsidRPr="00060D2E" w14:paraId="7B0D60CD" w14:textId="77777777" w:rsidTr="00AC63E0">
        <w:trPr>
          <w:trHeight w:val="300"/>
          <w:tblHeader/>
        </w:trPr>
        <w:tc>
          <w:tcPr>
            <w:tcW w:w="866" w:type="dxa"/>
            <w:shd w:val="clear" w:color="auto" w:fill="A6A6A6" w:themeFill="background1" w:themeFillShade="A6"/>
            <w:hideMark/>
          </w:tcPr>
          <w:p w14:paraId="188F2CCD" w14:textId="77777777" w:rsidR="00060D2E" w:rsidRPr="00060D2E" w:rsidRDefault="00060D2E" w:rsidP="00AC63E0">
            <w:pPr>
              <w:ind w:left="22"/>
              <w:contextualSpacing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L.p.</w:t>
            </w:r>
          </w:p>
        </w:tc>
        <w:tc>
          <w:tcPr>
            <w:tcW w:w="2106" w:type="dxa"/>
            <w:shd w:val="clear" w:color="auto" w:fill="A6A6A6" w:themeFill="background1" w:themeFillShade="A6"/>
            <w:hideMark/>
          </w:tcPr>
          <w:p w14:paraId="47B6832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A6A6A6" w:themeFill="background1" w:themeFillShade="A6"/>
            <w:hideMark/>
          </w:tcPr>
          <w:p w14:paraId="3FD21801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Definicja kryterium</w:t>
            </w:r>
          </w:p>
          <w:p w14:paraId="79EFB7F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hideMark/>
          </w:tcPr>
          <w:p w14:paraId="7C71D4F2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127" w:type="dxa"/>
            <w:shd w:val="clear" w:color="auto" w:fill="A6A6A6" w:themeFill="background1" w:themeFillShade="A6"/>
            <w:hideMark/>
          </w:tcPr>
          <w:p w14:paraId="3603541B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Sposób oceny kryterium</w:t>
            </w:r>
          </w:p>
        </w:tc>
        <w:tc>
          <w:tcPr>
            <w:tcW w:w="1559" w:type="dxa"/>
            <w:shd w:val="clear" w:color="auto" w:fill="A6A6A6" w:themeFill="background1" w:themeFillShade="A6"/>
            <w:hideMark/>
          </w:tcPr>
          <w:p w14:paraId="38BE63F4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Szczególne znaczenie kryterium</w:t>
            </w:r>
          </w:p>
        </w:tc>
      </w:tr>
      <w:tr w:rsidR="00060D2E" w:rsidRPr="00060D2E" w14:paraId="21C00E96" w14:textId="77777777" w:rsidTr="00AC63E0">
        <w:trPr>
          <w:trHeight w:val="300"/>
        </w:trPr>
        <w:tc>
          <w:tcPr>
            <w:tcW w:w="866" w:type="dxa"/>
            <w:hideMark/>
          </w:tcPr>
          <w:p w14:paraId="4B479E85" w14:textId="2D8C44D6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15992C8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Właściwie przeprowadzona analiza finansowa i ekonomiczna</w:t>
            </w:r>
          </w:p>
        </w:tc>
        <w:tc>
          <w:tcPr>
            <w:tcW w:w="5954" w:type="dxa"/>
            <w:hideMark/>
          </w:tcPr>
          <w:p w14:paraId="304D490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ramach kryterium ocenie podlega: </w:t>
            </w:r>
          </w:p>
          <w:p w14:paraId="1FF838B0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poprawność założeń i obliczeń – analiza i ocena zasadności i realności założeń przyjętych do analizy finansowej oraz poprawności w tym spójności przygotowanych kalkulacji;</w:t>
            </w:r>
          </w:p>
          <w:p w14:paraId="10A37DEC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zasadność ponoszenia nakładów odtworzeniowych nakłady te muszą mieć charakter niezbędny dla zapewnienia operacyjności projektu w przyjętym okresie odniesienia. Wnioskodawca szczegółowo uzasadnia w polu opisowym analizy konieczność poniesienia tych nakładów dla zapewnienia operacyjności projektu. Ocenie podlega, czy opis ten potwierdza zasadność poniesienia nakładów odtworzeniowych;</w:t>
            </w:r>
          </w:p>
          <w:p w14:paraId="6B22933C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zasadność zastosowania innej metody liczenia wartości rezydualnej aniżeli opartej o wartość przepływów pieniężnych. Wnioskodawca uzasadnia w polu opisowym analizy zastosowanie metody liczenia wartości rezydualnej innej niż metody opartej o wartość przepływów pieniężnych. Ocenie wówczas podlega, czy opis ten potwierdza zasadność zastosowania innej metody niż wskazane w Wytycznych dotyczących zagadnień związanych z przygotowaniem projektów inwestycyjnych, w tym hybrydowych na lata 2021-2027.</w:t>
            </w:r>
          </w:p>
          <w:p w14:paraId="28775019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uwzględnienie w analizie ekonomicznej uwarunkowań rynkowych branży oraz specyfikę projektu, opierając się o wszystkie istotne środowiskowe, gospodarcze i społeczne efekty.</w:t>
            </w:r>
          </w:p>
          <w:p w14:paraId="044886C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Badanie analizy finansowej i ekonomicznej ma miejsce na etapie oceny projektu na podstawie założeń wskazanych przez wnioskodawcę. </w:t>
            </w:r>
          </w:p>
        </w:tc>
        <w:tc>
          <w:tcPr>
            <w:tcW w:w="1842" w:type="dxa"/>
            <w:hideMark/>
          </w:tcPr>
          <w:p w14:paraId="6D66726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0E3ECC0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 w trybie konkurencyjnym </w:t>
            </w:r>
          </w:p>
        </w:tc>
        <w:tc>
          <w:tcPr>
            <w:tcW w:w="2127" w:type="dxa"/>
            <w:hideMark/>
          </w:tcPr>
          <w:p w14:paraId="1A260B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0/1 </w:t>
            </w:r>
          </w:p>
          <w:p w14:paraId="40A06AF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pozytywna:</w:t>
            </w:r>
          </w:p>
          <w:p w14:paraId="6534E40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przypadku właściwie przeprowadzonej analizy finansowej i ekonomicznej, bądź gdy analiza obciążona jest błędami/brakami, ale pozwalająca ustalić poprawną wartość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dofinansowania, trwałość finansową projektu i inne parametry projektu, dla których parametry finansowe i ekonomiczne są istotne.</w:t>
            </w:r>
          </w:p>
          <w:p w14:paraId="391D511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negatywna:</w:t>
            </w:r>
          </w:p>
          <w:p w14:paraId="34BBAF3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analiza finansowa i ekonomiczna przeprowadzona niewłaściwie. W takiej sytuacji ma miejsce negatywna ocena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merytoryczna projektu. </w:t>
            </w:r>
          </w:p>
          <w:p w14:paraId="1F3D0FF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uzasadnia dokonaną ocenę</w:t>
            </w:r>
          </w:p>
          <w:p w14:paraId="0499774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14:paraId="0E81B9C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4B6BB3FA" w14:textId="77777777" w:rsidTr="00AC63E0">
        <w:trPr>
          <w:trHeight w:val="300"/>
        </w:trPr>
        <w:tc>
          <w:tcPr>
            <w:tcW w:w="866" w:type="dxa"/>
            <w:hideMark/>
          </w:tcPr>
          <w:p w14:paraId="5FFC526D" w14:textId="3167176A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2.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6DF319C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Efektywność inwestycji </w:t>
            </w:r>
          </w:p>
        </w:tc>
        <w:tc>
          <w:tcPr>
            <w:tcW w:w="5954" w:type="dxa"/>
            <w:hideMark/>
          </w:tcPr>
          <w:p w14:paraId="2231D77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Ocena w ramach kryterium ma na celu zweryfikować, czy projekt spełnia wymagania art. 73 ust. 2 lit. „c” Rozporządzenia Parlamentu Europejskiego I Rady (UE) 2021/1060 z dnia 24 czerwca 2021 r. tj. zapewnia, że wybrana operacja odzwierciedla najkorzystniejszą relację między kwotą wsparcia, podejmowanymi działaniami i osiąganymi celami. </w:t>
            </w:r>
          </w:p>
          <w:p w14:paraId="6D24C6B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Opis sposobu weryfikacji kryterium: </w:t>
            </w:r>
          </w:p>
          <w:p w14:paraId="36E8B22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Na podstawie wyliczonych wskaźników efektywności finansowej ocenia się, czy bieżąca wartość przyszłych przychodów pokrywa bieżącą wartość kosztów projektu. W takim wypadku co do zasady inwestycja może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sama się finansować, a wsparcie z funduszy nie jest zasadne. Zasadniczo dla projektu wymagającego dofinansowania z funduszy UE finansowa bieżąca wartość netto inwestycji przed otrzymaniem wkładu z UE powinna mieć wartość ujemną, a finansowa stopa zwrotu z inwestycji – niższą od stopy dyskontowej użytej w analizie finansowej. </w:t>
            </w:r>
          </w:p>
          <w:p w14:paraId="1806467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Wyjątek od tej zasady może wynikać ze specyfiki projektu np. oszczędności w projektach dot. podniesienia efektywności energetycznej budynków, znacznego poziomu ryzyka związanego z wysokim poziomem innowacyjności, jak również faktu objęcia projektu pomocą publiczną. Ekspert bazując na doświadczeniu i wiedzy merytorycznej w zakresie ocenianego obszaru, dokonuje weryfikacji czy odstępstwo od w/w zasady jest uzasadnione. </w:t>
            </w:r>
          </w:p>
          <w:p w14:paraId="43CA696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Odstępstwem od badania wskaźników efektywności finansowej będą inwestycje o całkowitym koszcie kwalifikowanym poniżej 50 mln zł, w następujących działaniach: </w:t>
            </w:r>
          </w:p>
          <w:p w14:paraId="473B296D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formule grantowej/parasolowej – działanie 2.6, 10.6</w:t>
            </w:r>
          </w:p>
          <w:p w14:paraId="43B12898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Wsparcie dla klimatu – działanie 2.8, 2.9</w:t>
            </w:r>
          </w:p>
          <w:p w14:paraId="7E6F1B91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Wzmocnienie potencjału służb ratowniczych – działanie 2.10</w:t>
            </w:r>
          </w:p>
          <w:p w14:paraId="07818D67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Ochrona przyrody i bioróżnorodność – działanie 2.14, 2.15</w:t>
            </w:r>
          </w:p>
          <w:p w14:paraId="101A687C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Rekultywacja terenów zdegradowanych – działanie 2.16, 10.7 </w:t>
            </w:r>
          </w:p>
          <w:p w14:paraId="60271C23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Regionalne Trasy Rowerowe – działanie 3.3,</w:t>
            </w:r>
          </w:p>
          <w:p w14:paraId="576F424E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Drogi wojewódzkie – działanie 4.1</w:t>
            </w:r>
          </w:p>
          <w:p w14:paraId="624F9123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Drogi powiatowe i gminne – działanie 4.2</w:t>
            </w:r>
          </w:p>
          <w:p w14:paraId="217FCDA6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Szkolnictwo zawodowe prowadzone przez powiaty bądź na zlecenie powiatów – w ramach działania 8.3, 10.14</w:t>
            </w:r>
          </w:p>
          <w:p w14:paraId="3F011C4A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E-zdrowie – działanie 8.5</w:t>
            </w:r>
          </w:p>
          <w:p w14:paraId="28A72B8F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Infrastruktura ochrony zdrowia – działanie 8.6</w:t>
            </w:r>
          </w:p>
          <w:p w14:paraId="303EDD46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Wsparcie planowania transformacji – działanie 10.10 </w:t>
            </w:r>
          </w:p>
          <w:p w14:paraId="76BB957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2. Weryfikacji podlega również czy planowane efekty są proporcjonalne w stosunku do planowanych do poniesienia lub zaangażowania nakładów inwestycyjnych, zasobów infrastrukturalnych, ludzkich, etc. bazując na podstawie dostępnych aktów prawnych oraz doświadczenia i specjalistycznej wiedzy. Ocena efektywności projektu dokonywana jest na podstawie założeń projektu oraz zamierzeń wnioskodawcy, opisanych we wniosku o dofinansowanie na etapie oceny projektu przed wyborem do dofinansowania.</w:t>
            </w:r>
          </w:p>
          <w:p w14:paraId="15625B5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3. Dodatkowo ekspert weryfikuje czy założone efekty i cele projektu są adekwatne do planowanych nakładów. Ocenie podlega: czy wnioskodawca wybrał najbardziej efektywną metodę osiągnięcia danych celów/efektów; czy zatwierdzony budżet projektu umożliwia osiągnięcie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najlepszych efektów względem alternatywnych rozwiązań; na ile zaplanowane działania są niezbędne do realizacji projektu (trafność), czy tworzą efekt synergii, czy generują jedynie koszty (spójność); w jakim stopniu zaplanowane działania i związane z nimi nakłady przyczyniają się do realizacji celów projektu i osiągnięcia zakładanych efektów (użyteczność).</w:t>
            </w:r>
          </w:p>
          <w:p w14:paraId="7957C3F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Badanie efektywności inwestycji ma miejsce na etapie oceny projektu na podstawie założeń wskazanych przez wnioskodawcę. Zmiany w projektach dokonywane są na etapie realizacji projektu zgodnie z postanowieniami umowy o dofinansowanie.</w:t>
            </w:r>
          </w:p>
        </w:tc>
        <w:tc>
          <w:tcPr>
            <w:tcW w:w="1842" w:type="dxa"/>
            <w:hideMark/>
          </w:tcPr>
          <w:p w14:paraId="3704E77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523198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 w trybie konkurencyjnym </w:t>
            </w:r>
          </w:p>
          <w:p w14:paraId="53C0BE8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24592B4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0/1 </w:t>
            </w:r>
          </w:p>
        </w:tc>
        <w:tc>
          <w:tcPr>
            <w:tcW w:w="1559" w:type="dxa"/>
            <w:hideMark/>
          </w:tcPr>
          <w:p w14:paraId="0BDD7F5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32F9FE55" w14:textId="77777777" w:rsidTr="00AC63E0">
        <w:trPr>
          <w:trHeight w:val="300"/>
        </w:trPr>
        <w:tc>
          <w:tcPr>
            <w:tcW w:w="866" w:type="dxa"/>
            <w:hideMark/>
          </w:tcPr>
          <w:p w14:paraId="7DE46990" w14:textId="481C3A78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3.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3EB2C12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Stabilność finansowa i organizacyjna Wnioskodawcy/partnerów/ operatorów do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utrzymania trwałości projektu </w:t>
            </w:r>
          </w:p>
        </w:tc>
        <w:tc>
          <w:tcPr>
            <w:tcW w:w="5954" w:type="dxa"/>
            <w:hideMark/>
          </w:tcPr>
          <w:p w14:paraId="6AA9018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Ocena w ramach kryterium ma na celu zweryfikować, czy projekt spełnia wymagania art. 73 ust. 2 lit. „d” Rozporządzenia Parlamentu Europejskiego I Rady (UE) 2021/1060 z dnia 24 czerwca 2021 r. tj. czy beneficjent ma niezbędne zasoby i mechanizmy finansowe, aby pokryć koszty eksploatacji i utrzymania w odniesieniu do operacji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obejmujących inwestycje w infrastrukturę lub inwestycje produkcyjne, tak by zapewnić stabilność ich finansowania. </w:t>
            </w:r>
          </w:p>
          <w:p w14:paraId="70ABBA3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Opis sposobu weryfikacji kryterium:</w:t>
            </w:r>
          </w:p>
          <w:p w14:paraId="071459C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weryfikuje, czy Wnioskodawca (w przypadku projektów partnerskich także partner) i/lub operator dysponuje finansową zdolnością, aby pokryć koszty eksploatacji i utrzymania w odniesieniu do operacji obejmujących inwestycje w infrastrukturę lub inwestycje produkcyjne, tak by zapewnić stabilność ich finansowania w deklarowanym terminie, zgodnie z założonym planem finansowym. W tym celu brana jest również pod uwagę ocena ryzyka, która ma pokazać, czy określone czynniki ryzyka nie spowodują utraty płynności finansowej lub efektywności ekonomicznej projektu.</w:t>
            </w:r>
          </w:p>
          <w:p w14:paraId="32C3FF6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Analizie podlegają informacje wskazane w analizie finansowej tj. czy wpływy finansowe (źródła finansowania projektu, łącznie z przychodami oraz innymi wpływami)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wystarczą na pokrycie wszystkich kosztów, w tym finansowych, rok po roku, na przestrzeni całego okresu odniesienia. Trwałość finansowa inwestycji zostaje potwierdzona, jeśli skumulowane przepływy pieniężne netto nie są ujemne we wszystkich latach analizy. </w:t>
            </w:r>
          </w:p>
          <w:p w14:paraId="242903E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Gdy analiza finansowa wykaże deficyt pomiędzy strumieniami przychodzącymi i wychodzącymi do projektu ocenie podlega czy przedstawione uzasadnienie we wniosku o dofinansowanie, jest wiarygodne i pozwoli uznać, iż Wnioskodawca/partner/operator jest w stanie pokryć koszty eksploatacji i utrzymania inwestycji realizowanej w ramach projektu zarówno na etapie inwestycyjnym, jak i operacyjnym. </w:t>
            </w:r>
          </w:p>
          <w:p w14:paraId="5487A2B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Opis we wniosku powinien dostarczyć informacji jakie zasoby, o ile takie występują, zostaną wykorzystane w projekcie, aby uzupełnić deficyt (jeśli występuje); czy projekt nie generuje ryzyka wystąpienia braku środków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pieniężnych. W przypadku, gdy środki finansowe na utrzymanie przedmiotu projektu pochodzić będą od podmiotu zewnętrznego, opis powinien zawierać informację dotyczące zdolności tego podmiotu do wniesienia określonej wielkości środków w prognozowanej wysokości oraz formalne zobowiązanie tego podmiotu do finansowania przedmiotu projektu.</w:t>
            </w:r>
          </w:p>
          <w:p w14:paraId="727917B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3.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Analizie podlega również sytuacja finansowa wnioskodawcy/partnera/operatora W tym celu posłużą informacje wskazane we wniosku o dofinansowanie.</w:t>
            </w:r>
          </w:p>
          <w:p w14:paraId="2A90E41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4.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Weryfikacji podlega także zdolność organizacyjna, techniczna i uwarunkowań prawnych wnioskodawcy/partnera/operatora do utrzymania efektów i rezultatów projektu. Badaniu podlega potencjał organizacyjny i techniczny niezbędny do utrzymania trwałości projektu w tym m.in. posiadanie odpowiednich zasobów ludzkich (organizacyjnych oraz kadrowych),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posiadanie odpowiednich zasobów technicznych (np. infrastruktura/zaplecze techniczne), uwarunkowania prawne umożliwiają utrzymanie efektów projektu w okresie trwałości. Źródłem informacji tym zakresie będzie opis w polu C.1. Założenia dot. utrzymania celów i trwałości.</w:t>
            </w:r>
          </w:p>
          <w:p w14:paraId="138BEB6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Jeśli po zakończeniu realizacji projektu dofinansowana infrastruktura zostanie przekazana innemu podmiotowi, ocenie podlega opis potencjału organizacyjnego i technicznego tego podmiotu wskazany w e wniosku o dofinansowanie.</w:t>
            </w:r>
          </w:p>
        </w:tc>
        <w:tc>
          <w:tcPr>
            <w:tcW w:w="1842" w:type="dxa"/>
            <w:hideMark/>
          </w:tcPr>
          <w:p w14:paraId="79D2911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1E15859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Brak możliwości uzupełnienia kryterium w trybie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konkurencyjnym </w:t>
            </w:r>
          </w:p>
          <w:p w14:paraId="3AB3928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160A261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0/1 </w:t>
            </w:r>
          </w:p>
          <w:p w14:paraId="1E64AF7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Uznaje się, iż w projekcie o całkowitym koszcie kwalifikowanym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poniżej 50 mln zł, deklaracja jednostki samorządu terytorialnego (oraz ich związków i stowarzyszeń oraz jednostek w których JST ma ponad 50% udziałów lub akcji) o zapewnieniu finansowania ze środków budżetowych dla utrzymania trwałości finansowej projektu jest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wystarczająca w tym zakresie. </w:t>
            </w:r>
          </w:p>
        </w:tc>
        <w:tc>
          <w:tcPr>
            <w:tcW w:w="1559" w:type="dxa"/>
            <w:hideMark/>
          </w:tcPr>
          <w:p w14:paraId="17ABC03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6793B23F" w14:textId="77777777" w:rsidTr="00AC63E0">
        <w:trPr>
          <w:trHeight w:val="300"/>
        </w:trPr>
        <w:tc>
          <w:tcPr>
            <w:tcW w:w="866" w:type="dxa"/>
            <w:hideMark/>
          </w:tcPr>
          <w:p w14:paraId="3B9EE27D" w14:textId="4354E5B9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4.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5963A68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Realność wskaźników projektu </w:t>
            </w:r>
          </w:p>
        </w:tc>
        <w:tc>
          <w:tcPr>
            <w:tcW w:w="5954" w:type="dxa"/>
            <w:hideMark/>
          </w:tcPr>
          <w:p w14:paraId="5EF98AE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Weryfikacji podlega deklarowana wartość wskaźników produktu i rezultatu, w szczególności: </w:t>
            </w:r>
          </w:p>
          <w:p w14:paraId="26536AC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wskaźnik jest prawidłowy (zastosowano prawidłowe wyliczenia, czy jednostka miary jest prawidłowa). </w:t>
            </w:r>
          </w:p>
          <w:p w14:paraId="6935505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Czy zastosowana metodologia pomiaru jest adekwatna do założonego typu projektu (czy przyjęto prawidłowe założenia). </w:t>
            </w:r>
          </w:p>
          <w:p w14:paraId="3D578B2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Zmiany wartości wskaźników mogą być dokonane zgodnie z zapisami umowy (zmiany takie nie stanowią zmian wpływających na kryterium). </w:t>
            </w:r>
          </w:p>
        </w:tc>
        <w:tc>
          <w:tcPr>
            <w:tcW w:w="1842" w:type="dxa"/>
            <w:hideMark/>
          </w:tcPr>
          <w:p w14:paraId="6281E21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2BCC139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Brak możliwości uzupełnienia kryterium w trybie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konkurencyjnym </w:t>
            </w:r>
          </w:p>
          <w:p w14:paraId="4F17F29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64C1DB2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0/1 </w:t>
            </w:r>
          </w:p>
          <w:p w14:paraId="7C003FC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pozytywna: </w:t>
            </w:r>
          </w:p>
          <w:p w14:paraId="309B976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przypadku potwierdzenia prawidłowości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wskaźników i metodologii oraz w przypadku błędów/braków, które nie przeszkadzają ustalić prawidłowej wartości wskaźników. </w:t>
            </w:r>
          </w:p>
          <w:p w14:paraId="5C0B0ED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negatywna: </w:t>
            </w:r>
          </w:p>
          <w:p w14:paraId="2F46686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Wartości wskaźników określone niewłaściwie. Brak możliwości ustalenia ich prawidłowej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wartości z uwagi na liczne niespójności w tym zakresie w dokumentacji aplikacyjnej. </w:t>
            </w:r>
          </w:p>
        </w:tc>
        <w:tc>
          <w:tcPr>
            <w:tcW w:w="1559" w:type="dxa"/>
            <w:hideMark/>
          </w:tcPr>
          <w:p w14:paraId="3B20777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7F353A2B" w14:textId="77777777" w:rsidTr="00AC63E0">
        <w:trPr>
          <w:trHeight w:val="300"/>
        </w:trPr>
        <w:tc>
          <w:tcPr>
            <w:tcW w:w="866" w:type="dxa"/>
            <w:hideMark/>
          </w:tcPr>
          <w:p w14:paraId="282A068F" w14:textId="61E9EDF7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5.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6F4A767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Stopień przygotowania inwestycji do realizacji </w:t>
            </w:r>
          </w:p>
        </w:tc>
        <w:tc>
          <w:tcPr>
            <w:tcW w:w="5954" w:type="dxa"/>
            <w:hideMark/>
          </w:tcPr>
          <w:p w14:paraId="16AF76E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weryfikuje formalno-prawną gotowość </w:t>
            </w:r>
          </w:p>
          <w:p w14:paraId="6470E390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projektu do realizacji poprzez ocenę dołączonych </w:t>
            </w:r>
          </w:p>
          <w:p w14:paraId="59D70A3D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na etapie składania wniosku dokumentów w </w:t>
            </w:r>
          </w:p>
          <w:p w14:paraId="29B0BAD3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postaci zezwolenia na inwestycję, </w:t>
            </w:r>
          </w:p>
          <w:p w14:paraId="7BFC035F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przeprowadzenia postępowań o udzielenie </w:t>
            </w:r>
          </w:p>
          <w:p w14:paraId="0E1A41BC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zamówienia publicznego; </w:t>
            </w:r>
          </w:p>
        </w:tc>
        <w:tc>
          <w:tcPr>
            <w:tcW w:w="1842" w:type="dxa"/>
            <w:hideMark/>
          </w:tcPr>
          <w:p w14:paraId="2058844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7ED6FCA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18A80F6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 </w:t>
            </w:r>
          </w:p>
          <w:p w14:paraId="0263AF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455CD71E" w14:textId="77777777" w:rsidR="00060D2E" w:rsidRPr="00060D2E" w:rsidRDefault="00060D2E" w:rsidP="00AC63E0">
            <w:pPr>
              <w:spacing w:before="100" w:beforeAutospacing="1"/>
              <w:ind w:right="-1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Punktowa (punkty sumują się): </w:t>
            </w:r>
          </w:p>
          <w:p w14:paraId="15B56CD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inwestycja posiada aktualną/ważną ostateczną decyzję o środowiskowych uwarunkowaniach </w:t>
            </w:r>
          </w:p>
          <w:p w14:paraId="6C1D8E3B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(dla całości projektu lub wszystkich przedsięwzięć 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nim zawartych, dla których jest wymagana) i jest ona ważna co najmniej przez 6 miesięcy od daty złożenia wniosku. Projekty, dla których zgodnie z prawem decyzja taka nie jest wymagana otrzymują 2 pkt; </w:t>
            </w:r>
          </w:p>
          <w:p w14:paraId="44E65FA0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2 pkt – inwestycja posiada wymagane prawem zezwolenia na inwestycję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obejmujące wszystkie przedsięwzięcia, będące składowymi projektu (np. Zgłoszenie / pozwolenie na budowę, ZRID, decyzja konserwatora zabytków, zgłoszenie robót budowlanych, pozwolenie wodnoprawne itp.; w przypadku decyzji musi mieć ona charakter ostateczny) i są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one ważne co najmniej przez 6 miesięcy od daty złożenia wniosku, bądź rozpoczęcia realizacji robót w oparciu o te zezwolenie/zezwolenia. Projekty, dla których zgodnie z prawem zezwolenie takie nie jest wymagane otrzymują 2 pkt. </w:t>
            </w:r>
          </w:p>
          <w:p w14:paraId="54EF5012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ogłoszono postępowania o udzielenie zamówi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enia publicznego obejmującego min. 50% całkowitych wydatków </w:t>
            </w:r>
          </w:p>
          <w:p w14:paraId="7BDF9F4C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kwalifikowanych; 0 pkt. – projekt nie spełnia żadnego z ww. warunków</w:t>
            </w:r>
          </w:p>
          <w:p w14:paraId="4CEF21DE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6 pkt. </w:t>
            </w:r>
          </w:p>
          <w:p w14:paraId="0CF313D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14:paraId="644D294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049F84E6" w14:textId="77777777" w:rsidTr="00AC63E0">
        <w:trPr>
          <w:trHeight w:val="300"/>
        </w:trPr>
        <w:tc>
          <w:tcPr>
            <w:tcW w:w="866" w:type="dxa"/>
            <w:hideMark/>
          </w:tcPr>
          <w:p w14:paraId="3805785C" w14:textId="4BCBC409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6.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44E73B4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4" w:name="_Hlk129672873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Zasięg oddziaływania projektu </w:t>
            </w:r>
            <w:bookmarkEnd w:id="4"/>
          </w:p>
        </w:tc>
        <w:tc>
          <w:tcPr>
            <w:tcW w:w="5954" w:type="dxa"/>
            <w:hideMark/>
          </w:tcPr>
          <w:p w14:paraId="75D94B02" w14:textId="77777777" w:rsidR="00060D2E" w:rsidRPr="00060D2E" w:rsidRDefault="00060D2E" w:rsidP="00AC63E0">
            <w:pPr>
              <w:spacing w:before="100" w:beforeAutospacing="1"/>
              <w:ind w:hanging="30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Ekspert, na podstawie zakresu projektu dokonywać </w:t>
            </w:r>
          </w:p>
          <w:p w14:paraId="2C1F8B7B" w14:textId="77777777" w:rsidR="00060D2E" w:rsidRPr="00060D2E" w:rsidRDefault="00060D2E" w:rsidP="00AC63E0">
            <w:pPr>
              <w:spacing w:before="100" w:beforeAutospacing="1"/>
              <w:ind w:hanging="30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będzie oceny wpływu projektu na otoczenie. W  uzasadnieniu dla przyznanych punktów ekspert </w:t>
            </w:r>
          </w:p>
          <w:p w14:paraId="5136BBFC" w14:textId="77777777" w:rsidR="00060D2E" w:rsidRPr="00060D2E" w:rsidRDefault="00060D2E" w:rsidP="00AC63E0">
            <w:pPr>
              <w:spacing w:before="100" w:beforeAutospacing="1"/>
              <w:ind w:hanging="30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zobowiązany będzie do wskazania konkretnych </w:t>
            </w:r>
          </w:p>
          <w:p w14:paraId="3BD68545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przesłanek, którymi kierował się przy ocenie. </w:t>
            </w:r>
          </w:p>
        </w:tc>
        <w:tc>
          <w:tcPr>
            <w:tcW w:w="1842" w:type="dxa"/>
            <w:hideMark/>
          </w:tcPr>
          <w:p w14:paraId="2FC36FE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77A991F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 </w:t>
            </w:r>
          </w:p>
          <w:p w14:paraId="3F528E4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Kryterium obowiązuje w trybie konkurencyjnym </w:t>
            </w:r>
          </w:p>
        </w:tc>
        <w:tc>
          <w:tcPr>
            <w:tcW w:w="2127" w:type="dxa"/>
            <w:hideMark/>
          </w:tcPr>
          <w:p w14:paraId="5D28D48A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Punktowa: 1-4 </w:t>
            </w:r>
          </w:p>
          <w:p w14:paraId="026EAC6B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1 pkt – zasięg oddziaływania – lokalny (ograniczony do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terenu jednej gminy); </w:t>
            </w:r>
          </w:p>
          <w:p w14:paraId="6AD94921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zasięg oddziaływania ponad lokalny (wykraczający poza granice gminy); </w:t>
            </w:r>
          </w:p>
          <w:p w14:paraId="2CD7630A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3 pkt – zasięg regionalny (obejmujący całe województwo) bądź co najmniej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subregionalny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w przypadku konkursów  dedykowanych ZIT/; </w:t>
            </w:r>
          </w:p>
          <w:p w14:paraId="5DFF3E56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4 pkt – zasięg ponadregionalny  (obejmujący całe województwo  i wykraczający poza terytorium  województwa). </w:t>
            </w:r>
          </w:p>
          <w:p w14:paraId="240762E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4 pkt. </w:t>
            </w:r>
          </w:p>
        </w:tc>
        <w:tc>
          <w:tcPr>
            <w:tcW w:w="1559" w:type="dxa"/>
            <w:hideMark/>
          </w:tcPr>
          <w:p w14:paraId="4A6AF75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426C0FD1" w14:textId="77777777" w:rsidTr="00AC63E0">
        <w:trPr>
          <w:trHeight w:val="300"/>
        </w:trPr>
        <w:tc>
          <w:tcPr>
            <w:tcW w:w="866" w:type="dxa"/>
            <w:hideMark/>
          </w:tcPr>
          <w:p w14:paraId="76BA192F" w14:textId="3C22D053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7.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5C6511A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5" w:name="_Hlk129672894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Wpływ projektu na realizację celów środowiskowo-klimatycznych UE określonych w dokumencie Europejski Zielony Ład (zasada „Nie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czyń poważnych szkód” – DNSH) </w:t>
            </w:r>
            <w:bookmarkEnd w:id="5"/>
          </w:p>
        </w:tc>
        <w:tc>
          <w:tcPr>
            <w:tcW w:w="5954" w:type="dxa"/>
            <w:hideMark/>
          </w:tcPr>
          <w:p w14:paraId="2C638EA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 ramach kryterium oceniany będzie istotny wkład w realizację celów środowiskowych określonych w Rozporządzeniu PE i Rady 2020/852 z dnia 18 czerwca 2020 r. w sprawie ustanowienia ram ułatwiających zrównoważone inwestycje, tj.: </w:t>
            </w:r>
          </w:p>
          <w:p w14:paraId="0265A6F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łagodzenie zmian klimatu, </w:t>
            </w:r>
          </w:p>
          <w:p w14:paraId="10C23D7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- adaptacja do zmian klimatu, </w:t>
            </w:r>
          </w:p>
          <w:p w14:paraId="06BC2CB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zrównoważone wykorzystywanie i ochrona zasobów wodnych i morskich, </w:t>
            </w:r>
          </w:p>
          <w:p w14:paraId="7C0C1AF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przejście na gospodarkę o obiegu zamkniętym, </w:t>
            </w:r>
          </w:p>
          <w:p w14:paraId="7773F95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zapobieganie zanieczyszczeniu i jego kontrola, </w:t>
            </w:r>
          </w:p>
          <w:p w14:paraId="373200B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ochrona i odbudowa bioróżnorodności i ekosystemów. Ocena zostanie dokonana na podstawie działań proekologicznych wnoszących istotny wkład w realizację powyższych celów środowiskowych</w:t>
            </w:r>
          </w:p>
        </w:tc>
        <w:tc>
          <w:tcPr>
            <w:tcW w:w="1842" w:type="dxa"/>
            <w:hideMark/>
          </w:tcPr>
          <w:p w14:paraId="1452FCB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 </w:t>
            </w:r>
          </w:p>
          <w:p w14:paraId="4EB50EA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1301172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obowiązuje w trybie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konkurencyjnym </w:t>
            </w:r>
          </w:p>
          <w:p w14:paraId="2BE138B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7A4A65C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Punktowa: </w:t>
            </w:r>
          </w:p>
          <w:p w14:paraId="132F693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4 pkt – w projekcie przewidziano działania proekologiczne wnoszące istotny wkład w realizację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4 i więcej celów środowiskowych</w:t>
            </w:r>
          </w:p>
          <w:p w14:paraId="1CE37E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3 pkt – w projekcie przewidziano działania proekologiczne wnoszące istotny wkład w realizację 3 celów środowiskowych</w:t>
            </w:r>
          </w:p>
          <w:p w14:paraId="5E6D5EF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2 pkt – w projekcie przewidziano działania proekologiczne wnoszące istotny wkład w realizację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2 celów środowiskowych</w:t>
            </w:r>
          </w:p>
          <w:p w14:paraId="24E10DE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 pkt – w projekcie przewidziano działania proekologiczne wnoszące istotny wkład w realizację 1 celu środowiskowego</w:t>
            </w:r>
          </w:p>
          <w:p w14:paraId="68DF77D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0 pkt – projekt nie ma istotnego wpływu na cele środowiskowe (nie przewidziano w projekcie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przedsięwzięć proekologicznych) </w:t>
            </w:r>
          </w:p>
          <w:p w14:paraId="6006396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4 pkt. </w:t>
            </w:r>
          </w:p>
        </w:tc>
        <w:tc>
          <w:tcPr>
            <w:tcW w:w="1559" w:type="dxa"/>
            <w:hideMark/>
          </w:tcPr>
          <w:p w14:paraId="69D5996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5F0E4EA0" w14:textId="77777777" w:rsidTr="00AC63E0">
        <w:trPr>
          <w:trHeight w:val="300"/>
        </w:trPr>
        <w:tc>
          <w:tcPr>
            <w:tcW w:w="866" w:type="dxa"/>
            <w:hideMark/>
          </w:tcPr>
          <w:p w14:paraId="46A78C42" w14:textId="387DA7D9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8.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24BC96D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6" w:name="_Hlk129672920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Zastosowanie standardu ochrony drzew </w:t>
            </w:r>
            <w:bookmarkEnd w:id="6"/>
          </w:p>
        </w:tc>
        <w:tc>
          <w:tcPr>
            <w:tcW w:w="5954" w:type="dxa"/>
            <w:hideMark/>
          </w:tcPr>
          <w:p w14:paraId="71F2BDC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kryterium zostanie poddane ocenie zastosowanie w projekcie standardów ochrony drzew wg informacji przedstawionych we wniosku o dofinansowanie: </w:t>
            </w:r>
          </w:p>
          <w:p w14:paraId="0867135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ramach inwestycji realizowanych na obszarze, gdzie występuje zieleń (drzewa, krzewy, pnącza i inne formy zieleni) zostaną/zostały zastosowane zasady standardów ochrony drzew, opisane np. w opracowaniu:</w:t>
            </w:r>
            <w:r w:rsidRPr="00060D2E">
              <w:rPr>
                <w:rFonts w:eastAsia="Arial" w:cstheme="minorHAnsi"/>
                <w:color w:val="0078D4"/>
                <w:sz w:val="24"/>
                <w:szCs w:val="24"/>
                <w:lang w:eastAsia="pl-PL"/>
              </w:rPr>
              <w:t> </w:t>
            </w:r>
            <w:r w:rsidRPr="00060D2E">
              <w:rPr>
                <w:rFonts w:eastAsia="Arial" w:cstheme="minorHAnsi"/>
                <w:iCs/>
                <w:sz w:val="24"/>
                <w:szCs w:val="24"/>
                <w:lang w:eastAsia="pl-PL"/>
              </w:rPr>
              <w:t>Standard ochrony drzew i innych form zieleni w procesie inwestycyjnym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tj. co najmniej zostanie/zostały opracowane: inwentaryzacja dendrologiczna, operat dendrologiczny i projekt ochrony zieleni oraz ustalenia z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nich wynikające zostaną/zostały uwzględnione w procesie inwestycyjnym. </w:t>
            </w:r>
          </w:p>
        </w:tc>
        <w:tc>
          <w:tcPr>
            <w:tcW w:w="1842" w:type="dxa"/>
            <w:hideMark/>
          </w:tcPr>
          <w:p w14:paraId="755DFCA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 </w:t>
            </w:r>
          </w:p>
          <w:p w14:paraId="31B2327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1C45CD2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 </w:t>
            </w:r>
          </w:p>
          <w:p w14:paraId="3CDB27A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3E8E1CF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Punktowe: </w:t>
            </w:r>
          </w:p>
          <w:p w14:paraId="6CFB33D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0 pkt – brak standardu ochrony drzew </w:t>
            </w:r>
          </w:p>
          <w:p w14:paraId="7C0154D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- zastosowanie standardu ochrony drzew. </w:t>
            </w:r>
          </w:p>
          <w:p w14:paraId="5A21894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2 pkt </w:t>
            </w:r>
          </w:p>
        </w:tc>
        <w:tc>
          <w:tcPr>
            <w:tcW w:w="1559" w:type="dxa"/>
            <w:hideMark/>
          </w:tcPr>
          <w:p w14:paraId="539D929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2CBC8688" w14:textId="77777777" w:rsidTr="00AC63E0">
        <w:trPr>
          <w:trHeight w:val="300"/>
        </w:trPr>
        <w:tc>
          <w:tcPr>
            <w:tcW w:w="866" w:type="dxa"/>
            <w:hideMark/>
          </w:tcPr>
          <w:p w14:paraId="42EB35CE" w14:textId="6CD9B08D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9.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547BE5F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7" w:name="_Hlk129672943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Dążenie do realizacji założeń Nowego Europejskiego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Bauhausu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  <w:bookmarkEnd w:id="7"/>
          <w:p w14:paraId="3032358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4" w:type="dxa"/>
            <w:hideMark/>
          </w:tcPr>
          <w:p w14:paraId="113C857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Nowy Europejski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Bauhaus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(NEB) wyraża ambicję UE tworzenia estetycznych, zrównoważonych i integracyjnych miejsc, produktów i sposobów życia. Ma na celu poprawę życia Europejczyków w innowacyjny i skoncentrowany na człowieku sposób, w tym poprzez modernizację budynków, przestrzeni publicznych i usług. </w:t>
            </w:r>
          </w:p>
          <w:p w14:paraId="59D8DEA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Założenia projektowe NEB osadzone są na 3 filarach: </w:t>
            </w:r>
          </w:p>
          <w:p w14:paraId="6FE27DE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• Piękna: są estetyczne, ale także inspirowane sztuką i kulturą, odpowiadające na potrzeby i poprawiające jakość doświadczenia i wrażeń poza samą funkcjonalnością. </w:t>
            </w:r>
          </w:p>
          <w:p w14:paraId="5F0469C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• Zrównoważonego rozwoju, zgodności z naturą, środowiskiem, </w:t>
            </w:r>
          </w:p>
          <w:p w14:paraId="475A919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• Integracji, włączenia, zachęcania do dialogu między przedstawicielami różnych kultur, dyscyplin, płci i wieku. </w:t>
            </w:r>
          </w:p>
          <w:p w14:paraId="789044B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Założenia te zostały sprecyzowane w poradniku dołączonym do regulaminu naboru. </w:t>
            </w:r>
          </w:p>
          <w:p w14:paraId="51A8174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oceni czy zastosowane w projekcie rozwiązania wpisują się w ww. założenia. </w:t>
            </w:r>
          </w:p>
        </w:tc>
        <w:tc>
          <w:tcPr>
            <w:tcW w:w="1842" w:type="dxa"/>
            <w:hideMark/>
          </w:tcPr>
          <w:p w14:paraId="3892356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 </w:t>
            </w:r>
          </w:p>
          <w:p w14:paraId="5C17306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00A952B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 </w:t>
            </w:r>
          </w:p>
          <w:p w14:paraId="7AD6E1C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20A0DBC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Punktowe: </w:t>
            </w:r>
          </w:p>
          <w:p w14:paraId="561C14C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 pkt - projekt nie przewiduje rozwiązań NEB </w:t>
            </w:r>
          </w:p>
          <w:p w14:paraId="0E559B3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 pkt - projekt przewiduje rozwiązania NEB </w:t>
            </w:r>
          </w:p>
          <w:p w14:paraId="05314C8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1 pkt </w:t>
            </w:r>
          </w:p>
        </w:tc>
        <w:tc>
          <w:tcPr>
            <w:tcW w:w="1559" w:type="dxa"/>
            <w:hideMark/>
          </w:tcPr>
          <w:p w14:paraId="4F528B7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56AD42C3" w14:textId="77777777" w:rsidTr="00AC63E0">
        <w:trPr>
          <w:trHeight w:val="300"/>
        </w:trPr>
        <w:tc>
          <w:tcPr>
            <w:tcW w:w="866" w:type="dxa"/>
            <w:hideMark/>
          </w:tcPr>
          <w:p w14:paraId="5781DB62" w14:textId="0FB216B8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06" w:type="dxa"/>
            <w:hideMark/>
          </w:tcPr>
          <w:p w14:paraId="2BCA1F7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8" w:name="_Hlk129672961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Partnerstwo w projekcie- jeśli dotyczy </w:t>
            </w:r>
            <w:bookmarkEnd w:id="8"/>
          </w:p>
        </w:tc>
        <w:tc>
          <w:tcPr>
            <w:tcW w:w="5954" w:type="dxa"/>
            <w:hideMark/>
          </w:tcPr>
          <w:p w14:paraId="0426AC9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ocenia czy inwestycja realizowana jest w formule projektu partnerskiego - zgodnie z art 39 Ustawy o zasadach realizacji zadań finansowanych ze środków europejskich w perspektywie finansowej 2021-2027. </w:t>
            </w:r>
          </w:p>
        </w:tc>
        <w:tc>
          <w:tcPr>
            <w:tcW w:w="1842" w:type="dxa"/>
            <w:hideMark/>
          </w:tcPr>
          <w:p w14:paraId="5AB70C5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3B6070D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7DD6CEA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obowiązuje w trybie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konkurencyjnym </w:t>
            </w:r>
          </w:p>
        </w:tc>
        <w:tc>
          <w:tcPr>
            <w:tcW w:w="2127" w:type="dxa"/>
            <w:hideMark/>
          </w:tcPr>
          <w:p w14:paraId="34C222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Punktowa:  </w:t>
            </w:r>
          </w:p>
          <w:p w14:paraId="16BEC9C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 realizowany w partnerstwie – 1 pkt.</w:t>
            </w:r>
          </w:p>
          <w:p w14:paraId="30508C7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Projekt realizowany poza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partnerstwem – 0 pkt.</w:t>
            </w:r>
          </w:p>
          <w:p w14:paraId="1D28DC7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1 pkt</w:t>
            </w:r>
          </w:p>
        </w:tc>
        <w:tc>
          <w:tcPr>
            <w:tcW w:w="1559" w:type="dxa"/>
            <w:hideMark/>
          </w:tcPr>
          <w:p w14:paraId="439F708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6173A717" w14:textId="77777777" w:rsidTr="00AC63E0">
        <w:trPr>
          <w:trHeight w:val="300"/>
        </w:trPr>
        <w:tc>
          <w:tcPr>
            <w:tcW w:w="866" w:type="dxa"/>
            <w:hideMark/>
          </w:tcPr>
          <w:p w14:paraId="4FE70A81" w14:textId="208BE1A0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06" w:type="dxa"/>
            <w:hideMark/>
          </w:tcPr>
          <w:p w14:paraId="6D8AE4A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9" w:name="_Hlk129672980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Realizacja projektu w formule partnerstwa publiczno-prywatnego (projekt hybrydowy) lub w formule ESCO – jeśli dotyczy. </w:t>
            </w:r>
            <w:bookmarkEnd w:id="9"/>
          </w:p>
        </w:tc>
        <w:tc>
          <w:tcPr>
            <w:tcW w:w="5954" w:type="dxa"/>
            <w:hideMark/>
          </w:tcPr>
          <w:p w14:paraId="0471F8AA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Premiowana będzie realizacja inwestycji jako projektu hybrydowego (PPP) lub w formule ESCO w oparciu o umowę EPC. </w:t>
            </w:r>
          </w:p>
          <w:p w14:paraId="235D551F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Projekt hybrydowy – zgodnie z art. 40 ustawy z dnia 28 kwietnia 2022 roku o zasadach realizacji zadań finansowanych ze środków europejskich w perspektywie finansowej 2021–2027, polega na wspólnej realizacji projektu przez partnerstwo publiczno-prywatne, o którym mowa w art. 2 pkt 15 rozporządzenia ogólnego. </w:t>
            </w:r>
          </w:p>
          <w:p w14:paraId="4E97450D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Formuła ESCO oznacza realizację projektu we współpracy z przedsiębiorstwem usług energetycznych, które dostarcza usługę poprawiającą efektywność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energetyczną u beneficjenta, a wynagrodzenie (zwrot kosztów) za usługę otrzymuje z oszczędności uzyskanych ze zmniejszenia kosztów zużywanej energii wynikających z wdrożonych rozwiązań. </w:t>
            </w:r>
          </w:p>
          <w:p w14:paraId="1C40E5C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proofErr w:type="spellStart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>Umowa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 xml:space="preserve"> EPC (ang. –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>skrót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>od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 xml:space="preserve"> energy performance contract).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Założenia EPC oznaczają, że wypłata wynagrodzenia dla wykonawcy inwestycji jest uzależniona od tego, czy planowany efekt energetyczny jest rzeczywiście osiągany w poszczególnych latach po zakończeniu prac. W oparciu o umowę EPC współpraca może być realizowana poprzez formułę PPP/ESCO. </w:t>
            </w:r>
          </w:p>
        </w:tc>
        <w:tc>
          <w:tcPr>
            <w:tcW w:w="1842" w:type="dxa"/>
            <w:hideMark/>
          </w:tcPr>
          <w:p w14:paraId="00BCE0C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NIE. </w:t>
            </w:r>
          </w:p>
          <w:p w14:paraId="690752E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Brak możliwości uzupełnienia kryterium. </w:t>
            </w:r>
          </w:p>
          <w:p w14:paraId="590485B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konkurencyjnym. </w:t>
            </w:r>
          </w:p>
          <w:p w14:paraId="1D8AB75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6DA75F3C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Punktowa: </w:t>
            </w:r>
          </w:p>
          <w:p w14:paraId="48FD8592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Sposób przyznawania punktacji: </w:t>
            </w:r>
          </w:p>
          <w:p w14:paraId="40FA06C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1)  Projekt realizowany w formule ESCO - dokonano wyboru partnera prywatnego przed złożeniem wniosku o dofinansowanie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oraz podpisano umowę o EPC (umowa dołączona do wniosku o dofinansowanie) - 6 pkt. </w:t>
            </w:r>
          </w:p>
          <w:p w14:paraId="52E311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2)  Projekt realizowany jest w formule PPP - dokonano wyboru partnera prywatnego przed złożeniem wniosku o dofinansowanie oraz podpisano umowę o PPP (umowa dołączona do wniosku 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dofinansowanie) - 5 pkt. </w:t>
            </w:r>
          </w:p>
          <w:p w14:paraId="6C17DCF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3) Projekt realizowany w formule ESCO - dokonano wyboru partnera prywatnego przed złożeniem wniosku o dofinansowanie, na podstawie oświadczenia we wniosku – 4 pkt </w:t>
            </w:r>
          </w:p>
          <w:p w14:paraId="6A84F1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4) Projekt realizowany jest w formule PPP - dokonano wyboru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partnera prywatnego przed złożeniem wniosku o dofinansowanie, na podstawie oświadczenia we wniosku –3 pkt </w:t>
            </w:r>
          </w:p>
          <w:p w14:paraId="0926534D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5) Projekt planowany do realizacji w formule ESCO lub w formule PPP - weryfikowane na podstawie dołączonego do wniosku dokumentu: ocena efektywności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realizacji przedsięwzięcia lub analiza potrzeb i wymagań – 2 pkt</w:t>
            </w:r>
          </w:p>
          <w:p w14:paraId="1E566AA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6 pkt. </w:t>
            </w:r>
          </w:p>
        </w:tc>
        <w:tc>
          <w:tcPr>
            <w:tcW w:w="1559" w:type="dxa"/>
            <w:hideMark/>
          </w:tcPr>
          <w:p w14:paraId="7446F6B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Nie dotyczy </w:t>
            </w:r>
          </w:p>
        </w:tc>
      </w:tr>
      <w:tr w:rsidR="00060D2E" w:rsidRPr="00060D2E" w14:paraId="566A38AE" w14:textId="77777777" w:rsidTr="00AC63E0">
        <w:trPr>
          <w:trHeight w:val="300"/>
        </w:trPr>
        <w:tc>
          <w:tcPr>
            <w:tcW w:w="866" w:type="dxa"/>
          </w:tcPr>
          <w:p w14:paraId="2CDE0AAD" w14:textId="4C68CC8A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106" w:type="dxa"/>
          </w:tcPr>
          <w:p w14:paraId="5D4C693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Wynikanie projektu z aktualnego i pozytywnie zaopiniowanego programu rewitalizacji 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zamieszczonego w Wykazie Gminnych Programów Rewitalizacji Województwa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Śląskiego w ramach FE SL 2021-2027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(jeśli dotyczy) </w:t>
            </w:r>
          </w:p>
        </w:tc>
        <w:tc>
          <w:tcPr>
            <w:tcW w:w="5954" w:type="dxa"/>
          </w:tcPr>
          <w:p w14:paraId="576D18B4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Kryterium zostanie zweryfikowane na etapie oceny wniosku o dofinansowanie na podstawie informacji wskazanej we wniosku o dofinansowanie. Kryterium nie dotyczy działań 9.3 Rewitalizacja obszarów miejskich oraz 9.5 Rewitalizacja obszarów wiejskich. </w:t>
            </w:r>
          </w:p>
        </w:tc>
        <w:tc>
          <w:tcPr>
            <w:tcW w:w="1842" w:type="dxa"/>
          </w:tcPr>
          <w:p w14:paraId="0F59944D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7A9AF874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263A79F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 </w:t>
            </w:r>
          </w:p>
        </w:tc>
        <w:tc>
          <w:tcPr>
            <w:tcW w:w="2127" w:type="dxa"/>
          </w:tcPr>
          <w:p w14:paraId="2C65F470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Punktowe </w:t>
            </w:r>
          </w:p>
          <w:p w14:paraId="5E5F4241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 pkt – projekt nie jest projektem rewitalizacyjnym </w:t>
            </w:r>
          </w:p>
          <w:p w14:paraId="077DA217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projekt jest projektem rewitalizacyjnym  </w:t>
            </w:r>
          </w:p>
        </w:tc>
        <w:tc>
          <w:tcPr>
            <w:tcW w:w="1559" w:type="dxa"/>
          </w:tcPr>
          <w:p w14:paraId="79C0041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7D2FB915" w14:textId="77777777" w:rsidTr="00AC63E0">
        <w:trPr>
          <w:trHeight w:val="300"/>
        </w:trPr>
        <w:tc>
          <w:tcPr>
            <w:tcW w:w="866" w:type="dxa"/>
          </w:tcPr>
          <w:p w14:paraId="440D3FF4" w14:textId="531F4928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06" w:type="dxa"/>
          </w:tcPr>
          <w:p w14:paraId="4B5B5E3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Zastosowanie w projekcie zielonych zamówień publicznych</w:t>
            </w:r>
          </w:p>
        </w:tc>
        <w:tc>
          <w:tcPr>
            <w:tcW w:w="5954" w:type="dxa"/>
          </w:tcPr>
          <w:p w14:paraId="0B393C85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Zielone zamówienia publiczne oznaczają politykę, w ramach której zamawiający włącza kryteria i/lub wymagania ekologiczne do procesu zakupów (procedur udzielania zamówień publicznych) i poszukuje rozwiązań ograniczających negatywny wpływ produktów/usług na środowisko oraz uwzględniających cały cykl życia produktów, a poprzez to wpływa na rozwój i upowszechnienie technologii środowiskowych. </w:t>
            </w:r>
          </w:p>
          <w:p w14:paraId="2DD36F11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 W ramach kryterium oceniane będzie zastosowanie „zielonych zamówień publicznych” w postępowaniach zakończonych. Opis zamówienia uwzględniający kwestię „zielonych zamówień publicznych” (np. odwołanie do aspektów/kryteriów środowiskowych /m.in. energooszczędności, surowców odnawialnych i z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odzysku, niskiej emisji, niskiego poziomu odpadów/) powinien zostać zawarty we wniosku. </w:t>
            </w:r>
          </w:p>
          <w:p w14:paraId="2358B439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Przykłady działań dla poszczególnych obszarów tematycznych, których stosowanie zaleca się przy udzielaniu zamówień publicznych (</w:t>
            </w: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Kryteria KE):</w:t>
            </w:r>
            <w:r w:rsidRPr="00060D2E">
              <w:rPr>
                <w:rFonts w:eastAsia="Arial" w:cstheme="minorHAnsi"/>
                <w:sz w:val="24"/>
                <w:szCs w:val="24"/>
              </w:rPr>
              <w:t> </w:t>
            </w:r>
          </w:p>
          <w:p w14:paraId="1D06A867" w14:textId="77777777" w:rsidR="00060D2E" w:rsidRPr="00060D2E" w:rsidRDefault="00297323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hyperlink r:id="rId18">
              <w:r w:rsidR="00060D2E" w:rsidRPr="00060D2E">
                <w:rPr>
                  <w:rFonts w:eastAsia="Arial" w:cstheme="minorHAnsi"/>
                  <w:color w:val="0563C1" w:themeColor="hyperlink"/>
                  <w:sz w:val="24"/>
                  <w:szCs w:val="24"/>
                  <w:u w:val="single"/>
                </w:rPr>
                <w:t>https://www.uzp.gov.pl/baza-wiedzy/zrownowazone-zamowienia-publiczne/zielone-zamowienia/kryteria-srodowiskowe-gpp</w:t>
              </w:r>
            </w:hyperlink>
            <w:r w:rsidR="00060D2E" w:rsidRPr="00060D2E">
              <w:rPr>
                <w:rFonts w:eastAsia="Arial" w:cstheme="minorHAnsi"/>
                <w:sz w:val="24"/>
                <w:szCs w:val="24"/>
              </w:rPr>
              <w:t xml:space="preserve">  </w:t>
            </w:r>
          </w:p>
          <w:p w14:paraId="23774C04" w14:textId="77777777" w:rsidR="00060D2E" w:rsidRPr="00060D2E" w:rsidRDefault="00297323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hyperlink r:id="rId19">
              <w:r w:rsidR="00060D2E" w:rsidRPr="00060D2E">
                <w:rPr>
                  <w:rFonts w:eastAsia="Arial" w:cstheme="minorHAnsi"/>
                  <w:color w:val="0563C1" w:themeColor="hyperlink"/>
                  <w:sz w:val="24"/>
                  <w:szCs w:val="24"/>
                  <w:u w:val="single"/>
                </w:rPr>
                <w:t>https://www.gov.pl/web/uzp/kryteria-srodowiskowe-gpp</w:t>
              </w:r>
            </w:hyperlink>
            <w:r w:rsidR="00060D2E" w:rsidRPr="00060D2E">
              <w:rPr>
                <w:rFonts w:eastAsia="Arial" w:cstheme="minorHAnsi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14:paraId="32ABEBB4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</w:t>
            </w:r>
          </w:p>
          <w:p w14:paraId="087E1F5A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698573B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</w:tcPr>
          <w:p w14:paraId="3FB44FC0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Punktowa:</w:t>
            </w:r>
          </w:p>
          <w:p w14:paraId="03645BA9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0 pkt – nie przewidziano zastosowania zielonych zamówień  </w:t>
            </w:r>
          </w:p>
          <w:p w14:paraId="3C1D0CE1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2 pkt - zastosowanie zielonych zamówień publicznych</w:t>
            </w:r>
          </w:p>
        </w:tc>
        <w:tc>
          <w:tcPr>
            <w:tcW w:w="1559" w:type="dxa"/>
          </w:tcPr>
          <w:p w14:paraId="4183ED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</w:p>
        </w:tc>
      </w:tr>
    </w:tbl>
    <w:p w14:paraId="1959E0AB" w14:textId="168DA099" w:rsidR="00BE1CDC" w:rsidRDefault="004B0DD6" w:rsidP="004B0DD6">
      <w:pPr>
        <w:keepNext/>
        <w:keepLines/>
        <w:spacing w:before="48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lastRenderedPageBreak/>
        <w:t xml:space="preserve">Tabela 4. Kryteria merytoryczne specyficzne </w:t>
      </w:r>
      <w:r w:rsidR="00870A4F">
        <w:rPr>
          <w:rFonts w:asciiTheme="minorHAnsi" w:eastAsiaTheme="majorEastAsia" w:hAnsiTheme="minorHAnsi" w:cstheme="minorHAnsi"/>
          <w:b/>
          <w:sz w:val="24"/>
          <w:szCs w:val="32"/>
        </w:rPr>
        <w:t>0/1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Kryteria wyboru projektów FE SL 2021-2027"/>
      </w:tblPr>
      <w:tblGrid>
        <w:gridCol w:w="605"/>
        <w:gridCol w:w="2133"/>
        <w:gridCol w:w="4179"/>
        <w:gridCol w:w="2576"/>
        <w:gridCol w:w="3288"/>
        <w:gridCol w:w="1690"/>
      </w:tblGrid>
      <w:tr w:rsidR="000C5E05" w:rsidRPr="00ED3B0C" w14:paraId="6BED5489" w14:textId="77777777" w:rsidTr="06A4C6FA">
        <w:tc>
          <w:tcPr>
            <w:tcW w:w="605" w:type="dxa"/>
            <w:shd w:val="clear" w:color="auto" w:fill="BFBFBF" w:themeFill="background1" w:themeFillShade="BF"/>
          </w:tcPr>
          <w:p w14:paraId="4B2EABFD" w14:textId="77777777" w:rsidR="000C5E05" w:rsidRPr="00ED3B0C" w:rsidRDefault="000C5E05" w:rsidP="00AA2CDB">
            <w:pPr>
              <w:pStyle w:val="Akapitzlist"/>
              <w:ind w:left="22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14:paraId="5888F5EE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79" w:type="dxa"/>
            <w:shd w:val="clear" w:color="auto" w:fill="BFBFBF" w:themeFill="background1" w:themeFillShade="BF"/>
          </w:tcPr>
          <w:p w14:paraId="194F9051" w14:textId="77777777" w:rsidR="000C5E05" w:rsidRPr="00ED3B0C" w:rsidRDefault="000C5E05" w:rsidP="00AA2CDB">
            <w:pPr>
              <w:rPr>
                <w:rFonts w:cstheme="minorHAnsi"/>
                <w:b/>
                <w:sz w:val="24"/>
                <w:szCs w:val="24"/>
              </w:rPr>
            </w:pPr>
            <w:r w:rsidRPr="00ED3B0C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1C6039A3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</w:tcPr>
          <w:p w14:paraId="328FDD42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14:paraId="54280BE9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14:paraId="1F5DC8CE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0C5E05" w:rsidRPr="00ED3B0C" w14:paraId="1D6E66C6" w14:textId="77777777" w:rsidTr="06A4C6FA">
        <w:tc>
          <w:tcPr>
            <w:tcW w:w="605" w:type="dxa"/>
          </w:tcPr>
          <w:p w14:paraId="0AD0F379" w14:textId="77777777" w:rsidR="000C5E05" w:rsidRPr="00ED3B0C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14:paraId="0D192B6C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Odporność na zmiany klimatu</w:t>
            </w:r>
          </w:p>
        </w:tc>
        <w:tc>
          <w:tcPr>
            <w:tcW w:w="4179" w:type="dxa"/>
          </w:tcPr>
          <w:p w14:paraId="19A38622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W przypadku inwestycji liniowych przecinających obszary szczególnego zagrożenia powodzią ekspert weryfikuje czy zaplanowane rozwiązania techniczne (konstrukcyjne) powodują, że inwestycja jest odporna na wezbrania wód powierzchniowych.</w:t>
            </w:r>
          </w:p>
          <w:p w14:paraId="315D8D29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CFD2A52" w14:textId="3844A534" w:rsidR="000C5E05" w:rsidRPr="00ED3B0C" w:rsidRDefault="042CE037" w:rsidP="00AA2CDB">
            <w:pPr>
              <w:rPr>
                <w:sz w:val="24"/>
                <w:szCs w:val="24"/>
              </w:rPr>
            </w:pPr>
            <w:r w:rsidRPr="06A4C6FA">
              <w:rPr>
                <w:sz w:val="24"/>
                <w:szCs w:val="24"/>
              </w:rPr>
              <w:t xml:space="preserve">(*) dotyczy projektów zlokalizowanych na obszarach zagrożonych wystąpieniem powodzi, określonych na podstawie dokumentu - Raport z wykonania wstępnej oceny ryzyka powodziowego. Wstępna ocena ryzyka powodziowego dla województwa śląskiego opracowanego przez Krajowy Zarząd Gospodarki Wodnej, aktualnego </w:t>
            </w:r>
            <w:r w:rsidRPr="06A4C6FA">
              <w:rPr>
                <w:sz w:val="24"/>
                <w:szCs w:val="24"/>
              </w:rPr>
              <w:lastRenderedPageBreak/>
              <w:t>na dzień zamknięcia naboru. Weryfikacja eksperta przeprowadzana jest w odniesieniu do obszarów narażonych na niebezpieczeństwo powodzi oraz obszarów, na których wystąpienie powodzi jest prawdopodobne.</w:t>
            </w:r>
          </w:p>
        </w:tc>
        <w:tc>
          <w:tcPr>
            <w:tcW w:w="2576" w:type="dxa"/>
          </w:tcPr>
          <w:p w14:paraId="474D701E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0D31122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44FDD9" w14:textId="77777777" w:rsidR="000C5E05" w:rsidRPr="00ED3B0C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D3B0C">
              <w:rPr>
                <w:rFonts w:eastAsia="Arial" w:cstheme="minorHAnsi"/>
                <w:color w:val="000000" w:themeColor="text1"/>
                <w:sz w:val="24"/>
                <w:szCs w:val="24"/>
              </w:rPr>
              <w:t>nie podlega uzupełnieniu</w:t>
            </w:r>
          </w:p>
          <w:p w14:paraId="3DCB4606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A4A3177" w14:textId="77777777" w:rsidR="000C5E05" w:rsidRPr="00ED3B0C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0/1 (*)</w:t>
            </w:r>
          </w:p>
        </w:tc>
        <w:tc>
          <w:tcPr>
            <w:tcW w:w="1690" w:type="dxa"/>
          </w:tcPr>
          <w:p w14:paraId="4B58818A" w14:textId="77777777" w:rsidR="000C5E05" w:rsidRPr="00ED3B0C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ED3B0C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4868D84B" w14:textId="2F697307" w:rsidR="00870A4F" w:rsidRDefault="00870A4F" w:rsidP="004B0DD6">
      <w:pPr>
        <w:keepNext/>
        <w:keepLines/>
        <w:spacing w:before="48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Tabela </w:t>
      </w:r>
      <w:r>
        <w:rPr>
          <w:rFonts w:asciiTheme="minorHAnsi" w:eastAsiaTheme="majorEastAsia" w:hAnsiTheme="minorHAnsi" w:cstheme="minorHAnsi"/>
          <w:b/>
          <w:sz w:val="24"/>
          <w:szCs w:val="32"/>
        </w:rPr>
        <w:t>5</w: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. Kryteria merytoryczne specyficzne </w:t>
      </w:r>
      <w:r>
        <w:rPr>
          <w:rFonts w:asciiTheme="minorHAnsi" w:eastAsiaTheme="majorEastAsia" w:hAnsiTheme="minorHAnsi" w:cstheme="minorHAnsi"/>
          <w:b/>
          <w:sz w:val="24"/>
          <w:szCs w:val="32"/>
        </w:rPr>
        <w:t>punktowe</w:t>
      </w:r>
    </w:p>
    <w:tbl>
      <w:tblPr>
        <w:tblStyle w:val="Tabela-Siatka"/>
        <w:tblW w:w="14433" w:type="dxa"/>
        <w:tblLook w:val="04A0" w:firstRow="1" w:lastRow="0" w:firstColumn="1" w:lastColumn="0" w:noHBand="0" w:noVBand="1"/>
        <w:tblCaption w:val="Kryteria wyboru projektów FE SL 2021-2027"/>
      </w:tblPr>
      <w:tblGrid>
        <w:gridCol w:w="796"/>
        <w:gridCol w:w="3418"/>
        <w:gridCol w:w="3093"/>
        <w:gridCol w:w="1879"/>
        <w:gridCol w:w="3418"/>
        <w:gridCol w:w="1829"/>
      </w:tblGrid>
      <w:tr w:rsidR="000C5E05" w:rsidRPr="00643CE6" w14:paraId="34A93B4E" w14:textId="77777777" w:rsidTr="6DB318E6">
        <w:tc>
          <w:tcPr>
            <w:tcW w:w="936" w:type="dxa"/>
            <w:shd w:val="clear" w:color="auto" w:fill="BFBFBF" w:themeFill="background1" w:themeFillShade="BF"/>
          </w:tcPr>
          <w:p w14:paraId="088A33F1" w14:textId="77777777" w:rsidR="000C5E05" w:rsidRPr="00643CE6" w:rsidRDefault="000C5E05" w:rsidP="00AA2CDB">
            <w:pPr>
              <w:pStyle w:val="Akapitzlist"/>
              <w:ind w:left="22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38F75D1F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527" w:type="dxa"/>
            <w:shd w:val="clear" w:color="auto" w:fill="BFBFBF" w:themeFill="background1" w:themeFillShade="BF"/>
          </w:tcPr>
          <w:p w14:paraId="04BC4D6D" w14:textId="77777777" w:rsidR="000C5E05" w:rsidRPr="00643CE6" w:rsidRDefault="000C5E05" w:rsidP="00AA2CDB">
            <w:pPr>
              <w:rPr>
                <w:rFonts w:cstheme="minorHAnsi"/>
                <w:b/>
                <w:sz w:val="24"/>
                <w:szCs w:val="24"/>
              </w:rPr>
            </w:pPr>
            <w:r w:rsidRPr="00643CE6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46F2F5EF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14:paraId="71D1B986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15C73282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5E95D33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0C5E05" w:rsidRPr="00643CE6" w14:paraId="0F6FB44B" w14:textId="77777777" w:rsidTr="6DB318E6">
        <w:tc>
          <w:tcPr>
            <w:tcW w:w="936" w:type="dxa"/>
            <w:shd w:val="clear" w:color="auto" w:fill="auto"/>
          </w:tcPr>
          <w:p w14:paraId="5B54E7A4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14:paraId="63476348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Podwyższony standard oczyszczania</w:t>
            </w:r>
          </w:p>
          <w:p w14:paraId="44B89FC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(dot. oczyszczalni ścieków)</w:t>
            </w:r>
          </w:p>
        </w:tc>
        <w:tc>
          <w:tcPr>
            <w:tcW w:w="3527" w:type="dxa"/>
            <w:shd w:val="clear" w:color="auto" w:fill="auto"/>
          </w:tcPr>
          <w:p w14:paraId="79D6F207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Czy założono podwyższony standard oczyszczania ścieków?</w:t>
            </w:r>
          </w:p>
          <w:p w14:paraId="460FFB17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E2087A1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 xml:space="preserve">Standardy oczyszczania (zgodność z art. 4 lub art. 5 ust. 2 dyrektywy 91/271/EWG) - standardy </w:t>
            </w:r>
            <w:r w:rsidRPr="00643CE6">
              <w:rPr>
                <w:rFonts w:cstheme="minorHAnsi"/>
                <w:sz w:val="24"/>
                <w:szCs w:val="24"/>
              </w:rPr>
              <w:lastRenderedPageBreak/>
              <w:t>oczyszczania ścieków przez oczyszczalnie powinny zostać zapewnione poprzez zastosowanie odpowiednich technologii, gwarantujących osiągnięcie wymaganych standardów oczyszczania ścieków, w tym podwyższone usuwanie biogenów.</w:t>
            </w:r>
          </w:p>
        </w:tc>
        <w:tc>
          <w:tcPr>
            <w:tcW w:w="1686" w:type="dxa"/>
            <w:shd w:val="clear" w:color="auto" w:fill="auto"/>
          </w:tcPr>
          <w:p w14:paraId="7100295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2E3FDAFC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3390" w:type="dxa"/>
            <w:shd w:val="clear" w:color="auto" w:fill="auto"/>
          </w:tcPr>
          <w:p w14:paraId="62C0B54F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15F887A5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Skala 0/5</w:t>
            </w:r>
          </w:p>
          <w:p w14:paraId="7A7886A6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0 pkt – nie założono</w:t>
            </w:r>
          </w:p>
          <w:p w14:paraId="7CD299F8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5 pkt – założono podwyższony standard ścieków</w:t>
            </w:r>
          </w:p>
        </w:tc>
        <w:tc>
          <w:tcPr>
            <w:tcW w:w="1980" w:type="dxa"/>
            <w:shd w:val="clear" w:color="auto" w:fill="auto"/>
          </w:tcPr>
          <w:p w14:paraId="3669AF1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0C5E05" w:rsidRPr="00643CE6" w14:paraId="78F2AF96" w14:textId="77777777" w:rsidTr="6DB318E6">
        <w:tc>
          <w:tcPr>
            <w:tcW w:w="936" w:type="dxa"/>
          </w:tcPr>
          <w:p w14:paraId="4B646308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14:paraId="6538162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Stopień skanalizowania aglomeracji (w %) w wyniku realizacji projektu</w:t>
            </w:r>
          </w:p>
        </w:tc>
        <w:tc>
          <w:tcPr>
            <w:tcW w:w="3527" w:type="dxa"/>
          </w:tcPr>
          <w:p w14:paraId="33B7A83F" w14:textId="2819B652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eastAsia="Arial" w:cstheme="minorHAnsi"/>
                <w:sz w:val="24"/>
                <w:szCs w:val="24"/>
              </w:rPr>
              <w:t>Procentowy (%) planowany udział liczby osób korzystających z oczyszczania ścieków podłączonych do sieci kanalizacyjnej wg stanu założonego na dzień zakończenia realizacji projektu w stosunku do liczby osób ogółem zamieszkałych na terenie aglomeracji, w której realizowane będzie przedsięwzięcie. Planowaną liczbę osób korzystających z</w:t>
            </w:r>
            <w:r w:rsidR="00643CE6">
              <w:rPr>
                <w:rFonts w:eastAsia="Arial" w:cstheme="minorHAnsi"/>
                <w:sz w:val="24"/>
                <w:szCs w:val="24"/>
              </w:rPr>
              <w:t> </w:t>
            </w:r>
            <w:r w:rsidRPr="00643CE6">
              <w:rPr>
                <w:rFonts w:eastAsia="Arial" w:cstheme="minorHAnsi"/>
                <w:sz w:val="24"/>
                <w:szCs w:val="24"/>
              </w:rPr>
              <w:t xml:space="preserve">infrastruktury stanowi suma osób dotychczas </w:t>
            </w:r>
            <w:r w:rsidRPr="00643CE6">
              <w:rPr>
                <w:rFonts w:eastAsia="Arial" w:cstheme="minorHAnsi"/>
                <w:sz w:val="24"/>
                <w:szCs w:val="24"/>
              </w:rPr>
              <w:lastRenderedPageBreak/>
              <w:t>korzystających z infrastruktury kanalizacyjnej (w tym infrastruktury modernizowanej w ramach projektu) oraz osób nowo przyłączonych do sieci w wyniku realizacji projektu. L</w:t>
            </w:r>
            <w:r w:rsidRPr="00643CE6">
              <w:rPr>
                <w:rFonts w:cstheme="minorHAnsi"/>
                <w:sz w:val="24"/>
                <w:szCs w:val="24"/>
              </w:rPr>
              <w:t>iczbę osób będącą podstawą wyliczenia wartości procentowej (stopnia skanalizowania) należy wykazać w jednostce RLM.</w:t>
            </w:r>
          </w:p>
        </w:tc>
        <w:tc>
          <w:tcPr>
            <w:tcW w:w="1686" w:type="dxa"/>
          </w:tcPr>
          <w:p w14:paraId="27BE41F2" w14:textId="77777777" w:rsidR="000C5E05" w:rsidRPr="00643CE6" w:rsidRDefault="000C5E05" w:rsidP="00AA2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48F49836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A802B67" w14:textId="77777777" w:rsidR="000C5E05" w:rsidRPr="00643CE6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643CE6">
              <w:rPr>
                <w:rFonts w:eastAsia="Arial" w:cstheme="minorHAnsi"/>
                <w:color w:val="000000" w:themeColor="text1"/>
                <w:sz w:val="24"/>
                <w:szCs w:val="24"/>
              </w:rPr>
              <w:t>nie podlega uzupełnieniu</w:t>
            </w:r>
          </w:p>
          <w:p w14:paraId="520DFBD0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7D823BE4" w14:textId="77777777" w:rsidR="000C5E05" w:rsidRPr="00643CE6" w:rsidRDefault="000C5E05" w:rsidP="00AA2C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08409829" w14:textId="77777777" w:rsidR="000C5E05" w:rsidRPr="00643CE6" w:rsidRDefault="000C5E05" w:rsidP="00AA2CDB">
            <w:pPr>
              <w:spacing w:after="0" w:line="240" w:lineRule="auto"/>
              <w:rPr>
                <w:rFonts w:cstheme="minorHAnsi"/>
                <w:strike/>
                <w:sz w:val="24"/>
                <w:szCs w:val="24"/>
                <w:highlight w:val="yellow"/>
              </w:rPr>
            </w:pPr>
            <w:r w:rsidRPr="00643CE6">
              <w:rPr>
                <w:rFonts w:cstheme="minorHAnsi"/>
                <w:sz w:val="24"/>
                <w:szCs w:val="24"/>
              </w:rPr>
              <w:t xml:space="preserve">Skala 1/3/6/10 pkt </w:t>
            </w:r>
          </w:p>
          <w:p w14:paraId="311A19F6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5162CDA1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56777C78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 xml:space="preserve">1 pkt – 1% - 25% </w:t>
            </w:r>
          </w:p>
          <w:p w14:paraId="40EEDF69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3 pkt – &gt;25% - 50%</w:t>
            </w:r>
          </w:p>
          <w:p w14:paraId="26FD947D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6 pkt – &gt;50%-75%</w:t>
            </w:r>
          </w:p>
          <w:p w14:paraId="693654FA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10 pkt – &gt;75%</w:t>
            </w:r>
          </w:p>
          <w:p w14:paraId="6466E54B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5A774C5B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eastAsia="Arial" w:cstheme="minorHAnsi"/>
                <w:sz w:val="24"/>
                <w:szCs w:val="24"/>
              </w:rPr>
              <w:t>Max. 10 pkt.</w:t>
            </w:r>
          </w:p>
        </w:tc>
        <w:tc>
          <w:tcPr>
            <w:tcW w:w="1980" w:type="dxa"/>
          </w:tcPr>
          <w:p w14:paraId="2DB91E4B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Nie dotyczy</w:t>
            </w:r>
          </w:p>
          <w:p w14:paraId="31CBF7EB" w14:textId="77777777" w:rsidR="000C5E05" w:rsidRPr="00643CE6" w:rsidRDefault="000C5E05" w:rsidP="00AA2CD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0C5E05" w:rsidRPr="00643CE6" w14:paraId="26828FD1" w14:textId="77777777" w:rsidTr="6DB318E6">
        <w:tc>
          <w:tcPr>
            <w:tcW w:w="936" w:type="dxa"/>
          </w:tcPr>
          <w:p w14:paraId="1146F6B2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14:paraId="6A72BF09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Budowa kanalizacji sanitarnej – liczba RLM, która w wyniku realizacji projektu zostanie przyłączona do wybudowanej/zmodernizowanej kanalizacji (jedynie nowo przyłączona RLM)</w:t>
            </w:r>
          </w:p>
        </w:tc>
        <w:tc>
          <w:tcPr>
            <w:tcW w:w="3527" w:type="dxa"/>
          </w:tcPr>
          <w:p w14:paraId="4F17BB33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Stosunek RLM przyłączonej w wyniku realizacji projektu, do całkowitej nieskanalizowanej liczby RLM w aglomeracji.</w:t>
            </w:r>
          </w:p>
          <w:p w14:paraId="5C7561D3" w14:textId="6EE71C1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Kryterium dotyczy jedynie nowo przyłączonej RLM w</w:t>
            </w:r>
            <w:r w:rsidR="00643CE6">
              <w:rPr>
                <w:rFonts w:cstheme="minorHAnsi"/>
                <w:sz w:val="24"/>
                <w:szCs w:val="24"/>
              </w:rPr>
              <w:t> </w:t>
            </w:r>
            <w:r w:rsidRPr="00643CE6">
              <w:rPr>
                <w:rFonts w:cstheme="minorHAnsi"/>
                <w:sz w:val="24"/>
                <w:szCs w:val="24"/>
              </w:rPr>
              <w:t>ramach projektu</w:t>
            </w:r>
          </w:p>
        </w:tc>
        <w:tc>
          <w:tcPr>
            <w:tcW w:w="1686" w:type="dxa"/>
          </w:tcPr>
          <w:p w14:paraId="1E36D4B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NIE</w:t>
            </w:r>
          </w:p>
          <w:p w14:paraId="388C1E84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727B8F35" w14:textId="77777777" w:rsidR="000C5E05" w:rsidRPr="00643CE6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643CE6">
              <w:rPr>
                <w:rFonts w:eastAsia="Arial" w:cstheme="minorHAnsi"/>
                <w:sz w:val="24"/>
                <w:szCs w:val="24"/>
              </w:rPr>
              <w:t>nie podlega uzupełnieniu</w:t>
            </w:r>
          </w:p>
          <w:p w14:paraId="0931DB9E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8C2FD83" w14:textId="77777777" w:rsidR="000C5E05" w:rsidRPr="00643CE6" w:rsidRDefault="000C5E05" w:rsidP="00AA2C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4B845E82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Skala 0/3/6/9/12/15 pkt</w:t>
            </w:r>
          </w:p>
          <w:p w14:paraId="302A8BDA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43EFE0" w14:textId="2AFC0281" w:rsidR="000C5E05" w:rsidRPr="00643CE6" w:rsidRDefault="000C5E05" w:rsidP="6DB318E6">
            <w:pPr>
              <w:spacing w:after="0"/>
              <w:rPr>
                <w:sz w:val="24"/>
                <w:szCs w:val="24"/>
              </w:rPr>
            </w:pPr>
            <w:r w:rsidRPr="6DB318E6">
              <w:rPr>
                <w:sz w:val="24"/>
                <w:szCs w:val="24"/>
              </w:rPr>
              <w:t xml:space="preserve">Jeżeli udział [%] RLM, przyłączonej do nowo wybudowanej/zmodernizowanej w ramach projektu sieci kanalizacyjnej, w całkowitej nieskanalizowanej liczbie RLM w aglomeracji (określonej na podstawie sprawozdania z realizacji KPOŚK obowiązującego </w:t>
            </w:r>
            <w:r w:rsidRPr="6DB318E6">
              <w:rPr>
                <w:sz w:val="24"/>
                <w:szCs w:val="24"/>
              </w:rPr>
              <w:lastRenderedPageBreak/>
              <w:t>w dniu zamknięcia naboru) wynosi:</w:t>
            </w:r>
          </w:p>
          <w:p w14:paraId="285661BB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F0186E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 xml:space="preserve">15 pkt – pow. 75 % </w:t>
            </w:r>
          </w:p>
          <w:p w14:paraId="59E5F11A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12 pkt – pow. 50 % – do 75 %;</w:t>
            </w:r>
          </w:p>
          <w:p w14:paraId="655F54AD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9 pkt – pow. 25 % do 50 %;</w:t>
            </w:r>
          </w:p>
          <w:p w14:paraId="15404FB6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6 pkt – pow. 5 % – do 25 %;</w:t>
            </w:r>
          </w:p>
          <w:p w14:paraId="5F3EAAF1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3 pkt – pow. 0 % do 5 %.</w:t>
            </w:r>
          </w:p>
          <w:p w14:paraId="0230D7BD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6D12EA0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W przypadku, gdy projekt nie obejmuje zakresem budowy/zmodernizowanej sieci kanalizacji sanitarnej otrzymuje 0 punktów.</w:t>
            </w:r>
          </w:p>
          <w:p w14:paraId="41F6761C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1DF3AE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1A1614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Kryterium rozstrzygające nr 1</w:t>
            </w:r>
          </w:p>
          <w:p w14:paraId="5ACDDC20" w14:textId="77777777" w:rsidR="000C5E05" w:rsidRPr="00643CE6" w:rsidRDefault="000C5E05" w:rsidP="00AA2CD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C5E05" w:rsidRPr="00643CE6" w14:paraId="399B16FD" w14:textId="77777777" w:rsidTr="6DB318E6">
        <w:tc>
          <w:tcPr>
            <w:tcW w:w="936" w:type="dxa"/>
          </w:tcPr>
          <w:p w14:paraId="79D416BF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4.</w:t>
            </w:r>
          </w:p>
          <w:p w14:paraId="587984B6" w14:textId="77777777" w:rsidR="000C5E05" w:rsidRPr="00643CE6" w:rsidRDefault="000C5E05" w:rsidP="00AA2CDB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8E5268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Koncentracja projektu na realizacji Dyrektywy 91/271/EWG</w:t>
            </w:r>
          </w:p>
        </w:tc>
        <w:tc>
          <w:tcPr>
            <w:tcW w:w="3527" w:type="dxa"/>
          </w:tcPr>
          <w:p w14:paraId="1A044F9B" w14:textId="76A1B748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Procentowy (%) udział planowanych kosztów dotyczących kanalizacji sanitarnej (w tym: wraz z</w:t>
            </w:r>
            <w:r w:rsidR="00643CE6">
              <w:rPr>
                <w:rFonts w:cstheme="minorHAnsi"/>
                <w:sz w:val="24"/>
                <w:szCs w:val="24"/>
              </w:rPr>
              <w:t> </w:t>
            </w:r>
            <w:r w:rsidRPr="00643CE6">
              <w:rPr>
                <w:rFonts w:cstheme="minorHAnsi"/>
                <w:sz w:val="24"/>
                <w:szCs w:val="24"/>
              </w:rPr>
              <w:t>kanalizacją deszczową) i oczyszczalni ścieków w stosunku do kosztów kwalifikowanych ogółem.</w:t>
            </w:r>
          </w:p>
        </w:tc>
        <w:tc>
          <w:tcPr>
            <w:tcW w:w="1686" w:type="dxa"/>
          </w:tcPr>
          <w:p w14:paraId="326EAE1F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NIE</w:t>
            </w:r>
          </w:p>
          <w:p w14:paraId="5B1AB9AC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2B51D03B" w14:textId="77777777" w:rsidR="000C5E05" w:rsidRPr="00643CE6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643CE6">
              <w:rPr>
                <w:rFonts w:eastAsia="Arial" w:cstheme="minorHAnsi"/>
                <w:color w:val="000000" w:themeColor="text1"/>
                <w:sz w:val="24"/>
                <w:szCs w:val="24"/>
              </w:rPr>
              <w:t>nie podlega uzupełnieniu</w:t>
            </w:r>
          </w:p>
          <w:p w14:paraId="7CAE2B9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0CC317A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7492F081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Skala 1/3/6/10 pkt</w:t>
            </w:r>
          </w:p>
          <w:p w14:paraId="4421873D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54E0B19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 xml:space="preserve">1 pkt – 1% - 25% </w:t>
            </w:r>
          </w:p>
          <w:p w14:paraId="2E0C930D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3 pkt – &gt;25% - 50%</w:t>
            </w:r>
          </w:p>
          <w:p w14:paraId="337232D0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6 pkt – &gt;50%-75%</w:t>
            </w:r>
          </w:p>
          <w:p w14:paraId="3F142E47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10 pkt – &gt;75%</w:t>
            </w:r>
          </w:p>
          <w:p w14:paraId="04403609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E659B63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B06ED93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Max. 10 pkt.</w:t>
            </w:r>
          </w:p>
        </w:tc>
        <w:tc>
          <w:tcPr>
            <w:tcW w:w="1980" w:type="dxa"/>
          </w:tcPr>
          <w:p w14:paraId="23D4D441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Kryterium rozstrzygające nr 2</w:t>
            </w:r>
          </w:p>
          <w:p w14:paraId="36DF8FC4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E05" w:rsidRPr="00643CE6" w14:paraId="563BFDE8" w14:textId="77777777" w:rsidTr="6DB318E6">
        <w:tc>
          <w:tcPr>
            <w:tcW w:w="936" w:type="dxa"/>
          </w:tcPr>
          <w:p w14:paraId="0DCDB803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14:paraId="2819053C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Efektywne zarządzanie systemem kanalizacyjnym / wodociągowym</w:t>
            </w:r>
          </w:p>
        </w:tc>
        <w:tc>
          <w:tcPr>
            <w:tcW w:w="3527" w:type="dxa"/>
          </w:tcPr>
          <w:p w14:paraId="62EAA6D6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Kryterium premiuje przedsięwzięcia obejmujące wdrożenie inteligentnych systemów zarządzania sieciami wodno-kanalizacyjnymi lub/i systemów zapewniających oszczędność wody, w tym poprzez zapobieganie stratom wody w sieci wodociągowej oraz efektywne wykorzystanie istniejących zasobów wody pitnej (w przypadku realizacji inwestycji związanych z poprawą jakości systemów zaopatrzenia w wodę).</w:t>
            </w:r>
          </w:p>
          <w:p w14:paraId="5F0F49F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8965E7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 xml:space="preserve">Za realizację systemu inteligentnego uznawane będzie wdrożenie rozwiązania/rozwiązań wykraczających poza </w:t>
            </w:r>
            <w:r w:rsidRPr="00643CE6">
              <w:rPr>
                <w:rFonts w:cstheme="minorHAnsi"/>
                <w:sz w:val="24"/>
                <w:szCs w:val="24"/>
              </w:rPr>
              <w:lastRenderedPageBreak/>
              <w:t>standardowy pomiar/bieżący monitoring (np. rozwiązania zwiększające oszczędność wody, monitorowanie przecieków, strat wody z sieci wodociągowych, zapobieganie infiltracji wód do sieci kanalizacyjnych, monitorowanie wycieków ścieków do środowiska, zarządzanie sieciami kanalizacji deszczowej, likwidacja „wąskich gardeł”, itp.).</w:t>
            </w:r>
          </w:p>
        </w:tc>
        <w:tc>
          <w:tcPr>
            <w:tcW w:w="1686" w:type="dxa"/>
          </w:tcPr>
          <w:p w14:paraId="6BB359E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5A8D5FE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7CA58239" w14:textId="77777777" w:rsidR="000C5E05" w:rsidRPr="00643CE6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643CE6">
              <w:rPr>
                <w:rFonts w:eastAsia="Arial" w:cstheme="minorHAnsi"/>
                <w:color w:val="000000" w:themeColor="text1"/>
                <w:sz w:val="24"/>
                <w:szCs w:val="24"/>
              </w:rPr>
              <w:t>nie podlega uzupełnieniu</w:t>
            </w:r>
          </w:p>
          <w:p w14:paraId="7481CC53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28883A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3A2FDFCF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Skala 0/5 pkt</w:t>
            </w:r>
          </w:p>
          <w:p w14:paraId="59A9D3E0" w14:textId="77777777" w:rsidR="000C5E05" w:rsidRPr="00643CE6" w:rsidRDefault="000C5E05" w:rsidP="00AA2CDB">
            <w:pPr>
              <w:pStyle w:val="Akapitzlist"/>
              <w:autoSpaceDE w:val="0"/>
              <w:autoSpaceDN w:val="0"/>
              <w:adjustRightInd w:val="0"/>
              <w:spacing w:after="120"/>
              <w:ind w:left="389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633223BF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 xml:space="preserve">0 pkt – brak rozwiązań w zakresie wdrożenia inteligentnego systemu zarządzania sieciami wodno-kanalizacyjnymi i/lub zapewniającego oszczędność wody </w:t>
            </w:r>
          </w:p>
          <w:p w14:paraId="15923B65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ind w:left="389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25FD3F79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5 pkt – wdrożenie inteligentnego systemu (rozwiązania) w zakresie zarządzania sieciami wodno-kanalizacyjnymi i/lub zapewniającego oszczędność wody</w:t>
            </w:r>
          </w:p>
          <w:p w14:paraId="7F78DE1E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</w:p>
          <w:p w14:paraId="5AEE2AF2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eastAsia="Arial" w:cstheme="minorHAnsi"/>
                <w:sz w:val="24"/>
                <w:szCs w:val="24"/>
              </w:rPr>
              <w:t>Max. 5 pkt.</w:t>
            </w:r>
          </w:p>
        </w:tc>
        <w:tc>
          <w:tcPr>
            <w:tcW w:w="1980" w:type="dxa"/>
          </w:tcPr>
          <w:p w14:paraId="7DF25E1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Kryterium rozstrzygające nr 3</w:t>
            </w:r>
          </w:p>
          <w:p w14:paraId="561103A1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5C51ED0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E05" w:rsidRPr="00643CE6" w14:paraId="28EFC881" w14:textId="77777777" w:rsidTr="6DB318E6">
        <w:tc>
          <w:tcPr>
            <w:tcW w:w="936" w:type="dxa"/>
          </w:tcPr>
          <w:p w14:paraId="5688A025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914" w:type="dxa"/>
          </w:tcPr>
          <w:p w14:paraId="527496B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Kompleksowość projektu</w:t>
            </w:r>
          </w:p>
        </w:tc>
        <w:tc>
          <w:tcPr>
            <w:tcW w:w="3527" w:type="dxa"/>
          </w:tcPr>
          <w:p w14:paraId="5DC7AEB2" w14:textId="429DF034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W ramach kryterium oceniana będzie kompleksowość wyposażenia aglomeracji w wyniku realizacji projektu w infrastrukturę wodociągową oraz systemy/urządzenia</w:t>
            </w:r>
            <w:r w:rsidR="00643CE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14:paraId="5085BAEE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NIE</w:t>
            </w:r>
          </w:p>
          <w:p w14:paraId="35611540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68791B74" w14:textId="77777777" w:rsidR="000C5E05" w:rsidRPr="00643CE6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643CE6">
              <w:rPr>
                <w:rFonts w:eastAsia="Arial" w:cstheme="minorHAnsi"/>
                <w:color w:val="000000" w:themeColor="text1"/>
                <w:sz w:val="24"/>
                <w:szCs w:val="24"/>
              </w:rPr>
              <w:t>nie podlega uzupełnieniu</w:t>
            </w:r>
          </w:p>
          <w:p w14:paraId="091F1DDE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09C97045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0FE4B766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Skala 1/2/3/5/6/7/8/9/10/11</w:t>
            </w:r>
          </w:p>
          <w:p w14:paraId="545C7D99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pkt</w:t>
            </w:r>
          </w:p>
          <w:p w14:paraId="7B4B4399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16D4FCD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Projekt, w ramach którego aglomeracja:</w:t>
            </w:r>
          </w:p>
          <w:p w14:paraId="299B31D5" w14:textId="77777777" w:rsidR="000C5E05" w:rsidRPr="00643CE6" w:rsidRDefault="000C5E05" w:rsidP="00AA2CDB">
            <w:pPr>
              <w:spacing w:before="240"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 xml:space="preserve">1 pkt - zostanie uzupełniona o sieć kanalizacji deszczowej/ogólnospławnej </w:t>
            </w:r>
          </w:p>
          <w:p w14:paraId="41D3815C" w14:textId="77777777" w:rsidR="000C5E05" w:rsidRPr="00643CE6" w:rsidRDefault="000C5E05" w:rsidP="00AA2CDB">
            <w:pPr>
              <w:spacing w:before="240"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lastRenderedPageBreak/>
              <w:t>(* budowa kanalizacji deszczowej jako osobny typ projektu nie jest możliwa),</w:t>
            </w:r>
          </w:p>
          <w:p w14:paraId="6A167D1D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2 pkt - zostanie wybudowana/ rozbudowana/zmodernizowana sieć wodociągowa (w tym stacja uzdatniania wody),</w:t>
            </w:r>
          </w:p>
          <w:p w14:paraId="7BCAA171" w14:textId="77777777" w:rsidR="000C5E05" w:rsidRPr="00643CE6" w:rsidRDefault="000C5E05" w:rsidP="00AA2CDB">
            <w:pPr>
              <w:spacing w:before="240"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3 pkt - zostanie wybudowana/ rozbudowana/zmodernizowana sieć kanalizacji sanitarnej,</w:t>
            </w:r>
          </w:p>
          <w:p w14:paraId="27A05913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5 pkt - zostanie wybudowana/rozbudowana/ zmodernizowana oczyszczalnia ścieków</w:t>
            </w:r>
          </w:p>
          <w:p w14:paraId="4D85EC78" w14:textId="77777777" w:rsidR="000C5E05" w:rsidRPr="00643CE6" w:rsidRDefault="000C5E05" w:rsidP="00AA2CDB">
            <w:pPr>
              <w:spacing w:after="120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25CD84C6" w14:textId="63E15CC4" w:rsidR="000C5E05" w:rsidRPr="00643CE6" w:rsidRDefault="000C5E05" w:rsidP="6DB318E6">
            <w:pPr>
              <w:rPr>
                <w:sz w:val="24"/>
                <w:szCs w:val="24"/>
                <w:lang w:eastAsia="pl-PL"/>
              </w:rPr>
            </w:pPr>
            <w:r w:rsidRPr="6DB318E6">
              <w:rPr>
                <w:sz w:val="24"/>
                <w:szCs w:val="24"/>
                <w:lang w:eastAsia="pl-PL"/>
              </w:rPr>
              <w:t>Punkty sumują się. Max 11 pkt.</w:t>
            </w:r>
          </w:p>
        </w:tc>
        <w:tc>
          <w:tcPr>
            <w:tcW w:w="1980" w:type="dxa"/>
          </w:tcPr>
          <w:p w14:paraId="586B56DA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0C5E05" w:rsidRPr="00643CE6" w14:paraId="3DC670A7" w14:textId="77777777" w:rsidTr="6DB318E6">
        <w:tc>
          <w:tcPr>
            <w:tcW w:w="936" w:type="dxa"/>
          </w:tcPr>
          <w:p w14:paraId="11EBD881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14" w:type="dxa"/>
          </w:tcPr>
          <w:p w14:paraId="1FDD85F6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Sposób wykorzystania osadów ściekowych</w:t>
            </w:r>
          </w:p>
        </w:tc>
        <w:tc>
          <w:tcPr>
            <w:tcW w:w="3527" w:type="dxa"/>
          </w:tcPr>
          <w:p w14:paraId="1068F195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W ramach kryterium ocenie podlegać będzie zakładany sposób zagospodarowania osadów ściekowych w wyniku realizacji projektu.</w:t>
            </w:r>
          </w:p>
          <w:p w14:paraId="250891FC" w14:textId="77777777" w:rsidR="000C5E05" w:rsidRPr="00643CE6" w:rsidRDefault="000C5E05" w:rsidP="00AA2CDB">
            <w:pPr>
              <w:rPr>
                <w:rFonts w:eastAsia="Arial" w:cstheme="minorHAnsi"/>
                <w:sz w:val="24"/>
                <w:szCs w:val="24"/>
              </w:rPr>
            </w:pPr>
            <w:r w:rsidRPr="00643CE6">
              <w:rPr>
                <w:rFonts w:eastAsia="Arial" w:cstheme="minorHAnsi"/>
                <w:sz w:val="24"/>
                <w:szCs w:val="24"/>
              </w:rPr>
              <w:t xml:space="preserve">Wyklucza się zagospodarowanie osadów </w:t>
            </w:r>
            <w:r w:rsidRPr="00643CE6">
              <w:rPr>
                <w:rFonts w:eastAsia="Arial" w:cstheme="minorHAnsi"/>
                <w:sz w:val="24"/>
                <w:szCs w:val="24"/>
              </w:rPr>
              <w:lastRenderedPageBreak/>
              <w:t>ściekowych poprzez ich składowanie lub spalanie.</w:t>
            </w:r>
          </w:p>
        </w:tc>
        <w:tc>
          <w:tcPr>
            <w:tcW w:w="1686" w:type="dxa"/>
          </w:tcPr>
          <w:p w14:paraId="54D53482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124C2F67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  <w:p w14:paraId="0FC34389" w14:textId="77777777" w:rsidR="000C5E05" w:rsidRPr="00643CE6" w:rsidRDefault="000C5E05" w:rsidP="00AA2CDB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643CE6">
              <w:rPr>
                <w:rFonts w:eastAsia="Arial" w:cstheme="minorHAnsi"/>
                <w:color w:val="000000" w:themeColor="text1"/>
                <w:sz w:val="24"/>
                <w:szCs w:val="24"/>
              </w:rPr>
              <w:t>nie podlega uzupełnieniu</w:t>
            </w:r>
          </w:p>
          <w:p w14:paraId="51028C53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9CE36C6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Punktowe</w:t>
            </w:r>
          </w:p>
          <w:p w14:paraId="271835FA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Skala 0/2/3/5/10</w:t>
            </w:r>
            <w:r w:rsidRPr="00643CE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43CE6">
              <w:rPr>
                <w:rFonts w:cstheme="minorHAnsi"/>
                <w:sz w:val="24"/>
                <w:szCs w:val="24"/>
              </w:rPr>
              <w:t xml:space="preserve">pkt </w:t>
            </w:r>
          </w:p>
          <w:p w14:paraId="66DB8ECF" w14:textId="77777777" w:rsidR="000C5E05" w:rsidRPr="00643CE6" w:rsidRDefault="000C5E05" w:rsidP="00AA2CDB">
            <w:pPr>
              <w:pStyle w:val="Akapitzlist"/>
              <w:autoSpaceDE w:val="0"/>
              <w:autoSpaceDN w:val="0"/>
              <w:adjustRightInd w:val="0"/>
              <w:spacing w:after="120"/>
              <w:ind w:left="389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00296FC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ind w:left="29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0 pkt – brak założeń projektu w tym zakresie (projekt nie przewiduje zagospodarowania osadów ściekowych),</w:t>
            </w:r>
          </w:p>
          <w:p w14:paraId="4E66F7B8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lastRenderedPageBreak/>
              <w:t>2 pkt – wykorzystanie w budownictwie i przemyśle,</w:t>
            </w:r>
          </w:p>
          <w:p w14:paraId="5F3A3432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3 pkt – wykorzystanie do rekultywacji zdegradowanych terenów,</w:t>
            </w:r>
          </w:p>
          <w:p w14:paraId="56F140A6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5 pkt – wykorzystanie do nawożenia gleb i/lub roślin,</w:t>
            </w:r>
          </w:p>
          <w:p w14:paraId="0049FC05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10 pkt – wykorzystanie energetyczne.</w:t>
            </w:r>
          </w:p>
          <w:p w14:paraId="31560BE2" w14:textId="77777777" w:rsidR="000C5E05" w:rsidRPr="00643CE6" w:rsidRDefault="000C5E05" w:rsidP="00AA2CDB">
            <w:pPr>
              <w:autoSpaceDE w:val="0"/>
              <w:autoSpaceDN w:val="0"/>
              <w:adjustRightInd w:val="0"/>
              <w:spacing w:after="120"/>
              <w:ind w:left="29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D129C31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  <w:lang w:eastAsia="pl-PL"/>
              </w:rPr>
              <w:t>W przypadku kilku sposobów wykorzystania osadów do oceny przyjmowany jest wariant najkorzystniejszy punktowo.</w:t>
            </w:r>
          </w:p>
          <w:p w14:paraId="5DFEE9C7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75B594D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eastAsia="Arial" w:cstheme="minorHAnsi"/>
                <w:sz w:val="24"/>
                <w:szCs w:val="24"/>
              </w:rPr>
              <w:t>Max. 10 pkt.</w:t>
            </w:r>
          </w:p>
        </w:tc>
        <w:tc>
          <w:tcPr>
            <w:tcW w:w="1980" w:type="dxa"/>
          </w:tcPr>
          <w:p w14:paraId="267DA8EE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0C5E05" w:rsidRPr="00643CE6" w14:paraId="1E4A6063" w14:textId="77777777" w:rsidTr="6DB318E6">
        <w:trPr>
          <w:trHeight w:val="300"/>
        </w:trPr>
        <w:tc>
          <w:tcPr>
            <w:tcW w:w="936" w:type="dxa"/>
          </w:tcPr>
          <w:p w14:paraId="00DC875F" w14:textId="77777777" w:rsidR="000C5E05" w:rsidRPr="00643CE6" w:rsidRDefault="000C5E05" w:rsidP="00AA2C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ECAE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Style w:val="normaltextrun"/>
                <w:rFonts w:cstheme="minorHAnsi"/>
                <w:sz w:val="24"/>
                <w:szCs w:val="24"/>
              </w:rPr>
              <w:t>Projekt realizowany na Obszarach Strategicznej Interwencji (jeśli dotyczy)</w:t>
            </w:r>
            <w:r w:rsidRPr="00643CE6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18649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Style w:val="normaltextrun"/>
                <w:rFonts w:cstheme="minorHAnsi"/>
                <w:sz w:val="24"/>
                <w:szCs w:val="24"/>
              </w:rPr>
              <w:t xml:space="preserve">W ramach kryterium ocenie podlegać będzie weryfikacja czy projekt jest realizowany na terenie OSI obszary cenne przyrodniczo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970E7" w14:textId="77777777" w:rsidR="000C5E05" w:rsidRPr="00643CE6" w:rsidRDefault="000C5E05" w:rsidP="00AA2C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643CE6">
              <w:rPr>
                <w:rStyle w:val="normaltextrun"/>
                <w:rFonts w:asciiTheme="minorHAnsi" w:hAnsiTheme="minorHAnsi" w:cstheme="minorHAnsi"/>
              </w:rPr>
              <w:t>NIE</w:t>
            </w:r>
            <w:r w:rsidRPr="00643CE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CDD2FF6" w14:textId="77777777" w:rsidR="000C5E05" w:rsidRPr="00643CE6" w:rsidRDefault="000C5E05" w:rsidP="00AA2C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7C85D105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Style w:val="normaltextrun"/>
                <w:rFonts w:cstheme="minorHAnsi"/>
                <w:sz w:val="24"/>
                <w:szCs w:val="24"/>
              </w:rPr>
              <w:t>nie podlega uzupełnieniu</w:t>
            </w:r>
            <w:r w:rsidRPr="00643CE6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0B94F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Punktowe</w:t>
            </w:r>
          </w:p>
          <w:p w14:paraId="7AC1D55A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Skala 0/1/2/3 pkt</w:t>
            </w:r>
          </w:p>
          <w:p w14:paraId="7922CCBC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Fonts w:cstheme="minorHAnsi"/>
                <w:sz w:val="24"/>
                <w:szCs w:val="24"/>
              </w:rPr>
              <w:br/>
            </w: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 xml:space="preserve">0 pkt – projekt jest realizowany na terenach OSI o niskich </w:t>
            </w: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walorach przyrodniczych lub braku walorów przyrodniczych*</w:t>
            </w:r>
          </w:p>
          <w:p w14:paraId="47154FFE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1 pkt – projekt jest realizowany na terenie OSI obszary cenne przyrodniczo (obszar II lub III w zakresie walorów przyrodniczych*)</w:t>
            </w:r>
          </w:p>
          <w:p w14:paraId="17AA9B51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2 pkt – projekt jest realizowany na terenie OSI obszary cenne przyrodniczo (obszar IV w zakresie walorów przyrodniczych*)</w:t>
            </w:r>
          </w:p>
          <w:p w14:paraId="07153651" w14:textId="77777777" w:rsidR="000C5E05" w:rsidRPr="00643CE6" w:rsidRDefault="000C5E05" w:rsidP="00AA2CDB">
            <w:pPr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3 pkt – projekt jest realizowany na terenie OSI obszary cenne przyrodniczo (obszar V w zakresie walorów przyrodniczych*).</w:t>
            </w:r>
          </w:p>
          <w:p w14:paraId="53D16444" w14:textId="77777777" w:rsidR="000C5E05" w:rsidRPr="00643CE6" w:rsidRDefault="000C5E05" w:rsidP="00AA2CDB">
            <w:pPr>
              <w:rPr>
                <w:rStyle w:val="normaltextrun"/>
                <w:rFonts w:cstheme="minorHAnsi"/>
                <w:sz w:val="24"/>
                <w:szCs w:val="24"/>
              </w:rPr>
            </w:pPr>
          </w:p>
          <w:p w14:paraId="2300704D" w14:textId="77777777" w:rsidR="000C5E05" w:rsidRPr="00643CE6" w:rsidRDefault="000C5E05" w:rsidP="00AA2CDB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Punkty nie sumują się.</w:t>
            </w:r>
          </w:p>
          <w:p w14:paraId="62E10D84" w14:textId="77777777" w:rsidR="000C5E05" w:rsidRPr="00643CE6" w:rsidRDefault="000C5E05" w:rsidP="00AA2CDB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>Max. 3 pkt.</w:t>
            </w:r>
          </w:p>
          <w:p w14:paraId="6ED06F18" w14:textId="77777777" w:rsidR="000C5E05" w:rsidRPr="00643CE6" w:rsidRDefault="000C5E05" w:rsidP="00AA2CD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t xml:space="preserve">*zgodnie z zapisami Strategii „Śląskie 2030”, str. 102 – 103. </w:t>
            </w:r>
            <w:r w:rsidRPr="00643CE6">
              <w:rPr>
                <w:rStyle w:val="normaltextrun"/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(Mapa 33. OSI – obszary cenne przyrodniczo)</w:t>
            </w:r>
          </w:p>
          <w:p w14:paraId="4D42EC5F" w14:textId="77777777" w:rsidR="000C5E05" w:rsidRPr="00643CE6" w:rsidRDefault="000C5E05" w:rsidP="00AA2CDB">
            <w:pPr>
              <w:rPr>
                <w:rStyle w:val="eop"/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CDB5" w14:textId="77777777" w:rsidR="000C5E05" w:rsidRPr="00643CE6" w:rsidRDefault="000C5E05" w:rsidP="00AA2CDB">
            <w:pPr>
              <w:rPr>
                <w:rFonts w:cstheme="minorHAnsi"/>
                <w:sz w:val="24"/>
                <w:szCs w:val="24"/>
              </w:rPr>
            </w:pPr>
            <w:r w:rsidRPr="00643CE6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</w:tbl>
    <w:p w14:paraId="5F67A585" w14:textId="77777777" w:rsidR="00060D2E" w:rsidRPr="0069227C" w:rsidRDefault="00060D2E" w:rsidP="00ED3B0C">
      <w:pPr>
        <w:keepNext/>
        <w:keepLines/>
        <w:spacing w:before="480" w:after="240"/>
        <w:outlineLvl w:val="0"/>
        <w:rPr>
          <w:rFonts w:asciiTheme="minorHAnsi" w:hAnsiTheme="minorHAnsi" w:cstheme="minorHAnsi"/>
          <w:b/>
          <w:sz w:val="24"/>
          <w:szCs w:val="24"/>
        </w:rPr>
      </w:pPr>
    </w:p>
    <w:sectPr w:rsidR="00060D2E" w:rsidRPr="0069227C" w:rsidSect="00511BDC">
      <w:footerReference w:type="default" r:id="rId20"/>
      <w:headerReference w:type="first" r:id="rId21"/>
      <w:footerReference w:type="first" r:id="rId2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41F8E5" w16cex:dateUtc="2023-03-31T11:43:54.931Z"/>
  <w16cex:commentExtensible w16cex:durableId="0714C6D2" w16cex:dateUtc="2023-03-31T11:44:08.422Z"/>
  <w16cex:commentExtensible w16cex:durableId="1DD2F6CB" w16cex:dateUtc="2023-03-31T12:03:54.11Z"/>
  <w16cex:commentExtensible w16cex:durableId="67240C61" w16cex:dateUtc="2023-03-31T12:04:27.673Z"/>
  <w16cex:commentExtensible w16cex:durableId="2E0C53C4" w16cex:dateUtc="2024-01-15T11:25:48.887Z"/>
  <w16cex:commentExtensible w16cex:durableId="56270F40" w16cex:dateUtc="2024-01-15T11:27:00.825Z"/>
  <w16cex:commentExtensible w16cex:durableId="78091BAD" w16cex:dateUtc="2024-01-15T11:27:47.995Z"/>
  <w16cex:commentExtensible w16cex:durableId="17F7B4B0" w16cex:dateUtc="2024-01-15T11:29:28.863Z"/>
  <w16cex:commentExtensible w16cex:durableId="2D8D9A74" w16cex:dateUtc="2024-01-15T11:30:32.019Z"/>
  <w16cex:commentExtensible w16cex:durableId="36172DAE" w16cex:dateUtc="2024-01-15T11:32:46.559Z"/>
  <w16cex:commentExtensible w16cex:durableId="351F65C1" w16cex:dateUtc="2024-01-16T07:57:06.356Z"/>
  <w16cex:commentExtensible w16cex:durableId="53BE8A00" w16cex:dateUtc="2024-01-16T07:57:39.763Z"/>
  <w16cex:commentExtensible w16cex:durableId="27308003" w16cex:dateUtc="2024-01-16T08:01:14.256Z"/>
  <w16cex:commentExtensible w16cex:durableId="35C9F78F" w16cex:dateUtc="2024-01-16T08:02:43.334Z"/>
  <w16cex:commentExtensible w16cex:durableId="0A3333FA" w16cex:dateUtc="2024-01-16T08:03:15.97Z"/>
  <w16cex:commentExtensible w16cex:durableId="045CEB15" w16cex:dateUtc="2024-01-16T08:03:35.25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D047" w14:textId="77777777" w:rsidR="00297323" w:rsidRDefault="00297323" w:rsidP="009029B5">
      <w:pPr>
        <w:spacing w:after="0" w:line="240" w:lineRule="auto"/>
      </w:pPr>
      <w:r>
        <w:separator/>
      </w:r>
    </w:p>
  </w:endnote>
  <w:endnote w:type="continuationSeparator" w:id="0">
    <w:p w14:paraId="40567123" w14:textId="77777777" w:rsidR="00297323" w:rsidRDefault="00297323" w:rsidP="009029B5">
      <w:pPr>
        <w:spacing w:after="0" w:line="240" w:lineRule="auto"/>
      </w:pPr>
      <w:r>
        <w:continuationSeparator/>
      </w:r>
    </w:p>
  </w:endnote>
  <w:endnote w:type="continuationNotice" w:id="1">
    <w:p w14:paraId="42A5005F" w14:textId="77777777" w:rsidR="00297323" w:rsidRDefault="00297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2486" w14:textId="77777777" w:rsidR="009333BA" w:rsidRDefault="00933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5BCD" w14:textId="3D78E5A2" w:rsidR="00060D2E" w:rsidRDefault="00060D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9A184B0" w14:textId="77777777" w:rsidR="00060D2E" w:rsidRDefault="00060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B318E6" w14:paraId="1E6E2476" w14:textId="77777777" w:rsidTr="6DB318E6">
      <w:trPr>
        <w:trHeight w:val="300"/>
      </w:trPr>
      <w:tc>
        <w:tcPr>
          <w:tcW w:w="3020" w:type="dxa"/>
        </w:tcPr>
        <w:p w14:paraId="4F98C5DC" w14:textId="61FEDB60" w:rsidR="6DB318E6" w:rsidRDefault="6DB318E6" w:rsidP="6DB318E6">
          <w:pPr>
            <w:pStyle w:val="Nagwek"/>
            <w:ind w:left="-115"/>
          </w:pPr>
        </w:p>
      </w:tc>
      <w:tc>
        <w:tcPr>
          <w:tcW w:w="3020" w:type="dxa"/>
        </w:tcPr>
        <w:p w14:paraId="1F831D54" w14:textId="21D1B5D3" w:rsidR="6DB318E6" w:rsidRDefault="6DB318E6" w:rsidP="6DB318E6">
          <w:pPr>
            <w:pStyle w:val="Nagwek"/>
            <w:jc w:val="center"/>
          </w:pPr>
        </w:p>
      </w:tc>
      <w:tc>
        <w:tcPr>
          <w:tcW w:w="3020" w:type="dxa"/>
        </w:tcPr>
        <w:p w14:paraId="7AE59112" w14:textId="63E74D96" w:rsidR="6DB318E6" w:rsidRDefault="6DB318E6" w:rsidP="6DB318E6">
          <w:pPr>
            <w:pStyle w:val="Nagwek"/>
            <w:ind w:right="-115"/>
            <w:jc w:val="right"/>
          </w:pPr>
        </w:p>
      </w:tc>
    </w:tr>
  </w:tbl>
  <w:p w14:paraId="78C7A001" w14:textId="6B62E010" w:rsidR="6DB318E6" w:rsidRDefault="6DB318E6" w:rsidP="6DB318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12DB" w14:textId="77777777" w:rsidR="00060D2E" w:rsidRDefault="00060D2E">
    <w:pPr>
      <w:pStyle w:val="Stopka"/>
    </w:pPr>
  </w:p>
  <w:p w14:paraId="07B126A4" w14:textId="1E6BE82B" w:rsidR="00060D2E" w:rsidRDefault="00060D2E" w:rsidP="00AB5D95">
    <w:pPr>
      <w:pStyle w:val="Stopka"/>
      <w:jc w:val="center"/>
    </w:pPr>
    <w:r w:rsidRPr="00C625A9">
      <w:rPr>
        <w:noProof/>
        <w:lang w:eastAsia="pl-PL"/>
      </w:rPr>
      <w:drawing>
        <wp:inline distT="0" distB="0" distL="0" distR="0" wp14:anchorId="2CB676D7" wp14:editId="6EF9D8F0">
          <wp:extent cx="5756910" cy="417195"/>
          <wp:effectExtent l="0" t="0" r="0" b="0"/>
          <wp:doc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318E6" w14:paraId="1F5CAD15" w14:textId="77777777" w:rsidTr="6DB318E6">
      <w:trPr>
        <w:trHeight w:val="300"/>
      </w:trPr>
      <w:tc>
        <w:tcPr>
          <w:tcW w:w="4665" w:type="dxa"/>
        </w:tcPr>
        <w:p w14:paraId="3BEB15EC" w14:textId="40CA9EC9" w:rsidR="6DB318E6" w:rsidRDefault="6DB318E6" w:rsidP="6DB318E6">
          <w:pPr>
            <w:pStyle w:val="Nagwek"/>
            <w:ind w:left="-115"/>
          </w:pPr>
        </w:p>
      </w:tc>
      <w:tc>
        <w:tcPr>
          <w:tcW w:w="4665" w:type="dxa"/>
        </w:tcPr>
        <w:p w14:paraId="3A34A529" w14:textId="2E1FEAF5" w:rsidR="6DB318E6" w:rsidRDefault="6DB318E6" w:rsidP="6DB318E6">
          <w:pPr>
            <w:pStyle w:val="Nagwek"/>
            <w:jc w:val="center"/>
          </w:pPr>
        </w:p>
      </w:tc>
      <w:tc>
        <w:tcPr>
          <w:tcW w:w="4665" w:type="dxa"/>
        </w:tcPr>
        <w:p w14:paraId="66BE5291" w14:textId="5FD59772" w:rsidR="6DB318E6" w:rsidRDefault="6DB318E6" w:rsidP="6DB318E6">
          <w:pPr>
            <w:pStyle w:val="Nagwek"/>
            <w:ind w:right="-115"/>
            <w:jc w:val="right"/>
          </w:pPr>
        </w:p>
      </w:tc>
    </w:tr>
  </w:tbl>
  <w:p w14:paraId="049831C8" w14:textId="310EDF1B" w:rsidR="6DB318E6" w:rsidRDefault="6DB318E6" w:rsidP="6DB3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C709" w14:textId="77777777" w:rsidR="00297323" w:rsidRDefault="00297323" w:rsidP="009029B5">
      <w:pPr>
        <w:spacing w:after="0" w:line="240" w:lineRule="auto"/>
      </w:pPr>
      <w:r>
        <w:separator/>
      </w:r>
    </w:p>
  </w:footnote>
  <w:footnote w:type="continuationSeparator" w:id="0">
    <w:p w14:paraId="3BE8B842" w14:textId="77777777" w:rsidR="00297323" w:rsidRDefault="00297323" w:rsidP="009029B5">
      <w:pPr>
        <w:spacing w:after="0" w:line="240" w:lineRule="auto"/>
      </w:pPr>
      <w:r>
        <w:continuationSeparator/>
      </w:r>
    </w:p>
  </w:footnote>
  <w:footnote w:type="continuationNotice" w:id="1">
    <w:p w14:paraId="707B2DB8" w14:textId="77777777" w:rsidR="00297323" w:rsidRDefault="00297323">
      <w:pPr>
        <w:spacing w:after="0" w:line="240" w:lineRule="auto"/>
      </w:pPr>
    </w:p>
  </w:footnote>
  <w:footnote w:id="2">
    <w:p w14:paraId="08D0A6AF" w14:textId="77777777" w:rsidR="00060D2E" w:rsidRDefault="00060D2E" w:rsidP="00060D2E">
      <w:pPr>
        <w:rPr>
          <w:rFonts w:cs="Calibri"/>
        </w:rPr>
      </w:pPr>
      <w:r w:rsidRPr="00E56B77">
        <w:rPr>
          <w:vertAlign w:val="superscript"/>
        </w:rPr>
        <w:footnoteRef/>
      </w:r>
      <w:r>
        <w:t xml:space="preserve"> </w:t>
      </w:r>
      <w:r w:rsidRPr="6C81C000">
        <w:rPr>
          <w:rFonts w:cs="Calibri"/>
          <w:sz w:val="18"/>
          <w:szCs w:val="18"/>
        </w:rPr>
        <w:t>W przypadku modernizacji dostępność dotyczy tych elementów budynku, które były przedmiotem finansowania z funduszy unijnych.</w:t>
      </w:r>
    </w:p>
  </w:footnote>
  <w:footnote w:id="3">
    <w:p w14:paraId="47973E7F" w14:textId="77777777" w:rsidR="00060D2E" w:rsidRDefault="00060D2E" w:rsidP="00060D2E">
      <w:pPr>
        <w:rPr>
          <w:rFonts w:cs="Calibri"/>
        </w:rPr>
      </w:pPr>
      <w:r w:rsidRPr="00E56B77">
        <w:rPr>
          <w:vertAlign w:val="superscript"/>
        </w:rPr>
        <w:footnoteRef/>
      </w:r>
      <w:r>
        <w:t xml:space="preserve"> </w:t>
      </w:r>
      <w:r w:rsidRPr="6C81C000">
        <w:rPr>
          <w:rFonts w:cs="Calibri"/>
          <w:sz w:val="18"/>
          <w:szCs w:val="18"/>
        </w:rPr>
        <w:t>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4">
    <w:p w14:paraId="10456D73" w14:textId="77777777" w:rsidR="00060D2E" w:rsidRDefault="00060D2E" w:rsidP="00060D2E">
      <w:pPr>
        <w:rPr>
          <w:rFonts w:cs="Calibri"/>
        </w:rPr>
      </w:pPr>
      <w:r w:rsidRPr="00E56B77">
        <w:rPr>
          <w:vertAlign w:val="superscript"/>
        </w:rPr>
        <w:footnoteRef/>
      </w:r>
      <w:r>
        <w:t xml:space="preserve"> </w:t>
      </w:r>
      <w:r w:rsidRPr="6C81C000">
        <w:rPr>
          <w:rFonts w:cs="Calibri"/>
          <w:sz w:val="18"/>
          <w:szCs w:val="18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2C48" w14:textId="77777777" w:rsidR="009333BA" w:rsidRDefault="00933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97B2" w14:textId="39F8399A" w:rsidR="00060D2E" w:rsidRPr="00E759F4" w:rsidRDefault="00060D2E" w:rsidP="6DB318E6">
    <w:pPr>
      <w:spacing w:after="0" w:line="240" w:lineRule="auto"/>
      <w:jc w:val="center"/>
      <w:rPr>
        <w:rFonts w:cs="Calibri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B318E6" w14:paraId="253A8577" w14:textId="77777777" w:rsidTr="6DB318E6">
      <w:trPr>
        <w:trHeight w:val="300"/>
      </w:trPr>
      <w:tc>
        <w:tcPr>
          <w:tcW w:w="3020" w:type="dxa"/>
        </w:tcPr>
        <w:p w14:paraId="3B5EA946" w14:textId="54BE6696" w:rsidR="6DB318E6" w:rsidRDefault="6DB318E6" w:rsidP="6DB318E6">
          <w:pPr>
            <w:pStyle w:val="Nagwek"/>
            <w:ind w:left="-115"/>
          </w:pPr>
        </w:p>
      </w:tc>
      <w:tc>
        <w:tcPr>
          <w:tcW w:w="3020" w:type="dxa"/>
        </w:tcPr>
        <w:p w14:paraId="7B1BC1AA" w14:textId="66069ECF" w:rsidR="6DB318E6" w:rsidRDefault="6DB318E6" w:rsidP="6DB318E6">
          <w:pPr>
            <w:pStyle w:val="Nagwek"/>
            <w:jc w:val="center"/>
          </w:pPr>
        </w:p>
      </w:tc>
      <w:tc>
        <w:tcPr>
          <w:tcW w:w="3020" w:type="dxa"/>
        </w:tcPr>
        <w:p w14:paraId="5CC8EE7A" w14:textId="17D1E099" w:rsidR="6DB318E6" w:rsidRDefault="6DB318E6" w:rsidP="6DB318E6">
          <w:pPr>
            <w:pStyle w:val="Nagwek"/>
            <w:ind w:right="-115"/>
            <w:jc w:val="right"/>
          </w:pPr>
        </w:p>
      </w:tc>
    </w:tr>
  </w:tbl>
  <w:p w14:paraId="6C553B8C" w14:textId="1B719D95" w:rsidR="6DB318E6" w:rsidRDefault="6DB318E6" w:rsidP="6DB318E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F1DB" w14:textId="69724679" w:rsidR="00BD4D6B" w:rsidRPr="00E759F4" w:rsidRDefault="330B5E32" w:rsidP="17816AE2">
    <w:pPr>
      <w:pStyle w:val="paragraph"/>
      <w:spacing w:before="0" w:beforeAutospacing="0" w:after="0" w:afterAutospacing="0"/>
      <w:jc w:val="center"/>
      <w:rPr>
        <w:rFonts w:asciiTheme="minorHAnsi" w:eastAsiaTheme="minorEastAsia" w:hAnsiTheme="minorHAnsi" w:cstheme="minorBidi"/>
        <w:color w:val="000000" w:themeColor="text1"/>
        <w:sz w:val="20"/>
        <w:szCs w:val="20"/>
      </w:rPr>
    </w:pPr>
    <w:r w:rsidRPr="330B5E32">
      <w:rPr>
        <w:rFonts w:asciiTheme="minorHAnsi" w:eastAsiaTheme="minorEastAsia" w:hAnsiTheme="minorHAnsi" w:cstheme="minorBidi"/>
        <w:sz w:val="20"/>
        <w:szCs w:val="20"/>
      </w:rPr>
      <w:t xml:space="preserve">Załącznik do Uchwały nr 137 Komitetu Monitorującego </w:t>
    </w:r>
    <w:r w:rsidRPr="330B5E32">
      <w:rPr>
        <w:rFonts w:ascii="Calibri" w:eastAsia="Calibri" w:hAnsi="Calibri" w:cs="Calibri"/>
        <w:sz w:val="20"/>
        <w:szCs w:val="20"/>
      </w:rPr>
      <w:t>program</w:t>
    </w:r>
    <w:r w:rsidRPr="330B5E32">
      <w:rPr>
        <w:rFonts w:asciiTheme="minorHAnsi" w:eastAsiaTheme="minorEastAsia" w:hAnsiTheme="minorHAnsi" w:cstheme="minorBidi"/>
        <w:sz w:val="20"/>
        <w:szCs w:val="20"/>
      </w:rPr>
      <w:t xml:space="preserve"> Fundusze Europejskie dla Śląskiego 2021-2027 z dnia 13 czerwca 2024 roku w sprawie zatwierdzenia kryteriów wyboru projektów dla działania </w:t>
    </w:r>
    <w:r w:rsidRPr="330B5E32">
      <w:rPr>
        <w:rFonts w:asciiTheme="minorHAnsi" w:eastAsiaTheme="minorEastAsia" w:hAnsiTheme="minorHAnsi" w:cstheme="minorBidi"/>
        <w:color w:val="000000" w:themeColor="text1"/>
        <w:sz w:val="20"/>
        <w:szCs w:val="20"/>
      </w:rPr>
      <w:t>FE SL 02.11 Infrastruktura wodno-kanalizacyjna dla aglomeracji z przedziału od 2 tys. do poniżej 10 tys. RLM, typ. 1 Budowa i modernizacja sieci kanalizacji dla ścieków komunalnych, w tym kanalizacji deszczowej, typ. 2 Budowa modernizacja oczyszczalni ścieków komunalnych, typ 3. Budowa i modernizacja instalacji do zagospodarowania komunalnych.</w:t>
    </w:r>
  </w:p>
  <w:p w14:paraId="0B6FD929" w14:textId="47850437" w:rsidR="6DB318E6" w:rsidRPr="00BD4D6B" w:rsidRDefault="6DB318E6" w:rsidP="17816AE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9B"/>
    <w:multiLevelType w:val="hybridMultilevel"/>
    <w:tmpl w:val="4AB8FF00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ADA"/>
    <w:multiLevelType w:val="hybridMultilevel"/>
    <w:tmpl w:val="C462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FC"/>
    <w:multiLevelType w:val="hybridMultilevel"/>
    <w:tmpl w:val="C2BC1846"/>
    <w:lvl w:ilvl="0" w:tplc="9DB6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EB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9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B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8F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5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66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663"/>
    <w:multiLevelType w:val="multilevel"/>
    <w:tmpl w:val="DAF6A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50ED9"/>
    <w:multiLevelType w:val="hybridMultilevel"/>
    <w:tmpl w:val="D1E4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AD23"/>
    <w:multiLevelType w:val="hybridMultilevel"/>
    <w:tmpl w:val="E50A3684"/>
    <w:lvl w:ilvl="0" w:tplc="EF7E5420">
      <w:start w:val="2"/>
      <w:numFmt w:val="decimal"/>
      <w:lvlText w:val="%1."/>
      <w:lvlJc w:val="left"/>
      <w:pPr>
        <w:ind w:left="720" w:hanging="360"/>
      </w:pPr>
    </w:lvl>
    <w:lvl w:ilvl="1" w:tplc="B4EA2366">
      <w:start w:val="1"/>
      <w:numFmt w:val="lowerLetter"/>
      <w:lvlText w:val="%2."/>
      <w:lvlJc w:val="left"/>
      <w:pPr>
        <w:ind w:left="1440" w:hanging="360"/>
      </w:pPr>
    </w:lvl>
    <w:lvl w:ilvl="2" w:tplc="5478FB32">
      <w:start w:val="1"/>
      <w:numFmt w:val="lowerRoman"/>
      <w:lvlText w:val="%3."/>
      <w:lvlJc w:val="right"/>
      <w:pPr>
        <w:ind w:left="2160" w:hanging="180"/>
      </w:pPr>
    </w:lvl>
    <w:lvl w:ilvl="3" w:tplc="518CC85A">
      <w:start w:val="1"/>
      <w:numFmt w:val="decimal"/>
      <w:lvlText w:val="%4."/>
      <w:lvlJc w:val="left"/>
      <w:pPr>
        <w:ind w:left="2880" w:hanging="360"/>
      </w:pPr>
    </w:lvl>
    <w:lvl w:ilvl="4" w:tplc="CE9A807C">
      <w:start w:val="1"/>
      <w:numFmt w:val="lowerLetter"/>
      <w:lvlText w:val="%5."/>
      <w:lvlJc w:val="left"/>
      <w:pPr>
        <w:ind w:left="3600" w:hanging="360"/>
      </w:pPr>
    </w:lvl>
    <w:lvl w:ilvl="5" w:tplc="A296E764">
      <w:start w:val="1"/>
      <w:numFmt w:val="lowerRoman"/>
      <w:lvlText w:val="%6."/>
      <w:lvlJc w:val="right"/>
      <w:pPr>
        <w:ind w:left="4320" w:hanging="180"/>
      </w:pPr>
    </w:lvl>
    <w:lvl w:ilvl="6" w:tplc="6ECC2A62">
      <w:start w:val="1"/>
      <w:numFmt w:val="decimal"/>
      <w:lvlText w:val="%7."/>
      <w:lvlJc w:val="left"/>
      <w:pPr>
        <w:ind w:left="5040" w:hanging="360"/>
      </w:pPr>
    </w:lvl>
    <w:lvl w:ilvl="7" w:tplc="52F4DE20">
      <w:start w:val="1"/>
      <w:numFmt w:val="lowerLetter"/>
      <w:lvlText w:val="%8."/>
      <w:lvlJc w:val="left"/>
      <w:pPr>
        <w:ind w:left="5760" w:hanging="360"/>
      </w:pPr>
    </w:lvl>
    <w:lvl w:ilvl="8" w:tplc="EBC45B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4E15"/>
    <w:multiLevelType w:val="hybridMultilevel"/>
    <w:tmpl w:val="D03A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6451"/>
    <w:multiLevelType w:val="hybridMultilevel"/>
    <w:tmpl w:val="877E78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76EAB"/>
    <w:multiLevelType w:val="hybridMultilevel"/>
    <w:tmpl w:val="EF8A2AEC"/>
    <w:lvl w:ilvl="0" w:tplc="B610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CB1"/>
    <w:multiLevelType w:val="hybridMultilevel"/>
    <w:tmpl w:val="CD82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0EA6"/>
    <w:multiLevelType w:val="hybridMultilevel"/>
    <w:tmpl w:val="EE30356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C68B46C"/>
    <w:multiLevelType w:val="hybridMultilevel"/>
    <w:tmpl w:val="E7C4F214"/>
    <w:lvl w:ilvl="0" w:tplc="8EF82A94">
      <w:start w:val="1"/>
      <w:numFmt w:val="decimal"/>
      <w:lvlText w:val="%1."/>
      <w:lvlJc w:val="left"/>
      <w:pPr>
        <w:ind w:left="502" w:hanging="360"/>
      </w:pPr>
    </w:lvl>
    <w:lvl w:ilvl="1" w:tplc="C01219C6">
      <w:start w:val="1"/>
      <w:numFmt w:val="lowerLetter"/>
      <w:lvlText w:val="%2."/>
      <w:lvlJc w:val="left"/>
      <w:pPr>
        <w:ind w:left="1222" w:hanging="360"/>
      </w:pPr>
    </w:lvl>
    <w:lvl w:ilvl="2" w:tplc="4042998C">
      <w:start w:val="1"/>
      <w:numFmt w:val="lowerRoman"/>
      <w:lvlText w:val="%3."/>
      <w:lvlJc w:val="right"/>
      <w:pPr>
        <w:ind w:left="1942" w:hanging="180"/>
      </w:pPr>
    </w:lvl>
    <w:lvl w:ilvl="3" w:tplc="16F888BC">
      <w:start w:val="1"/>
      <w:numFmt w:val="decimal"/>
      <w:lvlText w:val="%4."/>
      <w:lvlJc w:val="left"/>
      <w:pPr>
        <w:ind w:left="2662" w:hanging="360"/>
      </w:pPr>
    </w:lvl>
    <w:lvl w:ilvl="4" w:tplc="2556D8CA">
      <w:start w:val="1"/>
      <w:numFmt w:val="lowerLetter"/>
      <w:lvlText w:val="%5."/>
      <w:lvlJc w:val="left"/>
      <w:pPr>
        <w:ind w:left="3382" w:hanging="360"/>
      </w:pPr>
    </w:lvl>
    <w:lvl w:ilvl="5" w:tplc="5DF02FC2">
      <w:start w:val="1"/>
      <w:numFmt w:val="lowerRoman"/>
      <w:lvlText w:val="%6."/>
      <w:lvlJc w:val="right"/>
      <w:pPr>
        <w:ind w:left="4102" w:hanging="180"/>
      </w:pPr>
    </w:lvl>
    <w:lvl w:ilvl="6" w:tplc="97A2986A">
      <w:start w:val="1"/>
      <w:numFmt w:val="decimal"/>
      <w:lvlText w:val="%7."/>
      <w:lvlJc w:val="left"/>
      <w:pPr>
        <w:ind w:left="4822" w:hanging="360"/>
      </w:pPr>
    </w:lvl>
    <w:lvl w:ilvl="7" w:tplc="A20E903C">
      <w:start w:val="1"/>
      <w:numFmt w:val="lowerLetter"/>
      <w:lvlText w:val="%8."/>
      <w:lvlJc w:val="left"/>
      <w:pPr>
        <w:ind w:left="5542" w:hanging="360"/>
      </w:pPr>
    </w:lvl>
    <w:lvl w:ilvl="8" w:tplc="DD8A8AAE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7D7E83"/>
    <w:multiLevelType w:val="hybridMultilevel"/>
    <w:tmpl w:val="82A204B4"/>
    <w:lvl w:ilvl="0" w:tplc="B16C1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B06"/>
    <w:multiLevelType w:val="hybridMultilevel"/>
    <w:tmpl w:val="8EF60794"/>
    <w:lvl w:ilvl="0" w:tplc="732CC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1F81"/>
    <w:multiLevelType w:val="hybridMultilevel"/>
    <w:tmpl w:val="A872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1C45"/>
    <w:multiLevelType w:val="hybridMultilevel"/>
    <w:tmpl w:val="95181F9C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F1F57"/>
    <w:multiLevelType w:val="hybridMultilevel"/>
    <w:tmpl w:val="5D12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3438"/>
    <w:multiLevelType w:val="hybridMultilevel"/>
    <w:tmpl w:val="1722B7D4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780E"/>
    <w:multiLevelType w:val="multilevel"/>
    <w:tmpl w:val="DAF6A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78C4A8"/>
    <w:multiLevelType w:val="hybridMultilevel"/>
    <w:tmpl w:val="081439F0"/>
    <w:lvl w:ilvl="0" w:tplc="07A245EE">
      <w:start w:val="3"/>
      <w:numFmt w:val="decimal"/>
      <w:lvlText w:val="%1."/>
      <w:lvlJc w:val="left"/>
      <w:pPr>
        <w:ind w:left="720" w:hanging="360"/>
      </w:pPr>
    </w:lvl>
    <w:lvl w:ilvl="1" w:tplc="1E843320">
      <w:start w:val="1"/>
      <w:numFmt w:val="lowerLetter"/>
      <w:lvlText w:val="%2."/>
      <w:lvlJc w:val="left"/>
      <w:pPr>
        <w:ind w:left="1440" w:hanging="360"/>
      </w:pPr>
    </w:lvl>
    <w:lvl w:ilvl="2" w:tplc="C88E6912">
      <w:start w:val="1"/>
      <w:numFmt w:val="lowerRoman"/>
      <w:lvlText w:val="%3."/>
      <w:lvlJc w:val="right"/>
      <w:pPr>
        <w:ind w:left="2160" w:hanging="180"/>
      </w:pPr>
    </w:lvl>
    <w:lvl w:ilvl="3" w:tplc="4E1AA77C">
      <w:start w:val="1"/>
      <w:numFmt w:val="decimal"/>
      <w:lvlText w:val="%4."/>
      <w:lvlJc w:val="left"/>
      <w:pPr>
        <w:ind w:left="2880" w:hanging="360"/>
      </w:pPr>
    </w:lvl>
    <w:lvl w:ilvl="4" w:tplc="C98A59A4">
      <w:start w:val="1"/>
      <w:numFmt w:val="lowerLetter"/>
      <w:lvlText w:val="%5."/>
      <w:lvlJc w:val="left"/>
      <w:pPr>
        <w:ind w:left="3600" w:hanging="360"/>
      </w:pPr>
    </w:lvl>
    <w:lvl w:ilvl="5" w:tplc="401027F4">
      <w:start w:val="1"/>
      <w:numFmt w:val="lowerRoman"/>
      <w:lvlText w:val="%6."/>
      <w:lvlJc w:val="right"/>
      <w:pPr>
        <w:ind w:left="4320" w:hanging="180"/>
      </w:pPr>
    </w:lvl>
    <w:lvl w:ilvl="6" w:tplc="4612AB48">
      <w:start w:val="1"/>
      <w:numFmt w:val="decimal"/>
      <w:lvlText w:val="%7."/>
      <w:lvlJc w:val="left"/>
      <w:pPr>
        <w:ind w:left="5040" w:hanging="360"/>
      </w:pPr>
    </w:lvl>
    <w:lvl w:ilvl="7" w:tplc="8DC07D44">
      <w:start w:val="1"/>
      <w:numFmt w:val="lowerLetter"/>
      <w:lvlText w:val="%8."/>
      <w:lvlJc w:val="left"/>
      <w:pPr>
        <w:ind w:left="5760" w:hanging="360"/>
      </w:pPr>
    </w:lvl>
    <w:lvl w:ilvl="8" w:tplc="24BC99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56110"/>
    <w:multiLevelType w:val="hybridMultilevel"/>
    <w:tmpl w:val="FF7CDDDC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39A1"/>
    <w:multiLevelType w:val="hybridMultilevel"/>
    <w:tmpl w:val="DCD4656E"/>
    <w:lvl w:ilvl="0" w:tplc="B3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03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4B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D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E4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69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6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6258"/>
    <w:multiLevelType w:val="hybridMultilevel"/>
    <w:tmpl w:val="688AE312"/>
    <w:lvl w:ilvl="0" w:tplc="498CDA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65E85"/>
    <w:multiLevelType w:val="hybridMultilevel"/>
    <w:tmpl w:val="B7D4B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67D3"/>
    <w:multiLevelType w:val="hybridMultilevel"/>
    <w:tmpl w:val="2DC65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B1D18"/>
    <w:multiLevelType w:val="hybridMultilevel"/>
    <w:tmpl w:val="B1187630"/>
    <w:lvl w:ilvl="0" w:tplc="6A48CB0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AE4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C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D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AE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2E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4E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0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E6F"/>
    <w:multiLevelType w:val="hybridMultilevel"/>
    <w:tmpl w:val="A2E0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87BBD"/>
    <w:multiLevelType w:val="hybridMultilevel"/>
    <w:tmpl w:val="B0FA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C3E5E"/>
    <w:multiLevelType w:val="hybridMultilevel"/>
    <w:tmpl w:val="79C4E358"/>
    <w:lvl w:ilvl="0" w:tplc="2F8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4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6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8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5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43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F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EE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2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6ADF"/>
    <w:multiLevelType w:val="hybridMultilevel"/>
    <w:tmpl w:val="5AF2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97A45"/>
    <w:multiLevelType w:val="hybridMultilevel"/>
    <w:tmpl w:val="37D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01AF7"/>
    <w:multiLevelType w:val="hybridMultilevel"/>
    <w:tmpl w:val="EAD6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3B21"/>
    <w:multiLevelType w:val="hybridMultilevel"/>
    <w:tmpl w:val="9DC2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CF6D"/>
    <w:multiLevelType w:val="hybridMultilevel"/>
    <w:tmpl w:val="CA9A09FC"/>
    <w:lvl w:ilvl="0" w:tplc="8DDE2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69C00A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12608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8882E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C084D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9E4A79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C476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C3048C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30E00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385C03"/>
    <w:multiLevelType w:val="multilevel"/>
    <w:tmpl w:val="C6A8AC36"/>
    <w:lvl w:ilvl="0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 w15:restartNumberingAfterBreak="0">
    <w:nsid w:val="7D9B7454"/>
    <w:multiLevelType w:val="hybridMultilevel"/>
    <w:tmpl w:val="25D02926"/>
    <w:lvl w:ilvl="0" w:tplc="FC8A07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4"/>
  </w:num>
  <w:num w:numId="4">
    <w:abstractNumId w:val="24"/>
  </w:num>
  <w:num w:numId="5">
    <w:abstractNumId w:val="34"/>
  </w:num>
  <w:num w:numId="6">
    <w:abstractNumId w:val="27"/>
  </w:num>
  <w:num w:numId="7">
    <w:abstractNumId w:val="25"/>
  </w:num>
  <w:num w:numId="8">
    <w:abstractNumId w:val="32"/>
  </w:num>
  <w:num w:numId="9">
    <w:abstractNumId w:val="4"/>
  </w:num>
  <w:num w:numId="10">
    <w:abstractNumId w:val="6"/>
  </w:num>
  <w:num w:numId="11">
    <w:abstractNumId w:val="15"/>
  </w:num>
  <w:num w:numId="12">
    <w:abstractNumId w:val="17"/>
  </w:num>
  <w:num w:numId="13">
    <w:abstractNumId w:val="28"/>
  </w:num>
  <w:num w:numId="14">
    <w:abstractNumId w:val="30"/>
  </w:num>
  <w:num w:numId="15">
    <w:abstractNumId w:val="33"/>
  </w:num>
  <w:num w:numId="16">
    <w:abstractNumId w:val="1"/>
  </w:num>
  <w:num w:numId="17">
    <w:abstractNumId w:val="31"/>
  </w:num>
  <w:num w:numId="18">
    <w:abstractNumId w:val="22"/>
  </w:num>
  <w:num w:numId="19">
    <w:abstractNumId w:val="29"/>
  </w:num>
  <w:num w:numId="20">
    <w:abstractNumId w:val="3"/>
  </w:num>
  <w:num w:numId="21">
    <w:abstractNumId w:val="19"/>
  </w:num>
  <w:num w:numId="22">
    <w:abstractNumId w:val="20"/>
  </w:num>
  <w:num w:numId="23">
    <w:abstractNumId w:val="5"/>
  </w:num>
  <w:num w:numId="24">
    <w:abstractNumId w:val="2"/>
  </w:num>
  <w:num w:numId="25">
    <w:abstractNumId w:val="9"/>
  </w:num>
  <w:num w:numId="26">
    <w:abstractNumId w:val="11"/>
  </w:num>
  <w:num w:numId="27">
    <w:abstractNumId w:val="23"/>
  </w:num>
  <w:num w:numId="28">
    <w:abstractNumId w:val="13"/>
  </w:num>
  <w:num w:numId="29">
    <w:abstractNumId w:val="16"/>
  </w:num>
  <w:num w:numId="30">
    <w:abstractNumId w:val="18"/>
  </w:num>
  <w:num w:numId="31">
    <w:abstractNumId w:val="21"/>
  </w:num>
  <w:num w:numId="32">
    <w:abstractNumId w:val="0"/>
  </w:num>
  <w:num w:numId="33">
    <w:abstractNumId w:val="10"/>
  </w:num>
  <w:num w:numId="34">
    <w:abstractNumId w:val="12"/>
  </w:num>
  <w:num w:numId="35">
    <w:abstractNumId w:val="7"/>
  </w:num>
  <w:num w:numId="36">
    <w:abstractNumId w:val="36"/>
  </w:num>
  <w:num w:numId="3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016B"/>
    <w:rsid w:val="0000240D"/>
    <w:rsid w:val="00002674"/>
    <w:rsid w:val="00006BA9"/>
    <w:rsid w:val="000105BA"/>
    <w:rsid w:val="000111E1"/>
    <w:rsid w:val="0001536D"/>
    <w:rsid w:val="00021789"/>
    <w:rsid w:val="00022CF7"/>
    <w:rsid w:val="00025C6C"/>
    <w:rsid w:val="000275CA"/>
    <w:rsid w:val="000307ED"/>
    <w:rsid w:val="00051B8F"/>
    <w:rsid w:val="0005244E"/>
    <w:rsid w:val="00052FEB"/>
    <w:rsid w:val="00054F52"/>
    <w:rsid w:val="00060132"/>
    <w:rsid w:val="00060691"/>
    <w:rsid w:val="00060D2E"/>
    <w:rsid w:val="00074FCD"/>
    <w:rsid w:val="00076385"/>
    <w:rsid w:val="00077A08"/>
    <w:rsid w:val="00087E4C"/>
    <w:rsid w:val="00090498"/>
    <w:rsid w:val="00095815"/>
    <w:rsid w:val="000975C4"/>
    <w:rsid w:val="00097CD1"/>
    <w:rsid w:val="000A1EC7"/>
    <w:rsid w:val="000A4537"/>
    <w:rsid w:val="000A52AC"/>
    <w:rsid w:val="000B100D"/>
    <w:rsid w:val="000B2131"/>
    <w:rsid w:val="000B28D7"/>
    <w:rsid w:val="000B3CD6"/>
    <w:rsid w:val="000B6B8A"/>
    <w:rsid w:val="000B7623"/>
    <w:rsid w:val="000C16E8"/>
    <w:rsid w:val="000C25E9"/>
    <w:rsid w:val="000C36DF"/>
    <w:rsid w:val="000C376E"/>
    <w:rsid w:val="000C401D"/>
    <w:rsid w:val="000C5E05"/>
    <w:rsid w:val="000C71AF"/>
    <w:rsid w:val="000C78E6"/>
    <w:rsid w:val="000D035F"/>
    <w:rsid w:val="000D6DA2"/>
    <w:rsid w:val="000E30D0"/>
    <w:rsid w:val="000E3104"/>
    <w:rsid w:val="000E7E32"/>
    <w:rsid w:val="000F6C4F"/>
    <w:rsid w:val="0010077D"/>
    <w:rsid w:val="001051C4"/>
    <w:rsid w:val="00105E18"/>
    <w:rsid w:val="00105F73"/>
    <w:rsid w:val="001112F9"/>
    <w:rsid w:val="00111591"/>
    <w:rsid w:val="00112F87"/>
    <w:rsid w:val="00122BAB"/>
    <w:rsid w:val="0012468C"/>
    <w:rsid w:val="001248B2"/>
    <w:rsid w:val="00142DC2"/>
    <w:rsid w:val="00152496"/>
    <w:rsid w:val="00161A2A"/>
    <w:rsid w:val="001636F5"/>
    <w:rsid w:val="00172642"/>
    <w:rsid w:val="001733F6"/>
    <w:rsid w:val="00174B15"/>
    <w:rsid w:val="00175F48"/>
    <w:rsid w:val="00176011"/>
    <w:rsid w:val="0018128B"/>
    <w:rsid w:val="00181D5D"/>
    <w:rsid w:val="0018590E"/>
    <w:rsid w:val="0018636C"/>
    <w:rsid w:val="001904E5"/>
    <w:rsid w:val="0019677F"/>
    <w:rsid w:val="00197F09"/>
    <w:rsid w:val="001A0123"/>
    <w:rsid w:val="001A3C70"/>
    <w:rsid w:val="001B37EC"/>
    <w:rsid w:val="001B40F8"/>
    <w:rsid w:val="001C19DF"/>
    <w:rsid w:val="001C3276"/>
    <w:rsid w:val="001C3E9F"/>
    <w:rsid w:val="001C6C71"/>
    <w:rsid w:val="001D5DCC"/>
    <w:rsid w:val="001E16F4"/>
    <w:rsid w:val="001E356B"/>
    <w:rsid w:val="001F5F7A"/>
    <w:rsid w:val="00203C43"/>
    <w:rsid w:val="00204C6B"/>
    <w:rsid w:val="002163B6"/>
    <w:rsid w:val="00216791"/>
    <w:rsid w:val="00217B2A"/>
    <w:rsid w:val="0022604C"/>
    <w:rsid w:val="0023555D"/>
    <w:rsid w:val="00235CCE"/>
    <w:rsid w:val="002361CF"/>
    <w:rsid w:val="0024142D"/>
    <w:rsid w:val="002426B9"/>
    <w:rsid w:val="0024342A"/>
    <w:rsid w:val="00251BCB"/>
    <w:rsid w:val="00254207"/>
    <w:rsid w:val="00264C43"/>
    <w:rsid w:val="002650AE"/>
    <w:rsid w:val="00275C32"/>
    <w:rsid w:val="00285F37"/>
    <w:rsid w:val="0029122B"/>
    <w:rsid w:val="002943FA"/>
    <w:rsid w:val="00297323"/>
    <w:rsid w:val="002A3FA9"/>
    <w:rsid w:val="002A5EF5"/>
    <w:rsid w:val="002A7274"/>
    <w:rsid w:val="002B0AE7"/>
    <w:rsid w:val="002B7351"/>
    <w:rsid w:val="002B7C04"/>
    <w:rsid w:val="002C0FA8"/>
    <w:rsid w:val="002C5FC2"/>
    <w:rsid w:val="002D1DE2"/>
    <w:rsid w:val="002D3EF1"/>
    <w:rsid w:val="002D6CD2"/>
    <w:rsid w:val="002E540D"/>
    <w:rsid w:val="002F08C6"/>
    <w:rsid w:val="002F453A"/>
    <w:rsid w:val="002F4BBB"/>
    <w:rsid w:val="002F4D40"/>
    <w:rsid w:val="00304028"/>
    <w:rsid w:val="00305E6E"/>
    <w:rsid w:val="0030695E"/>
    <w:rsid w:val="00306CD4"/>
    <w:rsid w:val="00307022"/>
    <w:rsid w:val="00310257"/>
    <w:rsid w:val="003111D6"/>
    <w:rsid w:val="0031245C"/>
    <w:rsid w:val="00314C8C"/>
    <w:rsid w:val="0031528E"/>
    <w:rsid w:val="00322202"/>
    <w:rsid w:val="00323331"/>
    <w:rsid w:val="00324CFC"/>
    <w:rsid w:val="00330AEE"/>
    <w:rsid w:val="00337C98"/>
    <w:rsid w:val="003467F5"/>
    <w:rsid w:val="00353112"/>
    <w:rsid w:val="00363ABE"/>
    <w:rsid w:val="00367A56"/>
    <w:rsid w:val="00370AD8"/>
    <w:rsid w:val="0037477A"/>
    <w:rsid w:val="00376920"/>
    <w:rsid w:val="00376A35"/>
    <w:rsid w:val="00381A46"/>
    <w:rsid w:val="00386B96"/>
    <w:rsid w:val="003902F3"/>
    <w:rsid w:val="0039483B"/>
    <w:rsid w:val="00395D38"/>
    <w:rsid w:val="003A484B"/>
    <w:rsid w:val="003A6895"/>
    <w:rsid w:val="003B1169"/>
    <w:rsid w:val="003C0F43"/>
    <w:rsid w:val="003C4138"/>
    <w:rsid w:val="003C544B"/>
    <w:rsid w:val="003D7905"/>
    <w:rsid w:val="003E306C"/>
    <w:rsid w:val="003E64F1"/>
    <w:rsid w:val="003F61E3"/>
    <w:rsid w:val="00402DBB"/>
    <w:rsid w:val="004034DA"/>
    <w:rsid w:val="00410719"/>
    <w:rsid w:val="00413384"/>
    <w:rsid w:val="00414775"/>
    <w:rsid w:val="004201FA"/>
    <w:rsid w:val="004335B4"/>
    <w:rsid w:val="004347F3"/>
    <w:rsid w:val="00437684"/>
    <w:rsid w:val="004420BC"/>
    <w:rsid w:val="00445108"/>
    <w:rsid w:val="00447166"/>
    <w:rsid w:val="004502A8"/>
    <w:rsid w:val="004512A3"/>
    <w:rsid w:val="0045226E"/>
    <w:rsid w:val="00454C80"/>
    <w:rsid w:val="00455866"/>
    <w:rsid w:val="004561D5"/>
    <w:rsid w:val="00460B24"/>
    <w:rsid w:val="00464B8E"/>
    <w:rsid w:val="00467DE3"/>
    <w:rsid w:val="00474268"/>
    <w:rsid w:val="00474566"/>
    <w:rsid w:val="004835C9"/>
    <w:rsid w:val="0049036C"/>
    <w:rsid w:val="004929F9"/>
    <w:rsid w:val="00494A64"/>
    <w:rsid w:val="00496962"/>
    <w:rsid w:val="00497E32"/>
    <w:rsid w:val="004A15C5"/>
    <w:rsid w:val="004A7DDE"/>
    <w:rsid w:val="004B0DD6"/>
    <w:rsid w:val="004B3080"/>
    <w:rsid w:val="004C1250"/>
    <w:rsid w:val="004C3D74"/>
    <w:rsid w:val="004D6844"/>
    <w:rsid w:val="004E0291"/>
    <w:rsid w:val="004E2523"/>
    <w:rsid w:val="004E4D61"/>
    <w:rsid w:val="004E78D3"/>
    <w:rsid w:val="004F0B44"/>
    <w:rsid w:val="00500D65"/>
    <w:rsid w:val="0050642F"/>
    <w:rsid w:val="00511BDC"/>
    <w:rsid w:val="00512475"/>
    <w:rsid w:val="0051316A"/>
    <w:rsid w:val="005151E1"/>
    <w:rsid w:val="00517617"/>
    <w:rsid w:val="00520CD6"/>
    <w:rsid w:val="00522101"/>
    <w:rsid w:val="00527947"/>
    <w:rsid w:val="00530452"/>
    <w:rsid w:val="00532BE3"/>
    <w:rsid w:val="00533263"/>
    <w:rsid w:val="00534282"/>
    <w:rsid w:val="00537C37"/>
    <w:rsid w:val="00541040"/>
    <w:rsid w:val="005465A2"/>
    <w:rsid w:val="00547E53"/>
    <w:rsid w:val="00550F22"/>
    <w:rsid w:val="00551294"/>
    <w:rsid w:val="00551784"/>
    <w:rsid w:val="00553062"/>
    <w:rsid w:val="00553AF2"/>
    <w:rsid w:val="005570A7"/>
    <w:rsid w:val="00557EDC"/>
    <w:rsid w:val="00561FAB"/>
    <w:rsid w:val="00562C11"/>
    <w:rsid w:val="005634DD"/>
    <w:rsid w:val="00564560"/>
    <w:rsid w:val="005714AA"/>
    <w:rsid w:val="00573B75"/>
    <w:rsid w:val="005850AF"/>
    <w:rsid w:val="00587C2D"/>
    <w:rsid w:val="005A1ED6"/>
    <w:rsid w:val="005A2783"/>
    <w:rsid w:val="005A39F7"/>
    <w:rsid w:val="005A48E7"/>
    <w:rsid w:val="005B6314"/>
    <w:rsid w:val="005C0BFF"/>
    <w:rsid w:val="005C2AB4"/>
    <w:rsid w:val="005C5C89"/>
    <w:rsid w:val="005C5EA9"/>
    <w:rsid w:val="005C6E20"/>
    <w:rsid w:val="005C77F0"/>
    <w:rsid w:val="005D5566"/>
    <w:rsid w:val="005E49FF"/>
    <w:rsid w:val="005F6F1B"/>
    <w:rsid w:val="00604C3F"/>
    <w:rsid w:val="006171D1"/>
    <w:rsid w:val="0062463D"/>
    <w:rsid w:val="00625966"/>
    <w:rsid w:val="00626439"/>
    <w:rsid w:val="00626959"/>
    <w:rsid w:val="0063026C"/>
    <w:rsid w:val="00640A27"/>
    <w:rsid w:val="00643592"/>
    <w:rsid w:val="00643CE6"/>
    <w:rsid w:val="00645DD2"/>
    <w:rsid w:val="0065328D"/>
    <w:rsid w:val="00661B13"/>
    <w:rsid w:val="00666AA6"/>
    <w:rsid w:val="006676D2"/>
    <w:rsid w:val="006716D3"/>
    <w:rsid w:val="00672A2A"/>
    <w:rsid w:val="00674623"/>
    <w:rsid w:val="00682F3F"/>
    <w:rsid w:val="0069111B"/>
    <w:rsid w:val="0069227C"/>
    <w:rsid w:val="00692BEE"/>
    <w:rsid w:val="00692EC7"/>
    <w:rsid w:val="00695047"/>
    <w:rsid w:val="00696702"/>
    <w:rsid w:val="006A0D11"/>
    <w:rsid w:val="006A658D"/>
    <w:rsid w:val="006A707C"/>
    <w:rsid w:val="006B28E3"/>
    <w:rsid w:val="006C06EC"/>
    <w:rsid w:val="006C2223"/>
    <w:rsid w:val="006C2668"/>
    <w:rsid w:val="006C7224"/>
    <w:rsid w:val="006D0446"/>
    <w:rsid w:val="006D53FE"/>
    <w:rsid w:val="006D56DE"/>
    <w:rsid w:val="006D7D81"/>
    <w:rsid w:val="006E091A"/>
    <w:rsid w:val="006E2D1B"/>
    <w:rsid w:val="006E6A1B"/>
    <w:rsid w:val="006F59B0"/>
    <w:rsid w:val="006F5F71"/>
    <w:rsid w:val="0070225E"/>
    <w:rsid w:val="00704A6F"/>
    <w:rsid w:val="00706830"/>
    <w:rsid w:val="00706CB6"/>
    <w:rsid w:val="00712A81"/>
    <w:rsid w:val="00716ECC"/>
    <w:rsid w:val="007207D0"/>
    <w:rsid w:val="00727084"/>
    <w:rsid w:val="007368AF"/>
    <w:rsid w:val="00737F7B"/>
    <w:rsid w:val="00743232"/>
    <w:rsid w:val="0075478F"/>
    <w:rsid w:val="00755761"/>
    <w:rsid w:val="00764A3D"/>
    <w:rsid w:val="00764BDC"/>
    <w:rsid w:val="0076572D"/>
    <w:rsid w:val="007707E2"/>
    <w:rsid w:val="007736A8"/>
    <w:rsid w:val="007752C9"/>
    <w:rsid w:val="0077668D"/>
    <w:rsid w:val="0077767B"/>
    <w:rsid w:val="0078339D"/>
    <w:rsid w:val="00787016"/>
    <w:rsid w:val="007915BE"/>
    <w:rsid w:val="00793CC9"/>
    <w:rsid w:val="00793EBA"/>
    <w:rsid w:val="00794768"/>
    <w:rsid w:val="007A3E60"/>
    <w:rsid w:val="007B1CE9"/>
    <w:rsid w:val="007B34B0"/>
    <w:rsid w:val="007B44C0"/>
    <w:rsid w:val="007B46ED"/>
    <w:rsid w:val="007E2F13"/>
    <w:rsid w:val="007E33ED"/>
    <w:rsid w:val="007E6713"/>
    <w:rsid w:val="007F52F1"/>
    <w:rsid w:val="007F7101"/>
    <w:rsid w:val="00806BA4"/>
    <w:rsid w:val="0082088E"/>
    <w:rsid w:val="00821626"/>
    <w:rsid w:val="00833BCB"/>
    <w:rsid w:val="00833DE3"/>
    <w:rsid w:val="00836A19"/>
    <w:rsid w:val="0084074F"/>
    <w:rsid w:val="0084104C"/>
    <w:rsid w:val="00841334"/>
    <w:rsid w:val="00842EF1"/>
    <w:rsid w:val="00850132"/>
    <w:rsid w:val="00851D1D"/>
    <w:rsid w:val="00856A0B"/>
    <w:rsid w:val="00856E09"/>
    <w:rsid w:val="00857138"/>
    <w:rsid w:val="0085743E"/>
    <w:rsid w:val="00860966"/>
    <w:rsid w:val="00861BB0"/>
    <w:rsid w:val="008667D5"/>
    <w:rsid w:val="00870A4F"/>
    <w:rsid w:val="00870F0E"/>
    <w:rsid w:val="00880842"/>
    <w:rsid w:val="0088104F"/>
    <w:rsid w:val="008838CC"/>
    <w:rsid w:val="00884232"/>
    <w:rsid w:val="008904C2"/>
    <w:rsid w:val="008A0202"/>
    <w:rsid w:val="008A6EB0"/>
    <w:rsid w:val="008A7E32"/>
    <w:rsid w:val="008B2ED1"/>
    <w:rsid w:val="008B3B46"/>
    <w:rsid w:val="008C1B64"/>
    <w:rsid w:val="008C261B"/>
    <w:rsid w:val="008C3234"/>
    <w:rsid w:val="008C5123"/>
    <w:rsid w:val="008C668D"/>
    <w:rsid w:val="008D2467"/>
    <w:rsid w:val="008D319C"/>
    <w:rsid w:val="008E3B92"/>
    <w:rsid w:val="008F0BA9"/>
    <w:rsid w:val="008F378B"/>
    <w:rsid w:val="00902221"/>
    <w:rsid w:val="009029B5"/>
    <w:rsid w:val="009036EE"/>
    <w:rsid w:val="00904F4D"/>
    <w:rsid w:val="00906B8C"/>
    <w:rsid w:val="00915C4F"/>
    <w:rsid w:val="009333BA"/>
    <w:rsid w:val="0093416C"/>
    <w:rsid w:val="00945C9E"/>
    <w:rsid w:val="00951860"/>
    <w:rsid w:val="009563B7"/>
    <w:rsid w:val="0096738E"/>
    <w:rsid w:val="00975B77"/>
    <w:rsid w:val="0099054F"/>
    <w:rsid w:val="00991D75"/>
    <w:rsid w:val="009924C7"/>
    <w:rsid w:val="00992F2B"/>
    <w:rsid w:val="009A227F"/>
    <w:rsid w:val="009A3ED8"/>
    <w:rsid w:val="009A510E"/>
    <w:rsid w:val="009B0F0F"/>
    <w:rsid w:val="009B3AA9"/>
    <w:rsid w:val="009B3AB9"/>
    <w:rsid w:val="009B406B"/>
    <w:rsid w:val="009B4524"/>
    <w:rsid w:val="009C5588"/>
    <w:rsid w:val="009C65B5"/>
    <w:rsid w:val="009C6CF8"/>
    <w:rsid w:val="009D2860"/>
    <w:rsid w:val="009E1472"/>
    <w:rsid w:val="009E3B4C"/>
    <w:rsid w:val="009E43C9"/>
    <w:rsid w:val="009E733F"/>
    <w:rsid w:val="009F1A30"/>
    <w:rsid w:val="009F573B"/>
    <w:rsid w:val="009F60B0"/>
    <w:rsid w:val="00A01752"/>
    <w:rsid w:val="00A106C0"/>
    <w:rsid w:val="00A22E9B"/>
    <w:rsid w:val="00A243AE"/>
    <w:rsid w:val="00A24C0F"/>
    <w:rsid w:val="00A27313"/>
    <w:rsid w:val="00A30F66"/>
    <w:rsid w:val="00A36BD3"/>
    <w:rsid w:val="00A37B17"/>
    <w:rsid w:val="00A52A51"/>
    <w:rsid w:val="00A54113"/>
    <w:rsid w:val="00A6025E"/>
    <w:rsid w:val="00A63E8D"/>
    <w:rsid w:val="00A7368F"/>
    <w:rsid w:val="00A80A7A"/>
    <w:rsid w:val="00A82C7E"/>
    <w:rsid w:val="00A84060"/>
    <w:rsid w:val="00A85155"/>
    <w:rsid w:val="00A91843"/>
    <w:rsid w:val="00A9307C"/>
    <w:rsid w:val="00A9395D"/>
    <w:rsid w:val="00A94EEC"/>
    <w:rsid w:val="00AA724D"/>
    <w:rsid w:val="00AA76BF"/>
    <w:rsid w:val="00AB5D95"/>
    <w:rsid w:val="00AB6C33"/>
    <w:rsid w:val="00AC63E0"/>
    <w:rsid w:val="00AD097C"/>
    <w:rsid w:val="00AD13FA"/>
    <w:rsid w:val="00AD3B71"/>
    <w:rsid w:val="00AD7406"/>
    <w:rsid w:val="00AE3608"/>
    <w:rsid w:val="00AE43CB"/>
    <w:rsid w:val="00AF71CD"/>
    <w:rsid w:val="00B0067B"/>
    <w:rsid w:val="00B01329"/>
    <w:rsid w:val="00B028B9"/>
    <w:rsid w:val="00B11BF3"/>
    <w:rsid w:val="00B12BE4"/>
    <w:rsid w:val="00B22844"/>
    <w:rsid w:val="00B229CD"/>
    <w:rsid w:val="00B25ABF"/>
    <w:rsid w:val="00B30B44"/>
    <w:rsid w:val="00B43734"/>
    <w:rsid w:val="00B51B92"/>
    <w:rsid w:val="00B53F02"/>
    <w:rsid w:val="00B602A9"/>
    <w:rsid w:val="00B6039A"/>
    <w:rsid w:val="00B65021"/>
    <w:rsid w:val="00B6F4D4"/>
    <w:rsid w:val="00B72CA7"/>
    <w:rsid w:val="00B81572"/>
    <w:rsid w:val="00B91CA4"/>
    <w:rsid w:val="00B92C2F"/>
    <w:rsid w:val="00B94144"/>
    <w:rsid w:val="00B9639E"/>
    <w:rsid w:val="00BA1227"/>
    <w:rsid w:val="00BA5F58"/>
    <w:rsid w:val="00BA66A6"/>
    <w:rsid w:val="00BB0DBC"/>
    <w:rsid w:val="00BB1D3E"/>
    <w:rsid w:val="00BC0F23"/>
    <w:rsid w:val="00BC26A9"/>
    <w:rsid w:val="00BC7E64"/>
    <w:rsid w:val="00BD4D6B"/>
    <w:rsid w:val="00BD6A3E"/>
    <w:rsid w:val="00BD71C9"/>
    <w:rsid w:val="00BE0B5F"/>
    <w:rsid w:val="00BE1CDC"/>
    <w:rsid w:val="00BE308D"/>
    <w:rsid w:val="00BE3447"/>
    <w:rsid w:val="00BF4FA1"/>
    <w:rsid w:val="00C04877"/>
    <w:rsid w:val="00C10933"/>
    <w:rsid w:val="00C24674"/>
    <w:rsid w:val="00C25855"/>
    <w:rsid w:val="00C261A5"/>
    <w:rsid w:val="00C449EA"/>
    <w:rsid w:val="00C47B8C"/>
    <w:rsid w:val="00C50C55"/>
    <w:rsid w:val="00C50DEE"/>
    <w:rsid w:val="00C51AFC"/>
    <w:rsid w:val="00C533E1"/>
    <w:rsid w:val="00C53A71"/>
    <w:rsid w:val="00C546AF"/>
    <w:rsid w:val="00C555CF"/>
    <w:rsid w:val="00C55918"/>
    <w:rsid w:val="00C67871"/>
    <w:rsid w:val="00C70B07"/>
    <w:rsid w:val="00C82663"/>
    <w:rsid w:val="00C83ACC"/>
    <w:rsid w:val="00C843FF"/>
    <w:rsid w:val="00C9135C"/>
    <w:rsid w:val="00C95870"/>
    <w:rsid w:val="00CA3A97"/>
    <w:rsid w:val="00CA3C8F"/>
    <w:rsid w:val="00CA6FCE"/>
    <w:rsid w:val="00CB4EC3"/>
    <w:rsid w:val="00CB5A57"/>
    <w:rsid w:val="00CC0CC3"/>
    <w:rsid w:val="00CD43B3"/>
    <w:rsid w:val="00CD62A1"/>
    <w:rsid w:val="00CD6454"/>
    <w:rsid w:val="00CD6E48"/>
    <w:rsid w:val="00CD7A81"/>
    <w:rsid w:val="00CE0868"/>
    <w:rsid w:val="00CE1C45"/>
    <w:rsid w:val="00CE5A63"/>
    <w:rsid w:val="00CE7D61"/>
    <w:rsid w:val="00CF3396"/>
    <w:rsid w:val="00CF4003"/>
    <w:rsid w:val="00CF47E6"/>
    <w:rsid w:val="00CF7B98"/>
    <w:rsid w:val="00D00D02"/>
    <w:rsid w:val="00D028E9"/>
    <w:rsid w:val="00D0340B"/>
    <w:rsid w:val="00D04947"/>
    <w:rsid w:val="00D07F10"/>
    <w:rsid w:val="00D104F6"/>
    <w:rsid w:val="00D22D09"/>
    <w:rsid w:val="00D24211"/>
    <w:rsid w:val="00D30D04"/>
    <w:rsid w:val="00D314B5"/>
    <w:rsid w:val="00D40D80"/>
    <w:rsid w:val="00D4789F"/>
    <w:rsid w:val="00D54A2B"/>
    <w:rsid w:val="00D56AB9"/>
    <w:rsid w:val="00D64D0A"/>
    <w:rsid w:val="00D65C47"/>
    <w:rsid w:val="00D67F7F"/>
    <w:rsid w:val="00D708AE"/>
    <w:rsid w:val="00D71460"/>
    <w:rsid w:val="00D776DB"/>
    <w:rsid w:val="00D81305"/>
    <w:rsid w:val="00D8305F"/>
    <w:rsid w:val="00D842D1"/>
    <w:rsid w:val="00D8432B"/>
    <w:rsid w:val="00D84F8F"/>
    <w:rsid w:val="00D9362C"/>
    <w:rsid w:val="00D9382A"/>
    <w:rsid w:val="00D968F9"/>
    <w:rsid w:val="00D9696F"/>
    <w:rsid w:val="00D96C48"/>
    <w:rsid w:val="00D9718D"/>
    <w:rsid w:val="00DC33D0"/>
    <w:rsid w:val="00DC434F"/>
    <w:rsid w:val="00DC76EC"/>
    <w:rsid w:val="00DE076C"/>
    <w:rsid w:val="00DE3630"/>
    <w:rsid w:val="00DF256E"/>
    <w:rsid w:val="00DF25A2"/>
    <w:rsid w:val="00DF35BC"/>
    <w:rsid w:val="00DF3681"/>
    <w:rsid w:val="00DF3E8E"/>
    <w:rsid w:val="00DF5934"/>
    <w:rsid w:val="00DF5FCE"/>
    <w:rsid w:val="00DF7C40"/>
    <w:rsid w:val="00E000FC"/>
    <w:rsid w:val="00E023C1"/>
    <w:rsid w:val="00E023C6"/>
    <w:rsid w:val="00E054D3"/>
    <w:rsid w:val="00E12777"/>
    <w:rsid w:val="00E145A6"/>
    <w:rsid w:val="00E17A93"/>
    <w:rsid w:val="00E22DAE"/>
    <w:rsid w:val="00E238CD"/>
    <w:rsid w:val="00E2610C"/>
    <w:rsid w:val="00E2693F"/>
    <w:rsid w:val="00E26DE1"/>
    <w:rsid w:val="00E316F0"/>
    <w:rsid w:val="00E33044"/>
    <w:rsid w:val="00E36212"/>
    <w:rsid w:val="00E439FC"/>
    <w:rsid w:val="00E442B9"/>
    <w:rsid w:val="00E47AE2"/>
    <w:rsid w:val="00E47DDF"/>
    <w:rsid w:val="00E551D7"/>
    <w:rsid w:val="00E57EF6"/>
    <w:rsid w:val="00E61FB4"/>
    <w:rsid w:val="00E6526E"/>
    <w:rsid w:val="00E726FD"/>
    <w:rsid w:val="00E731F6"/>
    <w:rsid w:val="00E759F4"/>
    <w:rsid w:val="00E778A4"/>
    <w:rsid w:val="00E77F7C"/>
    <w:rsid w:val="00EA0F60"/>
    <w:rsid w:val="00EA1E39"/>
    <w:rsid w:val="00EA4339"/>
    <w:rsid w:val="00EA4B2A"/>
    <w:rsid w:val="00EA7FC9"/>
    <w:rsid w:val="00EB2539"/>
    <w:rsid w:val="00EB5B43"/>
    <w:rsid w:val="00EB6EBB"/>
    <w:rsid w:val="00EB75EE"/>
    <w:rsid w:val="00EC1504"/>
    <w:rsid w:val="00EC39BA"/>
    <w:rsid w:val="00EC4E4C"/>
    <w:rsid w:val="00EC5F89"/>
    <w:rsid w:val="00EC6EF6"/>
    <w:rsid w:val="00ED3B0C"/>
    <w:rsid w:val="00EE2607"/>
    <w:rsid w:val="00EE7C40"/>
    <w:rsid w:val="00EF2BF0"/>
    <w:rsid w:val="00EF7020"/>
    <w:rsid w:val="00F05439"/>
    <w:rsid w:val="00F05A57"/>
    <w:rsid w:val="00F07C59"/>
    <w:rsid w:val="00F14B04"/>
    <w:rsid w:val="00F15B78"/>
    <w:rsid w:val="00F16CB4"/>
    <w:rsid w:val="00F22E62"/>
    <w:rsid w:val="00F27A18"/>
    <w:rsid w:val="00F30258"/>
    <w:rsid w:val="00F454FF"/>
    <w:rsid w:val="00F46FC7"/>
    <w:rsid w:val="00F50ABD"/>
    <w:rsid w:val="00F51C49"/>
    <w:rsid w:val="00F52D25"/>
    <w:rsid w:val="00F53156"/>
    <w:rsid w:val="00F5772A"/>
    <w:rsid w:val="00F6106F"/>
    <w:rsid w:val="00F621D5"/>
    <w:rsid w:val="00F64B6E"/>
    <w:rsid w:val="00F70630"/>
    <w:rsid w:val="00F74A97"/>
    <w:rsid w:val="00F7633A"/>
    <w:rsid w:val="00F77CDD"/>
    <w:rsid w:val="00F85200"/>
    <w:rsid w:val="00F91253"/>
    <w:rsid w:val="00F91258"/>
    <w:rsid w:val="00F9631D"/>
    <w:rsid w:val="00F97BED"/>
    <w:rsid w:val="00FA5B86"/>
    <w:rsid w:val="00FA6E5E"/>
    <w:rsid w:val="00FB09AF"/>
    <w:rsid w:val="00FB38C7"/>
    <w:rsid w:val="00FB54FD"/>
    <w:rsid w:val="00FC47BE"/>
    <w:rsid w:val="00FC480C"/>
    <w:rsid w:val="00FE55FC"/>
    <w:rsid w:val="00FF350D"/>
    <w:rsid w:val="00FF3B55"/>
    <w:rsid w:val="00FF4DAC"/>
    <w:rsid w:val="01054FA6"/>
    <w:rsid w:val="01B1AF31"/>
    <w:rsid w:val="02C92481"/>
    <w:rsid w:val="0301E2FB"/>
    <w:rsid w:val="03F83E77"/>
    <w:rsid w:val="041A7345"/>
    <w:rsid w:val="042CE037"/>
    <w:rsid w:val="052918F0"/>
    <w:rsid w:val="058E5469"/>
    <w:rsid w:val="05986FCB"/>
    <w:rsid w:val="05A9D631"/>
    <w:rsid w:val="05AB58B0"/>
    <w:rsid w:val="0600806C"/>
    <w:rsid w:val="066689EF"/>
    <w:rsid w:val="06A4C6FA"/>
    <w:rsid w:val="079C50CD"/>
    <w:rsid w:val="07CB9AE7"/>
    <w:rsid w:val="087CD4FF"/>
    <w:rsid w:val="0929C3A2"/>
    <w:rsid w:val="0946A39F"/>
    <w:rsid w:val="0A2A51ED"/>
    <w:rsid w:val="0ACF3E67"/>
    <w:rsid w:val="0B9D36C2"/>
    <w:rsid w:val="0BF102F5"/>
    <w:rsid w:val="0C151B43"/>
    <w:rsid w:val="0C95C390"/>
    <w:rsid w:val="0D20FEFF"/>
    <w:rsid w:val="0E14ADF6"/>
    <w:rsid w:val="0E46EF99"/>
    <w:rsid w:val="0EA3CC43"/>
    <w:rsid w:val="0EE3805B"/>
    <w:rsid w:val="0F527CA9"/>
    <w:rsid w:val="0FF3ED29"/>
    <w:rsid w:val="101A5ADB"/>
    <w:rsid w:val="1107E51D"/>
    <w:rsid w:val="114236F4"/>
    <w:rsid w:val="1147BBE9"/>
    <w:rsid w:val="12C38126"/>
    <w:rsid w:val="130641F2"/>
    <w:rsid w:val="13273A50"/>
    <w:rsid w:val="1354A97C"/>
    <w:rsid w:val="144498A7"/>
    <w:rsid w:val="14651617"/>
    <w:rsid w:val="15440786"/>
    <w:rsid w:val="16747AA2"/>
    <w:rsid w:val="171798FB"/>
    <w:rsid w:val="1746F22D"/>
    <w:rsid w:val="17816AE2"/>
    <w:rsid w:val="18139439"/>
    <w:rsid w:val="184DB50E"/>
    <w:rsid w:val="19B850AD"/>
    <w:rsid w:val="19FE85FC"/>
    <w:rsid w:val="1AC978F3"/>
    <w:rsid w:val="1AF08A27"/>
    <w:rsid w:val="1BC1C792"/>
    <w:rsid w:val="1BC83553"/>
    <w:rsid w:val="1C3FEDAE"/>
    <w:rsid w:val="1C9B0255"/>
    <w:rsid w:val="1D045089"/>
    <w:rsid w:val="1D575608"/>
    <w:rsid w:val="1D83C02E"/>
    <w:rsid w:val="203E85CC"/>
    <w:rsid w:val="21575CEB"/>
    <w:rsid w:val="21889094"/>
    <w:rsid w:val="220D1F9E"/>
    <w:rsid w:val="22CE2EA9"/>
    <w:rsid w:val="2317CA89"/>
    <w:rsid w:val="233F51B7"/>
    <w:rsid w:val="2407A01D"/>
    <w:rsid w:val="24824C65"/>
    <w:rsid w:val="24D5A154"/>
    <w:rsid w:val="24DDCA5A"/>
    <w:rsid w:val="24EC863A"/>
    <w:rsid w:val="254E3DC2"/>
    <w:rsid w:val="2553D500"/>
    <w:rsid w:val="25703226"/>
    <w:rsid w:val="25B81CAC"/>
    <w:rsid w:val="25D92AB0"/>
    <w:rsid w:val="2605CF6B"/>
    <w:rsid w:val="266A161C"/>
    <w:rsid w:val="2673C0B6"/>
    <w:rsid w:val="2689F725"/>
    <w:rsid w:val="2788E61D"/>
    <w:rsid w:val="27A7A221"/>
    <w:rsid w:val="28190E63"/>
    <w:rsid w:val="29238017"/>
    <w:rsid w:val="292674DC"/>
    <w:rsid w:val="29E3E4C5"/>
    <w:rsid w:val="29EA1D4F"/>
    <w:rsid w:val="2A29459A"/>
    <w:rsid w:val="2ACDE1EB"/>
    <w:rsid w:val="2AF39E3D"/>
    <w:rsid w:val="2B033B8E"/>
    <w:rsid w:val="2B3FE3DD"/>
    <w:rsid w:val="2C452602"/>
    <w:rsid w:val="2CBFEB8B"/>
    <w:rsid w:val="2CCFB189"/>
    <w:rsid w:val="2EDE186B"/>
    <w:rsid w:val="2F429B89"/>
    <w:rsid w:val="2FBBE30A"/>
    <w:rsid w:val="301DEF8B"/>
    <w:rsid w:val="307F420D"/>
    <w:rsid w:val="30ECABC5"/>
    <w:rsid w:val="321E9AB2"/>
    <w:rsid w:val="323C4505"/>
    <w:rsid w:val="330B5E32"/>
    <w:rsid w:val="3442C50E"/>
    <w:rsid w:val="3509A6CC"/>
    <w:rsid w:val="35C03D03"/>
    <w:rsid w:val="372E15F6"/>
    <w:rsid w:val="3742D3BE"/>
    <w:rsid w:val="3948B54F"/>
    <w:rsid w:val="39C16DC6"/>
    <w:rsid w:val="3BE3274B"/>
    <w:rsid w:val="3C5B883D"/>
    <w:rsid w:val="3C6BA4E3"/>
    <w:rsid w:val="3D139C9E"/>
    <w:rsid w:val="3D7CCF28"/>
    <w:rsid w:val="3E92091F"/>
    <w:rsid w:val="3EFD2EF6"/>
    <w:rsid w:val="3F401157"/>
    <w:rsid w:val="402DD980"/>
    <w:rsid w:val="403CB5B1"/>
    <w:rsid w:val="403D09E2"/>
    <w:rsid w:val="40898E93"/>
    <w:rsid w:val="409D7011"/>
    <w:rsid w:val="41B59581"/>
    <w:rsid w:val="42394072"/>
    <w:rsid w:val="42F12A46"/>
    <w:rsid w:val="4379FF95"/>
    <w:rsid w:val="4578361C"/>
    <w:rsid w:val="47B1E96A"/>
    <w:rsid w:val="48F8AEFA"/>
    <w:rsid w:val="490627EF"/>
    <w:rsid w:val="4A0DD7EE"/>
    <w:rsid w:val="4A17B57B"/>
    <w:rsid w:val="4A36A28F"/>
    <w:rsid w:val="4A9B0F6B"/>
    <w:rsid w:val="4CB3C935"/>
    <w:rsid w:val="4D302BFB"/>
    <w:rsid w:val="4D6E4351"/>
    <w:rsid w:val="4F1FB100"/>
    <w:rsid w:val="4F2E7B7F"/>
    <w:rsid w:val="4FEDE6D8"/>
    <w:rsid w:val="50490596"/>
    <w:rsid w:val="5093C805"/>
    <w:rsid w:val="50CFD00C"/>
    <w:rsid w:val="515316EC"/>
    <w:rsid w:val="52099F03"/>
    <w:rsid w:val="5291D504"/>
    <w:rsid w:val="52FFA0C0"/>
    <w:rsid w:val="531B7840"/>
    <w:rsid w:val="53360163"/>
    <w:rsid w:val="5343272F"/>
    <w:rsid w:val="5428C954"/>
    <w:rsid w:val="55A3378A"/>
    <w:rsid w:val="561B6C95"/>
    <w:rsid w:val="564BBF82"/>
    <w:rsid w:val="56DC2302"/>
    <w:rsid w:val="570C89E1"/>
    <w:rsid w:val="57EBC5E7"/>
    <w:rsid w:val="58675013"/>
    <w:rsid w:val="58690B6E"/>
    <w:rsid w:val="58C7F40C"/>
    <w:rsid w:val="5981D01F"/>
    <w:rsid w:val="5A3D648C"/>
    <w:rsid w:val="5B4634EE"/>
    <w:rsid w:val="5BFD1320"/>
    <w:rsid w:val="5C49047B"/>
    <w:rsid w:val="5C8A9BE1"/>
    <w:rsid w:val="5CA94B98"/>
    <w:rsid w:val="5DB5F5C6"/>
    <w:rsid w:val="5DE62FC0"/>
    <w:rsid w:val="5F0E3F57"/>
    <w:rsid w:val="5FDF69A5"/>
    <w:rsid w:val="60D634D6"/>
    <w:rsid w:val="61EB31AA"/>
    <w:rsid w:val="636E0866"/>
    <w:rsid w:val="64F0B49C"/>
    <w:rsid w:val="65A3D392"/>
    <w:rsid w:val="65B6F054"/>
    <w:rsid w:val="667B350E"/>
    <w:rsid w:val="67994EE7"/>
    <w:rsid w:val="68493F97"/>
    <w:rsid w:val="68CE6FD0"/>
    <w:rsid w:val="6A276B21"/>
    <w:rsid w:val="6A40516D"/>
    <w:rsid w:val="6BBB4AFC"/>
    <w:rsid w:val="6C0B6E30"/>
    <w:rsid w:val="6CA22CE4"/>
    <w:rsid w:val="6CE874AB"/>
    <w:rsid w:val="6D295C59"/>
    <w:rsid w:val="6DB318E6"/>
    <w:rsid w:val="6DE270BB"/>
    <w:rsid w:val="6EE36BD6"/>
    <w:rsid w:val="6F228A00"/>
    <w:rsid w:val="6F94593B"/>
    <w:rsid w:val="71C2638B"/>
    <w:rsid w:val="71EEF20E"/>
    <w:rsid w:val="72221CBC"/>
    <w:rsid w:val="72564D10"/>
    <w:rsid w:val="7284F010"/>
    <w:rsid w:val="7286A385"/>
    <w:rsid w:val="72AE38F8"/>
    <w:rsid w:val="72BF8D6A"/>
    <w:rsid w:val="737A475C"/>
    <w:rsid w:val="73FA99DC"/>
    <w:rsid w:val="7401DA9C"/>
    <w:rsid w:val="743A3E4B"/>
    <w:rsid w:val="754E4B61"/>
    <w:rsid w:val="75C2D888"/>
    <w:rsid w:val="766F5DB2"/>
    <w:rsid w:val="7695D4AE"/>
    <w:rsid w:val="77D23170"/>
    <w:rsid w:val="785FAEA3"/>
    <w:rsid w:val="7982C1AB"/>
    <w:rsid w:val="7A088E81"/>
    <w:rsid w:val="7AD6B9D5"/>
    <w:rsid w:val="7B015D9C"/>
    <w:rsid w:val="7B06A431"/>
    <w:rsid w:val="7B19035C"/>
    <w:rsid w:val="7CA5EC17"/>
    <w:rsid w:val="7CF180B6"/>
    <w:rsid w:val="7DBF8B26"/>
    <w:rsid w:val="7DF82F19"/>
    <w:rsid w:val="7E50A2C9"/>
    <w:rsid w:val="7E59B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324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A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,L1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254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54207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spellingerror">
    <w:name w:val="spellingerror"/>
    <w:basedOn w:val="Domylnaczcionkaakapitu"/>
    <w:rsid w:val="00254207"/>
  </w:style>
  <w:style w:type="character" w:customStyle="1" w:styleId="scxw68643520">
    <w:name w:val="scxw68643520"/>
    <w:basedOn w:val="Domylnaczcionkaakapitu"/>
    <w:rsid w:val="00254207"/>
  </w:style>
  <w:style w:type="character" w:styleId="Hipercze">
    <w:name w:val="Hyperlink"/>
    <w:basedOn w:val="Domylnaczcionkaakapitu"/>
    <w:uiPriority w:val="99"/>
    <w:unhideWhenUsed/>
    <w:rsid w:val="0025420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54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D0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D09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4B0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75932655">
    <w:name w:val="scxw175932655"/>
    <w:basedOn w:val="Domylnaczcionkaakapitu"/>
    <w:rsid w:val="003E306C"/>
  </w:style>
  <w:style w:type="table" w:customStyle="1" w:styleId="Tabela-Siatka4">
    <w:name w:val="Tabela - Siatka4"/>
    <w:basedOn w:val="Standardowy"/>
    <w:next w:val="Tabela-Siatka"/>
    <w:uiPriority w:val="39"/>
    <w:rsid w:val="00060D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60D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73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73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73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uzp.gov.pl/baza-wiedzy/zrownowazone-zamowienia-publiczne/zielone-zamowienia/kryteria-srodowiskowe-gp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ef12b5e1a94e488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gov.pl/web/uzp/kryteria-srodowiskowe-gp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045f44-ec46-4ccc-a0f5-6e6600517be9">
      <UserInfo>
        <DisplayName>Łapa Małgorzata</DisplayName>
        <AccountId>18</AccountId>
        <AccountType/>
      </UserInfo>
    </SharedWithUsers>
    <TaxCatchAll xmlns="67045f44-ec46-4ccc-a0f5-6e6600517be9" xsi:nil="true"/>
    <lcf76f155ced4ddcb4097134ff3c332f xmlns="ea1f0649-767e-4101-ac42-4c88ca8afb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12" ma:contentTypeDescription="Utwórz nowy dokument." ma:contentTypeScope="" ma:versionID="a9a567a046376d7cb2109bcc35bf014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6b1b6c1fbfc0062ac6d3e9d2d7e0fee0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a4e68eb-322a-44de-8ea4-47569f430f32}" ma:internalName="TaxCatchAll" ma:showField="CatchAllData" ma:web="67045f44-ec46-4ccc-a0f5-6e6600517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67045f44-ec46-4ccc-a0f5-6e6600517be9"/>
    <ds:schemaRef ds:uri="ea1f0649-767e-4101-ac42-4c88ca8afb40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BC3C1-F74E-4E55-8207-4212D0C88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94AFDD-DD45-4EF2-9075-3813CED1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9524</Words>
  <Characters>57148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KM</vt:lpstr>
    </vt:vector>
  </TitlesOfParts>
  <Company/>
  <LinksUpToDate>false</LinksUpToDate>
  <CharactersWithSpaces>66539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KM</dc:title>
  <dc:subject/>
  <dc:creator>Woźniak Anna</dc:creator>
  <cp:keywords>KM FE SL</cp:keywords>
  <cp:lastModifiedBy>Zientara Martyna</cp:lastModifiedBy>
  <cp:revision>18</cp:revision>
  <cp:lastPrinted>2024-06-17T05:09:00Z</cp:lastPrinted>
  <dcterms:created xsi:type="dcterms:W3CDTF">2024-06-05T11:16:00Z</dcterms:created>
  <dcterms:modified xsi:type="dcterms:W3CDTF">2024-06-17T05:09:00Z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  <property fmtid="{D5CDD505-2E9C-101B-9397-08002B2CF9AE}" pid="3" name="MediaServiceImageTags">
    <vt:lpwstr/>
  </property>
</Properties>
</file>