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E0404" w14:textId="400FC689" w:rsidR="009777C5" w:rsidRPr="00265E5F" w:rsidRDefault="009777C5" w:rsidP="5E58A61C">
      <w:pPr>
        <w:spacing w:after="0" w:line="360" w:lineRule="auto"/>
        <w:jc w:val="center"/>
        <w:rPr>
          <w:rFonts w:asciiTheme="minorHAnsi" w:eastAsiaTheme="minorEastAsia" w:hAnsiTheme="minorHAnsi" w:cstheme="minorBidi"/>
          <w:b/>
          <w:bCs/>
          <w:sz w:val="24"/>
          <w:szCs w:val="24"/>
        </w:rPr>
      </w:pPr>
      <w:r w:rsidRPr="5E58A61C">
        <w:rPr>
          <w:rFonts w:asciiTheme="minorHAnsi" w:eastAsiaTheme="minorEastAsia" w:hAnsiTheme="minorHAnsi" w:cstheme="minorBidi"/>
          <w:b/>
          <w:bCs/>
          <w:sz w:val="24"/>
          <w:szCs w:val="24"/>
        </w:rPr>
        <w:t xml:space="preserve">Uchwała nr </w:t>
      </w:r>
      <w:r w:rsidR="3A02C9D1" w:rsidRPr="5E58A61C">
        <w:rPr>
          <w:rFonts w:asciiTheme="minorHAnsi" w:eastAsiaTheme="minorEastAsia" w:hAnsiTheme="minorHAnsi" w:cstheme="minorBidi"/>
          <w:b/>
          <w:bCs/>
          <w:sz w:val="24"/>
          <w:szCs w:val="24"/>
        </w:rPr>
        <w:t>97</w:t>
      </w:r>
    </w:p>
    <w:p w14:paraId="2D6D0C02" w14:textId="77777777" w:rsidR="009777C5" w:rsidRPr="00265E5F" w:rsidRDefault="009777C5" w:rsidP="5E58A61C">
      <w:pPr>
        <w:spacing w:after="0" w:line="360" w:lineRule="auto"/>
        <w:jc w:val="center"/>
        <w:rPr>
          <w:rFonts w:asciiTheme="minorHAnsi" w:eastAsiaTheme="minorEastAsia" w:hAnsiTheme="minorHAnsi" w:cstheme="minorBidi"/>
          <w:b/>
          <w:bCs/>
          <w:sz w:val="24"/>
          <w:szCs w:val="24"/>
        </w:rPr>
      </w:pPr>
      <w:r w:rsidRPr="5E58A61C">
        <w:rPr>
          <w:rFonts w:asciiTheme="minorHAnsi" w:eastAsiaTheme="minorEastAsia" w:hAnsiTheme="minorHAnsi" w:cstheme="minorBidi"/>
          <w:b/>
          <w:bCs/>
          <w:sz w:val="24"/>
          <w:szCs w:val="24"/>
        </w:rPr>
        <w:t xml:space="preserve">Komitetu Monitorującego </w:t>
      </w:r>
    </w:p>
    <w:p w14:paraId="4B727A9F" w14:textId="77777777" w:rsidR="009777C5" w:rsidRPr="00265E5F" w:rsidRDefault="009777C5" w:rsidP="5E58A61C">
      <w:pPr>
        <w:spacing w:after="0" w:line="360" w:lineRule="auto"/>
        <w:jc w:val="center"/>
        <w:rPr>
          <w:rFonts w:asciiTheme="minorHAnsi" w:eastAsiaTheme="minorEastAsia" w:hAnsiTheme="minorHAnsi" w:cstheme="minorBidi"/>
          <w:b/>
          <w:bCs/>
          <w:sz w:val="24"/>
          <w:szCs w:val="24"/>
        </w:rPr>
      </w:pPr>
      <w:r w:rsidRPr="5E58A61C">
        <w:rPr>
          <w:rFonts w:asciiTheme="minorHAnsi" w:eastAsiaTheme="minorEastAsia" w:hAnsiTheme="minorHAnsi" w:cstheme="minorBidi"/>
          <w:b/>
          <w:bCs/>
          <w:sz w:val="24"/>
          <w:szCs w:val="24"/>
        </w:rPr>
        <w:t>program Fundusze Europejskie dla Śląskiego 2021- 2027</w:t>
      </w:r>
    </w:p>
    <w:p w14:paraId="01D7140F" w14:textId="2E26357B" w:rsidR="009777C5" w:rsidRPr="00265E5F" w:rsidRDefault="009777C5" w:rsidP="5E58A61C">
      <w:pPr>
        <w:spacing w:after="0" w:line="360" w:lineRule="auto"/>
        <w:jc w:val="center"/>
        <w:rPr>
          <w:rFonts w:asciiTheme="minorHAnsi" w:eastAsiaTheme="minorEastAsia" w:hAnsiTheme="minorHAnsi" w:cstheme="minorBidi"/>
          <w:b/>
          <w:bCs/>
          <w:sz w:val="24"/>
          <w:szCs w:val="24"/>
        </w:rPr>
      </w:pPr>
      <w:r w:rsidRPr="5E58A61C">
        <w:rPr>
          <w:rFonts w:asciiTheme="minorHAnsi" w:eastAsiaTheme="minorEastAsia" w:hAnsiTheme="minorHAnsi" w:cstheme="minorBidi"/>
          <w:b/>
          <w:bCs/>
          <w:sz w:val="24"/>
          <w:szCs w:val="24"/>
        </w:rPr>
        <w:t xml:space="preserve"> z dnia</w:t>
      </w:r>
      <w:r w:rsidR="337E6CA5" w:rsidRPr="5E58A61C">
        <w:rPr>
          <w:rFonts w:asciiTheme="minorHAnsi" w:eastAsiaTheme="minorEastAsia" w:hAnsiTheme="minorHAnsi" w:cstheme="minorBidi"/>
          <w:b/>
          <w:bCs/>
          <w:sz w:val="24"/>
          <w:szCs w:val="24"/>
        </w:rPr>
        <w:t xml:space="preserve"> 12</w:t>
      </w:r>
      <w:r w:rsidR="00A22BD6" w:rsidRPr="5E58A61C">
        <w:rPr>
          <w:rFonts w:asciiTheme="minorHAnsi" w:eastAsiaTheme="minorEastAsia" w:hAnsiTheme="minorHAnsi" w:cstheme="minorBidi"/>
          <w:b/>
          <w:bCs/>
          <w:sz w:val="24"/>
          <w:szCs w:val="24"/>
        </w:rPr>
        <w:t xml:space="preserve"> października </w:t>
      </w:r>
      <w:r w:rsidRPr="5E58A61C">
        <w:rPr>
          <w:rFonts w:asciiTheme="minorHAnsi" w:eastAsiaTheme="minorEastAsia" w:hAnsiTheme="minorHAnsi" w:cstheme="minorBidi"/>
          <w:b/>
          <w:bCs/>
          <w:sz w:val="24"/>
          <w:szCs w:val="24"/>
        </w:rPr>
        <w:t>2023 roku</w:t>
      </w:r>
    </w:p>
    <w:p w14:paraId="33294550" w14:textId="77777777" w:rsidR="009777C5" w:rsidRPr="00265E5F" w:rsidRDefault="009777C5" w:rsidP="5E58A61C">
      <w:pPr>
        <w:spacing w:after="120" w:line="360" w:lineRule="auto"/>
        <w:jc w:val="center"/>
        <w:rPr>
          <w:rFonts w:asciiTheme="minorHAnsi" w:eastAsiaTheme="minorEastAsia" w:hAnsiTheme="minorHAnsi" w:cstheme="minorBidi"/>
          <w:b/>
          <w:bCs/>
          <w:sz w:val="24"/>
          <w:szCs w:val="24"/>
        </w:rPr>
      </w:pPr>
      <w:r w:rsidRPr="5E58A61C">
        <w:rPr>
          <w:rFonts w:asciiTheme="minorHAnsi" w:eastAsiaTheme="minorEastAsia" w:hAnsiTheme="minorHAnsi" w:cstheme="minorBidi"/>
          <w:b/>
          <w:bCs/>
          <w:sz w:val="24"/>
          <w:szCs w:val="24"/>
        </w:rPr>
        <w:t>w sprawie</w:t>
      </w:r>
    </w:p>
    <w:p w14:paraId="5154DAF1" w14:textId="405275EE" w:rsidR="009777C5" w:rsidRPr="00265E5F" w:rsidRDefault="009777C5" w:rsidP="5E58A61C">
      <w:pPr>
        <w:pStyle w:val="Default"/>
        <w:spacing w:after="720" w:line="360" w:lineRule="auto"/>
        <w:jc w:val="center"/>
        <w:rPr>
          <w:rFonts w:asciiTheme="minorHAnsi" w:eastAsiaTheme="minorEastAsia" w:hAnsiTheme="minorHAnsi" w:cstheme="minorBidi"/>
          <w:b/>
          <w:bCs/>
        </w:rPr>
      </w:pPr>
      <w:bookmarkStart w:id="0" w:name="_GoBack"/>
      <w:r w:rsidRPr="5E58A61C">
        <w:rPr>
          <w:rFonts w:asciiTheme="minorHAnsi" w:eastAsiaTheme="minorEastAsia" w:hAnsiTheme="minorHAnsi" w:cstheme="minorBidi"/>
          <w:b/>
          <w:bCs/>
        </w:rPr>
        <w:t xml:space="preserve">zatwierdzenia kryteriów wyboru projektów dla </w:t>
      </w:r>
      <w:r w:rsidRPr="5E58A61C">
        <w:rPr>
          <w:rStyle w:val="normaltextrun"/>
          <w:rFonts w:asciiTheme="minorHAnsi" w:eastAsiaTheme="minorEastAsia" w:hAnsiTheme="minorHAnsi" w:cstheme="minorBidi"/>
          <w:b/>
          <w:bCs/>
          <w:shd w:val="clear" w:color="auto" w:fill="FFFFFF"/>
        </w:rPr>
        <w:t>działania 02.12 Gospodarka odpadami</w:t>
      </w:r>
      <w:r w:rsidR="15BC8880" w:rsidRPr="5E58A61C">
        <w:rPr>
          <w:rStyle w:val="normaltextrun"/>
          <w:rFonts w:asciiTheme="minorHAnsi" w:eastAsiaTheme="minorEastAsia" w:hAnsiTheme="minorHAnsi" w:cstheme="minorBidi"/>
          <w:b/>
          <w:bCs/>
          <w:shd w:val="clear" w:color="auto" w:fill="FFFFFF"/>
        </w:rPr>
        <w:t xml:space="preserve"> komunalnymi</w:t>
      </w:r>
      <w:r w:rsidRPr="5E58A61C">
        <w:rPr>
          <w:rStyle w:val="normaltextrun"/>
          <w:rFonts w:asciiTheme="minorHAnsi" w:eastAsiaTheme="minorEastAsia" w:hAnsiTheme="minorHAnsi" w:cstheme="minorBidi"/>
          <w:b/>
          <w:bCs/>
          <w:shd w:val="clear" w:color="auto" w:fill="FFFFFF"/>
        </w:rPr>
        <w:t xml:space="preserve"> typ</w:t>
      </w:r>
      <w:r w:rsidR="00CA2DA5" w:rsidRPr="5E58A61C">
        <w:rPr>
          <w:rStyle w:val="normaltextrun"/>
          <w:rFonts w:asciiTheme="minorHAnsi" w:eastAsiaTheme="minorEastAsia" w:hAnsiTheme="minorHAnsi" w:cstheme="minorBidi"/>
          <w:b/>
          <w:bCs/>
          <w:shd w:val="clear" w:color="auto" w:fill="FFFFFF"/>
        </w:rPr>
        <w:t>:</w:t>
      </w:r>
      <w:r w:rsidRPr="5E58A61C">
        <w:rPr>
          <w:rStyle w:val="normaltextrun"/>
          <w:rFonts w:asciiTheme="minorHAnsi" w:eastAsiaTheme="minorEastAsia" w:hAnsiTheme="minorHAnsi" w:cstheme="minorBidi"/>
          <w:b/>
          <w:bCs/>
          <w:shd w:val="clear" w:color="auto" w:fill="FFFFFF"/>
        </w:rPr>
        <w:t xml:space="preserve"> </w:t>
      </w:r>
      <w:r w:rsidR="5B391D88" w:rsidRPr="5E58A61C">
        <w:rPr>
          <w:rFonts w:asciiTheme="minorHAnsi" w:eastAsiaTheme="minorEastAsia" w:hAnsiTheme="minorHAnsi" w:cstheme="minorBidi"/>
          <w:b/>
          <w:bCs/>
          <w:color w:val="000000" w:themeColor="text1"/>
        </w:rPr>
        <w:t>Punkty selektywnej zbiórki odpadów komunalnych</w:t>
      </w:r>
      <w:r w:rsidR="5B391D88" w:rsidRPr="5E58A61C">
        <w:rPr>
          <w:rFonts w:asciiTheme="minorHAnsi" w:eastAsiaTheme="minorEastAsia" w:hAnsiTheme="minorHAnsi" w:cstheme="minorBidi"/>
        </w:rPr>
        <w:t xml:space="preserve"> </w:t>
      </w:r>
      <w:r w:rsidR="5B391D88" w:rsidRPr="5E58A61C">
        <w:rPr>
          <w:rStyle w:val="normaltextrun"/>
          <w:rFonts w:asciiTheme="minorHAnsi" w:eastAsiaTheme="minorEastAsia" w:hAnsiTheme="minorHAnsi" w:cstheme="minorBidi"/>
          <w:b/>
          <w:bCs/>
        </w:rPr>
        <w:t>(</w:t>
      </w:r>
      <w:r w:rsidRPr="5E58A61C">
        <w:rPr>
          <w:rStyle w:val="normaltextrun"/>
          <w:rFonts w:asciiTheme="minorHAnsi" w:eastAsiaTheme="minorEastAsia" w:hAnsiTheme="minorHAnsi" w:cstheme="minorBidi"/>
          <w:b/>
          <w:bCs/>
          <w:shd w:val="clear" w:color="auto" w:fill="FFFFFF"/>
        </w:rPr>
        <w:t>PSZOK</w:t>
      </w:r>
      <w:r w:rsidR="769117C1" w:rsidRPr="5E58A61C">
        <w:rPr>
          <w:rStyle w:val="normaltextrun"/>
          <w:rFonts w:asciiTheme="minorHAnsi" w:eastAsiaTheme="minorEastAsia" w:hAnsiTheme="minorHAnsi" w:cstheme="minorBidi"/>
          <w:b/>
          <w:bCs/>
          <w:shd w:val="clear" w:color="auto" w:fill="FFFFFF"/>
        </w:rPr>
        <w:t>)</w:t>
      </w:r>
      <w:r w:rsidRPr="5E58A61C">
        <w:rPr>
          <w:rStyle w:val="normaltextrun"/>
          <w:rFonts w:asciiTheme="minorHAnsi" w:eastAsiaTheme="minorEastAsia" w:hAnsiTheme="minorHAnsi" w:cstheme="minorBidi"/>
          <w:b/>
          <w:bCs/>
          <w:shd w:val="clear" w:color="auto" w:fill="FFFFFF"/>
        </w:rPr>
        <w:t xml:space="preserve"> </w:t>
      </w:r>
      <w:r w:rsidR="00CA2DA5" w:rsidRPr="5E58A61C">
        <w:rPr>
          <w:rStyle w:val="normaltextrun"/>
          <w:rFonts w:asciiTheme="minorHAnsi" w:eastAsiaTheme="minorEastAsia" w:hAnsiTheme="minorHAnsi" w:cstheme="minorBidi"/>
          <w:b/>
          <w:bCs/>
          <w:shd w:val="clear" w:color="auto" w:fill="FFFFFF"/>
        </w:rPr>
        <w:t xml:space="preserve">- </w:t>
      </w:r>
      <w:r w:rsidRPr="5E58A61C">
        <w:rPr>
          <w:rStyle w:val="normaltextrun"/>
          <w:rFonts w:asciiTheme="minorHAnsi" w:eastAsiaTheme="minorEastAsia" w:hAnsiTheme="minorHAnsi" w:cstheme="minorBidi"/>
          <w:b/>
          <w:bCs/>
          <w:shd w:val="clear" w:color="auto" w:fill="FFFFFF"/>
        </w:rPr>
        <w:t>tryb konkurencyjny</w:t>
      </w:r>
      <w:r w:rsidR="0AF0735D" w:rsidRPr="5E58A61C">
        <w:rPr>
          <w:rStyle w:val="normaltextrun"/>
          <w:rFonts w:asciiTheme="minorHAnsi" w:eastAsiaTheme="minorEastAsia" w:hAnsiTheme="minorHAnsi" w:cstheme="minorBidi"/>
          <w:b/>
          <w:bCs/>
          <w:shd w:val="clear" w:color="auto" w:fill="FFFFFF"/>
        </w:rPr>
        <w:t>,</w:t>
      </w:r>
      <w:r w:rsidRPr="5E58A61C">
        <w:rPr>
          <w:rStyle w:val="normaltextrun"/>
          <w:rFonts w:asciiTheme="minorHAnsi" w:eastAsiaTheme="minorEastAsia" w:hAnsiTheme="minorHAnsi" w:cstheme="minorBidi"/>
          <w:b/>
          <w:bCs/>
          <w:shd w:val="clear" w:color="auto" w:fill="FFFFFF"/>
        </w:rPr>
        <w:t xml:space="preserve"> </w:t>
      </w:r>
      <w:r w:rsidRPr="5E58A61C">
        <w:rPr>
          <w:rFonts w:asciiTheme="minorHAnsi" w:eastAsiaTheme="minorEastAsia" w:hAnsiTheme="minorHAnsi" w:cstheme="minorBidi"/>
          <w:b/>
          <w:bCs/>
        </w:rPr>
        <w:t>Programu Fundusze Europejskie dla Śląskiego 2021-2027</w:t>
      </w:r>
    </w:p>
    <w:bookmarkEnd w:id="0"/>
    <w:p w14:paraId="3F6027F7" w14:textId="77777777" w:rsidR="009777C5" w:rsidRPr="00265E5F" w:rsidRDefault="009777C5" w:rsidP="5E58A61C">
      <w:pPr>
        <w:spacing w:after="480" w:line="360" w:lineRule="auto"/>
        <w:rPr>
          <w:rFonts w:asciiTheme="minorHAnsi" w:eastAsiaTheme="minorEastAsia" w:hAnsiTheme="minorHAnsi" w:cstheme="minorBidi"/>
          <w:sz w:val="24"/>
          <w:szCs w:val="24"/>
        </w:rPr>
      </w:pPr>
      <w:r w:rsidRPr="5E58A61C">
        <w:rPr>
          <w:rFonts w:asciiTheme="minorHAnsi" w:eastAsiaTheme="minorEastAsia" w:hAnsiTheme="minorHAnsi" w:cstheme="minorBidi"/>
          <w:sz w:val="24"/>
          <w:szCs w:val="24"/>
        </w:rPr>
        <w:t xml:space="preserve"> 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14:paraId="66EA1575" w14:textId="77777777" w:rsidR="009777C5" w:rsidRPr="00265E5F" w:rsidRDefault="009777C5" w:rsidP="5E58A61C">
      <w:pPr>
        <w:spacing w:before="120" w:after="120"/>
        <w:jc w:val="center"/>
        <w:rPr>
          <w:rFonts w:asciiTheme="minorHAnsi" w:eastAsiaTheme="minorEastAsia" w:hAnsiTheme="minorHAnsi" w:cstheme="minorBidi"/>
          <w:sz w:val="24"/>
          <w:szCs w:val="24"/>
        </w:rPr>
      </w:pPr>
      <w:r w:rsidRPr="5E58A61C">
        <w:rPr>
          <w:rFonts w:asciiTheme="minorHAnsi" w:eastAsiaTheme="minorEastAsia" w:hAnsiTheme="minorHAnsi" w:cstheme="minorBidi"/>
          <w:b/>
          <w:bCs/>
          <w:sz w:val="24"/>
          <w:szCs w:val="24"/>
        </w:rPr>
        <w:t>§ 1</w:t>
      </w:r>
    </w:p>
    <w:p w14:paraId="3D460478" w14:textId="609A86B5" w:rsidR="009777C5" w:rsidRPr="00265E5F" w:rsidRDefault="009777C5" w:rsidP="5E58A61C">
      <w:pPr>
        <w:pStyle w:val="Akapitzlist"/>
        <w:numPr>
          <w:ilvl w:val="0"/>
          <w:numId w:val="2"/>
        </w:numPr>
        <w:spacing w:line="360" w:lineRule="auto"/>
        <w:jc w:val="both"/>
        <w:rPr>
          <w:rStyle w:val="eop"/>
          <w:rFonts w:asciiTheme="minorHAnsi" w:eastAsiaTheme="minorEastAsia" w:hAnsiTheme="minorHAnsi" w:cstheme="minorBidi"/>
          <w:color w:val="000000" w:themeColor="text1"/>
          <w:sz w:val="24"/>
          <w:szCs w:val="24"/>
        </w:rPr>
      </w:pPr>
      <w:r w:rsidRPr="5E58A61C">
        <w:rPr>
          <w:rStyle w:val="Pogrubienie"/>
          <w:rFonts w:asciiTheme="minorHAnsi" w:eastAsiaTheme="minorEastAsia" w:hAnsiTheme="minorHAnsi" w:cstheme="minorBidi"/>
          <w:b w:val="0"/>
          <w:bCs w:val="0"/>
          <w:sz w:val="24"/>
          <w:szCs w:val="24"/>
        </w:rPr>
        <w:t>Zatwierdza się kryteria wyboru projektów</w:t>
      </w:r>
      <w:r w:rsidRPr="5E58A61C">
        <w:rPr>
          <w:rFonts w:asciiTheme="minorHAnsi" w:eastAsiaTheme="minorEastAsia" w:hAnsiTheme="minorHAnsi" w:cstheme="minorBidi"/>
          <w:sz w:val="24"/>
          <w:szCs w:val="24"/>
        </w:rPr>
        <w:t xml:space="preserve"> dla </w:t>
      </w:r>
      <w:r w:rsidRPr="5E58A61C">
        <w:rPr>
          <w:rStyle w:val="normaltextrun"/>
          <w:rFonts w:asciiTheme="minorHAnsi" w:eastAsiaTheme="minorEastAsia" w:hAnsiTheme="minorHAnsi" w:cstheme="minorBidi"/>
          <w:color w:val="000000"/>
          <w:sz w:val="24"/>
          <w:szCs w:val="24"/>
          <w:shd w:val="clear" w:color="auto" w:fill="FFFFFF"/>
        </w:rPr>
        <w:t>działania 02.12 Gospodarka odpadami</w:t>
      </w:r>
      <w:r w:rsidR="6514E8BA" w:rsidRPr="5E58A61C">
        <w:rPr>
          <w:rStyle w:val="normaltextrun"/>
          <w:rFonts w:asciiTheme="minorHAnsi" w:eastAsiaTheme="minorEastAsia" w:hAnsiTheme="minorHAnsi" w:cstheme="minorBidi"/>
          <w:color w:val="000000"/>
          <w:sz w:val="24"/>
          <w:szCs w:val="24"/>
          <w:shd w:val="clear" w:color="auto" w:fill="FFFFFF"/>
        </w:rPr>
        <w:t xml:space="preserve"> komunalnymi</w:t>
      </w:r>
      <w:r w:rsidRPr="5E58A61C">
        <w:rPr>
          <w:rStyle w:val="normaltextrun"/>
          <w:rFonts w:asciiTheme="minorHAnsi" w:eastAsiaTheme="minorEastAsia" w:hAnsiTheme="minorHAnsi" w:cstheme="minorBidi"/>
          <w:color w:val="000000"/>
          <w:sz w:val="24"/>
          <w:szCs w:val="24"/>
          <w:shd w:val="clear" w:color="auto" w:fill="FFFFFF"/>
        </w:rPr>
        <w:t xml:space="preserve"> typ</w:t>
      </w:r>
      <w:r w:rsidR="00CA2DA5" w:rsidRPr="5E58A61C">
        <w:rPr>
          <w:rStyle w:val="normaltextrun"/>
          <w:rFonts w:asciiTheme="minorHAnsi" w:eastAsiaTheme="minorEastAsia" w:hAnsiTheme="minorHAnsi" w:cstheme="minorBidi"/>
          <w:color w:val="000000"/>
          <w:sz w:val="24"/>
          <w:szCs w:val="24"/>
          <w:shd w:val="clear" w:color="auto" w:fill="FFFFFF"/>
        </w:rPr>
        <w:t>:</w:t>
      </w:r>
      <w:r w:rsidRPr="5E58A61C">
        <w:rPr>
          <w:rStyle w:val="normaltextrun"/>
          <w:rFonts w:asciiTheme="minorHAnsi" w:eastAsiaTheme="minorEastAsia" w:hAnsiTheme="minorHAnsi" w:cstheme="minorBidi"/>
          <w:color w:val="000000"/>
          <w:sz w:val="24"/>
          <w:szCs w:val="24"/>
          <w:shd w:val="clear" w:color="auto" w:fill="FFFFFF"/>
        </w:rPr>
        <w:t xml:space="preserve"> </w:t>
      </w:r>
      <w:r w:rsidR="47615BDB" w:rsidRPr="5E58A61C">
        <w:rPr>
          <w:rStyle w:val="Pogrubienie"/>
          <w:rFonts w:asciiTheme="minorHAnsi" w:eastAsiaTheme="minorEastAsia" w:hAnsiTheme="minorHAnsi" w:cstheme="minorBidi"/>
          <w:b w:val="0"/>
          <w:bCs w:val="0"/>
          <w:sz w:val="24"/>
          <w:szCs w:val="24"/>
        </w:rPr>
        <w:t>Punkty selektywnej zbiórki odpadów komunalnych (PSZOK)</w:t>
      </w:r>
      <w:r w:rsidRPr="5E58A61C">
        <w:rPr>
          <w:rStyle w:val="normaltextrun"/>
          <w:rFonts w:asciiTheme="minorHAnsi" w:eastAsiaTheme="minorEastAsia" w:hAnsiTheme="minorHAnsi" w:cstheme="minorBidi"/>
          <w:color w:val="000000"/>
          <w:sz w:val="24"/>
          <w:szCs w:val="24"/>
          <w:shd w:val="clear" w:color="auto" w:fill="FFFFFF"/>
        </w:rPr>
        <w:t xml:space="preserve"> </w:t>
      </w:r>
      <w:r w:rsidR="00CA2DA5" w:rsidRPr="5E58A61C">
        <w:rPr>
          <w:rStyle w:val="normaltextrun"/>
          <w:rFonts w:asciiTheme="minorHAnsi" w:eastAsiaTheme="minorEastAsia" w:hAnsiTheme="minorHAnsi" w:cstheme="minorBidi"/>
          <w:color w:val="000000"/>
          <w:sz w:val="24"/>
          <w:szCs w:val="24"/>
          <w:shd w:val="clear" w:color="auto" w:fill="FFFFFF"/>
        </w:rPr>
        <w:t xml:space="preserve">- </w:t>
      </w:r>
      <w:r w:rsidRPr="5E58A61C">
        <w:rPr>
          <w:rStyle w:val="normaltextrun"/>
          <w:rFonts w:asciiTheme="minorHAnsi" w:eastAsiaTheme="minorEastAsia" w:hAnsiTheme="minorHAnsi" w:cstheme="minorBidi"/>
          <w:color w:val="000000"/>
          <w:sz w:val="24"/>
          <w:szCs w:val="24"/>
          <w:shd w:val="clear" w:color="auto" w:fill="FFFFFF"/>
        </w:rPr>
        <w:t>tryb konkurencyjny</w:t>
      </w:r>
      <w:r w:rsidR="29249757" w:rsidRPr="5E58A61C">
        <w:rPr>
          <w:rStyle w:val="normaltextrun"/>
          <w:rFonts w:asciiTheme="minorHAnsi" w:eastAsiaTheme="minorEastAsia" w:hAnsiTheme="minorHAnsi" w:cstheme="minorBidi"/>
          <w:color w:val="000000"/>
          <w:sz w:val="24"/>
          <w:szCs w:val="24"/>
          <w:shd w:val="clear" w:color="auto" w:fill="FFFFFF"/>
        </w:rPr>
        <w:t>.</w:t>
      </w:r>
    </w:p>
    <w:p w14:paraId="422636B3" w14:textId="77777777" w:rsidR="009777C5" w:rsidRPr="00265E5F" w:rsidRDefault="009777C5" w:rsidP="5E58A61C">
      <w:pPr>
        <w:pStyle w:val="Akapitzlist"/>
        <w:numPr>
          <w:ilvl w:val="0"/>
          <w:numId w:val="2"/>
        </w:numPr>
        <w:spacing w:after="120" w:line="360" w:lineRule="auto"/>
        <w:ind w:left="714" w:hanging="357"/>
        <w:jc w:val="both"/>
        <w:rPr>
          <w:rFonts w:asciiTheme="minorHAnsi" w:eastAsiaTheme="minorEastAsia" w:hAnsiTheme="minorHAnsi" w:cstheme="minorBidi"/>
          <w:i/>
          <w:iCs/>
          <w:sz w:val="24"/>
          <w:szCs w:val="24"/>
        </w:rPr>
      </w:pPr>
      <w:r w:rsidRPr="5E58A61C">
        <w:rPr>
          <w:rFonts w:asciiTheme="minorHAnsi" w:eastAsiaTheme="minorEastAsia" w:hAnsiTheme="minorHAnsi" w:cstheme="minorBidi"/>
          <w:sz w:val="24"/>
          <w:szCs w:val="24"/>
        </w:rPr>
        <w:t>Kryteria wyboru projektów stanowią załącznik do niniejszej uchwały.</w:t>
      </w:r>
    </w:p>
    <w:p w14:paraId="4F0D5954" w14:textId="77777777" w:rsidR="009777C5" w:rsidRPr="00265E5F" w:rsidRDefault="009777C5" w:rsidP="5E58A61C">
      <w:pPr>
        <w:pStyle w:val="Akapitzlist"/>
        <w:tabs>
          <w:tab w:val="left" w:pos="4253"/>
        </w:tabs>
        <w:ind w:left="3540" w:firstLine="708"/>
        <w:rPr>
          <w:rFonts w:asciiTheme="minorHAnsi" w:eastAsiaTheme="minorEastAsia" w:hAnsiTheme="minorHAnsi" w:cstheme="minorBidi"/>
          <w:b/>
          <w:bCs/>
          <w:sz w:val="24"/>
          <w:szCs w:val="24"/>
        </w:rPr>
      </w:pPr>
      <w:r w:rsidRPr="5E58A61C">
        <w:rPr>
          <w:rFonts w:asciiTheme="minorHAnsi" w:eastAsiaTheme="minorEastAsia" w:hAnsiTheme="minorHAnsi" w:cstheme="minorBidi"/>
          <w:b/>
          <w:bCs/>
          <w:sz w:val="24"/>
          <w:szCs w:val="24"/>
        </w:rPr>
        <w:t>§ 2</w:t>
      </w:r>
    </w:p>
    <w:p w14:paraId="4E28BF5C" w14:textId="77777777" w:rsidR="009777C5" w:rsidRPr="00265E5F" w:rsidRDefault="009777C5" w:rsidP="5E58A61C">
      <w:pPr>
        <w:spacing w:before="120" w:after="120"/>
        <w:rPr>
          <w:rFonts w:asciiTheme="minorHAnsi" w:eastAsiaTheme="minorEastAsia" w:hAnsiTheme="minorHAnsi" w:cstheme="minorBidi"/>
          <w:sz w:val="24"/>
          <w:szCs w:val="24"/>
        </w:rPr>
      </w:pPr>
      <w:r w:rsidRPr="5E58A61C">
        <w:rPr>
          <w:rFonts w:asciiTheme="minorHAnsi" w:eastAsiaTheme="minorEastAsia" w:hAnsiTheme="minorHAnsi" w:cstheme="minorBidi"/>
          <w:sz w:val="24"/>
          <w:szCs w:val="24"/>
        </w:rPr>
        <w:t>Uchwała wchodzi w życie z dniem podjęcia.</w:t>
      </w:r>
    </w:p>
    <w:p w14:paraId="0C421014" w14:textId="440A0763" w:rsidR="009777C5" w:rsidRPr="00265E5F" w:rsidRDefault="0F77AD41" w:rsidP="5E58A61C">
      <w:pPr>
        <w:pStyle w:val="NormalnyWeb"/>
        <w:spacing w:line="276" w:lineRule="auto"/>
        <w:ind w:left="5664" w:right="1275"/>
        <w:jc w:val="center"/>
        <w:rPr>
          <w:rFonts w:asciiTheme="minorHAnsi" w:eastAsiaTheme="minorEastAsia" w:hAnsiTheme="minorHAnsi" w:cstheme="minorBidi"/>
          <w:b/>
          <w:bCs/>
        </w:rPr>
      </w:pPr>
      <w:r w:rsidRPr="5E58A61C">
        <w:rPr>
          <w:rFonts w:asciiTheme="minorHAnsi" w:eastAsiaTheme="minorEastAsia" w:hAnsiTheme="minorHAnsi" w:cstheme="minorBidi"/>
          <w:b/>
          <w:bCs/>
        </w:rPr>
        <w:t>Zastępca P</w:t>
      </w:r>
      <w:r w:rsidR="009777C5" w:rsidRPr="5E58A61C">
        <w:rPr>
          <w:rFonts w:asciiTheme="minorHAnsi" w:eastAsiaTheme="minorEastAsia" w:hAnsiTheme="minorHAnsi" w:cstheme="minorBidi"/>
          <w:b/>
          <w:bCs/>
        </w:rPr>
        <w:t>rzewodnicząc</w:t>
      </w:r>
      <w:r w:rsidR="4FAF8FDC" w:rsidRPr="5E58A61C">
        <w:rPr>
          <w:rFonts w:asciiTheme="minorHAnsi" w:eastAsiaTheme="minorEastAsia" w:hAnsiTheme="minorHAnsi" w:cstheme="minorBidi"/>
          <w:b/>
          <w:bCs/>
        </w:rPr>
        <w:t>ego</w:t>
      </w:r>
    </w:p>
    <w:p w14:paraId="58CC182C" w14:textId="77777777" w:rsidR="00AB58F4" w:rsidRDefault="009777C5" w:rsidP="5E58A61C">
      <w:pPr>
        <w:pStyle w:val="NormalnyWeb"/>
        <w:spacing w:line="276" w:lineRule="auto"/>
        <w:ind w:left="4248"/>
        <w:jc w:val="center"/>
        <w:rPr>
          <w:rFonts w:asciiTheme="minorHAnsi" w:eastAsiaTheme="minorEastAsia" w:hAnsiTheme="minorHAnsi" w:cstheme="minorBidi"/>
          <w:b/>
          <w:bCs/>
        </w:rPr>
      </w:pPr>
      <w:r w:rsidRPr="5E58A61C">
        <w:rPr>
          <w:rFonts w:asciiTheme="minorHAnsi" w:eastAsiaTheme="minorEastAsia" w:hAnsiTheme="minorHAnsi" w:cstheme="minorBidi"/>
          <w:b/>
          <w:bCs/>
        </w:rPr>
        <w:t>KM FE SL 2021-2027</w:t>
      </w:r>
    </w:p>
    <w:p w14:paraId="3A6D9C20" w14:textId="47EF33B8" w:rsidR="7745E74A" w:rsidRDefault="7745E74A" w:rsidP="5E58A61C">
      <w:pPr>
        <w:pStyle w:val="NormalnyWeb"/>
        <w:spacing w:line="276" w:lineRule="auto"/>
        <w:ind w:left="4248"/>
        <w:jc w:val="center"/>
        <w:rPr>
          <w:rFonts w:asciiTheme="minorHAnsi" w:eastAsiaTheme="minorEastAsia" w:hAnsiTheme="minorHAnsi" w:cstheme="minorBidi"/>
          <w:b/>
          <w:bCs/>
        </w:rPr>
        <w:sectPr w:rsidR="7745E74A" w:rsidSect="0053109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276" w:header="708" w:footer="708" w:gutter="0"/>
          <w:cols w:space="708"/>
          <w:docGrid w:linePitch="360"/>
        </w:sectPr>
      </w:pPr>
      <w:r w:rsidRPr="5E58A61C">
        <w:rPr>
          <w:rFonts w:asciiTheme="minorHAnsi" w:eastAsiaTheme="minorEastAsia" w:hAnsiTheme="minorHAnsi" w:cstheme="minorBidi"/>
          <w:b/>
          <w:bCs/>
        </w:rPr>
        <w:lastRenderedPageBreak/>
        <w:t>Anna Jedynak-Rykała</w:t>
      </w:r>
    </w:p>
    <w:p w14:paraId="2059839D" w14:textId="0E46C3DB" w:rsidR="000730E3" w:rsidRPr="000730E3" w:rsidRDefault="000730E3" w:rsidP="00A40929">
      <w:pPr>
        <w:keepNext/>
        <w:spacing w:before="480" w:line="240" w:lineRule="auto"/>
        <w:rPr>
          <w:rFonts w:ascii="Arial" w:hAnsi="Arial" w:cs="Arial"/>
          <w:b/>
          <w:iCs/>
        </w:rPr>
      </w:pPr>
      <w:r w:rsidRPr="000730E3">
        <w:rPr>
          <w:rFonts w:ascii="Arial" w:hAnsi="Arial" w:cs="Arial"/>
          <w:b/>
          <w:iCs/>
        </w:rPr>
        <w:lastRenderedPageBreak/>
        <w:t xml:space="preserve">Tabela </w:t>
      </w:r>
      <w:r w:rsidRPr="000730E3">
        <w:rPr>
          <w:rFonts w:ascii="Arial" w:hAnsi="Arial" w:cs="Arial"/>
          <w:b/>
          <w:iCs/>
        </w:rPr>
        <w:fldChar w:fldCharType="begin"/>
      </w:r>
      <w:r w:rsidRPr="000730E3">
        <w:rPr>
          <w:rFonts w:ascii="Arial" w:hAnsi="Arial" w:cs="Arial"/>
          <w:b/>
          <w:iCs/>
        </w:rPr>
        <w:instrText xml:space="preserve"> SEQ Tabela \* ARABIC </w:instrText>
      </w:r>
      <w:r w:rsidRPr="000730E3">
        <w:rPr>
          <w:rFonts w:ascii="Arial" w:hAnsi="Arial" w:cs="Arial"/>
          <w:b/>
          <w:iCs/>
        </w:rPr>
        <w:fldChar w:fldCharType="separate"/>
      </w:r>
      <w:r w:rsidRPr="000730E3">
        <w:rPr>
          <w:rFonts w:ascii="Arial" w:hAnsi="Arial" w:cs="Arial"/>
          <w:b/>
          <w:iCs/>
          <w:noProof/>
        </w:rPr>
        <w:t>1</w:t>
      </w:r>
      <w:r w:rsidRPr="000730E3">
        <w:rPr>
          <w:rFonts w:ascii="Arial" w:hAnsi="Arial" w:cs="Arial"/>
          <w:b/>
          <w:iCs/>
        </w:rPr>
        <w:fldChar w:fldCharType="end"/>
      </w:r>
      <w:r w:rsidRPr="000730E3">
        <w:rPr>
          <w:rFonts w:ascii="Arial" w:hAnsi="Arial" w:cs="Arial"/>
          <w:b/>
          <w:iCs/>
        </w:rPr>
        <w:t>. Kryteria formalne ogólne</w:t>
      </w:r>
    </w:p>
    <w:tbl>
      <w:tblPr>
        <w:tblStyle w:val="Tabela-Siatka"/>
        <w:tblW w:w="14049" w:type="dxa"/>
        <w:tblLayout w:type="fixed"/>
        <w:tblLook w:val="04A0" w:firstRow="1" w:lastRow="0" w:firstColumn="1" w:lastColumn="0" w:noHBand="0" w:noVBand="1"/>
        <w:tblCaption w:val="Kryteria formalne ogólne"/>
        <w:tblDescription w:val="Tabela 1. Zestawienie kryteriów formalnych ogólnych dla działania 2.12"/>
      </w:tblPr>
      <w:tblGrid>
        <w:gridCol w:w="1008"/>
        <w:gridCol w:w="2055"/>
        <w:gridCol w:w="5685"/>
        <w:gridCol w:w="2020"/>
        <w:gridCol w:w="1560"/>
        <w:gridCol w:w="1721"/>
      </w:tblGrid>
      <w:tr w:rsidR="000730E3" w:rsidRPr="00B4224A" w14:paraId="01B9D601" w14:textId="77777777" w:rsidTr="000730E3">
        <w:trPr>
          <w:trHeight w:val="300"/>
          <w:tblHeader/>
        </w:trPr>
        <w:tc>
          <w:tcPr>
            <w:tcW w:w="1008" w:type="dxa"/>
            <w:shd w:val="clear" w:color="auto" w:fill="A6A6A6" w:themeFill="background1" w:themeFillShade="A6"/>
            <w:hideMark/>
          </w:tcPr>
          <w:p w14:paraId="2A5F9457" w14:textId="77777777" w:rsidR="000730E3" w:rsidRPr="00B4224A" w:rsidRDefault="000730E3" w:rsidP="000730E3">
            <w:pPr>
              <w:pStyle w:val="Akapitzlist"/>
              <w:ind w:left="22"/>
              <w:rPr>
                <w:rFonts w:ascii="Arial" w:hAnsi="Arial" w:cs="Arial"/>
                <w:b/>
                <w:sz w:val="24"/>
                <w:szCs w:val="24"/>
              </w:rPr>
            </w:pPr>
            <w:r w:rsidRPr="00B4224A">
              <w:rPr>
                <w:rFonts w:ascii="Arial" w:hAnsi="Arial" w:cs="Arial"/>
                <w:b/>
                <w:sz w:val="24"/>
                <w:szCs w:val="24"/>
              </w:rPr>
              <w:t>L.p.</w:t>
            </w:r>
          </w:p>
        </w:tc>
        <w:tc>
          <w:tcPr>
            <w:tcW w:w="2055" w:type="dxa"/>
            <w:shd w:val="clear" w:color="auto" w:fill="A6A6A6" w:themeFill="background1" w:themeFillShade="A6"/>
            <w:hideMark/>
          </w:tcPr>
          <w:p w14:paraId="2FCA8D25" w14:textId="77777777" w:rsidR="000730E3" w:rsidRPr="00B4224A" w:rsidRDefault="000730E3" w:rsidP="000730E3">
            <w:pPr>
              <w:rPr>
                <w:rFonts w:ascii="Arial" w:hAnsi="Arial" w:cs="Arial"/>
                <w:sz w:val="24"/>
                <w:szCs w:val="24"/>
              </w:rPr>
            </w:pPr>
            <w:r w:rsidRPr="00B4224A">
              <w:rPr>
                <w:rFonts w:ascii="Arial" w:hAnsi="Arial" w:cs="Arial"/>
                <w:b/>
                <w:sz w:val="24"/>
                <w:szCs w:val="24"/>
              </w:rPr>
              <w:t>Nazwa kryterium</w:t>
            </w:r>
          </w:p>
        </w:tc>
        <w:tc>
          <w:tcPr>
            <w:tcW w:w="5685" w:type="dxa"/>
            <w:shd w:val="clear" w:color="auto" w:fill="A6A6A6" w:themeFill="background1" w:themeFillShade="A6"/>
            <w:hideMark/>
          </w:tcPr>
          <w:p w14:paraId="08959F7C" w14:textId="77777777" w:rsidR="000730E3" w:rsidRPr="00B4224A" w:rsidRDefault="000730E3" w:rsidP="000730E3">
            <w:pPr>
              <w:rPr>
                <w:rFonts w:ascii="Arial" w:hAnsi="Arial" w:cs="Arial"/>
                <w:b/>
                <w:sz w:val="24"/>
                <w:szCs w:val="24"/>
              </w:rPr>
            </w:pPr>
            <w:r w:rsidRPr="00B4224A">
              <w:rPr>
                <w:rFonts w:ascii="Arial" w:hAnsi="Arial" w:cs="Arial"/>
                <w:b/>
                <w:sz w:val="24"/>
                <w:szCs w:val="24"/>
              </w:rPr>
              <w:t>Definicja kryterium</w:t>
            </w:r>
          </w:p>
          <w:p w14:paraId="6F13FFC2" w14:textId="77777777" w:rsidR="000730E3" w:rsidRPr="00B4224A" w:rsidRDefault="000730E3" w:rsidP="000730E3">
            <w:pPr>
              <w:rPr>
                <w:rFonts w:ascii="Arial" w:hAnsi="Arial" w:cs="Arial"/>
                <w:sz w:val="24"/>
                <w:szCs w:val="24"/>
              </w:rPr>
            </w:pPr>
          </w:p>
        </w:tc>
        <w:tc>
          <w:tcPr>
            <w:tcW w:w="2020" w:type="dxa"/>
            <w:shd w:val="clear" w:color="auto" w:fill="A6A6A6" w:themeFill="background1" w:themeFillShade="A6"/>
            <w:hideMark/>
          </w:tcPr>
          <w:p w14:paraId="6D4799A7" w14:textId="77777777" w:rsidR="000730E3" w:rsidRPr="00B4224A" w:rsidRDefault="000730E3" w:rsidP="000730E3">
            <w:pPr>
              <w:rPr>
                <w:rFonts w:ascii="Arial" w:hAnsi="Arial" w:cs="Arial"/>
                <w:b/>
                <w:sz w:val="24"/>
                <w:szCs w:val="24"/>
              </w:rPr>
            </w:pPr>
            <w:r w:rsidRPr="00B4224A">
              <w:rPr>
                <w:rFonts w:ascii="Arial" w:hAnsi="Arial" w:cs="Arial"/>
                <w:b/>
                <w:sz w:val="24"/>
                <w:szCs w:val="24"/>
              </w:rPr>
              <w:t>Czy spełnienie kryterium jest konieczne do przyznania dofinansowania?</w:t>
            </w:r>
          </w:p>
        </w:tc>
        <w:tc>
          <w:tcPr>
            <w:tcW w:w="1560" w:type="dxa"/>
            <w:shd w:val="clear" w:color="auto" w:fill="A6A6A6" w:themeFill="background1" w:themeFillShade="A6"/>
            <w:hideMark/>
          </w:tcPr>
          <w:p w14:paraId="6EDE9653" w14:textId="77777777" w:rsidR="000730E3" w:rsidRPr="00B4224A" w:rsidRDefault="000730E3" w:rsidP="000730E3">
            <w:pPr>
              <w:rPr>
                <w:rFonts w:ascii="Arial" w:hAnsi="Arial" w:cs="Arial"/>
                <w:b/>
                <w:sz w:val="24"/>
                <w:szCs w:val="24"/>
              </w:rPr>
            </w:pPr>
            <w:r w:rsidRPr="00B4224A">
              <w:rPr>
                <w:rFonts w:ascii="Arial" w:hAnsi="Arial" w:cs="Arial"/>
                <w:b/>
                <w:sz w:val="24"/>
                <w:szCs w:val="24"/>
              </w:rPr>
              <w:t>Sposób oceny kryterium</w:t>
            </w:r>
          </w:p>
        </w:tc>
        <w:tc>
          <w:tcPr>
            <w:tcW w:w="1721" w:type="dxa"/>
            <w:shd w:val="clear" w:color="auto" w:fill="A6A6A6" w:themeFill="background1" w:themeFillShade="A6"/>
            <w:hideMark/>
          </w:tcPr>
          <w:p w14:paraId="6C39D554" w14:textId="77777777" w:rsidR="000730E3" w:rsidRPr="00B4224A" w:rsidRDefault="000730E3" w:rsidP="000730E3">
            <w:pPr>
              <w:rPr>
                <w:rFonts w:ascii="Arial" w:hAnsi="Arial" w:cs="Arial"/>
                <w:b/>
                <w:sz w:val="24"/>
                <w:szCs w:val="24"/>
              </w:rPr>
            </w:pPr>
            <w:bookmarkStart w:id="1" w:name="_Hlk125464591"/>
            <w:r w:rsidRPr="00B4224A">
              <w:rPr>
                <w:rFonts w:ascii="Arial" w:hAnsi="Arial" w:cs="Arial"/>
                <w:b/>
                <w:sz w:val="24"/>
                <w:szCs w:val="24"/>
              </w:rPr>
              <w:t>Szczególne znaczenie kryterium</w:t>
            </w:r>
            <w:bookmarkEnd w:id="1"/>
          </w:p>
        </w:tc>
      </w:tr>
      <w:tr w:rsidR="000730E3" w:rsidRPr="00B4224A" w14:paraId="1E60C753" w14:textId="77777777" w:rsidTr="000730E3">
        <w:trPr>
          <w:trHeight w:val="300"/>
        </w:trPr>
        <w:tc>
          <w:tcPr>
            <w:tcW w:w="1008" w:type="dxa"/>
            <w:hideMark/>
          </w:tcPr>
          <w:p w14:paraId="515399C9" w14:textId="77777777" w:rsidR="000730E3" w:rsidRPr="00B4224A" w:rsidRDefault="000730E3" w:rsidP="000730E3">
            <w:pPr>
              <w:numPr>
                <w:ilvl w:val="0"/>
                <w:numId w:val="20"/>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0F3FA16C"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Terminowość złożenia uzupełnienia wniosku </w:t>
            </w:r>
          </w:p>
        </w:tc>
        <w:tc>
          <w:tcPr>
            <w:tcW w:w="5685" w:type="dxa"/>
            <w:hideMark/>
          </w:tcPr>
          <w:p w14:paraId="172057D8"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uzupełnienie wniosku złożono w terminie wskazanym w wezwaniu. </w:t>
            </w:r>
          </w:p>
        </w:tc>
        <w:tc>
          <w:tcPr>
            <w:tcW w:w="2020" w:type="dxa"/>
            <w:hideMark/>
          </w:tcPr>
          <w:p w14:paraId="4ED6C85E"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Tak </w:t>
            </w:r>
          </w:p>
          <w:p w14:paraId="20D1A241"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podlega uzupełnieniu </w:t>
            </w:r>
          </w:p>
        </w:tc>
        <w:tc>
          <w:tcPr>
            <w:tcW w:w="1560" w:type="dxa"/>
            <w:hideMark/>
          </w:tcPr>
          <w:p w14:paraId="254A64DE"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320C568A"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Dotyczy etapu uzupełnienia dokumentacji </w:t>
            </w:r>
          </w:p>
        </w:tc>
      </w:tr>
      <w:tr w:rsidR="000730E3" w:rsidRPr="00B4224A" w14:paraId="4E5455F7" w14:textId="77777777" w:rsidTr="000730E3">
        <w:trPr>
          <w:trHeight w:val="300"/>
        </w:trPr>
        <w:tc>
          <w:tcPr>
            <w:tcW w:w="1008" w:type="dxa"/>
            <w:hideMark/>
          </w:tcPr>
          <w:p w14:paraId="01CB70CE" w14:textId="77777777" w:rsidR="000730E3" w:rsidRPr="00B4224A" w:rsidRDefault="000730E3" w:rsidP="000730E3">
            <w:pPr>
              <w:numPr>
                <w:ilvl w:val="0"/>
                <w:numId w:val="20"/>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74B34468"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Poprawność formalna wniosku o dofinansowanie i załączników </w:t>
            </w:r>
          </w:p>
        </w:tc>
        <w:tc>
          <w:tcPr>
            <w:tcW w:w="5685" w:type="dxa"/>
            <w:hideMark/>
          </w:tcPr>
          <w:p w14:paraId="1C54451E"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ramach kryterium weryfikowane będzie: </w:t>
            </w:r>
          </w:p>
          <w:p w14:paraId="67EC59B3" w14:textId="77777777" w:rsidR="000730E3" w:rsidRPr="00B4224A" w:rsidRDefault="000730E3" w:rsidP="000730E3">
            <w:pPr>
              <w:numPr>
                <w:ilvl w:val="0"/>
                <w:numId w:val="4"/>
              </w:numPr>
              <w:spacing w:before="100" w:beforeAutospacing="1" w:after="100" w:afterAutospacing="1"/>
              <w:ind w:left="66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713A2501" w14:textId="77777777" w:rsidR="000730E3" w:rsidRPr="00B4224A" w:rsidRDefault="000730E3" w:rsidP="000730E3">
            <w:pPr>
              <w:numPr>
                <w:ilvl w:val="0"/>
                <w:numId w:val="4"/>
              </w:numPr>
              <w:spacing w:before="100" w:beforeAutospacing="1" w:after="100" w:afterAutospacing="1"/>
              <w:ind w:left="66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wniosek nie zawiera błędów rachunkowych/omyłek pisarskich?  </w:t>
            </w:r>
          </w:p>
          <w:p w14:paraId="5EAA96AA" w14:textId="77777777" w:rsidR="000730E3" w:rsidRPr="00B4224A" w:rsidRDefault="000730E3" w:rsidP="000730E3">
            <w:pPr>
              <w:numPr>
                <w:ilvl w:val="0"/>
                <w:numId w:val="4"/>
              </w:numPr>
              <w:spacing w:before="100" w:beforeAutospacing="1" w:after="100" w:afterAutospacing="1"/>
              <w:ind w:left="66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Czy wniosek zawiera wszystkie informacje na temat projektu niezbędne do oceny kryteriów w tym wymagane analizy </w:t>
            </w:r>
            <w:r w:rsidRPr="00B4224A">
              <w:rPr>
                <w:rFonts w:ascii="Arial" w:eastAsia="Times New Roman" w:hAnsi="Arial" w:cs="Arial"/>
                <w:sz w:val="24"/>
                <w:szCs w:val="24"/>
                <w:lang w:eastAsia="pl-PL"/>
              </w:rPr>
              <w:lastRenderedPageBreak/>
              <w:t>wskazane w instrukcji wypełniania wniosku? Czy informacje są spójne? </w:t>
            </w:r>
          </w:p>
          <w:p w14:paraId="5162E8F9" w14:textId="77777777" w:rsidR="000730E3" w:rsidRPr="00B4224A" w:rsidRDefault="000730E3" w:rsidP="000730E3">
            <w:pPr>
              <w:numPr>
                <w:ilvl w:val="0"/>
                <w:numId w:val="4"/>
              </w:numPr>
              <w:spacing w:before="100" w:beforeAutospacing="1" w:after="100" w:afterAutospacing="1"/>
              <w:ind w:left="66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załączniki wymagane regulaminem wyboru projektów zostały dołączone? </w:t>
            </w:r>
          </w:p>
          <w:p w14:paraId="5A9083E7" w14:textId="77777777" w:rsidR="000730E3" w:rsidRPr="00B4224A" w:rsidRDefault="000730E3" w:rsidP="000730E3">
            <w:pPr>
              <w:numPr>
                <w:ilvl w:val="0"/>
                <w:numId w:val="4"/>
              </w:numPr>
              <w:spacing w:before="100" w:beforeAutospacing="1" w:after="100" w:afterAutospacing="1"/>
              <w:ind w:left="66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ww. załączniki są możliwe do odczytania/otwarcia? </w:t>
            </w:r>
          </w:p>
          <w:p w14:paraId="752120E3" w14:textId="77777777" w:rsidR="000730E3" w:rsidRPr="00B4224A" w:rsidRDefault="000730E3" w:rsidP="000730E3">
            <w:pPr>
              <w:numPr>
                <w:ilvl w:val="0"/>
                <w:numId w:val="4"/>
              </w:numPr>
              <w:spacing w:before="100" w:beforeAutospacing="1" w:after="100" w:afterAutospacing="1"/>
              <w:ind w:left="66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ww. załączniki są wypełnione poprawnie, czytelnie? </w:t>
            </w:r>
          </w:p>
        </w:tc>
        <w:tc>
          <w:tcPr>
            <w:tcW w:w="2020" w:type="dxa"/>
            <w:hideMark/>
          </w:tcPr>
          <w:p w14:paraId="12F79ADB"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3FFC76BC"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5363E675"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3A8D0061"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730E3" w:rsidRPr="00B4224A" w14:paraId="79D01486" w14:textId="77777777" w:rsidTr="000730E3">
        <w:trPr>
          <w:trHeight w:val="300"/>
        </w:trPr>
        <w:tc>
          <w:tcPr>
            <w:tcW w:w="1008" w:type="dxa"/>
            <w:hideMark/>
          </w:tcPr>
          <w:p w14:paraId="1472BE93" w14:textId="77777777" w:rsidR="000730E3" w:rsidRPr="00B4224A" w:rsidRDefault="000730E3" w:rsidP="000730E3">
            <w:pPr>
              <w:numPr>
                <w:ilvl w:val="0"/>
                <w:numId w:val="20"/>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1105B8B7"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Kwalifikowalność podmiotowa </w:t>
            </w:r>
          </w:p>
        </w:tc>
        <w:tc>
          <w:tcPr>
            <w:tcW w:w="5685" w:type="dxa"/>
            <w:hideMark/>
          </w:tcPr>
          <w:p w14:paraId="238BF78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ramach kryterium weryfikowane będzie: </w:t>
            </w:r>
          </w:p>
          <w:p w14:paraId="4BA30474" w14:textId="77777777" w:rsidR="000730E3" w:rsidRPr="00B4224A" w:rsidRDefault="000730E3" w:rsidP="000730E3">
            <w:pPr>
              <w:numPr>
                <w:ilvl w:val="0"/>
                <w:numId w:val="5"/>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wnioskodawca wpisuje się w katalog beneficjentów przewidzianych w regulaminie wyboru projektów? </w:t>
            </w:r>
          </w:p>
          <w:p w14:paraId="47EEA1E5" w14:textId="77777777" w:rsidR="000730E3" w:rsidRPr="00B4224A" w:rsidRDefault="000730E3" w:rsidP="000730E3">
            <w:pPr>
              <w:numPr>
                <w:ilvl w:val="0"/>
                <w:numId w:val="5"/>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wszyscy partnerzy (jeśli występują) wpisują się w katalog beneficjentów przewidzianych w regulaminie wyboru projektów (nie dotyczy ppp)? </w:t>
            </w:r>
          </w:p>
          <w:p w14:paraId="28C59A2C" w14:textId="77777777" w:rsidR="000730E3" w:rsidRPr="00B4224A" w:rsidRDefault="000730E3" w:rsidP="000730E3">
            <w:pPr>
              <w:numPr>
                <w:ilvl w:val="0"/>
                <w:numId w:val="5"/>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 xml:space="preserve">czy wnioskodawca oraz partnerzy nie zostali wykluczeni z możliwości aplikowania </w:t>
            </w:r>
            <w:r w:rsidRPr="00B4224A">
              <w:rPr>
                <w:rFonts w:ascii="Arial" w:eastAsia="Times New Roman" w:hAnsi="Arial" w:cs="Arial"/>
                <w:color w:val="000000"/>
                <w:sz w:val="24"/>
                <w:szCs w:val="24"/>
                <w:lang w:eastAsia="pl-PL"/>
              </w:rPr>
              <w:lastRenderedPageBreak/>
              <w:t>na podstawie odrębnych przepisów prawa (np. firmy współpracujące z Rosją)? </w:t>
            </w:r>
          </w:p>
          <w:p w14:paraId="3FB84481" w14:textId="77777777" w:rsidR="000730E3" w:rsidRPr="00B4224A" w:rsidRDefault="000730E3" w:rsidP="000730E3">
            <w:pPr>
              <w:numPr>
                <w:ilvl w:val="0"/>
                <w:numId w:val="5"/>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wnioskodawca posiada osobowość prawną bądź zdolność do podejmowania czynności prawnych? </w:t>
            </w:r>
          </w:p>
        </w:tc>
        <w:tc>
          <w:tcPr>
            <w:tcW w:w="2020" w:type="dxa"/>
            <w:hideMark/>
          </w:tcPr>
          <w:p w14:paraId="1B28DD63"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09C1CE40"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6B1211F6"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2F480AB8"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730E3" w:rsidRPr="00B4224A" w14:paraId="414D474C" w14:textId="77777777" w:rsidTr="000730E3">
        <w:trPr>
          <w:trHeight w:val="300"/>
        </w:trPr>
        <w:tc>
          <w:tcPr>
            <w:tcW w:w="1008" w:type="dxa"/>
            <w:hideMark/>
          </w:tcPr>
          <w:p w14:paraId="3EB05729" w14:textId="77777777" w:rsidR="000730E3" w:rsidRPr="00B4224A" w:rsidRDefault="000730E3" w:rsidP="000730E3">
            <w:pPr>
              <w:numPr>
                <w:ilvl w:val="0"/>
                <w:numId w:val="20"/>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0E0C8AC0"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Kwalifikowalność przedmiotowa projektu </w:t>
            </w:r>
          </w:p>
        </w:tc>
        <w:tc>
          <w:tcPr>
            <w:tcW w:w="5685" w:type="dxa"/>
            <w:hideMark/>
          </w:tcPr>
          <w:p w14:paraId="1233ACD6"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ramach kryterium weryfikowane będzie: </w:t>
            </w:r>
          </w:p>
          <w:p w14:paraId="637A5359" w14:textId="77777777" w:rsidR="000730E3" w:rsidRPr="00B4224A" w:rsidRDefault="000730E3" w:rsidP="000730E3">
            <w:pPr>
              <w:numPr>
                <w:ilvl w:val="0"/>
                <w:numId w:val="6"/>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projekt wpisuje się w typ/typy projektu/ działanie podlegające dofinansowaniu w ramach naboru (określone w regulaminie wyboru projektów)? </w:t>
            </w:r>
          </w:p>
          <w:p w14:paraId="66DC73B7" w14:textId="77777777" w:rsidR="000730E3" w:rsidRPr="00B4224A" w:rsidRDefault="000730E3" w:rsidP="000730E3">
            <w:pPr>
              <w:numPr>
                <w:ilvl w:val="0"/>
                <w:numId w:val="6"/>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projekt znajduje się na liście przedsięwzięć priorytetowych w Kontrakcie Programowym dla Województwa Śląskiego (dot. projektów w trybie niekonkurencyjnym)? </w:t>
            </w:r>
          </w:p>
          <w:p w14:paraId="32503362" w14:textId="77777777" w:rsidR="000730E3" w:rsidRPr="00B4224A" w:rsidRDefault="000730E3" w:rsidP="000730E3">
            <w:pPr>
              <w:numPr>
                <w:ilvl w:val="0"/>
                <w:numId w:val="6"/>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czy projekt wynika ze strategii Zintegrowanych Inwestycji Terytorialnych oraz czy jest projektem zintegrowanym lub strategii rozwoju ponadlokalnego pełniącej </w:t>
            </w:r>
            <w:r w:rsidRPr="00B4224A">
              <w:rPr>
                <w:rFonts w:ascii="Arial" w:eastAsia="Times New Roman" w:hAnsi="Arial" w:cs="Arial"/>
                <w:sz w:val="24"/>
                <w:szCs w:val="24"/>
                <w:lang w:eastAsia="pl-PL"/>
              </w:rPr>
              <w:lastRenderedPageBreak/>
              <w:t>funkcję strategii ZIT? (dotyczy projektów realizowanych w naborach, organizowanych w oparciu o instrument terytorialny ZIT) </w:t>
            </w:r>
          </w:p>
          <w:p w14:paraId="49D012C3" w14:textId="77777777" w:rsidR="000730E3" w:rsidRPr="00B4224A" w:rsidRDefault="000730E3" w:rsidP="000730E3">
            <w:pPr>
              <w:numPr>
                <w:ilvl w:val="0"/>
                <w:numId w:val="6"/>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projekt nie został zakończony/lub w pełni wdrożony przed złożeniem wniosku o dofinansowanie? </w:t>
            </w:r>
          </w:p>
          <w:p w14:paraId="4E6CACB7" w14:textId="77777777" w:rsidR="000730E3" w:rsidRPr="00B4224A" w:rsidRDefault="000730E3" w:rsidP="000730E3">
            <w:pPr>
              <w:numPr>
                <w:ilvl w:val="0"/>
                <w:numId w:val="6"/>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założenia projektu są zgodne z warunkami/wymogami konkursu zawartymi w regulaminie wyboru projektów? </w:t>
            </w:r>
          </w:p>
          <w:p w14:paraId="3A2AB535" w14:textId="77777777" w:rsidR="000730E3" w:rsidRPr="00B4224A" w:rsidRDefault="000730E3" w:rsidP="000730E3">
            <w:pPr>
              <w:numPr>
                <w:ilvl w:val="0"/>
                <w:numId w:val="6"/>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13768C19" w14:textId="77777777" w:rsidR="000730E3" w:rsidRPr="00B4224A" w:rsidRDefault="000730E3" w:rsidP="000730E3">
            <w:pPr>
              <w:numPr>
                <w:ilvl w:val="0"/>
                <w:numId w:val="6"/>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projekt jest zgodny z Lokalną Strategią Rozwoju - jeśli dotyczy </w:t>
            </w:r>
          </w:p>
        </w:tc>
        <w:tc>
          <w:tcPr>
            <w:tcW w:w="2020" w:type="dxa"/>
            <w:hideMark/>
          </w:tcPr>
          <w:p w14:paraId="45E94664"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213E43B8"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6CB8B811"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057A564C"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730E3" w:rsidRPr="00B4224A" w14:paraId="3F15E5C7" w14:textId="77777777" w:rsidTr="000730E3">
        <w:trPr>
          <w:trHeight w:val="300"/>
        </w:trPr>
        <w:tc>
          <w:tcPr>
            <w:tcW w:w="1008" w:type="dxa"/>
            <w:hideMark/>
          </w:tcPr>
          <w:p w14:paraId="4CB51676" w14:textId="77777777" w:rsidR="000730E3" w:rsidRPr="00B4224A" w:rsidRDefault="000730E3" w:rsidP="000730E3">
            <w:pPr>
              <w:numPr>
                <w:ilvl w:val="0"/>
                <w:numId w:val="20"/>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A2B7D44"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 xml:space="preserve">Zgodność projektu z zasadami </w:t>
            </w:r>
            <w:r w:rsidRPr="00B4224A">
              <w:rPr>
                <w:rFonts w:ascii="Arial" w:eastAsia="Times New Roman" w:hAnsi="Arial" w:cs="Arial"/>
                <w:color w:val="000000" w:themeColor="text1"/>
                <w:sz w:val="24"/>
                <w:szCs w:val="24"/>
                <w:lang w:eastAsia="pl-PL"/>
              </w:rPr>
              <w:lastRenderedPageBreak/>
              <w:t>pomocy publicznej lub pomocy de minimis </w:t>
            </w:r>
          </w:p>
        </w:tc>
        <w:tc>
          <w:tcPr>
            <w:tcW w:w="5685" w:type="dxa"/>
            <w:hideMark/>
          </w:tcPr>
          <w:p w14:paraId="51716FB8"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lastRenderedPageBreak/>
              <w:t>W ramach projektu weryfikowane będzie: </w:t>
            </w:r>
          </w:p>
          <w:p w14:paraId="07D7D3C4" w14:textId="77777777" w:rsidR="000730E3" w:rsidRPr="00B4224A" w:rsidRDefault="000730E3" w:rsidP="000730E3">
            <w:pPr>
              <w:numPr>
                <w:ilvl w:val="0"/>
                <w:numId w:val="12"/>
              </w:numPr>
              <w:spacing w:before="100" w:beforeAutospacing="1" w:after="100" w:afterAutospacing="1"/>
              <w:ind w:left="885"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lastRenderedPageBreak/>
              <w:t>czy wnioskodawca dokonał w sposób właściwy analizy projektu pod kątem przesłanek wynikających z art. 107 ust. 1 TFUE? </w:t>
            </w:r>
          </w:p>
          <w:p w14:paraId="7DE3CB95" w14:textId="77777777" w:rsidR="000730E3" w:rsidRPr="00B4224A" w:rsidRDefault="000730E3" w:rsidP="000730E3">
            <w:pPr>
              <w:numPr>
                <w:ilvl w:val="0"/>
                <w:numId w:val="12"/>
              </w:numPr>
              <w:spacing w:before="100" w:beforeAutospacing="1" w:after="100" w:afterAutospacing="1"/>
              <w:ind w:left="885"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projekt spełnia wszelkie warunki, wynikające z właściwych aktów normatywnych, regulujących udzielanie danej kategorii pomocy, w tym: </w:t>
            </w:r>
          </w:p>
          <w:p w14:paraId="27061AFA" w14:textId="77777777" w:rsidR="000730E3" w:rsidRPr="00B4224A" w:rsidRDefault="000730E3" w:rsidP="000730E3">
            <w:pPr>
              <w:numPr>
                <w:ilvl w:val="0"/>
                <w:numId w:val="12"/>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Wnioskodawca wybrał prawidłową podstawę prawną udzielenia pomocy, oraz prawidłowo przyporządkował wydatki do wybranej podstawy? </w:t>
            </w:r>
          </w:p>
          <w:p w14:paraId="3045A870" w14:textId="77777777" w:rsidR="000730E3" w:rsidRPr="00B4224A" w:rsidRDefault="000730E3" w:rsidP="000730E3">
            <w:pPr>
              <w:numPr>
                <w:ilvl w:val="0"/>
                <w:numId w:val="12"/>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 xml:space="preserve">Czy Wnioskodawca nie rozpoczął prac przed złożeniem wniosku? „Rozpoczęcie prac” oznacza rozpoczęcie robót budowlanych związanych z inwestycją lub pierwsze prawnie wiążące zobowiązanie do zamówienia urządzeń lub inne zobowiązanie, które sprawia, że inwestycja staje się nieodwracalna, zależnie od tego, co nastąpi najpierw? </w:t>
            </w:r>
            <w:r w:rsidRPr="00B4224A">
              <w:rPr>
                <w:rFonts w:ascii="Arial" w:eastAsia="Times New Roman" w:hAnsi="Arial" w:cs="Arial"/>
                <w:color w:val="000000" w:themeColor="text1"/>
                <w:sz w:val="24"/>
                <w:szCs w:val="24"/>
                <w:lang w:eastAsia="pl-PL"/>
              </w:rPr>
              <w:lastRenderedPageBreak/>
              <w:t>(dotyczy w przypadku, gdy wybrana podstawa udzielenia pomocy wymaga zastosowania efektu zachęty/ uzależnia spełnienie efektu zachęty od złożenia wniosku przed rozpoczęciem robót); </w:t>
            </w:r>
          </w:p>
          <w:p w14:paraId="7B5B8C54" w14:textId="77777777" w:rsidR="000730E3" w:rsidRPr="00B4224A" w:rsidRDefault="000730E3" w:rsidP="000730E3">
            <w:pPr>
              <w:numPr>
                <w:ilvl w:val="0"/>
                <w:numId w:val="12"/>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wszystkie koszty kwalifikowalne wpisują się w daną podstawę prawną (w tym odpowiedni scenariusz)? </w:t>
            </w:r>
          </w:p>
          <w:p w14:paraId="022362D6" w14:textId="77777777" w:rsidR="000730E3" w:rsidRPr="00B4224A" w:rsidRDefault="000730E3" w:rsidP="000730E3">
            <w:pPr>
              <w:numPr>
                <w:ilvl w:val="0"/>
                <w:numId w:val="12"/>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 xml:space="preserve">Czy Wnioskodawca prawidłowo ustalił intensywność wsparcia dla wydatków objętych daną podstawą prawną? /tj., zgodnie z odpowiednim scenariuszem/ odpowiednią literą / poprawnymi </w:t>
            </w:r>
            <w:r w:rsidRPr="00B4224A">
              <w:rPr>
                <w:rFonts w:ascii="Arial" w:eastAsia="Times New Roman" w:hAnsi="Arial" w:cs="Arial"/>
                <w:sz w:val="24"/>
                <w:szCs w:val="24"/>
                <w:lang w:eastAsia="pl-PL"/>
              </w:rPr>
              <w:t>wyliczeniami/? </w:t>
            </w:r>
          </w:p>
          <w:p w14:paraId="22936A02" w14:textId="77777777" w:rsidR="000730E3" w:rsidRPr="00B4224A" w:rsidRDefault="000730E3" w:rsidP="000730E3">
            <w:pPr>
              <w:numPr>
                <w:ilvl w:val="0"/>
                <w:numId w:val="12"/>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wkład własny wolny jest od innego wsparcia publicznego (jeśli dotyczy)? </w:t>
            </w:r>
          </w:p>
          <w:p w14:paraId="0C56A666" w14:textId="77777777" w:rsidR="000730E3" w:rsidRPr="00B4224A" w:rsidRDefault="000730E3" w:rsidP="000730E3">
            <w:pPr>
              <w:numPr>
                <w:ilvl w:val="0"/>
                <w:numId w:val="12"/>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montaż finansowy spełnia zasady kumulacji pomocy? </w:t>
            </w:r>
          </w:p>
          <w:p w14:paraId="733A4F19" w14:textId="77777777" w:rsidR="000730E3" w:rsidRPr="00B4224A" w:rsidRDefault="000730E3" w:rsidP="000730E3">
            <w:pPr>
              <w:numPr>
                <w:ilvl w:val="0"/>
                <w:numId w:val="12"/>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 xml:space="preserve">Czy Wnioskodawca wykazał spełnienie innych (jeśli występują) </w:t>
            </w:r>
            <w:r w:rsidRPr="00B4224A">
              <w:rPr>
                <w:rFonts w:ascii="Arial" w:eastAsia="Times New Roman" w:hAnsi="Arial" w:cs="Arial"/>
                <w:color w:val="000000" w:themeColor="text1"/>
                <w:sz w:val="24"/>
                <w:szCs w:val="24"/>
                <w:lang w:eastAsia="pl-PL"/>
              </w:rPr>
              <w:lastRenderedPageBreak/>
              <w:t>warunków wynikających z danej podstawy prawnej? </w:t>
            </w:r>
          </w:p>
          <w:p w14:paraId="1EF96D31" w14:textId="77777777" w:rsidR="000730E3" w:rsidRPr="00B4224A" w:rsidRDefault="000730E3" w:rsidP="000730E3">
            <w:pPr>
              <w:numPr>
                <w:ilvl w:val="0"/>
                <w:numId w:val="12"/>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Wnioskodawca prawidłowo wypełnił Formularz przedstawiany przy ubieganiu się o pomoc inną niż pomoc de minimis i/lub Formularz przedstawiany przy ubieganiu się o pomoc de minimis? </w:t>
            </w:r>
          </w:p>
          <w:p w14:paraId="61DEB50F" w14:textId="77777777" w:rsidR="000730E3" w:rsidRPr="00B4224A" w:rsidRDefault="000730E3" w:rsidP="000730E3">
            <w:pPr>
              <w:numPr>
                <w:ilvl w:val="0"/>
                <w:numId w:val="12"/>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Wnioskodawca dołączył Zaświadczenie/oświadczenie dotyczące pomocy de minimis (jeśli dotyczy) </w:t>
            </w:r>
          </w:p>
          <w:p w14:paraId="37D4EC7F" w14:textId="77777777" w:rsidR="000730E3" w:rsidRPr="00B4224A" w:rsidRDefault="000730E3" w:rsidP="000730E3">
            <w:pPr>
              <w:numPr>
                <w:ilvl w:val="0"/>
                <w:numId w:val="12"/>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w przypadku pomocy udzielonej w oparciu o rozporządzenie 651/2014: przedsiębiorca nie znajduje się w trudnej sytuacji?  </w:t>
            </w:r>
          </w:p>
        </w:tc>
        <w:tc>
          <w:tcPr>
            <w:tcW w:w="2020" w:type="dxa"/>
            <w:hideMark/>
          </w:tcPr>
          <w:p w14:paraId="7E819B20"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4D291668"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Kryterium podlega uzupełnieniu </w:t>
            </w:r>
          </w:p>
        </w:tc>
        <w:tc>
          <w:tcPr>
            <w:tcW w:w="1560" w:type="dxa"/>
            <w:hideMark/>
          </w:tcPr>
          <w:p w14:paraId="3C4D7051"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0/1 </w:t>
            </w:r>
          </w:p>
        </w:tc>
        <w:tc>
          <w:tcPr>
            <w:tcW w:w="1721" w:type="dxa"/>
            <w:hideMark/>
          </w:tcPr>
          <w:p w14:paraId="01DAB9C8"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730E3" w:rsidRPr="00B4224A" w14:paraId="593C7F8E" w14:textId="77777777" w:rsidTr="000730E3">
        <w:trPr>
          <w:trHeight w:val="300"/>
        </w:trPr>
        <w:tc>
          <w:tcPr>
            <w:tcW w:w="1008" w:type="dxa"/>
            <w:hideMark/>
          </w:tcPr>
          <w:p w14:paraId="461CDF02" w14:textId="77777777" w:rsidR="000730E3" w:rsidRPr="00B4224A" w:rsidRDefault="000730E3" w:rsidP="000730E3">
            <w:pPr>
              <w:numPr>
                <w:ilvl w:val="0"/>
                <w:numId w:val="20"/>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CA426CB"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Poprawność określenia działań informacyjno - promocyjnych w projekcie </w:t>
            </w:r>
          </w:p>
          <w:p w14:paraId="20711623"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5685" w:type="dxa"/>
            <w:hideMark/>
          </w:tcPr>
          <w:p w14:paraId="2D6AEEC5"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W ramach kryterium weryfikowane będzie: </w:t>
            </w:r>
          </w:p>
          <w:p w14:paraId="7A56BBED"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Czy działania informacyjno- promocyjne są zgodne z zaleceniami/zasadami w tym zakresie, w szczególności z zasadami wskazanymi w art. 50 rozporządzenia 2021/1060? </w:t>
            </w:r>
          </w:p>
          <w:p w14:paraId="6C74746C" w14:textId="77777777" w:rsidR="000730E3" w:rsidRPr="00B4224A" w:rsidRDefault="000730E3" w:rsidP="000730E3">
            <w:pPr>
              <w:rPr>
                <w:rFonts w:ascii="Arial" w:eastAsia="Arial" w:hAnsi="Arial" w:cs="Arial"/>
                <w:color w:val="000000" w:themeColor="text1"/>
                <w:sz w:val="24"/>
                <w:szCs w:val="24"/>
              </w:rPr>
            </w:pPr>
            <w:r w:rsidRPr="00B4224A">
              <w:rPr>
                <w:rFonts w:ascii="Arial" w:eastAsia="Arial" w:hAnsi="Arial" w:cs="Arial"/>
                <w:color w:val="000000" w:themeColor="text1"/>
                <w:sz w:val="24"/>
                <w:szCs w:val="24"/>
              </w:rPr>
              <w:lastRenderedPageBreak/>
              <w:t xml:space="preserve">Czy beneficjent we wniosku wskazał: </w:t>
            </w:r>
          </w:p>
          <w:p w14:paraId="4AA340DB" w14:textId="77777777" w:rsidR="000730E3" w:rsidRPr="00B4224A" w:rsidRDefault="000730E3" w:rsidP="000730E3">
            <w:pPr>
              <w:pStyle w:val="Akapitzlist"/>
              <w:numPr>
                <w:ilvl w:val="0"/>
                <w:numId w:val="3"/>
              </w:numPr>
              <w:rPr>
                <w:rFonts w:ascii="Arial" w:eastAsia="Arial" w:hAnsi="Arial" w:cs="Arial"/>
                <w:color w:val="000000" w:themeColor="text1"/>
                <w:sz w:val="24"/>
                <w:szCs w:val="24"/>
              </w:rPr>
            </w:pPr>
            <w:r w:rsidRPr="00B4224A">
              <w:rPr>
                <w:rFonts w:ascii="Arial" w:eastAsia="Arial" w:hAnsi="Arial" w:cs="Arial"/>
                <w:color w:val="000000" w:themeColor="text1"/>
                <w:sz w:val="24"/>
                <w:szCs w:val="24"/>
              </w:rPr>
              <w:t>nietechniczny tytuł projektu,</w:t>
            </w:r>
          </w:p>
          <w:p w14:paraId="73FBE181" w14:textId="77777777" w:rsidR="000730E3" w:rsidRPr="00B4224A" w:rsidRDefault="000730E3" w:rsidP="000730E3">
            <w:pPr>
              <w:pStyle w:val="Akapitzlist"/>
              <w:numPr>
                <w:ilvl w:val="0"/>
                <w:numId w:val="3"/>
              </w:numPr>
              <w:rPr>
                <w:rFonts w:ascii="Arial" w:eastAsia="Arial" w:hAnsi="Arial" w:cs="Arial"/>
                <w:color w:val="000000" w:themeColor="text1"/>
                <w:sz w:val="24"/>
                <w:szCs w:val="24"/>
              </w:rPr>
            </w:pPr>
            <w:r w:rsidRPr="00B4224A">
              <w:rPr>
                <w:rFonts w:ascii="Arial" w:eastAsia="Arial" w:hAnsi="Arial" w:cs="Arial"/>
                <w:color w:val="000000" w:themeColor="text1"/>
                <w:sz w:val="24"/>
                <w:szCs w:val="24"/>
              </w:rPr>
              <w:t>streszczenie działań promocyjnych projektu,</w:t>
            </w:r>
          </w:p>
          <w:p w14:paraId="21070ACD" w14:textId="77777777" w:rsidR="000730E3" w:rsidRPr="00B4224A" w:rsidRDefault="000730E3" w:rsidP="000730E3">
            <w:pPr>
              <w:pStyle w:val="Akapitzlist"/>
              <w:numPr>
                <w:ilvl w:val="0"/>
                <w:numId w:val="3"/>
              </w:numPr>
              <w:rPr>
                <w:rFonts w:ascii="Arial" w:eastAsia="Arial" w:hAnsi="Arial" w:cs="Arial"/>
                <w:color w:val="000000" w:themeColor="text1"/>
                <w:sz w:val="24"/>
                <w:szCs w:val="24"/>
              </w:rPr>
            </w:pPr>
            <w:r w:rsidRPr="00B4224A">
              <w:rPr>
                <w:rFonts w:ascii="Arial" w:eastAsia="Arial" w:hAnsi="Arial" w:cs="Arial"/>
                <w:color w:val="000000" w:themeColor="text1"/>
                <w:sz w:val="24"/>
                <w:szCs w:val="24"/>
              </w:rPr>
              <w:t>adres strony internetowej/profilu mediów społecznościowych, na których projekt będzie promowany?</w:t>
            </w:r>
          </w:p>
        </w:tc>
        <w:tc>
          <w:tcPr>
            <w:tcW w:w="2020" w:type="dxa"/>
            <w:hideMark/>
          </w:tcPr>
          <w:p w14:paraId="2636148B"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03BEE993"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4E134E0B"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55A5EB30"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730E3" w:rsidRPr="00B4224A" w14:paraId="21EFA2F8" w14:textId="77777777" w:rsidTr="000730E3">
        <w:trPr>
          <w:trHeight w:val="300"/>
        </w:trPr>
        <w:tc>
          <w:tcPr>
            <w:tcW w:w="1008" w:type="dxa"/>
            <w:hideMark/>
          </w:tcPr>
          <w:p w14:paraId="00F652BE" w14:textId="77777777" w:rsidR="000730E3" w:rsidRPr="00B4224A" w:rsidRDefault="000730E3" w:rsidP="000730E3">
            <w:pPr>
              <w:numPr>
                <w:ilvl w:val="0"/>
                <w:numId w:val="20"/>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04D0E29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Zgodność projektu z zasadą zrównoważonego rozwoju w tym zasadą „nie czyń poważnych szkód (DNSH)  </w:t>
            </w:r>
          </w:p>
        </w:tc>
        <w:tc>
          <w:tcPr>
            <w:tcW w:w="5685" w:type="dxa"/>
            <w:hideMark/>
          </w:tcPr>
          <w:p w14:paraId="5C90C093" w14:textId="77777777" w:rsidR="000730E3" w:rsidRPr="00B4224A" w:rsidRDefault="000730E3" w:rsidP="000730E3">
            <w:pPr>
              <w:rPr>
                <w:rFonts w:ascii="Arial" w:eastAsia="Times New Roman" w:hAnsi="Arial" w:cs="Arial"/>
                <w:sz w:val="24"/>
                <w:szCs w:val="24"/>
                <w:lang w:eastAsia="pl-PL"/>
              </w:rPr>
            </w:pPr>
            <w:r w:rsidRPr="00B4224A">
              <w:rPr>
                <w:rFonts w:ascii="Arial" w:eastAsia="Arial" w:hAnsi="Arial" w:cs="Arial"/>
                <w:sz w:val="24"/>
                <w:szCs w:val="24"/>
              </w:rPr>
              <w:t xml:space="preserve"> W ramach kryterium weryfikowane będzie:</w:t>
            </w:r>
          </w:p>
          <w:p w14:paraId="38389BF4" w14:textId="77777777" w:rsidR="000730E3" w:rsidRPr="00B4224A" w:rsidRDefault="000730E3" w:rsidP="000730E3">
            <w:pPr>
              <w:rPr>
                <w:rFonts w:ascii="Arial" w:hAnsi="Arial" w:cs="Arial"/>
                <w:sz w:val="24"/>
                <w:szCs w:val="24"/>
              </w:rPr>
            </w:pPr>
            <w:r w:rsidRPr="00B4224A">
              <w:rPr>
                <w:rFonts w:ascii="Arial" w:eastAsia="Arial" w:hAnsi="Arial" w:cs="Arial"/>
                <w:sz w:val="24"/>
                <w:szCs w:val="24"/>
              </w:rPr>
              <w:t xml:space="preserve">• 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w:t>
            </w:r>
            <w:r w:rsidRPr="00B4224A">
              <w:rPr>
                <w:rFonts w:ascii="Arial" w:eastAsia="Arial" w:hAnsi="Arial" w:cs="Arial"/>
                <w:sz w:val="24"/>
                <w:szCs w:val="24"/>
              </w:rPr>
              <w:lastRenderedPageBreak/>
              <w:t>(UE) 2020/852 z dnia 18 czerwca 2020 r. w sprawie ustanowienia ram ułatwiających zrównoważone inwestycje, zmieniającego rozporządzenie (UE) 2019/2088.</w:t>
            </w:r>
          </w:p>
          <w:p w14:paraId="6EC3C457" w14:textId="77777777" w:rsidR="000730E3" w:rsidRPr="00B4224A" w:rsidRDefault="000730E3" w:rsidP="000730E3">
            <w:pPr>
              <w:rPr>
                <w:rFonts w:ascii="Arial" w:hAnsi="Arial" w:cs="Arial"/>
                <w:sz w:val="24"/>
                <w:szCs w:val="24"/>
              </w:rPr>
            </w:pPr>
            <w:r w:rsidRPr="00B4224A">
              <w:rPr>
                <w:rFonts w:ascii="Arial" w:eastAsia="Arial" w:hAnsi="Arial" w:cs="Arial"/>
                <w:sz w:val="24"/>
                <w:szCs w:val="24"/>
              </w:rPr>
              <w:t xml:space="preserve">• 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w:t>
            </w:r>
            <w:r w:rsidRPr="00B4224A">
              <w:rPr>
                <w:rFonts w:ascii="Arial" w:eastAsia="Arial" w:hAnsi="Arial" w:cs="Arial"/>
                <w:sz w:val="24"/>
                <w:szCs w:val="24"/>
              </w:rPr>
              <w:lastRenderedPageBreak/>
              <w:t>na wszystkie cele środowiskowe wskazane w wyżej wymienionym rozporządzeniu.</w:t>
            </w:r>
          </w:p>
          <w:p w14:paraId="6750429A" w14:textId="77777777" w:rsidR="000730E3" w:rsidRPr="00B4224A" w:rsidRDefault="000730E3" w:rsidP="000730E3">
            <w:pPr>
              <w:rPr>
                <w:rFonts w:ascii="Arial" w:hAnsi="Arial" w:cs="Arial"/>
                <w:sz w:val="24"/>
                <w:szCs w:val="24"/>
              </w:rPr>
            </w:pPr>
            <w:r w:rsidRPr="00B4224A">
              <w:rPr>
                <w:rFonts w:ascii="Arial" w:eastAsia="Arial" w:hAnsi="Arial" w:cs="Arial"/>
                <w:sz w:val="24"/>
                <w:szCs w:val="24"/>
              </w:rPr>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020" w:type="dxa"/>
            <w:hideMark/>
          </w:tcPr>
          <w:p w14:paraId="0D17F7AC"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6B854046"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71FF9F8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76973596"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730E3" w:rsidRPr="00B4224A" w14:paraId="31E324ED" w14:textId="77777777" w:rsidTr="000730E3">
        <w:trPr>
          <w:trHeight w:val="300"/>
        </w:trPr>
        <w:tc>
          <w:tcPr>
            <w:tcW w:w="1008" w:type="dxa"/>
            <w:hideMark/>
          </w:tcPr>
          <w:p w14:paraId="014BD818" w14:textId="77777777" w:rsidR="000730E3" w:rsidRPr="00B4224A" w:rsidRDefault="000730E3" w:rsidP="000730E3">
            <w:pPr>
              <w:numPr>
                <w:ilvl w:val="0"/>
                <w:numId w:val="20"/>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5ADB595"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Odporność infrastruktury na zmiany klimatu </w:t>
            </w:r>
          </w:p>
        </w:tc>
        <w:tc>
          <w:tcPr>
            <w:tcW w:w="5685" w:type="dxa"/>
            <w:hideMark/>
          </w:tcPr>
          <w:p w14:paraId="041BFD0F"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B4224A">
              <w:rPr>
                <w:rFonts w:ascii="Arial" w:hAnsi="Arial" w:cs="Arial"/>
                <w:color w:val="000000" w:themeColor="text1"/>
                <w:sz w:val="24"/>
                <w:szCs w:val="24"/>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00B4224A">
              <w:rPr>
                <w:rFonts w:ascii="Arial" w:eastAsia="Times New Roman" w:hAnsi="Arial" w:cs="Arial"/>
                <w:color w:val="000000" w:themeColor="text1"/>
                <w:sz w:val="24"/>
                <w:szCs w:val="24"/>
                <w:lang w:eastAsia="pl-PL"/>
              </w:rPr>
              <w:t xml:space="preserve">.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w:t>
            </w:r>
            <w:r w:rsidRPr="00B4224A">
              <w:rPr>
                <w:rFonts w:ascii="Arial" w:eastAsia="Times New Roman" w:hAnsi="Arial" w:cs="Arial"/>
                <w:color w:val="000000" w:themeColor="text1"/>
                <w:sz w:val="24"/>
                <w:szCs w:val="24"/>
                <w:lang w:eastAsia="pl-PL"/>
              </w:rPr>
              <w:lastRenderedPageBreak/>
              <w:t>z projektu z celem osiągnięcia neutralności klimatycznej w 2050 r. </w:t>
            </w:r>
          </w:p>
          <w:p w14:paraId="40C7E4EB"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Weryfikacja przeprowadzana jest na podstawie uzasadnienia odporności przedsięwzięcia na zmiany klimatu przedstawionego we wniosku o dofinansowanie. </w:t>
            </w:r>
          </w:p>
          <w:p w14:paraId="4FA5D540" w14:textId="77777777" w:rsidR="000730E3" w:rsidRPr="00B4224A" w:rsidRDefault="000730E3" w:rsidP="000730E3">
            <w:pPr>
              <w:spacing w:before="100" w:beforeAutospacing="1" w:after="100" w:afterAutospacing="1"/>
              <w:textAlignment w:val="baseline"/>
              <w:rPr>
                <w:rFonts w:ascii="Arial" w:eastAsia="Times New Roman" w:hAnsi="Arial" w:cs="Arial"/>
                <w:color w:val="000000" w:themeColor="text1"/>
                <w:sz w:val="24"/>
                <w:szCs w:val="24"/>
                <w:lang w:eastAsia="pl-PL"/>
              </w:rPr>
            </w:pPr>
          </w:p>
        </w:tc>
        <w:tc>
          <w:tcPr>
            <w:tcW w:w="2020" w:type="dxa"/>
            <w:hideMark/>
          </w:tcPr>
          <w:p w14:paraId="27F2D5D6"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2A024790"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34802A77"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33E9F830"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730E3" w:rsidRPr="00B4224A" w14:paraId="63118710" w14:textId="77777777" w:rsidTr="000730E3">
        <w:trPr>
          <w:trHeight w:val="300"/>
        </w:trPr>
        <w:tc>
          <w:tcPr>
            <w:tcW w:w="1008" w:type="dxa"/>
            <w:hideMark/>
          </w:tcPr>
          <w:p w14:paraId="720C699E" w14:textId="77777777" w:rsidR="000730E3" w:rsidRPr="00B4224A" w:rsidRDefault="000730E3" w:rsidP="000730E3">
            <w:pPr>
              <w:numPr>
                <w:ilvl w:val="0"/>
                <w:numId w:val="20"/>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613CC436"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Zgodność projektu z zasadą „zanieczyszczający płaci" </w:t>
            </w:r>
          </w:p>
        </w:tc>
        <w:tc>
          <w:tcPr>
            <w:tcW w:w="5685" w:type="dxa"/>
            <w:hideMark/>
          </w:tcPr>
          <w:p w14:paraId="73404885" w14:textId="77777777" w:rsidR="000730E3" w:rsidRPr="00B4224A" w:rsidRDefault="000730E3" w:rsidP="000730E3">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042B0EA8" w14:textId="77777777" w:rsidR="000730E3" w:rsidRPr="00B4224A" w:rsidRDefault="000730E3" w:rsidP="000730E3">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 xml:space="preserve">Przyjmuje się, iż zasada „zanieczyszczający płaci” jest spełniona w przypadku, gdy właścicielem </w:t>
            </w:r>
            <w:r w:rsidRPr="00B4224A">
              <w:rPr>
                <w:rFonts w:ascii="Arial" w:eastAsia="Times New Roman" w:hAnsi="Arial" w:cs="Arial"/>
                <w:color w:val="000000"/>
                <w:sz w:val="24"/>
                <w:szCs w:val="24"/>
                <w:lang w:eastAsia="pl-PL"/>
              </w:rPr>
              <w:lastRenderedPageBreak/>
              <w:t>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02DDEBB9" w14:textId="77777777" w:rsidR="000730E3" w:rsidRPr="00B4224A" w:rsidRDefault="000730E3" w:rsidP="000730E3">
            <w:pPr>
              <w:numPr>
                <w:ilvl w:val="0"/>
                <w:numId w:val="9"/>
              </w:numPr>
              <w:spacing w:before="100" w:beforeAutospacing="1" w:after="100" w:afterAutospacing="1"/>
              <w:ind w:left="1080" w:firstLine="0"/>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nie było możliwe ustalenie podmiotu, który spowodował „zanieczyszczenie”, </w:t>
            </w:r>
          </w:p>
          <w:p w14:paraId="16A8BD86" w14:textId="77777777" w:rsidR="000730E3" w:rsidRPr="00B4224A" w:rsidRDefault="000730E3" w:rsidP="000730E3">
            <w:pPr>
              <w:numPr>
                <w:ilvl w:val="0"/>
                <w:numId w:val="9"/>
              </w:numPr>
              <w:spacing w:before="100" w:beforeAutospacing="1" w:after="100" w:afterAutospacing="1"/>
              <w:ind w:left="1080" w:firstLine="0"/>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 xml:space="preserve">nie było/jest możliwe pociągnięcie do odpowiedzialności podmiotu gospodarczego, od którego obszar/teren ten został przejęty np. z uwagi na jego </w:t>
            </w:r>
            <w:r w:rsidRPr="00B4224A">
              <w:rPr>
                <w:rFonts w:ascii="Arial" w:eastAsia="Times New Roman" w:hAnsi="Arial" w:cs="Arial"/>
                <w:color w:val="000000"/>
                <w:sz w:val="24"/>
                <w:szCs w:val="24"/>
                <w:lang w:eastAsia="pl-PL"/>
              </w:rPr>
              <w:lastRenderedPageBreak/>
              <w:t>upadłość lub niewypłacalność, a wobec niemożności wyegzekwowania od podmiotu zobowiązanego do usunięcia odpadów, powinien sam usunąć te odpady, </w:t>
            </w:r>
          </w:p>
          <w:p w14:paraId="627B82B0" w14:textId="77777777" w:rsidR="000730E3" w:rsidRPr="00B4224A" w:rsidRDefault="000730E3" w:rsidP="000730E3">
            <w:pPr>
              <w:numPr>
                <w:ilvl w:val="0"/>
                <w:numId w:val="9"/>
              </w:numPr>
              <w:spacing w:before="100" w:beforeAutospacing="1" w:after="100" w:afterAutospacing="1"/>
              <w:ind w:left="1080" w:firstLine="0"/>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podmiot gospodarczy nie został prawnie zobowiązany do podjęcia takich działań w okresie prowadzenia działalności lub po jej zaprzestaniu. </w:t>
            </w:r>
          </w:p>
          <w:p w14:paraId="375195F2" w14:textId="77777777" w:rsidR="000730E3" w:rsidRPr="00B4224A" w:rsidRDefault="000730E3" w:rsidP="000730E3">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b/>
                <w:bCs/>
                <w:color w:val="000000"/>
                <w:sz w:val="24"/>
                <w:szCs w:val="24"/>
                <w:lang w:eastAsia="pl-PL"/>
              </w:rPr>
              <w:t>Sposób weryfikacji [0/1]: </w:t>
            </w:r>
          </w:p>
          <w:p w14:paraId="4FF22FFE" w14:textId="77777777" w:rsidR="000730E3" w:rsidRPr="00B4224A" w:rsidRDefault="000730E3" w:rsidP="000730E3">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Wnioskodawca jest organem administracji publicznej, który jest właścicielem obszaru/terenu objętego projektem lub posiada władztwo tego terenu - 1 (kryterium spełnione), </w:t>
            </w:r>
          </w:p>
          <w:p w14:paraId="1927FD44" w14:textId="77777777" w:rsidR="000730E3" w:rsidRPr="00B4224A" w:rsidRDefault="000730E3" w:rsidP="000730E3">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 xml:space="preserve">Wnioskodawca niebędący organem administracji publicznej przedstawił dokumenty świadczące o wyczerpaniu wszelkich środków prawnych (odwołania, rekompensaty, wyroki sądowe) związanych z wystąpieniem o zadośćuczynienie </w:t>
            </w:r>
            <w:r w:rsidRPr="00B4224A">
              <w:rPr>
                <w:rFonts w:ascii="Arial" w:eastAsia="Times New Roman" w:hAnsi="Arial" w:cs="Arial"/>
                <w:color w:val="000000"/>
                <w:sz w:val="24"/>
                <w:szCs w:val="24"/>
                <w:lang w:eastAsia="pl-PL"/>
              </w:rPr>
              <w:lastRenderedPageBreak/>
              <w:t>szkody w środowisku lub likwidacji zanieczyszczenia (np. wystąpiono do zakładu górniczego lub SRK o naprawę szkody). </w:t>
            </w:r>
          </w:p>
          <w:p w14:paraId="2E2BD2F3" w14:textId="77777777" w:rsidR="000730E3" w:rsidRPr="00B4224A" w:rsidRDefault="000730E3" w:rsidP="000730E3">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6248856C" w14:textId="77777777" w:rsidR="000730E3" w:rsidRPr="00B4224A" w:rsidRDefault="000730E3" w:rsidP="000730E3">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[Wnioskodawca przestawił wymagane dokumenty – 1 (kryterium spełnione), 0 (brak spełnienia kryterium) – brak przedstawienia stosownych dokumentów]  </w:t>
            </w:r>
          </w:p>
          <w:p w14:paraId="13337593" w14:textId="77777777" w:rsidR="000730E3" w:rsidRPr="00B4224A" w:rsidRDefault="000730E3" w:rsidP="000730E3">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lub </w:t>
            </w:r>
          </w:p>
          <w:p w14:paraId="38324D1D" w14:textId="77777777" w:rsidR="000730E3" w:rsidRPr="00B4224A" w:rsidRDefault="000730E3" w:rsidP="000730E3">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 xml:space="preserve">Wnioskodawca niebędący organem administracji publicznej przedstawił niezależną ekspertyzę potwierdzającą, że identyfikacja podmiotu „zanieczyszczającego” nie jest jednoznacznie możliwa (przeprowadzono postępowanie, w toku </w:t>
            </w:r>
            <w:r w:rsidRPr="00B4224A">
              <w:rPr>
                <w:rFonts w:ascii="Arial" w:eastAsia="Times New Roman" w:hAnsi="Arial" w:cs="Arial"/>
                <w:color w:val="000000"/>
                <w:sz w:val="24"/>
                <w:szCs w:val="24"/>
                <w:lang w:eastAsia="pl-PL"/>
              </w:rPr>
              <w:lastRenderedPageBreak/>
              <w:t>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7CC51AA9" w14:textId="77777777" w:rsidR="000730E3" w:rsidRPr="00B4224A" w:rsidRDefault="000730E3" w:rsidP="000730E3">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[Wnioskodawca przestawił wymagane dokumenty – 1 (kryterium spełnione), 0 (brak spełnienia kryterium) – brak przedstawienia stosownych dokumentów]  </w:t>
            </w:r>
          </w:p>
          <w:p w14:paraId="309CD063" w14:textId="77777777" w:rsidR="000730E3" w:rsidRPr="00B4224A" w:rsidRDefault="000730E3" w:rsidP="000730E3">
            <w:pPr>
              <w:spacing w:before="100" w:beforeAutospacing="1" w:after="100" w:afterAutospacing="1"/>
              <w:ind w:left="360"/>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themeColor="text1"/>
                <w:sz w:val="24"/>
                <w:szCs w:val="24"/>
                <w:lang w:eastAsia="pl-PL"/>
              </w:rPr>
              <w:t>lub </w:t>
            </w:r>
          </w:p>
          <w:p w14:paraId="0AF33DB6" w14:textId="77777777" w:rsidR="000730E3" w:rsidRPr="00B4224A" w:rsidRDefault="000730E3" w:rsidP="000730E3">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W odniesieniu do gruntów leśnych i rolnych (ust. z dnia 3 lutego 1995 r. o ochronie gruntów rolnych i leśnych) – na podstawie dokumentów uzyskanych od właściwego miejscowo Starosty powiatowego: </w:t>
            </w:r>
          </w:p>
          <w:p w14:paraId="30931721" w14:textId="77777777" w:rsidR="000730E3" w:rsidRPr="00B4224A" w:rsidRDefault="000730E3" w:rsidP="000730E3">
            <w:pPr>
              <w:numPr>
                <w:ilvl w:val="0"/>
                <w:numId w:val="10"/>
              </w:numPr>
              <w:spacing w:before="100" w:beforeAutospacing="1" w:after="100" w:afterAutospacing="1"/>
              <w:ind w:left="1080" w:firstLine="0"/>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lastRenderedPageBreak/>
              <w:t>decyzji o zakończeniu rekultywacji </w:t>
            </w:r>
          </w:p>
          <w:p w14:paraId="15EB26AE" w14:textId="77777777" w:rsidR="000730E3" w:rsidRPr="00B4224A" w:rsidRDefault="000730E3" w:rsidP="000730E3">
            <w:pPr>
              <w:spacing w:before="100" w:beforeAutospacing="1" w:after="100" w:afterAutospacing="1"/>
              <w:ind w:left="360"/>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lub </w:t>
            </w:r>
          </w:p>
          <w:p w14:paraId="7937A4F1" w14:textId="77777777" w:rsidR="000730E3" w:rsidRPr="00B4224A" w:rsidRDefault="000730E3" w:rsidP="000730E3">
            <w:pPr>
              <w:numPr>
                <w:ilvl w:val="0"/>
                <w:numId w:val="11"/>
              </w:numPr>
              <w:spacing w:before="100" w:beforeAutospacing="1" w:after="100" w:afterAutospacing="1"/>
              <w:ind w:left="1080" w:firstLine="0"/>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zaświadczenia – stanowiącego, że grunty (obszar/teren) nie były objęte koniecznością przeprowadzenia rekultywacji </w:t>
            </w:r>
          </w:p>
          <w:p w14:paraId="66BFB98B" w14:textId="77777777" w:rsidR="000730E3" w:rsidRPr="00B4224A" w:rsidRDefault="000730E3" w:rsidP="000730E3">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643DFD69"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lastRenderedPageBreak/>
              <w:t>Wnioskodawca przestawił wymagane dokumenty – 1 (kryterium spełnione), 0 (brak spełnienia kryterium) – brak przedstawienia stosownych dokumentów</w:t>
            </w:r>
          </w:p>
        </w:tc>
        <w:tc>
          <w:tcPr>
            <w:tcW w:w="2020" w:type="dxa"/>
            <w:hideMark/>
          </w:tcPr>
          <w:p w14:paraId="392F7EE9"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6E247B58"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089CE2D9"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05B74653"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730E3" w:rsidRPr="00B4224A" w14:paraId="489BA90B" w14:textId="77777777" w:rsidTr="000730E3">
        <w:trPr>
          <w:trHeight w:val="300"/>
        </w:trPr>
        <w:tc>
          <w:tcPr>
            <w:tcW w:w="1008" w:type="dxa"/>
            <w:hideMark/>
          </w:tcPr>
          <w:p w14:paraId="32775165" w14:textId="77777777" w:rsidR="000730E3" w:rsidRPr="00B4224A" w:rsidRDefault="000730E3" w:rsidP="000730E3">
            <w:pPr>
              <w:numPr>
                <w:ilvl w:val="0"/>
                <w:numId w:val="20"/>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267A6EB4"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Zgodność projektu z zasadą równości kobiet i mężczyzn </w:t>
            </w:r>
          </w:p>
        </w:tc>
        <w:tc>
          <w:tcPr>
            <w:tcW w:w="5685" w:type="dxa"/>
            <w:hideMark/>
          </w:tcPr>
          <w:p w14:paraId="41F5AF28"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Przez zgodność z zasadą równości kobiet i mężczyzn należy rozumieć pozytywny lub neutralny wpływ projektu na tę zasadę. </w:t>
            </w:r>
          </w:p>
          <w:p w14:paraId="094D5B1D"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77AD293F"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Neutralność projektu w stosunku do zasady równości kobiet i mężczyzn dopuszczalna jest tylko w sytuacji, kiedy w ramach projektu wnioskodawca wskaże uzasadnienie, dlaczego dany projekt nie jest w stanie zrealizować jakichkolwiek działań </w:t>
            </w:r>
            <w:r w:rsidRPr="00B4224A">
              <w:rPr>
                <w:rFonts w:ascii="Arial" w:eastAsia="Times New Roman" w:hAnsi="Arial" w:cs="Arial"/>
                <w:sz w:val="24"/>
                <w:szCs w:val="24"/>
                <w:lang w:eastAsia="pl-PL"/>
              </w:rPr>
              <w:lastRenderedPageBreak/>
              <w:t>wpływających na spełnienie ww. zasady, a uzasadnienie to zostanie uznane przez instytucję oceniającą projekt za adekwatne i wystarczające. </w:t>
            </w:r>
          </w:p>
          <w:p w14:paraId="49143B31"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przypadku negatywnego wpływu na realizację zasady równości kobiet i mężczyzn kryterium zostanie uznane za niespełnione. </w:t>
            </w:r>
          </w:p>
          <w:p w14:paraId="282F9075"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43C5A12F"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0FC5694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2363D30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47A2B8E3"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730E3" w:rsidRPr="00B4224A" w14:paraId="09241D8C" w14:textId="77777777" w:rsidTr="000730E3">
        <w:trPr>
          <w:trHeight w:val="300"/>
        </w:trPr>
        <w:tc>
          <w:tcPr>
            <w:tcW w:w="1008" w:type="dxa"/>
            <w:hideMark/>
          </w:tcPr>
          <w:p w14:paraId="16B0D6E7" w14:textId="77777777" w:rsidR="000730E3" w:rsidRPr="00B4224A" w:rsidRDefault="000730E3" w:rsidP="000730E3">
            <w:pPr>
              <w:numPr>
                <w:ilvl w:val="0"/>
                <w:numId w:val="20"/>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19310F79"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Zgodność projektu z zasadą równości szans i niedyskryminacji, w tym dostępności dla osób z niepełnosprawnościami </w:t>
            </w:r>
          </w:p>
        </w:tc>
        <w:tc>
          <w:tcPr>
            <w:tcW w:w="5685" w:type="dxa"/>
            <w:hideMark/>
          </w:tcPr>
          <w:p w14:paraId="0A2B473D" w14:textId="77777777" w:rsidR="000730E3" w:rsidRPr="00B4224A" w:rsidRDefault="000730E3" w:rsidP="000730E3">
            <w:pPr>
              <w:spacing w:beforeAutospacing="1" w:afterAutospacing="1"/>
              <w:rPr>
                <w:rFonts w:ascii="Arial" w:eastAsia="Times New Roman" w:hAnsi="Arial" w:cs="Arial"/>
                <w:sz w:val="24"/>
                <w:szCs w:val="24"/>
                <w:lang w:eastAsia="pl-PL"/>
              </w:rPr>
            </w:pPr>
            <w:r w:rsidRPr="00B4224A">
              <w:rPr>
                <w:rFonts w:ascii="Arial" w:hAnsi="Arial" w:cs="Arial"/>
                <w:sz w:val="24"/>
                <w:szCs w:val="24"/>
              </w:rPr>
              <w:t xml:space="preserve"> </w:t>
            </w:r>
            <w:r w:rsidRPr="00B4224A">
              <w:rPr>
                <w:rFonts w:ascii="Arial" w:eastAsia="Arial" w:hAnsi="Arial" w:cs="Arial"/>
                <w:sz w:val="24"/>
                <w:szCs w:val="24"/>
              </w:rPr>
              <w:t xml:space="preserve">Przez </w:t>
            </w:r>
            <w:r w:rsidRPr="00B4224A">
              <w:rPr>
                <w:rFonts w:ascii="Arial" w:eastAsia="Arial" w:hAnsi="Arial" w:cs="Arial"/>
                <w:color w:val="000000" w:themeColor="text1"/>
                <w:sz w:val="24"/>
                <w:szCs w:val="24"/>
              </w:rPr>
              <w:t xml:space="preserve">zgodność projektu z zasadą równości szans i niedyskryminacji, w tym dostępności dla osób z </w:t>
            </w:r>
            <w:r w:rsidRPr="00B4224A">
              <w:rPr>
                <w:rFonts w:ascii="Arial" w:eastAsia="Arial" w:hAnsi="Arial" w:cs="Arial"/>
                <w:sz w:val="24"/>
                <w:szCs w:val="24"/>
                <w:lang w:eastAsia="pl-PL"/>
              </w:rPr>
              <w:t>niepełnosprawnościami</w:t>
            </w:r>
            <w:r w:rsidRPr="00B4224A">
              <w:rPr>
                <w:rFonts w:ascii="Arial" w:eastAsia="Arial" w:hAnsi="Arial" w:cs="Arial"/>
                <w:color w:val="000000" w:themeColor="text1"/>
                <w:sz w:val="24"/>
                <w:szCs w:val="24"/>
              </w:rPr>
              <w:t xml:space="preserve"> należy rozumieć </w:t>
            </w:r>
            <w:r w:rsidRPr="00B4224A">
              <w:rPr>
                <w:rFonts w:ascii="Arial" w:eastAsia="Arial" w:hAnsi="Arial" w:cs="Arial"/>
                <w:sz w:val="24"/>
                <w:szCs w:val="24"/>
              </w:rPr>
              <w:t>pozytywny wpływ projektu na realizację tej zasady, czyli</w:t>
            </w:r>
            <w:r w:rsidRPr="00B4224A">
              <w:rPr>
                <w:rFonts w:ascii="Arial" w:eastAsia="Arial" w:hAnsi="Arial" w:cs="Arial"/>
                <w:sz w:val="24"/>
                <w:szCs w:val="24"/>
                <w:lang w:eastAsia="pl-PL"/>
              </w:rPr>
              <w:t xml:space="preserve"> </w:t>
            </w:r>
            <w:r w:rsidRPr="00B4224A">
              <w:rPr>
                <w:rFonts w:ascii="Arial" w:eastAsia="Times New Roman" w:hAnsi="Arial" w:cs="Arial"/>
                <w:sz w:val="24"/>
                <w:szCs w:val="24"/>
                <w:lang w:eastAsia="pl-PL"/>
              </w:rPr>
              <w:t xml:space="preserve">zapewnienie dostępności infrastruktury, środków transportu, towarów, usług, technologii i systemów informacyjno-komunikacyjnych oraz wszelkich produktów projektów (w tym także usług), które nie zostały uznane za neutralne, dla wszystkich ich użytkowników/użytkowniczek, bez </w:t>
            </w:r>
            <w:r w:rsidRPr="00B4224A">
              <w:rPr>
                <w:rFonts w:ascii="Arial" w:eastAsia="Times New Roman" w:hAnsi="Arial" w:cs="Arial"/>
                <w:sz w:val="24"/>
                <w:szCs w:val="24"/>
                <w:lang w:eastAsia="pl-PL"/>
              </w:rPr>
              <w:lastRenderedPageBreak/>
              <w:t>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39589E11"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w:t>
            </w:r>
            <w:r w:rsidRPr="00B4224A">
              <w:rPr>
                <w:rFonts w:ascii="Arial" w:eastAsia="Times New Roman" w:hAnsi="Arial" w:cs="Arial"/>
                <w:sz w:val="24"/>
                <w:szCs w:val="24"/>
                <w:lang w:eastAsia="pl-PL"/>
              </w:rPr>
              <w:lastRenderedPageBreak/>
              <w:t>modernizowanych</w:t>
            </w:r>
            <w:r w:rsidRPr="00B4224A">
              <w:rPr>
                <w:rFonts w:ascii="Arial" w:eastAsia="Times New Roman" w:hAnsi="Arial" w:cs="Arial"/>
                <w:sz w:val="24"/>
                <w:szCs w:val="24"/>
                <w:vertAlign w:val="superscript"/>
                <w:lang w:eastAsia="pl-PL"/>
              </w:rPr>
              <w:footnoteReference w:id="2"/>
            </w:r>
            <w:r w:rsidRPr="00B4224A">
              <w:rPr>
                <w:rFonts w:ascii="Arial" w:eastAsia="Times New Roman" w:hAnsi="Arial" w:cs="Arial"/>
                <w:sz w:val="24"/>
                <w:szCs w:val="24"/>
                <w:lang w:eastAsia="pl-PL"/>
              </w:rPr>
              <w:t>(m.in. przebudowa</w:t>
            </w:r>
            <w:r w:rsidRPr="00B4224A">
              <w:rPr>
                <w:rFonts w:ascii="Arial" w:eastAsia="Times New Roman" w:hAnsi="Arial" w:cs="Arial"/>
                <w:sz w:val="24"/>
                <w:szCs w:val="24"/>
                <w:vertAlign w:val="superscript"/>
                <w:lang w:eastAsia="pl-PL"/>
              </w:rPr>
              <w:footnoteReference w:id="3"/>
            </w:r>
            <w:r w:rsidRPr="00B4224A">
              <w:rPr>
                <w:rFonts w:ascii="Arial" w:eastAsia="Times New Roman" w:hAnsi="Arial" w:cs="Arial"/>
                <w:sz w:val="24"/>
                <w:szCs w:val="24"/>
                <w:vertAlign w:val="superscript"/>
                <w:lang w:eastAsia="pl-PL"/>
              </w:rPr>
              <w:t xml:space="preserve"> </w:t>
            </w:r>
            <w:r w:rsidRPr="00B4224A">
              <w:rPr>
                <w:rFonts w:ascii="Arial" w:eastAsia="Times New Roman" w:hAnsi="Arial" w:cs="Arial"/>
                <w:sz w:val="24"/>
                <w:szCs w:val="24"/>
                <w:lang w:eastAsia="pl-PL"/>
              </w:rPr>
              <w:t>, rozbudowa</w:t>
            </w:r>
            <w:r w:rsidRPr="00B4224A">
              <w:rPr>
                <w:rFonts w:ascii="Arial" w:eastAsia="Times New Roman" w:hAnsi="Arial" w:cs="Arial"/>
                <w:sz w:val="24"/>
                <w:szCs w:val="24"/>
                <w:vertAlign w:val="superscript"/>
                <w:lang w:eastAsia="pl-PL"/>
              </w:rPr>
              <w:footnoteReference w:id="4"/>
            </w:r>
            <w:r w:rsidRPr="00B4224A">
              <w:rPr>
                <w:rFonts w:ascii="Arial" w:eastAsia="Times New Roman" w:hAnsi="Arial" w:cs="Arial"/>
                <w:sz w:val="24"/>
                <w:szCs w:val="24"/>
                <w:lang w:eastAsia="pl-PL"/>
              </w:rPr>
              <w:t>), zastosowanie standardów dostępności jest obowiązkowe, o ile pozwalają na to warunki techniczne i zakres prowadzonej modernizacji. </w:t>
            </w:r>
          </w:p>
          <w:p w14:paraId="17B4C0C7"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0C545A87"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1B21A46B"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przypadku negatywnego lub neutralnego wpływu projektu na realizację zasady równości szans i niedyskryminacji, w tym dostępność dla osób z niepełnosprawnościami, kryterium zostanie uznane za niespełnione. </w:t>
            </w:r>
          </w:p>
          <w:p w14:paraId="74AD5943"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Kryterium zostanie zweryfikowane na podstawie zapisów we wniosku o dofinansowanie projektu, zwłaszcza zapisów z części dot. realizacji zasad horyzontalnych. </w:t>
            </w:r>
          </w:p>
        </w:tc>
        <w:tc>
          <w:tcPr>
            <w:tcW w:w="2020" w:type="dxa"/>
            <w:hideMark/>
          </w:tcPr>
          <w:p w14:paraId="3946489D"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585C90D1"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722C7D56"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2FD13D29"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730E3" w:rsidRPr="00B4224A" w14:paraId="19FA3A69" w14:textId="77777777" w:rsidTr="000730E3">
        <w:trPr>
          <w:trHeight w:val="300"/>
        </w:trPr>
        <w:tc>
          <w:tcPr>
            <w:tcW w:w="1008" w:type="dxa"/>
            <w:hideMark/>
          </w:tcPr>
          <w:p w14:paraId="498E3A8F" w14:textId="77777777" w:rsidR="000730E3" w:rsidRPr="00B4224A" w:rsidRDefault="000730E3" w:rsidP="000730E3">
            <w:pPr>
              <w:numPr>
                <w:ilvl w:val="0"/>
                <w:numId w:val="20"/>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70694A5A"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Zgodność projektu z Kartą Praw Podstawowych </w:t>
            </w:r>
            <w:r w:rsidRPr="00B4224A">
              <w:rPr>
                <w:rFonts w:ascii="Arial" w:eastAsia="Times New Roman" w:hAnsi="Arial" w:cs="Arial"/>
                <w:sz w:val="24"/>
                <w:szCs w:val="24"/>
                <w:lang w:eastAsia="pl-PL"/>
              </w:rPr>
              <w:lastRenderedPageBreak/>
              <w:t>Unii Europejskiej z dnia 26 października 2012 r. (Dz. Urz. UE C 326 z 26.10.2012, str. 391), w zakresie odnoszącym się do sposobu realizacji, zakresu projektu i wnioskodawcy.</w:t>
            </w:r>
          </w:p>
        </w:tc>
        <w:tc>
          <w:tcPr>
            <w:tcW w:w="5685" w:type="dxa"/>
            <w:hideMark/>
          </w:tcPr>
          <w:p w14:paraId="125646B3" w14:textId="77777777" w:rsidR="000730E3" w:rsidRPr="00B4224A" w:rsidRDefault="000730E3" w:rsidP="000730E3">
            <w:pPr>
              <w:spacing w:beforeAutospacing="1" w:afterAutospacing="1"/>
              <w:rPr>
                <w:rFonts w:ascii="Arial" w:eastAsia="Arial" w:hAnsi="Arial" w:cs="Arial"/>
                <w:sz w:val="24"/>
                <w:szCs w:val="24"/>
              </w:rPr>
            </w:pPr>
            <w:r w:rsidRPr="00B4224A">
              <w:rPr>
                <w:rFonts w:ascii="Arial" w:eastAsia="Arial" w:hAnsi="Arial" w:cs="Arial"/>
                <w:sz w:val="24"/>
                <w:szCs w:val="24"/>
              </w:rPr>
              <w:lastRenderedPageBreak/>
              <w:t xml:space="preserve">Przez zgodność projektu z Kartą Praw Podstawowych Unii Europejskiej z dnia 26 października 2012 r., na etapie oceny wniosku należy rozumieć brak sprzeczności pomiędzy </w:t>
            </w:r>
            <w:r w:rsidRPr="00B4224A">
              <w:rPr>
                <w:rFonts w:ascii="Arial" w:eastAsia="Arial" w:hAnsi="Arial" w:cs="Arial"/>
                <w:sz w:val="24"/>
                <w:szCs w:val="24"/>
              </w:rPr>
              <w:lastRenderedPageBreak/>
              <w:t>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12E2F900" w14:textId="77777777" w:rsidR="000730E3" w:rsidRPr="00B4224A" w:rsidRDefault="000730E3" w:rsidP="000730E3">
            <w:pPr>
              <w:spacing w:beforeAutospacing="1" w:afterAutospacing="1"/>
              <w:rPr>
                <w:rFonts w:ascii="Arial" w:eastAsia="Arial" w:hAnsi="Arial" w:cs="Arial"/>
                <w:sz w:val="24"/>
                <w:szCs w:val="24"/>
              </w:rPr>
            </w:pPr>
            <w:r w:rsidRPr="00B4224A">
              <w:rPr>
                <w:rFonts w:ascii="Arial" w:eastAsia="Arial" w:hAnsi="Arial" w:cs="Arial"/>
                <w:sz w:val="24"/>
                <w:szCs w:val="24"/>
              </w:rPr>
              <w:t xml:space="preserve">Wsparcie polityki spójności będzie udzielane wyłącznie </w:t>
            </w:r>
            <w:r w:rsidRPr="00B4224A">
              <w:rPr>
                <w:rFonts w:ascii="Arial" w:eastAsia="Arial" w:hAnsi="Arial" w:cs="Arial"/>
                <w:sz w:val="24"/>
                <w:szCs w:val="24"/>
                <w:lang w:eastAsia="pl-PL"/>
              </w:rPr>
              <w:t>projektom</w:t>
            </w:r>
            <w:r w:rsidRPr="00B4224A">
              <w:rPr>
                <w:rFonts w:ascii="Arial" w:eastAsia="Arial" w:hAnsi="Arial" w:cs="Arial"/>
                <w:sz w:val="24"/>
                <w:szCs w:val="24"/>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w:t>
            </w:r>
            <w:r w:rsidRPr="00B4224A">
              <w:rPr>
                <w:rFonts w:ascii="Arial" w:eastAsia="Arial" w:hAnsi="Arial" w:cs="Arial"/>
                <w:sz w:val="24"/>
                <w:szCs w:val="24"/>
              </w:rPr>
              <w:lastRenderedPageBreak/>
              <w:t>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287742C7" w14:textId="77777777" w:rsidR="000730E3" w:rsidRPr="00B4224A" w:rsidRDefault="000730E3" w:rsidP="000730E3">
            <w:pPr>
              <w:spacing w:beforeAutospacing="1" w:afterAutospacing="1"/>
              <w:rPr>
                <w:rFonts w:ascii="Arial" w:eastAsia="Arial" w:hAnsi="Arial" w:cs="Arial"/>
                <w:sz w:val="24"/>
                <w:szCs w:val="24"/>
              </w:rPr>
            </w:pPr>
            <w:r w:rsidRPr="00B4224A">
              <w:rPr>
                <w:rFonts w:ascii="Arial" w:eastAsia="Arial" w:hAnsi="Arial" w:cs="Arial"/>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hideMark/>
          </w:tcPr>
          <w:p w14:paraId="0249949A"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5BD69649"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Kryterium podlega uzupełnieniu </w:t>
            </w:r>
          </w:p>
        </w:tc>
        <w:tc>
          <w:tcPr>
            <w:tcW w:w="1560" w:type="dxa"/>
            <w:hideMark/>
          </w:tcPr>
          <w:p w14:paraId="52504D28"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0/1 </w:t>
            </w:r>
          </w:p>
        </w:tc>
        <w:tc>
          <w:tcPr>
            <w:tcW w:w="1721" w:type="dxa"/>
            <w:hideMark/>
          </w:tcPr>
          <w:p w14:paraId="6DACD1D1"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730E3" w:rsidRPr="00B4224A" w14:paraId="01C9725C" w14:textId="77777777" w:rsidTr="000730E3">
        <w:trPr>
          <w:trHeight w:val="300"/>
        </w:trPr>
        <w:tc>
          <w:tcPr>
            <w:tcW w:w="1008" w:type="dxa"/>
            <w:hideMark/>
          </w:tcPr>
          <w:p w14:paraId="2F9F8ECF" w14:textId="77777777" w:rsidR="000730E3" w:rsidRPr="00B4224A" w:rsidRDefault="000730E3" w:rsidP="000730E3">
            <w:pPr>
              <w:numPr>
                <w:ilvl w:val="0"/>
                <w:numId w:val="20"/>
              </w:numPr>
              <w:spacing w:before="100" w:beforeAutospacing="1" w:after="100" w:afterAutospacing="1"/>
              <w:jc w:val="center"/>
              <w:textAlignment w:val="baseline"/>
              <w:rPr>
                <w:rFonts w:ascii="Arial" w:eastAsia="Times New Roman" w:hAnsi="Arial" w:cs="Arial"/>
                <w:sz w:val="24"/>
                <w:szCs w:val="24"/>
                <w:lang w:eastAsia="pl-PL"/>
              </w:rPr>
            </w:pPr>
          </w:p>
          <w:p w14:paraId="17366BAD" w14:textId="77777777" w:rsidR="000730E3" w:rsidRPr="00B4224A" w:rsidRDefault="000730E3" w:rsidP="000730E3">
            <w:p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1DCD8279"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Zgodność projektu z </w:t>
            </w:r>
            <w:r w:rsidRPr="00B4224A">
              <w:rPr>
                <w:rFonts w:ascii="Arial" w:eastAsia="Times New Roman" w:hAnsi="Arial" w:cs="Arial"/>
                <w:sz w:val="24"/>
                <w:szCs w:val="24"/>
                <w:lang w:eastAsia="pl-PL"/>
              </w:rPr>
              <w:lastRenderedPageBreak/>
              <w:t>Konwencją o Prawach Osób Niepełnosprawnych, sporządzoną w Nowym Jorku dnia 13 grudnia 2006 r. (Dz. U. z 2012 r. poz. 1169, z późn. zm.), w zakresie odnoszącym się do sposobu realizacji, zakresu projektu i wnioskodawcy. </w:t>
            </w:r>
          </w:p>
        </w:tc>
        <w:tc>
          <w:tcPr>
            <w:tcW w:w="5685" w:type="dxa"/>
            <w:hideMark/>
          </w:tcPr>
          <w:p w14:paraId="70131F64"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Zgodność projektu z Konwencją o Prawach Osób Niepełnosprawnych, na etapie oceny wniosku </w:t>
            </w:r>
            <w:r w:rsidRPr="00B4224A">
              <w:rPr>
                <w:rFonts w:ascii="Arial" w:eastAsia="Times New Roman" w:hAnsi="Arial" w:cs="Arial"/>
                <w:sz w:val="24"/>
                <w:szCs w:val="24"/>
                <w:lang w:eastAsia="pl-PL"/>
              </w:rPr>
              <w:lastRenderedPageBreak/>
              <w:t>należy rozumieć jako brak sprzeczności pomiędzy zapisami projektu a wymogami tego dokumentu.</w:t>
            </w:r>
          </w:p>
          <w:p w14:paraId="28A82B74" w14:textId="77777777" w:rsidR="000730E3" w:rsidRPr="00B4224A" w:rsidRDefault="000730E3" w:rsidP="000730E3">
            <w:pPr>
              <w:rPr>
                <w:rFonts w:ascii="Arial" w:hAnsi="Arial" w:cs="Arial"/>
                <w:sz w:val="24"/>
                <w:szCs w:val="24"/>
              </w:rPr>
            </w:pPr>
            <w:r w:rsidRPr="00B4224A">
              <w:rPr>
                <w:rFonts w:ascii="Arial" w:eastAsia="Times New Roman" w:hAnsi="Arial" w:cs="Arial"/>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5697B8D0"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1599DBD5"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Kryterium podlega uzupełnieniu </w:t>
            </w:r>
          </w:p>
        </w:tc>
        <w:tc>
          <w:tcPr>
            <w:tcW w:w="1560" w:type="dxa"/>
            <w:hideMark/>
          </w:tcPr>
          <w:p w14:paraId="4A932CCE"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0/1 </w:t>
            </w:r>
          </w:p>
        </w:tc>
        <w:tc>
          <w:tcPr>
            <w:tcW w:w="1721" w:type="dxa"/>
            <w:hideMark/>
          </w:tcPr>
          <w:p w14:paraId="0B2ABE0B"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730E3" w:rsidRPr="00B4224A" w14:paraId="08E1923E" w14:textId="77777777" w:rsidTr="000730E3">
        <w:trPr>
          <w:trHeight w:val="300"/>
        </w:trPr>
        <w:tc>
          <w:tcPr>
            <w:tcW w:w="1008" w:type="dxa"/>
            <w:hideMark/>
          </w:tcPr>
          <w:p w14:paraId="2834D60A" w14:textId="77777777" w:rsidR="000730E3" w:rsidRPr="00B4224A" w:rsidRDefault="000730E3" w:rsidP="000730E3">
            <w:pPr>
              <w:numPr>
                <w:ilvl w:val="0"/>
                <w:numId w:val="20"/>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0E041455"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Zgodność projektu z zasadą deinstytucjonalizacji</w:t>
            </w:r>
          </w:p>
        </w:tc>
        <w:tc>
          <w:tcPr>
            <w:tcW w:w="5685" w:type="dxa"/>
            <w:hideMark/>
          </w:tcPr>
          <w:p w14:paraId="4D8CAB10" w14:textId="77777777" w:rsidR="000730E3" w:rsidRPr="00B4224A" w:rsidRDefault="000730E3" w:rsidP="000730E3">
            <w:pPr>
              <w:spacing w:before="100" w:beforeAutospacing="1" w:after="100" w:afterAutospacing="1" w:line="240" w:lineRule="auto"/>
              <w:textAlignment w:val="baseline"/>
              <w:rPr>
                <w:rFonts w:ascii="Arial" w:eastAsia="Arial" w:hAnsi="Arial" w:cs="Arial"/>
                <w:color w:val="000000" w:themeColor="text1"/>
                <w:sz w:val="24"/>
                <w:szCs w:val="24"/>
              </w:rPr>
            </w:pPr>
            <w:r w:rsidRPr="00B4224A">
              <w:rPr>
                <w:rFonts w:ascii="Arial" w:eastAsia="Arial" w:hAnsi="Arial" w:cs="Arial"/>
                <w:color w:val="000000" w:themeColor="text1"/>
                <w:sz w:val="24"/>
                <w:szCs w:val="24"/>
              </w:rPr>
              <w:t xml:space="preserve"> Wsparcie będzie udzielane wyłącznie projektom zgodnym z zasadą deinstytucjonalizacji:</w:t>
            </w:r>
          </w:p>
          <w:p w14:paraId="288B68C5" w14:textId="77777777" w:rsidR="000730E3" w:rsidRPr="00B4224A" w:rsidRDefault="000730E3" w:rsidP="000730E3">
            <w:pPr>
              <w:pStyle w:val="Akapitzlist"/>
              <w:numPr>
                <w:ilvl w:val="0"/>
                <w:numId w:val="34"/>
              </w:numPr>
              <w:spacing w:before="100" w:beforeAutospacing="1" w:after="100" w:afterAutospacing="1" w:line="240" w:lineRule="auto"/>
              <w:textAlignment w:val="baseline"/>
              <w:rPr>
                <w:rFonts w:ascii="Arial" w:eastAsia="Arial" w:hAnsi="Arial" w:cs="Arial"/>
                <w:color w:val="000000" w:themeColor="text1"/>
                <w:sz w:val="24"/>
                <w:szCs w:val="24"/>
              </w:rPr>
            </w:pPr>
            <w:r w:rsidRPr="00B4224A">
              <w:rPr>
                <w:rFonts w:ascii="Arial" w:eastAsia="Arial" w:hAnsi="Arial" w:cs="Arial"/>
                <w:color w:val="000000" w:themeColor="text1"/>
                <w:sz w:val="24"/>
                <w:szCs w:val="24"/>
              </w:rPr>
              <w:t>w zakresie CP4: inwestycje infrastrukturalne w placówki świadczące całodobową opiekę długoterminową w instytucjonalnych formach nie będą wspierane; </w:t>
            </w:r>
          </w:p>
          <w:p w14:paraId="073F0CE2" w14:textId="77777777" w:rsidR="000730E3" w:rsidRPr="00B4224A" w:rsidRDefault="000730E3" w:rsidP="000730E3">
            <w:pPr>
              <w:pStyle w:val="Akapitzlist"/>
              <w:numPr>
                <w:ilvl w:val="0"/>
                <w:numId w:val="34"/>
              </w:numPr>
              <w:spacing w:before="100" w:beforeAutospacing="1" w:after="100" w:afterAutospacing="1" w:line="240" w:lineRule="auto"/>
              <w:textAlignment w:val="baseline"/>
              <w:rPr>
                <w:rFonts w:ascii="Arial" w:eastAsia="Arial" w:hAnsi="Arial" w:cs="Arial"/>
                <w:sz w:val="24"/>
                <w:szCs w:val="24"/>
              </w:rPr>
            </w:pPr>
            <w:r w:rsidRPr="00B4224A">
              <w:rPr>
                <w:rFonts w:ascii="Arial" w:eastAsia="Arial" w:hAnsi="Arial" w:cs="Arial"/>
                <w:color w:val="000000" w:themeColor="text1"/>
                <w:sz w:val="24"/>
                <w:szCs w:val="24"/>
              </w:rPr>
              <w:lastRenderedPageBreak/>
              <w:t xml:space="preserve">w zakresie wszystkich CP: jeśli inwestycja dotyczy infrastruktury obszaru usług edukacyjnych, społecznych i zdrowotnych – weryfikacji podlega, czy inwestycja jest zgodna z: </w:t>
            </w:r>
            <w:r w:rsidRPr="00B4224A">
              <w:rPr>
                <w:rFonts w:ascii="Arial" w:eastAsia="Arial" w:hAnsi="Arial" w:cs="Arial"/>
                <w:sz w:val="24"/>
                <w:szCs w:val="24"/>
              </w:rPr>
              <w:t xml:space="preserve"> </w:t>
            </w:r>
          </w:p>
          <w:p w14:paraId="18DE003D" w14:textId="77777777" w:rsidR="000730E3" w:rsidRPr="00B4224A" w:rsidRDefault="000730E3" w:rsidP="000730E3">
            <w:pPr>
              <w:pStyle w:val="Akapitzlist"/>
              <w:numPr>
                <w:ilvl w:val="0"/>
                <w:numId w:val="34"/>
              </w:numPr>
              <w:spacing w:before="100" w:beforeAutospacing="1" w:after="100" w:afterAutospacing="1" w:line="257" w:lineRule="auto"/>
              <w:ind w:left="1046"/>
              <w:textAlignment w:val="baseline"/>
              <w:rPr>
                <w:rFonts w:ascii="Arial" w:eastAsia="Arial" w:hAnsi="Arial" w:cs="Arial"/>
                <w:color w:val="000000" w:themeColor="text1"/>
                <w:sz w:val="24"/>
                <w:szCs w:val="24"/>
              </w:rPr>
            </w:pPr>
            <w:r w:rsidRPr="00B4224A">
              <w:rPr>
                <w:rFonts w:ascii="Arial" w:eastAsia="Arial" w:hAnsi="Arial" w:cs="Arial"/>
                <w:color w:val="000000" w:themeColor="text1"/>
                <w:sz w:val="24"/>
                <w:szCs w:val="24"/>
              </w:rPr>
              <w:t>zapisami art. 9 Rozporządzenia 1060/2021, wymogami Konwencji ONZ o Prawach Osób Niepełnosprawnych (w szczególności art.19), w tym Komentarzami Ogólnymi 4 i 5 oraz uwagami końcowymi dla Polski Komitetu ONZ ds. Praw Osób Niepełnosprawnych, z należytym poszanowaniem zasad równości, wolności wyboru, prawa do niezależnego życia, dostępności i zakazu wszelkich form segregacji;</w:t>
            </w:r>
          </w:p>
          <w:p w14:paraId="17BBD83D" w14:textId="77777777" w:rsidR="000730E3" w:rsidRPr="00B4224A" w:rsidRDefault="000730E3" w:rsidP="000730E3">
            <w:pPr>
              <w:pStyle w:val="Akapitzlist"/>
              <w:numPr>
                <w:ilvl w:val="0"/>
                <w:numId w:val="34"/>
              </w:numPr>
              <w:spacing w:before="100" w:beforeAutospacing="1" w:after="100" w:afterAutospacing="1" w:line="257" w:lineRule="auto"/>
              <w:ind w:left="1046"/>
              <w:textAlignment w:val="baseline"/>
              <w:rPr>
                <w:rFonts w:ascii="Arial" w:eastAsia="Arial" w:hAnsi="Arial" w:cs="Arial"/>
                <w:color w:val="000000" w:themeColor="text1"/>
                <w:sz w:val="24"/>
                <w:szCs w:val="24"/>
              </w:rPr>
            </w:pPr>
            <w:r w:rsidRPr="00B4224A">
              <w:rPr>
                <w:rFonts w:ascii="Arial" w:eastAsia="Arial" w:hAnsi="Arial" w:cs="Arial"/>
                <w:color w:val="000000" w:themeColor="text1"/>
                <w:sz w:val="24"/>
                <w:szCs w:val="24"/>
              </w:rPr>
              <w:t xml:space="preserve">strategią deinstytucjonalizacji, Kartą Praw Podstawowych, Europejskim Filarem Praw Społecznych, Strategią na rzecz praw osób niepełnosprawnych 2021-2030, Konwencją ONZ </w:t>
            </w:r>
            <w:r w:rsidRPr="00B4224A">
              <w:rPr>
                <w:rFonts w:ascii="Arial" w:hAnsi="Arial" w:cs="Arial"/>
                <w:sz w:val="24"/>
                <w:szCs w:val="24"/>
              </w:rPr>
              <w:br/>
            </w:r>
            <w:r w:rsidRPr="00B4224A">
              <w:rPr>
                <w:rFonts w:ascii="Arial" w:eastAsia="Arial" w:hAnsi="Arial" w:cs="Arial"/>
                <w:color w:val="000000" w:themeColor="text1"/>
                <w:sz w:val="24"/>
                <w:szCs w:val="24"/>
              </w:rPr>
              <w:t>o Prawach Dziecka (w szczególności art. 20 i 21).</w:t>
            </w:r>
          </w:p>
          <w:p w14:paraId="1C6358DB" w14:textId="77777777" w:rsidR="000730E3" w:rsidRPr="00B4224A" w:rsidRDefault="000730E3" w:rsidP="000730E3">
            <w:pPr>
              <w:spacing w:before="100" w:beforeAutospacing="1" w:after="100" w:afterAutospacing="1" w:line="240" w:lineRule="auto"/>
              <w:textAlignment w:val="baseline"/>
              <w:rPr>
                <w:rFonts w:ascii="Arial" w:eastAsia="Arial" w:hAnsi="Arial" w:cs="Arial"/>
                <w:color w:val="000000" w:themeColor="text1"/>
                <w:sz w:val="24"/>
                <w:szCs w:val="24"/>
              </w:rPr>
            </w:pPr>
            <w:r w:rsidRPr="00B4224A">
              <w:rPr>
                <w:rFonts w:ascii="Arial" w:eastAsia="Arial" w:hAnsi="Arial" w:cs="Arial"/>
                <w:color w:val="000000" w:themeColor="text1"/>
                <w:sz w:val="24"/>
                <w:szCs w:val="24"/>
              </w:rPr>
              <w:lastRenderedPageBreak/>
              <w:t>W ocenie Instytucja Zarządzająca korzystać będzie z definicji zawartych w Wytycznych dotyczących realizacji projektów z udziałem środków Europejskiego Funduszu Społecznego Plus w regionalnych programach na lata 2021–2027.</w:t>
            </w:r>
          </w:p>
          <w:p w14:paraId="2A5481FB"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Arial" w:hAnsi="Arial" w:cs="Arial"/>
                <w:sz w:val="24"/>
                <w:szCs w:val="24"/>
              </w:rPr>
              <w:t>Kryterium zostanie zweryfikowane na podstawie zapisów we wniosku o dofinansowanie projektu. </w:t>
            </w:r>
            <w:r w:rsidRPr="00B4224A">
              <w:rPr>
                <w:rFonts w:ascii="Arial" w:eastAsia="Times New Roman" w:hAnsi="Arial" w:cs="Arial"/>
                <w:color w:val="000000" w:themeColor="text1"/>
                <w:sz w:val="24"/>
                <w:szCs w:val="24"/>
                <w:lang w:eastAsia="pl-PL"/>
              </w:rPr>
              <w:t> </w:t>
            </w:r>
          </w:p>
        </w:tc>
        <w:tc>
          <w:tcPr>
            <w:tcW w:w="2020" w:type="dxa"/>
            <w:hideMark/>
          </w:tcPr>
          <w:p w14:paraId="070B4B69"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5758AAB9"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7F9A6228"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w:t>
            </w:r>
          </w:p>
        </w:tc>
        <w:tc>
          <w:tcPr>
            <w:tcW w:w="1721" w:type="dxa"/>
            <w:hideMark/>
          </w:tcPr>
          <w:p w14:paraId="60B48866"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730E3" w:rsidRPr="00B4224A" w14:paraId="135F7851" w14:textId="77777777" w:rsidTr="000730E3">
        <w:trPr>
          <w:trHeight w:val="300"/>
        </w:trPr>
        <w:tc>
          <w:tcPr>
            <w:tcW w:w="1008" w:type="dxa"/>
            <w:hideMark/>
          </w:tcPr>
          <w:p w14:paraId="50B3F830" w14:textId="77777777" w:rsidR="000730E3" w:rsidRPr="00B4224A" w:rsidRDefault="000730E3" w:rsidP="000730E3">
            <w:pPr>
              <w:numPr>
                <w:ilvl w:val="0"/>
                <w:numId w:val="20"/>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234534F6"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Prawidłowość zawarcia partnerstwa – w tym partnerstwa publiczno - prywatnego (jeśli dotyczy) </w:t>
            </w:r>
          </w:p>
        </w:tc>
        <w:tc>
          <w:tcPr>
            <w:tcW w:w="5685" w:type="dxa"/>
            <w:hideMark/>
          </w:tcPr>
          <w:p w14:paraId="310D8DF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W ramach kryterium weryfikowane będzie: </w:t>
            </w:r>
          </w:p>
          <w:p w14:paraId="700B48D0" w14:textId="77777777" w:rsidR="000730E3" w:rsidRPr="00B4224A" w:rsidRDefault="000730E3" w:rsidP="000730E3">
            <w:pPr>
              <w:numPr>
                <w:ilvl w:val="0"/>
                <w:numId w:val="18"/>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przedstawiono zakres i formę udziału poszczególnych partnerów w projekcie, w tym podział obowiązków związanych z utrzymaniem projektu co najmniej w okresie trwałości, </w:t>
            </w:r>
          </w:p>
          <w:p w14:paraId="7BF553D6" w14:textId="77777777" w:rsidR="000730E3" w:rsidRPr="00B4224A" w:rsidRDefault="000730E3" w:rsidP="000730E3">
            <w:pPr>
              <w:numPr>
                <w:ilvl w:val="0"/>
                <w:numId w:val="18"/>
              </w:numPr>
              <w:spacing w:beforeAutospacing="1" w:afterAutospacing="1"/>
              <w:ind w:firstLine="0"/>
              <w:rPr>
                <w:rFonts w:ascii="Arial" w:eastAsia="Times New Roman" w:hAnsi="Arial" w:cs="Arial"/>
                <w:color w:val="000000" w:themeColor="text1"/>
                <w:sz w:val="24"/>
                <w:szCs w:val="24"/>
                <w:lang w:eastAsia="pl-PL"/>
              </w:rPr>
            </w:pPr>
            <w:r w:rsidRPr="00B4224A">
              <w:rPr>
                <w:rFonts w:ascii="Arial" w:eastAsia="Times New Roman" w:hAnsi="Arial" w:cs="Arial"/>
                <w:color w:val="000000" w:themeColor="text1"/>
                <w:sz w:val="24"/>
                <w:szCs w:val="24"/>
                <w:lang w:eastAsia="pl-PL"/>
              </w:rPr>
              <w:t>czy załączono załącznik: podpisana umowa partnerstwa (dotyczy partnerstwa zawartego zgodnie z art. 39 ustawy z dnia 28 kwietnia 2022 roku o zasadach realizacji zadań finansowanych ze środków europejskich w perspektywie finansowej 2021–2027</w:t>
            </w:r>
          </w:p>
          <w:p w14:paraId="0D9E37C0" w14:textId="77777777" w:rsidR="000730E3" w:rsidRPr="00B4224A" w:rsidRDefault="000730E3" w:rsidP="000730E3">
            <w:pPr>
              <w:numPr>
                <w:ilvl w:val="0"/>
                <w:numId w:val="18"/>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lastRenderedPageBreak/>
              <w:t>czy w przypadku projektu partnerskiego, dochowano wszystkich obowiązków wynikających z ustawy z dnia 28 kwietnia 2022 roku o zasadach realizacji zadań finansowanych ze środków europejskich w perspektywie finansowej 2021–2027, </w:t>
            </w:r>
          </w:p>
          <w:p w14:paraId="09CD6FBC" w14:textId="77777777" w:rsidR="000730E3" w:rsidRPr="00B4224A" w:rsidRDefault="000730E3" w:rsidP="000730E3">
            <w:pPr>
              <w:numPr>
                <w:ilvl w:val="0"/>
                <w:numId w:val="18"/>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perspektywie finansowej 2021–2027 oraz z ustawy z dnia 19 grudnia 2008 r (Dz.U. z 2022 r. poz. 407) o partnerstwie publiczno –prywatnym (Rozdział 1a-4)? </w:t>
            </w:r>
          </w:p>
        </w:tc>
        <w:tc>
          <w:tcPr>
            <w:tcW w:w="2020" w:type="dxa"/>
            <w:hideMark/>
          </w:tcPr>
          <w:p w14:paraId="29442E81"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37B8CEF9"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47E90491"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51610DE9"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730E3" w:rsidRPr="00B4224A" w14:paraId="28A14F7D" w14:textId="77777777" w:rsidTr="000730E3">
        <w:trPr>
          <w:trHeight w:val="300"/>
        </w:trPr>
        <w:tc>
          <w:tcPr>
            <w:tcW w:w="1008" w:type="dxa"/>
            <w:hideMark/>
          </w:tcPr>
          <w:p w14:paraId="509778A4" w14:textId="77777777" w:rsidR="000730E3" w:rsidRPr="00B4224A" w:rsidRDefault="000730E3" w:rsidP="000730E3">
            <w:pPr>
              <w:numPr>
                <w:ilvl w:val="0"/>
                <w:numId w:val="20"/>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DFC14C7"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Wynikanie projektu z aktualnego i pozytywnie zaopiniowanego programu rewitalizacji (jeśli dotyczy) </w:t>
            </w:r>
          </w:p>
        </w:tc>
        <w:tc>
          <w:tcPr>
            <w:tcW w:w="5685" w:type="dxa"/>
            <w:hideMark/>
          </w:tcPr>
          <w:p w14:paraId="2AB5F108"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20EC9879"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Przedmiotem oceny formalnej jest potwierdzenie:  </w:t>
            </w:r>
          </w:p>
          <w:p w14:paraId="2FA22842" w14:textId="77777777" w:rsidR="000730E3" w:rsidRPr="00B4224A" w:rsidRDefault="000730E3" w:rsidP="000730E3">
            <w:pPr>
              <w:numPr>
                <w:ilvl w:val="0"/>
                <w:numId w:val="19"/>
              </w:numPr>
              <w:spacing w:before="100" w:beforeAutospacing="1" w:after="100" w:afterAutospacing="1"/>
              <w:ind w:left="108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7AEF3EB2" w14:textId="77777777" w:rsidR="000730E3" w:rsidRPr="00B4224A" w:rsidRDefault="000730E3" w:rsidP="000730E3">
            <w:pPr>
              <w:numPr>
                <w:ilvl w:val="0"/>
                <w:numId w:val="19"/>
              </w:numPr>
              <w:spacing w:before="100" w:beforeAutospacing="1" w:after="100" w:afterAutospacing="1"/>
              <w:ind w:left="108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Czy projekt znajduje się na liście planowanych podstawowych/ogólnej charakterystyki pozostałych przedsięwzięć rewitalizacyjnych określonych w programie rewitalizacji? </w:t>
            </w:r>
          </w:p>
          <w:p w14:paraId="474520E2" w14:textId="77777777" w:rsidR="000730E3" w:rsidRPr="00B4224A" w:rsidRDefault="000730E3" w:rsidP="000730E3">
            <w:pPr>
              <w:numPr>
                <w:ilvl w:val="0"/>
                <w:numId w:val="19"/>
              </w:numPr>
              <w:spacing w:before="100" w:beforeAutospacing="1" w:after="100" w:afterAutospacing="1"/>
              <w:ind w:left="108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B4224A">
              <w:rPr>
                <w:rFonts w:ascii="Arial" w:eastAsia="Times New Roman" w:hAnsi="Arial" w:cs="Arial"/>
                <w:i/>
                <w:iCs/>
                <w:sz w:val="24"/>
                <w:szCs w:val="24"/>
                <w:lang w:eastAsia="pl-PL"/>
              </w:rPr>
              <w:t>Otwartego Regionalnego Systemu Informacji Przestrzennej Województwa Śląskiego</w:t>
            </w:r>
            <w:r w:rsidRPr="00B4224A">
              <w:rPr>
                <w:rFonts w:ascii="Arial" w:eastAsia="Times New Roman" w:hAnsi="Arial" w:cs="Arial"/>
                <w:b/>
                <w:bCs/>
                <w:sz w:val="24"/>
                <w:szCs w:val="24"/>
                <w:lang w:eastAsia="pl-PL"/>
              </w:rPr>
              <w:t xml:space="preserve"> (ORSIP 2.0 lub jego aktualizacja)</w:t>
            </w:r>
            <w:r w:rsidRPr="00B4224A">
              <w:rPr>
                <w:rFonts w:ascii="Arial" w:eastAsia="Times New Roman" w:hAnsi="Arial" w:cs="Arial"/>
                <w:sz w:val="24"/>
                <w:szCs w:val="24"/>
                <w:lang w:eastAsia="pl-PL"/>
              </w:rPr>
              <w:t>? </w:t>
            </w:r>
          </w:p>
          <w:p w14:paraId="420B5F6F" w14:textId="77777777" w:rsidR="000730E3" w:rsidRPr="00B4224A" w:rsidRDefault="000730E3" w:rsidP="000730E3">
            <w:pPr>
              <w:numPr>
                <w:ilvl w:val="0"/>
                <w:numId w:val="19"/>
              </w:numPr>
              <w:spacing w:before="100" w:beforeAutospacing="1" w:after="100" w:afterAutospacing="1"/>
              <w:ind w:left="108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Czy lokalizacja projektu (nr działki, adres) nie uległa zmianie w stosunku do lokalizacji podanej w programie rewitalizacji, lokalizacja projektu będzie weryfikowana przy pomocy narzędzia </w:t>
            </w:r>
            <w:r w:rsidRPr="00B4224A">
              <w:rPr>
                <w:rFonts w:ascii="Arial" w:eastAsia="Times New Roman" w:hAnsi="Arial" w:cs="Arial"/>
                <w:i/>
                <w:iCs/>
                <w:sz w:val="24"/>
                <w:szCs w:val="24"/>
                <w:lang w:eastAsia="pl-PL"/>
              </w:rPr>
              <w:t xml:space="preserve">Otwartego Regionalnego Systemu Informacji Przestrzennej Województwa </w:t>
            </w:r>
            <w:r w:rsidRPr="00B4224A">
              <w:rPr>
                <w:rFonts w:ascii="Arial" w:eastAsia="Times New Roman" w:hAnsi="Arial" w:cs="Arial"/>
                <w:i/>
                <w:iCs/>
                <w:sz w:val="24"/>
                <w:szCs w:val="24"/>
                <w:lang w:eastAsia="pl-PL"/>
              </w:rPr>
              <w:lastRenderedPageBreak/>
              <w:t>Śląskiego (</w:t>
            </w:r>
            <w:r w:rsidRPr="00B4224A">
              <w:rPr>
                <w:rFonts w:ascii="Arial" w:eastAsia="Times New Roman" w:hAnsi="Arial" w:cs="Arial"/>
                <w:b/>
                <w:bCs/>
                <w:sz w:val="24"/>
                <w:szCs w:val="24"/>
                <w:lang w:eastAsia="pl-PL"/>
              </w:rPr>
              <w:t>ORSIP 2.0 lub jego aktualizacja)</w:t>
            </w:r>
            <w:r w:rsidRPr="00B4224A">
              <w:rPr>
                <w:rFonts w:ascii="Arial" w:eastAsia="Times New Roman" w:hAnsi="Arial" w:cs="Arial"/>
                <w:sz w:val="24"/>
                <w:szCs w:val="24"/>
                <w:lang w:eastAsia="pl-PL"/>
              </w:rPr>
              <w:t>?  </w:t>
            </w:r>
          </w:p>
          <w:p w14:paraId="4958FD4A" w14:textId="77777777" w:rsidR="000730E3" w:rsidRPr="00B4224A" w:rsidRDefault="000730E3" w:rsidP="000730E3">
            <w:pPr>
              <w:numPr>
                <w:ilvl w:val="1"/>
                <w:numId w:val="19"/>
              </w:numPr>
              <w:spacing w:beforeAutospacing="1" w:afterAutospacing="1"/>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 przypadku projektu, którego realizacja wykracza poza obszar rewitalizacji, weryfikacji podlegać będzie informacja zawarta w </w:t>
            </w:r>
            <w:r w:rsidRPr="00B4224A">
              <w:rPr>
                <w:rFonts w:ascii="Arial" w:eastAsia="Times New Roman" w:hAnsi="Arial" w:cs="Arial"/>
                <w:sz w:val="24"/>
                <w:szCs w:val="24"/>
                <w:lang w:eastAsia="pl-PL"/>
              </w:rPr>
              <w:lastRenderedPageBreak/>
              <w:t>programie rewitalizacji ukazująca zasadność takiego działania.</w:t>
            </w:r>
          </w:p>
          <w:p w14:paraId="75F9E329" w14:textId="77777777" w:rsidR="000730E3" w:rsidRPr="00B4224A" w:rsidRDefault="000730E3" w:rsidP="000730E3">
            <w:pPr>
              <w:spacing w:beforeAutospacing="1" w:afterAutospacing="1"/>
              <w:rPr>
                <w:rFonts w:ascii="Arial" w:eastAsia="Times New Roman" w:hAnsi="Arial" w:cs="Arial"/>
                <w:sz w:val="24"/>
                <w:szCs w:val="24"/>
                <w:lang w:eastAsia="pl-PL"/>
              </w:rPr>
            </w:pPr>
          </w:p>
        </w:tc>
        <w:tc>
          <w:tcPr>
            <w:tcW w:w="2020" w:type="dxa"/>
            <w:hideMark/>
          </w:tcPr>
          <w:p w14:paraId="0E8C8F96"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416D325A"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15317DC4"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26B27E3A"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730E3" w:rsidRPr="00B4224A" w14:paraId="57230A49" w14:textId="77777777" w:rsidTr="000730E3">
        <w:trPr>
          <w:trHeight w:val="300"/>
        </w:trPr>
        <w:tc>
          <w:tcPr>
            <w:tcW w:w="1008" w:type="dxa"/>
            <w:hideMark/>
          </w:tcPr>
          <w:p w14:paraId="4F732EC6" w14:textId="77777777" w:rsidR="000730E3" w:rsidRPr="00B4224A" w:rsidRDefault="000730E3" w:rsidP="000730E3">
            <w:pPr>
              <w:numPr>
                <w:ilvl w:val="0"/>
                <w:numId w:val="20"/>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10D63CE5"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Funkcjonowanie infrastruktury w okresie trwałości </w:t>
            </w:r>
          </w:p>
        </w:tc>
        <w:tc>
          <w:tcPr>
            <w:tcW w:w="5685" w:type="dxa"/>
            <w:hideMark/>
          </w:tcPr>
          <w:p w14:paraId="05EAE44D"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W ramach kryterium weryfikowane będzie: </w:t>
            </w:r>
          </w:p>
          <w:p w14:paraId="1F451FE9" w14:textId="77777777" w:rsidR="000730E3" w:rsidRPr="00B4224A" w:rsidRDefault="000730E3" w:rsidP="000730E3">
            <w:pPr>
              <w:numPr>
                <w:ilvl w:val="0"/>
                <w:numId w:val="17"/>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prawidłowo określono okres trwałości (3/5 lat / Nie dotyczy) </w:t>
            </w:r>
          </w:p>
          <w:p w14:paraId="39E6017D" w14:textId="77777777" w:rsidR="000730E3" w:rsidRPr="00B4224A" w:rsidRDefault="000730E3" w:rsidP="000730E3">
            <w:pPr>
              <w:numPr>
                <w:ilvl w:val="0"/>
                <w:numId w:val="17"/>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opisano założenia dotyczące utrzymania celów i trwałości, odpłatne świadczenie usług. Czy opisy są zrozumiałe, logiczne i jednoznaczne?  </w:t>
            </w:r>
          </w:p>
        </w:tc>
        <w:tc>
          <w:tcPr>
            <w:tcW w:w="2020" w:type="dxa"/>
            <w:hideMark/>
          </w:tcPr>
          <w:p w14:paraId="47D3FC11"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TAK </w:t>
            </w:r>
          </w:p>
          <w:p w14:paraId="2A79E1FB"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20DF30CE"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2D60016A"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730E3" w:rsidRPr="00B4224A" w:rsidDel="00131B37" w14:paraId="22EDEFC1" w14:textId="77777777" w:rsidTr="000730E3">
        <w:trPr>
          <w:trHeight w:val="300"/>
        </w:trPr>
        <w:tc>
          <w:tcPr>
            <w:tcW w:w="1008" w:type="dxa"/>
            <w:hideMark/>
          </w:tcPr>
          <w:p w14:paraId="764E76FF" w14:textId="77777777" w:rsidR="000730E3" w:rsidRPr="00B4224A" w:rsidDel="00131B37" w:rsidRDefault="000730E3" w:rsidP="000730E3">
            <w:pPr>
              <w:numPr>
                <w:ilvl w:val="0"/>
                <w:numId w:val="20"/>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3B3804BB" w14:textId="77777777" w:rsidR="000730E3" w:rsidRPr="00B4224A" w:rsidDel="00131B37"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sidDel="00131B37">
              <w:rPr>
                <w:rFonts w:ascii="Arial" w:eastAsia="Times New Roman" w:hAnsi="Arial" w:cs="Arial"/>
                <w:color w:val="000000"/>
                <w:sz w:val="24"/>
                <w:szCs w:val="24"/>
                <w:lang w:eastAsia="pl-PL"/>
              </w:rPr>
              <w:t>Poprawność informacji dot. zadań w projekcie </w:t>
            </w:r>
          </w:p>
        </w:tc>
        <w:tc>
          <w:tcPr>
            <w:tcW w:w="5685" w:type="dxa"/>
            <w:hideMark/>
          </w:tcPr>
          <w:p w14:paraId="6F1A4994" w14:textId="77777777" w:rsidR="000730E3" w:rsidRPr="00B4224A" w:rsidDel="00131B37" w:rsidRDefault="000730E3" w:rsidP="000730E3">
            <w:pPr>
              <w:spacing w:before="100" w:beforeAutospacing="1" w:after="100" w:afterAutospacing="1"/>
              <w:ind w:left="480"/>
              <w:textAlignment w:val="baseline"/>
              <w:rPr>
                <w:rFonts w:ascii="Arial" w:eastAsia="Times New Roman" w:hAnsi="Arial" w:cs="Arial"/>
                <w:sz w:val="24"/>
                <w:szCs w:val="24"/>
                <w:lang w:eastAsia="pl-PL"/>
              </w:rPr>
            </w:pPr>
            <w:r w:rsidRPr="00B4224A" w:rsidDel="00131B37">
              <w:rPr>
                <w:rFonts w:ascii="Arial" w:eastAsia="Times New Roman" w:hAnsi="Arial" w:cs="Arial"/>
                <w:color w:val="000000"/>
                <w:sz w:val="24"/>
                <w:szCs w:val="24"/>
                <w:lang w:eastAsia="pl-PL"/>
              </w:rPr>
              <w:t>W ramach kryterium weryfikowane będzie: </w:t>
            </w:r>
          </w:p>
          <w:p w14:paraId="5E85B630" w14:textId="77777777" w:rsidR="000730E3" w:rsidRPr="00B4224A" w:rsidDel="00131B37" w:rsidRDefault="000730E3" w:rsidP="000730E3">
            <w:pPr>
              <w:numPr>
                <w:ilvl w:val="0"/>
                <w:numId w:val="13"/>
              </w:numPr>
              <w:spacing w:before="100" w:beforeAutospacing="1" w:after="100" w:afterAutospacing="1"/>
              <w:ind w:left="735" w:firstLine="0"/>
              <w:textAlignment w:val="baseline"/>
              <w:rPr>
                <w:rFonts w:ascii="Arial" w:eastAsia="Times New Roman" w:hAnsi="Arial" w:cs="Arial"/>
                <w:sz w:val="24"/>
                <w:szCs w:val="24"/>
                <w:lang w:eastAsia="pl-PL"/>
              </w:rPr>
            </w:pPr>
            <w:r w:rsidRPr="00B4224A" w:rsidDel="00131B37">
              <w:rPr>
                <w:rFonts w:ascii="Arial" w:eastAsia="Times New Roman" w:hAnsi="Arial" w:cs="Arial"/>
                <w:color w:val="000000"/>
                <w:sz w:val="24"/>
                <w:szCs w:val="24"/>
                <w:lang w:eastAsia="pl-PL"/>
              </w:rPr>
              <w:t>czy nazwa zadania jest adekwatna i odpowiada zakresowi rzeczowemu zadania?  </w:t>
            </w:r>
          </w:p>
          <w:p w14:paraId="4AAB405B" w14:textId="77777777" w:rsidR="000730E3" w:rsidRPr="00B4224A" w:rsidDel="00131B37" w:rsidRDefault="000730E3" w:rsidP="000730E3">
            <w:pPr>
              <w:numPr>
                <w:ilvl w:val="0"/>
                <w:numId w:val="13"/>
              </w:numPr>
              <w:spacing w:before="100" w:beforeAutospacing="1" w:after="100" w:afterAutospacing="1"/>
              <w:ind w:left="735" w:firstLine="0"/>
              <w:textAlignment w:val="baseline"/>
              <w:rPr>
                <w:rFonts w:ascii="Arial" w:eastAsia="Times New Roman" w:hAnsi="Arial" w:cs="Arial"/>
                <w:sz w:val="24"/>
                <w:szCs w:val="24"/>
                <w:lang w:eastAsia="pl-PL"/>
              </w:rPr>
            </w:pPr>
            <w:r w:rsidRPr="00B4224A" w:rsidDel="00131B37">
              <w:rPr>
                <w:rFonts w:ascii="Arial" w:eastAsia="Times New Roman" w:hAnsi="Arial" w:cs="Arial"/>
                <w:color w:val="000000"/>
                <w:sz w:val="24"/>
                <w:szCs w:val="24"/>
                <w:lang w:eastAsia="pl-PL"/>
              </w:rPr>
              <w:t xml:space="preserve">czy informacje podane w polu „Opis i uzasadnienie zadania, opis działań planowanych do realizacji w ramach zadań / określenie realizatora” są wystarczające i </w:t>
            </w:r>
            <w:r w:rsidRPr="00B4224A" w:rsidDel="00131B37">
              <w:rPr>
                <w:rFonts w:ascii="Arial" w:eastAsia="Times New Roman" w:hAnsi="Arial" w:cs="Arial"/>
                <w:color w:val="000000"/>
                <w:sz w:val="24"/>
                <w:szCs w:val="24"/>
                <w:lang w:eastAsia="pl-PL"/>
              </w:rPr>
              <w:lastRenderedPageBreak/>
              <w:t>adekwatne do identyfikacji zakresu rzeczowego zadania? </w:t>
            </w:r>
          </w:p>
          <w:p w14:paraId="26D0B2A2" w14:textId="77777777" w:rsidR="000730E3" w:rsidRPr="00B4224A" w:rsidDel="00131B37" w:rsidRDefault="000730E3" w:rsidP="000730E3">
            <w:pPr>
              <w:numPr>
                <w:ilvl w:val="0"/>
                <w:numId w:val="13"/>
              </w:numPr>
              <w:spacing w:before="100" w:beforeAutospacing="1" w:after="100" w:afterAutospacing="1"/>
              <w:ind w:left="735" w:firstLine="0"/>
              <w:textAlignment w:val="baseline"/>
              <w:rPr>
                <w:rFonts w:ascii="Arial" w:eastAsia="Times New Roman" w:hAnsi="Arial" w:cs="Arial"/>
                <w:sz w:val="24"/>
                <w:szCs w:val="24"/>
                <w:lang w:eastAsia="pl-PL"/>
              </w:rPr>
            </w:pPr>
            <w:r w:rsidRPr="00B4224A" w:rsidDel="00131B37">
              <w:rPr>
                <w:rFonts w:ascii="Arial" w:eastAsia="Times New Roman" w:hAnsi="Arial" w:cs="Arial"/>
                <w:color w:val="000000"/>
                <w:sz w:val="24"/>
                <w:szCs w:val="24"/>
                <w:lang w:eastAsia="pl-PL"/>
              </w:rPr>
              <w:t>czy wskazano realizatora przy poszczególnych zadaniach?  </w:t>
            </w:r>
          </w:p>
        </w:tc>
        <w:tc>
          <w:tcPr>
            <w:tcW w:w="2020" w:type="dxa"/>
            <w:hideMark/>
          </w:tcPr>
          <w:p w14:paraId="2F61C6F2" w14:textId="77777777" w:rsidR="000730E3" w:rsidRPr="00B4224A" w:rsidDel="00131B37"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sidDel="00131B37">
              <w:rPr>
                <w:rFonts w:ascii="Arial" w:eastAsia="Times New Roman" w:hAnsi="Arial" w:cs="Arial"/>
                <w:sz w:val="24"/>
                <w:szCs w:val="24"/>
                <w:lang w:eastAsia="pl-PL"/>
              </w:rPr>
              <w:lastRenderedPageBreak/>
              <w:t>TAK </w:t>
            </w:r>
          </w:p>
          <w:p w14:paraId="551A0070" w14:textId="77777777" w:rsidR="000730E3" w:rsidRPr="00B4224A" w:rsidDel="00131B37"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sidDel="00131B37">
              <w:rPr>
                <w:rFonts w:ascii="Arial" w:eastAsia="Times New Roman" w:hAnsi="Arial" w:cs="Arial"/>
                <w:sz w:val="24"/>
                <w:szCs w:val="24"/>
                <w:lang w:eastAsia="pl-PL"/>
              </w:rPr>
              <w:t>Kryterium podlega uzupełnieniu </w:t>
            </w:r>
          </w:p>
        </w:tc>
        <w:tc>
          <w:tcPr>
            <w:tcW w:w="1560" w:type="dxa"/>
            <w:hideMark/>
          </w:tcPr>
          <w:p w14:paraId="618FB050" w14:textId="77777777" w:rsidR="000730E3" w:rsidRPr="00B4224A" w:rsidDel="00131B37"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sidDel="00131B37">
              <w:rPr>
                <w:rFonts w:ascii="Arial" w:eastAsia="Times New Roman" w:hAnsi="Arial" w:cs="Arial"/>
                <w:sz w:val="24"/>
                <w:szCs w:val="24"/>
                <w:lang w:eastAsia="pl-PL"/>
              </w:rPr>
              <w:t>0/1 </w:t>
            </w:r>
          </w:p>
        </w:tc>
        <w:tc>
          <w:tcPr>
            <w:tcW w:w="1721" w:type="dxa"/>
            <w:hideMark/>
          </w:tcPr>
          <w:p w14:paraId="606BCEEB" w14:textId="77777777" w:rsidR="000730E3" w:rsidRPr="00B4224A" w:rsidDel="00131B37"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sidDel="00131B37">
              <w:rPr>
                <w:rFonts w:ascii="Arial" w:eastAsia="Times New Roman" w:hAnsi="Arial" w:cs="Arial"/>
                <w:sz w:val="24"/>
                <w:szCs w:val="24"/>
                <w:lang w:eastAsia="pl-PL"/>
              </w:rPr>
              <w:t>Nie dotyczy </w:t>
            </w:r>
          </w:p>
        </w:tc>
      </w:tr>
      <w:tr w:rsidR="000730E3" w:rsidRPr="00B4224A" w14:paraId="7731A798" w14:textId="77777777" w:rsidTr="000730E3">
        <w:trPr>
          <w:trHeight w:val="300"/>
        </w:trPr>
        <w:tc>
          <w:tcPr>
            <w:tcW w:w="1008" w:type="dxa"/>
            <w:hideMark/>
          </w:tcPr>
          <w:p w14:paraId="1D13858C" w14:textId="77777777" w:rsidR="000730E3" w:rsidRPr="00B4224A" w:rsidRDefault="000730E3" w:rsidP="000730E3">
            <w:pPr>
              <w:numPr>
                <w:ilvl w:val="0"/>
                <w:numId w:val="20"/>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10F71BD0"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Kwalifikowalność wydatków </w:t>
            </w:r>
          </w:p>
        </w:tc>
        <w:tc>
          <w:tcPr>
            <w:tcW w:w="5685" w:type="dxa"/>
            <w:hideMark/>
          </w:tcPr>
          <w:p w14:paraId="72F2A6C4"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W ramach kryterium weryfikowane będzie: </w:t>
            </w:r>
          </w:p>
          <w:p w14:paraId="61F4B3D9" w14:textId="77777777" w:rsidR="000730E3" w:rsidRPr="00B4224A" w:rsidRDefault="000730E3" w:rsidP="000730E3">
            <w:pPr>
              <w:numPr>
                <w:ilvl w:val="0"/>
                <w:numId w:val="14"/>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wydatki zostały/zostaną poniesione w okresie kwalifikowalności wydatków? tj. czy w przypadku wydatków już poniesionych, żaden z wydatków nie został poniesiony przed 1 stycznia 2021?  </w:t>
            </w:r>
          </w:p>
          <w:p w14:paraId="03A47569" w14:textId="77777777" w:rsidR="000730E3" w:rsidRPr="00B4224A" w:rsidRDefault="000730E3" w:rsidP="000730E3">
            <w:pPr>
              <w:numPr>
                <w:ilvl w:val="0"/>
                <w:numId w:val="14"/>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 xml:space="preserve">czy w przypadku wydatków zaplanowanych do poniesienia, zostaną one poniesione najpóźniej 31 </w:t>
            </w:r>
            <w:r w:rsidRPr="00B4224A">
              <w:rPr>
                <w:rFonts w:ascii="Arial" w:eastAsia="Times New Roman" w:hAnsi="Arial" w:cs="Arial"/>
                <w:sz w:val="24"/>
                <w:szCs w:val="24"/>
                <w:lang w:eastAsia="pl-PL"/>
              </w:rPr>
              <w:t>grudnia 2029 r.  </w:t>
            </w:r>
          </w:p>
          <w:p w14:paraId="5738EDFF" w14:textId="77777777" w:rsidR="000730E3" w:rsidRPr="00B4224A" w:rsidRDefault="000730E3" w:rsidP="000730E3">
            <w:pPr>
              <w:numPr>
                <w:ilvl w:val="0"/>
                <w:numId w:val="14"/>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wydatki są zgodne z zasadami kwalifikowalności wydatków określonymi w programie FE SL 2021-2027, regulaminie naboru / wytycznych / zasadach wsparcia, określonych przez IZ, obowiązujących w dniu ogłoszenia naboru? </w:t>
            </w:r>
          </w:p>
          <w:p w14:paraId="3E0F39F6" w14:textId="77777777" w:rsidR="000730E3" w:rsidRPr="00B4224A" w:rsidRDefault="000730E3" w:rsidP="000730E3">
            <w:pPr>
              <w:numPr>
                <w:ilvl w:val="0"/>
                <w:numId w:val="14"/>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czy wydatki są logicznie </w:t>
            </w:r>
            <w:r w:rsidRPr="00B4224A">
              <w:rPr>
                <w:rFonts w:ascii="Arial" w:eastAsia="Times New Roman" w:hAnsi="Arial" w:cs="Arial"/>
                <w:color w:val="000000"/>
                <w:sz w:val="24"/>
                <w:szCs w:val="24"/>
                <w:lang w:eastAsia="pl-PL"/>
              </w:rPr>
              <w:t>powiązane i wynikają z zaplanowanych prac? </w:t>
            </w:r>
          </w:p>
          <w:p w14:paraId="692F628A" w14:textId="77777777" w:rsidR="000730E3" w:rsidRPr="00B4224A" w:rsidRDefault="000730E3" w:rsidP="000730E3">
            <w:pPr>
              <w:numPr>
                <w:ilvl w:val="0"/>
                <w:numId w:val="14"/>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 ramach zadań dotyczących kosztów bezpośrednich nie ujęto wydatków stanowiących koszty pośrednie? </w:t>
            </w:r>
          </w:p>
          <w:p w14:paraId="59E42F9C" w14:textId="77777777" w:rsidR="000730E3" w:rsidRPr="00B4224A" w:rsidRDefault="000730E3" w:rsidP="000730E3">
            <w:pPr>
              <w:numPr>
                <w:ilvl w:val="0"/>
                <w:numId w:val="14"/>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wybrano poprawną kategorię kosztu? </w:t>
            </w:r>
          </w:p>
          <w:p w14:paraId="22034798" w14:textId="77777777" w:rsidR="000730E3" w:rsidRPr="00B4224A" w:rsidRDefault="000730E3" w:rsidP="000730E3">
            <w:pPr>
              <w:numPr>
                <w:ilvl w:val="0"/>
                <w:numId w:val="14"/>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poprawnie wskazano kategorię limitowaną przy poszczególnych wydatkach? </w:t>
            </w:r>
          </w:p>
          <w:p w14:paraId="72DE567A" w14:textId="77777777" w:rsidR="000730E3" w:rsidRPr="00B4224A" w:rsidRDefault="000730E3" w:rsidP="000730E3">
            <w:pPr>
              <w:numPr>
                <w:ilvl w:val="0"/>
                <w:numId w:val="14"/>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wydatki nie przekraczają limitów (w przypadku obowiązywania limitu; dotyczy także kosztów pośrednich)? </w:t>
            </w:r>
          </w:p>
          <w:p w14:paraId="56A8725E" w14:textId="77777777" w:rsidR="000730E3" w:rsidRPr="00B4224A" w:rsidRDefault="000730E3" w:rsidP="000730E3">
            <w:pPr>
              <w:numPr>
                <w:ilvl w:val="0"/>
                <w:numId w:val="14"/>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 przypadku zaznaczenia we wniosku możliwości odzyskania podatku VAT, koszt z tego tytułu został uznany za niekwalifikowalny? (dotyczy projektów powyżej 5 mln EUR) </w:t>
            </w:r>
          </w:p>
        </w:tc>
        <w:tc>
          <w:tcPr>
            <w:tcW w:w="2020" w:type="dxa"/>
            <w:hideMark/>
          </w:tcPr>
          <w:p w14:paraId="1738574B"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6779953C"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3E5F1974"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p w14:paraId="61605E3E"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Kwalifikowalność oceniana będzie na podstawie dokumentów obowiązujących w momencie ogłoszenia naboru. Po wyborze do dofinansowania, </w:t>
            </w:r>
            <w:r w:rsidRPr="00B4224A">
              <w:rPr>
                <w:rFonts w:ascii="Arial" w:eastAsia="Times New Roman" w:hAnsi="Arial" w:cs="Arial"/>
                <w:sz w:val="24"/>
                <w:szCs w:val="24"/>
                <w:lang w:eastAsia="pl-PL"/>
              </w:rPr>
              <w:lastRenderedPageBreak/>
              <w:t>stosowanie będą zapisy dokumentu, obowiązującego na moment ponoszenia wydatku.  </w:t>
            </w:r>
          </w:p>
        </w:tc>
        <w:tc>
          <w:tcPr>
            <w:tcW w:w="1721" w:type="dxa"/>
            <w:hideMark/>
          </w:tcPr>
          <w:p w14:paraId="490C47F7"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0730E3" w:rsidRPr="00B4224A" w14:paraId="4F9F2093" w14:textId="77777777" w:rsidTr="000730E3">
        <w:trPr>
          <w:trHeight w:val="300"/>
        </w:trPr>
        <w:tc>
          <w:tcPr>
            <w:tcW w:w="1008" w:type="dxa"/>
            <w:hideMark/>
          </w:tcPr>
          <w:p w14:paraId="46F75C64" w14:textId="77777777" w:rsidR="000730E3" w:rsidRPr="00B4224A" w:rsidRDefault="000730E3" w:rsidP="000730E3">
            <w:pPr>
              <w:numPr>
                <w:ilvl w:val="0"/>
                <w:numId w:val="20"/>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1AA05101"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 xml:space="preserve">Poprawność określenia poziomu </w:t>
            </w:r>
            <w:r w:rsidRPr="00B4224A">
              <w:rPr>
                <w:rFonts w:ascii="Arial" w:eastAsia="Times New Roman" w:hAnsi="Arial" w:cs="Arial"/>
                <w:color w:val="000000"/>
                <w:sz w:val="24"/>
                <w:szCs w:val="24"/>
                <w:lang w:eastAsia="pl-PL"/>
              </w:rPr>
              <w:lastRenderedPageBreak/>
              <w:t>dofinansowania oraz kosztów projektu (badane na moment składania wniosku) </w:t>
            </w:r>
          </w:p>
        </w:tc>
        <w:tc>
          <w:tcPr>
            <w:tcW w:w="5685" w:type="dxa"/>
            <w:hideMark/>
          </w:tcPr>
          <w:p w14:paraId="135063B1" w14:textId="77777777" w:rsidR="000730E3" w:rsidRPr="00B4224A" w:rsidRDefault="000730E3" w:rsidP="000730E3">
            <w:pPr>
              <w:spacing w:before="100" w:beforeAutospacing="1" w:after="100" w:afterAutospacing="1"/>
              <w:ind w:left="48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lastRenderedPageBreak/>
              <w:t>W ramach kryterium weryfikowane będzie: </w:t>
            </w:r>
          </w:p>
          <w:p w14:paraId="0E0D25FD" w14:textId="77777777" w:rsidR="000730E3" w:rsidRPr="00B4224A" w:rsidRDefault="000730E3" w:rsidP="000730E3">
            <w:pPr>
              <w:numPr>
                <w:ilvl w:val="0"/>
                <w:numId w:val="15"/>
              </w:numPr>
              <w:spacing w:before="100" w:beforeAutospacing="1" w:after="100" w:afterAutospacing="1"/>
              <w:ind w:left="93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lastRenderedPageBreak/>
              <w:t>czy wnioskodawca prawidłowo określił minimalny wkład własny jako % wydatków kwalifikowalnych (jeśli określono w regulaminie wyboru projektów)?  </w:t>
            </w:r>
          </w:p>
          <w:p w14:paraId="29772697" w14:textId="77777777" w:rsidR="000730E3" w:rsidRPr="00B4224A" w:rsidRDefault="000730E3" w:rsidP="000730E3">
            <w:pPr>
              <w:numPr>
                <w:ilvl w:val="0"/>
                <w:numId w:val="15"/>
              </w:numPr>
              <w:spacing w:before="100" w:beforeAutospacing="1" w:after="100" w:afterAutospacing="1"/>
              <w:ind w:left="93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wnioskodawca prawidłowo określił minimalną i maksymalną wartość projektu (jeśli określono w regulaminie wyboru projektów)?  </w:t>
            </w:r>
          </w:p>
          <w:p w14:paraId="5B1033DD" w14:textId="77777777" w:rsidR="000730E3" w:rsidRPr="00B4224A" w:rsidRDefault="000730E3" w:rsidP="000730E3">
            <w:pPr>
              <w:numPr>
                <w:ilvl w:val="0"/>
                <w:numId w:val="15"/>
              </w:numPr>
              <w:spacing w:before="100" w:beforeAutospacing="1" w:after="100" w:afterAutospacing="1"/>
              <w:ind w:left="93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wnioskodawca prawidłowo określił minimalną i maksymalną wartość wydatków kwalifikowalnych projektu (jeśli określono w regulaminie wyboru projektów)? </w:t>
            </w:r>
          </w:p>
          <w:p w14:paraId="17A28A4B" w14:textId="77777777" w:rsidR="000730E3" w:rsidRPr="00B4224A" w:rsidRDefault="000730E3" w:rsidP="000730E3">
            <w:pPr>
              <w:numPr>
                <w:ilvl w:val="0"/>
                <w:numId w:val="15"/>
              </w:numPr>
              <w:spacing w:before="100" w:beforeAutospacing="1" w:after="100" w:afterAutospacing="1"/>
              <w:ind w:left="93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wnioskodawca prawidłowo określił poziom dofinansowania z uwzględnieniem dochodu w projekcie (jeśli odpowiednie wytyczne wymagają uwzględniania dochodu przy ustalaniu wielkości dofinansowania)?  </w:t>
            </w:r>
          </w:p>
          <w:p w14:paraId="51A00D07" w14:textId="77777777" w:rsidR="000730E3" w:rsidRPr="00B4224A" w:rsidRDefault="000730E3" w:rsidP="000730E3">
            <w:pPr>
              <w:numPr>
                <w:ilvl w:val="0"/>
                <w:numId w:val="15"/>
              </w:numPr>
              <w:spacing w:before="100" w:beforeAutospacing="1" w:after="100" w:afterAutospacing="1"/>
              <w:ind w:left="93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 xml:space="preserve">czy wnioskowane dofinansowanie nie przekracza alokacji przeznaczonej na </w:t>
            </w:r>
            <w:r w:rsidRPr="00B4224A">
              <w:rPr>
                <w:rFonts w:ascii="Arial" w:eastAsia="Times New Roman" w:hAnsi="Arial" w:cs="Arial"/>
                <w:color w:val="000000"/>
                <w:sz w:val="24"/>
                <w:szCs w:val="24"/>
                <w:lang w:eastAsia="pl-PL"/>
              </w:rPr>
              <w:lastRenderedPageBreak/>
              <w:t>nabór/maksymalnej kwoty dofinansowania dla projektu wskazanej w regulaminie (na moment złożenia wniosku)?  </w:t>
            </w:r>
          </w:p>
          <w:p w14:paraId="04209EB6" w14:textId="77777777" w:rsidR="000730E3" w:rsidRPr="00B4224A" w:rsidRDefault="000730E3" w:rsidP="000730E3">
            <w:pPr>
              <w:numPr>
                <w:ilvl w:val="0"/>
                <w:numId w:val="15"/>
              </w:numPr>
              <w:spacing w:before="100" w:beforeAutospacing="1" w:after="100" w:afterAutospacing="1"/>
              <w:ind w:left="93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poprawnie wskazano źródło finansowania wkładu własnego?  </w:t>
            </w:r>
          </w:p>
        </w:tc>
        <w:tc>
          <w:tcPr>
            <w:tcW w:w="2020" w:type="dxa"/>
            <w:hideMark/>
          </w:tcPr>
          <w:p w14:paraId="7275656F"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1CC151CE"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Kryterium podlega uzupełnieniu </w:t>
            </w:r>
          </w:p>
        </w:tc>
        <w:tc>
          <w:tcPr>
            <w:tcW w:w="1560" w:type="dxa"/>
            <w:hideMark/>
          </w:tcPr>
          <w:p w14:paraId="3F6C16B1"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0/1 </w:t>
            </w:r>
          </w:p>
        </w:tc>
        <w:tc>
          <w:tcPr>
            <w:tcW w:w="1721" w:type="dxa"/>
            <w:hideMark/>
          </w:tcPr>
          <w:p w14:paraId="30AF4963"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730E3" w:rsidRPr="00B4224A" w14:paraId="2938346F" w14:textId="77777777" w:rsidTr="000730E3">
        <w:trPr>
          <w:trHeight w:val="300"/>
        </w:trPr>
        <w:tc>
          <w:tcPr>
            <w:tcW w:w="1008" w:type="dxa"/>
            <w:hideMark/>
          </w:tcPr>
          <w:p w14:paraId="26B1776D" w14:textId="77777777" w:rsidR="000730E3" w:rsidRPr="00B4224A" w:rsidRDefault="000730E3" w:rsidP="000730E3">
            <w:pPr>
              <w:numPr>
                <w:ilvl w:val="0"/>
                <w:numId w:val="20"/>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013F6A24"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Poprawność doboru wskaźników projektu oraz ich wartości </w:t>
            </w:r>
          </w:p>
        </w:tc>
        <w:tc>
          <w:tcPr>
            <w:tcW w:w="5685" w:type="dxa"/>
            <w:hideMark/>
          </w:tcPr>
          <w:p w14:paraId="78D79CE0" w14:textId="77777777" w:rsidR="000730E3" w:rsidRPr="00B4224A" w:rsidRDefault="000730E3" w:rsidP="000730E3">
            <w:pPr>
              <w:spacing w:before="100" w:beforeAutospacing="1" w:after="100" w:afterAutospacing="1"/>
              <w:ind w:left="480" w:hanging="465"/>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W ramach kryterium weryfikowane będzie: </w:t>
            </w:r>
          </w:p>
          <w:p w14:paraId="02AA2741" w14:textId="77777777" w:rsidR="000730E3" w:rsidRPr="00B4224A" w:rsidRDefault="000730E3" w:rsidP="000730E3">
            <w:pPr>
              <w:numPr>
                <w:ilvl w:val="0"/>
                <w:numId w:val="16"/>
              </w:numPr>
              <w:spacing w:before="100" w:beforeAutospacing="1" w:after="100" w:afterAutospacing="1"/>
              <w:ind w:left="735"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wskaźniki zostały dobrane odpowiednio do zakresu i efektów projektu?  </w:t>
            </w:r>
          </w:p>
          <w:p w14:paraId="54B09A97" w14:textId="77777777" w:rsidR="000730E3" w:rsidRPr="00B4224A" w:rsidRDefault="000730E3" w:rsidP="000730E3">
            <w:pPr>
              <w:numPr>
                <w:ilvl w:val="0"/>
                <w:numId w:val="16"/>
              </w:numPr>
              <w:spacing w:before="100" w:beforeAutospacing="1" w:after="100" w:afterAutospacing="1"/>
              <w:ind w:left="735"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wnioskodawca wybrał możliwe do zrealizowania wskaźniki, oznaczone w regulaminie wyboru projektów?  (czy nie brakuje wskaźnika) </w:t>
            </w:r>
          </w:p>
          <w:p w14:paraId="1627729E" w14:textId="77777777" w:rsidR="000730E3" w:rsidRPr="00B4224A" w:rsidRDefault="000730E3" w:rsidP="000730E3">
            <w:pPr>
              <w:numPr>
                <w:ilvl w:val="0"/>
                <w:numId w:val="16"/>
              </w:numPr>
              <w:spacing w:before="100" w:beforeAutospacing="1" w:after="100" w:afterAutospacing="1"/>
              <w:ind w:left="735"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 xml:space="preserve">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w:t>
            </w:r>
            <w:r w:rsidRPr="00B4224A">
              <w:rPr>
                <w:rFonts w:ascii="Arial" w:eastAsia="Times New Roman" w:hAnsi="Arial" w:cs="Arial"/>
                <w:color w:val="000000"/>
                <w:sz w:val="24"/>
                <w:szCs w:val="24"/>
                <w:lang w:eastAsia="pl-PL"/>
              </w:rPr>
              <w:lastRenderedPageBreak/>
              <w:t>dotyczy). Czy opisy są zrozumiałe, logiczne i jednoznaczne?  </w:t>
            </w:r>
          </w:p>
          <w:p w14:paraId="0264E720" w14:textId="77777777" w:rsidR="000730E3" w:rsidRPr="00B4224A" w:rsidRDefault="000730E3" w:rsidP="000730E3">
            <w:pPr>
              <w:numPr>
                <w:ilvl w:val="0"/>
                <w:numId w:val="16"/>
              </w:numPr>
              <w:spacing w:before="100" w:beforeAutospacing="1" w:after="100" w:afterAutospacing="1"/>
              <w:ind w:left="735"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informacje dot. wskaźników zawarte we wniosku i załącznikach są spójne? </w:t>
            </w:r>
          </w:p>
        </w:tc>
        <w:tc>
          <w:tcPr>
            <w:tcW w:w="2020" w:type="dxa"/>
            <w:hideMark/>
          </w:tcPr>
          <w:p w14:paraId="7403744A"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43912788"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32A6657F"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349091DA"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bl>
    <w:p w14:paraId="47993ACE" w14:textId="053E5866" w:rsidR="00C878E3" w:rsidRPr="00F71A46" w:rsidRDefault="00C37196" w:rsidP="00AC1CAA">
      <w:pPr>
        <w:pStyle w:val="Nagwek1"/>
        <w:rPr>
          <w:rFonts w:ascii="Arial" w:hAnsi="Arial" w:cs="Arial"/>
          <w:i/>
          <w:sz w:val="22"/>
          <w:szCs w:val="22"/>
        </w:rPr>
      </w:pPr>
      <w:r w:rsidRPr="00F71A46">
        <w:rPr>
          <w:rFonts w:ascii="Arial" w:hAnsi="Arial" w:cs="Arial"/>
          <w:sz w:val="22"/>
          <w:szCs w:val="22"/>
        </w:rPr>
        <w:t>T</w:t>
      </w:r>
      <w:r w:rsidR="00C878E3" w:rsidRPr="00F71A46">
        <w:rPr>
          <w:rFonts w:ascii="Arial" w:hAnsi="Arial" w:cs="Arial"/>
          <w:sz w:val="22"/>
          <w:szCs w:val="22"/>
        </w:rPr>
        <w:t>abela 2. Kryteria formalne specyficzne</w:t>
      </w:r>
    </w:p>
    <w:tbl>
      <w:tblPr>
        <w:tblStyle w:val="Tabela-Siatka"/>
        <w:tblW w:w="14471" w:type="dxa"/>
        <w:tblLook w:val="04A0" w:firstRow="1" w:lastRow="0" w:firstColumn="1" w:lastColumn="0" w:noHBand="0" w:noVBand="1"/>
        <w:tblCaption w:val="Kryteria formalne specyficzne"/>
        <w:tblDescription w:val="Tabela 2. Zestawienie kryteriów formalnych specyficznych dla działania FE SL 2.12"/>
      </w:tblPr>
      <w:tblGrid>
        <w:gridCol w:w="630"/>
        <w:gridCol w:w="2821"/>
        <w:gridCol w:w="4812"/>
        <w:gridCol w:w="2505"/>
        <w:gridCol w:w="1755"/>
        <w:gridCol w:w="1948"/>
      </w:tblGrid>
      <w:tr w:rsidR="00C878E3" w:rsidRPr="00F71A46" w14:paraId="02FB4D65" w14:textId="77777777" w:rsidTr="750582BE">
        <w:trPr>
          <w:tblHeader/>
        </w:trPr>
        <w:tc>
          <w:tcPr>
            <w:tcW w:w="630" w:type="dxa"/>
            <w:shd w:val="clear" w:color="auto" w:fill="BFBFBF" w:themeFill="background1" w:themeFillShade="BF"/>
          </w:tcPr>
          <w:p w14:paraId="5C71CCB2" w14:textId="77777777" w:rsidR="00C878E3" w:rsidRPr="00F71A46" w:rsidRDefault="00C878E3" w:rsidP="00AC1CAA">
            <w:pPr>
              <w:pStyle w:val="Akapitzlist"/>
              <w:ind w:left="22"/>
              <w:rPr>
                <w:rFonts w:ascii="Arial" w:hAnsi="Arial" w:cs="Arial"/>
                <w:b/>
              </w:rPr>
            </w:pPr>
            <w:r w:rsidRPr="00F71A46">
              <w:rPr>
                <w:rFonts w:ascii="Arial" w:hAnsi="Arial" w:cs="Arial"/>
                <w:b/>
              </w:rPr>
              <w:t>L.p.</w:t>
            </w:r>
          </w:p>
        </w:tc>
        <w:tc>
          <w:tcPr>
            <w:tcW w:w="2821" w:type="dxa"/>
            <w:shd w:val="clear" w:color="auto" w:fill="BFBFBF" w:themeFill="background1" w:themeFillShade="BF"/>
          </w:tcPr>
          <w:p w14:paraId="14C6BD08" w14:textId="77777777" w:rsidR="00C878E3" w:rsidRPr="00F71A46" w:rsidRDefault="00C878E3" w:rsidP="00AC1CAA">
            <w:pPr>
              <w:rPr>
                <w:rFonts w:ascii="Arial" w:hAnsi="Arial" w:cs="Arial"/>
                <w:b/>
              </w:rPr>
            </w:pPr>
            <w:r w:rsidRPr="00F71A46">
              <w:rPr>
                <w:rFonts w:ascii="Arial" w:hAnsi="Arial" w:cs="Arial"/>
                <w:b/>
              </w:rPr>
              <w:t>Nazwa kryterium</w:t>
            </w:r>
          </w:p>
        </w:tc>
        <w:tc>
          <w:tcPr>
            <w:tcW w:w="4812" w:type="dxa"/>
            <w:shd w:val="clear" w:color="auto" w:fill="BFBFBF" w:themeFill="background1" w:themeFillShade="BF"/>
          </w:tcPr>
          <w:p w14:paraId="0C60CE75" w14:textId="1B965CEB" w:rsidR="00C878E3" w:rsidRPr="00F71A46" w:rsidRDefault="00C878E3" w:rsidP="00AC1CAA">
            <w:pPr>
              <w:rPr>
                <w:rFonts w:ascii="Arial" w:hAnsi="Arial" w:cs="Arial"/>
                <w:b/>
              </w:rPr>
            </w:pPr>
            <w:r w:rsidRPr="00F71A46">
              <w:rPr>
                <w:rFonts w:ascii="Arial" w:hAnsi="Arial" w:cs="Arial"/>
                <w:b/>
              </w:rPr>
              <w:t>Definicja kryterium</w:t>
            </w:r>
          </w:p>
        </w:tc>
        <w:tc>
          <w:tcPr>
            <w:tcW w:w="2505" w:type="dxa"/>
            <w:shd w:val="clear" w:color="auto" w:fill="BFBFBF" w:themeFill="background1" w:themeFillShade="BF"/>
          </w:tcPr>
          <w:p w14:paraId="78DD17E5" w14:textId="77777777" w:rsidR="00C878E3" w:rsidRPr="00F71A46" w:rsidRDefault="00C878E3" w:rsidP="00AC1CAA">
            <w:pPr>
              <w:rPr>
                <w:rFonts w:ascii="Arial" w:hAnsi="Arial" w:cs="Arial"/>
                <w:b/>
              </w:rPr>
            </w:pPr>
            <w:r w:rsidRPr="00F71A46">
              <w:rPr>
                <w:rFonts w:ascii="Arial" w:hAnsi="Arial" w:cs="Arial"/>
                <w:b/>
              </w:rPr>
              <w:t>Czy spełnienie kryterium jest konieczne do przyznania dofinansowania?</w:t>
            </w:r>
          </w:p>
        </w:tc>
        <w:tc>
          <w:tcPr>
            <w:tcW w:w="1755" w:type="dxa"/>
            <w:shd w:val="clear" w:color="auto" w:fill="BFBFBF" w:themeFill="background1" w:themeFillShade="BF"/>
          </w:tcPr>
          <w:p w14:paraId="54EAB1A3" w14:textId="77777777" w:rsidR="00C878E3" w:rsidRPr="00F71A46" w:rsidRDefault="00C878E3" w:rsidP="00AC1CAA">
            <w:pPr>
              <w:rPr>
                <w:rFonts w:ascii="Arial" w:hAnsi="Arial" w:cs="Arial"/>
                <w:b/>
              </w:rPr>
            </w:pPr>
            <w:r w:rsidRPr="00F71A46">
              <w:rPr>
                <w:rFonts w:ascii="Arial" w:hAnsi="Arial" w:cs="Arial"/>
                <w:b/>
              </w:rPr>
              <w:t>Sposób oceny kryterium</w:t>
            </w:r>
          </w:p>
        </w:tc>
        <w:tc>
          <w:tcPr>
            <w:tcW w:w="1948" w:type="dxa"/>
            <w:shd w:val="clear" w:color="auto" w:fill="BFBFBF" w:themeFill="background1" w:themeFillShade="BF"/>
          </w:tcPr>
          <w:p w14:paraId="4AADA763" w14:textId="77777777" w:rsidR="00C878E3" w:rsidRPr="00F71A46" w:rsidRDefault="00C878E3" w:rsidP="00AC1CAA">
            <w:pPr>
              <w:rPr>
                <w:rFonts w:ascii="Arial" w:hAnsi="Arial" w:cs="Arial"/>
                <w:b/>
              </w:rPr>
            </w:pPr>
            <w:r w:rsidRPr="00F71A46">
              <w:rPr>
                <w:rFonts w:ascii="Arial" w:hAnsi="Arial" w:cs="Arial"/>
                <w:b/>
              </w:rPr>
              <w:t>Szczególne znaczenie kryterium</w:t>
            </w:r>
          </w:p>
        </w:tc>
      </w:tr>
      <w:tr w:rsidR="00C878E3" w:rsidRPr="00F71A46" w14:paraId="786E816C" w14:textId="77777777" w:rsidTr="750582BE">
        <w:trPr>
          <w:trHeight w:val="2302"/>
        </w:trPr>
        <w:tc>
          <w:tcPr>
            <w:tcW w:w="630" w:type="dxa"/>
          </w:tcPr>
          <w:p w14:paraId="7DD4D9A7" w14:textId="77777777" w:rsidR="00C878E3" w:rsidRPr="00F71A46" w:rsidRDefault="00C878E3" w:rsidP="00AC1CAA">
            <w:pPr>
              <w:pStyle w:val="Akapitzlist"/>
              <w:numPr>
                <w:ilvl w:val="0"/>
                <w:numId w:val="21"/>
              </w:numPr>
              <w:spacing w:after="0"/>
              <w:ind w:left="452"/>
              <w:rPr>
                <w:rFonts w:ascii="Arial" w:hAnsi="Arial" w:cs="Arial"/>
              </w:rPr>
            </w:pPr>
          </w:p>
        </w:tc>
        <w:tc>
          <w:tcPr>
            <w:tcW w:w="2821" w:type="dxa"/>
          </w:tcPr>
          <w:p w14:paraId="69AEE430" w14:textId="0F73EBF5" w:rsidR="00C878E3" w:rsidRPr="00F71A46" w:rsidRDefault="005500AD" w:rsidP="750582BE">
            <w:pPr>
              <w:spacing w:before="100" w:beforeAutospacing="1" w:after="100" w:afterAutospacing="1"/>
              <w:textAlignment w:val="baseline"/>
              <w:rPr>
                <w:rFonts w:ascii="Arial" w:hAnsi="Arial" w:cs="Arial"/>
              </w:rPr>
            </w:pPr>
            <w:r w:rsidRPr="750582BE">
              <w:rPr>
                <w:rFonts w:ascii="Arial" w:hAnsi="Arial" w:cs="Arial"/>
                <w:lang w:eastAsia="pl-PL"/>
              </w:rPr>
              <w:t>Zgodność wydatków inwestycyjnych z limitami wynikającymi z linii demarkacyjnej pomiędzy programami regionalnymi a krajowymi.</w:t>
            </w:r>
          </w:p>
        </w:tc>
        <w:tc>
          <w:tcPr>
            <w:tcW w:w="4812" w:type="dxa"/>
          </w:tcPr>
          <w:p w14:paraId="7574F467" w14:textId="6478D857" w:rsidR="00C878E3" w:rsidRPr="00F71A46" w:rsidRDefault="005500AD" w:rsidP="00023D04">
            <w:pPr>
              <w:rPr>
                <w:rFonts w:ascii="Arial" w:hAnsi="Arial" w:cs="Arial"/>
              </w:rPr>
            </w:pPr>
            <w:r w:rsidRPr="00F71A46">
              <w:rPr>
                <w:rFonts w:ascii="Arial" w:hAnsi="Arial" w:cs="Arial"/>
                <w:color w:val="000000"/>
                <w:lang w:eastAsia="pl-PL"/>
              </w:rPr>
              <w:t>W kryterium badane będzie czy wartość wydatków kwalifikowalnych nie będzie przekraczać 2 mln kosztów kwalifikowalnych lub czy</w:t>
            </w:r>
            <w:r w:rsidR="00023D04" w:rsidRPr="00F71A46">
              <w:rPr>
                <w:rFonts w:ascii="Arial" w:hAnsi="Arial" w:cs="Arial"/>
                <w:color w:val="000000"/>
                <w:lang w:eastAsia="pl-PL"/>
              </w:rPr>
              <w:t xml:space="preserve"> liczba mieszkańców obsługiwanych przez PSZOK</w:t>
            </w:r>
            <w:r w:rsidRPr="00F71A46">
              <w:rPr>
                <w:rFonts w:ascii="Arial" w:hAnsi="Arial" w:cs="Arial"/>
                <w:color w:val="000000"/>
                <w:lang w:eastAsia="pl-PL"/>
              </w:rPr>
              <w:t xml:space="preserve"> </w:t>
            </w:r>
            <w:r w:rsidR="00023D04" w:rsidRPr="00F71A46">
              <w:rPr>
                <w:rFonts w:ascii="Arial" w:hAnsi="Arial" w:cs="Arial"/>
                <w:color w:val="000000"/>
                <w:lang w:eastAsia="pl-PL"/>
              </w:rPr>
              <w:t xml:space="preserve">nie </w:t>
            </w:r>
            <w:r w:rsidRPr="00F71A46">
              <w:rPr>
                <w:rFonts w:ascii="Arial" w:hAnsi="Arial" w:cs="Arial"/>
                <w:color w:val="000000"/>
                <w:lang w:eastAsia="pl-PL"/>
              </w:rPr>
              <w:t>będzie przekraczać 20 tyś.</w:t>
            </w:r>
          </w:p>
        </w:tc>
        <w:tc>
          <w:tcPr>
            <w:tcW w:w="2505" w:type="dxa"/>
          </w:tcPr>
          <w:p w14:paraId="22D113FF" w14:textId="265B7BE0" w:rsidR="00C878E3" w:rsidRPr="00F71A46" w:rsidRDefault="002B5BFF" w:rsidP="00AC1CAA">
            <w:pPr>
              <w:rPr>
                <w:rFonts w:ascii="Arial" w:hAnsi="Arial" w:cs="Arial"/>
              </w:rPr>
            </w:pPr>
            <w:r w:rsidRPr="00F71A46">
              <w:rPr>
                <w:rFonts w:ascii="Arial" w:hAnsi="Arial" w:cs="Arial"/>
              </w:rPr>
              <w:t>TAK</w:t>
            </w:r>
          </w:p>
          <w:p w14:paraId="49F8EBC9" w14:textId="4FEB8551" w:rsidR="00BA3B70" w:rsidRPr="00F71A46" w:rsidRDefault="009777C5">
            <w:pPr>
              <w:rPr>
                <w:rFonts w:ascii="Arial" w:hAnsi="Arial" w:cs="Arial"/>
              </w:rPr>
            </w:pPr>
            <w:r>
              <w:rPr>
                <w:rFonts w:ascii="Arial" w:hAnsi="Arial" w:cs="Arial"/>
              </w:rPr>
              <w:t>Kryterium podlega uzupełnieniu</w:t>
            </w:r>
          </w:p>
        </w:tc>
        <w:tc>
          <w:tcPr>
            <w:tcW w:w="1755" w:type="dxa"/>
          </w:tcPr>
          <w:p w14:paraId="340133CE" w14:textId="77777777" w:rsidR="00C878E3" w:rsidRDefault="00C878E3" w:rsidP="00AC1CAA">
            <w:pPr>
              <w:rPr>
                <w:rFonts w:ascii="Arial" w:hAnsi="Arial" w:cs="Arial"/>
              </w:rPr>
            </w:pPr>
            <w:r w:rsidRPr="00F71A46">
              <w:rPr>
                <w:rFonts w:ascii="Arial" w:hAnsi="Arial" w:cs="Arial"/>
              </w:rPr>
              <w:t>0/1</w:t>
            </w:r>
          </w:p>
          <w:p w14:paraId="62E8ECFE" w14:textId="77777777" w:rsidR="004A25D6" w:rsidRDefault="004A25D6" w:rsidP="00AC1CAA">
            <w:pPr>
              <w:rPr>
                <w:rFonts w:ascii="Arial" w:hAnsi="Arial" w:cs="Arial"/>
              </w:rPr>
            </w:pPr>
          </w:p>
          <w:p w14:paraId="29739FD9" w14:textId="77777777" w:rsidR="004A25D6" w:rsidRPr="00B4224A" w:rsidRDefault="004A25D6" w:rsidP="004A25D6">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w:t>
            </w:r>
          </w:p>
          <w:p w14:paraId="6D7A692A" w14:textId="53C8099E" w:rsidR="004A25D6" w:rsidRPr="00F71A46" w:rsidRDefault="004A25D6" w:rsidP="004A25D6">
            <w:pPr>
              <w:rPr>
                <w:rFonts w:ascii="Arial" w:hAnsi="Arial" w:cs="Arial"/>
              </w:rPr>
            </w:pPr>
            <w:r w:rsidRPr="00B4224A">
              <w:rPr>
                <w:rFonts w:ascii="Arial" w:eastAsia="Times New Roman" w:hAnsi="Arial" w:cs="Arial"/>
                <w:sz w:val="24"/>
                <w:szCs w:val="24"/>
                <w:lang w:eastAsia="pl-PL"/>
              </w:rPr>
              <w:t xml:space="preserve">0 pkt- nie spełnia </w:t>
            </w:r>
            <w:r w:rsidRPr="00B4224A">
              <w:rPr>
                <w:rFonts w:ascii="Arial" w:eastAsia="Times New Roman" w:hAnsi="Arial" w:cs="Arial"/>
                <w:sz w:val="24"/>
                <w:szCs w:val="24"/>
                <w:lang w:eastAsia="pl-PL"/>
              </w:rPr>
              <w:lastRenderedPageBreak/>
              <w:t>kryterium ocena negatywna</w:t>
            </w:r>
          </w:p>
        </w:tc>
        <w:tc>
          <w:tcPr>
            <w:tcW w:w="1948" w:type="dxa"/>
          </w:tcPr>
          <w:p w14:paraId="0C2166B9" w14:textId="58411DC0" w:rsidR="00C878E3" w:rsidRPr="00F71A46" w:rsidRDefault="00F71A46" w:rsidP="00F71A46">
            <w:pPr>
              <w:rPr>
                <w:rFonts w:ascii="Arial" w:hAnsi="Arial" w:cs="Arial"/>
              </w:rPr>
            </w:pPr>
            <w:r w:rsidRPr="00414FE0">
              <w:rPr>
                <w:rFonts w:ascii="Arial" w:hAnsi="Arial" w:cs="Arial"/>
              </w:rPr>
              <w:lastRenderedPageBreak/>
              <w:t>Nie dotyczy</w:t>
            </w:r>
          </w:p>
        </w:tc>
      </w:tr>
      <w:tr w:rsidR="001A7CE6" w:rsidRPr="00F71A46" w14:paraId="637642C9" w14:textId="77777777" w:rsidTr="750582BE">
        <w:trPr>
          <w:trHeight w:val="2302"/>
        </w:trPr>
        <w:tc>
          <w:tcPr>
            <w:tcW w:w="630" w:type="dxa"/>
          </w:tcPr>
          <w:p w14:paraId="150A408E" w14:textId="77777777" w:rsidR="001A7CE6" w:rsidRPr="00F71A46" w:rsidRDefault="001A7CE6" w:rsidP="001A7CE6">
            <w:pPr>
              <w:pStyle w:val="Akapitzlist"/>
              <w:numPr>
                <w:ilvl w:val="0"/>
                <w:numId w:val="21"/>
              </w:numPr>
              <w:spacing w:after="0"/>
              <w:ind w:left="452"/>
              <w:rPr>
                <w:rFonts w:ascii="Arial" w:hAnsi="Arial" w:cs="Arial"/>
              </w:rPr>
            </w:pPr>
          </w:p>
        </w:tc>
        <w:tc>
          <w:tcPr>
            <w:tcW w:w="2821" w:type="dxa"/>
            <w:tcBorders>
              <w:top w:val="single" w:sz="6" w:space="0" w:color="auto"/>
              <w:left w:val="single" w:sz="6" w:space="0" w:color="auto"/>
              <w:bottom w:val="single" w:sz="6" w:space="0" w:color="auto"/>
              <w:right w:val="single" w:sz="6" w:space="0" w:color="auto"/>
            </w:tcBorders>
            <w:shd w:val="clear" w:color="auto" w:fill="auto"/>
          </w:tcPr>
          <w:p w14:paraId="455B3BE3" w14:textId="6EE01184" w:rsidR="00FE24C1" w:rsidRPr="00F71A46" w:rsidRDefault="00FE24C1" w:rsidP="750582BE">
            <w:pPr>
              <w:spacing w:before="100" w:beforeAutospacing="1" w:after="100" w:afterAutospacing="1"/>
              <w:textAlignment w:val="baseline"/>
              <w:rPr>
                <w:rStyle w:val="eop"/>
                <w:rFonts w:ascii="Arial" w:hAnsi="Arial" w:cs="Arial"/>
                <w:lang w:eastAsia="pl-PL"/>
              </w:rPr>
            </w:pPr>
            <w:r w:rsidRPr="750582BE">
              <w:rPr>
                <w:rFonts w:ascii="Arial" w:eastAsia="Times New Roman" w:hAnsi="Arial" w:cs="Arial"/>
              </w:rPr>
              <w:t xml:space="preserve">Wpływ projektu na zwiększenie świadomości społecznej w zakresie zapobiegania powstawaniu odpadów </w:t>
            </w:r>
            <w:r w:rsidRPr="750582BE">
              <w:rPr>
                <w:rFonts w:ascii="Arial" w:hAnsi="Arial" w:cs="Arial"/>
              </w:rPr>
              <w:t>a także zasad ich segregacji, które zwiększą świadomość w zakresie zrównoważonej konsumpcji i przyczynią się do zmniejszenia ubóstwa.</w:t>
            </w:r>
          </w:p>
        </w:tc>
        <w:tc>
          <w:tcPr>
            <w:tcW w:w="4812" w:type="dxa"/>
            <w:tcBorders>
              <w:top w:val="single" w:sz="6" w:space="0" w:color="auto"/>
              <w:left w:val="single" w:sz="6" w:space="0" w:color="auto"/>
              <w:bottom w:val="single" w:sz="6" w:space="0" w:color="auto"/>
              <w:right w:val="single" w:sz="6" w:space="0" w:color="auto"/>
            </w:tcBorders>
            <w:shd w:val="clear" w:color="auto" w:fill="auto"/>
          </w:tcPr>
          <w:p w14:paraId="58154510" w14:textId="7FD0D625" w:rsidR="001A7CE6" w:rsidRPr="00F71A46" w:rsidRDefault="001A7CE6" w:rsidP="00020B48">
            <w:pPr>
              <w:pStyle w:val="paragraph"/>
              <w:spacing w:line="276" w:lineRule="auto"/>
              <w:textAlignment w:val="baseline"/>
              <w:divId w:val="855532895"/>
              <w:rPr>
                <w:rStyle w:val="normaltextrun"/>
                <w:rFonts w:ascii="Arial" w:eastAsiaTheme="minorHAnsi" w:hAnsi="Arial" w:cs="Arial"/>
                <w:sz w:val="22"/>
                <w:szCs w:val="22"/>
                <w:lang w:eastAsia="en-US"/>
              </w:rPr>
            </w:pPr>
            <w:r w:rsidRPr="00F71A46">
              <w:rPr>
                <w:rStyle w:val="normaltextrun"/>
                <w:rFonts w:ascii="Arial" w:eastAsiaTheme="minorHAnsi" w:hAnsi="Arial" w:cs="Arial"/>
                <w:sz w:val="22"/>
                <w:szCs w:val="22"/>
                <w:lang w:eastAsia="en-US"/>
              </w:rPr>
              <w:t xml:space="preserve">Czy w projekcie założono przeprowadzenie kampanii informacyjno - edukacyjnej </w:t>
            </w:r>
            <w:r w:rsidR="00707144" w:rsidRPr="00F71A46">
              <w:rPr>
                <w:rStyle w:val="normaltextrun"/>
                <w:rFonts w:ascii="Arial" w:eastAsiaTheme="minorHAnsi" w:hAnsi="Arial" w:cs="Arial"/>
                <w:sz w:val="22"/>
                <w:szCs w:val="22"/>
                <w:lang w:eastAsia="en-US"/>
              </w:rPr>
              <w:t xml:space="preserve">(wg wymagań określonych w SZOP) </w:t>
            </w:r>
            <w:r w:rsidRPr="00F71A46">
              <w:rPr>
                <w:rStyle w:val="normaltextrun"/>
                <w:rFonts w:ascii="Arial" w:eastAsiaTheme="minorHAnsi" w:hAnsi="Arial" w:cs="Arial"/>
                <w:sz w:val="22"/>
                <w:szCs w:val="22"/>
                <w:lang w:eastAsia="en-US"/>
              </w:rPr>
              <w:t>jako obligatoryjnego elementu projektu? </w:t>
            </w:r>
          </w:p>
        </w:tc>
        <w:tc>
          <w:tcPr>
            <w:tcW w:w="2505" w:type="dxa"/>
            <w:tcBorders>
              <w:top w:val="single" w:sz="6" w:space="0" w:color="auto"/>
              <w:left w:val="single" w:sz="6" w:space="0" w:color="auto"/>
              <w:bottom w:val="single" w:sz="6" w:space="0" w:color="auto"/>
              <w:right w:val="single" w:sz="6" w:space="0" w:color="auto"/>
            </w:tcBorders>
            <w:shd w:val="clear" w:color="auto" w:fill="auto"/>
          </w:tcPr>
          <w:p w14:paraId="3BDB12EB" w14:textId="77777777" w:rsidR="001A7CE6" w:rsidRPr="00F71A46" w:rsidRDefault="001A7CE6" w:rsidP="001A7CE6">
            <w:pPr>
              <w:pStyle w:val="paragraph"/>
              <w:textAlignment w:val="baseline"/>
              <w:divId w:val="598491586"/>
              <w:rPr>
                <w:rStyle w:val="normaltextrun"/>
                <w:rFonts w:ascii="Arial" w:eastAsiaTheme="minorHAnsi" w:hAnsi="Arial" w:cs="Arial"/>
                <w:sz w:val="22"/>
                <w:szCs w:val="22"/>
                <w:lang w:eastAsia="en-US"/>
              </w:rPr>
            </w:pPr>
            <w:r w:rsidRPr="00F71A46">
              <w:rPr>
                <w:rStyle w:val="normaltextrun"/>
                <w:rFonts w:ascii="Arial" w:eastAsiaTheme="minorEastAsia" w:hAnsi="Arial" w:cs="Arial"/>
                <w:sz w:val="22"/>
                <w:szCs w:val="22"/>
                <w:lang w:eastAsia="en-US"/>
              </w:rPr>
              <w:t>TAK </w:t>
            </w:r>
          </w:p>
          <w:p w14:paraId="4307493C" w14:textId="0DCF39F4" w:rsidR="00145518" w:rsidRPr="00F71A46" w:rsidRDefault="009777C5" w:rsidP="001A7CE6">
            <w:pPr>
              <w:rPr>
                <w:rStyle w:val="normaltextrun"/>
                <w:rFonts w:ascii="Arial" w:hAnsi="Arial" w:cs="Arial"/>
              </w:rPr>
            </w:pPr>
            <w:r>
              <w:rPr>
                <w:rFonts w:ascii="Arial" w:hAnsi="Arial" w:cs="Arial"/>
              </w:rPr>
              <w:t>Kryterium podlega uzupełnieniu</w:t>
            </w:r>
            <w:r w:rsidR="00145518" w:rsidRPr="00F71A46">
              <w:rPr>
                <w:rFonts w:ascii="Arial" w:hAnsi="Arial" w:cs="Arial"/>
              </w:rPr>
              <w:t>.</w:t>
            </w:r>
          </w:p>
        </w:tc>
        <w:tc>
          <w:tcPr>
            <w:tcW w:w="1755" w:type="dxa"/>
            <w:tcBorders>
              <w:top w:val="single" w:sz="6" w:space="0" w:color="auto"/>
              <w:left w:val="single" w:sz="6" w:space="0" w:color="auto"/>
              <w:bottom w:val="single" w:sz="6" w:space="0" w:color="auto"/>
              <w:right w:val="single" w:sz="6" w:space="0" w:color="auto"/>
            </w:tcBorders>
            <w:shd w:val="clear" w:color="auto" w:fill="auto"/>
          </w:tcPr>
          <w:p w14:paraId="728D7ADE" w14:textId="77777777" w:rsidR="001A7CE6" w:rsidRDefault="001A7CE6" w:rsidP="001A7CE6">
            <w:pPr>
              <w:rPr>
                <w:rStyle w:val="eop"/>
                <w:rFonts w:ascii="Arial" w:hAnsi="Arial" w:cs="Arial"/>
              </w:rPr>
            </w:pPr>
            <w:r w:rsidRPr="00F71A46">
              <w:rPr>
                <w:rStyle w:val="normaltextrun"/>
                <w:rFonts w:ascii="Arial" w:hAnsi="Arial" w:cs="Arial"/>
              </w:rPr>
              <w:t>0/1</w:t>
            </w:r>
            <w:r w:rsidRPr="00F71A46">
              <w:rPr>
                <w:rStyle w:val="eop"/>
                <w:rFonts w:ascii="Arial" w:hAnsi="Arial" w:cs="Arial"/>
              </w:rPr>
              <w:t> </w:t>
            </w:r>
          </w:p>
          <w:p w14:paraId="3475365A" w14:textId="77777777" w:rsidR="004A25D6" w:rsidRPr="00B4224A" w:rsidRDefault="004A25D6" w:rsidP="004A25D6">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w:t>
            </w:r>
          </w:p>
          <w:p w14:paraId="09915526" w14:textId="0FB2D8D0" w:rsidR="004A25D6" w:rsidRPr="00F71A46" w:rsidRDefault="004A25D6" w:rsidP="004A25D6">
            <w:pPr>
              <w:rPr>
                <w:rFonts w:ascii="Arial" w:hAnsi="Arial" w:cs="Arial"/>
              </w:rPr>
            </w:pPr>
            <w:r w:rsidRPr="00B4224A">
              <w:rPr>
                <w:rFonts w:ascii="Arial" w:eastAsia="Times New Roman" w:hAnsi="Arial" w:cs="Arial"/>
                <w:sz w:val="24"/>
                <w:szCs w:val="24"/>
                <w:lang w:eastAsia="pl-PL"/>
              </w:rPr>
              <w:t>0 pkt- nie spełnia kryterium ocena negatywna</w:t>
            </w:r>
          </w:p>
        </w:tc>
        <w:tc>
          <w:tcPr>
            <w:tcW w:w="1948" w:type="dxa"/>
          </w:tcPr>
          <w:p w14:paraId="277C37D2" w14:textId="2B8166D5" w:rsidR="001A7CE6" w:rsidRPr="00F71A46" w:rsidRDefault="00F71A46" w:rsidP="001A7CE6">
            <w:pPr>
              <w:rPr>
                <w:rFonts w:ascii="Arial" w:hAnsi="Arial" w:cs="Arial"/>
                <w:highlight w:val="yellow"/>
              </w:rPr>
            </w:pPr>
            <w:r w:rsidRPr="00414FE0">
              <w:rPr>
                <w:rFonts w:ascii="Arial" w:hAnsi="Arial" w:cs="Arial"/>
              </w:rPr>
              <w:t>Nie dotyczy</w:t>
            </w:r>
          </w:p>
        </w:tc>
      </w:tr>
    </w:tbl>
    <w:p w14:paraId="73E5CAEC" w14:textId="77777777" w:rsidR="000730E3" w:rsidRPr="000730E3" w:rsidRDefault="000730E3" w:rsidP="000730E3">
      <w:pPr>
        <w:keepNext/>
        <w:spacing w:before="240" w:line="240" w:lineRule="auto"/>
        <w:rPr>
          <w:rFonts w:ascii="Arial" w:hAnsi="Arial" w:cs="Arial"/>
          <w:b/>
          <w:iCs/>
        </w:rPr>
      </w:pPr>
      <w:r w:rsidRPr="000730E3">
        <w:rPr>
          <w:rFonts w:ascii="Arial" w:hAnsi="Arial" w:cs="Arial"/>
          <w:b/>
          <w:iCs/>
        </w:rPr>
        <w:lastRenderedPageBreak/>
        <w:t>Tabela 3. Kryteria merytoryczne ogólne</w:t>
      </w:r>
    </w:p>
    <w:tbl>
      <w:tblPr>
        <w:tblStyle w:val="Tabela-Siatka"/>
        <w:tblW w:w="14126" w:type="dxa"/>
        <w:tblLayout w:type="fixed"/>
        <w:tblLook w:val="04A0" w:firstRow="1" w:lastRow="0" w:firstColumn="1" w:lastColumn="0" w:noHBand="0" w:noVBand="1"/>
        <w:tblCaption w:val="Kryteria merytoryczne ogólne"/>
        <w:tblDescription w:val="Tabela 3. Zestawienie kryteriów merytorycznych ogólnych dla działania 2.12"/>
      </w:tblPr>
      <w:tblGrid>
        <w:gridCol w:w="866"/>
        <w:gridCol w:w="2508"/>
        <w:gridCol w:w="5430"/>
        <w:gridCol w:w="1766"/>
        <w:gridCol w:w="2428"/>
        <w:gridCol w:w="1128"/>
      </w:tblGrid>
      <w:tr w:rsidR="000730E3" w:rsidRPr="00B4224A" w14:paraId="1D3C0137" w14:textId="77777777" w:rsidTr="4AF660E3">
        <w:trPr>
          <w:trHeight w:val="300"/>
          <w:tblHeader/>
        </w:trPr>
        <w:tc>
          <w:tcPr>
            <w:tcW w:w="866" w:type="dxa"/>
            <w:shd w:val="clear" w:color="auto" w:fill="A6A6A6" w:themeFill="background1" w:themeFillShade="A6"/>
            <w:hideMark/>
          </w:tcPr>
          <w:p w14:paraId="1399E136" w14:textId="77777777" w:rsidR="000730E3" w:rsidRPr="00B4224A" w:rsidRDefault="000730E3" w:rsidP="000730E3">
            <w:pPr>
              <w:pStyle w:val="Akapitzlist"/>
              <w:ind w:left="22"/>
              <w:rPr>
                <w:rFonts w:ascii="Arial" w:hAnsi="Arial" w:cs="Arial"/>
                <w:sz w:val="24"/>
                <w:szCs w:val="24"/>
              </w:rPr>
            </w:pPr>
            <w:r w:rsidRPr="00B4224A">
              <w:rPr>
                <w:rFonts w:ascii="Arial" w:hAnsi="Arial" w:cs="Arial"/>
                <w:sz w:val="24"/>
                <w:szCs w:val="24"/>
              </w:rPr>
              <w:t>L.p.</w:t>
            </w:r>
          </w:p>
        </w:tc>
        <w:tc>
          <w:tcPr>
            <w:tcW w:w="2508" w:type="dxa"/>
            <w:shd w:val="clear" w:color="auto" w:fill="A6A6A6" w:themeFill="background1" w:themeFillShade="A6"/>
            <w:hideMark/>
          </w:tcPr>
          <w:p w14:paraId="11617FA1" w14:textId="77777777" w:rsidR="000730E3" w:rsidRPr="00B4224A" w:rsidRDefault="000730E3" w:rsidP="000730E3">
            <w:pPr>
              <w:rPr>
                <w:rFonts w:ascii="Arial" w:hAnsi="Arial" w:cs="Arial"/>
                <w:sz w:val="24"/>
                <w:szCs w:val="24"/>
              </w:rPr>
            </w:pPr>
            <w:r w:rsidRPr="00B4224A">
              <w:rPr>
                <w:rFonts w:ascii="Arial" w:hAnsi="Arial" w:cs="Arial"/>
                <w:b/>
                <w:sz w:val="24"/>
                <w:szCs w:val="24"/>
              </w:rPr>
              <w:t>Nazwa kryterium</w:t>
            </w:r>
          </w:p>
        </w:tc>
        <w:tc>
          <w:tcPr>
            <w:tcW w:w="5430" w:type="dxa"/>
            <w:shd w:val="clear" w:color="auto" w:fill="A6A6A6" w:themeFill="background1" w:themeFillShade="A6"/>
            <w:hideMark/>
          </w:tcPr>
          <w:p w14:paraId="646A0101" w14:textId="77777777" w:rsidR="000730E3" w:rsidRPr="00B4224A" w:rsidRDefault="000730E3" w:rsidP="000730E3">
            <w:pPr>
              <w:rPr>
                <w:rFonts w:ascii="Arial" w:hAnsi="Arial" w:cs="Arial"/>
                <w:b/>
                <w:sz w:val="24"/>
                <w:szCs w:val="24"/>
              </w:rPr>
            </w:pPr>
            <w:r w:rsidRPr="00B4224A">
              <w:rPr>
                <w:rFonts w:ascii="Arial" w:hAnsi="Arial" w:cs="Arial"/>
                <w:b/>
                <w:sz w:val="24"/>
                <w:szCs w:val="24"/>
              </w:rPr>
              <w:t>Definicja kryterium</w:t>
            </w:r>
          </w:p>
          <w:p w14:paraId="51B56212" w14:textId="77777777" w:rsidR="000730E3" w:rsidRPr="00B4224A" w:rsidRDefault="000730E3" w:rsidP="000730E3">
            <w:pPr>
              <w:rPr>
                <w:rFonts w:ascii="Arial" w:hAnsi="Arial" w:cs="Arial"/>
                <w:sz w:val="24"/>
                <w:szCs w:val="24"/>
              </w:rPr>
            </w:pPr>
          </w:p>
        </w:tc>
        <w:tc>
          <w:tcPr>
            <w:tcW w:w="1766" w:type="dxa"/>
            <w:shd w:val="clear" w:color="auto" w:fill="A6A6A6" w:themeFill="background1" w:themeFillShade="A6"/>
            <w:hideMark/>
          </w:tcPr>
          <w:p w14:paraId="36803D28" w14:textId="77777777" w:rsidR="000730E3" w:rsidRPr="00B4224A" w:rsidRDefault="000730E3" w:rsidP="000730E3">
            <w:pPr>
              <w:rPr>
                <w:rFonts w:ascii="Arial" w:hAnsi="Arial" w:cs="Arial"/>
                <w:sz w:val="24"/>
                <w:szCs w:val="24"/>
              </w:rPr>
            </w:pPr>
            <w:r w:rsidRPr="00B4224A">
              <w:rPr>
                <w:rFonts w:ascii="Arial" w:hAnsi="Arial" w:cs="Arial"/>
                <w:sz w:val="24"/>
                <w:szCs w:val="24"/>
              </w:rPr>
              <w:t>Czy spełnienie kryterium jest konieczne do przyznania dofinansowania?</w:t>
            </w:r>
          </w:p>
        </w:tc>
        <w:tc>
          <w:tcPr>
            <w:tcW w:w="2428" w:type="dxa"/>
            <w:shd w:val="clear" w:color="auto" w:fill="A6A6A6" w:themeFill="background1" w:themeFillShade="A6"/>
            <w:hideMark/>
          </w:tcPr>
          <w:p w14:paraId="70B70198" w14:textId="77777777" w:rsidR="000730E3" w:rsidRPr="00B4224A" w:rsidRDefault="000730E3" w:rsidP="000730E3">
            <w:pPr>
              <w:rPr>
                <w:rFonts w:ascii="Arial" w:hAnsi="Arial" w:cs="Arial"/>
                <w:sz w:val="24"/>
                <w:szCs w:val="24"/>
              </w:rPr>
            </w:pPr>
            <w:r w:rsidRPr="00B4224A">
              <w:rPr>
                <w:rFonts w:ascii="Arial" w:hAnsi="Arial" w:cs="Arial"/>
                <w:sz w:val="24"/>
                <w:szCs w:val="24"/>
              </w:rPr>
              <w:t>Sposób oceny kryterium</w:t>
            </w:r>
          </w:p>
        </w:tc>
        <w:tc>
          <w:tcPr>
            <w:tcW w:w="1128" w:type="dxa"/>
            <w:shd w:val="clear" w:color="auto" w:fill="A6A6A6" w:themeFill="background1" w:themeFillShade="A6"/>
            <w:hideMark/>
          </w:tcPr>
          <w:p w14:paraId="37C50ACC" w14:textId="77777777" w:rsidR="000730E3" w:rsidRPr="00B4224A" w:rsidRDefault="000730E3" w:rsidP="000730E3">
            <w:pPr>
              <w:rPr>
                <w:rFonts w:ascii="Arial" w:hAnsi="Arial" w:cs="Arial"/>
                <w:sz w:val="24"/>
                <w:szCs w:val="24"/>
              </w:rPr>
            </w:pPr>
            <w:r w:rsidRPr="00B4224A">
              <w:rPr>
                <w:rFonts w:ascii="Arial" w:hAnsi="Arial" w:cs="Arial"/>
                <w:sz w:val="24"/>
                <w:szCs w:val="24"/>
              </w:rPr>
              <w:t>Szczególne znaczenie kryterium</w:t>
            </w:r>
          </w:p>
        </w:tc>
      </w:tr>
      <w:tr w:rsidR="000730E3" w:rsidRPr="00B4224A" w14:paraId="425E5BA4" w14:textId="77777777" w:rsidTr="4AF660E3">
        <w:trPr>
          <w:trHeight w:val="300"/>
        </w:trPr>
        <w:tc>
          <w:tcPr>
            <w:tcW w:w="866" w:type="dxa"/>
            <w:hideMark/>
          </w:tcPr>
          <w:p w14:paraId="22074AF0" w14:textId="77777777" w:rsidR="000730E3" w:rsidRPr="00B4224A" w:rsidRDefault="000730E3" w:rsidP="000730E3">
            <w:pPr>
              <w:numPr>
                <w:ilvl w:val="0"/>
                <w:numId w:val="25"/>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508" w:type="dxa"/>
            <w:hideMark/>
          </w:tcPr>
          <w:p w14:paraId="0CD2964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Właściwie przeprowadzona analiza finansowa i ekonomiczna</w:t>
            </w:r>
          </w:p>
        </w:tc>
        <w:tc>
          <w:tcPr>
            <w:tcW w:w="5430" w:type="dxa"/>
            <w:hideMark/>
          </w:tcPr>
          <w:p w14:paraId="05DB16E1"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 ramach kryterium ocenie podlega: </w:t>
            </w:r>
          </w:p>
          <w:p w14:paraId="4109725B" w14:textId="77777777" w:rsidR="000730E3" w:rsidRPr="00B4224A" w:rsidRDefault="000730E3" w:rsidP="000730E3">
            <w:pPr>
              <w:spacing w:before="100" w:beforeAutospacing="1" w:after="100" w:afterAutospacing="1"/>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poprawność założeń i obliczeń – analiza i ocena zasadności i realności założeń przyjętych do analizy finansowej oraz poprawności w tym spójności przygotowanych kalkulacji;</w:t>
            </w:r>
          </w:p>
          <w:p w14:paraId="2274E4E0" w14:textId="77777777" w:rsidR="000730E3" w:rsidRPr="00B4224A" w:rsidRDefault="000730E3" w:rsidP="000730E3">
            <w:pPr>
              <w:spacing w:before="100" w:beforeAutospacing="1" w:after="100" w:afterAutospacing="1"/>
              <w:ind w:left="737" w:hanging="42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r w:rsidRPr="00B4224A">
              <w:rPr>
                <w:rFonts w:ascii="Arial" w:eastAsia="Times New Roman" w:hAnsi="Arial" w:cs="Arial"/>
                <w:sz w:val="24"/>
                <w:szCs w:val="24"/>
                <w:lang w:eastAsia="pl-PL"/>
              </w:rPr>
              <w:tab/>
              <w:t xml:space="preserve">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w:t>
            </w:r>
            <w:r w:rsidRPr="00B4224A">
              <w:rPr>
                <w:rFonts w:ascii="Arial" w:eastAsia="Times New Roman" w:hAnsi="Arial" w:cs="Arial"/>
                <w:sz w:val="24"/>
                <w:szCs w:val="24"/>
                <w:lang w:eastAsia="pl-PL"/>
              </w:rPr>
              <w:lastRenderedPageBreak/>
              <w:t>zasadność poniesienia nakładów odtworzeniowych;</w:t>
            </w:r>
          </w:p>
          <w:p w14:paraId="797D3AB7" w14:textId="77777777" w:rsidR="000730E3" w:rsidRPr="00B4224A" w:rsidRDefault="000730E3" w:rsidP="000730E3">
            <w:pPr>
              <w:spacing w:before="100" w:beforeAutospacing="1" w:after="100" w:afterAutospacing="1"/>
              <w:ind w:left="595" w:hanging="14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54427A69" w14:textId="77777777" w:rsidR="000730E3" w:rsidRPr="00B4224A" w:rsidRDefault="000730E3" w:rsidP="000730E3">
            <w:pPr>
              <w:spacing w:before="100" w:beforeAutospacing="1" w:after="100" w:afterAutospacing="1"/>
              <w:ind w:left="595" w:hanging="14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 xml:space="preserve">uwzględnienie w analizie ekonomicznej uwarunkowań rynkowych branży oraz specyfikę projektu, opierając się o </w:t>
            </w:r>
            <w:r w:rsidRPr="00B4224A">
              <w:rPr>
                <w:rFonts w:ascii="Arial" w:eastAsia="Times New Roman" w:hAnsi="Arial" w:cs="Arial"/>
                <w:sz w:val="24"/>
                <w:szCs w:val="24"/>
                <w:lang w:eastAsia="pl-PL"/>
              </w:rPr>
              <w:lastRenderedPageBreak/>
              <w:t>wszystkie istotne środowiskowe, gospodarcze i społeczne efekty.</w:t>
            </w:r>
          </w:p>
          <w:p w14:paraId="155EF8C5"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Badanie analizy finansowej i ekonomicznej ma miejsce na etapie oceny projektu na podstawie założeń wskazanych przez wnioskodawcę. </w:t>
            </w:r>
          </w:p>
        </w:tc>
        <w:tc>
          <w:tcPr>
            <w:tcW w:w="1766" w:type="dxa"/>
            <w:hideMark/>
          </w:tcPr>
          <w:p w14:paraId="777A633F"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2D3E653E"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 trybie konkurencyjnym </w:t>
            </w:r>
          </w:p>
        </w:tc>
        <w:tc>
          <w:tcPr>
            <w:tcW w:w="2428" w:type="dxa"/>
            <w:hideMark/>
          </w:tcPr>
          <w:p w14:paraId="4DBED104"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p w14:paraId="2C6569F6"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ocena pozytywna:</w:t>
            </w:r>
          </w:p>
          <w:p w14:paraId="499EBE3C"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 przypadku właściwie przeprowadzonej analizy finansowej i ekonomicznej, bądź gdy analiza obciążona jest błędami/brakami, ale pozwalająca ustalić poprawną wartość dofinansowania, trwałość finansową projektu i inne parametry projektu, dla których </w:t>
            </w:r>
            <w:r w:rsidRPr="00B4224A">
              <w:rPr>
                <w:rFonts w:ascii="Arial" w:eastAsia="Times New Roman" w:hAnsi="Arial" w:cs="Arial"/>
                <w:sz w:val="24"/>
                <w:szCs w:val="24"/>
                <w:lang w:eastAsia="pl-PL"/>
              </w:rPr>
              <w:lastRenderedPageBreak/>
              <w:t>parametry finansowe i ekonomiczne są istotne.</w:t>
            </w:r>
          </w:p>
          <w:p w14:paraId="69F4E2A7"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Ocena negatywna:</w:t>
            </w:r>
          </w:p>
          <w:p w14:paraId="72A81F38"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analiza finansowa i ekonomiczna przeprowadzona niewłaściwie. W takiej sytuacji ma miejsce negatywna ocena merytoryczna projektu. </w:t>
            </w:r>
          </w:p>
          <w:p w14:paraId="36C29F88"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Ekspert uzasadnia dokonaną ocenę</w:t>
            </w:r>
          </w:p>
          <w:p w14:paraId="636EE55E"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p>
        </w:tc>
        <w:tc>
          <w:tcPr>
            <w:tcW w:w="1128" w:type="dxa"/>
            <w:hideMark/>
          </w:tcPr>
          <w:p w14:paraId="3062337F"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0730E3" w:rsidRPr="00B4224A" w14:paraId="151C4A4E" w14:textId="77777777" w:rsidTr="4AF660E3">
        <w:trPr>
          <w:trHeight w:val="300"/>
        </w:trPr>
        <w:tc>
          <w:tcPr>
            <w:tcW w:w="866" w:type="dxa"/>
            <w:hideMark/>
          </w:tcPr>
          <w:p w14:paraId="38EE6783" w14:textId="77777777" w:rsidR="000730E3" w:rsidRPr="00B4224A" w:rsidRDefault="000730E3" w:rsidP="000730E3">
            <w:pPr>
              <w:numPr>
                <w:ilvl w:val="0"/>
                <w:numId w:val="25"/>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2D05EAA0"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Efektywność inwestycji </w:t>
            </w:r>
          </w:p>
        </w:tc>
        <w:tc>
          <w:tcPr>
            <w:tcW w:w="5430" w:type="dxa"/>
            <w:hideMark/>
          </w:tcPr>
          <w:p w14:paraId="5706D464"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3C0ED91E"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Opis sposobu weryfikacji kryterium: </w:t>
            </w:r>
          </w:p>
          <w:p w14:paraId="20AC371B"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w:t>
            </w:r>
            <w:r w:rsidRPr="00B4224A">
              <w:rPr>
                <w:rFonts w:ascii="Arial" w:hAnsi="Arial" w:cs="Arial"/>
                <w:sz w:val="24"/>
                <w:szCs w:val="24"/>
              </w:rPr>
              <w:tab/>
            </w:r>
            <w:r w:rsidRPr="00B4224A">
              <w:rPr>
                <w:rFonts w:ascii="Arial" w:eastAsia="Times New Roman" w:hAnsi="Arial" w:cs="Arial"/>
                <w:sz w:val="24"/>
                <w:szCs w:val="24"/>
                <w:lang w:eastAsia="pl-PL"/>
              </w:rPr>
              <w:t xml:space="preserve">Na podstawie wyliczonych wskaźników efektywności finansowej ocenia się, czy bieżąca wartość przyszłych przychodów pokrywa bieżącą wartość kosztów projektu. W takim </w:t>
            </w:r>
            <w:r w:rsidRPr="00B4224A">
              <w:rPr>
                <w:rFonts w:ascii="Arial" w:eastAsia="Times New Roman" w:hAnsi="Arial" w:cs="Arial"/>
                <w:sz w:val="24"/>
                <w:szCs w:val="24"/>
                <w:lang w:eastAsia="pl-PL"/>
              </w:rPr>
              <w:lastRenderedPageBreak/>
              <w:t xml:space="preserve">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09CACD2B"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t>
            </w:r>
            <w:r w:rsidRPr="00B4224A">
              <w:rPr>
                <w:rFonts w:ascii="Arial" w:eastAsia="Times New Roman" w:hAnsi="Arial" w:cs="Arial"/>
                <w:sz w:val="24"/>
                <w:szCs w:val="24"/>
                <w:lang w:eastAsia="pl-PL"/>
              </w:rPr>
              <w:lastRenderedPageBreak/>
              <w:t xml:space="preserve">weryfikacji czy odstępstwo od w/w zasady jest uzasadnione. </w:t>
            </w:r>
          </w:p>
          <w:p w14:paraId="442DB39A"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Odstępstwem od badania wskaźników efektywności finansowej będą inwestycje o całkowitym koszcie kwalifikowanym poniżej 50 mln zł, w następujących działaniach: </w:t>
            </w:r>
          </w:p>
          <w:p w14:paraId="284FF1A4" w14:textId="77777777" w:rsidR="000730E3" w:rsidRPr="00B4224A" w:rsidRDefault="000730E3" w:rsidP="000730E3">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W formule grantowej/parasolowej – działanie 2.6, 10.6</w:t>
            </w:r>
          </w:p>
          <w:p w14:paraId="1DF5DA20" w14:textId="77777777" w:rsidR="000730E3" w:rsidRPr="00B4224A" w:rsidRDefault="000730E3" w:rsidP="000730E3">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Wsparcie dla klimatu – działanie 2.8, 2.9</w:t>
            </w:r>
          </w:p>
          <w:p w14:paraId="7BBDC447" w14:textId="77777777" w:rsidR="000730E3" w:rsidRPr="00B4224A" w:rsidRDefault="000730E3" w:rsidP="000730E3">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Wzmocnienie potencjału służb ratowniczych – działanie 2.10</w:t>
            </w:r>
          </w:p>
          <w:p w14:paraId="3A1FE303" w14:textId="77777777" w:rsidR="000730E3" w:rsidRPr="00B4224A" w:rsidRDefault="000730E3" w:rsidP="000730E3">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Ochrona przyrody i bioróżnorodność – działanie 2.14, 2.15</w:t>
            </w:r>
          </w:p>
          <w:p w14:paraId="7454B072" w14:textId="77777777" w:rsidR="000730E3" w:rsidRPr="00B4224A" w:rsidRDefault="000730E3" w:rsidP="000730E3">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 xml:space="preserve">Rekultywacja terenów zdegradowanych – działanie 2.16, 10.7 </w:t>
            </w:r>
          </w:p>
          <w:p w14:paraId="7001F4C1" w14:textId="77777777" w:rsidR="000730E3" w:rsidRPr="00B4224A" w:rsidRDefault="000730E3" w:rsidP="000730E3">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Regionalne Trasy Rowerowe – działanie 3.3,</w:t>
            </w:r>
          </w:p>
          <w:p w14:paraId="16178D52" w14:textId="77777777" w:rsidR="000730E3" w:rsidRPr="00B4224A" w:rsidRDefault="000730E3" w:rsidP="000730E3">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Drogi wojewódzkie – działanie 4.1</w:t>
            </w:r>
          </w:p>
          <w:p w14:paraId="20954A59" w14:textId="77777777" w:rsidR="000730E3" w:rsidRPr="00B4224A" w:rsidRDefault="000730E3" w:rsidP="000730E3">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hAnsi="Arial" w:cs="Arial"/>
                <w:sz w:val="24"/>
                <w:szCs w:val="24"/>
              </w:rPr>
              <w:tab/>
            </w:r>
            <w:r w:rsidRPr="00B4224A">
              <w:rPr>
                <w:rFonts w:ascii="Arial" w:eastAsia="Times New Roman" w:hAnsi="Arial" w:cs="Arial"/>
                <w:sz w:val="24"/>
                <w:szCs w:val="24"/>
                <w:lang w:eastAsia="pl-PL"/>
              </w:rPr>
              <w:t>Drogi powiatowe i gminne – działanie 4.2</w:t>
            </w:r>
          </w:p>
          <w:p w14:paraId="1A51FDB8" w14:textId="77777777" w:rsidR="000730E3" w:rsidRPr="00B4224A" w:rsidRDefault="000730E3" w:rsidP="000730E3">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w:t>
            </w:r>
            <w:r w:rsidRPr="00B4224A">
              <w:rPr>
                <w:rFonts w:ascii="Arial" w:eastAsia="Times New Roman" w:hAnsi="Arial" w:cs="Arial"/>
                <w:sz w:val="24"/>
                <w:szCs w:val="24"/>
                <w:lang w:eastAsia="pl-PL"/>
              </w:rPr>
              <w:tab/>
              <w:t>Szkolnictwo zawodowe prowadzone przez powiaty bądź na zlecenie powiatów – w ramach działania 8.3, 10.14</w:t>
            </w:r>
          </w:p>
          <w:p w14:paraId="567F36F6" w14:textId="77777777" w:rsidR="000730E3" w:rsidRPr="00B4224A" w:rsidRDefault="000730E3" w:rsidP="000730E3">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E-zdrowie – działanie 8.5</w:t>
            </w:r>
          </w:p>
          <w:p w14:paraId="696C6144" w14:textId="77777777" w:rsidR="000730E3" w:rsidRPr="00B4224A" w:rsidRDefault="000730E3" w:rsidP="000730E3">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hAnsi="Arial" w:cs="Arial"/>
                <w:sz w:val="24"/>
                <w:szCs w:val="24"/>
              </w:rPr>
              <w:tab/>
            </w:r>
            <w:r w:rsidRPr="00B4224A">
              <w:rPr>
                <w:rFonts w:ascii="Arial" w:eastAsia="Times New Roman" w:hAnsi="Arial" w:cs="Arial"/>
                <w:sz w:val="24"/>
                <w:szCs w:val="24"/>
                <w:lang w:eastAsia="pl-PL"/>
              </w:rPr>
              <w:t>Infrastruktura ochrony zdrowia – działanie 8.6</w:t>
            </w:r>
          </w:p>
          <w:p w14:paraId="7DDC6F1A" w14:textId="77777777" w:rsidR="000730E3" w:rsidRPr="00B4224A" w:rsidRDefault="000730E3" w:rsidP="000730E3">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 xml:space="preserve">Wsparcie planowania transformacji – działanie 10.10 </w:t>
            </w:r>
          </w:p>
          <w:p w14:paraId="0C9F2CE3" w14:textId="77777777" w:rsidR="000730E3" w:rsidRPr="00B4224A" w:rsidRDefault="000730E3" w:rsidP="000730E3">
            <w:pPr>
              <w:spacing w:before="100" w:beforeAutospacing="1" w:after="100" w:afterAutospacing="1"/>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w:t>
            </w:r>
            <w:r w:rsidRPr="00B4224A">
              <w:rPr>
                <w:rFonts w:ascii="Arial" w:eastAsia="Times New Roman" w:hAnsi="Arial" w:cs="Arial"/>
                <w:sz w:val="24"/>
                <w:szCs w:val="24"/>
                <w:lang w:eastAsia="pl-PL"/>
              </w:rPr>
              <w:tab/>
              <w:t xml:space="preserve">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t>
            </w:r>
            <w:r w:rsidRPr="00B4224A">
              <w:rPr>
                <w:rFonts w:ascii="Arial" w:eastAsia="Times New Roman" w:hAnsi="Arial" w:cs="Arial"/>
                <w:sz w:val="24"/>
                <w:szCs w:val="24"/>
                <w:lang w:eastAsia="pl-PL"/>
              </w:rPr>
              <w:lastRenderedPageBreak/>
              <w:t>wniosku o dofinansowanie na etapie oceny projektu przed wyborem do dofinansowania.</w:t>
            </w:r>
          </w:p>
          <w:p w14:paraId="5189BE6E" w14:textId="77777777" w:rsidR="000730E3" w:rsidRPr="00B4224A" w:rsidRDefault="000730E3" w:rsidP="000730E3">
            <w:pPr>
              <w:spacing w:before="100" w:beforeAutospacing="1" w:after="100" w:afterAutospacing="1"/>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3.</w:t>
            </w:r>
            <w:r w:rsidRPr="00B4224A">
              <w:rPr>
                <w:rFonts w:ascii="Arial" w:eastAsia="Times New Roman" w:hAnsi="Arial" w:cs="Arial"/>
                <w:sz w:val="24"/>
                <w:szCs w:val="24"/>
                <w:lang w:eastAsia="pl-PL"/>
              </w:rPr>
              <w:tab/>
              <w:t xml:space="preserve">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w:t>
            </w:r>
            <w:r w:rsidRPr="00B4224A">
              <w:rPr>
                <w:rFonts w:ascii="Arial" w:eastAsia="Times New Roman" w:hAnsi="Arial" w:cs="Arial"/>
                <w:sz w:val="24"/>
                <w:szCs w:val="24"/>
                <w:lang w:eastAsia="pl-PL"/>
              </w:rPr>
              <w:lastRenderedPageBreak/>
              <w:t>celów projektu i osiągnięcia zakładanych efektów (użyteczność).</w:t>
            </w:r>
          </w:p>
          <w:p w14:paraId="2C5B641E"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1766" w:type="dxa"/>
            <w:hideMark/>
          </w:tcPr>
          <w:p w14:paraId="491CAACA"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6BD0E3B1"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 trybie konkurencyjnym </w:t>
            </w:r>
          </w:p>
          <w:p w14:paraId="47BBF51C"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10B71E19"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128" w:type="dxa"/>
            <w:hideMark/>
          </w:tcPr>
          <w:p w14:paraId="5C0A6046"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730E3" w:rsidRPr="00B4224A" w14:paraId="252C2C04" w14:textId="77777777" w:rsidTr="4AF660E3">
        <w:trPr>
          <w:trHeight w:val="300"/>
        </w:trPr>
        <w:tc>
          <w:tcPr>
            <w:tcW w:w="866" w:type="dxa"/>
            <w:hideMark/>
          </w:tcPr>
          <w:p w14:paraId="795B42E3" w14:textId="77777777" w:rsidR="000730E3" w:rsidRPr="00B4224A" w:rsidRDefault="000730E3" w:rsidP="000730E3">
            <w:pPr>
              <w:numPr>
                <w:ilvl w:val="0"/>
                <w:numId w:val="25"/>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3D21F347"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Stabilność finansowa i organizacyjna Wnioskodawcy/partnerów/ operatorów do utrzymania trwałości projektu </w:t>
            </w:r>
          </w:p>
        </w:tc>
        <w:tc>
          <w:tcPr>
            <w:tcW w:w="5430" w:type="dxa"/>
            <w:hideMark/>
          </w:tcPr>
          <w:p w14:paraId="5A7ECB86"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4D52C0A0"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Opis sposobu weryfikacji kryterium:</w:t>
            </w:r>
          </w:p>
          <w:p w14:paraId="7AB4980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w:t>
            </w:r>
            <w:r w:rsidRPr="00B4224A">
              <w:rPr>
                <w:rFonts w:ascii="Arial" w:hAnsi="Arial" w:cs="Arial"/>
                <w:sz w:val="24"/>
                <w:szCs w:val="24"/>
              </w:rPr>
              <w:tab/>
            </w:r>
            <w:r w:rsidRPr="00B4224A">
              <w:rPr>
                <w:rFonts w:ascii="Arial" w:eastAsia="Times New Roman" w:hAnsi="Arial" w:cs="Arial"/>
                <w:sz w:val="24"/>
                <w:szCs w:val="24"/>
                <w:lang w:eastAsia="pl-PL"/>
              </w:rPr>
              <w:t>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7D38756A"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w:t>
            </w:r>
            <w:r w:rsidRPr="00B4224A">
              <w:rPr>
                <w:rFonts w:ascii="Arial" w:hAnsi="Arial" w:cs="Arial"/>
                <w:sz w:val="24"/>
                <w:szCs w:val="24"/>
              </w:rPr>
              <w:tab/>
            </w:r>
            <w:r w:rsidRPr="00B4224A">
              <w:rPr>
                <w:rFonts w:ascii="Arial" w:eastAsia="Times New Roman" w:hAnsi="Arial" w:cs="Arial"/>
                <w:sz w:val="24"/>
                <w:szCs w:val="24"/>
                <w:lang w:eastAsia="pl-PL"/>
              </w:rPr>
              <w:t xml:space="preserve">Analizie podlegają informacje wskazane w analizie finansowej tj. czy wpływy finansowe (źródła finansowania projektu, łącznie z przychodami oraz innymi wpływami) wystarczą na pokrycie wszystkich kosztów, w tym </w:t>
            </w:r>
            <w:r w:rsidRPr="00B4224A">
              <w:rPr>
                <w:rFonts w:ascii="Arial" w:eastAsia="Times New Roman" w:hAnsi="Arial" w:cs="Arial"/>
                <w:sz w:val="24"/>
                <w:szCs w:val="24"/>
                <w:lang w:eastAsia="pl-PL"/>
              </w:rPr>
              <w:lastRenderedPageBreak/>
              <w:t xml:space="preserve">finansowych, rok po roku, na przestrzeni całego okresu odniesienia. Trwałość finansowa inwestycji zostaje potwierdzona, jeśli skumulowane przepływy pieniężne netto nie są ujemne we wszystkich latach analizy. </w:t>
            </w:r>
          </w:p>
          <w:p w14:paraId="79FD6AE6"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Gdy analiza finansowa wykaże deficyt pomiędzy strumieniami przychodzącymi i wychodzącymi do projektu ocenie podlega czy przedstawione uzasadnienie we wniosku o dofinansowanie, jest wiarygodne i pozwoli uznać, iż Wnioskodawca/partner/operator jest w stanie pokryć koszty eksploatacji i utrzymania inwestycji realizowanej w ramach projektu zarówno na etapie inwestycyjnym, jak i operacyjnym. </w:t>
            </w:r>
          </w:p>
          <w:p w14:paraId="09FB0274"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Opis we wniosku powinien dostarczyć informacji jakie zasoby, o ile takie występują, zostaną wykorzystane w projekcie, aby uzupełnić deficyt (jeśli występuje); czy projekt nie generuje ryzyka </w:t>
            </w:r>
            <w:r w:rsidRPr="00B4224A">
              <w:rPr>
                <w:rFonts w:ascii="Arial" w:eastAsia="Times New Roman" w:hAnsi="Arial" w:cs="Arial"/>
                <w:sz w:val="24"/>
                <w:szCs w:val="24"/>
                <w:lang w:eastAsia="pl-PL"/>
              </w:rPr>
              <w:lastRenderedPageBreak/>
              <w:t>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7D99CA38"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3.</w:t>
            </w:r>
            <w:r w:rsidRPr="00B4224A">
              <w:rPr>
                <w:rFonts w:ascii="Arial" w:eastAsia="Times New Roman" w:hAnsi="Arial" w:cs="Arial"/>
                <w:sz w:val="24"/>
                <w:szCs w:val="24"/>
                <w:lang w:eastAsia="pl-PL"/>
              </w:rPr>
              <w:tab/>
              <w:t>Analizie podlega również sytuacja finansowa wnioskodawcy/partnera/operatora W tym celu posłużą informacje wskazane we wniosku o dofinansowanie.</w:t>
            </w:r>
          </w:p>
          <w:p w14:paraId="0FEFBB63"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4.</w:t>
            </w:r>
            <w:r w:rsidRPr="00B4224A">
              <w:rPr>
                <w:rFonts w:ascii="Arial" w:hAnsi="Arial" w:cs="Arial"/>
                <w:sz w:val="24"/>
                <w:szCs w:val="24"/>
              </w:rPr>
              <w:tab/>
            </w:r>
            <w:r w:rsidRPr="00B4224A">
              <w:rPr>
                <w:rFonts w:ascii="Arial" w:eastAsia="Times New Roman" w:hAnsi="Arial" w:cs="Arial"/>
                <w:sz w:val="24"/>
                <w:szCs w:val="24"/>
                <w:lang w:eastAsia="pl-PL"/>
              </w:rPr>
              <w:t xml:space="preserve">Weryfikacji podlega także zdolność organizacyjna, techniczna i uwarunkowań prawnych wnioskodawcy/partnera/operatora do utrzymania efektów i rezultatów projektu. Badaniu podlega potencjał organizacyjny i techniczny niezbędny do utrzymania trwałości </w:t>
            </w:r>
            <w:r w:rsidRPr="00B4224A">
              <w:rPr>
                <w:rFonts w:ascii="Arial" w:eastAsia="Times New Roman" w:hAnsi="Arial" w:cs="Arial"/>
                <w:sz w:val="24"/>
                <w:szCs w:val="24"/>
                <w:lang w:eastAsia="pl-PL"/>
              </w:rPr>
              <w:lastRenderedPageBreak/>
              <w:t>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7AF46DF3"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Jeśli po zakończeniu realizacji projektu dofinansowana infrastruktura zostanie przekazana innemu podmiotowi, ocenie podlega opis potencjału organizacyjnego i technicznego tego podmiotu wskazany w e wniosku o dofinansowanie.</w:t>
            </w:r>
          </w:p>
        </w:tc>
        <w:tc>
          <w:tcPr>
            <w:tcW w:w="1766" w:type="dxa"/>
            <w:hideMark/>
          </w:tcPr>
          <w:p w14:paraId="0E2AEAD5"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1F7FA20E"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 trybie konkurencyjnym </w:t>
            </w:r>
          </w:p>
          <w:p w14:paraId="7E78C128"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7997261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p w14:paraId="369C7B33"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Uznaje się, iż w projekcie o całkowitym koszcie kwalifikowanym poniżej 50 mln zł, deklaracja jednostki samorządu terytorialnego (oraz ich związków i stowarzyszeń oraz </w:t>
            </w:r>
            <w:r w:rsidRPr="00B4224A">
              <w:rPr>
                <w:rFonts w:ascii="Arial" w:eastAsia="Times New Roman" w:hAnsi="Arial" w:cs="Arial"/>
                <w:sz w:val="24"/>
                <w:szCs w:val="24"/>
                <w:lang w:eastAsia="pl-PL"/>
              </w:rPr>
              <w:lastRenderedPageBreak/>
              <w:t>jednostek w których JST ma ponad 50% udziałów lub akcji) o zapewnieniu finansowania ze środków budżetowych dla utrzymania trwałości finansowej projektu jest wystarczająca w tym zakresie. </w:t>
            </w:r>
          </w:p>
        </w:tc>
        <w:tc>
          <w:tcPr>
            <w:tcW w:w="1128" w:type="dxa"/>
            <w:hideMark/>
          </w:tcPr>
          <w:p w14:paraId="2C2F1458"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0730E3" w:rsidRPr="00B4224A" w14:paraId="5D3D1F76" w14:textId="77777777" w:rsidTr="4AF660E3">
        <w:trPr>
          <w:trHeight w:val="300"/>
        </w:trPr>
        <w:tc>
          <w:tcPr>
            <w:tcW w:w="866" w:type="dxa"/>
            <w:hideMark/>
          </w:tcPr>
          <w:p w14:paraId="2AA16A33" w14:textId="77777777" w:rsidR="000730E3" w:rsidRPr="00B4224A" w:rsidRDefault="000730E3" w:rsidP="000730E3">
            <w:pPr>
              <w:numPr>
                <w:ilvl w:val="0"/>
                <w:numId w:val="25"/>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0D73EAB7"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Realność wskaźników projektu </w:t>
            </w:r>
          </w:p>
        </w:tc>
        <w:tc>
          <w:tcPr>
            <w:tcW w:w="5430" w:type="dxa"/>
            <w:hideMark/>
          </w:tcPr>
          <w:p w14:paraId="33002D3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Weryfikacji podlega deklarowana wartość wskaźników produktu i rezultatu, w szczególności: </w:t>
            </w:r>
          </w:p>
          <w:p w14:paraId="28D2B247" w14:textId="77777777" w:rsidR="000730E3" w:rsidRPr="00B4224A" w:rsidRDefault="000730E3" w:rsidP="000730E3">
            <w:pPr>
              <w:numPr>
                <w:ilvl w:val="0"/>
                <w:numId w:val="22"/>
              </w:numPr>
              <w:spacing w:before="100" w:beforeAutospacing="1" w:after="100" w:afterAutospacing="1"/>
              <w:ind w:left="108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Czy wskaźnik jest prawidłowy (zastosowano prawidłowe wyliczenia, czy jednostka miary jest prawidłowa). </w:t>
            </w:r>
          </w:p>
          <w:p w14:paraId="360E22D6"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zastosowana metodologia pomiaru jest adekwatna do założonego typu projektu (czy przyjęto prawidłowe założenia). </w:t>
            </w:r>
          </w:p>
          <w:p w14:paraId="575B4BCD"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Zmiany wartości wskaźników mogą być dokonane zgodnie z zapisami umowy (zmiany takie nie stanowią zmian wpływających na kryterium). </w:t>
            </w:r>
          </w:p>
        </w:tc>
        <w:tc>
          <w:tcPr>
            <w:tcW w:w="1766" w:type="dxa"/>
            <w:hideMark/>
          </w:tcPr>
          <w:p w14:paraId="6477CC11"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62DC84C9"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Brak możliwości uzupełnienia </w:t>
            </w:r>
            <w:r w:rsidRPr="00B4224A">
              <w:rPr>
                <w:rFonts w:ascii="Arial" w:eastAsia="Times New Roman" w:hAnsi="Arial" w:cs="Arial"/>
                <w:sz w:val="24"/>
                <w:szCs w:val="24"/>
                <w:lang w:eastAsia="pl-PL"/>
              </w:rPr>
              <w:lastRenderedPageBreak/>
              <w:t>kryterium w trybie konkurencyjnym </w:t>
            </w:r>
          </w:p>
          <w:p w14:paraId="40DF0057"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461CE3F8"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0/1 </w:t>
            </w:r>
          </w:p>
          <w:p w14:paraId="5D627D2E"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ocena pozytywna: </w:t>
            </w:r>
          </w:p>
          <w:p w14:paraId="2669309E"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W przypadku potwierdzenia prawidłowości wskaźników i metodologii oraz w przypadku błędów/braków, które nie przeszkadzają ustalić prawidłowej wartości wskaźników. </w:t>
            </w:r>
          </w:p>
          <w:p w14:paraId="2C7AEE3F"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Ocena negatywna: </w:t>
            </w:r>
          </w:p>
          <w:p w14:paraId="0312C05B"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Wartości wskaźników określone niewłaściwie. Brak możliwości ustalenia ich prawidłowej </w:t>
            </w:r>
            <w:r w:rsidRPr="00B4224A">
              <w:rPr>
                <w:rFonts w:ascii="Arial" w:eastAsia="Times New Roman" w:hAnsi="Arial" w:cs="Arial"/>
                <w:sz w:val="24"/>
                <w:szCs w:val="24"/>
                <w:lang w:eastAsia="pl-PL"/>
              </w:rPr>
              <w:lastRenderedPageBreak/>
              <w:t>wartości z uwagi na liczne niespójności w tym zakresie w dokumentacji aplikacyjnej. </w:t>
            </w:r>
          </w:p>
        </w:tc>
        <w:tc>
          <w:tcPr>
            <w:tcW w:w="1128" w:type="dxa"/>
            <w:hideMark/>
          </w:tcPr>
          <w:p w14:paraId="016A11E5"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0730E3" w:rsidRPr="00B4224A" w14:paraId="581D1367" w14:textId="77777777" w:rsidTr="4AF660E3">
        <w:trPr>
          <w:trHeight w:val="300"/>
        </w:trPr>
        <w:tc>
          <w:tcPr>
            <w:tcW w:w="866" w:type="dxa"/>
            <w:hideMark/>
          </w:tcPr>
          <w:p w14:paraId="0CECD538" w14:textId="77777777" w:rsidR="000730E3" w:rsidRPr="00B4224A" w:rsidRDefault="000730E3" w:rsidP="000730E3">
            <w:pPr>
              <w:numPr>
                <w:ilvl w:val="0"/>
                <w:numId w:val="25"/>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74BC8687"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Stopień przygotowania inwestycji do realizacji </w:t>
            </w:r>
          </w:p>
        </w:tc>
        <w:tc>
          <w:tcPr>
            <w:tcW w:w="5430" w:type="dxa"/>
            <w:hideMark/>
          </w:tcPr>
          <w:p w14:paraId="7F81EA4A" w14:textId="77777777" w:rsidR="000730E3" w:rsidRPr="00B4224A" w:rsidRDefault="000730E3" w:rsidP="000730E3">
            <w:pPr>
              <w:spacing w:after="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Ekspert weryfikuje formalno-prawną gotowość </w:t>
            </w:r>
          </w:p>
          <w:p w14:paraId="360625D3" w14:textId="77777777" w:rsidR="000730E3" w:rsidRPr="00B4224A" w:rsidRDefault="000730E3" w:rsidP="000730E3">
            <w:pPr>
              <w:spacing w:after="0"/>
              <w:ind w:hanging="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projektu do realizacji poprzez ocenę dołączonych </w:t>
            </w:r>
          </w:p>
          <w:p w14:paraId="24E5DCC1" w14:textId="77777777" w:rsidR="000730E3" w:rsidRPr="00B4224A" w:rsidRDefault="000730E3" w:rsidP="000730E3">
            <w:pPr>
              <w:spacing w:after="0"/>
              <w:ind w:hanging="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na etapie składania wniosku dokumentów w </w:t>
            </w:r>
          </w:p>
          <w:p w14:paraId="2152AE6F" w14:textId="77777777" w:rsidR="000730E3" w:rsidRPr="00B4224A" w:rsidRDefault="000730E3" w:rsidP="000730E3">
            <w:pPr>
              <w:spacing w:after="0"/>
              <w:ind w:hanging="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postaci zezwolenia na inwestycję, </w:t>
            </w:r>
          </w:p>
          <w:p w14:paraId="7BFA9563" w14:textId="77777777" w:rsidR="000730E3" w:rsidRPr="00B4224A" w:rsidRDefault="000730E3" w:rsidP="000730E3">
            <w:pPr>
              <w:spacing w:after="0"/>
              <w:ind w:hanging="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przeprowadzenia postępowań o udzielenie </w:t>
            </w:r>
          </w:p>
          <w:p w14:paraId="5741F897" w14:textId="77777777" w:rsidR="000730E3" w:rsidRPr="00B4224A" w:rsidRDefault="000730E3" w:rsidP="000730E3">
            <w:pPr>
              <w:spacing w:after="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zamówienia publicznego; </w:t>
            </w:r>
          </w:p>
        </w:tc>
        <w:tc>
          <w:tcPr>
            <w:tcW w:w="1766" w:type="dxa"/>
            <w:hideMark/>
          </w:tcPr>
          <w:p w14:paraId="18EA9BFD"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w:t>
            </w:r>
          </w:p>
          <w:p w14:paraId="7B6EF84C"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6B386F1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p w14:paraId="6F0A024B"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6E06E1B7"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p w14:paraId="190E2E08" w14:textId="77777777" w:rsidR="000730E3" w:rsidRPr="00B4224A" w:rsidRDefault="000730E3" w:rsidP="000730E3">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b/>
                <w:bCs/>
                <w:sz w:val="24"/>
                <w:szCs w:val="24"/>
                <w:lang w:eastAsia="pl-PL"/>
              </w:rPr>
              <w:t>Punktowa (punkty sumują się):</w:t>
            </w:r>
            <w:r w:rsidRPr="00B4224A">
              <w:rPr>
                <w:rFonts w:ascii="Arial" w:eastAsia="Times New Roman" w:hAnsi="Arial" w:cs="Arial"/>
                <w:sz w:val="24"/>
                <w:szCs w:val="24"/>
                <w:lang w:eastAsia="pl-PL"/>
              </w:rPr>
              <w:t> </w:t>
            </w:r>
          </w:p>
          <w:p w14:paraId="5008A8D2" w14:textId="77777777" w:rsidR="000730E3" w:rsidRPr="00B4224A" w:rsidRDefault="000730E3" w:rsidP="000730E3">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 pkt – inwestycja posiada aktualną/ważną ostateczną decyzję o środowiskowych uwarunkowaniach </w:t>
            </w:r>
          </w:p>
          <w:p w14:paraId="774157CD" w14:textId="77777777" w:rsidR="000730E3" w:rsidRPr="00B4224A" w:rsidRDefault="000730E3" w:rsidP="000730E3">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(dla całości projektu lub wszystkich przedsięwzięć w </w:t>
            </w:r>
            <w:r w:rsidRPr="00B4224A">
              <w:rPr>
                <w:rFonts w:ascii="Arial" w:eastAsia="Times New Roman" w:hAnsi="Arial" w:cs="Arial"/>
                <w:sz w:val="24"/>
                <w:szCs w:val="24"/>
                <w:lang w:eastAsia="pl-PL"/>
              </w:rPr>
              <w:lastRenderedPageBreak/>
              <w:t>nim zawartych, dla których jest wymagana) i jest ona ważna co najmniej przez 6 miesięcy od daty złożenia wniosku. Projekty, dla których zgodnie z prawem decyzja taka nie jest wymagana otrzymują 2 pkt; </w:t>
            </w:r>
          </w:p>
          <w:p w14:paraId="20D259AC" w14:textId="77777777" w:rsidR="000730E3" w:rsidRPr="00B4224A" w:rsidRDefault="000730E3" w:rsidP="000730E3">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2 pkt – inwestycja posiada wymagane prawem zezwolenia na inwestycję obejmujące wszystkie </w:t>
            </w:r>
            <w:r w:rsidRPr="00B4224A">
              <w:rPr>
                <w:rFonts w:ascii="Arial" w:eastAsia="Times New Roman" w:hAnsi="Arial" w:cs="Arial"/>
                <w:sz w:val="24"/>
                <w:szCs w:val="24"/>
                <w:lang w:eastAsia="pl-PL"/>
              </w:rPr>
              <w:lastRenderedPageBreak/>
              <w:t xml:space="preserve">przedsięwzięcia, będące składowymi projektu (np. Zgłoszenie / pozwolenie na budowę, ZRID, decyzja konserwatora zabytków, zgłoszenie robót budowlanych, pozwolenie wodnoprawne itp.; w przypadku decyzji musi mieć ona charakter ostateczny) i są one ważne co najmniej przez 6 miesięcy od daty złożenia wniosku, </w:t>
            </w:r>
            <w:r w:rsidRPr="00B4224A">
              <w:rPr>
                <w:rFonts w:ascii="Arial" w:eastAsia="Times New Roman" w:hAnsi="Arial" w:cs="Arial"/>
                <w:sz w:val="24"/>
                <w:szCs w:val="24"/>
                <w:lang w:eastAsia="pl-PL"/>
              </w:rPr>
              <w:lastRenderedPageBreak/>
              <w:t>bądź rozpoczęcia realizacji robót w oparciu o te zezwolenie/zezwolenia. Projekty, dla których zgodnie z prawem zezwolenie takie nie jest wymagane otrzymują 2 pkt. </w:t>
            </w:r>
          </w:p>
          <w:p w14:paraId="40C6DB40" w14:textId="77777777" w:rsidR="000730E3" w:rsidRPr="00B4224A" w:rsidRDefault="000730E3" w:rsidP="000730E3">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 pkt – ogłoszono postępowania o udzielenie zamówienia publicznego obejmującego min. 50% całkowitych wydatków </w:t>
            </w:r>
          </w:p>
          <w:p w14:paraId="27D5EFD5" w14:textId="77777777" w:rsidR="000730E3" w:rsidRPr="00B4224A" w:rsidRDefault="000730E3" w:rsidP="000730E3">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kwalifikowanych; 0 pkt. – projekt nie spełnia żadnego z ww. warunków</w:t>
            </w:r>
          </w:p>
          <w:p w14:paraId="555E8017" w14:textId="77777777" w:rsidR="000730E3" w:rsidRPr="00B4224A" w:rsidRDefault="000730E3" w:rsidP="000730E3">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6 pkt. </w:t>
            </w:r>
          </w:p>
          <w:p w14:paraId="2564D7A9"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p>
        </w:tc>
        <w:tc>
          <w:tcPr>
            <w:tcW w:w="1128" w:type="dxa"/>
            <w:hideMark/>
          </w:tcPr>
          <w:p w14:paraId="28B2380D"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Kryterium obowiązuje na etapie oceny projektu </w:t>
            </w:r>
          </w:p>
        </w:tc>
      </w:tr>
      <w:tr w:rsidR="000730E3" w:rsidRPr="00B4224A" w14:paraId="4D887999" w14:textId="77777777" w:rsidTr="4AF660E3">
        <w:trPr>
          <w:trHeight w:val="300"/>
        </w:trPr>
        <w:tc>
          <w:tcPr>
            <w:tcW w:w="866" w:type="dxa"/>
            <w:hideMark/>
          </w:tcPr>
          <w:p w14:paraId="6E7E3799" w14:textId="77777777" w:rsidR="000730E3" w:rsidRPr="00B4224A" w:rsidRDefault="000730E3" w:rsidP="000730E3">
            <w:pPr>
              <w:numPr>
                <w:ilvl w:val="0"/>
                <w:numId w:val="25"/>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7B27D8F9"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bookmarkStart w:id="2" w:name="_Hlk129672873"/>
            <w:r w:rsidRPr="00B4224A">
              <w:rPr>
                <w:rFonts w:ascii="Arial" w:eastAsia="Times New Roman" w:hAnsi="Arial" w:cs="Arial"/>
                <w:sz w:val="24"/>
                <w:szCs w:val="24"/>
                <w:lang w:eastAsia="pl-PL"/>
              </w:rPr>
              <w:t>Zasięg oddziaływania projektu </w:t>
            </w:r>
            <w:bookmarkEnd w:id="2"/>
          </w:p>
        </w:tc>
        <w:tc>
          <w:tcPr>
            <w:tcW w:w="5430" w:type="dxa"/>
            <w:hideMark/>
          </w:tcPr>
          <w:p w14:paraId="07E720D5" w14:textId="161F6188" w:rsidR="000730E3" w:rsidRPr="00B4224A" w:rsidRDefault="000730E3" w:rsidP="4AF660E3">
            <w:pPr>
              <w:spacing w:after="0"/>
              <w:ind w:left="30" w:hanging="30"/>
              <w:textAlignment w:val="baseline"/>
              <w:rPr>
                <w:rFonts w:ascii="Arial" w:eastAsia="Times New Roman" w:hAnsi="Arial" w:cs="Arial"/>
                <w:sz w:val="24"/>
                <w:szCs w:val="24"/>
                <w:lang w:eastAsia="pl-PL"/>
              </w:rPr>
            </w:pPr>
            <w:r w:rsidRPr="4AF660E3">
              <w:rPr>
                <w:rFonts w:ascii="Arial" w:eastAsia="Times New Roman" w:hAnsi="Arial" w:cs="Arial"/>
                <w:sz w:val="24"/>
                <w:szCs w:val="24"/>
                <w:lang w:eastAsia="pl-PL"/>
              </w:rPr>
              <w:t>Ekspert, na podstawie zakresu projektu dokonywać będzie oceny wpływu projektu na otoczenie. W  uzasadnieniu dla przyznanych punktów ekspert zobowiązany będzie do wskazania konkretnych przesłanek, którymi kierował się przy ocenie. </w:t>
            </w:r>
          </w:p>
        </w:tc>
        <w:tc>
          <w:tcPr>
            <w:tcW w:w="1766" w:type="dxa"/>
            <w:hideMark/>
          </w:tcPr>
          <w:p w14:paraId="48E33E1B"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w:t>
            </w:r>
          </w:p>
          <w:p w14:paraId="50D26A86"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334D72EB"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tc>
        <w:tc>
          <w:tcPr>
            <w:tcW w:w="2428" w:type="dxa"/>
            <w:hideMark/>
          </w:tcPr>
          <w:p w14:paraId="3D3E6BDA" w14:textId="77777777" w:rsidR="000730E3" w:rsidRPr="00B4224A" w:rsidRDefault="000730E3" w:rsidP="000730E3">
            <w:pPr>
              <w:spacing w:before="100" w:beforeAutospacing="1" w:after="100" w:afterAutospacing="1"/>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Punktowa: 1-4 </w:t>
            </w:r>
          </w:p>
          <w:p w14:paraId="1EBC52CE" w14:textId="77777777" w:rsidR="000730E3" w:rsidRPr="00B4224A" w:rsidRDefault="000730E3" w:rsidP="000730E3">
            <w:pPr>
              <w:spacing w:before="100" w:beforeAutospacing="1" w:after="100" w:afterAutospacing="1"/>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pkt – zasięg oddziaływania – lokalny (ograniczony do terenu  jednej gminy); </w:t>
            </w:r>
          </w:p>
          <w:p w14:paraId="39C15CB0" w14:textId="77777777" w:rsidR="000730E3" w:rsidRPr="00B4224A" w:rsidRDefault="000730E3" w:rsidP="000730E3">
            <w:pPr>
              <w:spacing w:before="100" w:beforeAutospacing="1" w:after="100" w:afterAutospacing="1"/>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2 pkt – zasięg oddziaływania ponad lokalny </w:t>
            </w:r>
            <w:r w:rsidRPr="00B4224A">
              <w:rPr>
                <w:rFonts w:ascii="Arial" w:eastAsia="Times New Roman" w:hAnsi="Arial" w:cs="Arial"/>
                <w:sz w:val="24"/>
                <w:szCs w:val="24"/>
                <w:lang w:eastAsia="pl-PL"/>
              </w:rPr>
              <w:lastRenderedPageBreak/>
              <w:t>(wykraczający poza granice gminy); </w:t>
            </w:r>
          </w:p>
          <w:p w14:paraId="4A0D9A16" w14:textId="77777777" w:rsidR="000730E3" w:rsidRPr="00B4224A" w:rsidRDefault="000730E3" w:rsidP="000730E3">
            <w:pPr>
              <w:spacing w:before="100" w:beforeAutospacing="1" w:after="100" w:afterAutospacing="1"/>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3 pkt – zasięg regionalny  (obejmujący całe  województwo) bądź co  najmniej subregionalny w  przypadku konkursów  dedykowanych ZIT/; </w:t>
            </w:r>
          </w:p>
          <w:p w14:paraId="06DD2925" w14:textId="77777777" w:rsidR="000730E3" w:rsidRPr="00B4224A" w:rsidRDefault="000730E3" w:rsidP="000730E3">
            <w:pPr>
              <w:spacing w:before="100" w:beforeAutospacing="1" w:after="100" w:afterAutospacing="1"/>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4 pkt – zasięg ponadregionalny  (obejmujący całe województwo  i wykraczający poza terytorium  województwa). </w:t>
            </w:r>
          </w:p>
          <w:p w14:paraId="6D801A2D"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Maksymalnie do uzyskania 4 pkt. </w:t>
            </w:r>
          </w:p>
        </w:tc>
        <w:tc>
          <w:tcPr>
            <w:tcW w:w="1128" w:type="dxa"/>
            <w:hideMark/>
          </w:tcPr>
          <w:p w14:paraId="667910DA"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Kryterium obowiązuje na etapie oceny projektu </w:t>
            </w:r>
          </w:p>
        </w:tc>
      </w:tr>
      <w:tr w:rsidR="000730E3" w:rsidRPr="00B4224A" w14:paraId="56789527" w14:textId="77777777" w:rsidTr="4AF660E3">
        <w:trPr>
          <w:trHeight w:val="300"/>
        </w:trPr>
        <w:tc>
          <w:tcPr>
            <w:tcW w:w="866" w:type="dxa"/>
            <w:hideMark/>
          </w:tcPr>
          <w:p w14:paraId="07ADCCD6" w14:textId="77777777" w:rsidR="000730E3" w:rsidRPr="00B4224A" w:rsidRDefault="000730E3" w:rsidP="000730E3">
            <w:pPr>
              <w:numPr>
                <w:ilvl w:val="0"/>
                <w:numId w:val="25"/>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3197D096"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bookmarkStart w:id="3" w:name="_Hlk129672894"/>
            <w:r w:rsidRPr="00B4224A">
              <w:rPr>
                <w:rFonts w:ascii="Arial" w:eastAsia="Times New Roman" w:hAnsi="Arial" w:cs="Arial"/>
                <w:sz w:val="24"/>
                <w:szCs w:val="24"/>
                <w:lang w:eastAsia="pl-PL"/>
              </w:rPr>
              <w:t>Wpływ projektu na realizację celów środowiskowo-klimatycznych UE określonych w dokumencie Europejski Zielony Ład (zasada „Nie czyń poważnych szkód” – DNSH) </w:t>
            </w:r>
            <w:bookmarkEnd w:id="3"/>
          </w:p>
        </w:tc>
        <w:tc>
          <w:tcPr>
            <w:tcW w:w="5430" w:type="dxa"/>
            <w:hideMark/>
          </w:tcPr>
          <w:p w14:paraId="2829CFBA"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ramach kryterium oceniany będzie istotny wkład w realizację celów środowiskowych określonych w Rozporządzeniu PE i Rady 2020/852 z dnia 18 czerwca 2020 r. w sprawie ustanowienia ram ułatwiających zrównoważone inwestycje, tj.: </w:t>
            </w:r>
          </w:p>
          <w:p w14:paraId="6712E61D"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łagodzenie zmian klimatu, </w:t>
            </w:r>
          </w:p>
          <w:p w14:paraId="5B12D4AE"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adaptacja do zmian klimatu, </w:t>
            </w:r>
          </w:p>
          <w:p w14:paraId="7C75F17F"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zrównoważone wykorzystywanie i ochrona zasobów wodnych i morskich, </w:t>
            </w:r>
          </w:p>
          <w:p w14:paraId="53BE909E"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przejście na gospodarkę o obiegu zamkniętym, </w:t>
            </w:r>
          </w:p>
          <w:p w14:paraId="50BEE46D"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zapobieganie zanieczyszczeniu i jego kontrola, </w:t>
            </w:r>
          </w:p>
          <w:p w14:paraId="464DFA1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ochrona i odbudowa bioróżnorodności i ekosystemów. Ocena zostanie dokonana na podstawie działań proekologicznych wnoszących istotny wkład w realizację powyższych celów środowiskowych</w:t>
            </w:r>
          </w:p>
        </w:tc>
        <w:tc>
          <w:tcPr>
            <w:tcW w:w="1766" w:type="dxa"/>
            <w:hideMark/>
          </w:tcPr>
          <w:p w14:paraId="387F6187"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w:t>
            </w:r>
          </w:p>
          <w:p w14:paraId="09CD3B7B"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216FA37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p w14:paraId="52DE0403"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2A4CB864"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Punktowa: </w:t>
            </w:r>
          </w:p>
          <w:p w14:paraId="5C4A8AE0"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4 pkt – w projekcie przewidziano działania proekologiczne wnoszące istotny wkład w realizację 4 i więcej celów środowiskowych</w:t>
            </w:r>
          </w:p>
          <w:p w14:paraId="32BE9635"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3 pkt – w projekcie przewidziano działania proekologiczne wnoszące istotny wkład w realizację 3 celów środowiskowych</w:t>
            </w:r>
          </w:p>
          <w:p w14:paraId="5495392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2 pkt – w projekcie przewidziano działania proekologiczne wnoszące istotny wkład w realizację 2 celów środowiskowych</w:t>
            </w:r>
          </w:p>
          <w:p w14:paraId="7BBDAAEF"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pkt – w projekcie przewidziano działania proekologiczne wnoszące istotny wkład w realizację 1 celu środowiskowego</w:t>
            </w:r>
          </w:p>
          <w:p w14:paraId="36538E0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0 pkt – projekt nie ma istotnego wpływu na cele środowiskowe (nie przewidziano w </w:t>
            </w:r>
            <w:r w:rsidRPr="00B4224A">
              <w:rPr>
                <w:rFonts w:ascii="Arial" w:eastAsia="Times New Roman" w:hAnsi="Arial" w:cs="Arial"/>
                <w:sz w:val="24"/>
                <w:szCs w:val="24"/>
                <w:lang w:eastAsia="pl-PL"/>
              </w:rPr>
              <w:lastRenderedPageBreak/>
              <w:t>projekcie przedsięwzięć proekologicznych) </w:t>
            </w:r>
          </w:p>
          <w:p w14:paraId="3E7BADE1"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4 pkt. </w:t>
            </w:r>
          </w:p>
        </w:tc>
        <w:tc>
          <w:tcPr>
            <w:tcW w:w="1128" w:type="dxa"/>
            <w:hideMark/>
          </w:tcPr>
          <w:p w14:paraId="29CA71B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0730E3" w:rsidRPr="00B4224A" w14:paraId="14961467" w14:textId="77777777" w:rsidTr="4AF660E3">
        <w:trPr>
          <w:trHeight w:val="300"/>
        </w:trPr>
        <w:tc>
          <w:tcPr>
            <w:tcW w:w="866" w:type="dxa"/>
            <w:hideMark/>
          </w:tcPr>
          <w:p w14:paraId="6AFECAB0" w14:textId="77777777" w:rsidR="000730E3" w:rsidRPr="00B4224A" w:rsidRDefault="000730E3" w:rsidP="000730E3">
            <w:pPr>
              <w:numPr>
                <w:ilvl w:val="0"/>
                <w:numId w:val="25"/>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4BB2B3C1"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bookmarkStart w:id="4" w:name="_Hlk129672920"/>
            <w:r w:rsidRPr="00B4224A">
              <w:rPr>
                <w:rFonts w:ascii="Arial" w:eastAsia="Times New Roman" w:hAnsi="Arial" w:cs="Arial"/>
                <w:sz w:val="24"/>
                <w:szCs w:val="24"/>
                <w:lang w:eastAsia="pl-PL"/>
              </w:rPr>
              <w:t>Zastosowanie standardu ochrony drzew </w:t>
            </w:r>
            <w:bookmarkEnd w:id="4"/>
          </w:p>
        </w:tc>
        <w:tc>
          <w:tcPr>
            <w:tcW w:w="5430" w:type="dxa"/>
            <w:hideMark/>
          </w:tcPr>
          <w:p w14:paraId="21A6C9A8"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kryterium zostanie poddane ocenie zastosowanie w projekcie standardów ochrony drzew wg informacji przedstawionych we wniosku o dofinansowanie: </w:t>
            </w:r>
          </w:p>
          <w:p w14:paraId="16930401"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ramach inwestycji realizowanych na obszarze, gdzie występuje zieleń (drzewa, krzewy, pnącza i inne formy zieleni) zostaną/zostały zastosowane zasady standardów ochrony drzew, opisane np. w opracowaniu:</w:t>
            </w:r>
            <w:r w:rsidRPr="00B4224A">
              <w:rPr>
                <w:rFonts w:ascii="Arial" w:eastAsia="Times New Roman" w:hAnsi="Arial" w:cs="Arial"/>
                <w:color w:val="0078D4"/>
                <w:sz w:val="24"/>
                <w:szCs w:val="24"/>
                <w:lang w:eastAsia="pl-PL"/>
              </w:rPr>
              <w:t> </w:t>
            </w:r>
            <w:r w:rsidRPr="00B4224A">
              <w:rPr>
                <w:rFonts w:ascii="Arial" w:eastAsia="Times New Roman" w:hAnsi="Arial" w:cs="Arial"/>
                <w:i/>
                <w:iCs/>
                <w:sz w:val="24"/>
                <w:szCs w:val="24"/>
                <w:lang w:eastAsia="pl-PL"/>
              </w:rPr>
              <w:t>Standard ochrony drzew i innych form zieleni w procesie inwestycyjnym</w:t>
            </w:r>
            <w:r w:rsidRPr="00B4224A">
              <w:rPr>
                <w:rFonts w:ascii="Arial" w:eastAsia="Times New Roman" w:hAnsi="Arial" w:cs="Arial"/>
                <w:sz w:val="24"/>
                <w:szCs w:val="24"/>
                <w:lang w:eastAsia="pl-PL"/>
              </w:rPr>
              <w:t xml:space="preserve"> tj. co najmniej zostanie/zostały opracowane: inwentaryzacja dendrologiczna, operat dendrologiczny i projekt ochrony zieleni oraz </w:t>
            </w:r>
            <w:r w:rsidRPr="00B4224A">
              <w:rPr>
                <w:rFonts w:ascii="Arial" w:eastAsia="Times New Roman" w:hAnsi="Arial" w:cs="Arial"/>
                <w:sz w:val="24"/>
                <w:szCs w:val="24"/>
                <w:lang w:eastAsia="pl-PL"/>
              </w:rPr>
              <w:lastRenderedPageBreak/>
              <w:t>ustalenia z nich wynikające zostaną/zostały uwzględnione w procesie inwestycyjnym. </w:t>
            </w:r>
          </w:p>
        </w:tc>
        <w:tc>
          <w:tcPr>
            <w:tcW w:w="1766" w:type="dxa"/>
            <w:hideMark/>
          </w:tcPr>
          <w:p w14:paraId="210D6944"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w:t>
            </w:r>
          </w:p>
          <w:p w14:paraId="1A8C137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0AD2C9AB"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p w14:paraId="538F6303"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3ED64547"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Punktowe: </w:t>
            </w:r>
          </w:p>
          <w:p w14:paraId="3D2C90CE"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0 pkt – brak standardu ochrony drzew </w:t>
            </w:r>
          </w:p>
          <w:p w14:paraId="71BC0AC5"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 pkt - zastosowanie standardu ochrony drzew. </w:t>
            </w:r>
          </w:p>
          <w:p w14:paraId="55F622E6"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2 pkt </w:t>
            </w:r>
          </w:p>
        </w:tc>
        <w:tc>
          <w:tcPr>
            <w:tcW w:w="1128" w:type="dxa"/>
            <w:hideMark/>
          </w:tcPr>
          <w:p w14:paraId="5EA5AACB"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730E3" w:rsidRPr="00B4224A" w14:paraId="061E60DF" w14:textId="77777777" w:rsidTr="4AF660E3">
        <w:trPr>
          <w:trHeight w:val="300"/>
        </w:trPr>
        <w:tc>
          <w:tcPr>
            <w:tcW w:w="866" w:type="dxa"/>
            <w:hideMark/>
          </w:tcPr>
          <w:p w14:paraId="5C99610C" w14:textId="77777777" w:rsidR="000730E3" w:rsidRPr="00B4224A" w:rsidRDefault="000730E3" w:rsidP="000730E3">
            <w:pPr>
              <w:numPr>
                <w:ilvl w:val="0"/>
                <w:numId w:val="25"/>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508" w:type="dxa"/>
            <w:hideMark/>
          </w:tcPr>
          <w:p w14:paraId="032CFAF4"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bookmarkStart w:id="5" w:name="_Hlk129672943"/>
            <w:r w:rsidRPr="00B4224A">
              <w:rPr>
                <w:rFonts w:ascii="Arial" w:eastAsia="Times New Roman" w:hAnsi="Arial" w:cs="Arial"/>
                <w:sz w:val="24"/>
                <w:szCs w:val="24"/>
                <w:lang w:eastAsia="pl-PL"/>
              </w:rPr>
              <w:t>Dążenie do realizacji założeń Nowego Europejskiego Bauhausu </w:t>
            </w:r>
          </w:p>
          <w:bookmarkEnd w:id="5"/>
          <w:p w14:paraId="6FA42433"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5430" w:type="dxa"/>
            <w:hideMark/>
          </w:tcPr>
          <w:p w14:paraId="070DB643"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Nowy Europejski Bauhaus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 </w:t>
            </w:r>
          </w:p>
          <w:p w14:paraId="3415EAF4"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Założenia projektowe NEB osadzone są na 3 filarach: </w:t>
            </w:r>
          </w:p>
          <w:p w14:paraId="47E35879"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Piękna: są estetyczne, ale także inspirowane sztuką i kulturą, odpowiadające na potrzeby i poprawiające jakość doświadczenia i wrażeń poza samą funkcjonalnością. </w:t>
            </w:r>
          </w:p>
          <w:p w14:paraId="77C5FEE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Zrównoważonego rozwoju, zgodności z naturą, środowiskiem, </w:t>
            </w:r>
          </w:p>
          <w:p w14:paraId="01D017A5"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Integracji, włączenia, zachęcania do dialogu między przedstawicielami różnych kultur, dyscyplin, płci i wieku. </w:t>
            </w:r>
          </w:p>
          <w:p w14:paraId="2727CC04"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Założenia te zostały sprecyzowane w poradniku dołączonym do regulaminu naboru. </w:t>
            </w:r>
          </w:p>
          <w:p w14:paraId="3CCA7C57"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Ekspert oceni czy zastosowane w projekcie rozwiązania wpisują się w ww. założenia. </w:t>
            </w:r>
          </w:p>
        </w:tc>
        <w:tc>
          <w:tcPr>
            <w:tcW w:w="1766" w:type="dxa"/>
            <w:hideMark/>
          </w:tcPr>
          <w:p w14:paraId="3F10D9A4"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w:t>
            </w:r>
          </w:p>
          <w:p w14:paraId="047A3FB9"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60EB593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p w14:paraId="3FC9CDD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3BE9D864"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Punktowe: </w:t>
            </w:r>
          </w:p>
          <w:p w14:paraId="151F4BC6"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 pkt - projekt nie przewiduje rozwiązań NEB </w:t>
            </w:r>
          </w:p>
          <w:p w14:paraId="6CAA9D6E"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pkt - projekt przewiduje rozwiązania NEB </w:t>
            </w:r>
          </w:p>
          <w:p w14:paraId="68666F2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1 pkt </w:t>
            </w:r>
          </w:p>
        </w:tc>
        <w:tc>
          <w:tcPr>
            <w:tcW w:w="1128" w:type="dxa"/>
            <w:hideMark/>
          </w:tcPr>
          <w:p w14:paraId="3CC25407"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730E3" w:rsidRPr="00B4224A" w14:paraId="67F154BA" w14:textId="77777777" w:rsidTr="4AF660E3">
        <w:trPr>
          <w:trHeight w:val="300"/>
        </w:trPr>
        <w:tc>
          <w:tcPr>
            <w:tcW w:w="866" w:type="dxa"/>
            <w:hideMark/>
          </w:tcPr>
          <w:p w14:paraId="5676F3B2" w14:textId="77777777" w:rsidR="000730E3" w:rsidRPr="00B4224A" w:rsidRDefault="000730E3" w:rsidP="000730E3">
            <w:pPr>
              <w:numPr>
                <w:ilvl w:val="0"/>
                <w:numId w:val="25"/>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508" w:type="dxa"/>
            <w:hideMark/>
          </w:tcPr>
          <w:p w14:paraId="2C6FE5B5"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bookmarkStart w:id="6" w:name="_Hlk129672961"/>
            <w:r w:rsidRPr="00B4224A">
              <w:rPr>
                <w:rFonts w:ascii="Arial" w:eastAsia="Times New Roman" w:hAnsi="Arial" w:cs="Arial"/>
                <w:sz w:val="24"/>
                <w:szCs w:val="24"/>
                <w:lang w:eastAsia="pl-PL"/>
              </w:rPr>
              <w:t>Partnerstwo w projekcie- jeśli dotyczy </w:t>
            </w:r>
            <w:bookmarkEnd w:id="6"/>
          </w:p>
        </w:tc>
        <w:tc>
          <w:tcPr>
            <w:tcW w:w="5430" w:type="dxa"/>
            <w:hideMark/>
          </w:tcPr>
          <w:p w14:paraId="5BCC15C3"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Ekspert ocenia czy inwestycja realizowana jest w formule projektu partnerskiego - zgodnie z art 39 Ustawy o zasadach realizacji zadań finansowanych ze środków europejskich w perspektywie finansowej 2021-2027. </w:t>
            </w:r>
          </w:p>
        </w:tc>
        <w:tc>
          <w:tcPr>
            <w:tcW w:w="1766" w:type="dxa"/>
            <w:hideMark/>
          </w:tcPr>
          <w:p w14:paraId="3F6BBED8"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w:t>
            </w:r>
          </w:p>
          <w:p w14:paraId="2385389E"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48D9B833"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Kryterium obowiązuje w </w:t>
            </w:r>
            <w:r w:rsidRPr="00B4224A">
              <w:rPr>
                <w:rFonts w:ascii="Arial" w:eastAsia="Times New Roman" w:hAnsi="Arial" w:cs="Arial"/>
                <w:sz w:val="24"/>
                <w:szCs w:val="24"/>
                <w:lang w:eastAsia="pl-PL"/>
              </w:rPr>
              <w:lastRenderedPageBreak/>
              <w:t>trybie konkurencyjnym </w:t>
            </w:r>
          </w:p>
        </w:tc>
        <w:tc>
          <w:tcPr>
            <w:tcW w:w="2428" w:type="dxa"/>
            <w:hideMark/>
          </w:tcPr>
          <w:p w14:paraId="637C5C35"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Punktowa:  </w:t>
            </w:r>
          </w:p>
          <w:p w14:paraId="34EA5BBC" w14:textId="77777777" w:rsidR="000730E3" w:rsidRPr="00B4224A" w:rsidRDefault="000730E3" w:rsidP="000730E3">
            <w:pPr>
              <w:numPr>
                <w:ilvl w:val="0"/>
                <w:numId w:val="23"/>
              </w:numPr>
              <w:tabs>
                <w:tab w:val="clear" w:pos="720"/>
                <w:tab w:val="num" w:pos="341"/>
              </w:tabs>
              <w:spacing w:before="100" w:beforeAutospacing="1" w:after="100" w:afterAutospacing="1"/>
              <w:ind w:left="341"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Projekt realizowany w partnerstwie – 1 pkt. </w:t>
            </w:r>
          </w:p>
          <w:p w14:paraId="1DCE0627" w14:textId="77777777" w:rsidR="000730E3" w:rsidRPr="00B4224A" w:rsidRDefault="000730E3" w:rsidP="000730E3">
            <w:pPr>
              <w:numPr>
                <w:ilvl w:val="0"/>
                <w:numId w:val="24"/>
              </w:numPr>
              <w:tabs>
                <w:tab w:val="clear" w:pos="394"/>
                <w:tab w:val="num" w:pos="341"/>
                <w:tab w:val="num" w:pos="720"/>
              </w:tabs>
              <w:spacing w:before="100" w:beforeAutospacing="1" w:after="100" w:afterAutospacing="1"/>
              <w:ind w:left="341"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Projekt realizowany poza </w:t>
            </w:r>
            <w:r w:rsidRPr="00B4224A">
              <w:rPr>
                <w:rFonts w:ascii="Arial" w:eastAsia="Times New Roman" w:hAnsi="Arial" w:cs="Arial"/>
                <w:sz w:val="24"/>
                <w:szCs w:val="24"/>
                <w:lang w:eastAsia="pl-PL"/>
              </w:rPr>
              <w:lastRenderedPageBreak/>
              <w:t>partnerstwem – 0 pkt. </w:t>
            </w:r>
          </w:p>
          <w:p w14:paraId="03CECB41"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1 pkt </w:t>
            </w:r>
          </w:p>
        </w:tc>
        <w:tc>
          <w:tcPr>
            <w:tcW w:w="1128" w:type="dxa"/>
            <w:hideMark/>
          </w:tcPr>
          <w:p w14:paraId="2F584239"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0730E3" w:rsidRPr="00B4224A" w14:paraId="591D499B" w14:textId="77777777" w:rsidTr="4AF660E3">
        <w:trPr>
          <w:trHeight w:val="300"/>
        </w:trPr>
        <w:tc>
          <w:tcPr>
            <w:tcW w:w="866" w:type="dxa"/>
            <w:hideMark/>
          </w:tcPr>
          <w:p w14:paraId="304C6379" w14:textId="77777777" w:rsidR="000730E3" w:rsidRPr="00B4224A" w:rsidRDefault="000730E3" w:rsidP="000730E3">
            <w:pPr>
              <w:numPr>
                <w:ilvl w:val="0"/>
                <w:numId w:val="25"/>
              </w:num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508" w:type="dxa"/>
            <w:hideMark/>
          </w:tcPr>
          <w:p w14:paraId="7D90F51E" w14:textId="77777777" w:rsidR="000730E3" w:rsidRPr="00B4224A" w:rsidRDefault="000730E3" w:rsidP="000730E3">
            <w:pPr>
              <w:spacing w:before="100" w:beforeAutospacing="1" w:after="100" w:afterAutospacing="1" w:line="240" w:lineRule="auto"/>
              <w:ind w:left="90"/>
              <w:textAlignment w:val="baseline"/>
              <w:rPr>
                <w:rFonts w:ascii="Arial" w:eastAsia="Times New Roman" w:hAnsi="Arial" w:cs="Arial"/>
                <w:sz w:val="24"/>
                <w:szCs w:val="24"/>
                <w:lang w:eastAsia="pl-PL"/>
              </w:rPr>
            </w:pPr>
            <w:bookmarkStart w:id="7" w:name="_Hlk129672980"/>
            <w:r w:rsidRPr="00B4224A">
              <w:rPr>
                <w:rFonts w:ascii="Arial" w:eastAsia="Times New Roman" w:hAnsi="Arial" w:cs="Arial"/>
                <w:sz w:val="24"/>
                <w:szCs w:val="24"/>
                <w:lang w:eastAsia="pl-PL"/>
              </w:rPr>
              <w:t> Realizacja projektu w formule partnerstwa publiczno-prywatnego (projekt hybrydowy) lub w formule ESCO – jeśli dotyczy. </w:t>
            </w:r>
            <w:bookmarkEnd w:id="7"/>
          </w:p>
        </w:tc>
        <w:tc>
          <w:tcPr>
            <w:tcW w:w="5430" w:type="dxa"/>
            <w:hideMark/>
          </w:tcPr>
          <w:p w14:paraId="3D1869C6" w14:textId="77777777" w:rsidR="000730E3" w:rsidRPr="00B4224A" w:rsidRDefault="000730E3" w:rsidP="000730E3">
            <w:pPr>
              <w:spacing w:before="100" w:beforeAutospacing="1" w:after="100" w:afterAutospacing="1" w:line="240" w:lineRule="auto"/>
              <w:ind w:right="21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Premiowana będzie realizacja inwestycji jako projektu hybrydowego (PPP) lub w formule ESCO w oparciu o umowę EPC. </w:t>
            </w:r>
          </w:p>
          <w:p w14:paraId="6C9E9DBB" w14:textId="77777777" w:rsidR="000730E3" w:rsidRPr="00B4224A" w:rsidRDefault="000730E3" w:rsidP="000730E3">
            <w:pPr>
              <w:spacing w:before="100" w:beforeAutospacing="1" w:after="100" w:afterAutospacing="1" w:line="240" w:lineRule="auto"/>
              <w:ind w:right="21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 </w:t>
            </w:r>
          </w:p>
          <w:p w14:paraId="1C15EFBE" w14:textId="77777777" w:rsidR="000730E3" w:rsidRPr="00B4224A" w:rsidRDefault="000730E3" w:rsidP="000730E3">
            <w:pPr>
              <w:spacing w:before="100" w:beforeAutospacing="1" w:after="100" w:afterAutospacing="1" w:line="240" w:lineRule="auto"/>
              <w:ind w:right="21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Formuła ESCO oznacza realizację projektu we współpracy z przedsiębiorstwem usług energetycznych, które dostarcza usługę poprawiającą efektywność energetyczną u beneficjenta, a wynagrodzenie (zwrot kosztów) </w:t>
            </w:r>
            <w:r w:rsidRPr="00B4224A">
              <w:rPr>
                <w:rFonts w:ascii="Arial" w:eastAsia="Times New Roman" w:hAnsi="Arial" w:cs="Arial"/>
                <w:sz w:val="24"/>
                <w:szCs w:val="24"/>
                <w:lang w:eastAsia="pl-PL"/>
              </w:rPr>
              <w:lastRenderedPageBreak/>
              <w:t xml:space="preserve">za usługę otrzymuje z oszczędności uzyskanych ze zmniejszenia kosztów zużywanej energii wynikających z wdrożonych rozwiązań. </w:t>
            </w:r>
          </w:p>
          <w:p w14:paraId="109B1994"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520E07">
              <w:rPr>
                <w:rFonts w:ascii="Arial" w:eastAsia="Times New Roman" w:hAnsi="Arial" w:cs="Arial"/>
                <w:sz w:val="24"/>
                <w:szCs w:val="24"/>
                <w:lang w:val="en-GB" w:eastAsia="pl-PL"/>
              </w:rPr>
              <w:t xml:space="preserve">Umowa EPC (ang. – skrót od energy performance contract). </w:t>
            </w:r>
            <w:r w:rsidRPr="00B4224A">
              <w:rPr>
                <w:rFonts w:ascii="Arial" w:eastAsia="Times New Roman" w:hAnsi="Arial" w:cs="Arial"/>
                <w:sz w:val="24"/>
                <w:szCs w:val="24"/>
                <w:lang w:eastAsia="pl-PL"/>
              </w:rPr>
              <w:t xml:space="preserve">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 </w:t>
            </w:r>
          </w:p>
        </w:tc>
        <w:tc>
          <w:tcPr>
            <w:tcW w:w="1766" w:type="dxa"/>
            <w:hideMark/>
          </w:tcPr>
          <w:p w14:paraId="2930F62B" w14:textId="77777777" w:rsidR="000730E3" w:rsidRPr="00B4224A" w:rsidRDefault="000730E3" w:rsidP="000730E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NIE. </w:t>
            </w:r>
          </w:p>
          <w:p w14:paraId="56609A53" w14:textId="77777777" w:rsidR="000730E3" w:rsidRPr="00B4224A" w:rsidRDefault="000730E3" w:rsidP="000730E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Brak możliwości uzupełnienia kryterium. </w:t>
            </w:r>
          </w:p>
          <w:p w14:paraId="530D3FA9" w14:textId="77777777" w:rsidR="000730E3" w:rsidRPr="00B4224A" w:rsidRDefault="000730E3" w:rsidP="000730E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p w14:paraId="3E502A9C"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247F71F3" w14:textId="77777777" w:rsidR="000730E3" w:rsidRPr="00B4224A" w:rsidRDefault="000730E3" w:rsidP="000730E3">
            <w:pPr>
              <w:spacing w:before="100" w:beforeAutospacing="1" w:after="100" w:afterAutospacing="1" w:line="240" w:lineRule="auto"/>
              <w:ind w:right="39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Punktowa: </w:t>
            </w:r>
          </w:p>
          <w:p w14:paraId="4843317F" w14:textId="77777777" w:rsidR="000730E3" w:rsidRPr="00B4224A" w:rsidRDefault="000730E3" w:rsidP="000730E3">
            <w:pPr>
              <w:spacing w:before="100" w:beforeAutospacing="1" w:after="100" w:afterAutospacing="1" w:line="240" w:lineRule="auto"/>
              <w:ind w:right="39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Sposób przyznawania punktacji: </w:t>
            </w:r>
          </w:p>
          <w:p w14:paraId="54CEB425" w14:textId="77777777" w:rsidR="000730E3" w:rsidRPr="00B4224A" w:rsidRDefault="000730E3" w:rsidP="000730E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1)  Projekt realizowany w formule ESCO - dokonano wyboru partnera prywatnego przed złożeniem wniosku o dofinansowanie oraz podpisano umowę o EPC (umowa dołączona do wniosku o </w:t>
            </w:r>
            <w:r w:rsidRPr="00B4224A">
              <w:rPr>
                <w:rFonts w:ascii="Arial" w:eastAsia="Times New Roman" w:hAnsi="Arial" w:cs="Arial"/>
                <w:sz w:val="24"/>
                <w:szCs w:val="24"/>
                <w:lang w:eastAsia="pl-PL"/>
              </w:rPr>
              <w:lastRenderedPageBreak/>
              <w:t>dofinansowanie) - 6 pkt. </w:t>
            </w:r>
          </w:p>
          <w:p w14:paraId="18E1D592" w14:textId="77777777" w:rsidR="000730E3" w:rsidRPr="00B4224A" w:rsidRDefault="000730E3" w:rsidP="000730E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  Projekt realizowany jest w formule PPP - dokonano wyboru partnera prywatnego przed złożeniem wniosku o dofinansowanie oraz podpisano umowę o PPP (umowa dołączona do wniosku o dofinansowanie) - 5 pkt. </w:t>
            </w:r>
          </w:p>
          <w:p w14:paraId="2ACB0B9F" w14:textId="77777777" w:rsidR="000730E3" w:rsidRPr="00B4224A" w:rsidRDefault="000730E3" w:rsidP="000730E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3) Projekt realizowany w formule ESCO - dokonano wyboru partnera prywatnego przed złożeniem </w:t>
            </w:r>
            <w:r w:rsidRPr="00B4224A">
              <w:rPr>
                <w:rFonts w:ascii="Arial" w:eastAsia="Times New Roman" w:hAnsi="Arial" w:cs="Arial"/>
                <w:sz w:val="24"/>
                <w:szCs w:val="24"/>
                <w:lang w:eastAsia="pl-PL"/>
              </w:rPr>
              <w:lastRenderedPageBreak/>
              <w:t>wniosku o dofinansowanie, na podstawie oświadczenia we wniosku – 4 pkt </w:t>
            </w:r>
          </w:p>
          <w:p w14:paraId="4A899479" w14:textId="77777777" w:rsidR="000730E3" w:rsidRPr="00B4224A" w:rsidRDefault="000730E3" w:rsidP="000730E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4) Projekt realizowany jest w formule PPP - dokonano wyboru partnera prywatnego przed złożeniem wniosku o dofinansowanie, na podstawie oświadczenia we wniosku –3 pkt </w:t>
            </w:r>
          </w:p>
          <w:p w14:paraId="1B11CB43" w14:textId="77777777" w:rsidR="000730E3" w:rsidRPr="00B4224A" w:rsidRDefault="000730E3" w:rsidP="000730E3">
            <w:pPr>
              <w:spacing w:line="257"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5) Projekt planowany do realizacji w formule ESCO lub w formule PPP - weryfikowane na podstawie </w:t>
            </w:r>
            <w:r w:rsidRPr="00B4224A">
              <w:rPr>
                <w:rFonts w:ascii="Arial" w:eastAsia="Times New Roman" w:hAnsi="Arial" w:cs="Arial"/>
                <w:sz w:val="24"/>
                <w:szCs w:val="24"/>
                <w:lang w:eastAsia="pl-PL"/>
              </w:rPr>
              <w:lastRenderedPageBreak/>
              <w:t>dołączonego do wniosku dokumentu: ocena efektywności realizacji przedsięwzięcia lub analiza potrzeb i wymagań – 2 pkt</w:t>
            </w:r>
          </w:p>
          <w:p w14:paraId="14AF92FF"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6 pkt. </w:t>
            </w:r>
          </w:p>
        </w:tc>
        <w:tc>
          <w:tcPr>
            <w:tcW w:w="1128" w:type="dxa"/>
            <w:hideMark/>
          </w:tcPr>
          <w:p w14:paraId="2EA70952"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Kryterium rozstrzygające nr 3 </w:t>
            </w:r>
          </w:p>
        </w:tc>
      </w:tr>
      <w:tr w:rsidR="000730E3" w:rsidRPr="00B4224A" w14:paraId="6C607DE7" w14:textId="77777777" w:rsidTr="4AF660E3">
        <w:trPr>
          <w:trHeight w:val="300"/>
        </w:trPr>
        <w:tc>
          <w:tcPr>
            <w:tcW w:w="866" w:type="dxa"/>
            <w:hideMark/>
          </w:tcPr>
          <w:p w14:paraId="539DAFB3" w14:textId="77777777" w:rsidR="000730E3" w:rsidRPr="00B4224A" w:rsidRDefault="000730E3" w:rsidP="000730E3">
            <w:pPr>
              <w:numPr>
                <w:ilvl w:val="0"/>
                <w:numId w:val="25"/>
              </w:numPr>
              <w:spacing w:before="100" w:beforeAutospacing="1" w:after="100" w:afterAutospacing="1"/>
              <w:textAlignment w:val="baseline"/>
              <w:rPr>
                <w:rFonts w:ascii="Arial" w:eastAsia="Times New Roman" w:hAnsi="Arial" w:cs="Arial"/>
                <w:sz w:val="24"/>
                <w:szCs w:val="24"/>
                <w:lang w:eastAsia="pl-PL"/>
              </w:rPr>
            </w:pPr>
            <w:bookmarkStart w:id="8" w:name="_Hlk129673007"/>
            <w:r w:rsidRPr="00B4224A">
              <w:rPr>
                <w:rFonts w:ascii="Arial" w:eastAsia="Times New Roman" w:hAnsi="Arial" w:cs="Arial"/>
                <w:sz w:val="24"/>
                <w:szCs w:val="24"/>
                <w:lang w:eastAsia="pl-PL"/>
              </w:rPr>
              <w:lastRenderedPageBreak/>
              <w:t> </w:t>
            </w:r>
          </w:p>
        </w:tc>
        <w:tc>
          <w:tcPr>
            <w:tcW w:w="2508" w:type="dxa"/>
            <w:hideMark/>
          </w:tcPr>
          <w:p w14:paraId="636A518C"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Wynikanie projektu z aktualnego i pozytywnie zaopiniowanego programu rewitalizacji (jeśli dotyczy) </w:t>
            </w:r>
          </w:p>
        </w:tc>
        <w:tc>
          <w:tcPr>
            <w:tcW w:w="5430" w:type="dxa"/>
            <w:hideMark/>
          </w:tcPr>
          <w:p w14:paraId="00C75ACE"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766" w:type="dxa"/>
            <w:hideMark/>
          </w:tcPr>
          <w:p w14:paraId="7AF3365F"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w:t>
            </w:r>
          </w:p>
          <w:p w14:paraId="5F79DACA"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60CB5B8F"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tc>
        <w:tc>
          <w:tcPr>
            <w:tcW w:w="2428" w:type="dxa"/>
            <w:hideMark/>
          </w:tcPr>
          <w:p w14:paraId="74847787"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Punktowe </w:t>
            </w:r>
          </w:p>
          <w:p w14:paraId="18EA7C8B"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 pkt – projekt nie jest projektem rewitalizacyjnym </w:t>
            </w:r>
          </w:p>
          <w:p w14:paraId="76B895C4"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 pkt – projekt jest projektem rewitalizacyjnym  </w:t>
            </w:r>
          </w:p>
        </w:tc>
        <w:tc>
          <w:tcPr>
            <w:tcW w:w="1128" w:type="dxa"/>
            <w:hideMark/>
          </w:tcPr>
          <w:p w14:paraId="22568607" w14:textId="77777777" w:rsidR="000730E3" w:rsidRPr="00B4224A" w:rsidRDefault="000730E3" w:rsidP="000730E3">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0730E3" w:rsidRPr="00B4224A" w14:paraId="75927B10" w14:textId="77777777" w:rsidTr="4AF660E3">
        <w:trPr>
          <w:trHeight w:val="300"/>
        </w:trPr>
        <w:tc>
          <w:tcPr>
            <w:tcW w:w="866" w:type="dxa"/>
            <w:hideMark/>
          </w:tcPr>
          <w:p w14:paraId="4CCAEC12" w14:textId="77777777" w:rsidR="000730E3" w:rsidRPr="00B4224A" w:rsidRDefault="000730E3" w:rsidP="000730E3">
            <w:pPr>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13.</w:t>
            </w:r>
          </w:p>
        </w:tc>
        <w:tc>
          <w:tcPr>
            <w:tcW w:w="2508" w:type="dxa"/>
            <w:hideMark/>
          </w:tcPr>
          <w:p w14:paraId="1FCF50C6" w14:textId="77777777" w:rsidR="000730E3" w:rsidRPr="00B4224A" w:rsidRDefault="000730E3" w:rsidP="000730E3">
            <w:pPr>
              <w:rPr>
                <w:rFonts w:ascii="Arial" w:hAnsi="Arial" w:cs="Arial"/>
                <w:color w:val="000000" w:themeColor="text1"/>
                <w:sz w:val="24"/>
                <w:szCs w:val="24"/>
              </w:rPr>
            </w:pPr>
            <w:r w:rsidRPr="00B4224A">
              <w:rPr>
                <w:rFonts w:ascii="Arial" w:hAnsi="Arial" w:cs="Arial"/>
                <w:color w:val="000000" w:themeColor="text1"/>
                <w:sz w:val="24"/>
                <w:szCs w:val="24"/>
              </w:rPr>
              <w:t>Zastosowanie w projekcie zielonych zamówień publicznych</w:t>
            </w:r>
          </w:p>
        </w:tc>
        <w:tc>
          <w:tcPr>
            <w:tcW w:w="5430" w:type="dxa"/>
            <w:hideMark/>
          </w:tcPr>
          <w:p w14:paraId="6F5A746C" w14:textId="77777777" w:rsidR="000730E3" w:rsidRPr="00B4224A" w:rsidRDefault="000730E3" w:rsidP="000730E3">
            <w:pPr>
              <w:rPr>
                <w:rFonts w:ascii="Arial" w:hAnsi="Arial" w:cs="Arial"/>
                <w:sz w:val="24"/>
                <w:szCs w:val="24"/>
              </w:rPr>
            </w:pPr>
            <w:r w:rsidRPr="00B4224A">
              <w:rPr>
                <w:rFonts w:ascii="Arial" w:hAnsi="Arial" w:cs="Arial"/>
                <w:sz w:val="24"/>
                <w:szCs w:val="24"/>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 </w:t>
            </w:r>
          </w:p>
          <w:p w14:paraId="7C3151C9" w14:textId="77777777" w:rsidR="000730E3" w:rsidRPr="00B4224A" w:rsidRDefault="000730E3" w:rsidP="000730E3">
            <w:pPr>
              <w:rPr>
                <w:rFonts w:ascii="Arial" w:hAnsi="Arial" w:cs="Arial"/>
                <w:sz w:val="24"/>
                <w:szCs w:val="24"/>
              </w:rPr>
            </w:pPr>
            <w:r w:rsidRPr="00B4224A">
              <w:rPr>
                <w:rFonts w:ascii="Arial" w:hAnsi="Arial" w:cs="Arial"/>
                <w:sz w:val="24"/>
                <w:szCs w:val="24"/>
              </w:rPr>
              <w:t xml:space="preserve"> 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odzysku, niskiej emisji, niskiego poziomu odpadów/) powinien zostać zawarty we wniosku. </w:t>
            </w:r>
          </w:p>
          <w:p w14:paraId="0B1B8448" w14:textId="77777777" w:rsidR="000730E3" w:rsidRPr="00B4224A" w:rsidRDefault="000730E3" w:rsidP="000730E3">
            <w:pPr>
              <w:rPr>
                <w:rFonts w:ascii="Arial" w:hAnsi="Arial" w:cs="Arial"/>
                <w:sz w:val="24"/>
                <w:szCs w:val="24"/>
              </w:rPr>
            </w:pPr>
            <w:r w:rsidRPr="00B4224A">
              <w:rPr>
                <w:rFonts w:ascii="Arial" w:hAnsi="Arial" w:cs="Arial"/>
                <w:sz w:val="24"/>
                <w:szCs w:val="24"/>
              </w:rPr>
              <w:lastRenderedPageBreak/>
              <w:t>Przykłady działań dla poszczególnych obszarów tematycznych, których stosowanie zaleca się przy udzielaniu zamówień publicznych (</w:t>
            </w:r>
            <w:r w:rsidRPr="00B4224A">
              <w:rPr>
                <w:rFonts w:ascii="Arial" w:hAnsi="Arial" w:cs="Arial"/>
                <w:b/>
                <w:bCs/>
                <w:sz w:val="24"/>
                <w:szCs w:val="24"/>
              </w:rPr>
              <w:t>Kryteria KE):</w:t>
            </w:r>
            <w:r w:rsidRPr="00B4224A">
              <w:rPr>
                <w:rFonts w:ascii="Arial" w:hAnsi="Arial" w:cs="Arial"/>
                <w:sz w:val="24"/>
                <w:szCs w:val="24"/>
              </w:rPr>
              <w:t> </w:t>
            </w:r>
          </w:p>
          <w:p w14:paraId="39AE862A" w14:textId="77777777" w:rsidR="000730E3" w:rsidRPr="00B4224A" w:rsidRDefault="00594AB9" w:rsidP="000730E3">
            <w:pPr>
              <w:rPr>
                <w:rFonts w:ascii="Arial" w:hAnsi="Arial" w:cs="Arial"/>
                <w:sz w:val="24"/>
                <w:szCs w:val="24"/>
              </w:rPr>
            </w:pPr>
            <w:hyperlink r:id="rId18" w:history="1">
              <w:r w:rsidR="000730E3">
                <w:rPr>
                  <w:rStyle w:val="Hipercze"/>
                  <w:rFonts w:ascii="Arial" w:hAnsi="Arial" w:cs="Arial"/>
                  <w:sz w:val="24"/>
                  <w:szCs w:val="24"/>
                </w:rPr>
                <w:t>https://www.uzp.gov.pl/baza-wiedzy/zrownowazone-zamowienia-publiczne/zielone-zamowienia/kryteria-srodowiskowe-gpp</w:t>
              </w:r>
            </w:hyperlink>
            <w:r w:rsidR="000730E3" w:rsidRPr="00B4224A">
              <w:rPr>
                <w:rFonts w:ascii="Arial" w:hAnsi="Arial" w:cs="Arial"/>
                <w:sz w:val="24"/>
                <w:szCs w:val="24"/>
              </w:rPr>
              <w:t xml:space="preserve">  </w:t>
            </w:r>
          </w:p>
          <w:p w14:paraId="775DC216" w14:textId="77777777" w:rsidR="000730E3" w:rsidRPr="00B4224A" w:rsidRDefault="00594AB9" w:rsidP="000730E3">
            <w:pPr>
              <w:rPr>
                <w:rFonts w:ascii="Arial" w:hAnsi="Arial" w:cs="Arial"/>
                <w:sz w:val="24"/>
                <w:szCs w:val="24"/>
              </w:rPr>
            </w:pPr>
            <w:hyperlink r:id="rId19" w:history="1">
              <w:r w:rsidR="000730E3" w:rsidRPr="00B4224A">
                <w:rPr>
                  <w:rStyle w:val="Hipercze"/>
                  <w:rFonts w:ascii="Arial" w:hAnsi="Arial" w:cs="Arial"/>
                  <w:sz w:val="24"/>
                  <w:szCs w:val="24"/>
                </w:rPr>
                <w:t>https://www.gov.pl/web/uzp/kryteria-srodowiskowe-gpp</w:t>
              </w:r>
            </w:hyperlink>
            <w:r w:rsidR="000730E3" w:rsidRPr="00B4224A">
              <w:rPr>
                <w:rFonts w:ascii="Arial" w:hAnsi="Arial" w:cs="Arial"/>
                <w:sz w:val="24"/>
                <w:szCs w:val="24"/>
              </w:rPr>
              <w:t> </w:t>
            </w:r>
          </w:p>
        </w:tc>
        <w:tc>
          <w:tcPr>
            <w:tcW w:w="1766" w:type="dxa"/>
            <w:hideMark/>
          </w:tcPr>
          <w:p w14:paraId="62EBB51C" w14:textId="77777777" w:rsidR="000730E3" w:rsidRPr="00B4224A" w:rsidRDefault="000730E3" w:rsidP="000730E3">
            <w:pPr>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w:t>
            </w:r>
          </w:p>
          <w:p w14:paraId="078FDB67" w14:textId="77777777" w:rsidR="000730E3" w:rsidRPr="00B4224A" w:rsidRDefault="000730E3" w:rsidP="000730E3">
            <w:pPr>
              <w:spacing w:beforeAutospacing="1" w:afterAutospacing="1"/>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34E0A4EF" w14:textId="77777777" w:rsidR="000730E3" w:rsidRPr="00B4224A" w:rsidRDefault="000730E3" w:rsidP="000730E3">
            <w:pPr>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w:t>
            </w:r>
          </w:p>
        </w:tc>
        <w:tc>
          <w:tcPr>
            <w:tcW w:w="2428" w:type="dxa"/>
            <w:hideMark/>
          </w:tcPr>
          <w:p w14:paraId="2924263D" w14:textId="77777777" w:rsidR="000730E3" w:rsidRPr="00B4224A" w:rsidRDefault="000730E3" w:rsidP="000730E3">
            <w:pPr>
              <w:rPr>
                <w:rFonts w:ascii="Arial" w:eastAsia="Times New Roman" w:hAnsi="Arial" w:cs="Arial"/>
                <w:sz w:val="24"/>
                <w:szCs w:val="24"/>
                <w:lang w:eastAsia="pl-PL"/>
              </w:rPr>
            </w:pPr>
            <w:r w:rsidRPr="00B4224A">
              <w:rPr>
                <w:rFonts w:ascii="Arial" w:eastAsia="Times New Roman" w:hAnsi="Arial" w:cs="Arial"/>
                <w:sz w:val="24"/>
                <w:szCs w:val="24"/>
                <w:lang w:eastAsia="pl-PL"/>
              </w:rPr>
              <w:t>Punktowa:</w:t>
            </w:r>
          </w:p>
          <w:p w14:paraId="6ADBBB96" w14:textId="77777777" w:rsidR="000730E3" w:rsidRPr="00B4224A" w:rsidRDefault="000730E3" w:rsidP="000730E3">
            <w:pPr>
              <w:rPr>
                <w:rFonts w:ascii="Arial" w:hAnsi="Arial" w:cs="Arial"/>
                <w:sz w:val="24"/>
                <w:szCs w:val="24"/>
              </w:rPr>
            </w:pPr>
            <w:r w:rsidRPr="00B4224A">
              <w:rPr>
                <w:rFonts w:ascii="Arial" w:hAnsi="Arial" w:cs="Arial"/>
                <w:sz w:val="24"/>
                <w:szCs w:val="24"/>
              </w:rPr>
              <w:t xml:space="preserve">0 pkt – nie przewidziano zastosowania zielonych zamówień  </w:t>
            </w:r>
          </w:p>
          <w:p w14:paraId="0AB869FF" w14:textId="77777777" w:rsidR="000730E3" w:rsidRPr="00B4224A" w:rsidRDefault="000730E3" w:rsidP="000730E3">
            <w:pPr>
              <w:rPr>
                <w:rFonts w:ascii="Arial" w:eastAsia="Arial" w:hAnsi="Arial" w:cs="Arial"/>
                <w:sz w:val="24"/>
                <w:szCs w:val="24"/>
              </w:rPr>
            </w:pPr>
            <w:r w:rsidRPr="00B4224A">
              <w:rPr>
                <w:rFonts w:ascii="Arial" w:hAnsi="Arial" w:cs="Arial"/>
                <w:sz w:val="24"/>
                <w:szCs w:val="24"/>
              </w:rPr>
              <w:t>2 pkt - zastosowanie zielonych zamówień publicznych</w:t>
            </w:r>
          </w:p>
        </w:tc>
        <w:tc>
          <w:tcPr>
            <w:tcW w:w="1128" w:type="dxa"/>
            <w:hideMark/>
          </w:tcPr>
          <w:p w14:paraId="5FC722E4" w14:textId="77777777" w:rsidR="000730E3" w:rsidRPr="00B4224A" w:rsidRDefault="000730E3" w:rsidP="000730E3">
            <w:pPr>
              <w:rPr>
                <w:rFonts w:ascii="Arial" w:eastAsia="Times New Roman" w:hAnsi="Arial" w:cs="Arial"/>
                <w:sz w:val="24"/>
                <w:szCs w:val="24"/>
                <w:lang w:eastAsia="pl-PL"/>
              </w:rPr>
            </w:pPr>
          </w:p>
        </w:tc>
      </w:tr>
      <w:bookmarkEnd w:id="8"/>
    </w:tbl>
    <w:p w14:paraId="251B5783" w14:textId="77777777" w:rsidR="000730E3" w:rsidRDefault="000730E3" w:rsidP="0F4155C9">
      <w:pPr>
        <w:pStyle w:val="Nagwek1"/>
        <w:rPr>
          <w:rFonts w:ascii="Arial" w:hAnsi="Arial" w:cs="Arial"/>
          <w:sz w:val="22"/>
          <w:szCs w:val="22"/>
        </w:rPr>
      </w:pPr>
    </w:p>
    <w:p w14:paraId="7D4E45B8" w14:textId="5EDED196" w:rsidR="00C878E3" w:rsidRPr="00F71A46" w:rsidRDefault="00C878E3" w:rsidP="0F4155C9">
      <w:pPr>
        <w:pStyle w:val="Nagwek1"/>
        <w:rPr>
          <w:rFonts w:ascii="Arial" w:hAnsi="Arial" w:cs="Arial"/>
          <w:i/>
          <w:iCs/>
          <w:sz w:val="22"/>
          <w:szCs w:val="22"/>
        </w:rPr>
      </w:pPr>
      <w:r w:rsidRPr="0F4155C9">
        <w:rPr>
          <w:rFonts w:ascii="Arial" w:hAnsi="Arial" w:cs="Arial"/>
          <w:sz w:val="22"/>
          <w:szCs w:val="22"/>
        </w:rPr>
        <w:t>Tabela 4. Kryteria merytoryczne specyficzne</w:t>
      </w:r>
    </w:p>
    <w:tbl>
      <w:tblPr>
        <w:tblStyle w:val="Tabela-Siatka"/>
        <w:tblW w:w="14471" w:type="dxa"/>
        <w:tblLook w:val="04A0" w:firstRow="1" w:lastRow="0" w:firstColumn="1" w:lastColumn="0" w:noHBand="0" w:noVBand="1"/>
        <w:tblCaption w:val="Kryteria merytoryczne specyficzne"/>
        <w:tblDescription w:val="Tabela 4. Zestawienie kryteriów merytorycznych specyficznych dla działania FE SL 2.12"/>
      </w:tblPr>
      <w:tblGrid>
        <w:gridCol w:w="656"/>
        <w:gridCol w:w="2288"/>
        <w:gridCol w:w="3985"/>
        <w:gridCol w:w="2045"/>
        <w:gridCol w:w="3657"/>
        <w:gridCol w:w="1840"/>
      </w:tblGrid>
      <w:tr w:rsidR="00FC4E8D" w:rsidRPr="00F71A46" w14:paraId="1C7BF6DF" w14:textId="77777777" w:rsidTr="0F4155C9">
        <w:trPr>
          <w:tblHeader/>
        </w:trPr>
        <w:tc>
          <w:tcPr>
            <w:tcW w:w="656" w:type="dxa"/>
            <w:shd w:val="clear" w:color="auto" w:fill="BFBFBF" w:themeFill="background1" w:themeFillShade="BF"/>
          </w:tcPr>
          <w:p w14:paraId="3ED590F1" w14:textId="77777777" w:rsidR="00C878E3" w:rsidRPr="00F71A46" w:rsidRDefault="00C878E3" w:rsidP="00E00FA6">
            <w:pPr>
              <w:pStyle w:val="Akapitzlist"/>
              <w:spacing w:after="120"/>
              <w:ind w:left="22"/>
              <w:rPr>
                <w:rFonts w:ascii="Arial" w:hAnsi="Arial" w:cs="Arial"/>
                <w:b/>
              </w:rPr>
            </w:pPr>
            <w:r w:rsidRPr="00F71A46">
              <w:rPr>
                <w:rFonts w:ascii="Arial" w:hAnsi="Arial" w:cs="Arial"/>
                <w:b/>
              </w:rPr>
              <w:t>L.p.</w:t>
            </w:r>
          </w:p>
        </w:tc>
        <w:tc>
          <w:tcPr>
            <w:tcW w:w="2288" w:type="dxa"/>
            <w:shd w:val="clear" w:color="auto" w:fill="BFBFBF" w:themeFill="background1" w:themeFillShade="BF"/>
          </w:tcPr>
          <w:p w14:paraId="22263303" w14:textId="77777777" w:rsidR="00C878E3" w:rsidRPr="00F71A46" w:rsidRDefault="00C878E3" w:rsidP="00E00FA6">
            <w:pPr>
              <w:spacing w:after="120"/>
              <w:rPr>
                <w:rFonts w:ascii="Arial" w:hAnsi="Arial" w:cs="Arial"/>
                <w:b/>
              </w:rPr>
            </w:pPr>
            <w:r w:rsidRPr="00F71A46">
              <w:rPr>
                <w:rFonts w:ascii="Arial" w:hAnsi="Arial" w:cs="Arial"/>
                <w:b/>
              </w:rPr>
              <w:t>Nazwa kryterium</w:t>
            </w:r>
          </w:p>
        </w:tc>
        <w:tc>
          <w:tcPr>
            <w:tcW w:w="3985" w:type="dxa"/>
            <w:shd w:val="clear" w:color="auto" w:fill="BFBFBF" w:themeFill="background1" w:themeFillShade="BF"/>
          </w:tcPr>
          <w:p w14:paraId="7562EC20" w14:textId="4F160802" w:rsidR="00C878E3" w:rsidRPr="00F71A46" w:rsidRDefault="00C878E3" w:rsidP="00E00FA6">
            <w:pPr>
              <w:spacing w:after="120"/>
              <w:rPr>
                <w:rFonts w:ascii="Arial" w:hAnsi="Arial" w:cs="Arial"/>
                <w:b/>
              </w:rPr>
            </w:pPr>
            <w:r w:rsidRPr="00F71A46">
              <w:rPr>
                <w:rFonts w:ascii="Arial" w:hAnsi="Arial" w:cs="Arial"/>
                <w:b/>
              </w:rPr>
              <w:t>Definicja kryterium</w:t>
            </w:r>
          </w:p>
        </w:tc>
        <w:tc>
          <w:tcPr>
            <w:tcW w:w="2045" w:type="dxa"/>
            <w:shd w:val="clear" w:color="auto" w:fill="BFBFBF" w:themeFill="background1" w:themeFillShade="BF"/>
          </w:tcPr>
          <w:p w14:paraId="6F098966" w14:textId="1B3E24D3" w:rsidR="00C878E3" w:rsidRPr="00F71A46" w:rsidRDefault="00C878E3" w:rsidP="00E00FA6">
            <w:pPr>
              <w:spacing w:after="120"/>
              <w:rPr>
                <w:rFonts w:ascii="Arial" w:hAnsi="Arial" w:cs="Arial"/>
                <w:b/>
              </w:rPr>
            </w:pPr>
            <w:r w:rsidRPr="00F71A46">
              <w:rPr>
                <w:rFonts w:ascii="Arial" w:hAnsi="Arial" w:cs="Arial"/>
                <w:b/>
              </w:rPr>
              <w:t>Czy spełnienie kryterium jest konieczne do przyznania dofinansowania?</w:t>
            </w:r>
          </w:p>
        </w:tc>
        <w:tc>
          <w:tcPr>
            <w:tcW w:w="3657" w:type="dxa"/>
            <w:shd w:val="clear" w:color="auto" w:fill="BFBFBF" w:themeFill="background1" w:themeFillShade="BF"/>
          </w:tcPr>
          <w:p w14:paraId="5BE8FEF8" w14:textId="77777777" w:rsidR="00C878E3" w:rsidRPr="00F71A46" w:rsidRDefault="00C878E3" w:rsidP="00E00FA6">
            <w:pPr>
              <w:spacing w:after="120"/>
              <w:rPr>
                <w:rFonts w:ascii="Arial" w:hAnsi="Arial" w:cs="Arial"/>
                <w:b/>
              </w:rPr>
            </w:pPr>
            <w:r w:rsidRPr="00F71A46">
              <w:rPr>
                <w:rFonts w:ascii="Arial" w:hAnsi="Arial" w:cs="Arial"/>
                <w:b/>
              </w:rPr>
              <w:t>Sposób oceny kryterium</w:t>
            </w:r>
          </w:p>
        </w:tc>
        <w:tc>
          <w:tcPr>
            <w:tcW w:w="1840" w:type="dxa"/>
            <w:shd w:val="clear" w:color="auto" w:fill="BFBFBF" w:themeFill="background1" w:themeFillShade="BF"/>
          </w:tcPr>
          <w:p w14:paraId="148A661C" w14:textId="77777777" w:rsidR="00C878E3" w:rsidRPr="00F71A46" w:rsidRDefault="00C878E3" w:rsidP="00E00FA6">
            <w:pPr>
              <w:spacing w:after="120"/>
              <w:rPr>
                <w:rFonts w:ascii="Arial" w:hAnsi="Arial" w:cs="Arial"/>
                <w:b/>
              </w:rPr>
            </w:pPr>
            <w:r w:rsidRPr="00F71A46">
              <w:rPr>
                <w:rFonts w:ascii="Arial" w:hAnsi="Arial" w:cs="Arial"/>
                <w:b/>
              </w:rPr>
              <w:t>Szczególne znaczenie kryterium</w:t>
            </w:r>
          </w:p>
        </w:tc>
      </w:tr>
      <w:tr w:rsidR="00350270" w:rsidRPr="00F71A46" w14:paraId="1701165E" w14:textId="77777777" w:rsidTr="0F4155C9">
        <w:tc>
          <w:tcPr>
            <w:tcW w:w="656" w:type="dxa"/>
          </w:tcPr>
          <w:p w14:paraId="5ABA936A" w14:textId="77777777" w:rsidR="003B524F" w:rsidRPr="00F71A46" w:rsidRDefault="003B524F" w:rsidP="003B524F">
            <w:pPr>
              <w:spacing w:after="120"/>
              <w:jc w:val="center"/>
              <w:rPr>
                <w:rFonts w:ascii="Arial" w:hAnsi="Arial" w:cs="Arial"/>
              </w:rPr>
            </w:pPr>
            <w:r w:rsidRPr="00F71A46">
              <w:rPr>
                <w:rFonts w:ascii="Arial" w:hAnsi="Arial" w:cs="Arial"/>
              </w:rPr>
              <w:t>1.</w:t>
            </w:r>
          </w:p>
        </w:tc>
        <w:tc>
          <w:tcPr>
            <w:tcW w:w="2288" w:type="dxa"/>
          </w:tcPr>
          <w:p w14:paraId="29BC9ACF" w14:textId="1B7DD23E" w:rsidR="003B524F" w:rsidRPr="00F71A46" w:rsidRDefault="002B5BFF" w:rsidP="750582BE">
            <w:pPr>
              <w:spacing w:before="100" w:beforeAutospacing="1" w:after="100" w:afterAutospacing="1"/>
              <w:textAlignment w:val="baseline"/>
              <w:rPr>
                <w:rFonts w:ascii="Arial" w:eastAsia="Times New Roman" w:hAnsi="Arial" w:cs="Arial"/>
                <w:lang w:eastAsia="pl-PL"/>
              </w:rPr>
            </w:pPr>
            <w:r w:rsidRPr="750582BE">
              <w:rPr>
                <w:rFonts w:ascii="Arial" w:hAnsi="Arial" w:cs="Arial"/>
                <w:lang w:eastAsia="pl-PL"/>
              </w:rPr>
              <w:t>Dostępność PSZOK</w:t>
            </w:r>
          </w:p>
          <w:p w14:paraId="42B63182" w14:textId="3538F61F" w:rsidR="003B524F" w:rsidRPr="00F71A46" w:rsidRDefault="003B524F" w:rsidP="4D134E30">
            <w:pPr>
              <w:spacing w:before="100" w:beforeAutospacing="1" w:after="100" w:afterAutospacing="1"/>
              <w:textAlignment w:val="baseline"/>
              <w:rPr>
                <w:rFonts w:ascii="Arial" w:hAnsi="Arial" w:cs="Arial"/>
                <w:lang w:eastAsia="pl-PL"/>
              </w:rPr>
            </w:pPr>
          </w:p>
        </w:tc>
        <w:tc>
          <w:tcPr>
            <w:tcW w:w="3985" w:type="dxa"/>
          </w:tcPr>
          <w:p w14:paraId="2F00FD58" w14:textId="77777777" w:rsidR="00023D04" w:rsidRPr="00F71A46" w:rsidRDefault="002B5BFF" w:rsidP="4D134E30">
            <w:pPr>
              <w:spacing w:before="100" w:beforeAutospacing="1" w:after="100" w:afterAutospacing="1"/>
              <w:textAlignment w:val="baseline"/>
              <w:rPr>
                <w:rFonts w:ascii="Arial" w:hAnsi="Arial" w:cs="Arial"/>
                <w:color w:val="000000" w:themeColor="text1"/>
                <w:lang w:eastAsia="pl-PL"/>
              </w:rPr>
            </w:pPr>
            <w:r w:rsidRPr="00F71A46">
              <w:rPr>
                <w:rFonts w:ascii="Arial" w:hAnsi="Arial" w:cs="Arial"/>
                <w:color w:val="000000" w:themeColor="text1"/>
                <w:lang w:eastAsia="pl-PL"/>
              </w:rPr>
              <w:t>W ramach kryterium należy zweryfikować dostępność Punktu Selektywnej Zbiórki Odpadów Komunalnych (PSZOK)</w:t>
            </w:r>
            <w:r w:rsidR="60190409" w:rsidRPr="00F71A46">
              <w:rPr>
                <w:rFonts w:ascii="Arial" w:hAnsi="Arial" w:cs="Arial"/>
                <w:color w:val="000000" w:themeColor="text1"/>
                <w:lang w:eastAsia="pl-PL"/>
              </w:rPr>
              <w:t xml:space="preserve">. </w:t>
            </w:r>
          </w:p>
          <w:p w14:paraId="5FDC3552" w14:textId="652CE7A7" w:rsidR="003B524F" w:rsidRPr="00F71A46" w:rsidRDefault="60190409" w:rsidP="4D134E30">
            <w:pPr>
              <w:spacing w:before="100" w:beforeAutospacing="1" w:after="100" w:afterAutospacing="1"/>
              <w:textAlignment w:val="baseline"/>
              <w:rPr>
                <w:rFonts w:ascii="Arial" w:hAnsi="Arial" w:cs="Arial"/>
                <w:color w:val="000000" w:themeColor="text1"/>
                <w:lang w:eastAsia="pl-PL"/>
              </w:rPr>
            </w:pPr>
            <w:r w:rsidRPr="00F71A46">
              <w:rPr>
                <w:rFonts w:ascii="Arial" w:hAnsi="Arial" w:cs="Arial"/>
                <w:color w:val="000000" w:themeColor="text1"/>
                <w:lang w:eastAsia="pl-PL"/>
              </w:rPr>
              <w:t>Dodatkowy punkt można uzyskać za organizację mobilnego PSZOK</w:t>
            </w:r>
            <w:r w:rsidR="00023D04" w:rsidRPr="00F71A46">
              <w:rPr>
                <w:rFonts w:ascii="Arial" w:hAnsi="Arial" w:cs="Arial"/>
                <w:color w:val="000000" w:themeColor="text1"/>
                <w:lang w:eastAsia="pl-PL"/>
              </w:rPr>
              <w:t xml:space="preserve"> (wówczas punkty mogą się sumować)</w:t>
            </w:r>
          </w:p>
        </w:tc>
        <w:tc>
          <w:tcPr>
            <w:tcW w:w="2045" w:type="dxa"/>
          </w:tcPr>
          <w:p w14:paraId="3005EFAF" w14:textId="67AD4C4E" w:rsidR="003B524F" w:rsidRPr="00F71A46" w:rsidRDefault="355BAFD5" w:rsidP="003B524F">
            <w:pPr>
              <w:pStyle w:val="paragraph"/>
              <w:spacing w:line="276" w:lineRule="auto"/>
              <w:textAlignment w:val="baseline"/>
              <w:rPr>
                <w:rFonts w:ascii="Arial" w:hAnsi="Arial" w:cs="Arial"/>
                <w:sz w:val="22"/>
                <w:szCs w:val="22"/>
              </w:rPr>
            </w:pPr>
            <w:r w:rsidRPr="00F71A46">
              <w:rPr>
                <w:rFonts w:ascii="Arial" w:hAnsi="Arial" w:cs="Arial"/>
                <w:sz w:val="22"/>
                <w:szCs w:val="22"/>
              </w:rPr>
              <w:t>NIE</w:t>
            </w:r>
          </w:p>
          <w:p w14:paraId="303E9BE8" w14:textId="134B8C08" w:rsidR="0049352B" w:rsidRPr="00F71A46" w:rsidRDefault="0049352B" w:rsidP="00A40929">
            <w:pPr>
              <w:pStyle w:val="paragraph"/>
              <w:spacing w:before="240" w:beforeAutospacing="0" w:line="276" w:lineRule="auto"/>
              <w:textAlignment w:val="baseline"/>
              <w:rPr>
                <w:rFonts w:ascii="Arial" w:hAnsi="Arial" w:cs="Arial"/>
                <w:sz w:val="22"/>
                <w:szCs w:val="22"/>
              </w:rPr>
            </w:pPr>
            <w:r w:rsidRPr="00F71A46">
              <w:rPr>
                <w:rFonts w:ascii="Arial" w:hAnsi="Arial" w:cs="Arial"/>
                <w:sz w:val="22"/>
                <w:szCs w:val="22"/>
              </w:rPr>
              <w:t>nie podlega uzupełnieniu</w:t>
            </w:r>
          </w:p>
        </w:tc>
        <w:tc>
          <w:tcPr>
            <w:tcW w:w="3657" w:type="dxa"/>
          </w:tcPr>
          <w:p w14:paraId="163DFFF4" w14:textId="77777777" w:rsidR="0000413E" w:rsidRPr="00F71A46" w:rsidRDefault="0000413E" w:rsidP="0000413E">
            <w:pPr>
              <w:autoSpaceDE w:val="0"/>
              <w:autoSpaceDN w:val="0"/>
              <w:adjustRightInd w:val="0"/>
              <w:spacing w:after="120" w:line="240" w:lineRule="auto"/>
              <w:rPr>
                <w:rFonts w:ascii="Arial" w:hAnsi="Arial" w:cs="Arial"/>
                <w:lang w:eastAsia="pl-PL"/>
              </w:rPr>
            </w:pPr>
            <w:r w:rsidRPr="00F71A46">
              <w:rPr>
                <w:rFonts w:ascii="Arial" w:hAnsi="Arial" w:cs="Arial"/>
                <w:lang w:eastAsia="pl-PL"/>
              </w:rPr>
              <w:t>Punktowe</w:t>
            </w:r>
          </w:p>
          <w:p w14:paraId="6390E039" w14:textId="50F96FA9" w:rsidR="0000413E" w:rsidRPr="00F71A46" w:rsidRDefault="0000413E" w:rsidP="0000413E">
            <w:pPr>
              <w:autoSpaceDE w:val="0"/>
              <w:autoSpaceDN w:val="0"/>
              <w:adjustRightInd w:val="0"/>
              <w:spacing w:after="120" w:line="240" w:lineRule="auto"/>
              <w:rPr>
                <w:rFonts w:ascii="Arial" w:hAnsi="Arial" w:cs="Arial"/>
                <w:lang w:eastAsia="pl-PL"/>
              </w:rPr>
            </w:pPr>
            <w:r w:rsidRPr="00F71A46">
              <w:rPr>
                <w:rFonts w:ascii="Arial" w:hAnsi="Arial" w:cs="Arial"/>
                <w:lang w:eastAsia="pl-PL"/>
              </w:rPr>
              <w:t>Skala 0/1/2/3/4</w:t>
            </w:r>
            <w:r w:rsidR="00023D04" w:rsidRPr="00F71A46">
              <w:rPr>
                <w:rFonts w:ascii="Arial" w:hAnsi="Arial" w:cs="Arial"/>
                <w:lang w:eastAsia="pl-PL"/>
              </w:rPr>
              <w:t>/5 pkt</w:t>
            </w:r>
          </w:p>
          <w:p w14:paraId="0E2E2F0D" w14:textId="5647640B" w:rsidR="002B5BFF" w:rsidRDefault="002B5BFF" w:rsidP="00A40929">
            <w:pPr>
              <w:autoSpaceDE w:val="0"/>
              <w:autoSpaceDN w:val="0"/>
              <w:adjustRightInd w:val="0"/>
              <w:spacing w:before="240" w:after="0"/>
              <w:jc w:val="both"/>
              <w:rPr>
                <w:rFonts w:ascii="Arial" w:eastAsia="Times New Roman" w:hAnsi="Arial" w:cs="Arial"/>
                <w:color w:val="000000"/>
              </w:rPr>
            </w:pPr>
            <w:r w:rsidRPr="00F71A46">
              <w:rPr>
                <w:rFonts w:ascii="Arial" w:eastAsia="Times New Roman" w:hAnsi="Arial" w:cs="Arial"/>
                <w:color w:val="000000"/>
              </w:rPr>
              <w:t>PSZOK funkcjonuje:</w:t>
            </w:r>
          </w:p>
          <w:p w14:paraId="2AC47EFE" w14:textId="46D701F8" w:rsidR="00023D04" w:rsidRPr="00F71A46" w:rsidRDefault="19A7CEC8" w:rsidP="00A40929">
            <w:pPr>
              <w:spacing w:before="240" w:after="0"/>
              <w:jc w:val="both"/>
              <w:rPr>
                <w:rFonts w:ascii="Arial" w:eastAsia="Times New Roman" w:hAnsi="Arial" w:cs="Arial"/>
                <w:color w:val="000000" w:themeColor="text1"/>
              </w:rPr>
            </w:pPr>
            <w:r w:rsidRPr="00350270">
              <w:rPr>
                <w:rFonts w:ascii="Arial" w:eastAsia="Times New Roman" w:hAnsi="Arial" w:cs="Arial"/>
                <w:b/>
                <w:color w:val="000000" w:themeColor="text1"/>
              </w:rPr>
              <w:t>0 pkt</w:t>
            </w:r>
            <w:r w:rsidRPr="00F71A46">
              <w:rPr>
                <w:rFonts w:ascii="Arial" w:eastAsia="Times New Roman" w:hAnsi="Arial" w:cs="Arial"/>
                <w:color w:val="000000" w:themeColor="text1"/>
              </w:rPr>
              <w:t xml:space="preserve"> - jeśli nie spełnia żadnego z poniższych przedziałów czasowych</w:t>
            </w:r>
          </w:p>
          <w:p w14:paraId="56FD3550" w14:textId="7AEAA7B0" w:rsidR="002B5BFF" w:rsidRDefault="00350270" w:rsidP="00A40929">
            <w:pPr>
              <w:spacing w:before="240" w:after="0"/>
              <w:jc w:val="both"/>
              <w:rPr>
                <w:rFonts w:ascii="Arial" w:eastAsia="Times New Roman" w:hAnsi="Arial" w:cs="Arial"/>
                <w:color w:val="000000"/>
              </w:rPr>
            </w:pPr>
            <w:r w:rsidRPr="00350270">
              <w:rPr>
                <w:rFonts w:ascii="Arial" w:eastAsia="Times New Roman" w:hAnsi="Arial" w:cs="Arial"/>
                <w:b/>
                <w:color w:val="000000"/>
              </w:rPr>
              <w:t>1 pkt</w:t>
            </w:r>
            <w:r>
              <w:rPr>
                <w:rFonts w:ascii="Arial" w:eastAsia="Times New Roman" w:hAnsi="Arial" w:cs="Arial"/>
                <w:color w:val="000000"/>
              </w:rPr>
              <w:t xml:space="preserve"> - </w:t>
            </w:r>
            <w:r w:rsidR="002B5BFF" w:rsidRPr="00F71A46">
              <w:rPr>
                <w:rFonts w:ascii="Arial" w:eastAsia="Times New Roman" w:hAnsi="Arial" w:cs="Arial"/>
                <w:color w:val="000000"/>
              </w:rPr>
              <w:t>5 dni w tygodniu, w tym co najmniej jeden dz</w:t>
            </w:r>
            <w:r>
              <w:rPr>
                <w:rFonts w:ascii="Arial" w:eastAsia="Times New Roman" w:hAnsi="Arial" w:cs="Arial"/>
                <w:color w:val="000000"/>
              </w:rPr>
              <w:t>ień do min. godz. 18:00</w:t>
            </w:r>
          </w:p>
          <w:p w14:paraId="6C7578BE" w14:textId="5DACB69D" w:rsidR="002B5BFF" w:rsidRDefault="00350270" w:rsidP="00A40929">
            <w:pPr>
              <w:autoSpaceDE w:val="0"/>
              <w:autoSpaceDN w:val="0"/>
              <w:adjustRightInd w:val="0"/>
              <w:spacing w:before="240" w:after="0"/>
              <w:jc w:val="both"/>
              <w:rPr>
                <w:rFonts w:ascii="Arial" w:eastAsia="Times New Roman" w:hAnsi="Arial" w:cs="Arial"/>
                <w:color w:val="000000"/>
              </w:rPr>
            </w:pPr>
            <w:r w:rsidRPr="00350270">
              <w:rPr>
                <w:rFonts w:ascii="Arial" w:eastAsia="Times New Roman" w:hAnsi="Arial" w:cs="Arial"/>
                <w:b/>
                <w:color w:val="000000"/>
              </w:rPr>
              <w:t>2 pkt</w:t>
            </w:r>
            <w:r>
              <w:rPr>
                <w:rFonts w:ascii="Arial" w:eastAsia="Times New Roman" w:hAnsi="Arial" w:cs="Arial"/>
                <w:color w:val="000000"/>
              </w:rPr>
              <w:t xml:space="preserve"> - </w:t>
            </w:r>
            <w:r w:rsidR="002B5BFF" w:rsidRPr="00F71A46">
              <w:rPr>
                <w:rFonts w:ascii="Arial" w:eastAsia="Times New Roman" w:hAnsi="Arial" w:cs="Arial"/>
                <w:color w:val="000000"/>
              </w:rPr>
              <w:t xml:space="preserve">5 dni w tygodniu, w tym co najmniej w dwa </w:t>
            </w:r>
            <w:r>
              <w:rPr>
                <w:rFonts w:ascii="Arial" w:eastAsia="Times New Roman" w:hAnsi="Arial" w:cs="Arial"/>
                <w:color w:val="000000"/>
              </w:rPr>
              <w:t>dni do min. godz. 18:00</w:t>
            </w:r>
          </w:p>
          <w:p w14:paraId="71A5F127" w14:textId="02B0A398" w:rsidR="002B5BFF" w:rsidRPr="00F71A46" w:rsidRDefault="00350270" w:rsidP="00A40929">
            <w:pPr>
              <w:autoSpaceDE w:val="0"/>
              <w:autoSpaceDN w:val="0"/>
              <w:adjustRightInd w:val="0"/>
              <w:spacing w:before="240" w:after="0"/>
              <w:jc w:val="both"/>
              <w:rPr>
                <w:rFonts w:ascii="Arial" w:eastAsia="Times New Roman" w:hAnsi="Arial" w:cs="Arial"/>
                <w:color w:val="000000"/>
              </w:rPr>
            </w:pPr>
            <w:r w:rsidRPr="00350270">
              <w:rPr>
                <w:rFonts w:ascii="Arial" w:eastAsia="Times New Roman" w:hAnsi="Arial" w:cs="Arial"/>
                <w:b/>
                <w:color w:val="000000"/>
              </w:rPr>
              <w:t>3 pkt</w:t>
            </w:r>
            <w:r>
              <w:rPr>
                <w:rFonts w:ascii="Arial" w:eastAsia="Times New Roman" w:hAnsi="Arial" w:cs="Arial"/>
                <w:color w:val="000000"/>
              </w:rPr>
              <w:t xml:space="preserve"> - </w:t>
            </w:r>
            <w:r w:rsidR="002B5BFF" w:rsidRPr="00F71A46">
              <w:rPr>
                <w:rFonts w:ascii="Arial" w:eastAsia="Times New Roman" w:hAnsi="Arial" w:cs="Arial"/>
                <w:color w:val="000000"/>
              </w:rPr>
              <w:t xml:space="preserve">6 dni w tygodniu </w:t>
            </w:r>
          </w:p>
          <w:p w14:paraId="5581F39B" w14:textId="3B4D0007" w:rsidR="4EEC8063" w:rsidRPr="00350270" w:rsidRDefault="46C7B046" w:rsidP="4781DDDD">
            <w:pPr>
              <w:spacing w:before="100" w:beforeAutospacing="1" w:after="100" w:afterAutospacing="1"/>
              <w:textAlignment w:val="baseline"/>
              <w:rPr>
                <w:rFonts w:ascii="Arial" w:eastAsia="Times New Roman" w:hAnsi="Arial" w:cs="Arial"/>
                <w:color w:val="000000"/>
              </w:rPr>
            </w:pPr>
            <w:r w:rsidRPr="4781DDDD">
              <w:rPr>
                <w:rFonts w:ascii="Arial" w:eastAsia="Times New Roman" w:hAnsi="Arial" w:cs="Arial"/>
                <w:b/>
                <w:bCs/>
                <w:color w:val="000000" w:themeColor="text1"/>
              </w:rPr>
              <w:t>4 pkt -</w:t>
            </w:r>
            <w:r w:rsidRPr="4781DDDD">
              <w:rPr>
                <w:rFonts w:ascii="Arial" w:eastAsia="Times New Roman" w:hAnsi="Arial" w:cs="Arial"/>
                <w:color w:val="000000" w:themeColor="text1"/>
              </w:rPr>
              <w:t xml:space="preserve"> </w:t>
            </w:r>
            <w:r w:rsidR="542FD104" w:rsidRPr="4781DDDD">
              <w:rPr>
                <w:rFonts w:ascii="Arial" w:eastAsia="Times New Roman" w:hAnsi="Arial" w:cs="Arial"/>
                <w:color w:val="000000" w:themeColor="text1"/>
              </w:rPr>
              <w:t xml:space="preserve">6 dni w tygodniu, w tym jeden dzień </w:t>
            </w:r>
            <w:r w:rsidR="1A2E69C7" w:rsidRPr="4781DDDD">
              <w:rPr>
                <w:rFonts w:ascii="Arial" w:eastAsia="Times New Roman" w:hAnsi="Arial" w:cs="Arial"/>
                <w:color w:val="000000" w:themeColor="text1"/>
              </w:rPr>
              <w:t>do minimum godziny 18</w:t>
            </w:r>
            <w:r w:rsidR="64DEBF6D" w:rsidRPr="4781DDDD">
              <w:rPr>
                <w:rFonts w:ascii="Arial" w:eastAsia="Times New Roman" w:hAnsi="Arial" w:cs="Arial"/>
                <w:color w:val="FF0000"/>
              </w:rPr>
              <w:t xml:space="preserve"> </w:t>
            </w:r>
            <w:r w:rsidRPr="4781DDDD">
              <w:rPr>
                <w:rFonts w:ascii="Arial" w:eastAsia="Times New Roman" w:hAnsi="Arial" w:cs="Arial"/>
                <w:color w:val="000000" w:themeColor="text1"/>
              </w:rPr>
              <w:t xml:space="preserve"> </w:t>
            </w:r>
          </w:p>
          <w:p w14:paraId="2C6FFC51" w14:textId="3AED66D4" w:rsidR="1BEF3BBB" w:rsidRPr="00F71A46" w:rsidRDefault="00350270" w:rsidP="4EEC8063">
            <w:pPr>
              <w:spacing w:beforeAutospacing="1" w:afterAutospacing="1"/>
              <w:rPr>
                <w:rFonts w:ascii="Arial" w:eastAsia="Times New Roman" w:hAnsi="Arial" w:cs="Arial"/>
                <w:color w:val="000000" w:themeColor="text1"/>
              </w:rPr>
            </w:pPr>
            <w:r w:rsidRPr="00350270">
              <w:rPr>
                <w:rFonts w:ascii="Arial" w:eastAsia="Times New Roman" w:hAnsi="Arial" w:cs="Arial"/>
                <w:b/>
                <w:color w:val="000000" w:themeColor="text1"/>
              </w:rPr>
              <w:lastRenderedPageBreak/>
              <w:t>1 pkt dodatkowo</w:t>
            </w:r>
            <w:r>
              <w:rPr>
                <w:rFonts w:ascii="Arial" w:eastAsia="Times New Roman" w:hAnsi="Arial" w:cs="Arial"/>
                <w:color w:val="000000" w:themeColor="text1"/>
              </w:rPr>
              <w:t xml:space="preserve"> - o</w:t>
            </w:r>
            <w:r w:rsidR="1BEF3BBB" w:rsidRPr="00F71A46">
              <w:rPr>
                <w:rFonts w:ascii="Arial" w:eastAsia="Times New Roman" w:hAnsi="Arial" w:cs="Arial"/>
                <w:color w:val="000000" w:themeColor="text1"/>
              </w:rPr>
              <w:t xml:space="preserve">rganizacja mobilnego PSZOK </w:t>
            </w:r>
          </w:p>
          <w:p w14:paraId="6CC49A1B" w14:textId="7EDAD585" w:rsidR="00ED3151" w:rsidRPr="00ED3151" w:rsidRDefault="00B70CA6" w:rsidP="00A40929">
            <w:pPr>
              <w:spacing w:before="240" w:after="0"/>
              <w:rPr>
                <w:rFonts w:ascii="Arial" w:hAnsi="Arial" w:cs="Arial"/>
              </w:rPr>
            </w:pPr>
            <w:r w:rsidRPr="00F71A46">
              <w:rPr>
                <w:rFonts w:ascii="Arial" w:hAnsi="Arial" w:cs="Arial"/>
              </w:rPr>
              <w:t xml:space="preserve">Punkty </w:t>
            </w:r>
            <w:r w:rsidR="00350270">
              <w:rPr>
                <w:rFonts w:ascii="Arial" w:hAnsi="Arial" w:cs="Arial"/>
              </w:rPr>
              <w:t>sumują się (</w:t>
            </w:r>
            <w:r w:rsidR="00ED3151" w:rsidRPr="00ED3151">
              <w:rPr>
                <w:rFonts w:ascii="Arial" w:eastAsia="Times New Roman" w:hAnsi="Arial" w:cs="Arial"/>
                <w:b/>
                <w:color w:val="000000"/>
              </w:rPr>
              <w:t xml:space="preserve">możliwe sumowanie punktów za </w:t>
            </w:r>
            <w:r w:rsidR="00ED3151">
              <w:rPr>
                <w:rFonts w:ascii="Arial" w:eastAsia="Times New Roman" w:hAnsi="Arial" w:cs="Arial"/>
                <w:b/>
                <w:color w:val="000000"/>
              </w:rPr>
              <w:t xml:space="preserve">mobilny PSZOK </w:t>
            </w:r>
            <w:r w:rsidR="00ED3151" w:rsidRPr="00ED3151">
              <w:rPr>
                <w:rFonts w:ascii="Arial" w:eastAsia="Times New Roman" w:hAnsi="Arial" w:cs="Arial"/>
                <w:b/>
                <w:color w:val="000000"/>
              </w:rPr>
              <w:t xml:space="preserve">oraz </w:t>
            </w:r>
            <w:r w:rsidR="00ED3151">
              <w:rPr>
                <w:rFonts w:ascii="Arial" w:eastAsia="Times New Roman" w:hAnsi="Arial" w:cs="Arial"/>
                <w:b/>
                <w:color w:val="000000"/>
              </w:rPr>
              <w:t>właściwy przedział czasowy</w:t>
            </w:r>
            <w:r w:rsidR="00ED3151" w:rsidRPr="00ED3151">
              <w:rPr>
                <w:rFonts w:ascii="Arial" w:eastAsia="Times New Roman" w:hAnsi="Arial" w:cs="Arial"/>
                <w:b/>
                <w:color w:val="000000"/>
              </w:rPr>
              <w:t>).</w:t>
            </w:r>
          </w:p>
          <w:p w14:paraId="6CEFF1EA" w14:textId="27B8B7ED" w:rsidR="00B70CA6" w:rsidRPr="00F71A46" w:rsidRDefault="071DC3CD" w:rsidP="4781DDDD">
            <w:pPr>
              <w:spacing w:before="100" w:beforeAutospacing="1" w:after="100" w:afterAutospacing="1"/>
              <w:textAlignment w:val="baseline"/>
              <w:rPr>
                <w:rFonts w:ascii="Arial" w:eastAsia="Times New Roman" w:hAnsi="Arial" w:cs="Arial"/>
                <w:lang w:eastAsia="pl-PL"/>
              </w:rPr>
            </w:pPr>
            <w:r w:rsidRPr="4781DDDD">
              <w:rPr>
                <w:rFonts w:ascii="Arial" w:hAnsi="Arial" w:cs="Arial"/>
                <w:lang w:eastAsia="pl-PL"/>
              </w:rPr>
              <w:t>Max</w:t>
            </w:r>
            <w:r w:rsidR="10186341" w:rsidRPr="4781DDDD">
              <w:rPr>
                <w:rFonts w:ascii="Arial" w:hAnsi="Arial" w:cs="Arial"/>
                <w:lang w:eastAsia="pl-PL"/>
              </w:rPr>
              <w:t xml:space="preserve"> </w:t>
            </w:r>
            <w:r w:rsidR="06FFCF8E" w:rsidRPr="4781DDDD">
              <w:rPr>
                <w:rFonts w:ascii="Arial" w:hAnsi="Arial" w:cs="Arial"/>
                <w:lang w:eastAsia="pl-PL"/>
              </w:rPr>
              <w:t>5</w:t>
            </w:r>
            <w:r w:rsidRPr="4781DDDD">
              <w:rPr>
                <w:rFonts w:ascii="Arial" w:hAnsi="Arial" w:cs="Arial"/>
                <w:lang w:eastAsia="pl-PL"/>
              </w:rPr>
              <w:t xml:space="preserve"> pkt.</w:t>
            </w:r>
          </w:p>
        </w:tc>
        <w:tc>
          <w:tcPr>
            <w:tcW w:w="1840" w:type="dxa"/>
          </w:tcPr>
          <w:p w14:paraId="4C2087A8" w14:textId="4A16C5EB" w:rsidR="003B524F" w:rsidRPr="00F71A46" w:rsidRDefault="00F71A46" w:rsidP="00F71A46">
            <w:pPr>
              <w:spacing w:before="100" w:beforeAutospacing="1" w:after="100" w:afterAutospacing="1"/>
              <w:textAlignment w:val="baseline"/>
              <w:rPr>
                <w:rFonts w:ascii="Arial" w:eastAsia="Times New Roman" w:hAnsi="Arial" w:cs="Arial"/>
                <w:lang w:eastAsia="pl-PL"/>
              </w:rPr>
            </w:pPr>
            <w:r w:rsidRPr="00414FE0">
              <w:rPr>
                <w:rFonts w:ascii="Arial" w:eastAsia="Times New Roman" w:hAnsi="Arial" w:cs="Arial"/>
                <w:lang w:eastAsia="pl-PL"/>
              </w:rPr>
              <w:lastRenderedPageBreak/>
              <w:t>Nie dotyczy</w:t>
            </w:r>
          </w:p>
        </w:tc>
      </w:tr>
      <w:tr w:rsidR="00350270" w:rsidRPr="00F71A46" w14:paraId="39514C26" w14:textId="77777777" w:rsidTr="0F4155C9">
        <w:tc>
          <w:tcPr>
            <w:tcW w:w="656" w:type="dxa"/>
          </w:tcPr>
          <w:p w14:paraId="1FC3E1ED" w14:textId="77777777" w:rsidR="003B524F" w:rsidRPr="00F71A46" w:rsidRDefault="003B524F" w:rsidP="003B524F">
            <w:pPr>
              <w:spacing w:after="120"/>
              <w:jc w:val="center"/>
              <w:rPr>
                <w:rFonts w:ascii="Arial" w:hAnsi="Arial" w:cs="Arial"/>
              </w:rPr>
            </w:pPr>
            <w:r w:rsidRPr="00F71A46">
              <w:rPr>
                <w:rFonts w:ascii="Arial" w:hAnsi="Arial" w:cs="Arial"/>
              </w:rPr>
              <w:t>2.</w:t>
            </w:r>
          </w:p>
        </w:tc>
        <w:tc>
          <w:tcPr>
            <w:tcW w:w="2288" w:type="dxa"/>
          </w:tcPr>
          <w:p w14:paraId="38BF0967" w14:textId="5D7524C8" w:rsidR="003B524F" w:rsidRPr="00F71A46" w:rsidRDefault="002B5BFF" w:rsidP="2C99B7BD">
            <w:pPr>
              <w:spacing w:before="100" w:beforeAutospacing="1" w:after="100" w:afterAutospacing="1"/>
              <w:textAlignment w:val="baseline"/>
              <w:rPr>
                <w:rFonts w:ascii="Arial" w:hAnsi="Arial" w:cs="Arial"/>
                <w:color w:val="000000" w:themeColor="text1"/>
                <w:lang w:eastAsia="pl-PL"/>
              </w:rPr>
            </w:pPr>
            <w:r w:rsidRPr="2C99B7BD">
              <w:rPr>
                <w:rFonts w:ascii="Arial" w:hAnsi="Arial" w:cs="Arial"/>
                <w:color w:val="000000" w:themeColor="text1"/>
                <w:lang w:eastAsia="pl-PL"/>
              </w:rPr>
              <w:t>Rozwój sieci PSZOK</w:t>
            </w:r>
          </w:p>
        </w:tc>
        <w:tc>
          <w:tcPr>
            <w:tcW w:w="3985" w:type="dxa"/>
          </w:tcPr>
          <w:p w14:paraId="3ECA94F5" w14:textId="3C83859B" w:rsidR="002B5BFF" w:rsidRPr="00F71A46" w:rsidRDefault="542FD104" w:rsidP="4D134E30">
            <w:pPr>
              <w:autoSpaceDE w:val="0"/>
              <w:autoSpaceDN w:val="0"/>
              <w:adjustRightInd w:val="0"/>
              <w:jc w:val="both"/>
              <w:rPr>
                <w:rFonts w:ascii="Arial" w:eastAsia="Times New Roman" w:hAnsi="Arial" w:cs="Arial"/>
                <w:color w:val="000000" w:themeColor="text1"/>
              </w:rPr>
            </w:pPr>
            <w:r w:rsidRPr="4781DDDD">
              <w:rPr>
                <w:rFonts w:ascii="Arial" w:eastAsia="Times New Roman" w:hAnsi="Arial" w:cs="Arial"/>
                <w:color w:val="000000" w:themeColor="text1"/>
              </w:rPr>
              <w:t xml:space="preserve">W ramach kryterium premiowane będą projekty, które prowadzą do zwiększenia ilości PSZOK w gminie, a także zakresu świadczonych przez nie usług </w:t>
            </w:r>
            <w:r w:rsidR="3E05AA4C" w:rsidRPr="4781DDDD">
              <w:rPr>
                <w:rFonts w:ascii="Arial" w:eastAsia="Times New Roman" w:hAnsi="Arial" w:cs="Arial"/>
                <w:color w:val="000000" w:themeColor="text1"/>
              </w:rPr>
              <w:t>(centrum</w:t>
            </w:r>
            <w:r w:rsidRPr="4781DDDD">
              <w:rPr>
                <w:rFonts w:ascii="Arial" w:eastAsia="Times New Roman" w:hAnsi="Arial" w:cs="Arial"/>
                <w:color w:val="000000" w:themeColor="text1"/>
              </w:rPr>
              <w:t xml:space="preserve"> napraw</w:t>
            </w:r>
            <w:r w:rsidR="109A55B9" w:rsidRPr="4781DDDD">
              <w:rPr>
                <w:rFonts w:ascii="Arial" w:eastAsia="Times New Roman" w:hAnsi="Arial" w:cs="Arial"/>
                <w:color w:val="000000" w:themeColor="text1"/>
              </w:rPr>
              <w:t>,</w:t>
            </w:r>
            <w:r w:rsidRPr="4781DDDD">
              <w:rPr>
                <w:rFonts w:ascii="Arial" w:eastAsia="Times New Roman" w:hAnsi="Arial" w:cs="Arial"/>
                <w:color w:val="000000" w:themeColor="text1"/>
              </w:rPr>
              <w:t xml:space="preserve"> punkt</w:t>
            </w:r>
            <w:r w:rsidR="3E05AA4C" w:rsidRPr="4781DDDD">
              <w:rPr>
                <w:rFonts w:ascii="Arial" w:eastAsia="Times New Roman" w:hAnsi="Arial" w:cs="Arial"/>
                <w:color w:val="000000" w:themeColor="text1"/>
              </w:rPr>
              <w:t xml:space="preserve"> ponownego użycia, punkt wymiany</w:t>
            </w:r>
            <w:r w:rsidRPr="4781DDDD">
              <w:rPr>
                <w:rFonts w:ascii="Arial" w:eastAsia="Times New Roman" w:hAnsi="Arial" w:cs="Arial"/>
                <w:color w:val="000000" w:themeColor="text1"/>
              </w:rPr>
              <w:t xml:space="preserve"> rzeczy używanych</w:t>
            </w:r>
            <w:r w:rsidR="3CE75198" w:rsidRPr="4781DDDD">
              <w:rPr>
                <w:rFonts w:ascii="Arial" w:eastAsia="Times New Roman" w:hAnsi="Arial" w:cs="Arial"/>
                <w:color w:val="000000" w:themeColor="text1"/>
              </w:rPr>
              <w:t>,</w:t>
            </w:r>
            <w:r w:rsidR="3E05AA4C" w:rsidRPr="4781DDDD">
              <w:rPr>
                <w:rFonts w:ascii="Arial" w:eastAsia="Times New Roman" w:hAnsi="Arial" w:cs="Arial"/>
                <w:color w:val="000000" w:themeColor="text1"/>
              </w:rPr>
              <w:t xml:space="preserve"> systemy selektywnej zbiórki odpadów gromadzonych u źródła z</w:t>
            </w:r>
            <w:r w:rsidR="3CE75198" w:rsidRPr="4781DDDD">
              <w:rPr>
                <w:rFonts w:ascii="Arial" w:eastAsia="Times New Roman" w:hAnsi="Arial" w:cs="Arial"/>
                <w:color w:val="000000" w:themeColor="text1"/>
              </w:rPr>
              <w:t xml:space="preserve"> zastosowanie</w:t>
            </w:r>
            <w:r w:rsidR="3E05AA4C" w:rsidRPr="4781DDDD">
              <w:rPr>
                <w:rFonts w:ascii="Arial" w:eastAsia="Times New Roman" w:hAnsi="Arial" w:cs="Arial"/>
                <w:color w:val="000000" w:themeColor="text1"/>
              </w:rPr>
              <w:t xml:space="preserve">m </w:t>
            </w:r>
            <w:r w:rsidR="3CE75198" w:rsidRPr="4781DDDD">
              <w:rPr>
                <w:rFonts w:ascii="Arial" w:eastAsia="Times New Roman" w:hAnsi="Arial" w:cs="Arial"/>
                <w:color w:val="000000" w:themeColor="text1"/>
              </w:rPr>
              <w:t>innowacyjnych/inteligentnych</w:t>
            </w:r>
            <w:r w:rsidR="3CE75198" w:rsidRPr="4781DDDD">
              <w:rPr>
                <w:rFonts w:ascii="Arial" w:eastAsia="Times New Roman" w:hAnsi="Arial" w:cs="Arial"/>
                <w:color w:val="FF0000"/>
              </w:rPr>
              <w:t xml:space="preserve"> </w:t>
            </w:r>
            <w:r w:rsidR="3CE75198" w:rsidRPr="4781DDDD">
              <w:rPr>
                <w:rFonts w:ascii="Arial" w:eastAsia="Times New Roman" w:hAnsi="Arial" w:cs="Arial"/>
                <w:color w:val="000000" w:themeColor="text1"/>
              </w:rPr>
              <w:t>sposobów</w:t>
            </w:r>
            <w:r w:rsidR="4C40270B" w:rsidRPr="4781DDDD">
              <w:rPr>
                <w:rFonts w:ascii="Arial" w:eastAsia="Times New Roman" w:hAnsi="Arial" w:cs="Arial"/>
                <w:color w:val="000000" w:themeColor="text1"/>
              </w:rPr>
              <w:t xml:space="preserve"> kontroli dotyczącej prawidłowego oddawania odpadów</w:t>
            </w:r>
            <w:r w:rsidR="3CE75198" w:rsidRPr="4781DDDD">
              <w:rPr>
                <w:rFonts w:ascii="Arial" w:eastAsia="Times New Roman" w:hAnsi="Arial" w:cs="Arial"/>
                <w:color w:val="000000" w:themeColor="text1"/>
              </w:rPr>
              <w:t xml:space="preserve"> np. RFID</w:t>
            </w:r>
            <w:r w:rsidR="3AD349E4" w:rsidRPr="4781DDDD">
              <w:rPr>
                <w:rFonts w:ascii="Arial" w:eastAsia="Times New Roman" w:hAnsi="Arial" w:cs="Arial"/>
                <w:color w:val="000000" w:themeColor="text1"/>
              </w:rPr>
              <w:t xml:space="preserve"> Radio Frequency Identification</w:t>
            </w:r>
            <w:r w:rsidRPr="4781DDDD">
              <w:rPr>
                <w:rFonts w:ascii="Arial" w:eastAsia="Times New Roman" w:hAnsi="Arial" w:cs="Arial"/>
                <w:color w:val="000000" w:themeColor="text1"/>
              </w:rPr>
              <w:t>).</w:t>
            </w:r>
          </w:p>
          <w:p w14:paraId="7CC158E3" w14:textId="77777777" w:rsidR="002B5BFF" w:rsidRPr="00F71A46" w:rsidRDefault="002B5BFF" w:rsidP="002B5BFF">
            <w:pPr>
              <w:autoSpaceDE w:val="0"/>
              <w:autoSpaceDN w:val="0"/>
              <w:adjustRightInd w:val="0"/>
              <w:jc w:val="both"/>
              <w:rPr>
                <w:rFonts w:ascii="Arial" w:eastAsia="Times New Roman" w:hAnsi="Arial" w:cs="Arial"/>
                <w:color w:val="000000"/>
              </w:rPr>
            </w:pPr>
            <w:r w:rsidRPr="00F71A46">
              <w:rPr>
                <w:rFonts w:ascii="Arial" w:eastAsia="Times New Roman" w:hAnsi="Arial" w:cs="Arial"/>
                <w:color w:val="000000"/>
              </w:rPr>
              <w:t xml:space="preserve">Jako nowy PSZOK rozumie się obiekt wybudowany od podstaw lub obiekt </w:t>
            </w:r>
            <w:r w:rsidRPr="00F71A46">
              <w:rPr>
                <w:rFonts w:ascii="Arial" w:eastAsia="Times New Roman" w:hAnsi="Arial" w:cs="Arial"/>
                <w:color w:val="000000"/>
              </w:rPr>
              <w:lastRenderedPageBreak/>
              <w:t>zaadaptowany na cele PSZOK, który przed adaptacją miał inne przeznaczenie.</w:t>
            </w:r>
          </w:p>
          <w:p w14:paraId="207BED29" w14:textId="77777777" w:rsidR="002B5BFF" w:rsidRPr="00F71A46" w:rsidRDefault="002B5BFF" w:rsidP="002B5BFF">
            <w:pPr>
              <w:autoSpaceDE w:val="0"/>
              <w:autoSpaceDN w:val="0"/>
              <w:adjustRightInd w:val="0"/>
              <w:jc w:val="both"/>
              <w:rPr>
                <w:rFonts w:ascii="Arial" w:eastAsia="Times New Roman" w:hAnsi="Arial" w:cs="Arial"/>
                <w:color w:val="000000"/>
              </w:rPr>
            </w:pPr>
            <w:r w:rsidRPr="00F71A46">
              <w:rPr>
                <w:rFonts w:ascii="Arial" w:eastAsia="Times New Roman" w:hAnsi="Arial" w:cs="Arial"/>
                <w:color w:val="000000"/>
              </w:rPr>
              <w:t>Jako przebudowę/ remont/ modernizację PSZOK należy rozumieć przeprowadzenie prac budowlanych lub doposażenie PSZOK, w wyniku których powstaje nowa część lub funkcja istniejącego już obiektu.</w:t>
            </w:r>
          </w:p>
          <w:p w14:paraId="4D45F890" w14:textId="12E5BB2F" w:rsidR="002B5BFF" w:rsidRPr="00F71A46" w:rsidRDefault="002B5BFF" w:rsidP="002B5BFF">
            <w:pPr>
              <w:autoSpaceDE w:val="0"/>
              <w:autoSpaceDN w:val="0"/>
              <w:adjustRightInd w:val="0"/>
              <w:jc w:val="both"/>
              <w:rPr>
                <w:rFonts w:ascii="Arial" w:eastAsia="Times New Roman" w:hAnsi="Arial" w:cs="Arial"/>
                <w:color w:val="000000"/>
              </w:rPr>
            </w:pPr>
            <w:r w:rsidRPr="00F71A46">
              <w:rPr>
                <w:rFonts w:ascii="Arial" w:eastAsia="Times New Roman" w:hAnsi="Arial" w:cs="Arial"/>
                <w:color w:val="000000"/>
              </w:rPr>
              <w:t xml:space="preserve">Ocenie podlega planowane utworzenie na terenie PSZOK </w:t>
            </w:r>
            <w:r w:rsidR="00FC4E8D">
              <w:rPr>
                <w:rFonts w:ascii="Arial" w:eastAsia="Times New Roman" w:hAnsi="Arial" w:cs="Arial"/>
                <w:color w:val="000000"/>
              </w:rPr>
              <w:t xml:space="preserve">centrum </w:t>
            </w:r>
            <w:r w:rsidRPr="00F71A46">
              <w:rPr>
                <w:rFonts w:ascii="Arial" w:eastAsia="Times New Roman" w:hAnsi="Arial" w:cs="Arial"/>
                <w:color w:val="000000"/>
              </w:rPr>
              <w:t xml:space="preserve">napraw przygotowującego odpady do ponownego użycia oraz punktu </w:t>
            </w:r>
            <w:r w:rsidR="00FC4E8D">
              <w:rPr>
                <w:rFonts w:ascii="Arial" w:eastAsia="Times New Roman" w:hAnsi="Arial" w:cs="Arial"/>
                <w:color w:val="000000"/>
              </w:rPr>
              <w:t>wymiany rzeczy</w:t>
            </w:r>
            <w:r w:rsidRPr="00F71A46">
              <w:rPr>
                <w:rFonts w:ascii="Arial" w:eastAsia="Times New Roman" w:hAnsi="Arial" w:cs="Arial"/>
                <w:color w:val="000000"/>
              </w:rPr>
              <w:t xml:space="preserve"> używanych.</w:t>
            </w:r>
          </w:p>
          <w:p w14:paraId="1712797E" w14:textId="77777777" w:rsidR="002B5BFF" w:rsidRPr="00F71A46" w:rsidRDefault="002B5BFF" w:rsidP="00C033DE">
            <w:pPr>
              <w:spacing w:before="100" w:beforeAutospacing="1" w:after="100" w:afterAutospacing="1"/>
              <w:textAlignment w:val="baseline"/>
              <w:rPr>
                <w:rFonts w:ascii="Arial" w:eastAsia="Times New Roman" w:hAnsi="Arial" w:cs="Arial"/>
                <w:color w:val="000000"/>
              </w:rPr>
            </w:pPr>
            <w:r w:rsidRPr="00F71A46">
              <w:rPr>
                <w:rFonts w:ascii="Arial" w:eastAsia="Times New Roman" w:hAnsi="Arial" w:cs="Arial"/>
                <w:color w:val="000000"/>
              </w:rPr>
              <w:t xml:space="preserve">Przez przygotowanie odpadów do ponownego użycia uznaje się procesy odzysku polegające na sprawdzeniu, czyszczeniu lub naprawie, w ramach których produkty lub składniki produktów, które wcześniej stały się odpadami, są przygotowywane do tego, by mogły być ponownie wykorzystywane bez jakichkolwiek </w:t>
            </w:r>
            <w:r w:rsidRPr="00F71A46">
              <w:rPr>
                <w:rFonts w:ascii="Arial" w:eastAsia="Times New Roman" w:hAnsi="Arial" w:cs="Arial"/>
                <w:color w:val="000000"/>
              </w:rPr>
              <w:lastRenderedPageBreak/>
              <w:t>innych czynności przetwarzania wstępnego (*)</w:t>
            </w:r>
          </w:p>
          <w:p w14:paraId="0F334EA9" w14:textId="5629D578" w:rsidR="002B5BFF" w:rsidRPr="00F71A46" w:rsidRDefault="002B5BFF" w:rsidP="002B5BFF">
            <w:pPr>
              <w:autoSpaceDE w:val="0"/>
              <w:autoSpaceDN w:val="0"/>
              <w:adjustRightInd w:val="0"/>
              <w:jc w:val="both"/>
              <w:rPr>
                <w:rFonts w:ascii="Arial" w:eastAsia="Times New Roman" w:hAnsi="Arial" w:cs="Arial"/>
                <w:color w:val="000000"/>
              </w:rPr>
            </w:pPr>
            <w:r w:rsidRPr="00F71A46">
              <w:rPr>
                <w:rFonts w:ascii="Arial" w:eastAsia="Times New Roman" w:hAnsi="Arial" w:cs="Arial"/>
                <w:color w:val="000000"/>
              </w:rPr>
              <w:t xml:space="preserve">Natomiast przez punkt </w:t>
            </w:r>
            <w:r w:rsidR="00FC4E8D">
              <w:rPr>
                <w:rFonts w:ascii="Arial" w:eastAsia="Times New Roman" w:hAnsi="Arial" w:cs="Arial"/>
                <w:color w:val="000000"/>
              </w:rPr>
              <w:t>wymiany</w:t>
            </w:r>
            <w:r w:rsidRPr="00F71A46">
              <w:rPr>
                <w:rFonts w:ascii="Arial" w:eastAsia="Times New Roman" w:hAnsi="Arial" w:cs="Arial"/>
                <w:color w:val="000000"/>
              </w:rPr>
              <w:t xml:space="preserve"> </w:t>
            </w:r>
            <w:r w:rsidR="00FC4E8D">
              <w:rPr>
                <w:rFonts w:ascii="Arial" w:eastAsia="Times New Roman" w:hAnsi="Arial" w:cs="Arial"/>
                <w:color w:val="000000"/>
              </w:rPr>
              <w:t>rzeczy</w:t>
            </w:r>
            <w:r w:rsidRPr="00F71A46">
              <w:rPr>
                <w:rFonts w:ascii="Arial" w:eastAsia="Times New Roman" w:hAnsi="Arial" w:cs="Arial"/>
                <w:color w:val="000000"/>
              </w:rPr>
              <w:t xml:space="preserve"> używanych rozumiany jest punkt, w którym następuje zbieranie i przekazywanie kolejnym użytkownikom przedmiotów używanych (bez ingerencji w cechy użytkowe przedmiotu).</w:t>
            </w:r>
          </w:p>
          <w:p w14:paraId="777718E5" w14:textId="3E5D6D34" w:rsidR="003B524F" w:rsidRPr="00F71A46" w:rsidRDefault="002B5BFF" w:rsidP="002B5BFF">
            <w:pPr>
              <w:spacing w:before="100" w:beforeAutospacing="1" w:after="100" w:afterAutospacing="1" w:line="240" w:lineRule="auto"/>
              <w:textAlignment w:val="baseline"/>
              <w:rPr>
                <w:rFonts w:ascii="Arial" w:eastAsia="Times New Roman" w:hAnsi="Arial" w:cs="Arial"/>
                <w:lang w:eastAsia="pl-PL"/>
              </w:rPr>
            </w:pPr>
            <w:r w:rsidRPr="00F71A46">
              <w:rPr>
                <w:rFonts w:ascii="Arial" w:eastAsia="Times New Roman" w:hAnsi="Arial" w:cs="Arial"/>
                <w:color w:val="000000"/>
              </w:rPr>
              <w:t xml:space="preserve"> (*) </w:t>
            </w:r>
            <w:r w:rsidRPr="00C033DE">
              <w:rPr>
                <w:rFonts w:ascii="Arial" w:eastAsia="Times New Roman" w:hAnsi="Arial" w:cs="Arial"/>
                <w:i/>
                <w:color w:val="000000"/>
              </w:rPr>
              <w:t>Definicja na podst. DYREKTYWA PARLAMENTU EUROPEJSKIEGO I RADY 2008/98/WE z dnia 19 listopada 2008 r. w sprawie odpadów oraz uchylająca niektóre dyrektywy</w:t>
            </w:r>
            <w:r w:rsidRPr="00C033DE">
              <w:rPr>
                <w:rFonts w:ascii="Arial" w:eastAsia="Times New Roman" w:hAnsi="Arial" w:cs="Arial"/>
                <w:color w:val="000000"/>
              </w:rPr>
              <w:t>.</w:t>
            </w:r>
          </w:p>
        </w:tc>
        <w:tc>
          <w:tcPr>
            <w:tcW w:w="2045" w:type="dxa"/>
          </w:tcPr>
          <w:p w14:paraId="66CDAE3D" w14:textId="1F6D33D0" w:rsidR="003B524F" w:rsidRPr="00F71A46" w:rsidRDefault="35AF03E7" w:rsidP="003B524F">
            <w:pPr>
              <w:spacing w:before="100" w:beforeAutospacing="1" w:after="100" w:afterAutospacing="1"/>
              <w:textAlignment w:val="baseline"/>
              <w:rPr>
                <w:rFonts w:ascii="Arial" w:eastAsia="Times New Roman" w:hAnsi="Arial" w:cs="Arial"/>
                <w:lang w:eastAsia="pl-PL"/>
              </w:rPr>
            </w:pPr>
            <w:r w:rsidRPr="00F71A46">
              <w:rPr>
                <w:rFonts w:ascii="Arial" w:eastAsia="Times New Roman" w:hAnsi="Arial" w:cs="Arial"/>
                <w:lang w:eastAsia="pl-PL"/>
              </w:rPr>
              <w:lastRenderedPageBreak/>
              <w:t>NIE</w:t>
            </w:r>
          </w:p>
          <w:p w14:paraId="4FBCBCD3" w14:textId="7D5E8296" w:rsidR="0049352B" w:rsidRPr="00F71A46" w:rsidRDefault="0049352B" w:rsidP="003B524F">
            <w:pPr>
              <w:spacing w:before="100" w:beforeAutospacing="1" w:after="100" w:afterAutospacing="1"/>
              <w:textAlignment w:val="baseline"/>
              <w:rPr>
                <w:rFonts w:ascii="Arial" w:eastAsia="Times New Roman" w:hAnsi="Arial" w:cs="Arial"/>
                <w:lang w:eastAsia="pl-PL"/>
              </w:rPr>
            </w:pPr>
            <w:r w:rsidRPr="00F71A46">
              <w:rPr>
                <w:rFonts w:ascii="Arial" w:eastAsia="Times New Roman" w:hAnsi="Arial" w:cs="Arial"/>
                <w:lang w:eastAsia="pl-PL"/>
              </w:rPr>
              <w:t>nie podlega uzupełnieniu</w:t>
            </w:r>
          </w:p>
        </w:tc>
        <w:tc>
          <w:tcPr>
            <w:tcW w:w="3657" w:type="dxa"/>
          </w:tcPr>
          <w:p w14:paraId="4C2698EC" w14:textId="77777777" w:rsidR="0000413E" w:rsidRPr="00F71A46" w:rsidRDefault="0000413E" w:rsidP="0000413E">
            <w:pPr>
              <w:autoSpaceDE w:val="0"/>
              <w:autoSpaceDN w:val="0"/>
              <w:adjustRightInd w:val="0"/>
              <w:spacing w:after="120" w:line="240" w:lineRule="auto"/>
              <w:rPr>
                <w:rFonts w:ascii="Arial" w:hAnsi="Arial" w:cs="Arial"/>
                <w:lang w:eastAsia="pl-PL"/>
              </w:rPr>
            </w:pPr>
            <w:r w:rsidRPr="00F71A46">
              <w:rPr>
                <w:rFonts w:ascii="Arial" w:hAnsi="Arial" w:cs="Arial"/>
                <w:lang w:eastAsia="pl-PL"/>
              </w:rPr>
              <w:t>Punktowe</w:t>
            </w:r>
          </w:p>
          <w:p w14:paraId="7FC57125" w14:textId="3D22546A" w:rsidR="0000413E" w:rsidRPr="00F71A46" w:rsidRDefault="59774150" w:rsidP="0000413E">
            <w:pPr>
              <w:autoSpaceDE w:val="0"/>
              <w:autoSpaceDN w:val="0"/>
              <w:adjustRightInd w:val="0"/>
              <w:spacing w:after="120" w:line="240" w:lineRule="auto"/>
              <w:rPr>
                <w:rFonts w:ascii="Arial" w:hAnsi="Arial" w:cs="Arial"/>
                <w:lang w:eastAsia="pl-PL"/>
              </w:rPr>
            </w:pPr>
            <w:r w:rsidRPr="4781DDDD">
              <w:rPr>
                <w:rFonts w:ascii="Arial" w:hAnsi="Arial" w:cs="Arial"/>
                <w:lang w:eastAsia="pl-PL"/>
              </w:rPr>
              <w:t>Skala 0/1/</w:t>
            </w:r>
            <w:r w:rsidR="38C9B3E9" w:rsidRPr="4781DDDD">
              <w:rPr>
                <w:rFonts w:ascii="Arial" w:hAnsi="Arial" w:cs="Arial"/>
                <w:lang w:eastAsia="pl-PL"/>
              </w:rPr>
              <w:t>2/</w:t>
            </w:r>
            <w:r w:rsidR="1ABFDE7A" w:rsidRPr="4781DDDD">
              <w:rPr>
                <w:rFonts w:ascii="Arial" w:hAnsi="Arial" w:cs="Arial"/>
                <w:lang w:eastAsia="pl-PL"/>
              </w:rPr>
              <w:t>3</w:t>
            </w:r>
            <w:r w:rsidRPr="4781DDDD">
              <w:rPr>
                <w:rFonts w:ascii="Arial" w:hAnsi="Arial" w:cs="Arial"/>
                <w:lang w:eastAsia="pl-PL"/>
              </w:rPr>
              <w:t>/</w:t>
            </w:r>
            <w:r w:rsidR="5D42BF71" w:rsidRPr="4781DDDD">
              <w:rPr>
                <w:rFonts w:ascii="Arial" w:hAnsi="Arial" w:cs="Arial"/>
                <w:lang w:eastAsia="pl-PL"/>
              </w:rPr>
              <w:t>4/</w:t>
            </w:r>
            <w:r w:rsidR="5A7C31A7" w:rsidRPr="4781DDDD">
              <w:rPr>
                <w:rFonts w:ascii="Arial" w:hAnsi="Arial" w:cs="Arial"/>
                <w:lang w:eastAsia="pl-PL"/>
              </w:rPr>
              <w:t>5</w:t>
            </w:r>
            <w:r w:rsidR="364A2BC1" w:rsidRPr="4781DDDD">
              <w:rPr>
                <w:rFonts w:ascii="Arial" w:hAnsi="Arial" w:cs="Arial"/>
                <w:lang w:eastAsia="pl-PL"/>
              </w:rPr>
              <w:t>/6</w:t>
            </w:r>
            <w:r w:rsidR="1DDB0BA0" w:rsidRPr="4781DDDD">
              <w:rPr>
                <w:rFonts w:ascii="Arial" w:hAnsi="Arial" w:cs="Arial"/>
                <w:lang w:eastAsia="pl-PL"/>
              </w:rPr>
              <w:t>/</w:t>
            </w:r>
            <w:r w:rsidR="20F4DC6C" w:rsidRPr="4781DDDD">
              <w:rPr>
                <w:rFonts w:ascii="Arial" w:hAnsi="Arial" w:cs="Arial"/>
                <w:lang w:eastAsia="pl-PL"/>
              </w:rPr>
              <w:t>7</w:t>
            </w:r>
            <w:r w:rsidRPr="4781DDDD">
              <w:rPr>
                <w:rFonts w:ascii="Arial" w:hAnsi="Arial" w:cs="Arial"/>
                <w:lang w:eastAsia="pl-PL"/>
              </w:rPr>
              <w:t xml:space="preserve"> pkt</w:t>
            </w:r>
          </w:p>
          <w:p w14:paraId="535A5974" w14:textId="08FD3B2E" w:rsidR="0000413E" w:rsidRDefault="00ED3151" w:rsidP="002B5BFF">
            <w:pPr>
              <w:autoSpaceDE w:val="0"/>
              <w:autoSpaceDN w:val="0"/>
              <w:adjustRightInd w:val="0"/>
              <w:spacing w:after="0"/>
              <w:rPr>
                <w:rFonts w:ascii="Arial" w:eastAsia="Times New Roman" w:hAnsi="Arial" w:cs="Arial"/>
                <w:color w:val="000000"/>
              </w:rPr>
            </w:pPr>
            <w:r w:rsidRPr="00ED3151">
              <w:rPr>
                <w:rFonts w:ascii="Arial" w:eastAsia="Times New Roman" w:hAnsi="Arial" w:cs="Arial"/>
                <w:b/>
                <w:color w:val="000000"/>
              </w:rPr>
              <w:t>0 pkt</w:t>
            </w:r>
            <w:r>
              <w:rPr>
                <w:rFonts w:ascii="Arial" w:eastAsia="Times New Roman" w:hAnsi="Arial" w:cs="Arial"/>
                <w:color w:val="000000"/>
              </w:rPr>
              <w:t xml:space="preserve"> </w:t>
            </w:r>
            <w:r w:rsidR="00023D04" w:rsidRPr="00F71A46">
              <w:rPr>
                <w:rFonts w:ascii="Arial" w:eastAsia="Times New Roman" w:hAnsi="Arial" w:cs="Arial"/>
                <w:color w:val="000000"/>
              </w:rPr>
              <w:t>przebudowa/remont/modernizacja PSZOK (*)</w:t>
            </w:r>
          </w:p>
          <w:p w14:paraId="5F65CB45" w14:textId="49ED3F81" w:rsidR="002B5BFF" w:rsidRDefault="00ED3151" w:rsidP="00A40929">
            <w:pPr>
              <w:autoSpaceDE w:val="0"/>
              <w:autoSpaceDN w:val="0"/>
              <w:adjustRightInd w:val="0"/>
              <w:spacing w:before="240" w:after="0"/>
              <w:rPr>
                <w:rFonts w:ascii="Arial" w:eastAsia="Times New Roman" w:hAnsi="Arial" w:cs="Arial"/>
                <w:color w:val="000000"/>
              </w:rPr>
            </w:pPr>
            <w:r w:rsidRPr="00ED3151">
              <w:rPr>
                <w:rFonts w:ascii="Arial" w:eastAsia="Times New Roman" w:hAnsi="Arial" w:cs="Arial"/>
                <w:b/>
                <w:color w:val="000000"/>
              </w:rPr>
              <w:t>1 pkt</w:t>
            </w:r>
            <w:r>
              <w:rPr>
                <w:rFonts w:ascii="Arial" w:eastAsia="Times New Roman" w:hAnsi="Arial" w:cs="Arial"/>
                <w:color w:val="000000"/>
              </w:rPr>
              <w:t xml:space="preserve"> - budowa nowego PSZOK (*)</w:t>
            </w:r>
          </w:p>
          <w:p w14:paraId="538B80D1" w14:textId="77777777" w:rsidR="006F1A90" w:rsidRPr="00F71A46" w:rsidRDefault="002B5BFF" w:rsidP="00A40929">
            <w:pPr>
              <w:autoSpaceDE w:val="0"/>
              <w:autoSpaceDN w:val="0"/>
              <w:adjustRightInd w:val="0"/>
              <w:spacing w:before="240" w:after="0"/>
              <w:rPr>
                <w:rFonts w:ascii="Arial" w:eastAsia="Times New Roman" w:hAnsi="Arial" w:cs="Arial"/>
                <w:color w:val="000000" w:themeColor="text1"/>
              </w:rPr>
            </w:pPr>
            <w:r w:rsidRPr="00F71A46">
              <w:rPr>
                <w:rFonts w:ascii="Arial" w:eastAsia="Times New Roman" w:hAnsi="Arial" w:cs="Arial"/>
                <w:color w:val="000000" w:themeColor="text1"/>
              </w:rPr>
              <w:t xml:space="preserve">utworzenie </w:t>
            </w:r>
            <w:r w:rsidR="00023D04" w:rsidRPr="00F71A46">
              <w:rPr>
                <w:rFonts w:ascii="Arial" w:eastAsia="Times New Roman" w:hAnsi="Arial" w:cs="Arial"/>
                <w:color w:val="000000" w:themeColor="text1"/>
              </w:rPr>
              <w:t xml:space="preserve">przez Zarządzającego PSZOK </w:t>
            </w:r>
            <w:r w:rsidRPr="00F71A46">
              <w:rPr>
                <w:rFonts w:ascii="Arial" w:eastAsia="Times New Roman" w:hAnsi="Arial" w:cs="Arial"/>
                <w:color w:val="000000" w:themeColor="text1"/>
              </w:rPr>
              <w:t>w ramach</w:t>
            </w:r>
            <w:r w:rsidR="00023D04" w:rsidRPr="00F71A46">
              <w:rPr>
                <w:rFonts w:ascii="Arial" w:eastAsia="Times New Roman" w:hAnsi="Arial" w:cs="Arial"/>
                <w:color w:val="000000" w:themeColor="text1"/>
              </w:rPr>
              <w:t xml:space="preserve"> </w:t>
            </w:r>
            <w:r w:rsidR="006F1A90" w:rsidRPr="00F71A46">
              <w:rPr>
                <w:rFonts w:ascii="Arial" w:eastAsia="Times New Roman" w:hAnsi="Arial" w:cs="Arial"/>
                <w:color w:val="000000" w:themeColor="text1"/>
              </w:rPr>
              <w:t xml:space="preserve">modernizowanego/nowego </w:t>
            </w:r>
            <w:r w:rsidR="00023D04" w:rsidRPr="00F71A46">
              <w:rPr>
                <w:rFonts w:ascii="Arial" w:eastAsia="Times New Roman" w:hAnsi="Arial" w:cs="Arial"/>
                <w:color w:val="000000" w:themeColor="text1"/>
              </w:rPr>
              <w:t>PSZOK</w:t>
            </w:r>
            <w:r w:rsidR="006F1A90" w:rsidRPr="00F71A46">
              <w:rPr>
                <w:rFonts w:ascii="Arial" w:eastAsia="Times New Roman" w:hAnsi="Arial" w:cs="Arial"/>
                <w:color w:val="000000" w:themeColor="text1"/>
              </w:rPr>
              <w:t>:</w:t>
            </w:r>
          </w:p>
          <w:p w14:paraId="5F340290" w14:textId="643A5654" w:rsidR="002B5BFF" w:rsidRPr="00ED3151" w:rsidRDefault="446CB5A1" w:rsidP="00A40929">
            <w:pPr>
              <w:autoSpaceDE w:val="0"/>
              <w:autoSpaceDN w:val="0"/>
              <w:adjustRightInd w:val="0"/>
              <w:spacing w:before="240" w:after="0"/>
              <w:rPr>
                <w:rFonts w:ascii="Arial" w:eastAsia="Times New Roman" w:hAnsi="Arial" w:cs="Arial"/>
                <w:b/>
                <w:bCs/>
                <w:color w:val="000000"/>
              </w:rPr>
            </w:pPr>
            <w:r w:rsidRPr="4781DDDD">
              <w:rPr>
                <w:rFonts w:ascii="Arial" w:eastAsia="Times New Roman" w:hAnsi="Arial" w:cs="Arial"/>
                <w:color w:val="000000" w:themeColor="text1"/>
              </w:rPr>
              <w:t xml:space="preserve"> </w:t>
            </w:r>
            <w:r w:rsidR="0D6BF6EE" w:rsidRPr="4781DDDD">
              <w:rPr>
                <w:rFonts w:ascii="Arial" w:eastAsia="Times New Roman" w:hAnsi="Arial" w:cs="Arial"/>
                <w:color w:val="000000" w:themeColor="text1"/>
              </w:rPr>
              <w:t xml:space="preserve">- </w:t>
            </w:r>
            <w:r w:rsidR="3E05AA4C" w:rsidRPr="4781DDDD">
              <w:rPr>
                <w:rFonts w:ascii="Arial" w:eastAsia="Times New Roman" w:hAnsi="Arial" w:cs="Arial"/>
                <w:color w:val="000000" w:themeColor="text1"/>
              </w:rPr>
              <w:t>centrum</w:t>
            </w:r>
            <w:r w:rsidR="0D6BF6EE" w:rsidRPr="4781DDDD">
              <w:rPr>
                <w:rFonts w:ascii="Arial" w:eastAsia="Times New Roman" w:hAnsi="Arial" w:cs="Arial"/>
                <w:color w:val="000000" w:themeColor="text1"/>
              </w:rPr>
              <w:t xml:space="preserve"> napraw</w:t>
            </w:r>
            <w:r w:rsidR="1DDB0BA0" w:rsidRPr="4781DDDD">
              <w:rPr>
                <w:rFonts w:ascii="Arial" w:eastAsia="Times New Roman" w:hAnsi="Arial" w:cs="Arial"/>
                <w:color w:val="000000" w:themeColor="text1"/>
              </w:rPr>
              <w:t xml:space="preserve"> przygotowującego odpady do ponownego użycia</w:t>
            </w:r>
            <w:r w:rsidR="08AEC6ED" w:rsidRPr="4781DDDD">
              <w:rPr>
                <w:rFonts w:ascii="Arial" w:eastAsia="Times New Roman" w:hAnsi="Arial" w:cs="Arial"/>
                <w:color w:val="000000" w:themeColor="text1"/>
              </w:rPr>
              <w:t xml:space="preserve"> na terenie </w:t>
            </w:r>
            <w:r w:rsidR="08AEC6ED" w:rsidRPr="4781DDDD">
              <w:rPr>
                <w:rFonts w:ascii="Arial" w:eastAsia="Times New Roman" w:hAnsi="Arial" w:cs="Arial"/>
                <w:color w:val="000000" w:themeColor="text1"/>
              </w:rPr>
              <w:lastRenderedPageBreak/>
              <w:t xml:space="preserve">gminy/miasta </w:t>
            </w:r>
            <w:r w:rsidR="46C7B046" w:rsidRPr="4781DDDD">
              <w:rPr>
                <w:rFonts w:ascii="Arial" w:eastAsia="Times New Roman" w:hAnsi="Arial" w:cs="Arial"/>
                <w:color w:val="000000" w:themeColor="text1"/>
              </w:rPr>
              <w:t>lub w miejscu PSZOK</w:t>
            </w:r>
            <w:r w:rsidR="528A5972" w:rsidRPr="4781DDDD">
              <w:rPr>
                <w:rFonts w:ascii="Arial" w:eastAsia="Times New Roman" w:hAnsi="Arial" w:cs="Arial"/>
                <w:color w:val="000000" w:themeColor="text1"/>
              </w:rPr>
              <w:t xml:space="preserve"> </w:t>
            </w:r>
            <w:r w:rsidR="542FD104" w:rsidRPr="4781DDDD">
              <w:rPr>
                <w:rFonts w:ascii="Arial" w:eastAsia="Times New Roman" w:hAnsi="Arial" w:cs="Arial"/>
                <w:color w:val="000000" w:themeColor="text1"/>
              </w:rPr>
              <w:t>(*) –</w:t>
            </w:r>
            <w:r w:rsidR="230FDA68" w:rsidRPr="4781DDDD">
              <w:rPr>
                <w:rFonts w:ascii="Arial" w:eastAsia="Times New Roman" w:hAnsi="Arial" w:cs="Arial"/>
                <w:color w:val="000000" w:themeColor="text1"/>
              </w:rPr>
              <w:t xml:space="preserve"> </w:t>
            </w:r>
            <w:r w:rsidR="12BFD009" w:rsidRPr="4781DDDD">
              <w:rPr>
                <w:rFonts w:ascii="Arial" w:eastAsia="Times New Roman" w:hAnsi="Arial" w:cs="Arial"/>
                <w:b/>
                <w:bCs/>
                <w:color w:val="000000" w:themeColor="text1"/>
              </w:rPr>
              <w:t>2</w:t>
            </w:r>
            <w:r w:rsidR="542FD104" w:rsidRPr="4781DDDD">
              <w:rPr>
                <w:rFonts w:ascii="Arial" w:eastAsia="Times New Roman" w:hAnsi="Arial" w:cs="Arial"/>
                <w:b/>
                <w:bCs/>
                <w:color w:val="000000" w:themeColor="text1"/>
              </w:rPr>
              <w:t xml:space="preserve"> pkt</w:t>
            </w:r>
          </w:p>
          <w:p w14:paraId="364F30CE" w14:textId="1A77834D" w:rsidR="002B5BFF" w:rsidRPr="00ED3151" w:rsidRDefault="1DDB0BA0" w:rsidP="00A40929">
            <w:pPr>
              <w:autoSpaceDE w:val="0"/>
              <w:autoSpaceDN w:val="0"/>
              <w:adjustRightInd w:val="0"/>
              <w:spacing w:before="240" w:after="0"/>
              <w:rPr>
                <w:rFonts w:ascii="Arial" w:eastAsia="Times New Roman" w:hAnsi="Arial" w:cs="Arial"/>
                <w:b/>
                <w:bCs/>
                <w:color w:val="000000"/>
              </w:rPr>
            </w:pPr>
            <w:r w:rsidRPr="4781DDDD">
              <w:rPr>
                <w:rFonts w:ascii="Arial" w:eastAsia="Times New Roman" w:hAnsi="Arial" w:cs="Arial"/>
                <w:color w:val="000000" w:themeColor="text1"/>
              </w:rPr>
              <w:t xml:space="preserve">- </w:t>
            </w:r>
            <w:r w:rsidR="542FD104" w:rsidRPr="4781DDDD">
              <w:rPr>
                <w:rFonts w:ascii="Arial" w:eastAsia="Times New Roman" w:hAnsi="Arial" w:cs="Arial"/>
                <w:color w:val="000000" w:themeColor="text1"/>
              </w:rPr>
              <w:t xml:space="preserve">punktu </w:t>
            </w:r>
            <w:r w:rsidR="3E05AA4C" w:rsidRPr="4781DDDD">
              <w:rPr>
                <w:rFonts w:ascii="Arial" w:eastAsia="Times New Roman" w:hAnsi="Arial" w:cs="Arial"/>
                <w:color w:val="000000" w:themeColor="text1"/>
              </w:rPr>
              <w:t>wymiany rzeczy</w:t>
            </w:r>
            <w:r w:rsidRPr="4781DDDD">
              <w:rPr>
                <w:rFonts w:ascii="Arial" w:eastAsia="Times New Roman" w:hAnsi="Arial" w:cs="Arial"/>
                <w:color w:val="000000" w:themeColor="text1"/>
              </w:rPr>
              <w:t xml:space="preserve"> </w:t>
            </w:r>
            <w:r w:rsidR="542FD104" w:rsidRPr="4781DDDD">
              <w:rPr>
                <w:rFonts w:ascii="Arial" w:eastAsia="Times New Roman" w:hAnsi="Arial" w:cs="Arial"/>
                <w:color w:val="000000" w:themeColor="text1"/>
              </w:rPr>
              <w:t xml:space="preserve">używanych </w:t>
            </w:r>
            <w:r w:rsidRPr="4781DDDD">
              <w:rPr>
                <w:rFonts w:ascii="Arial" w:eastAsia="Times New Roman" w:hAnsi="Arial" w:cs="Arial"/>
                <w:color w:val="000000" w:themeColor="text1"/>
              </w:rPr>
              <w:t xml:space="preserve">na terenie gminy/miasta </w:t>
            </w:r>
            <w:r w:rsidR="46C7B046" w:rsidRPr="4781DDDD">
              <w:rPr>
                <w:rFonts w:ascii="Arial" w:eastAsia="Times New Roman" w:hAnsi="Arial" w:cs="Arial"/>
                <w:color w:val="000000" w:themeColor="text1"/>
              </w:rPr>
              <w:t>lub miejscu PSZOK</w:t>
            </w:r>
            <w:r w:rsidR="5952C91C" w:rsidRPr="4781DDDD">
              <w:rPr>
                <w:rFonts w:ascii="Arial" w:eastAsia="Times New Roman" w:hAnsi="Arial" w:cs="Arial"/>
                <w:color w:val="000000" w:themeColor="text1"/>
              </w:rPr>
              <w:t xml:space="preserve"> </w:t>
            </w:r>
            <w:r w:rsidR="542FD104" w:rsidRPr="4781DDDD">
              <w:rPr>
                <w:rFonts w:ascii="Arial" w:eastAsia="Times New Roman" w:hAnsi="Arial" w:cs="Arial"/>
                <w:color w:val="000000" w:themeColor="text1"/>
              </w:rPr>
              <w:t xml:space="preserve">(*) – </w:t>
            </w:r>
            <w:r w:rsidR="058F4D48" w:rsidRPr="4781DDDD">
              <w:rPr>
                <w:rFonts w:ascii="Arial" w:eastAsia="Times New Roman" w:hAnsi="Arial" w:cs="Arial"/>
                <w:b/>
                <w:bCs/>
                <w:color w:val="000000" w:themeColor="text1"/>
              </w:rPr>
              <w:t>2</w:t>
            </w:r>
            <w:r w:rsidR="542FD104" w:rsidRPr="4781DDDD">
              <w:rPr>
                <w:rFonts w:ascii="Arial" w:eastAsia="Times New Roman" w:hAnsi="Arial" w:cs="Arial"/>
                <w:b/>
                <w:bCs/>
                <w:color w:val="000000" w:themeColor="text1"/>
              </w:rPr>
              <w:t xml:space="preserve"> pkt</w:t>
            </w:r>
          </w:p>
          <w:p w14:paraId="106AE1DD" w14:textId="66937609" w:rsidR="09DC54B6" w:rsidRPr="00ED3151" w:rsidRDefault="006F1A90" w:rsidP="00A40929">
            <w:pPr>
              <w:spacing w:before="240" w:after="0"/>
              <w:rPr>
                <w:rFonts w:ascii="Arial" w:eastAsia="Times New Roman" w:hAnsi="Arial" w:cs="Arial"/>
                <w:b/>
                <w:color w:val="000000" w:themeColor="text1"/>
              </w:rPr>
            </w:pPr>
            <w:r w:rsidRPr="00F71A46">
              <w:rPr>
                <w:rFonts w:ascii="Arial" w:eastAsia="Times New Roman" w:hAnsi="Arial" w:cs="Arial"/>
                <w:color w:val="000000" w:themeColor="text1"/>
              </w:rPr>
              <w:t>- z</w:t>
            </w:r>
            <w:r w:rsidR="09DC54B6" w:rsidRPr="00F71A46">
              <w:rPr>
                <w:rFonts w:ascii="Arial" w:eastAsia="Times New Roman" w:hAnsi="Arial" w:cs="Arial"/>
                <w:color w:val="000000" w:themeColor="text1"/>
              </w:rPr>
              <w:t xml:space="preserve">astosowanie inteligentnych rozwiązań np. RFID – </w:t>
            </w:r>
            <w:r w:rsidR="09DC54B6" w:rsidRPr="00ED3151">
              <w:rPr>
                <w:rFonts w:ascii="Arial" w:eastAsia="Times New Roman" w:hAnsi="Arial" w:cs="Arial"/>
                <w:b/>
                <w:color w:val="000000" w:themeColor="text1"/>
              </w:rPr>
              <w:t>2 pkt</w:t>
            </w:r>
          </w:p>
          <w:p w14:paraId="6588DC5C" w14:textId="77777777" w:rsidR="002B5BFF" w:rsidRPr="00F71A46" w:rsidRDefault="002B5BFF" w:rsidP="00A40929">
            <w:pPr>
              <w:autoSpaceDE w:val="0"/>
              <w:autoSpaceDN w:val="0"/>
              <w:adjustRightInd w:val="0"/>
              <w:spacing w:before="240" w:after="0"/>
              <w:rPr>
                <w:rFonts w:ascii="Arial" w:eastAsia="Times New Roman" w:hAnsi="Arial" w:cs="Arial"/>
                <w:color w:val="000000"/>
              </w:rPr>
            </w:pPr>
            <w:r w:rsidRPr="00F71A46">
              <w:rPr>
                <w:rFonts w:ascii="Arial" w:eastAsia="Times New Roman" w:hAnsi="Arial" w:cs="Arial"/>
                <w:color w:val="000000"/>
              </w:rPr>
              <w:t>(*) – bez względu na ilość PSZOK objętych projektem</w:t>
            </w:r>
          </w:p>
          <w:p w14:paraId="46A8ACE6" w14:textId="0589C5E8" w:rsidR="0063208F" w:rsidRPr="00F71A46" w:rsidRDefault="2A89E21D" w:rsidP="00A40929">
            <w:pPr>
              <w:spacing w:before="240" w:after="0"/>
              <w:rPr>
                <w:rFonts w:ascii="Arial" w:hAnsi="Arial" w:cs="Arial"/>
              </w:rPr>
            </w:pPr>
            <w:r w:rsidRPr="00F71A46">
              <w:rPr>
                <w:rFonts w:ascii="Arial" w:hAnsi="Arial" w:cs="Arial"/>
              </w:rPr>
              <w:t>Punkty sumują się.</w:t>
            </w:r>
          </w:p>
          <w:p w14:paraId="4D32037E" w14:textId="6716D915" w:rsidR="003B524F" w:rsidRPr="00F71A46" w:rsidRDefault="5DC34649" w:rsidP="4781DDDD">
            <w:pPr>
              <w:spacing w:before="100" w:beforeAutospacing="1" w:after="100" w:afterAutospacing="1"/>
              <w:textAlignment w:val="baseline"/>
              <w:rPr>
                <w:rFonts w:ascii="Arial" w:eastAsia="Times New Roman" w:hAnsi="Arial" w:cs="Arial"/>
                <w:lang w:eastAsia="pl-PL"/>
              </w:rPr>
            </w:pPr>
            <w:r w:rsidRPr="4781DDDD">
              <w:rPr>
                <w:rFonts w:ascii="Arial" w:hAnsi="Arial" w:cs="Arial"/>
                <w:lang w:eastAsia="pl-PL"/>
              </w:rPr>
              <w:t xml:space="preserve">Max </w:t>
            </w:r>
            <w:r w:rsidR="57F1AFB7" w:rsidRPr="4781DDDD">
              <w:rPr>
                <w:rFonts w:ascii="Arial" w:hAnsi="Arial" w:cs="Arial"/>
                <w:lang w:eastAsia="pl-PL"/>
              </w:rPr>
              <w:t>7</w:t>
            </w:r>
            <w:r w:rsidRPr="4781DDDD">
              <w:rPr>
                <w:rFonts w:ascii="Arial" w:hAnsi="Arial" w:cs="Arial"/>
                <w:lang w:eastAsia="pl-PL"/>
              </w:rPr>
              <w:t xml:space="preserve"> pkt.</w:t>
            </w:r>
          </w:p>
        </w:tc>
        <w:tc>
          <w:tcPr>
            <w:tcW w:w="1840" w:type="dxa"/>
          </w:tcPr>
          <w:p w14:paraId="71A09A6D" w14:textId="5E87D513" w:rsidR="003B524F" w:rsidRPr="00F71A46" w:rsidRDefault="00F71A46" w:rsidP="00F71A46">
            <w:pPr>
              <w:spacing w:before="100" w:beforeAutospacing="1" w:after="100" w:afterAutospacing="1"/>
              <w:textAlignment w:val="baseline"/>
              <w:rPr>
                <w:rFonts w:ascii="Arial" w:eastAsia="Times New Roman" w:hAnsi="Arial" w:cs="Arial"/>
                <w:lang w:eastAsia="pl-PL"/>
              </w:rPr>
            </w:pPr>
            <w:r w:rsidRPr="00414FE0">
              <w:rPr>
                <w:rFonts w:ascii="Arial" w:eastAsia="Times New Roman" w:hAnsi="Arial" w:cs="Arial"/>
                <w:lang w:eastAsia="pl-PL"/>
              </w:rPr>
              <w:lastRenderedPageBreak/>
              <w:t>Kryterium rozstrzygające nr 1</w:t>
            </w:r>
          </w:p>
        </w:tc>
      </w:tr>
      <w:tr w:rsidR="00350270" w:rsidRPr="00F71A46" w14:paraId="1E44ABD9" w14:textId="77777777" w:rsidTr="0F4155C9">
        <w:tc>
          <w:tcPr>
            <w:tcW w:w="656" w:type="dxa"/>
          </w:tcPr>
          <w:p w14:paraId="7EE30DB7" w14:textId="77777777" w:rsidR="003B524F" w:rsidRPr="00F71A46" w:rsidRDefault="003B524F" w:rsidP="003B524F">
            <w:pPr>
              <w:spacing w:after="120"/>
              <w:jc w:val="center"/>
              <w:rPr>
                <w:rFonts w:ascii="Arial" w:hAnsi="Arial" w:cs="Arial"/>
              </w:rPr>
            </w:pPr>
            <w:r w:rsidRPr="00F71A46">
              <w:rPr>
                <w:rFonts w:ascii="Arial" w:hAnsi="Arial" w:cs="Arial"/>
              </w:rPr>
              <w:lastRenderedPageBreak/>
              <w:t>3.</w:t>
            </w:r>
          </w:p>
        </w:tc>
        <w:tc>
          <w:tcPr>
            <w:tcW w:w="2288" w:type="dxa"/>
          </w:tcPr>
          <w:p w14:paraId="6792235C" w14:textId="37C168DB" w:rsidR="003B524F" w:rsidRPr="00F71A46" w:rsidRDefault="002B5BFF" w:rsidP="2C99B7BD">
            <w:pPr>
              <w:spacing w:before="100" w:beforeAutospacing="1" w:after="100" w:afterAutospacing="1"/>
              <w:textAlignment w:val="baseline"/>
              <w:rPr>
                <w:rFonts w:ascii="Arial" w:eastAsia="Times New Roman" w:hAnsi="Arial" w:cs="Arial"/>
                <w:lang w:eastAsia="pl-PL"/>
              </w:rPr>
            </w:pPr>
            <w:r w:rsidRPr="2C99B7BD">
              <w:rPr>
                <w:rFonts w:ascii="Arial" w:hAnsi="Arial" w:cs="Arial"/>
                <w:color w:val="000000" w:themeColor="text1"/>
                <w:lang w:eastAsia="pl-PL"/>
              </w:rPr>
              <w:t>Liczba frakcji odpadów objętych selektywną zbiórką odpadów</w:t>
            </w:r>
          </w:p>
        </w:tc>
        <w:tc>
          <w:tcPr>
            <w:tcW w:w="3985" w:type="dxa"/>
          </w:tcPr>
          <w:p w14:paraId="27E0A19B" w14:textId="5F2AD6EC" w:rsidR="00867294" w:rsidRPr="00F71A46" w:rsidRDefault="542FD104" w:rsidP="4781DDDD">
            <w:pPr>
              <w:spacing w:before="100" w:beforeAutospacing="1" w:after="100" w:afterAutospacing="1"/>
              <w:textAlignment w:val="baseline"/>
              <w:rPr>
                <w:rFonts w:ascii="Arial" w:eastAsia="Times New Roman" w:hAnsi="Arial" w:cs="Arial"/>
                <w:lang w:eastAsia="pl-PL"/>
              </w:rPr>
            </w:pPr>
            <w:r w:rsidRPr="39627B78">
              <w:rPr>
                <w:rFonts w:ascii="Arial" w:eastAsia="Times New Roman" w:hAnsi="Arial" w:cs="Arial"/>
              </w:rPr>
              <w:t>W ramach kryterium należy zweryfikować planowaną liczbę frakcji, zgodnie z katalogiem odpadów objętych selektywną zbiórką, które mogą trafić do PSZOK. Kryterium weryfikowane będzie na podstawie zezwolenia na zbieranie odpadów lub innego dokumentu dołączonego do wniosku o dofinansowanie</w:t>
            </w:r>
            <w:r w:rsidR="3A19BE7D" w:rsidRPr="39627B78">
              <w:rPr>
                <w:rFonts w:ascii="Arial" w:eastAsia="Times New Roman" w:hAnsi="Arial" w:cs="Arial"/>
              </w:rPr>
              <w:t xml:space="preserve"> </w:t>
            </w:r>
            <w:r w:rsidRPr="39627B78">
              <w:rPr>
                <w:rFonts w:ascii="Arial" w:eastAsia="Times New Roman" w:hAnsi="Arial" w:cs="Arial"/>
              </w:rPr>
              <w:t xml:space="preserve">np. dokumentacji technicznej czy </w:t>
            </w:r>
            <w:r w:rsidRPr="39627B78">
              <w:rPr>
                <w:rFonts w:ascii="Arial" w:eastAsia="Times New Roman" w:hAnsi="Arial" w:cs="Arial"/>
              </w:rPr>
              <w:lastRenderedPageBreak/>
              <w:t>regulaminu, o którym mowa w art. 4 ust. 1 ustawy z dnia 13 września 1996 r. o utrzymaniu czystości i porządku w gminach; tj. Dz. U. z 20</w:t>
            </w:r>
            <w:r w:rsidR="7AB815F7" w:rsidRPr="39627B78">
              <w:rPr>
                <w:rFonts w:ascii="Arial" w:eastAsia="Times New Roman" w:hAnsi="Arial" w:cs="Arial"/>
              </w:rPr>
              <w:t>22</w:t>
            </w:r>
            <w:r w:rsidRPr="39627B78">
              <w:rPr>
                <w:rFonts w:ascii="Arial" w:eastAsia="Times New Roman" w:hAnsi="Arial" w:cs="Arial"/>
              </w:rPr>
              <w:t xml:space="preserve"> poz. </w:t>
            </w:r>
            <w:r w:rsidR="71C588FF" w:rsidRPr="39627B78">
              <w:rPr>
                <w:rFonts w:ascii="Arial" w:eastAsia="Times New Roman" w:hAnsi="Arial" w:cs="Arial"/>
              </w:rPr>
              <w:t>2519</w:t>
            </w:r>
            <w:r w:rsidRPr="39627B78">
              <w:rPr>
                <w:rFonts w:ascii="Arial" w:eastAsia="Times New Roman" w:hAnsi="Arial" w:cs="Arial"/>
              </w:rPr>
              <w:t xml:space="preserve"> z późn. zm.).</w:t>
            </w:r>
          </w:p>
          <w:p w14:paraId="23BA26E0" w14:textId="32D27A71" w:rsidR="003B524F" w:rsidRPr="00F71A46" w:rsidRDefault="003B524F" w:rsidP="003B524F">
            <w:pPr>
              <w:spacing w:before="100" w:beforeAutospacing="1" w:after="100" w:afterAutospacing="1"/>
              <w:textAlignment w:val="baseline"/>
              <w:rPr>
                <w:rFonts w:ascii="Arial" w:eastAsia="Times New Roman" w:hAnsi="Arial" w:cs="Arial"/>
                <w:lang w:eastAsia="pl-PL"/>
              </w:rPr>
            </w:pPr>
          </w:p>
        </w:tc>
        <w:tc>
          <w:tcPr>
            <w:tcW w:w="2045" w:type="dxa"/>
          </w:tcPr>
          <w:p w14:paraId="1CB4A671" w14:textId="2BC09AF0" w:rsidR="003B524F" w:rsidRPr="00F71A46" w:rsidRDefault="62089053" w:rsidP="003B524F">
            <w:pPr>
              <w:spacing w:before="100" w:beforeAutospacing="1" w:after="100" w:afterAutospacing="1"/>
              <w:textAlignment w:val="baseline"/>
              <w:rPr>
                <w:rFonts w:ascii="Arial" w:eastAsia="Times New Roman" w:hAnsi="Arial" w:cs="Arial"/>
                <w:lang w:eastAsia="pl-PL"/>
              </w:rPr>
            </w:pPr>
            <w:r w:rsidRPr="00F71A46">
              <w:rPr>
                <w:rFonts w:ascii="Arial" w:eastAsia="Times New Roman" w:hAnsi="Arial" w:cs="Arial"/>
                <w:lang w:eastAsia="pl-PL"/>
              </w:rPr>
              <w:lastRenderedPageBreak/>
              <w:t>NIE</w:t>
            </w:r>
          </w:p>
          <w:p w14:paraId="4923D190" w14:textId="60CF5808" w:rsidR="0049352B" w:rsidRPr="00F71A46" w:rsidRDefault="0049352B" w:rsidP="00A40929">
            <w:pPr>
              <w:spacing w:before="240" w:after="100" w:afterAutospacing="1"/>
              <w:textAlignment w:val="baseline"/>
              <w:rPr>
                <w:rFonts w:ascii="Arial" w:eastAsia="Times New Roman" w:hAnsi="Arial" w:cs="Arial"/>
                <w:lang w:eastAsia="pl-PL"/>
              </w:rPr>
            </w:pPr>
            <w:r w:rsidRPr="00F71A46">
              <w:rPr>
                <w:rFonts w:ascii="Arial" w:eastAsia="Times New Roman" w:hAnsi="Arial" w:cs="Arial"/>
                <w:lang w:eastAsia="pl-PL"/>
              </w:rPr>
              <w:t>nie podlega uzupełnieniu</w:t>
            </w:r>
          </w:p>
        </w:tc>
        <w:tc>
          <w:tcPr>
            <w:tcW w:w="3657" w:type="dxa"/>
          </w:tcPr>
          <w:p w14:paraId="712891C8" w14:textId="77777777" w:rsidR="0000413E" w:rsidRPr="00F71A46" w:rsidRDefault="0000413E" w:rsidP="0000413E">
            <w:pPr>
              <w:autoSpaceDE w:val="0"/>
              <w:autoSpaceDN w:val="0"/>
              <w:adjustRightInd w:val="0"/>
              <w:spacing w:after="120" w:line="240" w:lineRule="auto"/>
              <w:rPr>
                <w:rFonts w:ascii="Arial" w:hAnsi="Arial" w:cs="Arial"/>
                <w:lang w:eastAsia="pl-PL"/>
              </w:rPr>
            </w:pPr>
            <w:r w:rsidRPr="00F71A46">
              <w:rPr>
                <w:rFonts w:ascii="Arial" w:hAnsi="Arial" w:cs="Arial"/>
                <w:lang w:eastAsia="pl-PL"/>
              </w:rPr>
              <w:t>Punktowe</w:t>
            </w:r>
          </w:p>
          <w:p w14:paraId="3C6D8A5C" w14:textId="7258E019" w:rsidR="0000413E" w:rsidRPr="00F71A46" w:rsidRDefault="0000413E" w:rsidP="0000413E">
            <w:pPr>
              <w:autoSpaceDE w:val="0"/>
              <w:autoSpaceDN w:val="0"/>
              <w:adjustRightInd w:val="0"/>
              <w:spacing w:after="120" w:line="240" w:lineRule="auto"/>
              <w:rPr>
                <w:rFonts w:ascii="Arial" w:hAnsi="Arial" w:cs="Arial"/>
                <w:lang w:eastAsia="pl-PL"/>
              </w:rPr>
            </w:pPr>
            <w:r w:rsidRPr="00F71A46">
              <w:rPr>
                <w:rFonts w:ascii="Arial" w:hAnsi="Arial" w:cs="Arial"/>
                <w:lang w:eastAsia="pl-PL"/>
              </w:rPr>
              <w:t>Skala 1/2/3/4 pkt</w:t>
            </w:r>
          </w:p>
          <w:p w14:paraId="2C80CCC1" w14:textId="3568A3F5" w:rsidR="002B5BFF" w:rsidRPr="00F71A46" w:rsidRDefault="00161297" w:rsidP="00A40929">
            <w:pPr>
              <w:autoSpaceDE w:val="0"/>
              <w:autoSpaceDN w:val="0"/>
              <w:adjustRightInd w:val="0"/>
              <w:spacing w:before="240" w:after="0"/>
              <w:jc w:val="both"/>
              <w:rPr>
                <w:rFonts w:ascii="Arial" w:eastAsia="Times New Roman" w:hAnsi="Arial" w:cs="Arial"/>
                <w:color w:val="000000"/>
              </w:rPr>
            </w:pPr>
            <w:r>
              <w:rPr>
                <w:rFonts w:ascii="Arial" w:eastAsia="Times New Roman" w:hAnsi="Arial" w:cs="Arial"/>
                <w:color w:val="000000"/>
              </w:rPr>
              <w:t>liczba frakcji do 8</w:t>
            </w:r>
            <w:r w:rsidR="002B5BFF" w:rsidRPr="00F71A46">
              <w:rPr>
                <w:rFonts w:ascii="Arial" w:eastAsia="Times New Roman" w:hAnsi="Arial" w:cs="Arial"/>
                <w:color w:val="000000"/>
              </w:rPr>
              <w:t xml:space="preserve"> – </w:t>
            </w:r>
            <w:r w:rsidR="002B5BFF" w:rsidRPr="00ED3151">
              <w:rPr>
                <w:rFonts w:ascii="Arial" w:eastAsia="Times New Roman" w:hAnsi="Arial" w:cs="Arial"/>
                <w:b/>
                <w:color w:val="000000"/>
              </w:rPr>
              <w:t>1 pkt</w:t>
            </w:r>
          </w:p>
          <w:p w14:paraId="63E2F2A7" w14:textId="097055EB" w:rsidR="002B5BFF" w:rsidRPr="00F71A46" w:rsidRDefault="00161297" w:rsidP="00A40929">
            <w:pPr>
              <w:autoSpaceDE w:val="0"/>
              <w:autoSpaceDN w:val="0"/>
              <w:adjustRightInd w:val="0"/>
              <w:spacing w:before="240" w:after="0"/>
              <w:jc w:val="both"/>
              <w:rPr>
                <w:rFonts w:ascii="Arial" w:eastAsia="Times New Roman" w:hAnsi="Arial" w:cs="Arial"/>
                <w:color w:val="000000"/>
              </w:rPr>
            </w:pPr>
            <w:r>
              <w:rPr>
                <w:rFonts w:ascii="Arial" w:eastAsia="Times New Roman" w:hAnsi="Arial" w:cs="Arial"/>
                <w:color w:val="000000"/>
              </w:rPr>
              <w:t>liczba frakcji od 9 do 11</w:t>
            </w:r>
            <w:r w:rsidR="002B5BFF" w:rsidRPr="00F71A46">
              <w:rPr>
                <w:rFonts w:ascii="Arial" w:eastAsia="Times New Roman" w:hAnsi="Arial" w:cs="Arial"/>
                <w:color w:val="000000"/>
              </w:rPr>
              <w:t xml:space="preserve"> – </w:t>
            </w:r>
            <w:r w:rsidR="002B5BFF" w:rsidRPr="00ED3151">
              <w:rPr>
                <w:rFonts w:ascii="Arial" w:eastAsia="Times New Roman" w:hAnsi="Arial" w:cs="Arial"/>
                <w:b/>
                <w:color w:val="000000"/>
              </w:rPr>
              <w:t>2 pkt</w:t>
            </w:r>
          </w:p>
          <w:p w14:paraId="22A2E4DF" w14:textId="16BC0160" w:rsidR="002B5BFF" w:rsidRPr="00F71A46" w:rsidRDefault="00161297" w:rsidP="00A40929">
            <w:pPr>
              <w:autoSpaceDE w:val="0"/>
              <w:autoSpaceDN w:val="0"/>
              <w:adjustRightInd w:val="0"/>
              <w:spacing w:before="240" w:after="0"/>
              <w:jc w:val="both"/>
              <w:rPr>
                <w:rFonts w:ascii="Arial" w:eastAsia="Times New Roman" w:hAnsi="Arial" w:cs="Arial"/>
                <w:color w:val="000000"/>
              </w:rPr>
            </w:pPr>
            <w:r>
              <w:rPr>
                <w:rFonts w:ascii="Arial" w:eastAsia="Times New Roman" w:hAnsi="Arial" w:cs="Arial"/>
                <w:color w:val="000000"/>
              </w:rPr>
              <w:t>liczba frakcji 12</w:t>
            </w:r>
            <w:r w:rsidR="002B5BFF" w:rsidRPr="00F71A46">
              <w:rPr>
                <w:rFonts w:ascii="Arial" w:eastAsia="Times New Roman" w:hAnsi="Arial" w:cs="Arial"/>
                <w:color w:val="000000"/>
              </w:rPr>
              <w:t xml:space="preserve"> i powyżej – </w:t>
            </w:r>
            <w:r w:rsidR="002B5BFF" w:rsidRPr="00ED3151">
              <w:rPr>
                <w:rFonts w:ascii="Arial" w:eastAsia="Times New Roman" w:hAnsi="Arial" w:cs="Arial"/>
                <w:b/>
                <w:color w:val="000000"/>
              </w:rPr>
              <w:t>3 pkt</w:t>
            </w:r>
          </w:p>
          <w:p w14:paraId="63FD9209" w14:textId="77777777" w:rsidR="002B5BFF" w:rsidRPr="00F71A46" w:rsidRDefault="002B5BFF" w:rsidP="00A40929">
            <w:pPr>
              <w:autoSpaceDE w:val="0"/>
              <w:autoSpaceDN w:val="0"/>
              <w:adjustRightInd w:val="0"/>
              <w:spacing w:before="240" w:after="0"/>
              <w:jc w:val="both"/>
              <w:rPr>
                <w:rFonts w:ascii="Arial" w:eastAsia="Times New Roman" w:hAnsi="Arial" w:cs="Arial"/>
                <w:color w:val="000000"/>
              </w:rPr>
            </w:pPr>
            <w:r w:rsidRPr="00F71A46">
              <w:rPr>
                <w:rFonts w:ascii="Arial" w:eastAsia="Times New Roman" w:hAnsi="Arial" w:cs="Arial"/>
                <w:color w:val="000000"/>
              </w:rPr>
              <w:t xml:space="preserve">Jeżeli projekt obejmuje kilka PSZOK-ów pod uwagę będzie </w:t>
            </w:r>
            <w:r w:rsidRPr="00F71A46">
              <w:rPr>
                <w:rFonts w:ascii="Arial" w:eastAsia="Times New Roman" w:hAnsi="Arial" w:cs="Arial"/>
                <w:color w:val="000000"/>
              </w:rPr>
              <w:lastRenderedPageBreak/>
              <w:t>brany ten z największą liczbą frakcji.</w:t>
            </w:r>
          </w:p>
          <w:p w14:paraId="3444D7F3" w14:textId="3F87293D" w:rsidR="002B5BFF" w:rsidRDefault="002B5BFF" w:rsidP="00A40929">
            <w:pPr>
              <w:autoSpaceDE w:val="0"/>
              <w:autoSpaceDN w:val="0"/>
              <w:adjustRightInd w:val="0"/>
              <w:spacing w:before="240" w:after="0"/>
              <w:jc w:val="both"/>
              <w:rPr>
                <w:rFonts w:ascii="Arial" w:eastAsia="Times New Roman" w:hAnsi="Arial" w:cs="Arial"/>
                <w:color w:val="000000"/>
              </w:rPr>
            </w:pPr>
            <w:r w:rsidRPr="00F71A46">
              <w:rPr>
                <w:rFonts w:ascii="Arial" w:eastAsia="Times New Roman" w:hAnsi="Arial" w:cs="Arial"/>
                <w:color w:val="000000"/>
              </w:rPr>
              <w:t>Punkt za frakcje odpadów niebezpiecznych będzie można uzyskać niezależnie od liczby punktów za pozostałe</w:t>
            </w:r>
            <w:r w:rsidR="00ED3151">
              <w:rPr>
                <w:rFonts w:ascii="Arial" w:eastAsia="Times New Roman" w:hAnsi="Arial" w:cs="Arial"/>
                <w:color w:val="000000"/>
              </w:rPr>
              <w:t xml:space="preserve"> frakcje. </w:t>
            </w:r>
          </w:p>
          <w:p w14:paraId="009851CB" w14:textId="6C66753F" w:rsidR="002B5BFF" w:rsidRDefault="002B5BFF" w:rsidP="00A40929">
            <w:pPr>
              <w:spacing w:before="240" w:after="0" w:line="240" w:lineRule="auto"/>
              <w:rPr>
                <w:rFonts w:ascii="Arial" w:eastAsia="Times New Roman" w:hAnsi="Arial" w:cs="Arial"/>
                <w:color w:val="000000"/>
              </w:rPr>
            </w:pPr>
            <w:r w:rsidRPr="00F71A46">
              <w:rPr>
                <w:rFonts w:ascii="Arial" w:eastAsia="Times New Roman" w:hAnsi="Arial" w:cs="Arial"/>
                <w:color w:val="000000"/>
              </w:rPr>
              <w:t xml:space="preserve">Zakładane frakcje odpadów przyjmowane w PSZOK: </w:t>
            </w:r>
          </w:p>
          <w:p w14:paraId="45739984" w14:textId="77777777" w:rsidR="000E6656" w:rsidRDefault="002B5BFF" w:rsidP="00A40929">
            <w:pPr>
              <w:pStyle w:val="Akapitzlist"/>
              <w:numPr>
                <w:ilvl w:val="0"/>
                <w:numId w:val="32"/>
              </w:numPr>
              <w:spacing w:before="240" w:after="0" w:line="240" w:lineRule="auto"/>
              <w:rPr>
                <w:rFonts w:ascii="Arial" w:eastAsia="Times New Roman" w:hAnsi="Arial" w:cs="Arial"/>
                <w:color w:val="000000"/>
              </w:rPr>
            </w:pPr>
            <w:r w:rsidRPr="000E6656">
              <w:rPr>
                <w:rFonts w:ascii="Arial" w:eastAsia="Times New Roman" w:hAnsi="Arial" w:cs="Arial"/>
                <w:color w:val="000000"/>
              </w:rPr>
              <w:t>odpady wielkogabarytowe,</w:t>
            </w:r>
          </w:p>
          <w:p w14:paraId="77C716D9" w14:textId="77777777" w:rsidR="000E6656" w:rsidRDefault="002B5BFF" w:rsidP="002B5BFF">
            <w:pPr>
              <w:pStyle w:val="Akapitzlist"/>
              <w:numPr>
                <w:ilvl w:val="0"/>
                <w:numId w:val="32"/>
              </w:numPr>
              <w:spacing w:after="0" w:line="240" w:lineRule="auto"/>
              <w:rPr>
                <w:rFonts w:ascii="Arial" w:eastAsia="Times New Roman" w:hAnsi="Arial" w:cs="Arial"/>
                <w:color w:val="000000"/>
              </w:rPr>
            </w:pPr>
            <w:r w:rsidRPr="000E6656">
              <w:rPr>
                <w:rFonts w:ascii="Arial" w:eastAsia="Times New Roman" w:hAnsi="Arial" w:cs="Arial"/>
                <w:color w:val="000000"/>
              </w:rPr>
              <w:t xml:space="preserve">zużyty sprzęt elektryczny i elektroniczny, </w:t>
            </w:r>
          </w:p>
          <w:p w14:paraId="2991AEB5" w14:textId="77777777" w:rsidR="000E6656" w:rsidRDefault="002B5BFF" w:rsidP="002B5BFF">
            <w:pPr>
              <w:pStyle w:val="Akapitzlist"/>
              <w:numPr>
                <w:ilvl w:val="0"/>
                <w:numId w:val="32"/>
              </w:numPr>
              <w:spacing w:after="0" w:line="240" w:lineRule="auto"/>
              <w:rPr>
                <w:rFonts w:ascii="Arial" w:eastAsia="Times New Roman" w:hAnsi="Arial" w:cs="Arial"/>
                <w:color w:val="000000"/>
              </w:rPr>
            </w:pPr>
            <w:r w:rsidRPr="000E6656">
              <w:rPr>
                <w:rFonts w:ascii="Arial" w:eastAsia="Times New Roman" w:hAnsi="Arial" w:cs="Arial"/>
                <w:color w:val="000000"/>
              </w:rPr>
              <w:t>zużyte baterie i akumulatory,</w:t>
            </w:r>
          </w:p>
          <w:p w14:paraId="3CE4C7D2" w14:textId="50D03680" w:rsidR="000E6656" w:rsidRDefault="542FD104" w:rsidP="002B5BFF">
            <w:pPr>
              <w:pStyle w:val="Akapitzlist"/>
              <w:numPr>
                <w:ilvl w:val="0"/>
                <w:numId w:val="32"/>
              </w:numPr>
              <w:spacing w:after="0" w:line="240" w:lineRule="auto"/>
              <w:rPr>
                <w:rFonts w:ascii="Arial" w:eastAsia="Times New Roman" w:hAnsi="Arial" w:cs="Arial"/>
                <w:color w:val="000000"/>
              </w:rPr>
            </w:pPr>
            <w:r w:rsidRPr="4781DDDD">
              <w:rPr>
                <w:rFonts w:ascii="Arial" w:eastAsia="Times New Roman" w:hAnsi="Arial" w:cs="Arial"/>
                <w:color w:val="000000" w:themeColor="text1"/>
              </w:rPr>
              <w:t>zużyte opony</w:t>
            </w:r>
            <w:r w:rsidR="31DCCC0B" w:rsidRPr="4781DDDD">
              <w:rPr>
                <w:rFonts w:ascii="Arial" w:eastAsia="Times New Roman" w:hAnsi="Arial" w:cs="Arial"/>
                <w:color w:val="000000" w:themeColor="text1"/>
              </w:rPr>
              <w:t xml:space="preserve"> </w:t>
            </w:r>
            <w:r w:rsidRPr="4781DDDD">
              <w:rPr>
                <w:rFonts w:ascii="Arial" w:eastAsia="Times New Roman" w:hAnsi="Arial" w:cs="Arial"/>
                <w:color w:val="000000" w:themeColor="text1"/>
              </w:rPr>
              <w:t>(wytworzone w ramach gospodarstwa domowego),</w:t>
            </w:r>
          </w:p>
          <w:p w14:paraId="132C1C0D" w14:textId="77777777" w:rsidR="000E6656" w:rsidRDefault="002B5BFF" w:rsidP="002B5BFF">
            <w:pPr>
              <w:pStyle w:val="Akapitzlist"/>
              <w:numPr>
                <w:ilvl w:val="0"/>
                <w:numId w:val="32"/>
              </w:numPr>
              <w:spacing w:after="0" w:line="240" w:lineRule="auto"/>
              <w:rPr>
                <w:rFonts w:ascii="Arial" w:eastAsia="Times New Roman" w:hAnsi="Arial" w:cs="Arial"/>
                <w:color w:val="000000"/>
              </w:rPr>
            </w:pPr>
            <w:r w:rsidRPr="000E6656">
              <w:rPr>
                <w:rFonts w:ascii="Arial" w:eastAsia="Times New Roman" w:hAnsi="Arial" w:cs="Arial"/>
                <w:color w:val="000000"/>
              </w:rPr>
              <w:t xml:space="preserve">odpady z metalu, </w:t>
            </w:r>
          </w:p>
          <w:p w14:paraId="55E786F4" w14:textId="77777777" w:rsidR="000E6656" w:rsidRDefault="002B5BFF" w:rsidP="002B5BFF">
            <w:pPr>
              <w:pStyle w:val="Akapitzlist"/>
              <w:numPr>
                <w:ilvl w:val="0"/>
                <w:numId w:val="32"/>
              </w:numPr>
              <w:spacing w:after="0" w:line="240" w:lineRule="auto"/>
              <w:rPr>
                <w:rFonts w:ascii="Arial" w:eastAsia="Times New Roman" w:hAnsi="Arial" w:cs="Arial"/>
                <w:color w:val="000000"/>
              </w:rPr>
            </w:pPr>
            <w:r w:rsidRPr="000E6656">
              <w:rPr>
                <w:rFonts w:ascii="Arial" w:eastAsia="Times New Roman" w:hAnsi="Arial" w:cs="Arial"/>
                <w:color w:val="000000"/>
              </w:rPr>
              <w:t xml:space="preserve">tworzywa sztuczne, </w:t>
            </w:r>
          </w:p>
          <w:p w14:paraId="3F01C718" w14:textId="77777777" w:rsidR="000E6656" w:rsidRDefault="000E6656" w:rsidP="002B5BFF">
            <w:pPr>
              <w:pStyle w:val="Akapitzlist"/>
              <w:numPr>
                <w:ilvl w:val="0"/>
                <w:numId w:val="32"/>
              </w:numPr>
              <w:spacing w:after="0" w:line="240" w:lineRule="auto"/>
              <w:rPr>
                <w:rFonts w:ascii="Arial" w:eastAsia="Times New Roman" w:hAnsi="Arial" w:cs="Arial"/>
                <w:color w:val="000000"/>
              </w:rPr>
            </w:pPr>
            <w:r>
              <w:rPr>
                <w:rFonts w:ascii="Arial" w:eastAsia="Times New Roman" w:hAnsi="Arial" w:cs="Arial"/>
                <w:color w:val="000000"/>
              </w:rPr>
              <w:t>szkło i szyby okienne,</w:t>
            </w:r>
          </w:p>
          <w:p w14:paraId="2786324F" w14:textId="77777777" w:rsidR="000E6656" w:rsidRDefault="000E6656" w:rsidP="002B5BFF">
            <w:pPr>
              <w:pStyle w:val="Akapitzlist"/>
              <w:numPr>
                <w:ilvl w:val="0"/>
                <w:numId w:val="32"/>
              </w:numPr>
              <w:spacing w:after="0" w:line="240" w:lineRule="auto"/>
              <w:rPr>
                <w:rFonts w:ascii="Arial" w:eastAsia="Times New Roman" w:hAnsi="Arial" w:cs="Arial"/>
                <w:color w:val="000000"/>
              </w:rPr>
            </w:pPr>
            <w:r>
              <w:rPr>
                <w:rFonts w:ascii="Arial" w:eastAsia="Times New Roman" w:hAnsi="Arial" w:cs="Arial"/>
                <w:color w:val="000000"/>
              </w:rPr>
              <w:t>papier i makulaturę,</w:t>
            </w:r>
          </w:p>
          <w:p w14:paraId="1AC1E41A" w14:textId="77777777" w:rsidR="000E6656" w:rsidRPr="00C033DE" w:rsidRDefault="002B5BFF" w:rsidP="002B5BFF">
            <w:pPr>
              <w:pStyle w:val="Akapitzlist"/>
              <w:numPr>
                <w:ilvl w:val="0"/>
                <w:numId w:val="32"/>
              </w:numPr>
              <w:spacing w:after="0" w:line="240" w:lineRule="auto"/>
              <w:rPr>
                <w:rFonts w:ascii="Arial" w:eastAsia="Times New Roman" w:hAnsi="Arial" w:cs="Arial"/>
              </w:rPr>
            </w:pPr>
            <w:r w:rsidRPr="00C033DE">
              <w:rPr>
                <w:rFonts w:ascii="Arial" w:eastAsia="Times New Roman" w:hAnsi="Arial" w:cs="Arial"/>
              </w:rPr>
              <w:t xml:space="preserve">opakowania wielomateriałowe (np. kartoniki po mleku lub sokach), </w:t>
            </w:r>
          </w:p>
          <w:p w14:paraId="64BC7161" w14:textId="77777777" w:rsidR="000E6656" w:rsidRDefault="002B5BFF" w:rsidP="002B5BFF">
            <w:pPr>
              <w:pStyle w:val="Akapitzlist"/>
              <w:numPr>
                <w:ilvl w:val="0"/>
                <w:numId w:val="32"/>
              </w:numPr>
              <w:spacing w:after="0" w:line="240" w:lineRule="auto"/>
              <w:rPr>
                <w:rFonts w:ascii="Arial" w:eastAsia="Times New Roman" w:hAnsi="Arial" w:cs="Arial"/>
                <w:color w:val="000000"/>
              </w:rPr>
            </w:pPr>
            <w:r w:rsidRPr="000E6656">
              <w:rPr>
                <w:rFonts w:ascii="Arial" w:eastAsia="Times New Roman" w:hAnsi="Arial" w:cs="Arial"/>
                <w:color w:val="000000"/>
              </w:rPr>
              <w:t xml:space="preserve">styropian, </w:t>
            </w:r>
          </w:p>
          <w:p w14:paraId="38025EC8" w14:textId="77777777" w:rsidR="000E6656" w:rsidRDefault="002B5BFF" w:rsidP="002B5BFF">
            <w:pPr>
              <w:pStyle w:val="Akapitzlist"/>
              <w:numPr>
                <w:ilvl w:val="0"/>
                <w:numId w:val="32"/>
              </w:numPr>
              <w:spacing w:after="0" w:line="240" w:lineRule="auto"/>
              <w:rPr>
                <w:rFonts w:ascii="Arial" w:eastAsia="Times New Roman" w:hAnsi="Arial" w:cs="Arial"/>
                <w:color w:val="000000"/>
              </w:rPr>
            </w:pPr>
            <w:r w:rsidRPr="000E6656">
              <w:rPr>
                <w:rFonts w:ascii="Arial" w:eastAsia="Times New Roman" w:hAnsi="Arial" w:cs="Arial"/>
                <w:color w:val="000000"/>
              </w:rPr>
              <w:t xml:space="preserve">bioodpady, </w:t>
            </w:r>
          </w:p>
          <w:p w14:paraId="357768B6" w14:textId="77777777" w:rsidR="000E6656" w:rsidRDefault="002B5BFF" w:rsidP="002B5BFF">
            <w:pPr>
              <w:pStyle w:val="Akapitzlist"/>
              <w:numPr>
                <w:ilvl w:val="0"/>
                <w:numId w:val="32"/>
              </w:numPr>
              <w:spacing w:after="0" w:line="240" w:lineRule="auto"/>
              <w:rPr>
                <w:rFonts w:ascii="Arial" w:eastAsia="Times New Roman" w:hAnsi="Arial" w:cs="Arial"/>
                <w:color w:val="000000"/>
              </w:rPr>
            </w:pPr>
            <w:r w:rsidRPr="000E6656">
              <w:rPr>
                <w:rFonts w:ascii="Arial" w:eastAsia="Times New Roman" w:hAnsi="Arial" w:cs="Arial"/>
                <w:color w:val="000000"/>
              </w:rPr>
              <w:lastRenderedPageBreak/>
              <w:t xml:space="preserve">odpady zielone z pielęgnacji ogrodów i liście jesienią, </w:t>
            </w:r>
          </w:p>
          <w:p w14:paraId="18CD9329" w14:textId="77777777" w:rsidR="00CB2C2E" w:rsidRDefault="002B5BFF" w:rsidP="002B5BFF">
            <w:pPr>
              <w:pStyle w:val="Akapitzlist"/>
              <w:numPr>
                <w:ilvl w:val="0"/>
                <w:numId w:val="32"/>
              </w:numPr>
              <w:spacing w:after="0" w:line="240" w:lineRule="auto"/>
              <w:rPr>
                <w:rFonts w:ascii="Arial" w:eastAsia="Times New Roman" w:hAnsi="Arial" w:cs="Arial"/>
                <w:color w:val="000000"/>
              </w:rPr>
            </w:pPr>
            <w:r w:rsidRPr="000E6656">
              <w:rPr>
                <w:rFonts w:ascii="Arial" w:eastAsia="Times New Roman" w:hAnsi="Arial" w:cs="Arial"/>
                <w:b/>
                <w:color w:val="000000"/>
              </w:rPr>
              <w:t>odpady niebezpieczne</w:t>
            </w:r>
            <w:r w:rsidR="00CB2C2E">
              <w:rPr>
                <w:rFonts w:ascii="Arial" w:eastAsia="Times New Roman" w:hAnsi="Arial" w:cs="Arial"/>
                <w:color w:val="000000"/>
              </w:rPr>
              <w:t>:</w:t>
            </w:r>
          </w:p>
          <w:p w14:paraId="2E7B8101" w14:textId="7149A73D" w:rsidR="002B5BFF" w:rsidRPr="00CB2C2E" w:rsidRDefault="00CB2C2E" w:rsidP="00CB2C2E">
            <w:pPr>
              <w:spacing w:after="0" w:line="240" w:lineRule="auto"/>
              <w:rPr>
                <w:rFonts w:ascii="Arial" w:eastAsia="Times New Roman" w:hAnsi="Arial" w:cs="Arial"/>
                <w:color w:val="000000"/>
              </w:rPr>
            </w:pPr>
            <w:r>
              <w:rPr>
                <w:rFonts w:ascii="Arial" w:eastAsia="Times New Roman" w:hAnsi="Arial" w:cs="Arial"/>
                <w:color w:val="000000"/>
              </w:rPr>
              <w:t xml:space="preserve">chemikalia, rozpuszczalniki, </w:t>
            </w:r>
            <w:r w:rsidR="002B5BFF" w:rsidRPr="00CB2C2E">
              <w:rPr>
                <w:rFonts w:ascii="Arial" w:eastAsia="Times New Roman" w:hAnsi="Arial" w:cs="Arial"/>
                <w:color w:val="000000"/>
              </w:rPr>
              <w:t>kwasy, alkalia, odczynniki fotografi</w:t>
            </w:r>
            <w:r w:rsidRPr="00CB2C2E">
              <w:rPr>
                <w:rFonts w:ascii="Arial" w:eastAsia="Times New Roman" w:hAnsi="Arial" w:cs="Arial"/>
                <w:color w:val="000000"/>
              </w:rPr>
              <w:t xml:space="preserve">czne, środki ochrony roślin I i II </w:t>
            </w:r>
            <w:r w:rsidR="002B5BFF" w:rsidRPr="00CB2C2E">
              <w:rPr>
                <w:rFonts w:ascii="Arial" w:eastAsia="Times New Roman" w:hAnsi="Arial" w:cs="Arial"/>
                <w:color w:val="000000"/>
              </w:rPr>
              <w:t xml:space="preserve">klasy toksyczności (bardzo toksyczne i toksyczne, np. herbicydy, insektycydy), opryski, nawozy itp.; lampy fluorescencyjne i inne odpady zawierające rtęć np.: termometry, świetlówki, żarówki energooszczędne itp.; urządzenia zawierające freony i inne czynniki chłodzące np.: lodówki, zamrażarki, klimatyzatory itp.; oleje i tłuszcze, z pominięciem olei i tłuszczy jadalnych np.: smary, przepracowane oleje za wyjątkiem spożywczych itp.; farby, tłuszcze, farby drukarskie, kleje, lepiszcze i żywice zawierające substancje niebezpieczne; detergenty zawierające substancje niebezpieczne np.: środki czyszczące i </w:t>
            </w:r>
            <w:r w:rsidR="002B5BFF" w:rsidRPr="001721C3">
              <w:rPr>
                <w:rFonts w:ascii="Arial" w:eastAsia="Times New Roman" w:hAnsi="Arial" w:cs="Arial"/>
                <w:color w:val="000000" w:themeColor="text1"/>
              </w:rPr>
              <w:t xml:space="preserve">dezynfekujące; </w:t>
            </w:r>
            <w:r w:rsidR="002B5BFF" w:rsidRPr="00CB2C2E">
              <w:rPr>
                <w:rFonts w:ascii="Arial" w:eastAsia="Times New Roman" w:hAnsi="Arial" w:cs="Arial"/>
                <w:color w:val="000000"/>
              </w:rPr>
              <w:t xml:space="preserve">baterie i akumulatory ołowiowe, niklowo-kadmowe i baterie zawierające rtęć np.: akumulatory </w:t>
            </w:r>
            <w:r w:rsidR="002B5BFF" w:rsidRPr="00CB2C2E">
              <w:rPr>
                <w:rFonts w:ascii="Arial" w:eastAsia="Times New Roman" w:hAnsi="Arial" w:cs="Arial"/>
                <w:color w:val="000000"/>
              </w:rPr>
              <w:lastRenderedPageBreak/>
              <w:t xml:space="preserve">samochodowe, baterie używane w gospodarstwach domowych, baterie i akumulatory z telefonów komórkowych; zużyte urządzenia elektryczne i elektroniczne zawierające niebezpieczne składniki np.: telewizory, sprzęt AGD, telefony komórkowe, lokówki, suszarki, zabawki zasilane elektrycznie itp.; drewno zawierające substancje niebezpieczne np.: drewno lakierowane, ramy okienne, drzwi itp.; opakowania po substancjach niebezpiecznych np.: opakowania po dezodorantach, farbach, lakierach, środkach czyszczących i dezynfekujących zawierających poniższe oznaczenia itp., </w:t>
            </w:r>
          </w:p>
          <w:p w14:paraId="7A701811" w14:textId="43C3DC76" w:rsidR="002B5BFF" w:rsidRPr="00F71A46" w:rsidRDefault="51564A09" w:rsidP="4EEC8063">
            <w:pPr>
              <w:autoSpaceDE w:val="0"/>
              <w:autoSpaceDN w:val="0"/>
              <w:adjustRightInd w:val="0"/>
              <w:spacing w:after="0"/>
              <w:jc w:val="both"/>
              <w:rPr>
                <w:rFonts w:ascii="Arial" w:eastAsia="Times New Roman" w:hAnsi="Arial" w:cs="Arial"/>
                <w:color w:val="000000"/>
              </w:rPr>
            </w:pPr>
            <w:r w:rsidRPr="388AB899">
              <w:rPr>
                <w:rFonts w:ascii="Arial" w:eastAsia="Times New Roman" w:hAnsi="Arial" w:cs="Arial"/>
                <w:color w:val="000000" w:themeColor="text1"/>
              </w:rPr>
              <w:t>14</w:t>
            </w:r>
            <w:r w:rsidR="542FD104" w:rsidRPr="388AB899">
              <w:rPr>
                <w:rFonts w:ascii="Arial" w:eastAsia="Times New Roman" w:hAnsi="Arial" w:cs="Arial"/>
                <w:color w:val="000000" w:themeColor="text1"/>
              </w:rPr>
              <w:t xml:space="preserve">. </w:t>
            </w:r>
            <w:r w:rsidR="542FD104" w:rsidRPr="388AB899">
              <w:rPr>
                <w:rFonts w:ascii="Arial" w:eastAsia="Times New Roman" w:hAnsi="Arial" w:cs="Arial"/>
                <w:b/>
                <w:bCs/>
                <w:color w:val="000000" w:themeColor="text1"/>
              </w:rPr>
              <w:t>inne (</w:t>
            </w:r>
            <w:r w:rsidR="542FD104" w:rsidRPr="388AB899">
              <w:rPr>
                <w:rFonts w:ascii="Arial" w:eastAsia="Times New Roman" w:hAnsi="Arial" w:cs="Arial"/>
                <w:color w:val="000000" w:themeColor="text1"/>
              </w:rPr>
              <w:t>wymienione przez Wnioskodawcę w</w:t>
            </w:r>
            <w:r w:rsidR="038F7F32" w:rsidRPr="388AB899">
              <w:rPr>
                <w:rFonts w:ascii="Arial" w:eastAsia="Times New Roman" w:hAnsi="Arial" w:cs="Arial"/>
                <w:color w:val="000000" w:themeColor="text1"/>
              </w:rPr>
              <w:t xml:space="preserve">e wniosku o dofinansowanie </w:t>
            </w:r>
            <w:r w:rsidR="542FD104" w:rsidRPr="388AB899">
              <w:rPr>
                <w:rFonts w:ascii="Arial" w:eastAsia="Times New Roman" w:hAnsi="Arial" w:cs="Arial"/>
                <w:color w:val="000000" w:themeColor="text1"/>
              </w:rPr>
              <w:t>projektu).</w:t>
            </w:r>
          </w:p>
          <w:p w14:paraId="13783D3C" w14:textId="3DA95D14" w:rsidR="78F5577E" w:rsidRPr="00ED3151" w:rsidRDefault="78F5577E" w:rsidP="00A40929">
            <w:pPr>
              <w:spacing w:before="240" w:after="0"/>
              <w:jc w:val="both"/>
              <w:rPr>
                <w:rFonts w:ascii="Arial" w:eastAsia="Times New Roman" w:hAnsi="Arial" w:cs="Arial"/>
                <w:b/>
                <w:color w:val="000000" w:themeColor="text1"/>
              </w:rPr>
            </w:pPr>
            <w:r w:rsidRPr="00F71A46">
              <w:rPr>
                <w:rFonts w:ascii="Arial" w:eastAsia="Times New Roman" w:hAnsi="Arial" w:cs="Arial"/>
                <w:color w:val="000000" w:themeColor="text1"/>
              </w:rPr>
              <w:t xml:space="preserve">frakcje odpadów niebezpiecznych – </w:t>
            </w:r>
            <w:r w:rsidRPr="00ED3151">
              <w:rPr>
                <w:rFonts w:ascii="Arial" w:eastAsia="Times New Roman" w:hAnsi="Arial" w:cs="Arial"/>
                <w:b/>
                <w:color w:val="000000" w:themeColor="text1"/>
              </w:rPr>
              <w:t>1 pkt</w:t>
            </w:r>
          </w:p>
          <w:p w14:paraId="46CF68E5" w14:textId="77777777" w:rsidR="00DC6096" w:rsidRPr="00F71A46" w:rsidRDefault="00DC6096" w:rsidP="002B5BFF">
            <w:pPr>
              <w:autoSpaceDE w:val="0"/>
              <w:autoSpaceDN w:val="0"/>
              <w:adjustRightInd w:val="0"/>
              <w:spacing w:after="0"/>
              <w:jc w:val="both"/>
              <w:rPr>
                <w:rFonts w:ascii="Arial" w:eastAsia="Times New Roman" w:hAnsi="Arial" w:cs="Arial"/>
                <w:color w:val="000000"/>
              </w:rPr>
            </w:pPr>
          </w:p>
          <w:p w14:paraId="1AE14235" w14:textId="728FE926" w:rsidR="00DC6096" w:rsidRPr="00A40929" w:rsidRDefault="00DC6096" w:rsidP="00DC6096">
            <w:pPr>
              <w:spacing w:after="0"/>
              <w:rPr>
                <w:rFonts w:ascii="Arial" w:hAnsi="Arial" w:cs="Arial"/>
              </w:rPr>
            </w:pPr>
            <w:r w:rsidRPr="00F71A46">
              <w:rPr>
                <w:rFonts w:ascii="Arial" w:hAnsi="Arial" w:cs="Arial"/>
              </w:rPr>
              <w:t>Punkty</w:t>
            </w:r>
            <w:r w:rsidR="006F1A90" w:rsidRPr="00F71A46">
              <w:rPr>
                <w:rFonts w:ascii="Arial" w:hAnsi="Arial" w:cs="Arial"/>
              </w:rPr>
              <w:t xml:space="preserve"> </w:t>
            </w:r>
            <w:r w:rsidR="00936ADB">
              <w:rPr>
                <w:rFonts w:ascii="Arial" w:hAnsi="Arial" w:cs="Arial"/>
              </w:rPr>
              <w:t>sumują się</w:t>
            </w:r>
            <w:r w:rsidR="00ED3151">
              <w:rPr>
                <w:rFonts w:ascii="Arial" w:hAnsi="Arial" w:cs="Arial"/>
              </w:rPr>
              <w:t xml:space="preserve"> (</w:t>
            </w:r>
            <w:r w:rsidR="00ED3151" w:rsidRPr="00ED3151">
              <w:rPr>
                <w:rFonts w:ascii="Arial" w:eastAsia="Times New Roman" w:hAnsi="Arial" w:cs="Arial"/>
                <w:b/>
                <w:color w:val="000000"/>
              </w:rPr>
              <w:t xml:space="preserve">możliwe sumowanie punktów </w:t>
            </w:r>
            <w:r w:rsidR="00ED3151" w:rsidRPr="00A40929">
              <w:rPr>
                <w:rFonts w:ascii="Arial" w:eastAsia="Times New Roman" w:hAnsi="Arial" w:cs="Arial"/>
                <w:b/>
              </w:rPr>
              <w:t xml:space="preserve">za odpady </w:t>
            </w:r>
            <w:r w:rsidR="00ED3151" w:rsidRPr="00A40929">
              <w:rPr>
                <w:rFonts w:ascii="Arial" w:eastAsia="Times New Roman" w:hAnsi="Arial" w:cs="Arial"/>
                <w:b/>
              </w:rPr>
              <w:lastRenderedPageBreak/>
              <w:t>niebezpieczne oraz liczbę pozostałych frakcji).</w:t>
            </w:r>
          </w:p>
          <w:p w14:paraId="117B91CA" w14:textId="77777777" w:rsidR="00936ADB" w:rsidRPr="00A40929" w:rsidRDefault="00936ADB" w:rsidP="00DC6096">
            <w:pPr>
              <w:spacing w:after="0"/>
              <w:rPr>
                <w:rFonts w:ascii="Arial" w:hAnsi="Arial" w:cs="Arial"/>
              </w:rPr>
            </w:pPr>
          </w:p>
          <w:p w14:paraId="61296F45" w14:textId="57C66FD4" w:rsidR="003B524F" w:rsidRPr="00F71A46" w:rsidRDefault="7A35672D" w:rsidP="00936ADB">
            <w:pPr>
              <w:autoSpaceDE w:val="0"/>
              <w:autoSpaceDN w:val="0"/>
              <w:adjustRightInd w:val="0"/>
              <w:spacing w:after="0"/>
              <w:jc w:val="both"/>
              <w:rPr>
                <w:rFonts w:ascii="Arial" w:eastAsia="Times New Roman" w:hAnsi="Arial" w:cs="Arial"/>
              </w:rPr>
            </w:pPr>
            <w:r w:rsidRPr="00A40929">
              <w:rPr>
                <w:rFonts w:ascii="Arial" w:hAnsi="Arial" w:cs="Arial"/>
                <w:lang w:eastAsia="pl-PL"/>
              </w:rPr>
              <w:t xml:space="preserve">Max </w:t>
            </w:r>
            <w:r w:rsidR="1632620D" w:rsidRPr="00A40929">
              <w:rPr>
                <w:rFonts w:ascii="Arial" w:hAnsi="Arial" w:cs="Arial"/>
                <w:lang w:eastAsia="pl-PL"/>
              </w:rPr>
              <w:t xml:space="preserve">4 </w:t>
            </w:r>
            <w:r w:rsidRPr="00A40929">
              <w:rPr>
                <w:rFonts w:ascii="Arial" w:hAnsi="Arial" w:cs="Arial"/>
                <w:lang w:eastAsia="pl-PL"/>
              </w:rPr>
              <w:t>pkt.</w:t>
            </w:r>
          </w:p>
        </w:tc>
        <w:tc>
          <w:tcPr>
            <w:tcW w:w="1840" w:type="dxa"/>
          </w:tcPr>
          <w:p w14:paraId="1570AA5F" w14:textId="76549202" w:rsidR="003B524F" w:rsidRPr="00F71A46" w:rsidRDefault="00F71A46" w:rsidP="00F71A46">
            <w:pPr>
              <w:spacing w:before="100" w:beforeAutospacing="1" w:after="100" w:afterAutospacing="1"/>
              <w:textAlignment w:val="baseline"/>
              <w:rPr>
                <w:rFonts w:ascii="Arial" w:eastAsia="Times New Roman" w:hAnsi="Arial" w:cs="Arial"/>
                <w:lang w:eastAsia="pl-PL"/>
              </w:rPr>
            </w:pPr>
            <w:r>
              <w:rPr>
                <w:rFonts w:ascii="Arial" w:eastAsia="Times New Roman" w:hAnsi="Arial" w:cs="Arial"/>
                <w:lang w:eastAsia="pl-PL"/>
              </w:rPr>
              <w:lastRenderedPageBreak/>
              <w:t>Nie dotyczy</w:t>
            </w:r>
          </w:p>
        </w:tc>
      </w:tr>
      <w:tr w:rsidR="00977ED5" w:rsidRPr="00F71A46" w14:paraId="7A1D20C6" w14:textId="77777777" w:rsidTr="0F4155C9">
        <w:tc>
          <w:tcPr>
            <w:tcW w:w="656" w:type="dxa"/>
          </w:tcPr>
          <w:p w14:paraId="50EF1F8D" w14:textId="1E7AF5E1" w:rsidR="00977ED5" w:rsidRPr="00F71A46" w:rsidRDefault="00977ED5" w:rsidP="003B524F">
            <w:pPr>
              <w:spacing w:after="120"/>
              <w:jc w:val="center"/>
              <w:rPr>
                <w:rFonts w:ascii="Arial" w:hAnsi="Arial" w:cs="Arial"/>
              </w:rPr>
            </w:pPr>
            <w:r>
              <w:rPr>
                <w:rFonts w:ascii="Arial" w:hAnsi="Arial" w:cs="Arial"/>
              </w:rPr>
              <w:lastRenderedPageBreak/>
              <w:t>4.</w:t>
            </w:r>
          </w:p>
        </w:tc>
        <w:tc>
          <w:tcPr>
            <w:tcW w:w="2288" w:type="dxa"/>
          </w:tcPr>
          <w:p w14:paraId="009A5658" w14:textId="30F88BA5" w:rsidR="00977ED5" w:rsidRPr="0006055B" w:rsidRDefault="00161297" w:rsidP="2C99B7BD">
            <w:pPr>
              <w:spacing w:before="100" w:beforeAutospacing="1" w:after="100" w:afterAutospacing="1"/>
              <w:textAlignment w:val="baseline"/>
              <w:rPr>
                <w:rFonts w:ascii="Arial" w:hAnsi="Arial" w:cs="Arial"/>
                <w:color w:val="C45911" w:themeColor="accent2" w:themeShade="BF"/>
                <w:lang w:eastAsia="pl-PL"/>
              </w:rPr>
            </w:pPr>
            <w:r w:rsidRPr="2C99B7BD">
              <w:rPr>
                <w:rFonts w:ascii="Arial" w:hAnsi="Arial" w:cs="Arial"/>
                <w:lang w:eastAsia="pl-PL"/>
              </w:rPr>
              <w:t>Możliwość oddania do PSZOK odpadów remontowo – budowlanych.</w:t>
            </w:r>
          </w:p>
        </w:tc>
        <w:tc>
          <w:tcPr>
            <w:tcW w:w="3985" w:type="dxa"/>
          </w:tcPr>
          <w:p w14:paraId="3BEF1395" w14:textId="142E945D" w:rsidR="00977ED5" w:rsidRPr="0006055B" w:rsidRDefault="0F1F1576" w:rsidP="2C99B7BD">
            <w:pPr>
              <w:spacing w:before="100" w:beforeAutospacing="1" w:after="100" w:afterAutospacing="1"/>
              <w:textAlignment w:val="baseline"/>
              <w:rPr>
                <w:rFonts w:ascii="Arial" w:eastAsia="Times New Roman" w:hAnsi="Arial" w:cs="Arial"/>
                <w:color w:val="C45911" w:themeColor="accent2" w:themeShade="BF"/>
              </w:rPr>
            </w:pPr>
            <w:r w:rsidRPr="2C99B7BD">
              <w:rPr>
                <w:rFonts w:ascii="Arial" w:eastAsia="Times New Roman" w:hAnsi="Arial" w:cs="Arial"/>
              </w:rPr>
              <w:t>W kryterium badane będzie</w:t>
            </w:r>
            <w:r w:rsidR="1BD5AA14" w:rsidRPr="2C99B7BD">
              <w:rPr>
                <w:rFonts w:ascii="Arial" w:eastAsia="Times New Roman" w:hAnsi="Arial" w:cs="Arial"/>
              </w:rPr>
              <w:t xml:space="preserve"> </w:t>
            </w:r>
            <w:r w:rsidRPr="2C99B7BD">
              <w:rPr>
                <w:rFonts w:ascii="Arial" w:eastAsia="Times New Roman" w:hAnsi="Arial" w:cs="Arial"/>
              </w:rPr>
              <w:t xml:space="preserve">czy istnieje możliwość oddania w PSZOK odpadów remontowo – budowlanych. </w:t>
            </w:r>
            <w:r w:rsidR="51564A09" w:rsidRPr="2C99B7BD">
              <w:rPr>
                <w:rFonts w:ascii="Arial" w:eastAsia="Times New Roman" w:hAnsi="Arial" w:cs="Arial"/>
              </w:rPr>
              <w:t xml:space="preserve">Premiowane będzie jeżeli istnieje w PSZOK możliwość ich przyjęcia. </w:t>
            </w:r>
          </w:p>
        </w:tc>
        <w:tc>
          <w:tcPr>
            <w:tcW w:w="2045" w:type="dxa"/>
          </w:tcPr>
          <w:p w14:paraId="4588BF56" w14:textId="77777777" w:rsidR="00977ED5" w:rsidRPr="0006055B" w:rsidRDefault="00161297" w:rsidP="2C99B7BD">
            <w:pPr>
              <w:spacing w:before="100" w:beforeAutospacing="1" w:after="100" w:afterAutospacing="1"/>
              <w:textAlignment w:val="baseline"/>
              <w:rPr>
                <w:rFonts w:ascii="Arial" w:eastAsia="Times New Roman" w:hAnsi="Arial" w:cs="Arial"/>
                <w:color w:val="C45911" w:themeColor="accent2" w:themeShade="BF"/>
                <w:lang w:eastAsia="pl-PL"/>
              </w:rPr>
            </w:pPr>
            <w:r w:rsidRPr="2C99B7BD">
              <w:rPr>
                <w:rFonts w:ascii="Arial" w:eastAsia="Times New Roman" w:hAnsi="Arial" w:cs="Arial"/>
                <w:lang w:eastAsia="pl-PL"/>
              </w:rPr>
              <w:t>NIE</w:t>
            </w:r>
          </w:p>
          <w:p w14:paraId="5DCF1C03" w14:textId="144A4D2F" w:rsidR="00161297" w:rsidRPr="0006055B" w:rsidRDefault="00161297" w:rsidP="2C99B7BD">
            <w:pPr>
              <w:spacing w:before="100" w:beforeAutospacing="1" w:after="100" w:afterAutospacing="1"/>
              <w:textAlignment w:val="baseline"/>
              <w:rPr>
                <w:rFonts w:ascii="Arial" w:eastAsia="Times New Roman" w:hAnsi="Arial" w:cs="Arial"/>
                <w:color w:val="C45911" w:themeColor="accent2" w:themeShade="BF"/>
                <w:lang w:eastAsia="pl-PL"/>
              </w:rPr>
            </w:pPr>
            <w:r w:rsidRPr="2C99B7BD">
              <w:rPr>
                <w:rFonts w:ascii="Arial" w:eastAsia="Times New Roman" w:hAnsi="Arial" w:cs="Arial"/>
                <w:lang w:eastAsia="pl-PL"/>
              </w:rPr>
              <w:t>nie podlega uzupełnieniu</w:t>
            </w:r>
          </w:p>
        </w:tc>
        <w:tc>
          <w:tcPr>
            <w:tcW w:w="3657" w:type="dxa"/>
          </w:tcPr>
          <w:p w14:paraId="6DA79AAB" w14:textId="77777777" w:rsidR="00161297" w:rsidRPr="0006055B" w:rsidRDefault="00161297" w:rsidP="2C99B7BD">
            <w:pPr>
              <w:autoSpaceDE w:val="0"/>
              <w:autoSpaceDN w:val="0"/>
              <w:adjustRightInd w:val="0"/>
              <w:spacing w:after="120" w:line="240" w:lineRule="auto"/>
              <w:rPr>
                <w:rFonts w:ascii="Arial" w:hAnsi="Arial" w:cs="Arial"/>
                <w:color w:val="C45911" w:themeColor="accent2" w:themeShade="BF"/>
                <w:lang w:eastAsia="pl-PL"/>
              </w:rPr>
            </w:pPr>
            <w:r w:rsidRPr="2C99B7BD">
              <w:rPr>
                <w:rFonts w:ascii="Arial" w:hAnsi="Arial" w:cs="Arial"/>
                <w:lang w:eastAsia="pl-PL"/>
              </w:rPr>
              <w:t>Punktowe:</w:t>
            </w:r>
          </w:p>
          <w:p w14:paraId="5008345D" w14:textId="2E2FD7D2" w:rsidR="00161297" w:rsidRPr="0006055B" w:rsidRDefault="00161297" w:rsidP="2C99B7BD">
            <w:pPr>
              <w:autoSpaceDE w:val="0"/>
              <w:autoSpaceDN w:val="0"/>
              <w:adjustRightInd w:val="0"/>
              <w:spacing w:after="120" w:line="240" w:lineRule="auto"/>
              <w:rPr>
                <w:rFonts w:ascii="Arial" w:hAnsi="Arial" w:cs="Arial"/>
                <w:color w:val="C45911" w:themeColor="accent2" w:themeShade="BF"/>
                <w:lang w:eastAsia="pl-PL"/>
              </w:rPr>
            </w:pPr>
            <w:r w:rsidRPr="2C99B7BD">
              <w:rPr>
                <w:rFonts w:ascii="Arial" w:hAnsi="Arial" w:cs="Arial"/>
                <w:lang w:eastAsia="pl-PL"/>
              </w:rPr>
              <w:t>Skala: 0/2</w:t>
            </w:r>
            <w:r w:rsidR="00503D77" w:rsidRPr="2C99B7BD">
              <w:rPr>
                <w:rFonts w:ascii="Arial" w:hAnsi="Arial" w:cs="Arial"/>
                <w:lang w:eastAsia="pl-PL"/>
              </w:rPr>
              <w:t xml:space="preserve"> </w:t>
            </w:r>
            <w:r w:rsidRPr="2C99B7BD">
              <w:rPr>
                <w:rFonts w:ascii="Arial" w:hAnsi="Arial" w:cs="Arial"/>
                <w:lang w:eastAsia="pl-PL"/>
              </w:rPr>
              <w:t>pkt</w:t>
            </w:r>
          </w:p>
          <w:p w14:paraId="3C0E4ECD" w14:textId="46FBD146" w:rsidR="00161297" w:rsidRPr="0006055B" w:rsidRDefault="00161297" w:rsidP="2C99B7BD">
            <w:pPr>
              <w:autoSpaceDE w:val="0"/>
              <w:autoSpaceDN w:val="0"/>
              <w:adjustRightInd w:val="0"/>
              <w:spacing w:after="120"/>
              <w:rPr>
                <w:rFonts w:ascii="Arial" w:hAnsi="Arial" w:cs="Arial"/>
                <w:color w:val="C45911" w:themeColor="accent2" w:themeShade="BF"/>
                <w:lang w:eastAsia="pl-PL"/>
              </w:rPr>
            </w:pPr>
            <w:r w:rsidRPr="2C99B7BD">
              <w:rPr>
                <w:rFonts w:ascii="Arial" w:hAnsi="Arial" w:cs="Arial"/>
                <w:lang w:eastAsia="pl-PL"/>
              </w:rPr>
              <w:t xml:space="preserve">Brak możliwości przyjęcia przez PSZOK odpadów remontowo-budowlanych – </w:t>
            </w:r>
            <w:r w:rsidRPr="2C99B7BD">
              <w:rPr>
                <w:rFonts w:ascii="Arial" w:hAnsi="Arial" w:cs="Arial"/>
                <w:b/>
                <w:bCs/>
                <w:lang w:eastAsia="pl-PL"/>
              </w:rPr>
              <w:t>0 pkt</w:t>
            </w:r>
          </w:p>
          <w:p w14:paraId="78955385" w14:textId="143F2B02" w:rsidR="00161297" w:rsidRPr="0006055B" w:rsidRDefault="00161297" w:rsidP="2C99B7BD">
            <w:pPr>
              <w:autoSpaceDE w:val="0"/>
              <w:autoSpaceDN w:val="0"/>
              <w:adjustRightInd w:val="0"/>
              <w:spacing w:after="120"/>
              <w:rPr>
                <w:rFonts w:ascii="Arial" w:hAnsi="Arial" w:cs="Arial"/>
                <w:color w:val="C45911" w:themeColor="accent2" w:themeShade="BF"/>
                <w:lang w:eastAsia="pl-PL"/>
              </w:rPr>
            </w:pPr>
            <w:r w:rsidRPr="2C99B7BD">
              <w:rPr>
                <w:rFonts w:ascii="Arial" w:hAnsi="Arial" w:cs="Arial"/>
                <w:lang w:eastAsia="pl-PL"/>
              </w:rPr>
              <w:t>Możliwość przyjęcia przez PSZOK odpadów remontowo – budowlanych</w:t>
            </w:r>
            <w:r w:rsidR="00503D77" w:rsidRPr="2C99B7BD">
              <w:rPr>
                <w:rFonts w:ascii="Arial" w:hAnsi="Arial" w:cs="Arial"/>
                <w:lang w:eastAsia="pl-PL"/>
              </w:rPr>
              <w:t xml:space="preserve"> </w:t>
            </w:r>
            <w:r w:rsidRPr="2C99B7BD">
              <w:rPr>
                <w:rFonts w:ascii="Arial" w:hAnsi="Arial" w:cs="Arial"/>
                <w:lang w:eastAsia="pl-PL"/>
              </w:rPr>
              <w:t xml:space="preserve">– </w:t>
            </w:r>
            <w:r w:rsidRPr="2C99B7BD">
              <w:rPr>
                <w:rFonts w:ascii="Arial" w:hAnsi="Arial" w:cs="Arial"/>
                <w:b/>
                <w:bCs/>
                <w:lang w:eastAsia="pl-PL"/>
              </w:rPr>
              <w:t>2 pkt</w:t>
            </w:r>
          </w:p>
          <w:p w14:paraId="38801CF3" w14:textId="77777777" w:rsidR="00161297" w:rsidRPr="0006055B" w:rsidRDefault="00161297" w:rsidP="2C99B7BD">
            <w:pPr>
              <w:autoSpaceDE w:val="0"/>
              <w:autoSpaceDN w:val="0"/>
              <w:adjustRightInd w:val="0"/>
              <w:spacing w:after="120" w:line="240" w:lineRule="auto"/>
              <w:rPr>
                <w:rFonts w:ascii="Arial" w:hAnsi="Arial" w:cs="Arial"/>
                <w:color w:val="C45911" w:themeColor="accent2" w:themeShade="BF"/>
                <w:lang w:eastAsia="pl-PL"/>
              </w:rPr>
            </w:pPr>
            <w:r w:rsidRPr="2C99B7BD">
              <w:rPr>
                <w:rFonts w:ascii="Arial" w:hAnsi="Arial" w:cs="Arial"/>
                <w:lang w:eastAsia="pl-PL"/>
              </w:rPr>
              <w:t>Punkty nie sumują się.</w:t>
            </w:r>
          </w:p>
          <w:p w14:paraId="6D727F12" w14:textId="0974C236" w:rsidR="00161297" w:rsidRPr="0006055B" w:rsidRDefault="00161297" w:rsidP="2C99B7BD">
            <w:pPr>
              <w:autoSpaceDE w:val="0"/>
              <w:autoSpaceDN w:val="0"/>
              <w:adjustRightInd w:val="0"/>
              <w:spacing w:after="120" w:line="240" w:lineRule="auto"/>
              <w:rPr>
                <w:rFonts w:ascii="Arial" w:hAnsi="Arial" w:cs="Arial"/>
                <w:color w:val="C45911" w:themeColor="accent2" w:themeShade="BF"/>
                <w:lang w:eastAsia="pl-PL"/>
              </w:rPr>
            </w:pPr>
            <w:r w:rsidRPr="2C99B7BD">
              <w:rPr>
                <w:rFonts w:ascii="Arial" w:hAnsi="Arial" w:cs="Arial"/>
                <w:lang w:eastAsia="pl-PL"/>
              </w:rPr>
              <w:t>Max –</w:t>
            </w:r>
            <w:r w:rsidR="0006055B" w:rsidRPr="2C99B7BD">
              <w:rPr>
                <w:rFonts w:ascii="Arial" w:hAnsi="Arial" w:cs="Arial"/>
                <w:lang w:eastAsia="pl-PL"/>
              </w:rPr>
              <w:t xml:space="preserve"> 2</w:t>
            </w:r>
            <w:r w:rsidRPr="2C99B7BD">
              <w:rPr>
                <w:rFonts w:ascii="Arial" w:hAnsi="Arial" w:cs="Arial"/>
                <w:lang w:eastAsia="pl-PL"/>
              </w:rPr>
              <w:t xml:space="preserve"> pkt</w:t>
            </w:r>
          </w:p>
        </w:tc>
        <w:tc>
          <w:tcPr>
            <w:tcW w:w="1840" w:type="dxa"/>
          </w:tcPr>
          <w:p w14:paraId="5C81C987" w14:textId="77777777" w:rsidR="00977ED5" w:rsidRDefault="00977ED5" w:rsidP="00F71A46">
            <w:pPr>
              <w:spacing w:before="100" w:beforeAutospacing="1" w:after="100" w:afterAutospacing="1"/>
              <w:textAlignment w:val="baseline"/>
              <w:rPr>
                <w:rFonts w:ascii="Arial" w:eastAsia="Times New Roman" w:hAnsi="Arial" w:cs="Arial"/>
                <w:lang w:eastAsia="pl-PL"/>
              </w:rPr>
            </w:pPr>
          </w:p>
        </w:tc>
      </w:tr>
      <w:tr w:rsidR="00350270" w:rsidRPr="00F71A46" w14:paraId="00293417" w14:textId="77777777" w:rsidTr="0F4155C9">
        <w:trPr>
          <w:trHeight w:val="766"/>
        </w:trPr>
        <w:tc>
          <w:tcPr>
            <w:tcW w:w="656" w:type="dxa"/>
          </w:tcPr>
          <w:p w14:paraId="4B815330" w14:textId="23E5E53B" w:rsidR="003B524F" w:rsidRPr="00F71A46" w:rsidRDefault="000730E3" w:rsidP="003B524F">
            <w:pPr>
              <w:spacing w:after="120"/>
              <w:jc w:val="center"/>
              <w:rPr>
                <w:rFonts w:ascii="Arial" w:hAnsi="Arial" w:cs="Arial"/>
              </w:rPr>
            </w:pPr>
            <w:r>
              <w:rPr>
                <w:rFonts w:ascii="Arial" w:hAnsi="Arial" w:cs="Arial"/>
              </w:rPr>
              <w:t>5</w:t>
            </w:r>
            <w:r w:rsidR="003B524F" w:rsidRPr="00F71A46">
              <w:rPr>
                <w:rFonts w:ascii="Arial" w:hAnsi="Arial" w:cs="Arial"/>
              </w:rPr>
              <w:t>.</w:t>
            </w:r>
          </w:p>
        </w:tc>
        <w:tc>
          <w:tcPr>
            <w:tcW w:w="2288" w:type="dxa"/>
          </w:tcPr>
          <w:p w14:paraId="3B612A7C" w14:textId="59C00A87" w:rsidR="003B524F" w:rsidRPr="00FE24C1" w:rsidRDefault="002B5BFF" w:rsidP="00FE24C1">
            <w:pPr>
              <w:rPr>
                <w:rStyle w:val="eop"/>
                <w:rFonts w:ascii="Arial" w:hAnsi="Arial" w:cs="Arial"/>
              </w:rPr>
            </w:pPr>
            <w:r w:rsidRPr="2C99B7BD">
              <w:rPr>
                <w:rFonts w:ascii="Arial" w:eastAsia="Times New Roman" w:hAnsi="Arial" w:cs="Arial"/>
              </w:rPr>
              <w:t>Wpływ projektu na zwiększenie świadomości społecznej w zakresie zapobiegania powstawaniu odpadów</w:t>
            </w:r>
            <w:r w:rsidR="00F71A46" w:rsidRPr="2C99B7BD">
              <w:rPr>
                <w:rFonts w:ascii="Arial" w:eastAsia="Times New Roman" w:hAnsi="Arial" w:cs="Arial"/>
              </w:rPr>
              <w:t xml:space="preserve"> </w:t>
            </w:r>
            <w:r w:rsidR="00F71A46" w:rsidRPr="2C99B7BD">
              <w:rPr>
                <w:rFonts w:ascii="Arial" w:hAnsi="Arial" w:cs="Arial"/>
              </w:rPr>
              <w:t xml:space="preserve">a także zasad ich segregacji, które zwiększą </w:t>
            </w:r>
            <w:r w:rsidR="00F71A46" w:rsidRPr="2C99B7BD">
              <w:rPr>
                <w:rFonts w:ascii="Arial" w:hAnsi="Arial" w:cs="Arial"/>
              </w:rPr>
              <w:lastRenderedPageBreak/>
              <w:t>świadomość w zakresie zrównoważonej konsumpcji i przyczy</w:t>
            </w:r>
            <w:r w:rsidR="00FE24C1" w:rsidRPr="2C99B7BD">
              <w:rPr>
                <w:rFonts w:ascii="Arial" w:hAnsi="Arial" w:cs="Arial"/>
              </w:rPr>
              <w:t>nią się do zmniejszenia ubóstwa.</w:t>
            </w:r>
          </w:p>
        </w:tc>
        <w:tc>
          <w:tcPr>
            <w:tcW w:w="3985" w:type="dxa"/>
          </w:tcPr>
          <w:p w14:paraId="19A7ACEB" w14:textId="66D84185" w:rsidR="003B524F" w:rsidRPr="00F71A46" w:rsidRDefault="542FD104" w:rsidP="4781DDDD">
            <w:pPr>
              <w:spacing w:before="100" w:beforeAutospacing="1" w:after="100" w:afterAutospacing="1"/>
              <w:textAlignment w:val="baseline"/>
              <w:rPr>
                <w:rFonts w:ascii="Arial" w:eastAsia="Times New Roman" w:hAnsi="Arial" w:cs="Arial"/>
                <w:lang w:eastAsia="pl-PL"/>
              </w:rPr>
            </w:pPr>
            <w:r w:rsidRPr="4781DDDD">
              <w:rPr>
                <w:rFonts w:ascii="Arial" w:eastAsia="Times New Roman" w:hAnsi="Arial" w:cs="Arial"/>
              </w:rPr>
              <w:lastRenderedPageBreak/>
              <w:t>W ramach kryterium ocenie podlegać będzie forma założonych działań informacyjno-edukacyjnych oraz grupa docelowa tych działań</w:t>
            </w:r>
            <w:r w:rsidR="330968F4" w:rsidRPr="4781DDDD">
              <w:rPr>
                <w:rFonts w:ascii="Arial" w:eastAsia="Times New Roman" w:hAnsi="Arial" w:cs="Arial"/>
              </w:rPr>
              <w:t>,</w:t>
            </w:r>
            <w:r w:rsidR="1279952A" w:rsidRPr="4781DDDD">
              <w:rPr>
                <w:rFonts w:ascii="Arial" w:eastAsia="Times New Roman" w:hAnsi="Arial" w:cs="Arial"/>
              </w:rPr>
              <w:t xml:space="preserve"> </w:t>
            </w:r>
            <w:r w:rsidR="330968F4" w:rsidRPr="4781DDDD">
              <w:rPr>
                <w:rFonts w:ascii="Arial" w:eastAsia="Times New Roman" w:hAnsi="Arial" w:cs="Arial"/>
              </w:rPr>
              <w:t>także uwzględnienie innowacyjnych sposobów gromadzenia odpadów u źródła</w:t>
            </w:r>
            <w:r w:rsidR="3E17F914" w:rsidRPr="4781DDDD">
              <w:rPr>
                <w:rFonts w:ascii="Arial" w:eastAsia="Times New Roman" w:hAnsi="Arial" w:cs="Arial"/>
              </w:rPr>
              <w:t>, zasad segregacji odpadów, zwiększa</w:t>
            </w:r>
            <w:r w:rsidR="51B64649" w:rsidRPr="4781DDDD">
              <w:rPr>
                <w:rFonts w:ascii="Arial" w:eastAsia="Times New Roman" w:hAnsi="Arial" w:cs="Arial"/>
              </w:rPr>
              <w:t xml:space="preserve">nie świadomości w </w:t>
            </w:r>
            <w:r w:rsidR="3E17F914" w:rsidRPr="4781DDDD">
              <w:rPr>
                <w:rFonts w:ascii="Arial" w:eastAsia="Times New Roman" w:hAnsi="Arial" w:cs="Arial"/>
              </w:rPr>
              <w:t>zakresie zrównoważonej konsumpcji</w:t>
            </w:r>
            <w:r w:rsidR="584B63F4" w:rsidRPr="4781DDDD">
              <w:rPr>
                <w:rFonts w:ascii="Arial" w:eastAsia="Times New Roman" w:hAnsi="Arial" w:cs="Arial"/>
              </w:rPr>
              <w:t xml:space="preserve"> np. </w:t>
            </w:r>
            <w:r w:rsidR="330968F4" w:rsidRPr="4781DDDD">
              <w:rPr>
                <w:rFonts w:ascii="Arial" w:eastAsia="Times New Roman" w:hAnsi="Arial" w:cs="Arial"/>
              </w:rPr>
              <w:t>RFID, aplikacje i inne)</w:t>
            </w:r>
          </w:p>
        </w:tc>
        <w:tc>
          <w:tcPr>
            <w:tcW w:w="2045" w:type="dxa"/>
          </w:tcPr>
          <w:p w14:paraId="23E3DE5D" w14:textId="1FBFC9F3" w:rsidR="003B524F" w:rsidRPr="00F71A46" w:rsidRDefault="7D37A6C7" w:rsidP="003B524F">
            <w:pPr>
              <w:spacing w:before="100" w:beforeAutospacing="1" w:after="100" w:afterAutospacing="1"/>
              <w:textAlignment w:val="baseline"/>
              <w:rPr>
                <w:rFonts w:ascii="Arial" w:eastAsia="Times New Roman" w:hAnsi="Arial" w:cs="Arial"/>
                <w:lang w:eastAsia="pl-PL"/>
              </w:rPr>
            </w:pPr>
            <w:r w:rsidRPr="00F71A46">
              <w:rPr>
                <w:rFonts w:ascii="Arial" w:eastAsia="Times New Roman" w:hAnsi="Arial" w:cs="Arial"/>
                <w:lang w:eastAsia="pl-PL"/>
              </w:rPr>
              <w:t>NIE</w:t>
            </w:r>
          </w:p>
          <w:p w14:paraId="18F16D4A" w14:textId="65690C47" w:rsidR="0049352B" w:rsidRPr="00F71A46" w:rsidRDefault="0049352B" w:rsidP="003B524F">
            <w:pPr>
              <w:spacing w:before="100" w:beforeAutospacing="1" w:after="100" w:afterAutospacing="1"/>
              <w:textAlignment w:val="baseline"/>
              <w:rPr>
                <w:rFonts w:ascii="Arial" w:eastAsia="Times New Roman" w:hAnsi="Arial" w:cs="Arial"/>
                <w:lang w:eastAsia="pl-PL"/>
              </w:rPr>
            </w:pPr>
            <w:r w:rsidRPr="00F71A46">
              <w:rPr>
                <w:rFonts w:ascii="Arial" w:eastAsia="Times New Roman" w:hAnsi="Arial" w:cs="Arial"/>
                <w:lang w:eastAsia="pl-PL"/>
              </w:rPr>
              <w:t>nie podlega uzupełnieniu</w:t>
            </w:r>
          </w:p>
        </w:tc>
        <w:tc>
          <w:tcPr>
            <w:tcW w:w="3657" w:type="dxa"/>
          </w:tcPr>
          <w:p w14:paraId="1633ECAD" w14:textId="77777777" w:rsidR="00F832CB" w:rsidRPr="00F71A46" w:rsidRDefault="00F832CB" w:rsidP="00F832CB">
            <w:pPr>
              <w:autoSpaceDE w:val="0"/>
              <w:autoSpaceDN w:val="0"/>
              <w:adjustRightInd w:val="0"/>
              <w:spacing w:after="120" w:line="240" w:lineRule="auto"/>
              <w:rPr>
                <w:rFonts w:ascii="Arial" w:hAnsi="Arial" w:cs="Arial"/>
                <w:lang w:eastAsia="pl-PL"/>
              </w:rPr>
            </w:pPr>
            <w:r w:rsidRPr="00F71A46">
              <w:rPr>
                <w:rFonts w:ascii="Arial" w:hAnsi="Arial" w:cs="Arial"/>
                <w:lang w:eastAsia="pl-PL"/>
              </w:rPr>
              <w:t>Punktowe</w:t>
            </w:r>
          </w:p>
          <w:p w14:paraId="610B58BA" w14:textId="4BE3AF58" w:rsidR="00F832CB" w:rsidRPr="00F71A46" w:rsidRDefault="00F832CB" w:rsidP="00F832CB">
            <w:pPr>
              <w:autoSpaceDE w:val="0"/>
              <w:autoSpaceDN w:val="0"/>
              <w:adjustRightInd w:val="0"/>
              <w:spacing w:after="120" w:line="240" w:lineRule="auto"/>
              <w:rPr>
                <w:rFonts w:ascii="Arial" w:hAnsi="Arial" w:cs="Arial"/>
                <w:lang w:eastAsia="pl-PL"/>
              </w:rPr>
            </w:pPr>
            <w:r w:rsidRPr="00F71A46">
              <w:rPr>
                <w:rFonts w:ascii="Arial" w:hAnsi="Arial" w:cs="Arial"/>
                <w:lang w:eastAsia="pl-PL"/>
              </w:rPr>
              <w:t>Skala</w:t>
            </w:r>
            <w:r w:rsidR="0006055B">
              <w:rPr>
                <w:rFonts w:ascii="Arial" w:hAnsi="Arial" w:cs="Arial"/>
                <w:lang w:eastAsia="pl-PL"/>
              </w:rPr>
              <w:t>:</w:t>
            </w:r>
            <w:r w:rsidR="000730E3">
              <w:rPr>
                <w:rFonts w:ascii="Arial" w:hAnsi="Arial" w:cs="Arial"/>
                <w:lang w:eastAsia="pl-PL"/>
              </w:rPr>
              <w:t xml:space="preserve"> 0-6 pkt </w:t>
            </w:r>
          </w:p>
          <w:p w14:paraId="46E6D911" w14:textId="17DF4FFF" w:rsidR="002B5BFF" w:rsidRPr="0006055B" w:rsidRDefault="542FD104" w:rsidP="00A40929">
            <w:pPr>
              <w:autoSpaceDE w:val="0"/>
              <w:autoSpaceDN w:val="0"/>
              <w:adjustRightInd w:val="0"/>
              <w:spacing w:before="240" w:after="0"/>
              <w:rPr>
                <w:rFonts w:ascii="Arial" w:eastAsia="Times New Roman" w:hAnsi="Arial" w:cs="Arial"/>
                <w:b/>
                <w:bCs/>
                <w:color w:val="000000"/>
              </w:rPr>
            </w:pPr>
            <w:r w:rsidRPr="4781DDDD">
              <w:rPr>
                <w:rFonts w:ascii="Arial" w:eastAsia="Times New Roman" w:hAnsi="Arial" w:cs="Arial"/>
                <w:color w:val="000000" w:themeColor="text1"/>
              </w:rPr>
              <w:t>współpraca z przedszkolami, szkołami, uczelniami, urzędami oraz organizacjami społecznymi w zakresie</w:t>
            </w:r>
            <w:r w:rsidR="08F175C7" w:rsidRPr="4781DDDD">
              <w:rPr>
                <w:rFonts w:ascii="Arial" w:eastAsia="Times New Roman" w:hAnsi="Arial" w:cs="Arial"/>
                <w:color w:val="000000" w:themeColor="text1"/>
              </w:rPr>
              <w:t xml:space="preserve"> </w:t>
            </w:r>
            <w:r w:rsidR="08F175C7" w:rsidRPr="4781DDDD">
              <w:rPr>
                <w:rFonts w:ascii="Arial" w:eastAsia="Times New Roman" w:hAnsi="Arial" w:cs="Arial"/>
              </w:rPr>
              <w:t xml:space="preserve">zapobiegania powstawaniu odpadów </w:t>
            </w:r>
            <w:r w:rsidR="08F175C7" w:rsidRPr="4781DDDD">
              <w:rPr>
                <w:rFonts w:ascii="Arial" w:hAnsi="Arial" w:cs="Arial"/>
              </w:rPr>
              <w:t xml:space="preserve">a także zasad ich segregacji, które zwiększą świadomość w zakresie </w:t>
            </w:r>
            <w:r w:rsidR="08F175C7" w:rsidRPr="4781DDDD">
              <w:rPr>
                <w:rFonts w:ascii="Arial" w:hAnsi="Arial" w:cs="Arial"/>
              </w:rPr>
              <w:lastRenderedPageBreak/>
              <w:t>zrównoważonej konsumpcji i przyczynią się do zmniejszenia ubóstwa</w:t>
            </w:r>
            <w:r w:rsidRPr="4781DDDD">
              <w:rPr>
                <w:rFonts w:ascii="Arial" w:eastAsia="Times New Roman" w:hAnsi="Arial" w:cs="Arial"/>
                <w:color w:val="000000" w:themeColor="text1"/>
              </w:rPr>
              <w:t xml:space="preserve"> - </w:t>
            </w:r>
            <w:r w:rsidRPr="4781DDDD">
              <w:rPr>
                <w:rFonts w:ascii="Arial" w:eastAsia="Times New Roman" w:hAnsi="Arial" w:cs="Arial"/>
                <w:b/>
                <w:bCs/>
                <w:color w:val="000000" w:themeColor="text1"/>
              </w:rPr>
              <w:t xml:space="preserve">2 pkt </w:t>
            </w:r>
          </w:p>
          <w:p w14:paraId="2F94F09B" w14:textId="2515402C" w:rsidR="002B5BFF" w:rsidRPr="00F71A46" w:rsidRDefault="542FD104" w:rsidP="4781DDDD">
            <w:pPr>
              <w:spacing w:before="100" w:beforeAutospacing="1" w:after="100" w:afterAutospacing="1"/>
              <w:textAlignment w:val="baseline"/>
              <w:rPr>
                <w:rFonts w:ascii="Arial" w:eastAsia="Times New Roman" w:hAnsi="Arial" w:cs="Arial"/>
                <w:color w:val="000000"/>
              </w:rPr>
            </w:pPr>
            <w:r w:rsidRPr="09441CC9">
              <w:rPr>
                <w:rFonts w:ascii="Arial" w:eastAsia="Times New Roman" w:hAnsi="Arial" w:cs="Arial"/>
                <w:color w:val="000000" w:themeColor="text1"/>
              </w:rPr>
              <w:t>podejmowanie działań informacyjno-edukacyjnych (w tym np. akcje, konkursy, warsztaty, seminaria, wystawy, strona www</w:t>
            </w:r>
            <w:r w:rsidR="734E79BA" w:rsidRPr="09441CC9">
              <w:rPr>
                <w:rFonts w:ascii="Arial" w:eastAsia="Times New Roman" w:hAnsi="Arial" w:cs="Arial"/>
                <w:color w:val="000000" w:themeColor="text1"/>
              </w:rPr>
              <w:t xml:space="preserve">, </w:t>
            </w:r>
            <w:r w:rsidR="734E79BA" w:rsidRPr="09441CC9">
              <w:rPr>
                <w:rFonts w:ascii="Arial" w:eastAsia="Times New Roman" w:hAnsi="Arial" w:cs="Arial"/>
              </w:rPr>
              <w:t>organizacja wydarzeń związanych z wymianą przedmiotów używanych np. odzieży, naczyń wielorazowych</w:t>
            </w:r>
            <w:r w:rsidR="1F43CDE2" w:rsidRPr="09441CC9">
              <w:rPr>
                <w:rFonts w:ascii="Arial" w:eastAsia="Times New Roman" w:hAnsi="Arial" w:cs="Arial"/>
              </w:rPr>
              <w:t xml:space="preserve"> i in.</w:t>
            </w:r>
            <w:r w:rsidRPr="09441CC9">
              <w:rPr>
                <w:rFonts w:ascii="Arial" w:eastAsia="Times New Roman" w:hAnsi="Arial" w:cs="Arial"/>
              </w:rPr>
              <w:t xml:space="preserve">) - </w:t>
            </w:r>
            <w:r w:rsidRPr="09441CC9">
              <w:rPr>
                <w:rFonts w:ascii="Arial" w:eastAsia="Times New Roman" w:hAnsi="Arial" w:cs="Arial"/>
                <w:b/>
                <w:bCs/>
                <w:color w:val="000000" w:themeColor="text1"/>
              </w:rPr>
              <w:t>1 pkt</w:t>
            </w:r>
          </w:p>
          <w:p w14:paraId="788C9436" w14:textId="6815EFE5" w:rsidR="002B5BFF" w:rsidRPr="0006055B" w:rsidRDefault="002B5BFF" w:rsidP="00A40929">
            <w:pPr>
              <w:autoSpaceDE w:val="0"/>
              <w:autoSpaceDN w:val="0"/>
              <w:adjustRightInd w:val="0"/>
              <w:spacing w:before="240" w:after="0"/>
              <w:rPr>
                <w:rFonts w:ascii="Arial" w:eastAsia="Times New Roman" w:hAnsi="Arial" w:cs="Arial"/>
                <w:b/>
                <w:color w:val="000000"/>
              </w:rPr>
            </w:pPr>
            <w:r w:rsidRPr="00F71A46">
              <w:rPr>
                <w:rFonts w:ascii="Arial" w:eastAsia="Times New Roman" w:hAnsi="Arial" w:cs="Arial"/>
                <w:color w:val="000000" w:themeColor="text1"/>
              </w:rPr>
              <w:t xml:space="preserve">wprowadzenie zakazu zakupu przez wnioskodawcę napojów w opakowaniach jednorazowych oraz jednorazowych opakowań żywności, kubków, talerzyków, sztućców – zarówno na potrzeby własne jak i prowadzonych działań (*) - </w:t>
            </w:r>
            <w:r w:rsidRPr="0006055B">
              <w:rPr>
                <w:rFonts w:ascii="Arial" w:eastAsia="Times New Roman" w:hAnsi="Arial" w:cs="Arial"/>
                <w:b/>
                <w:color w:val="000000" w:themeColor="text1"/>
              </w:rPr>
              <w:t>1 pkt</w:t>
            </w:r>
          </w:p>
          <w:p w14:paraId="466D756F" w14:textId="31A7E877" w:rsidR="4EEC8063" w:rsidRDefault="00D07BC5" w:rsidP="00A40929">
            <w:pPr>
              <w:spacing w:before="240" w:after="0"/>
              <w:rPr>
                <w:rFonts w:ascii="Arial" w:eastAsia="Times New Roman" w:hAnsi="Arial" w:cs="Arial"/>
                <w:b/>
                <w:color w:val="000000" w:themeColor="text1"/>
              </w:rPr>
            </w:pPr>
            <w:r>
              <w:rPr>
                <w:rFonts w:ascii="Arial" w:eastAsia="Times New Roman" w:hAnsi="Arial" w:cs="Arial"/>
                <w:color w:val="000000" w:themeColor="text1"/>
              </w:rPr>
              <w:t>i</w:t>
            </w:r>
            <w:r w:rsidR="544D32C9" w:rsidRPr="00F71A46">
              <w:rPr>
                <w:rFonts w:ascii="Arial" w:eastAsia="Times New Roman" w:hAnsi="Arial" w:cs="Arial"/>
                <w:color w:val="000000" w:themeColor="text1"/>
              </w:rPr>
              <w:t>nformowanie mieszkańców o</w:t>
            </w:r>
            <w:r w:rsidR="06B44131" w:rsidRPr="00F71A46">
              <w:rPr>
                <w:rFonts w:ascii="Arial" w:eastAsia="Times New Roman" w:hAnsi="Arial" w:cs="Arial"/>
                <w:color w:val="000000" w:themeColor="text1"/>
              </w:rPr>
              <w:t xml:space="preserve"> funkcjonującym </w:t>
            </w:r>
            <w:r w:rsidR="00FC4E8D">
              <w:rPr>
                <w:rFonts w:ascii="Arial" w:eastAsia="Times New Roman" w:hAnsi="Arial" w:cs="Arial"/>
                <w:color w:val="000000" w:themeColor="text1"/>
              </w:rPr>
              <w:t>centrum</w:t>
            </w:r>
            <w:r w:rsidR="544D32C9" w:rsidRPr="00F71A46">
              <w:rPr>
                <w:rFonts w:ascii="Arial" w:eastAsia="Times New Roman" w:hAnsi="Arial" w:cs="Arial"/>
                <w:color w:val="000000" w:themeColor="text1"/>
              </w:rPr>
              <w:t xml:space="preserve"> napraw</w:t>
            </w:r>
            <w:r w:rsidR="24F6505F" w:rsidRPr="00F71A46">
              <w:rPr>
                <w:rFonts w:ascii="Arial" w:eastAsia="Times New Roman" w:hAnsi="Arial" w:cs="Arial"/>
                <w:color w:val="000000" w:themeColor="text1"/>
              </w:rPr>
              <w:t xml:space="preserve"> i punkcie wymiany</w:t>
            </w:r>
            <w:r w:rsidR="544D32C9" w:rsidRPr="00F71A46">
              <w:rPr>
                <w:rFonts w:ascii="Arial" w:eastAsia="Times New Roman" w:hAnsi="Arial" w:cs="Arial"/>
                <w:color w:val="000000" w:themeColor="text1"/>
              </w:rPr>
              <w:t xml:space="preserve"> </w:t>
            </w:r>
            <w:r w:rsidR="00FC4E8D">
              <w:rPr>
                <w:rFonts w:ascii="Arial" w:eastAsia="Times New Roman" w:hAnsi="Arial" w:cs="Arial"/>
                <w:color w:val="000000" w:themeColor="text1"/>
              </w:rPr>
              <w:t xml:space="preserve">rzeczy </w:t>
            </w:r>
            <w:r w:rsidR="00FC4E8D">
              <w:rPr>
                <w:rFonts w:ascii="Arial" w:eastAsia="Times New Roman" w:hAnsi="Arial" w:cs="Arial"/>
                <w:color w:val="000000" w:themeColor="text1"/>
              </w:rPr>
              <w:lastRenderedPageBreak/>
              <w:t xml:space="preserve">używanych </w:t>
            </w:r>
            <w:r>
              <w:rPr>
                <w:rFonts w:ascii="Arial" w:eastAsia="Times New Roman" w:hAnsi="Arial" w:cs="Arial"/>
                <w:color w:val="000000" w:themeColor="text1"/>
              </w:rPr>
              <w:t xml:space="preserve">w siedzibie PSZOK lub na terenie gminy/miasta </w:t>
            </w:r>
            <w:r w:rsidR="544D32C9" w:rsidRPr="00F71A46">
              <w:rPr>
                <w:rFonts w:ascii="Arial" w:eastAsia="Times New Roman" w:hAnsi="Arial" w:cs="Arial"/>
                <w:color w:val="000000" w:themeColor="text1"/>
              </w:rPr>
              <w:t xml:space="preserve">- </w:t>
            </w:r>
            <w:r w:rsidR="544D32C9" w:rsidRPr="0006055B">
              <w:rPr>
                <w:rFonts w:ascii="Arial" w:eastAsia="Times New Roman" w:hAnsi="Arial" w:cs="Arial"/>
                <w:b/>
                <w:color w:val="000000" w:themeColor="text1"/>
              </w:rPr>
              <w:t>1 pkt</w:t>
            </w:r>
          </w:p>
          <w:p w14:paraId="7F92B28C" w14:textId="1935943C" w:rsidR="42909C8B" w:rsidRPr="0006055B" w:rsidRDefault="584B63F4" w:rsidP="00A40929">
            <w:pPr>
              <w:spacing w:before="240" w:after="0"/>
              <w:rPr>
                <w:rFonts w:ascii="Arial" w:eastAsia="Times New Roman" w:hAnsi="Arial" w:cs="Arial"/>
                <w:b/>
                <w:bCs/>
                <w:color w:val="000000" w:themeColor="text1"/>
              </w:rPr>
            </w:pPr>
            <w:r w:rsidRPr="4781DDDD">
              <w:rPr>
                <w:rFonts w:ascii="Arial" w:eastAsia="Times New Roman" w:hAnsi="Arial" w:cs="Arial"/>
                <w:color w:val="000000" w:themeColor="text1"/>
              </w:rPr>
              <w:t>z</w:t>
            </w:r>
            <w:r w:rsidR="0E9055BC" w:rsidRPr="4781DDDD">
              <w:rPr>
                <w:rFonts w:ascii="Arial" w:eastAsia="Times New Roman" w:hAnsi="Arial" w:cs="Arial"/>
                <w:color w:val="000000" w:themeColor="text1"/>
              </w:rPr>
              <w:t xml:space="preserve">astosowanie inteligentnych/innowacyjnych rozwiązań  </w:t>
            </w:r>
            <w:r w:rsidR="49CF95C8" w:rsidRPr="4781DDDD">
              <w:rPr>
                <w:rFonts w:ascii="Arial" w:eastAsia="Times New Roman" w:hAnsi="Arial" w:cs="Arial"/>
                <w:color w:val="000000" w:themeColor="text1"/>
              </w:rPr>
              <w:t>g</w:t>
            </w:r>
            <w:r w:rsidR="0E9055BC" w:rsidRPr="4781DDDD">
              <w:rPr>
                <w:rFonts w:ascii="Arial" w:eastAsia="Times New Roman" w:hAnsi="Arial" w:cs="Arial"/>
                <w:color w:val="000000" w:themeColor="text1"/>
              </w:rPr>
              <w:t>romadz</w:t>
            </w:r>
            <w:r w:rsidR="342AC242" w:rsidRPr="4781DDDD">
              <w:rPr>
                <w:rFonts w:ascii="Arial" w:eastAsia="Times New Roman" w:hAnsi="Arial" w:cs="Arial"/>
                <w:color w:val="000000" w:themeColor="text1"/>
              </w:rPr>
              <w:t xml:space="preserve">ących </w:t>
            </w:r>
            <w:r w:rsidR="0E9055BC" w:rsidRPr="4781DDDD">
              <w:rPr>
                <w:rFonts w:ascii="Arial" w:eastAsia="Times New Roman" w:hAnsi="Arial" w:cs="Arial"/>
                <w:color w:val="000000" w:themeColor="text1"/>
              </w:rPr>
              <w:t xml:space="preserve"> odpad</w:t>
            </w:r>
            <w:r w:rsidR="6FB12D7E" w:rsidRPr="4781DDDD">
              <w:rPr>
                <w:rFonts w:ascii="Arial" w:eastAsia="Times New Roman" w:hAnsi="Arial" w:cs="Arial"/>
                <w:color w:val="000000" w:themeColor="text1"/>
              </w:rPr>
              <w:t xml:space="preserve">y </w:t>
            </w:r>
            <w:r w:rsidR="0E9055BC" w:rsidRPr="4781DDDD">
              <w:rPr>
                <w:rFonts w:ascii="Arial" w:eastAsia="Times New Roman" w:hAnsi="Arial" w:cs="Arial"/>
                <w:color w:val="000000" w:themeColor="text1"/>
              </w:rPr>
              <w:t>u źródła</w:t>
            </w:r>
            <w:r w:rsidR="3E05AA4C" w:rsidRPr="4781DDDD">
              <w:rPr>
                <w:rFonts w:ascii="Arial" w:eastAsia="Times New Roman" w:hAnsi="Arial" w:cs="Arial"/>
                <w:color w:val="000000" w:themeColor="text1"/>
              </w:rPr>
              <w:t xml:space="preserve"> </w:t>
            </w:r>
            <w:r w:rsidR="2DE98D44" w:rsidRPr="4781DDDD">
              <w:rPr>
                <w:rFonts w:ascii="Arial" w:eastAsia="Times New Roman" w:hAnsi="Arial" w:cs="Arial"/>
                <w:color w:val="000000" w:themeColor="text1"/>
              </w:rPr>
              <w:t>mają</w:t>
            </w:r>
            <w:r w:rsidR="3E05AA4C" w:rsidRPr="4781DDDD">
              <w:rPr>
                <w:rFonts w:ascii="Arial" w:eastAsia="Times New Roman" w:hAnsi="Arial" w:cs="Arial"/>
                <w:color w:val="000000" w:themeColor="text1"/>
              </w:rPr>
              <w:t>cych</w:t>
            </w:r>
            <w:r w:rsidR="2DE98D44" w:rsidRPr="4781DDDD">
              <w:rPr>
                <w:rFonts w:ascii="Arial" w:eastAsia="Times New Roman" w:hAnsi="Arial" w:cs="Arial"/>
                <w:color w:val="000000" w:themeColor="text1"/>
              </w:rPr>
              <w:t xml:space="preserve"> rolę edukacyjną</w:t>
            </w:r>
            <w:r w:rsidR="08F175C7" w:rsidRPr="4781DDDD">
              <w:rPr>
                <w:rFonts w:ascii="Arial" w:eastAsia="Times New Roman" w:hAnsi="Arial" w:cs="Arial"/>
                <w:color w:val="000000" w:themeColor="text1"/>
              </w:rPr>
              <w:t xml:space="preserve"> (np. RFID Radio Frequency Identification</w:t>
            </w:r>
            <w:r w:rsidR="71E81B3A" w:rsidRPr="4781DDDD">
              <w:rPr>
                <w:rFonts w:ascii="Arial" w:eastAsia="Times New Roman" w:hAnsi="Arial" w:cs="Arial"/>
                <w:color w:val="000000" w:themeColor="text1"/>
              </w:rPr>
              <w:t>, aplikacje i in.</w:t>
            </w:r>
            <w:r w:rsidR="08F175C7" w:rsidRPr="4781DDDD">
              <w:rPr>
                <w:rFonts w:ascii="Arial" w:eastAsia="Times New Roman" w:hAnsi="Arial" w:cs="Arial"/>
                <w:color w:val="000000" w:themeColor="text1"/>
              </w:rPr>
              <w:t>)</w:t>
            </w:r>
            <w:r w:rsidR="0E9055BC" w:rsidRPr="4781DDDD">
              <w:rPr>
                <w:rFonts w:ascii="Arial" w:eastAsia="Times New Roman" w:hAnsi="Arial" w:cs="Arial"/>
                <w:color w:val="000000" w:themeColor="text1"/>
              </w:rPr>
              <w:t xml:space="preserve"> - </w:t>
            </w:r>
            <w:r w:rsidR="0E9055BC" w:rsidRPr="4781DDDD">
              <w:rPr>
                <w:rFonts w:ascii="Arial" w:eastAsia="Times New Roman" w:hAnsi="Arial" w:cs="Arial"/>
                <w:b/>
                <w:bCs/>
                <w:color w:val="000000" w:themeColor="text1"/>
              </w:rPr>
              <w:t xml:space="preserve">1 pkt </w:t>
            </w:r>
          </w:p>
          <w:p w14:paraId="6DF263E6" w14:textId="77777777" w:rsidR="002B5BFF" w:rsidRPr="00F71A46" w:rsidRDefault="002B5BFF" w:rsidP="00A40929">
            <w:pPr>
              <w:autoSpaceDE w:val="0"/>
              <w:autoSpaceDN w:val="0"/>
              <w:adjustRightInd w:val="0"/>
              <w:spacing w:before="240" w:after="0"/>
              <w:rPr>
                <w:rFonts w:ascii="Arial" w:eastAsia="Times New Roman" w:hAnsi="Arial" w:cs="Arial"/>
                <w:color w:val="000000"/>
              </w:rPr>
            </w:pPr>
            <w:r w:rsidRPr="00F71A46">
              <w:rPr>
                <w:rFonts w:ascii="Arial" w:eastAsia="Times New Roman" w:hAnsi="Arial" w:cs="Arial"/>
                <w:color w:val="000000"/>
              </w:rPr>
              <w:t>(*) zakaz używania przez wnioskodawcę projektu opakowań jednorazowych będzie weryfikowany na podstawie stosownego, właściwego dla wnioskodawcy aktu (tj. uchwały, zarządzenia etc.)</w:t>
            </w:r>
          </w:p>
          <w:p w14:paraId="555939E7" w14:textId="72EA79FD" w:rsidR="00DC6096" w:rsidRPr="00F71A46" w:rsidRDefault="00DC6096" w:rsidP="00A40929">
            <w:pPr>
              <w:spacing w:before="240" w:after="0"/>
              <w:rPr>
                <w:rFonts w:ascii="Arial" w:hAnsi="Arial" w:cs="Arial"/>
              </w:rPr>
            </w:pPr>
            <w:r w:rsidRPr="00F71A46">
              <w:rPr>
                <w:rFonts w:ascii="Arial" w:hAnsi="Arial" w:cs="Arial"/>
              </w:rPr>
              <w:t>Punkty sumują się.</w:t>
            </w:r>
          </w:p>
          <w:p w14:paraId="239F911E" w14:textId="3F8E1DA0" w:rsidR="00DC6096" w:rsidRPr="00F71A46" w:rsidRDefault="6A2E6CC9" w:rsidP="4D134E30">
            <w:pPr>
              <w:spacing w:before="100" w:beforeAutospacing="1" w:after="100" w:afterAutospacing="1"/>
              <w:textAlignment w:val="baseline"/>
              <w:rPr>
                <w:rFonts w:ascii="Arial" w:eastAsia="Times New Roman" w:hAnsi="Arial" w:cs="Arial"/>
                <w:lang w:eastAsia="pl-PL"/>
              </w:rPr>
            </w:pPr>
            <w:r w:rsidRPr="00F71A46">
              <w:rPr>
                <w:rFonts w:ascii="Arial" w:hAnsi="Arial" w:cs="Arial"/>
                <w:lang w:eastAsia="pl-PL"/>
              </w:rPr>
              <w:t xml:space="preserve">Max </w:t>
            </w:r>
            <w:r w:rsidR="000730E3">
              <w:rPr>
                <w:rFonts w:ascii="Arial" w:hAnsi="Arial" w:cs="Arial"/>
                <w:lang w:eastAsia="pl-PL"/>
              </w:rPr>
              <w:t>6</w:t>
            </w:r>
            <w:r w:rsidR="41AA2580" w:rsidRPr="00F71A46">
              <w:rPr>
                <w:rFonts w:ascii="Arial" w:hAnsi="Arial" w:cs="Arial"/>
                <w:lang w:eastAsia="pl-PL"/>
              </w:rPr>
              <w:t xml:space="preserve"> </w:t>
            </w:r>
            <w:r w:rsidRPr="00F71A46">
              <w:rPr>
                <w:rFonts w:ascii="Arial" w:hAnsi="Arial" w:cs="Arial"/>
                <w:lang w:eastAsia="pl-PL"/>
              </w:rPr>
              <w:t>pkt.</w:t>
            </w:r>
          </w:p>
        </w:tc>
        <w:tc>
          <w:tcPr>
            <w:tcW w:w="1840" w:type="dxa"/>
          </w:tcPr>
          <w:p w14:paraId="7688FB9A" w14:textId="2E04A2E4" w:rsidR="003B524F" w:rsidRPr="00F71A46" w:rsidRDefault="00F71A46" w:rsidP="00F71A46">
            <w:pPr>
              <w:spacing w:before="100" w:beforeAutospacing="1" w:after="100" w:afterAutospacing="1"/>
              <w:textAlignment w:val="baseline"/>
              <w:rPr>
                <w:rFonts w:ascii="Arial" w:eastAsia="Times New Roman" w:hAnsi="Arial" w:cs="Arial"/>
                <w:lang w:eastAsia="pl-PL"/>
              </w:rPr>
            </w:pPr>
            <w:r>
              <w:rPr>
                <w:rFonts w:ascii="Arial" w:eastAsia="Times New Roman" w:hAnsi="Arial" w:cs="Arial"/>
                <w:lang w:eastAsia="pl-PL"/>
              </w:rPr>
              <w:lastRenderedPageBreak/>
              <w:t>Kryterium rozstrzygające nr 3</w:t>
            </w:r>
          </w:p>
        </w:tc>
      </w:tr>
      <w:tr w:rsidR="00350270" w:rsidRPr="00F71A46" w14:paraId="1EAAC2B0" w14:textId="77777777" w:rsidTr="0F4155C9">
        <w:tc>
          <w:tcPr>
            <w:tcW w:w="656" w:type="dxa"/>
          </w:tcPr>
          <w:p w14:paraId="47C0149F" w14:textId="34E40E9F" w:rsidR="003B524F" w:rsidRPr="00F71A46" w:rsidRDefault="000730E3" w:rsidP="003B524F">
            <w:pPr>
              <w:spacing w:after="120"/>
              <w:jc w:val="center"/>
              <w:rPr>
                <w:rFonts w:ascii="Arial" w:hAnsi="Arial" w:cs="Arial"/>
              </w:rPr>
            </w:pPr>
            <w:r>
              <w:rPr>
                <w:rFonts w:ascii="Arial" w:hAnsi="Arial" w:cs="Arial"/>
              </w:rPr>
              <w:lastRenderedPageBreak/>
              <w:t>6</w:t>
            </w:r>
            <w:r w:rsidR="003B524F" w:rsidRPr="00F71A46">
              <w:rPr>
                <w:rFonts w:ascii="Arial" w:hAnsi="Arial" w:cs="Arial"/>
              </w:rPr>
              <w:t>.</w:t>
            </w:r>
          </w:p>
        </w:tc>
        <w:tc>
          <w:tcPr>
            <w:tcW w:w="2288" w:type="dxa"/>
          </w:tcPr>
          <w:p w14:paraId="2EE3EF6E" w14:textId="5F330BEF" w:rsidR="003B524F" w:rsidRPr="00F71A46" w:rsidRDefault="002B5BFF" w:rsidP="2C99B7BD">
            <w:pPr>
              <w:spacing w:before="100" w:beforeAutospacing="1" w:after="100" w:afterAutospacing="1"/>
              <w:textAlignment w:val="baseline"/>
              <w:rPr>
                <w:rFonts w:ascii="Arial" w:eastAsia="Times New Roman" w:hAnsi="Arial" w:cs="Arial"/>
                <w:lang w:eastAsia="pl-PL"/>
              </w:rPr>
            </w:pPr>
            <w:r w:rsidRPr="2C99B7BD">
              <w:rPr>
                <w:rFonts w:ascii="Arial" w:eastAsia="Times New Roman" w:hAnsi="Arial" w:cs="Arial"/>
              </w:rPr>
              <w:t>Udział liczby mieszkańców gminy obsługiwanych przez PSZOK</w:t>
            </w:r>
          </w:p>
        </w:tc>
        <w:tc>
          <w:tcPr>
            <w:tcW w:w="3985" w:type="dxa"/>
          </w:tcPr>
          <w:p w14:paraId="47E544A8" w14:textId="1FC6CCFE" w:rsidR="003B524F" w:rsidRPr="00F71A46" w:rsidRDefault="002B5BFF" w:rsidP="00867294">
            <w:pPr>
              <w:spacing w:before="100" w:beforeAutospacing="1" w:after="100" w:afterAutospacing="1"/>
              <w:textAlignment w:val="baseline"/>
              <w:rPr>
                <w:rFonts w:ascii="Arial" w:eastAsia="Times New Roman" w:hAnsi="Arial" w:cs="Arial"/>
                <w:lang w:eastAsia="pl-PL"/>
              </w:rPr>
            </w:pPr>
            <w:r w:rsidRPr="00F71A46">
              <w:rPr>
                <w:rFonts w:ascii="Arial" w:eastAsia="Times New Roman" w:hAnsi="Arial" w:cs="Arial"/>
              </w:rPr>
              <w:t xml:space="preserve">W ramach kryterium ocenie podlegać będzie planowany udział liczby mieszkańców obsługiwanych przez PSZOK-i (nowe/funkcjonujące - </w:t>
            </w:r>
            <w:r w:rsidRPr="00F71A46">
              <w:rPr>
                <w:rFonts w:ascii="Arial" w:eastAsia="Times New Roman" w:hAnsi="Arial" w:cs="Arial"/>
              </w:rPr>
              <w:lastRenderedPageBreak/>
              <w:t>sumarycznie) w stosunku do wszystkich mieszkańców gminy.</w:t>
            </w:r>
          </w:p>
        </w:tc>
        <w:tc>
          <w:tcPr>
            <w:tcW w:w="2045" w:type="dxa"/>
          </w:tcPr>
          <w:p w14:paraId="1EA3A520" w14:textId="7720504E" w:rsidR="003B524F" w:rsidRPr="00F71A46" w:rsidRDefault="1AD37414" w:rsidP="003B524F">
            <w:pPr>
              <w:spacing w:before="100" w:beforeAutospacing="1" w:after="100" w:afterAutospacing="1"/>
              <w:textAlignment w:val="baseline"/>
              <w:rPr>
                <w:rFonts w:ascii="Arial" w:eastAsia="Times New Roman" w:hAnsi="Arial" w:cs="Arial"/>
                <w:lang w:eastAsia="pl-PL"/>
              </w:rPr>
            </w:pPr>
            <w:r w:rsidRPr="00F71A46">
              <w:rPr>
                <w:rFonts w:ascii="Arial" w:eastAsia="Times New Roman" w:hAnsi="Arial" w:cs="Arial"/>
                <w:lang w:eastAsia="pl-PL"/>
              </w:rPr>
              <w:lastRenderedPageBreak/>
              <w:t>NIE</w:t>
            </w:r>
          </w:p>
          <w:p w14:paraId="4FFB0BEC" w14:textId="1D7540E3" w:rsidR="0049352B" w:rsidRPr="00F71A46" w:rsidRDefault="0049352B" w:rsidP="003B524F">
            <w:pPr>
              <w:spacing w:before="100" w:beforeAutospacing="1" w:after="100" w:afterAutospacing="1"/>
              <w:textAlignment w:val="baseline"/>
              <w:rPr>
                <w:rFonts w:ascii="Arial" w:eastAsia="Times New Roman" w:hAnsi="Arial" w:cs="Arial"/>
                <w:lang w:eastAsia="pl-PL"/>
              </w:rPr>
            </w:pPr>
            <w:r w:rsidRPr="00F71A46">
              <w:rPr>
                <w:rFonts w:ascii="Arial" w:eastAsia="Times New Roman" w:hAnsi="Arial" w:cs="Arial"/>
                <w:lang w:eastAsia="pl-PL"/>
              </w:rPr>
              <w:t>nie podlega uzupełnieniu</w:t>
            </w:r>
          </w:p>
        </w:tc>
        <w:tc>
          <w:tcPr>
            <w:tcW w:w="3657" w:type="dxa"/>
          </w:tcPr>
          <w:p w14:paraId="683054CE" w14:textId="77777777" w:rsidR="00F832CB" w:rsidRPr="00F71A46" w:rsidRDefault="00F832CB" w:rsidP="00F832CB">
            <w:pPr>
              <w:autoSpaceDE w:val="0"/>
              <w:autoSpaceDN w:val="0"/>
              <w:adjustRightInd w:val="0"/>
              <w:spacing w:after="120" w:line="240" w:lineRule="auto"/>
              <w:rPr>
                <w:rFonts w:ascii="Arial" w:hAnsi="Arial" w:cs="Arial"/>
                <w:lang w:eastAsia="pl-PL"/>
              </w:rPr>
            </w:pPr>
            <w:r w:rsidRPr="00F71A46">
              <w:rPr>
                <w:rFonts w:ascii="Arial" w:hAnsi="Arial" w:cs="Arial"/>
                <w:lang w:eastAsia="pl-PL"/>
              </w:rPr>
              <w:t>Punktowe</w:t>
            </w:r>
          </w:p>
          <w:p w14:paraId="21325ACC" w14:textId="6D929C77" w:rsidR="00F832CB" w:rsidRPr="00F71A46" w:rsidRDefault="00020B48" w:rsidP="00F832CB">
            <w:pPr>
              <w:autoSpaceDE w:val="0"/>
              <w:autoSpaceDN w:val="0"/>
              <w:adjustRightInd w:val="0"/>
              <w:spacing w:after="120" w:line="240" w:lineRule="auto"/>
              <w:rPr>
                <w:rFonts w:ascii="Arial" w:hAnsi="Arial" w:cs="Arial"/>
                <w:lang w:eastAsia="pl-PL"/>
              </w:rPr>
            </w:pPr>
            <w:r>
              <w:rPr>
                <w:rFonts w:ascii="Arial" w:hAnsi="Arial" w:cs="Arial"/>
                <w:lang w:eastAsia="pl-PL"/>
              </w:rPr>
              <w:t>Skala 0/2/</w:t>
            </w:r>
            <w:r w:rsidR="00F832CB" w:rsidRPr="00F71A46">
              <w:rPr>
                <w:rFonts w:ascii="Arial" w:hAnsi="Arial" w:cs="Arial"/>
                <w:lang w:eastAsia="pl-PL"/>
              </w:rPr>
              <w:t>4 pkt</w:t>
            </w:r>
          </w:p>
          <w:p w14:paraId="6FE1369A" w14:textId="2A77B1C0" w:rsidR="002B5BFF" w:rsidRPr="00F71A46" w:rsidRDefault="002B5BFF" w:rsidP="00A40929">
            <w:pPr>
              <w:autoSpaceDE w:val="0"/>
              <w:autoSpaceDN w:val="0"/>
              <w:adjustRightInd w:val="0"/>
              <w:spacing w:before="240" w:after="0"/>
              <w:jc w:val="both"/>
              <w:rPr>
                <w:rFonts w:ascii="Arial" w:eastAsia="Times New Roman" w:hAnsi="Arial" w:cs="Arial"/>
                <w:color w:val="000000"/>
              </w:rPr>
            </w:pPr>
            <w:r w:rsidRPr="00F71A46">
              <w:rPr>
                <w:rFonts w:ascii="Arial" w:eastAsia="Times New Roman" w:hAnsi="Arial" w:cs="Arial"/>
                <w:color w:val="000000"/>
              </w:rPr>
              <w:t>PSZOK obejmują mniej niż 75% mieszkańców gminy – 0 pkt</w:t>
            </w:r>
          </w:p>
          <w:p w14:paraId="37A0BB85" w14:textId="77777777" w:rsidR="002B5BFF" w:rsidRPr="00F71A46" w:rsidRDefault="002B5BFF" w:rsidP="00A40929">
            <w:pPr>
              <w:autoSpaceDE w:val="0"/>
              <w:autoSpaceDN w:val="0"/>
              <w:adjustRightInd w:val="0"/>
              <w:spacing w:before="240" w:after="0"/>
              <w:jc w:val="both"/>
              <w:rPr>
                <w:rFonts w:ascii="Arial" w:eastAsia="Times New Roman" w:hAnsi="Arial" w:cs="Arial"/>
                <w:color w:val="000000"/>
              </w:rPr>
            </w:pPr>
            <w:r w:rsidRPr="00F71A46">
              <w:rPr>
                <w:rFonts w:ascii="Arial" w:eastAsia="Times New Roman" w:hAnsi="Arial" w:cs="Arial"/>
                <w:color w:val="000000"/>
              </w:rPr>
              <w:lastRenderedPageBreak/>
              <w:t>PSZOK obejmują co najmniej 75% mieszkańców gminy – 2 pkt</w:t>
            </w:r>
          </w:p>
          <w:p w14:paraId="2E9CFA56" w14:textId="77777777" w:rsidR="002B5BFF" w:rsidRPr="00F71A46" w:rsidRDefault="002B5BFF" w:rsidP="00A40929">
            <w:pPr>
              <w:autoSpaceDE w:val="0"/>
              <w:autoSpaceDN w:val="0"/>
              <w:adjustRightInd w:val="0"/>
              <w:spacing w:before="240" w:after="0"/>
              <w:jc w:val="both"/>
              <w:rPr>
                <w:rFonts w:ascii="Arial" w:eastAsia="Times New Roman" w:hAnsi="Arial" w:cs="Arial"/>
                <w:color w:val="000000"/>
              </w:rPr>
            </w:pPr>
            <w:r w:rsidRPr="00F71A46">
              <w:rPr>
                <w:rFonts w:ascii="Arial" w:eastAsia="Times New Roman" w:hAnsi="Arial" w:cs="Arial"/>
                <w:color w:val="000000"/>
              </w:rPr>
              <w:t>PSZOK obejmują 100% ludności gminy – 4 pkt</w:t>
            </w:r>
          </w:p>
          <w:p w14:paraId="1980F142" w14:textId="77777777" w:rsidR="00074176" w:rsidRPr="00F71A46" w:rsidRDefault="00074176" w:rsidP="00A40929">
            <w:pPr>
              <w:spacing w:before="240" w:after="0"/>
              <w:rPr>
                <w:rFonts w:ascii="Arial" w:hAnsi="Arial" w:cs="Arial"/>
              </w:rPr>
            </w:pPr>
            <w:r w:rsidRPr="00F71A46">
              <w:rPr>
                <w:rFonts w:ascii="Arial" w:hAnsi="Arial" w:cs="Arial"/>
              </w:rPr>
              <w:t>Punkty nie sumują się.</w:t>
            </w:r>
          </w:p>
          <w:p w14:paraId="7FC2EC44" w14:textId="1AB28CA5" w:rsidR="003B524F" w:rsidRPr="00F71A46" w:rsidRDefault="1A300BB5" w:rsidP="4D134E30">
            <w:pPr>
              <w:spacing w:before="100" w:beforeAutospacing="1" w:after="100" w:afterAutospacing="1"/>
              <w:textAlignment w:val="baseline"/>
              <w:rPr>
                <w:rFonts w:ascii="Arial" w:eastAsia="Times New Roman" w:hAnsi="Arial" w:cs="Arial"/>
                <w:lang w:eastAsia="pl-PL"/>
              </w:rPr>
            </w:pPr>
            <w:r w:rsidRPr="00F71A46">
              <w:rPr>
                <w:rFonts w:ascii="Arial" w:hAnsi="Arial" w:cs="Arial"/>
                <w:lang w:eastAsia="pl-PL"/>
              </w:rPr>
              <w:t xml:space="preserve">Max </w:t>
            </w:r>
            <w:r w:rsidR="1FF2829A" w:rsidRPr="00F71A46">
              <w:rPr>
                <w:rFonts w:ascii="Arial" w:hAnsi="Arial" w:cs="Arial"/>
                <w:lang w:eastAsia="pl-PL"/>
              </w:rPr>
              <w:t xml:space="preserve">4 </w:t>
            </w:r>
            <w:r w:rsidRPr="00F71A46">
              <w:rPr>
                <w:rFonts w:ascii="Arial" w:hAnsi="Arial" w:cs="Arial"/>
                <w:lang w:eastAsia="pl-PL"/>
              </w:rPr>
              <w:t xml:space="preserve"> pkt.</w:t>
            </w:r>
          </w:p>
        </w:tc>
        <w:tc>
          <w:tcPr>
            <w:tcW w:w="1840" w:type="dxa"/>
          </w:tcPr>
          <w:p w14:paraId="2CC1B789" w14:textId="3A4517A9" w:rsidR="003B524F" w:rsidRPr="00F71A46" w:rsidRDefault="00F71A46" w:rsidP="00F71A46">
            <w:pPr>
              <w:spacing w:before="100" w:beforeAutospacing="1" w:after="100" w:afterAutospacing="1"/>
              <w:textAlignment w:val="baseline"/>
              <w:rPr>
                <w:rFonts w:ascii="Arial" w:eastAsia="Times New Roman" w:hAnsi="Arial" w:cs="Arial"/>
                <w:lang w:eastAsia="pl-PL"/>
              </w:rPr>
            </w:pPr>
            <w:r>
              <w:rPr>
                <w:rFonts w:ascii="Arial" w:eastAsia="Times New Roman" w:hAnsi="Arial" w:cs="Arial"/>
                <w:lang w:eastAsia="pl-PL"/>
              </w:rPr>
              <w:lastRenderedPageBreak/>
              <w:t>Nie dotyczy</w:t>
            </w:r>
          </w:p>
        </w:tc>
      </w:tr>
      <w:tr w:rsidR="00350270" w:rsidRPr="00F71A46" w14:paraId="095CCC27" w14:textId="77777777" w:rsidTr="0F4155C9">
        <w:trPr>
          <w:trHeight w:val="2116"/>
        </w:trPr>
        <w:tc>
          <w:tcPr>
            <w:tcW w:w="656" w:type="dxa"/>
          </w:tcPr>
          <w:p w14:paraId="17FB8B18" w14:textId="2D5EAE86" w:rsidR="003B524F" w:rsidRPr="00F71A46" w:rsidRDefault="000730E3" w:rsidP="003B524F">
            <w:pPr>
              <w:spacing w:after="120"/>
              <w:jc w:val="center"/>
              <w:rPr>
                <w:rFonts w:ascii="Arial" w:hAnsi="Arial" w:cs="Arial"/>
              </w:rPr>
            </w:pPr>
            <w:r>
              <w:rPr>
                <w:rFonts w:ascii="Arial" w:hAnsi="Arial" w:cs="Arial"/>
              </w:rPr>
              <w:t>7</w:t>
            </w:r>
            <w:r w:rsidR="003B524F" w:rsidRPr="00F71A46">
              <w:rPr>
                <w:rFonts w:ascii="Arial" w:hAnsi="Arial" w:cs="Arial"/>
              </w:rPr>
              <w:t>.</w:t>
            </w:r>
          </w:p>
        </w:tc>
        <w:tc>
          <w:tcPr>
            <w:tcW w:w="2288" w:type="dxa"/>
          </w:tcPr>
          <w:p w14:paraId="15001C83" w14:textId="239E2952" w:rsidR="003B524F" w:rsidRPr="00F71A46" w:rsidRDefault="51B64649" w:rsidP="2C99B7BD">
            <w:pPr>
              <w:spacing w:before="100" w:beforeAutospacing="1" w:after="100" w:afterAutospacing="1"/>
              <w:textAlignment w:val="baseline"/>
              <w:rPr>
                <w:rFonts w:ascii="Arial" w:eastAsia="Times New Roman" w:hAnsi="Arial" w:cs="Arial"/>
                <w:color w:val="C45911" w:themeColor="accent2" w:themeShade="BF"/>
                <w:lang w:eastAsia="pl-PL"/>
              </w:rPr>
            </w:pPr>
            <w:r w:rsidRPr="2C99B7BD">
              <w:rPr>
                <w:rFonts w:ascii="Arial" w:eastAsia="Times New Roman" w:hAnsi="Arial" w:cs="Arial"/>
              </w:rPr>
              <w:t>Limit odpadów</w:t>
            </w:r>
            <w:r w:rsidR="57AC6824" w:rsidRPr="2C99B7BD">
              <w:rPr>
                <w:rFonts w:ascii="Arial" w:eastAsia="Times New Roman" w:hAnsi="Arial" w:cs="Arial"/>
              </w:rPr>
              <w:t xml:space="preserve"> </w:t>
            </w:r>
            <w:r w:rsidR="43E71ADA" w:rsidRPr="2C99B7BD">
              <w:rPr>
                <w:rFonts w:ascii="Arial" w:eastAsia="Times New Roman" w:hAnsi="Arial" w:cs="Arial"/>
              </w:rPr>
              <w:t xml:space="preserve">możliwych do oddania do PSZOK na mieszkańca w ramach ponoszonej opłaty za gospodarowanie odpadami </w:t>
            </w:r>
          </w:p>
          <w:p w14:paraId="2813D131" w14:textId="755E1B7F" w:rsidR="003B524F" w:rsidRPr="00F71A46" w:rsidRDefault="003B524F" w:rsidP="2C99B7BD">
            <w:pPr>
              <w:spacing w:before="100" w:beforeAutospacing="1" w:after="100" w:afterAutospacing="1"/>
              <w:textAlignment w:val="baseline"/>
              <w:rPr>
                <w:rFonts w:ascii="Arial" w:eastAsia="Times New Roman" w:hAnsi="Arial" w:cs="Arial"/>
                <w:color w:val="C45911" w:themeColor="accent2" w:themeShade="BF"/>
                <w:lang w:eastAsia="pl-PL"/>
              </w:rPr>
            </w:pPr>
          </w:p>
        </w:tc>
        <w:tc>
          <w:tcPr>
            <w:tcW w:w="3985" w:type="dxa"/>
          </w:tcPr>
          <w:p w14:paraId="40FB53A3" w14:textId="3EC60AFA" w:rsidR="002B5BFF" w:rsidRDefault="542FD104" w:rsidP="2C99B7BD">
            <w:pPr>
              <w:rPr>
                <w:rFonts w:ascii="Arial" w:eastAsia="Times New Roman" w:hAnsi="Arial" w:cs="Arial"/>
                <w:color w:val="C45911" w:themeColor="accent2" w:themeShade="BF"/>
              </w:rPr>
            </w:pPr>
            <w:r w:rsidRPr="2C99B7BD">
              <w:rPr>
                <w:rFonts w:ascii="Arial" w:eastAsia="Times New Roman" w:hAnsi="Arial" w:cs="Arial"/>
              </w:rPr>
              <w:t xml:space="preserve">W ramach kryterium ocenie podlegać będzie </w:t>
            </w:r>
            <w:r w:rsidR="6BB2CCF3" w:rsidRPr="2C99B7BD">
              <w:rPr>
                <w:rFonts w:ascii="Arial" w:eastAsia="Times New Roman" w:hAnsi="Arial" w:cs="Arial"/>
              </w:rPr>
              <w:t>możliw</w:t>
            </w:r>
            <w:r w:rsidR="56243D05" w:rsidRPr="2C99B7BD">
              <w:rPr>
                <w:rFonts w:ascii="Arial" w:eastAsia="Times New Roman" w:hAnsi="Arial" w:cs="Arial"/>
              </w:rPr>
              <w:t>ość</w:t>
            </w:r>
            <w:r w:rsidR="6BB2CCF3" w:rsidRPr="2C99B7BD">
              <w:rPr>
                <w:rFonts w:ascii="Arial" w:eastAsia="Times New Roman" w:hAnsi="Arial" w:cs="Arial"/>
              </w:rPr>
              <w:t xml:space="preserve"> oddania </w:t>
            </w:r>
            <w:r w:rsidR="56243D05" w:rsidRPr="2C99B7BD">
              <w:rPr>
                <w:rFonts w:ascii="Arial" w:eastAsia="Times New Roman" w:hAnsi="Arial" w:cs="Arial"/>
              </w:rPr>
              <w:t xml:space="preserve">do </w:t>
            </w:r>
            <w:r w:rsidR="6BB2CCF3" w:rsidRPr="2C99B7BD">
              <w:rPr>
                <w:rFonts w:ascii="Arial" w:eastAsia="Times New Roman" w:hAnsi="Arial" w:cs="Arial"/>
              </w:rPr>
              <w:t>PSZOK</w:t>
            </w:r>
            <w:r w:rsidR="50D38300" w:rsidRPr="2C99B7BD">
              <w:rPr>
                <w:rFonts w:ascii="Arial" w:eastAsia="Times New Roman" w:hAnsi="Arial" w:cs="Arial"/>
              </w:rPr>
              <w:t xml:space="preserve"> </w:t>
            </w:r>
            <w:r w:rsidR="06964755" w:rsidRPr="2C99B7BD">
              <w:rPr>
                <w:rFonts w:ascii="Arial" w:eastAsia="Times New Roman" w:hAnsi="Arial" w:cs="Arial"/>
              </w:rPr>
              <w:t xml:space="preserve">odpadów, bez konieczności ponoszenia przez mieszkańca dodatkowych opłat. </w:t>
            </w:r>
          </w:p>
          <w:p w14:paraId="3E854417" w14:textId="5E11404F" w:rsidR="0008626F" w:rsidRDefault="56243D05" w:rsidP="2C99B7BD">
            <w:pPr>
              <w:rPr>
                <w:rFonts w:ascii="Arial" w:eastAsia="Times New Roman" w:hAnsi="Arial" w:cs="Arial"/>
                <w:color w:val="C45911" w:themeColor="accent2" w:themeShade="BF"/>
              </w:rPr>
            </w:pPr>
            <w:r w:rsidRPr="2C99B7BD">
              <w:rPr>
                <w:rFonts w:ascii="Arial" w:eastAsia="Times New Roman" w:hAnsi="Arial" w:cs="Arial"/>
              </w:rPr>
              <w:t>Premiowane będą rozwiązania, w których PSZOK oferuje możliwość bezkosztowego przyjęcia odpadów w odniesieniu do możliwie największej ilości frakcji (*).</w:t>
            </w:r>
          </w:p>
          <w:p w14:paraId="06ECF19F" w14:textId="15DEDDCB" w:rsidR="0008626F" w:rsidRDefault="39E7747D" w:rsidP="2C99B7BD">
            <w:pPr>
              <w:rPr>
                <w:rFonts w:ascii="Arial" w:eastAsia="Times New Roman" w:hAnsi="Arial" w:cs="Arial"/>
                <w:color w:val="C45911" w:themeColor="accent2" w:themeShade="BF"/>
                <w:sz w:val="18"/>
                <w:szCs w:val="18"/>
              </w:rPr>
            </w:pPr>
            <w:r w:rsidRPr="2C99B7BD">
              <w:rPr>
                <w:rFonts w:ascii="Arial" w:eastAsia="Times New Roman" w:hAnsi="Arial" w:cs="Arial"/>
              </w:rPr>
              <w:t>*</w:t>
            </w:r>
            <w:r w:rsidRPr="2C99B7BD">
              <w:rPr>
                <w:rFonts w:ascii="Arial" w:eastAsia="Times New Roman" w:hAnsi="Arial" w:cs="Arial"/>
                <w:sz w:val="18"/>
                <w:szCs w:val="18"/>
              </w:rPr>
              <w:t>n</w:t>
            </w:r>
            <w:r w:rsidR="56243D05" w:rsidRPr="2C99B7BD">
              <w:rPr>
                <w:rFonts w:ascii="Arial" w:eastAsia="Times New Roman" w:hAnsi="Arial" w:cs="Arial"/>
                <w:sz w:val="18"/>
                <w:szCs w:val="18"/>
              </w:rPr>
              <w:t>a podstawie art. 6r ust. 3a oraz 3aa Ustawy o utrzymaniu czystości i porządku w gminach gmina może wprowadzić ograniczenia dotyczące ilości odbieranych odpadów.</w:t>
            </w:r>
          </w:p>
          <w:p w14:paraId="6589DE1D" w14:textId="32E567F2" w:rsidR="0008626F" w:rsidRDefault="56243D05" w:rsidP="2C99B7BD">
            <w:pPr>
              <w:rPr>
                <w:rFonts w:ascii="Arial" w:eastAsia="Times New Roman" w:hAnsi="Arial" w:cs="Arial"/>
                <w:color w:val="C45911" w:themeColor="accent2" w:themeShade="BF"/>
              </w:rPr>
            </w:pPr>
            <w:r w:rsidRPr="2C99B7BD">
              <w:rPr>
                <w:rFonts w:ascii="Arial" w:eastAsia="Times New Roman" w:hAnsi="Arial" w:cs="Arial"/>
              </w:rPr>
              <w:lastRenderedPageBreak/>
              <w:t>Ograniczenia te dotyczyć mogą:</w:t>
            </w:r>
          </w:p>
          <w:p w14:paraId="25D1799F" w14:textId="7179D895" w:rsidR="0008626F" w:rsidRDefault="56243D05" w:rsidP="2C99B7BD">
            <w:pPr>
              <w:rPr>
                <w:rFonts w:ascii="Arial" w:eastAsia="Arial" w:hAnsi="Arial" w:cs="Arial"/>
                <w:color w:val="C45911" w:themeColor="accent2" w:themeShade="BF"/>
              </w:rPr>
            </w:pPr>
            <w:r w:rsidRPr="2C99B7BD">
              <w:rPr>
                <w:rFonts w:ascii="Arial" w:eastAsia="Arial" w:hAnsi="Arial" w:cs="Arial"/>
              </w:rPr>
              <w:t>1) opon</w:t>
            </w:r>
          </w:p>
          <w:p w14:paraId="0F5B1E54" w14:textId="30089C85" w:rsidR="0008626F" w:rsidRDefault="56243D05" w:rsidP="2C99B7BD">
            <w:pPr>
              <w:rPr>
                <w:rFonts w:ascii="Arial" w:eastAsia="Arial" w:hAnsi="Arial" w:cs="Arial"/>
                <w:color w:val="C45911" w:themeColor="accent2" w:themeShade="BF"/>
              </w:rPr>
            </w:pPr>
            <w:r w:rsidRPr="2C99B7BD">
              <w:rPr>
                <w:rFonts w:ascii="Arial" w:eastAsia="Arial" w:hAnsi="Arial" w:cs="Arial"/>
              </w:rPr>
              <w:t>2) odpadów wielkogabarytowych</w:t>
            </w:r>
          </w:p>
          <w:p w14:paraId="4CB0CE65" w14:textId="34116A24" w:rsidR="0008626F" w:rsidRDefault="56243D05" w:rsidP="2C99B7BD">
            <w:pPr>
              <w:rPr>
                <w:rFonts w:ascii="Arial" w:eastAsia="Arial" w:hAnsi="Arial" w:cs="Arial"/>
                <w:color w:val="C45911" w:themeColor="accent2" w:themeShade="BF"/>
              </w:rPr>
            </w:pPr>
            <w:r w:rsidRPr="2C99B7BD">
              <w:rPr>
                <w:rFonts w:ascii="Arial" w:eastAsia="Arial" w:hAnsi="Arial" w:cs="Arial"/>
              </w:rPr>
              <w:t>3) odpadów „zielonych” (w tym bioodpadów)</w:t>
            </w:r>
          </w:p>
          <w:p w14:paraId="1B21C7D0" w14:textId="3A5108E8" w:rsidR="0008626F" w:rsidRDefault="56243D05" w:rsidP="2C99B7BD">
            <w:pPr>
              <w:rPr>
                <w:color w:val="C45911" w:themeColor="accent2" w:themeShade="BF"/>
              </w:rPr>
            </w:pPr>
            <w:r w:rsidRPr="2C99B7BD">
              <w:rPr>
                <w:rFonts w:ascii="Arial" w:eastAsia="Arial" w:hAnsi="Arial" w:cs="Arial"/>
              </w:rPr>
              <w:t>4) odpadów budowlanych i rozbiórkowych</w:t>
            </w:r>
          </w:p>
          <w:p w14:paraId="74B21862" w14:textId="7FB30924" w:rsidR="003B524F" w:rsidRPr="00F71A46" w:rsidRDefault="003B524F" w:rsidP="2C99B7BD">
            <w:pPr>
              <w:spacing w:before="100" w:beforeAutospacing="1" w:after="100" w:afterAutospacing="1"/>
              <w:textAlignment w:val="baseline"/>
              <w:rPr>
                <w:rFonts w:ascii="Arial" w:eastAsia="Times New Roman" w:hAnsi="Arial" w:cs="Arial"/>
                <w:color w:val="C45911" w:themeColor="accent2" w:themeShade="BF"/>
                <w:lang w:eastAsia="pl-PL"/>
              </w:rPr>
            </w:pPr>
          </w:p>
        </w:tc>
        <w:tc>
          <w:tcPr>
            <w:tcW w:w="2045" w:type="dxa"/>
          </w:tcPr>
          <w:p w14:paraId="60F24E16" w14:textId="5494EA62" w:rsidR="003B524F" w:rsidRPr="00F71A46" w:rsidRDefault="781790E2" w:rsidP="2C99B7BD">
            <w:pPr>
              <w:spacing w:before="100" w:beforeAutospacing="1" w:after="100" w:afterAutospacing="1"/>
              <w:textAlignment w:val="baseline"/>
              <w:rPr>
                <w:rFonts w:ascii="Arial" w:eastAsia="Times New Roman" w:hAnsi="Arial" w:cs="Arial"/>
                <w:color w:val="C45911" w:themeColor="accent2" w:themeShade="BF"/>
                <w:lang w:eastAsia="pl-PL"/>
              </w:rPr>
            </w:pPr>
            <w:r w:rsidRPr="2C99B7BD">
              <w:rPr>
                <w:rFonts w:ascii="Arial" w:eastAsia="Times New Roman" w:hAnsi="Arial" w:cs="Arial"/>
                <w:lang w:eastAsia="pl-PL"/>
              </w:rPr>
              <w:lastRenderedPageBreak/>
              <w:t>NIE</w:t>
            </w:r>
          </w:p>
          <w:p w14:paraId="6ED8B2E2" w14:textId="7C30BDA8" w:rsidR="0049352B" w:rsidRPr="00F71A46" w:rsidRDefault="23ABE6F0" w:rsidP="2C99B7BD">
            <w:pPr>
              <w:spacing w:before="100" w:beforeAutospacing="1" w:after="100" w:afterAutospacing="1"/>
              <w:textAlignment w:val="baseline"/>
              <w:rPr>
                <w:rFonts w:ascii="Arial" w:eastAsia="Times New Roman" w:hAnsi="Arial" w:cs="Arial"/>
                <w:color w:val="C45911" w:themeColor="accent2" w:themeShade="BF"/>
                <w:lang w:eastAsia="pl-PL"/>
              </w:rPr>
            </w:pPr>
            <w:r w:rsidRPr="2C99B7BD">
              <w:rPr>
                <w:rFonts w:ascii="Arial" w:eastAsia="Times New Roman" w:hAnsi="Arial" w:cs="Arial"/>
                <w:lang w:eastAsia="pl-PL"/>
              </w:rPr>
              <w:t>nie podlega uzupełnieniu</w:t>
            </w:r>
          </w:p>
        </w:tc>
        <w:tc>
          <w:tcPr>
            <w:tcW w:w="3657" w:type="dxa"/>
          </w:tcPr>
          <w:p w14:paraId="637E433B" w14:textId="77777777" w:rsidR="00F832CB" w:rsidRPr="00F71A46" w:rsidRDefault="333B6FDA" w:rsidP="2C99B7BD">
            <w:pPr>
              <w:autoSpaceDE w:val="0"/>
              <w:autoSpaceDN w:val="0"/>
              <w:adjustRightInd w:val="0"/>
              <w:spacing w:after="120" w:line="240" w:lineRule="auto"/>
              <w:rPr>
                <w:rFonts w:ascii="Arial" w:hAnsi="Arial" w:cs="Arial"/>
                <w:color w:val="C45911" w:themeColor="accent2" w:themeShade="BF"/>
                <w:lang w:eastAsia="pl-PL"/>
              </w:rPr>
            </w:pPr>
            <w:r w:rsidRPr="2C99B7BD">
              <w:rPr>
                <w:rFonts w:ascii="Arial" w:hAnsi="Arial" w:cs="Arial"/>
                <w:lang w:eastAsia="pl-PL"/>
              </w:rPr>
              <w:t>Punktowe</w:t>
            </w:r>
          </w:p>
          <w:p w14:paraId="7DE615AE" w14:textId="4C93B176" w:rsidR="00F832CB" w:rsidRPr="00F71A46" w:rsidRDefault="50D38300" w:rsidP="2C99B7BD">
            <w:pPr>
              <w:autoSpaceDE w:val="0"/>
              <w:autoSpaceDN w:val="0"/>
              <w:adjustRightInd w:val="0"/>
              <w:spacing w:after="120" w:line="240" w:lineRule="auto"/>
              <w:rPr>
                <w:rFonts w:ascii="Arial" w:hAnsi="Arial" w:cs="Arial"/>
                <w:color w:val="C45911" w:themeColor="accent2" w:themeShade="BF"/>
                <w:lang w:eastAsia="pl-PL"/>
              </w:rPr>
            </w:pPr>
            <w:r w:rsidRPr="2C99B7BD">
              <w:rPr>
                <w:rFonts w:ascii="Arial" w:hAnsi="Arial" w:cs="Arial"/>
                <w:lang w:eastAsia="pl-PL"/>
              </w:rPr>
              <w:t xml:space="preserve">Skala </w:t>
            </w:r>
            <w:r w:rsidR="722728CE" w:rsidRPr="2C99B7BD">
              <w:rPr>
                <w:rFonts w:ascii="Arial" w:hAnsi="Arial" w:cs="Arial"/>
                <w:lang w:eastAsia="pl-PL"/>
              </w:rPr>
              <w:t>0/</w:t>
            </w:r>
            <w:r w:rsidR="333B6FDA" w:rsidRPr="2C99B7BD">
              <w:rPr>
                <w:rFonts w:ascii="Arial" w:hAnsi="Arial" w:cs="Arial"/>
                <w:lang w:eastAsia="pl-PL"/>
              </w:rPr>
              <w:t>1/2/3/4 pkt</w:t>
            </w:r>
          </w:p>
          <w:p w14:paraId="1BD90BB2" w14:textId="6D71AEC2" w:rsidR="0008626F" w:rsidRDefault="7561908D" w:rsidP="00A40929">
            <w:pPr>
              <w:autoSpaceDE w:val="0"/>
              <w:autoSpaceDN w:val="0"/>
              <w:adjustRightInd w:val="0"/>
              <w:spacing w:before="240" w:after="0"/>
              <w:rPr>
                <w:rFonts w:ascii="Arial" w:eastAsia="Times New Roman" w:hAnsi="Arial" w:cs="Arial"/>
                <w:color w:val="C45911" w:themeColor="accent2" w:themeShade="BF"/>
              </w:rPr>
            </w:pPr>
            <w:r w:rsidRPr="2C99B7BD">
              <w:rPr>
                <w:rFonts w:ascii="Arial" w:eastAsia="Times New Roman" w:hAnsi="Arial" w:cs="Arial"/>
              </w:rPr>
              <w:t>4 pkt – brak limitu na jakąkolwiek f</w:t>
            </w:r>
            <w:r w:rsidR="228331B8" w:rsidRPr="2C99B7BD">
              <w:rPr>
                <w:rFonts w:ascii="Arial" w:eastAsia="Times New Roman" w:hAnsi="Arial" w:cs="Arial"/>
              </w:rPr>
              <w:t>r</w:t>
            </w:r>
            <w:r w:rsidRPr="2C99B7BD">
              <w:rPr>
                <w:rFonts w:ascii="Arial" w:eastAsia="Times New Roman" w:hAnsi="Arial" w:cs="Arial"/>
              </w:rPr>
              <w:t>akcję odpadów</w:t>
            </w:r>
          </w:p>
          <w:p w14:paraId="5406D229" w14:textId="7D77EF5D" w:rsidR="004C1122" w:rsidRDefault="7561908D" w:rsidP="2C99B7BD">
            <w:pPr>
              <w:autoSpaceDE w:val="0"/>
              <w:autoSpaceDN w:val="0"/>
              <w:adjustRightInd w:val="0"/>
              <w:spacing w:after="0"/>
              <w:rPr>
                <w:rFonts w:ascii="Arial" w:eastAsia="Times New Roman" w:hAnsi="Arial" w:cs="Arial"/>
                <w:color w:val="C45911" w:themeColor="accent2" w:themeShade="BF"/>
              </w:rPr>
            </w:pPr>
            <w:r w:rsidRPr="2C99B7BD">
              <w:rPr>
                <w:rFonts w:ascii="Arial" w:eastAsia="Times New Roman" w:hAnsi="Arial" w:cs="Arial"/>
              </w:rPr>
              <w:t>3 pkt – limit na jedną z frakcji odpadów</w:t>
            </w:r>
          </w:p>
          <w:p w14:paraId="7D26AEC1" w14:textId="421E172A" w:rsidR="004C1122" w:rsidRDefault="7561908D" w:rsidP="2C99B7BD">
            <w:pPr>
              <w:autoSpaceDE w:val="0"/>
              <w:autoSpaceDN w:val="0"/>
              <w:adjustRightInd w:val="0"/>
              <w:spacing w:after="0"/>
              <w:rPr>
                <w:rFonts w:ascii="Arial" w:eastAsia="Times New Roman" w:hAnsi="Arial" w:cs="Arial"/>
                <w:color w:val="C45911" w:themeColor="accent2" w:themeShade="BF"/>
              </w:rPr>
            </w:pPr>
            <w:r w:rsidRPr="2C99B7BD">
              <w:rPr>
                <w:rFonts w:ascii="Arial" w:eastAsia="Times New Roman" w:hAnsi="Arial" w:cs="Arial"/>
              </w:rPr>
              <w:t>2 pkt – limit na dwie frakcje odpadów</w:t>
            </w:r>
          </w:p>
          <w:p w14:paraId="176B8AE4" w14:textId="64CE7A85" w:rsidR="004C1122" w:rsidRDefault="7561908D" w:rsidP="2C99B7BD">
            <w:pPr>
              <w:autoSpaceDE w:val="0"/>
              <w:autoSpaceDN w:val="0"/>
              <w:adjustRightInd w:val="0"/>
              <w:spacing w:after="0"/>
              <w:rPr>
                <w:rFonts w:ascii="Arial" w:eastAsia="Times New Roman" w:hAnsi="Arial" w:cs="Arial"/>
                <w:color w:val="C45911" w:themeColor="accent2" w:themeShade="BF"/>
              </w:rPr>
            </w:pPr>
            <w:r w:rsidRPr="2C99B7BD">
              <w:rPr>
                <w:rFonts w:ascii="Arial" w:eastAsia="Times New Roman" w:hAnsi="Arial" w:cs="Arial"/>
              </w:rPr>
              <w:t>1 pkt – limit na trzy frakcje odpadów</w:t>
            </w:r>
          </w:p>
          <w:p w14:paraId="603F2C10" w14:textId="00ED4786" w:rsidR="004C1122" w:rsidRDefault="7561908D" w:rsidP="2C99B7BD">
            <w:pPr>
              <w:autoSpaceDE w:val="0"/>
              <w:autoSpaceDN w:val="0"/>
              <w:adjustRightInd w:val="0"/>
              <w:spacing w:after="0"/>
              <w:rPr>
                <w:rFonts w:ascii="Arial" w:eastAsia="Times New Roman" w:hAnsi="Arial" w:cs="Arial"/>
                <w:color w:val="C45911" w:themeColor="accent2" w:themeShade="BF"/>
              </w:rPr>
            </w:pPr>
            <w:r w:rsidRPr="2C99B7BD">
              <w:rPr>
                <w:rFonts w:ascii="Arial" w:eastAsia="Times New Roman" w:hAnsi="Arial" w:cs="Arial"/>
              </w:rPr>
              <w:t>0 pkt – limit na cztery frakcje odpadów</w:t>
            </w:r>
          </w:p>
          <w:p w14:paraId="207B9498" w14:textId="77777777" w:rsidR="00074176" w:rsidRPr="00F71A46" w:rsidRDefault="375AEF3C" w:rsidP="00A40929">
            <w:pPr>
              <w:spacing w:before="240" w:after="0"/>
              <w:rPr>
                <w:rFonts w:ascii="Arial" w:hAnsi="Arial" w:cs="Arial"/>
                <w:color w:val="C45911" w:themeColor="accent2" w:themeShade="BF"/>
              </w:rPr>
            </w:pPr>
            <w:r w:rsidRPr="2C99B7BD">
              <w:rPr>
                <w:rFonts w:ascii="Arial" w:hAnsi="Arial" w:cs="Arial"/>
              </w:rPr>
              <w:t>Punkty nie sumują się.</w:t>
            </w:r>
          </w:p>
          <w:p w14:paraId="3D70BA66" w14:textId="716AD085" w:rsidR="00074176" w:rsidRPr="00F71A46" w:rsidRDefault="54B40326" w:rsidP="2C99B7BD">
            <w:pPr>
              <w:autoSpaceDE w:val="0"/>
              <w:autoSpaceDN w:val="0"/>
              <w:adjustRightInd w:val="0"/>
              <w:spacing w:after="0"/>
              <w:rPr>
                <w:rFonts w:ascii="Arial" w:hAnsi="Arial" w:cs="Arial"/>
                <w:color w:val="C45911" w:themeColor="accent2" w:themeShade="BF"/>
                <w:lang w:eastAsia="pl-PL"/>
              </w:rPr>
            </w:pPr>
            <w:r w:rsidRPr="2C99B7BD">
              <w:rPr>
                <w:rFonts w:ascii="Arial" w:hAnsi="Arial" w:cs="Arial"/>
                <w:lang w:eastAsia="pl-PL"/>
              </w:rPr>
              <w:t xml:space="preserve">Max </w:t>
            </w:r>
            <w:r w:rsidR="04D6B9D9" w:rsidRPr="2C99B7BD">
              <w:rPr>
                <w:rFonts w:ascii="Arial" w:hAnsi="Arial" w:cs="Arial"/>
                <w:lang w:eastAsia="pl-PL"/>
              </w:rPr>
              <w:t>4</w:t>
            </w:r>
            <w:r w:rsidR="56243D05" w:rsidRPr="2C99B7BD">
              <w:rPr>
                <w:rFonts w:ascii="Arial" w:hAnsi="Arial" w:cs="Arial"/>
                <w:lang w:eastAsia="pl-PL"/>
              </w:rPr>
              <w:t xml:space="preserve"> </w:t>
            </w:r>
            <w:r w:rsidRPr="2C99B7BD">
              <w:rPr>
                <w:rFonts w:ascii="Arial" w:hAnsi="Arial" w:cs="Arial"/>
                <w:lang w:eastAsia="pl-PL"/>
              </w:rPr>
              <w:t>pkt</w:t>
            </w:r>
            <w:r w:rsidR="56243D05" w:rsidRPr="2C99B7BD">
              <w:rPr>
                <w:rFonts w:ascii="Arial" w:hAnsi="Arial" w:cs="Arial"/>
                <w:lang w:eastAsia="pl-PL"/>
              </w:rPr>
              <w:t xml:space="preserve"> </w:t>
            </w:r>
          </w:p>
        </w:tc>
        <w:tc>
          <w:tcPr>
            <w:tcW w:w="1840" w:type="dxa"/>
          </w:tcPr>
          <w:p w14:paraId="5AF1CD46" w14:textId="7A4786CA" w:rsidR="003B524F" w:rsidRPr="00F71A46" w:rsidRDefault="00F71A46" w:rsidP="00F71A46">
            <w:pPr>
              <w:spacing w:before="100" w:beforeAutospacing="1" w:after="100" w:afterAutospacing="1"/>
              <w:textAlignment w:val="baseline"/>
              <w:rPr>
                <w:rFonts w:ascii="Arial" w:eastAsia="Times New Roman" w:hAnsi="Arial" w:cs="Arial"/>
                <w:lang w:eastAsia="pl-PL"/>
              </w:rPr>
            </w:pPr>
            <w:r>
              <w:rPr>
                <w:rFonts w:ascii="Arial" w:eastAsia="Times New Roman" w:hAnsi="Arial" w:cs="Arial"/>
                <w:lang w:eastAsia="pl-PL"/>
              </w:rPr>
              <w:t>Kryterium rozstrzygające nr 2</w:t>
            </w:r>
          </w:p>
        </w:tc>
      </w:tr>
    </w:tbl>
    <w:p w14:paraId="48109FDA" w14:textId="0E1A0288" w:rsidR="00D65C47" w:rsidRDefault="00F71A46" w:rsidP="00A40929">
      <w:pPr>
        <w:spacing w:before="240" w:after="0" w:line="240" w:lineRule="auto"/>
        <w:rPr>
          <w:rFonts w:ascii="Arial" w:eastAsiaTheme="minorEastAsia" w:hAnsi="Arial" w:cs="Arial"/>
          <w:b/>
          <w:bCs/>
          <w:lang w:eastAsia="pl-PL"/>
        </w:rPr>
      </w:pPr>
      <w:r>
        <w:rPr>
          <w:rFonts w:ascii="Arial" w:eastAsiaTheme="minorEastAsia" w:hAnsi="Arial" w:cs="Arial"/>
          <w:b/>
          <w:bCs/>
        </w:rPr>
        <w:t>Kryteria rozstrzygające:</w:t>
      </w:r>
    </w:p>
    <w:p w14:paraId="7BAE51CE" w14:textId="52998355" w:rsidR="00F71A46" w:rsidRPr="00F71A46" w:rsidRDefault="00F71A46" w:rsidP="00E00FA6">
      <w:pPr>
        <w:pStyle w:val="NormalnyWeb"/>
        <w:spacing w:after="120" w:afterAutospacing="0" w:line="276" w:lineRule="auto"/>
        <w:rPr>
          <w:rFonts w:ascii="Arial" w:hAnsi="Arial" w:cs="Arial"/>
          <w:sz w:val="22"/>
          <w:szCs w:val="22"/>
          <w:lang w:eastAsia="en-US"/>
        </w:rPr>
      </w:pPr>
      <w:r w:rsidRPr="00F71A46">
        <w:rPr>
          <w:rFonts w:ascii="Arial" w:hAnsi="Arial" w:cs="Arial"/>
          <w:sz w:val="22"/>
          <w:szCs w:val="22"/>
          <w:lang w:eastAsia="en-US"/>
        </w:rPr>
        <w:t>Kryterium rozstrzygające nr 1: Rozwój sieci PSZOK</w:t>
      </w:r>
    </w:p>
    <w:p w14:paraId="444093D3" w14:textId="3AC91AD4" w:rsidR="00F71A46" w:rsidRPr="00F71A46" w:rsidRDefault="33CCE48D" w:rsidP="4781DDDD">
      <w:pPr>
        <w:pStyle w:val="NormalnyWeb"/>
        <w:spacing w:after="120" w:afterAutospacing="0" w:line="276" w:lineRule="auto"/>
        <w:rPr>
          <w:rFonts w:ascii="Arial" w:hAnsi="Arial" w:cs="Arial"/>
          <w:sz w:val="22"/>
          <w:szCs w:val="22"/>
          <w:lang w:eastAsia="en-US"/>
        </w:rPr>
      </w:pPr>
      <w:r w:rsidRPr="4781DDDD">
        <w:rPr>
          <w:rFonts w:ascii="Arial" w:hAnsi="Arial" w:cs="Arial"/>
          <w:sz w:val="22"/>
          <w:szCs w:val="22"/>
          <w:lang w:eastAsia="en-US"/>
        </w:rPr>
        <w:t>Kryterium rozstrzygające nr 2: Limit odpadów</w:t>
      </w:r>
      <w:r w:rsidRPr="4781DDDD">
        <w:rPr>
          <w:rFonts w:ascii="Arial" w:hAnsi="Arial" w:cs="Arial"/>
          <w:color w:val="ED7D31" w:themeColor="accent2"/>
          <w:sz w:val="22"/>
          <w:szCs w:val="22"/>
          <w:lang w:eastAsia="en-US"/>
        </w:rPr>
        <w:t xml:space="preserve"> </w:t>
      </w:r>
      <w:r w:rsidRPr="4781DDDD">
        <w:rPr>
          <w:rFonts w:ascii="Arial" w:hAnsi="Arial" w:cs="Arial"/>
          <w:sz w:val="22"/>
          <w:szCs w:val="22"/>
          <w:lang w:eastAsia="en-US"/>
        </w:rPr>
        <w:t>możliwych do oddania do PSZOK na mieszkańca w ramach ponoszonej opłaty za gospodarowanie odpadami</w:t>
      </w:r>
    </w:p>
    <w:p w14:paraId="013AD25D" w14:textId="1F005240" w:rsidR="00F71A46" w:rsidRPr="00F71A46" w:rsidRDefault="33CCE48D" w:rsidP="00F71A46">
      <w:pPr>
        <w:rPr>
          <w:rFonts w:ascii="Arial" w:hAnsi="Arial" w:cs="Arial"/>
        </w:rPr>
      </w:pPr>
      <w:r w:rsidRPr="4781DDDD">
        <w:rPr>
          <w:rFonts w:ascii="Arial" w:eastAsia="Times New Roman" w:hAnsi="Arial" w:cs="Arial"/>
        </w:rPr>
        <w:t>Kryterium rozstrzygające nr 3: Wpływ projektu na zwiększenie świadomości społecznej w zakresie zapobiegania powstawaniu odpadów a także zasad ich segregacji, które zwiększą świadomość</w:t>
      </w:r>
      <w:r w:rsidRPr="4781DDDD">
        <w:rPr>
          <w:rFonts w:ascii="Arial" w:hAnsi="Arial" w:cs="Arial"/>
        </w:rPr>
        <w:t xml:space="preserve"> w zakresie zrównoważonej konsumpcji i przyczynią się do zmniejszenia ubóstwa</w:t>
      </w:r>
    </w:p>
    <w:sectPr w:rsidR="00F71A46" w:rsidRPr="00F71A46" w:rsidSect="009E3A79">
      <w:headerReference w:type="first" r:id="rId20"/>
      <w:pgSz w:w="16838" w:h="11906" w:orient="landscape"/>
      <w:pgMar w:top="1276"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344B83" w16cex:dateUtc="2023-06-14T12:21:00Z"/>
  <w16cex:commentExtensible w16cex:durableId="28354FF5" w16cex:dateUtc="2023-06-15T06:53:00Z"/>
  <w16cex:commentExtensible w16cex:durableId="283453B4" w16cex:dateUtc="2023-06-14T12:56:00Z"/>
  <w16cex:commentExtensible w16cex:durableId="029EBC6E" w16cex:dateUtc="2023-06-15T06:48:00Z"/>
  <w16cex:commentExtensible w16cex:durableId="2835504A" w16cex:dateUtc="2023-06-15T06:54:00Z"/>
  <w16cex:commentExtensible w16cex:durableId="0F8FB2B2" w16cex:dateUtc="2023-07-21T12:12:40.779Z"/>
  <w16cex:commentExtensible w16cex:durableId="578D0DF1" w16cex:dateUtc="2023-07-21T12:12:52.525Z"/>
  <w16cex:commentExtensible w16cex:durableId="22792DFF" w16cex:dateUtc="2023-07-21T12:13:06.481Z"/>
  <w16cex:commentExtensible w16cex:durableId="559D5520" w16cex:dateUtc="2023-07-21T12:13:24.74Z"/>
  <w16cex:commentExtensible w16cex:durableId="47F0CF95" w16cex:dateUtc="2023-07-21T12:13:36.47Z"/>
  <w16cex:commentExtensible w16cex:durableId="07AE43FF" w16cex:dateUtc="2023-07-21T12:13:56.777Z"/>
  <w16cex:commentExtensible w16cex:durableId="55D2B64C" w16cex:dateUtc="2023-07-21T12:15:09.279Z"/>
  <w16cex:commentExtensible w16cex:durableId="53BCD9B4" w16cex:dateUtc="2023-07-21T12:15:31.295Z"/>
  <w16cex:commentExtensible w16cex:durableId="6FFA6F96" w16cex:dateUtc="2023-07-21T12:15:47.81Z"/>
  <w16cex:commentExtensible w16cex:durableId="2146A599" w16cex:dateUtc="2023-07-21T12:16:36.627Z"/>
  <w16cex:commentExtensible w16cex:durableId="04E93D34" w16cex:dateUtc="2023-08-08T08:52:53.614Z"/>
  <w16cex:commentExtensible w16cex:durableId="485787F5" w16cex:dateUtc="2023-08-08T10:58:47.971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B342A" w14:textId="77777777" w:rsidR="00594AB9" w:rsidRDefault="00594AB9" w:rsidP="009029B5">
      <w:pPr>
        <w:spacing w:after="0" w:line="240" w:lineRule="auto"/>
      </w:pPr>
      <w:r>
        <w:separator/>
      </w:r>
    </w:p>
  </w:endnote>
  <w:endnote w:type="continuationSeparator" w:id="0">
    <w:p w14:paraId="628C0873" w14:textId="77777777" w:rsidR="00594AB9" w:rsidRDefault="00594AB9" w:rsidP="009029B5">
      <w:pPr>
        <w:spacing w:after="0" w:line="240" w:lineRule="auto"/>
      </w:pPr>
      <w:r>
        <w:continuationSeparator/>
      </w:r>
    </w:p>
  </w:endnote>
  <w:endnote w:type="continuationNotice" w:id="1">
    <w:p w14:paraId="2A0C99E7" w14:textId="77777777" w:rsidR="00594AB9" w:rsidRDefault="00594A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D50D2" w14:textId="77777777" w:rsidR="00531095" w:rsidRDefault="005310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FD207" w14:textId="355428A1" w:rsidR="000730E3" w:rsidRDefault="000730E3" w:rsidP="001B6465">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EC5CD" w14:textId="0D0778E1" w:rsidR="006052B7" w:rsidRDefault="007E6728" w:rsidP="001C66A5">
    <w:pPr>
      <w:pStyle w:val="Stopka"/>
      <w:jc w:val="center"/>
    </w:pPr>
    <w:r>
      <w:rPr>
        <w:noProof/>
        <w:lang w:eastAsia="pl-PL"/>
      </w:rPr>
      <w:drawing>
        <wp:inline distT="0" distB="0" distL="0" distR="0" wp14:anchorId="06AA3F3C" wp14:editId="028508B0">
          <wp:extent cx="5755005" cy="420370"/>
          <wp:effectExtent l="0" t="0" r="0" b="0"/>
          <wp:docPr id="2"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D754D" w14:textId="77777777" w:rsidR="00594AB9" w:rsidRDefault="00594AB9" w:rsidP="009029B5">
      <w:pPr>
        <w:spacing w:after="0" w:line="240" w:lineRule="auto"/>
      </w:pPr>
      <w:r>
        <w:separator/>
      </w:r>
    </w:p>
  </w:footnote>
  <w:footnote w:type="continuationSeparator" w:id="0">
    <w:p w14:paraId="4A58BB73" w14:textId="77777777" w:rsidR="00594AB9" w:rsidRDefault="00594AB9" w:rsidP="009029B5">
      <w:pPr>
        <w:spacing w:after="0" w:line="240" w:lineRule="auto"/>
      </w:pPr>
      <w:r>
        <w:continuationSeparator/>
      </w:r>
    </w:p>
  </w:footnote>
  <w:footnote w:type="continuationNotice" w:id="1">
    <w:p w14:paraId="55A75384" w14:textId="77777777" w:rsidR="00594AB9" w:rsidRDefault="00594AB9">
      <w:pPr>
        <w:spacing w:after="0" w:line="240" w:lineRule="auto"/>
      </w:pPr>
    </w:p>
  </w:footnote>
  <w:footnote w:id="2">
    <w:p w14:paraId="6C4050CD" w14:textId="77777777" w:rsidR="000730E3" w:rsidRDefault="000730E3" w:rsidP="000730E3">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7A68B770" w14:textId="77777777" w:rsidR="000730E3" w:rsidRDefault="000730E3" w:rsidP="000730E3">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1E524457" w14:textId="77777777" w:rsidR="000730E3" w:rsidRDefault="000730E3" w:rsidP="000730E3">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AE89" w14:textId="77777777" w:rsidR="00531095" w:rsidRDefault="005310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50510" w14:textId="77777777" w:rsidR="009E3A79" w:rsidRDefault="009E3A7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B08A" w14:textId="77777777" w:rsidR="00531095" w:rsidRDefault="0053109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8B12" w14:textId="3DC5B9FD" w:rsidR="00CA2DA5" w:rsidRPr="00CA2DA5" w:rsidRDefault="00CA2DA5">
    <w:pPr>
      <w:pStyle w:val="Nagwek"/>
      <w:rPr>
        <w:rFonts w:ascii="Arial" w:hAnsi="Arial" w:cs="Arial"/>
      </w:rPr>
    </w:pPr>
    <w:bookmarkStart w:id="9" w:name="_Hlk148012398"/>
    <w:bookmarkStart w:id="10" w:name="_Hlk148012399"/>
    <w:r w:rsidRPr="00CA2DA5">
      <w:rPr>
        <w:rFonts w:ascii="Arial" w:hAnsi="Arial" w:cs="Arial"/>
      </w:rPr>
      <w:t>Załącznik do Uchwały nr</w:t>
    </w:r>
    <w:r w:rsidR="00FF0C18">
      <w:rPr>
        <w:rFonts w:ascii="Arial" w:hAnsi="Arial" w:cs="Arial"/>
      </w:rPr>
      <w:t xml:space="preserve"> 97</w:t>
    </w:r>
    <w:r w:rsidRPr="00CA2DA5">
      <w:rPr>
        <w:rFonts w:ascii="Arial" w:hAnsi="Arial" w:cs="Arial"/>
      </w:rPr>
      <w:t xml:space="preserve"> Komitetu Monitorującego Fundusze Europejskie dla Śląskiego 2021-2027  z dnia</w:t>
    </w:r>
    <w:r w:rsidR="006052B7">
      <w:rPr>
        <w:rFonts w:ascii="Arial" w:hAnsi="Arial" w:cs="Arial"/>
      </w:rPr>
      <w:t xml:space="preserve"> </w:t>
    </w:r>
    <w:r w:rsidR="00FF0C18">
      <w:rPr>
        <w:rFonts w:ascii="Arial" w:hAnsi="Arial" w:cs="Arial"/>
      </w:rPr>
      <w:t>12</w:t>
    </w:r>
    <w:r w:rsidR="00A22BD6">
      <w:rPr>
        <w:rFonts w:ascii="Arial" w:hAnsi="Arial" w:cs="Arial"/>
      </w:rPr>
      <w:t xml:space="preserve"> października </w:t>
    </w:r>
    <w:r w:rsidRPr="00CA2DA5">
      <w:rPr>
        <w:rFonts w:ascii="Arial" w:hAnsi="Arial" w:cs="Arial"/>
      </w:rPr>
      <w:t xml:space="preserve">2023 roku w sprawie zatwierdzenia kryteriów wyboru projektów dla działania </w:t>
    </w:r>
    <w:r>
      <w:rPr>
        <w:rFonts w:ascii="Arial" w:hAnsi="Arial" w:cs="Arial"/>
      </w:rPr>
      <w:t>FESL.</w:t>
    </w:r>
    <w:r w:rsidRPr="00CA2DA5">
      <w:rPr>
        <w:rFonts w:ascii="Arial" w:hAnsi="Arial" w:cs="Arial"/>
      </w:rPr>
      <w:t>02.12 Gospodarka odpadami komunalnymi typ: Punkty selektywnej zbiórki odpadów komunalnych (PSZOK)</w:t>
    </w:r>
    <w:r w:rsidR="00C14885">
      <w:rPr>
        <w:rFonts w:ascii="Arial" w:hAnsi="Arial" w:cs="Arial"/>
      </w:rPr>
      <w:t xml:space="preserve"> – tryb konkurencyjny</w:t>
    </w:r>
    <w:r w:rsidR="00064D7E">
      <w:rPr>
        <w:rFonts w:ascii="Arial" w:hAnsi="Arial" w:cs="Arial"/>
      </w:rPr>
      <w:t>.</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C58"/>
    <w:multiLevelType w:val="hybridMultilevel"/>
    <w:tmpl w:val="E3C22304"/>
    <w:lvl w:ilvl="0" w:tplc="B3704E7E">
      <w:start w:val="1"/>
      <w:numFmt w:val="decimal"/>
      <w:lvlText w:val="%1)"/>
      <w:lvlJc w:val="left"/>
      <w:pPr>
        <w:ind w:left="360" w:hanging="360"/>
      </w:pPr>
    </w:lvl>
    <w:lvl w:ilvl="1" w:tplc="9E86263C">
      <w:start w:val="1"/>
      <w:numFmt w:val="lowerLetter"/>
      <w:lvlText w:val="%2."/>
      <w:lvlJc w:val="left"/>
      <w:pPr>
        <w:ind w:left="1440" w:hanging="360"/>
      </w:pPr>
    </w:lvl>
    <w:lvl w:ilvl="2" w:tplc="244035DA">
      <w:start w:val="1"/>
      <w:numFmt w:val="lowerRoman"/>
      <w:lvlText w:val="%3."/>
      <w:lvlJc w:val="right"/>
      <w:pPr>
        <w:ind w:left="2160" w:hanging="180"/>
      </w:pPr>
    </w:lvl>
    <w:lvl w:ilvl="3" w:tplc="4976B606">
      <w:start w:val="1"/>
      <w:numFmt w:val="decimal"/>
      <w:lvlText w:val="%4."/>
      <w:lvlJc w:val="left"/>
      <w:pPr>
        <w:ind w:left="2880" w:hanging="360"/>
      </w:pPr>
    </w:lvl>
    <w:lvl w:ilvl="4" w:tplc="9934F8CE">
      <w:start w:val="1"/>
      <w:numFmt w:val="lowerLetter"/>
      <w:lvlText w:val="%5."/>
      <w:lvlJc w:val="left"/>
      <w:pPr>
        <w:ind w:left="3600" w:hanging="360"/>
      </w:pPr>
    </w:lvl>
    <w:lvl w:ilvl="5" w:tplc="7D405FF6">
      <w:start w:val="1"/>
      <w:numFmt w:val="lowerRoman"/>
      <w:lvlText w:val="%6."/>
      <w:lvlJc w:val="right"/>
      <w:pPr>
        <w:ind w:left="4320" w:hanging="180"/>
      </w:pPr>
    </w:lvl>
    <w:lvl w:ilvl="6" w:tplc="CBCCFB34">
      <w:start w:val="1"/>
      <w:numFmt w:val="decimal"/>
      <w:lvlText w:val="%7."/>
      <w:lvlJc w:val="left"/>
      <w:pPr>
        <w:ind w:left="5040" w:hanging="360"/>
      </w:pPr>
    </w:lvl>
    <w:lvl w:ilvl="7" w:tplc="B50C24AC">
      <w:start w:val="1"/>
      <w:numFmt w:val="lowerLetter"/>
      <w:lvlText w:val="%8."/>
      <w:lvlJc w:val="left"/>
      <w:pPr>
        <w:ind w:left="5760" w:hanging="360"/>
      </w:pPr>
    </w:lvl>
    <w:lvl w:ilvl="8" w:tplc="66EAAA58">
      <w:start w:val="1"/>
      <w:numFmt w:val="lowerRoman"/>
      <w:lvlText w:val="%9."/>
      <w:lvlJc w:val="right"/>
      <w:pPr>
        <w:ind w:left="6480" w:hanging="180"/>
      </w:pPr>
    </w:lvl>
  </w:abstractNum>
  <w:abstractNum w:abstractNumId="1"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4C009"/>
    <w:multiLevelType w:val="hybridMultilevel"/>
    <w:tmpl w:val="DB0AC67A"/>
    <w:lvl w:ilvl="0" w:tplc="FFFFFFFF">
      <w:start w:val="1"/>
      <w:numFmt w:val="decimal"/>
      <w:lvlText w:val="%1)"/>
      <w:lvlJc w:val="left"/>
      <w:pPr>
        <w:ind w:left="360" w:hanging="360"/>
      </w:pPr>
    </w:lvl>
    <w:lvl w:ilvl="1" w:tplc="F654B070">
      <w:start w:val="1"/>
      <w:numFmt w:val="lowerLetter"/>
      <w:lvlText w:val="%2."/>
      <w:lvlJc w:val="left"/>
      <w:pPr>
        <w:ind w:left="1440" w:hanging="360"/>
      </w:pPr>
    </w:lvl>
    <w:lvl w:ilvl="2" w:tplc="6642862C">
      <w:start w:val="1"/>
      <w:numFmt w:val="lowerRoman"/>
      <w:lvlText w:val="%3."/>
      <w:lvlJc w:val="right"/>
      <w:pPr>
        <w:ind w:left="2160" w:hanging="180"/>
      </w:pPr>
    </w:lvl>
    <w:lvl w:ilvl="3" w:tplc="A8403D6E">
      <w:start w:val="1"/>
      <w:numFmt w:val="decimal"/>
      <w:lvlText w:val="%4."/>
      <w:lvlJc w:val="left"/>
      <w:pPr>
        <w:ind w:left="2880" w:hanging="360"/>
      </w:pPr>
    </w:lvl>
    <w:lvl w:ilvl="4" w:tplc="257A1DC6">
      <w:start w:val="1"/>
      <w:numFmt w:val="lowerLetter"/>
      <w:lvlText w:val="%5."/>
      <w:lvlJc w:val="left"/>
      <w:pPr>
        <w:ind w:left="3600" w:hanging="360"/>
      </w:pPr>
    </w:lvl>
    <w:lvl w:ilvl="5" w:tplc="B50AAFB6">
      <w:start w:val="1"/>
      <w:numFmt w:val="lowerRoman"/>
      <w:lvlText w:val="%6."/>
      <w:lvlJc w:val="right"/>
      <w:pPr>
        <w:ind w:left="4320" w:hanging="180"/>
      </w:pPr>
    </w:lvl>
    <w:lvl w:ilvl="6" w:tplc="6D62B34E">
      <w:start w:val="1"/>
      <w:numFmt w:val="decimal"/>
      <w:lvlText w:val="%7."/>
      <w:lvlJc w:val="left"/>
      <w:pPr>
        <w:ind w:left="5040" w:hanging="360"/>
      </w:pPr>
    </w:lvl>
    <w:lvl w:ilvl="7" w:tplc="3AC4C3D4">
      <w:start w:val="1"/>
      <w:numFmt w:val="lowerLetter"/>
      <w:lvlText w:val="%8."/>
      <w:lvlJc w:val="left"/>
      <w:pPr>
        <w:ind w:left="5760" w:hanging="360"/>
      </w:pPr>
    </w:lvl>
    <w:lvl w:ilvl="8" w:tplc="10FC13A8">
      <w:start w:val="1"/>
      <w:numFmt w:val="lowerRoman"/>
      <w:lvlText w:val="%9."/>
      <w:lvlJc w:val="right"/>
      <w:pPr>
        <w:ind w:left="6480" w:hanging="180"/>
      </w:pPr>
    </w:lvl>
  </w:abstractNum>
  <w:abstractNum w:abstractNumId="7"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8" w15:restartNumberingAfterBreak="0">
    <w:nsid w:val="1EAE3C47"/>
    <w:multiLevelType w:val="hybridMultilevel"/>
    <w:tmpl w:val="69765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1" w15:restartNumberingAfterBreak="0">
    <w:nsid w:val="371F62C1"/>
    <w:multiLevelType w:val="hybridMultilevel"/>
    <w:tmpl w:val="1D50F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A12DE2"/>
    <w:multiLevelType w:val="hybridMultilevel"/>
    <w:tmpl w:val="C4C2B93A"/>
    <w:lvl w:ilvl="0" w:tplc="72B29106">
      <w:start w:val="1"/>
      <w:numFmt w:val="decimal"/>
      <w:lvlText w:val="%1)"/>
      <w:lvlJc w:val="left"/>
      <w:pPr>
        <w:ind w:left="720" w:hanging="360"/>
      </w:pPr>
    </w:lvl>
    <w:lvl w:ilvl="1" w:tplc="1090DCA2">
      <w:start w:val="1"/>
      <w:numFmt w:val="lowerLetter"/>
      <w:lvlText w:val="%2."/>
      <w:lvlJc w:val="left"/>
      <w:pPr>
        <w:ind w:left="1440" w:hanging="360"/>
      </w:pPr>
    </w:lvl>
    <w:lvl w:ilvl="2" w:tplc="C08C75C2">
      <w:start w:val="1"/>
      <w:numFmt w:val="lowerRoman"/>
      <w:lvlText w:val="%3."/>
      <w:lvlJc w:val="right"/>
      <w:pPr>
        <w:ind w:left="2160" w:hanging="180"/>
      </w:pPr>
    </w:lvl>
    <w:lvl w:ilvl="3" w:tplc="F12E1B28">
      <w:start w:val="1"/>
      <w:numFmt w:val="decimal"/>
      <w:lvlText w:val="%4."/>
      <w:lvlJc w:val="left"/>
      <w:pPr>
        <w:ind w:left="2880" w:hanging="360"/>
      </w:pPr>
    </w:lvl>
    <w:lvl w:ilvl="4" w:tplc="42C27078">
      <w:start w:val="1"/>
      <w:numFmt w:val="lowerLetter"/>
      <w:lvlText w:val="%5."/>
      <w:lvlJc w:val="left"/>
      <w:pPr>
        <w:ind w:left="3600" w:hanging="360"/>
      </w:pPr>
    </w:lvl>
    <w:lvl w:ilvl="5" w:tplc="315AA246">
      <w:start w:val="1"/>
      <w:numFmt w:val="lowerRoman"/>
      <w:lvlText w:val="%6."/>
      <w:lvlJc w:val="right"/>
      <w:pPr>
        <w:ind w:left="4320" w:hanging="180"/>
      </w:pPr>
    </w:lvl>
    <w:lvl w:ilvl="6" w:tplc="CDE437BA">
      <w:start w:val="1"/>
      <w:numFmt w:val="decimal"/>
      <w:lvlText w:val="%7."/>
      <w:lvlJc w:val="left"/>
      <w:pPr>
        <w:ind w:left="5040" w:hanging="360"/>
      </w:pPr>
    </w:lvl>
    <w:lvl w:ilvl="7" w:tplc="4A7844A2">
      <w:start w:val="1"/>
      <w:numFmt w:val="lowerLetter"/>
      <w:lvlText w:val="%8."/>
      <w:lvlJc w:val="left"/>
      <w:pPr>
        <w:ind w:left="5760" w:hanging="360"/>
      </w:pPr>
    </w:lvl>
    <w:lvl w:ilvl="8" w:tplc="4BB25B6C">
      <w:start w:val="1"/>
      <w:numFmt w:val="lowerRoman"/>
      <w:lvlText w:val="%9."/>
      <w:lvlJc w:val="right"/>
      <w:pPr>
        <w:ind w:left="6480" w:hanging="180"/>
      </w:pPr>
    </w:lvl>
  </w:abstractNum>
  <w:abstractNum w:abstractNumId="17"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046C91"/>
    <w:multiLevelType w:val="hybridMultilevel"/>
    <w:tmpl w:val="B18CF03E"/>
    <w:lvl w:ilvl="0" w:tplc="12EEB0E6">
      <w:start w:val="1"/>
      <w:numFmt w:val="decimal"/>
      <w:lvlText w:val="%1)"/>
      <w:lvlJc w:val="left"/>
      <w:pPr>
        <w:ind w:left="720" w:hanging="360"/>
      </w:pPr>
    </w:lvl>
    <w:lvl w:ilvl="1" w:tplc="03D41FD2">
      <w:start w:val="1"/>
      <w:numFmt w:val="lowerLetter"/>
      <w:lvlText w:val="%2."/>
      <w:lvlJc w:val="left"/>
      <w:pPr>
        <w:ind w:left="1440" w:hanging="360"/>
      </w:pPr>
    </w:lvl>
    <w:lvl w:ilvl="2" w:tplc="0D3ABA52">
      <w:start w:val="1"/>
      <w:numFmt w:val="lowerRoman"/>
      <w:lvlText w:val="%3."/>
      <w:lvlJc w:val="right"/>
      <w:pPr>
        <w:ind w:left="2160" w:hanging="180"/>
      </w:pPr>
    </w:lvl>
    <w:lvl w:ilvl="3" w:tplc="4CD27132">
      <w:start w:val="1"/>
      <w:numFmt w:val="decimal"/>
      <w:lvlText w:val="%4."/>
      <w:lvlJc w:val="left"/>
      <w:pPr>
        <w:ind w:left="2880" w:hanging="360"/>
      </w:pPr>
    </w:lvl>
    <w:lvl w:ilvl="4" w:tplc="FF305D18">
      <w:start w:val="1"/>
      <w:numFmt w:val="lowerLetter"/>
      <w:lvlText w:val="%5."/>
      <w:lvlJc w:val="left"/>
      <w:pPr>
        <w:ind w:left="3600" w:hanging="360"/>
      </w:pPr>
    </w:lvl>
    <w:lvl w:ilvl="5" w:tplc="BF78CE88">
      <w:start w:val="1"/>
      <w:numFmt w:val="lowerRoman"/>
      <w:lvlText w:val="%6."/>
      <w:lvlJc w:val="right"/>
      <w:pPr>
        <w:ind w:left="4320" w:hanging="180"/>
      </w:pPr>
    </w:lvl>
    <w:lvl w:ilvl="6" w:tplc="D7CA20DA">
      <w:start w:val="1"/>
      <w:numFmt w:val="decimal"/>
      <w:lvlText w:val="%7."/>
      <w:lvlJc w:val="left"/>
      <w:pPr>
        <w:ind w:left="5040" w:hanging="360"/>
      </w:pPr>
    </w:lvl>
    <w:lvl w:ilvl="7" w:tplc="9912BED8">
      <w:start w:val="1"/>
      <w:numFmt w:val="lowerLetter"/>
      <w:lvlText w:val="%8."/>
      <w:lvlJc w:val="left"/>
      <w:pPr>
        <w:ind w:left="5760" w:hanging="360"/>
      </w:pPr>
    </w:lvl>
    <w:lvl w:ilvl="8" w:tplc="E2DA6AE8">
      <w:start w:val="1"/>
      <w:numFmt w:val="lowerRoman"/>
      <w:lvlText w:val="%9."/>
      <w:lvlJc w:val="right"/>
      <w:pPr>
        <w:ind w:left="6480" w:hanging="180"/>
      </w:pPr>
    </w:lvl>
  </w:abstractNum>
  <w:abstractNum w:abstractNumId="21"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932D94"/>
    <w:multiLevelType w:val="hybridMultilevel"/>
    <w:tmpl w:val="8898C8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1B1A58"/>
    <w:multiLevelType w:val="multilevel"/>
    <w:tmpl w:val="3418030C"/>
    <w:lvl w:ilvl="0">
      <w:start w:val="1"/>
      <w:numFmt w:val="decimal"/>
      <w:lvlText w:val="%1."/>
      <w:lvlJc w:val="left"/>
      <w:pPr>
        <w:tabs>
          <w:tab w:val="num" w:pos="394"/>
        </w:tabs>
        <w:ind w:left="394" w:hanging="360"/>
      </w:pPr>
      <w:rPr>
        <w:rFonts w:hint="default"/>
      </w:rPr>
    </w:lvl>
    <w:lvl w:ilvl="1">
      <w:start w:val="1"/>
      <w:numFmt w:val="decimal"/>
      <w:lvlText w:val="%2."/>
      <w:lvlJc w:val="left"/>
      <w:pPr>
        <w:tabs>
          <w:tab w:val="num" w:pos="1114"/>
        </w:tabs>
        <w:ind w:left="1114" w:hanging="360"/>
      </w:pPr>
      <w:rPr>
        <w:rFonts w:hint="default"/>
      </w:rPr>
    </w:lvl>
    <w:lvl w:ilvl="2">
      <w:start w:val="1"/>
      <w:numFmt w:val="decimal"/>
      <w:lvlText w:val="%3."/>
      <w:lvlJc w:val="left"/>
      <w:pPr>
        <w:tabs>
          <w:tab w:val="num" w:pos="1834"/>
        </w:tabs>
        <w:ind w:left="1834" w:hanging="360"/>
      </w:pPr>
      <w:rPr>
        <w:rFonts w:hint="default"/>
      </w:rPr>
    </w:lvl>
    <w:lvl w:ilvl="3">
      <w:start w:val="1"/>
      <w:numFmt w:val="decimal"/>
      <w:lvlText w:val="%4."/>
      <w:lvlJc w:val="left"/>
      <w:pPr>
        <w:tabs>
          <w:tab w:val="num" w:pos="2554"/>
        </w:tabs>
        <w:ind w:left="2554" w:hanging="360"/>
      </w:pPr>
      <w:rPr>
        <w:rFonts w:hint="default"/>
      </w:rPr>
    </w:lvl>
    <w:lvl w:ilvl="4">
      <w:start w:val="1"/>
      <w:numFmt w:val="decimal"/>
      <w:lvlText w:val="%5."/>
      <w:lvlJc w:val="left"/>
      <w:pPr>
        <w:tabs>
          <w:tab w:val="num" w:pos="3274"/>
        </w:tabs>
        <w:ind w:left="3274" w:hanging="360"/>
      </w:pPr>
      <w:rPr>
        <w:rFonts w:hint="default"/>
      </w:rPr>
    </w:lvl>
    <w:lvl w:ilvl="5">
      <w:start w:val="1"/>
      <w:numFmt w:val="decimal"/>
      <w:lvlText w:val="%6."/>
      <w:lvlJc w:val="left"/>
      <w:pPr>
        <w:tabs>
          <w:tab w:val="num" w:pos="3994"/>
        </w:tabs>
        <w:ind w:left="3994" w:hanging="360"/>
      </w:pPr>
      <w:rPr>
        <w:rFonts w:hint="default"/>
      </w:rPr>
    </w:lvl>
    <w:lvl w:ilvl="6">
      <w:start w:val="1"/>
      <w:numFmt w:val="decimal"/>
      <w:lvlText w:val="%7."/>
      <w:lvlJc w:val="left"/>
      <w:pPr>
        <w:tabs>
          <w:tab w:val="num" w:pos="4714"/>
        </w:tabs>
        <w:ind w:left="4714" w:hanging="360"/>
      </w:pPr>
      <w:rPr>
        <w:rFonts w:hint="default"/>
      </w:rPr>
    </w:lvl>
    <w:lvl w:ilvl="7">
      <w:start w:val="1"/>
      <w:numFmt w:val="decimal"/>
      <w:lvlText w:val="%8."/>
      <w:lvlJc w:val="left"/>
      <w:pPr>
        <w:tabs>
          <w:tab w:val="num" w:pos="5434"/>
        </w:tabs>
        <w:ind w:left="5434" w:hanging="360"/>
      </w:pPr>
      <w:rPr>
        <w:rFonts w:hint="default"/>
      </w:rPr>
    </w:lvl>
    <w:lvl w:ilvl="8">
      <w:start w:val="1"/>
      <w:numFmt w:val="decimal"/>
      <w:lvlText w:val="%9."/>
      <w:lvlJc w:val="left"/>
      <w:pPr>
        <w:tabs>
          <w:tab w:val="num" w:pos="6154"/>
        </w:tabs>
        <w:ind w:left="6154" w:hanging="360"/>
      </w:pPr>
      <w:rPr>
        <w:rFonts w:hint="default"/>
      </w:rPr>
    </w:lvl>
  </w:abstractNum>
  <w:abstractNum w:abstractNumId="26" w15:restartNumberingAfterBreak="0">
    <w:nsid w:val="616E0C72"/>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71BB63"/>
    <w:multiLevelType w:val="hybridMultilevel"/>
    <w:tmpl w:val="12361C84"/>
    <w:lvl w:ilvl="0" w:tplc="475ADAEC">
      <w:start w:val="1"/>
      <w:numFmt w:val="bullet"/>
      <w:lvlText w:val=""/>
      <w:lvlJc w:val="left"/>
      <w:pPr>
        <w:ind w:left="720" w:hanging="360"/>
      </w:pPr>
      <w:rPr>
        <w:rFonts w:ascii="Symbol" w:hAnsi="Symbol" w:hint="default"/>
      </w:rPr>
    </w:lvl>
    <w:lvl w:ilvl="1" w:tplc="3BA0FD1C">
      <w:start w:val="1"/>
      <w:numFmt w:val="bullet"/>
      <w:lvlText w:val=""/>
      <w:lvlJc w:val="left"/>
      <w:pPr>
        <w:ind w:left="1440" w:hanging="360"/>
      </w:pPr>
      <w:rPr>
        <w:rFonts w:ascii="Symbol" w:hAnsi="Symbol" w:hint="default"/>
      </w:rPr>
    </w:lvl>
    <w:lvl w:ilvl="2" w:tplc="E48A3F94">
      <w:start w:val="1"/>
      <w:numFmt w:val="bullet"/>
      <w:lvlText w:val=""/>
      <w:lvlJc w:val="left"/>
      <w:pPr>
        <w:ind w:left="2160" w:hanging="360"/>
      </w:pPr>
      <w:rPr>
        <w:rFonts w:ascii="Wingdings" w:hAnsi="Wingdings" w:hint="default"/>
      </w:rPr>
    </w:lvl>
    <w:lvl w:ilvl="3" w:tplc="8E527E70">
      <w:start w:val="1"/>
      <w:numFmt w:val="bullet"/>
      <w:lvlText w:val=""/>
      <w:lvlJc w:val="left"/>
      <w:pPr>
        <w:ind w:left="2880" w:hanging="360"/>
      </w:pPr>
      <w:rPr>
        <w:rFonts w:ascii="Symbol" w:hAnsi="Symbol" w:hint="default"/>
      </w:rPr>
    </w:lvl>
    <w:lvl w:ilvl="4" w:tplc="291ED096">
      <w:start w:val="1"/>
      <w:numFmt w:val="bullet"/>
      <w:lvlText w:val="o"/>
      <w:lvlJc w:val="left"/>
      <w:pPr>
        <w:ind w:left="3600" w:hanging="360"/>
      </w:pPr>
      <w:rPr>
        <w:rFonts w:ascii="Courier New" w:hAnsi="Courier New" w:hint="default"/>
      </w:rPr>
    </w:lvl>
    <w:lvl w:ilvl="5" w:tplc="85DE10D0">
      <w:start w:val="1"/>
      <w:numFmt w:val="bullet"/>
      <w:lvlText w:val=""/>
      <w:lvlJc w:val="left"/>
      <w:pPr>
        <w:ind w:left="4320" w:hanging="360"/>
      </w:pPr>
      <w:rPr>
        <w:rFonts w:ascii="Wingdings" w:hAnsi="Wingdings" w:hint="default"/>
      </w:rPr>
    </w:lvl>
    <w:lvl w:ilvl="6" w:tplc="3DD8F098">
      <w:start w:val="1"/>
      <w:numFmt w:val="bullet"/>
      <w:lvlText w:val=""/>
      <w:lvlJc w:val="left"/>
      <w:pPr>
        <w:ind w:left="5040" w:hanging="360"/>
      </w:pPr>
      <w:rPr>
        <w:rFonts w:ascii="Symbol" w:hAnsi="Symbol" w:hint="default"/>
      </w:rPr>
    </w:lvl>
    <w:lvl w:ilvl="7" w:tplc="BE2E5AA2">
      <w:start w:val="1"/>
      <w:numFmt w:val="bullet"/>
      <w:lvlText w:val="o"/>
      <w:lvlJc w:val="left"/>
      <w:pPr>
        <w:ind w:left="5760" w:hanging="360"/>
      </w:pPr>
      <w:rPr>
        <w:rFonts w:ascii="Courier New" w:hAnsi="Courier New" w:hint="default"/>
      </w:rPr>
    </w:lvl>
    <w:lvl w:ilvl="8" w:tplc="748EC4A6">
      <w:start w:val="1"/>
      <w:numFmt w:val="bullet"/>
      <w:lvlText w:val=""/>
      <w:lvlJc w:val="left"/>
      <w:pPr>
        <w:ind w:left="6480" w:hanging="360"/>
      </w:pPr>
      <w:rPr>
        <w:rFonts w:ascii="Wingdings" w:hAnsi="Wingdings" w:hint="default"/>
      </w:rPr>
    </w:lvl>
  </w:abstractNum>
  <w:abstractNum w:abstractNumId="28" w15:restartNumberingAfterBreak="0">
    <w:nsid w:val="64C88B20"/>
    <w:multiLevelType w:val="hybridMultilevel"/>
    <w:tmpl w:val="776E2F9A"/>
    <w:lvl w:ilvl="0" w:tplc="A76E978C">
      <w:start w:val="1"/>
      <w:numFmt w:val="bullet"/>
      <w:lvlText w:val=""/>
      <w:lvlJc w:val="left"/>
      <w:pPr>
        <w:ind w:left="720" w:hanging="360"/>
      </w:pPr>
      <w:rPr>
        <w:rFonts w:ascii="Symbol" w:hAnsi="Symbol" w:hint="default"/>
      </w:rPr>
    </w:lvl>
    <w:lvl w:ilvl="1" w:tplc="7332E3F2">
      <w:start w:val="1"/>
      <w:numFmt w:val="bullet"/>
      <w:lvlText w:val="o"/>
      <w:lvlJc w:val="left"/>
      <w:pPr>
        <w:ind w:left="1440" w:hanging="360"/>
      </w:pPr>
      <w:rPr>
        <w:rFonts w:ascii="Courier New" w:hAnsi="Courier New" w:hint="default"/>
      </w:rPr>
    </w:lvl>
    <w:lvl w:ilvl="2" w:tplc="3A58C304">
      <w:start w:val="1"/>
      <w:numFmt w:val="bullet"/>
      <w:lvlText w:val=""/>
      <w:lvlJc w:val="left"/>
      <w:pPr>
        <w:ind w:left="2160" w:hanging="360"/>
      </w:pPr>
      <w:rPr>
        <w:rFonts w:ascii="Wingdings" w:hAnsi="Wingdings" w:hint="default"/>
      </w:rPr>
    </w:lvl>
    <w:lvl w:ilvl="3" w:tplc="187CC294">
      <w:start w:val="1"/>
      <w:numFmt w:val="bullet"/>
      <w:lvlText w:val=""/>
      <w:lvlJc w:val="left"/>
      <w:pPr>
        <w:ind w:left="2880" w:hanging="360"/>
      </w:pPr>
      <w:rPr>
        <w:rFonts w:ascii="Symbol" w:hAnsi="Symbol" w:hint="default"/>
      </w:rPr>
    </w:lvl>
    <w:lvl w:ilvl="4" w:tplc="20B4094A">
      <w:start w:val="1"/>
      <w:numFmt w:val="bullet"/>
      <w:lvlText w:val="o"/>
      <w:lvlJc w:val="left"/>
      <w:pPr>
        <w:ind w:left="3600" w:hanging="360"/>
      </w:pPr>
      <w:rPr>
        <w:rFonts w:ascii="Courier New" w:hAnsi="Courier New" w:hint="default"/>
      </w:rPr>
    </w:lvl>
    <w:lvl w:ilvl="5" w:tplc="95A45390">
      <w:start w:val="1"/>
      <w:numFmt w:val="bullet"/>
      <w:lvlText w:val=""/>
      <w:lvlJc w:val="left"/>
      <w:pPr>
        <w:ind w:left="4320" w:hanging="360"/>
      </w:pPr>
      <w:rPr>
        <w:rFonts w:ascii="Wingdings" w:hAnsi="Wingdings" w:hint="default"/>
      </w:rPr>
    </w:lvl>
    <w:lvl w:ilvl="6" w:tplc="33968ED4">
      <w:start w:val="1"/>
      <w:numFmt w:val="bullet"/>
      <w:lvlText w:val=""/>
      <w:lvlJc w:val="left"/>
      <w:pPr>
        <w:ind w:left="5040" w:hanging="360"/>
      </w:pPr>
      <w:rPr>
        <w:rFonts w:ascii="Symbol" w:hAnsi="Symbol" w:hint="default"/>
      </w:rPr>
    </w:lvl>
    <w:lvl w:ilvl="7" w:tplc="BEC40494">
      <w:start w:val="1"/>
      <w:numFmt w:val="bullet"/>
      <w:lvlText w:val="o"/>
      <w:lvlJc w:val="left"/>
      <w:pPr>
        <w:ind w:left="5760" w:hanging="360"/>
      </w:pPr>
      <w:rPr>
        <w:rFonts w:ascii="Courier New" w:hAnsi="Courier New" w:hint="default"/>
      </w:rPr>
    </w:lvl>
    <w:lvl w:ilvl="8" w:tplc="E1C28094">
      <w:start w:val="1"/>
      <w:numFmt w:val="bullet"/>
      <w:lvlText w:val=""/>
      <w:lvlJc w:val="left"/>
      <w:pPr>
        <w:ind w:left="6480" w:hanging="360"/>
      </w:pPr>
      <w:rPr>
        <w:rFonts w:ascii="Wingdings" w:hAnsi="Wingdings" w:hint="default"/>
      </w:rPr>
    </w:lvl>
  </w:abstractNum>
  <w:abstractNum w:abstractNumId="29"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D37401"/>
    <w:multiLevelType w:val="hybridMultilevel"/>
    <w:tmpl w:val="766EB8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0"/>
  </w:num>
  <w:num w:numId="3">
    <w:abstractNumId w:val="7"/>
  </w:num>
  <w:num w:numId="4">
    <w:abstractNumId w:val="15"/>
  </w:num>
  <w:num w:numId="5">
    <w:abstractNumId w:val="21"/>
  </w:num>
  <w:num w:numId="6">
    <w:abstractNumId w:val="17"/>
  </w:num>
  <w:num w:numId="7">
    <w:abstractNumId w:val="4"/>
  </w:num>
  <w:num w:numId="8">
    <w:abstractNumId w:val="13"/>
  </w:num>
  <w:num w:numId="9">
    <w:abstractNumId w:val="32"/>
  </w:num>
  <w:num w:numId="10">
    <w:abstractNumId w:val="29"/>
  </w:num>
  <w:num w:numId="11">
    <w:abstractNumId w:val="24"/>
  </w:num>
  <w:num w:numId="12">
    <w:abstractNumId w:val="1"/>
  </w:num>
  <w:num w:numId="13">
    <w:abstractNumId w:val="2"/>
  </w:num>
  <w:num w:numId="14">
    <w:abstractNumId w:val="31"/>
  </w:num>
  <w:num w:numId="15">
    <w:abstractNumId w:val="5"/>
  </w:num>
  <w:num w:numId="16">
    <w:abstractNumId w:val="19"/>
  </w:num>
  <w:num w:numId="17">
    <w:abstractNumId w:val="33"/>
  </w:num>
  <w:num w:numId="18">
    <w:abstractNumId w:val="9"/>
  </w:num>
  <w:num w:numId="19">
    <w:abstractNumId w:val="18"/>
  </w:num>
  <w:num w:numId="20">
    <w:abstractNumId w:val="23"/>
  </w:num>
  <w:num w:numId="21">
    <w:abstractNumId w:val="26"/>
  </w:num>
  <w:num w:numId="22">
    <w:abstractNumId w:val="12"/>
  </w:num>
  <w:num w:numId="23">
    <w:abstractNumId w:val="3"/>
  </w:num>
  <w:num w:numId="24">
    <w:abstractNumId w:val="25"/>
  </w:num>
  <w:num w:numId="25">
    <w:abstractNumId w:val="14"/>
  </w:num>
  <w:num w:numId="26">
    <w:abstractNumId w:val="22"/>
  </w:num>
  <w:num w:numId="27">
    <w:abstractNumId w:val="6"/>
  </w:num>
  <w:num w:numId="28">
    <w:abstractNumId w:val="0"/>
  </w:num>
  <w:num w:numId="29">
    <w:abstractNumId w:val="16"/>
  </w:num>
  <w:num w:numId="30">
    <w:abstractNumId w:val="20"/>
  </w:num>
  <w:num w:numId="31">
    <w:abstractNumId w:val="8"/>
  </w:num>
  <w:num w:numId="32">
    <w:abstractNumId w:val="11"/>
  </w:num>
  <w:num w:numId="33">
    <w:abstractNumId w:val="30"/>
  </w:num>
  <w:num w:numId="34">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413E"/>
    <w:rsid w:val="00006BA9"/>
    <w:rsid w:val="0001536D"/>
    <w:rsid w:val="00020B48"/>
    <w:rsid w:val="00022CF7"/>
    <w:rsid w:val="00023D04"/>
    <w:rsid w:val="00025C6C"/>
    <w:rsid w:val="00052FEB"/>
    <w:rsid w:val="00053257"/>
    <w:rsid w:val="00054F52"/>
    <w:rsid w:val="0006055B"/>
    <w:rsid w:val="00064D7E"/>
    <w:rsid w:val="000730E3"/>
    <w:rsid w:val="00074176"/>
    <w:rsid w:val="00076FA3"/>
    <w:rsid w:val="0008626F"/>
    <w:rsid w:val="000975C4"/>
    <w:rsid w:val="00097CD1"/>
    <w:rsid w:val="000A1155"/>
    <w:rsid w:val="000A1EC7"/>
    <w:rsid w:val="000A4537"/>
    <w:rsid w:val="000A7E79"/>
    <w:rsid w:val="000B3CD6"/>
    <w:rsid w:val="000B6B8A"/>
    <w:rsid w:val="000C16E8"/>
    <w:rsid w:val="000D3381"/>
    <w:rsid w:val="000D6DA2"/>
    <w:rsid w:val="000E2C6B"/>
    <w:rsid w:val="000E3104"/>
    <w:rsid w:val="000E6656"/>
    <w:rsid w:val="000E7E32"/>
    <w:rsid w:val="001051C4"/>
    <w:rsid w:val="00111591"/>
    <w:rsid w:val="001248B2"/>
    <w:rsid w:val="00145518"/>
    <w:rsid w:val="00161297"/>
    <w:rsid w:val="001636F5"/>
    <w:rsid w:val="001721C3"/>
    <w:rsid w:val="001733F6"/>
    <w:rsid w:val="00174B15"/>
    <w:rsid w:val="001801A7"/>
    <w:rsid w:val="00185079"/>
    <w:rsid w:val="00197F09"/>
    <w:rsid w:val="001A3C70"/>
    <w:rsid w:val="001A7CE6"/>
    <w:rsid w:val="001B6465"/>
    <w:rsid w:val="001C3276"/>
    <w:rsid w:val="001C66A5"/>
    <w:rsid w:val="001C6C71"/>
    <w:rsid w:val="001E16F4"/>
    <w:rsid w:val="001F5F7A"/>
    <w:rsid w:val="001F668D"/>
    <w:rsid w:val="00203C43"/>
    <w:rsid w:val="00217B2A"/>
    <w:rsid w:val="0022048E"/>
    <w:rsid w:val="0023555D"/>
    <w:rsid w:val="002426B9"/>
    <w:rsid w:val="00251BCB"/>
    <w:rsid w:val="00251F8E"/>
    <w:rsid w:val="00264C43"/>
    <w:rsid w:val="00265E5F"/>
    <w:rsid w:val="00277BF3"/>
    <w:rsid w:val="002845E2"/>
    <w:rsid w:val="0029122B"/>
    <w:rsid w:val="002943FA"/>
    <w:rsid w:val="002A3FA9"/>
    <w:rsid w:val="002A7274"/>
    <w:rsid w:val="002B0AE7"/>
    <w:rsid w:val="002B5BFF"/>
    <w:rsid w:val="002B7351"/>
    <w:rsid w:val="002D5BFB"/>
    <w:rsid w:val="002E540D"/>
    <w:rsid w:val="002E6C77"/>
    <w:rsid w:val="002F08C6"/>
    <w:rsid w:val="002F453A"/>
    <w:rsid w:val="00303F00"/>
    <w:rsid w:val="00304028"/>
    <w:rsid w:val="0030695E"/>
    <w:rsid w:val="00306CD4"/>
    <w:rsid w:val="00307022"/>
    <w:rsid w:val="0031245C"/>
    <w:rsid w:val="00314C8C"/>
    <w:rsid w:val="0031528E"/>
    <w:rsid w:val="00323331"/>
    <w:rsid w:val="00337C98"/>
    <w:rsid w:val="00341147"/>
    <w:rsid w:val="00345F29"/>
    <w:rsid w:val="00350270"/>
    <w:rsid w:val="00353112"/>
    <w:rsid w:val="0036758E"/>
    <w:rsid w:val="00367A56"/>
    <w:rsid w:val="00370851"/>
    <w:rsid w:val="00370AD8"/>
    <w:rsid w:val="0037477A"/>
    <w:rsid w:val="00376A35"/>
    <w:rsid w:val="00381A46"/>
    <w:rsid w:val="00384D77"/>
    <w:rsid w:val="00386B96"/>
    <w:rsid w:val="003902F3"/>
    <w:rsid w:val="003940C7"/>
    <w:rsid w:val="003943C2"/>
    <w:rsid w:val="003A484B"/>
    <w:rsid w:val="003A68A7"/>
    <w:rsid w:val="003B1049"/>
    <w:rsid w:val="003B524F"/>
    <w:rsid w:val="003C0F43"/>
    <w:rsid w:val="003E6CB7"/>
    <w:rsid w:val="003E7410"/>
    <w:rsid w:val="00410673"/>
    <w:rsid w:val="00413384"/>
    <w:rsid w:val="00414FE0"/>
    <w:rsid w:val="004201FA"/>
    <w:rsid w:val="00437684"/>
    <w:rsid w:val="004420BC"/>
    <w:rsid w:val="00445108"/>
    <w:rsid w:val="00454C80"/>
    <w:rsid w:val="00455866"/>
    <w:rsid w:val="004561D5"/>
    <w:rsid w:val="00460B24"/>
    <w:rsid w:val="00464B8E"/>
    <w:rsid w:val="00474268"/>
    <w:rsid w:val="0047735D"/>
    <w:rsid w:val="004778EB"/>
    <w:rsid w:val="004835C9"/>
    <w:rsid w:val="00484C17"/>
    <w:rsid w:val="004929F9"/>
    <w:rsid w:val="0049352B"/>
    <w:rsid w:val="00494A64"/>
    <w:rsid w:val="00497E32"/>
    <w:rsid w:val="004A25D6"/>
    <w:rsid w:val="004A7DDE"/>
    <w:rsid w:val="004B3080"/>
    <w:rsid w:val="004C1122"/>
    <w:rsid w:val="004C3D74"/>
    <w:rsid w:val="004D5501"/>
    <w:rsid w:val="004E689B"/>
    <w:rsid w:val="004E78D3"/>
    <w:rsid w:val="00503D77"/>
    <w:rsid w:val="005117D7"/>
    <w:rsid w:val="005120EB"/>
    <w:rsid w:val="00520E07"/>
    <w:rsid w:val="00522101"/>
    <w:rsid w:val="00523581"/>
    <w:rsid w:val="00530452"/>
    <w:rsid w:val="00531095"/>
    <w:rsid w:val="005322DD"/>
    <w:rsid w:val="0053267C"/>
    <w:rsid w:val="00532BE3"/>
    <w:rsid w:val="00533263"/>
    <w:rsid w:val="00534F37"/>
    <w:rsid w:val="005370E5"/>
    <w:rsid w:val="00541040"/>
    <w:rsid w:val="00541091"/>
    <w:rsid w:val="005412B1"/>
    <w:rsid w:val="00543BA6"/>
    <w:rsid w:val="005465A2"/>
    <w:rsid w:val="00547E53"/>
    <w:rsid w:val="005500AD"/>
    <w:rsid w:val="00554F28"/>
    <w:rsid w:val="005570A7"/>
    <w:rsid w:val="00557EDC"/>
    <w:rsid w:val="00560E8F"/>
    <w:rsid w:val="005831DA"/>
    <w:rsid w:val="005921C9"/>
    <w:rsid w:val="00594AB9"/>
    <w:rsid w:val="005956D0"/>
    <w:rsid w:val="005A1ED6"/>
    <w:rsid w:val="005A6352"/>
    <w:rsid w:val="005B6314"/>
    <w:rsid w:val="005C09B0"/>
    <w:rsid w:val="005C0BFF"/>
    <w:rsid w:val="005C188D"/>
    <w:rsid w:val="005C3498"/>
    <w:rsid w:val="005C489C"/>
    <w:rsid w:val="005C5EA9"/>
    <w:rsid w:val="005C77F0"/>
    <w:rsid w:val="005D3C28"/>
    <w:rsid w:val="005E213F"/>
    <w:rsid w:val="005E49FF"/>
    <w:rsid w:val="005F3318"/>
    <w:rsid w:val="005F5F51"/>
    <w:rsid w:val="006052B7"/>
    <w:rsid w:val="00616EFE"/>
    <w:rsid w:val="0062463D"/>
    <w:rsid w:val="00627997"/>
    <w:rsid w:val="0063208F"/>
    <w:rsid w:val="00635CCD"/>
    <w:rsid w:val="00643592"/>
    <w:rsid w:val="006676D2"/>
    <w:rsid w:val="00672A2A"/>
    <w:rsid w:val="00673974"/>
    <w:rsid w:val="00674623"/>
    <w:rsid w:val="006908C7"/>
    <w:rsid w:val="00690AA0"/>
    <w:rsid w:val="0069111B"/>
    <w:rsid w:val="00695047"/>
    <w:rsid w:val="00696702"/>
    <w:rsid w:val="006A0D11"/>
    <w:rsid w:val="006B9FA9"/>
    <w:rsid w:val="006C2223"/>
    <w:rsid w:val="006C7224"/>
    <w:rsid w:val="006D421F"/>
    <w:rsid w:val="006D7D81"/>
    <w:rsid w:val="006E6A1B"/>
    <w:rsid w:val="006F1A90"/>
    <w:rsid w:val="006F2E94"/>
    <w:rsid w:val="006F5F71"/>
    <w:rsid w:val="007042EF"/>
    <w:rsid w:val="00706CB6"/>
    <w:rsid w:val="00707144"/>
    <w:rsid w:val="00707CD8"/>
    <w:rsid w:val="00725678"/>
    <w:rsid w:val="00731174"/>
    <w:rsid w:val="007504B4"/>
    <w:rsid w:val="0075478F"/>
    <w:rsid w:val="00755761"/>
    <w:rsid w:val="00765073"/>
    <w:rsid w:val="0076572D"/>
    <w:rsid w:val="007707E2"/>
    <w:rsid w:val="00776283"/>
    <w:rsid w:val="0077668D"/>
    <w:rsid w:val="0077767B"/>
    <w:rsid w:val="0078339D"/>
    <w:rsid w:val="00792F24"/>
    <w:rsid w:val="00793EBA"/>
    <w:rsid w:val="007A3E60"/>
    <w:rsid w:val="007B2A1F"/>
    <w:rsid w:val="007B34B0"/>
    <w:rsid w:val="007B46ED"/>
    <w:rsid w:val="007B4FCD"/>
    <w:rsid w:val="007C2BBA"/>
    <w:rsid w:val="007D2891"/>
    <w:rsid w:val="007E2F13"/>
    <w:rsid w:val="007E33ED"/>
    <w:rsid w:val="007E6713"/>
    <w:rsid w:val="007E6728"/>
    <w:rsid w:val="007F52F1"/>
    <w:rsid w:val="007F7101"/>
    <w:rsid w:val="008018F2"/>
    <w:rsid w:val="00806BA4"/>
    <w:rsid w:val="008108FC"/>
    <w:rsid w:val="0082088E"/>
    <w:rsid w:val="00833BCB"/>
    <w:rsid w:val="00836A19"/>
    <w:rsid w:val="0084074F"/>
    <w:rsid w:val="0084104C"/>
    <w:rsid w:val="00841334"/>
    <w:rsid w:val="00842EF1"/>
    <w:rsid w:val="00851D1D"/>
    <w:rsid w:val="00856A0B"/>
    <w:rsid w:val="00857138"/>
    <w:rsid w:val="00860966"/>
    <w:rsid w:val="00861BB0"/>
    <w:rsid w:val="008667D5"/>
    <w:rsid w:val="00866FDD"/>
    <w:rsid w:val="00867294"/>
    <w:rsid w:val="0087063F"/>
    <w:rsid w:val="00870F0E"/>
    <w:rsid w:val="00871E1B"/>
    <w:rsid w:val="00880842"/>
    <w:rsid w:val="0088104F"/>
    <w:rsid w:val="00882531"/>
    <w:rsid w:val="008838CC"/>
    <w:rsid w:val="00884232"/>
    <w:rsid w:val="008904C2"/>
    <w:rsid w:val="008A0202"/>
    <w:rsid w:val="008A7AE5"/>
    <w:rsid w:val="008B0EE4"/>
    <w:rsid w:val="008C3234"/>
    <w:rsid w:val="008C5123"/>
    <w:rsid w:val="008C5298"/>
    <w:rsid w:val="008E3B92"/>
    <w:rsid w:val="008E468D"/>
    <w:rsid w:val="008E60E4"/>
    <w:rsid w:val="008F0BA9"/>
    <w:rsid w:val="00902221"/>
    <w:rsid w:val="009029B5"/>
    <w:rsid w:val="009036EE"/>
    <w:rsid w:val="00904F4D"/>
    <w:rsid w:val="00905DDB"/>
    <w:rsid w:val="00917A9E"/>
    <w:rsid w:val="00922A08"/>
    <w:rsid w:val="009269A5"/>
    <w:rsid w:val="00926E81"/>
    <w:rsid w:val="0093513E"/>
    <w:rsid w:val="00936ADB"/>
    <w:rsid w:val="009420AF"/>
    <w:rsid w:val="00945C9E"/>
    <w:rsid w:val="00951860"/>
    <w:rsid w:val="009633F4"/>
    <w:rsid w:val="0097539B"/>
    <w:rsid w:val="00975B77"/>
    <w:rsid w:val="009777C5"/>
    <w:rsid w:val="00977ED5"/>
    <w:rsid w:val="0099054F"/>
    <w:rsid w:val="009924C7"/>
    <w:rsid w:val="009943E3"/>
    <w:rsid w:val="009A510E"/>
    <w:rsid w:val="009A51EA"/>
    <w:rsid w:val="009A7E55"/>
    <w:rsid w:val="009B3AA9"/>
    <w:rsid w:val="009B3AB9"/>
    <w:rsid w:val="009B406B"/>
    <w:rsid w:val="009E1472"/>
    <w:rsid w:val="009E3A79"/>
    <w:rsid w:val="009E43C9"/>
    <w:rsid w:val="009F1A30"/>
    <w:rsid w:val="009F60B0"/>
    <w:rsid w:val="00A106C0"/>
    <w:rsid w:val="00A22BD6"/>
    <w:rsid w:val="00A22E9B"/>
    <w:rsid w:val="00A243AE"/>
    <w:rsid w:val="00A25161"/>
    <w:rsid w:val="00A27313"/>
    <w:rsid w:val="00A40929"/>
    <w:rsid w:val="00A54113"/>
    <w:rsid w:val="00A5662C"/>
    <w:rsid w:val="00A6025E"/>
    <w:rsid w:val="00A7368F"/>
    <w:rsid w:val="00A827A3"/>
    <w:rsid w:val="00A82C7E"/>
    <w:rsid w:val="00A84060"/>
    <w:rsid w:val="00A85155"/>
    <w:rsid w:val="00A9307C"/>
    <w:rsid w:val="00A9395D"/>
    <w:rsid w:val="00AA169C"/>
    <w:rsid w:val="00AB58F4"/>
    <w:rsid w:val="00AB6C33"/>
    <w:rsid w:val="00AB7D19"/>
    <w:rsid w:val="00AC1CAA"/>
    <w:rsid w:val="00AC6A7C"/>
    <w:rsid w:val="00AD3B71"/>
    <w:rsid w:val="00AF1227"/>
    <w:rsid w:val="00B01329"/>
    <w:rsid w:val="00B028B9"/>
    <w:rsid w:val="00B12BE4"/>
    <w:rsid w:val="00B229CD"/>
    <w:rsid w:val="00B23D50"/>
    <w:rsid w:val="00B41AE9"/>
    <w:rsid w:val="00B51B92"/>
    <w:rsid w:val="00B65021"/>
    <w:rsid w:val="00B70CA6"/>
    <w:rsid w:val="00B91CA4"/>
    <w:rsid w:val="00B92C2F"/>
    <w:rsid w:val="00B94144"/>
    <w:rsid w:val="00B96849"/>
    <w:rsid w:val="00BA1227"/>
    <w:rsid w:val="00BA3B70"/>
    <w:rsid w:val="00BA66A6"/>
    <w:rsid w:val="00BC0F23"/>
    <w:rsid w:val="00BC44AD"/>
    <w:rsid w:val="00BC4D50"/>
    <w:rsid w:val="00BD6A3E"/>
    <w:rsid w:val="00BE0F4A"/>
    <w:rsid w:val="00BE3447"/>
    <w:rsid w:val="00BE5EF8"/>
    <w:rsid w:val="00BE6AEA"/>
    <w:rsid w:val="00BF4FA1"/>
    <w:rsid w:val="00BF72D0"/>
    <w:rsid w:val="00C031FB"/>
    <w:rsid w:val="00C033DE"/>
    <w:rsid w:val="00C14885"/>
    <w:rsid w:val="00C24674"/>
    <w:rsid w:val="00C261A5"/>
    <w:rsid w:val="00C37196"/>
    <w:rsid w:val="00C50DEE"/>
    <w:rsid w:val="00C53A71"/>
    <w:rsid w:val="00C546AF"/>
    <w:rsid w:val="00C878E3"/>
    <w:rsid w:val="00C93C91"/>
    <w:rsid w:val="00CA2DA5"/>
    <w:rsid w:val="00CA3A97"/>
    <w:rsid w:val="00CB2C2E"/>
    <w:rsid w:val="00CB4EC3"/>
    <w:rsid w:val="00CC0CC3"/>
    <w:rsid w:val="00CD62A1"/>
    <w:rsid w:val="00CD6454"/>
    <w:rsid w:val="00CD7A81"/>
    <w:rsid w:val="00CE0868"/>
    <w:rsid w:val="00CE125F"/>
    <w:rsid w:val="00CE5A63"/>
    <w:rsid w:val="00CE6AA7"/>
    <w:rsid w:val="00CE7D61"/>
    <w:rsid w:val="00CF2435"/>
    <w:rsid w:val="00CF3396"/>
    <w:rsid w:val="00CF4003"/>
    <w:rsid w:val="00CF47E6"/>
    <w:rsid w:val="00D028E9"/>
    <w:rsid w:val="00D0340B"/>
    <w:rsid w:val="00D05819"/>
    <w:rsid w:val="00D07BC5"/>
    <w:rsid w:val="00D104F6"/>
    <w:rsid w:val="00D12B37"/>
    <w:rsid w:val="00D22D09"/>
    <w:rsid w:val="00D23486"/>
    <w:rsid w:val="00D240B5"/>
    <w:rsid w:val="00D314B5"/>
    <w:rsid w:val="00D316C3"/>
    <w:rsid w:val="00D40D80"/>
    <w:rsid w:val="00D41FA2"/>
    <w:rsid w:val="00D56AB9"/>
    <w:rsid w:val="00D63D28"/>
    <w:rsid w:val="00D65C47"/>
    <w:rsid w:val="00D776DB"/>
    <w:rsid w:val="00D81305"/>
    <w:rsid w:val="00D8305F"/>
    <w:rsid w:val="00D842D1"/>
    <w:rsid w:val="00D84665"/>
    <w:rsid w:val="00D84F8F"/>
    <w:rsid w:val="00D9362C"/>
    <w:rsid w:val="00D9382A"/>
    <w:rsid w:val="00D9696F"/>
    <w:rsid w:val="00D96C48"/>
    <w:rsid w:val="00D9718D"/>
    <w:rsid w:val="00D97A23"/>
    <w:rsid w:val="00DA37C5"/>
    <w:rsid w:val="00DB1D85"/>
    <w:rsid w:val="00DB7106"/>
    <w:rsid w:val="00DC33D0"/>
    <w:rsid w:val="00DC4058"/>
    <w:rsid w:val="00DC6096"/>
    <w:rsid w:val="00DD272B"/>
    <w:rsid w:val="00DF25A2"/>
    <w:rsid w:val="00DF35BC"/>
    <w:rsid w:val="00DF5934"/>
    <w:rsid w:val="00DF5FCE"/>
    <w:rsid w:val="00DF7C40"/>
    <w:rsid w:val="00DF7CF8"/>
    <w:rsid w:val="00E000FC"/>
    <w:rsid w:val="00E00FA6"/>
    <w:rsid w:val="00E023C1"/>
    <w:rsid w:val="00E02E25"/>
    <w:rsid w:val="00E054D3"/>
    <w:rsid w:val="00E165DD"/>
    <w:rsid w:val="00E17A93"/>
    <w:rsid w:val="00E2610C"/>
    <w:rsid w:val="00E26DE1"/>
    <w:rsid w:val="00E27E42"/>
    <w:rsid w:val="00E316F0"/>
    <w:rsid w:val="00E33044"/>
    <w:rsid w:val="00E45036"/>
    <w:rsid w:val="00E5412E"/>
    <w:rsid w:val="00E57EF6"/>
    <w:rsid w:val="00E61FB4"/>
    <w:rsid w:val="00E6526E"/>
    <w:rsid w:val="00E726FD"/>
    <w:rsid w:val="00E731F6"/>
    <w:rsid w:val="00E77F7C"/>
    <w:rsid w:val="00E9796D"/>
    <w:rsid w:val="00EA0B82"/>
    <w:rsid w:val="00EA0F60"/>
    <w:rsid w:val="00EA1E39"/>
    <w:rsid w:val="00EA4339"/>
    <w:rsid w:val="00EA4B2A"/>
    <w:rsid w:val="00EC5269"/>
    <w:rsid w:val="00EC5F89"/>
    <w:rsid w:val="00ED3151"/>
    <w:rsid w:val="00EE2607"/>
    <w:rsid w:val="00EE3D5E"/>
    <w:rsid w:val="00EF4FCD"/>
    <w:rsid w:val="00F15B78"/>
    <w:rsid w:val="00F16CB4"/>
    <w:rsid w:val="00F22E62"/>
    <w:rsid w:val="00F262FC"/>
    <w:rsid w:val="00F27A18"/>
    <w:rsid w:val="00F33815"/>
    <w:rsid w:val="00F3471B"/>
    <w:rsid w:val="00F3797B"/>
    <w:rsid w:val="00F41928"/>
    <w:rsid w:val="00F454FF"/>
    <w:rsid w:val="00F470B3"/>
    <w:rsid w:val="00F540B0"/>
    <w:rsid w:val="00F5772A"/>
    <w:rsid w:val="00F64B6E"/>
    <w:rsid w:val="00F66450"/>
    <w:rsid w:val="00F70630"/>
    <w:rsid w:val="00F71A46"/>
    <w:rsid w:val="00F74A97"/>
    <w:rsid w:val="00F7633A"/>
    <w:rsid w:val="00F77CDD"/>
    <w:rsid w:val="00F80026"/>
    <w:rsid w:val="00F832CB"/>
    <w:rsid w:val="00F844BA"/>
    <w:rsid w:val="00F85200"/>
    <w:rsid w:val="00F9631D"/>
    <w:rsid w:val="00FA6E5E"/>
    <w:rsid w:val="00FB09AF"/>
    <w:rsid w:val="00FB54FD"/>
    <w:rsid w:val="00FC4E8D"/>
    <w:rsid w:val="00FE24C1"/>
    <w:rsid w:val="00FF0C18"/>
    <w:rsid w:val="00FF350D"/>
    <w:rsid w:val="00FF4DAC"/>
    <w:rsid w:val="014C7618"/>
    <w:rsid w:val="022C05ED"/>
    <w:rsid w:val="024B3D91"/>
    <w:rsid w:val="02646066"/>
    <w:rsid w:val="02C92481"/>
    <w:rsid w:val="038F7F32"/>
    <w:rsid w:val="03A00CCD"/>
    <w:rsid w:val="044743E1"/>
    <w:rsid w:val="046FA142"/>
    <w:rsid w:val="04D6B9D9"/>
    <w:rsid w:val="0506D1DB"/>
    <w:rsid w:val="058F4D48"/>
    <w:rsid w:val="05986FCB"/>
    <w:rsid w:val="05A5AC4E"/>
    <w:rsid w:val="05EC87B1"/>
    <w:rsid w:val="06964755"/>
    <w:rsid w:val="06B44131"/>
    <w:rsid w:val="06FFCF8E"/>
    <w:rsid w:val="071DC3CD"/>
    <w:rsid w:val="078F16A8"/>
    <w:rsid w:val="0793CE4D"/>
    <w:rsid w:val="07B30C7C"/>
    <w:rsid w:val="07E7CC7D"/>
    <w:rsid w:val="08AEC6ED"/>
    <w:rsid w:val="08B30FE4"/>
    <w:rsid w:val="08F175C7"/>
    <w:rsid w:val="09441CC9"/>
    <w:rsid w:val="094C4FD2"/>
    <w:rsid w:val="09533F0F"/>
    <w:rsid w:val="097EECDE"/>
    <w:rsid w:val="09DC54B6"/>
    <w:rsid w:val="0A4D6CEB"/>
    <w:rsid w:val="0A793B96"/>
    <w:rsid w:val="0A8F8B14"/>
    <w:rsid w:val="0AC3201B"/>
    <w:rsid w:val="0AF0735D"/>
    <w:rsid w:val="0B1ABD3F"/>
    <w:rsid w:val="0C0F0FBA"/>
    <w:rsid w:val="0C8DA6CE"/>
    <w:rsid w:val="0CE51503"/>
    <w:rsid w:val="0D6BF6EE"/>
    <w:rsid w:val="0D8DF038"/>
    <w:rsid w:val="0DC72BD6"/>
    <w:rsid w:val="0E71F3FE"/>
    <w:rsid w:val="0E9055BC"/>
    <w:rsid w:val="0EE3805B"/>
    <w:rsid w:val="0F1F1576"/>
    <w:rsid w:val="0F4155C9"/>
    <w:rsid w:val="0F4450D6"/>
    <w:rsid w:val="0F77AD41"/>
    <w:rsid w:val="0F832542"/>
    <w:rsid w:val="0F9D2365"/>
    <w:rsid w:val="10186341"/>
    <w:rsid w:val="109A55B9"/>
    <w:rsid w:val="10CCBDF2"/>
    <w:rsid w:val="1138F3C6"/>
    <w:rsid w:val="119F6B02"/>
    <w:rsid w:val="11BAC269"/>
    <w:rsid w:val="12694EE1"/>
    <w:rsid w:val="1275CA7A"/>
    <w:rsid w:val="1279952A"/>
    <w:rsid w:val="12BFD009"/>
    <w:rsid w:val="13689BE6"/>
    <w:rsid w:val="137F4140"/>
    <w:rsid w:val="144498A7"/>
    <w:rsid w:val="14651617"/>
    <w:rsid w:val="146C9CAF"/>
    <w:rsid w:val="1486FCA1"/>
    <w:rsid w:val="15922A64"/>
    <w:rsid w:val="15A84D98"/>
    <w:rsid w:val="15BC8880"/>
    <w:rsid w:val="1632620D"/>
    <w:rsid w:val="1672DC25"/>
    <w:rsid w:val="173BFF76"/>
    <w:rsid w:val="179D26AB"/>
    <w:rsid w:val="18012DCD"/>
    <w:rsid w:val="180F6D14"/>
    <w:rsid w:val="1958AE5F"/>
    <w:rsid w:val="19A2E4E6"/>
    <w:rsid w:val="19A7CEC8"/>
    <w:rsid w:val="19DF4647"/>
    <w:rsid w:val="19E3D540"/>
    <w:rsid w:val="1A2E69C7"/>
    <w:rsid w:val="1A300BB5"/>
    <w:rsid w:val="1A659B87"/>
    <w:rsid w:val="1ABFDE7A"/>
    <w:rsid w:val="1AD37414"/>
    <w:rsid w:val="1B481307"/>
    <w:rsid w:val="1B9F1A9A"/>
    <w:rsid w:val="1B9F743B"/>
    <w:rsid w:val="1BD4F34A"/>
    <w:rsid w:val="1BD5AA14"/>
    <w:rsid w:val="1BEF3BBB"/>
    <w:rsid w:val="1CBE284A"/>
    <w:rsid w:val="1CFFBDDA"/>
    <w:rsid w:val="1DAB40FA"/>
    <w:rsid w:val="1DCF5A65"/>
    <w:rsid w:val="1DDB0BA0"/>
    <w:rsid w:val="1E971667"/>
    <w:rsid w:val="1F43CDE2"/>
    <w:rsid w:val="1F90AB49"/>
    <w:rsid w:val="1FF2829A"/>
    <w:rsid w:val="2019BEAE"/>
    <w:rsid w:val="201A7EF9"/>
    <w:rsid w:val="20207A60"/>
    <w:rsid w:val="206DF238"/>
    <w:rsid w:val="20F4DC6C"/>
    <w:rsid w:val="210D815E"/>
    <w:rsid w:val="21575CEB"/>
    <w:rsid w:val="21889094"/>
    <w:rsid w:val="228331B8"/>
    <w:rsid w:val="22CE2EA9"/>
    <w:rsid w:val="230FDA68"/>
    <w:rsid w:val="23ABE6F0"/>
    <w:rsid w:val="23D18CDF"/>
    <w:rsid w:val="2403D16F"/>
    <w:rsid w:val="24C5BFA9"/>
    <w:rsid w:val="24D4123E"/>
    <w:rsid w:val="24F6505F"/>
    <w:rsid w:val="252DDB6C"/>
    <w:rsid w:val="256D5D40"/>
    <w:rsid w:val="25703226"/>
    <w:rsid w:val="260333B8"/>
    <w:rsid w:val="2605CF6B"/>
    <w:rsid w:val="262F72FC"/>
    <w:rsid w:val="267AFBB3"/>
    <w:rsid w:val="2689F725"/>
    <w:rsid w:val="27324C40"/>
    <w:rsid w:val="279332CA"/>
    <w:rsid w:val="27B997ED"/>
    <w:rsid w:val="28EC4457"/>
    <w:rsid w:val="290EC770"/>
    <w:rsid w:val="29249757"/>
    <w:rsid w:val="294B83CF"/>
    <w:rsid w:val="2A29459A"/>
    <w:rsid w:val="2A84FE98"/>
    <w:rsid w:val="2A89E21D"/>
    <w:rsid w:val="2AB52432"/>
    <w:rsid w:val="2AF39E3D"/>
    <w:rsid w:val="2AFDE75C"/>
    <w:rsid w:val="2B3FE3DD"/>
    <w:rsid w:val="2BCC9C93"/>
    <w:rsid w:val="2C99B7BD"/>
    <w:rsid w:val="2CBAD0C2"/>
    <w:rsid w:val="2CC73116"/>
    <w:rsid w:val="2D11DF76"/>
    <w:rsid w:val="2DE98D44"/>
    <w:rsid w:val="2F3BC5A8"/>
    <w:rsid w:val="2FEF449B"/>
    <w:rsid w:val="304C07E1"/>
    <w:rsid w:val="30E034DA"/>
    <w:rsid w:val="31B2CF1E"/>
    <w:rsid w:val="31DCCC0B"/>
    <w:rsid w:val="323C4505"/>
    <w:rsid w:val="3271607E"/>
    <w:rsid w:val="3298CE73"/>
    <w:rsid w:val="32CF16A4"/>
    <w:rsid w:val="330968F4"/>
    <w:rsid w:val="333B6FDA"/>
    <w:rsid w:val="3370310B"/>
    <w:rsid w:val="337E6CA5"/>
    <w:rsid w:val="33CCE48D"/>
    <w:rsid w:val="3417C3A1"/>
    <w:rsid w:val="342AC242"/>
    <w:rsid w:val="34519056"/>
    <w:rsid w:val="347EF298"/>
    <w:rsid w:val="349A252E"/>
    <w:rsid w:val="35031EE1"/>
    <w:rsid w:val="355BAFD5"/>
    <w:rsid w:val="35AF03E7"/>
    <w:rsid w:val="35EEBF7B"/>
    <w:rsid w:val="364A2BC1"/>
    <w:rsid w:val="365BBEBB"/>
    <w:rsid w:val="365CE3BB"/>
    <w:rsid w:val="368A01CE"/>
    <w:rsid w:val="36A7D1CD"/>
    <w:rsid w:val="36D14999"/>
    <w:rsid w:val="375AEF3C"/>
    <w:rsid w:val="376CB904"/>
    <w:rsid w:val="37D52621"/>
    <w:rsid w:val="38042B04"/>
    <w:rsid w:val="3859995A"/>
    <w:rsid w:val="3882FAF5"/>
    <w:rsid w:val="388AB899"/>
    <w:rsid w:val="38C80BED"/>
    <w:rsid w:val="38C9B3E9"/>
    <w:rsid w:val="3920B2D1"/>
    <w:rsid w:val="39579445"/>
    <w:rsid w:val="39627B78"/>
    <w:rsid w:val="39B6EC85"/>
    <w:rsid w:val="39B9F194"/>
    <w:rsid w:val="39DF728F"/>
    <w:rsid w:val="39E7747D"/>
    <w:rsid w:val="3A02C9D1"/>
    <w:rsid w:val="3A19BE7D"/>
    <w:rsid w:val="3AD349E4"/>
    <w:rsid w:val="3BB89D8F"/>
    <w:rsid w:val="3BD191ED"/>
    <w:rsid w:val="3BE3274B"/>
    <w:rsid w:val="3BE7F33F"/>
    <w:rsid w:val="3C5197B4"/>
    <w:rsid w:val="3C7A00AD"/>
    <w:rsid w:val="3CA38893"/>
    <w:rsid w:val="3CB9E12C"/>
    <w:rsid w:val="3CE75198"/>
    <w:rsid w:val="3DAEE921"/>
    <w:rsid w:val="3E05AA4C"/>
    <w:rsid w:val="3E116828"/>
    <w:rsid w:val="3E15C785"/>
    <w:rsid w:val="3E17F914"/>
    <w:rsid w:val="3E92091F"/>
    <w:rsid w:val="3EA7C264"/>
    <w:rsid w:val="3EAC0BF9"/>
    <w:rsid w:val="3F47B278"/>
    <w:rsid w:val="3FA31657"/>
    <w:rsid w:val="3FAD3889"/>
    <w:rsid w:val="3FBA1E3D"/>
    <w:rsid w:val="3FBA87BF"/>
    <w:rsid w:val="402DD980"/>
    <w:rsid w:val="405EDCA0"/>
    <w:rsid w:val="409D7011"/>
    <w:rsid w:val="40F3D462"/>
    <w:rsid w:val="41073929"/>
    <w:rsid w:val="41129C59"/>
    <w:rsid w:val="415B02EC"/>
    <w:rsid w:val="41AA2580"/>
    <w:rsid w:val="41DF0FCD"/>
    <w:rsid w:val="42394072"/>
    <w:rsid w:val="425DE740"/>
    <w:rsid w:val="42909C8B"/>
    <w:rsid w:val="436424CA"/>
    <w:rsid w:val="43E71ADA"/>
    <w:rsid w:val="43F5BFC8"/>
    <w:rsid w:val="44113889"/>
    <w:rsid w:val="442BD9A7"/>
    <w:rsid w:val="446CB5A1"/>
    <w:rsid w:val="4476F6B9"/>
    <w:rsid w:val="451ADA57"/>
    <w:rsid w:val="45423877"/>
    <w:rsid w:val="45C7AA08"/>
    <w:rsid w:val="469DF581"/>
    <w:rsid w:val="46C7B046"/>
    <w:rsid w:val="47615BDB"/>
    <w:rsid w:val="4781DDDD"/>
    <w:rsid w:val="47B1E96A"/>
    <w:rsid w:val="4882E764"/>
    <w:rsid w:val="48FF7CBA"/>
    <w:rsid w:val="490627EF"/>
    <w:rsid w:val="49CF95C8"/>
    <w:rsid w:val="49FAFA48"/>
    <w:rsid w:val="4A9B0F6B"/>
    <w:rsid w:val="4ACF7061"/>
    <w:rsid w:val="4AE9594C"/>
    <w:rsid w:val="4AF660E3"/>
    <w:rsid w:val="4B7166A4"/>
    <w:rsid w:val="4B82F766"/>
    <w:rsid w:val="4B994EB8"/>
    <w:rsid w:val="4BD7A217"/>
    <w:rsid w:val="4C11F26D"/>
    <w:rsid w:val="4C40270B"/>
    <w:rsid w:val="4C6B40C2"/>
    <w:rsid w:val="4CA10641"/>
    <w:rsid w:val="4CF494A0"/>
    <w:rsid w:val="4D134E30"/>
    <w:rsid w:val="4D302BFB"/>
    <w:rsid w:val="4E203980"/>
    <w:rsid w:val="4E5EBAA4"/>
    <w:rsid w:val="4E658B5B"/>
    <w:rsid w:val="4EEC8063"/>
    <w:rsid w:val="4F1FB100"/>
    <w:rsid w:val="4F2E7B7F"/>
    <w:rsid w:val="4F9ABF87"/>
    <w:rsid w:val="4FAF8FDC"/>
    <w:rsid w:val="5039B41B"/>
    <w:rsid w:val="5044D7C7"/>
    <w:rsid w:val="50766B01"/>
    <w:rsid w:val="5087A5D8"/>
    <w:rsid w:val="50D38300"/>
    <w:rsid w:val="51259495"/>
    <w:rsid w:val="51389ABA"/>
    <w:rsid w:val="51564A09"/>
    <w:rsid w:val="515C54FD"/>
    <w:rsid w:val="51671A3A"/>
    <w:rsid w:val="51B64649"/>
    <w:rsid w:val="5254B60F"/>
    <w:rsid w:val="528A5972"/>
    <w:rsid w:val="52CC7E0A"/>
    <w:rsid w:val="52EC39F1"/>
    <w:rsid w:val="52F937A8"/>
    <w:rsid w:val="5343272F"/>
    <w:rsid w:val="5428C954"/>
    <w:rsid w:val="542FD104"/>
    <w:rsid w:val="544D32C9"/>
    <w:rsid w:val="54543B85"/>
    <w:rsid w:val="54B40326"/>
    <w:rsid w:val="54C33380"/>
    <w:rsid w:val="54E7C0C9"/>
    <w:rsid w:val="5549DC24"/>
    <w:rsid w:val="56243D05"/>
    <w:rsid w:val="563764B9"/>
    <w:rsid w:val="567A52BF"/>
    <w:rsid w:val="56E5AC85"/>
    <w:rsid w:val="56F6E75C"/>
    <w:rsid w:val="579FEF2D"/>
    <w:rsid w:val="57AC6824"/>
    <w:rsid w:val="57CCA8CB"/>
    <w:rsid w:val="57F1AFB7"/>
    <w:rsid w:val="58407DB7"/>
    <w:rsid w:val="584B63F4"/>
    <w:rsid w:val="58817CE6"/>
    <w:rsid w:val="58C7F40C"/>
    <w:rsid w:val="5952C91C"/>
    <w:rsid w:val="59774150"/>
    <w:rsid w:val="59F3A793"/>
    <w:rsid w:val="5A06D12E"/>
    <w:rsid w:val="5A44D92F"/>
    <w:rsid w:val="5A7C31A7"/>
    <w:rsid w:val="5AD78FEF"/>
    <w:rsid w:val="5B391D88"/>
    <w:rsid w:val="5B8C75A5"/>
    <w:rsid w:val="5BB2B008"/>
    <w:rsid w:val="5BE56F99"/>
    <w:rsid w:val="5BED8F44"/>
    <w:rsid w:val="5C11496E"/>
    <w:rsid w:val="5CD6E1AE"/>
    <w:rsid w:val="5D2031FA"/>
    <w:rsid w:val="5D2B4855"/>
    <w:rsid w:val="5D42BF71"/>
    <w:rsid w:val="5DC34649"/>
    <w:rsid w:val="5DE8B313"/>
    <w:rsid w:val="5E58A61C"/>
    <w:rsid w:val="5EB3BD21"/>
    <w:rsid w:val="5FBE9253"/>
    <w:rsid w:val="5FDF69A5"/>
    <w:rsid w:val="60190409"/>
    <w:rsid w:val="60C27EE8"/>
    <w:rsid w:val="6154E08A"/>
    <w:rsid w:val="615A62B4"/>
    <w:rsid w:val="61FEB978"/>
    <w:rsid w:val="62089053"/>
    <w:rsid w:val="62098BC9"/>
    <w:rsid w:val="625CD0C8"/>
    <w:rsid w:val="6392E52A"/>
    <w:rsid w:val="63EA970B"/>
    <w:rsid w:val="64DEBF6D"/>
    <w:rsid w:val="6514E8BA"/>
    <w:rsid w:val="654069F1"/>
    <w:rsid w:val="65DFF543"/>
    <w:rsid w:val="6630EF5E"/>
    <w:rsid w:val="664C8047"/>
    <w:rsid w:val="6702E168"/>
    <w:rsid w:val="672DBEE8"/>
    <w:rsid w:val="67B2DC5C"/>
    <w:rsid w:val="6850E4F1"/>
    <w:rsid w:val="68780AB3"/>
    <w:rsid w:val="68B89AB4"/>
    <w:rsid w:val="68DFAA08"/>
    <w:rsid w:val="6915DA55"/>
    <w:rsid w:val="6A2E6CC9"/>
    <w:rsid w:val="6ADC786D"/>
    <w:rsid w:val="6B00F24B"/>
    <w:rsid w:val="6BB2CCF3"/>
    <w:rsid w:val="6BB61278"/>
    <w:rsid w:val="6C14EF35"/>
    <w:rsid w:val="6C430445"/>
    <w:rsid w:val="6C467E0C"/>
    <w:rsid w:val="6C955B45"/>
    <w:rsid w:val="6CF77601"/>
    <w:rsid w:val="6D4B7BD6"/>
    <w:rsid w:val="6D887B52"/>
    <w:rsid w:val="6EAF6997"/>
    <w:rsid w:val="6EE74C37"/>
    <w:rsid w:val="6FB12D7E"/>
    <w:rsid w:val="7098441D"/>
    <w:rsid w:val="70E3B215"/>
    <w:rsid w:val="7159BEA2"/>
    <w:rsid w:val="719B9A0F"/>
    <w:rsid w:val="71C2638B"/>
    <w:rsid w:val="71C588FF"/>
    <w:rsid w:val="71E81B3A"/>
    <w:rsid w:val="721BC4B6"/>
    <w:rsid w:val="722728CE"/>
    <w:rsid w:val="7246549D"/>
    <w:rsid w:val="72AE38F8"/>
    <w:rsid w:val="72F58F03"/>
    <w:rsid w:val="734E79BA"/>
    <w:rsid w:val="73C329EA"/>
    <w:rsid w:val="74915F64"/>
    <w:rsid w:val="75018AE5"/>
    <w:rsid w:val="750582BE"/>
    <w:rsid w:val="7561908D"/>
    <w:rsid w:val="762D2FC5"/>
    <w:rsid w:val="76852FEA"/>
    <w:rsid w:val="769117C1"/>
    <w:rsid w:val="7695D4AE"/>
    <w:rsid w:val="7745E74A"/>
    <w:rsid w:val="77A9ECE6"/>
    <w:rsid w:val="77E42AC1"/>
    <w:rsid w:val="77FA233C"/>
    <w:rsid w:val="781790E2"/>
    <w:rsid w:val="783D260C"/>
    <w:rsid w:val="785FAEA3"/>
    <w:rsid w:val="78AF761D"/>
    <w:rsid w:val="78F5577E"/>
    <w:rsid w:val="79034222"/>
    <w:rsid w:val="7A0B15E7"/>
    <w:rsid w:val="7A35672D"/>
    <w:rsid w:val="7A57B98A"/>
    <w:rsid w:val="7A7179C3"/>
    <w:rsid w:val="7AB815F7"/>
    <w:rsid w:val="7B7B16BB"/>
    <w:rsid w:val="7BE8E3AD"/>
    <w:rsid w:val="7D37A6C7"/>
    <w:rsid w:val="7DF82F19"/>
    <w:rsid w:val="7E16D22D"/>
    <w:rsid w:val="7E51F34B"/>
    <w:rsid w:val="7ED0E2E0"/>
    <w:rsid w:val="7F12DC40"/>
    <w:rsid w:val="7FB2A28E"/>
    <w:rsid w:val="7FEDC3AC"/>
    <w:rsid w:val="7FFE4A6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1B8AD"/>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2DA5"/>
    <w:pPr>
      <w:spacing w:after="200" w:line="276" w:lineRule="auto"/>
    </w:pPr>
    <w:rPr>
      <w:sz w:val="22"/>
      <w:szCs w:val="22"/>
      <w:lang w:eastAsia="en-US"/>
    </w:rPr>
  </w:style>
  <w:style w:type="paragraph" w:styleId="Nagwek1">
    <w:name w:val="heading 1"/>
    <w:basedOn w:val="Normalny"/>
    <w:next w:val="Normalny"/>
    <w:link w:val="Nagwek1Znak"/>
    <w:uiPriority w:val="9"/>
    <w:qFormat/>
    <w:rsid w:val="00AC1CAA"/>
    <w:pPr>
      <w:keepNext/>
      <w:keepLines/>
      <w:spacing w:before="480" w:after="240"/>
      <w:outlineLvl w:val="0"/>
    </w:pPr>
    <w:rPr>
      <w:rFonts w:asciiTheme="minorHAnsi" w:eastAsiaTheme="majorEastAsia" w:hAnsiTheme="minorHAnsi" w:cstheme="majorBidi"/>
      <w:b/>
      <w:sz w:val="24"/>
      <w:szCs w:val="32"/>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EPL lista punktowana z wyrózneniem,A_wyliczenie,K-P_odwolanie,Akapit z listą5,maz_wyliczenie,opis dzialania,1st level - Bullet List Paragraph,Lettre d'introduction"/>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EPL lista punktowana z wyrózneniem Znak,A_wyliczenie Znak,K-P_odwolanie Znak,Akapit z listą5 Znak,maz_wyliczenie Znak,opis dzialania Znak"/>
    <w:link w:val="Akapitzlist"/>
    <w:uiPriority w:val="99"/>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paragraph" w:styleId="Legenda">
    <w:name w:val="caption"/>
    <w:basedOn w:val="Normalny"/>
    <w:next w:val="Normalny"/>
    <w:uiPriority w:val="35"/>
    <w:unhideWhenUsed/>
    <w:qFormat/>
    <w:rsid w:val="00C878E3"/>
    <w:pPr>
      <w:spacing w:line="240" w:lineRule="auto"/>
    </w:pPr>
    <w:rPr>
      <w:i/>
      <w:iCs/>
      <w:color w:val="44546A"/>
      <w:sz w:val="18"/>
      <w:szCs w:val="18"/>
    </w:rPr>
  </w:style>
  <w:style w:type="table" w:styleId="Tabela-Siatka">
    <w:name w:val="Table Grid"/>
    <w:basedOn w:val="Standardowy"/>
    <w:uiPriority w:val="39"/>
    <w:rsid w:val="00C878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878E3"/>
    <w:rPr>
      <w:color w:val="0563C1" w:themeColor="hyperlink"/>
      <w:u w:val="single"/>
    </w:rPr>
  </w:style>
  <w:style w:type="paragraph" w:styleId="Tytu">
    <w:name w:val="Title"/>
    <w:basedOn w:val="Normalny"/>
    <w:next w:val="Normalny"/>
    <w:link w:val="TytuZnak"/>
    <w:uiPriority w:val="10"/>
    <w:qFormat/>
    <w:rsid w:val="00AB7D19"/>
    <w:pPr>
      <w:spacing w:before="120" w:after="120" w:line="240" w:lineRule="auto"/>
      <w:contextualSpacing/>
    </w:pPr>
    <w:rPr>
      <w:rFonts w:asciiTheme="minorHAnsi" w:eastAsiaTheme="majorEastAsia" w:hAnsiTheme="minorHAnsi" w:cstheme="majorBidi"/>
      <w:spacing w:val="-10"/>
      <w:kern w:val="28"/>
      <w:sz w:val="24"/>
      <w:szCs w:val="56"/>
    </w:rPr>
  </w:style>
  <w:style w:type="character" w:customStyle="1" w:styleId="TytuZnak">
    <w:name w:val="Tytuł Znak"/>
    <w:basedOn w:val="Domylnaczcionkaakapitu"/>
    <w:link w:val="Tytu"/>
    <w:uiPriority w:val="10"/>
    <w:rsid w:val="00AB7D19"/>
    <w:rPr>
      <w:rFonts w:asciiTheme="minorHAnsi" w:eastAsiaTheme="majorEastAsia" w:hAnsiTheme="minorHAnsi" w:cstheme="majorBidi"/>
      <w:spacing w:val="-10"/>
      <w:kern w:val="28"/>
      <w:sz w:val="24"/>
      <w:szCs w:val="56"/>
      <w:lang w:eastAsia="en-US"/>
    </w:rPr>
  </w:style>
  <w:style w:type="character" w:customStyle="1" w:styleId="Nagwek1Znak">
    <w:name w:val="Nagłówek 1 Znak"/>
    <w:basedOn w:val="Domylnaczcionkaakapitu"/>
    <w:link w:val="Nagwek1"/>
    <w:uiPriority w:val="9"/>
    <w:rsid w:val="00AC1CAA"/>
    <w:rPr>
      <w:rFonts w:asciiTheme="minorHAnsi" w:eastAsiaTheme="majorEastAsia" w:hAnsiTheme="minorHAnsi" w:cstheme="majorBidi"/>
      <w:b/>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4416">
      <w:bodyDiv w:val="1"/>
      <w:marLeft w:val="0"/>
      <w:marRight w:val="0"/>
      <w:marTop w:val="0"/>
      <w:marBottom w:val="0"/>
      <w:divBdr>
        <w:top w:val="none" w:sz="0" w:space="0" w:color="auto"/>
        <w:left w:val="none" w:sz="0" w:space="0" w:color="auto"/>
        <w:bottom w:val="none" w:sz="0" w:space="0" w:color="auto"/>
        <w:right w:val="none" w:sz="0" w:space="0" w:color="auto"/>
      </w:divBdr>
    </w:div>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591162819">
      <w:bodyDiv w:val="1"/>
      <w:marLeft w:val="0"/>
      <w:marRight w:val="0"/>
      <w:marTop w:val="0"/>
      <w:marBottom w:val="0"/>
      <w:divBdr>
        <w:top w:val="none" w:sz="0" w:space="0" w:color="auto"/>
        <w:left w:val="none" w:sz="0" w:space="0" w:color="auto"/>
        <w:bottom w:val="none" w:sz="0" w:space="0" w:color="auto"/>
        <w:right w:val="none" w:sz="0" w:space="0" w:color="auto"/>
      </w:divBdr>
      <w:divsChild>
        <w:div w:id="86852645">
          <w:marLeft w:val="0"/>
          <w:marRight w:val="0"/>
          <w:marTop w:val="0"/>
          <w:marBottom w:val="0"/>
          <w:divBdr>
            <w:top w:val="none" w:sz="0" w:space="0" w:color="auto"/>
            <w:left w:val="none" w:sz="0" w:space="0" w:color="auto"/>
            <w:bottom w:val="none" w:sz="0" w:space="0" w:color="auto"/>
            <w:right w:val="none" w:sz="0" w:space="0" w:color="auto"/>
          </w:divBdr>
          <w:divsChild>
            <w:div w:id="741290067">
              <w:marLeft w:val="0"/>
              <w:marRight w:val="0"/>
              <w:marTop w:val="0"/>
              <w:marBottom w:val="0"/>
              <w:divBdr>
                <w:top w:val="none" w:sz="0" w:space="0" w:color="auto"/>
                <w:left w:val="none" w:sz="0" w:space="0" w:color="auto"/>
                <w:bottom w:val="none" w:sz="0" w:space="0" w:color="auto"/>
                <w:right w:val="none" w:sz="0" w:space="0" w:color="auto"/>
              </w:divBdr>
              <w:divsChild>
                <w:div w:id="672343217">
                  <w:marLeft w:val="0"/>
                  <w:marRight w:val="0"/>
                  <w:marTop w:val="0"/>
                  <w:marBottom w:val="0"/>
                  <w:divBdr>
                    <w:top w:val="none" w:sz="0" w:space="0" w:color="auto"/>
                    <w:left w:val="none" w:sz="0" w:space="0" w:color="auto"/>
                    <w:bottom w:val="none" w:sz="0" w:space="0" w:color="auto"/>
                    <w:right w:val="none" w:sz="0" w:space="0" w:color="auto"/>
                  </w:divBdr>
                  <w:divsChild>
                    <w:div w:id="1901554406">
                      <w:marLeft w:val="0"/>
                      <w:marRight w:val="0"/>
                      <w:marTop w:val="0"/>
                      <w:marBottom w:val="0"/>
                      <w:divBdr>
                        <w:top w:val="none" w:sz="0" w:space="0" w:color="auto"/>
                        <w:left w:val="none" w:sz="0" w:space="0" w:color="auto"/>
                        <w:bottom w:val="none" w:sz="0" w:space="0" w:color="auto"/>
                        <w:right w:val="none" w:sz="0" w:space="0" w:color="auto"/>
                      </w:divBdr>
                      <w:divsChild>
                        <w:div w:id="855532895">
                          <w:marLeft w:val="0"/>
                          <w:marRight w:val="0"/>
                          <w:marTop w:val="0"/>
                          <w:marBottom w:val="0"/>
                          <w:divBdr>
                            <w:top w:val="none" w:sz="0" w:space="0" w:color="auto"/>
                            <w:left w:val="none" w:sz="0" w:space="0" w:color="auto"/>
                            <w:bottom w:val="none" w:sz="0" w:space="0" w:color="auto"/>
                            <w:right w:val="none" w:sz="0" w:space="0" w:color="auto"/>
                          </w:divBdr>
                        </w:div>
                        <w:div w:id="25571292">
                          <w:marLeft w:val="0"/>
                          <w:marRight w:val="0"/>
                          <w:marTop w:val="0"/>
                          <w:marBottom w:val="0"/>
                          <w:divBdr>
                            <w:top w:val="none" w:sz="0" w:space="0" w:color="auto"/>
                            <w:left w:val="none" w:sz="0" w:space="0" w:color="auto"/>
                            <w:bottom w:val="none" w:sz="0" w:space="0" w:color="auto"/>
                            <w:right w:val="none" w:sz="0" w:space="0" w:color="auto"/>
                          </w:divBdr>
                        </w:div>
                      </w:divsChild>
                    </w:div>
                    <w:div w:id="1018435182">
                      <w:marLeft w:val="0"/>
                      <w:marRight w:val="0"/>
                      <w:marTop w:val="0"/>
                      <w:marBottom w:val="0"/>
                      <w:divBdr>
                        <w:top w:val="none" w:sz="0" w:space="0" w:color="auto"/>
                        <w:left w:val="none" w:sz="0" w:space="0" w:color="auto"/>
                        <w:bottom w:val="none" w:sz="0" w:space="0" w:color="auto"/>
                        <w:right w:val="none" w:sz="0" w:space="0" w:color="auto"/>
                      </w:divBdr>
                      <w:divsChild>
                        <w:div w:id="5984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uzp.gov.pl/baza-wiedzy/zrownowazone-zamowienia-publiczne/zielone-zamowienia/kryteria-srodowiskowe-g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www.gov.pl/web/uzp/kryteria-srodowiskowe-g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5" ma:contentTypeDescription="Utwórz nowy dokument." ma:contentTypeScope="" ma:versionID="a98cc2884d78e0c6f01398e72e3ad32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1203d6a9c3d826e6fca0494f560f3c2"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2.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3.xml><?xml version="1.0" encoding="utf-8"?>
<ds:datastoreItem xmlns:ds="http://schemas.openxmlformats.org/officeDocument/2006/customXml" ds:itemID="{3A5EE383-B16A-4D8A-B681-F95A44A88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5.xml><?xml version="1.0" encoding="utf-8"?>
<ds:datastoreItem xmlns:ds="http://schemas.openxmlformats.org/officeDocument/2006/customXml" ds:itemID="{3762C364-C7FB-4926-9EF0-549C0EC7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9244</Words>
  <Characters>55465</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Projekt Uchwały KM</vt:lpstr>
    </vt:vector>
  </TitlesOfParts>
  <Company>UMWSL</Company>
  <LinksUpToDate>false</LinksUpToDate>
  <CharactersWithSpaces>64580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97 KM</dc:title>
  <dc:subject>zatwierdzenia kryteriów wyboru projektów dla działania 02.12 Gospodarka odpadami komunalnymi typ: Punkty selektywnej zbiórki odpadów komunalnych (PSZOK) - tryb konkurencyjny, Programu Fundusze Europejskie dla Śląskiego 2021-2027</dc:subject>
  <dc:creator>Woźniak Anna</dc:creator>
  <cp:keywords>KM FE SL</cp:keywords>
  <cp:lastModifiedBy>Wnuk Iwona</cp:lastModifiedBy>
  <cp:revision>7</cp:revision>
  <cp:lastPrinted>2022-04-15T07:22:00Z</cp:lastPrinted>
  <dcterms:created xsi:type="dcterms:W3CDTF">2023-10-12T12:12:00Z</dcterms:created>
  <dcterms:modified xsi:type="dcterms:W3CDTF">2023-10-20T12:27:00Z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