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A15B" w14:textId="2537C4C1" w:rsidR="00DA37C5" w:rsidRPr="00DA37C5" w:rsidRDefault="374881B9" w:rsidP="6E4E3E0C">
      <w:pPr>
        <w:spacing w:after="120" w:line="360" w:lineRule="auto"/>
        <w:jc w:val="center"/>
        <w:rPr>
          <w:rFonts w:asciiTheme="minorHAnsi" w:eastAsiaTheme="minorEastAsia" w:hAnsiTheme="minorHAnsi" w:cstheme="minorBidi"/>
          <w:b/>
          <w:bCs/>
          <w:sz w:val="24"/>
          <w:szCs w:val="24"/>
        </w:rPr>
      </w:pPr>
      <w:bookmarkStart w:id="0" w:name="_Toc416693506"/>
      <w:r w:rsidRPr="6E4E3E0C">
        <w:rPr>
          <w:rFonts w:asciiTheme="minorHAnsi" w:eastAsiaTheme="minorEastAsia" w:hAnsiTheme="minorHAnsi" w:cstheme="minorBidi"/>
          <w:b/>
          <w:bCs/>
          <w:sz w:val="24"/>
          <w:szCs w:val="24"/>
        </w:rPr>
        <w:t>Uchwała nr</w:t>
      </w:r>
      <w:r w:rsidR="6D219E31" w:rsidRPr="6E4E3E0C">
        <w:rPr>
          <w:rFonts w:asciiTheme="minorHAnsi" w:eastAsiaTheme="minorEastAsia" w:hAnsiTheme="minorHAnsi" w:cstheme="minorBidi"/>
          <w:b/>
          <w:bCs/>
          <w:sz w:val="24"/>
          <w:szCs w:val="24"/>
        </w:rPr>
        <w:t xml:space="preserve"> </w:t>
      </w:r>
      <w:r w:rsidR="1C0A4C29" w:rsidRPr="6E4E3E0C">
        <w:rPr>
          <w:rFonts w:asciiTheme="minorHAnsi" w:eastAsiaTheme="minorEastAsia" w:hAnsiTheme="minorHAnsi" w:cstheme="minorBidi"/>
          <w:b/>
          <w:bCs/>
          <w:sz w:val="24"/>
          <w:szCs w:val="24"/>
        </w:rPr>
        <w:t>63</w:t>
      </w:r>
      <w:r w:rsidR="00DA37C5">
        <w:br/>
      </w:r>
      <w:r w:rsidRPr="6E4E3E0C">
        <w:rPr>
          <w:rFonts w:asciiTheme="minorHAnsi" w:eastAsiaTheme="minorEastAsia" w:hAnsiTheme="minorHAnsi" w:cstheme="minorBidi"/>
          <w:b/>
          <w:bCs/>
          <w:sz w:val="24"/>
          <w:szCs w:val="24"/>
        </w:rPr>
        <w:t>Komitetu Monitorującego</w:t>
      </w:r>
      <w:r w:rsidR="00DA37C5">
        <w:br/>
      </w:r>
      <w:r w:rsidRPr="6E4E3E0C">
        <w:rPr>
          <w:rFonts w:asciiTheme="minorHAnsi" w:eastAsiaTheme="minorEastAsia" w:hAnsiTheme="minorHAnsi" w:cstheme="minorBidi"/>
          <w:b/>
          <w:bCs/>
          <w:sz w:val="24"/>
          <w:szCs w:val="24"/>
        </w:rPr>
        <w:t>program Fundusze Europejskie dla Śląskiego 2021- 2027</w:t>
      </w:r>
      <w:r w:rsidR="00DA37C5">
        <w:br/>
      </w:r>
      <w:r w:rsidRPr="6E4E3E0C">
        <w:rPr>
          <w:rFonts w:asciiTheme="minorHAnsi" w:eastAsiaTheme="minorEastAsia" w:hAnsiTheme="minorHAnsi" w:cstheme="minorBidi"/>
          <w:b/>
          <w:bCs/>
          <w:sz w:val="24"/>
          <w:szCs w:val="24"/>
        </w:rPr>
        <w:t xml:space="preserve">z dnia </w:t>
      </w:r>
      <w:r w:rsidR="00974819">
        <w:rPr>
          <w:rFonts w:asciiTheme="minorHAnsi" w:eastAsiaTheme="minorEastAsia" w:hAnsiTheme="minorHAnsi" w:cstheme="minorBidi"/>
          <w:b/>
          <w:bCs/>
          <w:sz w:val="24"/>
          <w:szCs w:val="24"/>
        </w:rPr>
        <w:t xml:space="preserve">6 czerwca 2023 </w:t>
      </w:r>
      <w:r w:rsidRPr="6E4E3E0C">
        <w:rPr>
          <w:rFonts w:asciiTheme="minorHAnsi" w:eastAsiaTheme="minorEastAsia" w:hAnsiTheme="minorHAnsi" w:cstheme="minorBidi"/>
          <w:b/>
          <w:bCs/>
          <w:sz w:val="24"/>
          <w:szCs w:val="24"/>
        </w:rPr>
        <w:t>roku</w:t>
      </w:r>
    </w:p>
    <w:p w14:paraId="0B8FC4B6" w14:textId="7E8F68C4" w:rsidR="00DA37C5" w:rsidRPr="00AA169C" w:rsidRDefault="00DA37C5" w:rsidP="00AC1CAA">
      <w:pPr>
        <w:pStyle w:val="Tytu"/>
        <w:spacing w:line="360" w:lineRule="auto"/>
        <w:jc w:val="center"/>
        <w:rPr>
          <w:rFonts w:eastAsiaTheme="minorEastAsia" w:cstheme="minorBidi"/>
          <w:bCs/>
          <w:iCs/>
        </w:rPr>
      </w:pPr>
      <w:r w:rsidRPr="00DA37C5">
        <w:rPr>
          <w:rFonts w:ascii="Calibri" w:eastAsia="Calibri" w:hAnsi="Calibri" w:cs="Times New Roman"/>
          <w:spacing w:val="0"/>
          <w:kern w:val="0"/>
          <w:sz w:val="22"/>
          <w:szCs w:val="22"/>
        </w:rPr>
        <w:t>w sprawie</w:t>
      </w:r>
      <w:r w:rsidRPr="00DA37C5">
        <w:rPr>
          <w:rFonts w:ascii="Calibri" w:eastAsia="Calibri" w:hAnsi="Calibri" w:cs="Times New Roman"/>
          <w:spacing w:val="0"/>
          <w:kern w:val="0"/>
          <w:sz w:val="22"/>
          <w:szCs w:val="22"/>
        </w:rPr>
        <w:br/>
      </w:r>
      <w:r w:rsidR="0037477A" w:rsidRPr="00AA169C">
        <w:rPr>
          <w:rFonts w:eastAsiaTheme="minorEastAsia" w:cstheme="minorBidi"/>
          <w:bCs/>
          <w:iCs/>
        </w:rPr>
        <w:t>zatwierdzenia</w:t>
      </w:r>
      <w:r w:rsidR="00460B24" w:rsidRPr="00AA169C">
        <w:rPr>
          <w:rFonts w:eastAsiaTheme="minorEastAsia" w:cstheme="minorBidi"/>
          <w:bCs/>
          <w:iCs/>
        </w:rPr>
        <w:t xml:space="preserve"> </w:t>
      </w:r>
      <w:r w:rsidR="0001536D" w:rsidRPr="00AA169C">
        <w:rPr>
          <w:rFonts w:eastAsiaTheme="minorEastAsia" w:cstheme="minorBidi"/>
          <w:bCs/>
          <w:iCs/>
        </w:rPr>
        <w:t xml:space="preserve">kryteriów wyboru projektów dla działania </w:t>
      </w:r>
      <w:r w:rsidR="006908C7" w:rsidRPr="00AA169C">
        <w:rPr>
          <w:rFonts w:eastAsiaTheme="minorEastAsia" w:cstheme="minorBidi"/>
          <w:bCs/>
          <w:iCs/>
        </w:rPr>
        <w:t>FE</w:t>
      </w:r>
      <w:r w:rsidR="005C09B0" w:rsidRPr="00AA169C">
        <w:rPr>
          <w:rFonts w:eastAsiaTheme="minorEastAsia" w:cstheme="minorBidi"/>
          <w:bCs/>
          <w:iCs/>
        </w:rPr>
        <w:t xml:space="preserve"> </w:t>
      </w:r>
      <w:r w:rsidR="006908C7" w:rsidRPr="00AA169C">
        <w:rPr>
          <w:rFonts w:eastAsiaTheme="minorEastAsia" w:cstheme="minorBidi"/>
          <w:bCs/>
          <w:iCs/>
        </w:rPr>
        <w:t xml:space="preserve">SL </w:t>
      </w:r>
      <w:r w:rsidR="00B41AE9">
        <w:rPr>
          <w:rFonts w:eastAsiaTheme="minorEastAsia" w:cstheme="minorBidi"/>
          <w:bCs/>
          <w:iCs/>
        </w:rPr>
        <w:t>01</w:t>
      </w:r>
      <w:r w:rsidR="006908C7" w:rsidRPr="00AA169C">
        <w:rPr>
          <w:rFonts w:eastAsiaTheme="minorEastAsia" w:cstheme="minorBidi"/>
          <w:bCs/>
          <w:iCs/>
        </w:rPr>
        <w:t>.</w:t>
      </w:r>
      <w:r w:rsidR="00B41AE9">
        <w:rPr>
          <w:rFonts w:eastAsiaTheme="minorEastAsia" w:cstheme="minorBidi"/>
          <w:bCs/>
          <w:iCs/>
        </w:rPr>
        <w:t>04</w:t>
      </w:r>
      <w:r w:rsidR="006908C7" w:rsidRPr="00AA169C">
        <w:rPr>
          <w:rFonts w:eastAsiaTheme="minorEastAsia" w:cstheme="minorBidi"/>
          <w:bCs/>
          <w:iCs/>
        </w:rPr>
        <w:t xml:space="preserve"> </w:t>
      </w:r>
      <w:r w:rsidR="00B41AE9" w:rsidRPr="00B41AE9">
        <w:rPr>
          <w:rFonts w:eastAsiaTheme="minorEastAsia" w:cstheme="minorBidi"/>
          <w:bCs/>
          <w:iCs/>
        </w:rPr>
        <w:t>Cyfryzacja administracji publicznej (tryb konkurencyjny)</w:t>
      </w:r>
      <w:r w:rsidR="006908C7" w:rsidRPr="00AA169C">
        <w:rPr>
          <w:rFonts w:eastAsiaTheme="minorEastAsia" w:cstheme="minorBidi"/>
          <w:bCs/>
          <w:iCs/>
        </w:rPr>
        <w:t xml:space="preserve"> Programu Fundusze Europejskie dla Śląskiego 202</w:t>
      </w:r>
      <w:r w:rsidR="005C09B0" w:rsidRPr="00AA169C">
        <w:rPr>
          <w:rFonts w:eastAsiaTheme="minorEastAsia" w:cstheme="minorBidi"/>
          <w:bCs/>
          <w:iCs/>
        </w:rPr>
        <w:t>1</w:t>
      </w:r>
      <w:r w:rsidR="006908C7" w:rsidRPr="00AA169C">
        <w:rPr>
          <w:rFonts w:eastAsiaTheme="minorEastAsia" w:cstheme="minorBidi"/>
          <w:bCs/>
          <w:iCs/>
        </w:rPr>
        <w:t>-2027</w:t>
      </w:r>
    </w:p>
    <w:p w14:paraId="29074974" w14:textId="1FE21AC2" w:rsidR="00951860" w:rsidRPr="00DA37C5" w:rsidRDefault="00951860" w:rsidP="00AC1CAA">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 xml:space="preserve">Na podstawie art. </w:t>
      </w:r>
      <w:r w:rsidR="001F5F7A" w:rsidRPr="00DA37C5">
        <w:rPr>
          <w:rFonts w:asciiTheme="minorHAnsi" w:eastAsiaTheme="minorEastAsia" w:hAnsiTheme="minorHAnsi" w:cstheme="minorBidi"/>
          <w:iCs/>
          <w:sz w:val="24"/>
          <w:szCs w:val="24"/>
        </w:rPr>
        <w:t>40</w:t>
      </w:r>
      <w:r w:rsidRP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sidRPr="00DA37C5">
        <w:rPr>
          <w:rFonts w:asciiTheme="minorHAnsi" w:eastAsiaTheme="minorEastAsia" w:hAnsiTheme="minorHAnsi" w:cstheme="minorBidi"/>
          <w:iCs/>
          <w:sz w:val="24"/>
          <w:szCs w:val="24"/>
        </w:rPr>
        <w:t>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Integracji, Funduszu Bezpieczeństwa Wewnętrznego i</w:t>
      </w:r>
      <w:r w:rsidR="001E32CB">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Instrumentu Wsparcia Finansowego na rzecz Zarządzania Granicami 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Polityki Wizowej</w:t>
      </w:r>
      <w:r w:rsidRPr="00DA37C5">
        <w:rPr>
          <w:rFonts w:asciiTheme="minorHAnsi" w:eastAsiaTheme="minorEastAsia" w:hAnsiTheme="minorHAnsi" w:cstheme="minorBidi"/>
          <w:iCs/>
          <w:sz w:val="24"/>
          <w:szCs w:val="24"/>
        </w:rPr>
        <w:t xml:space="preserve">; art. </w:t>
      </w:r>
      <w:r w:rsidR="001F5F7A" w:rsidRPr="00DA37C5">
        <w:rPr>
          <w:rFonts w:asciiTheme="minorHAnsi" w:eastAsiaTheme="minorEastAsia" w:hAnsiTheme="minorHAnsi" w:cstheme="minorBidi"/>
          <w:iCs/>
          <w:sz w:val="24"/>
          <w:szCs w:val="24"/>
        </w:rPr>
        <w:t>19</w:t>
      </w:r>
      <w:r w:rsidRPr="00DA37C5">
        <w:rPr>
          <w:rFonts w:asciiTheme="minorHAnsi" w:eastAsiaTheme="minorEastAsia" w:hAnsiTheme="minorHAnsi" w:cstheme="minorBidi"/>
          <w:iCs/>
          <w:sz w:val="24"/>
          <w:szCs w:val="24"/>
        </w:rPr>
        <w:t xml:space="preserve"> ustawy z</w:t>
      </w:r>
      <w:r w:rsidR="005C09B0" w:rsidRPr="00DA37C5">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 xml:space="preserve">dnia </w:t>
      </w:r>
      <w:r w:rsidR="001F5F7A" w:rsidRPr="00DA37C5">
        <w:rPr>
          <w:rFonts w:asciiTheme="minorHAnsi" w:eastAsiaTheme="minorEastAsia" w:hAnsiTheme="minorHAnsi" w:cstheme="minorBidi"/>
          <w:iCs/>
          <w:sz w:val="24"/>
          <w:szCs w:val="24"/>
        </w:rPr>
        <w:t>28 kwietnia 2022</w:t>
      </w:r>
      <w:r w:rsidRPr="00DA37C5">
        <w:rPr>
          <w:rFonts w:asciiTheme="minorHAnsi" w:eastAsiaTheme="minorEastAsia" w:hAnsiTheme="minorHAnsi" w:cstheme="minorBidi"/>
          <w:iCs/>
          <w:sz w:val="24"/>
          <w:szCs w:val="24"/>
        </w:rPr>
        <w:t xml:space="preserve"> r o zasadach realizacji </w:t>
      </w:r>
      <w:r w:rsidR="001F5F7A" w:rsidRPr="00DA37C5">
        <w:rPr>
          <w:rFonts w:asciiTheme="minorHAnsi" w:eastAsiaTheme="minorEastAsia" w:hAnsiTheme="minorHAnsi" w:cstheme="minorBidi"/>
          <w:iCs/>
          <w:sz w:val="24"/>
          <w:szCs w:val="24"/>
        </w:rPr>
        <w:t>zadań finansowanych ze środków europejskich w perspektywie finansowej 2021–2027</w:t>
      </w:r>
      <w:r w:rsidR="00635CCD">
        <w:rPr>
          <w:rFonts w:asciiTheme="minorHAnsi" w:eastAsiaTheme="minorEastAsia" w:hAnsiTheme="minorHAnsi" w:cstheme="minorBidi"/>
          <w:iCs/>
          <w:sz w:val="24"/>
          <w:szCs w:val="24"/>
        </w:rPr>
        <w:t>.</w:t>
      </w:r>
    </w:p>
    <w:p w14:paraId="1799C27B" w14:textId="77777777" w:rsidR="00F5772A" w:rsidRPr="00DA37C5" w:rsidRDefault="00F5772A" w:rsidP="00AC1CAA">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00C6AC46" w14:textId="2BCEF2BD" w:rsidR="00E33044" w:rsidRPr="004F5A4F" w:rsidRDefault="0037477A" w:rsidP="00B41AE9">
      <w:pPr>
        <w:pStyle w:val="Akapitzlist"/>
        <w:numPr>
          <w:ilvl w:val="0"/>
          <w:numId w:val="7"/>
        </w:numPr>
        <w:spacing w:line="360" w:lineRule="auto"/>
        <w:rPr>
          <w:rFonts w:asciiTheme="minorHAnsi" w:eastAsiaTheme="minorEastAsia" w:hAnsiTheme="minorHAnsi" w:cstheme="minorBidi"/>
          <w:iCs/>
          <w:sz w:val="24"/>
          <w:szCs w:val="24"/>
        </w:rPr>
      </w:pPr>
      <w:r w:rsidRPr="00DA37C5">
        <w:rPr>
          <w:rStyle w:val="Pogrubienie"/>
          <w:rFonts w:asciiTheme="minorHAnsi" w:eastAsiaTheme="minorEastAsia" w:hAnsiTheme="minorHAnsi" w:cstheme="minorBidi"/>
          <w:b w:val="0"/>
          <w:bCs w:val="0"/>
          <w:sz w:val="24"/>
          <w:szCs w:val="24"/>
        </w:rPr>
        <w:t xml:space="preserve">Zatwierdza się </w:t>
      </w:r>
      <w:r w:rsidR="00F5772A" w:rsidRPr="00DA37C5">
        <w:rPr>
          <w:rStyle w:val="Pogrubienie"/>
          <w:rFonts w:asciiTheme="minorHAnsi" w:eastAsiaTheme="minorEastAsia" w:hAnsiTheme="minorHAnsi" w:cstheme="minorBidi"/>
          <w:b w:val="0"/>
          <w:bCs w:val="0"/>
          <w:sz w:val="24"/>
          <w:szCs w:val="24"/>
        </w:rPr>
        <w:t>kryteria wyboru projektów</w:t>
      </w:r>
      <w:r w:rsidR="0031245C" w:rsidRPr="00DA37C5">
        <w:rPr>
          <w:rFonts w:asciiTheme="minorHAnsi" w:eastAsiaTheme="minorEastAsia" w:hAnsiTheme="minorHAnsi" w:cstheme="minorBidi"/>
          <w:sz w:val="24"/>
          <w:szCs w:val="24"/>
        </w:rPr>
        <w:t xml:space="preserve"> </w:t>
      </w:r>
      <w:r w:rsidR="00A6025E" w:rsidRPr="00DA37C5">
        <w:rPr>
          <w:rFonts w:asciiTheme="minorHAnsi" w:eastAsiaTheme="minorEastAsia" w:hAnsiTheme="minorHAnsi" w:cstheme="minorBidi"/>
          <w:sz w:val="24"/>
          <w:szCs w:val="24"/>
        </w:rPr>
        <w:t>dla</w:t>
      </w:r>
      <w:r w:rsidR="0001536D" w:rsidRPr="00DA37C5">
        <w:rPr>
          <w:rFonts w:asciiTheme="minorHAnsi" w:eastAsiaTheme="minorEastAsia" w:hAnsiTheme="minorHAnsi" w:cstheme="minorBidi"/>
          <w:sz w:val="24"/>
          <w:szCs w:val="24"/>
        </w:rPr>
        <w:t xml:space="preserve"> działania </w:t>
      </w:r>
      <w:r w:rsidR="006908C7" w:rsidRPr="00DA37C5">
        <w:rPr>
          <w:rFonts w:asciiTheme="minorHAnsi" w:eastAsiaTheme="minorEastAsia" w:hAnsiTheme="minorHAnsi" w:cstheme="minorBidi"/>
          <w:sz w:val="24"/>
          <w:szCs w:val="24"/>
        </w:rPr>
        <w:t>FE</w:t>
      </w:r>
      <w:r w:rsidR="005C09B0" w:rsidRPr="00DA37C5">
        <w:rPr>
          <w:rFonts w:asciiTheme="minorHAnsi" w:eastAsiaTheme="minorEastAsia" w:hAnsiTheme="minorHAnsi" w:cstheme="minorBidi"/>
          <w:sz w:val="24"/>
          <w:szCs w:val="24"/>
        </w:rPr>
        <w:t xml:space="preserve"> </w:t>
      </w:r>
      <w:r w:rsidR="006908C7" w:rsidRPr="00DA37C5">
        <w:rPr>
          <w:rFonts w:asciiTheme="minorHAnsi" w:eastAsiaTheme="minorEastAsia" w:hAnsiTheme="minorHAnsi" w:cstheme="minorBidi"/>
          <w:sz w:val="24"/>
          <w:szCs w:val="24"/>
        </w:rPr>
        <w:t xml:space="preserve">SL </w:t>
      </w:r>
      <w:r w:rsidR="00B41AE9">
        <w:rPr>
          <w:rFonts w:asciiTheme="minorHAnsi" w:eastAsiaTheme="minorEastAsia" w:hAnsiTheme="minorHAnsi" w:cstheme="minorBidi"/>
          <w:sz w:val="24"/>
          <w:szCs w:val="24"/>
        </w:rPr>
        <w:t xml:space="preserve">01.04 </w:t>
      </w:r>
      <w:r w:rsidR="00B41AE9" w:rsidRPr="00B41AE9">
        <w:rPr>
          <w:rFonts w:asciiTheme="minorHAnsi" w:eastAsiaTheme="minorEastAsia" w:hAnsiTheme="minorHAnsi" w:cstheme="minorBidi"/>
          <w:sz w:val="24"/>
          <w:szCs w:val="24"/>
        </w:rPr>
        <w:t>Cyfryzacja administracji publicznej (tryb konkurencyjny)</w:t>
      </w:r>
      <w:r w:rsidR="00690AA0" w:rsidRPr="00DA37C5">
        <w:rPr>
          <w:rFonts w:asciiTheme="minorHAnsi" w:eastAsiaTheme="minorEastAsia" w:hAnsiTheme="minorHAnsi" w:cstheme="minorBidi"/>
          <w:bCs/>
          <w:iCs/>
          <w:sz w:val="24"/>
          <w:szCs w:val="24"/>
        </w:rPr>
        <w:t>.</w:t>
      </w:r>
    </w:p>
    <w:p w14:paraId="60CBA6C2" w14:textId="77777777" w:rsidR="000B6B8A" w:rsidRPr="004F5A4F" w:rsidRDefault="00CA3A97" w:rsidP="00AC1CAA">
      <w:pPr>
        <w:pStyle w:val="Akapitzlist"/>
        <w:numPr>
          <w:ilvl w:val="0"/>
          <w:numId w:val="7"/>
        </w:numPr>
        <w:spacing w:after="0" w:line="360" w:lineRule="auto"/>
        <w:ind w:left="714" w:hanging="357"/>
        <w:contextualSpacing w:val="0"/>
        <w:rPr>
          <w:rFonts w:asciiTheme="minorHAnsi" w:eastAsiaTheme="minorEastAsia" w:hAnsiTheme="minorHAnsi" w:cstheme="minorBidi"/>
          <w:iCs/>
          <w:sz w:val="24"/>
          <w:szCs w:val="24"/>
        </w:rPr>
      </w:pPr>
      <w:r w:rsidRPr="00DA37C5">
        <w:rPr>
          <w:rFonts w:asciiTheme="minorHAnsi" w:eastAsiaTheme="minorEastAsia" w:hAnsiTheme="minorHAnsi" w:cstheme="minorBidi"/>
          <w:sz w:val="24"/>
          <w:szCs w:val="24"/>
        </w:rPr>
        <w:t>Kryteria</w:t>
      </w:r>
      <w:r w:rsidR="002E540D" w:rsidRPr="00DA37C5">
        <w:rPr>
          <w:rFonts w:asciiTheme="minorHAnsi" w:eastAsiaTheme="minorEastAsia" w:hAnsiTheme="minorHAnsi" w:cstheme="minorBidi"/>
          <w:sz w:val="24"/>
          <w:szCs w:val="24"/>
        </w:rPr>
        <w:t xml:space="preserve"> wyboru projektów </w:t>
      </w:r>
      <w:r w:rsidR="002A3FA9" w:rsidRPr="00DA37C5">
        <w:rPr>
          <w:rFonts w:asciiTheme="minorHAnsi" w:eastAsiaTheme="minorEastAsia" w:hAnsiTheme="minorHAnsi" w:cstheme="minorBidi"/>
          <w:sz w:val="24"/>
          <w:szCs w:val="24"/>
        </w:rPr>
        <w:t>stanowią zał</w:t>
      </w:r>
      <w:r w:rsidR="00E2610C" w:rsidRPr="00DA37C5">
        <w:rPr>
          <w:rFonts w:asciiTheme="minorHAnsi" w:eastAsiaTheme="minorEastAsia" w:hAnsiTheme="minorHAnsi" w:cstheme="minorBidi"/>
          <w:sz w:val="24"/>
          <w:szCs w:val="24"/>
        </w:rPr>
        <w:t>ącznik do niniejszej uchwały.</w:t>
      </w:r>
    </w:p>
    <w:p w14:paraId="7FC95C8E" w14:textId="77777777" w:rsidR="002F453A" w:rsidRPr="00AB7D19" w:rsidRDefault="00F5772A" w:rsidP="00AC1CAA">
      <w:pPr>
        <w:spacing w:line="360" w:lineRule="auto"/>
        <w:jc w:val="center"/>
        <w:rPr>
          <w:sz w:val="24"/>
          <w:szCs w:val="24"/>
        </w:rPr>
      </w:pPr>
      <w:r w:rsidRPr="00AB7D19">
        <w:rPr>
          <w:sz w:val="24"/>
          <w:szCs w:val="24"/>
        </w:rPr>
        <w:t>§ 2</w:t>
      </w:r>
    </w:p>
    <w:p w14:paraId="6AF0B775" w14:textId="77777777" w:rsidR="00CB4EC3" w:rsidRPr="00DA37C5" w:rsidRDefault="00F5772A" w:rsidP="00AC1CAA">
      <w:pPr>
        <w:spacing w:before="120" w:after="120" w:line="360" w:lineRule="auto"/>
        <w:rPr>
          <w:rFonts w:asciiTheme="minorHAnsi" w:eastAsiaTheme="minorEastAsia" w:hAnsiTheme="minorHAnsi" w:cstheme="minorBidi"/>
          <w:sz w:val="24"/>
          <w:szCs w:val="24"/>
        </w:rPr>
      </w:pPr>
      <w:r w:rsidRPr="00DA37C5">
        <w:rPr>
          <w:rFonts w:asciiTheme="minorHAnsi" w:eastAsiaTheme="minorEastAsia" w:hAnsiTheme="minorHAnsi" w:cstheme="minorBidi"/>
          <w:sz w:val="24"/>
          <w:szCs w:val="24"/>
        </w:rPr>
        <w:t>Uchwała wchodzi w życie z dniem podjęcia.</w:t>
      </w:r>
    </w:p>
    <w:p w14:paraId="2735D930" w14:textId="77777777" w:rsidR="00DA37C5" w:rsidRPr="00A23E01" w:rsidRDefault="00DA37C5" w:rsidP="00AC1CAA">
      <w:pPr>
        <w:pStyle w:val="NormalnyWeb"/>
        <w:spacing w:after="480" w:afterAutospacing="0" w:line="360" w:lineRule="auto"/>
        <w:ind w:left="5664" w:right="1276"/>
        <w:jc w:val="center"/>
        <w:rPr>
          <w:rFonts w:asciiTheme="minorHAnsi" w:eastAsiaTheme="minorEastAsia" w:hAnsiTheme="minorHAnsi" w:cstheme="minorBidi"/>
          <w:b/>
          <w:bCs/>
        </w:rPr>
      </w:pPr>
      <w:r w:rsidRPr="00A23E01">
        <w:rPr>
          <w:rFonts w:asciiTheme="minorHAnsi" w:eastAsiaTheme="minorEastAsia" w:hAnsiTheme="minorHAnsi" w:cstheme="minorBidi"/>
          <w:b/>
          <w:bCs/>
        </w:rPr>
        <w:t>Przewodniczący</w:t>
      </w:r>
      <w:r w:rsidRPr="00A23E01">
        <w:rPr>
          <w:rFonts w:asciiTheme="minorHAnsi" w:eastAsiaTheme="minorEastAsia" w:hAnsiTheme="minorHAnsi" w:cstheme="minorBidi"/>
          <w:b/>
          <w:bCs/>
        </w:rPr>
        <w:br/>
        <w:t>KM FE SL 2021-2027</w:t>
      </w:r>
    </w:p>
    <w:p w14:paraId="4272C85A" w14:textId="6A9AAA8E" w:rsidR="00C878E3" w:rsidRDefault="00DA37C5" w:rsidP="00AC1CAA">
      <w:pPr>
        <w:pStyle w:val="NormalnyWeb"/>
        <w:spacing w:line="360" w:lineRule="auto"/>
        <w:ind w:left="4248"/>
        <w:jc w:val="center"/>
        <w:rPr>
          <w:rFonts w:asciiTheme="minorHAnsi" w:eastAsiaTheme="minorEastAsia" w:hAnsiTheme="minorHAnsi" w:cstheme="minorBidi"/>
          <w:b/>
          <w:bCs/>
          <w:sz w:val="22"/>
          <w:szCs w:val="22"/>
        </w:rPr>
        <w:sectPr w:rsidR="00C878E3" w:rsidSect="00DA37C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23E01">
        <w:rPr>
          <w:rFonts w:asciiTheme="minorHAnsi" w:eastAsiaTheme="minorEastAsia" w:hAnsiTheme="minorHAnsi" w:cstheme="minorBidi"/>
          <w:b/>
          <w:bCs/>
        </w:rPr>
        <w:t>Jakub Chełstowski</w:t>
      </w:r>
      <w:bookmarkEnd w:id="0"/>
    </w:p>
    <w:p w14:paraId="55759677" w14:textId="77777777" w:rsidR="00E165DD" w:rsidRPr="005120EB" w:rsidRDefault="00E165DD" w:rsidP="00484C17">
      <w:pPr>
        <w:pStyle w:val="Nagwek1"/>
        <w:spacing w:before="240"/>
        <w:rPr>
          <w:sz w:val="28"/>
          <w:szCs w:val="28"/>
        </w:rPr>
      </w:pPr>
      <w:r w:rsidRPr="005120EB">
        <w:rPr>
          <w:sz w:val="28"/>
          <w:szCs w:val="28"/>
        </w:rPr>
        <w:lastRenderedPageBreak/>
        <w:t>Kryteria wyboru projektów FE SL 2021-2027</w:t>
      </w:r>
    </w:p>
    <w:p w14:paraId="1B1A4499" w14:textId="716CFFBA" w:rsidR="00E165DD" w:rsidRPr="00E00FA6" w:rsidRDefault="00E165DD" w:rsidP="00484C17">
      <w:pPr>
        <w:pStyle w:val="Nagwek1"/>
        <w:spacing w:before="240"/>
        <w:rPr>
          <w:rFonts w:cstheme="minorHAnsi"/>
          <w:szCs w:val="24"/>
        </w:rPr>
      </w:pPr>
      <w:r w:rsidRPr="00E00FA6">
        <w:rPr>
          <w:rStyle w:val="normaltextrun"/>
          <w:rFonts w:eastAsia="Arial" w:cstheme="minorHAnsi"/>
          <w:bCs/>
          <w:szCs w:val="24"/>
        </w:rPr>
        <w:t xml:space="preserve">Działanie </w:t>
      </w:r>
      <w:r w:rsidR="00BF72D0">
        <w:rPr>
          <w:rStyle w:val="normaltextrun"/>
          <w:rFonts w:eastAsia="Arial" w:cstheme="minorHAnsi"/>
          <w:bCs/>
          <w:szCs w:val="24"/>
        </w:rPr>
        <w:t xml:space="preserve">01.04. </w:t>
      </w:r>
      <w:r w:rsidR="00BF72D0" w:rsidRPr="00BF72D0">
        <w:rPr>
          <w:rStyle w:val="normaltextrun"/>
          <w:rFonts w:eastAsia="Arial" w:cstheme="minorHAnsi"/>
          <w:bCs/>
          <w:szCs w:val="24"/>
        </w:rPr>
        <w:t>Cyfryzacja administracji publicznej (tryb konkurencyjny</w:t>
      </w:r>
      <w:r w:rsidR="005120EB" w:rsidRPr="00E00FA6">
        <w:rPr>
          <w:rFonts w:eastAsiaTheme="minorEastAsia" w:cstheme="minorHAnsi"/>
          <w:iCs/>
          <w:szCs w:val="24"/>
        </w:rPr>
        <w:t>)</w:t>
      </w:r>
    </w:p>
    <w:p w14:paraId="487CFF95" w14:textId="77777777" w:rsidR="00C878E3" w:rsidRPr="00AC1CAA" w:rsidRDefault="00C878E3" w:rsidP="00484C17">
      <w:pPr>
        <w:pStyle w:val="Nagwek1"/>
        <w:spacing w:before="240"/>
      </w:pPr>
      <w:r w:rsidRPr="00AC1CAA">
        <w:t xml:space="preserve">Tabela </w:t>
      </w:r>
      <w:r>
        <w:fldChar w:fldCharType="begin"/>
      </w:r>
      <w:r>
        <w:instrText>SEQ Tabela \* ARABIC</w:instrText>
      </w:r>
      <w:r>
        <w:fldChar w:fldCharType="separate"/>
      </w:r>
      <w:r w:rsidRPr="00AC1CAA">
        <w:t>1</w:t>
      </w:r>
      <w:r>
        <w:fldChar w:fldCharType="end"/>
      </w:r>
      <w:r w:rsidRPr="00AC1CAA">
        <w:t>. Kryteria formalne ogólne</w:t>
      </w:r>
    </w:p>
    <w:tbl>
      <w:tblPr>
        <w:tblStyle w:val="Tabela-Siatka"/>
        <w:tblW w:w="14661" w:type="dxa"/>
        <w:tblLayout w:type="fixed"/>
        <w:tblLook w:val="04A0" w:firstRow="1" w:lastRow="0" w:firstColumn="1" w:lastColumn="0" w:noHBand="0" w:noVBand="1"/>
        <w:tblCaption w:val="Kryteria formalne ogólne"/>
        <w:tblDescription w:val="Tabela 1. Zestawienie kryteriów formalnych ogólnych dla działania FE SL 1.4."/>
      </w:tblPr>
      <w:tblGrid>
        <w:gridCol w:w="704"/>
        <w:gridCol w:w="2359"/>
        <w:gridCol w:w="5685"/>
        <w:gridCol w:w="2020"/>
        <w:gridCol w:w="1985"/>
        <w:gridCol w:w="1908"/>
      </w:tblGrid>
      <w:tr w:rsidR="00C878E3" w:rsidRPr="00303F00" w14:paraId="2D8644BD" w14:textId="77777777" w:rsidTr="6E4E3E0C">
        <w:trPr>
          <w:trHeight w:val="1638"/>
          <w:tblHeader/>
        </w:trPr>
        <w:tc>
          <w:tcPr>
            <w:tcW w:w="704" w:type="dxa"/>
            <w:shd w:val="clear" w:color="auto" w:fill="A6A6A6" w:themeFill="background1" w:themeFillShade="A6"/>
            <w:hideMark/>
          </w:tcPr>
          <w:p w14:paraId="7E65DDA1" w14:textId="77777777" w:rsidR="00C878E3" w:rsidRPr="00303F00" w:rsidRDefault="00C878E3" w:rsidP="00AC1CAA">
            <w:pPr>
              <w:pStyle w:val="Akapitzlist"/>
              <w:ind w:left="22"/>
              <w:rPr>
                <w:rFonts w:cstheme="minorHAnsi"/>
                <w:b/>
                <w:sz w:val="24"/>
                <w:szCs w:val="24"/>
              </w:rPr>
            </w:pPr>
            <w:bookmarkStart w:id="4" w:name="_Hlk132111399"/>
            <w:r w:rsidRPr="00303F00">
              <w:rPr>
                <w:rFonts w:cstheme="minorHAnsi"/>
                <w:b/>
                <w:sz w:val="24"/>
                <w:szCs w:val="24"/>
              </w:rPr>
              <w:t>L.p.</w:t>
            </w:r>
          </w:p>
        </w:tc>
        <w:tc>
          <w:tcPr>
            <w:tcW w:w="2359" w:type="dxa"/>
            <w:shd w:val="clear" w:color="auto" w:fill="A6A6A6" w:themeFill="background1" w:themeFillShade="A6"/>
            <w:hideMark/>
          </w:tcPr>
          <w:p w14:paraId="24F455E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685" w:type="dxa"/>
            <w:shd w:val="clear" w:color="auto" w:fill="A6A6A6" w:themeFill="background1" w:themeFillShade="A6"/>
            <w:hideMark/>
          </w:tcPr>
          <w:p w14:paraId="6337E295" w14:textId="7EABF1C0"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020" w:type="dxa"/>
            <w:shd w:val="clear" w:color="auto" w:fill="A6A6A6" w:themeFill="background1" w:themeFillShade="A6"/>
            <w:hideMark/>
          </w:tcPr>
          <w:p w14:paraId="71FC486A"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767305FD"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08" w:type="dxa"/>
            <w:shd w:val="clear" w:color="auto" w:fill="A6A6A6" w:themeFill="background1" w:themeFillShade="A6"/>
            <w:hideMark/>
          </w:tcPr>
          <w:p w14:paraId="35B9A1F0" w14:textId="77777777" w:rsidR="00C878E3" w:rsidRPr="00303F00" w:rsidRDefault="00C878E3" w:rsidP="00AC1CAA">
            <w:pPr>
              <w:rPr>
                <w:rFonts w:cstheme="minorHAnsi"/>
                <w:b/>
                <w:sz w:val="24"/>
                <w:szCs w:val="24"/>
              </w:rPr>
            </w:pPr>
            <w:bookmarkStart w:id="5" w:name="_Hlk125464591"/>
            <w:r w:rsidRPr="00303F00">
              <w:rPr>
                <w:rFonts w:cstheme="minorHAnsi"/>
                <w:b/>
                <w:sz w:val="24"/>
                <w:szCs w:val="24"/>
              </w:rPr>
              <w:t>Szczególne znaczenie kryterium</w:t>
            </w:r>
            <w:bookmarkEnd w:id="5"/>
          </w:p>
        </w:tc>
      </w:tr>
      <w:tr w:rsidR="00C878E3" w:rsidRPr="00303F00" w14:paraId="3659CC06" w14:textId="77777777" w:rsidTr="6E4E3E0C">
        <w:trPr>
          <w:trHeight w:val="300"/>
        </w:trPr>
        <w:tc>
          <w:tcPr>
            <w:tcW w:w="704" w:type="dxa"/>
            <w:hideMark/>
          </w:tcPr>
          <w:p w14:paraId="1307C441" w14:textId="67A70F1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359" w:type="dxa"/>
            <w:hideMark/>
          </w:tcPr>
          <w:p w14:paraId="31906098" w14:textId="5414E2B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Terminowość złożenia uzupełnienia wniosku</w:t>
            </w:r>
          </w:p>
        </w:tc>
        <w:tc>
          <w:tcPr>
            <w:tcW w:w="5685" w:type="dxa"/>
            <w:hideMark/>
          </w:tcPr>
          <w:p w14:paraId="6238ED16" w14:textId="613AF2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uzupełnienie wniosku złożono w terminie wskazanym w wezwaniu.</w:t>
            </w:r>
          </w:p>
        </w:tc>
        <w:tc>
          <w:tcPr>
            <w:tcW w:w="2020" w:type="dxa"/>
            <w:hideMark/>
          </w:tcPr>
          <w:p w14:paraId="3CEC43C7" w14:textId="607A06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4EF0FA84" w14:textId="2D66995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podlega uzupełnieniu</w:t>
            </w:r>
          </w:p>
        </w:tc>
        <w:tc>
          <w:tcPr>
            <w:tcW w:w="1985" w:type="dxa"/>
            <w:hideMark/>
          </w:tcPr>
          <w:p w14:paraId="0DC76FE6" w14:textId="5979197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D12D3F2" w14:textId="187848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Dotyczy etapu uzupełnienia dokumentacji</w:t>
            </w:r>
          </w:p>
        </w:tc>
      </w:tr>
      <w:tr w:rsidR="00C878E3" w:rsidRPr="00303F00" w14:paraId="61C66358" w14:textId="77777777" w:rsidTr="6E4E3E0C">
        <w:trPr>
          <w:trHeight w:val="300"/>
        </w:trPr>
        <w:tc>
          <w:tcPr>
            <w:tcW w:w="704" w:type="dxa"/>
            <w:hideMark/>
          </w:tcPr>
          <w:p w14:paraId="2DF4C53E" w14:textId="6D5E5CDC"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2.</w:t>
            </w:r>
          </w:p>
        </w:tc>
        <w:tc>
          <w:tcPr>
            <w:tcW w:w="2359" w:type="dxa"/>
            <w:hideMark/>
          </w:tcPr>
          <w:p w14:paraId="223FA4CE" w14:textId="404B417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formalna wniosku o dofinansowanie i załączników</w:t>
            </w:r>
          </w:p>
        </w:tc>
        <w:tc>
          <w:tcPr>
            <w:tcW w:w="5685" w:type="dxa"/>
            <w:hideMark/>
          </w:tcPr>
          <w:p w14:paraId="230EB6C6" w14:textId="77777777" w:rsidR="00627997"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3159320F" w14:textId="3CCCE49B" w:rsidR="00C878E3" w:rsidRPr="00303F00" w:rsidRDefault="00BF72D0" w:rsidP="001E32CB">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sz w:val="24"/>
                <w:szCs w:val="24"/>
                <w:lang w:eastAsia="pl-PL"/>
              </w:rPr>
              <w:t>C</w:t>
            </w:r>
            <w:r w:rsidR="00C878E3" w:rsidRPr="00303F00">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w:t>
            </w:r>
          </w:p>
          <w:p w14:paraId="45E2319B" w14:textId="22A1DC43" w:rsidR="00C878E3" w:rsidRPr="00303F00" w:rsidRDefault="00627997" w:rsidP="2BA7FF16">
            <w:pPr>
              <w:numPr>
                <w:ilvl w:val="0"/>
                <w:numId w:val="9"/>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2BA7FF16">
              <w:rPr>
                <w:rFonts w:eastAsia="Times New Roman"/>
                <w:sz w:val="24"/>
                <w:szCs w:val="24"/>
                <w:lang w:eastAsia="pl-PL"/>
              </w:rPr>
              <w:t>C</w:t>
            </w:r>
            <w:r w:rsidR="00C878E3" w:rsidRPr="2BA7FF16">
              <w:rPr>
                <w:rFonts w:eastAsia="Times New Roman"/>
                <w:sz w:val="24"/>
                <w:szCs w:val="24"/>
                <w:lang w:eastAsia="pl-PL"/>
              </w:rPr>
              <w:t>zy wniosek nie zawiera błędów rachunkowych</w:t>
            </w:r>
            <w:r w:rsidR="00882531" w:rsidRPr="2BA7FF16">
              <w:rPr>
                <w:rFonts w:eastAsia="Times New Roman"/>
                <w:sz w:val="24"/>
                <w:szCs w:val="24"/>
                <w:lang w:eastAsia="pl-PL"/>
              </w:rPr>
              <w:t xml:space="preserve"> </w:t>
            </w:r>
            <w:r w:rsidR="00C878E3" w:rsidRPr="2BA7FF16">
              <w:rPr>
                <w:rFonts w:eastAsia="Times New Roman"/>
                <w:sz w:val="24"/>
                <w:szCs w:val="24"/>
                <w:lang w:eastAsia="pl-PL"/>
              </w:rPr>
              <w:t>/omyłek pisarskich? </w:t>
            </w:r>
          </w:p>
          <w:p w14:paraId="1195DE14" w14:textId="5259E216"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wniosek zawiera wszystkie informacje na temat projektu niezbędne do oceny kryteriów</w:t>
            </w:r>
            <w:r w:rsidR="008E60E4">
              <w:rPr>
                <w:rFonts w:eastAsia="Times New Roman" w:cstheme="minorHAnsi"/>
                <w:sz w:val="24"/>
                <w:szCs w:val="24"/>
                <w:lang w:eastAsia="pl-PL"/>
              </w:rPr>
              <w:t>,</w:t>
            </w:r>
            <w:r w:rsidRPr="00303F00">
              <w:rPr>
                <w:rFonts w:eastAsia="Times New Roman" w:cstheme="minorHAnsi"/>
                <w:sz w:val="24"/>
                <w:szCs w:val="24"/>
                <w:lang w:eastAsia="pl-PL"/>
              </w:rPr>
              <w:t xml:space="preserve"> w tym </w:t>
            </w:r>
            <w:r w:rsidRPr="00303F00">
              <w:rPr>
                <w:rFonts w:eastAsia="Times New Roman" w:cstheme="minorHAnsi"/>
                <w:sz w:val="24"/>
                <w:szCs w:val="24"/>
                <w:lang w:eastAsia="pl-PL"/>
              </w:rPr>
              <w:lastRenderedPageBreak/>
              <w:t>wymagane analizy wskazane w instrukcji wypełniania wniosku? Czy informacje są spójne?</w:t>
            </w:r>
          </w:p>
          <w:p w14:paraId="3D7565C8" w14:textId="293458F2"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załączniki wymagane regulaminem wyboru projektów zostały dołączone?</w:t>
            </w:r>
          </w:p>
          <w:p w14:paraId="5BCE6C31" w14:textId="684FF91C"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możliwe do odczytania/otwarcia?</w:t>
            </w:r>
          </w:p>
          <w:p w14:paraId="0144EA99" w14:textId="333FE5F5"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wypełnione poprawnie, czytelnie?</w:t>
            </w:r>
          </w:p>
        </w:tc>
        <w:tc>
          <w:tcPr>
            <w:tcW w:w="2020" w:type="dxa"/>
            <w:hideMark/>
          </w:tcPr>
          <w:p w14:paraId="4BE89605" w14:textId="446A1F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F33B924" w14:textId="0686A06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E526BD3" w14:textId="48B9BF8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AFF5E02" w14:textId="75C4340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474C91A8" w14:textId="77777777" w:rsidTr="6E4E3E0C">
        <w:trPr>
          <w:trHeight w:val="300"/>
        </w:trPr>
        <w:tc>
          <w:tcPr>
            <w:tcW w:w="704" w:type="dxa"/>
            <w:hideMark/>
          </w:tcPr>
          <w:p w14:paraId="12DE011C" w14:textId="349FBBBA"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3.</w:t>
            </w:r>
          </w:p>
        </w:tc>
        <w:tc>
          <w:tcPr>
            <w:tcW w:w="2359" w:type="dxa"/>
            <w:hideMark/>
          </w:tcPr>
          <w:p w14:paraId="69DD565A" w14:textId="59AE1F2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podmiotowa</w:t>
            </w:r>
          </w:p>
        </w:tc>
        <w:tc>
          <w:tcPr>
            <w:tcW w:w="5685" w:type="dxa"/>
            <w:hideMark/>
          </w:tcPr>
          <w:p w14:paraId="6B46A9F6" w14:textId="3565A6D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10F33875" w14:textId="07EE833A"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wpisuje się w katalog beneficjentów przewidzianych w regulaminie wyboru projektów?</w:t>
            </w:r>
          </w:p>
          <w:p w14:paraId="5DC99E2B" w14:textId="59FE9C7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wszyscy partnerzy (jeśli występują) wpisują się w katalog beneficjentów przewidzianych w regulaminie wyboru projektów (nie dotyczy ppp)?</w:t>
            </w:r>
          </w:p>
          <w:p w14:paraId="1AC5C445" w14:textId="439A3666" w:rsidR="00C878E3" w:rsidRPr="00303F00" w:rsidRDefault="00635CCD"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oraz partnerzy nie zostali wykluczeni z możliwości aplikowania na podstawie odrębnych przepisów prawa (np. firmy współpracujące z Rosją)?</w:t>
            </w:r>
          </w:p>
          <w:p w14:paraId="30074D14" w14:textId="0E9BD5A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wnioskodawca posiada osobowość prawną bądź zdolność do podejmowania czynności prawnych?</w:t>
            </w:r>
          </w:p>
        </w:tc>
        <w:tc>
          <w:tcPr>
            <w:tcW w:w="2020" w:type="dxa"/>
            <w:hideMark/>
          </w:tcPr>
          <w:p w14:paraId="2324D315" w14:textId="75B5240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F93D3A6" w14:textId="0B603B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52B80C3" w14:textId="05E9337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0F7A39D" w14:textId="5E685A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3C4EA4F" w14:textId="77777777" w:rsidTr="6E4E3E0C">
        <w:trPr>
          <w:trHeight w:val="300"/>
        </w:trPr>
        <w:tc>
          <w:tcPr>
            <w:tcW w:w="704" w:type="dxa"/>
            <w:hideMark/>
          </w:tcPr>
          <w:p w14:paraId="5F7CA8C7" w14:textId="4DD1A914"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4.</w:t>
            </w:r>
          </w:p>
        </w:tc>
        <w:tc>
          <w:tcPr>
            <w:tcW w:w="2359" w:type="dxa"/>
            <w:hideMark/>
          </w:tcPr>
          <w:p w14:paraId="4C63D6D3" w14:textId="0D1D48E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przedmiotowa projektu</w:t>
            </w:r>
          </w:p>
        </w:tc>
        <w:tc>
          <w:tcPr>
            <w:tcW w:w="5685" w:type="dxa"/>
            <w:hideMark/>
          </w:tcPr>
          <w:p w14:paraId="2D353226" w14:textId="5D84AE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6CD198F2" w14:textId="0C8D05F6"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wpisuje się w typ/typy projektu/ działanie podlegające dofinansowaniu w ramach naboru (określone w regulaminie wyboru projektów)?</w:t>
            </w:r>
          </w:p>
          <w:p w14:paraId="3FE55E25" w14:textId="192A76D3"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znajduje się na liście przedsięwzięć priorytetowych w Kontrakcie Programowym dla Województwa Śląskiego (dot. projektów w trybie niekonkurencyjnym)?</w:t>
            </w:r>
          </w:p>
          <w:p w14:paraId="5D599060" w14:textId="71C459A4"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r w:rsidR="00635CCD">
              <w:rPr>
                <w:rFonts w:eastAsia="Times New Roman" w:cstheme="minorHAnsi"/>
                <w:sz w:val="24"/>
                <w:szCs w:val="24"/>
                <w:lang w:eastAsia="pl-PL"/>
              </w:rPr>
              <w:t>?</w:t>
            </w:r>
          </w:p>
          <w:p w14:paraId="50049209" w14:textId="305E25C9"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w:t>
            </w:r>
            <w:r w:rsidR="00C878E3" w:rsidRPr="00303F00">
              <w:rPr>
                <w:rFonts w:eastAsia="Times New Roman" w:cstheme="minorHAnsi"/>
                <w:sz w:val="24"/>
                <w:szCs w:val="24"/>
                <w:lang w:eastAsia="pl-PL"/>
              </w:rPr>
              <w:t>zy projekt nie został zakończony/lub w pełni wdrożony przed złożeniem wniosku o dofinansowanie?</w:t>
            </w:r>
          </w:p>
          <w:p w14:paraId="5A6330F8" w14:textId="26DC59C0" w:rsidR="00C878E3" w:rsidRPr="00303F00" w:rsidRDefault="00C878E3"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założenia projektu są zgodne z warunkami/wymogami konkursu zawartymi w regulaminie wyboru projektów?</w:t>
            </w:r>
          </w:p>
          <w:p w14:paraId="2A5A81CC" w14:textId="6E6BEA65"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D323191" w14:textId="14AFE017" w:rsidR="00C878E3" w:rsidRPr="00303F00" w:rsidRDefault="00C878E3" w:rsidP="00AC1CAA">
            <w:pPr>
              <w:numPr>
                <w:ilvl w:val="0"/>
                <w:numId w:val="11"/>
              </w:numPr>
              <w:tabs>
                <w:tab w:val="clear" w:pos="720"/>
              </w:tabs>
              <w:spacing w:before="100" w:beforeAutospacing="1" w:after="100" w:afterAutospacing="1"/>
              <w:ind w:left="365" w:hanging="31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jest zgodny z Lokaln</w:t>
            </w:r>
            <w:r w:rsidR="52EC39F1" w:rsidRPr="00303F00">
              <w:rPr>
                <w:rFonts w:eastAsia="Times New Roman" w:cstheme="minorHAnsi"/>
                <w:sz w:val="24"/>
                <w:szCs w:val="24"/>
                <w:lang w:eastAsia="pl-PL"/>
              </w:rPr>
              <w:t>ą</w:t>
            </w:r>
            <w:r w:rsidRPr="00303F00">
              <w:rPr>
                <w:rFonts w:eastAsia="Times New Roman" w:cstheme="minorHAnsi"/>
                <w:sz w:val="24"/>
                <w:szCs w:val="24"/>
                <w:lang w:eastAsia="pl-PL"/>
              </w:rPr>
              <w:t xml:space="preserve"> Strategią Rozwoju - jeśli dotyczy</w:t>
            </w:r>
            <w:r w:rsidR="00635CCD">
              <w:rPr>
                <w:rFonts w:eastAsia="Times New Roman" w:cstheme="minorHAnsi"/>
                <w:sz w:val="24"/>
                <w:szCs w:val="24"/>
                <w:lang w:eastAsia="pl-PL"/>
              </w:rPr>
              <w:t>?</w:t>
            </w:r>
          </w:p>
        </w:tc>
        <w:tc>
          <w:tcPr>
            <w:tcW w:w="2020" w:type="dxa"/>
            <w:hideMark/>
          </w:tcPr>
          <w:p w14:paraId="78A72CED" w14:textId="46313A2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07380D3" w14:textId="4580CFA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A21FAE4" w14:textId="699065F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4A2C74E" w14:textId="63A4D4B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F3F773" w14:textId="77777777" w:rsidTr="6E4E3E0C">
        <w:trPr>
          <w:trHeight w:val="300"/>
        </w:trPr>
        <w:tc>
          <w:tcPr>
            <w:tcW w:w="704" w:type="dxa"/>
            <w:hideMark/>
          </w:tcPr>
          <w:p w14:paraId="545D8CA0" w14:textId="6CA57C1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5.</w:t>
            </w:r>
          </w:p>
        </w:tc>
        <w:tc>
          <w:tcPr>
            <w:tcW w:w="2359" w:type="dxa"/>
            <w:hideMark/>
          </w:tcPr>
          <w:p w14:paraId="23E8AB3F" w14:textId="3173B55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Zgodność projektu z zasadami pomocy publicznej lub pomocy de minimis</w:t>
            </w:r>
          </w:p>
        </w:tc>
        <w:tc>
          <w:tcPr>
            <w:tcW w:w="5685" w:type="dxa"/>
            <w:hideMark/>
          </w:tcPr>
          <w:p w14:paraId="2FFE508D" w14:textId="5FC206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projektu weryfikowane będzie:</w:t>
            </w:r>
          </w:p>
          <w:p w14:paraId="4A6501B2" w14:textId="5B7DD7AE"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wnioskodawca dokonał w sposób właściwy analizy projektu pod kątem przesłanek wynikających z art. 107 ust. 1 TFUE?</w:t>
            </w:r>
          </w:p>
          <w:p w14:paraId="1FFEE6A7" w14:textId="69BB006C"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w:t>
            </w:r>
            <w:r w:rsidR="00C878E3" w:rsidRPr="00303F00">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w:t>
            </w:r>
          </w:p>
          <w:p w14:paraId="10E3581B" w14:textId="597110CB"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w:t>
            </w:r>
          </w:p>
          <w:p w14:paraId="31BC9DA3" w14:textId="0C2A2437" w:rsidR="00C878E3" w:rsidRPr="00303F00" w:rsidRDefault="00C878E3" w:rsidP="2BA7FF16">
            <w:pPr>
              <w:numPr>
                <w:ilvl w:val="0"/>
                <w:numId w:val="17"/>
              </w:numPr>
              <w:tabs>
                <w:tab w:val="clear" w:pos="720"/>
                <w:tab w:val="num" w:pos="365"/>
              </w:tabs>
              <w:spacing w:before="100" w:beforeAutospacing="1" w:after="100" w:afterAutospacing="1"/>
              <w:ind w:left="365" w:hanging="283"/>
              <w:textAlignment w:val="baseline"/>
              <w:rPr>
                <w:rFonts w:eastAsia="Times New Roman"/>
                <w:sz w:val="24"/>
                <w:szCs w:val="24"/>
                <w:lang w:eastAsia="pl-PL"/>
              </w:rPr>
            </w:pPr>
            <w:r w:rsidRPr="2BA7FF16">
              <w:rPr>
                <w:rFonts w:eastAsia="Times New Roman"/>
                <w:color w:val="000000" w:themeColor="text1"/>
                <w:sz w:val="24"/>
                <w:szCs w:val="24"/>
                <w:lang w:eastAsia="pl-PL"/>
              </w:rPr>
              <w:t>Czy Wnioskodawca nie rozpoczął prac przed złożeniem wniosku? „</w:t>
            </w:r>
            <w:r w:rsidR="2A5B672A" w:rsidRPr="2BA7FF16">
              <w:rPr>
                <w:rFonts w:eastAsia="Times New Roman"/>
                <w:color w:val="000000" w:themeColor="text1"/>
                <w:sz w:val="24"/>
                <w:szCs w:val="24"/>
                <w:lang w:eastAsia="pl-PL"/>
              </w:rPr>
              <w:t>R</w:t>
            </w:r>
            <w:r w:rsidRPr="2BA7FF16">
              <w:rPr>
                <w:rFonts w:eastAsia="Times New Roman"/>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2BF847AA" w14:textId="4536960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wszystkie koszty kwalifikowalne wpisują się w daną podstawę prawną (w tym odpowiedni scenariusz)?</w:t>
            </w:r>
          </w:p>
          <w:p w14:paraId="6EE2093D" w14:textId="027FBD04"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 xml:space="preserve">Czy Wnioskodawca prawidłowo ustalił intensywność wsparcia dla wydatków objętych daną podstawą prawną? /tj., zgodnie z odpowiednim scenariuszem/ odpowiednią literą / poprawnymi </w:t>
            </w:r>
            <w:r w:rsidRPr="00303F00">
              <w:rPr>
                <w:rFonts w:eastAsia="Times New Roman" w:cstheme="minorHAnsi"/>
                <w:sz w:val="24"/>
                <w:szCs w:val="24"/>
                <w:lang w:eastAsia="pl-PL"/>
              </w:rPr>
              <w:t>wyliczeniami/?</w:t>
            </w:r>
          </w:p>
          <w:p w14:paraId="70896A1C" w14:textId="7982F267"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wkład własny wolny jest od innego wsparcia publicznego (jeśli dotyczy)?</w:t>
            </w:r>
          </w:p>
          <w:p w14:paraId="62B8A53D" w14:textId="50DD00E2"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montaż finansowy spełnia zasady kumulacji pomocy?</w:t>
            </w:r>
          </w:p>
          <w:p w14:paraId="60A7F2BE" w14:textId="10DB4A19"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wykazał spełnienie innych (jeśli występują) warunków wynikających z danej podstawy prawnej?</w:t>
            </w:r>
          </w:p>
          <w:p w14:paraId="26185E35" w14:textId="38276B83"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0FE2E269" w14:textId="2C6D528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dołączył</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Zaświadczenie/</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oświadczenie dotyczące pomocy de minimis (jeśli dotyczy)</w:t>
            </w:r>
            <w:r w:rsidR="00635CCD">
              <w:rPr>
                <w:rFonts w:eastAsia="Times New Roman" w:cstheme="minorHAnsi"/>
                <w:color w:val="000000" w:themeColor="text1"/>
                <w:sz w:val="24"/>
                <w:szCs w:val="24"/>
                <w:lang w:eastAsia="pl-PL"/>
              </w:rPr>
              <w:t>?</w:t>
            </w:r>
          </w:p>
          <w:p w14:paraId="0E1490BE" w14:textId="2F15501A" w:rsidR="00C878E3" w:rsidRPr="00303F00" w:rsidRDefault="00C878E3" w:rsidP="00AC1CAA">
            <w:pPr>
              <w:pStyle w:val="Akapitzlist"/>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w przypadku pomocy udzielonej w oparciu o rozporządzenie 651/2014: przedsiębiorca nie znajduje się w trudnej sytuacji?</w:t>
            </w:r>
          </w:p>
        </w:tc>
        <w:tc>
          <w:tcPr>
            <w:tcW w:w="2020" w:type="dxa"/>
            <w:hideMark/>
          </w:tcPr>
          <w:p w14:paraId="42514954" w14:textId="3F002E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376E6F8" w14:textId="0911B08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3878E90" w14:textId="04F9872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4274F551" w14:textId="73C31CE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79C74D4" w14:textId="77777777" w:rsidTr="6E4E3E0C">
        <w:trPr>
          <w:trHeight w:val="300"/>
        </w:trPr>
        <w:tc>
          <w:tcPr>
            <w:tcW w:w="704" w:type="dxa"/>
          </w:tcPr>
          <w:p w14:paraId="7968B424" w14:textId="0522B9F9"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359" w:type="dxa"/>
            <w:hideMark/>
          </w:tcPr>
          <w:p w14:paraId="1681D0A1" w14:textId="247518A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Poprawność określenia działań informacyjno - promocyjnych w projekcie</w:t>
            </w:r>
          </w:p>
        </w:tc>
        <w:tc>
          <w:tcPr>
            <w:tcW w:w="5685" w:type="dxa"/>
            <w:hideMark/>
          </w:tcPr>
          <w:p w14:paraId="0D2D7161" w14:textId="5FAEB0C9" w:rsidR="00C878E3" w:rsidRPr="00AF1227" w:rsidRDefault="00C878E3" w:rsidP="00AF1227">
            <w:pPr>
              <w:rPr>
                <w:rFonts w:eastAsia="Arial" w:cstheme="minorHAnsi"/>
                <w:color w:val="000000" w:themeColor="text1"/>
                <w:sz w:val="24"/>
                <w:szCs w:val="24"/>
              </w:rPr>
            </w:pPr>
            <w:r w:rsidRPr="00AF1227">
              <w:rPr>
                <w:rFonts w:eastAsia="Arial" w:cstheme="minorHAnsi"/>
                <w:color w:val="000000" w:themeColor="text1"/>
                <w:sz w:val="24"/>
                <w:szCs w:val="24"/>
              </w:rPr>
              <w:t>W ramach kryterium weryfikowane będzie:</w:t>
            </w:r>
          </w:p>
          <w:p w14:paraId="23635541" w14:textId="24D5A990" w:rsidR="00AF1227" w:rsidRDefault="00C878E3" w:rsidP="001E32CB">
            <w:pPr>
              <w:pStyle w:val="Akapitzlist"/>
              <w:numPr>
                <w:ilvl w:val="0"/>
                <w:numId w:val="8"/>
              </w:numPr>
              <w:ind w:left="363" w:hanging="284"/>
              <w:contextualSpacing w:val="0"/>
              <w:rPr>
                <w:rFonts w:eastAsia="Arial" w:cstheme="minorHAnsi"/>
                <w:color w:val="000000" w:themeColor="text1"/>
                <w:sz w:val="24"/>
                <w:szCs w:val="24"/>
              </w:rPr>
            </w:pPr>
            <w:r w:rsidRPr="00AF1227">
              <w:rPr>
                <w:rFonts w:eastAsia="Arial" w:cstheme="minorHAnsi"/>
                <w:color w:val="000000" w:themeColor="text1"/>
                <w:sz w:val="24"/>
                <w:szCs w:val="24"/>
              </w:rPr>
              <w:t>Czy działania informacyjno- promocyjne są zgodne z zaleceniami/zasadami w tym zakresie, w szczególności z zasadami wskazanymi w art. 50 rozporządzenia 2021/1060?</w:t>
            </w:r>
          </w:p>
          <w:p w14:paraId="34CA6F3D" w14:textId="77777777" w:rsidR="00C878E3" w:rsidRPr="00303F00" w:rsidRDefault="00C878E3" w:rsidP="00AF1227">
            <w:pPr>
              <w:pStyle w:val="Akapitzlist"/>
              <w:ind w:left="365"/>
              <w:rPr>
                <w:rFonts w:eastAsia="Arial" w:cstheme="minorHAnsi"/>
                <w:color w:val="000000" w:themeColor="text1"/>
                <w:sz w:val="24"/>
                <w:szCs w:val="24"/>
              </w:rPr>
            </w:pPr>
            <w:r w:rsidRPr="00303F00">
              <w:rPr>
                <w:rFonts w:eastAsia="Arial" w:cstheme="minorHAnsi"/>
                <w:color w:val="000000" w:themeColor="text1"/>
                <w:sz w:val="24"/>
                <w:szCs w:val="24"/>
              </w:rPr>
              <w:t xml:space="preserve">Czy beneficjent we wniosku wskazał: </w:t>
            </w:r>
          </w:p>
          <w:p w14:paraId="551A3BB8"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nietechniczny tytuł projektu,</w:t>
            </w:r>
          </w:p>
          <w:p w14:paraId="6A71E366"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streszczenie działań promocyjnych projektu,</w:t>
            </w:r>
          </w:p>
          <w:p w14:paraId="76F882E6" w14:textId="22F51086" w:rsidR="00C878E3" w:rsidRPr="00AF1227" w:rsidRDefault="00C878E3" w:rsidP="2BA7FF16">
            <w:pPr>
              <w:pStyle w:val="Akapitzlist"/>
              <w:numPr>
                <w:ilvl w:val="0"/>
                <w:numId w:val="8"/>
              </w:numPr>
              <w:ind w:left="365" w:hanging="283"/>
              <w:rPr>
                <w:rFonts w:eastAsia="Arial"/>
                <w:color w:val="000000" w:themeColor="text1"/>
                <w:sz w:val="24"/>
                <w:szCs w:val="24"/>
              </w:rPr>
            </w:pPr>
            <w:r w:rsidRPr="2BA7FF16">
              <w:rPr>
                <w:rFonts w:eastAsia="Arial"/>
                <w:color w:val="000000" w:themeColor="text1"/>
                <w:sz w:val="24"/>
                <w:szCs w:val="24"/>
              </w:rPr>
              <w:t>adres strony internetowej/profilu mediów społecznościowych, na których projekt będzie promowany</w:t>
            </w:r>
            <w:r w:rsidR="00AF1227" w:rsidRPr="2BA7FF16">
              <w:rPr>
                <w:rFonts w:eastAsia="Arial"/>
                <w:color w:val="000000" w:themeColor="text1"/>
                <w:sz w:val="24"/>
                <w:szCs w:val="24"/>
              </w:rPr>
              <w:t>?</w:t>
            </w:r>
          </w:p>
        </w:tc>
        <w:tc>
          <w:tcPr>
            <w:tcW w:w="2020" w:type="dxa"/>
            <w:hideMark/>
          </w:tcPr>
          <w:p w14:paraId="36C2B894" w14:textId="62C5DAA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EB9BBFD" w14:textId="3B40179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66D9AA0" w14:textId="4BC109D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5D1AB10" w14:textId="47A2D8B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246A5A3" w14:textId="77777777" w:rsidTr="6E4E3E0C">
        <w:trPr>
          <w:trHeight w:val="300"/>
        </w:trPr>
        <w:tc>
          <w:tcPr>
            <w:tcW w:w="704" w:type="dxa"/>
          </w:tcPr>
          <w:p w14:paraId="783AD80E" w14:textId="27C3450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359" w:type="dxa"/>
            <w:hideMark/>
          </w:tcPr>
          <w:p w14:paraId="047F98A3" w14:textId="577266E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zasadą zrównoważonego rozwoju w tym </w:t>
            </w:r>
            <w:r w:rsidRPr="00303F00">
              <w:rPr>
                <w:rFonts w:eastAsia="Times New Roman" w:cstheme="minorHAnsi"/>
                <w:sz w:val="24"/>
                <w:szCs w:val="24"/>
                <w:lang w:eastAsia="pl-PL"/>
              </w:rPr>
              <w:lastRenderedPageBreak/>
              <w:t>zasadą „nie czyń poważnych szkód (DNSH)</w:t>
            </w:r>
          </w:p>
        </w:tc>
        <w:tc>
          <w:tcPr>
            <w:tcW w:w="5685" w:type="dxa"/>
            <w:hideMark/>
          </w:tcPr>
          <w:p w14:paraId="1B6EAB22" w14:textId="5370E3BF" w:rsidR="00C878E3" w:rsidRPr="00303F00" w:rsidRDefault="00C878E3" w:rsidP="00AC1CAA">
            <w:pPr>
              <w:rPr>
                <w:rFonts w:cstheme="minorHAnsi"/>
                <w:sz w:val="24"/>
                <w:szCs w:val="24"/>
              </w:rPr>
            </w:pPr>
            <w:r w:rsidRPr="00303F00">
              <w:rPr>
                <w:rFonts w:eastAsia="Arial" w:cstheme="minorHAnsi"/>
                <w:sz w:val="24"/>
                <w:szCs w:val="24"/>
              </w:rPr>
              <w:lastRenderedPageBreak/>
              <w:t>W ramach kryterium weryfikowane będzie:</w:t>
            </w:r>
          </w:p>
          <w:p w14:paraId="382E7EBA" w14:textId="77777777" w:rsidR="00E00FA6" w:rsidRDefault="00BE5EF8" w:rsidP="00AC1CAA">
            <w:pPr>
              <w:rPr>
                <w:rFonts w:eastAsia="Arial" w:cstheme="minorHAnsi"/>
                <w:sz w:val="24"/>
                <w:szCs w:val="24"/>
              </w:rPr>
            </w:pPr>
            <w:r w:rsidRPr="00303F00">
              <w:rPr>
                <w:rFonts w:eastAsia="Arial" w:cstheme="minorHAnsi"/>
                <w:sz w:val="24"/>
                <w:szCs w:val="24"/>
              </w:rPr>
              <w:t>C</w:t>
            </w:r>
            <w:r w:rsidR="00C878E3" w:rsidRPr="00303F00">
              <w:rPr>
                <w:rFonts w:eastAsia="Arial" w:cstheme="minorHAnsi"/>
                <w:sz w:val="24"/>
                <w:szCs w:val="24"/>
              </w:rPr>
              <w:t>zy projekt spełnia zasadę zrównoważonego rozwoju, o której mowa w art. 9 ust. 4 rozporządzenia Parlamentu Europejskiego i Rady 2021/1060. tj. czy</w:t>
            </w:r>
            <w:r w:rsidRPr="00303F00">
              <w:rPr>
                <w:rFonts w:eastAsia="Arial" w:cstheme="minorHAnsi"/>
                <w:sz w:val="24"/>
                <w:szCs w:val="24"/>
              </w:rPr>
              <w:t xml:space="preserve"> </w:t>
            </w:r>
            <w:r w:rsidR="00C878E3" w:rsidRPr="00303F00">
              <w:rPr>
                <w:rFonts w:eastAsia="Arial" w:cstheme="minorHAnsi"/>
                <w:sz w:val="24"/>
                <w:szCs w:val="24"/>
              </w:rPr>
              <w:t xml:space="preserve">promuje </w:t>
            </w:r>
            <w:r w:rsidR="00C878E3" w:rsidRPr="00303F00">
              <w:rPr>
                <w:rFonts w:eastAsia="Arial" w:cstheme="minorHAnsi"/>
                <w:sz w:val="24"/>
                <w:szCs w:val="24"/>
              </w:rPr>
              <w:lastRenderedPageBreak/>
              <w:t>wymogi ochrony środowiska, m.in. efektywne i racjonalne gospodarowanie zasobami, dostosowanie do zmian klimatu oraz łagodzenie wpływu jego skutków, ochronę różnorodności biologicznej</w:t>
            </w:r>
            <w:r w:rsidR="00E00FA6">
              <w:rPr>
                <w:rFonts w:eastAsia="Arial" w:cstheme="minorHAnsi"/>
                <w:sz w:val="24"/>
                <w:szCs w:val="24"/>
              </w:rPr>
              <w:t>?</w:t>
            </w:r>
          </w:p>
          <w:p w14:paraId="7FA7FFCE" w14:textId="6AC06FAC" w:rsidR="00C878E3" w:rsidRPr="00303F00" w:rsidRDefault="00C878E3" w:rsidP="00AC1CAA">
            <w:pPr>
              <w:rPr>
                <w:rFonts w:cstheme="minorHAnsi"/>
                <w:sz w:val="24"/>
                <w:szCs w:val="24"/>
              </w:rPr>
            </w:pPr>
            <w:r w:rsidRPr="00303F00">
              <w:rPr>
                <w:rFonts w:eastAsia="Arial"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471C6E1" w14:textId="55B44B79" w:rsidR="00E00FA6" w:rsidRDefault="00BE5EF8" w:rsidP="2BA7FF16">
            <w:pPr>
              <w:rPr>
                <w:rFonts w:eastAsia="Arial"/>
                <w:sz w:val="24"/>
                <w:szCs w:val="24"/>
              </w:rPr>
            </w:pPr>
            <w:r w:rsidRPr="2BA7FF16">
              <w:rPr>
                <w:rFonts w:eastAsia="Arial"/>
                <w:sz w:val="24"/>
                <w:szCs w:val="24"/>
              </w:rPr>
              <w:t>C</w:t>
            </w:r>
            <w:r w:rsidR="00C878E3" w:rsidRPr="2BA7FF16">
              <w:rPr>
                <w:rFonts w:eastAsia="Arial"/>
                <w:sz w:val="24"/>
                <w:szCs w:val="24"/>
              </w:rPr>
              <w:t xml:space="preserve">zy projekt jest zgodny z zasadą </w:t>
            </w:r>
            <w:r w:rsidR="00B23D50" w:rsidRPr="2BA7FF16">
              <w:rPr>
                <w:rFonts w:eastAsia="Arial"/>
                <w:sz w:val="24"/>
                <w:szCs w:val="24"/>
              </w:rPr>
              <w:t>„</w:t>
            </w:r>
            <w:r w:rsidR="00C878E3" w:rsidRPr="2BA7FF16">
              <w:rPr>
                <w:rFonts w:eastAsia="Arial"/>
                <w:sz w:val="24"/>
                <w:szCs w:val="24"/>
              </w:rPr>
              <w:t xml:space="preserve">nie czyń poważnych szkód”, tj. czy nie będzie wyrządzał poważnych szkód dla żadnego z celów środowiskowych, określonych w art. 17 Rozporządzenia Parlamentu Europejskiego i Rady (UE) 2020/852 z dnia 18 czerwca 2020 r. w sprawie ustanowienia ram ułatwiających </w:t>
            </w:r>
            <w:r w:rsidR="00C878E3" w:rsidRPr="2BA7FF16">
              <w:rPr>
                <w:rFonts w:eastAsia="Arial"/>
                <w:sz w:val="24"/>
                <w:szCs w:val="24"/>
              </w:rPr>
              <w:lastRenderedPageBreak/>
              <w:t>zrównoważone inwestycje, zmieniającego rozporządzenie (UE) 2019/2088</w:t>
            </w:r>
            <w:r w:rsidR="00E00FA6" w:rsidRPr="2BA7FF16">
              <w:rPr>
                <w:rFonts w:eastAsia="Arial"/>
                <w:sz w:val="24"/>
                <w:szCs w:val="24"/>
              </w:rPr>
              <w:t>?</w:t>
            </w:r>
          </w:p>
          <w:p w14:paraId="6B0D7479" w14:textId="0B04F4C4" w:rsidR="00C878E3" w:rsidRPr="00303F00" w:rsidRDefault="00C878E3" w:rsidP="2BA7FF16">
            <w:pPr>
              <w:rPr>
                <w:sz w:val="24"/>
                <w:szCs w:val="24"/>
              </w:rPr>
            </w:pPr>
            <w:r w:rsidRPr="2BA7FF16">
              <w:rPr>
                <w:rFonts w:eastAsia="Arial"/>
                <w:sz w:val="24"/>
                <w:szCs w:val="24"/>
              </w:rPr>
              <w:t>Potwierdzając spełnienie zgodności projektu z zasadą DNSH</w:t>
            </w:r>
            <w:r w:rsidR="00B23D50" w:rsidRPr="2BA7FF16">
              <w:rPr>
                <w:rFonts w:eastAsia="Arial"/>
                <w:sz w:val="24"/>
                <w:szCs w:val="24"/>
              </w:rPr>
              <w:t>,</w:t>
            </w:r>
            <w:r w:rsidRPr="2BA7FF16">
              <w:rPr>
                <w:rFonts w:eastAsia="Arial"/>
                <w:sz w:val="24"/>
                <w:szCs w:val="24"/>
              </w:rPr>
              <w:t xml:space="preserve">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1FAFCB08" w14:textId="669CBB46" w:rsidR="00C878E3" w:rsidRPr="00303F00" w:rsidRDefault="00C878E3" w:rsidP="00AC1CAA">
            <w:pPr>
              <w:rPr>
                <w:rFonts w:eastAsia="Times New Roman" w:cstheme="minorHAnsi"/>
                <w:sz w:val="24"/>
                <w:szCs w:val="24"/>
                <w:lang w:eastAsia="pl-PL"/>
              </w:rPr>
            </w:pPr>
            <w:r w:rsidRPr="00303F00">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w:t>
            </w:r>
            <w:r w:rsidRPr="00303F00">
              <w:rPr>
                <w:rFonts w:eastAsia="Arial" w:cstheme="minorHAnsi"/>
                <w:sz w:val="24"/>
                <w:szCs w:val="24"/>
              </w:rPr>
              <w:lastRenderedPageBreak/>
              <w:t>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F4B259A" w14:textId="2CDDE9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EE4A1B" w14:textId="0DFA16D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709DBA62" w14:textId="5841BF2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E0433DD" w14:textId="6D4F46E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FEF7D51" w14:textId="77777777" w:rsidTr="6E4E3E0C">
        <w:trPr>
          <w:trHeight w:val="300"/>
        </w:trPr>
        <w:tc>
          <w:tcPr>
            <w:tcW w:w="704" w:type="dxa"/>
            <w:hideMark/>
          </w:tcPr>
          <w:p w14:paraId="4149A4A7" w14:textId="7C7CE4DB"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359" w:type="dxa"/>
            <w:hideMark/>
          </w:tcPr>
          <w:p w14:paraId="413E68F8" w14:textId="25C95C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Odporność infrastruktury na zmiany klimatu</w:t>
            </w:r>
          </w:p>
        </w:tc>
        <w:tc>
          <w:tcPr>
            <w:tcW w:w="5685" w:type="dxa"/>
            <w:hideMark/>
          </w:tcPr>
          <w:p w14:paraId="124DC4D1" w14:textId="34F4AFB9"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2BA7FF16">
              <w:rPr>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2BA7FF16">
              <w:rPr>
                <w:rFonts w:eastAsia="Times New Roman"/>
                <w:color w:val="000000" w:themeColor="text1"/>
                <w:sz w:val="24"/>
                <w:szCs w:val="24"/>
                <w:lang w:eastAsia="pl-PL"/>
              </w:rPr>
              <w:t xml:space="preserve">. Przez powyższe rozumie się proces mający na celu zapobieganie podatności </w:t>
            </w:r>
            <w:r w:rsidRPr="2BA7FF16">
              <w:rPr>
                <w:rFonts w:eastAsia="Times New Roman"/>
                <w:color w:val="000000" w:themeColor="text1"/>
                <w:sz w:val="24"/>
                <w:szCs w:val="24"/>
                <w:lang w:eastAsia="pl-PL"/>
              </w:rPr>
              <w:lastRenderedPageBreak/>
              <w:t>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AA8D2EB" w14:textId="3600E0F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09B02C02" w14:textId="38F7E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69509C4" w14:textId="691E542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EA47127" w14:textId="1ABCC14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595D3E9" w14:textId="564E7FC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5066020D" w14:textId="77777777" w:rsidTr="6E4E3E0C">
        <w:trPr>
          <w:trHeight w:val="300"/>
        </w:trPr>
        <w:tc>
          <w:tcPr>
            <w:tcW w:w="704" w:type="dxa"/>
            <w:hideMark/>
          </w:tcPr>
          <w:p w14:paraId="61A766F0" w14:textId="2709F0D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359" w:type="dxa"/>
            <w:hideMark/>
          </w:tcPr>
          <w:p w14:paraId="6E24EF35" w14:textId="10AFC18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„zanieczyszczający płaci"</w:t>
            </w:r>
          </w:p>
        </w:tc>
        <w:tc>
          <w:tcPr>
            <w:tcW w:w="5685" w:type="dxa"/>
            <w:hideMark/>
          </w:tcPr>
          <w:p w14:paraId="19F9C548" w14:textId="3BA5B55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w:t>
            </w:r>
            <w:r w:rsidR="00BE5EF8" w:rsidRPr="00303F00">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 xml:space="preserve">oraz ich kontroli, a także koszty ponoszone w związku z tym przez społeczeństwo. Dotyczy to w szczególności </w:t>
            </w:r>
            <w:r w:rsidRPr="00303F00">
              <w:rPr>
                <w:rFonts w:eastAsia="Times New Roman" w:cstheme="minorHAnsi"/>
                <w:color w:val="000000" w:themeColor="text1"/>
                <w:sz w:val="24"/>
                <w:szCs w:val="24"/>
                <w:lang w:eastAsia="pl-PL"/>
              </w:rPr>
              <w:lastRenderedPageBreak/>
              <w:t>zanieczyszczeń przemysłowych, zanieczyszczeń wody i gleby oraz gospodarowania odpadami.</w:t>
            </w:r>
          </w:p>
          <w:p w14:paraId="3A517A47" w14:textId="50F0E7CE"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w:t>
            </w:r>
            <w:r w:rsidR="001E32CB">
              <w:rPr>
                <w:rFonts w:eastAsia="Times New Roman" w:cstheme="minorHAnsi"/>
                <w:color w:val="000000"/>
                <w:sz w:val="24"/>
                <w:szCs w:val="24"/>
                <w:lang w:eastAsia="pl-PL"/>
              </w:rPr>
              <w:t xml:space="preserve"> </w:t>
            </w:r>
            <w:r w:rsidRPr="00303F00">
              <w:rPr>
                <w:rFonts w:eastAsia="Times New Roman" w:cstheme="minorHAnsi"/>
                <w:color w:val="000000"/>
                <w:sz w:val="24"/>
                <w:szCs w:val="24"/>
                <w:lang w:eastAsia="pl-PL"/>
              </w:rPr>
              <w:t>ponieważ:</w:t>
            </w:r>
          </w:p>
          <w:p w14:paraId="62CCBFE5" w14:textId="1C244A28" w:rsidR="00C878E3" w:rsidRPr="00303F00" w:rsidRDefault="00C878E3" w:rsidP="00AC1CAA">
            <w:pPr>
              <w:numPr>
                <w:ilvl w:val="0"/>
                <w:numId w:val="14"/>
              </w:numPr>
              <w:tabs>
                <w:tab w:val="clear" w:pos="720"/>
                <w:tab w:val="num" w:pos="365"/>
              </w:tabs>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nie było możliwe ustalenie podmiotu, który spowodował „zanieczyszczenie”,</w:t>
            </w:r>
          </w:p>
          <w:p w14:paraId="63EAA6AE" w14:textId="59D00387" w:rsidR="00C878E3"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3265056A" w14:textId="29F24402" w:rsidR="0AC3201B"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podmiot gospodarczy nie został prawnie zobowiązany do podjęcia takich działań w okresie prowadzenia działalności lub po jej zaprzestaniu.</w:t>
            </w:r>
          </w:p>
          <w:p w14:paraId="1BAC43A2" w14:textId="702C2FB7"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b/>
                <w:bCs/>
                <w:color w:val="000000"/>
                <w:sz w:val="24"/>
                <w:szCs w:val="24"/>
                <w:lang w:eastAsia="pl-PL"/>
              </w:rPr>
              <w:t>Sposób weryfikacji [0/1]:</w:t>
            </w:r>
          </w:p>
          <w:p w14:paraId="58F459D8" w14:textId="0933EBD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w:t>
            </w:r>
            <w:r w:rsidR="00BE5EF8" w:rsidRPr="00303F00">
              <w:rPr>
                <w:rFonts w:eastAsia="Times New Roman" w:cstheme="minorHAnsi"/>
                <w:color w:val="000000"/>
                <w:sz w:val="24"/>
                <w:szCs w:val="24"/>
                <w:lang w:eastAsia="pl-PL"/>
              </w:rPr>
              <w:t>.</w:t>
            </w:r>
          </w:p>
          <w:p w14:paraId="54902AF1" w14:textId="23F34CC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(odwołania, rekompensaty, wyroki sądowe) związanych </w:t>
            </w:r>
            <w:r w:rsidRPr="00303F00">
              <w:rPr>
                <w:rFonts w:eastAsia="Times New Roman" w:cstheme="minorHAnsi"/>
                <w:color w:val="000000"/>
                <w:sz w:val="24"/>
                <w:szCs w:val="24"/>
                <w:lang w:eastAsia="pl-PL"/>
              </w:rPr>
              <w:lastRenderedPageBreak/>
              <w:t>z wystąpieniem o zadośćuczynienie szkody w środowisku lub likwidacji zanieczyszczenia (np. wystąpiono do zakładu górniczego lub SRK o naprawę szkody).</w:t>
            </w:r>
          </w:p>
          <w:p w14:paraId="39CC36FE" w14:textId="4704467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A668723" w14:textId="1050150A"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17E27411" w14:textId="6B43D90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lub</w:t>
            </w:r>
          </w:p>
          <w:p w14:paraId="658B7987" w14:textId="5CBA0FA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w:t>
            </w:r>
            <w:r w:rsidRPr="00303F00">
              <w:rPr>
                <w:rFonts w:eastAsia="Times New Roman" w:cstheme="minorHAnsi"/>
                <w:color w:val="000000"/>
                <w:sz w:val="24"/>
                <w:szCs w:val="24"/>
                <w:lang w:eastAsia="pl-PL"/>
              </w:rPr>
              <w:lastRenderedPageBreak/>
              <w:t>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32C22994" w14:textId="640343E9"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71712111" w14:textId="6C5122C0"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lub</w:t>
            </w:r>
          </w:p>
          <w:p w14:paraId="1C0E82C9" w14:textId="7FAF092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73BC2B5D" w14:textId="214511A1" w:rsidR="00C878E3" w:rsidRPr="00303F00" w:rsidRDefault="00C878E3" w:rsidP="00AC1CAA">
            <w:pPr>
              <w:numPr>
                <w:ilvl w:val="0"/>
                <w:numId w:val="15"/>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decyzji o zakończeniu rekultywacji</w:t>
            </w:r>
          </w:p>
          <w:p w14:paraId="14D88087" w14:textId="78FFCCB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lub</w:t>
            </w:r>
          </w:p>
          <w:p w14:paraId="50C78AB1" w14:textId="0E8EB3DE" w:rsidR="00C878E3" w:rsidRPr="00303F00" w:rsidRDefault="00C878E3" w:rsidP="00AC1CAA">
            <w:pPr>
              <w:numPr>
                <w:ilvl w:val="0"/>
                <w:numId w:val="16"/>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zaświadczenia – stanowiącego, że grunty (obszar/teren) nie były objęte koniecznością przeprowadzenia rekultywacji</w:t>
            </w:r>
            <w:r w:rsidR="0047735D" w:rsidRPr="00303F00">
              <w:rPr>
                <w:rFonts w:eastAsia="Times New Roman" w:cstheme="minorHAnsi"/>
                <w:color w:val="000000"/>
                <w:sz w:val="24"/>
                <w:szCs w:val="24"/>
                <w:lang w:eastAsia="pl-PL"/>
              </w:rPr>
              <w:t>.</w:t>
            </w:r>
          </w:p>
          <w:p w14:paraId="1220855D" w14:textId="7A7217B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04A90B31" w14:textId="402C317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r w:rsidR="5A06D12E" w:rsidRPr="00303F00">
              <w:rPr>
                <w:rFonts w:eastAsia="Times New Roman" w:cstheme="minorHAnsi"/>
                <w:color w:val="000000" w:themeColor="text1"/>
                <w:sz w:val="24"/>
                <w:szCs w:val="24"/>
                <w:lang w:eastAsia="pl-PL"/>
              </w:rPr>
              <w:t>.</w:t>
            </w:r>
          </w:p>
        </w:tc>
        <w:tc>
          <w:tcPr>
            <w:tcW w:w="2020" w:type="dxa"/>
            <w:hideMark/>
          </w:tcPr>
          <w:p w14:paraId="641F1870" w14:textId="7A35685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4BF36F4" w14:textId="7A3304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6AC1D4F" w14:textId="5F2A19E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3ED4467" w14:textId="6D308A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C7FAE95" w14:textId="77777777" w:rsidTr="6E4E3E0C">
        <w:trPr>
          <w:trHeight w:val="300"/>
        </w:trPr>
        <w:tc>
          <w:tcPr>
            <w:tcW w:w="704" w:type="dxa"/>
            <w:hideMark/>
          </w:tcPr>
          <w:p w14:paraId="7469965E" w14:textId="6590577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359" w:type="dxa"/>
            <w:hideMark/>
          </w:tcPr>
          <w:p w14:paraId="11BA98B3" w14:textId="06059D6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kobiet i mężczyzn</w:t>
            </w:r>
          </w:p>
        </w:tc>
        <w:tc>
          <w:tcPr>
            <w:tcW w:w="5685" w:type="dxa"/>
            <w:hideMark/>
          </w:tcPr>
          <w:p w14:paraId="3E80CAF1" w14:textId="2073657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Przez zgodność z zasadą równości kobiet i mężczyzn należy rozumieć pozytywny lub neutralny wpływ projektu na tę zasadę.</w:t>
            </w:r>
          </w:p>
          <w:p w14:paraId="6DF65711" w14:textId="662AC89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1E770703" w14:textId="58D79E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5754BDDA" w14:textId="62F3B09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 przypadku negatywnego wpływu na realizację zasady równości kobiet i mężczyzn kryterium zostanie uznane za niespełnione.</w:t>
            </w:r>
          </w:p>
          <w:p w14:paraId="69044423" w14:textId="3C2BBA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8F45CAF" w14:textId="060918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949597" w14:textId="25F6C63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C3BB0F9" w14:textId="071E662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901289C" w14:textId="34418E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4412BD6" w14:textId="77777777" w:rsidTr="6E4E3E0C">
        <w:trPr>
          <w:trHeight w:val="300"/>
        </w:trPr>
        <w:tc>
          <w:tcPr>
            <w:tcW w:w="704" w:type="dxa"/>
            <w:hideMark/>
          </w:tcPr>
          <w:p w14:paraId="39594FAA" w14:textId="0AE9558F"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359" w:type="dxa"/>
            <w:hideMark/>
          </w:tcPr>
          <w:p w14:paraId="0D500A3A" w14:textId="13AB79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52A5087E" w14:textId="336495D3" w:rsidR="00C878E3"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 xml:space="preserve">Przez </w:t>
            </w:r>
            <w:r w:rsidRPr="00303F00">
              <w:rPr>
                <w:rFonts w:eastAsia="Arial" w:cstheme="minorHAnsi"/>
                <w:color w:val="000000" w:themeColor="text1"/>
                <w:sz w:val="24"/>
                <w:szCs w:val="24"/>
              </w:rPr>
              <w:t xml:space="preserve">zgodność projektu z zasadą równości szans i niedyskryminacji, w tym dostępności dla osób z </w:t>
            </w:r>
            <w:r w:rsidRPr="00303F00">
              <w:rPr>
                <w:rFonts w:eastAsia="Arial" w:cstheme="minorHAnsi"/>
                <w:sz w:val="24"/>
                <w:szCs w:val="24"/>
                <w:lang w:eastAsia="pl-PL"/>
              </w:rPr>
              <w:t>niepełnosprawnościami</w:t>
            </w:r>
            <w:r w:rsidRPr="00303F00">
              <w:rPr>
                <w:rFonts w:eastAsia="Arial" w:cstheme="minorHAnsi"/>
                <w:color w:val="000000" w:themeColor="text1"/>
                <w:sz w:val="24"/>
                <w:szCs w:val="24"/>
              </w:rPr>
              <w:t xml:space="preserve"> należy rozumieć </w:t>
            </w:r>
            <w:r w:rsidRPr="00303F00">
              <w:rPr>
                <w:rFonts w:eastAsia="Arial" w:cstheme="minorHAnsi"/>
                <w:sz w:val="24"/>
                <w:szCs w:val="24"/>
              </w:rPr>
              <w:t>pozytywny wpływ projektu na realizację tej zasady, czyli</w:t>
            </w:r>
            <w:r w:rsidRPr="00303F00">
              <w:rPr>
                <w:rFonts w:eastAsia="Arial" w:cstheme="minorHAnsi"/>
                <w:sz w:val="24"/>
                <w:szCs w:val="24"/>
                <w:lang w:eastAsia="pl-PL"/>
              </w:rPr>
              <w:t xml:space="preserve"> </w:t>
            </w:r>
            <w:r w:rsidRPr="00303F00">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w:t>
            </w:r>
            <w:r w:rsidRPr="00303F00">
              <w:rPr>
                <w:rFonts w:eastAsia="Times New Roman" w:cstheme="minorHAnsi"/>
                <w:sz w:val="24"/>
                <w:szCs w:val="24"/>
                <w:lang w:eastAsia="pl-PL"/>
              </w:rPr>
              <w:lastRenderedPageBreak/>
              <w:t>dotyczących realizacji zasad równościowych w ramach funduszy unijnych na lata 2021-2027. Przy konstrukcji założeń projektu należy uwzględnić uniwersalne projektowanie</w:t>
            </w:r>
            <w:r w:rsidR="0047735D" w:rsidRPr="00303F00">
              <w:rPr>
                <w:rFonts w:eastAsia="Times New Roman" w:cstheme="minorHAnsi"/>
                <w:sz w:val="24"/>
                <w:szCs w:val="24"/>
                <w:lang w:eastAsia="pl-PL"/>
              </w:rPr>
              <w:t xml:space="preserve"> </w:t>
            </w:r>
            <w:r w:rsidRPr="00303F00">
              <w:rPr>
                <w:rFonts w:eastAsia="Times New Roman" w:cstheme="minorHAnsi"/>
                <w:sz w:val="24"/>
                <w:szCs w:val="24"/>
                <w:lang w:eastAsia="pl-PL"/>
              </w:rPr>
              <w:t>(np. poprzez standardy dostępności) lub jeśli to niemożliwe – racjonalne usprawnienie (oba zdefiniowane w ww. Wytycznych).</w:t>
            </w:r>
          </w:p>
          <w:p w14:paraId="2043B72C" w14:textId="4D5B45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03F00">
              <w:rPr>
                <w:rFonts w:eastAsia="Times New Roman" w:cstheme="minorHAnsi"/>
                <w:sz w:val="24"/>
                <w:szCs w:val="24"/>
                <w:vertAlign w:val="superscript"/>
                <w:lang w:eastAsia="pl-PL"/>
              </w:rPr>
              <w:footnoteReference w:id="2"/>
            </w:r>
            <w:r w:rsidRPr="00303F00">
              <w:rPr>
                <w:rFonts w:eastAsia="Times New Roman" w:cstheme="minorHAnsi"/>
                <w:sz w:val="24"/>
                <w:szCs w:val="24"/>
                <w:lang w:eastAsia="pl-PL"/>
              </w:rPr>
              <w:t>(m.in. przebudowa</w:t>
            </w:r>
            <w:r w:rsidRPr="00303F00">
              <w:rPr>
                <w:rFonts w:eastAsia="Times New Roman" w:cstheme="minorHAnsi"/>
                <w:sz w:val="24"/>
                <w:szCs w:val="24"/>
                <w:vertAlign w:val="superscript"/>
                <w:lang w:eastAsia="pl-PL"/>
              </w:rPr>
              <w:footnoteReference w:id="3"/>
            </w:r>
            <w:r w:rsidRPr="00303F00">
              <w:rPr>
                <w:rFonts w:eastAsia="Times New Roman" w:cstheme="minorHAnsi"/>
                <w:sz w:val="24"/>
                <w:szCs w:val="24"/>
                <w:vertAlign w:val="superscript"/>
                <w:lang w:eastAsia="pl-PL"/>
              </w:rPr>
              <w:t xml:space="preserve"> </w:t>
            </w:r>
            <w:r w:rsidRPr="00303F00">
              <w:rPr>
                <w:rFonts w:eastAsia="Times New Roman" w:cstheme="minorHAnsi"/>
                <w:sz w:val="24"/>
                <w:szCs w:val="24"/>
                <w:lang w:eastAsia="pl-PL"/>
              </w:rPr>
              <w:t>, rozbudowa</w:t>
            </w:r>
            <w:r w:rsidRPr="00303F00">
              <w:rPr>
                <w:rFonts w:eastAsia="Times New Roman" w:cstheme="minorHAnsi"/>
                <w:sz w:val="24"/>
                <w:szCs w:val="24"/>
                <w:vertAlign w:val="superscript"/>
                <w:lang w:eastAsia="pl-PL"/>
              </w:rPr>
              <w:footnoteReference w:id="4"/>
            </w:r>
            <w:r w:rsidRPr="00303F00">
              <w:rPr>
                <w:rFonts w:eastAsia="Times New Roman" w:cstheme="minorHAnsi"/>
                <w:sz w:val="24"/>
                <w:szCs w:val="24"/>
                <w:lang w:eastAsia="pl-PL"/>
              </w:rPr>
              <w:t xml:space="preserve">), zastosowanie standardów dostępności </w:t>
            </w:r>
            <w:r w:rsidRPr="00303F00">
              <w:rPr>
                <w:rFonts w:eastAsia="Times New Roman" w:cstheme="minorHAnsi"/>
                <w:sz w:val="24"/>
                <w:szCs w:val="24"/>
                <w:lang w:eastAsia="pl-PL"/>
              </w:rPr>
              <w:lastRenderedPageBreak/>
              <w:t>jest obowiązkowe, o ile pozwalają na to warunki techniczne i zakres prowadzonej modernizacji.</w:t>
            </w:r>
          </w:p>
          <w:p w14:paraId="60D6CDF4" w14:textId="0207BCE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2BA7E19C" w14:textId="0DEFB9E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286DA96" w14:textId="145E593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negatywnego lub neutralnego wpływu projektu na realizację zasady równości szans i</w:t>
            </w:r>
            <w:r w:rsidR="00635CCD">
              <w:rPr>
                <w:rFonts w:eastAsia="Times New Roman" w:cstheme="minorHAnsi"/>
                <w:sz w:val="24"/>
                <w:szCs w:val="24"/>
                <w:lang w:eastAsia="pl-PL"/>
              </w:rPr>
              <w:t xml:space="preserve"> </w:t>
            </w:r>
            <w:r w:rsidRPr="00303F00">
              <w:rPr>
                <w:rFonts w:eastAsia="Times New Roman" w:cstheme="minorHAnsi"/>
                <w:sz w:val="24"/>
                <w:szCs w:val="24"/>
                <w:lang w:eastAsia="pl-PL"/>
              </w:rPr>
              <w:lastRenderedPageBreak/>
              <w:t>niedyskryminacji, w tym dostępność dla osób z niepełnosprawnościami, kryterium zostanie uznane za niespełnione.</w:t>
            </w:r>
          </w:p>
          <w:p w14:paraId="6A7CA02E" w14:textId="18BC1ECB" w:rsidR="00B23D50"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0167AE4" w14:textId="5AC0CC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9755937" w14:textId="34D497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5EC6B66" w14:textId="316181D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9E0E86B" w14:textId="04BFE56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163D03A" w14:textId="77777777" w:rsidTr="6E4E3E0C">
        <w:trPr>
          <w:trHeight w:val="300"/>
        </w:trPr>
        <w:tc>
          <w:tcPr>
            <w:tcW w:w="704" w:type="dxa"/>
            <w:hideMark/>
          </w:tcPr>
          <w:p w14:paraId="733B77D9" w14:textId="7602310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359" w:type="dxa"/>
            <w:hideMark/>
          </w:tcPr>
          <w:p w14:paraId="4B71A822" w14:textId="684D1C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661FA2E" w14:textId="54F3A89E"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7C7A7DB" w14:textId="2F210F22"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lastRenderedPageBreak/>
              <w:t xml:space="preserve">Wsparcie polityki spójności będzie udzielane wyłącznie </w:t>
            </w:r>
            <w:r w:rsidRPr="00303F00">
              <w:rPr>
                <w:rFonts w:eastAsia="Arial" w:cstheme="minorHAnsi"/>
                <w:sz w:val="24"/>
                <w:szCs w:val="24"/>
                <w:lang w:eastAsia="pl-PL"/>
              </w:rPr>
              <w:t>projektom</w:t>
            </w:r>
            <w:r w:rsidRPr="00303F00">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w:t>
            </w:r>
            <w:r w:rsidRPr="00303F00">
              <w:rPr>
                <w:rFonts w:eastAsia="Arial" w:cstheme="minorHAnsi"/>
                <w:sz w:val="24"/>
                <w:szCs w:val="24"/>
              </w:rPr>
              <w:lastRenderedPageBreak/>
              <w:t>dotyczy również tej JST. W przeciwnym razie wsparcie w ramach polityki spójności nie może być udzielone.</w:t>
            </w:r>
          </w:p>
          <w:p w14:paraId="58FAC893" w14:textId="347E7B1F" w:rsidR="004D5501"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27EDA56B" w14:textId="714CE7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559B72" w14:textId="03F605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F39260E" w14:textId="10474C7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1E759F0F" w14:textId="1A4DA0D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69B6C5E" w14:textId="77777777" w:rsidTr="6E4E3E0C">
        <w:trPr>
          <w:trHeight w:val="300"/>
        </w:trPr>
        <w:tc>
          <w:tcPr>
            <w:tcW w:w="704" w:type="dxa"/>
            <w:hideMark/>
          </w:tcPr>
          <w:p w14:paraId="39CC8C94" w14:textId="5501BDB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13.</w:t>
            </w:r>
          </w:p>
        </w:tc>
        <w:tc>
          <w:tcPr>
            <w:tcW w:w="2359" w:type="dxa"/>
            <w:hideMark/>
          </w:tcPr>
          <w:p w14:paraId="7739E866" w14:textId="5565B9B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Konwencją o Prawach Osób Niepełnosprawnych, sporządzoną w Nowym Jorku dnia 13 grudnia 2006 r. (Dz. U. z 2012 r. poz. 1169, z późn. zm.), w zakresie odnoszącym się do sposobu realizacji, zakresu </w:t>
            </w:r>
            <w:r w:rsidRPr="00303F00">
              <w:rPr>
                <w:rFonts w:eastAsia="Times New Roman" w:cstheme="minorHAnsi"/>
                <w:sz w:val="24"/>
                <w:szCs w:val="24"/>
                <w:lang w:eastAsia="pl-PL"/>
              </w:rPr>
              <w:lastRenderedPageBreak/>
              <w:t>projektu i wnioskodawcy.</w:t>
            </w:r>
          </w:p>
        </w:tc>
        <w:tc>
          <w:tcPr>
            <w:tcW w:w="5685" w:type="dxa"/>
            <w:hideMark/>
          </w:tcPr>
          <w:p w14:paraId="03957AB5" w14:textId="3828E65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0ECD28A4" w14:textId="27E6A42D" w:rsidR="00C878E3" w:rsidRPr="00303F00" w:rsidRDefault="00C878E3" w:rsidP="00AC1CAA">
            <w:pPr>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F9CD9EA" w14:textId="0235AC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74246F16" w14:textId="3A93B6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4C68439" w14:textId="14199B5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ECB4178" w14:textId="3568CB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08D41F5" w14:textId="77777777" w:rsidTr="6E4E3E0C">
        <w:trPr>
          <w:trHeight w:val="300"/>
        </w:trPr>
        <w:tc>
          <w:tcPr>
            <w:tcW w:w="704" w:type="dxa"/>
            <w:hideMark/>
          </w:tcPr>
          <w:p w14:paraId="63990878" w14:textId="3202D5F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14.</w:t>
            </w:r>
          </w:p>
        </w:tc>
        <w:tc>
          <w:tcPr>
            <w:tcW w:w="2359" w:type="dxa"/>
            <w:hideMark/>
          </w:tcPr>
          <w:p w14:paraId="00E6D7E3" w14:textId="637BA814" w:rsidR="00C878E3" w:rsidRPr="00303F00" w:rsidRDefault="00C878E3" w:rsidP="68B89AB4">
            <w:pPr>
              <w:spacing w:before="100" w:beforeAutospacing="1" w:after="100" w:afterAutospacing="1"/>
              <w:textAlignment w:val="baseline"/>
              <w:rPr>
                <w:rFonts w:eastAsia="Times New Roman"/>
                <w:color w:val="000000" w:themeColor="text1"/>
                <w:sz w:val="24"/>
                <w:szCs w:val="24"/>
                <w:lang w:eastAsia="pl-PL"/>
              </w:rPr>
            </w:pPr>
            <w:r w:rsidRPr="68B89AB4">
              <w:rPr>
                <w:rFonts w:eastAsia="Times New Roman"/>
                <w:color w:val="000000" w:themeColor="text1"/>
                <w:sz w:val="24"/>
                <w:szCs w:val="24"/>
                <w:lang w:eastAsia="pl-PL"/>
              </w:rPr>
              <w:t xml:space="preserve">Zgodność projektu z zasadą deinstytucjonalizacji </w:t>
            </w:r>
          </w:p>
        </w:tc>
        <w:tc>
          <w:tcPr>
            <w:tcW w:w="5685" w:type="dxa"/>
            <w:hideMark/>
          </w:tcPr>
          <w:p w14:paraId="5A862E5C"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color w:val="000000" w:themeColor="text1"/>
                <w:sz w:val="24"/>
                <w:lang w:eastAsia="pl-PL"/>
              </w:rPr>
              <w:t>Wsparcie będzie udzielane wyłącznie projektom zgodnym z zasadą deinstytucjonalizacji:</w:t>
            </w:r>
          </w:p>
          <w:p w14:paraId="68AD7642" w14:textId="77777777" w:rsidR="009B78BF" w:rsidRPr="009B78BF" w:rsidRDefault="009B78BF" w:rsidP="009B78BF">
            <w:pPr>
              <w:pStyle w:val="Akapitzlist"/>
              <w:numPr>
                <w:ilvl w:val="0"/>
                <w:numId w:val="38"/>
              </w:numPr>
              <w:spacing w:beforeAutospacing="1" w:after="160" w:afterAutospacing="1" w:line="240" w:lineRule="auto"/>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zakresie CP4: inwestycje infrastrukturalne w placówki świadczące całodobową opiekę długoterminową w instytucjonalnych formach nie będą wspierane; </w:t>
            </w:r>
          </w:p>
          <w:p w14:paraId="619E9EF6" w14:textId="77777777" w:rsidR="009B78BF" w:rsidRPr="009B78BF" w:rsidRDefault="009B78BF" w:rsidP="009B78BF">
            <w:pPr>
              <w:numPr>
                <w:ilvl w:val="0"/>
                <w:numId w:val="39"/>
              </w:numPr>
              <w:spacing w:beforeAutospacing="1" w:after="160" w:afterAutospacing="1" w:line="240" w:lineRule="auto"/>
              <w:rPr>
                <w:rFonts w:eastAsia="Arial" w:cstheme="minorHAnsi"/>
                <w:sz w:val="28"/>
                <w:szCs w:val="24"/>
              </w:rPr>
            </w:pPr>
            <w:r w:rsidRPr="009B78BF">
              <w:rPr>
                <w:rFonts w:eastAsia="Times New Roman" w:cstheme="minorHAnsi"/>
                <w:color w:val="000000" w:themeColor="text1"/>
                <w:sz w:val="24"/>
                <w:lang w:eastAsia="pl-PL"/>
              </w:rPr>
              <w:t xml:space="preserve">w zakresie wszystkich CP: jeśli inwestycja dotyczy infrastruktury obszaru usług edukacyjnych, społecznych i zdrowotnych – weryfikacji podlega, czy inwestycja jest zgodna z: </w:t>
            </w:r>
            <w:r w:rsidRPr="009B78BF">
              <w:rPr>
                <w:rFonts w:eastAsia="Arial" w:cstheme="minorHAnsi"/>
                <w:sz w:val="28"/>
                <w:szCs w:val="24"/>
              </w:rPr>
              <w:t xml:space="preserve"> </w:t>
            </w:r>
          </w:p>
          <w:p w14:paraId="1D452D2B"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w:t>
            </w:r>
            <w:r w:rsidRPr="009B78BF">
              <w:rPr>
                <w:rFonts w:eastAsia="Times New Roman" w:cstheme="minorHAnsi"/>
                <w:color w:val="000000" w:themeColor="text1"/>
                <w:sz w:val="24"/>
                <w:lang w:eastAsia="pl-PL"/>
              </w:rPr>
              <w:lastRenderedPageBreak/>
              <w:t>życia, dostępności i zakazu wszelkich form segregacji;</w:t>
            </w:r>
          </w:p>
          <w:p w14:paraId="01E29062"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strategią deinstytucjonalizacji, Kartą Praw Podstawowych, Europejskim Filarem Praw Społecznych, Strategią na rzecz praw osób niepełnosprawnych 2021-2030, Konwencją ONZ </w:t>
            </w:r>
            <w:r w:rsidRPr="009B78BF">
              <w:rPr>
                <w:rFonts w:cstheme="minorHAnsi"/>
                <w:sz w:val="24"/>
              </w:rPr>
              <w:br/>
            </w:r>
            <w:r w:rsidRPr="009B78BF">
              <w:rPr>
                <w:rFonts w:eastAsia="Times New Roman" w:cstheme="minorHAnsi"/>
                <w:color w:val="000000" w:themeColor="text1"/>
                <w:sz w:val="24"/>
                <w:lang w:eastAsia="pl-PL"/>
              </w:rPr>
              <w:t>o Prawach Dziecka (w szczególności art. 20 i 21).</w:t>
            </w:r>
          </w:p>
          <w:p w14:paraId="6BC9B732" w14:textId="77777777" w:rsidR="009B78BF" w:rsidRPr="009B78BF" w:rsidDel="00744E5E" w:rsidRDefault="009B78BF" w:rsidP="009B78BF">
            <w:pPr>
              <w:spacing w:before="100" w:beforeAutospacing="1" w:after="100" w:afterAutospacing="1" w:line="240" w:lineRule="auto"/>
              <w:textAlignment w:val="baseline"/>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3485F0D4"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sz w:val="24"/>
                <w:lang w:eastAsia="pl-PL"/>
              </w:rPr>
              <w:t>Kryterium zostanie zweryfikowane na podstawie zapisów we wniosku o dofinansowanie projektu.  </w:t>
            </w:r>
          </w:p>
          <w:p w14:paraId="32F4CF58" w14:textId="063C834F" w:rsidR="00C878E3" w:rsidRPr="009B78BF" w:rsidRDefault="00C878E3" w:rsidP="009B78BF">
            <w:pPr>
              <w:pStyle w:val="paragraph"/>
              <w:textAlignment w:val="baseline"/>
            </w:pPr>
          </w:p>
        </w:tc>
        <w:tc>
          <w:tcPr>
            <w:tcW w:w="2020" w:type="dxa"/>
            <w:hideMark/>
          </w:tcPr>
          <w:p w14:paraId="74C33F6E" w14:textId="10A78B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5CED4D6" w14:textId="4FC62AC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AC7E8C4" w14:textId="0B484A9D" w:rsidR="00C878E3" w:rsidRPr="00303F00" w:rsidRDefault="00C878E3" w:rsidP="5C05D22B">
            <w:pPr>
              <w:spacing w:before="100" w:beforeAutospacing="1" w:after="100" w:afterAutospacing="1"/>
              <w:textAlignment w:val="baseline"/>
              <w:rPr>
                <w:rFonts w:eastAsia="Times New Roman"/>
                <w:sz w:val="24"/>
                <w:szCs w:val="24"/>
                <w:lang w:eastAsia="pl-PL"/>
              </w:rPr>
            </w:pPr>
            <w:r w:rsidRPr="5C05D22B">
              <w:rPr>
                <w:rFonts w:eastAsia="Times New Roman"/>
                <w:sz w:val="24"/>
                <w:szCs w:val="24"/>
                <w:lang w:eastAsia="pl-PL"/>
              </w:rPr>
              <w:t>0/1</w:t>
            </w:r>
          </w:p>
        </w:tc>
        <w:tc>
          <w:tcPr>
            <w:tcW w:w="1908" w:type="dxa"/>
            <w:hideMark/>
          </w:tcPr>
          <w:p w14:paraId="32397012" w14:textId="349163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D5DF4BC" w14:textId="77777777" w:rsidTr="6E4E3E0C">
        <w:trPr>
          <w:trHeight w:val="300"/>
        </w:trPr>
        <w:tc>
          <w:tcPr>
            <w:tcW w:w="704" w:type="dxa"/>
            <w:hideMark/>
          </w:tcPr>
          <w:p w14:paraId="26284D47" w14:textId="610447C6"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15.</w:t>
            </w:r>
          </w:p>
        </w:tc>
        <w:tc>
          <w:tcPr>
            <w:tcW w:w="2359" w:type="dxa"/>
            <w:hideMark/>
          </w:tcPr>
          <w:p w14:paraId="732962EC" w14:textId="2338680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 xml:space="preserve">Prawidłowość zawarcia partnerstwa – w tym partnerstwa </w:t>
            </w:r>
            <w:r w:rsidRPr="00303F00">
              <w:rPr>
                <w:rFonts w:eastAsia="Times New Roman" w:cstheme="minorHAnsi"/>
                <w:color w:val="000000" w:themeColor="text1"/>
                <w:sz w:val="24"/>
                <w:szCs w:val="24"/>
                <w:lang w:eastAsia="pl-PL"/>
              </w:rPr>
              <w:lastRenderedPageBreak/>
              <w:t>publiczno - prywatnego (jeśli dotyczy)</w:t>
            </w:r>
          </w:p>
        </w:tc>
        <w:tc>
          <w:tcPr>
            <w:tcW w:w="5685" w:type="dxa"/>
            <w:hideMark/>
          </w:tcPr>
          <w:p w14:paraId="15C4F88A" w14:textId="6715310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W ramach kryterium weryfikowane będzie:</w:t>
            </w:r>
          </w:p>
          <w:p w14:paraId="407F82E6" w14:textId="44D771A9" w:rsidR="00C878E3" w:rsidRPr="00303F00" w:rsidRDefault="00C878E3"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przedstawiono zakres i formę udziału poszczególnych partnerów w projekcie, w tym podział obowiązków związanych z utrzymaniem projektu co najmniej w okresie trwałości</w:t>
            </w:r>
            <w:r w:rsidR="00707CD8">
              <w:rPr>
                <w:rFonts w:eastAsia="Times New Roman" w:cstheme="minorHAnsi"/>
                <w:color w:val="000000" w:themeColor="text1"/>
                <w:sz w:val="24"/>
                <w:szCs w:val="24"/>
                <w:lang w:eastAsia="pl-PL"/>
              </w:rPr>
              <w:t>?</w:t>
            </w:r>
          </w:p>
          <w:p w14:paraId="76CD974E" w14:textId="1A77D801" w:rsidR="00C878E3" w:rsidRPr="00303F00" w:rsidRDefault="00303F00" w:rsidP="00AC1CAA">
            <w:pPr>
              <w:numPr>
                <w:ilvl w:val="0"/>
                <w:numId w:val="23"/>
              </w:numPr>
              <w:tabs>
                <w:tab w:val="clear" w:pos="720"/>
                <w:tab w:val="num" w:pos="365"/>
              </w:tabs>
              <w:spacing w:beforeAutospacing="1" w:afterAutospacing="1"/>
              <w:ind w:left="365" w:hanging="365"/>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załączono załącznik: podpisana umowa partnerstwa (dotyczy partnerstwa zawartego zgodnie z art. 39 ustawy z dnia 28 kwietnia</w:t>
            </w:r>
            <w:r w:rsidR="1B9F743B"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48327ECD" w14:textId="17924045"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partnerskiego, dochowano wszystkich obowiązków wynikających z ustawy z dnia 28 kwietnia</w:t>
            </w:r>
            <w:r w:rsidR="262F72FC"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543754DD" w14:textId="572AAB82"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hybrydowego, dochowano wszystkich obowiązków wynikających z Rozporządzenia Parlamentu Europejskiego i Rady (UE) 2021/1060 z dnia 24 czerwca 2021 r., oraz art. 40. 1. ustawy z dnia 28 kwietnia</w:t>
            </w:r>
            <w:r w:rsidR="563764B9"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w:t>
            </w:r>
            <w:r w:rsidR="00C878E3" w:rsidRPr="00303F00">
              <w:rPr>
                <w:rFonts w:eastAsia="Times New Roman" w:cstheme="minorHAnsi"/>
                <w:color w:val="000000" w:themeColor="text1"/>
                <w:sz w:val="24"/>
                <w:szCs w:val="24"/>
                <w:lang w:eastAsia="pl-PL"/>
              </w:rPr>
              <w:lastRenderedPageBreak/>
              <w:t>zasadach realizacji zadań finansowanych ze środków europejskich w perspektywie finansowej 2021–2027 oraz z ustawy z dnia 19 grudnia 2008 r (Dz.U. z 2022 r. poz. 407) o partnerstwie publiczno –prywatnym (Rozdział</w:t>
            </w:r>
            <w:r w:rsidR="0047735D"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1a-4)?</w:t>
            </w:r>
          </w:p>
        </w:tc>
        <w:tc>
          <w:tcPr>
            <w:tcW w:w="2020" w:type="dxa"/>
            <w:hideMark/>
          </w:tcPr>
          <w:p w14:paraId="69BF8CAE" w14:textId="3307F6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w:t>
            </w:r>
            <w:r w:rsidR="0047735D" w:rsidRPr="00303F00">
              <w:rPr>
                <w:rFonts w:eastAsia="Times New Roman" w:cstheme="minorHAnsi"/>
                <w:sz w:val="24"/>
                <w:szCs w:val="24"/>
                <w:lang w:eastAsia="pl-PL"/>
              </w:rPr>
              <w:t>K</w:t>
            </w:r>
          </w:p>
          <w:p w14:paraId="2A7A0BD6"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 </w:t>
            </w:r>
          </w:p>
        </w:tc>
        <w:tc>
          <w:tcPr>
            <w:tcW w:w="1985" w:type="dxa"/>
            <w:hideMark/>
          </w:tcPr>
          <w:p w14:paraId="2724E530" w14:textId="53847A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tc>
        <w:tc>
          <w:tcPr>
            <w:tcW w:w="1908" w:type="dxa"/>
            <w:hideMark/>
          </w:tcPr>
          <w:p w14:paraId="4D79311D" w14:textId="1C65ED7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75DF36F2" w14:textId="77777777" w:rsidTr="6E4E3E0C">
        <w:trPr>
          <w:trHeight w:val="300"/>
        </w:trPr>
        <w:tc>
          <w:tcPr>
            <w:tcW w:w="704" w:type="dxa"/>
            <w:hideMark/>
          </w:tcPr>
          <w:p w14:paraId="5882A9E9" w14:textId="5D8D4366"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16.</w:t>
            </w:r>
          </w:p>
        </w:tc>
        <w:tc>
          <w:tcPr>
            <w:tcW w:w="2359" w:type="dxa"/>
            <w:hideMark/>
          </w:tcPr>
          <w:p w14:paraId="27BD32C7" w14:textId="45FC0A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projektu z aktualnego i pozytywnie zaopiniowanego programu rewitalizacji (jeśli dotyczy)</w:t>
            </w:r>
          </w:p>
        </w:tc>
        <w:tc>
          <w:tcPr>
            <w:tcW w:w="5685" w:type="dxa"/>
            <w:hideMark/>
          </w:tcPr>
          <w:p w14:paraId="2051BBAF" w14:textId="1710C3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7A99F5AC" w14:textId="68F72E5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Przedmiotem oceny formalnej jest potwierdzenie:</w:t>
            </w:r>
          </w:p>
          <w:p w14:paraId="7F72C429" w14:textId="66F8E33C" w:rsidR="00C878E3" w:rsidRPr="00303F00" w:rsidRDefault="00C878E3" w:rsidP="00AC1CAA">
            <w:pPr>
              <w:numPr>
                <w:ilvl w:val="0"/>
                <w:numId w:val="2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303F00">
              <w:rPr>
                <w:rFonts w:eastAsia="Times New Roman" w:cstheme="minorHAnsi"/>
                <w:sz w:val="24"/>
                <w:szCs w:val="24"/>
                <w:lang w:eastAsia="pl-PL"/>
              </w:rPr>
              <w:lastRenderedPageBreak/>
              <w:t>zamieszczonego w Wykazie programów rewitalizacji Województwa Śląskiego?</w:t>
            </w:r>
          </w:p>
          <w:p w14:paraId="70DC62AF" w14:textId="75325D2B"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w:t>
            </w:r>
          </w:p>
          <w:p w14:paraId="51C2D546" w14:textId="6A5BE0A4"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635CCD">
              <w:rPr>
                <w:rFonts w:eastAsia="Times New Roman" w:cstheme="minorHAnsi"/>
                <w:b/>
                <w:iCs/>
                <w:sz w:val="24"/>
                <w:szCs w:val="24"/>
                <w:lang w:eastAsia="pl-PL"/>
              </w:rPr>
              <w:t>Otwartego Regionalnego Systemu Informacji Przestrzennej Województwa Śląskiego</w:t>
            </w:r>
            <w:r w:rsidRPr="00303F00">
              <w:rPr>
                <w:rFonts w:eastAsia="Times New Roman" w:cstheme="minorHAnsi"/>
                <w:b/>
                <w:bCs/>
                <w:sz w:val="24"/>
                <w:szCs w:val="24"/>
                <w:lang w:eastAsia="pl-PL"/>
              </w:rPr>
              <w:t xml:space="preserve"> (ORSIP 2.0 lub jego aktualizacja)</w:t>
            </w:r>
            <w:r w:rsidRPr="00303F00">
              <w:rPr>
                <w:rFonts w:eastAsia="Times New Roman" w:cstheme="minorHAnsi"/>
                <w:sz w:val="24"/>
                <w:szCs w:val="24"/>
                <w:lang w:eastAsia="pl-PL"/>
              </w:rPr>
              <w:t>?</w:t>
            </w:r>
          </w:p>
          <w:p w14:paraId="37372AF6" w14:textId="733670E3"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303F00">
              <w:rPr>
                <w:rFonts w:eastAsia="Times New Roman" w:cstheme="minorHAnsi"/>
                <w:i/>
                <w:iCs/>
                <w:sz w:val="24"/>
                <w:szCs w:val="24"/>
                <w:lang w:eastAsia="pl-PL"/>
              </w:rPr>
              <w:t xml:space="preserve">Otwartego Regionalnego Systemu Informacji Przestrzennej Województwa Śląskiego </w:t>
            </w:r>
            <w:r w:rsidRPr="00303F00">
              <w:rPr>
                <w:rFonts w:eastAsia="Times New Roman" w:cstheme="minorHAnsi"/>
                <w:b/>
                <w:bCs/>
                <w:sz w:val="24"/>
                <w:szCs w:val="24"/>
                <w:lang w:eastAsia="pl-PL"/>
              </w:rPr>
              <w:t>(ORSIP 2.0 lub jego aktualizacja)</w:t>
            </w:r>
            <w:r w:rsidRPr="00303F00">
              <w:rPr>
                <w:rFonts w:eastAsia="Times New Roman" w:cstheme="minorHAnsi"/>
                <w:sz w:val="24"/>
                <w:szCs w:val="24"/>
                <w:lang w:eastAsia="pl-PL"/>
              </w:rPr>
              <w:t>?</w:t>
            </w:r>
          </w:p>
          <w:p w14:paraId="4FD568BF" w14:textId="0A9598CC"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lastRenderedPageBreak/>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21BC4B6" w:rsidRPr="00303F00">
              <w:rPr>
                <w:rFonts w:eastAsia="Times New Roman" w:cstheme="minorHAnsi"/>
                <w:sz w:val="24"/>
                <w:szCs w:val="24"/>
                <w:lang w:eastAsia="pl-PL"/>
              </w:rPr>
              <w:t xml:space="preserve"> </w:t>
            </w:r>
            <w:r w:rsidRPr="00303F00">
              <w:rPr>
                <w:rFonts w:eastAsia="Times New Roman" w:cstheme="minorHAnsi"/>
                <w:sz w:val="24"/>
                <w:szCs w:val="24"/>
                <w:lang w:eastAsia="pl-PL"/>
              </w:rPr>
              <w:t>W przypadku projektu, którego realizacja wykracza poza obszar rewitalizacji, weryfikacji podlegać będzie informacja zawarta w programie rewitalizacji ukazująca zasadność takiego działania.</w:t>
            </w:r>
          </w:p>
        </w:tc>
        <w:tc>
          <w:tcPr>
            <w:tcW w:w="2020" w:type="dxa"/>
            <w:hideMark/>
          </w:tcPr>
          <w:p w14:paraId="492039BC" w14:textId="58827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9143859" w14:textId="5D6E40B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7C27D88" w14:textId="6DBA659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B56A405" w14:textId="22D97BA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76ED75" w14:textId="77777777" w:rsidTr="6E4E3E0C">
        <w:trPr>
          <w:trHeight w:val="300"/>
        </w:trPr>
        <w:tc>
          <w:tcPr>
            <w:tcW w:w="704" w:type="dxa"/>
            <w:hideMark/>
          </w:tcPr>
          <w:p w14:paraId="0F4BC7BF" w14:textId="2897B93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17.</w:t>
            </w:r>
          </w:p>
        </w:tc>
        <w:tc>
          <w:tcPr>
            <w:tcW w:w="2359" w:type="dxa"/>
            <w:hideMark/>
          </w:tcPr>
          <w:p w14:paraId="693A982A" w14:textId="1326A640" w:rsidR="00C878E3" w:rsidRPr="00303F00" w:rsidRDefault="0CD12CCD" w:rsidP="6E4E3E0C">
            <w:pPr>
              <w:spacing w:before="100" w:beforeAutospacing="1" w:after="100" w:afterAutospacing="1"/>
              <w:textAlignment w:val="baseline"/>
              <w:rPr>
                <w:rFonts w:eastAsia="Times New Roman"/>
                <w:color w:val="000000" w:themeColor="text1"/>
                <w:sz w:val="24"/>
                <w:szCs w:val="24"/>
                <w:lang w:eastAsia="pl-PL"/>
              </w:rPr>
            </w:pPr>
            <w:r w:rsidRPr="6E4E3E0C">
              <w:rPr>
                <w:rFonts w:eastAsia="Times New Roman"/>
                <w:color w:val="000000" w:themeColor="text1"/>
                <w:sz w:val="24"/>
                <w:szCs w:val="24"/>
                <w:lang w:eastAsia="pl-PL"/>
              </w:rPr>
              <w:t>Funkcjonowanie infrastruktury w okresie trwałoś</w:t>
            </w:r>
            <w:r w:rsidR="3FCD8011" w:rsidRPr="6E4E3E0C">
              <w:rPr>
                <w:rFonts w:eastAsia="Times New Roman"/>
                <w:color w:val="000000" w:themeColor="text1"/>
                <w:sz w:val="24"/>
                <w:szCs w:val="24"/>
                <w:lang w:eastAsia="pl-PL"/>
              </w:rPr>
              <w:t>ci</w:t>
            </w:r>
          </w:p>
        </w:tc>
        <w:tc>
          <w:tcPr>
            <w:tcW w:w="5685" w:type="dxa"/>
            <w:hideMark/>
          </w:tcPr>
          <w:p w14:paraId="07EC82CA" w14:textId="54B0F63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176238B5" w14:textId="71EAC2A6" w:rsidR="00C878E3" w:rsidRPr="00303F00" w:rsidRDefault="00C878E3" w:rsidP="00AC1CAA">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prawidłowo określono okres trwałości (3/5 lat / Nie dotyczy)</w:t>
            </w:r>
            <w:r w:rsidR="00707CD8">
              <w:rPr>
                <w:rFonts w:eastAsia="Times New Roman" w:cstheme="minorHAnsi"/>
                <w:color w:val="000000" w:themeColor="text1"/>
                <w:sz w:val="24"/>
                <w:szCs w:val="24"/>
                <w:lang w:eastAsia="pl-PL"/>
              </w:rPr>
              <w:t>?</w:t>
            </w:r>
          </w:p>
          <w:p w14:paraId="2E262982" w14:textId="44F9ADDD" w:rsidR="00C878E3" w:rsidRPr="00303F00" w:rsidRDefault="00C878E3" w:rsidP="0087063F">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opisano założenia dot</w:t>
            </w:r>
            <w:r w:rsidR="0087063F">
              <w:rPr>
                <w:rFonts w:eastAsia="Times New Roman" w:cstheme="minorHAnsi"/>
                <w:color w:val="000000" w:themeColor="text1"/>
                <w:sz w:val="24"/>
                <w:szCs w:val="24"/>
                <w:lang w:eastAsia="pl-PL"/>
              </w:rPr>
              <w:t>yczące</w:t>
            </w:r>
            <w:r w:rsidRPr="00303F00">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0BC63D32" w14:textId="77777777" w:rsidR="0047735D"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877F717" w14:textId="5DD7C78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D4EFD62" w14:textId="4F266C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A5B4BC6" w14:textId="100DD91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rsidDel="00131B37" w14:paraId="20C51333" w14:textId="77777777" w:rsidTr="6E4E3E0C">
        <w:trPr>
          <w:trHeight w:val="300"/>
        </w:trPr>
        <w:tc>
          <w:tcPr>
            <w:tcW w:w="704" w:type="dxa"/>
            <w:hideMark/>
          </w:tcPr>
          <w:p w14:paraId="3C80652A" w14:textId="656454DC" w:rsidR="00C878E3" w:rsidRPr="00303F00" w:rsidDel="00131B37"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18.</w:t>
            </w:r>
          </w:p>
        </w:tc>
        <w:tc>
          <w:tcPr>
            <w:tcW w:w="2359" w:type="dxa"/>
            <w:hideMark/>
          </w:tcPr>
          <w:p w14:paraId="24B5D6EC" w14:textId="3AFFE6CD"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color w:val="000000"/>
                <w:sz w:val="24"/>
                <w:szCs w:val="24"/>
                <w:lang w:eastAsia="pl-PL"/>
              </w:rPr>
              <w:t>Poprawność informacji dot. zadań w projekcie</w:t>
            </w:r>
          </w:p>
        </w:tc>
        <w:tc>
          <w:tcPr>
            <w:tcW w:w="5685" w:type="dxa"/>
            <w:hideMark/>
          </w:tcPr>
          <w:p w14:paraId="6F02ED54" w14:textId="3B09D816"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5E57A84C" w14:textId="7DCA5E04"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nazwa zadania jest adekwatna i odpowiada zakresowi rzeczowemu zadania?</w:t>
            </w:r>
          </w:p>
          <w:p w14:paraId="63E06451" w14:textId="78D77C55"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3275692B" w14:textId="79117432"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wskazano realizatora przy poszczególnych zadaniach?</w:t>
            </w:r>
          </w:p>
        </w:tc>
        <w:tc>
          <w:tcPr>
            <w:tcW w:w="2020" w:type="dxa"/>
            <w:hideMark/>
          </w:tcPr>
          <w:p w14:paraId="706A8262" w14:textId="064612FA"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TAK</w:t>
            </w:r>
          </w:p>
          <w:p w14:paraId="4118E29C" w14:textId="2DA39FD2"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Kryterium podlega uzupełnieniu</w:t>
            </w:r>
          </w:p>
        </w:tc>
        <w:tc>
          <w:tcPr>
            <w:tcW w:w="1985" w:type="dxa"/>
            <w:hideMark/>
          </w:tcPr>
          <w:p w14:paraId="72BA61FF" w14:textId="4952C5C1"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0/1</w:t>
            </w:r>
          </w:p>
        </w:tc>
        <w:tc>
          <w:tcPr>
            <w:tcW w:w="1908" w:type="dxa"/>
            <w:hideMark/>
          </w:tcPr>
          <w:p w14:paraId="734E5FFB" w14:textId="07795B27"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Nie dotyczy</w:t>
            </w:r>
          </w:p>
        </w:tc>
      </w:tr>
      <w:tr w:rsidR="00C878E3" w:rsidRPr="00303F00" w14:paraId="11BECA1C" w14:textId="77777777" w:rsidTr="6E4E3E0C">
        <w:trPr>
          <w:trHeight w:val="300"/>
        </w:trPr>
        <w:tc>
          <w:tcPr>
            <w:tcW w:w="704" w:type="dxa"/>
            <w:hideMark/>
          </w:tcPr>
          <w:p w14:paraId="437E5E79" w14:textId="1F22079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19.</w:t>
            </w:r>
          </w:p>
        </w:tc>
        <w:tc>
          <w:tcPr>
            <w:tcW w:w="2359" w:type="dxa"/>
            <w:hideMark/>
          </w:tcPr>
          <w:p w14:paraId="61FB24B7" w14:textId="7937064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wydatków</w:t>
            </w:r>
          </w:p>
        </w:tc>
        <w:tc>
          <w:tcPr>
            <w:tcW w:w="5685" w:type="dxa"/>
            <w:hideMark/>
          </w:tcPr>
          <w:p w14:paraId="7ABC7BBC" w14:textId="4AD69A6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2BE3D3C8" w14:textId="7DC9B4D9"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w:t>
            </w:r>
          </w:p>
          <w:p w14:paraId="5E407C7E" w14:textId="045F1F58"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 xml:space="preserve">zy w przypadku wydatków zaplanowanych do poniesienia, zostaną one poniesione najpóźniej 31 </w:t>
            </w:r>
            <w:r w:rsidR="00C878E3" w:rsidRPr="00303F00">
              <w:rPr>
                <w:rFonts w:eastAsia="Times New Roman" w:cstheme="minorHAnsi"/>
                <w:sz w:val="24"/>
                <w:szCs w:val="24"/>
                <w:lang w:eastAsia="pl-PL"/>
              </w:rPr>
              <w:t>grudnia 2029 r</w:t>
            </w:r>
            <w:r w:rsidR="00635CCD">
              <w:rPr>
                <w:rFonts w:eastAsia="Times New Roman" w:cstheme="minorHAnsi"/>
                <w:sz w:val="24"/>
                <w:szCs w:val="24"/>
                <w:lang w:eastAsia="pl-PL"/>
              </w:rPr>
              <w:t>?</w:t>
            </w:r>
          </w:p>
          <w:p w14:paraId="6AF4C9A2" w14:textId="3ECB511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wydatki są zgodne z zasadami kwalifikowalności wydatków określonymi w programie FE SL 2021-2027, regulaminie naboru / wytycznych / zasadach wsparcia, określonych przez IZ,</w:t>
            </w:r>
            <w:r w:rsidRPr="00303F00">
              <w:rPr>
                <w:rFonts w:eastAsia="Times New Roman" w:cstheme="minorHAnsi"/>
                <w:sz w:val="24"/>
                <w:szCs w:val="24"/>
                <w:lang w:eastAsia="pl-PL"/>
              </w:rPr>
              <w:t xml:space="preserve"> </w:t>
            </w:r>
            <w:r w:rsidR="00C878E3" w:rsidRPr="00303F00">
              <w:rPr>
                <w:rFonts w:eastAsia="Times New Roman" w:cstheme="minorHAnsi"/>
                <w:sz w:val="24"/>
                <w:szCs w:val="24"/>
                <w:lang w:eastAsia="pl-PL"/>
              </w:rPr>
              <w:t>obowiązujących w dniu ogłoszenia naboru?</w:t>
            </w:r>
          </w:p>
          <w:p w14:paraId="4BE84037" w14:textId="6C83995F"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 xml:space="preserve">zy wydatki są logicznie </w:t>
            </w:r>
            <w:r w:rsidR="00C878E3" w:rsidRPr="00303F00">
              <w:rPr>
                <w:rFonts w:eastAsia="Times New Roman" w:cstheme="minorHAnsi"/>
                <w:color w:val="000000"/>
                <w:sz w:val="24"/>
                <w:szCs w:val="24"/>
                <w:lang w:eastAsia="pl-PL"/>
              </w:rPr>
              <w:t>powiązane i wynikają z zaplanowanych prac?</w:t>
            </w:r>
          </w:p>
          <w:p w14:paraId="27F45B45" w14:textId="65EABD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 ramach zadań dotyczących kosztów bezpośrednich nie ujęto wydatków stanowiących koszty pośrednie?</w:t>
            </w:r>
          </w:p>
          <w:p w14:paraId="645E1F03" w14:textId="21E3434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wybrano poprawną kategorię kosztu?</w:t>
            </w:r>
          </w:p>
          <w:p w14:paraId="09D891BB" w14:textId="264476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poprawnie wskazano kategorię limitowaną przy poszczególnych wydatkach?</w:t>
            </w:r>
          </w:p>
          <w:p w14:paraId="545B6C07" w14:textId="372B9A4A"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nie przekraczają limitów (w przypadku obowiązywania limitu; dotyczy także kosztów pośrednich)?</w:t>
            </w:r>
          </w:p>
          <w:p w14:paraId="502B801D" w14:textId="3C32503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 xml:space="preserve">zy w przypadku zaznaczenia we wniosku możliwości odzyskania podatku VAT, koszt z tego </w:t>
            </w:r>
            <w:r w:rsidR="00C878E3" w:rsidRPr="00303F00">
              <w:rPr>
                <w:rFonts w:eastAsia="Times New Roman" w:cstheme="minorHAnsi"/>
                <w:color w:val="000000" w:themeColor="text1"/>
                <w:sz w:val="24"/>
                <w:szCs w:val="24"/>
                <w:lang w:eastAsia="pl-PL"/>
              </w:rPr>
              <w:lastRenderedPageBreak/>
              <w:t>tytułu został uznany za niekwalifikowalny?</w:t>
            </w:r>
            <w:r w:rsidR="00C37196"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(dotyczy projektów powyżej 5 mln EUR</w:t>
            </w:r>
          </w:p>
        </w:tc>
        <w:tc>
          <w:tcPr>
            <w:tcW w:w="2020" w:type="dxa"/>
            <w:hideMark/>
          </w:tcPr>
          <w:p w14:paraId="2FDEC2DC" w14:textId="686C37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F827A33" w14:textId="7167915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B96A416" w14:textId="5583A1E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0EA7174D" w14:textId="55F349E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Kwalifikowalność oceniana będzie na podstawie dokumentów </w:t>
            </w:r>
            <w:r w:rsidRPr="00303F00">
              <w:rPr>
                <w:rFonts w:eastAsia="Times New Roman" w:cstheme="minorHAnsi"/>
                <w:sz w:val="24"/>
                <w:szCs w:val="24"/>
                <w:lang w:eastAsia="pl-PL"/>
              </w:rPr>
              <w:lastRenderedPageBreak/>
              <w:t>obowiązujących w momencie ogłoszenia naboru. Po wyborze do dofinansowania, stosowanie będą zapisy dokumentu, obowiązującego na moment ponoszenia wydatku.</w:t>
            </w:r>
          </w:p>
        </w:tc>
        <w:tc>
          <w:tcPr>
            <w:tcW w:w="1908" w:type="dxa"/>
            <w:hideMark/>
          </w:tcPr>
          <w:p w14:paraId="3B3595C0" w14:textId="25EF65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79BA09C" w14:textId="77777777" w:rsidTr="6E4E3E0C">
        <w:trPr>
          <w:trHeight w:val="300"/>
        </w:trPr>
        <w:tc>
          <w:tcPr>
            <w:tcW w:w="704" w:type="dxa"/>
            <w:hideMark/>
          </w:tcPr>
          <w:p w14:paraId="5F5C421A" w14:textId="3026B13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20.</w:t>
            </w:r>
          </w:p>
        </w:tc>
        <w:tc>
          <w:tcPr>
            <w:tcW w:w="2359" w:type="dxa"/>
            <w:hideMark/>
          </w:tcPr>
          <w:p w14:paraId="7160C68B" w14:textId="3E46C1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określenia poziomu dofinansowania oraz kosztów projektu (badane na moment składania wniosku)</w:t>
            </w:r>
          </w:p>
        </w:tc>
        <w:tc>
          <w:tcPr>
            <w:tcW w:w="5685" w:type="dxa"/>
            <w:hideMark/>
          </w:tcPr>
          <w:p w14:paraId="28ADC04D" w14:textId="4DD34D3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2CB722EA" w14:textId="30FB78A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minimalny wkład własny jako % wydatków kwalifikowalnych (jeśli określono w regulaminie wyboru projektów)?</w:t>
            </w:r>
          </w:p>
          <w:p w14:paraId="08C335CA" w14:textId="5C638B7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projektu (jeśli określono w regulaminie wyboru projektów)?</w:t>
            </w:r>
          </w:p>
          <w:p w14:paraId="43F34480" w14:textId="1C524407"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w:t>
            </w:r>
            <w:r w:rsidR="00303F00">
              <w:rPr>
                <w:rFonts w:eastAsia="Times New Roman" w:cstheme="minorHAnsi"/>
                <w:color w:val="000000"/>
                <w:sz w:val="24"/>
                <w:szCs w:val="24"/>
                <w:lang w:eastAsia="pl-PL"/>
              </w:rPr>
              <w:t>?</w:t>
            </w:r>
          </w:p>
          <w:p w14:paraId="6697AC3A" w14:textId="0BFA2EC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w:t>
            </w:r>
          </w:p>
          <w:p w14:paraId="63B72315" w14:textId="50D159F1"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zy wnioskowane dofinansowanie nie przekracza alokacji przeznaczonej na nabór/maksymalnej kwoty dofinansowania dla projektu wskazanej w regulaminie (na moment złożenia wniosku)? </w:t>
            </w:r>
          </w:p>
          <w:p w14:paraId="03C9B9B2" w14:textId="13EF0046"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poprawnie wskazano źródło finansowania wkładu własnego?</w:t>
            </w:r>
          </w:p>
        </w:tc>
        <w:tc>
          <w:tcPr>
            <w:tcW w:w="2020" w:type="dxa"/>
            <w:hideMark/>
          </w:tcPr>
          <w:p w14:paraId="6CE585B4" w14:textId="1AE9794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126504AA" w14:textId="0A45735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870BB88" w14:textId="3B7FE8C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7D73F14" w14:textId="3510F9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DF440F6" w14:textId="77777777" w:rsidTr="6E4E3E0C">
        <w:trPr>
          <w:trHeight w:val="5443"/>
        </w:trPr>
        <w:tc>
          <w:tcPr>
            <w:tcW w:w="704" w:type="dxa"/>
            <w:hideMark/>
          </w:tcPr>
          <w:p w14:paraId="786D38F1" w14:textId="6051F4B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21.</w:t>
            </w:r>
          </w:p>
        </w:tc>
        <w:tc>
          <w:tcPr>
            <w:tcW w:w="2359" w:type="dxa"/>
            <w:hideMark/>
          </w:tcPr>
          <w:p w14:paraId="112E5F34" w14:textId="25671B9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doboru wskaźników projektu oraz ich wartości</w:t>
            </w:r>
          </w:p>
        </w:tc>
        <w:tc>
          <w:tcPr>
            <w:tcW w:w="5685" w:type="dxa"/>
            <w:hideMark/>
          </w:tcPr>
          <w:p w14:paraId="3B0705DD" w14:textId="5A1CFE9D" w:rsidR="00C878E3" w:rsidRPr="00303F00" w:rsidRDefault="00C878E3" w:rsidP="00AC1CAA">
            <w:pPr>
              <w:spacing w:before="100" w:beforeAutospacing="1" w:after="100" w:afterAutospacing="1"/>
              <w:ind w:left="480" w:hanging="4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1778BD10" w14:textId="302F2048"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wskaźniki zostały dobrane odpowiednio do zakresu i efektów projektu?</w:t>
            </w:r>
          </w:p>
          <w:p w14:paraId="0DF9D71F" w14:textId="01406E1A"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wybrał możliwe do zrealizowania wskaźniki, oznaczone w regulaminie wyboru projektów?  (czy nie brakuje wskaźnika</w:t>
            </w:r>
            <w:r>
              <w:rPr>
                <w:rFonts w:eastAsia="Times New Roman" w:cstheme="minorHAnsi"/>
                <w:color w:val="000000"/>
                <w:sz w:val="24"/>
                <w:szCs w:val="24"/>
                <w:lang w:eastAsia="pl-PL"/>
              </w:rPr>
              <w:t>)?</w:t>
            </w:r>
          </w:p>
          <w:p w14:paraId="44BE7E9A" w14:textId="0288C875"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5B0BB894" w14:textId="498666E7" w:rsidR="00C878E3" w:rsidRPr="00303F00" w:rsidRDefault="00C878E3"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informacje dot. wskaźników zawarte we wniosku i załącznikach są spójne?</w:t>
            </w:r>
          </w:p>
        </w:tc>
        <w:tc>
          <w:tcPr>
            <w:tcW w:w="2020" w:type="dxa"/>
            <w:hideMark/>
          </w:tcPr>
          <w:p w14:paraId="6BB4EF6A" w14:textId="2DB508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F9BD394" w14:textId="44267F5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810AC49" w14:textId="2560AD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2AE25FE" w14:textId="08F445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bl>
    <w:bookmarkEnd w:id="4"/>
    <w:p w14:paraId="47993ACE" w14:textId="52D03659" w:rsidR="00C878E3" w:rsidRPr="00303F00" w:rsidRDefault="00C37196" w:rsidP="00AC1CAA">
      <w:pPr>
        <w:pStyle w:val="Nagwek1"/>
        <w:rPr>
          <w:i/>
        </w:rPr>
      </w:pPr>
      <w:r w:rsidRPr="00303F00">
        <w:lastRenderedPageBreak/>
        <w:t>T</w:t>
      </w:r>
      <w:r w:rsidR="00C878E3" w:rsidRPr="00303F00">
        <w:t>abela 2.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1.4"/>
      </w:tblPr>
      <w:tblGrid>
        <w:gridCol w:w="606"/>
        <w:gridCol w:w="2913"/>
        <w:gridCol w:w="5060"/>
        <w:gridCol w:w="1925"/>
        <w:gridCol w:w="1974"/>
        <w:gridCol w:w="1993"/>
      </w:tblGrid>
      <w:tr w:rsidR="00C878E3" w:rsidRPr="00303F00" w14:paraId="02FB4D65" w14:textId="77777777" w:rsidTr="7A7179C3">
        <w:trPr>
          <w:tblHeader/>
        </w:trPr>
        <w:tc>
          <w:tcPr>
            <w:tcW w:w="606" w:type="dxa"/>
            <w:shd w:val="clear" w:color="auto" w:fill="BFBFBF" w:themeFill="background1" w:themeFillShade="BF"/>
          </w:tcPr>
          <w:p w14:paraId="5C71CCB2" w14:textId="77777777" w:rsidR="00C878E3" w:rsidRPr="00303F00" w:rsidRDefault="00C878E3" w:rsidP="00AC1CAA">
            <w:pPr>
              <w:pStyle w:val="Akapitzlist"/>
              <w:ind w:left="22"/>
              <w:rPr>
                <w:rFonts w:cstheme="minorHAnsi"/>
                <w:b/>
                <w:sz w:val="24"/>
                <w:szCs w:val="24"/>
              </w:rPr>
            </w:pPr>
            <w:r w:rsidRPr="00303F00">
              <w:rPr>
                <w:rFonts w:cstheme="minorHAnsi"/>
                <w:b/>
                <w:sz w:val="24"/>
                <w:szCs w:val="24"/>
              </w:rPr>
              <w:t>L.p.</w:t>
            </w:r>
          </w:p>
        </w:tc>
        <w:tc>
          <w:tcPr>
            <w:tcW w:w="2913" w:type="dxa"/>
            <w:shd w:val="clear" w:color="auto" w:fill="BFBFBF" w:themeFill="background1" w:themeFillShade="BF"/>
          </w:tcPr>
          <w:p w14:paraId="14C6BD08"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060" w:type="dxa"/>
            <w:shd w:val="clear" w:color="auto" w:fill="BFBFBF" w:themeFill="background1" w:themeFillShade="BF"/>
          </w:tcPr>
          <w:p w14:paraId="0C60CE75" w14:textId="1B965CEB" w:rsidR="00C878E3" w:rsidRPr="00303F00" w:rsidRDefault="00C878E3" w:rsidP="00AC1CAA">
            <w:pPr>
              <w:rPr>
                <w:rFonts w:cstheme="minorHAnsi"/>
                <w:b/>
                <w:sz w:val="24"/>
                <w:szCs w:val="24"/>
              </w:rPr>
            </w:pPr>
            <w:r w:rsidRPr="00303F00">
              <w:rPr>
                <w:rFonts w:cstheme="minorHAnsi"/>
                <w:b/>
                <w:sz w:val="24"/>
                <w:szCs w:val="24"/>
              </w:rPr>
              <w:t>Definicja kryterium</w:t>
            </w:r>
          </w:p>
        </w:tc>
        <w:tc>
          <w:tcPr>
            <w:tcW w:w="1925" w:type="dxa"/>
            <w:shd w:val="clear" w:color="auto" w:fill="BFBFBF" w:themeFill="background1" w:themeFillShade="BF"/>
          </w:tcPr>
          <w:p w14:paraId="78DD17E5"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74" w:type="dxa"/>
            <w:shd w:val="clear" w:color="auto" w:fill="BFBFBF" w:themeFill="background1" w:themeFillShade="BF"/>
          </w:tcPr>
          <w:p w14:paraId="54EAB1A3"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93" w:type="dxa"/>
            <w:shd w:val="clear" w:color="auto" w:fill="BFBFBF" w:themeFill="background1" w:themeFillShade="BF"/>
          </w:tcPr>
          <w:p w14:paraId="4AADA763"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C878E3" w:rsidRPr="00303F00" w14:paraId="786E816C" w14:textId="77777777" w:rsidTr="7A7179C3">
        <w:trPr>
          <w:trHeight w:val="2302"/>
        </w:trPr>
        <w:tc>
          <w:tcPr>
            <w:tcW w:w="606" w:type="dxa"/>
          </w:tcPr>
          <w:p w14:paraId="7DD4D9A7" w14:textId="3EA8A24D" w:rsidR="00C878E3" w:rsidRPr="00A7328E" w:rsidRDefault="00A7328E" w:rsidP="00A7328E">
            <w:pPr>
              <w:spacing w:after="0"/>
              <w:ind w:left="360" w:hanging="338"/>
              <w:rPr>
                <w:rFonts w:cstheme="minorHAnsi"/>
                <w:sz w:val="24"/>
                <w:szCs w:val="24"/>
              </w:rPr>
            </w:pPr>
            <w:r>
              <w:rPr>
                <w:rFonts w:cstheme="minorHAnsi"/>
                <w:sz w:val="24"/>
                <w:szCs w:val="24"/>
              </w:rPr>
              <w:t>1.</w:t>
            </w:r>
          </w:p>
        </w:tc>
        <w:tc>
          <w:tcPr>
            <w:tcW w:w="2913" w:type="dxa"/>
          </w:tcPr>
          <w:p w14:paraId="69AEE430" w14:textId="1DD825C5" w:rsidR="00C878E3" w:rsidRPr="00303F00" w:rsidRDefault="000E2C6B" w:rsidP="000E2C6B">
            <w:pPr>
              <w:spacing w:before="100" w:beforeAutospacing="1" w:after="100" w:afterAutospacing="1"/>
              <w:textAlignment w:val="baseline"/>
              <w:rPr>
                <w:rFonts w:cstheme="minorHAnsi"/>
                <w:sz w:val="24"/>
                <w:szCs w:val="24"/>
              </w:rPr>
            </w:pPr>
            <w:r w:rsidRPr="000E2C6B">
              <w:rPr>
                <w:rFonts w:eastAsia="Times New Roman" w:cstheme="minorHAnsi"/>
                <w:color w:val="000000"/>
                <w:sz w:val="24"/>
                <w:szCs w:val="24"/>
                <w:lang w:eastAsia="pl-PL"/>
              </w:rPr>
              <w:t xml:space="preserve">Zgodność z FE SL oraz SZOP w zakresie poziomu e-usług </w:t>
            </w:r>
            <w:r w:rsidR="00926E81">
              <w:t xml:space="preserve"> (</w:t>
            </w:r>
            <w:r w:rsidR="00926E81" w:rsidRPr="00926E81">
              <w:rPr>
                <w:rFonts w:eastAsia="Times New Roman" w:cstheme="minorHAnsi"/>
                <w:color w:val="000000"/>
                <w:sz w:val="24"/>
                <w:szCs w:val="24"/>
                <w:lang w:eastAsia="pl-PL"/>
              </w:rPr>
              <w:t>dotyczy 2. typu projektu)</w:t>
            </w:r>
          </w:p>
        </w:tc>
        <w:tc>
          <w:tcPr>
            <w:tcW w:w="5060" w:type="dxa"/>
          </w:tcPr>
          <w:p w14:paraId="7574F467" w14:textId="145FAF90" w:rsidR="00C878E3" w:rsidRPr="00303F00" w:rsidRDefault="000E2C6B" w:rsidP="00AC1CAA">
            <w:pPr>
              <w:rPr>
                <w:rFonts w:cstheme="minorHAnsi"/>
                <w:sz w:val="24"/>
                <w:szCs w:val="24"/>
              </w:rPr>
            </w:pPr>
            <w:r w:rsidRPr="000E2C6B">
              <w:rPr>
                <w:rFonts w:cstheme="minorHAnsi"/>
                <w:sz w:val="24"/>
                <w:szCs w:val="24"/>
              </w:rPr>
              <w:t>W ramach kryterium należy zweryfikować, czy projekt dostarczy e-usługi nowe bądź znacząco ulepszone, umożliwiające załatwienie przez użytkownika sprawy w sposób całkowicie zdalny, które powinna cechować pełna dostępność online, czyli 4. bądź 5. poziom dojrzałości.</w:t>
            </w:r>
            <w:r w:rsidR="00926E81">
              <w:rPr>
                <w:rFonts w:cstheme="minorHAnsi"/>
                <w:sz w:val="24"/>
                <w:szCs w:val="24"/>
              </w:rPr>
              <w:t xml:space="preserve"> </w:t>
            </w:r>
            <w:r w:rsidR="00926E81" w:rsidRPr="00926E81">
              <w:rPr>
                <w:rFonts w:cstheme="minorHAnsi"/>
                <w:sz w:val="24"/>
                <w:szCs w:val="24"/>
              </w:rPr>
              <w:t>Przez znaczące ulepszenie należy rozumieć podniesienie poziomu dojrzałości e-usługi.</w:t>
            </w:r>
          </w:p>
        </w:tc>
        <w:tc>
          <w:tcPr>
            <w:tcW w:w="1925" w:type="dxa"/>
          </w:tcPr>
          <w:p w14:paraId="22D113FF" w14:textId="77777777" w:rsidR="00C878E3" w:rsidRPr="00303F00" w:rsidRDefault="00C878E3" w:rsidP="00AC1CAA">
            <w:pPr>
              <w:rPr>
                <w:rFonts w:cstheme="minorHAnsi"/>
                <w:sz w:val="24"/>
                <w:szCs w:val="24"/>
              </w:rPr>
            </w:pPr>
            <w:r w:rsidRPr="00303F00">
              <w:rPr>
                <w:rFonts w:cstheme="minorHAnsi"/>
                <w:sz w:val="24"/>
                <w:szCs w:val="24"/>
              </w:rPr>
              <w:t>Tak</w:t>
            </w:r>
          </w:p>
          <w:p w14:paraId="49F8EBC9" w14:textId="25EECFDE" w:rsidR="00C878E3" w:rsidRPr="00303F00" w:rsidRDefault="3E15C785">
            <w:pPr>
              <w:rPr>
                <w:sz w:val="24"/>
                <w:szCs w:val="24"/>
              </w:rPr>
            </w:pPr>
            <w:r w:rsidRPr="1CBE284A">
              <w:rPr>
                <w:sz w:val="24"/>
                <w:szCs w:val="24"/>
              </w:rPr>
              <w:t>Kryterium podlega uzupełnieniu</w:t>
            </w:r>
          </w:p>
        </w:tc>
        <w:tc>
          <w:tcPr>
            <w:tcW w:w="1974" w:type="dxa"/>
          </w:tcPr>
          <w:p w14:paraId="6D7A692A" w14:textId="4FD3CA05" w:rsidR="00C878E3" w:rsidRPr="00303F00" w:rsidRDefault="00C878E3" w:rsidP="00AC1CAA">
            <w:pPr>
              <w:rPr>
                <w:rFonts w:cstheme="minorHAnsi"/>
                <w:sz w:val="24"/>
                <w:szCs w:val="24"/>
              </w:rPr>
            </w:pPr>
            <w:r w:rsidRPr="00303F00">
              <w:rPr>
                <w:rFonts w:cstheme="minorHAnsi"/>
                <w:sz w:val="24"/>
                <w:szCs w:val="24"/>
              </w:rPr>
              <w:t>0/1</w:t>
            </w:r>
          </w:p>
        </w:tc>
        <w:tc>
          <w:tcPr>
            <w:tcW w:w="1993" w:type="dxa"/>
          </w:tcPr>
          <w:p w14:paraId="0C2166B9" w14:textId="77777777" w:rsidR="00C878E3" w:rsidRPr="00303F00" w:rsidRDefault="00C878E3" w:rsidP="00AC1CAA">
            <w:pPr>
              <w:rPr>
                <w:rFonts w:cstheme="minorHAnsi"/>
                <w:sz w:val="24"/>
                <w:szCs w:val="24"/>
              </w:rPr>
            </w:pPr>
            <w:r w:rsidRPr="00303F00">
              <w:rPr>
                <w:rFonts w:cstheme="minorHAnsi"/>
                <w:sz w:val="24"/>
                <w:szCs w:val="24"/>
              </w:rPr>
              <w:t>Nie dotyczy</w:t>
            </w:r>
          </w:p>
        </w:tc>
      </w:tr>
      <w:tr w:rsidR="00926E81" w:rsidRPr="00303F00" w14:paraId="4ED5AE7D" w14:textId="77777777" w:rsidTr="7A7179C3">
        <w:trPr>
          <w:trHeight w:val="2818"/>
        </w:trPr>
        <w:tc>
          <w:tcPr>
            <w:tcW w:w="606" w:type="dxa"/>
          </w:tcPr>
          <w:p w14:paraId="4268119B" w14:textId="29B5255C"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2913" w:type="dxa"/>
          </w:tcPr>
          <w:p w14:paraId="2D784D70" w14:textId="63BF7088"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Pozytywna opinia Głównego Geodety Kraju (jeśli dotyczy)</w:t>
            </w:r>
          </w:p>
        </w:tc>
        <w:tc>
          <w:tcPr>
            <w:tcW w:w="5060" w:type="dxa"/>
          </w:tcPr>
          <w:p w14:paraId="7B3F8B44" w14:textId="424D0C70"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W ramach kryterium należy zweryfikować, czy dla projektu dotyczącego danych geodezyjnych i kartograficznych wnioskodawca przedstawił pozytywną opinię Głównego Geodety Kraju.</w:t>
            </w:r>
          </w:p>
        </w:tc>
        <w:tc>
          <w:tcPr>
            <w:tcW w:w="1925" w:type="dxa"/>
          </w:tcPr>
          <w:p w14:paraId="20E30845" w14:textId="7B0E318D" w:rsidR="00926E81" w:rsidRPr="00926E81" w:rsidRDefault="00926E81" w:rsidP="7A7179C3">
            <w:pPr>
              <w:spacing w:before="100" w:beforeAutospacing="1" w:after="100" w:afterAutospacing="1"/>
              <w:textAlignment w:val="baseline"/>
              <w:rPr>
                <w:rFonts w:eastAsia="Times New Roman"/>
                <w:color w:val="000000"/>
                <w:sz w:val="24"/>
                <w:szCs w:val="24"/>
                <w:lang w:eastAsia="pl-PL"/>
              </w:rPr>
            </w:pPr>
            <w:r w:rsidRPr="7A7179C3">
              <w:rPr>
                <w:rFonts w:eastAsia="Times New Roman"/>
                <w:color w:val="000000" w:themeColor="text1"/>
                <w:sz w:val="24"/>
                <w:szCs w:val="24"/>
                <w:lang w:eastAsia="pl-PL"/>
              </w:rPr>
              <w:t>Tak</w:t>
            </w:r>
          </w:p>
          <w:p w14:paraId="43A192AC" w14:textId="2F951384"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Kryterium podlega uzupełnieniu</w:t>
            </w:r>
          </w:p>
        </w:tc>
        <w:tc>
          <w:tcPr>
            <w:tcW w:w="1974" w:type="dxa"/>
          </w:tcPr>
          <w:p w14:paraId="2884A11C" w14:textId="398FE3EF"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0/1</w:t>
            </w:r>
          </w:p>
        </w:tc>
        <w:tc>
          <w:tcPr>
            <w:tcW w:w="1993" w:type="dxa"/>
          </w:tcPr>
          <w:p w14:paraId="032573BC" w14:textId="602809D6"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Nie dotyczy</w:t>
            </w:r>
          </w:p>
        </w:tc>
      </w:tr>
    </w:tbl>
    <w:p w14:paraId="7693DE48" w14:textId="2617C6D3" w:rsidR="00C878E3" w:rsidRPr="00C37196" w:rsidRDefault="00C878E3" w:rsidP="000F6B20">
      <w:pPr>
        <w:pStyle w:val="Nagwek1"/>
        <w:tabs>
          <w:tab w:val="left" w:pos="11610"/>
        </w:tabs>
        <w:rPr>
          <w:i/>
        </w:rPr>
      </w:pPr>
      <w:r w:rsidRPr="00C37196">
        <w:lastRenderedPageBreak/>
        <w:t>Tabela 3. Kryteria merytoryczne ogólne</w:t>
      </w:r>
      <w:r w:rsidR="000F6B20">
        <w:tab/>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FE SL 1.4."/>
      </w:tblPr>
      <w:tblGrid>
        <w:gridCol w:w="704"/>
        <w:gridCol w:w="2670"/>
        <w:gridCol w:w="5126"/>
        <w:gridCol w:w="2127"/>
        <w:gridCol w:w="2126"/>
        <w:gridCol w:w="1701"/>
      </w:tblGrid>
      <w:tr w:rsidR="00C878E3" w:rsidRPr="00303F00" w14:paraId="48C8B7DF" w14:textId="77777777" w:rsidTr="42FD8B60">
        <w:trPr>
          <w:trHeight w:val="300"/>
          <w:tblHeader/>
        </w:trPr>
        <w:tc>
          <w:tcPr>
            <w:tcW w:w="704" w:type="dxa"/>
            <w:shd w:val="clear" w:color="auto" w:fill="A6A6A6" w:themeFill="background1" w:themeFillShade="A6"/>
            <w:hideMark/>
          </w:tcPr>
          <w:p w14:paraId="21C35E14" w14:textId="77777777" w:rsidR="00C878E3" w:rsidRPr="00303F00" w:rsidRDefault="00C878E3" w:rsidP="00AC1CAA">
            <w:pPr>
              <w:pStyle w:val="Akapitzlist"/>
              <w:ind w:left="22"/>
              <w:rPr>
                <w:rFonts w:cstheme="minorHAnsi"/>
                <w:b/>
                <w:sz w:val="24"/>
                <w:szCs w:val="24"/>
              </w:rPr>
            </w:pPr>
            <w:bookmarkStart w:id="6" w:name="_Hlk132111821"/>
            <w:r w:rsidRPr="00303F00">
              <w:rPr>
                <w:rFonts w:cstheme="minorHAnsi"/>
                <w:b/>
                <w:sz w:val="24"/>
                <w:szCs w:val="24"/>
              </w:rPr>
              <w:t>L.p.</w:t>
            </w:r>
          </w:p>
        </w:tc>
        <w:tc>
          <w:tcPr>
            <w:tcW w:w="2670" w:type="dxa"/>
            <w:shd w:val="clear" w:color="auto" w:fill="A6A6A6" w:themeFill="background1" w:themeFillShade="A6"/>
            <w:hideMark/>
          </w:tcPr>
          <w:p w14:paraId="5EFCEAB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642445D0" w14:textId="23E8D288"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5E9717F9"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657F9C5F"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6B9EDE72"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C878E3" w:rsidRPr="00303F00" w14:paraId="3AEF606F" w14:textId="77777777" w:rsidTr="42FD8B60">
        <w:trPr>
          <w:trHeight w:val="300"/>
        </w:trPr>
        <w:tc>
          <w:tcPr>
            <w:tcW w:w="704" w:type="dxa"/>
            <w:hideMark/>
          </w:tcPr>
          <w:p w14:paraId="5742B49C" w14:textId="04EFD053"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r w:rsidR="00C878E3" w:rsidRPr="00303F00">
              <w:rPr>
                <w:rFonts w:eastAsia="Times New Roman" w:cstheme="minorHAnsi"/>
                <w:sz w:val="24"/>
                <w:szCs w:val="24"/>
                <w:lang w:eastAsia="pl-PL"/>
              </w:rPr>
              <w:t> </w:t>
            </w:r>
          </w:p>
        </w:tc>
        <w:tc>
          <w:tcPr>
            <w:tcW w:w="2670" w:type="dxa"/>
            <w:hideMark/>
          </w:tcPr>
          <w:p w14:paraId="3517B344" w14:textId="00A1E8A4"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sz w:val="24"/>
                <w:szCs w:val="24"/>
                <w:lang w:eastAsia="pl-PL"/>
              </w:rPr>
              <w:t xml:space="preserve">Właściwie przeprowadzona analiza finansowa i ekonomiczna </w:t>
            </w:r>
          </w:p>
        </w:tc>
        <w:tc>
          <w:tcPr>
            <w:tcW w:w="5126" w:type="dxa"/>
            <w:hideMark/>
          </w:tcPr>
          <w:p w14:paraId="69451570" w14:textId="69D352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1A544C72"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2F057454" w14:textId="02DB6E5A"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F4C75DB"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33524D5E"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uwzględnienie w analizie ekonomicznej uwarunkowań rynkowych branży oraz specyfikę projektu, opierając się o wszystkie istotne środowiskowe, gospodarcze i społeczne efekty.</w:t>
            </w:r>
          </w:p>
          <w:p w14:paraId="776EDDE5" w14:textId="000D9E4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Badanie analizy finansowej i ekonomicznej ma miejsce na etapie oceny projektu na podstawie założeń wskazanych przez wnioskodawcę.</w:t>
            </w:r>
          </w:p>
        </w:tc>
        <w:tc>
          <w:tcPr>
            <w:tcW w:w="2127" w:type="dxa"/>
            <w:hideMark/>
          </w:tcPr>
          <w:p w14:paraId="02FA0CDB" w14:textId="27ECDD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DCBD259" w14:textId="43F3A18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1F51814B" w14:textId="44EB000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4D9E660" w14:textId="28ED053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667B956" w14:textId="63F90EEF" w:rsidR="00C878E3" w:rsidRPr="00303F00" w:rsidRDefault="00303F00"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w:t>
            </w:r>
            <w:r w:rsidR="00C878E3" w:rsidRPr="00303F00">
              <w:rPr>
                <w:rFonts w:eastAsia="Times New Roman" w:cstheme="minorHAnsi"/>
                <w:sz w:val="24"/>
                <w:szCs w:val="24"/>
                <w:lang w:eastAsia="pl-PL"/>
              </w:rPr>
              <w:t xml:space="preserve"> przypadku właściwie przeprowadzonej analizy finansowej i ekonomicznej, bądź gdy analiza obciążona jest błędami/brakami</w:t>
            </w:r>
            <w:r w:rsidR="3882FAF5" w:rsidRPr="00303F00">
              <w:rPr>
                <w:rFonts w:eastAsia="Times New Roman" w:cstheme="minorHAnsi"/>
                <w:sz w:val="24"/>
                <w:szCs w:val="24"/>
                <w:lang w:eastAsia="pl-PL"/>
              </w:rPr>
              <w:t>,</w:t>
            </w:r>
            <w:r w:rsidR="00C878E3" w:rsidRPr="00303F00">
              <w:rPr>
                <w:rFonts w:eastAsia="Times New Roman" w:cstheme="minorHAnsi"/>
                <w:sz w:val="24"/>
                <w:szCs w:val="24"/>
                <w:lang w:eastAsia="pl-PL"/>
              </w:rPr>
              <w:t xml:space="preserve"> ale pozwalająca ustalić poprawną wartość dofinansowania, trwałość finansową projektu i inne parametry projektu, dla </w:t>
            </w:r>
            <w:r w:rsidR="00C878E3" w:rsidRPr="00303F00">
              <w:rPr>
                <w:rFonts w:eastAsia="Times New Roman" w:cstheme="minorHAnsi"/>
                <w:sz w:val="24"/>
                <w:szCs w:val="24"/>
                <w:lang w:eastAsia="pl-PL"/>
              </w:rPr>
              <w:lastRenderedPageBreak/>
              <w:t>których parametry finansowe i ekonomiczne są istotne.</w:t>
            </w:r>
          </w:p>
          <w:p w14:paraId="543DBE28"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FB4DAEC" w14:textId="271ABB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763D417D" w14:textId="257D09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27066221" w14:textId="1828A1C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3E4EF0B7" w14:textId="77777777" w:rsidTr="42FD8B60">
        <w:trPr>
          <w:trHeight w:val="300"/>
        </w:trPr>
        <w:tc>
          <w:tcPr>
            <w:tcW w:w="704" w:type="dxa"/>
            <w:hideMark/>
          </w:tcPr>
          <w:p w14:paraId="0C535101" w14:textId="1B3EA5C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2.</w:t>
            </w:r>
            <w:r w:rsidR="00C878E3" w:rsidRPr="00303F00">
              <w:rPr>
                <w:rFonts w:eastAsia="Times New Roman" w:cstheme="minorHAnsi"/>
                <w:sz w:val="24"/>
                <w:szCs w:val="24"/>
                <w:lang w:eastAsia="pl-PL"/>
              </w:rPr>
              <w:t> </w:t>
            </w:r>
          </w:p>
        </w:tc>
        <w:tc>
          <w:tcPr>
            <w:tcW w:w="2670" w:type="dxa"/>
            <w:hideMark/>
          </w:tcPr>
          <w:p w14:paraId="73573C32" w14:textId="48D1A8C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4E23DE20" w14:textId="58CB0D97" w:rsidR="00C878E3" w:rsidRPr="00303F00" w:rsidRDefault="0F832542"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22E99D82" w14:textId="6607450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2F66C1F6" w14:textId="68461A7D" w:rsidR="00C878E3" w:rsidRPr="00303F00" w:rsidRDefault="0F832542" w:rsidP="42FD8B60">
            <w:pPr>
              <w:spacing w:before="100" w:beforeAutospacing="1" w:after="100" w:afterAutospacing="1"/>
              <w:textAlignment w:val="baseline"/>
              <w:rPr>
                <w:rFonts w:eastAsia="Times New Roman"/>
                <w:sz w:val="24"/>
                <w:szCs w:val="24"/>
                <w:lang w:eastAsia="pl-PL"/>
              </w:rPr>
            </w:pPr>
            <w:r w:rsidRPr="42FD8B60">
              <w:rPr>
                <w:rFonts w:eastAsia="Times New Roman"/>
                <w:sz w:val="24"/>
                <w:szCs w:val="24"/>
                <w:lang w:eastAsia="pl-PL"/>
              </w:rPr>
              <w:t>1.</w:t>
            </w:r>
            <w:r>
              <w:tab/>
            </w:r>
            <w:r w:rsidRPr="42FD8B60">
              <w:rPr>
                <w:rFonts w:eastAsia="Times New Roman"/>
                <w:sz w:val="24"/>
                <w:szCs w:val="24"/>
                <w:lang w:eastAsia="pl-PL"/>
              </w:rPr>
              <w:t>Na podstawie wyliczonych wskaźników efektywności finansowej ocenia się, czy bieżąca wartość przyszłych przychodów pokrywa bieżąc</w:t>
            </w:r>
            <w:r w:rsidR="05FC8BAE" w:rsidRPr="42FD8B60">
              <w:rPr>
                <w:rFonts w:eastAsia="Times New Roman"/>
                <w:sz w:val="24"/>
                <w:szCs w:val="24"/>
                <w:lang w:eastAsia="pl-PL"/>
              </w:rPr>
              <w:t>ą</w:t>
            </w:r>
            <w:r w:rsidRPr="42FD8B60">
              <w:rPr>
                <w:rFonts w:eastAsia="Times New Roman"/>
                <w:sz w:val="24"/>
                <w:szCs w:val="24"/>
                <w:lang w:eastAsia="pl-PL"/>
              </w:rPr>
              <w:t xml:space="preserve"> wartoś</w:t>
            </w:r>
            <w:r w:rsidR="2A3FD210" w:rsidRPr="42FD8B60">
              <w:rPr>
                <w:rFonts w:eastAsia="Times New Roman"/>
                <w:sz w:val="24"/>
                <w:szCs w:val="24"/>
                <w:lang w:eastAsia="pl-PL"/>
              </w:rPr>
              <w:t>ć</w:t>
            </w:r>
            <w:r w:rsidRPr="42FD8B60">
              <w:rPr>
                <w:rFonts w:eastAsia="Times New Roman"/>
                <w:sz w:val="24"/>
                <w:szCs w:val="24"/>
                <w:lang w:eastAsia="pl-PL"/>
              </w:rPr>
              <w:t xml:space="preserve"> kosztów projektu. W takim wypadku co do zasady inwestycja może sama się finansować, a wsparcie z funduszy nie jest zasadne. Zasadniczo dla projektu wymagającego dofinansowania z </w:t>
            </w:r>
            <w:r w:rsidRPr="42FD8B60">
              <w:rPr>
                <w:rFonts w:eastAsia="Times New Roman"/>
                <w:sz w:val="24"/>
                <w:szCs w:val="24"/>
                <w:lang w:eastAsia="pl-PL"/>
              </w:rPr>
              <w:lastRenderedPageBreak/>
              <w:t>funduszy UE finansowa bieżąca wartość netto inwestycji przed otrzymaniem wkładu z UE powinna mieć wartość ujemną, a finansowa stopa zwrotu z inwestycji – niższą od stopy dyskontowej użytej w analizie finansowej.</w:t>
            </w:r>
          </w:p>
          <w:p w14:paraId="54643ADE" w14:textId="014A544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064A2D43" w14:textId="7A6E2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65EAA1A4" w14:textId="6EA69B3E"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W formule grantowej/parasolowej – działanie 2.6, 10.6</w:t>
            </w:r>
          </w:p>
          <w:p w14:paraId="3BFA7BF7" w14:textId="089E849A"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dla klimatu – działanie 2.8, 2.9</w:t>
            </w:r>
          </w:p>
          <w:p w14:paraId="14A6EB13" w14:textId="4451AAC9"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Wzmocnienie potencjału służb ratowniczych – działanie 2.10</w:t>
            </w:r>
          </w:p>
          <w:p w14:paraId="36E5A4C1" w14:textId="0C11CC9F"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Ochrona przyrody i bioróżnorodność – działanie 2.14, 2.15</w:t>
            </w:r>
          </w:p>
          <w:p w14:paraId="46514905" w14:textId="3408B7B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Rekultywacja terenów zdegradowanych – działanie 2.16, 10.7</w:t>
            </w:r>
          </w:p>
          <w:p w14:paraId="55683D9A" w14:textId="17E2EC5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Regionalne Trasy Rowerowe – działanie 3.3</w:t>
            </w:r>
          </w:p>
          <w:p w14:paraId="1B2DCA83" w14:textId="4D7C01F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wojewódzkie – działanie 4.1</w:t>
            </w:r>
          </w:p>
          <w:p w14:paraId="37A82F99" w14:textId="2963C2C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powiatowe i gminne – działanie 4.2</w:t>
            </w:r>
          </w:p>
          <w:p w14:paraId="6B29C68A" w14:textId="7D6699BB"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Szkolnictwo zawodowe prowadzone przez powiaty bądź na zlecenie powiatów – w ramach działania 8.3, 10.14</w:t>
            </w:r>
          </w:p>
          <w:p w14:paraId="0097B730" w14:textId="6424A0D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E-zdrowie – działanie 8.5</w:t>
            </w:r>
          </w:p>
          <w:p w14:paraId="7BB1CD30" w14:textId="6C3AD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Infrastruktura ochrony zdrowia – działanie 8.6</w:t>
            </w:r>
          </w:p>
          <w:p w14:paraId="38574DF3" w14:textId="4EDED4BC"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planowania transformacji – działanie 10.10</w:t>
            </w:r>
          </w:p>
          <w:p w14:paraId="17BB2E34" w14:textId="55940B4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t>
            </w:r>
            <w:r w:rsidRPr="68B89AB4">
              <w:rPr>
                <w:rFonts w:eastAsia="Times New Roman"/>
                <w:sz w:val="24"/>
                <w:szCs w:val="24"/>
                <w:lang w:eastAsia="pl-PL"/>
              </w:rPr>
              <w:lastRenderedPageBreak/>
              <w:t>wniosku o dofinansowanie na etapie oceny projektu przed wyborem do dofinansowania.</w:t>
            </w:r>
          </w:p>
          <w:p w14:paraId="66BC71C1" w14:textId="2B80D07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3.</w:t>
            </w:r>
            <w:r w:rsidR="00C878E3">
              <w:tab/>
            </w:r>
            <w:r w:rsidRPr="68B89AB4">
              <w:rPr>
                <w:rFonts w:eastAsia="Times New Roman"/>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0E86FA44" w14:textId="0F1F9388"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 xml:space="preserve">Badanie efektywności inwestycji ma miejsce na etapie oceny projektu na podstawie założeń wskazanych przez wnioskodawcę. Zmiany w projektach dokonywane są na etapie realizacji </w:t>
            </w:r>
            <w:r w:rsidRPr="68B89AB4">
              <w:rPr>
                <w:rFonts w:eastAsia="Times New Roman"/>
                <w:sz w:val="24"/>
                <w:szCs w:val="24"/>
                <w:lang w:eastAsia="pl-PL"/>
              </w:rPr>
              <w:lastRenderedPageBreak/>
              <w:t>projektu zgodnie z postanowieniami umowy o dofinansowanie.</w:t>
            </w:r>
          </w:p>
        </w:tc>
        <w:tc>
          <w:tcPr>
            <w:tcW w:w="2127" w:type="dxa"/>
            <w:hideMark/>
          </w:tcPr>
          <w:p w14:paraId="6B3BAD56" w14:textId="3F414E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F68C2A5" w14:textId="389907F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51002695" w14:textId="0F7C86C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0DD4F886" w14:textId="374A94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F97BF9A" w14:textId="77777777" w:rsidTr="42FD8B60">
        <w:trPr>
          <w:trHeight w:val="1335"/>
        </w:trPr>
        <w:tc>
          <w:tcPr>
            <w:tcW w:w="704" w:type="dxa"/>
            <w:hideMark/>
          </w:tcPr>
          <w:p w14:paraId="7575739E" w14:textId="01063CB7"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3.</w:t>
            </w:r>
            <w:r w:rsidR="00C878E3" w:rsidRPr="00303F00">
              <w:rPr>
                <w:rFonts w:eastAsia="Times New Roman" w:cstheme="minorHAnsi"/>
                <w:sz w:val="24"/>
                <w:szCs w:val="24"/>
                <w:lang w:eastAsia="pl-PL"/>
              </w:rPr>
              <w:t> </w:t>
            </w:r>
          </w:p>
        </w:tc>
        <w:tc>
          <w:tcPr>
            <w:tcW w:w="2670" w:type="dxa"/>
            <w:hideMark/>
          </w:tcPr>
          <w:p w14:paraId="26B01958" w14:textId="66919DB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1154F18D" w14:textId="5A4E7953" w:rsidR="00C878E3" w:rsidRPr="00303F00" w:rsidRDefault="77E42AC1"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330952EB" w14:textId="0F9148CF"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30062E9E" w14:textId="53A2F701"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1.</w:t>
            </w:r>
            <w:r w:rsidR="00C878E3">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w:t>
            </w:r>
            <w:r w:rsidRPr="68B89AB4">
              <w:rPr>
                <w:rFonts w:eastAsia="Times New Roman"/>
                <w:sz w:val="24"/>
                <w:szCs w:val="24"/>
                <w:lang w:eastAsia="pl-PL"/>
              </w:rPr>
              <w:lastRenderedPageBreak/>
              <w:t>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F8620A2" w14:textId="20A0F120"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6D62E688" w14:textId="51C4E349"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 xml:space="preserve">Gdy analiza finansowa wykaże deficyt pomiędzy strumieniami przychodzącymi i wychodzącymi do projektu ocenie podlega czy przedstawione </w:t>
            </w:r>
            <w:r w:rsidRPr="68B89AB4">
              <w:rPr>
                <w:rFonts w:eastAsia="Times New Roman"/>
                <w:sz w:val="24"/>
                <w:szCs w:val="24"/>
                <w:lang w:eastAsia="pl-PL"/>
              </w:rPr>
              <w:lastRenderedPageBreak/>
              <w:t>uzasadnienie we wniosku o dofinansowanie, jest wiarygodne i pozwoli uznać, iż Wnioskodawca/partner/operator jest w stanie pokryć koszty eksploatacji i utrzymania inwestycji realizowanej w ramach projektu zarówno na etapie inwestycyjnym, jak i operacyjnym.</w:t>
            </w:r>
          </w:p>
          <w:p w14:paraId="3F632C16" w14:textId="0950372C"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38F14862" w14:textId="656149AE"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3.</w:t>
            </w:r>
            <w:r w:rsidR="00C878E3">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233E517D" w14:textId="605488FA"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4.</w:t>
            </w:r>
            <w:r w:rsidR="00C878E3">
              <w:tab/>
            </w:r>
            <w:r w:rsidRPr="68B89AB4">
              <w:rPr>
                <w:rFonts w:eastAsia="Times New Roman"/>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A0BFB1B" w14:textId="3868BFD5"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08AD001F" w14:textId="64F0519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ED47B5B" w14:textId="76EB75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88D50FD" w14:textId="4468F3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6EDB5214" w14:textId="594F2367" w:rsidR="00C878E3" w:rsidRPr="00303F00" w:rsidRDefault="41DF0FCD"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(oraz ich związków i stowarzyszeń oraz jednostek w których JST ma ponad 50% udziałów lub akcji) o zapewnieniu finansowania ze </w:t>
            </w:r>
            <w:r w:rsidRPr="68B89AB4">
              <w:rPr>
                <w:rFonts w:eastAsia="Times New Roman"/>
                <w:sz w:val="24"/>
                <w:szCs w:val="24"/>
                <w:lang w:eastAsia="pl-PL"/>
              </w:rPr>
              <w:lastRenderedPageBreak/>
              <w:t>środków budżetowych dla utrzymania trwałości finansowej projektu jest wystarczająca w tym zakresie.</w:t>
            </w:r>
          </w:p>
        </w:tc>
        <w:tc>
          <w:tcPr>
            <w:tcW w:w="1701" w:type="dxa"/>
            <w:hideMark/>
          </w:tcPr>
          <w:p w14:paraId="6EE8AF3E" w14:textId="209AC7C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A82DC59" w14:textId="77777777" w:rsidTr="42FD8B60">
        <w:trPr>
          <w:trHeight w:val="300"/>
        </w:trPr>
        <w:tc>
          <w:tcPr>
            <w:tcW w:w="704" w:type="dxa"/>
            <w:hideMark/>
          </w:tcPr>
          <w:p w14:paraId="2B9E6E4F" w14:textId="70F9C815"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4.</w:t>
            </w:r>
            <w:r w:rsidR="00C878E3" w:rsidRPr="00303F00">
              <w:rPr>
                <w:rFonts w:eastAsia="Times New Roman" w:cstheme="minorHAnsi"/>
                <w:sz w:val="24"/>
                <w:szCs w:val="24"/>
                <w:lang w:eastAsia="pl-PL"/>
              </w:rPr>
              <w:t> </w:t>
            </w:r>
          </w:p>
        </w:tc>
        <w:tc>
          <w:tcPr>
            <w:tcW w:w="2670" w:type="dxa"/>
            <w:hideMark/>
          </w:tcPr>
          <w:p w14:paraId="77FA8DCF" w14:textId="44940C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AC55518" w14:textId="17B0739C"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62C6B14E" w14:textId="25249F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32284BDE" w14:textId="5004F8BF"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6AAF3BB6" w14:textId="02602FD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5F92989F" w14:textId="6852B0F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D1CD88B" w14:textId="01DDE04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46AC1E51" w14:textId="674FD3F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C07E219" w14:textId="37F1BD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56D2306D" w14:textId="3F17B12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potwierdzenia prawidłowości wskaźników i metodologii oraz w przypadku błędów/braków, które nie przeszkadzają ustalić prawidłowej </w:t>
            </w:r>
            <w:r w:rsidRPr="00303F00">
              <w:rPr>
                <w:rFonts w:eastAsia="Times New Roman" w:cstheme="minorHAnsi"/>
                <w:sz w:val="24"/>
                <w:szCs w:val="24"/>
                <w:lang w:eastAsia="pl-PL"/>
              </w:rPr>
              <w:lastRenderedPageBreak/>
              <w:t>wartości wskaźników.</w:t>
            </w:r>
          </w:p>
          <w:p w14:paraId="72CA561D" w14:textId="0AF511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FB96438" w14:textId="7C20AF4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Wartości wskaźników określone</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764685AB" w14:textId="7C831EE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926E81" w:rsidRPr="00303F00" w14:paraId="48EA2D0D" w14:textId="77777777" w:rsidTr="42FD8B60">
        <w:trPr>
          <w:trHeight w:val="300"/>
        </w:trPr>
        <w:tc>
          <w:tcPr>
            <w:tcW w:w="704" w:type="dxa"/>
          </w:tcPr>
          <w:p w14:paraId="0522E553" w14:textId="5570760A" w:rsidR="00926E81"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5.</w:t>
            </w:r>
          </w:p>
        </w:tc>
        <w:tc>
          <w:tcPr>
            <w:tcW w:w="2670" w:type="dxa"/>
          </w:tcPr>
          <w:p w14:paraId="26C4523B" w14:textId="5325B15A"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Stopień przygotowania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inwestycji do realizacji</w:t>
            </w:r>
            <w:r w:rsidR="000F6B20">
              <w:rPr>
                <w:rFonts w:eastAsia="Times New Roman" w:cstheme="minorHAnsi"/>
                <w:sz w:val="24"/>
                <w:szCs w:val="24"/>
                <w:lang w:eastAsia="pl-PL"/>
              </w:rPr>
              <w:t xml:space="preserve"> </w:t>
            </w:r>
          </w:p>
        </w:tc>
        <w:tc>
          <w:tcPr>
            <w:tcW w:w="5126" w:type="dxa"/>
          </w:tcPr>
          <w:p w14:paraId="54937A4C" w14:textId="01C388A8" w:rsidR="00926E81" w:rsidRPr="00303F00" w:rsidRDefault="00926E81" w:rsidP="000F6B20">
            <w:pPr>
              <w:spacing w:after="0"/>
              <w:textAlignment w:val="baseline"/>
              <w:rPr>
                <w:rFonts w:eastAsia="Times New Roman"/>
                <w:sz w:val="24"/>
                <w:szCs w:val="24"/>
                <w:lang w:eastAsia="pl-PL"/>
              </w:rPr>
            </w:pPr>
            <w:r w:rsidRPr="00926E81">
              <w:rPr>
                <w:rFonts w:eastAsia="Times New Roman" w:cstheme="minorHAnsi"/>
                <w:sz w:val="24"/>
                <w:szCs w:val="24"/>
                <w:lang w:eastAsia="pl-PL"/>
              </w:rPr>
              <w:t>Ekspert weryfikuje formalno-prawną gotowość</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projektu do realizacji poprzez ocenę dołączonych</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na etapie składania wniosku dokumentów w</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postaci zezwolenia na inwestycję,</w:t>
            </w:r>
            <w:r w:rsidR="000F6B20">
              <w:rPr>
                <w:rFonts w:eastAsia="Times New Roman" w:cstheme="minorHAnsi"/>
                <w:sz w:val="24"/>
                <w:szCs w:val="24"/>
                <w:lang w:eastAsia="pl-PL"/>
              </w:rPr>
              <w:t xml:space="preserve"> </w:t>
            </w:r>
            <w:r w:rsidRPr="7A7179C3">
              <w:rPr>
                <w:rFonts w:eastAsia="Times New Roman"/>
                <w:sz w:val="24"/>
                <w:szCs w:val="24"/>
                <w:lang w:eastAsia="pl-PL"/>
              </w:rPr>
              <w:lastRenderedPageBreak/>
              <w:t xml:space="preserve">przeprowadzenia postępowań o </w:t>
            </w:r>
            <w:r w:rsidR="48FF7CBA" w:rsidRPr="7A7179C3">
              <w:rPr>
                <w:rFonts w:eastAsia="Times New Roman"/>
                <w:sz w:val="24"/>
                <w:szCs w:val="24"/>
                <w:lang w:eastAsia="pl-PL"/>
              </w:rPr>
              <w:t>u</w:t>
            </w:r>
            <w:r w:rsidRPr="7A7179C3">
              <w:rPr>
                <w:rFonts w:eastAsia="Times New Roman"/>
                <w:sz w:val="24"/>
                <w:szCs w:val="24"/>
                <w:lang w:eastAsia="pl-PL"/>
              </w:rPr>
              <w:t>dzielenie</w:t>
            </w:r>
            <w:r w:rsidR="000F6B20">
              <w:rPr>
                <w:rFonts w:eastAsia="Times New Roman"/>
                <w:sz w:val="24"/>
                <w:szCs w:val="24"/>
                <w:lang w:eastAsia="pl-PL"/>
              </w:rPr>
              <w:t xml:space="preserve"> </w:t>
            </w:r>
            <w:r w:rsidRPr="7A7179C3">
              <w:rPr>
                <w:rFonts w:eastAsia="Times New Roman"/>
                <w:sz w:val="24"/>
                <w:szCs w:val="24"/>
                <w:lang w:eastAsia="pl-PL"/>
              </w:rPr>
              <w:t>zamówienia publicznego;</w:t>
            </w:r>
          </w:p>
        </w:tc>
        <w:tc>
          <w:tcPr>
            <w:tcW w:w="2127" w:type="dxa"/>
          </w:tcPr>
          <w:p w14:paraId="3412FD75" w14:textId="455E3F24"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NIE</w:t>
            </w:r>
          </w:p>
          <w:p w14:paraId="57924A85" w14:textId="4BA92511"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Brak możliwości uzupełnienia kryterium</w:t>
            </w:r>
          </w:p>
          <w:p w14:paraId="38C79FC9" w14:textId="62070AF5"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092AF87C" w14:textId="32FFD79E"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Punktowa (punkty sumują się):</w:t>
            </w:r>
          </w:p>
          <w:p w14:paraId="00ACD11E" w14:textId="77777777" w:rsidR="000F6B2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 xml:space="preserve">2 pkt – inwestycja posiada </w:t>
            </w:r>
            <w:r w:rsidRPr="00926E81">
              <w:rPr>
                <w:rFonts w:eastAsia="Times New Roman" w:cstheme="minorHAnsi"/>
                <w:sz w:val="24"/>
                <w:szCs w:val="24"/>
                <w:lang w:eastAsia="pl-PL"/>
              </w:rPr>
              <w:lastRenderedPageBreak/>
              <w:t>aktualną/ważną</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ostateczną decyzję o środowiskowych uwarunkowaniac</w:t>
            </w:r>
            <w:r w:rsidR="000F6B20">
              <w:rPr>
                <w:rFonts w:eastAsia="Times New Roman" w:cstheme="minorHAnsi"/>
                <w:sz w:val="24"/>
                <w:szCs w:val="24"/>
                <w:lang w:eastAsia="pl-PL"/>
              </w:rPr>
              <w:t xml:space="preserve">h </w:t>
            </w:r>
            <w:r w:rsidRPr="00926E81">
              <w:rPr>
                <w:rFonts w:eastAsia="Times New Roman" w:cstheme="minorHAnsi"/>
                <w:sz w:val="24"/>
                <w:szCs w:val="24"/>
                <w:lang w:eastAsia="pl-PL"/>
              </w:rPr>
              <w:t>(dla całości projektu lub wszystkic</w:t>
            </w:r>
            <w:r w:rsidR="000F6B20">
              <w:rPr>
                <w:rFonts w:eastAsia="Times New Roman" w:cstheme="minorHAnsi"/>
                <w:sz w:val="24"/>
                <w:szCs w:val="24"/>
                <w:lang w:eastAsia="pl-PL"/>
              </w:rPr>
              <w:t xml:space="preserve">h </w:t>
            </w:r>
            <w:r w:rsidRPr="00926E81">
              <w:rPr>
                <w:rFonts w:eastAsia="Times New Roman" w:cstheme="minorHAnsi"/>
                <w:sz w:val="24"/>
                <w:szCs w:val="24"/>
                <w:lang w:eastAsia="pl-PL"/>
              </w:rPr>
              <w:t>przedsięwzięć w nim</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zawartych, dla których jest wymagana) i jest ona ważna co najmniej przez 6 miesięcy od daty złożenia wniosku.</w:t>
            </w:r>
          </w:p>
          <w:p w14:paraId="199F956B" w14:textId="00DF2778"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Projekty, dla których zgodnie z prawem</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 xml:space="preserve">decyzja taka nie jest </w:t>
            </w:r>
            <w:r w:rsidRPr="00926E81">
              <w:rPr>
                <w:rFonts w:eastAsia="Times New Roman" w:cstheme="minorHAnsi"/>
                <w:sz w:val="24"/>
                <w:szCs w:val="24"/>
                <w:lang w:eastAsia="pl-PL"/>
              </w:rPr>
              <w:lastRenderedPageBreak/>
              <w:t>wymagana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otrzymują 2 pkt;</w:t>
            </w:r>
          </w:p>
          <w:p w14:paraId="52B9F61E" w14:textId="0D82C6F1" w:rsidR="000F6B20" w:rsidRDefault="00926E81" w:rsidP="000F6B20">
            <w:pPr>
              <w:spacing w:before="240" w:after="0"/>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wymagane prawem zezwolenia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na inwestycję obejmujące</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wszystkie przedsięwzięcia,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będące składowymi projektu</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(np. Zgłoszenie /</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pozwolenie na budowę,</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ZRID, decyzja konserwatora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zabytków, zgłoszenie robót</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lastRenderedPageBreak/>
              <w:t>budowlanych, pozwolenie wodnoprawne itp.;</w:t>
            </w:r>
          </w:p>
          <w:p w14:paraId="4EF446CB" w14:textId="77777777" w:rsidR="000F6B20" w:rsidRDefault="00926E81" w:rsidP="000F6B20">
            <w:pPr>
              <w:spacing w:before="240" w:after="0"/>
              <w:textAlignment w:val="baseline"/>
              <w:rPr>
                <w:rFonts w:eastAsia="Times New Roman"/>
                <w:sz w:val="24"/>
                <w:szCs w:val="24"/>
                <w:lang w:eastAsia="pl-PL"/>
              </w:rPr>
            </w:pPr>
            <w:r w:rsidRPr="00926E81">
              <w:rPr>
                <w:rFonts w:eastAsia="Times New Roman" w:cstheme="minorHAnsi"/>
                <w:sz w:val="24"/>
                <w:szCs w:val="24"/>
                <w:lang w:eastAsia="pl-PL"/>
              </w:rPr>
              <w:t>w przypadku</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decyzji musi mieć ona</w:t>
            </w:r>
            <w:r w:rsidR="000F6B20">
              <w:rPr>
                <w:rFonts w:eastAsia="Times New Roman" w:cstheme="minorHAnsi"/>
                <w:sz w:val="24"/>
                <w:szCs w:val="24"/>
                <w:lang w:eastAsia="pl-PL"/>
              </w:rPr>
              <w:t xml:space="preserve"> </w:t>
            </w:r>
            <w:r w:rsidRPr="29621956">
              <w:rPr>
                <w:rFonts w:eastAsia="Times New Roman"/>
                <w:sz w:val="24"/>
                <w:szCs w:val="24"/>
                <w:lang w:eastAsia="pl-PL"/>
              </w:rPr>
              <w:t>charakter ostateczny) i są one ważne co najmniej przez 6 miesięcy od daty złożenia wniosku, bądź rozpoczę</w:t>
            </w:r>
            <w:r w:rsidR="5A389BF8" w:rsidRPr="29621956">
              <w:rPr>
                <w:rFonts w:eastAsia="Times New Roman"/>
                <w:sz w:val="24"/>
                <w:szCs w:val="24"/>
                <w:lang w:eastAsia="pl-PL"/>
              </w:rPr>
              <w:t>cia</w:t>
            </w:r>
            <w:r w:rsidRPr="29621956">
              <w:rPr>
                <w:rFonts w:eastAsia="Times New Roman"/>
                <w:sz w:val="24"/>
                <w:szCs w:val="24"/>
                <w:lang w:eastAsia="pl-PL"/>
              </w:rPr>
              <w:t xml:space="preserve"> realizacji robót w oparciu o te zezwolenie/zezwolenia.</w:t>
            </w:r>
          </w:p>
          <w:p w14:paraId="1D54E018" w14:textId="523B6B0A" w:rsidR="00926E81" w:rsidRPr="00926E81" w:rsidRDefault="00926E81" w:rsidP="000F6B20">
            <w:pPr>
              <w:spacing w:before="240" w:after="0"/>
              <w:textAlignment w:val="baseline"/>
              <w:rPr>
                <w:rFonts w:eastAsia="Times New Roman" w:cstheme="minorHAnsi"/>
                <w:sz w:val="24"/>
                <w:szCs w:val="24"/>
                <w:lang w:eastAsia="pl-PL"/>
              </w:rPr>
            </w:pPr>
            <w:r w:rsidRPr="29621956">
              <w:rPr>
                <w:rFonts w:eastAsia="Times New Roman"/>
                <w:sz w:val="24"/>
                <w:szCs w:val="24"/>
                <w:lang w:eastAsia="pl-PL"/>
              </w:rPr>
              <w:t>Projekty,</w:t>
            </w:r>
            <w:r w:rsidR="000F6B20">
              <w:rPr>
                <w:rFonts w:eastAsia="Times New Roman"/>
                <w:sz w:val="24"/>
                <w:szCs w:val="24"/>
                <w:lang w:eastAsia="pl-PL"/>
              </w:rPr>
              <w:t xml:space="preserve"> </w:t>
            </w:r>
            <w:r w:rsidRPr="00926E81">
              <w:rPr>
                <w:rFonts w:eastAsia="Times New Roman" w:cstheme="minorHAnsi"/>
                <w:sz w:val="24"/>
                <w:szCs w:val="24"/>
                <w:lang w:eastAsia="pl-PL"/>
              </w:rPr>
              <w:t>dla których zgodnie z prawem</w:t>
            </w:r>
            <w:r w:rsidR="000F6B20">
              <w:rPr>
                <w:rFonts w:eastAsia="Times New Roman" w:cstheme="minorHAnsi"/>
                <w:sz w:val="24"/>
                <w:szCs w:val="24"/>
                <w:lang w:eastAsia="pl-PL"/>
              </w:rPr>
              <w:t xml:space="preserve"> </w:t>
            </w:r>
          </w:p>
          <w:p w14:paraId="2C266D85" w14:textId="2CC560BE"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zezwolenie takie nie jest</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wymagane otrzymują 2 pkt.</w:t>
            </w:r>
          </w:p>
          <w:p w14:paraId="1286E641" w14:textId="77777777" w:rsidR="000F6B2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ogłoszono</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postępowania o udzielenie</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zamówienia publicznego</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obejmującego min. 50% całkowitych wydatków</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kwalifikowanych;</w:t>
            </w:r>
          </w:p>
          <w:p w14:paraId="2BC695F1" w14:textId="5C3C0BAD"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0 pkt. – projekt nie spełnia żadnego z ww. warunków</w:t>
            </w:r>
          </w:p>
          <w:p w14:paraId="5D49A441" w14:textId="4C865159" w:rsidR="00926E81" w:rsidRPr="00303F00" w:rsidRDefault="00926E81" w:rsidP="000F6B20">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6 pkt.</w:t>
            </w:r>
          </w:p>
        </w:tc>
        <w:tc>
          <w:tcPr>
            <w:tcW w:w="1701" w:type="dxa"/>
          </w:tcPr>
          <w:p w14:paraId="6D2F4154" w14:textId="1BFF8518"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926E81" w:rsidRPr="00303F00" w14:paraId="185A00E3" w14:textId="77777777" w:rsidTr="42FD8B60">
        <w:trPr>
          <w:trHeight w:val="300"/>
        </w:trPr>
        <w:tc>
          <w:tcPr>
            <w:tcW w:w="704" w:type="dxa"/>
          </w:tcPr>
          <w:p w14:paraId="0B668ACF" w14:textId="24DFE28B" w:rsidR="00926E81"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670" w:type="dxa"/>
          </w:tcPr>
          <w:p w14:paraId="77E7D0B5" w14:textId="57EBA0B1"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bookmarkStart w:id="7" w:name="_Hlk129672873"/>
            <w:r>
              <w:rPr>
                <w:rFonts w:eastAsia="Times New Roman" w:cstheme="minorHAnsi"/>
                <w:sz w:val="24"/>
                <w:szCs w:val="24"/>
                <w:lang w:eastAsia="pl-PL"/>
              </w:rPr>
              <w:t xml:space="preserve">Zasięg oddziaływania </w:t>
            </w:r>
            <w:r w:rsidRPr="00926E81">
              <w:rPr>
                <w:rFonts w:eastAsia="Times New Roman" w:cstheme="minorHAnsi"/>
                <w:sz w:val="24"/>
                <w:szCs w:val="24"/>
                <w:lang w:eastAsia="pl-PL"/>
              </w:rPr>
              <w:t>projektu</w:t>
            </w:r>
            <w:bookmarkEnd w:id="7"/>
          </w:p>
        </w:tc>
        <w:tc>
          <w:tcPr>
            <w:tcW w:w="5126" w:type="dxa"/>
          </w:tcPr>
          <w:p w14:paraId="08EAE609" w14:textId="3E09B033" w:rsidR="00926E81" w:rsidRDefault="00926E81" w:rsidP="7A7179C3">
            <w:pPr>
              <w:spacing w:after="0"/>
              <w:ind w:left="105" w:hanging="105"/>
              <w:textAlignment w:val="baseline"/>
              <w:rPr>
                <w:rFonts w:eastAsia="Times New Roman"/>
                <w:sz w:val="24"/>
                <w:szCs w:val="24"/>
                <w:lang w:eastAsia="pl-PL"/>
              </w:rPr>
            </w:pPr>
            <w:r w:rsidRPr="2BA7FF16">
              <w:rPr>
                <w:rFonts w:eastAsia="Times New Roman"/>
                <w:sz w:val="24"/>
                <w:szCs w:val="24"/>
                <w:lang w:eastAsia="pl-PL"/>
              </w:rPr>
              <w:t> </w:t>
            </w:r>
          </w:p>
          <w:p w14:paraId="133EA1B9" w14:textId="46C7F975" w:rsidR="00926E81" w:rsidRPr="00303F00" w:rsidRDefault="00926E81" w:rsidP="00926E81">
            <w:pPr>
              <w:spacing w:after="0"/>
              <w:textAlignment w:val="baseline"/>
              <w:rPr>
                <w:rFonts w:eastAsia="Times New Roman" w:cstheme="minorHAnsi"/>
                <w:sz w:val="24"/>
                <w:szCs w:val="24"/>
                <w:lang w:eastAsia="pl-PL"/>
              </w:rPr>
            </w:pPr>
            <w:r w:rsidRPr="00926E81">
              <w:rPr>
                <w:rFonts w:eastAsia="Times New Roman" w:cstheme="minorHAnsi"/>
                <w:sz w:val="24"/>
                <w:szCs w:val="24"/>
                <w:lang w:eastAsia="pl-PL"/>
              </w:rPr>
              <w:t>Ekspert, na podstawie zakresu projektu dokonywać</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będzie oceny wpływu projektu na otoczenie. W</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uzasadnieniu dla przyznanych punktów ekspert</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zobowiązany będzie do wskazania konkretnych</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przesłanek, którymi kierował się przy ocenie.</w:t>
            </w:r>
          </w:p>
        </w:tc>
        <w:tc>
          <w:tcPr>
            <w:tcW w:w="2127" w:type="dxa"/>
          </w:tcPr>
          <w:p w14:paraId="7D56589D" w14:textId="05808C95" w:rsidR="00926E81" w:rsidRP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749288D4" w14:textId="75CECDE5"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64CEF452" w14:textId="19BDC082" w:rsidR="00926E81" w:rsidRPr="00303F0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4AF4E725" w14:textId="2F9DE148" w:rsidR="00926E81" w:rsidRP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Punktowa: 1-4</w:t>
            </w:r>
          </w:p>
          <w:p w14:paraId="003296FE" w14:textId="3BE07BB6"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1 pkt – zasięg oddziaływania lokalny (ograniczony do terenu</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jednej gminy);</w:t>
            </w:r>
          </w:p>
          <w:p w14:paraId="261155D8" w14:textId="54F9BBB6"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zasięg oddziaływania</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ponadlokalny (wykraczający</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poza granice gminy);</w:t>
            </w:r>
          </w:p>
          <w:p w14:paraId="3FB7582F" w14:textId="3045DB85"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3 pkt – zasięg regionalny</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(obejmujący całe</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województwo) bądź co</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najmniej subregionalny w</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 xml:space="preserve">przypadku </w:t>
            </w:r>
            <w:r w:rsidRPr="00926E81">
              <w:rPr>
                <w:rFonts w:eastAsia="Times New Roman" w:cstheme="minorHAnsi"/>
                <w:sz w:val="24"/>
                <w:szCs w:val="24"/>
                <w:lang w:eastAsia="pl-PL"/>
              </w:rPr>
              <w:lastRenderedPageBreak/>
              <w:t>konkursów</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dedykowanych ZIT/;</w:t>
            </w:r>
          </w:p>
          <w:p w14:paraId="4D42DC35" w14:textId="3B6A2714"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4 pkt – zasięg ponadregionalny</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(obejmujący całe województwo</w:t>
            </w:r>
            <w:r w:rsidR="00797179">
              <w:rPr>
                <w:rFonts w:eastAsia="Times New Roman" w:cstheme="minorHAnsi"/>
                <w:sz w:val="24"/>
                <w:szCs w:val="24"/>
                <w:lang w:eastAsia="pl-PL"/>
              </w:rPr>
              <w:t xml:space="preserve"> </w:t>
            </w:r>
            <w:r w:rsidR="00370851">
              <w:rPr>
                <w:rFonts w:eastAsia="Times New Roman" w:cstheme="minorHAnsi"/>
                <w:sz w:val="24"/>
                <w:szCs w:val="24"/>
                <w:lang w:eastAsia="pl-PL"/>
              </w:rPr>
              <w:t>i</w:t>
            </w:r>
            <w:r w:rsidRPr="00926E81">
              <w:rPr>
                <w:rFonts w:eastAsia="Times New Roman" w:cstheme="minorHAnsi"/>
                <w:sz w:val="24"/>
                <w:szCs w:val="24"/>
                <w:lang w:eastAsia="pl-PL"/>
              </w:rPr>
              <w:t xml:space="preserve"> wykraczający poza</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terytorium</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województwa).</w:t>
            </w:r>
          </w:p>
          <w:p w14:paraId="727FDDE1" w14:textId="7269F365" w:rsidR="00926E81" w:rsidRPr="00303F0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4 pkt.</w:t>
            </w:r>
          </w:p>
        </w:tc>
        <w:tc>
          <w:tcPr>
            <w:tcW w:w="1701" w:type="dxa"/>
          </w:tcPr>
          <w:p w14:paraId="2E6FF6C0" w14:textId="65AB4E51" w:rsid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185079" w:rsidRPr="00303F00" w14:paraId="2BCA9C66" w14:textId="77777777" w:rsidTr="42FD8B60">
        <w:trPr>
          <w:trHeight w:val="300"/>
        </w:trPr>
        <w:tc>
          <w:tcPr>
            <w:tcW w:w="704" w:type="dxa"/>
          </w:tcPr>
          <w:p w14:paraId="7F5C02C1" w14:textId="2D7A1277" w:rsidR="00185079"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670" w:type="dxa"/>
          </w:tcPr>
          <w:p w14:paraId="07E290F7" w14:textId="68B912FB"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bookmarkStart w:id="8" w:name="_Hlk129672894"/>
            <w:r w:rsidRPr="00185079">
              <w:rPr>
                <w:rFonts w:eastAsia="Times New Roman" w:cstheme="minorHAnsi"/>
                <w:sz w:val="24"/>
                <w:szCs w:val="24"/>
                <w:lang w:eastAsia="pl-PL"/>
              </w:rPr>
              <w:t>Wpływ projektu na realizację celów środowiskowo-klimatycznych UE określonych w dokumencie Europejski Zielony Ład (zasada „Nie</w:t>
            </w:r>
            <w:r w:rsidR="00F470B3">
              <w:rPr>
                <w:rFonts w:eastAsia="Times New Roman" w:cstheme="minorHAnsi"/>
                <w:sz w:val="24"/>
                <w:szCs w:val="24"/>
                <w:lang w:eastAsia="pl-PL"/>
              </w:rPr>
              <w:t xml:space="preserve"> </w:t>
            </w:r>
            <w:r w:rsidRPr="00185079">
              <w:rPr>
                <w:rFonts w:eastAsia="Times New Roman" w:cstheme="minorHAnsi"/>
                <w:sz w:val="24"/>
                <w:szCs w:val="24"/>
                <w:lang w:eastAsia="pl-PL"/>
              </w:rPr>
              <w:lastRenderedPageBreak/>
              <w:t>czyń poważnych szkód” – DNSH)</w:t>
            </w:r>
            <w:bookmarkEnd w:id="8"/>
          </w:p>
        </w:tc>
        <w:tc>
          <w:tcPr>
            <w:tcW w:w="5126" w:type="dxa"/>
          </w:tcPr>
          <w:p w14:paraId="6E7F6684" w14:textId="77E87787"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w:t>
            </w:r>
          </w:p>
          <w:p w14:paraId="288CCFDD" w14:textId="2C3E6AC8"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 łagodzenie zmian klimatu,</w:t>
            </w:r>
          </w:p>
          <w:p w14:paraId="3D0F1924" w14:textId="1F1A276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adaptacja do zmian klimatu,</w:t>
            </w:r>
          </w:p>
          <w:p w14:paraId="07445B57" w14:textId="4965D2A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zrównoważone wykorzystywanie i ochrona zasobów wodnych i morskich,</w:t>
            </w:r>
          </w:p>
          <w:p w14:paraId="6470C33D" w14:textId="624E909A"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przejście na gospodarkę o obiegu zamkniętym,</w:t>
            </w:r>
          </w:p>
          <w:p w14:paraId="54FEE28F" w14:textId="7B0E5888"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zapobieganie zanieczyszczeniu i jego kontrola,</w:t>
            </w:r>
          </w:p>
          <w:p w14:paraId="19E0081C" w14:textId="51467B43"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Pr>
          <w:p w14:paraId="17F3A816" w14:textId="7193547E"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w:t>
            </w:r>
          </w:p>
          <w:p w14:paraId="7984194C" w14:textId="3C1D5DCF"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Brak możliwości uzupełnienia kryterium</w:t>
            </w:r>
          </w:p>
          <w:p w14:paraId="42A3CC60" w14:textId="45C91FBB"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Kryterium obowiązuje w </w:t>
            </w:r>
            <w:r w:rsidRPr="00185079">
              <w:rPr>
                <w:rFonts w:eastAsia="Times New Roman" w:cstheme="minorHAnsi"/>
                <w:sz w:val="24"/>
                <w:szCs w:val="24"/>
                <w:lang w:eastAsia="pl-PL"/>
              </w:rPr>
              <w:lastRenderedPageBreak/>
              <w:t>trybie konkurencyjnym</w:t>
            </w:r>
          </w:p>
        </w:tc>
        <w:tc>
          <w:tcPr>
            <w:tcW w:w="2126" w:type="dxa"/>
          </w:tcPr>
          <w:p w14:paraId="3471B134" w14:textId="4DA4A7BD"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Punktowa:</w:t>
            </w:r>
          </w:p>
          <w:p w14:paraId="08A7E97E" w14:textId="77777777"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4 pkt – w projekcie przewidziano działania proekologiczne wnoszące istotny wkład w realizację </w:t>
            </w:r>
            <w:r w:rsidRPr="00185079">
              <w:rPr>
                <w:rFonts w:eastAsia="Times New Roman" w:cstheme="minorHAnsi"/>
                <w:sz w:val="24"/>
                <w:szCs w:val="24"/>
                <w:lang w:eastAsia="pl-PL"/>
              </w:rPr>
              <w:lastRenderedPageBreak/>
              <w:t>4 i więcej celów środowiskowych</w:t>
            </w:r>
          </w:p>
          <w:p w14:paraId="2CB532D5" w14:textId="74063F49"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3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3 celów środowiskowych</w:t>
            </w:r>
          </w:p>
          <w:p w14:paraId="3E6BE7BA" w14:textId="35B47FAA"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2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2 celów środowiskowych</w:t>
            </w:r>
          </w:p>
          <w:p w14:paraId="4CA595F3" w14:textId="53501A9C"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1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1 celu środowiskowego</w:t>
            </w:r>
          </w:p>
          <w:p w14:paraId="07765AC8" w14:textId="4319BAD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0 pkt – projekt nie ma istotnego wpływu na cele środowiskowe (nie przewidziano w projekcie przedsięwzięć proekologicznych)</w:t>
            </w:r>
          </w:p>
          <w:p w14:paraId="20E44D2D" w14:textId="4D20F68F"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Maksymalnie do uzyskania 4 pkt.</w:t>
            </w:r>
          </w:p>
        </w:tc>
        <w:tc>
          <w:tcPr>
            <w:tcW w:w="1701" w:type="dxa"/>
          </w:tcPr>
          <w:p w14:paraId="71718A11" w14:textId="40C3D9D2" w:rsid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 dotyczy</w:t>
            </w:r>
          </w:p>
        </w:tc>
      </w:tr>
      <w:tr w:rsidR="00F470B3" w:rsidRPr="00303F00" w14:paraId="3CF86BB7" w14:textId="77777777" w:rsidTr="42FD8B60">
        <w:trPr>
          <w:trHeight w:val="300"/>
        </w:trPr>
        <w:tc>
          <w:tcPr>
            <w:tcW w:w="704" w:type="dxa"/>
          </w:tcPr>
          <w:p w14:paraId="0A3D88A6" w14:textId="003D1BFB" w:rsidR="00F470B3"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670" w:type="dxa"/>
          </w:tcPr>
          <w:p w14:paraId="75AFFEC6" w14:textId="049FB7DA"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9" w:name="_Hlk129672920"/>
            <w:r w:rsidRPr="00F470B3">
              <w:rPr>
                <w:rFonts w:eastAsia="Times New Roman" w:cstheme="minorHAnsi"/>
                <w:sz w:val="24"/>
                <w:szCs w:val="24"/>
                <w:lang w:eastAsia="pl-PL"/>
              </w:rPr>
              <w:t>Zastosowanie standardu ochrony drzew</w:t>
            </w:r>
            <w:bookmarkEnd w:id="9"/>
          </w:p>
        </w:tc>
        <w:tc>
          <w:tcPr>
            <w:tcW w:w="5126" w:type="dxa"/>
          </w:tcPr>
          <w:p w14:paraId="29D14052" w14:textId="5531DEAD" w:rsidR="00F470B3" w:rsidRPr="00F470B3" w:rsidRDefault="70E3B215" w:rsidP="7A7179C3">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W kryterium zostanie poddane ocenie zastosowanie w projekcie standardów ochrony drzew</w:t>
            </w:r>
            <w:r w:rsidR="00797179">
              <w:rPr>
                <w:rFonts w:eastAsia="Times New Roman"/>
                <w:sz w:val="24"/>
                <w:szCs w:val="24"/>
                <w:lang w:eastAsia="pl-PL"/>
              </w:rPr>
              <w:t xml:space="preserve"> </w:t>
            </w:r>
            <w:r w:rsidRPr="29621956">
              <w:rPr>
                <w:rFonts w:eastAsia="Times New Roman"/>
                <w:sz w:val="24"/>
                <w:szCs w:val="24"/>
                <w:lang w:eastAsia="pl-PL"/>
              </w:rPr>
              <w:t>wg informacji przedstawionych we wniosku o dofinansowanie</w:t>
            </w:r>
            <w:r w:rsidR="00797179">
              <w:rPr>
                <w:rFonts w:eastAsia="Times New Roman"/>
                <w:sz w:val="24"/>
                <w:szCs w:val="24"/>
                <w:lang w:eastAsia="pl-PL"/>
              </w:rPr>
              <w:t>.</w:t>
            </w:r>
          </w:p>
          <w:p w14:paraId="7BCDF427" w14:textId="4880795D" w:rsidR="00F470B3" w:rsidRPr="00303F00" w:rsidRDefault="70E3B215" w:rsidP="7A7179C3">
            <w:pPr>
              <w:spacing w:before="100" w:beforeAutospacing="1" w:after="100" w:afterAutospacing="1"/>
              <w:textAlignment w:val="baseline"/>
              <w:rPr>
                <w:rFonts w:eastAsia="Times New Roman"/>
                <w:sz w:val="24"/>
                <w:szCs w:val="24"/>
                <w:lang w:eastAsia="pl-PL"/>
              </w:rPr>
            </w:pPr>
            <w:r w:rsidRPr="7A7179C3">
              <w:rPr>
                <w:rFonts w:eastAsia="Times New Roman"/>
                <w:sz w:val="24"/>
                <w:szCs w:val="24"/>
                <w:lang w:eastAsia="pl-PL"/>
              </w:rPr>
              <w:t>W ramach inwestycji realizowanych na obszarze, gdzie występuje zieleń (drzewa, krzewy, pnącza i inne formy zieleni) zostaną/zostały zastosowane zasady standardów ochrony drzew, opisane np. w opracowaniu</w:t>
            </w:r>
            <w:r w:rsidR="00797179">
              <w:rPr>
                <w:rFonts w:eastAsia="Times New Roman"/>
                <w:sz w:val="24"/>
                <w:szCs w:val="24"/>
                <w:lang w:eastAsia="pl-PL"/>
              </w:rPr>
              <w:t xml:space="preserve">. </w:t>
            </w:r>
            <w:r w:rsidRPr="7A7179C3">
              <w:rPr>
                <w:rFonts w:eastAsia="Times New Roman"/>
                <w:sz w:val="24"/>
                <w:szCs w:val="24"/>
                <w:lang w:eastAsia="pl-PL"/>
              </w:rPr>
              <w:t>Standard ochrony drzew i innych form zieleni w procesie inwestycyjnym tj. co najmniej zostanie/zostały opracowane: inwentaryzacja dendrologiczna, operat dendrologiczny i projekt ochrony zieleni oraz ustalenia z nich wynikające zostaną/zostały uwzględnione w procesie inwestycyjnym.</w:t>
            </w:r>
          </w:p>
        </w:tc>
        <w:tc>
          <w:tcPr>
            <w:tcW w:w="2127" w:type="dxa"/>
          </w:tcPr>
          <w:p w14:paraId="3E51DCB0" w14:textId="7538760D"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658C2DCB" w14:textId="1215BD72"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271C70AF" w14:textId="3BDC93FF"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757F62F" w14:textId="6711877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748C3BA4" w14:textId="1FEF6D6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brak standardu ochrony drzew</w:t>
            </w:r>
          </w:p>
          <w:p w14:paraId="42D90939" w14:textId="3F44CF73"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standardu ochrony drzew.</w:t>
            </w:r>
          </w:p>
          <w:p w14:paraId="091BAE70" w14:textId="18266AF7"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2 pkt</w:t>
            </w:r>
          </w:p>
        </w:tc>
        <w:tc>
          <w:tcPr>
            <w:tcW w:w="1701" w:type="dxa"/>
          </w:tcPr>
          <w:p w14:paraId="05FFAF65" w14:textId="14E24A98"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2889453A" w14:textId="77777777" w:rsidTr="42FD8B60">
        <w:trPr>
          <w:trHeight w:val="300"/>
        </w:trPr>
        <w:tc>
          <w:tcPr>
            <w:tcW w:w="704" w:type="dxa"/>
          </w:tcPr>
          <w:p w14:paraId="2D255EEA" w14:textId="461C93BB" w:rsidR="00F470B3"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670" w:type="dxa"/>
          </w:tcPr>
          <w:p w14:paraId="0DB6F08E" w14:textId="5DF61ED9"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bookmarkStart w:id="10" w:name="_Hlk129672943"/>
            <w:r w:rsidRPr="00F470B3">
              <w:rPr>
                <w:rFonts w:eastAsia="Times New Roman" w:cstheme="minorHAnsi"/>
                <w:sz w:val="24"/>
                <w:szCs w:val="24"/>
                <w:lang w:eastAsia="pl-PL"/>
              </w:rPr>
              <w:t>Dążenie do realizacji założeń Nowego Europejskiego Bauhausu</w:t>
            </w:r>
            <w:bookmarkEnd w:id="10"/>
          </w:p>
        </w:tc>
        <w:tc>
          <w:tcPr>
            <w:tcW w:w="5126" w:type="dxa"/>
          </w:tcPr>
          <w:p w14:paraId="65138835" w14:textId="226FD19D"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Nowy Europejski Bauhaus (NEB) wyraża ambicję UE tworzenia estetycznych, zrównoważonych i integracyjnych miejsc, produktów i sposobów życia. Ma na celu poprawę życia Europejczyków w innowacyjny i skoncentrowany na człowieku </w:t>
            </w:r>
            <w:r w:rsidRPr="00F470B3">
              <w:rPr>
                <w:rFonts w:eastAsia="Times New Roman" w:cstheme="minorHAnsi"/>
                <w:sz w:val="24"/>
                <w:szCs w:val="24"/>
                <w:lang w:eastAsia="pl-PL"/>
              </w:rPr>
              <w:lastRenderedPageBreak/>
              <w:t>sposób, w tym poprzez modernizację budynków, przestrzeni publicznych i usług.</w:t>
            </w:r>
          </w:p>
          <w:p w14:paraId="395D4E38" w14:textId="36C92C4F"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projektowe NEB osadzone są na 3 filarach:</w:t>
            </w:r>
          </w:p>
          <w:p w14:paraId="4B8E8293" w14:textId="0DA85550"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Piękna: są estetyczne, ale także inspirowane sztuką i kulturą, odpowiadające na potrzeby i poprawiające jakość doświadczenia i wrażeń poza samą funkcjonalnością.</w:t>
            </w:r>
          </w:p>
          <w:p w14:paraId="35341F23" w14:textId="2791564B"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Zrównoważonego rozwoju, zgodności z naturą, środowiskiem,</w:t>
            </w:r>
          </w:p>
          <w:p w14:paraId="2B9B6479" w14:textId="3A88A792"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Integracji, włączenia, zachęcania do dialogu między przedstawicielami różnych kultur, dyscyplin, płci i wieku.</w:t>
            </w:r>
          </w:p>
          <w:p w14:paraId="036A38DF" w14:textId="0DDD9E4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te zostały sprecyzowane w poradniku dołączonym do regulaminu naboru.</w:t>
            </w:r>
          </w:p>
          <w:p w14:paraId="3E373E3E" w14:textId="0A0DD6D3"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Ekspert oceni czy zastosowane w projekcie rozwiązania wpisują się w ww. założenia.</w:t>
            </w:r>
          </w:p>
        </w:tc>
        <w:tc>
          <w:tcPr>
            <w:tcW w:w="2127" w:type="dxa"/>
          </w:tcPr>
          <w:p w14:paraId="36403D81" w14:textId="460A5B99"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59844C89" w14:textId="1668E496"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85BB560" w14:textId="17066623"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Kryterium obowiązuje w trybie konkurencyjnym</w:t>
            </w:r>
          </w:p>
        </w:tc>
        <w:tc>
          <w:tcPr>
            <w:tcW w:w="2126" w:type="dxa"/>
          </w:tcPr>
          <w:p w14:paraId="4838E3E7" w14:textId="5116067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498BFAAC" w14:textId="5502D101"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przewiduje rozwiązań NEB</w:t>
            </w:r>
          </w:p>
          <w:p w14:paraId="1A1C6597" w14:textId="6B891D43"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1 pkt - projekt przewiduje rozwiązania NEB</w:t>
            </w:r>
          </w:p>
          <w:p w14:paraId="214A1073" w14:textId="0634774C"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3165C6D2" w14:textId="68190208"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F470B3" w:rsidRPr="00303F00" w14:paraId="141E673A" w14:textId="77777777" w:rsidTr="42FD8B60">
        <w:trPr>
          <w:trHeight w:val="300"/>
        </w:trPr>
        <w:tc>
          <w:tcPr>
            <w:tcW w:w="704" w:type="dxa"/>
          </w:tcPr>
          <w:p w14:paraId="30C38D1E" w14:textId="5C37A476"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670" w:type="dxa"/>
          </w:tcPr>
          <w:p w14:paraId="59098FF0" w14:textId="4FF705A3"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11" w:name="_Hlk129672961"/>
            <w:r w:rsidRPr="00F470B3">
              <w:rPr>
                <w:rFonts w:eastAsia="Times New Roman" w:cstheme="minorHAnsi"/>
                <w:sz w:val="24"/>
                <w:szCs w:val="24"/>
                <w:lang w:eastAsia="pl-PL"/>
              </w:rPr>
              <w:t>Partnerstwo w projekcie</w:t>
            </w:r>
            <w:r>
              <w:rPr>
                <w:rFonts w:eastAsia="Times New Roman" w:cstheme="minorHAnsi"/>
                <w:sz w:val="24"/>
                <w:szCs w:val="24"/>
                <w:lang w:eastAsia="pl-PL"/>
              </w:rPr>
              <w:t xml:space="preserve"> </w:t>
            </w:r>
            <w:r w:rsidRPr="00F470B3">
              <w:rPr>
                <w:rFonts w:eastAsia="Times New Roman" w:cstheme="minorHAnsi"/>
                <w:sz w:val="24"/>
                <w:szCs w:val="24"/>
                <w:lang w:eastAsia="pl-PL"/>
              </w:rPr>
              <w:t>- jeśli dotyczy</w:t>
            </w:r>
            <w:bookmarkEnd w:id="11"/>
          </w:p>
        </w:tc>
        <w:tc>
          <w:tcPr>
            <w:tcW w:w="5126" w:type="dxa"/>
          </w:tcPr>
          <w:p w14:paraId="5EE3D46F" w14:textId="52A025C4"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w:t>
            </w:r>
          </w:p>
        </w:tc>
        <w:tc>
          <w:tcPr>
            <w:tcW w:w="2127" w:type="dxa"/>
          </w:tcPr>
          <w:p w14:paraId="419FD0DD" w14:textId="64D5AB1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2B1C911E" w14:textId="741177DB"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55995E4" w14:textId="5D2FF8FA"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09CB0E1" w14:textId="15DD35B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363A7C8F" w14:textId="626287C4" w:rsidR="00F470B3" w:rsidRPr="00F470B3" w:rsidRDefault="00F470B3" w:rsidP="00F470B3">
            <w:pPr>
              <w:numPr>
                <w:ilvl w:val="0"/>
                <w:numId w:val="29"/>
              </w:numPr>
              <w:tabs>
                <w:tab w:val="clear" w:pos="394"/>
                <w:tab w:val="num" w:pos="34"/>
              </w:tabs>
              <w:spacing w:before="100" w:beforeAutospacing="1" w:after="100" w:afterAutospacing="1" w:line="240" w:lineRule="auto"/>
              <w:ind w:left="41" w:hanging="7"/>
              <w:textAlignment w:val="baseline"/>
              <w:rPr>
                <w:rFonts w:eastAsia="Times New Roman" w:cs="Arial"/>
                <w:sz w:val="24"/>
                <w:szCs w:val="24"/>
                <w:lang w:eastAsia="pl-PL"/>
              </w:rPr>
            </w:pPr>
            <w:r w:rsidRPr="00F470B3">
              <w:rPr>
                <w:rFonts w:eastAsia="Times New Roman" w:cs="Arial"/>
                <w:sz w:val="24"/>
                <w:szCs w:val="24"/>
                <w:lang w:eastAsia="pl-PL"/>
              </w:rPr>
              <w:t>Projekt realizowany w partnerstwie – 1 pkt.</w:t>
            </w:r>
          </w:p>
          <w:p w14:paraId="7CC95C1A" w14:textId="78ECD199" w:rsidR="00F470B3" w:rsidRPr="00F470B3" w:rsidRDefault="00F470B3" w:rsidP="00F470B3">
            <w:pPr>
              <w:spacing w:before="100" w:beforeAutospacing="1" w:after="100" w:afterAutospacing="1" w:line="240" w:lineRule="auto"/>
              <w:ind w:left="34"/>
              <w:textAlignment w:val="baseline"/>
              <w:rPr>
                <w:rFonts w:eastAsia="Times New Roman" w:cs="Arial"/>
                <w:sz w:val="24"/>
                <w:szCs w:val="24"/>
                <w:lang w:eastAsia="pl-PL"/>
              </w:rPr>
            </w:pPr>
            <w:r w:rsidRPr="00F470B3">
              <w:rPr>
                <w:rFonts w:eastAsia="Times New Roman" w:cs="Arial"/>
                <w:sz w:val="24"/>
                <w:szCs w:val="24"/>
                <w:lang w:eastAsia="pl-PL"/>
              </w:rPr>
              <w:t>Projekt realizowany poza partnerstwem – 0 pkt.</w:t>
            </w:r>
          </w:p>
          <w:p w14:paraId="38D8376D" w14:textId="3031D17F"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59D32424" w14:textId="78FF65AF"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773000A7" w14:textId="77777777" w:rsidTr="42FD8B60">
        <w:trPr>
          <w:trHeight w:val="300"/>
        </w:trPr>
        <w:tc>
          <w:tcPr>
            <w:tcW w:w="704" w:type="dxa"/>
          </w:tcPr>
          <w:p w14:paraId="0B2ECE43" w14:textId="6D9F3595"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670" w:type="dxa"/>
          </w:tcPr>
          <w:p w14:paraId="1DAB96E4" w14:textId="4F0E1A46"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12" w:name="_Hlk129672980"/>
            <w:r w:rsidRPr="00F470B3">
              <w:rPr>
                <w:rFonts w:eastAsia="Times New Roman" w:cstheme="minorHAnsi"/>
                <w:sz w:val="24"/>
                <w:szCs w:val="24"/>
                <w:lang w:eastAsia="pl-PL"/>
              </w:rPr>
              <w:t>Realizacja projektu w formule partnerstwa publiczno-prywatnego (projekt hybrydowy) lub w formule ESCO – jeśli dotyczy.</w:t>
            </w:r>
            <w:bookmarkEnd w:id="12"/>
          </w:p>
        </w:tc>
        <w:tc>
          <w:tcPr>
            <w:tcW w:w="5126" w:type="dxa"/>
          </w:tcPr>
          <w:p w14:paraId="02A2E1AC" w14:textId="023EB2CF"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Premiowana będzie realizacja inwestycji jako projektu hybrydowego (PPP) lub w formule ESCO w oparciu o umowę EPC.</w:t>
            </w:r>
          </w:p>
          <w:p w14:paraId="3DB825A8" w14:textId="411E88AA"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w:t>
            </w:r>
            <w:r w:rsidRPr="00F470B3">
              <w:rPr>
                <w:rFonts w:eastAsia="Times New Roman" w:cstheme="minorHAnsi"/>
                <w:sz w:val="24"/>
                <w:szCs w:val="24"/>
                <w:lang w:eastAsia="pl-PL"/>
              </w:rPr>
              <w:lastRenderedPageBreak/>
              <w:t>na wspólnej realizacji projektu przez partnerstwo publiczno-prywatne, o którym mowa w art. 2 pkt 15 rozporządzenia ogólnego.</w:t>
            </w:r>
          </w:p>
          <w:p w14:paraId="5C8961E9" w14:textId="716ACF98"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AC8654B" w14:textId="29168801"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Umowa EPC (ang. – skrót od energy performance contract).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7" w:type="dxa"/>
          </w:tcPr>
          <w:p w14:paraId="08282B69" w14:textId="3A5E4F1F" w:rsidR="00F470B3" w:rsidRPr="00F470B3" w:rsidRDefault="00F470B3" w:rsidP="00F470B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081606AE" w14:textId="6B12E13E" w:rsidR="00F470B3" w:rsidRPr="00F470B3" w:rsidRDefault="00F470B3" w:rsidP="00F470B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54E2DE7D" w14:textId="4DA9428C" w:rsidR="00F470B3" w:rsidRPr="00303F00" w:rsidRDefault="00F470B3" w:rsidP="00797179">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Kryterium obowiązuje w </w:t>
            </w:r>
            <w:r w:rsidRPr="00F470B3">
              <w:rPr>
                <w:rFonts w:eastAsia="Times New Roman" w:cstheme="minorHAnsi"/>
                <w:sz w:val="24"/>
                <w:szCs w:val="24"/>
                <w:lang w:eastAsia="pl-PL"/>
              </w:rPr>
              <w:lastRenderedPageBreak/>
              <w:t>trybie konkurencyjnym.</w:t>
            </w:r>
          </w:p>
        </w:tc>
        <w:tc>
          <w:tcPr>
            <w:tcW w:w="2126" w:type="dxa"/>
          </w:tcPr>
          <w:p w14:paraId="5D7B8736" w14:textId="4E58045A" w:rsidR="00F470B3" w:rsidRPr="00F470B3" w:rsidRDefault="00F470B3" w:rsidP="00F470B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Punktowa:</w:t>
            </w:r>
          </w:p>
          <w:p w14:paraId="66FF0A64" w14:textId="41D91C46" w:rsidR="00F470B3" w:rsidRPr="00F470B3" w:rsidRDefault="00F470B3" w:rsidP="00F470B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Sposób przyznawania punktacji:</w:t>
            </w:r>
          </w:p>
          <w:p w14:paraId="28C52874" w14:textId="67E19F45" w:rsidR="7A7179C3" w:rsidRDefault="3BD191ED" w:rsidP="7A7179C3">
            <w:pPr>
              <w:spacing w:beforeAutospacing="1" w:afterAutospacing="1" w:line="240" w:lineRule="auto"/>
              <w:rPr>
                <w:rFonts w:eastAsia="Times New Roman"/>
                <w:sz w:val="24"/>
                <w:szCs w:val="24"/>
                <w:lang w:eastAsia="pl-PL"/>
              </w:rPr>
            </w:pPr>
            <w:r w:rsidRPr="7A7179C3">
              <w:rPr>
                <w:rFonts w:eastAsia="Times New Roman"/>
                <w:sz w:val="24"/>
                <w:szCs w:val="24"/>
                <w:lang w:eastAsia="pl-PL"/>
              </w:rPr>
              <w:t xml:space="preserve">1) Projekt realizowany w </w:t>
            </w:r>
            <w:r w:rsidRPr="7A7179C3">
              <w:rPr>
                <w:rFonts w:eastAsia="Times New Roman"/>
                <w:sz w:val="24"/>
                <w:szCs w:val="24"/>
                <w:lang w:eastAsia="pl-PL"/>
              </w:rPr>
              <w:lastRenderedPageBreak/>
              <w:t>formule ESCO - dokonano wyboru partnera prywatnego przed złożeniem wniosku o dofinansowanie oraz podpisano umowę o EPC (umowa dołączona do wniosku o dofinansowanie) - 6 pkt.</w:t>
            </w:r>
          </w:p>
          <w:p w14:paraId="790460A1" w14:textId="3784FFFB"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 xml:space="preserve">2) Projekt realizowany jest w formule PPP - dokonano wyboru partnera prywatnego przed złożeniem wniosku o dofinansowanie oraz podpisano umowę o PPP (umowa dołączona </w:t>
            </w:r>
            <w:r w:rsidRPr="68B89AB4">
              <w:rPr>
                <w:rFonts w:eastAsia="Times New Roman"/>
                <w:sz w:val="24"/>
                <w:szCs w:val="24"/>
                <w:lang w:eastAsia="pl-PL"/>
              </w:rPr>
              <w:lastRenderedPageBreak/>
              <w:t>do wniosku o dofinansowanie) - 5 pkt.</w:t>
            </w:r>
          </w:p>
          <w:p w14:paraId="461DF504" w14:textId="015D79A2"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3) Projekt realizowany w formule ESCO - dokonano wyboru partnera prywatnego przed złożeniem wniosku o dofinansowanie, na podstawie oświadczenia we wniosku – 4 pkt</w:t>
            </w:r>
          </w:p>
          <w:p w14:paraId="4D1713BC" w14:textId="50E734FB"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 xml:space="preserve">4) Projekt realizowany jest w formule PPP - dokonano wyboru partnera prywatnego przed złożeniem wniosku </w:t>
            </w:r>
            <w:r w:rsidRPr="68B89AB4">
              <w:rPr>
                <w:rFonts w:eastAsia="Times New Roman"/>
                <w:sz w:val="24"/>
                <w:szCs w:val="24"/>
                <w:lang w:eastAsia="pl-PL"/>
              </w:rPr>
              <w:lastRenderedPageBreak/>
              <w:t>o dofinansowanie, na podstawie oświadczenia we wniosku –3 pkt</w:t>
            </w:r>
          </w:p>
          <w:p w14:paraId="53B4121A" w14:textId="3BC9E709" w:rsidR="6C955B45" w:rsidRDefault="6C955B45" w:rsidP="68B89AB4">
            <w:pPr>
              <w:spacing w:line="257" w:lineRule="auto"/>
            </w:pPr>
            <w:r w:rsidRPr="68B89AB4">
              <w:rPr>
                <w:rFonts w:eastAsia="Times New Roman"/>
                <w:sz w:val="24"/>
                <w:szCs w:val="24"/>
                <w:lang w:eastAsia="pl-PL"/>
              </w:rPr>
              <w:t>5) Projekt planowany do realizacji w formule ESCO lub w formule PPP - weryfikowane na podstawie dołączonego do wniosku dokumentu: ocena efektywności realizacji przedsięwzięcia lub analiza potrzeb i wymagań – 2 pkt</w:t>
            </w:r>
          </w:p>
          <w:p w14:paraId="1E7E3EFF" w14:textId="50E8601E"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6 pkt.</w:t>
            </w:r>
          </w:p>
        </w:tc>
        <w:tc>
          <w:tcPr>
            <w:tcW w:w="1701" w:type="dxa"/>
          </w:tcPr>
          <w:p w14:paraId="6C439174" w14:textId="21ABE237"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F470B3" w:rsidRPr="00303F00" w14:paraId="54F8340C" w14:textId="77777777" w:rsidTr="42FD8B60">
        <w:trPr>
          <w:trHeight w:val="300"/>
        </w:trPr>
        <w:tc>
          <w:tcPr>
            <w:tcW w:w="704" w:type="dxa"/>
          </w:tcPr>
          <w:p w14:paraId="1B9E1830" w14:textId="65297558"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670" w:type="dxa"/>
          </w:tcPr>
          <w:p w14:paraId="1B12AB01" w14:textId="7DBC3E0E"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Wynikanie projektu z aktualnego i pozytywnie zaopiniowanego programu rewitalizacji (jeśli dotyczy)</w:t>
            </w:r>
          </w:p>
        </w:tc>
        <w:tc>
          <w:tcPr>
            <w:tcW w:w="5126" w:type="dxa"/>
          </w:tcPr>
          <w:p w14:paraId="3636F65E" w14:textId="39A59327"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7" w:type="dxa"/>
          </w:tcPr>
          <w:p w14:paraId="15D503DA" w14:textId="200B0095"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28017932" w14:textId="2366268A"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7596460B" w14:textId="7D282018"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91B5DC8" w14:textId="61221D8F"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69E9A17D" w14:textId="20E14531"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jest projektem rewitalizacyjnym</w:t>
            </w:r>
          </w:p>
          <w:p w14:paraId="210A024B" w14:textId="2B33441F"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projekt jest projektem rewitalizacyjnym</w:t>
            </w:r>
          </w:p>
        </w:tc>
        <w:tc>
          <w:tcPr>
            <w:tcW w:w="1701" w:type="dxa"/>
          </w:tcPr>
          <w:p w14:paraId="1806B91C" w14:textId="74D4D116"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77EB6F13" w14:textId="77777777" w:rsidTr="42FD8B60">
        <w:trPr>
          <w:trHeight w:val="300"/>
        </w:trPr>
        <w:tc>
          <w:tcPr>
            <w:tcW w:w="704" w:type="dxa"/>
          </w:tcPr>
          <w:p w14:paraId="1C095BA3" w14:textId="2097CCF6"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t>13.</w:t>
            </w:r>
          </w:p>
        </w:tc>
        <w:tc>
          <w:tcPr>
            <w:tcW w:w="2670" w:type="dxa"/>
          </w:tcPr>
          <w:p w14:paraId="2E0D2DD2" w14:textId="534FBB42"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w projekcie zielonych zamówień publicznych</w:t>
            </w:r>
          </w:p>
        </w:tc>
        <w:tc>
          <w:tcPr>
            <w:tcW w:w="5126" w:type="dxa"/>
          </w:tcPr>
          <w:p w14:paraId="34CFA9BF" w14:textId="3DFE3823"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Zielone zamówienia publiczne oznaczają politykę, w ramach której</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zamawiający włącza kryteria i/lub wymagania ekologiczne do procesu</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zakupów (procedur udzielania zamówień publicznych) i poszukuje</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rozwiązań ograniczających negatywny wpływ produktów/usług na</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środowisko oraz uwzględniających cały cykl życia produktów, a</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poprzez to wpływa na rozwój i upowszechnienie technologii</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środowiskowych.</w:t>
            </w:r>
          </w:p>
          <w:p w14:paraId="1DAFC4E7" w14:textId="76D407A9"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 xml:space="preserve"> W ramach kryterium oceniane będzie zastosowanie „zielonych</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 xml:space="preserve">zamówień publicznych” </w:t>
            </w:r>
            <w:r w:rsidRPr="00F470B3">
              <w:rPr>
                <w:rFonts w:eastAsia="Times New Roman" w:cstheme="minorHAnsi"/>
                <w:sz w:val="24"/>
                <w:szCs w:val="24"/>
                <w:lang w:eastAsia="pl-PL"/>
              </w:rPr>
              <w:lastRenderedPageBreak/>
              <w:t>w postępowaniach zakończonych. Opis</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zamówienia uwzględniający kwestię „zielonych zamówień</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publicznych” (np. odwołanie do aspektów/kryteriów środowiskowych</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/m.in. energooszczędności, surowców odnawialnych i z odzysku,</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niskiej emisji, niskiego poziomu odpadów/) powinien zostać zawarty we wniosku.</w:t>
            </w:r>
          </w:p>
          <w:p w14:paraId="7B219473" w14:textId="3F36D528"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Przykłady działań dla poszczególnych obszarów tematycznych, których stosowanie zaleca się przy udzielaniu zamówień publicznych (Kryteria KE):</w:t>
            </w:r>
          </w:p>
          <w:p w14:paraId="52490B5E" w14:textId="44C209A6" w:rsidR="00F470B3" w:rsidRPr="00F470B3" w:rsidRDefault="004853AC" w:rsidP="00F470B3">
            <w:pPr>
              <w:rPr>
                <w:rFonts w:eastAsia="Times New Roman" w:cstheme="minorHAnsi"/>
                <w:sz w:val="24"/>
                <w:szCs w:val="24"/>
                <w:lang w:eastAsia="pl-PL"/>
              </w:rPr>
            </w:pPr>
            <w:hyperlink r:id="rId18" w:history="1">
              <w:r w:rsidR="00F470B3" w:rsidRPr="00F470B3">
                <w:rPr>
                  <w:rFonts w:eastAsia="Times New Roman" w:cstheme="minorHAnsi"/>
                  <w:sz w:val="24"/>
                  <w:szCs w:val="24"/>
                  <w:lang w:eastAsia="pl-PL"/>
                </w:rPr>
                <w:t>https://www.uzp.gov.pl/baza-wiedzy/zrownowazone-zamowienia-publiczne/zielone-zamowienia/kryteria-srodowiskowe-gpp</w:t>
              </w:r>
            </w:hyperlink>
          </w:p>
          <w:p w14:paraId="4AA38E35" w14:textId="62F90CEE" w:rsidR="00F470B3" w:rsidRPr="00303F00" w:rsidRDefault="004853AC" w:rsidP="00F470B3">
            <w:pPr>
              <w:spacing w:before="100" w:beforeAutospacing="1" w:after="100" w:afterAutospacing="1"/>
              <w:textAlignment w:val="baseline"/>
              <w:rPr>
                <w:rFonts w:eastAsia="Times New Roman" w:cstheme="minorHAnsi"/>
                <w:sz w:val="24"/>
                <w:szCs w:val="24"/>
                <w:lang w:eastAsia="pl-PL"/>
              </w:rPr>
            </w:pPr>
            <w:hyperlink r:id="rId19" w:history="1">
              <w:r w:rsidR="00F470B3" w:rsidRPr="00F470B3">
                <w:rPr>
                  <w:rFonts w:eastAsia="Times New Roman" w:cstheme="minorHAnsi"/>
                  <w:sz w:val="24"/>
                  <w:szCs w:val="24"/>
                  <w:lang w:eastAsia="pl-PL"/>
                </w:rPr>
                <w:t>https://www.gov.pl/web/uzp/kryteria-srodowiskowe-gpp</w:t>
              </w:r>
            </w:hyperlink>
          </w:p>
        </w:tc>
        <w:tc>
          <w:tcPr>
            <w:tcW w:w="2127" w:type="dxa"/>
          </w:tcPr>
          <w:p w14:paraId="33389733" w14:textId="77777777"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1D0D5C37" w14:textId="6F6DECB6" w:rsidR="00F470B3" w:rsidRPr="00F470B3" w:rsidRDefault="00F470B3" w:rsidP="00F470B3">
            <w:pPr>
              <w:spacing w:beforeAutospacing="1" w:afterAutospacing="1"/>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7F935494" w14:textId="249777E8"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61DFD586" w14:textId="77777777"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Punktowa:</w:t>
            </w:r>
          </w:p>
          <w:p w14:paraId="630F5224" w14:textId="2C24700D"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0 pkt – nie przewidziano zastosowania zielonych zamówień</w:t>
            </w:r>
          </w:p>
          <w:p w14:paraId="52209CFD" w14:textId="5DCF0E76"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2 pkt - zastosowanie zielonych </w:t>
            </w:r>
            <w:r w:rsidRPr="00F470B3">
              <w:rPr>
                <w:rFonts w:eastAsia="Times New Roman" w:cstheme="minorHAnsi"/>
                <w:sz w:val="24"/>
                <w:szCs w:val="24"/>
                <w:lang w:eastAsia="pl-PL"/>
              </w:rPr>
              <w:lastRenderedPageBreak/>
              <w:t>zamówień publicznych</w:t>
            </w:r>
          </w:p>
        </w:tc>
        <w:tc>
          <w:tcPr>
            <w:tcW w:w="1701" w:type="dxa"/>
          </w:tcPr>
          <w:p w14:paraId="48336D0D" w14:textId="4B1DC3FD" w:rsidR="00F470B3" w:rsidRDefault="00F470B3" w:rsidP="00F470B3">
            <w:pPr>
              <w:spacing w:before="100" w:beforeAutospacing="1" w:after="100" w:afterAutospacing="1"/>
              <w:textAlignment w:val="baseline"/>
              <w:rPr>
                <w:rFonts w:eastAsia="Times New Roman" w:cstheme="minorHAnsi"/>
                <w:sz w:val="24"/>
                <w:szCs w:val="24"/>
                <w:lang w:eastAsia="pl-PL"/>
              </w:rPr>
            </w:pPr>
          </w:p>
        </w:tc>
      </w:tr>
    </w:tbl>
    <w:bookmarkEnd w:id="6"/>
    <w:p w14:paraId="7D4E45B8" w14:textId="77777777" w:rsidR="00C878E3" w:rsidRPr="0097539B" w:rsidRDefault="00C878E3" w:rsidP="00AC1CAA">
      <w:pPr>
        <w:pStyle w:val="Nagwek1"/>
        <w:rPr>
          <w:i/>
        </w:rPr>
      </w:pPr>
      <w:r w:rsidRPr="0097539B">
        <w:lastRenderedPageBreak/>
        <w:t>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1.4"/>
      </w:tblPr>
      <w:tblGrid>
        <w:gridCol w:w="698"/>
        <w:gridCol w:w="2650"/>
        <w:gridCol w:w="5152"/>
        <w:gridCol w:w="2127"/>
        <w:gridCol w:w="1842"/>
        <w:gridCol w:w="2002"/>
      </w:tblGrid>
      <w:tr w:rsidR="00C878E3" w:rsidRPr="0097539B" w14:paraId="1C7BF6DF" w14:textId="77777777" w:rsidTr="29621956">
        <w:trPr>
          <w:tblHeader/>
        </w:trPr>
        <w:tc>
          <w:tcPr>
            <w:tcW w:w="698" w:type="dxa"/>
            <w:shd w:val="clear" w:color="auto" w:fill="BFBFBF" w:themeFill="background1" w:themeFillShade="BF"/>
          </w:tcPr>
          <w:p w14:paraId="3ED590F1" w14:textId="77777777" w:rsidR="00C878E3" w:rsidRPr="0097539B" w:rsidRDefault="00C878E3" w:rsidP="00E00FA6">
            <w:pPr>
              <w:pStyle w:val="Akapitzlist"/>
              <w:spacing w:after="120"/>
              <w:ind w:left="22"/>
              <w:rPr>
                <w:rFonts w:cstheme="minorHAnsi"/>
                <w:b/>
                <w:sz w:val="24"/>
                <w:szCs w:val="24"/>
              </w:rPr>
            </w:pPr>
            <w:r w:rsidRPr="0097539B">
              <w:rPr>
                <w:rFonts w:cstheme="minorHAnsi"/>
                <w:b/>
                <w:sz w:val="24"/>
                <w:szCs w:val="24"/>
              </w:rPr>
              <w:t>L.p.</w:t>
            </w:r>
          </w:p>
        </w:tc>
        <w:tc>
          <w:tcPr>
            <w:tcW w:w="2650" w:type="dxa"/>
            <w:shd w:val="clear" w:color="auto" w:fill="BFBFBF" w:themeFill="background1" w:themeFillShade="BF"/>
          </w:tcPr>
          <w:p w14:paraId="22263303" w14:textId="77777777" w:rsidR="00C878E3" w:rsidRPr="0097539B" w:rsidRDefault="00C878E3" w:rsidP="00E00FA6">
            <w:pPr>
              <w:spacing w:after="120"/>
              <w:rPr>
                <w:rFonts w:cstheme="minorHAnsi"/>
                <w:b/>
                <w:sz w:val="24"/>
                <w:szCs w:val="24"/>
              </w:rPr>
            </w:pPr>
            <w:r w:rsidRPr="0097539B">
              <w:rPr>
                <w:rFonts w:cstheme="minorHAnsi"/>
                <w:b/>
                <w:sz w:val="24"/>
                <w:szCs w:val="24"/>
              </w:rPr>
              <w:t>Nazwa kryterium</w:t>
            </w:r>
          </w:p>
        </w:tc>
        <w:tc>
          <w:tcPr>
            <w:tcW w:w="5152" w:type="dxa"/>
            <w:shd w:val="clear" w:color="auto" w:fill="BFBFBF" w:themeFill="background1" w:themeFillShade="BF"/>
          </w:tcPr>
          <w:p w14:paraId="7562EC20" w14:textId="4F160802" w:rsidR="00C878E3" w:rsidRPr="0097539B" w:rsidRDefault="00C878E3" w:rsidP="00E00FA6">
            <w:pPr>
              <w:spacing w:after="120"/>
              <w:rPr>
                <w:rFonts w:cstheme="minorHAnsi"/>
                <w:b/>
                <w:sz w:val="24"/>
                <w:szCs w:val="24"/>
              </w:rPr>
            </w:pPr>
            <w:r w:rsidRPr="0097539B">
              <w:rPr>
                <w:rFonts w:cstheme="minorHAnsi"/>
                <w:b/>
                <w:sz w:val="24"/>
                <w:szCs w:val="24"/>
              </w:rPr>
              <w:t>Definicja kryterium</w:t>
            </w:r>
          </w:p>
        </w:tc>
        <w:tc>
          <w:tcPr>
            <w:tcW w:w="2127" w:type="dxa"/>
            <w:shd w:val="clear" w:color="auto" w:fill="BFBFBF" w:themeFill="background1" w:themeFillShade="BF"/>
          </w:tcPr>
          <w:p w14:paraId="6F098966" w14:textId="1B3E24D3" w:rsidR="00C878E3" w:rsidRPr="0097539B" w:rsidRDefault="00C878E3" w:rsidP="00E00FA6">
            <w:pPr>
              <w:spacing w:after="120"/>
              <w:rPr>
                <w:rFonts w:cstheme="minorHAnsi"/>
                <w:b/>
                <w:sz w:val="24"/>
                <w:szCs w:val="24"/>
              </w:rPr>
            </w:pPr>
            <w:r w:rsidRPr="0097539B">
              <w:rPr>
                <w:rFonts w:cstheme="minorHAnsi"/>
                <w:b/>
                <w:sz w:val="24"/>
                <w:szCs w:val="24"/>
              </w:rPr>
              <w:t>Czy spełnienie kryterium jest konieczne do przyznania dofinansowania?</w:t>
            </w:r>
          </w:p>
        </w:tc>
        <w:tc>
          <w:tcPr>
            <w:tcW w:w="1842" w:type="dxa"/>
            <w:shd w:val="clear" w:color="auto" w:fill="BFBFBF" w:themeFill="background1" w:themeFillShade="BF"/>
          </w:tcPr>
          <w:p w14:paraId="5BE8FEF8" w14:textId="77777777" w:rsidR="00C878E3" w:rsidRPr="0097539B" w:rsidRDefault="00C878E3" w:rsidP="00E00FA6">
            <w:pPr>
              <w:spacing w:after="120"/>
              <w:rPr>
                <w:rFonts w:cstheme="minorHAnsi"/>
                <w:b/>
                <w:sz w:val="24"/>
                <w:szCs w:val="24"/>
              </w:rPr>
            </w:pPr>
            <w:r w:rsidRPr="0097539B">
              <w:rPr>
                <w:rFonts w:cstheme="minorHAnsi"/>
                <w:b/>
                <w:sz w:val="24"/>
                <w:szCs w:val="24"/>
              </w:rPr>
              <w:t>Sposób oceny kryterium</w:t>
            </w:r>
          </w:p>
        </w:tc>
        <w:tc>
          <w:tcPr>
            <w:tcW w:w="2002" w:type="dxa"/>
            <w:shd w:val="clear" w:color="auto" w:fill="BFBFBF" w:themeFill="background1" w:themeFillShade="BF"/>
          </w:tcPr>
          <w:p w14:paraId="148A661C" w14:textId="77777777" w:rsidR="00C878E3" w:rsidRPr="0097539B" w:rsidRDefault="00C878E3" w:rsidP="00E00FA6">
            <w:pPr>
              <w:spacing w:after="120"/>
              <w:rPr>
                <w:rFonts w:cstheme="minorHAnsi"/>
                <w:b/>
                <w:sz w:val="24"/>
                <w:szCs w:val="24"/>
              </w:rPr>
            </w:pPr>
            <w:r w:rsidRPr="0097539B">
              <w:rPr>
                <w:rFonts w:cstheme="minorHAnsi"/>
                <w:b/>
                <w:sz w:val="24"/>
                <w:szCs w:val="24"/>
              </w:rPr>
              <w:t>Szczególne znaczenie kryterium</w:t>
            </w:r>
          </w:p>
        </w:tc>
      </w:tr>
      <w:tr w:rsidR="003B524F" w:rsidRPr="0097539B" w14:paraId="1701165E" w14:textId="77777777" w:rsidTr="29621956">
        <w:tc>
          <w:tcPr>
            <w:tcW w:w="698" w:type="dxa"/>
          </w:tcPr>
          <w:p w14:paraId="5ABA936A" w14:textId="77777777" w:rsidR="003B524F" w:rsidRPr="0097539B" w:rsidRDefault="003B524F" w:rsidP="003B524F">
            <w:pPr>
              <w:spacing w:after="120"/>
              <w:jc w:val="center"/>
              <w:rPr>
                <w:rFonts w:cstheme="minorHAnsi"/>
                <w:sz w:val="24"/>
                <w:szCs w:val="24"/>
              </w:rPr>
            </w:pPr>
            <w:r w:rsidRPr="0097539B">
              <w:rPr>
                <w:rFonts w:cstheme="minorHAnsi"/>
                <w:sz w:val="24"/>
                <w:szCs w:val="24"/>
              </w:rPr>
              <w:t>1.</w:t>
            </w:r>
          </w:p>
        </w:tc>
        <w:tc>
          <w:tcPr>
            <w:tcW w:w="2650" w:type="dxa"/>
          </w:tcPr>
          <w:p w14:paraId="135A30DF"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w:t>
            </w:r>
          </w:p>
          <w:p w14:paraId="42B63182" w14:textId="06119E1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6948BF46" w14:textId="0771E85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ocenie podlega, czy i w jaki sposób projektowany system bądź e-usługa publiczna (jeśli dotyczy) spełnia wymogi w zakresie interoperacyjności z innymi systemami.</w:t>
            </w:r>
          </w:p>
          <w:p w14:paraId="26DED64B" w14:textId="37EA4DC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 systemów informatycznych należy rozumieć jako zdolność do ich efektywnej współpracy, opartej na uzgodnionych standardach w zakresie prezentacji, zbierania, wymiany, przetwarzania oraz przesyłania danych zgodnie z wytycznymi zawartymi w aktualnie obowiązującym Rozporządzeniu Rady Ministrów w sprawie Krajowych Ram Interoperacyjności, minimalnych wymagań dla rejestrów publicznych i wymiany informacji w postaci elektronicznej oraz minimalnych wymagań dla systemów teleinformatycznych.</w:t>
            </w:r>
          </w:p>
          <w:p w14:paraId="4DCFCA5F"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Interoperacyjność to także zdolność co najmniej dwóch przestrzeni danych bądź też sieci </w:t>
            </w:r>
            <w:r w:rsidRPr="003B524F">
              <w:rPr>
                <w:rFonts w:eastAsia="Times New Roman" w:cstheme="minorHAnsi"/>
                <w:sz w:val="24"/>
                <w:szCs w:val="24"/>
                <w:lang w:eastAsia="pl-PL"/>
              </w:rPr>
              <w:lastRenderedPageBreak/>
              <w:t>komunikacyjnych, systemów, produktów, aplikacji lub komponentów do wymiany i wykorzystywania danych w celu wykonywania swoich funkcji. Interoperacyjność umożliwia m. in. integrację danych pochodzących z różnych źródeł, zapewnia także możliwość pracy na zróżnicowanych zestawach danych.</w:t>
            </w:r>
          </w:p>
          <w:p w14:paraId="5FDC3552" w14:textId="3793712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Kryterium uznaje się za spełnione, gdy zakres przedstawionych przez wnioskodawcę informacji pozwala uznać, że projektowane rozwiązanie pozwoli osiągnąć interoperacyjność z innymi systemami. </w:t>
            </w:r>
          </w:p>
        </w:tc>
        <w:tc>
          <w:tcPr>
            <w:tcW w:w="2127" w:type="dxa"/>
          </w:tcPr>
          <w:p w14:paraId="3005EFAF" w14:textId="77777777" w:rsidR="003B524F" w:rsidRDefault="003B524F" w:rsidP="003B524F">
            <w:pPr>
              <w:pStyle w:val="paragraph"/>
              <w:spacing w:line="276" w:lineRule="auto"/>
              <w:textAlignment w:val="baseline"/>
              <w:rPr>
                <w:rFonts w:asciiTheme="minorHAnsi" w:hAnsiTheme="minorHAnsi" w:cstheme="minorHAnsi"/>
              </w:rPr>
            </w:pPr>
            <w:r w:rsidRPr="003B524F">
              <w:rPr>
                <w:rFonts w:asciiTheme="minorHAnsi" w:hAnsiTheme="minorHAnsi" w:cstheme="minorHAnsi"/>
              </w:rPr>
              <w:lastRenderedPageBreak/>
              <w:t>TAK</w:t>
            </w:r>
          </w:p>
          <w:p w14:paraId="303E9BE8" w14:textId="134B8C08" w:rsidR="0049352B" w:rsidRPr="003B524F" w:rsidRDefault="0049352B" w:rsidP="003B524F">
            <w:pPr>
              <w:pStyle w:val="paragraph"/>
              <w:spacing w:line="276" w:lineRule="auto"/>
              <w:textAlignment w:val="baseline"/>
              <w:rPr>
                <w:rFonts w:asciiTheme="minorHAnsi" w:hAnsiTheme="minorHAnsi" w:cstheme="minorHAnsi"/>
              </w:rPr>
            </w:pPr>
            <w:r w:rsidRPr="0049352B">
              <w:rPr>
                <w:rFonts w:asciiTheme="minorHAnsi" w:hAnsiTheme="minorHAnsi" w:cstheme="minorHAnsi"/>
              </w:rPr>
              <w:t>nie podlega uzupełnieniu</w:t>
            </w:r>
          </w:p>
        </w:tc>
        <w:tc>
          <w:tcPr>
            <w:tcW w:w="1842" w:type="dxa"/>
          </w:tcPr>
          <w:p w14:paraId="6CEFF1EA" w14:textId="011502C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4C2087A8" w14:textId="261B767D"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39514C26" w14:textId="77777777" w:rsidTr="29621956">
        <w:tc>
          <w:tcPr>
            <w:tcW w:w="698" w:type="dxa"/>
          </w:tcPr>
          <w:p w14:paraId="1FC3E1ED" w14:textId="77777777" w:rsidR="003B524F" w:rsidRPr="0097539B" w:rsidRDefault="003B524F" w:rsidP="003B524F">
            <w:pPr>
              <w:spacing w:after="120"/>
              <w:jc w:val="center"/>
              <w:rPr>
                <w:rFonts w:cstheme="minorHAnsi"/>
                <w:sz w:val="24"/>
                <w:szCs w:val="24"/>
              </w:rPr>
            </w:pPr>
            <w:r w:rsidRPr="0097539B">
              <w:rPr>
                <w:rFonts w:cstheme="minorHAnsi"/>
                <w:sz w:val="24"/>
                <w:szCs w:val="24"/>
              </w:rPr>
              <w:t>2.</w:t>
            </w:r>
          </w:p>
        </w:tc>
        <w:tc>
          <w:tcPr>
            <w:tcW w:w="2650" w:type="dxa"/>
          </w:tcPr>
          <w:p w14:paraId="5C4C05AC"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Zgodność z Architekturą Informacyjną Państwa</w:t>
            </w:r>
          </w:p>
          <w:p w14:paraId="38BF0967" w14:textId="6B827495"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93ED4C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oceniane jest, czy zaplanowane w ramach projektu rozwiązania będą zgodne z adekwatnymi do zakresu projektu Pryncypiami Architektury Informacyjnej Państwa zawartymi w dokumencie z 25 listopada 2020 r., takimi jak:</w:t>
            </w:r>
          </w:p>
          <w:p w14:paraId="7A767245" w14:textId="32B7C4A2"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Pomocniczość i proporcjonalność </w:t>
            </w:r>
          </w:p>
          <w:p w14:paraId="2D0AAB17" w14:textId="77777777"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Otwartość </w:t>
            </w:r>
          </w:p>
          <w:p w14:paraId="0D526C19" w14:textId="4EFF4ACD"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Przejrzystość </w:t>
            </w:r>
          </w:p>
          <w:p w14:paraId="2E09AD49" w14:textId="32E56D0B"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Ponowne wykorzystanie </w:t>
            </w:r>
          </w:p>
          <w:p w14:paraId="444997D2" w14:textId="758C9D7E"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Neutralność technologiczna, przystosowalność, możliwość przenoszenia danych</w:t>
            </w:r>
          </w:p>
          <w:p w14:paraId="56522602" w14:textId="26951F48"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Zorientowanie na potrzeby użytkownika </w:t>
            </w:r>
          </w:p>
          <w:p w14:paraId="288908F3" w14:textId="77777777"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Włączenie i dostępność</w:t>
            </w:r>
          </w:p>
          <w:p w14:paraId="2C290D2C" w14:textId="2E82D938"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Bezpieczeństwo i prywatność </w:t>
            </w:r>
          </w:p>
          <w:p w14:paraId="3DEB21FB" w14:textId="6CD4094A"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Wielojęzyczność </w:t>
            </w:r>
          </w:p>
          <w:p w14:paraId="00838197" w14:textId="1D7554D2"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Uproszczenie administracyjne </w:t>
            </w:r>
          </w:p>
          <w:p w14:paraId="500F2471" w14:textId="3943B65C"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Ochrona informacji </w:t>
            </w:r>
          </w:p>
          <w:p w14:paraId="777718E5" w14:textId="242DA825" w:rsidR="003B524F" w:rsidRPr="003B524F" w:rsidRDefault="003B524F" w:rsidP="00797179">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Skuteczność, wydajność i optymalność.</w:t>
            </w:r>
          </w:p>
        </w:tc>
        <w:tc>
          <w:tcPr>
            <w:tcW w:w="2127" w:type="dxa"/>
          </w:tcPr>
          <w:p w14:paraId="66CDAE3D"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4FBCBCD3" w14:textId="7D5E8296"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4D32037E" w14:textId="70E0DB9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1A09A6D" w14:textId="61C9662A"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1E44ABD9" w14:textId="77777777" w:rsidTr="29621956">
        <w:tc>
          <w:tcPr>
            <w:tcW w:w="698" w:type="dxa"/>
          </w:tcPr>
          <w:p w14:paraId="7EE30DB7" w14:textId="77777777" w:rsidR="003B524F" w:rsidRPr="0097539B" w:rsidRDefault="003B524F" w:rsidP="003B524F">
            <w:pPr>
              <w:spacing w:after="120"/>
              <w:jc w:val="center"/>
              <w:rPr>
                <w:rFonts w:cstheme="minorHAnsi"/>
                <w:sz w:val="24"/>
                <w:szCs w:val="24"/>
              </w:rPr>
            </w:pPr>
            <w:r w:rsidRPr="0097539B">
              <w:rPr>
                <w:rFonts w:cstheme="minorHAnsi"/>
                <w:sz w:val="24"/>
                <w:szCs w:val="24"/>
              </w:rPr>
              <w:t>3.</w:t>
            </w:r>
          </w:p>
        </w:tc>
        <w:tc>
          <w:tcPr>
            <w:tcW w:w="2650" w:type="dxa"/>
          </w:tcPr>
          <w:p w14:paraId="4C8E7B2D" w14:textId="06985C5A"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Cyberbezpieczeństwo</w:t>
            </w:r>
          </w:p>
          <w:p w14:paraId="6792235C" w14:textId="11183AD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27E0A19B" w14:textId="1E1B920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oceniana jest zgodność ze standardami wyznaczonymi w ramach krajowego systemu cyberbezpieczeństwa.</w:t>
            </w:r>
          </w:p>
          <w:p w14:paraId="6FA46E14" w14:textId="22BF071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powstająca infrastruktura jest bezpieczna?</w:t>
            </w:r>
          </w:p>
          <w:p w14:paraId="23BA26E0" w14:textId="121FED0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zabezpieczone zostaną elementy fizyczne infrastruktury informatycznej, jak również rozwiązania na poziomie organizacyjnym.</w:t>
            </w:r>
          </w:p>
        </w:tc>
        <w:tc>
          <w:tcPr>
            <w:tcW w:w="2127" w:type="dxa"/>
          </w:tcPr>
          <w:p w14:paraId="1CB4A671"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4923D190" w14:textId="60CF5808"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61296F45" w14:textId="0CCE4D3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1570AA5F" w14:textId="4FDF31CB"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00293417" w14:textId="77777777" w:rsidTr="29621956">
        <w:trPr>
          <w:trHeight w:val="766"/>
        </w:trPr>
        <w:tc>
          <w:tcPr>
            <w:tcW w:w="698" w:type="dxa"/>
          </w:tcPr>
          <w:p w14:paraId="4B815330" w14:textId="77777777" w:rsidR="003B524F" w:rsidRPr="0097539B" w:rsidRDefault="003B524F" w:rsidP="003B524F">
            <w:pPr>
              <w:spacing w:after="120"/>
              <w:jc w:val="center"/>
              <w:rPr>
                <w:rFonts w:cstheme="minorHAnsi"/>
                <w:sz w:val="24"/>
                <w:szCs w:val="24"/>
              </w:rPr>
            </w:pPr>
            <w:r w:rsidRPr="0097539B">
              <w:rPr>
                <w:rFonts w:cstheme="minorHAnsi"/>
                <w:sz w:val="24"/>
                <w:szCs w:val="24"/>
              </w:rPr>
              <w:lastRenderedPageBreak/>
              <w:t>4.</w:t>
            </w:r>
          </w:p>
        </w:tc>
        <w:tc>
          <w:tcPr>
            <w:tcW w:w="2650" w:type="dxa"/>
          </w:tcPr>
          <w:p w14:paraId="0F8D9F7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Komplementarność z istniejącymi /planowanymi do realizacji rozwiązaniami krajowymi i/lub regionalnymi </w:t>
            </w:r>
          </w:p>
          <w:p w14:paraId="3B612A7C" w14:textId="472BC803"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512D799"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projektowana infrastruktura ma charakter uzupełniający dla już istniejących rozwiązań krajowych bądź regionalnych?</w:t>
            </w:r>
          </w:p>
          <w:p w14:paraId="4EE5DE86" w14:textId="1580D02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weryfikowane będzie, czy projekt nie powiela rozwiązań ogólnokrajowych w odniesieniu do platform i systemów.</w:t>
            </w:r>
          </w:p>
          <w:p w14:paraId="19A7ACEB" w14:textId="6396A1A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wskazane na poziomie krajowym jako referencyjne systemy i zbiory danych (główne systemy państwa i rejestry referencyjne) nie są powielane, a ich zadania nie są realizowane przez systemy projektowane w ramach przedmiotowej inwestycji?</w:t>
            </w:r>
          </w:p>
        </w:tc>
        <w:tc>
          <w:tcPr>
            <w:tcW w:w="2127" w:type="dxa"/>
          </w:tcPr>
          <w:p w14:paraId="23E3DE5D"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18F16D4A" w14:textId="65690C47"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239F911E" w14:textId="57184BE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688FB9A" w14:textId="6E5C3239"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1EAAC2B0" w14:textId="77777777" w:rsidTr="29621956">
        <w:tc>
          <w:tcPr>
            <w:tcW w:w="698" w:type="dxa"/>
          </w:tcPr>
          <w:p w14:paraId="47C0149F" w14:textId="77777777" w:rsidR="003B524F" w:rsidRPr="0097539B" w:rsidRDefault="003B524F" w:rsidP="003B524F">
            <w:pPr>
              <w:spacing w:after="120"/>
              <w:jc w:val="center"/>
              <w:rPr>
                <w:rFonts w:cstheme="minorHAnsi"/>
                <w:sz w:val="24"/>
                <w:szCs w:val="24"/>
              </w:rPr>
            </w:pPr>
            <w:r w:rsidRPr="0097539B">
              <w:rPr>
                <w:rFonts w:cstheme="minorHAnsi"/>
                <w:sz w:val="24"/>
                <w:szCs w:val="24"/>
              </w:rPr>
              <w:t>5.</w:t>
            </w:r>
          </w:p>
        </w:tc>
        <w:tc>
          <w:tcPr>
            <w:tcW w:w="2650" w:type="dxa"/>
          </w:tcPr>
          <w:p w14:paraId="2EE3EF6E" w14:textId="5FA2ED0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Zgodność z Dyrektywą 2019/1024 z dnia 20 czerwca 2019 w sprawie otwartych danych i ponownego wykorzystywania informacji sektora </w:t>
            </w:r>
            <w:r w:rsidRPr="003B524F">
              <w:rPr>
                <w:rFonts w:eastAsia="Times New Roman" w:cstheme="minorHAnsi"/>
                <w:sz w:val="24"/>
                <w:szCs w:val="24"/>
                <w:lang w:eastAsia="pl-PL"/>
              </w:rPr>
              <w:lastRenderedPageBreak/>
              <w:t>publicznego (dot. 3. typu projektu)</w:t>
            </w:r>
          </w:p>
        </w:tc>
        <w:tc>
          <w:tcPr>
            <w:tcW w:w="5152" w:type="dxa"/>
          </w:tcPr>
          <w:p w14:paraId="47E544A8" w14:textId="09BF5D17" w:rsidR="003B524F" w:rsidRPr="003B524F" w:rsidRDefault="003B524F" w:rsidP="00797179">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W ramach kryterium nastąpi weryfikacja zgodności z Dyrektywą Parlamentu Europejskiego i Rady 2019/1024 z dnia 20 czerwca 2019 w sprawie otwartych danych i ponownego wykorzystywania informacji sektora publicznego.</w:t>
            </w:r>
          </w:p>
        </w:tc>
        <w:tc>
          <w:tcPr>
            <w:tcW w:w="2127" w:type="dxa"/>
          </w:tcPr>
          <w:p w14:paraId="1EA3A520"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4FFB0BEC" w14:textId="1D7540E3"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7FC2EC44" w14:textId="3D0CABD8"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2CC1B789" w14:textId="69D83E36"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095CCC27" w14:textId="77777777" w:rsidTr="29621956">
        <w:trPr>
          <w:trHeight w:val="2116"/>
        </w:trPr>
        <w:tc>
          <w:tcPr>
            <w:tcW w:w="698" w:type="dxa"/>
          </w:tcPr>
          <w:p w14:paraId="17FB8B18" w14:textId="77777777" w:rsidR="003B524F" w:rsidRPr="0097539B" w:rsidRDefault="003B524F" w:rsidP="003B524F">
            <w:pPr>
              <w:spacing w:after="120"/>
              <w:jc w:val="center"/>
              <w:rPr>
                <w:rFonts w:cstheme="minorHAnsi"/>
                <w:sz w:val="24"/>
                <w:szCs w:val="24"/>
              </w:rPr>
            </w:pPr>
            <w:r w:rsidRPr="0097539B">
              <w:rPr>
                <w:rFonts w:cstheme="minorHAnsi"/>
                <w:sz w:val="24"/>
                <w:szCs w:val="24"/>
              </w:rPr>
              <w:t>6.</w:t>
            </w:r>
          </w:p>
        </w:tc>
        <w:tc>
          <w:tcPr>
            <w:tcW w:w="2650" w:type="dxa"/>
          </w:tcPr>
          <w:p w14:paraId="2813D131" w14:textId="4B09C6C9" w:rsidR="003B524F" w:rsidRPr="003B524F" w:rsidRDefault="2BE5F8B2" w:rsidP="004F5A4F">
            <w:pPr>
              <w:spacing w:before="100" w:beforeAutospacing="1" w:after="100" w:afterAutospacing="1"/>
              <w:textAlignment w:val="baseline"/>
              <w:rPr>
                <w:rFonts w:eastAsia="Times New Roman" w:cstheme="minorHAnsi"/>
                <w:sz w:val="24"/>
                <w:szCs w:val="24"/>
                <w:lang w:eastAsia="pl-PL"/>
              </w:rPr>
            </w:pPr>
            <w:r w:rsidRPr="29621956">
              <w:rPr>
                <w:rFonts w:eastAsia="Times New Roman"/>
                <w:sz w:val="24"/>
                <w:szCs w:val="24"/>
                <w:lang w:eastAsia="pl-PL"/>
              </w:rPr>
              <w:t>Zgodność z dyrektywami dotyczącymi dostępności</w:t>
            </w:r>
            <w:r w:rsidR="2124D007" w:rsidRPr="29621956">
              <w:rPr>
                <w:rFonts w:eastAsia="Times New Roman"/>
                <w:sz w:val="24"/>
                <w:szCs w:val="24"/>
                <w:lang w:eastAsia="pl-PL"/>
              </w:rPr>
              <w:t xml:space="preserve"> </w:t>
            </w:r>
            <w:r w:rsidR="2124D007" w:rsidRPr="00797179">
              <w:rPr>
                <w:rFonts w:ascii="Calibri" w:eastAsia="Times New Roman" w:hAnsi="Calibri" w:cs="Times New Roman"/>
                <w:sz w:val="24"/>
                <w:szCs w:val="24"/>
                <w:lang w:eastAsia="pl-PL"/>
              </w:rPr>
              <w:t>(kryterium wspólne dla 1, 2 i 3 typu</w:t>
            </w:r>
            <w:r w:rsidRPr="29621956">
              <w:rPr>
                <w:rFonts w:eastAsia="Times New Roman"/>
                <w:sz w:val="24"/>
                <w:szCs w:val="24"/>
                <w:lang w:eastAsia="pl-PL"/>
              </w:rPr>
              <w:t>)</w:t>
            </w:r>
          </w:p>
        </w:tc>
        <w:tc>
          <w:tcPr>
            <w:tcW w:w="5152" w:type="dxa"/>
          </w:tcPr>
          <w:p w14:paraId="74B21862" w14:textId="272493CB"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zgodności z dyrektywami (UE) 2019/882 z 17 kwietnia 2019 r. w sprawie wymogów dostępności produktów i usług oraz (UE) 2016/2102 z dnia 26 października 2016 r. w sprawie dostępności stron internetowych i mobilnych aplikacji organów sektora publicznego.</w:t>
            </w:r>
          </w:p>
        </w:tc>
        <w:tc>
          <w:tcPr>
            <w:tcW w:w="2127" w:type="dxa"/>
          </w:tcPr>
          <w:p w14:paraId="60F24E16"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6ED8B2E2" w14:textId="7C30BDA8"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3D70BA66" w14:textId="3A2044D6"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5AF1CD46" w14:textId="06A4CC54"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7D5BC741" w14:textId="77777777" w:rsidTr="29621956">
        <w:trPr>
          <w:trHeight w:val="2116"/>
        </w:trPr>
        <w:tc>
          <w:tcPr>
            <w:tcW w:w="698" w:type="dxa"/>
          </w:tcPr>
          <w:p w14:paraId="141E6C46" w14:textId="0675511B" w:rsidR="003B524F" w:rsidRPr="0097539B" w:rsidRDefault="003B524F" w:rsidP="003B524F">
            <w:pPr>
              <w:spacing w:after="120"/>
              <w:jc w:val="center"/>
              <w:rPr>
                <w:rFonts w:cstheme="minorHAnsi"/>
                <w:sz w:val="24"/>
                <w:szCs w:val="24"/>
              </w:rPr>
            </w:pPr>
            <w:r>
              <w:rPr>
                <w:rFonts w:cstheme="minorHAnsi"/>
                <w:sz w:val="24"/>
                <w:szCs w:val="24"/>
              </w:rPr>
              <w:t>7.</w:t>
            </w:r>
          </w:p>
        </w:tc>
        <w:tc>
          <w:tcPr>
            <w:tcW w:w="2650" w:type="dxa"/>
          </w:tcPr>
          <w:p w14:paraId="53BDECE2" w14:textId="24261C2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Zasadność i zgodność z potrzebami odbiorców / analiza potrzeb / wybór najlepszego wariantu</w:t>
            </w:r>
          </w:p>
          <w:p w14:paraId="6E2C8747" w14:textId="3835725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5716FF0" w14:textId="37D5E7B0"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i ocena jakości przeprowadzonej analizy popytu i/lub adekwatności zakresu projektu do wyników takiej analizy, w szczególności:</w:t>
            </w:r>
          </w:p>
          <w:p w14:paraId="1BE04AB1"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wnioskodawca opisał, w jaki sposób przeprowadził badanie / zebrał informacje na temat potrzeb odbiorców,</w:t>
            </w:r>
          </w:p>
          <w:p w14:paraId="069E2F90" w14:textId="0064642C"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w sposób jednoznaczny i przejrzysty zidentyfikowane zostały potrzeby odbiorców,</w:t>
            </w:r>
          </w:p>
          <w:p w14:paraId="7D9350D2" w14:textId="580016F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 czy zaplanowane w projekcie rozwiązania są odpowiedzią na zdiagnozowane problemy poszczególnych grup odbiorców,</w:t>
            </w:r>
          </w:p>
          <w:p w14:paraId="17907A42" w14:textId="2307D3B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przedstawione szacunki dotyczące wykorzystania produktów projektu są rzetelne i wiarygodne,</w:t>
            </w:r>
          </w:p>
          <w:p w14:paraId="3D4EA46E" w14:textId="1CAEF418"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przedstawiono analizę co najmniej dwóch wariantów rozwiązujących zdiagnozowane problemy i uzasadniono wybór najlepszego.</w:t>
            </w:r>
          </w:p>
        </w:tc>
        <w:tc>
          <w:tcPr>
            <w:tcW w:w="2127" w:type="dxa"/>
          </w:tcPr>
          <w:p w14:paraId="7ED70672"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0D06F0B2" w14:textId="651326D6"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AEAE7BC"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(0-15 pkt)</w:t>
            </w:r>
          </w:p>
          <w:p w14:paraId="5E4CA33F" w14:textId="60C8E8AB"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ekspert może przyznać 3 punkty. Punkty sumują się - maksymalnie można zdobyć 15 punktów</w:t>
            </w:r>
          </w:p>
        </w:tc>
        <w:tc>
          <w:tcPr>
            <w:tcW w:w="2002" w:type="dxa"/>
          </w:tcPr>
          <w:p w14:paraId="3D1F85C6" w14:textId="3DCE726F" w:rsidR="003B524F" w:rsidRPr="003B524F" w:rsidRDefault="2BE5F8B2" w:rsidP="29621956">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 xml:space="preserve">Kryterium rozstrzygające </w:t>
            </w:r>
            <w:r w:rsidR="20D3B0E2" w:rsidRPr="004F5A4F">
              <w:rPr>
                <w:rFonts w:eastAsia="Times New Roman"/>
                <w:sz w:val="24"/>
                <w:szCs w:val="24"/>
                <w:lang w:eastAsia="pl-PL"/>
              </w:rPr>
              <w:t>nr 3</w:t>
            </w:r>
          </w:p>
        </w:tc>
      </w:tr>
      <w:tr w:rsidR="003B524F" w:rsidRPr="0097539B" w14:paraId="0BAC5822" w14:textId="77777777" w:rsidTr="29621956">
        <w:trPr>
          <w:trHeight w:val="2116"/>
        </w:trPr>
        <w:tc>
          <w:tcPr>
            <w:tcW w:w="698" w:type="dxa"/>
          </w:tcPr>
          <w:p w14:paraId="35D534AC" w14:textId="3F50C274" w:rsidR="003B524F" w:rsidRPr="0097539B" w:rsidRDefault="003B524F" w:rsidP="003B524F">
            <w:pPr>
              <w:spacing w:after="120"/>
              <w:jc w:val="center"/>
              <w:rPr>
                <w:rFonts w:cstheme="minorHAnsi"/>
                <w:sz w:val="24"/>
                <w:szCs w:val="24"/>
              </w:rPr>
            </w:pPr>
            <w:r>
              <w:rPr>
                <w:rFonts w:cstheme="minorHAnsi"/>
                <w:sz w:val="24"/>
                <w:szCs w:val="24"/>
              </w:rPr>
              <w:t>8.</w:t>
            </w:r>
          </w:p>
        </w:tc>
        <w:tc>
          <w:tcPr>
            <w:tcW w:w="2650" w:type="dxa"/>
          </w:tcPr>
          <w:p w14:paraId="25A6E26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Realizacja projektu w ramach obszaru tematycznego</w:t>
            </w:r>
          </w:p>
          <w:p w14:paraId="4F528DC4" w14:textId="0E47309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C1F5DF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oceniane będzie, czy projekt wpisuje się w którykolwiek z priorytetowych obszarów tematycznych wskazanych w dokumencie programowym FESL:</w:t>
            </w:r>
          </w:p>
          <w:p w14:paraId="3A653336"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administracja publiczna,</w:t>
            </w:r>
          </w:p>
          <w:p w14:paraId="576A6DF7"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wspieranie przedsiębiorczości i prowadzenie działalności gospodarczej,</w:t>
            </w:r>
          </w:p>
          <w:p w14:paraId="29098448"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 informacja przestrzenna,</w:t>
            </w:r>
          </w:p>
          <w:p w14:paraId="2D156588" w14:textId="6D24990B"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digitalizacja zasobów.</w:t>
            </w:r>
          </w:p>
        </w:tc>
        <w:tc>
          <w:tcPr>
            <w:tcW w:w="2127" w:type="dxa"/>
          </w:tcPr>
          <w:p w14:paraId="3010218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28E4D744" w14:textId="75E1F18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77FCCE6B" w14:textId="7E52FDD5"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(0/2 pkt)</w:t>
            </w:r>
          </w:p>
          <w:p w14:paraId="3887C633"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 pkt – projekt nie wpisuje się w żaden z obszarów tematycznych</w:t>
            </w:r>
          </w:p>
          <w:p w14:paraId="6E2322C4" w14:textId="50E0BE1A"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2 pkt - projekt wpisuje się w co </w:t>
            </w:r>
            <w:r w:rsidRPr="003B524F">
              <w:rPr>
                <w:rFonts w:eastAsia="Times New Roman" w:cstheme="minorHAnsi"/>
                <w:sz w:val="24"/>
                <w:szCs w:val="24"/>
                <w:lang w:eastAsia="pl-PL"/>
              </w:rPr>
              <w:lastRenderedPageBreak/>
              <w:t>najmniej jeden obszar tematyczny z FE SL</w:t>
            </w:r>
          </w:p>
        </w:tc>
        <w:tc>
          <w:tcPr>
            <w:tcW w:w="2002" w:type="dxa"/>
          </w:tcPr>
          <w:p w14:paraId="54F9BBF4" w14:textId="25E42FCC"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lastRenderedPageBreak/>
              <w:t>Nie dotyczy</w:t>
            </w:r>
          </w:p>
        </w:tc>
      </w:tr>
      <w:tr w:rsidR="003B524F" w:rsidRPr="0097539B" w14:paraId="00A15BDA" w14:textId="77777777" w:rsidTr="29621956">
        <w:trPr>
          <w:trHeight w:val="2116"/>
        </w:trPr>
        <w:tc>
          <w:tcPr>
            <w:tcW w:w="698" w:type="dxa"/>
          </w:tcPr>
          <w:p w14:paraId="24FA050C" w14:textId="25211108" w:rsidR="003B524F" w:rsidRDefault="003B524F" w:rsidP="003B524F">
            <w:pPr>
              <w:spacing w:after="120"/>
              <w:jc w:val="center"/>
              <w:rPr>
                <w:rFonts w:cstheme="minorHAnsi"/>
                <w:sz w:val="24"/>
                <w:szCs w:val="24"/>
              </w:rPr>
            </w:pPr>
            <w:r>
              <w:rPr>
                <w:rFonts w:cstheme="minorHAnsi"/>
                <w:sz w:val="24"/>
                <w:szCs w:val="24"/>
              </w:rPr>
              <w:t>9.</w:t>
            </w:r>
          </w:p>
        </w:tc>
        <w:tc>
          <w:tcPr>
            <w:tcW w:w="2650" w:type="dxa"/>
          </w:tcPr>
          <w:p w14:paraId="7F12D58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Dodatkowe wartości w projekcie</w:t>
            </w:r>
          </w:p>
          <w:p w14:paraId="26A071CE" w14:textId="109713E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0EE38007" w14:textId="1CF73F89"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następujących elementów:</w:t>
            </w:r>
          </w:p>
          <w:p w14:paraId="48B350BA"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uwzględnienie kosztów kwalifikowalnych związanych z podniesieniem cyberbezpieczeństwa danego podmiotu, w szczególności - nabycie niezbędnych narzędzi informatycznych wraz z oprogramowaniem oraz podniesieniem kompetencji pracowników (w zakresie cyberbezpieczeństwa) i/lub przeprowadzenie audytu bezpieczeństwa w jednostce objętej wsparciem,</w:t>
            </w:r>
          </w:p>
          <w:p w14:paraId="222CD4A7"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 uwzględnienie wydatków na szkolenia podnoszące kompetencje cyfrowe pracowników np. na szkolenia z </w:t>
            </w:r>
            <w:r w:rsidRPr="003B524F">
              <w:rPr>
                <w:rFonts w:eastAsia="Times New Roman" w:cstheme="minorHAnsi"/>
                <w:sz w:val="24"/>
                <w:szCs w:val="24"/>
                <w:lang w:eastAsia="pl-PL"/>
              </w:rPr>
              <w:lastRenderedPageBreak/>
              <w:t>uruchamianych e-usług, instruktaże dot. nowo zakupionego sprzętu czy też oprogramowania,</w:t>
            </w:r>
          </w:p>
          <w:p w14:paraId="2CE6BF6B" w14:textId="2FCD8FC8"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zastosowanie odpowiedniej dla projektu formy uwierzytelniania danych,</w:t>
            </w:r>
          </w:p>
          <w:p w14:paraId="2B4A40EB"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projekt zawiera komponent współpracy międzyregionalnej i/lub transgranicznej i/lub transnarodowej,</w:t>
            </w:r>
          </w:p>
          <w:p w14:paraId="743ABA82" w14:textId="5AA93111"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projekcie wykorzystano innowacyjne rozwiązania dotyczące funkcjonalności / sposobu dostępu do usług bądź danych, np. aplikacje mobilne, helpdeski, wirtualni asystenci.</w:t>
            </w:r>
          </w:p>
        </w:tc>
        <w:tc>
          <w:tcPr>
            <w:tcW w:w="2127" w:type="dxa"/>
          </w:tcPr>
          <w:p w14:paraId="27CC2DC6"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0C1202CB" w14:textId="58E9D0AC"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538D9AA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(0-15 pkt)</w:t>
            </w:r>
          </w:p>
          <w:p w14:paraId="2A01D913" w14:textId="0A31B3DB"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można otrzymać 3 punkty. Punkty sumują się - maksymalnie można zdobyć 15 punktó</w:t>
            </w:r>
            <w:r w:rsidR="004F5A4F">
              <w:rPr>
                <w:rFonts w:eastAsia="Times New Roman" w:cstheme="minorHAnsi"/>
                <w:sz w:val="24"/>
                <w:szCs w:val="24"/>
                <w:lang w:eastAsia="pl-PL"/>
              </w:rPr>
              <w:t>w</w:t>
            </w:r>
          </w:p>
        </w:tc>
        <w:tc>
          <w:tcPr>
            <w:tcW w:w="2002" w:type="dxa"/>
          </w:tcPr>
          <w:p w14:paraId="23F171A4" w14:textId="4D2F2D28" w:rsidR="003B524F" w:rsidRPr="003B524F" w:rsidRDefault="003B524F"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Kryterium rozstrzygające </w:t>
            </w:r>
            <w:r w:rsidR="00922A08">
              <w:rPr>
                <w:rFonts w:eastAsia="Times New Roman" w:cstheme="minorHAnsi"/>
                <w:sz w:val="24"/>
                <w:szCs w:val="24"/>
                <w:lang w:eastAsia="pl-PL"/>
              </w:rPr>
              <w:t>nr 1</w:t>
            </w:r>
          </w:p>
        </w:tc>
      </w:tr>
      <w:tr w:rsidR="003B524F" w:rsidRPr="0097539B" w14:paraId="63DDCC77" w14:textId="77777777" w:rsidTr="29621956">
        <w:trPr>
          <w:trHeight w:val="2116"/>
        </w:trPr>
        <w:tc>
          <w:tcPr>
            <w:tcW w:w="698" w:type="dxa"/>
          </w:tcPr>
          <w:p w14:paraId="4463285D" w14:textId="4FBAEECE" w:rsidR="003B524F" w:rsidRDefault="003B524F" w:rsidP="003B524F">
            <w:pPr>
              <w:spacing w:after="120"/>
              <w:jc w:val="center"/>
              <w:rPr>
                <w:rFonts w:cstheme="minorHAnsi"/>
                <w:sz w:val="24"/>
                <w:szCs w:val="24"/>
              </w:rPr>
            </w:pPr>
            <w:r>
              <w:rPr>
                <w:rFonts w:cstheme="minorHAnsi"/>
                <w:sz w:val="24"/>
                <w:szCs w:val="24"/>
              </w:rPr>
              <w:t>10.</w:t>
            </w:r>
          </w:p>
        </w:tc>
        <w:tc>
          <w:tcPr>
            <w:tcW w:w="2650" w:type="dxa"/>
          </w:tcPr>
          <w:p w14:paraId="2B1042F1" w14:textId="2F6BBA0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Cyfryzacja procesów (back-office / elementy smart city) - dotyczy 1. typu projektu</w:t>
            </w:r>
          </w:p>
        </w:tc>
        <w:tc>
          <w:tcPr>
            <w:tcW w:w="5152" w:type="dxa"/>
          </w:tcPr>
          <w:p w14:paraId="52CBB44C" w14:textId="77777777"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zweryfikowane zostanie, jakie korzyści przyniesie realizacja inwestycji, w szczególności - czy nastąpi:</w:t>
            </w:r>
          </w:p>
          <w:p w14:paraId="6BD09738" w14:textId="5011D379"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skrócenie czasu obsługi danego zdarzenia (z punktu widzenia użytkownika) lub obsługi procesu po stronie organizacji (wyrażone w jednostce czasu),</w:t>
            </w:r>
          </w:p>
          <w:p w14:paraId="3C462C24" w14:textId="56EAA9FD"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zmniejszenie obciążeń (np. zmniejszenie liczby kroków niezbędnych do wykonania) po stronie użytkownika w celu załatwienia sprawy,</w:t>
            </w:r>
          </w:p>
          <w:p w14:paraId="6B183106" w14:textId="0388315F"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zmniejszenie liczby osób / jednostek / departamentów zaangażowanych w realizację procesu,</w:t>
            </w:r>
          </w:p>
          <w:p w14:paraId="1A1DAC1E" w14:textId="52B3DD0D"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zmniejszenie liczby wymaganych dokumentów / załączników,</w:t>
            </w:r>
          </w:p>
          <w:p w14:paraId="29E4D225" w14:textId="59340EAB" w:rsidR="003B524F" w:rsidRPr="003B524F" w:rsidRDefault="003B524F" w:rsidP="004F5A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obniżenie kosztów realizacji procesu (po stronie użytkownika lub instytucji).</w:t>
            </w:r>
          </w:p>
        </w:tc>
        <w:tc>
          <w:tcPr>
            <w:tcW w:w="2127" w:type="dxa"/>
          </w:tcPr>
          <w:p w14:paraId="3C0B5F2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4A5EB0EE" w14:textId="7C11C079"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6ACF51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2DB66BFC" w14:textId="1ADAB08D"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Za każdy z wymienionych elementów można otrzymać 2 punkty. Punkty sumują </w:t>
            </w:r>
            <w:r w:rsidRPr="003B524F">
              <w:rPr>
                <w:rFonts w:eastAsia="Times New Roman" w:cstheme="minorHAnsi"/>
                <w:sz w:val="24"/>
                <w:szCs w:val="24"/>
                <w:lang w:eastAsia="pl-PL"/>
              </w:rPr>
              <w:lastRenderedPageBreak/>
              <w:t>się - maksymalnie można zdobyć 10 punktów</w:t>
            </w:r>
          </w:p>
        </w:tc>
        <w:tc>
          <w:tcPr>
            <w:tcW w:w="2002" w:type="dxa"/>
          </w:tcPr>
          <w:p w14:paraId="4A596E00" w14:textId="24C7D1E7"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lastRenderedPageBreak/>
              <w:t>Nie dotyczy</w:t>
            </w:r>
          </w:p>
        </w:tc>
      </w:tr>
      <w:tr w:rsidR="003B524F" w:rsidRPr="0097539B" w14:paraId="72FBCDEE" w14:textId="77777777" w:rsidTr="29621956">
        <w:trPr>
          <w:trHeight w:val="2116"/>
        </w:trPr>
        <w:tc>
          <w:tcPr>
            <w:tcW w:w="698" w:type="dxa"/>
          </w:tcPr>
          <w:p w14:paraId="3156A6EB" w14:textId="4B1E438D" w:rsidR="003B524F" w:rsidRDefault="003B524F" w:rsidP="003B524F">
            <w:pPr>
              <w:spacing w:after="120"/>
              <w:jc w:val="center"/>
              <w:rPr>
                <w:rFonts w:cstheme="minorHAnsi"/>
                <w:sz w:val="24"/>
                <w:szCs w:val="24"/>
              </w:rPr>
            </w:pPr>
            <w:r>
              <w:rPr>
                <w:rFonts w:cstheme="minorHAnsi"/>
                <w:sz w:val="24"/>
                <w:szCs w:val="24"/>
              </w:rPr>
              <w:t>11.</w:t>
            </w:r>
          </w:p>
        </w:tc>
        <w:tc>
          <w:tcPr>
            <w:tcW w:w="2650" w:type="dxa"/>
          </w:tcPr>
          <w:p w14:paraId="644E58EA" w14:textId="1E35CBF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Wdrażanie e-usług publicznych –dotyczy 2. typu projektu</w:t>
            </w:r>
          </w:p>
        </w:tc>
        <w:tc>
          <w:tcPr>
            <w:tcW w:w="5152" w:type="dxa"/>
          </w:tcPr>
          <w:p w14:paraId="10DE1254" w14:textId="77777777"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ocena aspektów związanych z wdrażanymi e-usługami:</w:t>
            </w:r>
          </w:p>
          <w:p w14:paraId="3271ED51" w14:textId="77777777"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zaangażowanie w proces projektowania e-usługi grupy potencjalnych ich użytkowników (obywateli, przedsiębiorców, pracowników administracji), zorientowanie na potrzeby użytkownika, m. in. zastosowanie intuicyjnych rozwiązań,</w:t>
            </w:r>
          </w:p>
          <w:p w14:paraId="57AA1D3B" w14:textId="18C6BCFF"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wpływ e-usług/i na usprawnienie współpracy urzędów (e-usługi typu A2A) lub też </w:t>
            </w:r>
            <w:r w:rsidRPr="003B524F">
              <w:rPr>
                <w:rFonts w:eastAsia="Times New Roman" w:cstheme="minorHAnsi"/>
                <w:sz w:val="24"/>
                <w:szCs w:val="24"/>
                <w:lang w:eastAsia="pl-PL"/>
              </w:rPr>
              <w:lastRenderedPageBreak/>
              <w:t>upraszczanie kontaktu interesariuszy z urzędem (A2C, A2B),</w:t>
            </w:r>
          </w:p>
          <w:p w14:paraId="34305459" w14:textId="00B97351"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wdrożenie w pełni spersonalizowanej e-usługi/e-usług, którą/e cechuje najwyższy – 5. poziom dojrzałości (np. umożliwiającej monitorowanie sprawy na każdym etapie jej realizacji),</w:t>
            </w:r>
          </w:p>
          <w:p w14:paraId="3D20B419" w14:textId="6BC91519"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masowość / powtarzalność wykorzystania e-usług,</w:t>
            </w:r>
          </w:p>
          <w:p w14:paraId="2CB5F727" w14:textId="2AA9EDCA"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zintegrowanie e-usług na platformie (nowej albo już istniejącej).</w:t>
            </w:r>
          </w:p>
        </w:tc>
        <w:tc>
          <w:tcPr>
            <w:tcW w:w="2127" w:type="dxa"/>
          </w:tcPr>
          <w:p w14:paraId="54141587"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5BD76D75" w14:textId="3D2392E2"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6564434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728EF69F" w14:textId="65899FEC"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- 2 punkty. Punkty sumują się - maksymalnie można zdobyć 10 punktów</w:t>
            </w:r>
          </w:p>
        </w:tc>
        <w:tc>
          <w:tcPr>
            <w:tcW w:w="2002" w:type="dxa"/>
          </w:tcPr>
          <w:p w14:paraId="719818C9" w14:textId="1B6831FA"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922A08" w:rsidRPr="0097539B" w14:paraId="08ACCEF6" w14:textId="77777777" w:rsidTr="29621956">
        <w:trPr>
          <w:trHeight w:val="2116"/>
        </w:trPr>
        <w:tc>
          <w:tcPr>
            <w:tcW w:w="698" w:type="dxa"/>
          </w:tcPr>
          <w:p w14:paraId="36B92F47" w14:textId="61098FC9" w:rsidR="00922A08" w:rsidRDefault="00922A08" w:rsidP="00922A08">
            <w:pPr>
              <w:spacing w:after="120"/>
              <w:jc w:val="center"/>
              <w:rPr>
                <w:rFonts w:cstheme="minorHAnsi"/>
                <w:sz w:val="24"/>
                <w:szCs w:val="24"/>
              </w:rPr>
            </w:pPr>
            <w:r>
              <w:rPr>
                <w:rFonts w:cstheme="minorHAnsi"/>
                <w:sz w:val="24"/>
                <w:szCs w:val="24"/>
              </w:rPr>
              <w:t>12.</w:t>
            </w:r>
          </w:p>
        </w:tc>
        <w:tc>
          <w:tcPr>
            <w:tcW w:w="2650" w:type="dxa"/>
          </w:tcPr>
          <w:p w14:paraId="79578CCF" w14:textId="4C28DC1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Digitalizacja i udostępnianie danych – dotyczy 3. typu projektu</w:t>
            </w:r>
          </w:p>
        </w:tc>
        <w:tc>
          <w:tcPr>
            <w:tcW w:w="5152" w:type="dxa"/>
          </w:tcPr>
          <w:p w14:paraId="56904E4C" w14:textId="77777777" w:rsidR="00922A08" w:rsidRPr="003B524F" w:rsidRDefault="00922A08" w:rsidP="00922A08">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jakości i sposobu udostępniania danych:</w:t>
            </w:r>
          </w:p>
          <w:p w14:paraId="7918A1AE" w14:textId="77777777"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jeśli udostępniane będą informacje sektora publicznego (ISP), których ponowne wykorzystywanie wiąże się z istotnymi korzyściami dla społeczeństwa, środowiska i gospodarki, w szczególności ze względu na ich przydatność do tworzenia produktów, usług i zastosowań opartych na wykorzystaniu tych danych; danymi o wysokiej wartości są: dane </w:t>
            </w:r>
            <w:r w:rsidRPr="003B524F">
              <w:rPr>
                <w:rFonts w:eastAsia="Times New Roman" w:cstheme="minorHAnsi"/>
                <w:sz w:val="24"/>
                <w:szCs w:val="24"/>
                <w:lang w:eastAsia="pl-PL"/>
              </w:rPr>
              <w:lastRenderedPageBreak/>
              <w:t>geoprzestrzenne, dane dot. obserwacji środowiska, dane statystyczne, dane dot. przedsiębiorstw, dane dotyczące mobilności,</w:t>
            </w:r>
          </w:p>
          <w:p w14:paraId="40FF9BE1" w14:textId="77777777"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udostępnienie danych dynamicznych, czyli informacji sektora publicznego utrwalonych w postaci elektronicznej podlegających częstym aktualizacjom lub aktualizacjom w czasie rzeczywistym, w tym ze względu na ich zmienność lub szybką dezaktualizację, w szczególności dane wygenerowane przez czujniki,</w:t>
            </w:r>
          </w:p>
          <w:p w14:paraId="290BD065" w14:textId="71662F3F"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integracja danych na istniejącej już lub nowo powstałej platformie, udostępnianie danych na portalu dane.gov.pl lub innej publicznej platformie (krajowej lub regionalnej) przeznaczonej do publikacji/udostępniania danych;</w:t>
            </w:r>
          </w:p>
          <w:p w14:paraId="45467B5F" w14:textId="782F6FA1"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udostępnianie danych poprzez API,</w:t>
            </w:r>
          </w:p>
          <w:p w14:paraId="2EC1CF1F" w14:textId="3BF7CCB2"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cyfrowe udostępnianie przeważającej procentowo części zasobów na poziomie przynajmniej 3 gwiazdki na skali “5 Star Open Data”.</w:t>
            </w:r>
          </w:p>
        </w:tc>
        <w:tc>
          <w:tcPr>
            <w:tcW w:w="2127" w:type="dxa"/>
          </w:tcPr>
          <w:p w14:paraId="2C7492B2"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5C339DB8" w14:textId="1C3B48C2" w:rsidR="00922A08" w:rsidRPr="003B524F" w:rsidRDefault="00922A08"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8971A3B"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4336844B" w14:textId="29630AE0"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Za każdy z wymienionych elementów - 2 punkty. Punkty sumują się - maksymalnie </w:t>
            </w:r>
            <w:r w:rsidRPr="003B524F">
              <w:rPr>
                <w:rFonts w:eastAsia="Times New Roman" w:cstheme="minorHAnsi"/>
                <w:sz w:val="24"/>
                <w:szCs w:val="24"/>
                <w:lang w:eastAsia="pl-PL"/>
              </w:rPr>
              <w:lastRenderedPageBreak/>
              <w:t>można zdobyć 10 punktów</w:t>
            </w:r>
          </w:p>
        </w:tc>
        <w:tc>
          <w:tcPr>
            <w:tcW w:w="2002" w:type="dxa"/>
          </w:tcPr>
          <w:p w14:paraId="56A29249" w14:textId="444AFCAA" w:rsidR="00922A08" w:rsidRPr="00922A08" w:rsidRDefault="00922A08" w:rsidP="00922A08">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lastRenderedPageBreak/>
              <w:t>Nie dotyczy</w:t>
            </w:r>
          </w:p>
        </w:tc>
      </w:tr>
      <w:tr w:rsidR="00922A08" w:rsidRPr="0097539B" w14:paraId="0E5934DE" w14:textId="77777777" w:rsidTr="29621956">
        <w:trPr>
          <w:trHeight w:val="2116"/>
        </w:trPr>
        <w:tc>
          <w:tcPr>
            <w:tcW w:w="698" w:type="dxa"/>
          </w:tcPr>
          <w:p w14:paraId="55C5DFFF" w14:textId="6DAE6ECB" w:rsidR="00922A08" w:rsidRDefault="00922A08" w:rsidP="00922A08">
            <w:pPr>
              <w:spacing w:after="120"/>
              <w:jc w:val="center"/>
              <w:rPr>
                <w:rFonts w:cstheme="minorHAnsi"/>
                <w:sz w:val="24"/>
                <w:szCs w:val="24"/>
              </w:rPr>
            </w:pPr>
            <w:r>
              <w:rPr>
                <w:rFonts w:cstheme="minorHAnsi"/>
                <w:sz w:val="24"/>
                <w:szCs w:val="24"/>
              </w:rPr>
              <w:lastRenderedPageBreak/>
              <w:t>13.</w:t>
            </w:r>
          </w:p>
        </w:tc>
        <w:tc>
          <w:tcPr>
            <w:tcW w:w="2650" w:type="dxa"/>
          </w:tcPr>
          <w:p w14:paraId="232F15F3" w14:textId="0E2A5642"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Kompleksowość inwestycji</w:t>
            </w:r>
          </w:p>
        </w:tc>
        <w:tc>
          <w:tcPr>
            <w:tcW w:w="5152" w:type="dxa"/>
          </w:tcPr>
          <w:p w14:paraId="6069DCB9" w14:textId="4EDA7B7C"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premiowana będzie kompleksowość inwestycji przejawiająca się w ilości realizowanych typów projektu.</w:t>
            </w:r>
          </w:p>
        </w:tc>
        <w:tc>
          <w:tcPr>
            <w:tcW w:w="2127" w:type="dxa"/>
          </w:tcPr>
          <w:p w14:paraId="55C96836"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w:t>
            </w:r>
          </w:p>
          <w:p w14:paraId="5845900E" w14:textId="2EC01199" w:rsidR="00922A08" w:rsidRPr="003B524F" w:rsidRDefault="00922A08"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3000874"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(0/5/10)</w:t>
            </w:r>
          </w:p>
          <w:p w14:paraId="23510D0E"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 pkt – projekt realizuje tylko jeden typ projektu.</w:t>
            </w:r>
          </w:p>
          <w:p w14:paraId="776E8D6D"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5 pkt – projekt realizuje dwa dowolne typy projektu.</w:t>
            </w:r>
          </w:p>
          <w:p w14:paraId="67348967"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10 pkt - projekt realizuje trzy typy projektu.</w:t>
            </w:r>
          </w:p>
          <w:p w14:paraId="7FB443AC" w14:textId="6588298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Punkty się nie sumują - ilość punktów skorelowana z </w:t>
            </w:r>
            <w:r w:rsidRPr="003B524F">
              <w:rPr>
                <w:rFonts w:eastAsia="Times New Roman" w:cstheme="minorHAnsi"/>
                <w:sz w:val="24"/>
                <w:szCs w:val="24"/>
                <w:lang w:eastAsia="pl-PL"/>
              </w:rPr>
              <w:lastRenderedPageBreak/>
              <w:t>ilością typów projektów.</w:t>
            </w:r>
          </w:p>
        </w:tc>
        <w:tc>
          <w:tcPr>
            <w:tcW w:w="2002" w:type="dxa"/>
          </w:tcPr>
          <w:p w14:paraId="41950E7A" w14:textId="0C5461B4" w:rsidR="00922A08" w:rsidRPr="003B524F" w:rsidRDefault="2124D007">
            <w:pPr>
              <w:spacing w:beforeAutospacing="1" w:afterAutospacing="1"/>
              <w:rPr>
                <w:rFonts w:eastAsia="Times New Roman"/>
                <w:sz w:val="24"/>
                <w:szCs w:val="24"/>
                <w:lang w:eastAsia="pl-PL"/>
              </w:rPr>
            </w:pPr>
            <w:r w:rsidRPr="004F5A4F">
              <w:rPr>
                <w:rFonts w:ascii="Calibri" w:eastAsia="Times New Roman" w:hAnsi="Calibri" w:cs="Times New Roman"/>
                <w:sz w:val="24"/>
                <w:szCs w:val="24"/>
                <w:lang w:eastAsia="pl-PL"/>
              </w:rPr>
              <w:lastRenderedPageBreak/>
              <w:t>Kryterium rozstrzygające nr 2</w:t>
            </w:r>
          </w:p>
        </w:tc>
      </w:tr>
    </w:tbl>
    <w:p w14:paraId="48109FDA" w14:textId="77777777" w:rsidR="00D65C47" w:rsidRPr="00E2610C" w:rsidRDefault="00D65C47" w:rsidP="00E00FA6">
      <w:pPr>
        <w:pStyle w:val="NormalnyWeb"/>
        <w:spacing w:after="120" w:afterAutospacing="0" w:line="276" w:lineRule="auto"/>
        <w:rPr>
          <w:rFonts w:asciiTheme="minorHAnsi" w:eastAsiaTheme="minorEastAsia" w:hAnsiTheme="minorHAnsi" w:cstheme="minorBidi"/>
          <w:b/>
          <w:bCs/>
          <w:sz w:val="22"/>
          <w:szCs w:val="22"/>
        </w:rPr>
      </w:pPr>
    </w:p>
    <w:sectPr w:rsidR="00D65C47" w:rsidRPr="00E2610C" w:rsidSect="00707CD8">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93EB" w14:textId="77777777" w:rsidR="004853AC" w:rsidRDefault="004853AC" w:rsidP="009029B5">
      <w:pPr>
        <w:spacing w:after="0" w:line="240" w:lineRule="auto"/>
      </w:pPr>
      <w:r>
        <w:separator/>
      </w:r>
    </w:p>
  </w:endnote>
  <w:endnote w:type="continuationSeparator" w:id="0">
    <w:p w14:paraId="59195F08" w14:textId="77777777" w:rsidR="004853AC" w:rsidRDefault="004853AC" w:rsidP="009029B5">
      <w:pPr>
        <w:spacing w:after="0" w:line="240" w:lineRule="auto"/>
      </w:pPr>
      <w:r>
        <w:continuationSeparator/>
      </w:r>
    </w:p>
  </w:endnote>
  <w:endnote w:type="continuationNotice" w:id="1">
    <w:p w14:paraId="1A19CD06" w14:textId="77777777" w:rsidR="004853AC" w:rsidRDefault="00485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432C" w14:textId="77777777" w:rsidR="0073187B" w:rsidRDefault="007318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207" w14:textId="503C6CBD" w:rsidR="00A7328E" w:rsidRDefault="00A7328E" w:rsidP="001B6465">
    <w:pPr>
      <w:pStyle w:val="Stopka"/>
      <w:jc w:val="center"/>
    </w:pPr>
    <w:r>
      <w:rPr>
        <w:noProof/>
        <w:lang w:eastAsia="pl-PL"/>
      </w:rPr>
      <w:drawing>
        <wp:inline distT="0" distB="0" distL="0" distR="0" wp14:anchorId="39245E76" wp14:editId="5F952F9F">
          <wp:extent cx="5755005" cy="420370"/>
          <wp:effectExtent l="0" t="0" r="0" b="0"/>
          <wp:docPr id="1" name="Obraz 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10;">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4D95" w14:textId="77777777" w:rsidR="0073187B" w:rsidRDefault="00731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335D" w14:textId="77777777" w:rsidR="004853AC" w:rsidRDefault="004853AC" w:rsidP="009029B5">
      <w:pPr>
        <w:spacing w:after="0" w:line="240" w:lineRule="auto"/>
      </w:pPr>
      <w:r>
        <w:separator/>
      </w:r>
    </w:p>
  </w:footnote>
  <w:footnote w:type="continuationSeparator" w:id="0">
    <w:p w14:paraId="07A89FA0" w14:textId="77777777" w:rsidR="004853AC" w:rsidRDefault="004853AC" w:rsidP="009029B5">
      <w:pPr>
        <w:spacing w:after="0" w:line="240" w:lineRule="auto"/>
      </w:pPr>
      <w:r>
        <w:continuationSeparator/>
      </w:r>
    </w:p>
  </w:footnote>
  <w:footnote w:type="continuationNotice" w:id="1">
    <w:p w14:paraId="09740690" w14:textId="77777777" w:rsidR="004853AC" w:rsidRDefault="004853AC">
      <w:pPr>
        <w:spacing w:after="0" w:line="240" w:lineRule="auto"/>
      </w:pPr>
    </w:p>
  </w:footnote>
  <w:footnote w:id="2">
    <w:p w14:paraId="7AB49F3A" w14:textId="77777777" w:rsidR="00A7328E" w:rsidRPr="00303F00" w:rsidRDefault="00A7328E" w:rsidP="00C878E3">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7E4D76F7" w14:textId="77777777" w:rsidR="00A7328E" w:rsidRPr="00303F00" w:rsidRDefault="00A7328E"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CD9EE84" w14:textId="77777777" w:rsidR="00A7328E" w:rsidRPr="00303F00" w:rsidRDefault="00A7328E"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73EB" w14:textId="77777777" w:rsidR="0073187B" w:rsidRDefault="007318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66BA" w14:textId="58B39C5D" w:rsidR="00A7328E" w:rsidRPr="0073187B" w:rsidRDefault="00A7328E" w:rsidP="00AB7D19">
    <w:pPr>
      <w:pStyle w:val="Nagwek"/>
      <w:rPr>
        <w:i/>
        <w:sz w:val="16"/>
        <w:szCs w:val="16"/>
      </w:rPr>
    </w:pPr>
    <w:r w:rsidRPr="0073187B">
      <w:rPr>
        <w:rFonts w:asciiTheme="minorHAnsi" w:hAnsiTheme="minorHAnsi"/>
        <w:i/>
        <w:sz w:val="16"/>
        <w:szCs w:val="16"/>
      </w:rPr>
      <w:t>Załącznik do Uchwały nr</w:t>
    </w:r>
    <w:r w:rsidR="0073187B" w:rsidRPr="0073187B">
      <w:rPr>
        <w:rFonts w:asciiTheme="minorHAnsi" w:hAnsiTheme="minorHAnsi"/>
        <w:i/>
        <w:sz w:val="16"/>
        <w:szCs w:val="16"/>
      </w:rPr>
      <w:t xml:space="preserve"> 63 </w:t>
    </w:r>
    <w:r w:rsidRPr="0073187B">
      <w:rPr>
        <w:rFonts w:asciiTheme="minorHAnsi" w:hAnsiTheme="minorHAnsi"/>
        <w:i/>
        <w:sz w:val="16"/>
        <w:szCs w:val="16"/>
      </w:rPr>
      <w:t>Komitetu Monitorującego program Fundusze Europejskie dla Śląskiego 2021-2027 z dnia</w:t>
    </w:r>
    <w:r w:rsidR="0073187B" w:rsidRPr="0073187B">
      <w:rPr>
        <w:rFonts w:asciiTheme="minorHAnsi" w:hAnsiTheme="minorHAnsi"/>
        <w:i/>
        <w:sz w:val="16"/>
        <w:szCs w:val="16"/>
      </w:rPr>
      <w:t xml:space="preserve"> 6 czerwca</w:t>
    </w:r>
    <w:r w:rsidRPr="0073187B">
      <w:rPr>
        <w:rFonts w:asciiTheme="minorHAnsi" w:hAnsiTheme="minorHAnsi"/>
        <w:i/>
        <w:sz w:val="16"/>
        <w:szCs w:val="16"/>
      </w:rPr>
      <w:t xml:space="preserve"> 2023 roku w sprawie zatwierdzenia kryteriów wyboru projektów dla działania </w:t>
    </w:r>
    <w:bookmarkStart w:id="1" w:name="_Toc433127960"/>
    <w:bookmarkStart w:id="2" w:name="_Toc527017886"/>
    <w:r w:rsidRPr="0073187B">
      <w:rPr>
        <w:rFonts w:asciiTheme="minorHAnsi" w:hAnsiTheme="minorHAnsi"/>
        <w:i/>
        <w:sz w:val="16"/>
        <w:szCs w:val="16"/>
      </w:rPr>
      <w:t>FESL.</w:t>
    </w:r>
    <w:bookmarkEnd w:id="1"/>
    <w:bookmarkEnd w:id="2"/>
    <w:r w:rsidRPr="0073187B">
      <w:rPr>
        <w:rFonts w:asciiTheme="minorHAnsi" w:hAnsiTheme="minorHAnsi"/>
        <w:i/>
        <w:sz w:val="16"/>
        <w:szCs w:val="16"/>
      </w:rPr>
      <w:t>01.04 Cyfryzacja administracji publicznej (tryb konkurencyjny).</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8F87" w14:textId="77777777" w:rsidR="0073187B" w:rsidRDefault="007318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C58"/>
    <w:multiLevelType w:val="hybridMultilevel"/>
    <w:tmpl w:val="E3C22304"/>
    <w:lvl w:ilvl="0" w:tplc="B3704E7E">
      <w:start w:val="1"/>
      <w:numFmt w:val="decimal"/>
      <w:lvlText w:val="%1)"/>
      <w:lvlJc w:val="left"/>
      <w:pPr>
        <w:ind w:left="360" w:hanging="360"/>
      </w:pPr>
    </w:lvl>
    <w:lvl w:ilvl="1" w:tplc="9E86263C">
      <w:start w:val="1"/>
      <w:numFmt w:val="lowerLetter"/>
      <w:lvlText w:val="%2."/>
      <w:lvlJc w:val="left"/>
      <w:pPr>
        <w:ind w:left="1440" w:hanging="360"/>
      </w:pPr>
    </w:lvl>
    <w:lvl w:ilvl="2" w:tplc="244035DA">
      <w:start w:val="1"/>
      <w:numFmt w:val="lowerRoman"/>
      <w:lvlText w:val="%3."/>
      <w:lvlJc w:val="right"/>
      <w:pPr>
        <w:ind w:left="2160" w:hanging="180"/>
      </w:pPr>
    </w:lvl>
    <w:lvl w:ilvl="3" w:tplc="4976B606">
      <w:start w:val="1"/>
      <w:numFmt w:val="decimal"/>
      <w:lvlText w:val="%4."/>
      <w:lvlJc w:val="left"/>
      <w:pPr>
        <w:ind w:left="2880" w:hanging="360"/>
      </w:pPr>
    </w:lvl>
    <w:lvl w:ilvl="4" w:tplc="9934F8CE">
      <w:start w:val="1"/>
      <w:numFmt w:val="lowerLetter"/>
      <w:lvlText w:val="%5."/>
      <w:lvlJc w:val="left"/>
      <w:pPr>
        <w:ind w:left="3600" w:hanging="360"/>
      </w:pPr>
    </w:lvl>
    <w:lvl w:ilvl="5" w:tplc="7D405FF6">
      <w:start w:val="1"/>
      <w:numFmt w:val="lowerRoman"/>
      <w:lvlText w:val="%6."/>
      <w:lvlJc w:val="right"/>
      <w:pPr>
        <w:ind w:left="4320" w:hanging="180"/>
      </w:pPr>
    </w:lvl>
    <w:lvl w:ilvl="6" w:tplc="CBCCFB34">
      <w:start w:val="1"/>
      <w:numFmt w:val="decimal"/>
      <w:lvlText w:val="%7."/>
      <w:lvlJc w:val="left"/>
      <w:pPr>
        <w:ind w:left="5040" w:hanging="360"/>
      </w:pPr>
    </w:lvl>
    <w:lvl w:ilvl="7" w:tplc="B50C24AC">
      <w:start w:val="1"/>
      <w:numFmt w:val="lowerLetter"/>
      <w:lvlText w:val="%8."/>
      <w:lvlJc w:val="left"/>
      <w:pPr>
        <w:ind w:left="5760" w:hanging="360"/>
      </w:pPr>
    </w:lvl>
    <w:lvl w:ilvl="8" w:tplc="66EAAA58">
      <w:start w:val="1"/>
      <w:numFmt w:val="lowerRoman"/>
      <w:lvlText w:val="%9."/>
      <w:lvlJc w:val="right"/>
      <w:pPr>
        <w:ind w:left="6480" w:hanging="180"/>
      </w:pPr>
    </w:lvl>
  </w:abstractNum>
  <w:abstractNum w:abstractNumId="1" w15:restartNumberingAfterBreak="0">
    <w:nsid w:val="04A2AA41"/>
    <w:multiLevelType w:val="hybridMultilevel"/>
    <w:tmpl w:val="9920E398"/>
    <w:lvl w:ilvl="0" w:tplc="BFBE6038">
      <w:start w:val="1"/>
      <w:numFmt w:val="bullet"/>
      <w:lvlText w:val=""/>
      <w:lvlJc w:val="left"/>
      <w:pPr>
        <w:ind w:left="360" w:hanging="360"/>
      </w:pPr>
      <w:rPr>
        <w:rFonts w:ascii="Symbol" w:hAnsi="Symbol" w:hint="default"/>
      </w:rPr>
    </w:lvl>
    <w:lvl w:ilvl="1" w:tplc="D840B4D8">
      <w:start w:val="1"/>
      <w:numFmt w:val="bullet"/>
      <w:lvlText w:val="o"/>
      <w:lvlJc w:val="left"/>
      <w:pPr>
        <w:ind w:left="1080" w:hanging="360"/>
      </w:pPr>
      <w:rPr>
        <w:rFonts w:ascii="Courier New" w:hAnsi="Courier New" w:hint="default"/>
      </w:rPr>
    </w:lvl>
    <w:lvl w:ilvl="2" w:tplc="7B4A3504">
      <w:start w:val="1"/>
      <w:numFmt w:val="bullet"/>
      <w:lvlText w:val=""/>
      <w:lvlJc w:val="left"/>
      <w:pPr>
        <w:ind w:left="1800" w:hanging="360"/>
      </w:pPr>
      <w:rPr>
        <w:rFonts w:ascii="Wingdings" w:hAnsi="Wingdings" w:hint="default"/>
      </w:rPr>
    </w:lvl>
    <w:lvl w:ilvl="3" w:tplc="21EA5D8A">
      <w:start w:val="1"/>
      <w:numFmt w:val="bullet"/>
      <w:lvlText w:val=""/>
      <w:lvlJc w:val="left"/>
      <w:pPr>
        <w:ind w:left="2520" w:hanging="360"/>
      </w:pPr>
      <w:rPr>
        <w:rFonts w:ascii="Symbol" w:hAnsi="Symbol" w:hint="default"/>
      </w:rPr>
    </w:lvl>
    <w:lvl w:ilvl="4" w:tplc="F0ACA7CA">
      <w:start w:val="1"/>
      <w:numFmt w:val="bullet"/>
      <w:lvlText w:val="o"/>
      <w:lvlJc w:val="left"/>
      <w:pPr>
        <w:ind w:left="3240" w:hanging="360"/>
      </w:pPr>
      <w:rPr>
        <w:rFonts w:ascii="Courier New" w:hAnsi="Courier New" w:hint="default"/>
      </w:rPr>
    </w:lvl>
    <w:lvl w:ilvl="5" w:tplc="63D67198">
      <w:start w:val="1"/>
      <w:numFmt w:val="bullet"/>
      <w:lvlText w:val=""/>
      <w:lvlJc w:val="left"/>
      <w:pPr>
        <w:ind w:left="3960" w:hanging="360"/>
      </w:pPr>
      <w:rPr>
        <w:rFonts w:ascii="Wingdings" w:hAnsi="Wingdings" w:hint="default"/>
      </w:rPr>
    </w:lvl>
    <w:lvl w:ilvl="6" w:tplc="42529988">
      <w:start w:val="1"/>
      <w:numFmt w:val="bullet"/>
      <w:lvlText w:val=""/>
      <w:lvlJc w:val="left"/>
      <w:pPr>
        <w:ind w:left="4680" w:hanging="360"/>
      </w:pPr>
      <w:rPr>
        <w:rFonts w:ascii="Symbol" w:hAnsi="Symbol" w:hint="default"/>
      </w:rPr>
    </w:lvl>
    <w:lvl w:ilvl="7" w:tplc="89D661CA">
      <w:start w:val="1"/>
      <w:numFmt w:val="bullet"/>
      <w:lvlText w:val="o"/>
      <w:lvlJc w:val="left"/>
      <w:pPr>
        <w:ind w:left="5400" w:hanging="360"/>
      </w:pPr>
      <w:rPr>
        <w:rFonts w:ascii="Courier New" w:hAnsi="Courier New" w:hint="default"/>
      </w:rPr>
    </w:lvl>
    <w:lvl w:ilvl="8" w:tplc="0246AD44">
      <w:start w:val="1"/>
      <w:numFmt w:val="bullet"/>
      <w:lvlText w:val=""/>
      <w:lvlJc w:val="left"/>
      <w:pPr>
        <w:ind w:left="6120" w:hanging="360"/>
      </w:pPr>
      <w:rPr>
        <w:rFonts w:ascii="Wingdings" w:hAnsi="Wingdings" w:hint="default"/>
      </w:r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F92C"/>
    <w:multiLevelType w:val="hybridMultilevel"/>
    <w:tmpl w:val="498E471E"/>
    <w:lvl w:ilvl="0" w:tplc="AA04CEE6">
      <w:start w:val="1"/>
      <w:numFmt w:val="bullet"/>
      <w:lvlText w:val=""/>
      <w:lvlJc w:val="left"/>
      <w:pPr>
        <w:ind w:left="1440" w:hanging="360"/>
      </w:pPr>
      <w:rPr>
        <w:rFonts w:ascii="Symbol" w:hAnsi="Symbol" w:hint="default"/>
      </w:rPr>
    </w:lvl>
    <w:lvl w:ilvl="1" w:tplc="D682C462">
      <w:start w:val="1"/>
      <w:numFmt w:val="bullet"/>
      <w:lvlText w:val="o"/>
      <w:lvlJc w:val="left"/>
      <w:pPr>
        <w:ind w:left="1440" w:hanging="360"/>
      </w:pPr>
      <w:rPr>
        <w:rFonts w:ascii="Courier New" w:hAnsi="Courier New" w:hint="default"/>
      </w:rPr>
    </w:lvl>
    <w:lvl w:ilvl="2" w:tplc="8E3E4CC4">
      <w:start w:val="1"/>
      <w:numFmt w:val="bullet"/>
      <w:lvlText w:val=""/>
      <w:lvlJc w:val="left"/>
      <w:pPr>
        <w:ind w:left="2160" w:hanging="360"/>
      </w:pPr>
      <w:rPr>
        <w:rFonts w:ascii="Wingdings" w:hAnsi="Wingdings" w:hint="default"/>
      </w:rPr>
    </w:lvl>
    <w:lvl w:ilvl="3" w:tplc="8F1A801A">
      <w:start w:val="1"/>
      <w:numFmt w:val="bullet"/>
      <w:lvlText w:val=""/>
      <w:lvlJc w:val="left"/>
      <w:pPr>
        <w:ind w:left="2880" w:hanging="360"/>
      </w:pPr>
      <w:rPr>
        <w:rFonts w:ascii="Symbol" w:hAnsi="Symbol" w:hint="default"/>
      </w:rPr>
    </w:lvl>
    <w:lvl w:ilvl="4" w:tplc="E8EAFAEC">
      <w:start w:val="1"/>
      <w:numFmt w:val="bullet"/>
      <w:lvlText w:val="o"/>
      <w:lvlJc w:val="left"/>
      <w:pPr>
        <w:ind w:left="3600" w:hanging="360"/>
      </w:pPr>
      <w:rPr>
        <w:rFonts w:ascii="Courier New" w:hAnsi="Courier New" w:hint="default"/>
      </w:rPr>
    </w:lvl>
    <w:lvl w:ilvl="5" w:tplc="E4DC8042">
      <w:start w:val="1"/>
      <w:numFmt w:val="bullet"/>
      <w:lvlText w:val=""/>
      <w:lvlJc w:val="left"/>
      <w:pPr>
        <w:ind w:left="4320" w:hanging="360"/>
      </w:pPr>
      <w:rPr>
        <w:rFonts w:ascii="Wingdings" w:hAnsi="Wingdings" w:hint="default"/>
      </w:rPr>
    </w:lvl>
    <w:lvl w:ilvl="6" w:tplc="FEFE0F9C">
      <w:start w:val="1"/>
      <w:numFmt w:val="bullet"/>
      <w:lvlText w:val=""/>
      <w:lvlJc w:val="left"/>
      <w:pPr>
        <w:ind w:left="5040" w:hanging="360"/>
      </w:pPr>
      <w:rPr>
        <w:rFonts w:ascii="Symbol" w:hAnsi="Symbol" w:hint="default"/>
      </w:rPr>
    </w:lvl>
    <w:lvl w:ilvl="7" w:tplc="2E887EC6">
      <w:start w:val="1"/>
      <w:numFmt w:val="bullet"/>
      <w:lvlText w:val="o"/>
      <w:lvlJc w:val="left"/>
      <w:pPr>
        <w:ind w:left="5760" w:hanging="360"/>
      </w:pPr>
      <w:rPr>
        <w:rFonts w:ascii="Courier New" w:hAnsi="Courier New" w:hint="default"/>
      </w:rPr>
    </w:lvl>
    <w:lvl w:ilvl="8" w:tplc="DD78C072">
      <w:start w:val="1"/>
      <w:numFmt w:val="bullet"/>
      <w:lvlText w:val=""/>
      <w:lvlJc w:val="left"/>
      <w:pPr>
        <w:ind w:left="6480" w:hanging="360"/>
      </w:pPr>
      <w:rPr>
        <w:rFonts w:ascii="Wingdings" w:hAnsi="Wingdings" w:hint="default"/>
      </w:rPr>
    </w:lvl>
  </w:abstractNum>
  <w:abstractNum w:abstractNumId="7"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4C009"/>
    <w:multiLevelType w:val="hybridMultilevel"/>
    <w:tmpl w:val="DB0AC67A"/>
    <w:lvl w:ilvl="0" w:tplc="FFFFFFFF">
      <w:start w:val="1"/>
      <w:numFmt w:val="decimal"/>
      <w:lvlText w:val="%1)"/>
      <w:lvlJc w:val="left"/>
      <w:pPr>
        <w:ind w:left="360" w:hanging="360"/>
      </w:pPr>
    </w:lvl>
    <w:lvl w:ilvl="1" w:tplc="F654B070">
      <w:start w:val="1"/>
      <w:numFmt w:val="lowerLetter"/>
      <w:lvlText w:val="%2."/>
      <w:lvlJc w:val="left"/>
      <w:pPr>
        <w:ind w:left="1440" w:hanging="360"/>
      </w:pPr>
    </w:lvl>
    <w:lvl w:ilvl="2" w:tplc="6642862C">
      <w:start w:val="1"/>
      <w:numFmt w:val="lowerRoman"/>
      <w:lvlText w:val="%3."/>
      <w:lvlJc w:val="right"/>
      <w:pPr>
        <w:ind w:left="2160" w:hanging="180"/>
      </w:pPr>
    </w:lvl>
    <w:lvl w:ilvl="3" w:tplc="A8403D6E">
      <w:start w:val="1"/>
      <w:numFmt w:val="decimal"/>
      <w:lvlText w:val="%4."/>
      <w:lvlJc w:val="left"/>
      <w:pPr>
        <w:ind w:left="2880" w:hanging="360"/>
      </w:pPr>
    </w:lvl>
    <w:lvl w:ilvl="4" w:tplc="257A1DC6">
      <w:start w:val="1"/>
      <w:numFmt w:val="lowerLetter"/>
      <w:lvlText w:val="%5."/>
      <w:lvlJc w:val="left"/>
      <w:pPr>
        <w:ind w:left="3600" w:hanging="360"/>
      </w:pPr>
    </w:lvl>
    <w:lvl w:ilvl="5" w:tplc="B50AAFB6">
      <w:start w:val="1"/>
      <w:numFmt w:val="lowerRoman"/>
      <w:lvlText w:val="%6."/>
      <w:lvlJc w:val="right"/>
      <w:pPr>
        <w:ind w:left="4320" w:hanging="180"/>
      </w:pPr>
    </w:lvl>
    <w:lvl w:ilvl="6" w:tplc="6D62B34E">
      <w:start w:val="1"/>
      <w:numFmt w:val="decimal"/>
      <w:lvlText w:val="%7."/>
      <w:lvlJc w:val="left"/>
      <w:pPr>
        <w:ind w:left="5040" w:hanging="360"/>
      </w:pPr>
    </w:lvl>
    <w:lvl w:ilvl="7" w:tplc="3AC4C3D4">
      <w:start w:val="1"/>
      <w:numFmt w:val="lowerLetter"/>
      <w:lvlText w:val="%8."/>
      <w:lvlJc w:val="left"/>
      <w:pPr>
        <w:ind w:left="5760" w:hanging="360"/>
      </w:pPr>
    </w:lvl>
    <w:lvl w:ilvl="8" w:tplc="10FC13A8">
      <w:start w:val="1"/>
      <w:numFmt w:val="lowerRoman"/>
      <w:lvlText w:val="%9."/>
      <w:lvlJc w:val="right"/>
      <w:pPr>
        <w:ind w:left="6480" w:hanging="180"/>
      </w:pPr>
    </w:lvl>
  </w:abstractNum>
  <w:abstractNum w:abstractNumId="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0" w15:restartNumberingAfterBreak="0">
    <w:nsid w:val="1EAE3C47"/>
    <w:multiLevelType w:val="hybridMultilevel"/>
    <w:tmpl w:val="6976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C7788"/>
    <w:multiLevelType w:val="multilevel"/>
    <w:tmpl w:val="9BD4A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12DE2"/>
    <w:multiLevelType w:val="hybridMultilevel"/>
    <w:tmpl w:val="C4C2B93A"/>
    <w:lvl w:ilvl="0" w:tplc="72B29106">
      <w:start w:val="1"/>
      <w:numFmt w:val="decimal"/>
      <w:lvlText w:val="%1)"/>
      <w:lvlJc w:val="left"/>
      <w:pPr>
        <w:ind w:left="720" w:hanging="360"/>
      </w:pPr>
    </w:lvl>
    <w:lvl w:ilvl="1" w:tplc="1090DCA2">
      <w:start w:val="1"/>
      <w:numFmt w:val="lowerLetter"/>
      <w:lvlText w:val="%2."/>
      <w:lvlJc w:val="left"/>
      <w:pPr>
        <w:ind w:left="1440" w:hanging="360"/>
      </w:pPr>
    </w:lvl>
    <w:lvl w:ilvl="2" w:tplc="C08C75C2">
      <w:start w:val="1"/>
      <w:numFmt w:val="lowerRoman"/>
      <w:lvlText w:val="%3."/>
      <w:lvlJc w:val="right"/>
      <w:pPr>
        <w:ind w:left="2160" w:hanging="180"/>
      </w:pPr>
    </w:lvl>
    <w:lvl w:ilvl="3" w:tplc="F12E1B28">
      <w:start w:val="1"/>
      <w:numFmt w:val="decimal"/>
      <w:lvlText w:val="%4."/>
      <w:lvlJc w:val="left"/>
      <w:pPr>
        <w:ind w:left="2880" w:hanging="360"/>
      </w:pPr>
    </w:lvl>
    <w:lvl w:ilvl="4" w:tplc="42C27078">
      <w:start w:val="1"/>
      <w:numFmt w:val="lowerLetter"/>
      <w:lvlText w:val="%5."/>
      <w:lvlJc w:val="left"/>
      <w:pPr>
        <w:ind w:left="3600" w:hanging="360"/>
      </w:pPr>
    </w:lvl>
    <w:lvl w:ilvl="5" w:tplc="315AA246">
      <w:start w:val="1"/>
      <w:numFmt w:val="lowerRoman"/>
      <w:lvlText w:val="%6."/>
      <w:lvlJc w:val="right"/>
      <w:pPr>
        <w:ind w:left="4320" w:hanging="180"/>
      </w:pPr>
    </w:lvl>
    <w:lvl w:ilvl="6" w:tplc="CDE437BA">
      <w:start w:val="1"/>
      <w:numFmt w:val="decimal"/>
      <w:lvlText w:val="%7."/>
      <w:lvlJc w:val="left"/>
      <w:pPr>
        <w:ind w:left="5040" w:hanging="360"/>
      </w:pPr>
    </w:lvl>
    <w:lvl w:ilvl="7" w:tplc="4A7844A2">
      <w:start w:val="1"/>
      <w:numFmt w:val="lowerLetter"/>
      <w:lvlText w:val="%8."/>
      <w:lvlJc w:val="left"/>
      <w:pPr>
        <w:ind w:left="5760" w:hanging="360"/>
      </w:pPr>
    </w:lvl>
    <w:lvl w:ilvl="8" w:tplc="4BB25B6C">
      <w:start w:val="1"/>
      <w:numFmt w:val="lowerRoman"/>
      <w:lvlText w:val="%9."/>
      <w:lvlJc w:val="right"/>
      <w:pPr>
        <w:ind w:left="6480" w:hanging="180"/>
      </w:pPr>
    </w:lvl>
  </w:abstractNum>
  <w:abstractNum w:abstractNumId="1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1F37"/>
    <w:multiLevelType w:val="hybridMultilevel"/>
    <w:tmpl w:val="5724643E"/>
    <w:lvl w:ilvl="0" w:tplc="F6861C62">
      <w:start w:val="1"/>
      <w:numFmt w:val="bullet"/>
      <w:lvlText w:val=""/>
      <w:lvlJc w:val="left"/>
      <w:pPr>
        <w:ind w:left="1440" w:hanging="360"/>
      </w:pPr>
      <w:rPr>
        <w:rFonts w:ascii="Symbol" w:hAnsi="Symbol" w:hint="default"/>
      </w:rPr>
    </w:lvl>
    <w:lvl w:ilvl="1" w:tplc="1EA4E116">
      <w:start w:val="1"/>
      <w:numFmt w:val="bullet"/>
      <w:lvlText w:val="o"/>
      <w:lvlJc w:val="left"/>
      <w:pPr>
        <w:ind w:left="1440" w:hanging="360"/>
      </w:pPr>
      <w:rPr>
        <w:rFonts w:ascii="Courier New" w:hAnsi="Courier New" w:hint="default"/>
      </w:rPr>
    </w:lvl>
    <w:lvl w:ilvl="2" w:tplc="9F3AEDBE">
      <w:start w:val="1"/>
      <w:numFmt w:val="bullet"/>
      <w:lvlText w:val=""/>
      <w:lvlJc w:val="left"/>
      <w:pPr>
        <w:ind w:left="2160" w:hanging="360"/>
      </w:pPr>
      <w:rPr>
        <w:rFonts w:ascii="Wingdings" w:hAnsi="Wingdings" w:hint="default"/>
      </w:rPr>
    </w:lvl>
    <w:lvl w:ilvl="3" w:tplc="38F22D6A">
      <w:start w:val="1"/>
      <w:numFmt w:val="bullet"/>
      <w:lvlText w:val=""/>
      <w:lvlJc w:val="left"/>
      <w:pPr>
        <w:ind w:left="2880" w:hanging="360"/>
      </w:pPr>
      <w:rPr>
        <w:rFonts w:ascii="Symbol" w:hAnsi="Symbol" w:hint="default"/>
      </w:rPr>
    </w:lvl>
    <w:lvl w:ilvl="4" w:tplc="8B3015F8">
      <w:start w:val="1"/>
      <w:numFmt w:val="bullet"/>
      <w:lvlText w:val="o"/>
      <w:lvlJc w:val="left"/>
      <w:pPr>
        <w:ind w:left="3600" w:hanging="360"/>
      </w:pPr>
      <w:rPr>
        <w:rFonts w:ascii="Courier New" w:hAnsi="Courier New" w:hint="default"/>
      </w:rPr>
    </w:lvl>
    <w:lvl w:ilvl="5" w:tplc="1550F248">
      <w:start w:val="1"/>
      <w:numFmt w:val="bullet"/>
      <w:lvlText w:val=""/>
      <w:lvlJc w:val="left"/>
      <w:pPr>
        <w:ind w:left="4320" w:hanging="360"/>
      </w:pPr>
      <w:rPr>
        <w:rFonts w:ascii="Wingdings" w:hAnsi="Wingdings" w:hint="default"/>
      </w:rPr>
    </w:lvl>
    <w:lvl w:ilvl="6" w:tplc="79E4AFAA">
      <w:start w:val="1"/>
      <w:numFmt w:val="bullet"/>
      <w:lvlText w:val=""/>
      <w:lvlJc w:val="left"/>
      <w:pPr>
        <w:ind w:left="5040" w:hanging="360"/>
      </w:pPr>
      <w:rPr>
        <w:rFonts w:ascii="Symbol" w:hAnsi="Symbol" w:hint="default"/>
      </w:rPr>
    </w:lvl>
    <w:lvl w:ilvl="7" w:tplc="A6442F1E">
      <w:start w:val="1"/>
      <w:numFmt w:val="bullet"/>
      <w:lvlText w:val="o"/>
      <w:lvlJc w:val="left"/>
      <w:pPr>
        <w:ind w:left="5760" w:hanging="360"/>
      </w:pPr>
      <w:rPr>
        <w:rFonts w:ascii="Courier New" w:hAnsi="Courier New" w:hint="default"/>
      </w:rPr>
    </w:lvl>
    <w:lvl w:ilvl="8" w:tplc="0EBA58DE">
      <w:start w:val="1"/>
      <w:numFmt w:val="bullet"/>
      <w:lvlText w:val=""/>
      <w:lvlJc w:val="left"/>
      <w:pPr>
        <w:ind w:left="6480" w:hanging="360"/>
      </w:pPr>
      <w:rPr>
        <w:rFonts w:ascii="Wingdings" w:hAnsi="Wingdings" w:hint="default"/>
      </w:rPr>
    </w:lvl>
  </w:abstractNum>
  <w:abstractNum w:abstractNumId="21"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43079"/>
    <w:multiLevelType w:val="multilevel"/>
    <w:tmpl w:val="C27828DE"/>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24" w15:restartNumberingAfterBreak="0">
    <w:nsid w:val="54046C91"/>
    <w:multiLevelType w:val="hybridMultilevel"/>
    <w:tmpl w:val="B18CF03E"/>
    <w:lvl w:ilvl="0" w:tplc="12EEB0E6">
      <w:start w:val="1"/>
      <w:numFmt w:val="decimal"/>
      <w:lvlText w:val="%1)"/>
      <w:lvlJc w:val="left"/>
      <w:pPr>
        <w:ind w:left="720" w:hanging="360"/>
      </w:pPr>
    </w:lvl>
    <w:lvl w:ilvl="1" w:tplc="03D41FD2">
      <w:start w:val="1"/>
      <w:numFmt w:val="lowerLetter"/>
      <w:lvlText w:val="%2."/>
      <w:lvlJc w:val="left"/>
      <w:pPr>
        <w:ind w:left="1440" w:hanging="360"/>
      </w:pPr>
    </w:lvl>
    <w:lvl w:ilvl="2" w:tplc="0D3ABA52">
      <w:start w:val="1"/>
      <w:numFmt w:val="lowerRoman"/>
      <w:lvlText w:val="%3."/>
      <w:lvlJc w:val="right"/>
      <w:pPr>
        <w:ind w:left="2160" w:hanging="180"/>
      </w:pPr>
    </w:lvl>
    <w:lvl w:ilvl="3" w:tplc="4CD27132">
      <w:start w:val="1"/>
      <w:numFmt w:val="decimal"/>
      <w:lvlText w:val="%4."/>
      <w:lvlJc w:val="left"/>
      <w:pPr>
        <w:ind w:left="2880" w:hanging="360"/>
      </w:pPr>
    </w:lvl>
    <w:lvl w:ilvl="4" w:tplc="FF305D18">
      <w:start w:val="1"/>
      <w:numFmt w:val="lowerLetter"/>
      <w:lvlText w:val="%5."/>
      <w:lvlJc w:val="left"/>
      <w:pPr>
        <w:ind w:left="3600" w:hanging="360"/>
      </w:pPr>
    </w:lvl>
    <w:lvl w:ilvl="5" w:tplc="BF78CE88">
      <w:start w:val="1"/>
      <w:numFmt w:val="lowerRoman"/>
      <w:lvlText w:val="%6."/>
      <w:lvlJc w:val="right"/>
      <w:pPr>
        <w:ind w:left="4320" w:hanging="180"/>
      </w:pPr>
    </w:lvl>
    <w:lvl w:ilvl="6" w:tplc="D7CA20DA">
      <w:start w:val="1"/>
      <w:numFmt w:val="decimal"/>
      <w:lvlText w:val="%7."/>
      <w:lvlJc w:val="left"/>
      <w:pPr>
        <w:ind w:left="5040" w:hanging="360"/>
      </w:pPr>
    </w:lvl>
    <w:lvl w:ilvl="7" w:tplc="9912BED8">
      <w:start w:val="1"/>
      <w:numFmt w:val="lowerLetter"/>
      <w:lvlText w:val="%8."/>
      <w:lvlJc w:val="left"/>
      <w:pPr>
        <w:ind w:left="5760" w:hanging="360"/>
      </w:pPr>
    </w:lvl>
    <w:lvl w:ilvl="8" w:tplc="E2DA6AE8">
      <w:start w:val="1"/>
      <w:numFmt w:val="lowerRoman"/>
      <w:lvlText w:val="%9."/>
      <w:lvlJc w:val="right"/>
      <w:pPr>
        <w:ind w:left="6480" w:hanging="180"/>
      </w:pPr>
    </w:lvl>
  </w:abstractNum>
  <w:abstractNum w:abstractNumId="25" w15:restartNumberingAfterBreak="0">
    <w:nsid w:val="54EFD93E"/>
    <w:multiLevelType w:val="hybridMultilevel"/>
    <w:tmpl w:val="DF1E0AB8"/>
    <w:lvl w:ilvl="0" w:tplc="B4EA0052">
      <w:start w:val="1"/>
      <w:numFmt w:val="bullet"/>
      <w:lvlText w:val=""/>
      <w:lvlJc w:val="left"/>
      <w:pPr>
        <w:ind w:left="720" w:hanging="360"/>
      </w:pPr>
      <w:rPr>
        <w:rFonts w:ascii="Symbol" w:hAnsi="Symbol" w:hint="default"/>
      </w:rPr>
    </w:lvl>
    <w:lvl w:ilvl="1" w:tplc="A41EBB74">
      <w:start w:val="1"/>
      <w:numFmt w:val="bullet"/>
      <w:lvlText w:val="o"/>
      <w:lvlJc w:val="left"/>
      <w:pPr>
        <w:ind w:left="1440" w:hanging="360"/>
      </w:pPr>
      <w:rPr>
        <w:rFonts w:ascii="Courier New" w:hAnsi="Courier New" w:hint="default"/>
      </w:rPr>
    </w:lvl>
    <w:lvl w:ilvl="2" w:tplc="C848081E">
      <w:start w:val="1"/>
      <w:numFmt w:val="bullet"/>
      <w:lvlText w:val=""/>
      <w:lvlJc w:val="left"/>
      <w:pPr>
        <w:ind w:left="2160" w:hanging="360"/>
      </w:pPr>
      <w:rPr>
        <w:rFonts w:ascii="Wingdings" w:hAnsi="Wingdings" w:hint="default"/>
      </w:rPr>
    </w:lvl>
    <w:lvl w:ilvl="3" w:tplc="C6D69C30">
      <w:start w:val="1"/>
      <w:numFmt w:val="bullet"/>
      <w:lvlText w:val=""/>
      <w:lvlJc w:val="left"/>
      <w:pPr>
        <w:ind w:left="2880" w:hanging="360"/>
      </w:pPr>
      <w:rPr>
        <w:rFonts w:ascii="Symbol" w:hAnsi="Symbol" w:hint="default"/>
      </w:rPr>
    </w:lvl>
    <w:lvl w:ilvl="4" w:tplc="7B889BA4">
      <w:start w:val="1"/>
      <w:numFmt w:val="bullet"/>
      <w:lvlText w:val="o"/>
      <w:lvlJc w:val="left"/>
      <w:pPr>
        <w:ind w:left="3600" w:hanging="360"/>
      </w:pPr>
      <w:rPr>
        <w:rFonts w:ascii="Courier New" w:hAnsi="Courier New" w:hint="default"/>
      </w:rPr>
    </w:lvl>
    <w:lvl w:ilvl="5" w:tplc="89C25C10">
      <w:start w:val="1"/>
      <w:numFmt w:val="bullet"/>
      <w:lvlText w:val=""/>
      <w:lvlJc w:val="left"/>
      <w:pPr>
        <w:ind w:left="4320" w:hanging="360"/>
      </w:pPr>
      <w:rPr>
        <w:rFonts w:ascii="Wingdings" w:hAnsi="Wingdings" w:hint="default"/>
      </w:rPr>
    </w:lvl>
    <w:lvl w:ilvl="6" w:tplc="57C6E402">
      <w:start w:val="1"/>
      <w:numFmt w:val="bullet"/>
      <w:lvlText w:val=""/>
      <w:lvlJc w:val="left"/>
      <w:pPr>
        <w:ind w:left="5040" w:hanging="360"/>
      </w:pPr>
      <w:rPr>
        <w:rFonts w:ascii="Symbol" w:hAnsi="Symbol" w:hint="default"/>
      </w:rPr>
    </w:lvl>
    <w:lvl w:ilvl="7" w:tplc="B0C02EA6">
      <w:start w:val="1"/>
      <w:numFmt w:val="bullet"/>
      <w:lvlText w:val="o"/>
      <w:lvlJc w:val="left"/>
      <w:pPr>
        <w:ind w:left="5760" w:hanging="360"/>
      </w:pPr>
      <w:rPr>
        <w:rFonts w:ascii="Courier New" w:hAnsi="Courier New" w:hint="default"/>
      </w:rPr>
    </w:lvl>
    <w:lvl w:ilvl="8" w:tplc="FE9A011A">
      <w:start w:val="1"/>
      <w:numFmt w:val="bullet"/>
      <w:lvlText w:val=""/>
      <w:lvlJc w:val="left"/>
      <w:pPr>
        <w:ind w:left="6480" w:hanging="360"/>
      </w:pPr>
      <w:rPr>
        <w:rFonts w:ascii="Wingdings" w:hAnsi="Wingdings" w:hint="default"/>
      </w:rPr>
    </w:lvl>
  </w:abstractNum>
  <w:abstractNum w:abstractNumId="26"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32D94"/>
    <w:multiLevelType w:val="hybridMultilevel"/>
    <w:tmpl w:val="8898C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31" w15:restartNumberingAfterBreak="0">
    <w:nsid w:val="616E0C72"/>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33"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ABA4B4"/>
    <w:multiLevelType w:val="hybridMultilevel"/>
    <w:tmpl w:val="641E3E22"/>
    <w:lvl w:ilvl="0" w:tplc="FEA802D6">
      <w:start w:val="1"/>
      <w:numFmt w:val="bullet"/>
      <w:lvlText w:val=""/>
      <w:lvlJc w:val="left"/>
      <w:pPr>
        <w:ind w:left="720" w:hanging="360"/>
      </w:pPr>
      <w:rPr>
        <w:rFonts w:ascii="Symbol" w:hAnsi="Symbol" w:hint="default"/>
      </w:rPr>
    </w:lvl>
    <w:lvl w:ilvl="1" w:tplc="200260B0">
      <w:start w:val="1"/>
      <w:numFmt w:val="bullet"/>
      <w:lvlText w:val="o"/>
      <w:lvlJc w:val="left"/>
      <w:pPr>
        <w:ind w:left="1440" w:hanging="360"/>
      </w:pPr>
      <w:rPr>
        <w:rFonts w:ascii="Courier New" w:hAnsi="Courier New" w:hint="default"/>
      </w:rPr>
    </w:lvl>
    <w:lvl w:ilvl="2" w:tplc="94FADCC4">
      <w:start w:val="1"/>
      <w:numFmt w:val="bullet"/>
      <w:lvlText w:val=""/>
      <w:lvlJc w:val="left"/>
      <w:pPr>
        <w:ind w:left="2160" w:hanging="360"/>
      </w:pPr>
      <w:rPr>
        <w:rFonts w:ascii="Wingdings" w:hAnsi="Wingdings" w:hint="default"/>
      </w:rPr>
    </w:lvl>
    <w:lvl w:ilvl="3" w:tplc="F8D0C442">
      <w:start w:val="1"/>
      <w:numFmt w:val="bullet"/>
      <w:lvlText w:val=""/>
      <w:lvlJc w:val="left"/>
      <w:pPr>
        <w:ind w:left="2880" w:hanging="360"/>
      </w:pPr>
      <w:rPr>
        <w:rFonts w:ascii="Symbol" w:hAnsi="Symbol" w:hint="default"/>
      </w:rPr>
    </w:lvl>
    <w:lvl w:ilvl="4" w:tplc="C1EAC078">
      <w:start w:val="1"/>
      <w:numFmt w:val="bullet"/>
      <w:lvlText w:val="o"/>
      <w:lvlJc w:val="left"/>
      <w:pPr>
        <w:ind w:left="3600" w:hanging="360"/>
      </w:pPr>
      <w:rPr>
        <w:rFonts w:ascii="Courier New" w:hAnsi="Courier New" w:hint="default"/>
      </w:rPr>
    </w:lvl>
    <w:lvl w:ilvl="5" w:tplc="744E5D86">
      <w:start w:val="1"/>
      <w:numFmt w:val="bullet"/>
      <w:lvlText w:val=""/>
      <w:lvlJc w:val="left"/>
      <w:pPr>
        <w:ind w:left="4320" w:hanging="360"/>
      </w:pPr>
      <w:rPr>
        <w:rFonts w:ascii="Wingdings" w:hAnsi="Wingdings" w:hint="default"/>
      </w:rPr>
    </w:lvl>
    <w:lvl w:ilvl="6" w:tplc="5176A96E">
      <w:start w:val="1"/>
      <w:numFmt w:val="bullet"/>
      <w:lvlText w:val=""/>
      <w:lvlJc w:val="left"/>
      <w:pPr>
        <w:ind w:left="5040" w:hanging="360"/>
      </w:pPr>
      <w:rPr>
        <w:rFonts w:ascii="Symbol" w:hAnsi="Symbol" w:hint="default"/>
      </w:rPr>
    </w:lvl>
    <w:lvl w:ilvl="7" w:tplc="5D0C235E">
      <w:start w:val="1"/>
      <w:numFmt w:val="bullet"/>
      <w:lvlText w:val="o"/>
      <w:lvlJc w:val="left"/>
      <w:pPr>
        <w:ind w:left="5760" w:hanging="360"/>
      </w:pPr>
      <w:rPr>
        <w:rFonts w:ascii="Courier New" w:hAnsi="Courier New" w:hint="default"/>
      </w:rPr>
    </w:lvl>
    <w:lvl w:ilvl="8" w:tplc="49C68D8C">
      <w:start w:val="1"/>
      <w:numFmt w:val="bullet"/>
      <w:lvlText w:val=""/>
      <w:lvlJc w:val="left"/>
      <w:pPr>
        <w:ind w:left="6480" w:hanging="360"/>
      </w:pPr>
      <w:rPr>
        <w:rFonts w:ascii="Wingdings" w:hAnsi="Wingdings" w:hint="default"/>
      </w:rPr>
    </w:lvl>
  </w:abstractNum>
  <w:abstractNum w:abstractNumId="35" w15:restartNumberingAfterBreak="0">
    <w:nsid w:val="687823AE"/>
    <w:multiLevelType w:val="hybridMultilevel"/>
    <w:tmpl w:val="71D0B214"/>
    <w:lvl w:ilvl="0" w:tplc="01765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51EDC"/>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1"/>
  </w:num>
  <w:num w:numId="4">
    <w:abstractNumId w:val="25"/>
  </w:num>
  <w:num w:numId="5">
    <w:abstractNumId w:val="1"/>
  </w:num>
  <w:num w:numId="6">
    <w:abstractNumId w:val="32"/>
  </w:num>
  <w:num w:numId="7">
    <w:abstractNumId w:val="13"/>
  </w:num>
  <w:num w:numId="8">
    <w:abstractNumId w:val="9"/>
  </w:num>
  <w:num w:numId="9">
    <w:abstractNumId w:val="17"/>
  </w:num>
  <w:num w:numId="10">
    <w:abstractNumId w:val="26"/>
  </w:num>
  <w:num w:numId="11">
    <w:abstractNumId w:val="19"/>
  </w:num>
  <w:num w:numId="12">
    <w:abstractNumId w:val="5"/>
  </w:num>
  <w:num w:numId="13">
    <w:abstractNumId w:val="15"/>
  </w:num>
  <w:num w:numId="14">
    <w:abstractNumId w:val="37"/>
  </w:num>
  <w:num w:numId="15">
    <w:abstractNumId w:val="33"/>
  </w:num>
  <w:num w:numId="16">
    <w:abstractNumId w:val="29"/>
  </w:num>
  <w:num w:numId="17">
    <w:abstractNumId w:val="2"/>
  </w:num>
  <w:num w:numId="18">
    <w:abstractNumId w:val="3"/>
  </w:num>
  <w:num w:numId="19">
    <w:abstractNumId w:val="36"/>
  </w:num>
  <w:num w:numId="20">
    <w:abstractNumId w:val="7"/>
  </w:num>
  <w:num w:numId="21">
    <w:abstractNumId w:val="22"/>
  </w:num>
  <w:num w:numId="22">
    <w:abstractNumId w:val="38"/>
  </w:num>
  <w:num w:numId="23">
    <w:abstractNumId w:val="12"/>
  </w:num>
  <w:num w:numId="24">
    <w:abstractNumId w:val="21"/>
  </w:num>
  <w:num w:numId="25">
    <w:abstractNumId w:val="28"/>
  </w:num>
  <w:num w:numId="26">
    <w:abstractNumId w:val="31"/>
  </w:num>
  <w:num w:numId="27">
    <w:abstractNumId w:val="14"/>
  </w:num>
  <w:num w:numId="28">
    <w:abstractNumId w:val="4"/>
  </w:num>
  <w:num w:numId="29">
    <w:abstractNumId w:val="30"/>
  </w:num>
  <w:num w:numId="30">
    <w:abstractNumId w:val="16"/>
  </w:num>
  <w:num w:numId="31">
    <w:abstractNumId w:val="27"/>
  </w:num>
  <w:num w:numId="32">
    <w:abstractNumId w:val="8"/>
  </w:num>
  <w:num w:numId="33">
    <w:abstractNumId w:val="0"/>
  </w:num>
  <w:num w:numId="34">
    <w:abstractNumId w:val="18"/>
  </w:num>
  <w:num w:numId="35">
    <w:abstractNumId w:val="24"/>
  </w:num>
  <w:num w:numId="36">
    <w:abstractNumId w:val="10"/>
  </w:num>
  <w:num w:numId="37">
    <w:abstractNumId w:val="23"/>
  </w:num>
  <w:num w:numId="38">
    <w:abstractNumId w:val="34"/>
  </w:num>
  <w:num w:numId="39">
    <w:abstractNumId w:val="39"/>
  </w:num>
  <w:num w:numId="4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3257"/>
    <w:rsid w:val="00054F52"/>
    <w:rsid w:val="00076FA3"/>
    <w:rsid w:val="000975C4"/>
    <w:rsid w:val="00097CD1"/>
    <w:rsid w:val="000A1155"/>
    <w:rsid w:val="000A1EC7"/>
    <w:rsid w:val="000A4537"/>
    <w:rsid w:val="000A7E79"/>
    <w:rsid w:val="000B3CD6"/>
    <w:rsid w:val="000B6B8A"/>
    <w:rsid w:val="000C16E8"/>
    <w:rsid w:val="000D6DA2"/>
    <w:rsid w:val="000E2C6B"/>
    <w:rsid w:val="000E3104"/>
    <w:rsid w:val="000E7E32"/>
    <w:rsid w:val="000F6B20"/>
    <w:rsid w:val="001051C4"/>
    <w:rsid w:val="00111591"/>
    <w:rsid w:val="001248B2"/>
    <w:rsid w:val="001636F5"/>
    <w:rsid w:val="001733F6"/>
    <w:rsid w:val="00174B15"/>
    <w:rsid w:val="00185079"/>
    <w:rsid w:val="0018603E"/>
    <w:rsid w:val="00197F09"/>
    <w:rsid w:val="001A3C70"/>
    <w:rsid w:val="001B6465"/>
    <w:rsid w:val="001C3276"/>
    <w:rsid w:val="001C6C71"/>
    <w:rsid w:val="001E16F4"/>
    <w:rsid w:val="001E32CB"/>
    <w:rsid w:val="001F5F7A"/>
    <w:rsid w:val="00203C43"/>
    <w:rsid w:val="00217B2A"/>
    <w:rsid w:val="0022048E"/>
    <w:rsid w:val="0023555D"/>
    <w:rsid w:val="002426B9"/>
    <w:rsid w:val="00251BCB"/>
    <w:rsid w:val="00264C43"/>
    <w:rsid w:val="002845E2"/>
    <w:rsid w:val="0029122B"/>
    <w:rsid w:val="002943FA"/>
    <w:rsid w:val="002A3862"/>
    <w:rsid w:val="002A3FA9"/>
    <w:rsid w:val="002A7274"/>
    <w:rsid w:val="002B0AE7"/>
    <w:rsid w:val="002B7351"/>
    <w:rsid w:val="002D5BFB"/>
    <w:rsid w:val="002E540D"/>
    <w:rsid w:val="002E6C77"/>
    <w:rsid w:val="002F08C6"/>
    <w:rsid w:val="002F453A"/>
    <w:rsid w:val="00303F00"/>
    <w:rsid w:val="00304028"/>
    <w:rsid w:val="0030695E"/>
    <w:rsid w:val="00306CD4"/>
    <w:rsid w:val="00307022"/>
    <w:rsid w:val="0031245C"/>
    <w:rsid w:val="00314C8C"/>
    <w:rsid w:val="0031528E"/>
    <w:rsid w:val="00323331"/>
    <w:rsid w:val="00337C98"/>
    <w:rsid w:val="00341147"/>
    <w:rsid w:val="00353112"/>
    <w:rsid w:val="0036758E"/>
    <w:rsid w:val="00367A56"/>
    <w:rsid w:val="00370851"/>
    <w:rsid w:val="00370AD8"/>
    <w:rsid w:val="0037477A"/>
    <w:rsid w:val="00376A35"/>
    <w:rsid w:val="00381A46"/>
    <w:rsid w:val="00386B96"/>
    <w:rsid w:val="003902F3"/>
    <w:rsid w:val="003943C2"/>
    <w:rsid w:val="003A484B"/>
    <w:rsid w:val="003A68A7"/>
    <w:rsid w:val="003B1049"/>
    <w:rsid w:val="003B524F"/>
    <w:rsid w:val="003C0F43"/>
    <w:rsid w:val="003E7410"/>
    <w:rsid w:val="00410673"/>
    <w:rsid w:val="00413384"/>
    <w:rsid w:val="004201FA"/>
    <w:rsid w:val="00437684"/>
    <w:rsid w:val="004420BC"/>
    <w:rsid w:val="00445108"/>
    <w:rsid w:val="00454C80"/>
    <w:rsid w:val="00455866"/>
    <w:rsid w:val="004561D5"/>
    <w:rsid w:val="00460B24"/>
    <w:rsid w:val="00464B8E"/>
    <w:rsid w:val="00474268"/>
    <w:rsid w:val="0047735D"/>
    <w:rsid w:val="004778EB"/>
    <w:rsid w:val="004835C9"/>
    <w:rsid w:val="00484C17"/>
    <w:rsid w:val="004853AC"/>
    <w:rsid w:val="004929F9"/>
    <w:rsid w:val="0049352B"/>
    <w:rsid w:val="00494A64"/>
    <w:rsid w:val="00497E32"/>
    <w:rsid w:val="004A7DDE"/>
    <w:rsid w:val="004B3080"/>
    <w:rsid w:val="004C3D74"/>
    <w:rsid w:val="004D5501"/>
    <w:rsid w:val="004E78D3"/>
    <w:rsid w:val="004F5A4F"/>
    <w:rsid w:val="005117D7"/>
    <w:rsid w:val="005120EB"/>
    <w:rsid w:val="00522101"/>
    <w:rsid w:val="00523581"/>
    <w:rsid w:val="00530452"/>
    <w:rsid w:val="0053267C"/>
    <w:rsid w:val="00532BE3"/>
    <w:rsid w:val="00533263"/>
    <w:rsid w:val="00534F37"/>
    <w:rsid w:val="00541040"/>
    <w:rsid w:val="005412B1"/>
    <w:rsid w:val="00543BA6"/>
    <w:rsid w:val="005465A2"/>
    <w:rsid w:val="00547E53"/>
    <w:rsid w:val="005570A7"/>
    <w:rsid w:val="00557EDC"/>
    <w:rsid w:val="00560E8F"/>
    <w:rsid w:val="005831DA"/>
    <w:rsid w:val="005921C9"/>
    <w:rsid w:val="005A1ED6"/>
    <w:rsid w:val="005A6352"/>
    <w:rsid w:val="005B2086"/>
    <w:rsid w:val="005B6314"/>
    <w:rsid w:val="005C09B0"/>
    <w:rsid w:val="005C0BFF"/>
    <w:rsid w:val="005C5EA9"/>
    <w:rsid w:val="005C77F0"/>
    <w:rsid w:val="005D3C28"/>
    <w:rsid w:val="005E49FF"/>
    <w:rsid w:val="0062463D"/>
    <w:rsid w:val="00627997"/>
    <w:rsid w:val="00635CCD"/>
    <w:rsid w:val="00643592"/>
    <w:rsid w:val="006676D2"/>
    <w:rsid w:val="00672A2A"/>
    <w:rsid w:val="00673974"/>
    <w:rsid w:val="00674623"/>
    <w:rsid w:val="006908C7"/>
    <w:rsid w:val="00690AA0"/>
    <w:rsid w:val="0069111B"/>
    <w:rsid w:val="00695047"/>
    <w:rsid w:val="00696702"/>
    <w:rsid w:val="006A0D11"/>
    <w:rsid w:val="006B0AAF"/>
    <w:rsid w:val="006B9FA9"/>
    <w:rsid w:val="006C2223"/>
    <w:rsid w:val="006C7224"/>
    <w:rsid w:val="006D7D81"/>
    <w:rsid w:val="006E6A1B"/>
    <w:rsid w:val="006F5F71"/>
    <w:rsid w:val="00706CB6"/>
    <w:rsid w:val="00707CD8"/>
    <w:rsid w:val="00725678"/>
    <w:rsid w:val="00731174"/>
    <w:rsid w:val="0073187B"/>
    <w:rsid w:val="0075478F"/>
    <w:rsid w:val="00755761"/>
    <w:rsid w:val="00765073"/>
    <w:rsid w:val="0076572D"/>
    <w:rsid w:val="007707E2"/>
    <w:rsid w:val="00776283"/>
    <w:rsid w:val="0077668D"/>
    <w:rsid w:val="0077767B"/>
    <w:rsid w:val="00777BB1"/>
    <w:rsid w:val="0078339D"/>
    <w:rsid w:val="00792F24"/>
    <w:rsid w:val="00793EBA"/>
    <w:rsid w:val="00797179"/>
    <w:rsid w:val="007A3E60"/>
    <w:rsid w:val="007B2A1F"/>
    <w:rsid w:val="007B34B0"/>
    <w:rsid w:val="007B46ED"/>
    <w:rsid w:val="007B4FCD"/>
    <w:rsid w:val="007C2BBA"/>
    <w:rsid w:val="007E2F13"/>
    <w:rsid w:val="007E33ED"/>
    <w:rsid w:val="007E6713"/>
    <w:rsid w:val="007F52F1"/>
    <w:rsid w:val="007F7101"/>
    <w:rsid w:val="008018F2"/>
    <w:rsid w:val="00806BA4"/>
    <w:rsid w:val="008108FC"/>
    <w:rsid w:val="0082088E"/>
    <w:rsid w:val="00833BCB"/>
    <w:rsid w:val="00836A19"/>
    <w:rsid w:val="0084074F"/>
    <w:rsid w:val="0084104C"/>
    <w:rsid w:val="00841334"/>
    <w:rsid w:val="00842EF1"/>
    <w:rsid w:val="00851D1D"/>
    <w:rsid w:val="00856A0B"/>
    <w:rsid w:val="00857138"/>
    <w:rsid w:val="00860966"/>
    <w:rsid w:val="00861BB0"/>
    <w:rsid w:val="008667D5"/>
    <w:rsid w:val="00866FDD"/>
    <w:rsid w:val="0087063F"/>
    <w:rsid w:val="00870F0E"/>
    <w:rsid w:val="00871E1B"/>
    <w:rsid w:val="00880842"/>
    <w:rsid w:val="0088104F"/>
    <w:rsid w:val="00882531"/>
    <w:rsid w:val="008838CC"/>
    <w:rsid w:val="00884232"/>
    <w:rsid w:val="008904C2"/>
    <w:rsid w:val="008A0202"/>
    <w:rsid w:val="008A7AE5"/>
    <w:rsid w:val="008B0EE4"/>
    <w:rsid w:val="008C3234"/>
    <w:rsid w:val="008C5123"/>
    <w:rsid w:val="008C5298"/>
    <w:rsid w:val="008E3B92"/>
    <w:rsid w:val="008E468D"/>
    <w:rsid w:val="008E60E4"/>
    <w:rsid w:val="008F0BA9"/>
    <w:rsid w:val="00902221"/>
    <w:rsid w:val="009029B5"/>
    <w:rsid w:val="009036EE"/>
    <w:rsid w:val="00904F4D"/>
    <w:rsid w:val="00905DDB"/>
    <w:rsid w:val="00917A9E"/>
    <w:rsid w:val="00922A08"/>
    <w:rsid w:val="00926E81"/>
    <w:rsid w:val="009420AF"/>
    <w:rsid w:val="00945C9E"/>
    <w:rsid w:val="00951860"/>
    <w:rsid w:val="009633F4"/>
    <w:rsid w:val="00974819"/>
    <w:rsid w:val="0097539B"/>
    <w:rsid w:val="00975B77"/>
    <w:rsid w:val="0099054F"/>
    <w:rsid w:val="009924C7"/>
    <w:rsid w:val="009A510E"/>
    <w:rsid w:val="009B3AA9"/>
    <w:rsid w:val="009B3AB9"/>
    <w:rsid w:val="009B406B"/>
    <w:rsid w:val="009B78BF"/>
    <w:rsid w:val="009E1472"/>
    <w:rsid w:val="009E43C9"/>
    <w:rsid w:val="009F1A30"/>
    <w:rsid w:val="009F60B0"/>
    <w:rsid w:val="00A106C0"/>
    <w:rsid w:val="00A22E9B"/>
    <w:rsid w:val="00A243AE"/>
    <w:rsid w:val="00A25161"/>
    <w:rsid w:val="00A27313"/>
    <w:rsid w:val="00A54113"/>
    <w:rsid w:val="00A5662C"/>
    <w:rsid w:val="00A6025E"/>
    <w:rsid w:val="00A7328E"/>
    <w:rsid w:val="00A7368F"/>
    <w:rsid w:val="00A827A3"/>
    <w:rsid w:val="00A82C7E"/>
    <w:rsid w:val="00A84060"/>
    <w:rsid w:val="00A85155"/>
    <w:rsid w:val="00A9307C"/>
    <w:rsid w:val="00A9395D"/>
    <w:rsid w:val="00AA169C"/>
    <w:rsid w:val="00AB6C33"/>
    <w:rsid w:val="00AB7D19"/>
    <w:rsid w:val="00AC1CAA"/>
    <w:rsid w:val="00AC3A7F"/>
    <w:rsid w:val="00AD3B71"/>
    <w:rsid w:val="00AF1227"/>
    <w:rsid w:val="00B01329"/>
    <w:rsid w:val="00B028B9"/>
    <w:rsid w:val="00B12BE4"/>
    <w:rsid w:val="00B229CD"/>
    <w:rsid w:val="00B23D50"/>
    <w:rsid w:val="00B41AE9"/>
    <w:rsid w:val="00B51B92"/>
    <w:rsid w:val="00B65021"/>
    <w:rsid w:val="00B91CA4"/>
    <w:rsid w:val="00B92C2F"/>
    <w:rsid w:val="00B94144"/>
    <w:rsid w:val="00BA1227"/>
    <w:rsid w:val="00BA66A6"/>
    <w:rsid w:val="00BC0F23"/>
    <w:rsid w:val="00BD6A3E"/>
    <w:rsid w:val="00BE0F4A"/>
    <w:rsid w:val="00BE3447"/>
    <w:rsid w:val="00BE5EF8"/>
    <w:rsid w:val="00BF09AD"/>
    <w:rsid w:val="00BF4FA1"/>
    <w:rsid w:val="00BF72D0"/>
    <w:rsid w:val="00C24674"/>
    <w:rsid w:val="00C261A5"/>
    <w:rsid w:val="00C37196"/>
    <w:rsid w:val="00C50DEE"/>
    <w:rsid w:val="00C5295A"/>
    <w:rsid w:val="00C53A71"/>
    <w:rsid w:val="00C546AF"/>
    <w:rsid w:val="00C878E3"/>
    <w:rsid w:val="00CA3A97"/>
    <w:rsid w:val="00CB4EC3"/>
    <w:rsid w:val="00CC0CC3"/>
    <w:rsid w:val="00CD62A1"/>
    <w:rsid w:val="00CD6454"/>
    <w:rsid w:val="00CD7A81"/>
    <w:rsid w:val="00CE0868"/>
    <w:rsid w:val="00CE125F"/>
    <w:rsid w:val="00CE5A63"/>
    <w:rsid w:val="00CE6AA7"/>
    <w:rsid w:val="00CE7D61"/>
    <w:rsid w:val="00CF3396"/>
    <w:rsid w:val="00CF4003"/>
    <w:rsid w:val="00CF47E6"/>
    <w:rsid w:val="00D028E9"/>
    <w:rsid w:val="00D0340B"/>
    <w:rsid w:val="00D104F6"/>
    <w:rsid w:val="00D12B37"/>
    <w:rsid w:val="00D22D09"/>
    <w:rsid w:val="00D23486"/>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97A23"/>
    <w:rsid w:val="00DA37C5"/>
    <w:rsid w:val="00DB7106"/>
    <w:rsid w:val="00DC33D0"/>
    <w:rsid w:val="00DC4058"/>
    <w:rsid w:val="00DD272B"/>
    <w:rsid w:val="00DF25A2"/>
    <w:rsid w:val="00DF35BC"/>
    <w:rsid w:val="00DF5934"/>
    <w:rsid w:val="00DF5FCE"/>
    <w:rsid w:val="00DF7C40"/>
    <w:rsid w:val="00E000FC"/>
    <w:rsid w:val="00E00FA6"/>
    <w:rsid w:val="00E023C1"/>
    <w:rsid w:val="00E054D3"/>
    <w:rsid w:val="00E165DD"/>
    <w:rsid w:val="00E17A93"/>
    <w:rsid w:val="00E2610C"/>
    <w:rsid w:val="00E26DE1"/>
    <w:rsid w:val="00E27E42"/>
    <w:rsid w:val="00E316F0"/>
    <w:rsid w:val="00E33044"/>
    <w:rsid w:val="00E45036"/>
    <w:rsid w:val="00E5412E"/>
    <w:rsid w:val="00E57EF6"/>
    <w:rsid w:val="00E61FB4"/>
    <w:rsid w:val="00E6526E"/>
    <w:rsid w:val="00E726FD"/>
    <w:rsid w:val="00E731F6"/>
    <w:rsid w:val="00E77F7C"/>
    <w:rsid w:val="00E9796D"/>
    <w:rsid w:val="00EA0B82"/>
    <w:rsid w:val="00EA0F60"/>
    <w:rsid w:val="00EA1E39"/>
    <w:rsid w:val="00EA4339"/>
    <w:rsid w:val="00EA4B2A"/>
    <w:rsid w:val="00EC2EBD"/>
    <w:rsid w:val="00EC5269"/>
    <w:rsid w:val="00EC5F89"/>
    <w:rsid w:val="00EE2607"/>
    <w:rsid w:val="00EE3D5E"/>
    <w:rsid w:val="00F15B78"/>
    <w:rsid w:val="00F16CB4"/>
    <w:rsid w:val="00F22E62"/>
    <w:rsid w:val="00F23BB6"/>
    <w:rsid w:val="00F262FC"/>
    <w:rsid w:val="00F27A18"/>
    <w:rsid w:val="00F33815"/>
    <w:rsid w:val="00F3471B"/>
    <w:rsid w:val="00F454FF"/>
    <w:rsid w:val="00F470B3"/>
    <w:rsid w:val="00F540B0"/>
    <w:rsid w:val="00F5772A"/>
    <w:rsid w:val="00F64B6E"/>
    <w:rsid w:val="00F70630"/>
    <w:rsid w:val="00F74A97"/>
    <w:rsid w:val="00F7633A"/>
    <w:rsid w:val="00F77CDD"/>
    <w:rsid w:val="00F80026"/>
    <w:rsid w:val="00F844BA"/>
    <w:rsid w:val="00F85200"/>
    <w:rsid w:val="00F9631D"/>
    <w:rsid w:val="00FA6E5E"/>
    <w:rsid w:val="00FB09AF"/>
    <w:rsid w:val="00FB54FD"/>
    <w:rsid w:val="00FF350D"/>
    <w:rsid w:val="00FF4DAC"/>
    <w:rsid w:val="024B3D91"/>
    <w:rsid w:val="02646066"/>
    <w:rsid w:val="02C92481"/>
    <w:rsid w:val="03A00CCD"/>
    <w:rsid w:val="046FA142"/>
    <w:rsid w:val="05986FCB"/>
    <w:rsid w:val="05FC8BAE"/>
    <w:rsid w:val="07436F14"/>
    <w:rsid w:val="07E7CC7D"/>
    <w:rsid w:val="08B30FE4"/>
    <w:rsid w:val="09533F0F"/>
    <w:rsid w:val="097EECDE"/>
    <w:rsid w:val="0A793B96"/>
    <w:rsid w:val="0A8F8B14"/>
    <w:rsid w:val="0AC3201B"/>
    <w:rsid w:val="0B1ABD3F"/>
    <w:rsid w:val="0C8DA6CE"/>
    <w:rsid w:val="0CD12CCD"/>
    <w:rsid w:val="0D8DF038"/>
    <w:rsid w:val="0DA8E126"/>
    <w:rsid w:val="0DC72BD6"/>
    <w:rsid w:val="0EE3805B"/>
    <w:rsid w:val="0F832542"/>
    <w:rsid w:val="12694EE1"/>
    <w:rsid w:val="144498A7"/>
    <w:rsid w:val="14651617"/>
    <w:rsid w:val="146C9CAF"/>
    <w:rsid w:val="1486FCA1"/>
    <w:rsid w:val="15922A64"/>
    <w:rsid w:val="18012DCD"/>
    <w:rsid w:val="180F6D14"/>
    <w:rsid w:val="1A659B87"/>
    <w:rsid w:val="1B9F743B"/>
    <w:rsid w:val="1C0A4C29"/>
    <w:rsid w:val="1CBE284A"/>
    <w:rsid w:val="1CFFBDDA"/>
    <w:rsid w:val="1EA36EF8"/>
    <w:rsid w:val="201A7EF9"/>
    <w:rsid w:val="20D3B0E2"/>
    <w:rsid w:val="2124D007"/>
    <w:rsid w:val="21575CEB"/>
    <w:rsid w:val="21889094"/>
    <w:rsid w:val="22CE2EA9"/>
    <w:rsid w:val="2376E01B"/>
    <w:rsid w:val="2471233D"/>
    <w:rsid w:val="25703226"/>
    <w:rsid w:val="2605CF6B"/>
    <w:rsid w:val="262F72FC"/>
    <w:rsid w:val="2689F725"/>
    <w:rsid w:val="27324C40"/>
    <w:rsid w:val="27B997ED"/>
    <w:rsid w:val="28EC4457"/>
    <w:rsid w:val="290EC770"/>
    <w:rsid w:val="29621956"/>
    <w:rsid w:val="2A29459A"/>
    <w:rsid w:val="2A3FD210"/>
    <w:rsid w:val="2A5B672A"/>
    <w:rsid w:val="2A84FE98"/>
    <w:rsid w:val="2AB52432"/>
    <w:rsid w:val="2AF39E3D"/>
    <w:rsid w:val="2B3FE3DD"/>
    <w:rsid w:val="2BA7FF16"/>
    <w:rsid w:val="2BCC9C93"/>
    <w:rsid w:val="2BE5F8B2"/>
    <w:rsid w:val="2D11DF76"/>
    <w:rsid w:val="2D7A17A7"/>
    <w:rsid w:val="31B2CF1E"/>
    <w:rsid w:val="323C4505"/>
    <w:rsid w:val="3298CE73"/>
    <w:rsid w:val="32CF16A4"/>
    <w:rsid w:val="3370310B"/>
    <w:rsid w:val="3417C3A1"/>
    <w:rsid w:val="347EF298"/>
    <w:rsid w:val="36A7D1CD"/>
    <w:rsid w:val="374881B9"/>
    <w:rsid w:val="38042B04"/>
    <w:rsid w:val="3882FAF5"/>
    <w:rsid w:val="39DF728F"/>
    <w:rsid w:val="3BD191ED"/>
    <w:rsid w:val="3BE3274B"/>
    <w:rsid w:val="3BE7F33F"/>
    <w:rsid w:val="3E15C785"/>
    <w:rsid w:val="3E92091F"/>
    <w:rsid w:val="3EA7C264"/>
    <w:rsid w:val="3EAC0BF9"/>
    <w:rsid w:val="3F47B278"/>
    <w:rsid w:val="3FCD8011"/>
    <w:rsid w:val="402DD980"/>
    <w:rsid w:val="405EDCA0"/>
    <w:rsid w:val="409D7011"/>
    <w:rsid w:val="41DF0FCD"/>
    <w:rsid w:val="42394072"/>
    <w:rsid w:val="42FD8B60"/>
    <w:rsid w:val="43F5BFC8"/>
    <w:rsid w:val="4424F116"/>
    <w:rsid w:val="45423877"/>
    <w:rsid w:val="469DF581"/>
    <w:rsid w:val="47B1E96A"/>
    <w:rsid w:val="4882E764"/>
    <w:rsid w:val="48FF7CBA"/>
    <w:rsid w:val="490627EF"/>
    <w:rsid w:val="4A9B0F6B"/>
    <w:rsid w:val="4AE9594C"/>
    <w:rsid w:val="4B7166A4"/>
    <w:rsid w:val="4B994EB8"/>
    <w:rsid w:val="4CF494A0"/>
    <w:rsid w:val="4D302BFB"/>
    <w:rsid w:val="4E5EBAA4"/>
    <w:rsid w:val="4F1FB100"/>
    <w:rsid w:val="4F2E7B7F"/>
    <w:rsid w:val="5044D7C7"/>
    <w:rsid w:val="51389ABA"/>
    <w:rsid w:val="51FC5B95"/>
    <w:rsid w:val="52EC39F1"/>
    <w:rsid w:val="5343272F"/>
    <w:rsid w:val="5428C954"/>
    <w:rsid w:val="543FB5C7"/>
    <w:rsid w:val="563764B9"/>
    <w:rsid w:val="567A52BF"/>
    <w:rsid w:val="58C7F40C"/>
    <w:rsid w:val="58E8880E"/>
    <w:rsid w:val="59F3A793"/>
    <w:rsid w:val="5A06D12E"/>
    <w:rsid w:val="5A389BF8"/>
    <w:rsid w:val="5BB2B008"/>
    <w:rsid w:val="5C05D22B"/>
    <w:rsid w:val="5C11496E"/>
    <w:rsid w:val="5D2031FA"/>
    <w:rsid w:val="5D2B4855"/>
    <w:rsid w:val="5FDF69A5"/>
    <w:rsid w:val="60DD25F7"/>
    <w:rsid w:val="61FEB978"/>
    <w:rsid w:val="63EA970B"/>
    <w:rsid w:val="654069F1"/>
    <w:rsid w:val="6630EF5E"/>
    <w:rsid w:val="6867425B"/>
    <w:rsid w:val="68780AB3"/>
    <w:rsid w:val="68B89AB4"/>
    <w:rsid w:val="6ADC786D"/>
    <w:rsid w:val="6C467E0C"/>
    <w:rsid w:val="6C955B45"/>
    <w:rsid w:val="6D219E31"/>
    <w:rsid w:val="6D4B7BD6"/>
    <w:rsid w:val="6E4E3E0C"/>
    <w:rsid w:val="6EE74C37"/>
    <w:rsid w:val="70E3B215"/>
    <w:rsid w:val="71C2638B"/>
    <w:rsid w:val="721BC4B6"/>
    <w:rsid w:val="7246549D"/>
    <w:rsid w:val="72AE38F8"/>
    <w:rsid w:val="73EDBD01"/>
    <w:rsid w:val="75018AE5"/>
    <w:rsid w:val="7695D4AE"/>
    <w:rsid w:val="77E42AC1"/>
    <w:rsid w:val="785FAEA3"/>
    <w:rsid w:val="7874F874"/>
    <w:rsid w:val="7A57B98A"/>
    <w:rsid w:val="7A7179C3"/>
    <w:rsid w:val="7CB941DB"/>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C1CAA"/>
    <w:pPr>
      <w:keepNext/>
      <w:keepLines/>
      <w:spacing w:before="480" w:after="240"/>
      <w:outlineLvl w:val="0"/>
    </w:pPr>
    <w:rPr>
      <w:rFonts w:asciiTheme="minorHAnsi" w:eastAsiaTheme="majorEastAsia" w:hAnsiTheme="minorHAnsi" w:cstheme="majorBidi"/>
      <w:b/>
      <w:sz w:val="24"/>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 w:type="paragraph" w:styleId="Tytu">
    <w:name w:val="Title"/>
    <w:basedOn w:val="Normalny"/>
    <w:next w:val="Normalny"/>
    <w:link w:val="TytuZnak"/>
    <w:uiPriority w:val="10"/>
    <w:qFormat/>
    <w:rsid w:val="00AB7D19"/>
    <w:pPr>
      <w:spacing w:before="120" w:after="120" w:line="240" w:lineRule="auto"/>
      <w:contextualSpacing/>
    </w:pPr>
    <w:rPr>
      <w:rFonts w:asciiTheme="minorHAnsi" w:eastAsiaTheme="majorEastAsia" w:hAnsiTheme="minorHAnsi" w:cstheme="majorBidi"/>
      <w:spacing w:val="-10"/>
      <w:kern w:val="28"/>
      <w:sz w:val="24"/>
      <w:szCs w:val="56"/>
    </w:rPr>
  </w:style>
  <w:style w:type="character" w:customStyle="1" w:styleId="TytuZnak">
    <w:name w:val="Tytuł Znak"/>
    <w:basedOn w:val="Domylnaczcionkaakapitu"/>
    <w:link w:val="Tytu"/>
    <w:uiPriority w:val="10"/>
    <w:rsid w:val="00AB7D19"/>
    <w:rPr>
      <w:rFonts w:asciiTheme="minorHAnsi" w:eastAsiaTheme="majorEastAsia" w:hAnsiTheme="minorHAnsi" w:cstheme="majorBidi"/>
      <w:spacing w:val="-10"/>
      <w:kern w:val="28"/>
      <w:sz w:val="24"/>
      <w:szCs w:val="56"/>
      <w:lang w:eastAsia="en-US"/>
    </w:rPr>
  </w:style>
  <w:style w:type="character" w:customStyle="1" w:styleId="Nagwek1Znak">
    <w:name w:val="Nagłówek 1 Znak"/>
    <w:basedOn w:val="Domylnaczcionkaakapitu"/>
    <w:link w:val="Nagwek1"/>
    <w:uiPriority w:val="9"/>
    <w:rsid w:val="00AC1CAA"/>
    <w:rPr>
      <w:rFonts w:asciiTheme="minorHAnsi" w:eastAsiaTheme="majorEastAsia" w:hAnsiTheme="minorHAnsi" w:cstheme="majorBidi"/>
      <w:b/>
      <w:sz w:val="24"/>
      <w:szCs w:val="32"/>
      <w:lang w:eastAsia="en-US"/>
    </w:rPr>
  </w:style>
  <w:style w:type="character" w:customStyle="1" w:styleId="scxw188094177">
    <w:name w:val="scxw188094177"/>
    <w:basedOn w:val="Domylnaczcionkaakapitu"/>
    <w:rsid w:val="009B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812021398">
      <w:bodyDiv w:val="1"/>
      <w:marLeft w:val="0"/>
      <w:marRight w:val="0"/>
      <w:marTop w:val="0"/>
      <w:marBottom w:val="0"/>
      <w:divBdr>
        <w:top w:val="none" w:sz="0" w:space="0" w:color="auto"/>
        <w:left w:val="none" w:sz="0" w:space="0" w:color="auto"/>
        <w:bottom w:val="none" w:sz="0" w:space="0" w:color="auto"/>
        <w:right w:val="none" w:sz="0" w:space="0" w:color="auto"/>
      </w:divBdr>
      <w:divsChild>
        <w:div w:id="406878214">
          <w:marLeft w:val="0"/>
          <w:marRight w:val="0"/>
          <w:marTop w:val="0"/>
          <w:marBottom w:val="0"/>
          <w:divBdr>
            <w:top w:val="none" w:sz="0" w:space="0" w:color="auto"/>
            <w:left w:val="none" w:sz="0" w:space="0" w:color="auto"/>
            <w:bottom w:val="none" w:sz="0" w:space="0" w:color="auto"/>
            <w:right w:val="none" w:sz="0" w:space="0" w:color="auto"/>
          </w:divBdr>
          <w:divsChild>
            <w:div w:id="1889798854">
              <w:marLeft w:val="0"/>
              <w:marRight w:val="0"/>
              <w:marTop w:val="0"/>
              <w:marBottom w:val="0"/>
              <w:divBdr>
                <w:top w:val="none" w:sz="0" w:space="0" w:color="auto"/>
                <w:left w:val="none" w:sz="0" w:space="0" w:color="auto"/>
                <w:bottom w:val="none" w:sz="0" w:space="0" w:color="auto"/>
                <w:right w:val="none" w:sz="0" w:space="0" w:color="auto"/>
              </w:divBdr>
            </w:div>
            <w:div w:id="338197041">
              <w:marLeft w:val="0"/>
              <w:marRight w:val="0"/>
              <w:marTop w:val="0"/>
              <w:marBottom w:val="0"/>
              <w:divBdr>
                <w:top w:val="none" w:sz="0" w:space="0" w:color="auto"/>
                <w:left w:val="none" w:sz="0" w:space="0" w:color="auto"/>
                <w:bottom w:val="none" w:sz="0" w:space="0" w:color="auto"/>
                <w:right w:val="none" w:sz="0" w:space="0" w:color="auto"/>
              </w:divBdr>
            </w:div>
            <w:div w:id="1631469604">
              <w:marLeft w:val="0"/>
              <w:marRight w:val="0"/>
              <w:marTop w:val="0"/>
              <w:marBottom w:val="0"/>
              <w:divBdr>
                <w:top w:val="none" w:sz="0" w:space="0" w:color="auto"/>
                <w:left w:val="none" w:sz="0" w:space="0" w:color="auto"/>
                <w:bottom w:val="none" w:sz="0" w:space="0" w:color="auto"/>
                <w:right w:val="none" w:sz="0" w:space="0" w:color="auto"/>
              </w:divBdr>
            </w:div>
            <w:div w:id="1396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7CBC86EA-614E-4407-9333-832EE77C8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DCFC7-A598-40ED-A7DE-CEE9FE74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9187</Words>
  <Characters>55125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64184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11</cp:revision>
  <cp:lastPrinted>2022-04-15T07:22:00Z</cp:lastPrinted>
  <dcterms:created xsi:type="dcterms:W3CDTF">2023-05-30T09:42:00Z</dcterms:created>
  <dcterms:modified xsi:type="dcterms:W3CDTF">2023-06-12T06:23:00Z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