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ABE9B" w14:textId="77777777" w:rsidR="001A15B1" w:rsidRDefault="001A15B1" w:rsidP="001D4084">
      <w:pPr>
        <w:spacing w:after="120" w:line="360" w:lineRule="auto"/>
        <w:rPr>
          <w:rFonts w:ascii="Arial" w:hAnsi="Arial" w:cs="Arial"/>
          <w:bCs/>
          <w:iCs/>
          <w:sz w:val="18"/>
          <w:szCs w:val="18"/>
        </w:rPr>
      </w:pPr>
    </w:p>
    <w:p w14:paraId="7F56D158" w14:textId="3E524F0E" w:rsidR="001A15B1" w:rsidRPr="007A7F62" w:rsidRDefault="001A15B1" w:rsidP="001A15B1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Uchwała nr 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44</w:t>
      </w:r>
    </w:p>
    <w:p w14:paraId="40AA11DB" w14:textId="77777777" w:rsidR="001A15B1" w:rsidRPr="00CB4EC3" w:rsidRDefault="001A15B1" w:rsidP="001A15B1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14:paraId="577BE62F" w14:textId="77777777" w:rsidR="001A15B1" w:rsidRPr="00CB4EC3" w:rsidRDefault="001A15B1" w:rsidP="001A15B1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CF0349">
        <w:rPr>
          <w:rFonts w:asciiTheme="minorHAnsi" w:eastAsiaTheme="minorEastAsia" w:hAnsiTheme="minorHAnsi" w:cstheme="minorBidi"/>
          <w:b/>
          <w:bCs/>
          <w:sz w:val="24"/>
          <w:szCs w:val="24"/>
        </w:rPr>
        <w:t>program Fundusze Europejskie dla Śląskiego 2021- 2027</w:t>
      </w:r>
    </w:p>
    <w:p w14:paraId="473A7AEE" w14:textId="237098CE" w:rsidR="001A15B1" w:rsidRPr="00CB4EC3" w:rsidRDefault="001A15B1" w:rsidP="001A15B1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10455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28 marca 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2023</w:t>
      </w: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roku</w:t>
      </w:r>
    </w:p>
    <w:p w14:paraId="298ADED8" w14:textId="77777777" w:rsidR="001A15B1" w:rsidRPr="00EC5F89" w:rsidRDefault="001A15B1" w:rsidP="001A15B1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14:paraId="4F93CAE7" w14:textId="77777777" w:rsidR="001A15B1" w:rsidRDefault="001A15B1" w:rsidP="001A15B1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 w:rsidRPr="2689F725">
        <w:rPr>
          <w:rFonts w:asciiTheme="minorHAnsi" w:eastAsiaTheme="minorEastAsia" w:hAnsiTheme="minorHAnsi" w:cstheme="minorBidi"/>
          <w:b/>
          <w:bCs/>
          <w:i/>
          <w:iCs/>
        </w:rPr>
        <w:t xml:space="preserve">zatwierdzenia kryteriów wyboru projektów dla działania </w:t>
      </w:r>
    </w:p>
    <w:p w14:paraId="73DBCFDD" w14:textId="776EAFBB" w:rsidR="001A15B1" w:rsidRPr="00841334" w:rsidRDefault="001A15B1" w:rsidP="001A15B1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>
        <w:rPr>
          <w:rFonts w:asciiTheme="minorHAnsi" w:eastAsiaTheme="minorEastAsia" w:hAnsiTheme="minorHAnsi" w:cstheme="minorBidi"/>
          <w:b/>
          <w:bCs/>
          <w:i/>
          <w:iCs/>
        </w:rPr>
        <w:t>FESL.13.01 Pomoc Techniczna FST</w:t>
      </w:r>
    </w:p>
    <w:p w14:paraId="52C24A38" w14:textId="77777777" w:rsidR="001A15B1" w:rsidRPr="00066355" w:rsidRDefault="001A15B1" w:rsidP="001A15B1">
      <w:pPr>
        <w:spacing w:after="720" w:line="360" w:lineRule="auto"/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rPr>
          <w:rFonts w:asciiTheme="minorHAnsi" w:eastAsiaTheme="minorEastAsia" w:hAnsiTheme="minorHAnsi" w:cstheme="minorBidi"/>
          <w:i/>
          <w:iCs/>
          <w:sz w:val="18"/>
          <w:szCs w:val="18"/>
        </w:rPr>
        <w:t>i 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02A626C8" w14:textId="77777777" w:rsidR="001A15B1" w:rsidRPr="00817978" w:rsidRDefault="001A15B1" w:rsidP="001A15B1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00817978">
        <w:rPr>
          <w:rFonts w:asciiTheme="minorHAnsi" w:eastAsiaTheme="minorEastAsia" w:hAnsiTheme="minorHAnsi" w:cstheme="minorBidi"/>
        </w:rPr>
        <w:t>§ 1</w:t>
      </w:r>
    </w:p>
    <w:p w14:paraId="664BEB28" w14:textId="7E06E281" w:rsidR="001A15B1" w:rsidRPr="00104551" w:rsidRDefault="001A15B1" w:rsidP="001045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00817978">
        <w:rPr>
          <w:rStyle w:val="Pogrubienie"/>
          <w:rFonts w:asciiTheme="minorHAnsi" w:eastAsiaTheme="minorEastAsia" w:hAnsiTheme="minorHAnsi" w:cstheme="minorBidi"/>
          <w:b w:val="0"/>
          <w:bCs w:val="0"/>
        </w:rPr>
        <w:t>Zatwierdza się kryteria wyboru projektów</w:t>
      </w:r>
      <w:r w:rsidRPr="2689F725">
        <w:rPr>
          <w:rFonts w:asciiTheme="minorHAnsi" w:eastAsiaTheme="minorEastAsia" w:hAnsiTheme="minorHAnsi" w:cstheme="minorBidi"/>
        </w:rPr>
        <w:t xml:space="preserve"> dla działania </w:t>
      </w:r>
      <w:r w:rsidRPr="00104551">
        <w:rPr>
          <w:rFonts w:asciiTheme="minorHAnsi" w:eastAsiaTheme="minorEastAsia" w:hAnsiTheme="minorHAnsi" w:cstheme="minorBidi"/>
        </w:rPr>
        <w:t>FESL.13.01 Pomoc Techniczna FST</w:t>
      </w:r>
    </w:p>
    <w:p w14:paraId="09893D5E" w14:textId="77777777" w:rsidR="001A15B1" w:rsidRPr="00E33044" w:rsidRDefault="001A15B1" w:rsidP="001A15B1">
      <w:pPr>
        <w:pStyle w:val="Akapitzlist"/>
        <w:numPr>
          <w:ilvl w:val="0"/>
          <w:numId w:val="1"/>
        </w:numPr>
        <w:spacing w:after="720" w:line="360" w:lineRule="auto"/>
        <w:ind w:left="714" w:hanging="357"/>
        <w:contextualSpacing w:val="0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Fonts w:asciiTheme="minorHAnsi" w:eastAsiaTheme="minorEastAsia" w:hAnsiTheme="minorHAnsi" w:cstheme="minorBidi"/>
        </w:rPr>
        <w:t>Kryteria wyboru projektów stanowią zał</w:t>
      </w:r>
      <w:r>
        <w:rPr>
          <w:rFonts w:asciiTheme="minorHAnsi" w:eastAsiaTheme="minorEastAsia" w:hAnsiTheme="minorHAnsi" w:cstheme="minorBidi"/>
        </w:rPr>
        <w:t>ącznik do niniejszej uchwały.</w:t>
      </w:r>
    </w:p>
    <w:p w14:paraId="7103FED6" w14:textId="77777777" w:rsidR="001A15B1" w:rsidRPr="002F453A" w:rsidRDefault="001A15B1" w:rsidP="001A15B1">
      <w:pPr>
        <w:pStyle w:val="Akapitzlist"/>
        <w:tabs>
          <w:tab w:val="left" w:pos="4253"/>
        </w:tabs>
        <w:ind w:left="3540" w:firstLine="708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2</w:t>
      </w:r>
    </w:p>
    <w:p w14:paraId="415440B8" w14:textId="77777777" w:rsidR="001A15B1" w:rsidRPr="007707E2" w:rsidRDefault="001A15B1" w:rsidP="001A15B1">
      <w:pPr>
        <w:spacing w:before="120" w:after="120"/>
        <w:ind w:left="426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14:paraId="584398C0" w14:textId="77777777" w:rsidR="001A15B1" w:rsidRPr="007707E2" w:rsidRDefault="001A15B1" w:rsidP="001A15B1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14:paraId="3447E9A6" w14:textId="77777777" w:rsidR="001A15B1" w:rsidRDefault="001A15B1" w:rsidP="001A15B1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14:paraId="692C7967" w14:textId="77777777" w:rsidR="00104551" w:rsidRDefault="00104551" w:rsidP="001A15B1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1" w:name="_GoBack"/>
      <w:bookmarkEnd w:id="1"/>
    </w:p>
    <w:p w14:paraId="45DB4E5C" w14:textId="77777777" w:rsidR="001A15B1" w:rsidRDefault="001A15B1" w:rsidP="001A15B1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Chełstowski</w:t>
      </w:r>
      <w:bookmarkEnd w:id="0"/>
    </w:p>
    <w:p w14:paraId="5E5C780C" w14:textId="77777777" w:rsidR="001A15B1" w:rsidRDefault="001A15B1" w:rsidP="001D4084">
      <w:pPr>
        <w:spacing w:after="120" w:line="360" w:lineRule="auto"/>
        <w:rPr>
          <w:rFonts w:ascii="Arial" w:hAnsi="Arial" w:cs="Arial"/>
          <w:bCs/>
          <w:iCs/>
          <w:sz w:val="18"/>
          <w:szCs w:val="18"/>
        </w:rPr>
        <w:sectPr w:rsidR="001A15B1" w:rsidSect="001A15B1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49949F" w14:textId="559C0AF0" w:rsidR="001D4084" w:rsidRPr="001D4084" w:rsidRDefault="003B457E" w:rsidP="001D4084">
      <w:pPr>
        <w:spacing w:after="120" w:line="360" w:lineRule="auto"/>
        <w:rPr>
          <w:rFonts w:ascii="Arial" w:eastAsiaTheme="minorEastAsia" w:hAnsi="Arial" w:cs="Arial"/>
          <w:bCs/>
          <w:sz w:val="18"/>
          <w:szCs w:val="18"/>
        </w:rPr>
      </w:pPr>
      <w:r w:rsidRPr="001D4084">
        <w:rPr>
          <w:rFonts w:ascii="Arial" w:hAnsi="Arial" w:cs="Arial"/>
          <w:bCs/>
          <w:iCs/>
          <w:sz w:val="18"/>
          <w:szCs w:val="18"/>
        </w:rPr>
        <w:lastRenderedPageBreak/>
        <w:t>Załącznik nr 1 do Uchwały</w:t>
      </w:r>
      <w:r w:rsidR="001D4084" w:rsidRPr="001D4084">
        <w:rPr>
          <w:rFonts w:ascii="Arial" w:hAnsi="Arial" w:cs="Arial"/>
          <w:bCs/>
          <w:iCs/>
          <w:sz w:val="18"/>
          <w:szCs w:val="18"/>
        </w:rPr>
        <w:t xml:space="preserve"> nr 44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Komitetu Monitorującego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Fundusze Europejskie dla Śląskiego 2021- 2027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z dnia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28.03.2023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roku</w:t>
      </w:r>
      <w:r w:rsidR="001D4084">
        <w:rPr>
          <w:rFonts w:ascii="Arial" w:eastAsiaTheme="minorEastAsia" w:hAnsi="Arial" w:cs="Arial"/>
          <w:bCs/>
          <w:sz w:val="18"/>
          <w:szCs w:val="18"/>
        </w:rPr>
        <w:t>.</w:t>
      </w:r>
    </w:p>
    <w:p w14:paraId="6CE06328" w14:textId="37406476" w:rsidR="003B457E" w:rsidRPr="0002505A" w:rsidRDefault="003B457E" w:rsidP="0002505A">
      <w:pPr>
        <w:pStyle w:val="Tytu"/>
      </w:pPr>
      <w:r w:rsidRPr="0002505A">
        <w:t>Kryteria wyboru projektów FE SL 2021-2027</w:t>
      </w:r>
    </w:p>
    <w:p w14:paraId="6FA7148E" w14:textId="77777777" w:rsidR="00233F75" w:rsidRDefault="003B457E" w:rsidP="00233F75">
      <w:pPr>
        <w:pStyle w:val="Nagwek1"/>
        <w:rPr>
          <w:rFonts w:ascii="Arial" w:hAnsi="Arial" w:cs="Arial"/>
          <w:sz w:val="22"/>
        </w:rPr>
      </w:pPr>
      <w:r w:rsidRPr="0002505A">
        <w:rPr>
          <w:i w:val="0"/>
          <w:iCs/>
        </w:rPr>
        <w:t>Priorytet FESL.1</w:t>
      </w:r>
      <w:r w:rsidR="003642F0" w:rsidRPr="0002505A">
        <w:rPr>
          <w:i w:val="0"/>
          <w:iCs/>
        </w:rPr>
        <w:t>3</w:t>
      </w:r>
      <w:r w:rsidRPr="0002505A">
        <w:rPr>
          <w:i w:val="0"/>
          <w:iCs/>
        </w:rPr>
        <w:t xml:space="preserve"> Fundusze Europejskie na pomoc techniczną </w:t>
      </w:r>
      <w:r w:rsidR="003642F0" w:rsidRPr="0002505A">
        <w:rPr>
          <w:i w:val="0"/>
          <w:iCs/>
        </w:rPr>
        <w:t>FST</w:t>
      </w:r>
      <w:r w:rsidRPr="0002505A">
        <w:rPr>
          <w:i w:val="0"/>
          <w:iCs/>
        </w:rPr>
        <w:t xml:space="preserve"> Działanie FESL.1</w:t>
      </w:r>
      <w:r w:rsidR="003642F0" w:rsidRPr="0002505A">
        <w:rPr>
          <w:i w:val="0"/>
          <w:iCs/>
        </w:rPr>
        <w:t>3</w:t>
      </w:r>
      <w:r w:rsidRPr="0002505A">
        <w:rPr>
          <w:i w:val="0"/>
          <w:iCs/>
        </w:rPr>
        <w:t xml:space="preserve">.01 Pomoc Techniczna </w:t>
      </w:r>
      <w:r w:rsidR="003642F0" w:rsidRPr="0002505A">
        <w:rPr>
          <w:i w:val="0"/>
          <w:iCs/>
        </w:rPr>
        <w:t>FST</w:t>
      </w:r>
      <w:r w:rsidR="00950675">
        <w:rPr>
          <w:rFonts w:ascii="Arial" w:hAnsi="Arial" w:cs="Arial"/>
          <w:sz w:val="22"/>
        </w:rPr>
        <w:tab/>
      </w:r>
    </w:p>
    <w:p w14:paraId="42E44193" w14:textId="49AB72F4" w:rsidR="003B457E" w:rsidRPr="00B0504F" w:rsidRDefault="003B457E" w:rsidP="00B0504F">
      <w:pPr>
        <w:pStyle w:val="Nagwek1"/>
      </w:pPr>
      <w:r w:rsidRPr="00B0504F">
        <w:t xml:space="preserve">Tabela </w:t>
      </w:r>
      <w:r w:rsidR="005D6CD1">
        <w:rPr>
          <w:noProof/>
        </w:rPr>
        <w:fldChar w:fldCharType="begin"/>
      </w:r>
      <w:r w:rsidR="005D6CD1">
        <w:rPr>
          <w:noProof/>
        </w:rPr>
        <w:instrText xml:space="preserve"> SEQ Tabela \* ARABIC </w:instrText>
      </w:r>
      <w:r w:rsidR="005D6CD1">
        <w:rPr>
          <w:noProof/>
        </w:rPr>
        <w:fldChar w:fldCharType="separate"/>
      </w:r>
      <w:r w:rsidR="001A15B1">
        <w:rPr>
          <w:noProof/>
        </w:rPr>
        <w:t>1</w:t>
      </w:r>
      <w:r w:rsidR="005D6CD1">
        <w:rPr>
          <w:noProof/>
        </w:rPr>
        <w:fldChar w:fldCharType="end"/>
      </w:r>
      <w:r w:rsidRPr="00B0504F">
        <w:t>. Kryteria formalno-merytoryczne</w:t>
      </w: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  <w:tblCaption w:val="Kryteria wyboru projektów FE SL 2021-2027"/>
      </w:tblPr>
      <w:tblGrid>
        <w:gridCol w:w="595"/>
        <w:gridCol w:w="1952"/>
        <w:gridCol w:w="7654"/>
        <w:gridCol w:w="1560"/>
        <w:gridCol w:w="1984"/>
        <w:gridCol w:w="1041"/>
      </w:tblGrid>
      <w:tr w:rsidR="003B457E" w:rsidRPr="00233F75" w14:paraId="6A287AFF" w14:textId="77777777" w:rsidTr="00B0504F">
        <w:trPr>
          <w:tblHeader/>
        </w:trPr>
        <w:tc>
          <w:tcPr>
            <w:tcW w:w="595" w:type="dxa"/>
            <w:shd w:val="clear" w:color="auto" w:fill="BFBFBF" w:themeFill="background1" w:themeFillShade="BF"/>
          </w:tcPr>
          <w:p w14:paraId="6A520A92" w14:textId="77777777" w:rsidR="003B457E" w:rsidRPr="00233F75" w:rsidRDefault="003B457E" w:rsidP="00204D2F">
            <w:pPr>
              <w:pStyle w:val="Akapitzlist"/>
              <w:ind w:left="2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686C841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4E34EB5A" w14:textId="52918410" w:rsidR="003B457E" w:rsidRPr="00233F75" w:rsidRDefault="003B457E" w:rsidP="000250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F35AE0A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962A760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Sposób oceny kryterium*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48BBDD60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" w:name="_Hlk125464591"/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Szczególne znaczenie kryterium</w:t>
            </w:r>
            <w:bookmarkEnd w:id="2"/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</w:tr>
      <w:tr w:rsidR="003B457E" w:rsidRPr="00233F75" w14:paraId="4D45066A" w14:textId="77777777" w:rsidTr="0002505A">
        <w:trPr>
          <w:tblHeader/>
        </w:trPr>
        <w:tc>
          <w:tcPr>
            <w:tcW w:w="595" w:type="dxa"/>
          </w:tcPr>
          <w:p w14:paraId="2E0381A6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7917E3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Tryb złożenia wniosku o dofinansowanie</w:t>
            </w:r>
          </w:p>
        </w:tc>
        <w:tc>
          <w:tcPr>
            <w:tcW w:w="7654" w:type="dxa"/>
          </w:tcPr>
          <w:p w14:paraId="03A3032F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Wniosek o dofinansowanie został złożony w systemie LSI 2021.</w:t>
            </w:r>
          </w:p>
        </w:tc>
        <w:tc>
          <w:tcPr>
            <w:tcW w:w="1560" w:type="dxa"/>
          </w:tcPr>
          <w:p w14:paraId="1FBDCC56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F54C3C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01E8710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424DFEE" w14:textId="77777777" w:rsidTr="0002505A">
        <w:trPr>
          <w:tblHeader/>
        </w:trPr>
        <w:tc>
          <w:tcPr>
            <w:tcW w:w="595" w:type="dxa"/>
          </w:tcPr>
          <w:p w14:paraId="6C13E76D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2A2260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Uprawnienie wnioskodawcy do aplikowania w ramach danego naboru</w:t>
            </w:r>
          </w:p>
        </w:tc>
        <w:tc>
          <w:tcPr>
            <w:tcW w:w="7654" w:type="dxa"/>
          </w:tcPr>
          <w:p w14:paraId="319A9877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Wnioskodawca jest uprawniony do złożenia wniosku o dofinansowanie w ramach naboru zgodnie z typem Beneficjenta określonym dla priorytetu Pomocy Technicznej FE SL 2021-2027 w SZOP FE SL 2021-2027.</w:t>
            </w:r>
          </w:p>
        </w:tc>
        <w:tc>
          <w:tcPr>
            <w:tcW w:w="1560" w:type="dxa"/>
          </w:tcPr>
          <w:p w14:paraId="12D7DB9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E10A2F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5F49FAB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A86F548" w14:textId="77777777" w:rsidTr="0002505A">
        <w:trPr>
          <w:tblHeader/>
        </w:trPr>
        <w:tc>
          <w:tcPr>
            <w:tcW w:w="595" w:type="dxa"/>
          </w:tcPr>
          <w:p w14:paraId="05AF7AF1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80C1BF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Kompletność wniosku o dofinansowanie</w:t>
            </w:r>
          </w:p>
        </w:tc>
        <w:tc>
          <w:tcPr>
            <w:tcW w:w="7654" w:type="dxa"/>
          </w:tcPr>
          <w:p w14:paraId="439A615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 złożonym wniosku o dofinansowanie wymagane pola zostały poprawnie wypełnione i jest dołączony wymagany załącznik dotyczący zabezpieczenia wkładu własnego podpisany ważnym podpisem kwalifikowanym przez wnioskodawcę lub osobę upoważnioną do jego reprezentowania.</w:t>
            </w:r>
          </w:p>
        </w:tc>
        <w:tc>
          <w:tcPr>
            <w:tcW w:w="1560" w:type="dxa"/>
          </w:tcPr>
          <w:p w14:paraId="149656A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686EFA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61A5A3B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0FB014E5" w14:textId="77777777" w:rsidTr="0002505A">
        <w:trPr>
          <w:tblHeader/>
        </w:trPr>
        <w:tc>
          <w:tcPr>
            <w:tcW w:w="595" w:type="dxa"/>
          </w:tcPr>
          <w:p w14:paraId="167C956A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47CB73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Dostępność alokacji w ramach priorytetu Pomocy Technicznej FE SL 2021-2027</w:t>
            </w:r>
          </w:p>
        </w:tc>
        <w:tc>
          <w:tcPr>
            <w:tcW w:w="7654" w:type="dxa"/>
          </w:tcPr>
          <w:p w14:paraId="7F8D52D4" w14:textId="77777777" w:rsidR="003B457E" w:rsidRPr="00233F75" w:rsidRDefault="003B457E" w:rsidP="00204D2F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Wartość wniosku o dofinansowanie nie przekracza dostępnej alokacji w ramach danego priorytetu Pomocy Technicznej FE SL 2021-2027 z uwzględnieniem podziału na kategorie interwencji.</w:t>
            </w:r>
          </w:p>
        </w:tc>
        <w:tc>
          <w:tcPr>
            <w:tcW w:w="1560" w:type="dxa"/>
          </w:tcPr>
          <w:p w14:paraId="6BAF826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72A9F2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9279C9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6E7A28E" w14:textId="77777777" w:rsidTr="0002505A">
        <w:trPr>
          <w:trHeight w:val="1119"/>
          <w:tblHeader/>
        </w:trPr>
        <w:tc>
          <w:tcPr>
            <w:tcW w:w="595" w:type="dxa"/>
          </w:tcPr>
          <w:p w14:paraId="711E513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31E4B0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Zapewnienie wykonalności finansowej projektu</w:t>
            </w:r>
          </w:p>
        </w:tc>
        <w:tc>
          <w:tcPr>
            <w:tcW w:w="7654" w:type="dxa"/>
          </w:tcPr>
          <w:p w14:paraId="2C3201A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budżecie/projekcie budżetu są zabezpieczone wskazane we wniosku o dofinansowanie środki finansowe, w tym wkład własny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niezbędny na realizację projektu.</w:t>
            </w:r>
          </w:p>
        </w:tc>
        <w:tc>
          <w:tcPr>
            <w:tcW w:w="1560" w:type="dxa"/>
          </w:tcPr>
          <w:p w14:paraId="1576F60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FCA575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60869AA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769638F9" w14:textId="77777777" w:rsidTr="0002505A">
        <w:trPr>
          <w:trHeight w:val="3245"/>
          <w:tblHeader/>
        </w:trPr>
        <w:tc>
          <w:tcPr>
            <w:tcW w:w="595" w:type="dxa"/>
          </w:tcPr>
          <w:p w14:paraId="1F53E9AB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86F0CAC" w14:textId="102200BD" w:rsidR="003B457E" w:rsidRPr="009E6398" w:rsidRDefault="003B457E" w:rsidP="009E639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Gotowość organizacyjno- instytucjonalna projektu</w:t>
            </w: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7460B3C" w14:textId="08AEB836" w:rsidR="003B457E" w:rsidRPr="00233F75" w:rsidRDefault="003B457E" w:rsidP="00204D2F">
            <w:pPr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W ramach kryterium weryfikowane będzie, czy potencjalny beneficjent (wnioskodawca), który zgodnie z informacją zawartą we wniosku o dofinansowanie może ponosić wydatki kwalifikowalne w ramach projektu posiada:</w:t>
            </w:r>
          </w:p>
          <w:p w14:paraId="1529D417" w14:textId="77777777" w:rsidR="003B457E" w:rsidRPr="00233F75" w:rsidRDefault="003B457E" w:rsidP="00A87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kadrę zapewniającą realizację działań oraz zaplecze techniczne gwarantujące wykonalność projektu pod względem technicznym i finansowym,</w:t>
            </w:r>
          </w:p>
          <w:p w14:paraId="04675993" w14:textId="3F7E9DA0" w:rsidR="003B457E" w:rsidRPr="00233F75" w:rsidRDefault="003B457E" w:rsidP="00A87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procedury zapobiegania, wykrywania, korygowania i raportowania w obszarze nieprawidłowości i nadużyć finansowych oraz unikania konfliktu interesów dla zadań objętych projektem uwzględniające wymogi Wytycznych dotyczących kontroli w programach polityki spójności wydatków na lata 2021-2027.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E41DE5" w14:textId="6C7B324F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A58940" w14:textId="76534DB9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  <w:p w14:paraId="618F2E8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Kryterium zostanie zweryfikowane na podstawie oświadczenia zawartego we wniosku o dofinansowanie oraz kontroli projektu.</w:t>
            </w:r>
          </w:p>
        </w:tc>
        <w:tc>
          <w:tcPr>
            <w:tcW w:w="1041" w:type="dxa"/>
          </w:tcPr>
          <w:p w14:paraId="4CF88F1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 dotyczy</w:t>
            </w:r>
          </w:p>
        </w:tc>
      </w:tr>
      <w:tr w:rsidR="007C0A79" w:rsidRPr="00233F75" w14:paraId="42535FA8" w14:textId="77777777" w:rsidTr="0002505A">
        <w:trPr>
          <w:trHeight w:val="1575"/>
          <w:tblHeader/>
        </w:trPr>
        <w:tc>
          <w:tcPr>
            <w:tcW w:w="595" w:type="dxa"/>
          </w:tcPr>
          <w:p w14:paraId="60A97C5C" w14:textId="77777777" w:rsidR="007C0A79" w:rsidRPr="00233F75" w:rsidRDefault="007C0A79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114C9B5" w14:textId="37130562" w:rsidR="007C0A79" w:rsidRPr="00233F75" w:rsidRDefault="007C0A79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Zgodność projektu z celami priorytetu Pomocy Technicznej FE SL 2021-2027 oraz celami programu FE SL 2021-2027</w:t>
            </w:r>
          </w:p>
        </w:tc>
        <w:tc>
          <w:tcPr>
            <w:tcW w:w="7654" w:type="dxa"/>
          </w:tcPr>
          <w:p w14:paraId="40B66CAF" w14:textId="77777777" w:rsidR="007C0A79" w:rsidRPr="00233F75" w:rsidRDefault="007C0A79" w:rsidP="007C0A79">
            <w:pPr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Projekt jest zgodny z celami określonymi w SZOP FE SL 2021-2027 dla danego priorytetu Pomocy Technicznej FE SL 2021-2027 oraz jest zasadny z punktu widzenia realizacji celów programu FE SL 2021-2027. W szczególności, zasadność realizacji projektu w kontekście celów określonych w danym priorytecie Pomocy Technicznej FE SL 2021-2027 jest sprawdzana pod kątem:</w:t>
            </w:r>
          </w:p>
          <w:p w14:paraId="317439AF" w14:textId="3CE802BE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czy projekt jest zgodny z celami priorytetu Pomocy Technicznej FE SL 2021-2027,</w:t>
            </w:r>
          </w:p>
          <w:p w14:paraId="52D5CCAF" w14:textId="668B0C6B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czy zaplanowane działania przyczyniają się do podniesienia zdolności administracyjnych Beneficjentów i partnerów we wdrażaniu priorytetów programu,</w:t>
            </w:r>
          </w:p>
          <w:p w14:paraId="758B215B" w14:textId="67C9337C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w przypadku finansowania wynagrodzeń, czy planowane wsparcie etatów zostało ujęte w strategii ZZL.</w:t>
            </w:r>
          </w:p>
        </w:tc>
        <w:tc>
          <w:tcPr>
            <w:tcW w:w="1560" w:type="dxa"/>
            <w:tcBorders>
              <w:bottom w:val="nil"/>
            </w:tcBorders>
          </w:tcPr>
          <w:p w14:paraId="30E29011" w14:textId="77777777" w:rsidR="007C0A79" w:rsidRPr="00233F75" w:rsidRDefault="007C0A79" w:rsidP="00042C53">
            <w:pPr>
              <w:spacing w:before="228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  <w:p w14:paraId="7EBDB077" w14:textId="77777777" w:rsidR="007C0A79" w:rsidRPr="00233F75" w:rsidRDefault="007C0A79" w:rsidP="00042C53">
            <w:pPr>
              <w:spacing w:before="360" w:after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TAK/NIE </w:t>
            </w:r>
          </w:p>
          <w:p w14:paraId="758BA2E1" w14:textId="4E27D2B2" w:rsidR="007C0A79" w:rsidRPr="00233F75" w:rsidRDefault="007C0A79" w:rsidP="00042C53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984" w:type="dxa"/>
          </w:tcPr>
          <w:p w14:paraId="08F497A4" w14:textId="077F4DC1" w:rsidR="007C0A79" w:rsidRPr="00233F75" w:rsidRDefault="007C0A79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TAK/NIE/ NIE DOTYCZY</w:t>
            </w:r>
          </w:p>
        </w:tc>
        <w:tc>
          <w:tcPr>
            <w:tcW w:w="1041" w:type="dxa"/>
          </w:tcPr>
          <w:p w14:paraId="2A6A1278" w14:textId="5500D400" w:rsidR="007C0A79" w:rsidRPr="00233F75" w:rsidRDefault="007C0A79" w:rsidP="007C0A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 dotyczy</w:t>
            </w:r>
          </w:p>
        </w:tc>
      </w:tr>
      <w:tr w:rsidR="003B457E" w:rsidRPr="00233F75" w14:paraId="55A00F50" w14:textId="77777777" w:rsidTr="0002505A">
        <w:trPr>
          <w:tblHeader/>
        </w:trPr>
        <w:tc>
          <w:tcPr>
            <w:tcW w:w="595" w:type="dxa"/>
          </w:tcPr>
          <w:p w14:paraId="426D1750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E241FFE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Kwalifikowalność wydatków</w:t>
            </w:r>
          </w:p>
        </w:tc>
        <w:tc>
          <w:tcPr>
            <w:tcW w:w="7654" w:type="dxa"/>
          </w:tcPr>
          <w:p w14:paraId="7AEC3B7F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Wydatki są kwalifikowalne zgodni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e z Wytycznymi dotyczącymi wykorzystania środków </w:t>
            </w: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pomocy technicznej na lata 2021-2027.</w:t>
            </w:r>
          </w:p>
        </w:tc>
        <w:tc>
          <w:tcPr>
            <w:tcW w:w="1560" w:type="dxa"/>
          </w:tcPr>
          <w:p w14:paraId="53B36A73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507AC9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327535D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5BD8433" w14:textId="77777777" w:rsidTr="0002505A">
        <w:trPr>
          <w:trHeight w:val="1827"/>
          <w:tblHeader/>
        </w:trPr>
        <w:tc>
          <w:tcPr>
            <w:tcW w:w="595" w:type="dxa"/>
          </w:tcPr>
          <w:p w14:paraId="78785A7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C333802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Zasadność wydatków w ramach priorytetu Pomocy Technicznej FE SL 2021-2027</w:t>
            </w:r>
          </w:p>
        </w:tc>
        <w:tc>
          <w:tcPr>
            <w:tcW w:w="7654" w:type="dxa"/>
          </w:tcPr>
          <w:p w14:paraId="13F8882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Wydatki przedstawione do realizacji we wniosku o dofinansowanie Pomocy Technicznej FE SL 2021-2027 są zasadne i racjonalne dla realizacji celów programu FE SL 2021-2027 przez danego Beneficjenta.</w:t>
            </w:r>
          </w:p>
          <w:p w14:paraId="20941663" w14:textId="150997B7" w:rsidR="003B457E" w:rsidRPr="00233F75" w:rsidRDefault="003B457E" w:rsidP="00204D2F">
            <w:pPr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Projekt odzwierciedla najkorzystniejszą relację między kwotą wsparcia, podejmowanymi działaniami i osiąganymi celami.</w:t>
            </w:r>
          </w:p>
        </w:tc>
        <w:tc>
          <w:tcPr>
            <w:tcW w:w="1560" w:type="dxa"/>
          </w:tcPr>
          <w:p w14:paraId="6C2BA94E" w14:textId="2A9FC35D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FF2A74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  <w:p w14:paraId="620B1144" w14:textId="766AD395" w:rsidR="002345D8" w:rsidRPr="00233F75" w:rsidRDefault="002345D8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DA24853" w14:textId="1B73668F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5890D8F" w14:textId="77777777" w:rsidTr="0002505A">
        <w:trPr>
          <w:tblHeader/>
        </w:trPr>
        <w:tc>
          <w:tcPr>
            <w:tcW w:w="595" w:type="dxa"/>
          </w:tcPr>
          <w:p w14:paraId="42856F8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1416B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Zakres interwencji</w:t>
            </w:r>
          </w:p>
        </w:tc>
        <w:tc>
          <w:tcPr>
            <w:tcW w:w="7654" w:type="dxa"/>
          </w:tcPr>
          <w:p w14:paraId="61B906D5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Zakres realizowanych zadań przez danego Beneficjenta obejmuje typy operacji zawarte w SZOP.</w:t>
            </w:r>
          </w:p>
        </w:tc>
        <w:tc>
          <w:tcPr>
            <w:tcW w:w="1560" w:type="dxa"/>
          </w:tcPr>
          <w:p w14:paraId="1247FFB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F2A876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D99EF9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78727C9" w14:textId="77777777" w:rsidTr="0002505A">
        <w:trPr>
          <w:tblHeader/>
        </w:trPr>
        <w:tc>
          <w:tcPr>
            <w:tcW w:w="595" w:type="dxa"/>
          </w:tcPr>
          <w:p w14:paraId="15D9E60B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35AE53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Działania promocyjne i komunikacyjne</w:t>
            </w:r>
          </w:p>
        </w:tc>
        <w:tc>
          <w:tcPr>
            <w:tcW w:w="7654" w:type="dxa"/>
          </w:tcPr>
          <w:p w14:paraId="3118A283" w14:textId="77777777" w:rsidR="003B457E" w:rsidRPr="00233F75" w:rsidRDefault="003B457E" w:rsidP="0002505A">
            <w:pPr>
              <w:spacing w:before="120" w:line="360" w:lineRule="auto"/>
              <w:rPr>
                <w:rFonts w:asciiTheme="majorHAnsi" w:eastAsiaTheme="majorEastAsia" w:hAnsiTheme="majorHAnsi" w:cstheme="majorHAnsi"/>
                <w:bCs/>
                <w:color w:val="000000" w:themeColor="text1"/>
                <w:sz w:val="24"/>
                <w:szCs w:val="24"/>
                <w:lang w:val="pl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Zadania przedstawione do realizacji w zakresie promocji i komunikacji są zgodne ze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3F75">
              <w:rPr>
                <w:rFonts w:asciiTheme="majorHAnsi" w:hAnsiTheme="majorHAnsi" w:cstheme="majorHAnsi"/>
                <w:bCs/>
                <w:sz w:val="24"/>
                <w:szCs w:val="24"/>
              </w:rPr>
              <w:t>Strategią komunikacji Fundusze Europejskie dla Śląskiego na lata 2021-2027.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3F75">
              <w:rPr>
                <w:rFonts w:asciiTheme="majorHAnsi" w:eastAsiaTheme="majorEastAsia" w:hAnsiTheme="majorHAnsi" w:cstheme="majorHAnsi"/>
                <w:bCs/>
                <w:color w:val="000000" w:themeColor="text1"/>
                <w:sz w:val="24"/>
                <w:szCs w:val="24"/>
                <w:lang w:val="pl"/>
              </w:rPr>
              <w:t>Beneficjent deklaruje, że realizowane przez niego działania:</w:t>
            </w:r>
          </w:p>
          <w:p w14:paraId="191F3729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podniosą świadomość ogółu społeczeństwa o roli i wartości dodanej wsparcia UE oraz wspólnych dla UE wartościach leżących u podstaw projektów realizowanych z Funduszy Europejskich,</w:t>
            </w:r>
          </w:p>
          <w:p w14:paraId="5D93E2E1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podniesienia transparentności wydatków z budżetu UE,</w:t>
            </w:r>
          </w:p>
          <w:p w14:paraId="0D73BA6B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zapewnienia szerokiej akceptacji społecznej dla działań rozwojowych, realizowanych z udziałem FE oraz znaczenia przynależności do UE i roli w kształtowaniu przyszłości UE,</w:t>
            </w:r>
          </w:p>
          <w:p w14:paraId="2BC344D5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określą aktualne strategie UE, podkreślając wkład projektów w ich realizację,</w:t>
            </w:r>
          </w:p>
          <w:p w14:paraId="7D346E6D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prowadzone będą wyłącznie w obszarze Funduszy Europejskich w zakresie celów Strategii Komunikacji Funduszy Europejskich na lata 2021-2027, z wyłączeniem działań mających inny zakres np.: promowania instytucji lub osób oraz działań o charakterze politycznym,</w:t>
            </w:r>
          </w:p>
          <w:p w14:paraId="5F7D3DA3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będą spełniać wymogi cyfrowej, ekologicznej i inkluzyjnej komunikacji (zazielenianie, dostępność dla osób niepełnosprawnych),</w:t>
            </w:r>
          </w:p>
          <w:p w14:paraId="62B281BC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redukcji niepożądanych form promocji, takich jak gadżety, ulotki papierowe,</w:t>
            </w:r>
          </w:p>
          <w:p w14:paraId="7527FC3C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osiągniecia założonych wskaźników rezultatów strategicznych:</w:t>
            </w:r>
          </w:p>
          <w:p w14:paraId="1A047C11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 xml:space="preserve">odsetek respondentów dostrzegających wpływ FE na rozwój regionu, </w:t>
            </w:r>
          </w:p>
          <w:p w14:paraId="39184BCD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 xml:space="preserve">znajomość celów, obszarów lub działań, na które przeznaczane są FE w regionie, </w:t>
            </w:r>
          </w:p>
          <w:p w14:paraId="7420D714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lastRenderedPageBreak/>
              <w:t>odsetek mieszkańców regionu uważających, że osobiście korzystają z Funduszy Europejskich lub ze zmian, jakie zachodzą dzięki Funduszom.</w:t>
            </w:r>
          </w:p>
        </w:tc>
        <w:tc>
          <w:tcPr>
            <w:tcW w:w="1560" w:type="dxa"/>
          </w:tcPr>
          <w:p w14:paraId="2AE811C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1984" w:type="dxa"/>
          </w:tcPr>
          <w:p w14:paraId="013ED1A7" w14:textId="020C0CB6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TAK/NIE/NIE DOTYCZY</w:t>
            </w:r>
          </w:p>
          <w:p w14:paraId="61FD925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musi być spełnione w przypadku realizacji zadań promocyjno-komunikacyjnych przez Beneficjenta,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zostanie zweryfikowane na podstawie oświadczenia zawartego we wniosku o dofinansowanie oraz kontroli projektu</w:t>
            </w:r>
          </w:p>
        </w:tc>
        <w:tc>
          <w:tcPr>
            <w:tcW w:w="1041" w:type="dxa"/>
          </w:tcPr>
          <w:p w14:paraId="57E2EC1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553F16C2" w14:textId="77777777" w:rsidTr="0002505A">
        <w:trPr>
          <w:tblHeader/>
        </w:trPr>
        <w:tc>
          <w:tcPr>
            <w:tcW w:w="595" w:type="dxa"/>
          </w:tcPr>
          <w:p w14:paraId="570E1B2A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3350F98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Monitorowanie pomocy technicznej</w:t>
            </w:r>
          </w:p>
        </w:tc>
        <w:tc>
          <w:tcPr>
            <w:tcW w:w="7654" w:type="dxa"/>
          </w:tcPr>
          <w:p w14:paraId="35A4254B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Beneficjent prawidłowo określił wskaźniki umożliwiające monitorowanie postępu rzeczowego realizowanych zadań.</w:t>
            </w:r>
          </w:p>
        </w:tc>
        <w:tc>
          <w:tcPr>
            <w:tcW w:w="1560" w:type="dxa"/>
          </w:tcPr>
          <w:p w14:paraId="7537776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BEB828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4FA669B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5B9445E2" w14:textId="77777777" w:rsidTr="0002505A">
        <w:trPr>
          <w:tblHeader/>
        </w:trPr>
        <w:tc>
          <w:tcPr>
            <w:tcW w:w="595" w:type="dxa"/>
          </w:tcPr>
          <w:p w14:paraId="7058F122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C20B1BA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Zgodność z politykami środowiskowymi</w:t>
            </w:r>
          </w:p>
          <w:p w14:paraId="1F278B55" w14:textId="4B5711B8" w:rsidR="002345D8" w:rsidRPr="00233F75" w:rsidRDefault="002345D8" w:rsidP="002345D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</w:tcPr>
          <w:p w14:paraId="4B18F799" w14:textId="77777777" w:rsidR="003B457E" w:rsidRPr="00233F75" w:rsidRDefault="003B457E" w:rsidP="00204D2F">
            <w:pPr>
              <w:pStyle w:val="NormalnyWeb"/>
              <w:spacing w:before="0" w:beforeAutospacing="0" w:after="0" w:afterAutospacing="0"/>
              <w:rPr>
                <w:rStyle w:val="ui-provider"/>
                <w:rFonts w:asciiTheme="majorHAnsi" w:hAnsiTheme="majorHAnsi" w:cstheme="majorHAnsi"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Beneficjent deklaruje, że projekt będzie:</w:t>
            </w:r>
          </w:p>
          <w:p w14:paraId="17DF7982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Style w:val="ui-provider"/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realizowany zgodnie z polityką horyzontalną Zrównoważony rozwój,</w:t>
            </w:r>
          </w:p>
          <w:p w14:paraId="73452A4B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Style w:val="ui-provider"/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realizowany zgodnie z zasadą DNSH „nie czyń poważnych szkód” (art. 17 rozporządzenia (UE) 2020/852),</w:t>
            </w:r>
          </w:p>
          <w:p w14:paraId="3F7476AF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 xml:space="preserve">uwzględniał zielone zamówienia publiczne, zgodnie z </w:t>
            </w:r>
            <w:r w:rsidRPr="00233F75">
              <w:rPr>
                <w:rFonts w:asciiTheme="majorHAnsi" w:eastAsiaTheme="majorEastAsia" w:hAnsiTheme="majorHAnsi" w:cstheme="majorHAnsi"/>
                <w:lang w:val="pl"/>
              </w:rPr>
              <w:t>ustawą PZP, w tym przepisy dotyczące zielonych zamówień publicznych z uwzględnieniem aspektów środowiskowych i społecznych i/lub zasadą konkurencyjności opisaną w Wytycznych dotyczących kwalifikowalności wydatków na lata 2021-2027</w:t>
            </w:r>
            <w:r w:rsidRPr="00233F75">
              <w:rPr>
                <w:rStyle w:val="ui-provider"/>
                <w:rFonts w:asciiTheme="majorHAnsi" w:hAnsiTheme="majorHAnsi" w:cstheme="majorHAnsi"/>
              </w:rPr>
              <w:t>.</w:t>
            </w:r>
          </w:p>
          <w:p w14:paraId="71F9DFBA" w14:textId="77777777" w:rsidR="003B457E" w:rsidRPr="00233F75" w:rsidRDefault="003B457E" w:rsidP="00204D2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1A08DFB4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CB3928F" w14:textId="686631FA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500A54EF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Kryterium zostanie zweryfikowane na podstawie oświadczenia zawartego we wniosku o dofinansowanie oraz kontroli projektu.</w:t>
            </w:r>
          </w:p>
        </w:tc>
        <w:tc>
          <w:tcPr>
            <w:tcW w:w="1041" w:type="dxa"/>
          </w:tcPr>
          <w:p w14:paraId="37693EA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42ABE9A2" w14:textId="77777777" w:rsidTr="0002505A">
        <w:trPr>
          <w:tblHeader/>
        </w:trPr>
        <w:tc>
          <w:tcPr>
            <w:tcW w:w="595" w:type="dxa"/>
          </w:tcPr>
          <w:p w14:paraId="6249CD0F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44CB01C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7654" w:type="dxa"/>
          </w:tcPr>
          <w:p w14:paraId="4D0CFF1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Przez zgodność z zasadą równości kobiet i mężczyzn należy rozumieć pozytywny wpływ projektu na realizację tej zasady.</w:t>
            </w:r>
          </w:p>
          <w:p w14:paraId="06A2AB7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14:paraId="299897C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5E0257F8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5C047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6BBDADF" w14:textId="6984119F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2FC87880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Kryterium zostanie zweryfikowane na podstawie zapisów we wniosku o dofinansowanie projektu, zwłaszcza zapisów z części dot. realizacji zasad horyzontalnych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oraz kontroli projektu.</w:t>
            </w:r>
          </w:p>
        </w:tc>
        <w:tc>
          <w:tcPr>
            <w:tcW w:w="1041" w:type="dxa"/>
          </w:tcPr>
          <w:p w14:paraId="38C39806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181CB16F" w14:textId="77777777" w:rsidTr="0002505A">
        <w:trPr>
          <w:tblHeader/>
        </w:trPr>
        <w:tc>
          <w:tcPr>
            <w:tcW w:w="595" w:type="dxa"/>
          </w:tcPr>
          <w:p w14:paraId="582EC251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E18ECC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szans i niedyskryminacji, w tym dostępności dla osób z niepełnosprawnościami</w:t>
            </w:r>
          </w:p>
          <w:p w14:paraId="2C2FD4C5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D8F3037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Przez </w:t>
            </w: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szans i niedyskryminacji, w tym dostępności dla osób z niepełnosprawnościami należy rozumieć</w:t>
            </w:r>
          </w:p>
          <w:p w14:paraId="6C680F98" w14:textId="1CE73955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pozytywny wpływ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projektu na realizację tej zasady, czyli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 (np. poprzez standardy dostępności) lub jeśli to niemożliwe – racjonalne usprawnienie (oba zdefiniowane w ww. Wytycznych). </w:t>
            </w:r>
          </w:p>
          <w:p w14:paraId="6F2B3313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modernizowanych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1"/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 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(m.in. przebudowa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2"/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, rozbudowa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3"/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), zastosowanie standardów dostępności jest obowiązkowe, o ile pozwalają na to warunki techniczne i zakres prowadzonej modernizacji. </w:t>
            </w:r>
          </w:p>
          <w:p w14:paraId="67535FA7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zgodnych z WCAG 2.1, nawet w przypadku braku kwalifikowalności takich wydatków w projekcie. </w:t>
            </w:r>
          </w:p>
          <w:p w14:paraId="04897E56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 </w:t>
            </w:r>
          </w:p>
          <w:p w14:paraId="29C0559A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negatywnego lub neutralnego wpływu projektu na realizację zasady równości szans i niedyskryminacji, w tym dostępność dla osób z niepełnosprawnościami, kryterium zostanie uznane za niespełnione.</w:t>
            </w:r>
          </w:p>
        </w:tc>
        <w:tc>
          <w:tcPr>
            <w:tcW w:w="1560" w:type="dxa"/>
          </w:tcPr>
          <w:p w14:paraId="2CA4229E" w14:textId="7747B113" w:rsidR="00AC31B6" w:rsidRPr="00233F75" w:rsidRDefault="003B457E" w:rsidP="00AC31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lastRenderedPageBreak/>
              <w:t>TAK</w:t>
            </w:r>
          </w:p>
          <w:p w14:paraId="52A0BCCD" w14:textId="280A258E" w:rsidR="00AC31B6" w:rsidRPr="00233F75" w:rsidRDefault="00AC31B6" w:rsidP="00AC3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507EE" w14:textId="14612DE6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58FE1CF0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zwłaszcza zapisów z części dot. realizacji zasad horyzontalnych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27A8F71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6ACB2469" w14:textId="77777777" w:rsidTr="0002505A">
        <w:trPr>
          <w:tblHeader/>
        </w:trPr>
        <w:tc>
          <w:tcPr>
            <w:tcW w:w="595" w:type="dxa"/>
          </w:tcPr>
          <w:p w14:paraId="1FCFB503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E5FE4B7" w14:textId="3D6FE4F1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Zgodność projektu z Kartą Praw Podstawowych Unii Europejskiej z dnia 26 października 2012 r. (Dz. Urz. UE C 326 z 26.10.2012, str. 391), w zakresie odnoszącym się do sposobu realizacji, zakresu projektu i wnioskodawcy.</w:t>
            </w:r>
          </w:p>
        </w:tc>
        <w:tc>
          <w:tcPr>
            <w:tcW w:w="7654" w:type="dxa"/>
          </w:tcPr>
          <w:p w14:paraId="3FD63C43" w14:textId="77777777" w:rsidR="003B457E" w:rsidRPr="00233F75" w:rsidRDefault="003B457E" w:rsidP="00204D2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 Żaden aspekt projektu, jego zakres oraz sposób jego realizacji nie może naruszać zapisów Karty.</w:t>
            </w:r>
          </w:p>
          <w:p w14:paraId="18D2B2E1" w14:textId="77777777" w:rsidR="003B457E" w:rsidRPr="00233F75" w:rsidRDefault="003B457E" w:rsidP="00204D2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dofinansowanie, że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</w:t>
            </w:r>
          </w:p>
          <w:p w14:paraId="662521BA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1560" w:type="dxa"/>
          </w:tcPr>
          <w:p w14:paraId="398BBB0E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95641D5" w14:textId="77777777" w:rsidR="00233F75" w:rsidRPr="00233F75" w:rsidRDefault="003B457E" w:rsidP="00233F7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2D704039" w14:textId="5AB8A9C8" w:rsidR="003B457E" w:rsidRPr="00233F75" w:rsidRDefault="003B457E" w:rsidP="00233F7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pod kątem zgodności z prawami i wolnościami określonymi w Karcie Praw Podstawowych, zwłaszcza zapisów z części dot. realizacji zasad horyzontalnych.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465CA24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BDC2DE3" w14:textId="77777777" w:rsidTr="0002505A">
        <w:trPr>
          <w:tblHeader/>
        </w:trPr>
        <w:tc>
          <w:tcPr>
            <w:tcW w:w="595" w:type="dxa"/>
          </w:tcPr>
          <w:p w14:paraId="0E40B214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2FC6C53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Zgodność projektu z Konwencją o Prawach Osób Niepełnosprawnych, sporządzoną w Nowym Jorku dnia 13 grudnia 2006 r. (Dz. U. z 2012 r. poz. 1169, z późn. zm.), w zakresie odnoszącym się do sposobu realizacji, zakresu projektu i wnioskodawcy.</w:t>
            </w:r>
          </w:p>
        </w:tc>
        <w:tc>
          <w:tcPr>
            <w:tcW w:w="7654" w:type="dxa"/>
          </w:tcPr>
          <w:p w14:paraId="08D49BC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5F69AD4F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AA57C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F53B584" w14:textId="4F5ECE8E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796776CB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zwłaszcza zapisów z części dot. realizacji zasad horyzontalnych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1145550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</w:tbl>
    <w:p w14:paraId="11822FCB" w14:textId="4A7028EE" w:rsidR="003B457E" w:rsidRPr="00233F75" w:rsidRDefault="003B457E" w:rsidP="00233F75">
      <w:pPr>
        <w:rPr>
          <w:sz w:val="24"/>
          <w:szCs w:val="24"/>
        </w:rPr>
      </w:pPr>
    </w:p>
    <w:sectPr w:rsidR="003B457E" w:rsidRPr="00233F75" w:rsidSect="001A15B1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0581" w14:textId="77777777" w:rsidR="005D6CD1" w:rsidRDefault="005D6CD1" w:rsidP="003B457E">
      <w:pPr>
        <w:spacing w:after="0" w:line="240" w:lineRule="auto"/>
      </w:pPr>
      <w:r>
        <w:separator/>
      </w:r>
    </w:p>
  </w:endnote>
  <w:endnote w:type="continuationSeparator" w:id="0">
    <w:p w14:paraId="0616F7E5" w14:textId="77777777" w:rsidR="005D6CD1" w:rsidRDefault="005D6CD1" w:rsidP="003B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DFCEA355699480782315C8D2A60E77A"/>
      </w:placeholder>
      <w:temporary/>
      <w:showingPlcHdr/>
      <w15:appearance w15:val="hidden"/>
    </w:sdtPr>
    <w:sdtEndPr/>
    <w:sdtContent>
      <w:p w14:paraId="21731F28" w14:textId="77777777" w:rsidR="007C0A79" w:rsidRDefault="007C0A79">
        <w:pPr>
          <w:pStyle w:val="Stopka"/>
        </w:pPr>
        <w:r>
          <w:t>[Wpisz tutaj]</w:t>
        </w:r>
      </w:p>
    </w:sdtContent>
  </w:sdt>
  <w:p w14:paraId="59138C2D" w14:textId="55D5BA31" w:rsidR="006411A2" w:rsidRDefault="006411A2" w:rsidP="006411A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DBF3" w14:textId="2C88E1FC" w:rsidR="007C0A79" w:rsidRDefault="007C0A79" w:rsidP="00233F7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F378E0" wp14:editId="66CB9E68">
          <wp:extent cx="575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66036" w14:textId="77777777" w:rsidR="005D6CD1" w:rsidRDefault="005D6CD1" w:rsidP="003B457E">
      <w:pPr>
        <w:spacing w:after="0" w:line="240" w:lineRule="auto"/>
      </w:pPr>
      <w:r>
        <w:separator/>
      </w:r>
    </w:p>
  </w:footnote>
  <w:footnote w:type="continuationSeparator" w:id="0">
    <w:p w14:paraId="36631796" w14:textId="77777777" w:rsidR="005D6CD1" w:rsidRDefault="005D6CD1" w:rsidP="003B457E">
      <w:pPr>
        <w:spacing w:after="0" w:line="240" w:lineRule="auto"/>
      </w:pPr>
      <w:r>
        <w:continuationSeparator/>
      </w:r>
    </w:p>
  </w:footnote>
  <w:footnote w:id="1">
    <w:p w14:paraId="38D91B5B" w14:textId="77777777" w:rsidR="003B457E" w:rsidRPr="00264E82" w:rsidRDefault="003B457E" w:rsidP="003B457E">
      <w:pPr>
        <w:spacing w:after="0" w:line="240" w:lineRule="auto"/>
        <w:rPr>
          <w:rFonts w:cs="Calibri"/>
          <w:sz w:val="16"/>
          <w:szCs w:val="16"/>
        </w:rPr>
      </w:pPr>
      <w:r w:rsidRPr="00264E82">
        <w:rPr>
          <w:sz w:val="16"/>
          <w:szCs w:val="16"/>
          <w:vertAlign w:val="superscript"/>
        </w:rPr>
        <w:footnoteRef/>
      </w:r>
      <w:r w:rsidRPr="00264E82">
        <w:rPr>
          <w:sz w:val="16"/>
          <w:szCs w:val="16"/>
        </w:rPr>
        <w:t xml:space="preserve"> </w:t>
      </w:r>
      <w:r w:rsidRPr="00264E82">
        <w:rPr>
          <w:rFonts w:cs="Calibri"/>
          <w:sz w:val="16"/>
          <w:szCs w:val="16"/>
        </w:rPr>
        <w:t>W przypadku modernizacji dostępność dotyczy tych elementów budynku, które były przedmiotem finansowania z funduszy unijnych.</w:t>
      </w:r>
    </w:p>
  </w:footnote>
  <w:footnote w:id="2">
    <w:p w14:paraId="7BFB4D3E" w14:textId="77777777" w:rsidR="003B457E" w:rsidRPr="00264E82" w:rsidRDefault="003B457E" w:rsidP="003B457E">
      <w:pPr>
        <w:spacing w:after="0"/>
        <w:rPr>
          <w:sz w:val="16"/>
          <w:szCs w:val="16"/>
        </w:rPr>
      </w:pPr>
      <w:r w:rsidRPr="00264E82">
        <w:rPr>
          <w:sz w:val="16"/>
          <w:szCs w:val="16"/>
          <w:vertAlign w:val="superscript"/>
        </w:rPr>
        <w:footnoteRef/>
      </w:r>
      <w:r w:rsidRPr="00264E82">
        <w:rPr>
          <w:sz w:val="16"/>
          <w:szCs w:val="16"/>
        </w:rPr>
        <w:t xml:space="preserve"> </w:t>
      </w:r>
      <w:r w:rsidRPr="00264E82">
        <w:rPr>
          <w:rFonts w:cs="Calibri"/>
          <w:sz w:val="16"/>
          <w:szCs w:val="16"/>
        </w:rPr>
        <w:t>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3">
    <w:p w14:paraId="72CF45E5" w14:textId="77777777" w:rsidR="003B457E" w:rsidRDefault="003B457E" w:rsidP="003B457E">
      <w:pPr>
        <w:spacing w:after="0"/>
      </w:pPr>
      <w:r w:rsidRPr="00264E82">
        <w:rPr>
          <w:sz w:val="16"/>
          <w:szCs w:val="16"/>
          <w:vertAlign w:val="superscript"/>
        </w:rPr>
        <w:t xml:space="preserve">3 </w:t>
      </w:r>
      <w:r w:rsidRPr="00264E82">
        <w:rPr>
          <w:rFonts w:cs="Calibri"/>
          <w:sz w:val="16"/>
          <w:szCs w:val="16"/>
        </w:rPr>
        <w:t>Rozbudowa to powiększenie, rozszerzenie budowli, obszaru już zabudowanego, dobudowywanie nowych elementów.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195"/>
    <w:multiLevelType w:val="hybridMultilevel"/>
    <w:tmpl w:val="6876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AC2"/>
    <w:multiLevelType w:val="hybridMultilevel"/>
    <w:tmpl w:val="B3649E18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7186"/>
    <w:multiLevelType w:val="hybridMultilevel"/>
    <w:tmpl w:val="0A0A872A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17BA"/>
    <w:multiLevelType w:val="hybridMultilevel"/>
    <w:tmpl w:val="03DE9AA4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625B"/>
    <w:multiLevelType w:val="hybridMultilevel"/>
    <w:tmpl w:val="F2B0E4AE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4E2A"/>
    <w:multiLevelType w:val="hybridMultilevel"/>
    <w:tmpl w:val="C330B15C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93045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2505A"/>
    <w:rsid w:val="00042C53"/>
    <w:rsid w:val="00104551"/>
    <w:rsid w:val="001A15B1"/>
    <w:rsid w:val="001D4084"/>
    <w:rsid w:val="00233F75"/>
    <w:rsid w:val="002345D8"/>
    <w:rsid w:val="00280C1C"/>
    <w:rsid w:val="002D1056"/>
    <w:rsid w:val="002F2E3B"/>
    <w:rsid w:val="003642F0"/>
    <w:rsid w:val="003B457E"/>
    <w:rsid w:val="003E3A6C"/>
    <w:rsid w:val="00405059"/>
    <w:rsid w:val="004055DA"/>
    <w:rsid w:val="00537DDC"/>
    <w:rsid w:val="00542CFE"/>
    <w:rsid w:val="005D6CD1"/>
    <w:rsid w:val="00614D95"/>
    <w:rsid w:val="00633F5E"/>
    <w:rsid w:val="006411A2"/>
    <w:rsid w:val="007C0A79"/>
    <w:rsid w:val="0090169D"/>
    <w:rsid w:val="00950675"/>
    <w:rsid w:val="009E199F"/>
    <w:rsid w:val="009E6398"/>
    <w:rsid w:val="009F0106"/>
    <w:rsid w:val="00A87BE4"/>
    <w:rsid w:val="00AC31B6"/>
    <w:rsid w:val="00B0504F"/>
    <w:rsid w:val="00B80211"/>
    <w:rsid w:val="00D64352"/>
    <w:rsid w:val="00D750E4"/>
    <w:rsid w:val="00F4262C"/>
    <w:rsid w:val="00F54F1A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1914"/>
  <w15:chartTrackingRefBased/>
  <w15:docId w15:val="{A0C954AB-B53D-45DA-B37D-81D633C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5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05A"/>
    <w:pPr>
      <w:outlineLvl w:val="0"/>
    </w:pPr>
    <w:rPr>
      <w:b/>
      <w:i/>
      <w:sz w:val="28"/>
      <w:szCs w:val="28"/>
    </w:rPr>
  </w:style>
  <w:style w:type="paragraph" w:styleId="Nagwek2">
    <w:name w:val="heading 2"/>
    <w:basedOn w:val="Legenda"/>
    <w:next w:val="Normalny"/>
    <w:link w:val="Nagwek2Znak"/>
    <w:uiPriority w:val="9"/>
    <w:unhideWhenUsed/>
    <w:qFormat/>
    <w:rsid w:val="0002505A"/>
    <w:pPr>
      <w:keepNext/>
      <w:spacing w:before="240"/>
      <w:outlineLvl w:val="1"/>
    </w:pPr>
    <w:rPr>
      <w:rFonts w:ascii="Arial" w:hAnsi="Arial" w:cs="Arial"/>
      <w:b/>
      <w:i w:val="0"/>
      <w:iCs w:val="0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5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B45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457E"/>
    <w:rPr>
      <w:b/>
      <w:bCs/>
    </w:rPr>
  </w:style>
  <w:style w:type="paragraph" w:customStyle="1" w:styleId="Default">
    <w:name w:val="Default"/>
    <w:rsid w:val="003B4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3B457E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B457E"/>
  </w:style>
  <w:style w:type="character" w:customStyle="1" w:styleId="ui-provider">
    <w:name w:val="ui-provider"/>
    <w:basedOn w:val="Domylnaczcionkaakapitu"/>
    <w:rsid w:val="003B457E"/>
  </w:style>
  <w:style w:type="paragraph" w:styleId="Nagwek">
    <w:name w:val="header"/>
    <w:basedOn w:val="Normalny"/>
    <w:link w:val="NagwekZnak"/>
    <w:uiPriority w:val="99"/>
    <w:unhideWhenUsed/>
    <w:rsid w:val="003B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7E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02505A"/>
    <w:pPr>
      <w:spacing w:before="360" w:after="360"/>
    </w:pPr>
    <w:rPr>
      <w:rFonts w:ascii="Arial" w:hAnsi="Arial" w:cs="Arial"/>
      <w:b/>
      <w:i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02505A"/>
    <w:rPr>
      <w:rFonts w:ascii="Arial" w:eastAsia="Calibri" w:hAnsi="Arial" w:cs="Arial"/>
      <w:b/>
      <w:i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2505A"/>
    <w:rPr>
      <w:rFonts w:ascii="Calibri" w:eastAsia="Calibri" w:hAnsi="Calibri" w:cs="Times New Roman"/>
      <w:b/>
      <w:i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505A"/>
    <w:rPr>
      <w:rFonts w:ascii="Arial" w:hAnsi="Arial" w:cs="Arial"/>
      <w:b/>
      <w:szCs w:val="18"/>
    </w:rPr>
  </w:style>
  <w:style w:type="paragraph" w:styleId="Bezodstpw">
    <w:name w:val="No Spacing"/>
    <w:uiPriority w:val="1"/>
    <w:qFormat/>
    <w:rsid w:val="003E3A6C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80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CEA355699480782315C8D2A60E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F30C4-30DF-4BF4-93D5-247CE0CE2FA6}"/>
      </w:docPartPr>
      <w:docPartBody>
        <w:p w:rsidR="00137F29" w:rsidRDefault="008A5E1E" w:rsidP="008A5E1E">
          <w:pPr>
            <w:pStyle w:val="3DFCEA355699480782315C8D2A60E77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E"/>
    <w:rsid w:val="00137F29"/>
    <w:rsid w:val="001A5131"/>
    <w:rsid w:val="0027787D"/>
    <w:rsid w:val="00637E36"/>
    <w:rsid w:val="008A5E1E"/>
    <w:rsid w:val="009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FCEA355699480782315C8D2A60E77A">
    <w:name w:val="3DFCEA355699480782315C8D2A60E77A"/>
    <w:rsid w:val="008A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Pypłacz Krystyna</dc:creator>
  <cp:keywords/>
  <dc:description/>
  <cp:lastModifiedBy>Brodzka Magdalena</cp:lastModifiedBy>
  <cp:revision>16</cp:revision>
  <dcterms:created xsi:type="dcterms:W3CDTF">2023-03-23T10:57:00Z</dcterms:created>
  <dcterms:modified xsi:type="dcterms:W3CDTF">2023-03-31T05:51:00Z</dcterms:modified>
</cp:coreProperties>
</file>