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FB5F8" w14:textId="61080921" w:rsidR="00A6025E" w:rsidRPr="007A7F62" w:rsidRDefault="00F5772A" w:rsidP="2689F725">
      <w:pPr>
        <w:spacing w:after="120" w:line="360" w:lineRule="auto"/>
        <w:jc w:val="center"/>
        <w:rPr>
          <w:rFonts w:asciiTheme="minorHAnsi" w:eastAsiaTheme="minorEastAsia" w:hAnsiTheme="minorHAnsi" w:cstheme="minorBidi"/>
          <w:b/>
          <w:bCs/>
          <w:sz w:val="24"/>
          <w:szCs w:val="24"/>
        </w:rPr>
      </w:pPr>
      <w:bookmarkStart w:id="0" w:name="_Toc416693506"/>
      <w:r w:rsidRPr="2689F725">
        <w:rPr>
          <w:rFonts w:asciiTheme="minorHAnsi" w:eastAsiaTheme="minorEastAsia" w:hAnsiTheme="minorHAnsi" w:cstheme="minorBidi"/>
          <w:b/>
          <w:bCs/>
          <w:sz w:val="24"/>
          <w:szCs w:val="24"/>
        </w:rPr>
        <w:t xml:space="preserve">Uchwała nr </w:t>
      </w:r>
      <w:r w:rsidR="00CB5C5D">
        <w:rPr>
          <w:rFonts w:asciiTheme="minorHAnsi" w:eastAsiaTheme="minorEastAsia" w:hAnsiTheme="minorHAnsi" w:cstheme="minorBidi"/>
          <w:b/>
          <w:bCs/>
          <w:sz w:val="24"/>
          <w:szCs w:val="24"/>
        </w:rPr>
        <w:t>24</w:t>
      </w:r>
    </w:p>
    <w:p w14:paraId="3534C78E" w14:textId="77777777" w:rsidR="00F5772A"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44D871F8" w14:textId="38D378EC" w:rsidR="00F5772A" w:rsidRPr="00CB4EC3" w:rsidRDefault="00CB5C5D" w:rsidP="2689F725">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CA3A97" w:rsidRPr="2689F725">
        <w:rPr>
          <w:rFonts w:asciiTheme="minorHAnsi" w:eastAsiaTheme="minorEastAsia" w:hAnsiTheme="minorHAnsi" w:cstheme="minorBidi"/>
          <w:b/>
          <w:bCs/>
          <w:sz w:val="24"/>
          <w:szCs w:val="24"/>
        </w:rPr>
        <w:t>Fundusze Europejskie dla Śląskiego 2021- 2027</w:t>
      </w:r>
    </w:p>
    <w:p w14:paraId="3E9919B3" w14:textId="69F6461F" w:rsidR="00A6025E"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CB5C5D">
        <w:rPr>
          <w:rFonts w:asciiTheme="minorHAnsi" w:eastAsiaTheme="minorEastAsia" w:hAnsiTheme="minorHAnsi" w:cstheme="minorBidi"/>
          <w:b/>
          <w:bCs/>
          <w:sz w:val="24"/>
          <w:szCs w:val="24"/>
        </w:rPr>
        <w:t>28 marca 2023</w:t>
      </w:r>
      <w:r w:rsidR="008838CC" w:rsidRPr="2689F725">
        <w:rPr>
          <w:rFonts w:asciiTheme="minorHAnsi" w:eastAsiaTheme="minorEastAsia" w:hAnsiTheme="minorHAnsi" w:cstheme="minorBidi"/>
          <w:b/>
          <w:bCs/>
          <w:sz w:val="24"/>
          <w:szCs w:val="24"/>
        </w:rPr>
        <w:t xml:space="preserve"> </w:t>
      </w:r>
      <w:r w:rsidR="00EA0F60" w:rsidRPr="2689F725">
        <w:rPr>
          <w:rFonts w:asciiTheme="minorHAnsi" w:eastAsiaTheme="minorEastAsia" w:hAnsiTheme="minorHAnsi" w:cstheme="minorBidi"/>
          <w:b/>
          <w:bCs/>
          <w:sz w:val="24"/>
          <w:szCs w:val="24"/>
        </w:rPr>
        <w:t>roku</w:t>
      </w:r>
    </w:p>
    <w:p w14:paraId="127BC35E" w14:textId="77777777" w:rsidR="00841334" w:rsidRPr="00EC5F89"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3102B0BC" w14:textId="77777777" w:rsidR="00841334" w:rsidRPr="00841334" w:rsidRDefault="0037477A" w:rsidP="00E2610C">
      <w:pPr>
        <w:pStyle w:val="Default"/>
        <w:spacing w:after="720"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zatwierdzenia</w:t>
      </w:r>
      <w:r w:rsidR="00460B24" w:rsidRPr="2689F725">
        <w:rPr>
          <w:rFonts w:asciiTheme="minorHAnsi" w:eastAsiaTheme="minorEastAsia" w:hAnsiTheme="minorHAnsi" w:cstheme="minorBidi"/>
          <w:b/>
          <w:bCs/>
          <w:i/>
          <w:iCs/>
        </w:rPr>
        <w:t xml:space="preserve"> </w:t>
      </w:r>
      <w:r w:rsidR="0001536D" w:rsidRPr="2689F725">
        <w:rPr>
          <w:rFonts w:asciiTheme="minorHAnsi" w:eastAsiaTheme="minorEastAsia" w:hAnsiTheme="minorHAnsi" w:cstheme="minorBidi"/>
          <w:b/>
          <w:bCs/>
          <w:i/>
          <w:iCs/>
        </w:rPr>
        <w:t xml:space="preserve">kryteriów wyboru projektów dla działania </w:t>
      </w:r>
      <w:r w:rsidR="00CE6AA7">
        <w:rPr>
          <w:rFonts w:asciiTheme="minorHAnsi" w:eastAsiaTheme="minorEastAsia" w:hAnsiTheme="minorHAnsi" w:cstheme="minorBidi"/>
          <w:b/>
          <w:bCs/>
          <w:i/>
          <w:iCs/>
        </w:rPr>
        <w:t>FE</w:t>
      </w:r>
      <w:r w:rsidR="00AE2493">
        <w:rPr>
          <w:rFonts w:asciiTheme="minorHAnsi" w:eastAsiaTheme="minorEastAsia" w:hAnsiTheme="minorHAnsi" w:cstheme="minorBidi"/>
          <w:b/>
          <w:bCs/>
          <w:i/>
          <w:iCs/>
        </w:rPr>
        <w:t xml:space="preserve"> </w:t>
      </w:r>
      <w:r w:rsidR="00CE6AA7">
        <w:rPr>
          <w:rFonts w:asciiTheme="minorHAnsi" w:eastAsiaTheme="minorEastAsia" w:hAnsiTheme="minorHAnsi" w:cstheme="minorBidi"/>
          <w:b/>
          <w:bCs/>
          <w:i/>
          <w:iCs/>
        </w:rPr>
        <w:t xml:space="preserve">SL 04.03 Regionalny tabor kolejowy (tryb niekonkurencyjny), Typ 2. Rozbudowa i doposażenie zaplecza technicznego </w:t>
      </w:r>
      <w:r w:rsidR="00CE6AA7" w:rsidRPr="00D16253">
        <w:rPr>
          <w:rFonts w:asciiTheme="minorHAnsi" w:eastAsiaTheme="minorEastAsia" w:hAnsiTheme="minorHAnsi" w:cstheme="minorBidi"/>
          <w:b/>
          <w:bCs/>
          <w:i/>
          <w:iCs/>
        </w:rPr>
        <w:t>Programu Fundusze Europejskie dla Śląskiego 202</w:t>
      </w:r>
      <w:r w:rsidR="00AE2493">
        <w:rPr>
          <w:rFonts w:asciiTheme="minorHAnsi" w:eastAsiaTheme="minorEastAsia" w:hAnsiTheme="minorHAnsi" w:cstheme="minorBidi"/>
          <w:b/>
          <w:bCs/>
          <w:i/>
          <w:iCs/>
        </w:rPr>
        <w:t>1</w:t>
      </w:r>
      <w:r w:rsidR="00CE6AA7" w:rsidRPr="00D16253">
        <w:rPr>
          <w:rFonts w:asciiTheme="minorHAnsi" w:eastAsiaTheme="minorEastAsia" w:hAnsiTheme="minorHAnsi" w:cstheme="minorBidi"/>
          <w:b/>
          <w:bCs/>
          <w:i/>
          <w:iCs/>
        </w:rPr>
        <w:t>-2027</w:t>
      </w:r>
    </w:p>
    <w:p w14:paraId="4F42EFFE" w14:textId="77777777" w:rsidR="00951860" w:rsidRPr="00066355" w:rsidRDefault="00951860" w:rsidP="00E2610C">
      <w:pPr>
        <w:spacing w:after="720"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w:t>
      </w:r>
      <w:r w:rsidR="001F5F7A" w:rsidRPr="2689F725">
        <w:rPr>
          <w:rFonts w:asciiTheme="minorHAnsi" w:eastAsiaTheme="minorEastAsia" w:hAnsiTheme="minorHAnsi" w:cstheme="minorBidi"/>
          <w:i/>
          <w:iCs/>
          <w:sz w:val="18"/>
          <w:szCs w:val="18"/>
        </w:rPr>
        <w:t>40</w:t>
      </w:r>
      <w:r w:rsidRPr="2689F725">
        <w:rPr>
          <w:rFonts w:asciiTheme="minorHAnsi" w:eastAsiaTheme="minorEastAsia" w:hAnsiTheme="minorHAnsi" w:cstheme="minorBidi"/>
          <w:i/>
          <w:iCs/>
          <w:sz w:val="18"/>
          <w:szCs w:val="18"/>
        </w:rPr>
        <w:t xml:space="preserve"> </w:t>
      </w:r>
      <w:r w:rsidR="001F5F7A" w:rsidRPr="2689F725">
        <w:rPr>
          <w:rFonts w:asciiTheme="minorHAnsi" w:eastAsiaTheme="minorEastAsia" w:hAnsiTheme="minorHAnsi" w:cstheme="minorBid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1C3276">
        <w:rPr>
          <w:rFonts w:asciiTheme="minorHAnsi" w:eastAsiaTheme="minorEastAsia" w:hAnsiTheme="minorHAnsi" w:cstheme="minorBidi"/>
          <w:i/>
          <w:iCs/>
          <w:sz w:val="18"/>
          <w:szCs w:val="18"/>
        </w:rPr>
        <w:t>i </w:t>
      </w:r>
      <w:r w:rsidR="001F5F7A" w:rsidRPr="2689F725">
        <w:rPr>
          <w:rFonts w:asciiTheme="minorHAnsi" w:eastAsiaTheme="minorEastAsia" w:hAnsiTheme="minorHAnsi" w:cstheme="minorBidi"/>
          <w:i/>
          <w:iCs/>
          <w:sz w:val="18"/>
          <w:szCs w:val="18"/>
        </w:rPr>
        <w:t>Integracji, Funduszu Bezpieczeństwa Wewnętrznego i Instrumentu Wsparcia Finansowego na rzecz Zarządzania Granicami i</w:t>
      </w:r>
      <w:r w:rsidR="0018344A">
        <w:rPr>
          <w:rFonts w:asciiTheme="minorHAnsi" w:eastAsiaTheme="minorEastAsia" w:hAnsiTheme="minorHAnsi" w:cstheme="minorBidi"/>
          <w:i/>
          <w:iCs/>
          <w:sz w:val="18"/>
          <w:szCs w:val="18"/>
        </w:rPr>
        <w:t> </w:t>
      </w:r>
      <w:r w:rsidR="001F5F7A" w:rsidRPr="2689F725">
        <w:rPr>
          <w:rFonts w:asciiTheme="minorHAnsi" w:eastAsiaTheme="minorEastAsia" w:hAnsiTheme="minorHAnsi" w:cstheme="minorBidi"/>
          <w:i/>
          <w:iCs/>
          <w:sz w:val="18"/>
          <w:szCs w:val="18"/>
        </w:rPr>
        <w:t>Polityki Wizowej</w:t>
      </w:r>
      <w:r w:rsidRPr="2689F725">
        <w:rPr>
          <w:rFonts w:asciiTheme="minorHAnsi" w:eastAsiaTheme="minorEastAsia" w:hAnsiTheme="minorHAnsi" w:cstheme="minorBidi"/>
          <w:i/>
          <w:iCs/>
          <w:sz w:val="18"/>
          <w:szCs w:val="18"/>
        </w:rPr>
        <w:t xml:space="preserve">; art. </w:t>
      </w:r>
      <w:r w:rsidR="001F5F7A" w:rsidRPr="2689F725">
        <w:rPr>
          <w:rFonts w:asciiTheme="minorHAnsi" w:eastAsiaTheme="minorEastAsia" w:hAnsiTheme="minorHAnsi" w:cstheme="minorBidi"/>
          <w:i/>
          <w:iCs/>
          <w:sz w:val="18"/>
          <w:szCs w:val="18"/>
        </w:rPr>
        <w:t>19</w:t>
      </w:r>
      <w:r w:rsidRPr="2689F725">
        <w:rPr>
          <w:rFonts w:asciiTheme="minorHAnsi" w:eastAsiaTheme="minorEastAsia" w:hAnsiTheme="minorHAnsi" w:cstheme="minorBidi"/>
          <w:i/>
          <w:iCs/>
          <w:sz w:val="18"/>
          <w:szCs w:val="18"/>
        </w:rPr>
        <w:t xml:space="preserve"> ustawy z</w:t>
      </w:r>
      <w:r w:rsidR="0018344A">
        <w:rPr>
          <w:rFonts w:asciiTheme="minorHAnsi" w:eastAsiaTheme="minorEastAsia" w:hAnsiTheme="minorHAnsi" w:cstheme="minorBidi"/>
          <w:i/>
          <w:iCs/>
          <w:sz w:val="18"/>
          <w:szCs w:val="18"/>
        </w:rPr>
        <w:t xml:space="preserve"> </w:t>
      </w:r>
      <w:r w:rsidRPr="2689F725">
        <w:rPr>
          <w:rFonts w:asciiTheme="minorHAnsi" w:eastAsiaTheme="minorEastAsia" w:hAnsiTheme="minorHAnsi" w:cstheme="minorBidi"/>
          <w:i/>
          <w:iCs/>
          <w:sz w:val="18"/>
          <w:szCs w:val="18"/>
        </w:rPr>
        <w:t xml:space="preserve">dnia </w:t>
      </w:r>
      <w:r w:rsidR="001F5F7A" w:rsidRPr="2689F725">
        <w:rPr>
          <w:rFonts w:asciiTheme="minorHAnsi" w:eastAsiaTheme="minorEastAsia" w:hAnsiTheme="minorHAnsi" w:cstheme="minorBidi"/>
          <w:i/>
          <w:iCs/>
          <w:sz w:val="18"/>
          <w:szCs w:val="18"/>
        </w:rPr>
        <w:t>28 kwietnia 2022</w:t>
      </w:r>
      <w:r w:rsidRPr="2689F725">
        <w:rPr>
          <w:rFonts w:asciiTheme="minorHAnsi" w:eastAsiaTheme="minorEastAsia" w:hAnsiTheme="minorHAnsi" w:cstheme="minorBidi"/>
          <w:i/>
          <w:iCs/>
          <w:sz w:val="18"/>
          <w:szCs w:val="18"/>
        </w:rPr>
        <w:t xml:space="preserve"> r o zasadach realizacji </w:t>
      </w:r>
      <w:r w:rsidR="001F5F7A" w:rsidRPr="2689F725">
        <w:rPr>
          <w:rFonts w:asciiTheme="minorHAnsi" w:eastAsiaTheme="minorEastAsia" w:hAnsiTheme="minorHAnsi" w:cstheme="minorBidi"/>
          <w:i/>
          <w:iCs/>
          <w:sz w:val="18"/>
          <w:szCs w:val="18"/>
        </w:rPr>
        <w:t>zadań finansowanych ze środków europejskich w perspektywie finansowej 2021–2027</w:t>
      </w:r>
    </w:p>
    <w:p w14:paraId="55FDB8FE" w14:textId="77777777" w:rsidR="00F5772A" w:rsidRPr="0037477A" w:rsidRDefault="00F5772A" w:rsidP="2689F725">
      <w:pPr>
        <w:spacing w:before="120" w:after="120"/>
        <w:jc w:val="center"/>
        <w:rPr>
          <w:rFonts w:asciiTheme="minorHAnsi" w:eastAsiaTheme="minorEastAsia" w:hAnsiTheme="minorHAnsi" w:cstheme="minorBidi"/>
        </w:rPr>
      </w:pPr>
      <w:r w:rsidRPr="2689F725">
        <w:rPr>
          <w:rFonts w:asciiTheme="minorHAnsi" w:eastAsiaTheme="minorEastAsia" w:hAnsiTheme="minorHAnsi" w:cstheme="minorBidi"/>
          <w:b/>
          <w:bCs/>
        </w:rPr>
        <w:t>§ 1</w:t>
      </w:r>
    </w:p>
    <w:p w14:paraId="01AEBA53" w14:textId="77777777" w:rsidR="00E33044" w:rsidRPr="00755761" w:rsidRDefault="0037477A" w:rsidP="2689F725">
      <w:pPr>
        <w:pStyle w:val="Akapitzlist"/>
        <w:numPr>
          <w:ilvl w:val="0"/>
          <w:numId w:val="1"/>
        </w:numPr>
        <w:spacing w:line="360" w:lineRule="auto"/>
        <w:jc w:val="both"/>
        <w:rPr>
          <w:rFonts w:asciiTheme="minorHAnsi" w:eastAsiaTheme="minorEastAsia" w:hAnsiTheme="minorHAnsi" w:cstheme="minorBidi"/>
          <w:i/>
          <w:iCs/>
        </w:rPr>
      </w:pPr>
      <w:r w:rsidRPr="2689F725">
        <w:rPr>
          <w:rStyle w:val="Pogrubienie"/>
          <w:rFonts w:asciiTheme="minorHAnsi" w:eastAsiaTheme="minorEastAsia" w:hAnsiTheme="minorHAnsi" w:cstheme="minorBidi"/>
          <w:b w:val="0"/>
          <w:bCs w:val="0"/>
        </w:rPr>
        <w:t xml:space="preserve">Zatwierdza się </w:t>
      </w:r>
      <w:r w:rsidR="00F5772A" w:rsidRPr="2689F725">
        <w:rPr>
          <w:rStyle w:val="Pogrubienie"/>
          <w:rFonts w:asciiTheme="minorHAnsi" w:eastAsiaTheme="minorEastAsia" w:hAnsiTheme="minorHAnsi" w:cstheme="minorBidi"/>
          <w:b w:val="0"/>
          <w:bCs w:val="0"/>
        </w:rPr>
        <w:t>kryteria wyboru projektów</w:t>
      </w:r>
      <w:r w:rsidR="0031245C" w:rsidRPr="2689F725">
        <w:rPr>
          <w:rFonts w:asciiTheme="minorHAnsi" w:eastAsiaTheme="minorEastAsia" w:hAnsiTheme="minorHAnsi" w:cstheme="minorBidi"/>
        </w:rPr>
        <w:t xml:space="preserve"> </w:t>
      </w:r>
      <w:r w:rsidR="00A6025E" w:rsidRPr="2689F725">
        <w:rPr>
          <w:rFonts w:asciiTheme="minorHAnsi" w:eastAsiaTheme="minorEastAsia" w:hAnsiTheme="minorHAnsi" w:cstheme="minorBidi"/>
        </w:rPr>
        <w:t>dla</w:t>
      </w:r>
      <w:r w:rsidR="0001536D" w:rsidRPr="2689F725">
        <w:rPr>
          <w:rFonts w:asciiTheme="minorHAnsi" w:eastAsiaTheme="minorEastAsia" w:hAnsiTheme="minorHAnsi" w:cstheme="minorBidi"/>
        </w:rPr>
        <w:t xml:space="preserve"> działania </w:t>
      </w:r>
      <w:r w:rsidR="00CE6AA7">
        <w:rPr>
          <w:rFonts w:asciiTheme="minorHAnsi" w:eastAsiaTheme="minorEastAsia" w:hAnsiTheme="minorHAnsi" w:cstheme="minorBidi"/>
        </w:rPr>
        <w:t>FE</w:t>
      </w:r>
      <w:r w:rsidR="00AE2493">
        <w:rPr>
          <w:rFonts w:asciiTheme="minorHAnsi" w:eastAsiaTheme="minorEastAsia" w:hAnsiTheme="minorHAnsi" w:cstheme="minorBidi"/>
        </w:rPr>
        <w:t xml:space="preserve"> </w:t>
      </w:r>
      <w:r w:rsidR="00CE6AA7">
        <w:rPr>
          <w:rFonts w:asciiTheme="minorHAnsi" w:eastAsiaTheme="minorEastAsia" w:hAnsiTheme="minorHAnsi" w:cstheme="minorBidi"/>
        </w:rPr>
        <w:t xml:space="preserve">SL 04.03 </w:t>
      </w:r>
      <w:r w:rsidR="00CE6AA7" w:rsidRPr="00662D46">
        <w:rPr>
          <w:rFonts w:asciiTheme="minorHAnsi" w:eastAsiaTheme="minorEastAsia" w:hAnsiTheme="minorHAnsi" w:cstheme="minorBidi"/>
          <w:bCs/>
          <w:iCs/>
        </w:rPr>
        <w:t>Regionalny tabor kolejowy</w:t>
      </w:r>
      <w:r w:rsidR="00CE6AA7">
        <w:rPr>
          <w:rFonts w:asciiTheme="minorHAnsi" w:eastAsiaTheme="minorEastAsia" w:hAnsiTheme="minorHAnsi" w:cstheme="minorBidi"/>
          <w:bCs/>
          <w:iCs/>
        </w:rPr>
        <w:t xml:space="preserve"> (tryb niekonkurencyjny)</w:t>
      </w:r>
      <w:r w:rsidR="00CE6AA7" w:rsidRPr="00662D46">
        <w:rPr>
          <w:rFonts w:asciiTheme="minorHAnsi" w:eastAsiaTheme="minorEastAsia" w:hAnsiTheme="minorHAnsi" w:cstheme="minorBidi"/>
          <w:bCs/>
          <w:iCs/>
        </w:rPr>
        <w:t xml:space="preserve">, Typ </w:t>
      </w:r>
      <w:r w:rsidR="00CE6AA7">
        <w:rPr>
          <w:rFonts w:asciiTheme="minorHAnsi" w:eastAsiaTheme="minorEastAsia" w:hAnsiTheme="minorHAnsi" w:cstheme="minorBidi"/>
          <w:bCs/>
          <w:iCs/>
        </w:rPr>
        <w:t>2</w:t>
      </w:r>
      <w:r w:rsidR="00CE6AA7" w:rsidRPr="00662D46">
        <w:rPr>
          <w:rFonts w:asciiTheme="minorHAnsi" w:eastAsiaTheme="minorEastAsia" w:hAnsiTheme="minorHAnsi" w:cstheme="minorBidi"/>
          <w:bCs/>
          <w:iCs/>
        </w:rPr>
        <w:t xml:space="preserve">. </w:t>
      </w:r>
      <w:r w:rsidR="00CE6AA7" w:rsidRPr="005403B2">
        <w:rPr>
          <w:rFonts w:asciiTheme="minorHAnsi" w:eastAsiaTheme="minorEastAsia" w:hAnsiTheme="minorHAnsi" w:cstheme="minorBidi"/>
          <w:bCs/>
          <w:iCs/>
        </w:rPr>
        <w:t>Rozbudowa i doposażenie zaplecza technicznego</w:t>
      </w:r>
      <w:r w:rsidR="00690AA0">
        <w:rPr>
          <w:rFonts w:asciiTheme="minorHAnsi" w:eastAsiaTheme="minorEastAsia" w:hAnsiTheme="minorHAnsi" w:cstheme="minorBidi"/>
          <w:bCs/>
          <w:iCs/>
        </w:rPr>
        <w:t>.</w:t>
      </w:r>
    </w:p>
    <w:p w14:paraId="272EB1A9" w14:textId="77777777" w:rsidR="000B6B8A" w:rsidRPr="00E33044" w:rsidRDefault="00CA3A97" w:rsidP="00E2610C">
      <w:pPr>
        <w:pStyle w:val="Akapitzlist"/>
        <w:numPr>
          <w:ilvl w:val="0"/>
          <w:numId w:val="1"/>
        </w:numPr>
        <w:spacing w:after="720" w:line="360" w:lineRule="auto"/>
        <w:ind w:left="714" w:hanging="357"/>
        <w:contextualSpacing w:val="0"/>
        <w:jc w:val="both"/>
        <w:rPr>
          <w:rFonts w:asciiTheme="minorHAnsi" w:eastAsiaTheme="minorEastAsia" w:hAnsiTheme="minorHAnsi" w:cstheme="minorBidi"/>
          <w:i/>
          <w:iCs/>
        </w:rPr>
      </w:pPr>
      <w:r w:rsidRPr="2689F725">
        <w:rPr>
          <w:rFonts w:asciiTheme="minorHAnsi" w:eastAsiaTheme="minorEastAsia" w:hAnsiTheme="minorHAnsi" w:cstheme="minorBidi"/>
        </w:rPr>
        <w:t>Kryteria</w:t>
      </w:r>
      <w:r w:rsidR="002E540D" w:rsidRPr="2689F725">
        <w:rPr>
          <w:rFonts w:asciiTheme="minorHAnsi" w:eastAsiaTheme="minorEastAsia" w:hAnsiTheme="minorHAnsi" w:cstheme="minorBidi"/>
        </w:rPr>
        <w:t xml:space="preserve"> wyboru projektów </w:t>
      </w:r>
      <w:r w:rsidR="002A3FA9" w:rsidRPr="2689F725">
        <w:rPr>
          <w:rFonts w:asciiTheme="minorHAnsi" w:eastAsiaTheme="minorEastAsia" w:hAnsiTheme="minorHAnsi" w:cstheme="minorBidi"/>
        </w:rPr>
        <w:t>stanowią zał</w:t>
      </w:r>
      <w:r w:rsidR="00E2610C">
        <w:rPr>
          <w:rFonts w:asciiTheme="minorHAnsi" w:eastAsiaTheme="minorEastAsia" w:hAnsiTheme="minorHAnsi" w:cstheme="minorBidi"/>
        </w:rPr>
        <w:t>ącznik do niniejszej uchwały.</w:t>
      </w:r>
    </w:p>
    <w:p w14:paraId="45625A04" w14:textId="77777777" w:rsidR="002F453A" w:rsidRPr="002F453A" w:rsidRDefault="00F5772A" w:rsidP="00CB5C5D">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69243014" w14:textId="77777777" w:rsidR="00CB4EC3" w:rsidRPr="007707E2" w:rsidRDefault="00F5772A" w:rsidP="2689F725">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p w14:paraId="2C556D4C" w14:textId="77777777" w:rsidR="00F5772A" w:rsidRPr="007707E2" w:rsidRDefault="00EA4B2A" w:rsidP="00E2610C">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644EC404" w14:textId="77777777" w:rsidR="00E2610C" w:rsidRDefault="00323331" w:rsidP="00E2610C">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w:t>
      </w:r>
      <w:r w:rsidR="00F5772A" w:rsidRPr="2689F725">
        <w:rPr>
          <w:rFonts w:asciiTheme="minorHAnsi" w:eastAsiaTheme="minorEastAsia" w:hAnsiTheme="minorHAnsi" w:cstheme="minorBidi"/>
          <w:b/>
          <w:bCs/>
          <w:sz w:val="22"/>
          <w:szCs w:val="22"/>
        </w:rPr>
        <w:t xml:space="preserve"> </w:t>
      </w:r>
      <w:r w:rsidR="00CA3A97" w:rsidRPr="2689F725">
        <w:rPr>
          <w:rFonts w:asciiTheme="minorHAnsi" w:eastAsiaTheme="minorEastAsia" w:hAnsiTheme="minorHAnsi" w:cstheme="minorBidi"/>
          <w:b/>
          <w:bCs/>
          <w:sz w:val="22"/>
          <w:szCs w:val="22"/>
        </w:rPr>
        <w:t>FE SL 2021-2027</w:t>
      </w:r>
    </w:p>
    <w:p w14:paraId="36419419" w14:textId="77777777" w:rsidR="00CB5C5D" w:rsidRDefault="00CB5C5D" w:rsidP="00E2610C">
      <w:pPr>
        <w:pStyle w:val="NormalnyWeb"/>
        <w:spacing w:line="276" w:lineRule="auto"/>
        <w:ind w:left="4248"/>
        <w:jc w:val="center"/>
        <w:rPr>
          <w:rFonts w:asciiTheme="minorHAnsi" w:eastAsiaTheme="minorEastAsia" w:hAnsiTheme="minorHAnsi" w:cstheme="minorBidi"/>
          <w:b/>
          <w:bCs/>
          <w:sz w:val="22"/>
          <w:szCs w:val="22"/>
        </w:rPr>
      </w:pPr>
    </w:p>
    <w:p w14:paraId="441650F3" w14:textId="5EDC416B" w:rsidR="005D72E8" w:rsidRDefault="00CA3A97" w:rsidP="6467E723">
      <w:pPr>
        <w:pStyle w:val="NormalnyWeb"/>
        <w:spacing w:line="276" w:lineRule="auto"/>
        <w:ind w:left="4248"/>
        <w:jc w:val="center"/>
        <w:rPr>
          <w:rFonts w:asciiTheme="minorHAnsi" w:eastAsiaTheme="minorEastAsia" w:hAnsiTheme="minorHAnsi" w:cstheme="minorBidi"/>
          <w:b/>
          <w:bCs/>
          <w:sz w:val="22"/>
          <w:szCs w:val="22"/>
        </w:rPr>
        <w:sectPr w:rsidR="005D72E8" w:rsidSect="0036483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r w:rsidRPr="6467E723">
        <w:rPr>
          <w:rFonts w:asciiTheme="minorHAnsi" w:eastAsiaTheme="minorEastAsia" w:hAnsiTheme="minorHAnsi" w:cstheme="minorBidi"/>
          <w:b/>
          <w:bCs/>
          <w:sz w:val="22"/>
          <w:szCs w:val="22"/>
        </w:rPr>
        <w:t>Jakub Chełstowsk</w:t>
      </w:r>
      <w:r w:rsidR="0F1D991A" w:rsidRPr="6467E723">
        <w:rPr>
          <w:rFonts w:asciiTheme="minorHAnsi" w:eastAsiaTheme="minorEastAsia" w:hAnsiTheme="minorHAnsi" w:cstheme="minorBidi"/>
          <w:b/>
          <w:bCs/>
          <w:sz w:val="22"/>
          <w:szCs w:val="22"/>
        </w:rPr>
        <w:t>i</w:t>
      </w:r>
      <w:bookmarkEnd w:id="0"/>
    </w:p>
    <w:p w14:paraId="3F1E6C7F" w14:textId="4F661900" w:rsidR="2E73CEFC" w:rsidRDefault="2E73CEFC" w:rsidP="639F506F">
      <w:pPr>
        <w:rPr>
          <w:rFonts w:ascii="Arial" w:eastAsia="Arial" w:hAnsi="Arial" w:cs="Arial"/>
          <w:sz w:val="28"/>
          <w:szCs w:val="28"/>
        </w:rPr>
      </w:pPr>
      <w:r w:rsidRPr="639F506F">
        <w:rPr>
          <w:rFonts w:ascii="Arial" w:eastAsia="Arial" w:hAnsi="Arial" w:cs="Arial"/>
          <w:b/>
          <w:bCs/>
          <w:sz w:val="28"/>
          <w:szCs w:val="28"/>
        </w:rPr>
        <w:lastRenderedPageBreak/>
        <w:t>Kryteria wyboru projektów FE SL 2021-2027</w:t>
      </w:r>
    </w:p>
    <w:p w14:paraId="224C3C3D" w14:textId="626A86D0" w:rsidR="639F506F" w:rsidRDefault="639F506F" w:rsidP="639F506F">
      <w:pPr>
        <w:rPr>
          <w:rFonts w:ascii="Arial" w:eastAsia="Arial" w:hAnsi="Arial" w:cs="Arial"/>
          <w:sz w:val="28"/>
          <w:szCs w:val="28"/>
        </w:rPr>
      </w:pPr>
    </w:p>
    <w:p w14:paraId="17F1E072" w14:textId="32C3784F" w:rsidR="2E73CEFC" w:rsidRDefault="2E73CEFC" w:rsidP="639F506F">
      <w:pPr>
        <w:spacing w:afterAutospacing="1" w:line="240" w:lineRule="auto"/>
        <w:rPr>
          <w:rFonts w:ascii="Arial" w:eastAsia="Arial" w:hAnsi="Arial" w:cs="Arial"/>
          <w:sz w:val="24"/>
          <w:szCs w:val="24"/>
        </w:rPr>
      </w:pPr>
      <w:r w:rsidRPr="639F506F">
        <w:rPr>
          <w:rStyle w:val="normaltextrun"/>
          <w:rFonts w:ascii="Arial" w:eastAsia="Arial" w:hAnsi="Arial" w:cs="Arial"/>
          <w:b/>
          <w:bCs/>
          <w:sz w:val="24"/>
          <w:szCs w:val="24"/>
        </w:rPr>
        <w:t>Działanie 4.3 Regionalny tabor kolejowy (tryb niekonkurencyjny),  </w:t>
      </w:r>
    </w:p>
    <w:p w14:paraId="0EFCF704" w14:textId="676FA5D0" w:rsidR="2E73CEFC" w:rsidRDefault="2E73CEFC" w:rsidP="639F506F">
      <w:pPr>
        <w:spacing w:afterAutospacing="1" w:line="240" w:lineRule="auto"/>
        <w:rPr>
          <w:rFonts w:ascii="Arial" w:eastAsia="Arial" w:hAnsi="Arial" w:cs="Arial"/>
          <w:sz w:val="24"/>
          <w:szCs w:val="24"/>
        </w:rPr>
      </w:pPr>
      <w:r w:rsidRPr="639F506F">
        <w:rPr>
          <w:rStyle w:val="normaltextrun"/>
          <w:rFonts w:ascii="Arial" w:eastAsia="Arial" w:hAnsi="Arial" w:cs="Arial"/>
          <w:b/>
          <w:bCs/>
          <w:sz w:val="24"/>
          <w:szCs w:val="24"/>
        </w:rPr>
        <w:t>Typ 2. Rozbudowa i doposażenie zaplecza technicznego </w:t>
      </w:r>
    </w:p>
    <w:p w14:paraId="373DC151" w14:textId="77777777" w:rsidR="00557C75" w:rsidRPr="007A4F5F" w:rsidRDefault="00557C75" w:rsidP="00557C75">
      <w:pPr>
        <w:pStyle w:val="Legenda"/>
        <w:keepNext/>
        <w:spacing w:before="240"/>
        <w:rPr>
          <w:rFonts w:ascii="Arial" w:hAnsi="Arial" w:cs="Arial"/>
          <w:b/>
          <w:color w:val="auto"/>
          <w:sz w:val="22"/>
          <w:szCs w:val="22"/>
        </w:rPr>
      </w:pPr>
      <w:bookmarkStart w:id="4" w:name="_Hlk130463534"/>
      <w:bookmarkStart w:id="5" w:name="_Hlk130464238"/>
      <w:r w:rsidRPr="007A4F5F">
        <w:rPr>
          <w:rFonts w:ascii="Arial" w:hAnsi="Arial" w:cs="Arial"/>
          <w:b/>
          <w:color w:val="auto"/>
          <w:sz w:val="22"/>
          <w:szCs w:val="22"/>
        </w:rPr>
        <w:t xml:space="preserve">Tabela </w:t>
      </w:r>
      <w:r w:rsidRPr="007A4F5F">
        <w:rPr>
          <w:rFonts w:ascii="Arial" w:hAnsi="Arial" w:cs="Arial"/>
          <w:b/>
          <w:color w:val="auto"/>
          <w:sz w:val="22"/>
          <w:szCs w:val="22"/>
        </w:rPr>
        <w:fldChar w:fldCharType="begin"/>
      </w:r>
      <w:r w:rsidRPr="007A4F5F">
        <w:rPr>
          <w:rFonts w:ascii="Arial" w:hAnsi="Arial" w:cs="Arial"/>
          <w:b/>
          <w:color w:val="auto"/>
          <w:sz w:val="22"/>
          <w:szCs w:val="22"/>
        </w:rPr>
        <w:instrText xml:space="preserve"> SEQ Tabela \* ARABIC </w:instrText>
      </w:r>
      <w:r w:rsidRPr="007A4F5F">
        <w:rPr>
          <w:rFonts w:ascii="Arial" w:hAnsi="Arial" w:cs="Arial"/>
          <w:b/>
          <w:color w:val="auto"/>
          <w:sz w:val="22"/>
          <w:szCs w:val="22"/>
        </w:rPr>
        <w:fldChar w:fldCharType="separate"/>
      </w:r>
      <w:r w:rsidRPr="007A4F5F">
        <w:rPr>
          <w:rFonts w:ascii="Arial" w:hAnsi="Arial" w:cs="Arial"/>
          <w:b/>
          <w:noProof/>
          <w:color w:val="auto"/>
          <w:sz w:val="22"/>
          <w:szCs w:val="22"/>
        </w:rPr>
        <w:t>1</w:t>
      </w:r>
      <w:r w:rsidRPr="007A4F5F">
        <w:rPr>
          <w:rFonts w:ascii="Arial" w:hAnsi="Arial" w:cs="Arial"/>
          <w:b/>
          <w:color w:val="auto"/>
          <w:sz w:val="22"/>
          <w:szCs w:val="22"/>
        </w:rPr>
        <w:fldChar w:fldCharType="end"/>
      </w:r>
      <w:r w:rsidRPr="007A4F5F">
        <w:rPr>
          <w:rFonts w:ascii="Arial" w:hAnsi="Arial" w:cs="Arial"/>
          <w:b/>
          <w:color w:val="auto"/>
          <w:sz w:val="22"/>
          <w:szCs w:val="22"/>
        </w:rPr>
        <w:t>. Kryteria formalne ogólne</w:t>
      </w:r>
    </w:p>
    <w:tbl>
      <w:tblPr>
        <w:tblStyle w:val="Tabela-Siatka"/>
        <w:tblW w:w="14049" w:type="dxa"/>
        <w:tblLayout w:type="fixed"/>
        <w:tblLook w:val="04A0" w:firstRow="1" w:lastRow="0" w:firstColumn="1" w:lastColumn="0" w:noHBand="0" w:noVBand="1"/>
      </w:tblPr>
      <w:tblGrid>
        <w:gridCol w:w="1008"/>
        <w:gridCol w:w="2055"/>
        <w:gridCol w:w="5685"/>
        <w:gridCol w:w="1762"/>
        <w:gridCol w:w="1631"/>
        <w:gridCol w:w="1908"/>
      </w:tblGrid>
      <w:tr w:rsidR="00557C75" w:rsidRPr="007A4F5F" w14:paraId="1FC325FA" w14:textId="77777777" w:rsidTr="000C7F36">
        <w:trPr>
          <w:trHeight w:val="300"/>
        </w:trPr>
        <w:tc>
          <w:tcPr>
            <w:tcW w:w="1008" w:type="dxa"/>
            <w:shd w:val="clear" w:color="auto" w:fill="A6A6A6" w:themeFill="background1" w:themeFillShade="A6"/>
            <w:hideMark/>
          </w:tcPr>
          <w:p w14:paraId="572E07D5" w14:textId="77777777" w:rsidR="00557C75" w:rsidRPr="007A4F5F" w:rsidRDefault="00557C75" w:rsidP="0033724E">
            <w:pPr>
              <w:pStyle w:val="Akapitzlist"/>
              <w:ind w:left="22"/>
              <w:rPr>
                <w:rFonts w:ascii="Arial" w:hAnsi="Arial" w:cs="Arial"/>
              </w:rPr>
            </w:pPr>
            <w:r w:rsidRPr="007A4F5F">
              <w:rPr>
                <w:rFonts w:ascii="Arial" w:hAnsi="Arial" w:cs="Arial"/>
              </w:rPr>
              <w:t>L.p.</w:t>
            </w:r>
          </w:p>
        </w:tc>
        <w:tc>
          <w:tcPr>
            <w:tcW w:w="2055" w:type="dxa"/>
            <w:shd w:val="clear" w:color="auto" w:fill="A6A6A6" w:themeFill="background1" w:themeFillShade="A6"/>
            <w:hideMark/>
          </w:tcPr>
          <w:p w14:paraId="1BEF5431" w14:textId="77777777" w:rsidR="00557C75" w:rsidRPr="007A4F5F" w:rsidRDefault="00557C75" w:rsidP="0033724E">
            <w:pPr>
              <w:rPr>
                <w:rFonts w:ascii="Arial" w:hAnsi="Arial" w:cs="Arial"/>
              </w:rPr>
            </w:pPr>
            <w:r w:rsidRPr="007A4F5F">
              <w:rPr>
                <w:rFonts w:ascii="Arial" w:hAnsi="Arial" w:cs="Arial"/>
                <w:b/>
              </w:rPr>
              <w:t>Nazwa kryterium</w:t>
            </w:r>
          </w:p>
        </w:tc>
        <w:tc>
          <w:tcPr>
            <w:tcW w:w="5685" w:type="dxa"/>
            <w:shd w:val="clear" w:color="auto" w:fill="A6A6A6" w:themeFill="background1" w:themeFillShade="A6"/>
            <w:hideMark/>
          </w:tcPr>
          <w:p w14:paraId="477D9F29" w14:textId="77777777" w:rsidR="00557C75" w:rsidRPr="007A4F5F" w:rsidRDefault="00557C75" w:rsidP="0033724E">
            <w:pPr>
              <w:rPr>
                <w:rFonts w:ascii="Arial" w:hAnsi="Arial" w:cs="Arial"/>
                <w:b/>
              </w:rPr>
            </w:pPr>
            <w:r w:rsidRPr="007A4F5F">
              <w:rPr>
                <w:rFonts w:ascii="Arial" w:hAnsi="Arial" w:cs="Arial"/>
                <w:b/>
              </w:rPr>
              <w:t>Definicja kryterium</w:t>
            </w:r>
          </w:p>
          <w:p w14:paraId="394FCD0C" w14:textId="77777777" w:rsidR="00557C75" w:rsidRPr="007A4F5F" w:rsidRDefault="00557C75" w:rsidP="0033724E">
            <w:pPr>
              <w:rPr>
                <w:rFonts w:ascii="Arial" w:hAnsi="Arial" w:cs="Arial"/>
              </w:rPr>
            </w:pPr>
          </w:p>
        </w:tc>
        <w:tc>
          <w:tcPr>
            <w:tcW w:w="1762" w:type="dxa"/>
            <w:shd w:val="clear" w:color="auto" w:fill="A6A6A6" w:themeFill="background1" w:themeFillShade="A6"/>
            <w:hideMark/>
          </w:tcPr>
          <w:p w14:paraId="457A2771" w14:textId="77777777" w:rsidR="00557C75" w:rsidRPr="007A4F5F" w:rsidRDefault="00557C75" w:rsidP="0033724E">
            <w:pPr>
              <w:rPr>
                <w:rFonts w:ascii="Arial" w:hAnsi="Arial" w:cs="Arial"/>
              </w:rPr>
            </w:pPr>
            <w:r w:rsidRPr="007A4F5F">
              <w:rPr>
                <w:rFonts w:ascii="Arial" w:hAnsi="Arial" w:cs="Arial"/>
              </w:rPr>
              <w:t>Czy spełnienie kryterium jest konieczne do przyznania dofinansowania?</w:t>
            </w:r>
          </w:p>
        </w:tc>
        <w:tc>
          <w:tcPr>
            <w:tcW w:w="1631" w:type="dxa"/>
            <w:shd w:val="clear" w:color="auto" w:fill="A6A6A6" w:themeFill="background1" w:themeFillShade="A6"/>
            <w:hideMark/>
          </w:tcPr>
          <w:p w14:paraId="7A47EAF8" w14:textId="77777777" w:rsidR="00557C75" w:rsidRPr="007A4F5F" w:rsidRDefault="00557C75" w:rsidP="0033724E">
            <w:pPr>
              <w:rPr>
                <w:rFonts w:ascii="Arial" w:hAnsi="Arial" w:cs="Arial"/>
              </w:rPr>
            </w:pPr>
            <w:r w:rsidRPr="007A4F5F">
              <w:rPr>
                <w:rFonts w:ascii="Arial" w:hAnsi="Arial" w:cs="Arial"/>
              </w:rPr>
              <w:t>Sposób oceny kryterium</w:t>
            </w:r>
          </w:p>
        </w:tc>
        <w:tc>
          <w:tcPr>
            <w:tcW w:w="1908" w:type="dxa"/>
            <w:shd w:val="clear" w:color="auto" w:fill="A6A6A6" w:themeFill="background1" w:themeFillShade="A6"/>
            <w:hideMark/>
          </w:tcPr>
          <w:p w14:paraId="340E32E4" w14:textId="77777777" w:rsidR="00557C75" w:rsidRPr="007A4F5F" w:rsidRDefault="00557C75" w:rsidP="0033724E">
            <w:pPr>
              <w:rPr>
                <w:rFonts w:ascii="Arial" w:hAnsi="Arial" w:cs="Arial"/>
              </w:rPr>
            </w:pPr>
            <w:bookmarkStart w:id="6" w:name="_Hlk125464591"/>
            <w:r w:rsidRPr="007A4F5F">
              <w:rPr>
                <w:rFonts w:ascii="Arial" w:hAnsi="Arial" w:cs="Arial"/>
              </w:rPr>
              <w:t>Szczególne znaczenie kryterium</w:t>
            </w:r>
            <w:bookmarkEnd w:id="6"/>
          </w:p>
        </w:tc>
      </w:tr>
      <w:tr w:rsidR="00557C75" w:rsidRPr="007A4F5F" w14:paraId="69160906" w14:textId="77777777" w:rsidTr="000C7F36">
        <w:trPr>
          <w:trHeight w:val="300"/>
        </w:trPr>
        <w:tc>
          <w:tcPr>
            <w:tcW w:w="1008" w:type="dxa"/>
            <w:hideMark/>
          </w:tcPr>
          <w:p w14:paraId="1C94B6CC" w14:textId="77777777" w:rsidR="00557C75" w:rsidRPr="007A4F5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03574D2" w14:textId="37F04BBA"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Terminowość złożenia uzupełnienia wniosku</w:t>
            </w:r>
          </w:p>
          <w:p w14:paraId="6DCF656B" w14:textId="1895F723"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p>
        </w:tc>
        <w:tc>
          <w:tcPr>
            <w:tcW w:w="5685" w:type="dxa"/>
            <w:hideMark/>
          </w:tcPr>
          <w:p w14:paraId="48729E80" w14:textId="77777777"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Czy uzupełnienie wniosku złożono w terminie wskazanym w wezwaniu. </w:t>
            </w:r>
          </w:p>
          <w:p w14:paraId="70376C3D" w14:textId="77777777"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 </w:t>
            </w:r>
          </w:p>
        </w:tc>
        <w:tc>
          <w:tcPr>
            <w:tcW w:w="1762" w:type="dxa"/>
            <w:hideMark/>
          </w:tcPr>
          <w:p w14:paraId="194054E7" w14:textId="4C36C804"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Tak</w:t>
            </w:r>
          </w:p>
          <w:p w14:paraId="5405D565" w14:textId="77777777"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Nie podlega uzupełnieniu </w:t>
            </w:r>
          </w:p>
        </w:tc>
        <w:tc>
          <w:tcPr>
            <w:tcW w:w="1631" w:type="dxa"/>
            <w:hideMark/>
          </w:tcPr>
          <w:p w14:paraId="7ED8555C" w14:textId="77777777"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0/1 </w:t>
            </w:r>
          </w:p>
        </w:tc>
        <w:tc>
          <w:tcPr>
            <w:tcW w:w="1908" w:type="dxa"/>
            <w:hideMark/>
          </w:tcPr>
          <w:p w14:paraId="4C4FAA2D" w14:textId="6CA4142C"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27404EA6" w14:textId="77777777"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Dotyczy etapu uzupełnienia dokumentacji  </w:t>
            </w:r>
          </w:p>
        </w:tc>
      </w:tr>
      <w:tr w:rsidR="00557C75" w:rsidRPr="007A4F5F" w14:paraId="4B2B9917" w14:textId="77777777" w:rsidTr="000C7F36">
        <w:trPr>
          <w:trHeight w:val="300"/>
        </w:trPr>
        <w:tc>
          <w:tcPr>
            <w:tcW w:w="1008" w:type="dxa"/>
            <w:hideMark/>
          </w:tcPr>
          <w:p w14:paraId="0D651967" w14:textId="77777777" w:rsidR="00557C75" w:rsidRPr="007A4F5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A8C3F4F" w14:textId="77777777"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color w:val="000000"/>
                <w:lang w:eastAsia="pl-PL"/>
              </w:rPr>
              <w:t>Poprawność formalna wniosku o dofinansowanie i załączników </w:t>
            </w:r>
          </w:p>
        </w:tc>
        <w:tc>
          <w:tcPr>
            <w:tcW w:w="5685" w:type="dxa"/>
            <w:hideMark/>
          </w:tcPr>
          <w:p w14:paraId="7165B10F" w14:textId="68C321A2"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W ramach kryterium weryfikowane będzie:</w:t>
            </w:r>
          </w:p>
          <w:p w14:paraId="654673EC" w14:textId="0E38082E" w:rsidR="002173FB" w:rsidRDefault="00557C75" w:rsidP="00557C75">
            <w:pPr>
              <w:numPr>
                <w:ilvl w:val="0"/>
                <w:numId w:val="35"/>
              </w:numPr>
              <w:spacing w:before="100" w:beforeAutospacing="1" w:after="100" w:afterAutospacing="1" w:line="240" w:lineRule="auto"/>
              <w:ind w:left="660" w:firstLine="0"/>
              <w:textAlignment w:val="baseline"/>
              <w:rPr>
                <w:rFonts w:ascii="Arial" w:eastAsia="Times New Roman" w:hAnsi="Arial" w:cs="Arial"/>
                <w:lang w:eastAsia="pl-PL"/>
              </w:rPr>
            </w:pPr>
            <w:r w:rsidRPr="007A4F5F">
              <w:rPr>
                <w:rFonts w:ascii="Arial" w:eastAsia="Times New Roman" w:hAnsi="Arial" w:cs="Arial"/>
                <w:lang w:eastAsia="pl-PL"/>
              </w:rPr>
              <w:t xml:space="preserve">czy wypełniono wszystkie wymagane pola wniosku? (nie dotyczy pól objętych walidacją oraz wypełnianych automatycznie; ocenie podlega, czy każde z wymaganych pól wypełniono treścią lub wybrano jedną z </w:t>
            </w:r>
            <w:r w:rsidRPr="007A4F5F">
              <w:rPr>
                <w:rFonts w:ascii="Arial" w:eastAsia="Times New Roman" w:hAnsi="Arial" w:cs="Arial"/>
                <w:lang w:eastAsia="pl-PL"/>
              </w:rPr>
              <w:lastRenderedPageBreak/>
              <w:t>dostępnych opcji – bez analizy samych zapisów),  </w:t>
            </w:r>
          </w:p>
          <w:p w14:paraId="169E7E64" w14:textId="77777777" w:rsidR="00557C75" w:rsidRPr="002173FB" w:rsidRDefault="00557C75" w:rsidP="002173FB">
            <w:pPr>
              <w:rPr>
                <w:rFonts w:ascii="Arial" w:eastAsia="Times New Roman" w:hAnsi="Arial" w:cs="Arial"/>
                <w:lang w:eastAsia="pl-PL"/>
              </w:rPr>
            </w:pPr>
          </w:p>
          <w:p w14:paraId="5ADA1F17" w14:textId="77777777" w:rsidR="00557C75" w:rsidRPr="007A4F5F" w:rsidRDefault="00557C75" w:rsidP="00557C75">
            <w:pPr>
              <w:numPr>
                <w:ilvl w:val="0"/>
                <w:numId w:val="35"/>
              </w:numPr>
              <w:spacing w:before="100" w:beforeAutospacing="1" w:after="100" w:afterAutospacing="1" w:line="240" w:lineRule="auto"/>
              <w:ind w:left="660" w:firstLine="0"/>
              <w:textAlignment w:val="baseline"/>
              <w:rPr>
                <w:rFonts w:ascii="Arial" w:eastAsia="Times New Roman" w:hAnsi="Arial" w:cs="Arial"/>
                <w:lang w:eastAsia="pl-PL"/>
              </w:rPr>
            </w:pPr>
            <w:r w:rsidRPr="007A4F5F">
              <w:rPr>
                <w:rFonts w:ascii="Arial" w:eastAsia="Times New Roman" w:hAnsi="Arial" w:cs="Arial"/>
                <w:lang w:eastAsia="pl-PL"/>
              </w:rPr>
              <w:t>czy wniosek nie zawiera błędów rachunkowych/omyłek pisarskich?  </w:t>
            </w:r>
          </w:p>
          <w:p w14:paraId="7CE7A6F2" w14:textId="77777777" w:rsidR="00557C75" w:rsidRPr="007A4F5F" w:rsidRDefault="00557C75" w:rsidP="00557C75">
            <w:pPr>
              <w:numPr>
                <w:ilvl w:val="0"/>
                <w:numId w:val="35"/>
              </w:numPr>
              <w:spacing w:before="100" w:beforeAutospacing="1" w:after="100" w:afterAutospacing="1" w:line="240" w:lineRule="auto"/>
              <w:ind w:left="660" w:firstLine="0"/>
              <w:textAlignment w:val="baseline"/>
              <w:rPr>
                <w:rFonts w:ascii="Arial" w:eastAsia="Times New Roman" w:hAnsi="Arial" w:cs="Arial"/>
                <w:lang w:eastAsia="pl-PL"/>
              </w:rPr>
            </w:pPr>
            <w:r w:rsidRPr="007A4F5F">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5DFC79D7" w14:textId="77777777" w:rsidR="00557C75" w:rsidRPr="007A4F5F" w:rsidRDefault="00557C75" w:rsidP="00557C75">
            <w:pPr>
              <w:numPr>
                <w:ilvl w:val="0"/>
                <w:numId w:val="35"/>
              </w:numPr>
              <w:spacing w:before="100" w:beforeAutospacing="1" w:after="100" w:afterAutospacing="1" w:line="240" w:lineRule="auto"/>
              <w:ind w:left="660" w:firstLine="0"/>
              <w:textAlignment w:val="baseline"/>
              <w:rPr>
                <w:rFonts w:ascii="Arial" w:eastAsia="Times New Roman" w:hAnsi="Arial" w:cs="Arial"/>
                <w:lang w:eastAsia="pl-PL"/>
              </w:rPr>
            </w:pPr>
            <w:r w:rsidRPr="007A4F5F">
              <w:rPr>
                <w:rFonts w:ascii="Arial" w:eastAsia="Times New Roman" w:hAnsi="Arial" w:cs="Arial"/>
                <w:lang w:eastAsia="pl-PL"/>
              </w:rPr>
              <w:t>Czy załączniki wymagane regulaminem wyboru projektów zostały dołączone? </w:t>
            </w:r>
          </w:p>
          <w:p w14:paraId="39DB048C" w14:textId="77777777" w:rsidR="00557C75" w:rsidRPr="007A4F5F" w:rsidRDefault="00557C75" w:rsidP="00557C75">
            <w:pPr>
              <w:numPr>
                <w:ilvl w:val="0"/>
                <w:numId w:val="35"/>
              </w:numPr>
              <w:spacing w:before="100" w:beforeAutospacing="1" w:after="100" w:afterAutospacing="1" w:line="240" w:lineRule="auto"/>
              <w:ind w:left="660" w:firstLine="0"/>
              <w:textAlignment w:val="baseline"/>
              <w:rPr>
                <w:rFonts w:ascii="Arial" w:eastAsia="Times New Roman" w:hAnsi="Arial" w:cs="Arial"/>
                <w:lang w:eastAsia="pl-PL"/>
              </w:rPr>
            </w:pPr>
            <w:r w:rsidRPr="007A4F5F">
              <w:rPr>
                <w:rFonts w:ascii="Arial" w:eastAsia="Times New Roman" w:hAnsi="Arial" w:cs="Arial"/>
                <w:lang w:eastAsia="pl-PL"/>
              </w:rPr>
              <w:t>Czy ww. załączniki są możliwe do odczytania/otwarcia?  </w:t>
            </w:r>
          </w:p>
          <w:p w14:paraId="16AE6E62" w14:textId="6583C62D" w:rsidR="00557C75" w:rsidRPr="007A4F5F" w:rsidRDefault="00557C75" w:rsidP="007A4F5F">
            <w:pPr>
              <w:numPr>
                <w:ilvl w:val="0"/>
                <w:numId w:val="35"/>
              </w:numPr>
              <w:spacing w:before="100" w:beforeAutospacing="1" w:after="100" w:afterAutospacing="1" w:line="240" w:lineRule="auto"/>
              <w:ind w:left="660" w:firstLine="0"/>
              <w:textAlignment w:val="baseline"/>
              <w:rPr>
                <w:rFonts w:ascii="Arial" w:eastAsia="Times New Roman" w:hAnsi="Arial" w:cs="Arial"/>
                <w:lang w:eastAsia="pl-PL"/>
              </w:rPr>
            </w:pPr>
            <w:r w:rsidRPr="007A4F5F">
              <w:rPr>
                <w:rFonts w:ascii="Arial" w:eastAsia="Times New Roman" w:hAnsi="Arial" w:cs="Arial"/>
                <w:lang w:eastAsia="pl-PL"/>
              </w:rPr>
              <w:t>Czy ww. załączniki są wypełnione poprawnie, czytelnie? </w:t>
            </w:r>
          </w:p>
        </w:tc>
        <w:tc>
          <w:tcPr>
            <w:tcW w:w="1762" w:type="dxa"/>
            <w:hideMark/>
          </w:tcPr>
          <w:p w14:paraId="3CCD67D7" w14:textId="6DA6CA34"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lastRenderedPageBreak/>
              <w:t>Tak</w:t>
            </w:r>
          </w:p>
          <w:p w14:paraId="2F156C76" w14:textId="32A80E39"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63EEBE09" w14:textId="77777777"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Kryterium podlega uzupełnieniu </w:t>
            </w:r>
          </w:p>
        </w:tc>
        <w:tc>
          <w:tcPr>
            <w:tcW w:w="1631" w:type="dxa"/>
            <w:hideMark/>
          </w:tcPr>
          <w:p w14:paraId="58FD50EF" w14:textId="77777777"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0/1 </w:t>
            </w:r>
          </w:p>
        </w:tc>
        <w:tc>
          <w:tcPr>
            <w:tcW w:w="1908" w:type="dxa"/>
            <w:hideMark/>
          </w:tcPr>
          <w:p w14:paraId="0916CFB9" w14:textId="77777777" w:rsidR="00557C75" w:rsidRPr="007A4F5F" w:rsidRDefault="00557C75" w:rsidP="0033724E">
            <w:pPr>
              <w:spacing w:before="100" w:beforeAutospacing="1" w:after="100" w:afterAutospacing="1" w:line="240" w:lineRule="auto"/>
              <w:textAlignment w:val="baseline"/>
              <w:rPr>
                <w:rFonts w:ascii="Arial" w:eastAsia="Times New Roman" w:hAnsi="Arial" w:cs="Arial"/>
                <w:lang w:eastAsia="pl-PL"/>
              </w:rPr>
            </w:pPr>
            <w:r w:rsidRPr="007A4F5F">
              <w:rPr>
                <w:rFonts w:ascii="Arial" w:eastAsia="Times New Roman" w:hAnsi="Arial" w:cs="Arial"/>
                <w:lang w:eastAsia="pl-PL"/>
              </w:rPr>
              <w:t>Nie dotyczy </w:t>
            </w:r>
          </w:p>
        </w:tc>
      </w:tr>
      <w:tr w:rsidR="00557C75" w:rsidRPr="003F551F" w14:paraId="524EC799" w14:textId="77777777" w:rsidTr="000C7F36">
        <w:trPr>
          <w:trHeight w:val="300"/>
        </w:trPr>
        <w:tc>
          <w:tcPr>
            <w:tcW w:w="1008" w:type="dxa"/>
            <w:hideMark/>
          </w:tcPr>
          <w:p w14:paraId="629CD9A0"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655B9E6"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Kwalifikowalność podmiotowa </w:t>
            </w:r>
          </w:p>
        </w:tc>
        <w:tc>
          <w:tcPr>
            <w:tcW w:w="5685" w:type="dxa"/>
            <w:hideMark/>
          </w:tcPr>
          <w:p w14:paraId="11C9802E"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 ramach kryterium weryfikowane będzie: </w:t>
            </w:r>
          </w:p>
          <w:p w14:paraId="7A470D18" w14:textId="77777777" w:rsidR="00557C75" w:rsidRPr="003F551F" w:rsidRDefault="00557C75" w:rsidP="00557C75">
            <w:pPr>
              <w:numPr>
                <w:ilvl w:val="0"/>
                <w:numId w:val="36"/>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wnioskodawca wpisuje się w katalog beneficjentów przewidzianych w regulaminie wyboru projektów? </w:t>
            </w:r>
          </w:p>
          <w:p w14:paraId="12CE4E41" w14:textId="77777777" w:rsidR="00557C75" w:rsidRPr="003F551F" w:rsidRDefault="00557C75" w:rsidP="00557C75">
            <w:pPr>
              <w:numPr>
                <w:ilvl w:val="0"/>
                <w:numId w:val="36"/>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0F9CC2E5" w14:textId="611551EB" w:rsidR="00557C75" w:rsidRPr="003F551F" w:rsidRDefault="00557C75" w:rsidP="00557C75">
            <w:pPr>
              <w:numPr>
                <w:ilvl w:val="0"/>
                <w:numId w:val="36"/>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wnioskodawca oraz partnerzy nie zostali wykluczeni z możliwości aplikowania na podstawie odrębnych przepisów prawa (np. firmy współpracujące z Rosją)?</w:t>
            </w:r>
          </w:p>
          <w:p w14:paraId="0BED9646" w14:textId="77777777" w:rsidR="00557C75" w:rsidRPr="003F551F" w:rsidRDefault="00557C75" w:rsidP="00557C75">
            <w:pPr>
              <w:numPr>
                <w:ilvl w:val="0"/>
                <w:numId w:val="36"/>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lang w:eastAsia="pl-PL"/>
              </w:rPr>
              <w:lastRenderedPageBreak/>
              <w:t>Czy wnioskodawca posiada osobowość prawną bądź zdolność do podejmowania czynności prawnych? </w:t>
            </w:r>
          </w:p>
        </w:tc>
        <w:tc>
          <w:tcPr>
            <w:tcW w:w="1762" w:type="dxa"/>
            <w:hideMark/>
          </w:tcPr>
          <w:p w14:paraId="34AAAF0E" w14:textId="20EE3392"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130A8BB3" w14:textId="6D3D3B35"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169DFCD0"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45F88689"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6A4E20D7"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667F38EE" w14:textId="77777777" w:rsidTr="000C7F36">
        <w:trPr>
          <w:trHeight w:val="300"/>
        </w:trPr>
        <w:tc>
          <w:tcPr>
            <w:tcW w:w="1008" w:type="dxa"/>
            <w:hideMark/>
          </w:tcPr>
          <w:p w14:paraId="334C1D36"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A097849"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Kwalifikowalność przedmiotowa projektu </w:t>
            </w:r>
          </w:p>
        </w:tc>
        <w:tc>
          <w:tcPr>
            <w:tcW w:w="5685" w:type="dxa"/>
            <w:hideMark/>
          </w:tcPr>
          <w:p w14:paraId="28584FEE"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 ramach kryterium weryfikowane będzie: </w:t>
            </w:r>
          </w:p>
          <w:p w14:paraId="5EFF14E8" w14:textId="77777777" w:rsidR="00557C75" w:rsidRPr="003F551F" w:rsidRDefault="00557C75" w:rsidP="00557C75">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lang w:eastAsia="pl-PL"/>
              </w:rPr>
              <w:t>czy projekt wpisuje się w typ/typy projektu/ działanie podlegające dofinansowaniu w ramach naboru (określone w regulaminie wyboru projektów)? </w:t>
            </w:r>
          </w:p>
          <w:p w14:paraId="7AD1F200" w14:textId="77777777" w:rsidR="00557C75" w:rsidRPr="003F551F" w:rsidRDefault="00557C75" w:rsidP="00557C75">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lang w:eastAsia="pl-PL"/>
              </w:rPr>
              <w:t>czy projekt znajduje się na liście przedsięwzięć priorytetowych w Kontrakcie Programowym dla Województwa Śląskiego (dot. projektów w trybie niekonkurencyjnym) ? </w:t>
            </w:r>
          </w:p>
          <w:p w14:paraId="633DF584" w14:textId="77777777" w:rsidR="00557C75" w:rsidRPr="003F551F" w:rsidRDefault="00557C75" w:rsidP="00557C75">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5B00AB2F" w14:textId="77777777" w:rsidR="00557C75" w:rsidRPr="003F551F" w:rsidRDefault="00557C75" w:rsidP="00557C75">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lang w:eastAsia="pl-PL"/>
              </w:rPr>
              <w:t>czy projekt nie został zakończony/lub w pełni wdrożony przed złożeniem wniosku o dofinansowanie? </w:t>
            </w:r>
          </w:p>
          <w:p w14:paraId="43B408EF" w14:textId="77777777" w:rsidR="00557C75" w:rsidRPr="003F551F" w:rsidRDefault="00557C75" w:rsidP="00557C75">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lang w:eastAsia="pl-PL"/>
              </w:rPr>
              <w:t>Czy założenia projektu są zgodne z warunkami/wymogami konkursu zawartymi w regulaminie wyboru projektów? </w:t>
            </w:r>
          </w:p>
          <w:p w14:paraId="6CC79103" w14:textId="77777777" w:rsidR="00557C75" w:rsidRPr="003F551F" w:rsidRDefault="00557C75" w:rsidP="00557C75">
            <w:pPr>
              <w:numPr>
                <w:ilvl w:val="0"/>
                <w:numId w:val="37"/>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lang w:eastAsia="pl-PL"/>
              </w:rPr>
              <w:t xml:space="preserve">czy założenia projektu są zgodne z celem działania oraz limitami i ograniczeniami wskazanymi w programie FE SL 2021-2027, regulaminie wyboru projektów oraz w opisie działania w SZOP (właściwy na dzień </w:t>
            </w:r>
            <w:r w:rsidRPr="003F551F">
              <w:rPr>
                <w:rFonts w:ascii="Arial" w:eastAsia="Times New Roman" w:hAnsi="Arial" w:cs="Arial"/>
                <w:lang w:eastAsia="pl-PL"/>
              </w:rPr>
              <w:lastRenderedPageBreak/>
              <w:t>ogłoszenia naboru) albo w ramach kwalifikowalności kosztów? </w:t>
            </w:r>
          </w:p>
          <w:p w14:paraId="3F131846" w14:textId="4E506A6B" w:rsidR="00557C75" w:rsidRPr="003F551F" w:rsidRDefault="00557C75" w:rsidP="6678F142">
            <w:pPr>
              <w:numPr>
                <w:ilvl w:val="0"/>
                <w:numId w:val="37"/>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lang w:eastAsia="pl-PL"/>
              </w:rPr>
              <w:t>Czy projekt jest zgodny z Lokaln</w:t>
            </w:r>
            <w:r w:rsidR="07DB623B" w:rsidRPr="003F551F">
              <w:rPr>
                <w:rFonts w:ascii="Arial" w:eastAsia="Times New Roman" w:hAnsi="Arial" w:cs="Arial"/>
                <w:lang w:eastAsia="pl-PL"/>
              </w:rPr>
              <w:t>ą</w:t>
            </w:r>
            <w:r w:rsidRPr="003F551F">
              <w:rPr>
                <w:rFonts w:ascii="Arial" w:eastAsia="Times New Roman" w:hAnsi="Arial" w:cs="Arial"/>
                <w:lang w:eastAsia="pl-PL"/>
              </w:rPr>
              <w:t xml:space="preserve"> Strategią Rozwoju - jeśli dotyczy </w:t>
            </w:r>
          </w:p>
        </w:tc>
        <w:tc>
          <w:tcPr>
            <w:tcW w:w="1762" w:type="dxa"/>
            <w:hideMark/>
          </w:tcPr>
          <w:p w14:paraId="5A971CC1" w14:textId="09F49358"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72370475" w14:textId="06C54AD3"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43B2EF5E"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4295D485"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0906D753"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2B17D626" w14:textId="77777777" w:rsidTr="000C7F36">
        <w:trPr>
          <w:trHeight w:val="300"/>
        </w:trPr>
        <w:tc>
          <w:tcPr>
            <w:tcW w:w="1008" w:type="dxa"/>
            <w:hideMark/>
          </w:tcPr>
          <w:p w14:paraId="39B801FD"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3312697"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Zgodność projektu z zasadami pomocy publicznej lub pomocy de minimis </w:t>
            </w:r>
          </w:p>
        </w:tc>
        <w:tc>
          <w:tcPr>
            <w:tcW w:w="5685" w:type="dxa"/>
            <w:hideMark/>
          </w:tcPr>
          <w:p w14:paraId="6FA26D55"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W ramach projektu weryfikowane będzie:  </w:t>
            </w:r>
          </w:p>
          <w:p w14:paraId="45494718" w14:textId="77777777" w:rsidR="00557C75" w:rsidRPr="003F551F" w:rsidRDefault="00557C75" w:rsidP="00557C75">
            <w:pPr>
              <w:numPr>
                <w:ilvl w:val="0"/>
                <w:numId w:val="43"/>
              </w:numPr>
              <w:spacing w:before="100" w:beforeAutospacing="1" w:after="100" w:afterAutospacing="1" w:line="240" w:lineRule="auto"/>
              <w:ind w:left="885"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wnioskodawca dokonał w sposób właściwy analizy projektu pod kątem przesłanek wynikających z art. 107 ust. 1 TFUE?  </w:t>
            </w:r>
          </w:p>
          <w:p w14:paraId="27394F3E" w14:textId="77777777" w:rsidR="00557C75" w:rsidRPr="003F551F" w:rsidRDefault="00557C75" w:rsidP="00557C75">
            <w:pPr>
              <w:numPr>
                <w:ilvl w:val="0"/>
                <w:numId w:val="43"/>
              </w:numPr>
              <w:spacing w:before="100" w:beforeAutospacing="1" w:after="100" w:afterAutospacing="1" w:line="240" w:lineRule="auto"/>
              <w:ind w:left="885"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projekt spełnia wszelkie warunki, wynikające z właściwych aktów normatywnych, regulujących udzielanie danej kategorii pomocy, w tym:  </w:t>
            </w:r>
          </w:p>
          <w:p w14:paraId="5CA1CA19" w14:textId="77777777" w:rsidR="00557C75" w:rsidRPr="003F551F" w:rsidRDefault="00557C75" w:rsidP="00557C75">
            <w:pPr>
              <w:numPr>
                <w:ilvl w:val="0"/>
                <w:numId w:val="43"/>
              </w:numPr>
              <w:spacing w:before="100" w:beforeAutospacing="1" w:after="100" w:afterAutospacing="1" w:line="240" w:lineRule="auto"/>
              <w:ind w:left="1020"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Wnioskodawca wybrał prawidłową podstawę prawną udzielenia pomocy, oraz prawidłowo przyporządkował wydatki do wybranej podstawy?  </w:t>
            </w:r>
          </w:p>
          <w:p w14:paraId="4D9A173F" w14:textId="77777777" w:rsidR="00557C75" w:rsidRPr="003F551F" w:rsidRDefault="00557C75" w:rsidP="00557C75">
            <w:pPr>
              <w:numPr>
                <w:ilvl w:val="0"/>
                <w:numId w:val="43"/>
              </w:numPr>
              <w:spacing w:before="100" w:beforeAutospacing="1" w:after="100" w:afterAutospacing="1" w:line="240" w:lineRule="auto"/>
              <w:ind w:left="1020"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2B7AA487" w14:textId="090F9DF9" w:rsidR="00557C75" w:rsidRPr="003F551F" w:rsidRDefault="00557C75" w:rsidP="00557C75">
            <w:pPr>
              <w:numPr>
                <w:ilvl w:val="0"/>
                <w:numId w:val="43"/>
              </w:numPr>
              <w:spacing w:before="100" w:beforeAutospacing="1" w:after="100" w:afterAutospacing="1" w:line="240" w:lineRule="auto"/>
              <w:ind w:left="1020"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lastRenderedPageBreak/>
              <w:t>Czy wszystkie koszty kwalifikowalne wpisują się w daną podstawę prawną (w tym odpowiedni scenariusz)?  </w:t>
            </w:r>
          </w:p>
          <w:p w14:paraId="1B06A450" w14:textId="77777777" w:rsidR="00557C75" w:rsidRPr="003F551F" w:rsidRDefault="00557C75" w:rsidP="00557C75">
            <w:pPr>
              <w:numPr>
                <w:ilvl w:val="0"/>
                <w:numId w:val="43"/>
              </w:numPr>
              <w:spacing w:before="100" w:beforeAutospacing="1" w:after="100" w:afterAutospacing="1" w:line="240" w:lineRule="auto"/>
              <w:ind w:left="1020"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odpowiednią literą / poprawnymi </w:t>
            </w:r>
            <w:r w:rsidRPr="003F551F">
              <w:rPr>
                <w:rFonts w:ascii="Arial" w:eastAsia="Times New Roman" w:hAnsi="Arial" w:cs="Arial"/>
                <w:lang w:eastAsia="pl-PL"/>
              </w:rPr>
              <w:t>wyliczeniami/?  </w:t>
            </w:r>
          </w:p>
          <w:p w14:paraId="68DA5FA9" w14:textId="77777777" w:rsidR="00557C75" w:rsidRPr="003F551F" w:rsidRDefault="00557C75" w:rsidP="00557C75">
            <w:pPr>
              <w:numPr>
                <w:ilvl w:val="0"/>
                <w:numId w:val="43"/>
              </w:numPr>
              <w:spacing w:before="100" w:beforeAutospacing="1" w:after="100" w:afterAutospacing="1" w:line="240" w:lineRule="auto"/>
              <w:ind w:left="1020" w:firstLine="0"/>
              <w:textAlignment w:val="baseline"/>
              <w:rPr>
                <w:rFonts w:ascii="Arial" w:eastAsia="Times New Roman" w:hAnsi="Arial" w:cs="Arial"/>
                <w:lang w:eastAsia="pl-PL"/>
              </w:rPr>
            </w:pPr>
            <w:r w:rsidRPr="003F551F">
              <w:rPr>
                <w:rFonts w:ascii="Arial" w:eastAsia="Times New Roman" w:hAnsi="Arial" w:cs="Arial"/>
                <w:lang w:eastAsia="pl-PL"/>
              </w:rPr>
              <w:t>Czy wkład własny wolny jest od innego wsparcia publicznego (jeśli dotyczy)? </w:t>
            </w:r>
          </w:p>
          <w:p w14:paraId="1C94C4FE" w14:textId="77777777" w:rsidR="00557C75" w:rsidRPr="003F551F" w:rsidRDefault="00557C75" w:rsidP="00557C75">
            <w:pPr>
              <w:numPr>
                <w:ilvl w:val="0"/>
                <w:numId w:val="43"/>
              </w:numPr>
              <w:spacing w:before="100" w:beforeAutospacing="1" w:after="100" w:afterAutospacing="1" w:line="240" w:lineRule="auto"/>
              <w:ind w:left="1020"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montaż finansowy spełnia zasady kumulacji pomocy?  </w:t>
            </w:r>
          </w:p>
          <w:p w14:paraId="1255FBA6" w14:textId="77777777" w:rsidR="00557C75" w:rsidRPr="003F551F" w:rsidRDefault="00557C75" w:rsidP="00557C75">
            <w:pPr>
              <w:numPr>
                <w:ilvl w:val="0"/>
                <w:numId w:val="43"/>
              </w:numPr>
              <w:spacing w:before="100" w:beforeAutospacing="1" w:after="100" w:afterAutospacing="1" w:line="240" w:lineRule="auto"/>
              <w:ind w:left="1020"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Wnioskodawca wykazał spełnienie innych (jeśli występują) warunków wynikających z danej podstawy prawnej?  </w:t>
            </w:r>
          </w:p>
          <w:p w14:paraId="07A3CBB3" w14:textId="77777777" w:rsidR="00557C75" w:rsidRPr="003F551F" w:rsidRDefault="00557C75" w:rsidP="00557C75">
            <w:pPr>
              <w:numPr>
                <w:ilvl w:val="0"/>
                <w:numId w:val="43"/>
              </w:numPr>
              <w:spacing w:before="100" w:beforeAutospacing="1" w:after="100" w:afterAutospacing="1" w:line="240" w:lineRule="auto"/>
              <w:ind w:left="1020"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Wnioskodawca prawidłowo wypełnił Formularz przedstawiany przy ubieganiu się o pomoc inną niż pomoc de minimis i/lub Formularz przedstawiany przy ubieganiu się o pomoc de minimis?  </w:t>
            </w:r>
          </w:p>
          <w:p w14:paraId="31CA54F1" w14:textId="77777777" w:rsidR="00557C75" w:rsidRPr="003F551F" w:rsidRDefault="00557C75" w:rsidP="00557C75">
            <w:pPr>
              <w:numPr>
                <w:ilvl w:val="0"/>
                <w:numId w:val="43"/>
              </w:numPr>
              <w:spacing w:before="100" w:beforeAutospacing="1" w:after="100" w:afterAutospacing="1" w:line="240" w:lineRule="auto"/>
              <w:ind w:left="1020"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Wnioskodawca dołączył Zaświadczenie/oświadczenie dotyczące pomocy de minimis (jeśli dotyczy)  </w:t>
            </w:r>
          </w:p>
          <w:p w14:paraId="3A295CE5" w14:textId="372C1ADF" w:rsidR="00557C75" w:rsidRPr="003F551F" w:rsidRDefault="00557C75" w:rsidP="00557C75">
            <w:pPr>
              <w:numPr>
                <w:ilvl w:val="0"/>
                <w:numId w:val="43"/>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1762" w:type="dxa"/>
            <w:hideMark/>
          </w:tcPr>
          <w:p w14:paraId="5FDD91A2" w14:textId="59D42870"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5228E8E4" w14:textId="3B203BD6"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067B4208"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41A0E028"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53C441A9"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762B0005" w14:textId="77777777" w:rsidTr="000C7F36">
        <w:trPr>
          <w:trHeight w:val="300"/>
        </w:trPr>
        <w:tc>
          <w:tcPr>
            <w:tcW w:w="1008" w:type="dxa"/>
            <w:hideMark/>
          </w:tcPr>
          <w:p w14:paraId="4C7F3CE8"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8506699"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Poprawność określenia działań informacyjno - </w:t>
            </w:r>
            <w:r w:rsidRPr="003F551F">
              <w:rPr>
                <w:rFonts w:ascii="Arial" w:eastAsia="Times New Roman" w:hAnsi="Arial" w:cs="Arial"/>
                <w:lang w:eastAsia="pl-PL"/>
              </w:rPr>
              <w:lastRenderedPageBreak/>
              <w:t>promocyjnych w projekcie </w:t>
            </w:r>
          </w:p>
          <w:p w14:paraId="4F7CDF03"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w:t>
            </w:r>
          </w:p>
        </w:tc>
        <w:tc>
          <w:tcPr>
            <w:tcW w:w="5685" w:type="dxa"/>
            <w:hideMark/>
          </w:tcPr>
          <w:p w14:paraId="0484515B"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W ramach kryterium weryfikowane będzie: </w:t>
            </w:r>
          </w:p>
          <w:p w14:paraId="6331CCAC"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 Czy działania informacyjno- promocyjne są zgodne z zaleceniami/zasadami w tym zakresie, w szczególności </w:t>
            </w:r>
            <w:r w:rsidRPr="003F551F">
              <w:rPr>
                <w:rFonts w:ascii="Arial" w:eastAsia="Times New Roman" w:hAnsi="Arial" w:cs="Arial"/>
                <w:lang w:eastAsia="pl-PL"/>
              </w:rPr>
              <w:lastRenderedPageBreak/>
              <w:t>z zasadami wskazanymi w art. 50 rozporządzenia 2021/1060? </w:t>
            </w:r>
          </w:p>
          <w:p w14:paraId="0885E0AB" w14:textId="77777777" w:rsidR="00557C75" w:rsidRPr="003F551F" w:rsidRDefault="00557C75" w:rsidP="0033724E">
            <w:pPr>
              <w:rPr>
                <w:rFonts w:ascii="Arial" w:eastAsia="Arial" w:hAnsi="Arial" w:cs="Arial"/>
                <w:color w:val="000000" w:themeColor="text1"/>
              </w:rPr>
            </w:pPr>
            <w:r w:rsidRPr="003F551F">
              <w:rPr>
                <w:rFonts w:ascii="Arial" w:eastAsia="Arial" w:hAnsi="Arial" w:cs="Arial"/>
                <w:color w:val="000000" w:themeColor="text1"/>
              </w:rPr>
              <w:t xml:space="preserve">Czy beneficjent we wniosku wskazał: </w:t>
            </w:r>
          </w:p>
          <w:p w14:paraId="1308AF1B" w14:textId="77777777" w:rsidR="00557C75" w:rsidRPr="003F551F" w:rsidRDefault="00557C75" w:rsidP="00557C75">
            <w:pPr>
              <w:pStyle w:val="Akapitzlist"/>
              <w:numPr>
                <w:ilvl w:val="0"/>
                <w:numId w:val="34"/>
              </w:numPr>
              <w:rPr>
                <w:rFonts w:ascii="Arial" w:eastAsia="Arial" w:hAnsi="Arial" w:cs="Arial"/>
                <w:color w:val="000000" w:themeColor="text1"/>
              </w:rPr>
            </w:pPr>
            <w:r w:rsidRPr="003F551F">
              <w:rPr>
                <w:rFonts w:ascii="Arial" w:eastAsia="Arial" w:hAnsi="Arial" w:cs="Arial"/>
                <w:color w:val="000000" w:themeColor="text1"/>
              </w:rPr>
              <w:t>nietechniczny tytuł projektu,</w:t>
            </w:r>
          </w:p>
          <w:p w14:paraId="4F324E03" w14:textId="77777777" w:rsidR="00557C75" w:rsidRPr="003F551F" w:rsidRDefault="00557C75" w:rsidP="00557C75">
            <w:pPr>
              <w:pStyle w:val="Akapitzlist"/>
              <w:numPr>
                <w:ilvl w:val="0"/>
                <w:numId w:val="34"/>
              </w:numPr>
              <w:rPr>
                <w:rFonts w:ascii="Arial" w:eastAsia="Arial" w:hAnsi="Arial" w:cs="Arial"/>
                <w:color w:val="000000" w:themeColor="text1"/>
              </w:rPr>
            </w:pPr>
            <w:r w:rsidRPr="003F551F">
              <w:rPr>
                <w:rFonts w:ascii="Arial" w:eastAsia="Arial" w:hAnsi="Arial" w:cs="Arial"/>
                <w:color w:val="000000" w:themeColor="text1"/>
              </w:rPr>
              <w:t>streszczenie działań promocyjnych projektu,</w:t>
            </w:r>
          </w:p>
          <w:p w14:paraId="349F0378" w14:textId="0B569B52" w:rsidR="00557C75" w:rsidRPr="003F551F" w:rsidRDefault="00557C75" w:rsidP="007A4F5F">
            <w:pPr>
              <w:pStyle w:val="Akapitzlist"/>
              <w:numPr>
                <w:ilvl w:val="0"/>
                <w:numId w:val="34"/>
              </w:numPr>
              <w:rPr>
                <w:rFonts w:ascii="Arial" w:eastAsia="Times New Roman" w:hAnsi="Arial" w:cs="Arial"/>
                <w:lang w:eastAsia="pl-PL"/>
              </w:rPr>
            </w:pPr>
            <w:r w:rsidRPr="003F551F">
              <w:rPr>
                <w:rFonts w:ascii="Arial" w:eastAsia="Arial" w:hAnsi="Arial" w:cs="Arial"/>
                <w:color w:val="000000" w:themeColor="text1"/>
              </w:rPr>
              <w:t>adres strony internetowej/profilu mediów społecznościowych, na których projekt będzie promowany.</w:t>
            </w:r>
          </w:p>
        </w:tc>
        <w:tc>
          <w:tcPr>
            <w:tcW w:w="1762" w:type="dxa"/>
            <w:hideMark/>
          </w:tcPr>
          <w:p w14:paraId="5354E756" w14:textId="5EA450D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7B3BB8C9" w14:textId="60BE289D"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3D2D0276"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Kryterium podlega uzupełnieniu </w:t>
            </w:r>
          </w:p>
        </w:tc>
        <w:tc>
          <w:tcPr>
            <w:tcW w:w="1631" w:type="dxa"/>
            <w:hideMark/>
          </w:tcPr>
          <w:p w14:paraId="02C4440F"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0/1 </w:t>
            </w:r>
          </w:p>
        </w:tc>
        <w:tc>
          <w:tcPr>
            <w:tcW w:w="1908" w:type="dxa"/>
            <w:hideMark/>
          </w:tcPr>
          <w:p w14:paraId="3E73A919"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03B2A588" w14:textId="77777777" w:rsidTr="000C7F36">
        <w:trPr>
          <w:trHeight w:val="300"/>
        </w:trPr>
        <w:tc>
          <w:tcPr>
            <w:tcW w:w="1008" w:type="dxa"/>
            <w:hideMark/>
          </w:tcPr>
          <w:p w14:paraId="6AACABC9"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D47347A" w14:textId="169379FC"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Zgodność projektu z zasadą zrównoważonego rozwoju w tym zasadą „nie czyń poważnych szkód (DNSH)  </w:t>
            </w:r>
          </w:p>
        </w:tc>
        <w:tc>
          <w:tcPr>
            <w:tcW w:w="5685" w:type="dxa"/>
            <w:hideMark/>
          </w:tcPr>
          <w:p w14:paraId="2FB53331" w14:textId="77777777" w:rsidR="00557C75" w:rsidRPr="003F551F" w:rsidRDefault="00557C75" w:rsidP="0033724E">
            <w:pPr>
              <w:rPr>
                <w:rFonts w:ascii="Arial" w:eastAsia="Times New Roman" w:hAnsi="Arial" w:cs="Arial"/>
                <w:lang w:eastAsia="pl-PL"/>
              </w:rPr>
            </w:pPr>
            <w:r w:rsidRPr="003F551F">
              <w:rPr>
                <w:rFonts w:ascii="Arial" w:eastAsia="Arial" w:hAnsi="Arial" w:cs="Arial"/>
              </w:rPr>
              <w:t xml:space="preserve"> </w:t>
            </w:r>
          </w:p>
          <w:p w14:paraId="5579B6D7" w14:textId="77777777" w:rsidR="00557C75" w:rsidRPr="003F551F" w:rsidRDefault="00557C75" w:rsidP="0033724E">
            <w:pPr>
              <w:rPr>
                <w:rFonts w:ascii="Arial" w:hAnsi="Arial" w:cs="Arial"/>
              </w:rPr>
            </w:pPr>
            <w:r w:rsidRPr="003F551F">
              <w:rPr>
                <w:rFonts w:ascii="Arial" w:eastAsia="Arial" w:hAnsi="Arial" w:cs="Arial"/>
              </w:rPr>
              <w:t>W ramach kryterium weryfikowane będzie:</w:t>
            </w:r>
          </w:p>
          <w:p w14:paraId="3968405B" w14:textId="3560E229" w:rsidR="00557C75" w:rsidRPr="003F551F" w:rsidRDefault="00557C75" w:rsidP="0033724E">
            <w:pPr>
              <w:rPr>
                <w:rFonts w:ascii="Arial" w:hAnsi="Arial" w:cs="Arial"/>
              </w:rPr>
            </w:pPr>
            <w:r w:rsidRPr="003F551F">
              <w:rPr>
                <w:rFonts w:ascii="Arial" w:eastAsia="Arial" w:hAnsi="Arial" w:cs="Arial"/>
              </w:rPr>
              <w:t xml:space="preserve">•czy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w:t>
            </w:r>
            <w:r w:rsidRPr="003F551F">
              <w:rPr>
                <w:rFonts w:ascii="Arial" w:eastAsia="Arial" w:hAnsi="Arial" w:cs="Arial"/>
              </w:rPr>
              <w:lastRenderedPageBreak/>
              <w:t>zrównoważone inwestycje, zmieniającego rozporządzenie (UE) 2019/2088.</w:t>
            </w:r>
          </w:p>
          <w:p w14:paraId="6F79AC43" w14:textId="1FB29A77" w:rsidR="00557C75" w:rsidRPr="003F551F" w:rsidRDefault="00557C75" w:rsidP="0033724E">
            <w:pPr>
              <w:rPr>
                <w:rFonts w:ascii="Arial" w:hAnsi="Arial" w:cs="Arial"/>
              </w:rPr>
            </w:pPr>
            <w:r w:rsidRPr="003F551F">
              <w:rPr>
                <w:rFonts w:ascii="Arial" w:eastAsia="Arial" w:hAnsi="Arial" w:cs="Arial"/>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  </w:t>
            </w:r>
          </w:p>
          <w:p w14:paraId="796EB8B4" w14:textId="2535FDBB" w:rsidR="00557C75" w:rsidRPr="003F551F" w:rsidRDefault="00557C75" w:rsidP="007A4F5F">
            <w:pPr>
              <w:rPr>
                <w:rFonts w:ascii="Arial" w:eastAsia="Times New Roman" w:hAnsi="Arial" w:cs="Arial"/>
                <w:lang w:eastAsia="pl-PL"/>
              </w:rPr>
            </w:pPr>
            <w:r w:rsidRPr="003F551F">
              <w:rPr>
                <w:rFonts w:ascii="Arial" w:eastAsia="Arial" w:hAnsi="Arial" w:cs="Arial"/>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w:t>
            </w:r>
            <w:r w:rsidRPr="003F551F">
              <w:rPr>
                <w:rFonts w:ascii="Arial" w:eastAsia="Arial" w:hAnsi="Arial" w:cs="Arial"/>
              </w:rPr>
              <w:lastRenderedPageBreak/>
              <w:t>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762" w:type="dxa"/>
            <w:hideMark/>
          </w:tcPr>
          <w:p w14:paraId="27B0B86B" w14:textId="21DC7DA1"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419FB16B" w14:textId="22CC5E62"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266639D4"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3AC53955"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3B353803"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0DE88B8B" w14:textId="77777777" w:rsidTr="000C7F36">
        <w:trPr>
          <w:trHeight w:val="300"/>
        </w:trPr>
        <w:tc>
          <w:tcPr>
            <w:tcW w:w="1008" w:type="dxa"/>
            <w:hideMark/>
          </w:tcPr>
          <w:p w14:paraId="5EDCF430"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D90ACA7"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Odporność infrastruktury na zmiany klimatu </w:t>
            </w:r>
          </w:p>
        </w:tc>
        <w:tc>
          <w:tcPr>
            <w:tcW w:w="5685" w:type="dxa"/>
            <w:hideMark/>
          </w:tcPr>
          <w:p w14:paraId="123C6CFF" w14:textId="1DE1E856"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3F551F">
              <w:rPr>
                <w:rFonts w:ascii="Arial" w:hAnsi="Arial" w:cs="Arial"/>
                <w:color w:val="000000" w:themeColor="text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3F551F">
              <w:rPr>
                <w:rFonts w:ascii="Arial" w:eastAsia="Times New Roman" w:hAnsi="Arial" w:cs="Arial"/>
                <w:color w:val="000000" w:themeColor="text1"/>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0B0628E5" w14:textId="2353B3B8" w:rsidR="00557C75" w:rsidRPr="003F551F" w:rsidRDefault="00557C75" w:rsidP="007A4F5F">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 xml:space="preserve">Weryfikacja przeprowadzana jest na podstawie uzasadnienia odporności przedsięwzięcia na zmiany </w:t>
            </w:r>
            <w:r w:rsidRPr="003F551F">
              <w:rPr>
                <w:rFonts w:ascii="Arial" w:eastAsia="Times New Roman" w:hAnsi="Arial" w:cs="Arial"/>
                <w:color w:val="000000"/>
                <w:lang w:eastAsia="pl-PL"/>
              </w:rPr>
              <w:lastRenderedPageBreak/>
              <w:t>klimatu przedstawionego we wniosku o dofinansowanie.  </w:t>
            </w:r>
          </w:p>
        </w:tc>
        <w:tc>
          <w:tcPr>
            <w:tcW w:w="1762" w:type="dxa"/>
            <w:hideMark/>
          </w:tcPr>
          <w:p w14:paraId="065B86C0"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 </w:t>
            </w:r>
          </w:p>
          <w:p w14:paraId="7FFC9CF2" w14:textId="2CF5DC00" w:rsidR="6467E723" w:rsidRPr="003F551F" w:rsidRDefault="6467E723" w:rsidP="6467E723">
            <w:pPr>
              <w:spacing w:beforeAutospacing="1" w:afterAutospacing="1" w:line="240" w:lineRule="auto"/>
              <w:rPr>
                <w:rFonts w:ascii="Arial" w:eastAsia="Times New Roman" w:hAnsi="Arial" w:cs="Arial"/>
                <w:lang w:eastAsia="pl-PL"/>
              </w:rPr>
            </w:pPr>
          </w:p>
          <w:p w14:paraId="004D3804"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2D6A90C6"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6C40D2EC"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4F8256C1" w14:textId="77777777" w:rsidTr="000C7F36">
        <w:trPr>
          <w:trHeight w:val="300"/>
        </w:trPr>
        <w:tc>
          <w:tcPr>
            <w:tcW w:w="1008" w:type="dxa"/>
            <w:hideMark/>
          </w:tcPr>
          <w:p w14:paraId="2D3E04E0"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F4DD3C0"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Zgodność projektu z zasadą „zanieczyszczający płaci" </w:t>
            </w:r>
          </w:p>
        </w:tc>
        <w:tc>
          <w:tcPr>
            <w:tcW w:w="5685" w:type="dxa"/>
            <w:hideMark/>
          </w:tcPr>
          <w:p w14:paraId="3CB820C9" w14:textId="0C472310"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57F5F425" w14:textId="72B67BA8"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11A40264" w14:textId="77777777" w:rsidR="00557C75" w:rsidRPr="003F551F" w:rsidRDefault="00557C75" w:rsidP="00557C75">
            <w:pPr>
              <w:numPr>
                <w:ilvl w:val="0"/>
                <w:numId w:val="40"/>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nie było możliwe ustalenie podmiotu, który spowodował „zanieczyszczenie”,  </w:t>
            </w:r>
          </w:p>
          <w:p w14:paraId="5BFC6CBA" w14:textId="77777777" w:rsidR="00557C75" w:rsidRPr="003F551F" w:rsidRDefault="00557C75" w:rsidP="00557C75">
            <w:pPr>
              <w:numPr>
                <w:ilvl w:val="0"/>
                <w:numId w:val="40"/>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 xml:space="preserve">nie było/jest możliwe pociągnięcie do odpowiedzialności podmiotu gospodarczego, </w:t>
            </w:r>
            <w:r w:rsidRPr="003F551F">
              <w:rPr>
                <w:rFonts w:ascii="Arial" w:eastAsia="Times New Roman" w:hAnsi="Arial" w:cs="Arial"/>
                <w:color w:val="000000"/>
                <w:lang w:eastAsia="pl-PL"/>
              </w:rPr>
              <w:lastRenderedPageBreak/>
              <w:t>od którego obszar/teren ten został przejęty np. z uwagi na jego upadłość lub niewypłacalność, a wobec niemożności wyegzekwowania od podmiotu zobowiązanego do usunięcia odpadów, powinien sam usunąć te odpady, </w:t>
            </w:r>
          </w:p>
          <w:p w14:paraId="7DE3F076" w14:textId="77777777" w:rsidR="00557C75" w:rsidRPr="003F551F" w:rsidRDefault="00557C75" w:rsidP="00557C75">
            <w:pPr>
              <w:numPr>
                <w:ilvl w:val="0"/>
                <w:numId w:val="40"/>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podmiot gospodarczy nie został prawnie zobowiązany do podjęcia takich działań w okresie prowadzenia działalności lub po jej zaprzestaniu. </w:t>
            </w:r>
          </w:p>
          <w:p w14:paraId="23556212" w14:textId="26541EDC"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 </w:t>
            </w:r>
            <w:r w:rsidRPr="003F551F">
              <w:rPr>
                <w:rFonts w:ascii="Arial" w:eastAsia="Times New Roman" w:hAnsi="Arial" w:cs="Arial"/>
                <w:b/>
                <w:bCs/>
                <w:color w:val="000000"/>
                <w:lang w:eastAsia="pl-PL"/>
              </w:rPr>
              <w:t>Sposób weryfikacji [0/1]:</w:t>
            </w:r>
          </w:p>
          <w:p w14:paraId="1DA00364" w14:textId="0430ABED"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w:t>
            </w:r>
          </w:p>
          <w:p w14:paraId="31D42118" w14:textId="4E4745A6"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320674CE"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 xml:space="preserve">Jeśli podjęte środki prawne nie doprowadziły do osiągniecia zamierzonego efektu uznaje się wówczas, że Wnioskodawca nie jest traktowany jako </w:t>
            </w:r>
            <w:r w:rsidRPr="003F551F">
              <w:rPr>
                <w:rFonts w:ascii="Arial" w:eastAsia="Times New Roman" w:hAnsi="Arial" w:cs="Arial"/>
                <w:color w:val="000000"/>
                <w:lang w:eastAsia="pl-PL"/>
              </w:rPr>
              <w:lastRenderedPageBreak/>
              <w:t>„zanieczyszczający” oraz, że wsparcie środkami FE SL jest możliwe i uzasadnione.   </w:t>
            </w:r>
          </w:p>
          <w:p w14:paraId="0B30AB80" w14:textId="2068BAB1"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[Wnioskodawca przestawił wymagane dokumenty – 1 (kryterium spełnione), 0 (brak spełnienia kryterium) – brak przedstawienia stosownych dokumentów]   </w:t>
            </w:r>
          </w:p>
          <w:p w14:paraId="65300F96"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lub </w:t>
            </w:r>
          </w:p>
          <w:p w14:paraId="7FD2CF45"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55668BD7"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[Wnioskodawca przestawił wymagane dokumenty – 1 (kryterium spełnione), 0 (brak spełnienia kryterium) – brak przedstawienia stosownych dokumentów]   </w:t>
            </w:r>
          </w:p>
          <w:p w14:paraId="25ADBDC1" w14:textId="590F8D8D" w:rsidR="00557C75" w:rsidRPr="003F551F" w:rsidRDefault="00557C75" w:rsidP="007A4F5F">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themeColor="text1"/>
                <w:lang w:eastAsia="pl-PL"/>
              </w:rPr>
              <w:t>lub </w:t>
            </w:r>
          </w:p>
          <w:p w14:paraId="15556B35"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 xml:space="preserve">W odniesieniu do gruntów leśnych i rolnych (ust. z dnia 3 lutego 1995 r. o ochronie gruntów rolnych i leśnych) – </w:t>
            </w:r>
            <w:r w:rsidRPr="003F551F">
              <w:rPr>
                <w:rFonts w:ascii="Arial" w:eastAsia="Times New Roman" w:hAnsi="Arial" w:cs="Arial"/>
                <w:color w:val="000000"/>
                <w:lang w:eastAsia="pl-PL"/>
              </w:rPr>
              <w:lastRenderedPageBreak/>
              <w:t>na podstawie dokumentów uzyskanych od właściwego miejscowo Starosty powiatowego: </w:t>
            </w:r>
          </w:p>
          <w:p w14:paraId="08FE9EC8" w14:textId="77777777" w:rsidR="00557C75" w:rsidRPr="003F551F" w:rsidRDefault="00557C75" w:rsidP="00557C75">
            <w:pPr>
              <w:numPr>
                <w:ilvl w:val="0"/>
                <w:numId w:val="4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decyzji o zakończeniu rekultywacji  </w:t>
            </w:r>
          </w:p>
          <w:p w14:paraId="2B1E1FEC" w14:textId="77777777" w:rsidR="00557C75" w:rsidRPr="003F551F" w:rsidRDefault="00557C75" w:rsidP="0033724E">
            <w:pPr>
              <w:spacing w:before="100" w:beforeAutospacing="1" w:after="100" w:afterAutospacing="1" w:line="240" w:lineRule="auto"/>
              <w:ind w:left="360"/>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lub </w:t>
            </w:r>
          </w:p>
          <w:p w14:paraId="3DBB5C3A" w14:textId="77777777" w:rsidR="00557C75" w:rsidRPr="003F551F" w:rsidRDefault="00557C75" w:rsidP="00557C75">
            <w:pPr>
              <w:numPr>
                <w:ilvl w:val="0"/>
                <w:numId w:val="42"/>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zaświadczenia – stanowiącego, że grunty (obszar/teren) nie były objęte koniecznością przeprowadzenia rekultywacji  </w:t>
            </w:r>
          </w:p>
          <w:p w14:paraId="57CDFF73"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color w:val="000000"/>
                <w:lang w:eastAsia="pl-PL"/>
              </w:rPr>
            </w:pPr>
            <w:r w:rsidRPr="003F551F">
              <w:rPr>
                <w:rFonts w:ascii="Arial" w:eastAsia="Times New Roman" w:hAnsi="Arial" w:cs="Arial"/>
                <w:color w:val="000000"/>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14CDCB94"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[Wnioskodawca przestawił wymagane dokumenty – 1 (kryterium spełnione), 0 (brak spełnienia kryterium) – brak przedstawienia stosownych dokumentów) </w:t>
            </w:r>
          </w:p>
        </w:tc>
        <w:tc>
          <w:tcPr>
            <w:tcW w:w="1762" w:type="dxa"/>
            <w:hideMark/>
          </w:tcPr>
          <w:p w14:paraId="3607965A" w14:textId="71C77140"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5C1FCD44" w14:textId="5A4059F2"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4B1289FC"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2144720C"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59D8069B"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7FEB2F66" w14:textId="77777777" w:rsidTr="000C7F36">
        <w:trPr>
          <w:trHeight w:val="300"/>
        </w:trPr>
        <w:tc>
          <w:tcPr>
            <w:tcW w:w="1008" w:type="dxa"/>
            <w:hideMark/>
          </w:tcPr>
          <w:p w14:paraId="5646F9E9"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BEE4AA4"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Zgodność projektu z zasadą równości kobiet i mężczyzn </w:t>
            </w:r>
          </w:p>
        </w:tc>
        <w:tc>
          <w:tcPr>
            <w:tcW w:w="5685" w:type="dxa"/>
            <w:hideMark/>
          </w:tcPr>
          <w:p w14:paraId="7FB25E19"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Przez zgodność z zasadą równości kobiet i mężczyzn należy rozumieć pozytywny lub neutralny wpływ projektu na tę zasadę. </w:t>
            </w:r>
          </w:p>
          <w:p w14:paraId="78D0F444"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Pozytywny wpływ to z jednej strony zaplanowanie takich działań w projekcie, które wpłyną na wyrównywanie szans danej płci będącej w gorszym </w:t>
            </w:r>
            <w:r w:rsidRPr="003F551F">
              <w:rPr>
                <w:rFonts w:ascii="Arial" w:eastAsia="Times New Roman" w:hAnsi="Arial" w:cs="Arial"/>
                <w:lang w:eastAsia="pl-PL"/>
              </w:rPr>
              <w:lastRenderedPageBreak/>
              <w:t>położeniu (o ile takie nierówności zostały zdiagnozowane w projekcie). Z drugiej strony zaś stworzenie takich mechanizmów, aby na żadnym etapie wdrażania projektu nie dochodziło do dyskryminacji i wykluczenia ze względu na płeć.  </w:t>
            </w:r>
          </w:p>
          <w:p w14:paraId="0337D968" w14:textId="78331711"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109C1246" w14:textId="5B08E235"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 przypadku negatywnego wpływu na realizację zasady równości kobiet i mężczyzn kryterium zostanie uznane za niespełnione. </w:t>
            </w:r>
          </w:p>
          <w:p w14:paraId="4E75B058"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1762" w:type="dxa"/>
            <w:hideMark/>
          </w:tcPr>
          <w:p w14:paraId="13FAF132" w14:textId="0B50AA60"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1D03BABF" w14:textId="30A4DDBF"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331FF1FA"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6B92CD53"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79DBCA42"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15F1CFC7" w14:textId="77777777" w:rsidTr="000C7F36">
        <w:trPr>
          <w:trHeight w:val="300"/>
        </w:trPr>
        <w:tc>
          <w:tcPr>
            <w:tcW w:w="1008" w:type="dxa"/>
            <w:hideMark/>
          </w:tcPr>
          <w:p w14:paraId="7C864BC5"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715BE2D"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Zgodność projektu z zasadą równości szans i niedyskryminacji, w tym dostępności dla osób z niepełnosprawnościami </w:t>
            </w:r>
          </w:p>
          <w:p w14:paraId="282D96B2"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 </w:t>
            </w:r>
          </w:p>
        </w:tc>
        <w:tc>
          <w:tcPr>
            <w:tcW w:w="5685" w:type="dxa"/>
            <w:hideMark/>
          </w:tcPr>
          <w:p w14:paraId="77FAF60A" w14:textId="7EDAEEFB" w:rsidR="00557C75" w:rsidRPr="003F551F" w:rsidRDefault="00557C75" w:rsidP="0036483B">
            <w:pPr>
              <w:spacing w:beforeAutospacing="1" w:afterAutospacing="1" w:line="240" w:lineRule="auto"/>
              <w:rPr>
                <w:rFonts w:ascii="Arial" w:eastAsia="Times New Roman" w:hAnsi="Arial" w:cs="Arial"/>
                <w:lang w:eastAsia="pl-PL"/>
              </w:rPr>
            </w:pPr>
            <w:r w:rsidRPr="003F551F">
              <w:rPr>
                <w:rFonts w:ascii="Arial" w:hAnsi="Arial" w:cs="Arial"/>
              </w:rPr>
              <w:lastRenderedPageBreak/>
              <w:t xml:space="preserve"> </w:t>
            </w:r>
            <w:r w:rsidRPr="003F551F">
              <w:rPr>
                <w:rFonts w:ascii="Arial" w:eastAsia="Arial" w:hAnsi="Arial" w:cs="Arial"/>
              </w:rPr>
              <w:t xml:space="preserve">Przez </w:t>
            </w:r>
            <w:r w:rsidRPr="003F551F">
              <w:rPr>
                <w:rFonts w:ascii="Arial" w:eastAsia="Arial" w:hAnsi="Arial" w:cs="Arial"/>
                <w:color w:val="000000" w:themeColor="text1"/>
              </w:rPr>
              <w:t xml:space="preserve">zgodność projektu z zasadą równości szans i niedyskryminacji, w tym dostępności dla osób z </w:t>
            </w:r>
            <w:r w:rsidRPr="003F551F">
              <w:rPr>
                <w:rFonts w:ascii="Arial" w:eastAsia="Arial" w:hAnsi="Arial" w:cs="Arial"/>
                <w:lang w:eastAsia="pl-PL"/>
              </w:rPr>
              <w:t>niepełnosprawnościami</w:t>
            </w:r>
            <w:r w:rsidRPr="003F551F">
              <w:rPr>
                <w:rFonts w:ascii="Arial" w:eastAsia="Arial" w:hAnsi="Arial" w:cs="Arial"/>
                <w:color w:val="000000" w:themeColor="text1"/>
              </w:rPr>
              <w:t xml:space="preserve"> należy rozumieć </w:t>
            </w:r>
            <w:r w:rsidRPr="003F551F">
              <w:rPr>
                <w:rFonts w:ascii="Arial" w:eastAsia="Arial" w:hAnsi="Arial" w:cs="Arial"/>
              </w:rPr>
              <w:t>pozytywny wpływ projektu na realizację tej zasady, czyli</w:t>
            </w:r>
            <w:r w:rsidRPr="003F551F">
              <w:rPr>
                <w:rFonts w:ascii="Arial" w:eastAsia="Arial" w:hAnsi="Arial" w:cs="Arial"/>
                <w:lang w:eastAsia="pl-PL"/>
              </w:rPr>
              <w:t xml:space="preserve"> </w:t>
            </w:r>
            <w:r w:rsidRPr="003F551F">
              <w:rPr>
                <w:rFonts w:ascii="Arial" w:eastAsia="Times New Roman" w:hAnsi="Arial" w:cs="Arial"/>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w:t>
            </w:r>
            <w:r w:rsidRPr="003F551F">
              <w:rPr>
                <w:rFonts w:ascii="Arial" w:eastAsia="Times New Roman" w:hAnsi="Arial" w:cs="Arial"/>
                <w:lang w:eastAsia="pl-PL"/>
              </w:rPr>
              <w:lastRenderedPageBreak/>
              <w:t>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1BDD37E"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3F551F">
              <w:rPr>
                <w:rFonts w:ascii="Arial" w:eastAsia="Times New Roman" w:hAnsi="Arial" w:cs="Arial"/>
                <w:vertAlign w:val="superscript"/>
                <w:lang w:eastAsia="pl-PL"/>
              </w:rPr>
              <w:footnoteReference w:id="1"/>
            </w:r>
            <w:r w:rsidRPr="003F551F">
              <w:rPr>
                <w:rFonts w:ascii="Arial" w:eastAsia="Times New Roman" w:hAnsi="Arial" w:cs="Arial"/>
                <w:lang w:eastAsia="pl-PL"/>
              </w:rPr>
              <w:t>(m.in. przebudowa</w:t>
            </w:r>
            <w:r w:rsidRPr="003F551F">
              <w:rPr>
                <w:rFonts w:ascii="Arial" w:eastAsia="Times New Roman" w:hAnsi="Arial" w:cs="Arial"/>
                <w:vertAlign w:val="superscript"/>
                <w:lang w:eastAsia="pl-PL"/>
              </w:rPr>
              <w:footnoteReference w:id="2"/>
            </w:r>
            <w:r w:rsidRPr="003F551F">
              <w:rPr>
                <w:rFonts w:ascii="Arial" w:eastAsia="Times New Roman" w:hAnsi="Arial" w:cs="Arial"/>
                <w:vertAlign w:val="superscript"/>
                <w:lang w:eastAsia="pl-PL"/>
              </w:rPr>
              <w:t xml:space="preserve"> </w:t>
            </w:r>
            <w:r w:rsidRPr="003F551F">
              <w:rPr>
                <w:rFonts w:ascii="Arial" w:eastAsia="Times New Roman" w:hAnsi="Arial" w:cs="Arial"/>
                <w:lang w:eastAsia="pl-PL"/>
              </w:rPr>
              <w:t>, rozbudowa</w:t>
            </w:r>
            <w:r w:rsidRPr="003F551F">
              <w:rPr>
                <w:rFonts w:ascii="Arial" w:eastAsia="Times New Roman" w:hAnsi="Arial" w:cs="Arial"/>
                <w:vertAlign w:val="superscript"/>
                <w:lang w:eastAsia="pl-PL"/>
              </w:rPr>
              <w:footnoteReference w:id="3"/>
            </w:r>
            <w:r w:rsidRPr="003F551F">
              <w:rPr>
                <w:rFonts w:ascii="Arial" w:eastAsia="Times New Roman" w:hAnsi="Arial" w:cs="Arial"/>
                <w:lang w:eastAsia="pl-PL"/>
              </w:rPr>
              <w:t>), zastosowanie standardów dostępności jest obowiązkowe, o ile pozwalają na to warunki techniczne i zakres prowadzonej modernizacji.  </w:t>
            </w:r>
          </w:p>
          <w:p w14:paraId="1A677E57"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W przypadku projektów, w których występował będzie produkt neutralny pod względem zasady równości szans i niedyskryminacji, zasada niedyskryminacji zostanie zapewniona na poziomie zarządzania </w:t>
            </w:r>
            <w:r w:rsidRPr="003F551F">
              <w:rPr>
                <w:rFonts w:ascii="Arial" w:eastAsia="Times New Roman" w:hAnsi="Arial" w:cs="Arial"/>
                <w:lang w:eastAsia="pl-PL"/>
              </w:rPr>
              <w:lastRenderedPageBreak/>
              <w:t>projektem i dostępności cyfrowej dokumentacji projektowej publikowanej na stronach zgodnych z WCAG 2.1, nawet w przypadku braku kwalifikowalności takich wydatków w projekcie.  </w:t>
            </w:r>
          </w:p>
          <w:p w14:paraId="0F6682EF"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6AB9CE8F" w14:textId="389B5C1F"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75362594" w14:textId="3B29DBD1"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Kryterium zostanie zweryfikowane na podstawie zapisów we wniosku o dofinansowanie projektu, zwłaszcza zapisów z części dot. realizacji zasad horyzontalnych. </w:t>
            </w:r>
          </w:p>
        </w:tc>
        <w:tc>
          <w:tcPr>
            <w:tcW w:w="1762" w:type="dxa"/>
            <w:hideMark/>
          </w:tcPr>
          <w:p w14:paraId="394C929B" w14:textId="3FDBBD0E"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49A11741" w14:textId="6BF0A5AA"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4405F560"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33A338C5"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17C5AFB1"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0EB05E5C" w14:textId="77777777" w:rsidTr="000C7F36">
        <w:trPr>
          <w:trHeight w:val="300"/>
        </w:trPr>
        <w:tc>
          <w:tcPr>
            <w:tcW w:w="1008" w:type="dxa"/>
            <w:hideMark/>
          </w:tcPr>
          <w:p w14:paraId="78BCBACA"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B56CBBE" w14:textId="69A25540"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Zgodność projektu z Kartą Praw Podstawowych Unii Europejskiej z dnia 26 października 2012 r. (Dz. Urz. UE C 326 z 26.10.2012, str. 391), w zakresie </w:t>
            </w:r>
            <w:r w:rsidRPr="003F551F">
              <w:rPr>
                <w:rFonts w:ascii="Arial" w:eastAsia="Times New Roman" w:hAnsi="Arial" w:cs="Arial"/>
                <w:lang w:eastAsia="pl-PL"/>
              </w:rPr>
              <w:lastRenderedPageBreak/>
              <w:t>odnoszącym się do sposobu realizacji, zakresu projektu i wnioskodawcy.</w:t>
            </w:r>
          </w:p>
        </w:tc>
        <w:tc>
          <w:tcPr>
            <w:tcW w:w="5685" w:type="dxa"/>
            <w:hideMark/>
          </w:tcPr>
          <w:p w14:paraId="4BD79ABA" w14:textId="208FF21A" w:rsidR="00557C75" w:rsidRPr="003F551F" w:rsidRDefault="00557C75" w:rsidP="0033724E">
            <w:pPr>
              <w:spacing w:beforeAutospacing="1" w:afterAutospacing="1" w:line="240" w:lineRule="auto"/>
              <w:rPr>
                <w:rFonts w:ascii="Arial" w:eastAsia="Arial" w:hAnsi="Arial" w:cs="Arial"/>
              </w:rPr>
            </w:pPr>
            <w:r w:rsidRPr="003F551F">
              <w:rPr>
                <w:rFonts w:ascii="Arial" w:eastAsia="Arial" w:hAnsi="Arial" w:cs="Arial"/>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w:t>
            </w:r>
            <w:r w:rsidRPr="003F551F">
              <w:rPr>
                <w:rFonts w:ascii="Arial" w:eastAsia="Arial" w:hAnsi="Arial" w:cs="Arial"/>
              </w:rPr>
              <w:lastRenderedPageBreak/>
              <w:t>Żaden aspekt projektu, jego zakres oraz sposób jego realizacji nie może naruszać zapisów Karty.</w:t>
            </w:r>
          </w:p>
          <w:p w14:paraId="2957B3F4" w14:textId="79C87104" w:rsidR="00557C75" w:rsidRPr="003F551F" w:rsidRDefault="00557C75" w:rsidP="0036483B">
            <w:pPr>
              <w:spacing w:beforeAutospacing="1" w:afterAutospacing="1" w:line="240" w:lineRule="auto"/>
              <w:rPr>
                <w:rFonts w:ascii="Arial" w:eastAsia="Arial" w:hAnsi="Arial" w:cs="Arial"/>
              </w:rPr>
            </w:pPr>
            <w:r w:rsidRPr="003F551F">
              <w:rPr>
                <w:rFonts w:ascii="Arial" w:eastAsia="Arial" w:hAnsi="Arial" w:cs="Arial"/>
              </w:rPr>
              <w:t xml:space="preserve">Wsparcie polityki spójności będzie udzielane wyłącznie </w:t>
            </w:r>
            <w:r w:rsidRPr="003F551F">
              <w:rPr>
                <w:rFonts w:ascii="Arial" w:eastAsia="Arial" w:hAnsi="Arial" w:cs="Arial"/>
                <w:lang w:eastAsia="pl-PL"/>
              </w:rPr>
              <w:t>projektom</w:t>
            </w:r>
            <w:r w:rsidRPr="003F551F">
              <w:rPr>
                <w:rFonts w:ascii="Arial" w:eastAsia="Arial" w:hAnsi="Arial" w:cs="Arial"/>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10E8CEDB" w14:textId="4D479A73" w:rsidR="00557C75" w:rsidRPr="003F551F" w:rsidRDefault="00557C75" w:rsidP="007A4F5F">
            <w:pPr>
              <w:spacing w:beforeAutospacing="1" w:afterAutospacing="1" w:line="240" w:lineRule="auto"/>
              <w:rPr>
                <w:rFonts w:ascii="Arial" w:eastAsia="Times New Roman" w:hAnsi="Arial" w:cs="Arial"/>
                <w:lang w:eastAsia="pl-PL"/>
              </w:rPr>
            </w:pPr>
            <w:r w:rsidRPr="003F551F">
              <w:rPr>
                <w:rFonts w:ascii="Arial" w:eastAsia="Arial" w:hAnsi="Arial" w:cs="Arial"/>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r w:rsidRPr="003F551F">
              <w:rPr>
                <w:rFonts w:ascii="Arial" w:eastAsia="Times New Roman" w:hAnsi="Arial" w:cs="Arial"/>
                <w:lang w:eastAsia="pl-PL"/>
              </w:rPr>
              <w:t> </w:t>
            </w:r>
          </w:p>
        </w:tc>
        <w:tc>
          <w:tcPr>
            <w:tcW w:w="1762" w:type="dxa"/>
            <w:hideMark/>
          </w:tcPr>
          <w:p w14:paraId="4E5453C4" w14:textId="13AD6679"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141E667D" w14:textId="7E40EAD9"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6D4E8C8B"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7972A71B"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3E81A554"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2553E6F6" w14:textId="77777777" w:rsidTr="000C7F36">
        <w:trPr>
          <w:trHeight w:val="300"/>
        </w:trPr>
        <w:tc>
          <w:tcPr>
            <w:tcW w:w="1008" w:type="dxa"/>
            <w:hideMark/>
          </w:tcPr>
          <w:p w14:paraId="1F20B6E8"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p w14:paraId="4515A0B2" w14:textId="77777777" w:rsidR="00557C75" w:rsidRPr="003F551F" w:rsidRDefault="00557C75" w:rsidP="0033724E">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9C2B244"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6D3DC03B"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Zgodność projektu z Konwencją o Prawach Osób Niepełnosprawnych, na etapie oceny wniosku należy rozumieć jako brak sprzeczności pomiędzy zapisami projektu a wymogami tego dokumentu. </w:t>
            </w:r>
          </w:p>
          <w:p w14:paraId="750475FD" w14:textId="5B837965"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472F741B" w14:textId="77777777" w:rsidR="00557C75" w:rsidRPr="003F551F" w:rsidRDefault="00557C75" w:rsidP="0033724E">
            <w:pPr>
              <w:rPr>
                <w:rFonts w:ascii="Arial" w:hAnsi="Arial" w:cs="Arial"/>
              </w:rPr>
            </w:pPr>
            <w:r w:rsidRPr="003F551F">
              <w:rPr>
                <w:rFonts w:ascii="Arial" w:eastAsia="Times New Roman" w:hAnsi="Arial" w:cs="Arial"/>
                <w:lang w:eastAsia="pl-PL"/>
              </w:rPr>
              <w:t>Kryterium zostanie zweryfikowane na podstawie zapisów we wniosku o dofinansowanie projektu, zwłaszcza zapisów z części dot. realizacji zasad horyzontalnych. </w:t>
            </w:r>
          </w:p>
          <w:p w14:paraId="0285F9C4"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w:t>
            </w:r>
          </w:p>
        </w:tc>
        <w:tc>
          <w:tcPr>
            <w:tcW w:w="1762" w:type="dxa"/>
            <w:hideMark/>
          </w:tcPr>
          <w:p w14:paraId="68CB9264" w14:textId="1B7E7E32"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TAK</w:t>
            </w:r>
          </w:p>
          <w:p w14:paraId="64BBFD64" w14:textId="5EBC0546"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1AF4C7DD"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3BA4174B"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211E5FF4"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40F0D460" w14:textId="77777777" w:rsidTr="000C7F36">
        <w:trPr>
          <w:trHeight w:val="300"/>
        </w:trPr>
        <w:tc>
          <w:tcPr>
            <w:tcW w:w="1008" w:type="dxa"/>
            <w:hideMark/>
          </w:tcPr>
          <w:p w14:paraId="1ED0449C"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6E4D4F6"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Zgodność projektu z zasadą deinstytucjonalizacji (dotyczy CP 4) </w:t>
            </w:r>
          </w:p>
        </w:tc>
        <w:tc>
          <w:tcPr>
            <w:tcW w:w="5685" w:type="dxa"/>
            <w:hideMark/>
          </w:tcPr>
          <w:p w14:paraId="03CAB55E" w14:textId="58E6840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Wsparcie będzie udzielane wyłącznie projektom zgodnym z zasadą deinstytucjonalizacji.  Inwestycje infrastrukturalne w placówki świadczące całodobową opiekę długoterminową w formach instytucjonalnych (</w:t>
            </w:r>
            <w:r w:rsidRPr="003F551F">
              <w:rPr>
                <w:rFonts w:ascii="Arial" w:eastAsia="Times New Roman" w:hAnsi="Arial" w:cs="Arial"/>
                <w:lang w:eastAsia="pl-PL"/>
              </w:rPr>
              <w:t>w rozumieniu Wytycznych dotyczących realizacji projektów z udziałem środków Europejskiego Funduszu Społecznego Plus w regionalnych programach na lata 2021–2027) nie będą wspierane.</w:t>
            </w:r>
          </w:p>
        </w:tc>
        <w:tc>
          <w:tcPr>
            <w:tcW w:w="1762" w:type="dxa"/>
            <w:hideMark/>
          </w:tcPr>
          <w:p w14:paraId="129C7C04" w14:textId="6E2348B6"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TAK</w:t>
            </w:r>
          </w:p>
          <w:p w14:paraId="184E6705" w14:textId="5AA958BD"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12D2DBD3"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3E47D930"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6563CE5E"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2DD2E6AB" w14:textId="77777777" w:rsidTr="000C7F36">
        <w:trPr>
          <w:trHeight w:val="300"/>
        </w:trPr>
        <w:tc>
          <w:tcPr>
            <w:tcW w:w="1008" w:type="dxa"/>
            <w:hideMark/>
          </w:tcPr>
          <w:p w14:paraId="721033C0"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29E3486"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Prawidłowość zawarcia partnerstwa – w tym partnerstwa publiczno - prywatnego (jeśli dotyczy) </w:t>
            </w:r>
          </w:p>
        </w:tc>
        <w:tc>
          <w:tcPr>
            <w:tcW w:w="5685" w:type="dxa"/>
            <w:hideMark/>
          </w:tcPr>
          <w:p w14:paraId="3A51E88C" w14:textId="01A463A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W ramach kryterium weryfikowane będzie:</w:t>
            </w:r>
          </w:p>
          <w:p w14:paraId="7353240A" w14:textId="77777777" w:rsidR="00557C75" w:rsidRPr="003F551F" w:rsidRDefault="00557C75" w:rsidP="00557C75">
            <w:pPr>
              <w:numPr>
                <w:ilvl w:val="0"/>
                <w:numId w:val="49"/>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przedstawiono zakres i formę udziału poszczególnych partnerów w projekcie, w tym podział obowiązków związanych z utrzymaniem projektu co najmniej w okresie trwałości,  </w:t>
            </w:r>
          </w:p>
          <w:p w14:paraId="579A8406" w14:textId="15135D1A" w:rsidR="00557C75" w:rsidRPr="003F551F" w:rsidRDefault="00557C75" w:rsidP="08D9A062">
            <w:pPr>
              <w:numPr>
                <w:ilvl w:val="0"/>
                <w:numId w:val="49"/>
              </w:numPr>
              <w:spacing w:beforeAutospacing="1" w:afterAutospacing="1" w:line="240" w:lineRule="auto"/>
              <w:ind w:firstLine="0"/>
              <w:rPr>
                <w:rFonts w:ascii="Arial" w:eastAsia="Times New Roman" w:hAnsi="Arial" w:cs="Arial"/>
                <w:color w:val="000000" w:themeColor="text1"/>
                <w:lang w:eastAsia="pl-PL"/>
              </w:rPr>
            </w:pPr>
            <w:r w:rsidRPr="003F551F">
              <w:rPr>
                <w:rFonts w:ascii="Arial" w:eastAsia="Times New Roman" w:hAnsi="Arial" w:cs="Arial"/>
                <w:color w:val="000000" w:themeColor="text1"/>
                <w:lang w:eastAsia="pl-PL"/>
              </w:rPr>
              <w:t xml:space="preserve">czy załączono załącznik: podpisana umowa partnerstwa (dotyczy partnerstwa zawartego zgodnie z art. 39  ustawy z dnia 28 </w:t>
            </w:r>
            <w:r w:rsidRPr="003F551F">
              <w:rPr>
                <w:rFonts w:ascii="Arial" w:eastAsia="Times New Roman" w:hAnsi="Arial" w:cs="Arial"/>
                <w:color w:val="000000" w:themeColor="text1"/>
                <w:lang w:eastAsia="pl-PL"/>
              </w:rPr>
              <w:lastRenderedPageBreak/>
              <w:t>kwietnia</w:t>
            </w:r>
            <w:r w:rsidR="38A44EE0" w:rsidRPr="003F551F">
              <w:rPr>
                <w:rFonts w:ascii="Arial" w:eastAsia="Times New Roman" w:hAnsi="Arial" w:cs="Arial"/>
                <w:color w:val="000000" w:themeColor="text1"/>
                <w:lang w:eastAsia="pl-PL"/>
              </w:rPr>
              <w:t xml:space="preserve"> 2022 roku </w:t>
            </w:r>
            <w:r w:rsidRPr="003F551F">
              <w:rPr>
                <w:rFonts w:ascii="Arial" w:eastAsia="Times New Roman" w:hAnsi="Arial" w:cs="Arial"/>
                <w:color w:val="000000" w:themeColor="text1"/>
                <w:lang w:eastAsia="pl-PL"/>
              </w:rPr>
              <w:t xml:space="preserve"> o zasadach realizacji zadań finansowanych ze środków europejskich w perspektywie finansowej 2021–2027</w:t>
            </w:r>
          </w:p>
          <w:p w14:paraId="5DC7C5B3" w14:textId="26E5DD55" w:rsidR="00557C75" w:rsidRPr="003F551F" w:rsidRDefault="00557C75" w:rsidP="08D9A062">
            <w:pPr>
              <w:numPr>
                <w:ilvl w:val="0"/>
                <w:numId w:val="49"/>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w przypadku projektu partnerskiego, dochowano wszystkich obowiązków wynikających z  ustawy z dnia 28 kwietnia</w:t>
            </w:r>
            <w:r w:rsidR="6B05DB56" w:rsidRPr="003F551F">
              <w:rPr>
                <w:rFonts w:ascii="Arial" w:eastAsia="Times New Roman" w:hAnsi="Arial" w:cs="Arial"/>
                <w:color w:val="000000" w:themeColor="text1"/>
                <w:lang w:eastAsia="pl-PL"/>
              </w:rPr>
              <w:t xml:space="preserve"> 2022 roku</w:t>
            </w:r>
            <w:r w:rsidRPr="003F551F">
              <w:rPr>
                <w:rFonts w:ascii="Arial" w:eastAsia="Times New Roman" w:hAnsi="Arial" w:cs="Arial"/>
                <w:color w:val="000000" w:themeColor="text1"/>
                <w:lang w:eastAsia="pl-PL"/>
              </w:rPr>
              <w:t xml:space="preserve"> o zasadach realizacji zadań finansowanych ze środków europejskich w perspektywie finansowej 2021–2027, </w:t>
            </w:r>
          </w:p>
          <w:p w14:paraId="53F856F7" w14:textId="560F113F" w:rsidR="00557C75" w:rsidRPr="003F551F" w:rsidRDefault="00557C75" w:rsidP="08D9A062">
            <w:pPr>
              <w:numPr>
                <w:ilvl w:val="0"/>
                <w:numId w:val="49"/>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w przypadku projektu hybrydowego, dochowano wszystkich obowiązków wynikających z Rozporządzenia Parlamentu Europejskiego i Rady (UE) 2021/1060 z dnia 24 czerwca 2021 r., oraz art. 40. 1. ustawy z dnia 28 kwietnia</w:t>
            </w:r>
            <w:r w:rsidR="3B13C81D" w:rsidRPr="003F551F">
              <w:rPr>
                <w:rFonts w:ascii="Arial" w:eastAsia="Times New Roman" w:hAnsi="Arial" w:cs="Arial"/>
                <w:color w:val="000000" w:themeColor="text1"/>
                <w:lang w:eastAsia="pl-PL"/>
              </w:rPr>
              <w:t xml:space="preserve"> 2022 roku</w:t>
            </w:r>
            <w:r w:rsidRPr="003F551F">
              <w:rPr>
                <w:rFonts w:ascii="Arial" w:eastAsia="Times New Roman" w:hAnsi="Arial" w:cs="Arial"/>
                <w:color w:val="000000" w:themeColor="text1"/>
                <w:lang w:eastAsia="pl-PL"/>
              </w:rPr>
              <w:t xml:space="preserve"> o zasadach realizacji zadań finansowanych ze środków europejskich w perspektywie finansowej 2021–2027 oraz z ustawy z dnia 19 grudnia 2008 r (Dz.U. z 2022 r. poz. 407) o partnerstwie publiczno –prywatnym (Rozdział  1a-4)?</w:t>
            </w:r>
          </w:p>
        </w:tc>
        <w:tc>
          <w:tcPr>
            <w:tcW w:w="1762" w:type="dxa"/>
            <w:hideMark/>
          </w:tcPr>
          <w:p w14:paraId="792D33FE" w14:textId="2DBE36C8"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5630978D" w14:textId="7548749D"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2132D4DD"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361CF78E"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1051D130"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6B62CAD6" w14:textId="77777777" w:rsidTr="000C7F36">
        <w:trPr>
          <w:trHeight w:val="300"/>
        </w:trPr>
        <w:tc>
          <w:tcPr>
            <w:tcW w:w="1008" w:type="dxa"/>
            <w:hideMark/>
          </w:tcPr>
          <w:p w14:paraId="0EE80BDC"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71BB350"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Wynikanie projektu z aktualnego i pozytywnie zaopiniowanego programu rewitalizacji (jeśli dotyczy) </w:t>
            </w:r>
          </w:p>
        </w:tc>
        <w:tc>
          <w:tcPr>
            <w:tcW w:w="5685" w:type="dxa"/>
            <w:hideMark/>
          </w:tcPr>
          <w:p w14:paraId="7CBAED55"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2A2FDE06"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Przedmiotem oceny formalnej jest potwierdzenie:  </w:t>
            </w:r>
          </w:p>
          <w:p w14:paraId="096567AC" w14:textId="77777777" w:rsidR="00557C75" w:rsidRPr="003F551F" w:rsidRDefault="00557C75" w:rsidP="00557C75">
            <w:pPr>
              <w:numPr>
                <w:ilvl w:val="0"/>
                <w:numId w:val="50"/>
              </w:numPr>
              <w:spacing w:before="100" w:beforeAutospacing="1" w:after="100" w:afterAutospacing="1" w:line="240" w:lineRule="auto"/>
              <w:ind w:left="1080" w:firstLine="0"/>
              <w:textAlignment w:val="baseline"/>
              <w:rPr>
                <w:rFonts w:ascii="Arial" w:eastAsia="Times New Roman" w:hAnsi="Arial" w:cs="Arial"/>
                <w:lang w:eastAsia="pl-PL"/>
              </w:rPr>
            </w:pPr>
            <w:r w:rsidRPr="003F551F">
              <w:rPr>
                <w:rFonts w:ascii="Arial" w:eastAsia="Times New Roman" w:hAnsi="Arial" w:cs="Arial"/>
                <w:lang w:eastAsia="pl-PL"/>
              </w:rPr>
              <w:lastRenderedPageBreak/>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1246DCA5" w14:textId="77777777" w:rsidR="00557C75" w:rsidRPr="003F551F" w:rsidRDefault="00557C75" w:rsidP="00557C75">
            <w:pPr>
              <w:numPr>
                <w:ilvl w:val="0"/>
                <w:numId w:val="50"/>
              </w:numPr>
              <w:spacing w:before="100" w:beforeAutospacing="1" w:after="100" w:afterAutospacing="1" w:line="240" w:lineRule="auto"/>
              <w:ind w:left="1080" w:firstLine="0"/>
              <w:textAlignment w:val="baseline"/>
              <w:rPr>
                <w:rFonts w:ascii="Arial" w:eastAsia="Times New Roman" w:hAnsi="Arial" w:cs="Arial"/>
                <w:lang w:eastAsia="pl-PL"/>
              </w:rPr>
            </w:pPr>
            <w:r w:rsidRPr="003F551F">
              <w:rPr>
                <w:rFonts w:ascii="Arial" w:eastAsia="Times New Roman" w:hAnsi="Arial" w:cs="Arial"/>
                <w:lang w:eastAsia="pl-PL"/>
              </w:rPr>
              <w:t>Czy projekt znajduje się na liście planowanych podstawowych/ogólnej charakterystyki pozostałych przedsięwzięć rewitalizacyjnych określonych w programie rewitalizacji? </w:t>
            </w:r>
          </w:p>
          <w:p w14:paraId="438B7165" w14:textId="77777777" w:rsidR="00557C75" w:rsidRPr="003F551F" w:rsidRDefault="00557C75" w:rsidP="00557C75">
            <w:pPr>
              <w:numPr>
                <w:ilvl w:val="0"/>
                <w:numId w:val="50"/>
              </w:numPr>
              <w:spacing w:before="100" w:beforeAutospacing="1" w:after="100" w:afterAutospacing="1" w:line="240" w:lineRule="auto"/>
              <w:ind w:left="1080" w:firstLine="0"/>
              <w:textAlignment w:val="baseline"/>
              <w:rPr>
                <w:rFonts w:ascii="Arial" w:eastAsia="Times New Roman" w:hAnsi="Arial" w:cs="Arial"/>
                <w:lang w:eastAsia="pl-PL"/>
              </w:rPr>
            </w:pPr>
            <w:r w:rsidRPr="003F551F">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3F551F">
              <w:rPr>
                <w:rFonts w:ascii="Arial" w:eastAsia="Times New Roman" w:hAnsi="Arial" w:cs="Arial"/>
                <w:i/>
                <w:iCs/>
                <w:lang w:eastAsia="pl-PL"/>
              </w:rPr>
              <w:t>Otwartego Regionalnego Systemu Informacji Przestrzennej Województwa Śląskiego</w:t>
            </w:r>
            <w:r w:rsidRPr="003F551F">
              <w:rPr>
                <w:rFonts w:ascii="Arial" w:eastAsia="Times New Roman" w:hAnsi="Arial" w:cs="Arial"/>
                <w:b/>
                <w:bCs/>
                <w:lang w:eastAsia="pl-PL"/>
              </w:rPr>
              <w:t xml:space="preserve"> (ORSIP 2.0 lub jego aktualizacja)</w:t>
            </w:r>
            <w:r w:rsidRPr="003F551F">
              <w:rPr>
                <w:rFonts w:ascii="Arial" w:eastAsia="Times New Roman" w:hAnsi="Arial" w:cs="Arial"/>
                <w:lang w:eastAsia="pl-PL"/>
              </w:rPr>
              <w:t>?  </w:t>
            </w:r>
          </w:p>
          <w:p w14:paraId="578A0628" w14:textId="77777777" w:rsidR="00557C75" w:rsidRPr="003F551F" w:rsidRDefault="00557C75" w:rsidP="00557C75">
            <w:pPr>
              <w:numPr>
                <w:ilvl w:val="0"/>
                <w:numId w:val="50"/>
              </w:numPr>
              <w:spacing w:before="100" w:beforeAutospacing="1" w:after="100" w:afterAutospacing="1" w:line="240" w:lineRule="auto"/>
              <w:ind w:left="1080" w:firstLine="0"/>
              <w:textAlignment w:val="baseline"/>
              <w:rPr>
                <w:rFonts w:ascii="Arial" w:eastAsia="Times New Roman" w:hAnsi="Arial" w:cs="Arial"/>
                <w:lang w:eastAsia="pl-PL"/>
              </w:rPr>
            </w:pPr>
            <w:r w:rsidRPr="003F551F">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003F551F">
              <w:rPr>
                <w:rFonts w:ascii="Arial" w:eastAsia="Times New Roman" w:hAnsi="Arial" w:cs="Arial"/>
                <w:i/>
                <w:iCs/>
                <w:lang w:eastAsia="pl-PL"/>
              </w:rPr>
              <w:t>Otwartego Regionalnego Systemu Informacji Przestrzennej Województwa Śląskiego (</w:t>
            </w:r>
            <w:r w:rsidRPr="003F551F">
              <w:rPr>
                <w:rFonts w:ascii="Arial" w:eastAsia="Times New Roman" w:hAnsi="Arial" w:cs="Arial"/>
                <w:b/>
                <w:bCs/>
                <w:lang w:eastAsia="pl-PL"/>
              </w:rPr>
              <w:t>ORSIP 2.0 lub jego aktualizacja)</w:t>
            </w:r>
            <w:r w:rsidRPr="003F551F">
              <w:rPr>
                <w:rFonts w:ascii="Arial" w:eastAsia="Times New Roman" w:hAnsi="Arial" w:cs="Arial"/>
                <w:lang w:eastAsia="pl-PL"/>
              </w:rPr>
              <w:t>?  </w:t>
            </w:r>
          </w:p>
          <w:p w14:paraId="09FF9223" w14:textId="156ED89F" w:rsidR="00557C75" w:rsidRPr="003F551F" w:rsidRDefault="00557C75" w:rsidP="007A4F5F">
            <w:pPr>
              <w:numPr>
                <w:ilvl w:val="1"/>
                <w:numId w:val="50"/>
              </w:numPr>
              <w:spacing w:beforeAutospacing="1" w:afterAutospacing="1" w:line="240" w:lineRule="auto"/>
              <w:rPr>
                <w:rFonts w:ascii="Arial" w:eastAsia="Times New Roman" w:hAnsi="Arial" w:cs="Arial"/>
                <w:lang w:eastAsia="pl-PL"/>
              </w:rPr>
            </w:pPr>
            <w:r w:rsidRPr="003F551F">
              <w:rPr>
                <w:rFonts w:ascii="Arial" w:eastAsia="Times New Roman" w:hAnsi="Arial" w:cs="Arial"/>
                <w:lang w:eastAsia="pl-PL"/>
              </w:rPr>
              <w:t xml:space="preserve">Czy zakres zadań projektu wskazanego we wniosku o dofinansowanie nie uległ zmianie w stosunku do zakresu zadań projektu wskazanego w programie </w:t>
            </w:r>
            <w:r w:rsidRPr="003F551F">
              <w:rPr>
                <w:rFonts w:ascii="Arial" w:eastAsia="Times New Roman" w:hAnsi="Arial" w:cs="Arial"/>
                <w:lang w:eastAsia="pl-PL"/>
              </w:rPr>
              <w:lastRenderedPageBreak/>
              <w:t>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 przypadku projektu, którego realizacja wykracza poza obszar rewitalizacji, weryfikacji podlegać będzie informacja zawarta w programie rewitalizacji ukazująca zasadność takiego działania.</w:t>
            </w:r>
          </w:p>
        </w:tc>
        <w:tc>
          <w:tcPr>
            <w:tcW w:w="1762" w:type="dxa"/>
            <w:hideMark/>
          </w:tcPr>
          <w:p w14:paraId="2C95F320" w14:textId="1E63E0DE"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0F9CE520" w14:textId="78B6580C"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110EAF94"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7B728805"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73D91E0D"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0F0A02D9" w14:textId="77777777" w:rsidTr="000C7F36">
        <w:trPr>
          <w:trHeight w:val="300"/>
        </w:trPr>
        <w:tc>
          <w:tcPr>
            <w:tcW w:w="1008" w:type="dxa"/>
            <w:hideMark/>
          </w:tcPr>
          <w:p w14:paraId="480C6628"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EB7F476"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Funkcjonowanie infrastruktury w okresie trwałości </w:t>
            </w:r>
          </w:p>
        </w:tc>
        <w:tc>
          <w:tcPr>
            <w:tcW w:w="5685" w:type="dxa"/>
            <w:hideMark/>
          </w:tcPr>
          <w:p w14:paraId="122A03E0"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W ramach kryterium weryfikowane będzie:  </w:t>
            </w:r>
          </w:p>
          <w:p w14:paraId="70E353E8" w14:textId="77777777" w:rsidR="00557C75" w:rsidRPr="003F551F" w:rsidRDefault="00557C75" w:rsidP="00557C75">
            <w:pPr>
              <w:numPr>
                <w:ilvl w:val="0"/>
                <w:numId w:val="48"/>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prawidłowo określono okres trwałości (3/5 lat / Nie dotyczy) </w:t>
            </w:r>
          </w:p>
          <w:p w14:paraId="5C16D993" w14:textId="18EB0AE9" w:rsidR="00557C75" w:rsidRPr="003F551F" w:rsidRDefault="00557C75" w:rsidP="00557C75">
            <w:pPr>
              <w:numPr>
                <w:ilvl w:val="0"/>
                <w:numId w:val="48"/>
              </w:numPr>
              <w:spacing w:before="100" w:beforeAutospacing="1" w:after="100" w:afterAutospacing="1" w:line="240" w:lineRule="auto"/>
              <w:ind w:firstLine="0"/>
              <w:textAlignment w:val="baseline"/>
              <w:rPr>
                <w:rFonts w:ascii="Arial" w:eastAsia="Times New Roman" w:hAnsi="Arial" w:cs="Arial"/>
                <w:lang w:eastAsia="pl-PL"/>
              </w:rPr>
            </w:pPr>
            <w:r w:rsidRPr="003F551F">
              <w:rPr>
                <w:rFonts w:ascii="Arial" w:eastAsia="Times New Roman" w:hAnsi="Arial" w:cs="Arial"/>
                <w:color w:val="000000" w:themeColor="text1"/>
                <w:lang w:eastAsia="pl-PL"/>
              </w:rPr>
              <w:t>Czy opisano założenia dot. utrzymania celów i trwałości, odpłatne świadczenie usług. Czy opisy są zrozumiałe, logiczne i jednoznaczne?</w:t>
            </w:r>
          </w:p>
        </w:tc>
        <w:tc>
          <w:tcPr>
            <w:tcW w:w="1762" w:type="dxa"/>
            <w:hideMark/>
          </w:tcPr>
          <w:p w14:paraId="73A5C4A0" w14:textId="065CB56E"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TAK</w:t>
            </w:r>
          </w:p>
          <w:p w14:paraId="3975215E" w14:textId="2DA8F42F"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5D8DD4B6"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2526217C"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42DF63F2"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rsidDel="00131B37" w14:paraId="71159193" w14:textId="77777777" w:rsidTr="000C7F36">
        <w:trPr>
          <w:trHeight w:val="300"/>
        </w:trPr>
        <w:tc>
          <w:tcPr>
            <w:tcW w:w="1008" w:type="dxa"/>
            <w:hideMark/>
          </w:tcPr>
          <w:p w14:paraId="0E1C00B3" w14:textId="77777777" w:rsidR="00557C75" w:rsidRPr="003F551F" w:rsidDel="00131B37"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353798A" w14:textId="77777777" w:rsidR="00557C75" w:rsidRPr="003F551F" w:rsidDel="00131B37"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sidDel="00131B37">
              <w:rPr>
                <w:rFonts w:ascii="Arial" w:eastAsia="Times New Roman" w:hAnsi="Arial" w:cs="Arial"/>
                <w:color w:val="000000"/>
                <w:lang w:eastAsia="pl-PL"/>
              </w:rPr>
              <w:t>Poprawność informacji dot. zadań w projekcie </w:t>
            </w:r>
          </w:p>
        </w:tc>
        <w:tc>
          <w:tcPr>
            <w:tcW w:w="5685" w:type="dxa"/>
            <w:hideMark/>
          </w:tcPr>
          <w:p w14:paraId="146A8AE9" w14:textId="7167BA95" w:rsidR="00557C75" w:rsidRPr="003F551F" w:rsidDel="00131B37" w:rsidRDefault="00557C75" w:rsidP="0033724E">
            <w:pPr>
              <w:spacing w:before="100" w:beforeAutospacing="1" w:after="100" w:afterAutospacing="1" w:line="240" w:lineRule="auto"/>
              <w:ind w:left="480"/>
              <w:textAlignment w:val="baseline"/>
              <w:rPr>
                <w:rFonts w:ascii="Arial" w:eastAsia="Times New Roman" w:hAnsi="Arial" w:cs="Arial"/>
                <w:lang w:eastAsia="pl-PL"/>
              </w:rPr>
            </w:pPr>
            <w:r w:rsidRPr="003F551F" w:rsidDel="00131B37">
              <w:rPr>
                <w:rFonts w:ascii="Arial" w:eastAsia="Times New Roman" w:hAnsi="Arial" w:cs="Arial"/>
                <w:color w:val="000000"/>
                <w:lang w:eastAsia="pl-PL"/>
              </w:rPr>
              <w:t>W ramach kryterium weryfikowane będzie:</w:t>
            </w:r>
          </w:p>
          <w:p w14:paraId="565FD613" w14:textId="77777777" w:rsidR="00557C75" w:rsidRPr="003F551F" w:rsidDel="00131B37" w:rsidRDefault="00557C75" w:rsidP="00557C75">
            <w:pPr>
              <w:numPr>
                <w:ilvl w:val="0"/>
                <w:numId w:val="44"/>
              </w:numPr>
              <w:spacing w:before="100" w:beforeAutospacing="1" w:after="100" w:afterAutospacing="1" w:line="240" w:lineRule="auto"/>
              <w:ind w:left="735" w:firstLine="0"/>
              <w:textAlignment w:val="baseline"/>
              <w:rPr>
                <w:rFonts w:ascii="Arial" w:eastAsia="Times New Roman" w:hAnsi="Arial" w:cs="Arial"/>
                <w:lang w:eastAsia="pl-PL"/>
              </w:rPr>
            </w:pPr>
            <w:r w:rsidRPr="003F551F" w:rsidDel="00131B37">
              <w:rPr>
                <w:rFonts w:ascii="Arial" w:eastAsia="Times New Roman" w:hAnsi="Arial" w:cs="Arial"/>
                <w:color w:val="000000"/>
                <w:lang w:eastAsia="pl-PL"/>
              </w:rPr>
              <w:t>czy nazwa zadania jest adekwatna i odpowiada zakresowi rzeczowemu zadania?  </w:t>
            </w:r>
          </w:p>
          <w:p w14:paraId="35A4710B" w14:textId="77777777" w:rsidR="00557C75" w:rsidRPr="003F551F" w:rsidDel="00131B37" w:rsidRDefault="00557C75" w:rsidP="00557C75">
            <w:pPr>
              <w:numPr>
                <w:ilvl w:val="0"/>
                <w:numId w:val="44"/>
              </w:numPr>
              <w:spacing w:before="100" w:beforeAutospacing="1" w:after="100" w:afterAutospacing="1" w:line="240" w:lineRule="auto"/>
              <w:ind w:left="735" w:firstLine="0"/>
              <w:textAlignment w:val="baseline"/>
              <w:rPr>
                <w:rFonts w:ascii="Arial" w:eastAsia="Times New Roman" w:hAnsi="Arial" w:cs="Arial"/>
                <w:lang w:eastAsia="pl-PL"/>
              </w:rPr>
            </w:pPr>
            <w:r w:rsidRPr="003F551F" w:rsidDel="00131B37">
              <w:rPr>
                <w:rFonts w:ascii="Arial" w:eastAsia="Times New Roman" w:hAnsi="Arial" w:cs="Arial"/>
                <w:color w:val="000000"/>
                <w:lang w:eastAsia="pl-PL"/>
              </w:rPr>
              <w:t xml:space="preserve">czy informacje podane w polu „Opis i uzasadnienie zadania, opis działań planowanych do realizacji w ramach zadań / określenie realizatora” są wystarczające i </w:t>
            </w:r>
            <w:r w:rsidRPr="003F551F" w:rsidDel="00131B37">
              <w:rPr>
                <w:rFonts w:ascii="Arial" w:eastAsia="Times New Roman" w:hAnsi="Arial" w:cs="Arial"/>
                <w:color w:val="000000"/>
                <w:lang w:eastAsia="pl-PL"/>
              </w:rPr>
              <w:lastRenderedPageBreak/>
              <w:t>adekwatne do identyfikacji zakresu rzeczowego zadania? </w:t>
            </w:r>
          </w:p>
          <w:p w14:paraId="00917A2F" w14:textId="77777777" w:rsidR="00557C75" w:rsidRPr="003F551F" w:rsidDel="00131B37" w:rsidRDefault="00557C75" w:rsidP="00557C75">
            <w:pPr>
              <w:numPr>
                <w:ilvl w:val="0"/>
                <w:numId w:val="44"/>
              </w:numPr>
              <w:spacing w:before="100" w:beforeAutospacing="1" w:after="100" w:afterAutospacing="1" w:line="240" w:lineRule="auto"/>
              <w:ind w:left="735" w:firstLine="0"/>
              <w:textAlignment w:val="baseline"/>
              <w:rPr>
                <w:rFonts w:ascii="Arial" w:eastAsia="Times New Roman" w:hAnsi="Arial" w:cs="Arial"/>
                <w:lang w:eastAsia="pl-PL"/>
              </w:rPr>
            </w:pPr>
            <w:r w:rsidRPr="003F551F" w:rsidDel="00131B37">
              <w:rPr>
                <w:rFonts w:ascii="Arial" w:eastAsia="Times New Roman" w:hAnsi="Arial" w:cs="Arial"/>
                <w:color w:val="000000"/>
                <w:lang w:eastAsia="pl-PL"/>
              </w:rPr>
              <w:t>czy wskazano realizatora przy poszczególnych zadaniach?  </w:t>
            </w:r>
          </w:p>
        </w:tc>
        <w:tc>
          <w:tcPr>
            <w:tcW w:w="1762" w:type="dxa"/>
            <w:hideMark/>
          </w:tcPr>
          <w:p w14:paraId="6808FF9D" w14:textId="45AC83E5" w:rsidR="00557C75" w:rsidRPr="003F551F" w:rsidDel="00131B37"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sidDel="00131B37">
              <w:rPr>
                <w:rFonts w:ascii="Arial" w:eastAsia="Times New Roman" w:hAnsi="Arial" w:cs="Arial"/>
                <w:lang w:eastAsia="pl-PL"/>
              </w:rPr>
              <w:lastRenderedPageBreak/>
              <w:t>TAK</w:t>
            </w:r>
          </w:p>
          <w:p w14:paraId="3C432020" w14:textId="064CB359" w:rsidR="00557C75" w:rsidRPr="003F551F" w:rsidDel="00131B37" w:rsidRDefault="00557C75" w:rsidP="0033724E">
            <w:pPr>
              <w:spacing w:before="100" w:beforeAutospacing="1" w:after="100" w:afterAutospacing="1" w:line="240" w:lineRule="auto"/>
              <w:textAlignment w:val="baseline"/>
              <w:rPr>
                <w:rFonts w:ascii="Arial" w:eastAsia="Times New Roman" w:hAnsi="Arial" w:cs="Arial"/>
                <w:lang w:eastAsia="pl-PL"/>
              </w:rPr>
            </w:pPr>
          </w:p>
          <w:p w14:paraId="763434C1" w14:textId="77777777" w:rsidR="00557C75" w:rsidRPr="003F551F" w:rsidDel="00131B37"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sidDel="00131B37">
              <w:rPr>
                <w:rFonts w:ascii="Arial" w:eastAsia="Times New Roman" w:hAnsi="Arial" w:cs="Arial"/>
                <w:lang w:eastAsia="pl-PL"/>
              </w:rPr>
              <w:t>Kryterium podlega uzupełnieniu </w:t>
            </w:r>
          </w:p>
        </w:tc>
        <w:tc>
          <w:tcPr>
            <w:tcW w:w="1631" w:type="dxa"/>
            <w:hideMark/>
          </w:tcPr>
          <w:p w14:paraId="4BD8B4BE" w14:textId="77777777" w:rsidR="00557C75" w:rsidRPr="003F551F" w:rsidDel="00131B37"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sidDel="00131B37">
              <w:rPr>
                <w:rFonts w:ascii="Arial" w:eastAsia="Times New Roman" w:hAnsi="Arial" w:cs="Arial"/>
                <w:lang w:eastAsia="pl-PL"/>
              </w:rPr>
              <w:t>0/1 </w:t>
            </w:r>
          </w:p>
        </w:tc>
        <w:tc>
          <w:tcPr>
            <w:tcW w:w="1908" w:type="dxa"/>
            <w:hideMark/>
          </w:tcPr>
          <w:p w14:paraId="539AB4C3" w14:textId="77777777" w:rsidR="00557C75" w:rsidRPr="003F551F" w:rsidDel="00131B37"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sidDel="00131B37">
              <w:rPr>
                <w:rFonts w:ascii="Arial" w:eastAsia="Times New Roman" w:hAnsi="Arial" w:cs="Arial"/>
                <w:lang w:eastAsia="pl-PL"/>
              </w:rPr>
              <w:t>Nie dotyczy </w:t>
            </w:r>
          </w:p>
        </w:tc>
      </w:tr>
      <w:tr w:rsidR="00557C75" w:rsidRPr="003F551F" w14:paraId="33DDF645" w14:textId="77777777" w:rsidTr="000C7F36">
        <w:trPr>
          <w:trHeight w:val="300"/>
        </w:trPr>
        <w:tc>
          <w:tcPr>
            <w:tcW w:w="1008" w:type="dxa"/>
            <w:hideMark/>
          </w:tcPr>
          <w:p w14:paraId="637EB474"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EDDB051"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Kwalifikowalność wydatków </w:t>
            </w:r>
          </w:p>
        </w:tc>
        <w:tc>
          <w:tcPr>
            <w:tcW w:w="5685" w:type="dxa"/>
            <w:hideMark/>
          </w:tcPr>
          <w:p w14:paraId="69C1D5A9"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W ramach kryterium weryfikowane będzie:  </w:t>
            </w:r>
          </w:p>
          <w:p w14:paraId="4C2EA41D" w14:textId="77777777" w:rsidR="00557C75" w:rsidRPr="003F551F" w:rsidRDefault="00557C75" w:rsidP="00557C75">
            <w:pPr>
              <w:numPr>
                <w:ilvl w:val="0"/>
                <w:numId w:val="45"/>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wydatki zostały/zostaną poniesione w okresie kwalifikowalności wydatków? tj. czy w przypadku wydatków już poniesionych, żaden z wydatków nie został poniesiony przed 1 stycznia 2021?  </w:t>
            </w:r>
          </w:p>
          <w:p w14:paraId="345ABFB5" w14:textId="77777777" w:rsidR="00557C75" w:rsidRPr="003F551F" w:rsidRDefault="00557C75" w:rsidP="00557C75">
            <w:pPr>
              <w:numPr>
                <w:ilvl w:val="0"/>
                <w:numId w:val="45"/>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color w:val="000000"/>
                <w:lang w:eastAsia="pl-PL"/>
              </w:rPr>
              <w:t xml:space="preserve">czy w przypadku wydatków zaplanowanych do poniesienia, zostaną one poniesione najpóźniej 31 </w:t>
            </w:r>
            <w:r w:rsidRPr="003F551F">
              <w:rPr>
                <w:rFonts w:ascii="Arial" w:eastAsia="Times New Roman" w:hAnsi="Arial" w:cs="Arial"/>
                <w:lang w:eastAsia="pl-PL"/>
              </w:rPr>
              <w:t>grudnia 2029 r.  </w:t>
            </w:r>
          </w:p>
          <w:p w14:paraId="18794E0F" w14:textId="77777777" w:rsidR="00557C75" w:rsidRPr="003F551F" w:rsidRDefault="00557C75" w:rsidP="00557C75">
            <w:pPr>
              <w:numPr>
                <w:ilvl w:val="0"/>
                <w:numId w:val="45"/>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00B45DFC" w14:textId="77777777" w:rsidR="00557C75" w:rsidRPr="003F551F" w:rsidRDefault="00557C75" w:rsidP="00557C75">
            <w:pPr>
              <w:numPr>
                <w:ilvl w:val="0"/>
                <w:numId w:val="45"/>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lang w:eastAsia="pl-PL"/>
              </w:rPr>
              <w:t xml:space="preserve">czy wydatki są logicznie </w:t>
            </w:r>
            <w:r w:rsidRPr="003F551F">
              <w:rPr>
                <w:rFonts w:ascii="Arial" w:eastAsia="Times New Roman" w:hAnsi="Arial" w:cs="Arial"/>
                <w:color w:val="000000"/>
                <w:lang w:eastAsia="pl-PL"/>
              </w:rPr>
              <w:t>powiązane i wynikają z zaplanowanych prac?  </w:t>
            </w:r>
          </w:p>
          <w:p w14:paraId="2286396E" w14:textId="77777777" w:rsidR="00557C75" w:rsidRPr="003F551F" w:rsidRDefault="00557C75" w:rsidP="00557C75">
            <w:pPr>
              <w:numPr>
                <w:ilvl w:val="0"/>
                <w:numId w:val="45"/>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 ramach zadań dotyczących kosztów bezpośrednich nie ujęto wydatków stanowiących koszty pośrednie? </w:t>
            </w:r>
          </w:p>
          <w:p w14:paraId="1256033D" w14:textId="77777777" w:rsidR="00557C75" w:rsidRPr="003F551F" w:rsidRDefault="00557C75" w:rsidP="00557C75">
            <w:pPr>
              <w:numPr>
                <w:ilvl w:val="0"/>
                <w:numId w:val="45"/>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wybrano poprawną kategorię kosztu?  </w:t>
            </w:r>
          </w:p>
          <w:p w14:paraId="08C6E4B6" w14:textId="77777777" w:rsidR="00557C75" w:rsidRPr="003F551F" w:rsidRDefault="00557C75" w:rsidP="00557C75">
            <w:pPr>
              <w:numPr>
                <w:ilvl w:val="0"/>
                <w:numId w:val="45"/>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poprawnie wskazano kategorię limitowaną przy poszczególnych wydatkach?  </w:t>
            </w:r>
          </w:p>
          <w:p w14:paraId="5140D606" w14:textId="77777777" w:rsidR="00557C75" w:rsidRPr="003F551F" w:rsidRDefault="00557C75" w:rsidP="00557C75">
            <w:pPr>
              <w:numPr>
                <w:ilvl w:val="0"/>
                <w:numId w:val="45"/>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wydatki nie przekraczają limitów (w przypadku obowiązywania limitu; dotyczy także kosztów pośrednich)?  </w:t>
            </w:r>
          </w:p>
          <w:p w14:paraId="4BD8B9F4" w14:textId="5879175D" w:rsidR="00557C75" w:rsidRPr="003F551F" w:rsidRDefault="00557C75" w:rsidP="007A4F5F">
            <w:pPr>
              <w:numPr>
                <w:ilvl w:val="0"/>
                <w:numId w:val="45"/>
              </w:numPr>
              <w:spacing w:before="100" w:beforeAutospacing="1" w:after="100" w:afterAutospacing="1" w:line="240" w:lineRule="auto"/>
              <w:ind w:left="750" w:firstLine="0"/>
              <w:textAlignment w:val="baseline"/>
              <w:rPr>
                <w:rFonts w:ascii="Arial" w:eastAsia="Times New Roman" w:hAnsi="Arial" w:cs="Arial"/>
                <w:lang w:eastAsia="pl-PL"/>
              </w:rPr>
            </w:pPr>
            <w:r w:rsidRPr="003F551F">
              <w:rPr>
                <w:rFonts w:ascii="Arial" w:eastAsia="Times New Roman" w:hAnsi="Arial" w:cs="Arial"/>
                <w:color w:val="000000"/>
                <w:lang w:eastAsia="pl-PL"/>
              </w:rPr>
              <w:lastRenderedPageBreak/>
              <w:t>czy w przypadku zaznaczenia we wniosku możliwości odzyskania podatku VAT, koszt z tego tytułu został uznany za niekwalifikowalny? (dotyczy projektów powyżej 5 mln EUR)  </w:t>
            </w:r>
          </w:p>
        </w:tc>
        <w:tc>
          <w:tcPr>
            <w:tcW w:w="1762" w:type="dxa"/>
            <w:hideMark/>
          </w:tcPr>
          <w:p w14:paraId="5462AE51" w14:textId="193D5CC2"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68C629BF" w14:textId="0C0E3CC1"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153C79CD"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4C197926" w14:textId="621C2B22"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w:t>
            </w:r>
          </w:p>
          <w:p w14:paraId="0849922E" w14:textId="6DAF9B14"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0979AD5B"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Kwalifikowalność oceniana będzie na podstawie dokumentów obowiązujących w momencie ogłoszenia naboru. Po wyborze do dofinansowania, stosowanie będą zapisy dokumentu, obowiązującego na moment ponoszenia wydatku.  </w:t>
            </w:r>
          </w:p>
        </w:tc>
        <w:tc>
          <w:tcPr>
            <w:tcW w:w="1908" w:type="dxa"/>
            <w:hideMark/>
          </w:tcPr>
          <w:p w14:paraId="1BFC29D8"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3227B223" w14:textId="77777777" w:rsidTr="000C7F36">
        <w:trPr>
          <w:trHeight w:val="300"/>
        </w:trPr>
        <w:tc>
          <w:tcPr>
            <w:tcW w:w="1008" w:type="dxa"/>
            <w:hideMark/>
          </w:tcPr>
          <w:p w14:paraId="653D94BF"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68061DF"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Poprawność określenia poziomu dofinansowania oraz kosztów projektu (badane na moment składania wniosku) </w:t>
            </w:r>
          </w:p>
        </w:tc>
        <w:tc>
          <w:tcPr>
            <w:tcW w:w="5685" w:type="dxa"/>
            <w:hideMark/>
          </w:tcPr>
          <w:p w14:paraId="06374C81" w14:textId="77777777" w:rsidR="00557C75" w:rsidRPr="003F551F" w:rsidRDefault="00557C75" w:rsidP="0033724E">
            <w:pPr>
              <w:spacing w:before="100" w:beforeAutospacing="1" w:after="100" w:afterAutospacing="1" w:line="240" w:lineRule="auto"/>
              <w:ind w:left="480"/>
              <w:textAlignment w:val="baseline"/>
              <w:rPr>
                <w:rFonts w:ascii="Arial" w:eastAsia="Times New Roman" w:hAnsi="Arial" w:cs="Arial"/>
                <w:lang w:eastAsia="pl-PL"/>
              </w:rPr>
            </w:pPr>
            <w:r w:rsidRPr="003F551F">
              <w:rPr>
                <w:rFonts w:ascii="Arial" w:eastAsia="Times New Roman" w:hAnsi="Arial" w:cs="Arial"/>
                <w:color w:val="000000"/>
                <w:lang w:eastAsia="pl-PL"/>
              </w:rPr>
              <w:t>W ramach kryterium weryfikowane będzie:  </w:t>
            </w:r>
          </w:p>
          <w:p w14:paraId="127EB5F3" w14:textId="77777777" w:rsidR="00557C75" w:rsidRPr="003F551F" w:rsidRDefault="00557C75" w:rsidP="00557C75">
            <w:pPr>
              <w:numPr>
                <w:ilvl w:val="0"/>
                <w:numId w:val="46"/>
              </w:numPr>
              <w:spacing w:before="100" w:beforeAutospacing="1" w:after="100" w:afterAutospacing="1" w:line="240" w:lineRule="auto"/>
              <w:ind w:left="93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2216F0E3" w14:textId="77777777" w:rsidR="00557C75" w:rsidRPr="003F551F" w:rsidRDefault="00557C75" w:rsidP="00557C75">
            <w:pPr>
              <w:numPr>
                <w:ilvl w:val="0"/>
                <w:numId w:val="46"/>
              </w:numPr>
              <w:spacing w:before="100" w:beforeAutospacing="1" w:after="100" w:afterAutospacing="1" w:line="240" w:lineRule="auto"/>
              <w:ind w:left="93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wnioskodawca prawidłowo określił minimalną i maksymalną wartość projektu (jeśli określono w regulaminie wyboru projektów)?  </w:t>
            </w:r>
          </w:p>
          <w:p w14:paraId="6524047C" w14:textId="77777777" w:rsidR="00557C75" w:rsidRPr="003F551F" w:rsidRDefault="00557C75" w:rsidP="00557C75">
            <w:pPr>
              <w:numPr>
                <w:ilvl w:val="0"/>
                <w:numId w:val="46"/>
              </w:numPr>
              <w:spacing w:before="100" w:beforeAutospacing="1" w:after="100" w:afterAutospacing="1" w:line="240" w:lineRule="auto"/>
              <w:ind w:left="93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31CD08F3" w14:textId="77777777" w:rsidR="00557C75" w:rsidRPr="003F551F" w:rsidRDefault="00557C75" w:rsidP="00557C75">
            <w:pPr>
              <w:numPr>
                <w:ilvl w:val="0"/>
                <w:numId w:val="46"/>
              </w:numPr>
              <w:spacing w:before="100" w:beforeAutospacing="1" w:after="100" w:afterAutospacing="1" w:line="240" w:lineRule="auto"/>
              <w:ind w:left="93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21DD2E71" w14:textId="77777777" w:rsidR="00557C75" w:rsidRPr="003F551F" w:rsidRDefault="00557C75" w:rsidP="00557C75">
            <w:pPr>
              <w:numPr>
                <w:ilvl w:val="0"/>
                <w:numId w:val="46"/>
              </w:numPr>
              <w:spacing w:before="100" w:beforeAutospacing="1" w:after="100" w:afterAutospacing="1" w:line="240" w:lineRule="auto"/>
              <w:ind w:left="93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3D4B6890" w14:textId="77777777" w:rsidR="00557C75" w:rsidRPr="003F551F" w:rsidRDefault="00557C75" w:rsidP="00557C75">
            <w:pPr>
              <w:numPr>
                <w:ilvl w:val="0"/>
                <w:numId w:val="46"/>
              </w:numPr>
              <w:spacing w:before="100" w:beforeAutospacing="1" w:after="100" w:afterAutospacing="1" w:line="240" w:lineRule="auto"/>
              <w:ind w:left="930"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poprawnie wskazano źródło finansowania wkładu własnego?  </w:t>
            </w:r>
          </w:p>
        </w:tc>
        <w:tc>
          <w:tcPr>
            <w:tcW w:w="1762" w:type="dxa"/>
            <w:hideMark/>
          </w:tcPr>
          <w:p w14:paraId="10F7290B" w14:textId="20CA9675"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TAK</w:t>
            </w:r>
          </w:p>
          <w:p w14:paraId="74EE3E78" w14:textId="56C36370"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72DF79A0"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0249EF08"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6963BBC7"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557C75" w:rsidRPr="003F551F" w14:paraId="65413818" w14:textId="77777777" w:rsidTr="000C7F36">
        <w:trPr>
          <w:trHeight w:val="300"/>
        </w:trPr>
        <w:tc>
          <w:tcPr>
            <w:tcW w:w="1008" w:type="dxa"/>
            <w:hideMark/>
          </w:tcPr>
          <w:p w14:paraId="37E9C853" w14:textId="77777777" w:rsidR="00557C75" w:rsidRPr="003F551F" w:rsidRDefault="00557C75" w:rsidP="00557C75">
            <w:pPr>
              <w:numPr>
                <w:ilvl w:val="0"/>
                <w:numId w:val="51"/>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EB6E94D"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color w:val="000000"/>
                <w:lang w:eastAsia="pl-PL"/>
              </w:rPr>
              <w:t>Poprawność doboru wskaźników projektu oraz ich wartości </w:t>
            </w:r>
          </w:p>
        </w:tc>
        <w:tc>
          <w:tcPr>
            <w:tcW w:w="5685" w:type="dxa"/>
            <w:hideMark/>
          </w:tcPr>
          <w:p w14:paraId="6A20FDF2" w14:textId="77777777" w:rsidR="00557C75" w:rsidRPr="003F551F" w:rsidRDefault="00557C75" w:rsidP="0033724E">
            <w:pPr>
              <w:spacing w:before="100" w:beforeAutospacing="1" w:after="100" w:afterAutospacing="1" w:line="240" w:lineRule="auto"/>
              <w:ind w:left="480" w:hanging="465"/>
              <w:textAlignment w:val="baseline"/>
              <w:rPr>
                <w:rFonts w:ascii="Arial" w:eastAsia="Times New Roman" w:hAnsi="Arial" w:cs="Arial"/>
                <w:lang w:eastAsia="pl-PL"/>
              </w:rPr>
            </w:pPr>
            <w:r w:rsidRPr="003F551F">
              <w:rPr>
                <w:rFonts w:ascii="Arial" w:eastAsia="Times New Roman" w:hAnsi="Arial" w:cs="Arial"/>
                <w:color w:val="000000"/>
                <w:lang w:eastAsia="pl-PL"/>
              </w:rPr>
              <w:t>W ramach kryterium weryfikowane będzie: </w:t>
            </w:r>
          </w:p>
          <w:p w14:paraId="0EBB17FD" w14:textId="77777777" w:rsidR="00557C75" w:rsidRPr="003F551F" w:rsidRDefault="00557C75" w:rsidP="00557C75">
            <w:pPr>
              <w:numPr>
                <w:ilvl w:val="0"/>
                <w:numId w:val="47"/>
              </w:numPr>
              <w:spacing w:before="100" w:beforeAutospacing="1" w:after="100" w:afterAutospacing="1" w:line="240" w:lineRule="auto"/>
              <w:ind w:left="735"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wskaźniki zostały dobrane odpowiednio do zakresu i efektów projektu?  </w:t>
            </w:r>
          </w:p>
          <w:p w14:paraId="3A940E0A" w14:textId="77777777" w:rsidR="00557C75" w:rsidRPr="003F551F" w:rsidRDefault="00557C75" w:rsidP="00557C75">
            <w:pPr>
              <w:numPr>
                <w:ilvl w:val="0"/>
                <w:numId w:val="47"/>
              </w:numPr>
              <w:spacing w:before="100" w:beforeAutospacing="1" w:after="100" w:afterAutospacing="1" w:line="240" w:lineRule="auto"/>
              <w:ind w:left="735"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wnioskodawca wybrał możliwe do zrealizowania wskaźniki, oznaczone w regulaminie wyboru projektów?  (czy nie brakuje wskaźnika) </w:t>
            </w:r>
          </w:p>
          <w:p w14:paraId="5CEB7A43" w14:textId="77777777" w:rsidR="00557C75" w:rsidRPr="003F551F" w:rsidRDefault="00557C75" w:rsidP="00557C75">
            <w:pPr>
              <w:numPr>
                <w:ilvl w:val="0"/>
                <w:numId w:val="47"/>
              </w:numPr>
              <w:spacing w:before="100" w:beforeAutospacing="1" w:after="100" w:afterAutospacing="1" w:line="240" w:lineRule="auto"/>
              <w:ind w:left="735"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50BE3401" w14:textId="77777777" w:rsidR="00557C75" w:rsidRPr="003F551F" w:rsidRDefault="00557C75" w:rsidP="00557C75">
            <w:pPr>
              <w:numPr>
                <w:ilvl w:val="0"/>
                <w:numId w:val="47"/>
              </w:numPr>
              <w:spacing w:before="100" w:beforeAutospacing="1" w:after="100" w:afterAutospacing="1" w:line="240" w:lineRule="auto"/>
              <w:ind w:left="735" w:firstLine="0"/>
              <w:textAlignment w:val="baseline"/>
              <w:rPr>
                <w:rFonts w:ascii="Arial" w:eastAsia="Times New Roman" w:hAnsi="Arial" w:cs="Arial"/>
                <w:lang w:eastAsia="pl-PL"/>
              </w:rPr>
            </w:pPr>
            <w:r w:rsidRPr="003F551F">
              <w:rPr>
                <w:rFonts w:ascii="Arial" w:eastAsia="Times New Roman" w:hAnsi="Arial" w:cs="Arial"/>
                <w:color w:val="000000"/>
                <w:lang w:eastAsia="pl-PL"/>
              </w:rPr>
              <w:t>Czy informacje dot. wskaźników zawarte we wniosku i załącznikach są spójne? </w:t>
            </w:r>
          </w:p>
        </w:tc>
        <w:tc>
          <w:tcPr>
            <w:tcW w:w="1762" w:type="dxa"/>
            <w:hideMark/>
          </w:tcPr>
          <w:p w14:paraId="2BDDF823" w14:textId="04DD4568"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TAK</w:t>
            </w:r>
          </w:p>
          <w:p w14:paraId="7D850E29" w14:textId="37BC5311"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p>
          <w:p w14:paraId="747D249E"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Kryterium podlega uzupełnieniu </w:t>
            </w:r>
          </w:p>
        </w:tc>
        <w:tc>
          <w:tcPr>
            <w:tcW w:w="1631" w:type="dxa"/>
            <w:hideMark/>
          </w:tcPr>
          <w:p w14:paraId="7FF2A69F"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 </w:t>
            </w:r>
          </w:p>
        </w:tc>
        <w:tc>
          <w:tcPr>
            <w:tcW w:w="1908" w:type="dxa"/>
            <w:hideMark/>
          </w:tcPr>
          <w:p w14:paraId="1AEF3141" w14:textId="77777777" w:rsidR="00557C75" w:rsidRPr="003F551F" w:rsidRDefault="00557C75"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bookmarkEnd w:id="4"/>
    </w:tbl>
    <w:p w14:paraId="21B2AB8C" w14:textId="6EAFF2F4" w:rsidR="639F506F" w:rsidRPr="007A4F5F" w:rsidRDefault="00557C75" w:rsidP="00557C75">
      <w:pPr>
        <w:pStyle w:val="paragraph"/>
        <w:rPr>
          <w:rFonts w:ascii="Arial" w:hAnsi="Arial" w:cs="Arial"/>
          <w:b/>
          <w:bCs/>
          <w:sz w:val="22"/>
          <w:szCs w:val="22"/>
        </w:rPr>
      </w:pPr>
      <w:r w:rsidRPr="007A4F5F">
        <w:rPr>
          <w:rFonts w:ascii="Arial" w:hAnsi="Arial" w:cs="Arial"/>
          <w:b/>
          <w:sz w:val="22"/>
          <w:szCs w:val="22"/>
        </w:rPr>
        <w:br w:type="page"/>
      </w:r>
      <w:bookmarkEnd w:id="5"/>
    </w:p>
    <w:p w14:paraId="2F1B42D7" w14:textId="77777777" w:rsidR="005D72E8" w:rsidRPr="007A4F5F" w:rsidRDefault="005D72E8" w:rsidP="005D72E8">
      <w:pPr>
        <w:pStyle w:val="paragraph"/>
        <w:textAlignment w:val="baseline"/>
        <w:rPr>
          <w:rFonts w:ascii="Arial" w:hAnsi="Arial" w:cs="Arial"/>
          <w:b/>
          <w:sz w:val="22"/>
          <w:szCs w:val="22"/>
        </w:rPr>
      </w:pPr>
      <w:r w:rsidRPr="007A4F5F">
        <w:rPr>
          <w:rFonts w:ascii="Arial" w:hAnsi="Arial" w:cs="Arial"/>
          <w:b/>
          <w:sz w:val="22"/>
          <w:szCs w:val="22"/>
        </w:rPr>
        <w:lastRenderedPageBreak/>
        <w:t>Tabela 2. Kryteria formalne specyficzne</w:t>
      </w:r>
    </w:p>
    <w:tbl>
      <w:tblPr>
        <w:tblStyle w:val="Tabela-Siatka"/>
        <w:tblW w:w="14454" w:type="dxa"/>
        <w:tblInd w:w="-5" w:type="dxa"/>
        <w:tblLook w:val="04A0" w:firstRow="1" w:lastRow="0" w:firstColumn="1" w:lastColumn="0" w:noHBand="0" w:noVBand="1"/>
      </w:tblPr>
      <w:tblGrid>
        <w:gridCol w:w="699"/>
        <w:gridCol w:w="2489"/>
        <w:gridCol w:w="4225"/>
        <w:gridCol w:w="2398"/>
        <w:gridCol w:w="2391"/>
        <w:gridCol w:w="2252"/>
      </w:tblGrid>
      <w:tr w:rsidR="005D72E8" w:rsidRPr="007A4F5F" w14:paraId="3B9A164B" w14:textId="77777777" w:rsidTr="6467E723">
        <w:tc>
          <w:tcPr>
            <w:tcW w:w="699" w:type="dxa"/>
            <w:shd w:val="clear" w:color="auto" w:fill="BFBFBF" w:themeFill="background1" w:themeFillShade="BF"/>
          </w:tcPr>
          <w:p w14:paraId="43E00A60" w14:textId="77777777" w:rsidR="005D72E8" w:rsidRPr="007A4F5F" w:rsidRDefault="005D72E8" w:rsidP="006A1518">
            <w:pPr>
              <w:pStyle w:val="paragraph"/>
              <w:textAlignment w:val="baseline"/>
              <w:rPr>
                <w:rFonts w:ascii="Arial" w:hAnsi="Arial" w:cs="Arial"/>
                <w:b/>
                <w:sz w:val="22"/>
                <w:szCs w:val="22"/>
              </w:rPr>
            </w:pPr>
            <w:r w:rsidRPr="007A4F5F">
              <w:rPr>
                <w:rFonts w:ascii="Arial" w:hAnsi="Arial" w:cs="Arial"/>
                <w:sz w:val="22"/>
                <w:szCs w:val="22"/>
              </w:rPr>
              <w:t>L.p.</w:t>
            </w:r>
          </w:p>
        </w:tc>
        <w:tc>
          <w:tcPr>
            <w:tcW w:w="2489" w:type="dxa"/>
            <w:shd w:val="clear" w:color="auto" w:fill="BFBFBF" w:themeFill="background1" w:themeFillShade="BF"/>
          </w:tcPr>
          <w:p w14:paraId="04FACE4F" w14:textId="77777777" w:rsidR="005D72E8" w:rsidRPr="007A4F5F" w:rsidRDefault="005D72E8" w:rsidP="006A1518">
            <w:pPr>
              <w:pStyle w:val="paragraph"/>
              <w:textAlignment w:val="baseline"/>
              <w:rPr>
                <w:rFonts w:ascii="Arial" w:hAnsi="Arial" w:cs="Arial"/>
                <w:b/>
                <w:sz w:val="22"/>
                <w:szCs w:val="22"/>
              </w:rPr>
            </w:pPr>
            <w:r w:rsidRPr="007A4F5F">
              <w:rPr>
                <w:rFonts w:ascii="Arial" w:hAnsi="Arial" w:cs="Arial"/>
                <w:b/>
                <w:sz w:val="22"/>
                <w:szCs w:val="22"/>
              </w:rPr>
              <w:t>Nazwa kryterium</w:t>
            </w:r>
          </w:p>
        </w:tc>
        <w:tc>
          <w:tcPr>
            <w:tcW w:w="4225" w:type="dxa"/>
            <w:shd w:val="clear" w:color="auto" w:fill="BFBFBF" w:themeFill="background1" w:themeFillShade="BF"/>
          </w:tcPr>
          <w:p w14:paraId="24C9607A" w14:textId="77777777" w:rsidR="005D72E8" w:rsidRPr="007A4F5F" w:rsidRDefault="005D72E8" w:rsidP="006A1518">
            <w:pPr>
              <w:rPr>
                <w:rFonts w:ascii="Arial" w:hAnsi="Arial" w:cs="Arial"/>
                <w:b/>
              </w:rPr>
            </w:pPr>
            <w:r w:rsidRPr="007A4F5F">
              <w:rPr>
                <w:rFonts w:ascii="Arial" w:hAnsi="Arial" w:cs="Arial"/>
                <w:b/>
              </w:rPr>
              <w:t>Definicja kryterium</w:t>
            </w:r>
          </w:p>
          <w:p w14:paraId="5C86EF80" w14:textId="77777777" w:rsidR="005D72E8" w:rsidRPr="007A4F5F" w:rsidRDefault="005D72E8" w:rsidP="006A1518">
            <w:pPr>
              <w:pStyle w:val="paragraph"/>
              <w:textAlignment w:val="baseline"/>
              <w:rPr>
                <w:rFonts w:ascii="Arial" w:hAnsi="Arial" w:cs="Arial"/>
                <w:b/>
                <w:sz w:val="22"/>
                <w:szCs w:val="22"/>
              </w:rPr>
            </w:pPr>
          </w:p>
        </w:tc>
        <w:tc>
          <w:tcPr>
            <w:tcW w:w="2398" w:type="dxa"/>
            <w:shd w:val="clear" w:color="auto" w:fill="BFBFBF" w:themeFill="background1" w:themeFillShade="BF"/>
          </w:tcPr>
          <w:p w14:paraId="3F9EF0C5" w14:textId="77777777" w:rsidR="005D72E8" w:rsidRPr="007A4F5F" w:rsidRDefault="005D72E8" w:rsidP="006A1518">
            <w:pPr>
              <w:pStyle w:val="paragraph"/>
              <w:textAlignment w:val="baseline"/>
              <w:rPr>
                <w:rFonts w:ascii="Arial" w:hAnsi="Arial" w:cs="Arial"/>
                <w:b/>
                <w:sz w:val="22"/>
                <w:szCs w:val="22"/>
              </w:rPr>
            </w:pPr>
            <w:r w:rsidRPr="007A4F5F">
              <w:rPr>
                <w:rFonts w:ascii="Arial" w:hAnsi="Arial" w:cs="Arial"/>
                <w:sz w:val="22"/>
                <w:szCs w:val="22"/>
              </w:rPr>
              <w:t>Czy spełnienie kryterium jest konieczne do przyznania dofinansowania?</w:t>
            </w:r>
          </w:p>
        </w:tc>
        <w:tc>
          <w:tcPr>
            <w:tcW w:w="2391" w:type="dxa"/>
            <w:shd w:val="clear" w:color="auto" w:fill="BFBFBF" w:themeFill="background1" w:themeFillShade="BF"/>
          </w:tcPr>
          <w:p w14:paraId="4F87854A" w14:textId="77777777" w:rsidR="005D72E8" w:rsidRPr="007A4F5F" w:rsidRDefault="005D72E8" w:rsidP="006A1518">
            <w:pPr>
              <w:pStyle w:val="paragraph"/>
              <w:textAlignment w:val="baseline"/>
              <w:rPr>
                <w:rFonts w:ascii="Arial" w:hAnsi="Arial" w:cs="Arial"/>
                <w:b/>
                <w:sz w:val="22"/>
                <w:szCs w:val="22"/>
              </w:rPr>
            </w:pPr>
            <w:r w:rsidRPr="007A4F5F">
              <w:rPr>
                <w:rFonts w:ascii="Arial" w:hAnsi="Arial" w:cs="Arial"/>
                <w:sz w:val="22"/>
                <w:szCs w:val="22"/>
              </w:rPr>
              <w:t>Sposób oceny kryterium</w:t>
            </w:r>
          </w:p>
        </w:tc>
        <w:tc>
          <w:tcPr>
            <w:tcW w:w="2252" w:type="dxa"/>
            <w:shd w:val="clear" w:color="auto" w:fill="BFBFBF" w:themeFill="background1" w:themeFillShade="BF"/>
          </w:tcPr>
          <w:p w14:paraId="1D114BEA" w14:textId="77777777" w:rsidR="005D72E8" w:rsidRPr="007A4F5F" w:rsidRDefault="005D72E8" w:rsidP="006A1518">
            <w:pPr>
              <w:pStyle w:val="paragraph"/>
              <w:textAlignment w:val="baseline"/>
              <w:rPr>
                <w:rFonts w:ascii="Arial" w:hAnsi="Arial" w:cs="Arial"/>
                <w:b/>
                <w:sz w:val="22"/>
                <w:szCs w:val="22"/>
              </w:rPr>
            </w:pPr>
            <w:r w:rsidRPr="007A4F5F">
              <w:rPr>
                <w:rFonts w:ascii="Arial" w:hAnsi="Arial" w:cs="Arial"/>
                <w:sz w:val="22"/>
                <w:szCs w:val="22"/>
              </w:rPr>
              <w:t>Szczególne znaczenie kryterium</w:t>
            </w:r>
          </w:p>
        </w:tc>
      </w:tr>
      <w:tr w:rsidR="005D72E8" w:rsidRPr="007A4F5F" w14:paraId="78E5D058" w14:textId="77777777" w:rsidTr="6467E723">
        <w:tc>
          <w:tcPr>
            <w:tcW w:w="699" w:type="dxa"/>
            <w:shd w:val="clear" w:color="auto" w:fill="auto"/>
          </w:tcPr>
          <w:p w14:paraId="2155FD43" w14:textId="77777777" w:rsidR="005D72E8" w:rsidRPr="007A4F5F" w:rsidRDefault="005D72E8" w:rsidP="005D72E8">
            <w:pPr>
              <w:pStyle w:val="paragraph"/>
              <w:numPr>
                <w:ilvl w:val="0"/>
                <w:numId w:val="33"/>
              </w:numPr>
              <w:textAlignment w:val="baseline"/>
              <w:rPr>
                <w:rFonts w:ascii="Arial" w:hAnsi="Arial" w:cs="Arial"/>
                <w:sz w:val="22"/>
                <w:szCs w:val="22"/>
              </w:rPr>
            </w:pPr>
          </w:p>
        </w:tc>
        <w:tc>
          <w:tcPr>
            <w:tcW w:w="2489" w:type="dxa"/>
            <w:shd w:val="clear" w:color="auto" w:fill="auto"/>
          </w:tcPr>
          <w:p w14:paraId="7AE1A7C9" w14:textId="600A906B" w:rsidR="005D72E8" w:rsidRPr="007A4F5F" w:rsidRDefault="005D72E8" w:rsidP="6467E723">
            <w:pPr>
              <w:pStyle w:val="paragraph"/>
              <w:textAlignment w:val="baseline"/>
              <w:rPr>
                <w:rFonts w:ascii="Arial" w:hAnsi="Arial" w:cs="Arial"/>
                <w:b/>
                <w:bCs/>
                <w:sz w:val="22"/>
                <w:szCs w:val="22"/>
              </w:rPr>
            </w:pPr>
            <w:r w:rsidRPr="6467E723">
              <w:rPr>
                <w:rStyle w:val="normaltextrun"/>
                <w:rFonts w:ascii="Arial" w:hAnsi="Arial" w:cs="Arial"/>
                <w:sz w:val="22"/>
                <w:szCs w:val="22"/>
              </w:rPr>
              <w:t xml:space="preserve">Wynikanie z Regionalnego </w:t>
            </w:r>
            <w:r w:rsidR="206B50E7" w:rsidRPr="6467E723">
              <w:rPr>
                <w:rStyle w:val="normaltextrun"/>
                <w:rFonts w:ascii="Arial" w:hAnsi="Arial" w:cs="Arial"/>
                <w:sz w:val="22"/>
                <w:szCs w:val="22"/>
              </w:rPr>
              <w:t>P</w:t>
            </w:r>
            <w:r w:rsidRPr="6467E723">
              <w:rPr>
                <w:rStyle w:val="normaltextrun"/>
                <w:rFonts w:ascii="Arial" w:hAnsi="Arial" w:cs="Arial"/>
                <w:sz w:val="22"/>
                <w:szCs w:val="22"/>
              </w:rPr>
              <w:t xml:space="preserve">lanu </w:t>
            </w:r>
            <w:r w:rsidR="2E9089B3" w:rsidRPr="6467E723">
              <w:rPr>
                <w:rStyle w:val="normaltextrun"/>
                <w:rFonts w:ascii="Arial" w:hAnsi="Arial" w:cs="Arial"/>
                <w:sz w:val="22"/>
                <w:szCs w:val="22"/>
              </w:rPr>
              <w:t>T</w:t>
            </w:r>
            <w:r w:rsidRPr="6467E723">
              <w:rPr>
                <w:rStyle w:val="normaltextrun"/>
                <w:rFonts w:ascii="Arial" w:hAnsi="Arial" w:cs="Arial"/>
                <w:sz w:val="22"/>
                <w:szCs w:val="22"/>
              </w:rPr>
              <w:t>ransportowego.</w:t>
            </w:r>
            <w:r w:rsidRPr="6467E723">
              <w:rPr>
                <w:rStyle w:val="eop"/>
                <w:rFonts w:ascii="Arial" w:hAnsi="Arial" w:cs="Arial"/>
                <w:sz w:val="22"/>
                <w:szCs w:val="22"/>
              </w:rPr>
              <w:t> </w:t>
            </w:r>
          </w:p>
        </w:tc>
        <w:tc>
          <w:tcPr>
            <w:tcW w:w="4225" w:type="dxa"/>
            <w:shd w:val="clear" w:color="auto" w:fill="auto"/>
          </w:tcPr>
          <w:p w14:paraId="3DEECFEB" w14:textId="77777777" w:rsidR="005D72E8" w:rsidRPr="007A4F5F" w:rsidRDefault="005D72E8" w:rsidP="006A1518">
            <w:pPr>
              <w:rPr>
                <w:rFonts w:ascii="Arial" w:hAnsi="Arial" w:cs="Arial"/>
                <w:b/>
              </w:rPr>
            </w:pPr>
            <w:r w:rsidRPr="007A4F5F">
              <w:rPr>
                <w:rStyle w:val="normaltextrun"/>
                <w:rFonts w:ascii="Arial" w:hAnsi="Arial" w:cs="Arial"/>
              </w:rPr>
              <w:t>Ocenie podlega czy projekt wynika z Regionalnego Planu Transportowego dla Województwa Śląskiego.</w:t>
            </w:r>
          </w:p>
        </w:tc>
        <w:tc>
          <w:tcPr>
            <w:tcW w:w="2398" w:type="dxa"/>
            <w:shd w:val="clear" w:color="auto" w:fill="auto"/>
          </w:tcPr>
          <w:p w14:paraId="0DAB34A1"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Tak</w:t>
            </w:r>
          </w:p>
          <w:p w14:paraId="7C0EB82F"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Kryterium podlega uzupełnieniu</w:t>
            </w:r>
          </w:p>
          <w:p w14:paraId="5BBCF003" w14:textId="77777777" w:rsidR="005D72E8" w:rsidRPr="007A4F5F" w:rsidRDefault="005D72E8" w:rsidP="006A1518">
            <w:pPr>
              <w:pStyle w:val="paragraph"/>
              <w:textAlignment w:val="baseline"/>
              <w:rPr>
                <w:rFonts w:ascii="Arial" w:hAnsi="Arial" w:cs="Arial"/>
                <w:sz w:val="22"/>
                <w:szCs w:val="22"/>
              </w:rPr>
            </w:pPr>
          </w:p>
        </w:tc>
        <w:tc>
          <w:tcPr>
            <w:tcW w:w="2391" w:type="dxa"/>
            <w:shd w:val="clear" w:color="auto" w:fill="auto"/>
          </w:tcPr>
          <w:p w14:paraId="7A50968D"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0/1</w:t>
            </w:r>
          </w:p>
        </w:tc>
        <w:tc>
          <w:tcPr>
            <w:tcW w:w="2252" w:type="dxa"/>
            <w:shd w:val="clear" w:color="auto" w:fill="auto"/>
          </w:tcPr>
          <w:p w14:paraId="00AC9BE8"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Nie dotyczy</w:t>
            </w:r>
          </w:p>
        </w:tc>
      </w:tr>
      <w:tr w:rsidR="005D72E8" w:rsidRPr="007A4F5F" w14:paraId="077DD46B" w14:textId="77777777" w:rsidTr="6467E723">
        <w:tc>
          <w:tcPr>
            <w:tcW w:w="699" w:type="dxa"/>
          </w:tcPr>
          <w:p w14:paraId="2376C199" w14:textId="77777777" w:rsidR="005D72E8" w:rsidRPr="007A4F5F" w:rsidRDefault="005D72E8" w:rsidP="006A1518">
            <w:pPr>
              <w:pStyle w:val="paragraph"/>
              <w:ind w:left="360" w:hanging="360"/>
              <w:textAlignment w:val="baseline"/>
              <w:rPr>
                <w:rFonts w:ascii="Arial" w:hAnsi="Arial" w:cs="Arial"/>
                <w:sz w:val="22"/>
                <w:szCs w:val="22"/>
              </w:rPr>
            </w:pPr>
            <w:r w:rsidRPr="007A4F5F">
              <w:rPr>
                <w:rFonts w:ascii="Arial" w:hAnsi="Arial" w:cs="Arial"/>
                <w:sz w:val="22"/>
                <w:szCs w:val="22"/>
              </w:rPr>
              <w:t xml:space="preserve">2. </w:t>
            </w:r>
          </w:p>
        </w:tc>
        <w:tc>
          <w:tcPr>
            <w:tcW w:w="2489" w:type="dxa"/>
          </w:tcPr>
          <w:p w14:paraId="1DEDD2BE" w14:textId="77777777" w:rsidR="005D72E8" w:rsidRPr="007A4F5F" w:rsidRDefault="005D72E8" w:rsidP="006A1518">
            <w:pPr>
              <w:pStyle w:val="paragraph"/>
              <w:textAlignment w:val="baseline"/>
              <w:rPr>
                <w:rFonts w:ascii="Arial" w:hAnsi="Arial" w:cs="Arial"/>
                <w:b/>
                <w:bCs/>
                <w:sz w:val="22"/>
                <w:szCs w:val="22"/>
              </w:rPr>
            </w:pPr>
            <w:r w:rsidRPr="007A4F5F">
              <w:rPr>
                <w:rStyle w:val="normaltextrun"/>
                <w:rFonts w:ascii="Arial" w:hAnsi="Arial" w:cs="Arial"/>
                <w:sz w:val="22"/>
                <w:szCs w:val="22"/>
              </w:rPr>
              <w:t>Zapewnienie powszechnej informacji w językach obcych (jeśli dotyczy).</w:t>
            </w:r>
            <w:r w:rsidRPr="007A4F5F">
              <w:rPr>
                <w:rStyle w:val="eop"/>
                <w:rFonts w:ascii="Arial" w:hAnsi="Arial" w:cs="Arial"/>
                <w:sz w:val="22"/>
                <w:szCs w:val="22"/>
              </w:rPr>
              <w:t> </w:t>
            </w:r>
          </w:p>
        </w:tc>
        <w:tc>
          <w:tcPr>
            <w:tcW w:w="4225" w:type="dxa"/>
          </w:tcPr>
          <w:p w14:paraId="47BA736D" w14:textId="77777777" w:rsidR="005D72E8" w:rsidRPr="007A4F5F" w:rsidRDefault="005D72E8" w:rsidP="006A1518">
            <w:pPr>
              <w:pStyle w:val="paragraph"/>
              <w:textAlignment w:val="baseline"/>
              <w:rPr>
                <w:rFonts w:ascii="Arial" w:hAnsi="Arial" w:cs="Arial"/>
                <w:b/>
                <w:bCs/>
                <w:sz w:val="22"/>
                <w:szCs w:val="22"/>
              </w:rPr>
            </w:pPr>
            <w:r w:rsidRPr="007A4F5F">
              <w:rPr>
                <w:rStyle w:val="normaltextrun"/>
                <w:rFonts w:ascii="Arial" w:hAnsi="Arial" w:cs="Arial"/>
                <w:sz w:val="22"/>
                <w:szCs w:val="22"/>
              </w:rPr>
              <w:t>Ocenie podlega czy w ramach projektu (jeżeli jest to możliwe i zasadne do zastosowania), zapewniono powszechnie dostępne, przejrzyste i aktualizowane informacje w językach obcych (angielski/ukraiński) – dotyczy instrukcji obsługi zakupionego w ramach projektu wyposażenia, opisu stanowisk pracy.</w:t>
            </w:r>
            <w:r w:rsidRPr="007A4F5F">
              <w:rPr>
                <w:rStyle w:val="eop"/>
                <w:rFonts w:ascii="Arial" w:hAnsi="Arial" w:cs="Arial"/>
                <w:sz w:val="22"/>
                <w:szCs w:val="22"/>
              </w:rPr>
              <w:t> </w:t>
            </w:r>
          </w:p>
        </w:tc>
        <w:tc>
          <w:tcPr>
            <w:tcW w:w="2398" w:type="dxa"/>
          </w:tcPr>
          <w:p w14:paraId="56EB0379"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Tak</w:t>
            </w:r>
          </w:p>
          <w:p w14:paraId="10F121DC"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Kryterium podlega uzupełnieniu</w:t>
            </w:r>
          </w:p>
          <w:p w14:paraId="0DACB3CA" w14:textId="77777777" w:rsidR="005D72E8" w:rsidRPr="007A4F5F" w:rsidRDefault="005D72E8" w:rsidP="006A1518">
            <w:pPr>
              <w:pStyle w:val="paragraph"/>
              <w:textAlignment w:val="baseline"/>
              <w:rPr>
                <w:rFonts w:ascii="Arial" w:hAnsi="Arial" w:cs="Arial"/>
                <w:b/>
                <w:bCs/>
                <w:sz w:val="22"/>
                <w:szCs w:val="22"/>
              </w:rPr>
            </w:pPr>
          </w:p>
        </w:tc>
        <w:tc>
          <w:tcPr>
            <w:tcW w:w="2391" w:type="dxa"/>
          </w:tcPr>
          <w:p w14:paraId="357A0F12" w14:textId="77777777" w:rsidR="005D72E8" w:rsidRPr="007A4F5F" w:rsidRDefault="005D72E8" w:rsidP="006A1518">
            <w:pPr>
              <w:pStyle w:val="paragraph"/>
              <w:textAlignment w:val="baseline"/>
              <w:rPr>
                <w:rFonts w:ascii="Arial" w:hAnsi="Arial" w:cs="Arial"/>
                <w:b/>
                <w:bCs/>
                <w:sz w:val="22"/>
                <w:szCs w:val="22"/>
              </w:rPr>
            </w:pPr>
            <w:r w:rsidRPr="007A4F5F">
              <w:rPr>
                <w:rFonts w:ascii="Arial" w:hAnsi="Arial" w:cs="Arial"/>
                <w:sz w:val="22"/>
                <w:szCs w:val="22"/>
              </w:rPr>
              <w:t>0/1</w:t>
            </w:r>
          </w:p>
        </w:tc>
        <w:tc>
          <w:tcPr>
            <w:tcW w:w="2252" w:type="dxa"/>
          </w:tcPr>
          <w:p w14:paraId="26A0F258"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Nie dotyczy</w:t>
            </w:r>
          </w:p>
        </w:tc>
      </w:tr>
    </w:tbl>
    <w:p w14:paraId="3502C705" w14:textId="77777777" w:rsidR="0010192C" w:rsidRPr="007A4F5F" w:rsidRDefault="0010192C" w:rsidP="0010192C">
      <w:pPr>
        <w:pStyle w:val="Legenda"/>
        <w:keepNext/>
        <w:spacing w:before="240"/>
        <w:rPr>
          <w:rFonts w:ascii="Arial" w:hAnsi="Arial" w:cs="Arial"/>
          <w:b/>
          <w:color w:val="auto"/>
          <w:sz w:val="22"/>
          <w:szCs w:val="22"/>
        </w:rPr>
      </w:pPr>
      <w:bookmarkStart w:id="7" w:name="_Hlk130464450"/>
      <w:r w:rsidRPr="007A4F5F">
        <w:rPr>
          <w:rFonts w:ascii="Arial" w:hAnsi="Arial" w:cs="Arial"/>
          <w:b/>
          <w:color w:val="auto"/>
          <w:sz w:val="22"/>
          <w:szCs w:val="22"/>
        </w:rPr>
        <w:t>Tabela 3. Kryteria merytoryczne ogólne</w:t>
      </w:r>
    </w:p>
    <w:tbl>
      <w:tblPr>
        <w:tblStyle w:val="Tabela-Siatka"/>
        <w:tblW w:w="14126" w:type="dxa"/>
        <w:tblLayout w:type="fixed"/>
        <w:tblLook w:val="04A0" w:firstRow="1" w:lastRow="0" w:firstColumn="1" w:lastColumn="0" w:noHBand="0" w:noVBand="1"/>
      </w:tblPr>
      <w:tblGrid>
        <w:gridCol w:w="866"/>
        <w:gridCol w:w="2508"/>
        <w:gridCol w:w="3989"/>
        <w:gridCol w:w="3207"/>
        <w:gridCol w:w="2428"/>
        <w:gridCol w:w="1128"/>
      </w:tblGrid>
      <w:tr w:rsidR="0010192C" w:rsidRPr="007A4F5F" w14:paraId="3D0F9C1B" w14:textId="77777777" w:rsidTr="000C7F36">
        <w:trPr>
          <w:trHeight w:val="300"/>
        </w:trPr>
        <w:tc>
          <w:tcPr>
            <w:tcW w:w="866" w:type="dxa"/>
            <w:shd w:val="clear" w:color="auto" w:fill="A6A6A6" w:themeFill="background1" w:themeFillShade="A6"/>
            <w:hideMark/>
          </w:tcPr>
          <w:p w14:paraId="4699D239" w14:textId="77777777" w:rsidR="0010192C" w:rsidRPr="007A4F5F" w:rsidRDefault="0010192C" w:rsidP="0033724E">
            <w:pPr>
              <w:pStyle w:val="Akapitzlist"/>
              <w:ind w:left="22"/>
              <w:rPr>
                <w:rFonts w:ascii="Arial" w:hAnsi="Arial" w:cs="Arial"/>
              </w:rPr>
            </w:pPr>
            <w:r w:rsidRPr="007A4F5F">
              <w:rPr>
                <w:rFonts w:ascii="Arial" w:hAnsi="Arial" w:cs="Arial"/>
              </w:rPr>
              <w:t>L.p.</w:t>
            </w:r>
          </w:p>
        </w:tc>
        <w:tc>
          <w:tcPr>
            <w:tcW w:w="2508" w:type="dxa"/>
            <w:shd w:val="clear" w:color="auto" w:fill="A6A6A6" w:themeFill="background1" w:themeFillShade="A6"/>
            <w:hideMark/>
          </w:tcPr>
          <w:p w14:paraId="1622B285" w14:textId="77777777" w:rsidR="0010192C" w:rsidRPr="007A4F5F" w:rsidRDefault="0010192C" w:rsidP="0033724E">
            <w:pPr>
              <w:rPr>
                <w:rFonts w:ascii="Arial" w:hAnsi="Arial" w:cs="Arial"/>
              </w:rPr>
            </w:pPr>
            <w:r w:rsidRPr="007A4F5F">
              <w:rPr>
                <w:rFonts w:ascii="Arial" w:hAnsi="Arial" w:cs="Arial"/>
                <w:b/>
              </w:rPr>
              <w:t>Nazwa kryterium</w:t>
            </w:r>
          </w:p>
        </w:tc>
        <w:tc>
          <w:tcPr>
            <w:tcW w:w="3989" w:type="dxa"/>
            <w:shd w:val="clear" w:color="auto" w:fill="A6A6A6" w:themeFill="background1" w:themeFillShade="A6"/>
            <w:hideMark/>
          </w:tcPr>
          <w:p w14:paraId="4C275BAD" w14:textId="77777777" w:rsidR="0010192C" w:rsidRPr="007A4F5F" w:rsidRDefault="0010192C" w:rsidP="0033724E">
            <w:pPr>
              <w:rPr>
                <w:rFonts w:ascii="Arial" w:hAnsi="Arial" w:cs="Arial"/>
                <w:b/>
              </w:rPr>
            </w:pPr>
            <w:r w:rsidRPr="007A4F5F">
              <w:rPr>
                <w:rFonts w:ascii="Arial" w:hAnsi="Arial" w:cs="Arial"/>
                <w:b/>
              </w:rPr>
              <w:t>Definicja kryterium</w:t>
            </w:r>
          </w:p>
          <w:p w14:paraId="1CF4E101" w14:textId="77777777" w:rsidR="0010192C" w:rsidRPr="007A4F5F" w:rsidRDefault="0010192C" w:rsidP="0033724E">
            <w:pPr>
              <w:rPr>
                <w:rFonts w:ascii="Arial" w:hAnsi="Arial" w:cs="Arial"/>
              </w:rPr>
            </w:pPr>
          </w:p>
        </w:tc>
        <w:tc>
          <w:tcPr>
            <w:tcW w:w="3207" w:type="dxa"/>
            <w:shd w:val="clear" w:color="auto" w:fill="A6A6A6" w:themeFill="background1" w:themeFillShade="A6"/>
            <w:hideMark/>
          </w:tcPr>
          <w:p w14:paraId="79689F14" w14:textId="77777777" w:rsidR="0010192C" w:rsidRPr="007A4F5F" w:rsidRDefault="0010192C" w:rsidP="0033724E">
            <w:pPr>
              <w:rPr>
                <w:rFonts w:ascii="Arial" w:hAnsi="Arial" w:cs="Arial"/>
              </w:rPr>
            </w:pPr>
            <w:r w:rsidRPr="007A4F5F">
              <w:rPr>
                <w:rFonts w:ascii="Arial" w:hAnsi="Arial" w:cs="Arial"/>
              </w:rPr>
              <w:t>Czy spełnienie kryterium jest konieczne do przyznania dofinansowania?</w:t>
            </w:r>
          </w:p>
        </w:tc>
        <w:tc>
          <w:tcPr>
            <w:tcW w:w="2428" w:type="dxa"/>
            <w:shd w:val="clear" w:color="auto" w:fill="A6A6A6" w:themeFill="background1" w:themeFillShade="A6"/>
            <w:hideMark/>
          </w:tcPr>
          <w:p w14:paraId="3DABB98D" w14:textId="77777777" w:rsidR="0010192C" w:rsidRPr="007A4F5F" w:rsidRDefault="0010192C" w:rsidP="0033724E">
            <w:pPr>
              <w:rPr>
                <w:rFonts w:ascii="Arial" w:hAnsi="Arial" w:cs="Arial"/>
              </w:rPr>
            </w:pPr>
            <w:r w:rsidRPr="007A4F5F">
              <w:rPr>
                <w:rFonts w:ascii="Arial" w:hAnsi="Arial" w:cs="Arial"/>
              </w:rPr>
              <w:t>Sposób oceny kryterium</w:t>
            </w:r>
          </w:p>
        </w:tc>
        <w:tc>
          <w:tcPr>
            <w:tcW w:w="1128" w:type="dxa"/>
            <w:shd w:val="clear" w:color="auto" w:fill="A6A6A6" w:themeFill="background1" w:themeFillShade="A6"/>
            <w:hideMark/>
          </w:tcPr>
          <w:p w14:paraId="7FFA36A7" w14:textId="77777777" w:rsidR="0010192C" w:rsidRPr="007A4F5F" w:rsidRDefault="0010192C" w:rsidP="0033724E">
            <w:pPr>
              <w:rPr>
                <w:rFonts w:ascii="Arial" w:hAnsi="Arial" w:cs="Arial"/>
              </w:rPr>
            </w:pPr>
            <w:r w:rsidRPr="007A4F5F">
              <w:rPr>
                <w:rFonts w:ascii="Arial" w:hAnsi="Arial" w:cs="Arial"/>
              </w:rPr>
              <w:t>Szczególne znaczenie kryterium</w:t>
            </w:r>
          </w:p>
        </w:tc>
      </w:tr>
      <w:tr w:rsidR="0010192C" w:rsidRPr="003F551F" w14:paraId="296FA999" w14:textId="77777777" w:rsidTr="000C7F36">
        <w:trPr>
          <w:trHeight w:val="300"/>
        </w:trPr>
        <w:tc>
          <w:tcPr>
            <w:tcW w:w="866" w:type="dxa"/>
            <w:hideMark/>
          </w:tcPr>
          <w:p w14:paraId="1AE47FF8" w14:textId="77777777" w:rsidR="0010192C" w:rsidRPr="003F551F" w:rsidRDefault="0010192C" w:rsidP="0010192C">
            <w:pPr>
              <w:numPr>
                <w:ilvl w:val="0"/>
                <w:numId w:val="53"/>
              </w:num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 </w:t>
            </w:r>
          </w:p>
        </w:tc>
        <w:tc>
          <w:tcPr>
            <w:tcW w:w="2508" w:type="dxa"/>
            <w:hideMark/>
          </w:tcPr>
          <w:p w14:paraId="4B0DFD7F"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Właściwie przeprowadzona analiza finansowa i ekonomiczna (jeśli dotyczy): </w:t>
            </w:r>
          </w:p>
        </w:tc>
        <w:tc>
          <w:tcPr>
            <w:tcW w:w="3989" w:type="dxa"/>
            <w:hideMark/>
          </w:tcPr>
          <w:p w14:paraId="72C2D803"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W ramach kryterium ocenie podlega: </w:t>
            </w:r>
          </w:p>
          <w:p w14:paraId="37E5D3FE" w14:textId="77777777" w:rsidR="0010192C" w:rsidRPr="003F551F" w:rsidRDefault="0010192C" w:rsidP="0033724E">
            <w:pPr>
              <w:spacing w:before="100" w:beforeAutospacing="1" w:after="100" w:afterAutospacing="1" w:line="240" w:lineRule="auto"/>
              <w:ind w:left="737" w:hanging="283"/>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p>
          <w:p w14:paraId="07027624" w14:textId="77777777" w:rsidR="0010192C" w:rsidRPr="003F551F" w:rsidRDefault="0010192C" w:rsidP="0033724E">
            <w:pPr>
              <w:spacing w:before="100" w:beforeAutospacing="1" w:after="100" w:afterAutospacing="1" w:line="240" w:lineRule="auto"/>
              <w:ind w:left="737" w:hanging="425"/>
              <w:textAlignment w:val="baseline"/>
              <w:rPr>
                <w:rFonts w:ascii="Arial" w:eastAsia="Times New Roman" w:hAnsi="Arial" w:cs="Arial"/>
                <w:lang w:eastAsia="pl-PL"/>
              </w:rPr>
            </w:pPr>
            <w:r w:rsidRPr="003F551F">
              <w:rPr>
                <w:rFonts w:ascii="Arial" w:eastAsia="Times New Roman" w:hAnsi="Arial" w:cs="Arial"/>
                <w:lang w:eastAsia="pl-PL"/>
              </w:rPr>
              <w:t>  •</w:t>
            </w:r>
            <w:r w:rsidRPr="003F551F">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047B05C5" w14:textId="77777777" w:rsidR="0010192C" w:rsidRPr="003F551F" w:rsidRDefault="0010192C" w:rsidP="0033724E">
            <w:pPr>
              <w:spacing w:before="100" w:beforeAutospacing="1" w:after="100" w:afterAutospacing="1" w:line="240" w:lineRule="auto"/>
              <w:ind w:left="595" w:hanging="141"/>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 xml:space="preserve">zasadność zastosowania innej metody liczenia wartości rezydualnej aniżeli opartej o wartość przepływów pieniężnych. Wnioskodawca uzasadnia w polu opisowym analizy zastosowanie metody liczenia wartości rezydualnej </w:t>
            </w:r>
            <w:r w:rsidRPr="003F551F">
              <w:rPr>
                <w:rFonts w:ascii="Arial" w:eastAsia="Times New Roman" w:hAnsi="Arial" w:cs="Arial"/>
                <w:lang w:eastAsia="pl-PL"/>
              </w:rPr>
              <w:lastRenderedPageBreak/>
              <w:t>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E98FD00" w14:textId="77777777" w:rsidR="0010192C" w:rsidRPr="003F551F" w:rsidRDefault="0010192C" w:rsidP="0033724E">
            <w:pPr>
              <w:spacing w:before="100" w:beforeAutospacing="1" w:after="100" w:afterAutospacing="1" w:line="240" w:lineRule="auto"/>
              <w:ind w:left="595" w:hanging="141"/>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4E2EF02C" w14:textId="41185AA1"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Badanie analizy finansowej i ekonomicznej ma miejsce na etapie oceny projektu na podstawie założeń wskazanych przez wnioskodawcę. </w:t>
            </w:r>
          </w:p>
        </w:tc>
        <w:tc>
          <w:tcPr>
            <w:tcW w:w="3207" w:type="dxa"/>
            <w:hideMark/>
          </w:tcPr>
          <w:p w14:paraId="79C09588" w14:textId="4ECB7410"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6C358288"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w:t>
            </w:r>
          </w:p>
          <w:p w14:paraId="5BDD8C9F"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Brak możliwości uzupełnienia kryterium w trybie konkurencyjnym </w:t>
            </w:r>
          </w:p>
        </w:tc>
        <w:tc>
          <w:tcPr>
            <w:tcW w:w="2428" w:type="dxa"/>
            <w:hideMark/>
          </w:tcPr>
          <w:p w14:paraId="5D689B48" w14:textId="6E306F30"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w:t>
            </w:r>
          </w:p>
          <w:p w14:paraId="111A0C19"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ocena pozytywna:</w:t>
            </w:r>
          </w:p>
          <w:p w14:paraId="2F4EE6FC"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 przypadku właściwie przeprowadzonej analizy finansowej i ekonomicznej, bądź gdy analiza obciążona jest błędami/brakami ale pozwalająca ustalić poprawną wartość dofinansowania, trwałość finansową projektu i inne parametry projektu, dla których parametry finansowe i ekonomiczne są istotne.</w:t>
            </w:r>
          </w:p>
          <w:p w14:paraId="01002B77"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Ocena negatywna:</w:t>
            </w:r>
          </w:p>
          <w:p w14:paraId="7E902681"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analiza finansowa i ekonomiczna przeprowadzona niewłaściwie. W takiej sytuacji ma miejsce negatywna ocena </w:t>
            </w:r>
            <w:r w:rsidRPr="003F551F">
              <w:rPr>
                <w:rFonts w:ascii="Arial" w:eastAsia="Times New Roman" w:hAnsi="Arial" w:cs="Arial"/>
                <w:lang w:eastAsia="pl-PL"/>
              </w:rPr>
              <w:lastRenderedPageBreak/>
              <w:t xml:space="preserve">merytoryczna projektu. </w:t>
            </w:r>
          </w:p>
          <w:p w14:paraId="7B221E7E"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Ekspert uzasadnia dokonaną ocenę</w:t>
            </w:r>
          </w:p>
          <w:p w14:paraId="66F8C846"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7128130C"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Nie dotyczy </w:t>
            </w:r>
          </w:p>
        </w:tc>
      </w:tr>
      <w:tr w:rsidR="0010192C" w:rsidRPr="003F551F" w14:paraId="4ED8F906" w14:textId="77777777" w:rsidTr="000C7F36">
        <w:trPr>
          <w:trHeight w:val="300"/>
        </w:trPr>
        <w:tc>
          <w:tcPr>
            <w:tcW w:w="866" w:type="dxa"/>
            <w:hideMark/>
          </w:tcPr>
          <w:p w14:paraId="3BCA1E56" w14:textId="77777777" w:rsidR="0010192C" w:rsidRPr="003F551F" w:rsidRDefault="0010192C" w:rsidP="0010192C">
            <w:pPr>
              <w:numPr>
                <w:ilvl w:val="0"/>
                <w:numId w:val="53"/>
              </w:num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w:t>
            </w:r>
          </w:p>
        </w:tc>
        <w:tc>
          <w:tcPr>
            <w:tcW w:w="2508" w:type="dxa"/>
            <w:hideMark/>
          </w:tcPr>
          <w:p w14:paraId="53FA9538"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Efektywność inwestycji </w:t>
            </w:r>
          </w:p>
        </w:tc>
        <w:tc>
          <w:tcPr>
            <w:tcW w:w="3989" w:type="dxa"/>
            <w:hideMark/>
          </w:tcPr>
          <w:p w14:paraId="4F3B663A"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w:t>
            </w:r>
            <w:r w:rsidRPr="003F551F">
              <w:rPr>
                <w:rFonts w:ascii="Arial" w:eastAsia="Times New Roman" w:hAnsi="Arial" w:cs="Arial"/>
                <w:lang w:eastAsia="pl-PL"/>
              </w:rPr>
              <w:lastRenderedPageBreak/>
              <w:t xml:space="preserve">relację między kwotą wsparcia, podejmowanymi działaniami i osiąganymi celami. </w:t>
            </w:r>
          </w:p>
          <w:p w14:paraId="34CD9397"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Opis sposobu weryfikacji kryterium: </w:t>
            </w:r>
          </w:p>
          <w:p w14:paraId="4DA3DD7F"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1.</w:t>
            </w:r>
            <w:r w:rsidRPr="003F551F">
              <w:rPr>
                <w:rFonts w:ascii="Arial" w:eastAsia="Times New Roman" w:hAnsi="Arial" w:cs="Arial"/>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22754295"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t>
            </w:r>
            <w:r w:rsidRPr="003F551F">
              <w:rPr>
                <w:rFonts w:ascii="Arial" w:eastAsia="Times New Roman" w:hAnsi="Arial" w:cs="Arial"/>
                <w:lang w:eastAsia="pl-PL"/>
              </w:rPr>
              <w:lastRenderedPageBreak/>
              <w:t xml:space="preserve">wiedzy merytorycznej w zakresie ocenianego obszaru, dokonuje weryfikacji czy odstępstwo od w/w zasady jest uzasadnione. </w:t>
            </w:r>
          </w:p>
          <w:p w14:paraId="078801C2"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Odstępstwem od badania wskaźników efektywności finansowej będą następujące inwestycje: </w:t>
            </w:r>
          </w:p>
          <w:p w14:paraId="07B828BA" w14:textId="77777777" w:rsidR="0010192C" w:rsidRPr="003F551F" w:rsidRDefault="0010192C" w:rsidP="0033724E">
            <w:pPr>
              <w:spacing w:after="0" w:line="240" w:lineRule="auto"/>
              <w:ind w:left="737" w:hanging="283"/>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W formule grantowej/parasolowej – działanie 2.6, 10.6</w:t>
            </w:r>
          </w:p>
          <w:p w14:paraId="3EFF125B" w14:textId="77777777" w:rsidR="0010192C" w:rsidRPr="003F551F" w:rsidRDefault="0010192C" w:rsidP="0033724E">
            <w:pPr>
              <w:spacing w:after="0" w:line="240" w:lineRule="auto"/>
              <w:ind w:left="737" w:hanging="283"/>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Wsparcie dla klimatu – działanie 2.8, 2.9</w:t>
            </w:r>
          </w:p>
          <w:p w14:paraId="5A6FFC08" w14:textId="77777777" w:rsidR="0010192C" w:rsidRPr="003F551F" w:rsidRDefault="0010192C" w:rsidP="0033724E">
            <w:pPr>
              <w:spacing w:after="0" w:line="240" w:lineRule="auto"/>
              <w:ind w:left="737" w:hanging="283"/>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Wzmocnienie potencjału służb ratowniczych – działanie 2.10</w:t>
            </w:r>
          </w:p>
          <w:p w14:paraId="1524A9FB" w14:textId="77777777" w:rsidR="0010192C" w:rsidRPr="003F551F" w:rsidRDefault="0010192C" w:rsidP="0033724E">
            <w:pPr>
              <w:spacing w:after="0" w:line="240" w:lineRule="auto"/>
              <w:ind w:left="737" w:hanging="283"/>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Ochrona przyrody i bioróżnorodność – działanie 2.14, 2.15</w:t>
            </w:r>
          </w:p>
          <w:p w14:paraId="3A99CB50" w14:textId="77777777" w:rsidR="0010192C" w:rsidRPr="003F551F" w:rsidRDefault="0010192C" w:rsidP="0033724E">
            <w:pPr>
              <w:spacing w:after="0" w:line="240" w:lineRule="auto"/>
              <w:ind w:left="737" w:hanging="283"/>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 xml:space="preserve">Rekultywacja terenów zdegradowanych – działanie 2.16, 10.7 </w:t>
            </w:r>
          </w:p>
          <w:p w14:paraId="3919A0B1" w14:textId="77777777" w:rsidR="0010192C" w:rsidRPr="003F551F" w:rsidRDefault="0010192C" w:rsidP="0033724E">
            <w:pPr>
              <w:spacing w:after="0" w:line="240" w:lineRule="auto"/>
              <w:ind w:left="737" w:hanging="283"/>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Regionalne Trasy Rowerowe – działanie 3.3,</w:t>
            </w:r>
          </w:p>
          <w:p w14:paraId="27367DF8" w14:textId="77777777" w:rsidR="0010192C" w:rsidRPr="003F551F" w:rsidRDefault="0010192C" w:rsidP="0033724E">
            <w:pPr>
              <w:spacing w:after="0" w:line="240" w:lineRule="auto"/>
              <w:ind w:left="596" w:hanging="142"/>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Drogi wojewódzkie – działanie 4.1</w:t>
            </w:r>
          </w:p>
          <w:p w14:paraId="708B5A7F" w14:textId="77777777" w:rsidR="0010192C" w:rsidRPr="003F551F" w:rsidRDefault="0010192C" w:rsidP="0033724E">
            <w:pPr>
              <w:spacing w:after="0" w:line="240" w:lineRule="auto"/>
              <w:ind w:left="596" w:hanging="142"/>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Drogi powiatowe i gminne –  działanie 4.2</w:t>
            </w:r>
          </w:p>
          <w:p w14:paraId="2D1BBE50" w14:textId="77777777" w:rsidR="0010192C" w:rsidRPr="003F551F" w:rsidRDefault="0010192C" w:rsidP="0033724E">
            <w:pPr>
              <w:spacing w:after="0" w:line="240" w:lineRule="auto"/>
              <w:ind w:left="596" w:hanging="142"/>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Szkolnictwo zawodowe prowadzone przez powiaty bądź na zlecenie powiatów – w ramach działania 8.3, 10.14</w:t>
            </w:r>
          </w:p>
          <w:p w14:paraId="1C60C66D" w14:textId="77777777" w:rsidR="0010192C" w:rsidRPr="003F551F" w:rsidRDefault="0010192C" w:rsidP="0033724E">
            <w:pPr>
              <w:spacing w:after="0" w:line="240" w:lineRule="auto"/>
              <w:ind w:left="596" w:hanging="142"/>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E-zdrowie – działanie 8.5</w:t>
            </w:r>
          </w:p>
          <w:p w14:paraId="47A90263" w14:textId="77777777" w:rsidR="0010192C" w:rsidRPr="003F551F" w:rsidRDefault="0010192C" w:rsidP="0033724E">
            <w:pPr>
              <w:spacing w:after="0" w:line="240" w:lineRule="auto"/>
              <w:ind w:left="596" w:hanging="142"/>
              <w:textAlignment w:val="baseline"/>
              <w:rPr>
                <w:rFonts w:ascii="Arial" w:eastAsia="Times New Roman" w:hAnsi="Arial" w:cs="Arial"/>
                <w:lang w:eastAsia="pl-PL"/>
              </w:rPr>
            </w:pPr>
            <w:r w:rsidRPr="003F551F">
              <w:rPr>
                <w:rFonts w:ascii="Arial" w:eastAsia="Times New Roman" w:hAnsi="Arial" w:cs="Arial"/>
                <w:lang w:eastAsia="pl-PL"/>
              </w:rPr>
              <w:lastRenderedPageBreak/>
              <w:t>•</w:t>
            </w:r>
            <w:r w:rsidRPr="003F551F">
              <w:rPr>
                <w:rFonts w:ascii="Arial" w:hAnsi="Arial" w:cs="Arial"/>
              </w:rPr>
              <w:tab/>
            </w:r>
            <w:r w:rsidRPr="003F551F">
              <w:rPr>
                <w:rFonts w:ascii="Arial" w:eastAsia="Times New Roman" w:hAnsi="Arial" w:cs="Arial"/>
                <w:lang w:eastAsia="pl-PL"/>
              </w:rPr>
              <w:t>Infrastruktura ochrony zdrowia – działanie 8.6</w:t>
            </w:r>
          </w:p>
          <w:p w14:paraId="39CD720C" w14:textId="77777777" w:rsidR="0010192C" w:rsidRPr="003F551F" w:rsidRDefault="0010192C" w:rsidP="0033724E">
            <w:pPr>
              <w:spacing w:after="0" w:line="240" w:lineRule="auto"/>
              <w:ind w:left="596" w:hanging="142"/>
              <w:textAlignment w:val="baseline"/>
              <w:rPr>
                <w:rFonts w:ascii="Arial" w:eastAsia="Times New Roman" w:hAnsi="Arial" w:cs="Arial"/>
                <w:lang w:eastAsia="pl-PL"/>
              </w:rPr>
            </w:pPr>
            <w:r w:rsidRPr="003F551F">
              <w:rPr>
                <w:rFonts w:ascii="Arial" w:eastAsia="Times New Roman" w:hAnsi="Arial" w:cs="Arial"/>
                <w:lang w:eastAsia="pl-PL"/>
              </w:rPr>
              <w:t>•</w:t>
            </w:r>
            <w:r w:rsidRPr="003F551F">
              <w:rPr>
                <w:rFonts w:ascii="Arial" w:eastAsia="Times New Roman" w:hAnsi="Arial" w:cs="Arial"/>
                <w:lang w:eastAsia="pl-PL"/>
              </w:rPr>
              <w:tab/>
              <w:t xml:space="preserve">Wsparcie planowania transformacji – działanie 10.10 </w:t>
            </w:r>
          </w:p>
          <w:p w14:paraId="199D0749" w14:textId="77777777" w:rsidR="0010192C" w:rsidRPr="003F551F" w:rsidRDefault="0010192C" w:rsidP="0033724E">
            <w:pPr>
              <w:spacing w:before="100" w:beforeAutospacing="1" w:after="100" w:afterAutospacing="1" w:line="240" w:lineRule="auto"/>
              <w:ind w:left="737" w:hanging="283"/>
              <w:textAlignment w:val="baseline"/>
              <w:rPr>
                <w:rFonts w:ascii="Arial" w:eastAsia="Times New Roman" w:hAnsi="Arial" w:cs="Arial"/>
                <w:lang w:eastAsia="pl-PL"/>
              </w:rPr>
            </w:pPr>
            <w:r w:rsidRPr="003F551F">
              <w:rPr>
                <w:rFonts w:ascii="Arial" w:eastAsia="Times New Roman" w:hAnsi="Arial" w:cs="Arial"/>
                <w:lang w:eastAsia="pl-PL"/>
              </w:rPr>
              <w:t>2.</w:t>
            </w:r>
            <w:r w:rsidRPr="003F551F">
              <w:rPr>
                <w:rFonts w:ascii="Arial" w:eastAsia="Times New Roman" w:hAnsi="Arial" w:cs="Arial"/>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382D3597" w14:textId="77777777" w:rsidR="0010192C" w:rsidRPr="003F551F" w:rsidRDefault="0010192C" w:rsidP="0033724E">
            <w:pPr>
              <w:spacing w:before="100" w:beforeAutospacing="1" w:after="100" w:afterAutospacing="1" w:line="240" w:lineRule="auto"/>
              <w:ind w:left="737" w:hanging="283"/>
              <w:textAlignment w:val="baseline"/>
              <w:rPr>
                <w:rFonts w:ascii="Arial" w:eastAsia="Times New Roman" w:hAnsi="Arial" w:cs="Arial"/>
                <w:lang w:eastAsia="pl-PL"/>
              </w:rPr>
            </w:pPr>
            <w:r w:rsidRPr="003F551F">
              <w:rPr>
                <w:rFonts w:ascii="Arial" w:eastAsia="Times New Roman" w:hAnsi="Arial" w:cs="Arial"/>
                <w:lang w:eastAsia="pl-PL"/>
              </w:rPr>
              <w:t>3.</w:t>
            </w:r>
            <w:r w:rsidRPr="003F551F">
              <w:rPr>
                <w:rFonts w:ascii="Arial" w:eastAsia="Times New Roman" w:hAnsi="Arial" w:cs="Arial"/>
                <w:lang w:eastAsia="pl-PL"/>
              </w:rPr>
              <w:tab/>
              <w:t xml:space="preserve">Dodatkowo ekspert weryfikuje czy założone efekty i cele projektu są adekwatne do planowanych nakładów. Ocenie podlega: czy wnioskodawca wybrał najbardziej efektywną metodę osiągnięcia danych </w:t>
            </w:r>
            <w:r w:rsidRPr="003F551F">
              <w:rPr>
                <w:rFonts w:ascii="Arial" w:eastAsia="Times New Roman" w:hAnsi="Arial" w:cs="Arial"/>
                <w:lang w:eastAsia="pl-PL"/>
              </w:rPr>
              <w:lastRenderedPageBreak/>
              <w:t>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40761C78" w14:textId="38822F31" w:rsidR="0010192C" w:rsidRPr="003F551F" w:rsidRDefault="0010192C" w:rsidP="007A4F5F">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3207" w:type="dxa"/>
            <w:hideMark/>
          </w:tcPr>
          <w:p w14:paraId="0E2EF06D" w14:textId="53267B6C"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39CA4E5B" w14:textId="0659C929"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p>
          <w:p w14:paraId="212CBAD9"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Brak możliwości uzupełnienia kryterium w trybie konkurencyjnym </w:t>
            </w:r>
          </w:p>
          <w:p w14:paraId="4C08DCBD"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w:t>
            </w:r>
          </w:p>
        </w:tc>
        <w:tc>
          <w:tcPr>
            <w:tcW w:w="2428" w:type="dxa"/>
            <w:hideMark/>
          </w:tcPr>
          <w:p w14:paraId="0B092A8F"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0/1 </w:t>
            </w:r>
          </w:p>
        </w:tc>
        <w:tc>
          <w:tcPr>
            <w:tcW w:w="1128" w:type="dxa"/>
            <w:hideMark/>
          </w:tcPr>
          <w:p w14:paraId="79B27900"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Nie dotyczy </w:t>
            </w:r>
          </w:p>
        </w:tc>
      </w:tr>
      <w:tr w:rsidR="0010192C" w:rsidRPr="003F551F" w14:paraId="4849B033" w14:textId="77777777" w:rsidTr="000C7F36">
        <w:trPr>
          <w:trHeight w:val="300"/>
        </w:trPr>
        <w:tc>
          <w:tcPr>
            <w:tcW w:w="866" w:type="dxa"/>
            <w:hideMark/>
          </w:tcPr>
          <w:p w14:paraId="74D6371D" w14:textId="77777777" w:rsidR="0010192C" w:rsidRPr="003F551F" w:rsidRDefault="0010192C" w:rsidP="0010192C">
            <w:pPr>
              <w:numPr>
                <w:ilvl w:val="0"/>
                <w:numId w:val="53"/>
              </w:num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 </w:t>
            </w:r>
          </w:p>
        </w:tc>
        <w:tc>
          <w:tcPr>
            <w:tcW w:w="2508" w:type="dxa"/>
            <w:hideMark/>
          </w:tcPr>
          <w:p w14:paraId="590D4EDE" w14:textId="7B0F69DC"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Stabilność finansowa i organizacyjna Wnioskodawcy/partnerów/ operatorów do utrzymania trwałości projektu</w:t>
            </w:r>
          </w:p>
          <w:p w14:paraId="6E9773E3" w14:textId="195D1A34"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p>
        </w:tc>
        <w:tc>
          <w:tcPr>
            <w:tcW w:w="3989" w:type="dxa"/>
            <w:hideMark/>
          </w:tcPr>
          <w:p w14:paraId="4345B21E"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w:t>
            </w:r>
            <w:r w:rsidRPr="003F551F">
              <w:rPr>
                <w:rFonts w:ascii="Arial" w:eastAsia="Times New Roman" w:hAnsi="Arial" w:cs="Arial"/>
                <w:lang w:eastAsia="pl-PL"/>
              </w:rPr>
              <w:lastRenderedPageBreak/>
              <w:t xml:space="preserve">odniesieniu do operacji obejmujących inwestycje w infrastrukturę lub inwestycje produkcyjne, tak by zapewnić stabilność ich finansowania. </w:t>
            </w:r>
          </w:p>
          <w:p w14:paraId="63CEFD0B"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Opis sposobu weryfikacji kryterium:</w:t>
            </w:r>
          </w:p>
          <w:p w14:paraId="16CE682A"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1.</w:t>
            </w:r>
            <w:r w:rsidRPr="003F551F">
              <w:rPr>
                <w:rFonts w:ascii="Arial" w:eastAsia="Times New Roman" w:hAnsi="Arial" w:cs="Arial"/>
                <w:lang w:eastAsia="pl-PL"/>
              </w:rPr>
              <w:tab/>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077ECC95" w14:textId="5E59BCBC"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2.</w:t>
            </w:r>
            <w:r w:rsidRPr="003F551F">
              <w:rPr>
                <w:rFonts w:ascii="Arial" w:hAnsi="Arial" w:cs="Arial"/>
              </w:rPr>
              <w:tab/>
            </w:r>
            <w:r w:rsidRPr="003F551F">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w:t>
            </w:r>
            <w:r w:rsidRPr="003F551F">
              <w:rPr>
                <w:rFonts w:ascii="Arial" w:eastAsia="Times New Roman" w:hAnsi="Arial" w:cs="Arial"/>
                <w:lang w:eastAsia="pl-PL"/>
              </w:rPr>
              <w:lastRenderedPageBreak/>
              <w:t xml:space="preserve">roku, na przestrzeni całego okresu odniesienia. Trwałość finansowa inwestycji zostaje potwierdzona, jeśli skumulowane przepływy pieniężne netto nie są ujemne we wszystkich latach analizy. </w:t>
            </w:r>
          </w:p>
          <w:p w14:paraId="267B21E2"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5CCFA5F4"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w:t>
            </w:r>
            <w:r w:rsidRPr="003F551F">
              <w:rPr>
                <w:rFonts w:ascii="Arial" w:eastAsia="Times New Roman" w:hAnsi="Arial" w:cs="Arial"/>
                <w:lang w:eastAsia="pl-PL"/>
              </w:rPr>
              <w:lastRenderedPageBreak/>
              <w:t>podmiotu do wniesienia określonej wielkości środków w prognozowanej wysokości oraz formalne zobowiązanie tego podmiotu do finansowania przedmiotu projektu.</w:t>
            </w:r>
          </w:p>
          <w:p w14:paraId="251E6D17"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3.</w:t>
            </w:r>
            <w:r w:rsidRPr="003F551F">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1B4BD0F7"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4.</w:t>
            </w:r>
            <w:r w:rsidRPr="003F551F">
              <w:rPr>
                <w:rFonts w:ascii="Arial" w:eastAsia="Times New Roman" w:hAnsi="Arial" w:cs="Arial"/>
                <w:lang w:eastAsia="pl-PL"/>
              </w:rPr>
              <w:tab/>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w:t>
            </w:r>
            <w:r w:rsidRPr="003F551F">
              <w:rPr>
                <w:rFonts w:ascii="Arial" w:eastAsia="Times New Roman" w:hAnsi="Arial" w:cs="Arial"/>
                <w:lang w:eastAsia="pl-PL"/>
              </w:rPr>
              <w:lastRenderedPageBreak/>
              <w:t>polu C.1. Założenia dot. utrzymania celów i trwałości.</w:t>
            </w:r>
          </w:p>
          <w:p w14:paraId="469C63C1"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3207" w:type="dxa"/>
            <w:hideMark/>
          </w:tcPr>
          <w:p w14:paraId="78ABBCA6" w14:textId="23C30B58"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TAK</w:t>
            </w:r>
          </w:p>
          <w:p w14:paraId="6F712ED4" w14:textId="0C96E944"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p>
          <w:p w14:paraId="641E650A"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Brak możliwości uzupełnienia kryterium w trybie konkurencyjnym </w:t>
            </w:r>
          </w:p>
          <w:p w14:paraId="7D170B5E"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 </w:t>
            </w:r>
          </w:p>
        </w:tc>
        <w:tc>
          <w:tcPr>
            <w:tcW w:w="2428" w:type="dxa"/>
            <w:hideMark/>
          </w:tcPr>
          <w:p w14:paraId="781C1413" w14:textId="7D90266E"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0/1</w:t>
            </w:r>
          </w:p>
          <w:p w14:paraId="683B11B7" w14:textId="147F9552"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p>
          <w:p w14:paraId="3D237A37"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xml:space="preserve">Uznaje się, iż deklaracja jednostki samorządu terytorialnego (oraz ich związków i </w:t>
            </w:r>
            <w:r w:rsidRPr="003F551F">
              <w:rPr>
                <w:rFonts w:ascii="Arial" w:eastAsia="Times New Roman" w:hAnsi="Arial" w:cs="Arial"/>
                <w:lang w:eastAsia="pl-PL"/>
              </w:rPr>
              <w:lastRenderedPageBreak/>
              <w:t>stowarzyszeń oraz jednostek w których JST ma ponad 50% udziałów lub akcji) o zapewnieniu finansowania ze środków budżetowych dla utrzymania trwałości finansowej projektu jest wystarczająca w tym zakresie. </w:t>
            </w:r>
          </w:p>
        </w:tc>
        <w:tc>
          <w:tcPr>
            <w:tcW w:w="1128" w:type="dxa"/>
            <w:hideMark/>
          </w:tcPr>
          <w:p w14:paraId="15145691"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Nie dotyczy </w:t>
            </w:r>
          </w:p>
        </w:tc>
      </w:tr>
      <w:tr w:rsidR="0010192C" w:rsidRPr="003F551F" w14:paraId="2130D65A" w14:textId="77777777" w:rsidTr="000C7F36">
        <w:trPr>
          <w:trHeight w:val="300"/>
        </w:trPr>
        <w:tc>
          <w:tcPr>
            <w:tcW w:w="866" w:type="dxa"/>
            <w:hideMark/>
          </w:tcPr>
          <w:p w14:paraId="4DF95EDB" w14:textId="77777777" w:rsidR="0010192C" w:rsidRPr="003F551F" w:rsidRDefault="0010192C" w:rsidP="0010192C">
            <w:pPr>
              <w:numPr>
                <w:ilvl w:val="0"/>
                <w:numId w:val="53"/>
              </w:num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 </w:t>
            </w:r>
          </w:p>
        </w:tc>
        <w:tc>
          <w:tcPr>
            <w:tcW w:w="2508" w:type="dxa"/>
            <w:hideMark/>
          </w:tcPr>
          <w:p w14:paraId="72B8D897"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Realność  wskaźników projektu </w:t>
            </w:r>
          </w:p>
        </w:tc>
        <w:tc>
          <w:tcPr>
            <w:tcW w:w="3989" w:type="dxa"/>
            <w:hideMark/>
          </w:tcPr>
          <w:p w14:paraId="3859FB50"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Weryfikacji podlega deklarowana wartość wskaźników produktu i rezultatu, w szczególności: </w:t>
            </w:r>
          </w:p>
          <w:p w14:paraId="6F0AF99C" w14:textId="77777777" w:rsidR="0010192C" w:rsidRPr="003F551F" w:rsidRDefault="0010192C" w:rsidP="0010192C">
            <w:pPr>
              <w:numPr>
                <w:ilvl w:val="0"/>
                <w:numId w:val="52"/>
              </w:numPr>
              <w:spacing w:before="100" w:beforeAutospacing="1" w:after="100" w:afterAutospacing="1" w:line="240" w:lineRule="auto"/>
              <w:ind w:left="1080" w:firstLine="0"/>
              <w:textAlignment w:val="baseline"/>
              <w:rPr>
                <w:rFonts w:ascii="Arial" w:eastAsia="Times New Roman" w:hAnsi="Arial" w:cs="Arial"/>
                <w:lang w:eastAsia="pl-PL"/>
              </w:rPr>
            </w:pPr>
            <w:r w:rsidRPr="003F551F">
              <w:rPr>
                <w:rFonts w:ascii="Arial" w:eastAsia="Times New Roman" w:hAnsi="Arial" w:cs="Arial"/>
                <w:lang w:eastAsia="pl-PL"/>
              </w:rPr>
              <w:t>Czy wskaźnik jest prawidłowy (zastosowano prawidłowe wyliczenia, czy jednostka miary jest prawidłowa). </w:t>
            </w:r>
          </w:p>
          <w:p w14:paraId="1316D5CD"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Czy zastosowana metodologia pomiaru jest adekwatna do założonego typu projektu (czy przyjęto prawidłowe założenia).  </w:t>
            </w:r>
          </w:p>
          <w:p w14:paraId="6E14E453"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Zmiany wartości wskaźników mogą być dokonane zgodnie z zapisami umowy (zmiany takie nie stanowią zmian wpływających na kryterium). </w:t>
            </w:r>
          </w:p>
          <w:p w14:paraId="32882F9A"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w:t>
            </w:r>
          </w:p>
        </w:tc>
        <w:tc>
          <w:tcPr>
            <w:tcW w:w="3207" w:type="dxa"/>
            <w:hideMark/>
          </w:tcPr>
          <w:p w14:paraId="2D96ECB4" w14:textId="2F0B9A6C"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TAK</w:t>
            </w:r>
          </w:p>
          <w:p w14:paraId="1203935B" w14:textId="1E1F3A48"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p>
          <w:p w14:paraId="2E38B4FE"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Brak możliwości uzupełnienia kryterium  w trybie konkurencyjnym </w:t>
            </w:r>
          </w:p>
          <w:p w14:paraId="5084512F"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w:t>
            </w:r>
          </w:p>
        </w:tc>
        <w:tc>
          <w:tcPr>
            <w:tcW w:w="2428" w:type="dxa"/>
            <w:hideMark/>
          </w:tcPr>
          <w:p w14:paraId="7F2B5AE7" w14:textId="6B2FF8E6"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0/1</w:t>
            </w:r>
          </w:p>
          <w:p w14:paraId="3D4B4029" w14:textId="2A6C7D54"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p>
          <w:p w14:paraId="0AE942A2" w14:textId="1F10B70A"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ocena pozytywna:</w:t>
            </w:r>
          </w:p>
          <w:p w14:paraId="31ADFD3F" w14:textId="5F4AC4F6"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p>
          <w:p w14:paraId="7AD91CCB" w14:textId="5272F266"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 przypadku potwierdzenia prawidłowości wskaźników i metodologii oraz w przypadku błędów/braków, które nie przeszkadzają ustalić prawidłowej wartości wskaźników .</w:t>
            </w:r>
          </w:p>
          <w:p w14:paraId="76329FD0" w14:textId="1ECA1583"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p>
          <w:p w14:paraId="0F29E960"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Ocena negatywna: </w:t>
            </w:r>
          </w:p>
          <w:p w14:paraId="55EAB043" w14:textId="4F7A4F1A"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Wartości wskaźników określone  niewłaściwie. Brak możliwości ustalenia ich prawidłowej wartości z uwagi na liczne niespójności w tym zakresie w dokumentacji aplikacyjnej.</w:t>
            </w:r>
          </w:p>
          <w:p w14:paraId="2778D082"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t> </w:t>
            </w:r>
          </w:p>
        </w:tc>
        <w:tc>
          <w:tcPr>
            <w:tcW w:w="1128" w:type="dxa"/>
            <w:hideMark/>
          </w:tcPr>
          <w:p w14:paraId="60E3E0B8" w14:textId="77777777" w:rsidR="0010192C" w:rsidRPr="003F551F" w:rsidRDefault="0010192C" w:rsidP="0033724E">
            <w:pPr>
              <w:spacing w:before="100" w:beforeAutospacing="1" w:after="100" w:afterAutospacing="1" w:line="240" w:lineRule="auto"/>
              <w:textAlignment w:val="baseline"/>
              <w:rPr>
                <w:rFonts w:ascii="Arial" w:eastAsia="Times New Roman" w:hAnsi="Arial" w:cs="Arial"/>
                <w:lang w:eastAsia="pl-PL"/>
              </w:rPr>
            </w:pPr>
            <w:r w:rsidRPr="003F551F">
              <w:rPr>
                <w:rFonts w:ascii="Arial" w:eastAsia="Times New Roman" w:hAnsi="Arial" w:cs="Arial"/>
                <w:lang w:eastAsia="pl-PL"/>
              </w:rPr>
              <w:lastRenderedPageBreak/>
              <w:t>Nie dotyczy </w:t>
            </w:r>
          </w:p>
        </w:tc>
      </w:tr>
      <w:bookmarkEnd w:id="7"/>
    </w:tbl>
    <w:p w14:paraId="014AB410" w14:textId="75592D8F" w:rsidR="005D72E8" w:rsidRPr="003F551F" w:rsidRDefault="005D72E8" w:rsidP="005D72E8">
      <w:pPr>
        <w:pStyle w:val="paragraph"/>
        <w:textAlignment w:val="baseline"/>
        <w:rPr>
          <w:rFonts w:ascii="Arial" w:hAnsi="Arial" w:cs="Arial"/>
          <w:b/>
          <w:bCs/>
          <w:sz w:val="22"/>
          <w:szCs w:val="22"/>
        </w:rPr>
      </w:pPr>
    </w:p>
    <w:p w14:paraId="7935C114" w14:textId="1E3D1F78" w:rsidR="007A4F5F" w:rsidRDefault="007A4F5F" w:rsidP="005D72E8">
      <w:pPr>
        <w:pStyle w:val="paragraph"/>
        <w:textAlignment w:val="baseline"/>
        <w:rPr>
          <w:rFonts w:ascii="Arial" w:hAnsi="Arial" w:cs="Arial"/>
          <w:b/>
          <w:bCs/>
          <w:sz w:val="22"/>
          <w:szCs w:val="22"/>
        </w:rPr>
      </w:pPr>
    </w:p>
    <w:p w14:paraId="29ECF42B" w14:textId="77777777" w:rsidR="007A4F5F" w:rsidRPr="007A4F5F" w:rsidRDefault="007A4F5F" w:rsidP="005D72E8">
      <w:pPr>
        <w:pStyle w:val="paragraph"/>
        <w:textAlignment w:val="baseline"/>
        <w:rPr>
          <w:rFonts w:ascii="Arial" w:hAnsi="Arial" w:cs="Arial"/>
          <w:b/>
          <w:bCs/>
          <w:sz w:val="22"/>
          <w:szCs w:val="22"/>
        </w:rPr>
      </w:pPr>
    </w:p>
    <w:p w14:paraId="3796D65C" w14:textId="77777777" w:rsidR="005D72E8" w:rsidRPr="007A4F5F" w:rsidRDefault="005D72E8" w:rsidP="005D72E8">
      <w:pPr>
        <w:pStyle w:val="paragraph"/>
        <w:textAlignment w:val="baseline"/>
        <w:rPr>
          <w:rFonts w:ascii="Arial" w:hAnsi="Arial" w:cs="Arial"/>
          <w:b/>
          <w:bCs/>
          <w:sz w:val="22"/>
          <w:szCs w:val="22"/>
        </w:rPr>
      </w:pPr>
      <w:r w:rsidRPr="007A4F5F">
        <w:rPr>
          <w:rFonts w:ascii="Arial" w:hAnsi="Arial" w:cs="Arial"/>
          <w:b/>
          <w:bCs/>
          <w:sz w:val="22"/>
          <w:szCs w:val="22"/>
        </w:rPr>
        <w:t xml:space="preserve">Tabela 4. Kryteria merytoryczne specyficzne </w:t>
      </w:r>
    </w:p>
    <w:tbl>
      <w:tblPr>
        <w:tblStyle w:val="Tabela-Siatka"/>
        <w:tblW w:w="14454" w:type="dxa"/>
        <w:tblInd w:w="-147" w:type="dxa"/>
        <w:tblLook w:val="04A0" w:firstRow="1" w:lastRow="0" w:firstColumn="1" w:lastColumn="0" w:noHBand="0" w:noVBand="1"/>
      </w:tblPr>
      <w:tblGrid>
        <w:gridCol w:w="617"/>
        <w:gridCol w:w="2482"/>
        <w:gridCol w:w="4220"/>
        <w:gridCol w:w="3248"/>
        <w:gridCol w:w="2533"/>
        <w:gridCol w:w="1354"/>
      </w:tblGrid>
      <w:tr w:rsidR="005D72E8" w:rsidRPr="007A4F5F" w14:paraId="7A1018AC" w14:textId="77777777" w:rsidTr="0010192C">
        <w:tc>
          <w:tcPr>
            <w:tcW w:w="617" w:type="dxa"/>
            <w:shd w:val="clear" w:color="auto" w:fill="BFBFBF" w:themeFill="background1" w:themeFillShade="BF"/>
          </w:tcPr>
          <w:p w14:paraId="30AA5486" w14:textId="77777777" w:rsidR="005D72E8" w:rsidRPr="007A4F5F" w:rsidRDefault="005D72E8" w:rsidP="006A1518">
            <w:pPr>
              <w:pStyle w:val="paragraph"/>
              <w:textAlignment w:val="baseline"/>
              <w:rPr>
                <w:rFonts w:ascii="Arial" w:hAnsi="Arial" w:cs="Arial"/>
                <w:b/>
                <w:bCs/>
                <w:sz w:val="22"/>
                <w:szCs w:val="22"/>
              </w:rPr>
            </w:pPr>
            <w:r w:rsidRPr="007A4F5F">
              <w:rPr>
                <w:rFonts w:ascii="Arial" w:hAnsi="Arial" w:cs="Arial"/>
                <w:sz w:val="22"/>
                <w:szCs w:val="22"/>
              </w:rPr>
              <w:t>L.p.</w:t>
            </w:r>
          </w:p>
        </w:tc>
        <w:tc>
          <w:tcPr>
            <w:tcW w:w="2497" w:type="dxa"/>
            <w:shd w:val="clear" w:color="auto" w:fill="BFBFBF" w:themeFill="background1" w:themeFillShade="BF"/>
          </w:tcPr>
          <w:p w14:paraId="11796F00" w14:textId="77777777" w:rsidR="005D72E8" w:rsidRPr="007A4F5F" w:rsidRDefault="005D72E8" w:rsidP="006A1518">
            <w:pPr>
              <w:pStyle w:val="paragraph"/>
              <w:textAlignment w:val="baseline"/>
              <w:rPr>
                <w:rFonts w:ascii="Arial" w:hAnsi="Arial" w:cs="Arial"/>
                <w:b/>
                <w:bCs/>
                <w:sz w:val="22"/>
                <w:szCs w:val="22"/>
              </w:rPr>
            </w:pPr>
            <w:r w:rsidRPr="007A4F5F">
              <w:rPr>
                <w:rFonts w:ascii="Arial" w:hAnsi="Arial" w:cs="Arial"/>
                <w:b/>
                <w:bCs/>
                <w:sz w:val="22"/>
                <w:szCs w:val="22"/>
              </w:rPr>
              <w:t>Nazwa kryterium</w:t>
            </w:r>
          </w:p>
        </w:tc>
        <w:tc>
          <w:tcPr>
            <w:tcW w:w="4252" w:type="dxa"/>
            <w:shd w:val="clear" w:color="auto" w:fill="BFBFBF" w:themeFill="background1" w:themeFillShade="BF"/>
          </w:tcPr>
          <w:p w14:paraId="7AA41010" w14:textId="77777777" w:rsidR="005D72E8" w:rsidRPr="007A4F5F" w:rsidRDefault="005D72E8" w:rsidP="006A1518">
            <w:pPr>
              <w:rPr>
                <w:rFonts w:ascii="Arial" w:hAnsi="Arial" w:cs="Arial"/>
                <w:b/>
                <w:bCs/>
              </w:rPr>
            </w:pPr>
            <w:r w:rsidRPr="007A4F5F">
              <w:rPr>
                <w:rFonts w:ascii="Arial" w:hAnsi="Arial" w:cs="Arial"/>
                <w:b/>
                <w:bCs/>
              </w:rPr>
              <w:t>Definicja kryterium</w:t>
            </w:r>
          </w:p>
          <w:p w14:paraId="03093771" w14:textId="77777777" w:rsidR="005D72E8" w:rsidRPr="007A4F5F" w:rsidRDefault="005D72E8" w:rsidP="006A1518">
            <w:pPr>
              <w:pStyle w:val="paragraph"/>
              <w:textAlignment w:val="baseline"/>
              <w:rPr>
                <w:rFonts w:ascii="Arial" w:hAnsi="Arial" w:cs="Arial"/>
                <w:b/>
                <w:bCs/>
                <w:sz w:val="22"/>
                <w:szCs w:val="22"/>
              </w:rPr>
            </w:pPr>
          </w:p>
        </w:tc>
        <w:tc>
          <w:tcPr>
            <w:tcW w:w="3266" w:type="dxa"/>
            <w:shd w:val="clear" w:color="auto" w:fill="BFBFBF" w:themeFill="background1" w:themeFillShade="BF"/>
          </w:tcPr>
          <w:p w14:paraId="13A0A6D2" w14:textId="77777777" w:rsidR="005D72E8" w:rsidRPr="007A4F5F" w:rsidRDefault="005D72E8" w:rsidP="006A1518">
            <w:pPr>
              <w:pStyle w:val="paragraph"/>
              <w:textAlignment w:val="baseline"/>
              <w:rPr>
                <w:rFonts w:ascii="Arial" w:hAnsi="Arial" w:cs="Arial"/>
                <w:b/>
                <w:bCs/>
                <w:sz w:val="22"/>
                <w:szCs w:val="22"/>
              </w:rPr>
            </w:pPr>
            <w:r w:rsidRPr="007A4F5F">
              <w:rPr>
                <w:rFonts w:ascii="Arial" w:hAnsi="Arial" w:cs="Arial"/>
                <w:sz w:val="22"/>
                <w:szCs w:val="22"/>
              </w:rPr>
              <w:t>Czy spełnienie kryterium jest konieczne do przyznania dofinansowania?</w:t>
            </w:r>
          </w:p>
        </w:tc>
        <w:tc>
          <w:tcPr>
            <w:tcW w:w="2551" w:type="dxa"/>
            <w:shd w:val="clear" w:color="auto" w:fill="BFBFBF" w:themeFill="background1" w:themeFillShade="BF"/>
          </w:tcPr>
          <w:p w14:paraId="152C85AF" w14:textId="77777777" w:rsidR="005D72E8" w:rsidRPr="007A4F5F" w:rsidRDefault="005D72E8" w:rsidP="006A1518">
            <w:pPr>
              <w:pStyle w:val="paragraph"/>
              <w:textAlignment w:val="baseline"/>
              <w:rPr>
                <w:rFonts w:ascii="Arial" w:hAnsi="Arial" w:cs="Arial"/>
                <w:b/>
                <w:bCs/>
                <w:sz w:val="22"/>
                <w:szCs w:val="22"/>
              </w:rPr>
            </w:pPr>
            <w:r w:rsidRPr="007A4F5F">
              <w:rPr>
                <w:rFonts w:ascii="Arial" w:hAnsi="Arial" w:cs="Arial"/>
                <w:sz w:val="22"/>
                <w:szCs w:val="22"/>
              </w:rPr>
              <w:t>Sposób oceny kryterium</w:t>
            </w:r>
          </w:p>
        </w:tc>
        <w:tc>
          <w:tcPr>
            <w:tcW w:w="1271" w:type="dxa"/>
            <w:shd w:val="clear" w:color="auto" w:fill="BFBFBF" w:themeFill="background1" w:themeFillShade="BF"/>
          </w:tcPr>
          <w:p w14:paraId="68114850" w14:textId="77777777" w:rsidR="005D72E8" w:rsidRPr="007A4F5F" w:rsidRDefault="005D72E8" w:rsidP="006A1518">
            <w:pPr>
              <w:pStyle w:val="paragraph"/>
              <w:textAlignment w:val="baseline"/>
              <w:rPr>
                <w:rFonts w:ascii="Arial" w:hAnsi="Arial" w:cs="Arial"/>
                <w:b/>
                <w:bCs/>
                <w:sz w:val="22"/>
                <w:szCs w:val="22"/>
              </w:rPr>
            </w:pPr>
            <w:r w:rsidRPr="007A4F5F">
              <w:rPr>
                <w:rFonts w:ascii="Arial" w:hAnsi="Arial" w:cs="Arial"/>
                <w:sz w:val="22"/>
                <w:szCs w:val="22"/>
              </w:rPr>
              <w:t>Szczególne znaczenie kryterium</w:t>
            </w:r>
          </w:p>
        </w:tc>
      </w:tr>
      <w:tr w:rsidR="005D72E8" w:rsidRPr="007A4F5F" w14:paraId="2BD83DD5" w14:textId="77777777" w:rsidTr="0010192C">
        <w:tc>
          <w:tcPr>
            <w:tcW w:w="617" w:type="dxa"/>
          </w:tcPr>
          <w:p w14:paraId="568F891A" w14:textId="77777777" w:rsidR="005D72E8" w:rsidRPr="007A4F5F" w:rsidRDefault="005D72E8" w:rsidP="006A1518">
            <w:pPr>
              <w:pStyle w:val="paragraph"/>
              <w:jc w:val="center"/>
              <w:textAlignment w:val="baseline"/>
              <w:rPr>
                <w:rFonts w:ascii="Arial" w:hAnsi="Arial" w:cs="Arial"/>
                <w:sz w:val="22"/>
                <w:szCs w:val="22"/>
              </w:rPr>
            </w:pPr>
            <w:r w:rsidRPr="007A4F5F">
              <w:rPr>
                <w:rFonts w:ascii="Arial" w:hAnsi="Arial" w:cs="Arial"/>
                <w:sz w:val="22"/>
                <w:szCs w:val="22"/>
              </w:rPr>
              <w:t>1.</w:t>
            </w:r>
          </w:p>
        </w:tc>
        <w:tc>
          <w:tcPr>
            <w:tcW w:w="2497" w:type="dxa"/>
          </w:tcPr>
          <w:p w14:paraId="5B8B85C8" w14:textId="77777777" w:rsidR="005D72E8" w:rsidRPr="007A4F5F" w:rsidRDefault="005D72E8" w:rsidP="006A1518">
            <w:pPr>
              <w:pStyle w:val="paragraph"/>
              <w:textAlignment w:val="baseline"/>
              <w:rPr>
                <w:rFonts w:ascii="Arial" w:hAnsi="Arial" w:cs="Arial"/>
                <w:b/>
                <w:bCs/>
                <w:sz w:val="22"/>
                <w:szCs w:val="22"/>
              </w:rPr>
            </w:pPr>
            <w:r w:rsidRPr="007A4F5F">
              <w:rPr>
                <w:rStyle w:val="normaltextrun"/>
                <w:rFonts w:ascii="Arial" w:hAnsi="Arial" w:cs="Arial"/>
                <w:sz w:val="22"/>
                <w:szCs w:val="22"/>
              </w:rPr>
              <w:t>Realizacja celów Priorytetu IV: Lepiej połączone Śląskie.</w:t>
            </w:r>
            <w:r w:rsidRPr="007A4F5F">
              <w:rPr>
                <w:rStyle w:val="eop"/>
                <w:rFonts w:ascii="Arial" w:hAnsi="Arial" w:cs="Arial"/>
                <w:sz w:val="22"/>
                <w:szCs w:val="22"/>
              </w:rPr>
              <w:t> </w:t>
            </w:r>
          </w:p>
        </w:tc>
        <w:tc>
          <w:tcPr>
            <w:tcW w:w="4252" w:type="dxa"/>
          </w:tcPr>
          <w:p w14:paraId="1298339C" w14:textId="77777777" w:rsidR="005D72E8" w:rsidRPr="007A4F5F" w:rsidRDefault="005D72E8" w:rsidP="006A1518">
            <w:pPr>
              <w:pStyle w:val="paragraph"/>
              <w:ind w:right="60"/>
              <w:textAlignment w:val="baseline"/>
              <w:rPr>
                <w:rFonts w:ascii="Arial" w:hAnsi="Arial" w:cs="Arial"/>
                <w:sz w:val="22"/>
                <w:szCs w:val="22"/>
              </w:rPr>
            </w:pPr>
            <w:r w:rsidRPr="007A4F5F">
              <w:rPr>
                <w:rStyle w:val="normaltextrun"/>
                <w:rFonts w:ascii="Arial" w:hAnsi="Arial" w:cs="Arial"/>
                <w:sz w:val="22"/>
                <w:szCs w:val="22"/>
              </w:rPr>
              <w:t>Ocenie podlega, czy projekt realizuje cele Priorytetu IV: Lepiej połączone Śląskie FE SL 2021-2027</w:t>
            </w:r>
            <w:r w:rsidRPr="007A4F5F">
              <w:rPr>
                <w:rStyle w:val="eop"/>
                <w:rFonts w:ascii="Arial" w:hAnsi="Arial" w:cs="Arial"/>
                <w:sz w:val="22"/>
                <w:szCs w:val="22"/>
              </w:rPr>
              <w:t> </w:t>
            </w:r>
          </w:p>
          <w:p w14:paraId="74009500" w14:textId="77777777" w:rsidR="005D72E8" w:rsidRPr="007A4F5F" w:rsidRDefault="005D72E8" w:rsidP="006A1518">
            <w:pPr>
              <w:pStyle w:val="paragraph"/>
              <w:textAlignment w:val="baseline"/>
              <w:rPr>
                <w:rFonts w:ascii="Arial" w:hAnsi="Arial" w:cs="Arial"/>
                <w:b/>
                <w:bCs/>
                <w:sz w:val="22"/>
                <w:szCs w:val="22"/>
              </w:rPr>
            </w:pPr>
            <w:r w:rsidRPr="007A4F5F">
              <w:rPr>
                <w:rStyle w:val="normaltextrun"/>
                <w:rFonts w:ascii="Arial" w:hAnsi="Arial" w:cs="Arial"/>
                <w:sz w:val="22"/>
                <w:szCs w:val="22"/>
              </w:rPr>
              <w:t xml:space="preserve">W ramach kryterium ocenić należy, czy realizacja inwestycji z zakresu budowy, </w:t>
            </w:r>
            <w:r w:rsidRPr="007A4F5F">
              <w:rPr>
                <w:rStyle w:val="normaltextrun"/>
                <w:rFonts w:ascii="Arial" w:hAnsi="Arial" w:cs="Arial"/>
                <w:sz w:val="22"/>
                <w:szCs w:val="22"/>
              </w:rPr>
              <w:lastRenderedPageBreak/>
              <w:t>rozbudowy i modernizacji infrastruktury zaplecza technicznego jest niezbędna do obsługi i serwisowania zakupywanego taboru w ramach FE SL.  </w:t>
            </w:r>
            <w:r w:rsidRPr="007A4F5F">
              <w:rPr>
                <w:rStyle w:val="eop"/>
                <w:rFonts w:ascii="Arial" w:hAnsi="Arial" w:cs="Arial"/>
                <w:sz w:val="22"/>
                <w:szCs w:val="22"/>
              </w:rPr>
              <w:t> </w:t>
            </w:r>
          </w:p>
        </w:tc>
        <w:tc>
          <w:tcPr>
            <w:tcW w:w="3266" w:type="dxa"/>
          </w:tcPr>
          <w:p w14:paraId="55611D15"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lastRenderedPageBreak/>
              <w:t>Tak</w:t>
            </w:r>
          </w:p>
          <w:p w14:paraId="09A580AE" w14:textId="77777777" w:rsidR="005D72E8" w:rsidRPr="007A4F5F" w:rsidRDefault="005D72E8" w:rsidP="006A1518">
            <w:pPr>
              <w:pStyle w:val="paragraph"/>
              <w:textAlignment w:val="baseline"/>
              <w:rPr>
                <w:rFonts w:ascii="Arial" w:hAnsi="Arial" w:cs="Arial"/>
                <w:b/>
                <w:bCs/>
                <w:sz w:val="22"/>
                <w:szCs w:val="22"/>
              </w:rPr>
            </w:pPr>
          </w:p>
          <w:p w14:paraId="2D4642B8"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lastRenderedPageBreak/>
              <w:t>Kryterium podlega uzupełnieniu</w:t>
            </w:r>
          </w:p>
          <w:p w14:paraId="7B7A4676" w14:textId="77777777" w:rsidR="005D72E8" w:rsidRPr="007A4F5F" w:rsidRDefault="005D72E8" w:rsidP="006A1518">
            <w:pPr>
              <w:pStyle w:val="paragraph"/>
              <w:textAlignment w:val="baseline"/>
              <w:rPr>
                <w:rFonts w:ascii="Arial" w:hAnsi="Arial" w:cs="Arial"/>
                <w:b/>
                <w:bCs/>
                <w:sz w:val="22"/>
                <w:szCs w:val="22"/>
              </w:rPr>
            </w:pPr>
          </w:p>
        </w:tc>
        <w:tc>
          <w:tcPr>
            <w:tcW w:w="2551" w:type="dxa"/>
          </w:tcPr>
          <w:p w14:paraId="1CEE10DC" w14:textId="77777777" w:rsidR="005D72E8" w:rsidRPr="007A4F5F" w:rsidRDefault="005D72E8" w:rsidP="006A1518">
            <w:pPr>
              <w:pStyle w:val="paragraph"/>
              <w:textAlignment w:val="baseline"/>
              <w:rPr>
                <w:rFonts w:ascii="Arial" w:hAnsi="Arial" w:cs="Arial"/>
                <w:b/>
                <w:bCs/>
                <w:sz w:val="22"/>
                <w:szCs w:val="22"/>
              </w:rPr>
            </w:pPr>
            <w:r w:rsidRPr="007A4F5F">
              <w:rPr>
                <w:rFonts w:ascii="Arial" w:hAnsi="Arial" w:cs="Arial"/>
                <w:sz w:val="22"/>
                <w:szCs w:val="22"/>
              </w:rPr>
              <w:lastRenderedPageBreak/>
              <w:t>0/1</w:t>
            </w:r>
          </w:p>
        </w:tc>
        <w:tc>
          <w:tcPr>
            <w:tcW w:w="1271" w:type="dxa"/>
          </w:tcPr>
          <w:p w14:paraId="7409824A"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Nie dotyczy</w:t>
            </w:r>
          </w:p>
        </w:tc>
      </w:tr>
      <w:tr w:rsidR="005D72E8" w:rsidRPr="007A4F5F" w14:paraId="798FAD3B" w14:textId="77777777" w:rsidTr="0010192C">
        <w:tc>
          <w:tcPr>
            <w:tcW w:w="617" w:type="dxa"/>
          </w:tcPr>
          <w:p w14:paraId="21C8CC0E" w14:textId="77777777" w:rsidR="005D72E8" w:rsidRPr="007A4F5F" w:rsidRDefault="005D72E8" w:rsidP="006A1518">
            <w:pPr>
              <w:pStyle w:val="paragraph"/>
              <w:jc w:val="center"/>
              <w:textAlignment w:val="baseline"/>
              <w:rPr>
                <w:rFonts w:ascii="Arial" w:hAnsi="Arial" w:cs="Arial"/>
                <w:sz w:val="22"/>
                <w:szCs w:val="22"/>
              </w:rPr>
            </w:pPr>
            <w:r w:rsidRPr="007A4F5F">
              <w:rPr>
                <w:rFonts w:ascii="Arial" w:hAnsi="Arial" w:cs="Arial"/>
                <w:sz w:val="22"/>
                <w:szCs w:val="22"/>
              </w:rPr>
              <w:t>2.</w:t>
            </w:r>
          </w:p>
        </w:tc>
        <w:tc>
          <w:tcPr>
            <w:tcW w:w="2497" w:type="dxa"/>
          </w:tcPr>
          <w:p w14:paraId="2F48E6FD" w14:textId="77777777" w:rsidR="005D72E8" w:rsidRPr="007A4F5F" w:rsidRDefault="005D72E8" w:rsidP="006A1518">
            <w:pPr>
              <w:pStyle w:val="paragraph"/>
              <w:textAlignment w:val="baseline"/>
              <w:rPr>
                <w:rFonts w:ascii="Arial" w:hAnsi="Arial" w:cs="Arial"/>
                <w:b/>
                <w:sz w:val="22"/>
                <w:szCs w:val="22"/>
              </w:rPr>
            </w:pPr>
            <w:r w:rsidRPr="007A4F5F">
              <w:rPr>
                <w:rStyle w:val="normaltextrun"/>
                <w:rFonts w:ascii="Arial" w:hAnsi="Arial" w:cs="Arial"/>
                <w:sz w:val="22"/>
                <w:szCs w:val="22"/>
              </w:rPr>
              <w:t>Czas realizacji inwestycji. </w:t>
            </w:r>
            <w:r w:rsidRPr="007A4F5F">
              <w:rPr>
                <w:rStyle w:val="eop"/>
                <w:rFonts w:ascii="Arial" w:hAnsi="Arial" w:cs="Arial"/>
                <w:sz w:val="22"/>
                <w:szCs w:val="22"/>
              </w:rPr>
              <w:t> </w:t>
            </w:r>
          </w:p>
        </w:tc>
        <w:tc>
          <w:tcPr>
            <w:tcW w:w="4252" w:type="dxa"/>
          </w:tcPr>
          <w:p w14:paraId="1AD250B4" w14:textId="77777777" w:rsidR="005D72E8" w:rsidRPr="007A4F5F" w:rsidRDefault="005D72E8" w:rsidP="006A1518">
            <w:pPr>
              <w:pStyle w:val="paragraph"/>
              <w:ind w:right="60"/>
              <w:textAlignment w:val="baseline"/>
              <w:rPr>
                <w:rFonts w:ascii="Arial" w:hAnsi="Arial" w:cs="Arial"/>
                <w:sz w:val="22"/>
                <w:szCs w:val="22"/>
              </w:rPr>
            </w:pPr>
            <w:r w:rsidRPr="007A4F5F">
              <w:rPr>
                <w:rStyle w:val="normaltextrun"/>
                <w:rFonts w:ascii="Arial" w:hAnsi="Arial" w:cs="Arial"/>
                <w:sz w:val="22"/>
                <w:szCs w:val="22"/>
              </w:rPr>
              <w:t>Ocenie podlega czy założony w projekcie harmonogram realizacji jest realny (na moment składania wniosku).</w:t>
            </w:r>
            <w:r w:rsidRPr="007A4F5F">
              <w:rPr>
                <w:rStyle w:val="eop"/>
                <w:rFonts w:ascii="Arial" w:hAnsi="Arial" w:cs="Arial"/>
                <w:sz w:val="22"/>
                <w:szCs w:val="22"/>
              </w:rPr>
              <w:t> </w:t>
            </w:r>
          </w:p>
          <w:p w14:paraId="116EC63C" w14:textId="77777777" w:rsidR="005D72E8" w:rsidRPr="007A4F5F" w:rsidRDefault="005D72E8" w:rsidP="006A1518">
            <w:pPr>
              <w:pStyle w:val="paragraph"/>
              <w:textAlignment w:val="baseline"/>
              <w:rPr>
                <w:rFonts w:ascii="Arial" w:hAnsi="Arial" w:cs="Arial"/>
                <w:b/>
                <w:sz w:val="22"/>
                <w:szCs w:val="22"/>
              </w:rPr>
            </w:pPr>
            <w:r w:rsidRPr="007A4F5F">
              <w:rPr>
                <w:rStyle w:val="normaltextrun"/>
                <w:rFonts w:ascii="Arial" w:hAnsi="Arial" w:cs="Arial"/>
                <w:sz w:val="22"/>
                <w:szCs w:val="22"/>
              </w:rPr>
              <w:t>W przypadku założenia nierealnego harmonogramu realizacji inwestycji, projekt otrzymuje negatywna ocenę.</w:t>
            </w:r>
            <w:r w:rsidRPr="007A4F5F">
              <w:rPr>
                <w:rStyle w:val="eop"/>
                <w:rFonts w:ascii="Arial" w:hAnsi="Arial" w:cs="Arial"/>
                <w:sz w:val="22"/>
                <w:szCs w:val="22"/>
              </w:rPr>
              <w:t> </w:t>
            </w:r>
          </w:p>
        </w:tc>
        <w:tc>
          <w:tcPr>
            <w:tcW w:w="3266" w:type="dxa"/>
          </w:tcPr>
          <w:p w14:paraId="61B7B227"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Tak</w:t>
            </w:r>
          </w:p>
          <w:p w14:paraId="5F3A7183"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Kryterium podlega uzupełnieniu</w:t>
            </w:r>
          </w:p>
          <w:p w14:paraId="60218548" w14:textId="77777777" w:rsidR="005D72E8" w:rsidRPr="007A4F5F" w:rsidRDefault="005D72E8" w:rsidP="006A1518">
            <w:pPr>
              <w:pStyle w:val="paragraph"/>
              <w:textAlignment w:val="baseline"/>
              <w:rPr>
                <w:rFonts w:ascii="Arial" w:hAnsi="Arial" w:cs="Arial"/>
                <w:b/>
                <w:sz w:val="22"/>
                <w:szCs w:val="22"/>
              </w:rPr>
            </w:pPr>
          </w:p>
        </w:tc>
        <w:tc>
          <w:tcPr>
            <w:tcW w:w="2551" w:type="dxa"/>
          </w:tcPr>
          <w:p w14:paraId="0102FB12" w14:textId="77777777" w:rsidR="005D72E8" w:rsidRPr="007A4F5F" w:rsidRDefault="005D72E8" w:rsidP="006A1518">
            <w:pPr>
              <w:pStyle w:val="paragraph"/>
              <w:textAlignment w:val="baseline"/>
              <w:rPr>
                <w:rFonts w:ascii="Arial" w:hAnsi="Arial" w:cs="Arial"/>
                <w:b/>
                <w:sz w:val="22"/>
                <w:szCs w:val="22"/>
              </w:rPr>
            </w:pPr>
            <w:r w:rsidRPr="007A4F5F">
              <w:rPr>
                <w:rFonts w:ascii="Arial" w:hAnsi="Arial" w:cs="Arial"/>
                <w:sz w:val="22"/>
                <w:szCs w:val="22"/>
              </w:rPr>
              <w:t>0/1</w:t>
            </w:r>
          </w:p>
        </w:tc>
        <w:tc>
          <w:tcPr>
            <w:tcW w:w="1271" w:type="dxa"/>
          </w:tcPr>
          <w:p w14:paraId="6A6681D5" w14:textId="77777777" w:rsidR="005D72E8" w:rsidRPr="007A4F5F" w:rsidRDefault="005D72E8" w:rsidP="006A1518">
            <w:pPr>
              <w:pStyle w:val="paragraph"/>
              <w:textAlignment w:val="baseline"/>
              <w:rPr>
                <w:rFonts w:ascii="Arial" w:hAnsi="Arial" w:cs="Arial"/>
                <w:sz w:val="22"/>
                <w:szCs w:val="22"/>
              </w:rPr>
            </w:pPr>
            <w:r w:rsidRPr="007A4F5F">
              <w:rPr>
                <w:rFonts w:ascii="Arial" w:hAnsi="Arial" w:cs="Arial"/>
                <w:sz w:val="22"/>
                <w:szCs w:val="22"/>
              </w:rPr>
              <w:t>Nie dotyczy</w:t>
            </w:r>
          </w:p>
        </w:tc>
      </w:tr>
    </w:tbl>
    <w:p w14:paraId="3CC2AB44" w14:textId="67BE35EF" w:rsidR="00D65C47" w:rsidRPr="007A4F5F" w:rsidRDefault="00D65C47" w:rsidP="00D26F29">
      <w:pPr>
        <w:pStyle w:val="NormalnyWeb"/>
        <w:tabs>
          <w:tab w:val="left" w:pos="4905"/>
        </w:tabs>
        <w:spacing w:line="276" w:lineRule="auto"/>
        <w:rPr>
          <w:rFonts w:ascii="Arial" w:eastAsiaTheme="minorEastAsia" w:hAnsi="Arial" w:cs="Arial"/>
          <w:b/>
          <w:bCs/>
          <w:sz w:val="22"/>
          <w:szCs w:val="22"/>
        </w:rPr>
      </w:pPr>
    </w:p>
    <w:sectPr w:rsidR="00D65C47" w:rsidRPr="007A4F5F" w:rsidSect="005D72E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C96EC" w14:textId="77777777" w:rsidR="008D6DF9" w:rsidRDefault="008D6DF9" w:rsidP="009029B5">
      <w:pPr>
        <w:spacing w:after="0" w:line="240" w:lineRule="auto"/>
      </w:pPr>
      <w:r>
        <w:separator/>
      </w:r>
    </w:p>
  </w:endnote>
  <w:endnote w:type="continuationSeparator" w:id="0">
    <w:p w14:paraId="2FA6A048" w14:textId="77777777" w:rsidR="008D6DF9" w:rsidRDefault="008D6DF9"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A1507" w14:textId="77777777" w:rsidR="002173FB" w:rsidRDefault="002173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31F7" w14:textId="77777777" w:rsidR="002A3FA9" w:rsidRDefault="002A3FA9">
    <w:pPr>
      <w:pStyle w:val="Stopka"/>
      <w:jc w:val="right"/>
    </w:pPr>
    <w:r>
      <w:fldChar w:fldCharType="begin"/>
    </w:r>
    <w:r>
      <w:instrText>PAGE   \* MERGEFORMAT</w:instrText>
    </w:r>
    <w:r>
      <w:fldChar w:fldCharType="separate"/>
    </w:r>
    <w:r w:rsidR="00CB5C5D">
      <w:rPr>
        <w:noProof/>
      </w:rPr>
      <w:t>2</w:t>
    </w:r>
    <w:r>
      <w:fldChar w:fldCharType="end"/>
    </w:r>
  </w:p>
  <w:p w14:paraId="2E4AB2D0" w14:textId="4F1440B4" w:rsidR="002A3FA9" w:rsidRDefault="002173FB" w:rsidP="002173FB">
    <w:pPr>
      <w:pStyle w:val="Stopka"/>
      <w:jc w:val="center"/>
    </w:pPr>
    <w:r>
      <w:rPr>
        <w:noProof/>
        <w:lang w:eastAsia="pl-PL"/>
      </w:rPr>
      <w:drawing>
        <wp:inline distT="0" distB="0" distL="0" distR="0" wp14:anchorId="57031687" wp14:editId="2C840A6B">
          <wp:extent cx="5755005" cy="420370"/>
          <wp:effectExtent l="0" t="0" r="0" b="0"/>
          <wp:docPr id="1" name="Obraz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5776" w14:textId="77777777" w:rsidR="002173FB" w:rsidRDefault="002173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3F23" w14:textId="77777777" w:rsidR="008D6DF9" w:rsidRDefault="008D6DF9" w:rsidP="009029B5">
      <w:pPr>
        <w:spacing w:after="0" w:line="240" w:lineRule="auto"/>
      </w:pPr>
      <w:r>
        <w:separator/>
      </w:r>
    </w:p>
  </w:footnote>
  <w:footnote w:type="continuationSeparator" w:id="0">
    <w:p w14:paraId="4A53F017" w14:textId="77777777" w:rsidR="008D6DF9" w:rsidRDefault="008D6DF9" w:rsidP="009029B5">
      <w:pPr>
        <w:spacing w:after="0" w:line="240" w:lineRule="auto"/>
      </w:pPr>
      <w:r>
        <w:continuationSeparator/>
      </w:r>
    </w:p>
  </w:footnote>
  <w:footnote w:id="1">
    <w:p w14:paraId="6F086BC8" w14:textId="77777777" w:rsidR="00557C75" w:rsidRDefault="00557C75" w:rsidP="00557C75">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2">
    <w:p w14:paraId="311BD337" w14:textId="77777777" w:rsidR="00557C75" w:rsidRDefault="00557C75" w:rsidP="00557C75">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3">
    <w:p w14:paraId="1382ACB1" w14:textId="77777777" w:rsidR="00557C75" w:rsidRDefault="00557C75" w:rsidP="00557C75">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B52F" w14:textId="77777777" w:rsidR="002173FB" w:rsidRDefault="002173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D4A3" w14:textId="58075476" w:rsidR="00C60388" w:rsidRDefault="00C60388" w:rsidP="00C60388">
    <w:pPr>
      <w:pStyle w:val="Nagwek4"/>
      <w:jc w:val="center"/>
      <w:rPr>
        <w:rFonts w:asciiTheme="minorHAnsi" w:hAnsiTheme="minorHAnsi"/>
        <w:i/>
        <w:sz w:val="20"/>
        <w:lang w:val="pl-PL"/>
      </w:rPr>
    </w:pPr>
    <w:r>
      <w:rPr>
        <w:rFonts w:asciiTheme="minorHAnsi" w:hAnsiTheme="minorHAnsi"/>
        <w:i/>
        <w:sz w:val="20"/>
      </w:rPr>
      <w:t>Załącznik do Uchwały</w:t>
    </w:r>
    <w:r w:rsidR="00F2362A">
      <w:rPr>
        <w:rFonts w:asciiTheme="minorHAnsi" w:hAnsiTheme="minorHAnsi"/>
        <w:i/>
        <w:sz w:val="20"/>
        <w:lang w:val="pl-PL"/>
      </w:rPr>
      <w:t xml:space="preserve"> </w:t>
    </w:r>
    <w:r w:rsidR="00444E87">
      <w:rPr>
        <w:rFonts w:asciiTheme="minorHAnsi" w:hAnsiTheme="minorHAnsi"/>
        <w:i/>
        <w:sz w:val="20"/>
        <w:lang w:val="pl-PL"/>
      </w:rPr>
      <w:t xml:space="preserve">nr </w:t>
    </w:r>
    <w:r w:rsidR="00CB5C5D">
      <w:rPr>
        <w:rFonts w:asciiTheme="minorHAnsi" w:hAnsiTheme="minorHAnsi"/>
        <w:i/>
        <w:sz w:val="20"/>
        <w:lang w:val="pl-PL"/>
      </w:rPr>
      <w:t xml:space="preserve">24 </w:t>
    </w:r>
    <w:r>
      <w:rPr>
        <w:rFonts w:asciiTheme="minorHAnsi" w:hAnsiTheme="minorHAnsi"/>
        <w:i/>
        <w:sz w:val="20"/>
      </w:rPr>
      <w:t xml:space="preserve">Komitetu Monitorującego </w:t>
    </w:r>
    <w:r w:rsidR="00CB5C5D">
      <w:rPr>
        <w:rFonts w:asciiTheme="minorHAnsi" w:hAnsiTheme="minorHAnsi"/>
        <w:i/>
        <w:sz w:val="20"/>
        <w:lang w:val="pl-PL"/>
      </w:rPr>
      <w:t xml:space="preserve">program </w:t>
    </w:r>
    <w:r>
      <w:rPr>
        <w:rFonts w:asciiTheme="minorHAnsi" w:hAnsiTheme="minorHAnsi"/>
        <w:i/>
        <w:sz w:val="20"/>
      </w:rPr>
      <w:t>Fundusze Europejskie dla Śląskiego 2021-2027  z dnia</w:t>
    </w:r>
    <w:r w:rsidR="00CB5C5D">
      <w:rPr>
        <w:rFonts w:asciiTheme="minorHAnsi" w:hAnsiTheme="minorHAnsi"/>
        <w:i/>
        <w:sz w:val="20"/>
        <w:lang w:val="pl-PL"/>
      </w:rPr>
      <w:t xml:space="preserve"> 28 marca</w:t>
    </w:r>
    <w:bookmarkStart w:id="1" w:name="_GoBack"/>
    <w:bookmarkEnd w:id="1"/>
    <w:r>
      <w:rPr>
        <w:rFonts w:asciiTheme="minorHAnsi" w:hAnsiTheme="minorHAnsi"/>
        <w:i/>
        <w:sz w:val="20"/>
      </w:rPr>
      <w:t xml:space="preserve"> 2023 roku w sprawie zatwierdzenia kryteriów wyboru projektów dla działania </w:t>
    </w:r>
    <w:bookmarkStart w:id="2" w:name="_Toc433127960"/>
    <w:bookmarkStart w:id="3" w:name="_Toc527017886"/>
    <w:r>
      <w:rPr>
        <w:rFonts w:asciiTheme="minorHAnsi" w:hAnsiTheme="minorHAnsi"/>
        <w:i/>
        <w:sz w:val="20"/>
        <w:lang w:val="pl-PL"/>
      </w:rPr>
      <w:t>FESL.0</w:t>
    </w:r>
    <w:bookmarkEnd w:id="2"/>
    <w:bookmarkEnd w:id="3"/>
    <w:r>
      <w:rPr>
        <w:rFonts w:asciiTheme="minorHAnsi" w:hAnsiTheme="minorHAnsi"/>
        <w:i/>
        <w:sz w:val="20"/>
        <w:lang w:val="pl-PL"/>
      </w:rPr>
      <w:t xml:space="preserve">4.03 Regionalny tabor kolejowy, Typ 2. </w:t>
    </w:r>
    <w:r w:rsidRPr="00223730">
      <w:rPr>
        <w:rFonts w:asciiTheme="minorHAnsi" w:hAnsiTheme="minorHAnsi"/>
        <w:i/>
        <w:sz w:val="20"/>
        <w:lang w:val="pl-PL"/>
      </w:rPr>
      <w:t>Rozbudowa i doposażenie zaplecza technicznego</w:t>
    </w:r>
  </w:p>
  <w:p w14:paraId="455E4A38" w14:textId="77777777" w:rsidR="00C60388" w:rsidRDefault="00C6038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8939" w14:textId="77777777" w:rsidR="002173FB" w:rsidRDefault="002173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6"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7"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8"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3C15679"/>
    <w:multiLevelType w:val="hybridMultilevel"/>
    <w:tmpl w:val="4E6CFB20"/>
    <w:lvl w:ilvl="0" w:tplc="29002F84">
      <w:start w:val="1"/>
      <w:numFmt w:val="decimal"/>
      <w:lvlText w:val="%1."/>
      <w:lvlJc w:val="left"/>
      <w:pPr>
        <w:ind w:left="333" w:hanging="360"/>
      </w:pPr>
      <w:rPr>
        <w:rFonts w:hint="default"/>
      </w:rPr>
    </w:lvl>
    <w:lvl w:ilvl="1" w:tplc="04150019" w:tentative="1">
      <w:start w:val="1"/>
      <w:numFmt w:val="lowerLetter"/>
      <w:lvlText w:val="%2."/>
      <w:lvlJc w:val="left"/>
      <w:pPr>
        <w:ind w:left="1053" w:hanging="360"/>
      </w:pPr>
    </w:lvl>
    <w:lvl w:ilvl="2" w:tplc="0415001B" w:tentative="1">
      <w:start w:val="1"/>
      <w:numFmt w:val="lowerRoman"/>
      <w:lvlText w:val="%3."/>
      <w:lvlJc w:val="right"/>
      <w:pPr>
        <w:ind w:left="1773" w:hanging="180"/>
      </w:pPr>
    </w:lvl>
    <w:lvl w:ilvl="3" w:tplc="0415000F" w:tentative="1">
      <w:start w:val="1"/>
      <w:numFmt w:val="decimal"/>
      <w:lvlText w:val="%4."/>
      <w:lvlJc w:val="left"/>
      <w:pPr>
        <w:ind w:left="2493" w:hanging="360"/>
      </w:pPr>
    </w:lvl>
    <w:lvl w:ilvl="4" w:tplc="04150019" w:tentative="1">
      <w:start w:val="1"/>
      <w:numFmt w:val="lowerLetter"/>
      <w:lvlText w:val="%5."/>
      <w:lvlJc w:val="left"/>
      <w:pPr>
        <w:ind w:left="3213" w:hanging="360"/>
      </w:pPr>
    </w:lvl>
    <w:lvl w:ilvl="5" w:tplc="0415001B" w:tentative="1">
      <w:start w:val="1"/>
      <w:numFmt w:val="lowerRoman"/>
      <w:lvlText w:val="%6."/>
      <w:lvlJc w:val="right"/>
      <w:pPr>
        <w:ind w:left="3933" w:hanging="180"/>
      </w:pPr>
    </w:lvl>
    <w:lvl w:ilvl="6" w:tplc="0415000F" w:tentative="1">
      <w:start w:val="1"/>
      <w:numFmt w:val="decimal"/>
      <w:lvlText w:val="%7."/>
      <w:lvlJc w:val="left"/>
      <w:pPr>
        <w:ind w:left="4653" w:hanging="360"/>
      </w:pPr>
    </w:lvl>
    <w:lvl w:ilvl="7" w:tplc="04150019" w:tentative="1">
      <w:start w:val="1"/>
      <w:numFmt w:val="lowerLetter"/>
      <w:lvlText w:val="%8."/>
      <w:lvlJc w:val="left"/>
      <w:pPr>
        <w:ind w:left="5373" w:hanging="360"/>
      </w:pPr>
    </w:lvl>
    <w:lvl w:ilvl="8" w:tplc="0415001B" w:tentative="1">
      <w:start w:val="1"/>
      <w:numFmt w:val="lowerRoman"/>
      <w:lvlText w:val="%9."/>
      <w:lvlJc w:val="right"/>
      <w:pPr>
        <w:ind w:left="6093" w:hanging="180"/>
      </w:pPr>
    </w:lvl>
  </w:abstractNum>
  <w:abstractNum w:abstractNumId="21"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5"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31"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22"/>
  </w:num>
  <w:num w:numId="4">
    <w:abstractNumId w:val="38"/>
  </w:num>
  <w:num w:numId="5">
    <w:abstractNumId w:val="10"/>
  </w:num>
  <w:num w:numId="6">
    <w:abstractNumId w:val="13"/>
  </w:num>
  <w:num w:numId="7">
    <w:abstractNumId w:val="29"/>
  </w:num>
  <w:num w:numId="8">
    <w:abstractNumId w:val="39"/>
  </w:num>
  <w:num w:numId="9">
    <w:abstractNumId w:val="15"/>
  </w:num>
  <w:num w:numId="10">
    <w:abstractNumId w:val="4"/>
  </w:num>
  <w:num w:numId="11">
    <w:abstractNumId w:val="5"/>
  </w:num>
  <w:num w:numId="12">
    <w:abstractNumId w:val="32"/>
  </w:num>
  <w:num w:numId="13">
    <w:abstractNumId w:val="4"/>
  </w:num>
  <w:num w:numId="14">
    <w:abstractNumId w:val="3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9"/>
  </w:num>
  <w:num w:numId="20">
    <w:abstractNumId w:val="14"/>
  </w:num>
  <w:num w:numId="21">
    <w:abstractNumId w:val="28"/>
  </w:num>
  <w:num w:numId="22">
    <w:abstractNumId w:val="12"/>
  </w:num>
  <w:num w:numId="23">
    <w:abstractNumId w:val="14"/>
  </w:num>
  <w:num w:numId="24">
    <w:abstractNumId w:val="12"/>
  </w:num>
  <w:num w:numId="25">
    <w:abstractNumId w:val="28"/>
  </w:num>
  <w:num w:numId="26">
    <w:abstractNumId w:val="36"/>
  </w:num>
  <w:num w:numId="27">
    <w:abstractNumId w:val="30"/>
  </w:num>
  <w:num w:numId="28">
    <w:abstractNumId w:val="17"/>
  </w:num>
  <w:num w:numId="29">
    <w:abstractNumId w:val="23"/>
  </w:num>
  <w:num w:numId="30">
    <w:abstractNumId w:val="8"/>
  </w:num>
  <w:num w:numId="31">
    <w:abstractNumId w:val="19"/>
  </w:num>
  <w:num w:numId="32">
    <w:abstractNumId w:val="0"/>
  </w:num>
  <w:num w:numId="33">
    <w:abstractNumId w:val="20"/>
  </w:num>
  <w:num w:numId="34">
    <w:abstractNumId w:val="16"/>
  </w:num>
  <w:num w:numId="35">
    <w:abstractNumId w:val="31"/>
  </w:num>
  <w:num w:numId="36">
    <w:abstractNumId w:val="37"/>
  </w:num>
  <w:num w:numId="37">
    <w:abstractNumId w:val="33"/>
  </w:num>
  <w:num w:numId="38">
    <w:abstractNumId w:val="7"/>
  </w:num>
  <w:num w:numId="39">
    <w:abstractNumId w:val="26"/>
  </w:num>
  <w:num w:numId="40">
    <w:abstractNumId w:val="44"/>
  </w:num>
  <w:num w:numId="41">
    <w:abstractNumId w:val="42"/>
  </w:num>
  <w:num w:numId="42">
    <w:abstractNumId w:val="41"/>
  </w:num>
  <w:num w:numId="43">
    <w:abstractNumId w:val="1"/>
  </w:num>
  <w:num w:numId="44">
    <w:abstractNumId w:val="2"/>
  </w:num>
  <w:num w:numId="45">
    <w:abstractNumId w:val="43"/>
  </w:num>
  <w:num w:numId="46">
    <w:abstractNumId w:val="11"/>
  </w:num>
  <w:num w:numId="47">
    <w:abstractNumId w:val="35"/>
  </w:num>
  <w:num w:numId="48">
    <w:abstractNumId w:val="45"/>
  </w:num>
  <w:num w:numId="49">
    <w:abstractNumId w:val="21"/>
  </w:num>
  <w:num w:numId="50">
    <w:abstractNumId w:val="34"/>
  </w:num>
  <w:num w:numId="51">
    <w:abstractNumId w:val="40"/>
  </w:num>
  <w:num w:numId="52">
    <w:abstractNumId w:val="25"/>
  </w:num>
  <w:num w:numId="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975C4"/>
    <w:rsid w:val="00097CD1"/>
    <w:rsid w:val="000A1EC7"/>
    <w:rsid w:val="000A4537"/>
    <w:rsid w:val="000B3CD6"/>
    <w:rsid w:val="000B6B8A"/>
    <w:rsid w:val="000C16E8"/>
    <w:rsid w:val="000C7F36"/>
    <w:rsid w:val="000D6DA2"/>
    <w:rsid w:val="000E3104"/>
    <w:rsid w:val="000E7E32"/>
    <w:rsid w:val="0010192C"/>
    <w:rsid w:val="001051C4"/>
    <w:rsid w:val="00111591"/>
    <w:rsid w:val="001248B2"/>
    <w:rsid w:val="001636F5"/>
    <w:rsid w:val="001733F6"/>
    <w:rsid w:val="00174B15"/>
    <w:rsid w:val="0018344A"/>
    <w:rsid w:val="00190784"/>
    <w:rsid w:val="00197F09"/>
    <w:rsid w:val="001A3C70"/>
    <w:rsid w:val="001C3276"/>
    <w:rsid w:val="001C6C71"/>
    <w:rsid w:val="001E16F4"/>
    <w:rsid w:val="001F5F7A"/>
    <w:rsid w:val="00203C43"/>
    <w:rsid w:val="002173FB"/>
    <w:rsid w:val="00217B2A"/>
    <w:rsid w:val="0023555D"/>
    <w:rsid w:val="002426B9"/>
    <w:rsid w:val="00251BCB"/>
    <w:rsid w:val="00264C43"/>
    <w:rsid w:val="0029122B"/>
    <w:rsid w:val="002943FA"/>
    <w:rsid w:val="002A3FA9"/>
    <w:rsid w:val="002A7274"/>
    <w:rsid w:val="002B0AE7"/>
    <w:rsid w:val="002B7351"/>
    <w:rsid w:val="002E540D"/>
    <w:rsid w:val="002F08C6"/>
    <w:rsid w:val="002F453A"/>
    <w:rsid w:val="00304028"/>
    <w:rsid w:val="0030695E"/>
    <w:rsid w:val="00306CD4"/>
    <w:rsid w:val="00307022"/>
    <w:rsid w:val="0031245C"/>
    <w:rsid w:val="00314C8C"/>
    <w:rsid w:val="0031528E"/>
    <w:rsid w:val="00323331"/>
    <w:rsid w:val="00337C98"/>
    <w:rsid w:val="00353112"/>
    <w:rsid w:val="0036483B"/>
    <w:rsid w:val="00367A56"/>
    <w:rsid w:val="00370AD8"/>
    <w:rsid w:val="0037477A"/>
    <w:rsid w:val="00376A35"/>
    <w:rsid w:val="00381A46"/>
    <w:rsid w:val="00386B96"/>
    <w:rsid w:val="003902F3"/>
    <w:rsid w:val="003A484B"/>
    <w:rsid w:val="003C0F43"/>
    <w:rsid w:val="003E7410"/>
    <w:rsid w:val="003F551F"/>
    <w:rsid w:val="00413384"/>
    <w:rsid w:val="004201FA"/>
    <w:rsid w:val="00437684"/>
    <w:rsid w:val="004420BC"/>
    <w:rsid w:val="00444E87"/>
    <w:rsid w:val="00445108"/>
    <w:rsid w:val="00454C80"/>
    <w:rsid w:val="00455866"/>
    <w:rsid w:val="004561D5"/>
    <w:rsid w:val="00460B24"/>
    <w:rsid w:val="00464B8E"/>
    <w:rsid w:val="00474268"/>
    <w:rsid w:val="004835C9"/>
    <w:rsid w:val="004929F9"/>
    <w:rsid w:val="00494A64"/>
    <w:rsid w:val="00497E32"/>
    <w:rsid w:val="004A7DDE"/>
    <w:rsid w:val="004B3080"/>
    <w:rsid w:val="004C3D74"/>
    <w:rsid w:val="004E78D3"/>
    <w:rsid w:val="00522101"/>
    <w:rsid w:val="00530452"/>
    <w:rsid w:val="00532BE3"/>
    <w:rsid w:val="00533263"/>
    <w:rsid w:val="00541040"/>
    <w:rsid w:val="005465A2"/>
    <w:rsid w:val="00547E53"/>
    <w:rsid w:val="005570A7"/>
    <w:rsid w:val="00557C75"/>
    <w:rsid w:val="00557EDC"/>
    <w:rsid w:val="005A18BA"/>
    <w:rsid w:val="005A1ED6"/>
    <w:rsid w:val="005A6352"/>
    <w:rsid w:val="005B6314"/>
    <w:rsid w:val="005C0BFF"/>
    <w:rsid w:val="005C5EA9"/>
    <w:rsid w:val="005C77F0"/>
    <w:rsid w:val="005D72E8"/>
    <w:rsid w:val="005E49FF"/>
    <w:rsid w:val="0062463D"/>
    <w:rsid w:val="00643592"/>
    <w:rsid w:val="006676D2"/>
    <w:rsid w:val="00672A2A"/>
    <w:rsid w:val="00674623"/>
    <w:rsid w:val="00690AA0"/>
    <w:rsid w:val="0069111B"/>
    <w:rsid w:val="00695047"/>
    <w:rsid w:val="00696702"/>
    <w:rsid w:val="006A0D11"/>
    <w:rsid w:val="006C2223"/>
    <w:rsid w:val="006C7224"/>
    <w:rsid w:val="006D7D81"/>
    <w:rsid w:val="006E6A1B"/>
    <w:rsid w:val="006F5F71"/>
    <w:rsid w:val="00706CB6"/>
    <w:rsid w:val="0075478F"/>
    <w:rsid w:val="00755761"/>
    <w:rsid w:val="0076572D"/>
    <w:rsid w:val="007707E2"/>
    <w:rsid w:val="0077668D"/>
    <w:rsid w:val="0077767B"/>
    <w:rsid w:val="0078339D"/>
    <w:rsid w:val="00793EBA"/>
    <w:rsid w:val="007A3E60"/>
    <w:rsid w:val="007A4F5F"/>
    <w:rsid w:val="007B34B0"/>
    <w:rsid w:val="007B46ED"/>
    <w:rsid w:val="007E2F13"/>
    <w:rsid w:val="007E33ED"/>
    <w:rsid w:val="007E6713"/>
    <w:rsid w:val="007F52F1"/>
    <w:rsid w:val="007F7101"/>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D6DF9"/>
    <w:rsid w:val="008E3B92"/>
    <w:rsid w:val="008F0BA9"/>
    <w:rsid w:val="00902221"/>
    <w:rsid w:val="009029B5"/>
    <w:rsid w:val="009036EE"/>
    <w:rsid w:val="00904F4D"/>
    <w:rsid w:val="00945C9E"/>
    <w:rsid w:val="00951860"/>
    <w:rsid w:val="00975B77"/>
    <w:rsid w:val="0099054F"/>
    <w:rsid w:val="009924C7"/>
    <w:rsid w:val="009A510E"/>
    <w:rsid w:val="009B3AA9"/>
    <w:rsid w:val="009B3AB9"/>
    <w:rsid w:val="009B406B"/>
    <w:rsid w:val="009E1472"/>
    <w:rsid w:val="009E43C9"/>
    <w:rsid w:val="009F1A30"/>
    <w:rsid w:val="009F60B0"/>
    <w:rsid w:val="00A106C0"/>
    <w:rsid w:val="00A22E9B"/>
    <w:rsid w:val="00A243AE"/>
    <w:rsid w:val="00A27313"/>
    <w:rsid w:val="00A54113"/>
    <w:rsid w:val="00A6025E"/>
    <w:rsid w:val="00A7368F"/>
    <w:rsid w:val="00A82C7E"/>
    <w:rsid w:val="00A84060"/>
    <w:rsid w:val="00A85155"/>
    <w:rsid w:val="00A9307C"/>
    <w:rsid w:val="00A9395D"/>
    <w:rsid w:val="00AB6C33"/>
    <w:rsid w:val="00AD3B71"/>
    <w:rsid w:val="00AE2493"/>
    <w:rsid w:val="00B01329"/>
    <w:rsid w:val="00B028B9"/>
    <w:rsid w:val="00B12BE4"/>
    <w:rsid w:val="00B229CD"/>
    <w:rsid w:val="00B51B92"/>
    <w:rsid w:val="00B65021"/>
    <w:rsid w:val="00B91CA4"/>
    <w:rsid w:val="00B92C2F"/>
    <w:rsid w:val="00B94144"/>
    <w:rsid w:val="00BA1227"/>
    <w:rsid w:val="00BA66A6"/>
    <w:rsid w:val="00BC0F23"/>
    <w:rsid w:val="00BD6A3E"/>
    <w:rsid w:val="00BE3447"/>
    <w:rsid w:val="00BF4FA1"/>
    <w:rsid w:val="00C24674"/>
    <w:rsid w:val="00C261A5"/>
    <w:rsid w:val="00C50DEE"/>
    <w:rsid w:val="00C53A71"/>
    <w:rsid w:val="00C546AF"/>
    <w:rsid w:val="00C60388"/>
    <w:rsid w:val="00CA3A97"/>
    <w:rsid w:val="00CB4EC3"/>
    <w:rsid w:val="00CB5C5D"/>
    <w:rsid w:val="00CC0CC3"/>
    <w:rsid w:val="00CD62A1"/>
    <w:rsid w:val="00CD6454"/>
    <w:rsid w:val="00CD7A81"/>
    <w:rsid w:val="00CE0868"/>
    <w:rsid w:val="00CE5A63"/>
    <w:rsid w:val="00CE6AA7"/>
    <w:rsid w:val="00CE7D61"/>
    <w:rsid w:val="00CF3396"/>
    <w:rsid w:val="00CF4003"/>
    <w:rsid w:val="00CF47E6"/>
    <w:rsid w:val="00D028E9"/>
    <w:rsid w:val="00D0340B"/>
    <w:rsid w:val="00D104F6"/>
    <w:rsid w:val="00D22D09"/>
    <w:rsid w:val="00D26F29"/>
    <w:rsid w:val="00D314B5"/>
    <w:rsid w:val="00D40D80"/>
    <w:rsid w:val="00D56AB9"/>
    <w:rsid w:val="00D65C47"/>
    <w:rsid w:val="00D776DB"/>
    <w:rsid w:val="00D81305"/>
    <w:rsid w:val="00D8305F"/>
    <w:rsid w:val="00D842D1"/>
    <w:rsid w:val="00D84F8F"/>
    <w:rsid w:val="00D927D8"/>
    <w:rsid w:val="00D9362C"/>
    <w:rsid w:val="00D9382A"/>
    <w:rsid w:val="00D9696F"/>
    <w:rsid w:val="00D96C48"/>
    <w:rsid w:val="00D9718D"/>
    <w:rsid w:val="00DC33D0"/>
    <w:rsid w:val="00DF25A2"/>
    <w:rsid w:val="00DF35BC"/>
    <w:rsid w:val="00DF5934"/>
    <w:rsid w:val="00DF5FCE"/>
    <w:rsid w:val="00DF7C40"/>
    <w:rsid w:val="00E000FC"/>
    <w:rsid w:val="00E023C1"/>
    <w:rsid w:val="00E054D3"/>
    <w:rsid w:val="00E17A93"/>
    <w:rsid w:val="00E2610C"/>
    <w:rsid w:val="00E26DE1"/>
    <w:rsid w:val="00E316F0"/>
    <w:rsid w:val="00E33044"/>
    <w:rsid w:val="00E57EF6"/>
    <w:rsid w:val="00E61FB4"/>
    <w:rsid w:val="00E6526E"/>
    <w:rsid w:val="00E726FD"/>
    <w:rsid w:val="00E731F6"/>
    <w:rsid w:val="00E77F7C"/>
    <w:rsid w:val="00E81C75"/>
    <w:rsid w:val="00EA0F60"/>
    <w:rsid w:val="00EA1E39"/>
    <w:rsid w:val="00EA4339"/>
    <w:rsid w:val="00EA4B2A"/>
    <w:rsid w:val="00EC5F89"/>
    <w:rsid w:val="00EE2607"/>
    <w:rsid w:val="00F15B78"/>
    <w:rsid w:val="00F16CB4"/>
    <w:rsid w:val="00F22E62"/>
    <w:rsid w:val="00F2362A"/>
    <w:rsid w:val="00F27A18"/>
    <w:rsid w:val="00F454FF"/>
    <w:rsid w:val="00F5772A"/>
    <w:rsid w:val="00F64B6E"/>
    <w:rsid w:val="00F70630"/>
    <w:rsid w:val="00F74A97"/>
    <w:rsid w:val="00F7633A"/>
    <w:rsid w:val="00F77CDD"/>
    <w:rsid w:val="00F85200"/>
    <w:rsid w:val="00F9631D"/>
    <w:rsid w:val="00FA6E5E"/>
    <w:rsid w:val="00FB09AF"/>
    <w:rsid w:val="00FB54FD"/>
    <w:rsid w:val="00FF350D"/>
    <w:rsid w:val="00FF4DAC"/>
    <w:rsid w:val="02C92481"/>
    <w:rsid w:val="05986FCB"/>
    <w:rsid w:val="07DB623B"/>
    <w:rsid w:val="08D9A062"/>
    <w:rsid w:val="0EE3805B"/>
    <w:rsid w:val="0F1D991A"/>
    <w:rsid w:val="144498A7"/>
    <w:rsid w:val="14651617"/>
    <w:rsid w:val="206B50E7"/>
    <w:rsid w:val="21575CEB"/>
    <w:rsid w:val="21889094"/>
    <w:rsid w:val="22CE2EA9"/>
    <w:rsid w:val="25703226"/>
    <w:rsid w:val="2605CF6B"/>
    <w:rsid w:val="2689F725"/>
    <w:rsid w:val="2A29459A"/>
    <w:rsid w:val="2AF39E3D"/>
    <w:rsid w:val="2B3FE3DD"/>
    <w:rsid w:val="2E73CEFC"/>
    <w:rsid w:val="2E9089B3"/>
    <w:rsid w:val="323C4505"/>
    <w:rsid w:val="38A44EE0"/>
    <w:rsid w:val="3AB247EA"/>
    <w:rsid w:val="3B13C81D"/>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639F506F"/>
    <w:rsid w:val="6467E723"/>
    <w:rsid w:val="6678F142"/>
    <w:rsid w:val="6B05DB56"/>
    <w:rsid w:val="71C2638B"/>
    <w:rsid w:val="72AE38F8"/>
    <w:rsid w:val="7695D4AE"/>
    <w:rsid w:val="785FAEA3"/>
    <w:rsid w:val="7BC7E707"/>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1A29"/>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5D72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6236831">
    <w:name w:val="scxw6236831"/>
    <w:basedOn w:val="Domylnaczcionkaakapitu"/>
    <w:uiPriority w:val="1"/>
    <w:rsid w:val="639F506F"/>
  </w:style>
  <w:style w:type="paragraph" w:styleId="Legenda">
    <w:name w:val="caption"/>
    <w:basedOn w:val="Normalny"/>
    <w:next w:val="Normalny"/>
    <w:uiPriority w:val="35"/>
    <w:unhideWhenUsed/>
    <w:qFormat/>
    <w:rsid w:val="00557C75"/>
    <w:pPr>
      <w:spacing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0C8AC-A10F-4425-8957-E21C9960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1706C189-A60A-4638-9A0C-29A0408C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6136</Words>
  <Characters>36820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Projekt Uchwały KM</vt:lpstr>
    </vt:vector>
  </TitlesOfParts>
  <Company/>
  <LinksUpToDate>false</LinksUpToDate>
  <CharactersWithSpaces>42871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cp:lastModifiedBy>Brodzka Magdalena</cp:lastModifiedBy>
  <cp:revision>22</cp:revision>
  <cp:lastPrinted>2022-04-15T07:22:00Z</cp:lastPrinted>
  <dcterms:created xsi:type="dcterms:W3CDTF">2023-03-13T09:20:00Z</dcterms:created>
  <dcterms:modified xsi:type="dcterms:W3CDTF">2023-03-31T09:03:00Z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