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CB" w:rsidRDefault="008E18CB" w:rsidP="008E18CB">
      <w:r w:rsidRPr="008E18CB">
        <w:rPr>
          <w:rStyle w:val="Nagwek1Znak"/>
        </w:rPr>
        <w:t>Aneks 3</w:t>
      </w:r>
      <w:r>
        <w:rPr>
          <w:rStyle w:val="Odwoanieprzypisudolnego"/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footnoteReference w:id="1"/>
      </w:r>
      <w:r w:rsidRPr="008E18CB">
        <w:rPr>
          <w:rStyle w:val="Nagwek1Znak"/>
        </w:rPr>
        <w:t xml:space="preserve">: </w:t>
      </w:r>
      <w:bookmarkStart w:id="0" w:name="_GoBack"/>
      <w:r w:rsidRPr="008E18CB">
        <w:rPr>
          <w:rStyle w:val="Nagwek1Znak"/>
        </w:rPr>
        <w:t>Wykaz planowanych operacji o znaczeniu strategicznym wraz z harmonogramem</w:t>
      </w:r>
      <w:r>
        <w:t xml:space="preserve"> </w:t>
      </w:r>
      <w:bookmarkEnd w:id="0"/>
      <w:r>
        <w:t>str. 361</w:t>
      </w:r>
    </w:p>
    <w:p w:rsidR="008E18CB" w:rsidRPr="008E18CB" w:rsidRDefault="008E18CB" w:rsidP="008E18CB">
      <w:pPr>
        <w:rPr>
          <w:b/>
        </w:rPr>
      </w:pPr>
      <w:r w:rsidRPr="008E18CB">
        <w:rPr>
          <w:b/>
        </w:rPr>
        <w:t>Art. 22 ust. 3 rozporządzenia w sprawie wspólnych przepisów.</w:t>
      </w:r>
    </w:p>
    <w:p w:rsidR="008E18CB" w:rsidRDefault="008E18CB" w:rsidP="008E18CB">
      <w:r>
        <w:t>Wykaz nie stanowi listy zamkniętej projektów przewidzianych do wsparcia. Ostateczne daty realizacji projektów uzależnione są od zakończenia oceny wniosków złożonych we właściwych naborach.</w:t>
      </w:r>
    </w:p>
    <w:p w:rsidR="008E18CB" w:rsidRDefault="008E18CB" w:rsidP="008E18CB">
      <w:pPr>
        <w:pStyle w:val="Nagwek2"/>
      </w:pPr>
      <w:r>
        <w:t>2021-24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Beskidzkie Centrum Narciarstwa</w:t>
      </w:r>
    </w:p>
    <w:p w:rsidR="008E18CB" w:rsidRDefault="008E18CB" w:rsidP="008E18CB">
      <w:pPr>
        <w:pStyle w:val="Nagwek2"/>
      </w:pPr>
      <w:r>
        <w:t>2022-24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Centrum Przemysłu Kreatywnego</w:t>
      </w:r>
    </w:p>
    <w:p w:rsidR="008E18CB" w:rsidRDefault="008E18CB" w:rsidP="008E18CB">
      <w:pPr>
        <w:pStyle w:val="Nagwek2"/>
      </w:pPr>
      <w:r>
        <w:t>2022-25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 xml:space="preserve">Centrum Technologii i Nauk Obliczeniowych </w:t>
      </w:r>
    </w:p>
    <w:p w:rsidR="008E18CB" w:rsidRDefault="008E18CB" w:rsidP="008E18CB">
      <w:pPr>
        <w:pStyle w:val="Nagwek2"/>
      </w:pPr>
      <w:r>
        <w:t>2022-26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Śląska Sieć Rozwoju Przedsiębiorczości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Pierwszy krok w Kosmos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IT HUB Gliwice</w:t>
      </w:r>
    </w:p>
    <w:p w:rsidR="008E18CB" w:rsidRDefault="008E18CB" w:rsidP="008E18CB">
      <w:pPr>
        <w:pStyle w:val="Nagwek2"/>
      </w:pPr>
      <w:r>
        <w:t>2022-27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Centrum Biotechnologii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Centrum Innowacyjnej Dydaktyki Medycznej</w:t>
      </w:r>
    </w:p>
    <w:p w:rsidR="008E18CB" w:rsidRDefault="008E18CB" w:rsidP="008E18CB">
      <w:pPr>
        <w:pStyle w:val="Nagwek2"/>
      </w:pPr>
      <w:r>
        <w:t>2022-29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Inwestujemy w talenty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 xml:space="preserve">Skoordynowane wsparcie </w:t>
      </w:r>
      <w:proofErr w:type="spellStart"/>
      <w:r>
        <w:t>pre</w:t>
      </w:r>
      <w:proofErr w:type="spellEnd"/>
      <w:r>
        <w:t xml:space="preserve"> i post adopcyjne</w:t>
      </w:r>
    </w:p>
    <w:p w:rsidR="008E18CB" w:rsidRDefault="008E18CB" w:rsidP="008E18CB">
      <w:pPr>
        <w:pStyle w:val="Nagwek2"/>
      </w:pPr>
      <w:r>
        <w:t>2023-24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 xml:space="preserve">Regionalne Obserwatorium Innowacji 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Współczesna kultura na fundamencie tradycji</w:t>
      </w:r>
    </w:p>
    <w:p w:rsidR="008E18CB" w:rsidRDefault="008E18CB" w:rsidP="008E18CB">
      <w:pPr>
        <w:pStyle w:val="Nagwek2"/>
      </w:pPr>
      <w:r>
        <w:t>2023-25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proofErr w:type="spellStart"/>
      <w:r>
        <w:t>InterGlobal</w:t>
      </w:r>
      <w:proofErr w:type="spellEnd"/>
    </w:p>
    <w:p w:rsidR="008E18CB" w:rsidRDefault="008E18CB" w:rsidP="008E18CB">
      <w:pPr>
        <w:pStyle w:val="Akapitzlist"/>
        <w:numPr>
          <w:ilvl w:val="0"/>
          <w:numId w:val="1"/>
        </w:numPr>
      </w:pPr>
      <w:r>
        <w:t xml:space="preserve">Regionalne e-usługi dla jednostek WSL 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 xml:space="preserve">Śląskie Centrum Klimatu 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 xml:space="preserve">Kompleksowa modernizacja Zakładu Zagospodarowania Odpadów 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Europejskie Centrum Dziedzictwa Kulturowego Paulinów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lastRenderedPageBreak/>
        <w:t xml:space="preserve">Centrum Projektowe Fraunhofera </w:t>
      </w:r>
    </w:p>
    <w:p w:rsidR="008E18CB" w:rsidRPr="008E18CB" w:rsidRDefault="008E18CB" w:rsidP="008E18CB">
      <w:pPr>
        <w:pStyle w:val="Akapitzlist"/>
        <w:numPr>
          <w:ilvl w:val="0"/>
          <w:numId w:val="1"/>
        </w:numPr>
        <w:rPr>
          <w:lang w:val="en-GB"/>
        </w:rPr>
      </w:pPr>
      <w:r w:rsidRPr="008E18CB">
        <w:rPr>
          <w:lang w:val="en-GB"/>
        </w:rPr>
        <w:t>OPI-TPP v.3</w:t>
      </w:r>
    </w:p>
    <w:p w:rsidR="008E18CB" w:rsidRPr="008E18CB" w:rsidRDefault="008E18CB" w:rsidP="008E18CB">
      <w:pPr>
        <w:pStyle w:val="Akapitzlist"/>
        <w:numPr>
          <w:ilvl w:val="0"/>
          <w:numId w:val="1"/>
        </w:numPr>
        <w:rPr>
          <w:lang w:val="en-GB"/>
        </w:rPr>
      </w:pPr>
      <w:r w:rsidRPr="008E18CB">
        <w:rPr>
          <w:lang w:val="en-GB"/>
        </w:rPr>
        <w:t>PL 362 PL</w:t>
      </w:r>
    </w:p>
    <w:p w:rsidR="008E18CB" w:rsidRPr="008E18CB" w:rsidRDefault="008E18CB" w:rsidP="008E18CB">
      <w:pPr>
        <w:pStyle w:val="Nagwek2"/>
        <w:rPr>
          <w:lang w:val="en-GB"/>
        </w:rPr>
      </w:pPr>
      <w:r w:rsidRPr="008E18CB">
        <w:rPr>
          <w:lang w:val="en-GB"/>
        </w:rPr>
        <w:t>2023-26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Zakup zeroemisyjnego taboru kolejowego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Zmiana sposobu funkcjonowania DPS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 xml:space="preserve">Sieć współpracy międzyinstytucjonalnej w zakresie poradnictwa zawodowego 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 xml:space="preserve">Skarbiec Dziedzictwa 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Poprawa stanu infrastruktury Muzeum Powstań Śl.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 xml:space="preserve">Śląska Sieć Innowacji 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 xml:space="preserve">System Monitorowania Procesów Transformacji 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Liderzy transformacji</w:t>
      </w:r>
    </w:p>
    <w:p w:rsidR="008E18CB" w:rsidRDefault="008E18CB" w:rsidP="008E18CB">
      <w:pPr>
        <w:pStyle w:val="Nagwek2"/>
      </w:pPr>
      <w:r>
        <w:t>2023-27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EKOPARK zielona perła Śląska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Kształcenie kadr systemu pomocy i integracji społecznej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CUS – nowe spojrzenie na usługi społeczne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Deinstytucjonalizacja i wsparcie wojewódzkiej pieczy zastępczej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 xml:space="preserve">ŚLĄSKI SENIOR 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SPIN-ART-Centrum Edukacji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Centrum Transformacji Gospodarki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Muzeum Zamkowe w Pszczynie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Doposażenie Państwowej Wyższej Szkoły Medycznej</w:t>
      </w:r>
    </w:p>
    <w:p w:rsidR="008E18CB" w:rsidRDefault="008E18CB" w:rsidP="008E18CB">
      <w:pPr>
        <w:pStyle w:val="Nagwek2"/>
      </w:pPr>
      <w:r>
        <w:t>2023-28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 xml:space="preserve">Ochrona i regeneracja obszarów cennych przyrodniczo 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Kompleksowa ochrona różnorodności biologicznej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 xml:space="preserve">Opracowanie modelu dotyczącego zmian na rynku pracy 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 xml:space="preserve">PSF bis 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Zagospodarowanie Jeziora Żywieckiego</w:t>
      </w:r>
    </w:p>
    <w:p w:rsidR="008E18CB" w:rsidRDefault="008E18CB" w:rsidP="008E18CB">
      <w:pPr>
        <w:pStyle w:val="Nagwek2"/>
      </w:pPr>
      <w:r>
        <w:t>2023-29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Zawodowcy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Obserwatorium edukacji</w:t>
      </w:r>
    </w:p>
    <w:p w:rsidR="008E18CB" w:rsidRDefault="008E18CB" w:rsidP="008E18CB">
      <w:pPr>
        <w:pStyle w:val="Nagwek2"/>
      </w:pPr>
      <w:r>
        <w:t>2024-26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Śląskie Centrum Dostępności Górskiej i Turystyki Zrównoważonej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Modernizacja systemu składowania i transportu książek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 xml:space="preserve">Dzielnica Nowych Technologii 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 xml:space="preserve">Tyski Hub Zielonej Gospodarki 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Beskidzki HUB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lastRenderedPageBreak/>
        <w:t xml:space="preserve">Zielony impuls dla </w:t>
      </w:r>
      <w:proofErr w:type="spellStart"/>
      <w:r>
        <w:t>Kopalnii</w:t>
      </w:r>
      <w:proofErr w:type="spellEnd"/>
      <w:r>
        <w:t xml:space="preserve"> Wiedzy i Kompetencji Żory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PL 363 PL</w:t>
      </w:r>
    </w:p>
    <w:p w:rsidR="008E18CB" w:rsidRDefault="008E18CB" w:rsidP="008E18CB">
      <w:pPr>
        <w:pStyle w:val="Nagwek2"/>
      </w:pPr>
      <w:r>
        <w:t>2024-27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Adaptacja zabytkowych budynków Muzeum Śląskiego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Śląskie Interdyscyplinarne Centrum Chemii</w:t>
      </w:r>
    </w:p>
    <w:p w:rsidR="008E18CB" w:rsidRDefault="008E18CB" w:rsidP="008E18CB">
      <w:pPr>
        <w:pStyle w:val="Nagwek2"/>
      </w:pPr>
      <w:r>
        <w:t>2024-29</w:t>
      </w:r>
    </w:p>
    <w:p w:rsidR="008E18CB" w:rsidRDefault="008E18CB" w:rsidP="008E18CB">
      <w:pPr>
        <w:pStyle w:val="Akapitzlist"/>
        <w:numPr>
          <w:ilvl w:val="0"/>
          <w:numId w:val="1"/>
        </w:numPr>
      </w:pPr>
      <w:r>
        <w:t>Regionalne obserwatorium procesu transformacji 2.0/3.0</w:t>
      </w:r>
    </w:p>
    <w:p w:rsidR="008E18CB" w:rsidRDefault="008E18CB" w:rsidP="008E18CB">
      <w:pPr>
        <w:pStyle w:val="Nagwek2"/>
      </w:pPr>
      <w:r>
        <w:t>2025-28</w:t>
      </w:r>
    </w:p>
    <w:p w:rsidR="00296095" w:rsidRDefault="008E18CB" w:rsidP="008E18CB">
      <w:pPr>
        <w:pStyle w:val="Akapitzlist"/>
        <w:numPr>
          <w:ilvl w:val="0"/>
          <w:numId w:val="1"/>
        </w:numPr>
      </w:pPr>
      <w:proofErr w:type="spellStart"/>
      <w:r>
        <w:t>DiagMedFarm</w:t>
      </w:r>
      <w:proofErr w:type="spellEnd"/>
      <w:r>
        <w:t xml:space="preserve"> Centrum Nauk Medyczno-</w:t>
      </w:r>
      <w:proofErr w:type="spellStart"/>
      <w:r>
        <w:t>Farmaceutycznyc</w:t>
      </w:r>
      <w:proofErr w:type="spellEnd"/>
    </w:p>
    <w:sectPr w:rsidR="002960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8C2" w:rsidRDefault="00F948C2" w:rsidP="008E18CB">
      <w:pPr>
        <w:spacing w:after="0" w:line="240" w:lineRule="auto"/>
      </w:pPr>
      <w:r>
        <w:separator/>
      </w:r>
    </w:p>
  </w:endnote>
  <w:endnote w:type="continuationSeparator" w:id="0">
    <w:p w:rsidR="00F948C2" w:rsidRDefault="00F948C2" w:rsidP="008E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8CB" w:rsidRDefault="008E18CB">
    <w:pPr>
      <w:pStyle w:val="Stopka"/>
    </w:pPr>
    <w:r>
      <w:rPr>
        <w:noProof/>
        <w:lang w:eastAsia="pl-PL"/>
      </w:rPr>
      <w:drawing>
        <wp:inline distT="0" distB="0" distL="0" distR="0">
          <wp:extent cx="5760720" cy="608330"/>
          <wp:effectExtent l="0" t="0" r="0" b="1270"/>
          <wp:docPr id="2" name="Obraz 2" title="zestawa logotypów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 SL kolor poziom b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8C2" w:rsidRDefault="00F948C2" w:rsidP="008E18CB">
      <w:pPr>
        <w:spacing w:after="0" w:line="240" w:lineRule="auto"/>
      </w:pPr>
      <w:r>
        <w:separator/>
      </w:r>
    </w:p>
  </w:footnote>
  <w:footnote w:type="continuationSeparator" w:id="0">
    <w:p w:rsidR="00F948C2" w:rsidRDefault="00F948C2" w:rsidP="008E18CB">
      <w:pPr>
        <w:spacing w:after="0" w:line="240" w:lineRule="auto"/>
      </w:pPr>
      <w:r>
        <w:continuationSeparator/>
      </w:r>
    </w:p>
  </w:footnote>
  <w:footnote w:id="1">
    <w:p w:rsidR="008E18CB" w:rsidRDefault="008E18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PL - Fundusze Europejskie dla Śląskiego 2021- 2027</w:t>
      </w:r>
      <w:r>
        <w:t>, s. 361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5D9"/>
    <w:multiLevelType w:val="hybridMultilevel"/>
    <w:tmpl w:val="20BC2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CB"/>
    <w:rsid w:val="000A26C0"/>
    <w:rsid w:val="001E0520"/>
    <w:rsid w:val="008E18CB"/>
    <w:rsid w:val="00B83092"/>
    <w:rsid w:val="00D36DF5"/>
    <w:rsid w:val="00F42C0B"/>
    <w:rsid w:val="00F9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2C4ED"/>
  <w15:chartTrackingRefBased/>
  <w15:docId w15:val="{731626CE-B9F8-454D-8823-60718BCC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6C0"/>
    <w:pPr>
      <w:spacing w:after="200" w:line="276" w:lineRule="auto"/>
    </w:pPr>
    <w:rPr>
      <w:rFonts w:ascii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18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18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18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8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8CB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18C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E18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E18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8CB"/>
    <w:rPr>
      <w:rFonts w:ascii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E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8CB"/>
    <w:rPr>
      <w:rFonts w:ascii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E8CBC-432F-49BE-8624-33F3A251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WMWSL-R=DRT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planowanych operacji o znaczeniu strategicznym wraz z harmonogramem </dc:title>
  <dc:subject>Wykaz planowanych operacji o znaczeniu strategicznym wraz z harmonogramem</dc:subject>
  <dc:creator>Wnuk Iwona</dc:creator>
  <cp:keywords>FE SL 2021-2027;OSI</cp:keywords>
  <dc:description/>
  <cp:lastModifiedBy>Wnuk Iwona</cp:lastModifiedBy>
  <cp:revision>2</cp:revision>
  <dcterms:created xsi:type="dcterms:W3CDTF">2025-03-27T08:41:00Z</dcterms:created>
  <dcterms:modified xsi:type="dcterms:W3CDTF">2025-03-27T08:49:00Z</dcterms:modified>
  <cp:category>FESL 2021-2027</cp:category>
</cp:coreProperties>
</file>