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4DFF0" w14:textId="11613B18" w:rsidR="00F5772A" w:rsidRPr="00723B3D" w:rsidRDefault="00F5772A" w:rsidP="674D5DA4">
      <w:pPr>
        <w:spacing w:after="120" w:line="360" w:lineRule="auto"/>
        <w:jc w:val="center"/>
        <w:rPr>
          <w:rFonts w:ascii="Arial" w:hAnsi="Arial" w:cs="Arial"/>
          <w:b/>
          <w:bCs/>
          <w:sz w:val="24"/>
          <w:szCs w:val="24"/>
        </w:rPr>
      </w:pPr>
      <w:bookmarkStart w:id="0" w:name="_Toc416693506"/>
      <w:bookmarkStart w:id="1" w:name="_GoBack"/>
      <w:r w:rsidRPr="00723B3D">
        <w:rPr>
          <w:rFonts w:ascii="Arial" w:hAnsi="Arial" w:cs="Arial"/>
          <w:b/>
          <w:bCs/>
          <w:sz w:val="24"/>
          <w:szCs w:val="24"/>
        </w:rPr>
        <w:t>Uchwała nr</w:t>
      </w:r>
      <w:r w:rsidR="009E3246" w:rsidRPr="00723B3D">
        <w:rPr>
          <w:rFonts w:ascii="Arial" w:hAnsi="Arial" w:cs="Arial"/>
          <w:b/>
          <w:bCs/>
          <w:sz w:val="24"/>
          <w:szCs w:val="24"/>
        </w:rPr>
        <w:t xml:space="preserve"> </w:t>
      </w:r>
      <w:r w:rsidR="009C5334" w:rsidRPr="00723B3D">
        <w:rPr>
          <w:rFonts w:ascii="Arial" w:hAnsi="Arial" w:cs="Arial"/>
          <w:b/>
          <w:bCs/>
          <w:sz w:val="24"/>
          <w:szCs w:val="24"/>
        </w:rPr>
        <w:t>167</w:t>
      </w:r>
      <w:r w:rsidR="00723B3D" w:rsidRPr="00723B3D">
        <w:rPr>
          <w:rFonts w:ascii="Arial" w:hAnsi="Arial" w:cs="Arial"/>
          <w:b/>
          <w:bCs/>
          <w:sz w:val="24"/>
          <w:szCs w:val="24"/>
        </w:rPr>
        <w:br/>
      </w:r>
      <w:r w:rsidRPr="00723B3D">
        <w:rPr>
          <w:rFonts w:ascii="Arial" w:hAnsi="Arial" w:cs="Arial"/>
          <w:b/>
          <w:bCs/>
          <w:sz w:val="24"/>
          <w:szCs w:val="24"/>
        </w:rPr>
        <w:t>Komitetu Monitorującego</w:t>
      </w:r>
      <w:r w:rsidR="00723B3D" w:rsidRPr="00723B3D">
        <w:rPr>
          <w:rFonts w:ascii="Arial" w:hAnsi="Arial" w:cs="Arial"/>
          <w:b/>
          <w:bCs/>
          <w:sz w:val="24"/>
          <w:szCs w:val="24"/>
        </w:rPr>
        <w:br/>
      </w:r>
      <w:r w:rsidR="00A81E01" w:rsidRPr="00723B3D">
        <w:rPr>
          <w:rFonts w:ascii="Arial" w:hAnsi="Arial" w:cs="Arial"/>
          <w:b/>
          <w:bCs/>
          <w:sz w:val="24"/>
          <w:szCs w:val="24"/>
        </w:rPr>
        <w:t xml:space="preserve">program </w:t>
      </w:r>
      <w:r w:rsidR="00CA3A97" w:rsidRPr="00723B3D">
        <w:rPr>
          <w:rFonts w:ascii="Arial" w:hAnsi="Arial" w:cs="Arial"/>
          <w:b/>
          <w:bCs/>
          <w:sz w:val="24"/>
          <w:szCs w:val="24"/>
        </w:rPr>
        <w:t>Fundusze Europejskie dla Śląskiego 2021- 2027</w:t>
      </w:r>
    </w:p>
    <w:bookmarkEnd w:id="1"/>
    <w:p w14:paraId="3F583A2D" w14:textId="73B9877D" w:rsidR="00A6025E" w:rsidRPr="00723B3D" w:rsidRDefault="00F5772A" w:rsidP="674D5DA4">
      <w:pPr>
        <w:spacing w:after="120" w:line="360" w:lineRule="auto"/>
        <w:jc w:val="center"/>
        <w:rPr>
          <w:rFonts w:ascii="Arial" w:hAnsi="Arial" w:cs="Arial"/>
          <w:b/>
          <w:bCs/>
          <w:sz w:val="24"/>
          <w:szCs w:val="24"/>
        </w:rPr>
      </w:pPr>
      <w:r w:rsidRPr="00723B3D">
        <w:rPr>
          <w:rFonts w:ascii="Arial" w:hAnsi="Arial" w:cs="Arial"/>
          <w:b/>
          <w:bCs/>
          <w:sz w:val="24"/>
          <w:szCs w:val="24"/>
        </w:rPr>
        <w:t xml:space="preserve">z dnia </w:t>
      </w:r>
      <w:r w:rsidR="009C5334" w:rsidRPr="00723B3D">
        <w:rPr>
          <w:rFonts w:ascii="Arial" w:hAnsi="Arial" w:cs="Arial"/>
          <w:b/>
          <w:bCs/>
          <w:sz w:val="24"/>
          <w:szCs w:val="24"/>
        </w:rPr>
        <w:t>4 marca 2025</w:t>
      </w:r>
      <w:r w:rsidR="008838CC" w:rsidRPr="00723B3D">
        <w:rPr>
          <w:rFonts w:ascii="Arial" w:hAnsi="Arial" w:cs="Arial"/>
          <w:b/>
          <w:bCs/>
          <w:sz w:val="24"/>
          <w:szCs w:val="24"/>
        </w:rPr>
        <w:t xml:space="preserve"> </w:t>
      </w:r>
      <w:r w:rsidR="00EA0F60" w:rsidRPr="00723B3D">
        <w:rPr>
          <w:rFonts w:ascii="Arial" w:hAnsi="Arial" w:cs="Arial"/>
          <w:b/>
          <w:bCs/>
          <w:sz w:val="24"/>
          <w:szCs w:val="24"/>
        </w:rPr>
        <w:t>roku</w:t>
      </w:r>
    </w:p>
    <w:p w14:paraId="741FC1E8" w14:textId="4FFA2A25" w:rsidR="00755761" w:rsidRPr="00723B3D" w:rsidRDefault="00F5772A" w:rsidP="00723B3D">
      <w:pPr>
        <w:spacing w:after="120" w:line="360" w:lineRule="auto"/>
        <w:jc w:val="center"/>
        <w:rPr>
          <w:rFonts w:ascii="Arial" w:hAnsi="Arial" w:cs="Arial"/>
          <w:color w:val="FF0000"/>
          <w:sz w:val="24"/>
          <w:szCs w:val="24"/>
        </w:rPr>
      </w:pPr>
      <w:r w:rsidRPr="00723B3D">
        <w:rPr>
          <w:rFonts w:ascii="Arial" w:hAnsi="Arial" w:cs="Arial"/>
          <w:sz w:val="24"/>
          <w:szCs w:val="24"/>
        </w:rPr>
        <w:t>w sprawie</w:t>
      </w:r>
      <w:r w:rsidR="00723B3D" w:rsidRPr="00723B3D">
        <w:rPr>
          <w:rFonts w:ascii="Arial" w:hAnsi="Arial" w:cs="Arial"/>
          <w:sz w:val="24"/>
          <w:szCs w:val="24"/>
        </w:rPr>
        <w:br/>
      </w:r>
      <w:r w:rsidR="422F491C" w:rsidRPr="00723B3D">
        <w:rPr>
          <w:rFonts w:ascii="Arial" w:hAnsi="Arial" w:cs="Arial"/>
          <w:sz w:val="24"/>
          <w:szCs w:val="24"/>
        </w:rPr>
        <w:t>zatwierdzenia</w:t>
      </w:r>
      <w:r w:rsidR="2EBCD938" w:rsidRPr="00723B3D">
        <w:rPr>
          <w:rFonts w:ascii="Arial" w:hAnsi="Arial" w:cs="Arial"/>
          <w:sz w:val="24"/>
          <w:szCs w:val="24"/>
        </w:rPr>
        <w:t xml:space="preserve"> </w:t>
      </w:r>
      <w:r w:rsidR="4DEB49B3" w:rsidRPr="00723B3D">
        <w:rPr>
          <w:rFonts w:ascii="Arial" w:hAnsi="Arial" w:cs="Arial"/>
          <w:sz w:val="24"/>
          <w:szCs w:val="24"/>
        </w:rPr>
        <w:t>kryteriów wyboru projektów dla działania</w:t>
      </w:r>
      <w:r w:rsidR="64ECE541" w:rsidRPr="00723B3D">
        <w:rPr>
          <w:rFonts w:ascii="Arial" w:hAnsi="Arial" w:cs="Arial"/>
          <w:sz w:val="24"/>
          <w:szCs w:val="24"/>
        </w:rPr>
        <w:t xml:space="preserve"> </w:t>
      </w:r>
      <w:r w:rsidR="29CBD51E" w:rsidRPr="00723B3D">
        <w:rPr>
          <w:rFonts w:ascii="Arial" w:hAnsi="Arial" w:cs="Arial"/>
          <w:sz w:val="24"/>
          <w:szCs w:val="24"/>
        </w:rPr>
        <w:t>FESL 08.05 E-zdrowie</w:t>
      </w:r>
      <w:r w:rsidR="266BA4D3" w:rsidRPr="00723B3D">
        <w:rPr>
          <w:rFonts w:ascii="Arial" w:hAnsi="Arial" w:cs="Arial"/>
          <w:sz w:val="24"/>
          <w:szCs w:val="24"/>
        </w:rPr>
        <w:t xml:space="preserve">, </w:t>
      </w:r>
      <w:r w:rsidR="29CBD51E" w:rsidRPr="00723B3D">
        <w:rPr>
          <w:rFonts w:ascii="Arial" w:hAnsi="Arial" w:cs="Arial"/>
          <w:sz w:val="24"/>
          <w:szCs w:val="24"/>
        </w:rPr>
        <w:t>typ projektu</w:t>
      </w:r>
      <w:r w:rsidR="6581A186" w:rsidRPr="00723B3D">
        <w:rPr>
          <w:rFonts w:ascii="Arial" w:hAnsi="Arial" w:cs="Arial"/>
          <w:sz w:val="24"/>
          <w:szCs w:val="24"/>
        </w:rPr>
        <w:t>: cyfryzacja opieki zdrowotnej</w:t>
      </w:r>
      <w:r w:rsidR="29CBD51E" w:rsidRPr="00723B3D">
        <w:rPr>
          <w:rFonts w:ascii="Arial" w:hAnsi="Arial" w:cs="Arial"/>
          <w:sz w:val="24"/>
          <w:szCs w:val="24"/>
        </w:rPr>
        <w:t xml:space="preserve">, tryb konkurencyjny </w:t>
      </w:r>
    </w:p>
    <w:p w14:paraId="12F76659" w14:textId="4F235755" w:rsidR="00755761" w:rsidRPr="00723B3D" w:rsidRDefault="00951860" w:rsidP="00723B3D">
      <w:pPr>
        <w:spacing w:after="720" w:line="360" w:lineRule="auto"/>
        <w:rPr>
          <w:rFonts w:ascii="Arial" w:hAnsi="Arial" w:cs="Arial"/>
          <w:iCs/>
          <w:sz w:val="24"/>
          <w:szCs w:val="24"/>
        </w:rPr>
      </w:pPr>
      <w:r w:rsidRPr="00723B3D">
        <w:rPr>
          <w:rFonts w:ascii="Arial" w:hAnsi="Arial" w:cs="Arial"/>
          <w:iCs/>
          <w:sz w:val="24"/>
          <w:szCs w:val="24"/>
        </w:rPr>
        <w:t xml:space="preserve">Na podstawie art. </w:t>
      </w:r>
      <w:r w:rsidR="001F5F7A" w:rsidRPr="00723B3D">
        <w:rPr>
          <w:rFonts w:ascii="Arial" w:hAnsi="Arial" w:cs="Arial"/>
          <w:iCs/>
          <w:sz w:val="24"/>
          <w:szCs w:val="24"/>
        </w:rPr>
        <w:t>40</w:t>
      </w:r>
      <w:r w:rsidRPr="00723B3D">
        <w:rPr>
          <w:rFonts w:ascii="Arial" w:hAnsi="Arial" w:cs="Arial"/>
          <w:iCs/>
          <w:sz w:val="24"/>
          <w:szCs w:val="24"/>
        </w:rPr>
        <w:t xml:space="preserve"> </w:t>
      </w:r>
      <w:r w:rsidR="001F5F7A" w:rsidRPr="00723B3D">
        <w:rPr>
          <w:rFonts w:ascii="Arial" w:hAnsi="Arial" w:cs="Arial"/>
          <w:iCs/>
          <w:sz w:val="24"/>
          <w:szCs w:val="24"/>
        </w:rPr>
        <w:t>ust. 2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w:t>
      </w:r>
      <w:r w:rsidR="00D96936" w:rsidRPr="00723B3D">
        <w:rPr>
          <w:rFonts w:ascii="Arial" w:hAnsi="Arial" w:cs="Arial"/>
          <w:iCs/>
          <w:sz w:val="24"/>
          <w:szCs w:val="24"/>
        </w:rPr>
        <w:t xml:space="preserve"> </w:t>
      </w:r>
      <w:r w:rsidR="001F5F7A" w:rsidRPr="00723B3D">
        <w:rPr>
          <w:rFonts w:ascii="Arial" w:hAnsi="Arial" w:cs="Arial"/>
          <w:iCs/>
          <w:sz w:val="24"/>
          <w:szCs w:val="24"/>
        </w:rPr>
        <w:t>i</w:t>
      </w:r>
      <w:r w:rsidR="00D96936" w:rsidRPr="00723B3D">
        <w:rPr>
          <w:rFonts w:ascii="Arial" w:hAnsi="Arial" w:cs="Arial"/>
          <w:iCs/>
          <w:sz w:val="24"/>
          <w:szCs w:val="24"/>
        </w:rPr>
        <w:t xml:space="preserve"> </w:t>
      </w:r>
      <w:r w:rsidR="001F5F7A" w:rsidRPr="00723B3D">
        <w:rPr>
          <w:rFonts w:ascii="Arial" w:hAnsi="Arial" w:cs="Arial"/>
          <w:iCs/>
          <w:sz w:val="24"/>
          <w:szCs w:val="24"/>
        </w:rPr>
        <w:t>Integracji, Funduszu Bezpieczeństwa Wewnętrznego i Instrumentu Wsparcia Finansowego na rzecz Zarządzania Granicami i Polityki Wizowej</w:t>
      </w:r>
      <w:r w:rsidRPr="00723B3D">
        <w:rPr>
          <w:rFonts w:ascii="Arial" w:hAnsi="Arial" w:cs="Arial"/>
          <w:iCs/>
          <w:sz w:val="24"/>
          <w:szCs w:val="24"/>
        </w:rPr>
        <w:t xml:space="preserve">; art. </w:t>
      </w:r>
      <w:r w:rsidR="001F5F7A" w:rsidRPr="00723B3D">
        <w:rPr>
          <w:rFonts w:ascii="Arial" w:hAnsi="Arial" w:cs="Arial"/>
          <w:iCs/>
          <w:sz w:val="24"/>
          <w:szCs w:val="24"/>
        </w:rPr>
        <w:t>19</w:t>
      </w:r>
      <w:r w:rsidRPr="00723B3D">
        <w:rPr>
          <w:rFonts w:ascii="Arial" w:hAnsi="Arial" w:cs="Arial"/>
          <w:iCs/>
          <w:sz w:val="24"/>
          <w:szCs w:val="24"/>
        </w:rPr>
        <w:t xml:space="preserve"> ustawy z dnia </w:t>
      </w:r>
      <w:r w:rsidR="001F5F7A" w:rsidRPr="00723B3D">
        <w:rPr>
          <w:rFonts w:ascii="Arial" w:hAnsi="Arial" w:cs="Arial"/>
          <w:iCs/>
          <w:sz w:val="24"/>
          <w:szCs w:val="24"/>
        </w:rPr>
        <w:t>28 kwietnia 2022</w:t>
      </w:r>
      <w:r w:rsidRPr="00723B3D">
        <w:rPr>
          <w:rFonts w:ascii="Arial" w:hAnsi="Arial" w:cs="Arial"/>
          <w:iCs/>
          <w:sz w:val="24"/>
          <w:szCs w:val="24"/>
        </w:rPr>
        <w:t xml:space="preserve"> r o zasadach realizacji </w:t>
      </w:r>
      <w:r w:rsidR="001F5F7A" w:rsidRPr="00723B3D">
        <w:rPr>
          <w:rFonts w:ascii="Arial" w:hAnsi="Arial" w:cs="Arial"/>
          <w:iCs/>
          <w:sz w:val="24"/>
          <w:szCs w:val="24"/>
        </w:rPr>
        <w:t>zadań finansowanych ze środków europejskich w perspektywie finansowej 2021–2027</w:t>
      </w:r>
      <w:r w:rsidR="00723B3D">
        <w:rPr>
          <w:rFonts w:ascii="Arial" w:hAnsi="Arial" w:cs="Arial"/>
          <w:iCs/>
          <w:sz w:val="24"/>
          <w:szCs w:val="24"/>
        </w:rPr>
        <w:t>.</w:t>
      </w:r>
    </w:p>
    <w:p w14:paraId="276C8A27" w14:textId="7FAFB673" w:rsidR="00F5772A" w:rsidRPr="00723B3D" w:rsidRDefault="00F5772A" w:rsidP="00723B3D">
      <w:pPr>
        <w:spacing w:before="120" w:after="120"/>
        <w:jc w:val="center"/>
        <w:rPr>
          <w:rFonts w:ascii="Arial" w:hAnsi="Arial" w:cs="Arial"/>
          <w:sz w:val="24"/>
          <w:szCs w:val="24"/>
        </w:rPr>
      </w:pPr>
      <w:r w:rsidRPr="00723B3D">
        <w:rPr>
          <w:rFonts w:ascii="Arial" w:hAnsi="Arial" w:cs="Arial"/>
          <w:sz w:val="24"/>
          <w:szCs w:val="24"/>
        </w:rPr>
        <w:t>§ 1</w:t>
      </w:r>
    </w:p>
    <w:p w14:paraId="31A28840" w14:textId="414E467C" w:rsidR="00E33044" w:rsidRPr="00723B3D" w:rsidRDefault="0037477A" w:rsidP="00723B3D">
      <w:pPr>
        <w:pStyle w:val="Akapitzlist"/>
        <w:numPr>
          <w:ilvl w:val="0"/>
          <w:numId w:val="3"/>
        </w:numPr>
        <w:spacing w:line="360" w:lineRule="auto"/>
        <w:rPr>
          <w:rFonts w:ascii="Arial" w:eastAsia="Times New Roman" w:hAnsi="Arial" w:cs="Arial"/>
          <w:color w:val="FF0000"/>
          <w:sz w:val="24"/>
          <w:szCs w:val="24"/>
        </w:rPr>
      </w:pPr>
      <w:r w:rsidRPr="00723B3D">
        <w:rPr>
          <w:rStyle w:val="Pogrubienie"/>
          <w:rFonts w:ascii="Arial" w:hAnsi="Arial" w:cs="Arial"/>
          <w:b w:val="0"/>
          <w:bCs w:val="0"/>
          <w:sz w:val="24"/>
          <w:szCs w:val="24"/>
        </w:rPr>
        <w:t xml:space="preserve">Zatwierdza się </w:t>
      </w:r>
      <w:r w:rsidR="00F5772A" w:rsidRPr="00723B3D">
        <w:rPr>
          <w:rStyle w:val="Pogrubienie"/>
          <w:rFonts w:ascii="Arial" w:hAnsi="Arial" w:cs="Arial"/>
          <w:b w:val="0"/>
          <w:bCs w:val="0"/>
          <w:sz w:val="24"/>
          <w:szCs w:val="24"/>
        </w:rPr>
        <w:t>kryteria wyboru projektów</w:t>
      </w:r>
      <w:r w:rsidR="0031245C" w:rsidRPr="00723B3D">
        <w:rPr>
          <w:rFonts w:ascii="Arial" w:hAnsi="Arial" w:cs="Arial"/>
          <w:sz w:val="24"/>
          <w:szCs w:val="24"/>
        </w:rPr>
        <w:t xml:space="preserve"> </w:t>
      </w:r>
      <w:r w:rsidR="00A6025E" w:rsidRPr="00723B3D">
        <w:rPr>
          <w:rFonts w:ascii="Arial" w:hAnsi="Arial" w:cs="Arial"/>
          <w:b/>
          <w:sz w:val="24"/>
          <w:szCs w:val="24"/>
        </w:rPr>
        <w:t>dla</w:t>
      </w:r>
      <w:r w:rsidR="0002771A" w:rsidRPr="00723B3D">
        <w:rPr>
          <w:rFonts w:ascii="Arial" w:hAnsi="Arial" w:cs="Arial"/>
          <w:b/>
          <w:sz w:val="24"/>
          <w:szCs w:val="24"/>
        </w:rPr>
        <w:t xml:space="preserve"> działania</w:t>
      </w:r>
      <w:r w:rsidR="0001536D" w:rsidRPr="00723B3D">
        <w:rPr>
          <w:rFonts w:ascii="Arial" w:hAnsi="Arial" w:cs="Arial"/>
          <w:b/>
          <w:sz w:val="24"/>
          <w:szCs w:val="24"/>
        </w:rPr>
        <w:t xml:space="preserve"> </w:t>
      </w:r>
      <w:r w:rsidR="007F5C74" w:rsidRPr="00723B3D">
        <w:rPr>
          <w:rFonts w:ascii="Arial" w:hAnsi="Arial" w:cs="Arial"/>
          <w:b/>
          <w:sz w:val="24"/>
          <w:szCs w:val="24"/>
        </w:rPr>
        <w:t>FESL 08.05</w:t>
      </w:r>
      <w:r w:rsidR="007F5C74" w:rsidRPr="00723B3D">
        <w:rPr>
          <w:rFonts w:ascii="Arial" w:hAnsi="Arial" w:cs="Arial"/>
          <w:sz w:val="24"/>
          <w:szCs w:val="24"/>
        </w:rPr>
        <w:t xml:space="preserve"> E-zdrowie, typ projektu: Cyfryzacja opieki zdrowotnej.</w:t>
      </w:r>
    </w:p>
    <w:p w14:paraId="2C039194" w14:textId="100C54BA" w:rsidR="00755761" w:rsidRPr="00723B3D" w:rsidRDefault="00CA3A97" w:rsidP="00723B3D">
      <w:pPr>
        <w:pStyle w:val="Akapitzlist"/>
        <w:numPr>
          <w:ilvl w:val="0"/>
          <w:numId w:val="3"/>
        </w:numPr>
        <w:spacing w:after="720" w:line="360" w:lineRule="auto"/>
        <w:ind w:left="714" w:hanging="357"/>
        <w:rPr>
          <w:rFonts w:ascii="Arial" w:eastAsia="Times New Roman" w:hAnsi="Arial" w:cs="Arial"/>
          <w:sz w:val="24"/>
          <w:szCs w:val="24"/>
        </w:rPr>
      </w:pPr>
      <w:r w:rsidRPr="00723B3D">
        <w:rPr>
          <w:rFonts w:ascii="Arial" w:hAnsi="Arial" w:cs="Arial"/>
          <w:sz w:val="24"/>
          <w:szCs w:val="24"/>
        </w:rPr>
        <w:t>Kryteria</w:t>
      </w:r>
      <w:r w:rsidR="002E540D" w:rsidRPr="00723B3D">
        <w:rPr>
          <w:rFonts w:ascii="Arial" w:hAnsi="Arial" w:cs="Arial"/>
          <w:sz w:val="24"/>
          <w:szCs w:val="24"/>
        </w:rPr>
        <w:t xml:space="preserve"> wyboru projektów </w:t>
      </w:r>
      <w:r w:rsidR="002A3FA9" w:rsidRPr="00723B3D">
        <w:rPr>
          <w:rFonts w:ascii="Arial" w:hAnsi="Arial" w:cs="Arial"/>
          <w:sz w:val="24"/>
          <w:szCs w:val="24"/>
        </w:rPr>
        <w:t>stanowią załącznik do niniejszej uchwały.</w:t>
      </w:r>
    </w:p>
    <w:p w14:paraId="6A724822" w14:textId="727103A6" w:rsidR="002F453A" w:rsidRPr="00723B3D" w:rsidRDefault="0037477A" w:rsidP="674D5DA4">
      <w:pPr>
        <w:pStyle w:val="Akapitzlist"/>
        <w:tabs>
          <w:tab w:val="left" w:pos="4253"/>
        </w:tabs>
        <w:ind w:left="3540" w:firstLine="708"/>
        <w:rPr>
          <w:rFonts w:ascii="Arial" w:hAnsi="Arial" w:cs="Arial"/>
          <w:sz w:val="24"/>
          <w:szCs w:val="24"/>
        </w:rPr>
      </w:pPr>
      <w:r w:rsidRPr="00723B3D">
        <w:rPr>
          <w:rFonts w:ascii="Arial" w:hAnsi="Arial" w:cs="Arial"/>
          <w:sz w:val="24"/>
          <w:szCs w:val="24"/>
        </w:rPr>
        <w:t xml:space="preserve"> </w:t>
      </w:r>
      <w:r w:rsidR="00F5772A" w:rsidRPr="00723B3D">
        <w:rPr>
          <w:rFonts w:ascii="Arial" w:hAnsi="Arial" w:cs="Arial"/>
          <w:sz w:val="24"/>
          <w:szCs w:val="24"/>
        </w:rPr>
        <w:t>§ 2</w:t>
      </w:r>
    </w:p>
    <w:p w14:paraId="3801FE28" w14:textId="77777777" w:rsidR="00CB4EC3" w:rsidRPr="00723B3D" w:rsidRDefault="00F5772A" w:rsidP="674D5DA4">
      <w:pPr>
        <w:spacing w:before="120" w:after="120"/>
        <w:rPr>
          <w:rFonts w:ascii="Arial" w:hAnsi="Arial" w:cs="Arial"/>
          <w:sz w:val="24"/>
          <w:szCs w:val="24"/>
        </w:rPr>
      </w:pPr>
      <w:r w:rsidRPr="00723B3D">
        <w:rPr>
          <w:rFonts w:ascii="Arial" w:hAnsi="Arial" w:cs="Arial"/>
          <w:sz w:val="24"/>
          <w:szCs w:val="24"/>
        </w:rPr>
        <w:t>Uchwała wchodzi w życie z dniem podjęcia.</w:t>
      </w:r>
    </w:p>
    <w:p w14:paraId="74AD3616" w14:textId="21A3AD20" w:rsidR="009C5334" w:rsidRPr="00723B3D" w:rsidRDefault="009C5334" w:rsidP="00723B3D">
      <w:pPr>
        <w:pStyle w:val="NormalnyWeb"/>
        <w:spacing w:after="0" w:afterAutospacing="0" w:line="276" w:lineRule="auto"/>
        <w:ind w:left="4956" w:right="1275"/>
        <w:jc w:val="center"/>
        <w:rPr>
          <w:rFonts w:ascii="Arial" w:eastAsiaTheme="minorEastAsia" w:hAnsi="Arial" w:cs="Arial"/>
          <w:b/>
          <w:bCs/>
        </w:rPr>
      </w:pPr>
      <w:r w:rsidRPr="00723B3D">
        <w:rPr>
          <w:rFonts w:ascii="Arial" w:eastAsiaTheme="minorEastAsia" w:hAnsi="Arial" w:cs="Arial"/>
          <w:b/>
          <w:bCs/>
        </w:rPr>
        <w:t>Zastępca</w:t>
      </w:r>
    </w:p>
    <w:p w14:paraId="60CDCA68" w14:textId="68E3CD37" w:rsidR="00AE26FE" w:rsidRPr="00723B3D" w:rsidRDefault="00AE26FE" w:rsidP="00723B3D">
      <w:pPr>
        <w:pStyle w:val="NormalnyWeb"/>
        <w:spacing w:before="0" w:beforeAutospacing="0" w:line="276" w:lineRule="auto"/>
        <w:ind w:left="4956" w:right="1275"/>
        <w:jc w:val="center"/>
        <w:rPr>
          <w:rFonts w:ascii="Arial" w:eastAsiaTheme="minorEastAsia" w:hAnsi="Arial" w:cs="Arial"/>
          <w:b/>
          <w:bCs/>
        </w:rPr>
      </w:pPr>
      <w:r w:rsidRPr="00723B3D">
        <w:rPr>
          <w:rFonts w:ascii="Arial" w:eastAsiaTheme="minorEastAsia" w:hAnsi="Arial" w:cs="Arial"/>
          <w:b/>
          <w:bCs/>
        </w:rPr>
        <w:t>Przewodnicząc</w:t>
      </w:r>
      <w:r w:rsidR="009C5334" w:rsidRPr="00723B3D">
        <w:rPr>
          <w:rFonts w:ascii="Arial" w:eastAsiaTheme="minorEastAsia" w:hAnsi="Arial" w:cs="Arial"/>
          <w:b/>
          <w:bCs/>
        </w:rPr>
        <w:t>ego</w:t>
      </w:r>
    </w:p>
    <w:p w14:paraId="51DAF223" w14:textId="77777777" w:rsidR="00AE26FE" w:rsidRPr="00723B3D" w:rsidRDefault="00AE26FE" w:rsidP="00723B3D">
      <w:pPr>
        <w:pStyle w:val="NormalnyWeb"/>
        <w:spacing w:line="276" w:lineRule="auto"/>
        <w:ind w:left="3540"/>
        <w:jc w:val="center"/>
        <w:rPr>
          <w:rFonts w:ascii="Arial" w:eastAsiaTheme="minorEastAsia" w:hAnsi="Arial" w:cs="Arial"/>
          <w:b/>
          <w:bCs/>
        </w:rPr>
      </w:pPr>
      <w:r w:rsidRPr="00723B3D">
        <w:rPr>
          <w:rFonts w:ascii="Arial" w:eastAsiaTheme="minorEastAsia" w:hAnsi="Arial" w:cs="Arial"/>
          <w:b/>
          <w:bCs/>
        </w:rPr>
        <w:t>KM FE SL 2021-2027</w:t>
      </w:r>
    </w:p>
    <w:p w14:paraId="6A05A809" w14:textId="5591606C" w:rsidR="00F5772A" w:rsidRPr="009C5334" w:rsidRDefault="009C5334" w:rsidP="00723B3D">
      <w:pPr>
        <w:pStyle w:val="NormalnyWeb"/>
        <w:spacing w:line="276" w:lineRule="auto"/>
        <w:ind w:left="4248"/>
        <w:jc w:val="center"/>
        <w:rPr>
          <w:rFonts w:ascii="Arial" w:eastAsiaTheme="minorEastAsia" w:hAnsi="Arial" w:cs="Arial"/>
          <w:b/>
          <w:bCs/>
          <w:sz w:val="22"/>
          <w:szCs w:val="22"/>
        </w:rPr>
        <w:sectPr w:rsidR="00F5772A" w:rsidRPr="009C5334" w:rsidSect="002E540D">
          <w:headerReference w:type="default" r:id="rId12"/>
          <w:footerReference w:type="default" r:id="rId13"/>
          <w:headerReference w:type="first" r:id="rId14"/>
          <w:footerReference w:type="first" r:id="rId15"/>
          <w:pgSz w:w="11906" w:h="16838"/>
          <w:pgMar w:top="1135" w:right="1417" w:bottom="993" w:left="1417" w:header="708" w:footer="708" w:gutter="0"/>
          <w:cols w:space="708"/>
          <w:titlePg/>
          <w:docGrid w:linePitch="360"/>
        </w:sectPr>
      </w:pPr>
      <w:r w:rsidRPr="00723B3D">
        <w:rPr>
          <w:rFonts w:ascii="Arial" w:eastAsiaTheme="minorEastAsia" w:hAnsi="Arial" w:cs="Arial"/>
          <w:b/>
          <w:bCs/>
        </w:rPr>
        <w:t>Małgorzata Staś</w:t>
      </w:r>
    </w:p>
    <w:bookmarkEnd w:id="0"/>
    <w:p w14:paraId="16F2BA42" w14:textId="0507336A" w:rsidR="007F5C74" w:rsidRDefault="007F5C74" w:rsidP="007F5C74">
      <w:pPr>
        <w:keepNext/>
        <w:keepLines/>
        <w:spacing w:before="240" w:after="240"/>
        <w:outlineLvl w:val="0"/>
        <w:rPr>
          <w:rFonts w:asciiTheme="minorHAnsi" w:eastAsiaTheme="majorEastAsia" w:hAnsiTheme="minorHAnsi" w:cstheme="minorHAnsi"/>
          <w:b/>
          <w:sz w:val="24"/>
          <w:szCs w:val="32"/>
        </w:rPr>
      </w:pPr>
      <w:r w:rsidRPr="0069227C">
        <w:rPr>
          <w:rFonts w:asciiTheme="minorHAnsi" w:eastAsiaTheme="majorEastAsia" w:hAnsiTheme="minorHAnsi" w:cstheme="minorHAnsi"/>
          <w:b/>
          <w:sz w:val="24"/>
          <w:szCs w:val="32"/>
        </w:rPr>
        <w:lastRenderedPageBreak/>
        <w:t>Kryteria formalne ogólne</w:t>
      </w:r>
    </w:p>
    <w:p w14:paraId="49D07A64" w14:textId="12A12772" w:rsidR="00407A82" w:rsidRPr="00407A82" w:rsidRDefault="00407A82" w:rsidP="00407A82">
      <w:pPr>
        <w:pStyle w:val="Legenda"/>
        <w:keepNext/>
        <w:rPr>
          <w:i w:val="0"/>
          <w:sz w:val="24"/>
        </w:rPr>
      </w:pPr>
      <w:r w:rsidRPr="00407A82">
        <w:rPr>
          <w:i w:val="0"/>
          <w:sz w:val="24"/>
        </w:rPr>
        <w:t xml:space="preserve">Tabela </w:t>
      </w:r>
      <w:r w:rsidRPr="00407A82">
        <w:rPr>
          <w:i w:val="0"/>
          <w:sz w:val="24"/>
        </w:rPr>
        <w:fldChar w:fldCharType="begin"/>
      </w:r>
      <w:r w:rsidRPr="00407A82">
        <w:rPr>
          <w:i w:val="0"/>
          <w:sz w:val="24"/>
        </w:rPr>
        <w:instrText xml:space="preserve"> SEQ Tabela \* ARABIC </w:instrText>
      </w:r>
      <w:r w:rsidRPr="00407A82">
        <w:rPr>
          <w:i w:val="0"/>
          <w:sz w:val="24"/>
        </w:rPr>
        <w:fldChar w:fldCharType="separate"/>
      </w:r>
      <w:r>
        <w:rPr>
          <w:i w:val="0"/>
          <w:noProof/>
          <w:sz w:val="24"/>
        </w:rPr>
        <w:t>1</w:t>
      </w:r>
      <w:r w:rsidRPr="00407A82">
        <w:rPr>
          <w:i w:val="0"/>
          <w:sz w:val="24"/>
        </w:rPr>
        <w:fldChar w:fldCharType="end"/>
      </w:r>
      <w:r w:rsidRPr="00407A82">
        <w:rPr>
          <w:i w:val="0"/>
          <w:sz w:val="24"/>
        </w:rPr>
        <w:t>. Kryteria formalne ogólne</w:t>
      </w:r>
    </w:p>
    <w:tbl>
      <w:tblPr>
        <w:tblStyle w:val="Tabela-Siatka"/>
        <w:tblW w:w="14312" w:type="dxa"/>
        <w:tblLook w:val="04A0" w:firstRow="1" w:lastRow="0" w:firstColumn="1" w:lastColumn="0" w:noHBand="0" w:noVBand="1"/>
        <w:tblCaption w:val="Tabela 1. Kryteria formalne ogólne"/>
        <w:tblDescription w:val="W tabeli znaduje sie 21 kryteriów formalnych ogólnych. "/>
      </w:tblPr>
      <w:tblGrid>
        <w:gridCol w:w="795"/>
        <w:gridCol w:w="2584"/>
        <w:gridCol w:w="4758"/>
        <w:gridCol w:w="1925"/>
        <w:gridCol w:w="1891"/>
        <w:gridCol w:w="2359"/>
      </w:tblGrid>
      <w:tr w:rsidR="007F5C74" w:rsidRPr="00D93532" w14:paraId="61D04B00" w14:textId="77777777" w:rsidTr="000D6D83">
        <w:trPr>
          <w:tblHeader/>
        </w:trPr>
        <w:tc>
          <w:tcPr>
            <w:tcW w:w="795" w:type="dxa"/>
            <w:shd w:val="clear" w:color="auto" w:fill="BFBFBF" w:themeFill="background1" w:themeFillShade="BF"/>
          </w:tcPr>
          <w:p w14:paraId="78E03417" w14:textId="77777777" w:rsidR="007F5C74" w:rsidRPr="00D93532" w:rsidRDefault="007F5C74" w:rsidP="004C762B">
            <w:pPr>
              <w:rPr>
                <w:b/>
                <w:bCs/>
                <w:sz w:val="24"/>
                <w:szCs w:val="24"/>
              </w:rPr>
            </w:pPr>
            <w:r w:rsidRPr="717A0C25">
              <w:rPr>
                <w:b/>
                <w:bCs/>
                <w:sz w:val="24"/>
                <w:szCs w:val="24"/>
              </w:rPr>
              <w:t>L.p.</w:t>
            </w:r>
          </w:p>
        </w:tc>
        <w:tc>
          <w:tcPr>
            <w:tcW w:w="2584" w:type="dxa"/>
            <w:shd w:val="clear" w:color="auto" w:fill="BFBFBF" w:themeFill="background1" w:themeFillShade="BF"/>
          </w:tcPr>
          <w:p w14:paraId="4C3B4673" w14:textId="77777777" w:rsidR="007F5C74" w:rsidRPr="00D93532" w:rsidRDefault="007F5C74" w:rsidP="004C762B">
            <w:pPr>
              <w:rPr>
                <w:rFonts w:eastAsia="Arial" w:cstheme="minorHAnsi"/>
                <w:sz w:val="24"/>
                <w:szCs w:val="24"/>
              </w:rPr>
            </w:pPr>
            <w:r w:rsidRPr="00D93532">
              <w:rPr>
                <w:rFonts w:eastAsia="Arial" w:cstheme="minorHAnsi"/>
                <w:b/>
                <w:bCs/>
                <w:sz w:val="24"/>
                <w:szCs w:val="24"/>
              </w:rPr>
              <w:t>Nazwa kryterium</w:t>
            </w:r>
          </w:p>
        </w:tc>
        <w:tc>
          <w:tcPr>
            <w:tcW w:w="4758" w:type="dxa"/>
            <w:shd w:val="clear" w:color="auto" w:fill="BFBFBF" w:themeFill="background1" w:themeFillShade="BF"/>
          </w:tcPr>
          <w:p w14:paraId="190A796E" w14:textId="77777777" w:rsidR="007F5C74" w:rsidRPr="00D93532" w:rsidRDefault="007F5C74" w:rsidP="004C762B">
            <w:pPr>
              <w:rPr>
                <w:rFonts w:eastAsia="Arial" w:cstheme="minorHAnsi"/>
                <w:b/>
                <w:bCs/>
                <w:sz w:val="24"/>
                <w:szCs w:val="24"/>
              </w:rPr>
            </w:pPr>
            <w:r w:rsidRPr="00D93532">
              <w:rPr>
                <w:rFonts w:eastAsia="Arial" w:cstheme="minorHAnsi"/>
                <w:b/>
                <w:bCs/>
                <w:sz w:val="24"/>
                <w:szCs w:val="24"/>
              </w:rPr>
              <w:t>Definicja kryterium</w:t>
            </w:r>
          </w:p>
          <w:p w14:paraId="41E127A9" w14:textId="77777777" w:rsidR="007F5C74" w:rsidRPr="00D93532" w:rsidRDefault="007F5C74" w:rsidP="004C762B">
            <w:pPr>
              <w:rPr>
                <w:rFonts w:cstheme="minorHAnsi"/>
                <w:sz w:val="24"/>
                <w:szCs w:val="24"/>
              </w:rPr>
            </w:pPr>
          </w:p>
        </w:tc>
        <w:tc>
          <w:tcPr>
            <w:tcW w:w="1925" w:type="dxa"/>
            <w:shd w:val="clear" w:color="auto" w:fill="BFBFBF" w:themeFill="background1" w:themeFillShade="BF"/>
          </w:tcPr>
          <w:p w14:paraId="75BB48CC" w14:textId="77777777" w:rsidR="007F5C74" w:rsidRPr="00D93532" w:rsidRDefault="007F5C74" w:rsidP="004C762B">
            <w:pPr>
              <w:rPr>
                <w:rFonts w:cstheme="minorHAnsi"/>
                <w:b/>
                <w:bCs/>
                <w:sz w:val="24"/>
                <w:szCs w:val="24"/>
              </w:rPr>
            </w:pPr>
            <w:r w:rsidRPr="00D93532">
              <w:rPr>
                <w:rFonts w:cstheme="minorHAnsi"/>
                <w:b/>
                <w:bCs/>
                <w:sz w:val="24"/>
                <w:szCs w:val="24"/>
              </w:rPr>
              <w:t>Czy spełnienie kryterium jest konieczne do przyznania dofinansowania?</w:t>
            </w:r>
          </w:p>
        </w:tc>
        <w:tc>
          <w:tcPr>
            <w:tcW w:w="1891" w:type="dxa"/>
            <w:shd w:val="clear" w:color="auto" w:fill="BFBFBF" w:themeFill="background1" w:themeFillShade="BF"/>
          </w:tcPr>
          <w:p w14:paraId="2CE4A21D" w14:textId="77777777" w:rsidR="007F5C74" w:rsidRPr="00D93532" w:rsidRDefault="007F5C74" w:rsidP="004C762B">
            <w:pPr>
              <w:rPr>
                <w:rFonts w:cstheme="minorHAnsi"/>
                <w:b/>
                <w:bCs/>
                <w:sz w:val="24"/>
                <w:szCs w:val="24"/>
              </w:rPr>
            </w:pPr>
            <w:r w:rsidRPr="00D93532">
              <w:rPr>
                <w:rFonts w:cstheme="minorHAnsi"/>
                <w:b/>
                <w:bCs/>
                <w:sz w:val="24"/>
                <w:szCs w:val="24"/>
              </w:rPr>
              <w:t>Sposób oceny kryterium</w:t>
            </w:r>
          </w:p>
        </w:tc>
        <w:tc>
          <w:tcPr>
            <w:tcW w:w="2359" w:type="dxa"/>
            <w:shd w:val="clear" w:color="auto" w:fill="BFBFBF" w:themeFill="background1" w:themeFillShade="BF"/>
          </w:tcPr>
          <w:p w14:paraId="5A2BEA81" w14:textId="77777777" w:rsidR="007F5C74" w:rsidRPr="00D93532" w:rsidRDefault="007F5C74" w:rsidP="004C762B">
            <w:pPr>
              <w:rPr>
                <w:rFonts w:cstheme="minorHAnsi"/>
                <w:b/>
                <w:bCs/>
                <w:sz w:val="24"/>
                <w:szCs w:val="24"/>
              </w:rPr>
            </w:pPr>
            <w:r w:rsidRPr="00D93532">
              <w:rPr>
                <w:rFonts w:cstheme="minorHAnsi"/>
                <w:b/>
                <w:bCs/>
                <w:sz w:val="24"/>
                <w:szCs w:val="24"/>
              </w:rPr>
              <w:t>Szczególne znaczenie kryterium</w:t>
            </w:r>
          </w:p>
        </w:tc>
      </w:tr>
      <w:tr w:rsidR="007F5C74" w:rsidRPr="00D93532" w14:paraId="439CF912" w14:textId="77777777" w:rsidTr="000D6D83">
        <w:tc>
          <w:tcPr>
            <w:tcW w:w="795" w:type="dxa"/>
          </w:tcPr>
          <w:p w14:paraId="0EDA2DAC" w14:textId="77777777" w:rsidR="007F5C74" w:rsidRPr="00D93532" w:rsidRDefault="007F5C74" w:rsidP="004C762B">
            <w:pPr>
              <w:rPr>
                <w:rFonts w:cstheme="minorHAnsi"/>
                <w:sz w:val="24"/>
                <w:szCs w:val="24"/>
              </w:rPr>
            </w:pPr>
            <w:r w:rsidRPr="00D93532">
              <w:rPr>
                <w:rFonts w:cstheme="minorHAnsi"/>
                <w:sz w:val="24"/>
                <w:szCs w:val="24"/>
              </w:rPr>
              <w:t>1.</w:t>
            </w:r>
          </w:p>
        </w:tc>
        <w:tc>
          <w:tcPr>
            <w:tcW w:w="2584" w:type="dxa"/>
          </w:tcPr>
          <w:p w14:paraId="6316DDD3"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Terminowość złożenia uzupełnienia wniosku </w:t>
            </w:r>
          </w:p>
        </w:tc>
        <w:tc>
          <w:tcPr>
            <w:tcW w:w="4758" w:type="dxa"/>
          </w:tcPr>
          <w:p w14:paraId="7F48C649"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Czy uzupełnienie wniosku złożono w terminie wskazanym w wezwaniu. </w:t>
            </w:r>
          </w:p>
        </w:tc>
        <w:tc>
          <w:tcPr>
            <w:tcW w:w="1925" w:type="dxa"/>
          </w:tcPr>
          <w:p w14:paraId="25EBC82C" w14:textId="77777777" w:rsidR="007F5C74" w:rsidRPr="00D93532" w:rsidRDefault="007F5C74" w:rsidP="004C762B">
            <w:pPr>
              <w:rPr>
                <w:rFonts w:cstheme="minorHAnsi"/>
                <w:sz w:val="24"/>
                <w:szCs w:val="24"/>
              </w:rPr>
            </w:pPr>
            <w:r w:rsidRPr="00D93532">
              <w:rPr>
                <w:rFonts w:cstheme="minorHAnsi"/>
                <w:sz w:val="24"/>
                <w:szCs w:val="24"/>
              </w:rPr>
              <w:t>Tak</w:t>
            </w:r>
          </w:p>
          <w:p w14:paraId="616AF7F4" w14:textId="77777777" w:rsidR="007F5C74" w:rsidRPr="00D93532" w:rsidRDefault="007F5C74" w:rsidP="004C762B">
            <w:pPr>
              <w:rPr>
                <w:rFonts w:cstheme="minorHAnsi"/>
                <w:sz w:val="24"/>
                <w:szCs w:val="24"/>
              </w:rPr>
            </w:pPr>
            <w:r w:rsidRPr="00D93532">
              <w:rPr>
                <w:rFonts w:cstheme="minorHAnsi"/>
                <w:sz w:val="24"/>
                <w:szCs w:val="24"/>
              </w:rPr>
              <w:t xml:space="preserve">Kryterium nie podlega uzupełnieniu </w:t>
            </w:r>
          </w:p>
        </w:tc>
        <w:tc>
          <w:tcPr>
            <w:tcW w:w="1891" w:type="dxa"/>
          </w:tcPr>
          <w:p w14:paraId="5FB73FC7"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1416A3F7" w14:textId="77777777" w:rsidR="007F5C74" w:rsidRPr="00D93532" w:rsidRDefault="007F5C74" w:rsidP="004C762B">
            <w:pPr>
              <w:rPr>
                <w:rFonts w:cstheme="minorHAnsi"/>
                <w:sz w:val="24"/>
                <w:szCs w:val="24"/>
              </w:rPr>
            </w:pPr>
            <w:r w:rsidRPr="00D93532">
              <w:rPr>
                <w:rFonts w:cstheme="minorHAnsi"/>
                <w:sz w:val="24"/>
                <w:szCs w:val="24"/>
              </w:rPr>
              <w:t xml:space="preserve">Dotyczy etapu uzupełnienia dokumentacji </w:t>
            </w:r>
          </w:p>
        </w:tc>
      </w:tr>
      <w:tr w:rsidR="007F5C74" w:rsidRPr="00D93532" w14:paraId="6848007C" w14:textId="77777777" w:rsidTr="000D6D83">
        <w:tc>
          <w:tcPr>
            <w:tcW w:w="795" w:type="dxa"/>
          </w:tcPr>
          <w:p w14:paraId="780C062C" w14:textId="77777777" w:rsidR="007F5C74" w:rsidRPr="00D93532" w:rsidRDefault="007F5C74" w:rsidP="004C762B">
            <w:pPr>
              <w:rPr>
                <w:rFonts w:cstheme="minorHAnsi"/>
                <w:sz w:val="24"/>
                <w:szCs w:val="24"/>
              </w:rPr>
            </w:pPr>
            <w:r w:rsidRPr="00D93532">
              <w:rPr>
                <w:rFonts w:cstheme="minorHAnsi"/>
                <w:sz w:val="24"/>
                <w:szCs w:val="24"/>
              </w:rPr>
              <w:t>2.</w:t>
            </w:r>
          </w:p>
        </w:tc>
        <w:tc>
          <w:tcPr>
            <w:tcW w:w="2584" w:type="dxa"/>
          </w:tcPr>
          <w:p w14:paraId="0055AFA3"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sz w:val="24"/>
                <w:szCs w:val="24"/>
                <w:lang w:eastAsia="pl-PL"/>
              </w:rPr>
              <w:t>Poprawność formalna wniosku o dofinansowanie i załączników </w:t>
            </w:r>
          </w:p>
        </w:tc>
        <w:tc>
          <w:tcPr>
            <w:tcW w:w="4758" w:type="dxa"/>
          </w:tcPr>
          <w:p w14:paraId="723FB82F"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 xml:space="preserve">W ramach kryterium weryfikowane będzie: </w:t>
            </w:r>
          </w:p>
          <w:p w14:paraId="1189D738"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wypełniono wszystkie wymagane pola wniosku? (nie dotyczy pól objętych walidacją oraz wypełnianych automatycznie; ocenie podlega, czy każde z wymaganych pól wypełniono treścią lub wybrano jedną z dostępnych opcji – bez analizy samych zapisów),  </w:t>
            </w:r>
          </w:p>
          <w:p w14:paraId="70122FAB"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wniosek nie zawiera błędów rachunkowych/omyłek pisarskich?  </w:t>
            </w:r>
          </w:p>
          <w:p w14:paraId="04BBB966"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lastRenderedPageBreak/>
              <w:t>•</w:t>
            </w:r>
            <w:r w:rsidRPr="00D93532">
              <w:rPr>
                <w:rFonts w:eastAsia="Arial" w:cstheme="minorHAnsi"/>
                <w:color w:val="000000"/>
                <w:sz w:val="24"/>
                <w:szCs w:val="24"/>
                <w:lang w:eastAsia="pl-PL"/>
              </w:rPr>
              <w:tab/>
              <w:t xml:space="preserve">Czy wniosek zawiera wszystkie informacje na temat projektu niezbędne do oceny kryteriów w tym wymagane analizy wskazane w instrukcji wypełniania wniosku? Czy informacje są spójne? </w:t>
            </w:r>
          </w:p>
          <w:p w14:paraId="30C41E5A"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załączniki wymagane regulaminem wyboru projektów zostały dołączone? </w:t>
            </w:r>
          </w:p>
          <w:p w14:paraId="6ECD212F"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ww. załączniki są możliwe do odczytania/otwarcia? </w:t>
            </w:r>
          </w:p>
          <w:p w14:paraId="4E7EF4A5"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Czy ww. załączniki są wypełnione poprawnie, czytelnie?</w:t>
            </w:r>
          </w:p>
        </w:tc>
        <w:tc>
          <w:tcPr>
            <w:tcW w:w="1925" w:type="dxa"/>
          </w:tcPr>
          <w:p w14:paraId="777C3F6C"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7499F822"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51D131C1"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616E8743"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7AA41A82" w14:textId="77777777" w:rsidTr="000D6D83">
        <w:tc>
          <w:tcPr>
            <w:tcW w:w="795" w:type="dxa"/>
          </w:tcPr>
          <w:p w14:paraId="2D478B83" w14:textId="77777777" w:rsidR="007F5C74" w:rsidRPr="00D93532" w:rsidRDefault="007F5C74" w:rsidP="004C762B">
            <w:pPr>
              <w:rPr>
                <w:rFonts w:cstheme="minorHAnsi"/>
                <w:sz w:val="24"/>
                <w:szCs w:val="24"/>
              </w:rPr>
            </w:pPr>
            <w:r w:rsidRPr="00D93532">
              <w:rPr>
                <w:rFonts w:cstheme="minorHAnsi"/>
                <w:sz w:val="24"/>
                <w:szCs w:val="24"/>
              </w:rPr>
              <w:t>3.</w:t>
            </w:r>
          </w:p>
        </w:tc>
        <w:tc>
          <w:tcPr>
            <w:tcW w:w="2584" w:type="dxa"/>
          </w:tcPr>
          <w:p w14:paraId="2CBFDABC"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sz w:val="24"/>
                <w:szCs w:val="24"/>
                <w:lang w:eastAsia="pl-PL"/>
              </w:rPr>
              <w:t>Kwalifikowalność podmiotowa </w:t>
            </w:r>
          </w:p>
        </w:tc>
        <w:tc>
          <w:tcPr>
            <w:tcW w:w="4758" w:type="dxa"/>
          </w:tcPr>
          <w:p w14:paraId="57373656"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 xml:space="preserve">W ramach kryterium weryfikowane będzie: </w:t>
            </w:r>
          </w:p>
          <w:p w14:paraId="7C2C6B7D"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wnioskodawca wpisuje się w katalog beneficjentów przewidzianych w regulaminie wyboru projektów? </w:t>
            </w:r>
          </w:p>
          <w:p w14:paraId="4F2489FA"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wszyscy partnerzy (jeśli występują) wpisują się w katalog beneficjentów </w:t>
            </w:r>
            <w:r w:rsidRPr="00D93532">
              <w:rPr>
                <w:rFonts w:eastAsia="Arial" w:cstheme="minorHAnsi"/>
                <w:color w:val="000000"/>
                <w:sz w:val="24"/>
                <w:szCs w:val="24"/>
                <w:lang w:eastAsia="pl-PL"/>
              </w:rPr>
              <w:lastRenderedPageBreak/>
              <w:t xml:space="preserve">przewidzianych w regulaminie wyboru projektów (nie dotyczy </w:t>
            </w:r>
            <w:proofErr w:type="spellStart"/>
            <w:r w:rsidRPr="00D93532">
              <w:rPr>
                <w:rFonts w:eastAsia="Arial" w:cstheme="minorHAnsi"/>
                <w:color w:val="000000"/>
                <w:sz w:val="24"/>
                <w:szCs w:val="24"/>
                <w:lang w:eastAsia="pl-PL"/>
              </w:rPr>
              <w:t>ppp</w:t>
            </w:r>
            <w:proofErr w:type="spellEnd"/>
            <w:r w:rsidRPr="00D93532">
              <w:rPr>
                <w:rFonts w:eastAsia="Arial" w:cstheme="minorHAnsi"/>
                <w:color w:val="000000"/>
                <w:sz w:val="24"/>
                <w:szCs w:val="24"/>
                <w:lang w:eastAsia="pl-PL"/>
              </w:rPr>
              <w:t xml:space="preserve">)? </w:t>
            </w:r>
          </w:p>
          <w:p w14:paraId="47CE277E"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wnioskodawca oraz partnerzy nie zostali wykluczeni z możliwości aplikowania na podstawie odrębnych przepisów prawa (np. firmy współpracujące z Rosją)? </w:t>
            </w:r>
          </w:p>
          <w:p w14:paraId="4ACDE749"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Czy wnioskodawca posiada osobowość prawną bądź zdolność do podejmowania czynności prawnych?</w:t>
            </w:r>
          </w:p>
        </w:tc>
        <w:tc>
          <w:tcPr>
            <w:tcW w:w="1925" w:type="dxa"/>
          </w:tcPr>
          <w:p w14:paraId="582EC58B" w14:textId="77777777" w:rsidR="007F5C74" w:rsidRPr="00D93532" w:rsidRDefault="007F5C74" w:rsidP="004C762B">
            <w:pPr>
              <w:rPr>
                <w:rFonts w:cstheme="minorHAnsi"/>
                <w:sz w:val="24"/>
                <w:szCs w:val="24"/>
              </w:rPr>
            </w:pPr>
            <w:r w:rsidRPr="00D93532">
              <w:rPr>
                <w:rFonts w:cstheme="minorHAnsi"/>
                <w:sz w:val="24"/>
                <w:szCs w:val="24"/>
              </w:rPr>
              <w:lastRenderedPageBreak/>
              <w:t>Tak</w:t>
            </w:r>
          </w:p>
          <w:p w14:paraId="155D402A" w14:textId="77777777" w:rsidR="007F5C74" w:rsidRPr="00D93532" w:rsidRDefault="007F5C74" w:rsidP="004C762B">
            <w:pPr>
              <w:rPr>
                <w:rFonts w:eastAsiaTheme="minorEastAsia" w:cstheme="minorHAnsi"/>
                <w:sz w:val="24"/>
                <w:szCs w:val="24"/>
              </w:rPr>
            </w:pPr>
            <w:r w:rsidRPr="00D93532">
              <w:rPr>
                <w:rFonts w:eastAsiaTheme="minorEastAsia" w:cstheme="minorHAnsi"/>
                <w:sz w:val="24"/>
                <w:szCs w:val="24"/>
              </w:rPr>
              <w:t xml:space="preserve">Kryterium podlega uzupełnieniu </w:t>
            </w:r>
          </w:p>
        </w:tc>
        <w:tc>
          <w:tcPr>
            <w:tcW w:w="1891" w:type="dxa"/>
          </w:tcPr>
          <w:p w14:paraId="3573367E"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1FFE5232"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0BC440B0" w14:textId="77777777" w:rsidTr="000D6D83">
        <w:tc>
          <w:tcPr>
            <w:tcW w:w="795" w:type="dxa"/>
          </w:tcPr>
          <w:p w14:paraId="0499DEF9" w14:textId="77777777" w:rsidR="007F5C74" w:rsidRPr="00D93532" w:rsidRDefault="007F5C74" w:rsidP="004C762B">
            <w:pPr>
              <w:rPr>
                <w:rFonts w:cstheme="minorHAnsi"/>
                <w:sz w:val="24"/>
                <w:szCs w:val="24"/>
              </w:rPr>
            </w:pPr>
            <w:r w:rsidRPr="00D93532">
              <w:rPr>
                <w:rFonts w:cstheme="minorHAnsi"/>
                <w:sz w:val="24"/>
                <w:szCs w:val="24"/>
              </w:rPr>
              <w:t>4.</w:t>
            </w:r>
          </w:p>
        </w:tc>
        <w:tc>
          <w:tcPr>
            <w:tcW w:w="2584" w:type="dxa"/>
          </w:tcPr>
          <w:p w14:paraId="1E0B9FBF"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sz w:val="24"/>
                <w:szCs w:val="24"/>
                <w:lang w:eastAsia="pl-PL"/>
              </w:rPr>
              <w:t>Kwalifikowalność przedmiotowa projektu </w:t>
            </w:r>
          </w:p>
        </w:tc>
        <w:tc>
          <w:tcPr>
            <w:tcW w:w="4758" w:type="dxa"/>
          </w:tcPr>
          <w:p w14:paraId="3EFC1916"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 xml:space="preserve">W ramach kryterium weryfikowane będzie: </w:t>
            </w:r>
          </w:p>
          <w:p w14:paraId="685B2B65"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projekt wpisuje się w typ/typy projektu/ działanie podlegające dofinansowaniu w ramach naboru (określone w regulaminie wyboru projektów)? </w:t>
            </w:r>
          </w:p>
          <w:p w14:paraId="0C9CA9B2"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projekt znajduje się na liście przedsięwzięć priorytetowych w Kontrakcie Programowym dla Województwa Śląskiego (dot. projektów w trybie niekonkurencyjnym)? </w:t>
            </w:r>
          </w:p>
          <w:p w14:paraId="7126C9A2" w14:textId="280065B2" w:rsidR="007F5C74" w:rsidRPr="00D93532" w:rsidRDefault="007F5C74" w:rsidP="30ADDEDE">
            <w:pPr>
              <w:rPr>
                <w:rFonts w:eastAsia="Arial"/>
                <w:color w:val="000000"/>
                <w:sz w:val="24"/>
                <w:szCs w:val="24"/>
                <w:lang w:eastAsia="pl-PL"/>
              </w:rPr>
            </w:pPr>
            <w:r w:rsidRPr="30ADDEDE">
              <w:rPr>
                <w:rFonts w:eastAsia="Arial"/>
                <w:color w:val="000000" w:themeColor="text1"/>
                <w:sz w:val="24"/>
                <w:szCs w:val="24"/>
                <w:lang w:eastAsia="pl-PL"/>
              </w:rPr>
              <w:lastRenderedPageBreak/>
              <w:t>•</w:t>
            </w:r>
            <w:r>
              <w:tab/>
            </w:r>
            <w:r w:rsidRPr="30ADDEDE">
              <w:rPr>
                <w:rFonts w:eastAsia="Arial"/>
                <w:color w:val="000000" w:themeColor="text1"/>
                <w:sz w:val="24"/>
                <w:szCs w:val="24"/>
                <w:lang w:eastAsia="pl-PL"/>
              </w:rPr>
              <w:t>Czy projekt wynika ze strategii Zintegrowanych Inwestycji Terytorialnych lub strategii rozwoju ponadlokalnego pełniącej funkcję strategii ZIT oraz czy jest projektem zintegrowanym? (dotyczy projektów realizowanych w naborach, organizowanych w oparciu o instrument terytorialny ZIT)? Przez wynikanie ze strategii rozumie się umieszczenie projektu na liście projektów, zgodnej z art. 34, ust.15 pkt.3 ustawy z dnia 28 kwietnia 2022 r. o zasadach realizacji zadań finansowanych ze środków europejskich w perspektywie finansowej 2021–2027</w:t>
            </w:r>
          </w:p>
          <w:p w14:paraId="78123FFD"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projekt nie został zakończony/lub w pełni wdrożony przed złożeniem wniosku o dofinansowanie? </w:t>
            </w:r>
          </w:p>
          <w:p w14:paraId="6F2DBBBA"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założenia projektu są zgodne z warunkami/wymogami konkursu zawartymi w regulaminie wyboru projektów? </w:t>
            </w:r>
          </w:p>
          <w:p w14:paraId="4887C149"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lastRenderedPageBreak/>
              <w:t>•</w:t>
            </w:r>
            <w:r w:rsidRPr="00D93532">
              <w:rPr>
                <w:rFonts w:eastAsia="Arial" w:cstheme="minorHAnsi"/>
                <w:color w:val="000000"/>
                <w:sz w:val="24"/>
                <w:szCs w:val="24"/>
                <w:lang w:eastAsia="pl-PL"/>
              </w:rPr>
              <w:tab/>
              <w:t xml:space="preserve">Czy założenia projektu są zgodne z celem działania oraz limitami i ograniczeniami wskazanymi w programie FE SL 2021-2027, regulaminie wyboru projektów oraz w opisie działania w SZOP (właściwy na dzień ogłoszenia naboru) albo w ramach kwalifikowalności kosztów? </w:t>
            </w:r>
          </w:p>
          <w:p w14:paraId="1B0EEAF5"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Czy projekt jest zgodny z Lokalną Strategią Rozwoju - jeśli dotyczy</w:t>
            </w:r>
          </w:p>
        </w:tc>
        <w:tc>
          <w:tcPr>
            <w:tcW w:w="1925" w:type="dxa"/>
          </w:tcPr>
          <w:p w14:paraId="26587FE3" w14:textId="77777777" w:rsidR="007F5C74" w:rsidRPr="00D93532" w:rsidRDefault="007F5C74" w:rsidP="004C762B">
            <w:pPr>
              <w:rPr>
                <w:rFonts w:cstheme="minorHAnsi"/>
                <w:sz w:val="24"/>
                <w:szCs w:val="24"/>
              </w:rPr>
            </w:pPr>
            <w:r w:rsidRPr="00D93532">
              <w:rPr>
                <w:rFonts w:cstheme="minorHAnsi"/>
                <w:sz w:val="24"/>
                <w:szCs w:val="24"/>
              </w:rPr>
              <w:lastRenderedPageBreak/>
              <w:t>TAK</w:t>
            </w:r>
          </w:p>
          <w:p w14:paraId="2C2EFADD"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215AAA22"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2E3D9685"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04B698C0" w14:textId="77777777" w:rsidTr="000D6D83">
        <w:tc>
          <w:tcPr>
            <w:tcW w:w="795" w:type="dxa"/>
          </w:tcPr>
          <w:p w14:paraId="02F267A6" w14:textId="77777777" w:rsidR="007F5C74" w:rsidRPr="00D93532" w:rsidRDefault="007F5C74" w:rsidP="004C762B">
            <w:pPr>
              <w:rPr>
                <w:rFonts w:cstheme="minorHAnsi"/>
                <w:sz w:val="24"/>
                <w:szCs w:val="24"/>
              </w:rPr>
            </w:pPr>
            <w:r w:rsidRPr="00D93532">
              <w:rPr>
                <w:rFonts w:cstheme="minorHAnsi"/>
                <w:sz w:val="24"/>
                <w:szCs w:val="24"/>
              </w:rPr>
              <w:lastRenderedPageBreak/>
              <w:t>5.</w:t>
            </w:r>
          </w:p>
        </w:tc>
        <w:tc>
          <w:tcPr>
            <w:tcW w:w="2584" w:type="dxa"/>
          </w:tcPr>
          <w:p w14:paraId="287EF843"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sz w:val="24"/>
                <w:szCs w:val="24"/>
                <w:lang w:eastAsia="pl-PL"/>
              </w:rPr>
              <w:t>Zgodność projektu z zasadami pomocy publicznej lub pomocy de minimis </w:t>
            </w:r>
          </w:p>
        </w:tc>
        <w:tc>
          <w:tcPr>
            <w:tcW w:w="4758" w:type="dxa"/>
          </w:tcPr>
          <w:p w14:paraId="2A06FB95"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sz w:val="24"/>
                <w:szCs w:val="24"/>
                <w:lang w:eastAsia="pl-PL"/>
              </w:rPr>
              <w:t>W ramach projektu weryfikowane będzie: </w:t>
            </w:r>
          </w:p>
          <w:p w14:paraId="68EE5A6B"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t>Czy wnioskodawca dokonał w sposób właściwy analizy projektu pod kątem przesłanek wynikających z art. 107 ust. 1 TFUE? </w:t>
            </w:r>
          </w:p>
          <w:p w14:paraId="1B0FAC2A"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t>Czy projekt spełnia wszelkie warunki, wynikające z właściwych aktów normatywnych, regulujących udzielanie danej kategorii pomocy, w tym: </w:t>
            </w:r>
          </w:p>
          <w:p w14:paraId="434C934F"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lastRenderedPageBreak/>
              <w:t>Czy Wnioskodawca wybrał prawidłową podstawę prawną udzielenia pomocy, oraz prawidłowo przyporządkował wydatki do wybranej podstawy? (jeśli dotyczy) </w:t>
            </w:r>
          </w:p>
          <w:p w14:paraId="6BBC258C"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t>Czy Wnioskodawca nie rozpoczął prac przed złożeniem wniosku? „Rozpoczęcie prac” oznacza rozpoczęcie robót budowlanych związanych z inwestycją lub pierwsze prawnie wiążące zobowiązanie do zamówienia urządzeń lub inne zobowiązanie, które sprawia, że inwestycja staje się nieodwracalna, zależnie od tego, co nastąpi najpierw? (dotyczy w przypadku, gdy wybrana podstawa udzielenia pomocy wymaga zastosowania efektu zachęty/ uzależnia spełnienie efektu zachęty od złożenia wniosku przed rozpoczęciem robót); </w:t>
            </w:r>
          </w:p>
          <w:p w14:paraId="2BF9629F"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lastRenderedPageBreak/>
              <w:t>Czy wszystkie koszty kwalifikowalne wpisują się w daną podstawę prawną (w tym odpowiedni scenariusz)? </w:t>
            </w:r>
          </w:p>
          <w:p w14:paraId="194943DB"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t xml:space="preserve">Czy Wnioskodawca prawidłowo ustalił intensywność wsparcia dla wydatków objętych daną podstawą prawną? /tj., zgodnie z odpowiednim scenariuszem/ odpowiednią literą / poprawnymi </w:t>
            </w:r>
            <w:r w:rsidRPr="00D93532">
              <w:rPr>
                <w:rFonts w:eastAsia="Arial" w:cstheme="minorHAnsi"/>
                <w:sz w:val="24"/>
                <w:szCs w:val="24"/>
                <w:lang w:eastAsia="pl-PL"/>
              </w:rPr>
              <w:t>wyliczeniami/? </w:t>
            </w:r>
          </w:p>
          <w:p w14:paraId="2ABCF716"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sz w:val="24"/>
                <w:szCs w:val="24"/>
                <w:lang w:eastAsia="pl-PL"/>
              </w:rPr>
              <w:t>Czy wkład własny wolny jest od innego wsparcia publicznego (jeśli dotyczy)? </w:t>
            </w:r>
          </w:p>
          <w:p w14:paraId="2E5FC842"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t>Czy montaż finansowy spełnia zasady kumulacji pomocy? </w:t>
            </w:r>
          </w:p>
          <w:p w14:paraId="2B924779"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t>Czy Wnioskodawca wykazał spełnienie innych (jeśli występują) warunków wynikających z danej podstawy prawnej? </w:t>
            </w:r>
          </w:p>
          <w:p w14:paraId="25CCA8FA"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t xml:space="preserve">Czy Wnioskodawca prawidłowo wypełnił Formularz przedstawiany przy ubieganiu się o pomoc inną niż pomoc de minimis i/lub Formularz </w:t>
            </w:r>
            <w:r w:rsidRPr="00D93532">
              <w:rPr>
                <w:rFonts w:eastAsia="Arial" w:cstheme="minorHAnsi"/>
                <w:color w:val="000000"/>
                <w:sz w:val="24"/>
                <w:szCs w:val="24"/>
                <w:lang w:eastAsia="pl-PL"/>
              </w:rPr>
              <w:lastRenderedPageBreak/>
              <w:t>przedstawiany przy ubieganiu się o pomoc de minimis? </w:t>
            </w:r>
          </w:p>
          <w:p w14:paraId="377B4541"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t>Czy Wnioskodawca dołączył Zaświadczenie/oświadczenie dotyczące pomocy de minimis (jeśli dotyczy) </w:t>
            </w:r>
          </w:p>
          <w:p w14:paraId="0F1C9E91"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t>Czy w przypadku pomocy udzielonej w oparciu o rozporządzenie 651/2014: przedsiębiorca nie znajduje się w trudnej sytuacji?  </w:t>
            </w:r>
          </w:p>
        </w:tc>
        <w:tc>
          <w:tcPr>
            <w:tcW w:w="1925" w:type="dxa"/>
          </w:tcPr>
          <w:p w14:paraId="57FBCCE2" w14:textId="77777777" w:rsidR="007F5C74" w:rsidRPr="00D93532" w:rsidRDefault="007F5C74" w:rsidP="004C762B">
            <w:pPr>
              <w:rPr>
                <w:rFonts w:cstheme="minorHAnsi"/>
                <w:sz w:val="24"/>
                <w:szCs w:val="24"/>
              </w:rPr>
            </w:pPr>
            <w:r w:rsidRPr="00D93532">
              <w:rPr>
                <w:rFonts w:cstheme="minorHAnsi"/>
                <w:sz w:val="24"/>
                <w:szCs w:val="24"/>
              </w:rPr>
              <w:lastRenderedPageBreak/>
              <w:t>TAK</w:t>
            </w:r>
          </w:p>
          <w:p w14:paraId="71EFDA62"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1999CB1A"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3C1174B2"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074EE66F" w14:textId="77777777" w:rsidTr="000D6D83">
        <w:tc>
          <w:tcPr>
            <w:tcW w:w="795" w:type="dxa"/>
          </w:tcPr>
          <w:p w14:paraId="6C0EA72F" w14:textId="77777777" w:rsidR="007F5C74" w:rsidRPr="00D93532" w:rsidRDefault="007F5C74" w:rsidP="004C762B">
            <w:pPr>
              <w:rPr>
                <w:rFonts w:cstheme="minorHAnsi"/>
                <w:sz w:val="24"/>
                <w:szCs w:val="24"/>
              </w:rPr>
            </w:pPr>
            <w:r w:rsidRPr="00D93532">
              <w:rPr>
                <w:rFonts w:cstheme="minorHAnsi"/>
                <w:sz w:val="24"/>
                <w:szCs w:val="24"/>
              </w:rPr>
              <w:lastRenderedPageBreak/>
              <w:t>6.</w:t>
            </w:r>
          </w:p>
        </w:tc>
        <w:tc>
          <w:tcPr>
            <w:tcW w:w="2584" w:type="dxa"/>
          </w:tcPr>
          <w:p w14:paraId="0930A113"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Poprawność określenia działań informacyjno - promocyjnych w projekcie </w:t>
            </w:r>
          </w:p>
          <w:p w14:paraId="29A01811"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 </w:t>
            </w:r>
          </w:p>
        </w:tc>
        <w:tc>
          <w:tcPr>
            <w:tcW w:w="4758" w:type="dxa"/>
          </w:tcPr>
          <w:p w14:paraId="7DC8068F"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W ramach kryterium weryfikowane będzie: </w:t>
            </w:r>
          </w:p>
          <w:p w14:paraId="7DB0999A"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Czy działania informacyjno- promocyjne są zgodne z zaleceniami/zasadami w tym zakresie, w szczególności z zasadami wskazanymi w art. 50 rozporządzenia 2021/1060? </w:t>
            </w:r>
          </w:p>
          <w:p w14:paraId="7B019A4F" w14:textId="77777777" w:rsidR="007F5C74" w:rsidRPr="00D93532" w:rsidRDefault="007F5C74" w:rsidP="004C762B">
            <w:pPr>
              <w:rPr>
                <w:rFonts w:eastAsia="Arial" w:cstheme="minorHAnsi"/>
                <w:color w:val="000000" w:themeColor="text1"/>
                <w:sz w:val="24"/>
                <w:szCs w:val="24"/>
              </w:rPr>
            </w:pPr>
            <w:r w:rsidRPr="00D93532">
              <w:rPr>
                <w:rFonts w:eastAsia="Arial" w:cstheme="minorHAnsi"/>
                <w:color w:val="000000" w:themeColor="text1"/>
                <w:sz w:val="24"/>
                <w:szCs w:val="24"/>
              </w:rPr>
              <w:t xml:space="preserve">Czy beneficjent we wniosku wskazał: </w:t>
            </w:r>
          </w:p>
          <w:p w14:paraId="0789C229" w14:textId="77777777" w:rsidR="007F5C74" w:rsidRPr="00D93532" w:rsidRDefault="007F5C74" w:rsidP="008011EA">
            <w:pPr>
              <w:pStyle w:val="Akapitzlist"/>
              <w:numPr>
                <w:ilvl w:val="0"/>
                <w:numId w:val="8"/>
              </w:numPr>
              <w:spacing w:after="0"/>
              <w:rPr>
                <w:rFonts w:eastAsia="Arial" w:cstheme="minorHAnsi"/>
                <w:color w:val="000000" w:themeColor="text1"/>
                <w:sz w:val="24"/>
                <w:szCs w:val="24"/>
              </w:rPr>
            </w:pPr>
            <w:r w:rsidRPr="00D93532">
              <w:rPr>
                <w:rFonts w:eastAsia="Arial" w:cstheme="minorHAnsi"/>
                <w:color w:val="000000" w:themeColor="text1"/>
                <w:sz w:val="24"/>
                <w:szCs w:val="24"/>
              </w:rPr>
              <w:t>nietechniczny tytuł projektu,</w:t>
            </w:r>
          </w:p>
          <w:p w14:paraId="4AEA634E" w14:textId="77777777" w:rsidR="007F5C74" w:rsidRPr="00D93532" w:rsidRDefault="007F5C74" w:rsidP="008011EA">
            <w:pPr>
              <w:pStyle w:val="Akapitzlist"/>
              <w:numPr>
                <w:ilvl w:val="0"/>
                <w:numId w:val="8"/>
              </w:numPr>
              <w:spacing w:after="0"/>
              <w:rPr>
                <w:rFonts w:eastAsia="Arial" w:cstheme="minorHAnsi"/>
                <w:color w:val="000000" w:themeColor="text1"/>
                <w:sz w:val="24"/>
                <w:szCs w:val="24"/>
              </w:rPr>
            </w:pPr>
            <w:r w:rsidRPr="00D93532">
              <w:rPr>
                <w:rFonts w:eastAsia="Arial" w:cstheme="minorHAnsi"/>
                <w:color w:val="000000" w:themeColor="text1"/>
                <w:sz w:val="24"/>
                <w:szCs w:val="24"/>
              </w:rPr>
              <w:lastRenderedPageBreak/>
              <w:t>streszczenie działań promocyjnych projektu,</w:t>
            </w:r>
          </w:p>
          <w:p w14:paraId="1CF07AF5" w14:textId="77777777" w:rsidR="007F5C74" w:rsidRPr="00D93532" w:rsidRDefault="007F5C74" w:rsidP="008011EA">
            <w:pPr>
              <w:pStyle w:val="Akapitzlist"/>
              <w:numPr>
                <w:ilvl w:val="0"/>
                <w:numId w:val="8"/>
              </w:numPr>
              <w:spacing w:after="0"/>
              <w:rPr>
                <w:rFonts w:cstheme="minorHAnsi"/>
                <w:sz w:val="24"/>
                <w:szCs w:val="24"/>
              </w:rPr>
            </w:pPr>
            <w:r w:rsidRPr="00D93532">
              <w:rPr>
                <w:rFonts w:eastAsia="Arial" w:cstheme="minorHAnsi"/>
                <w:color w:val="000000" w:themeColor="text1"/>
                <w:sz w:val="24"/>
                <w:szCs w:val="24"/>
              </w:rPr>
              <w:t>adres strony internetowej/profilu mediów społecznościowych, na których projekt będzie promowany?</w:t>
            </w:r>
          </w:p>
        </w:tc>
        <w:tc>
          <w:tcPr>
            <w:tcW w:w="1925" w:type="dxa"/>
          </w:tcPr>
          <w:p w14:paraId="50A9D7C1" w14:textId="77777777" w:rsidR="007F5C74" w:rsidRPr="00D93532" w:rsidRDefault="007F5C74" w:rsidP="004C762B">
            <w:pPr>
              <w:rPr>
                <w:rFonts w:cstheme="minorHAnsi"/>
                <w:sz w:val="24"/>
                <w:szCs w:val="24"/>
              </w:rPr>
            </w:pPr>
            <w:r w:rsidRPr="00D93532">
              <w:rPr>
                <w:rFonts w:cstheme="minorHAnsi"/>
                <w:sz w:val="24"/>
                <w:szCs w:val="24"/>
              </w:rPr>
              <w:lastRenderedPageBreak/>
              <w:t>TAK</w:t>
            </w:r>
          </w:p>
          <w:p w14:paraId="1EC6DD48"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4E23E8A6"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52A10BCF"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63E9B2E2" w14:textId="77777777" w:rsidTr="000D6D83">
        <w:tc>
          <w:tcPr>
            <w:tcW w:w="795" w:type="dxa"/>
          </w:tcPr>
          <w:p w14:paraId="78EAE8D1" w14:textId="77777777" w:rsidR="007F5C74" w:rsidRPr="00D93532" w:rsidRDefault="007F5C74" w:rsidP="004C762B">
            <w:pPr>
              <w:rPr>
                <w:rFonts w:cstheme="minorHAnsi"/>
                <w:sz w:val="24"/>
                <w:szCs w:val="24"/>
              </w:rPr>
            </w:pPr>
            <w:r w:rsidRPr="00D93532">
              <w:rPr>
                <w:rFonts w:cstheme="minorHAnsi"/>
                <w:sz w:val="24"/>
                <w:szCs w:val="24"/>
              </w:rPr>
              <w:t>7.</w:t>
            </w:r>
          </w:p>
        </w:tc>
        <w:tc>
          <w:tcPr>
            <w:tcW w:w="2584" w:type="dxa"/>
          </w:tcPr>
          <w:p w14:paraId="66F2987A"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Zgodność projektu z zasadą zrównoważonego rozwoju w tym zasadą „nie czyń poważnych szkód (DNSH)  </w:t>
            </w:r>
          </w:p>
        </w:tc>
        <w:tc>
          <w:tcPr>
            <w:tcW w:w="4758" w:type="dxa"/>
          </w:tcPr>
          <w:p w14:paraId="03D07896"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rPr>
              <w:t xml:space="preserve"> W ramach kryterium weryfikowane będzie:</w:t>
            </w:r>
          </w:p>
          <w:p w14:paraId="6FAEB40F" w14:textId="77777777" w:rsidR="007F5C74" w:rsidRPr="00D93532" w:rsidRDefault="007F5C74" w:rsidP="004C762B">
            <w:pPr>
              <w:rPr>
                <w:rFonts w:eastAsia="Arial" w:cstheme="minorHAnsi"/>
                <w:sz w:val="24"/>
                <w:szCs w:val="24"/>
              </w:rPr>
            </w:pPr>
            <w:r w:rsidRPr="00D93532">
              <w:rPr>
                <w:rFonts w:eastAsia="Arial" w:cstheme="minorHAnsi"/>
                <w:sz w:val="24"/>
                <w:szCs w:val="24"/>
              </w:rPr>
              <w:t>Czy projekt spełnia zasadę zrównoważonego rozwoju, o której mowa w art. 9 ust. 4 rozporządzenia Parlamentu Europejskiego i Rady 2021/1060. tj. czy promuje wymogi ochrony środowiska, m.in. efektywne i racjonalne gospodarowanie zasobami, dostosowanie do zmian klimatu oraz łagodzenie wpływu jego skutków, ochronę różnorodności biologicznej?</w:t>
            </w:r>
          </w:p>
          <w:p w14:paraId="268138CD" w14:textId="77777777" w:rsidR="007F5C74" w:rsidRPr="00D93532" w:rsidRDefault="007F5C74" w:rsidP="00CC677D">
            <w:pPr>
              <w:spacing w:before="240"/>
              <w:rPr>
                <w:rFonts w:eastAsia="Arial" w:cstheme="minorHAnsi"/>
                <w:sz w:val="24"/>
                <w:szCs w:val="24"/>
              </w:rPr>
            </w:pPr>
            <w:r w:rsidRPr="00D93532">
              <w:rPr>
                <w:rFonts w:eastAsia="Arial" w:cstheme="minorHAnsi"/>
                <w:sz w:val="24"/>
                <w:szCs w:val="24"/>
              </w:rPr>
              <w:t xml:space="preserve">W celu określenia powyższego, niezbędne będzie wykazanie istotnego wkładu w realizację co najmniej jednego z celów środowiskowych określonych w art. 9 zgodnie z art. 10–16 Rozporządzenia Parlamentu </w:t>
            </w:r>
            <w:r w:rsidRPr="00D93532">
              <w:rPr>
                <w:rFonts w:eastAsia="Arial" w:cstheme="minorHAnsi"/>
                <w:sz w:val="24"/>
                <w:szCs w:val="24"/>
              </w:rPr>
              <w:lastRenderedPageBreak/>
              <w:t>Europejskiego i Rady (UE) 2020/852 z dnia 18 czerwca 2020 r. w sprawie ustanowienia ram ułatwiających zrównoważone inwestycje, zmieniającego rozporządzenie (UE) 2019/2088.</w:t>
            </w:r>
          </w:p>
          <w:p w14:paraId="466CD8DA" w14:textId="77777777" w:rsidR="007F5C74" w:rsidRPr="00D93532" w:rsidRDefault="007F5C74" w:rsidP="004C762B">
            <w:pPr>
              <w:rPr>
                <w:rFonts w:eastAsia="Arial" w:cstheme="minorHAnsi"/>
                <w:sz w:val="24"/>
                <w:szCs w:val="24"/>
              </w:rPr>
            </w:pPr>
            <w:r w:rsidRPr="00D93532">
              <w:rPr>
                <w:rFonts w:eastAsia="Arial" w:cstheme="minorHAnsi"/>
                <w:sz w:val="24"/>
                <w:szCs w:val="24"/>
              </w:rPr>
              <w:t>Czy projekt jest zgodny z zasadą “nie czyń poważnych szkód”, tj.  czy nie będzie wyrządzał poważnych szkód dla żadnego z celów środowiskowych, określonych w art. 17 Rozporządzenia Parlamentu Europejskiego i Rady (UE) 2020/852 z dnia 18 czerwca 2020 r. w sprawie ustanowienia ram ułatwiających zrównoważone inwestycje, zmieniającego rozporządzenie (UE) 2019/2088?</w:t>
            </w:r>
          </w:p>
          <w:p w14:paraId="58C80EDE" w14:textId="77777777" w:rsidR="007F5C74" w:rsidRPr="00D93532" w:rsidRDefault="007F5C74" w:rsidP="004C762B">
            <w:pPr>
              <w:rPr>
                <w:rFonts w:eastAsia="Arial" w:cstheme="minorHAnsi"/>
                <w:sz w:val="24"/>
                <w:szCs w:val="24"/>
              </w:rPr>
            </w:pPr>
            <w:r w:rsidRPr="00D93532">
              <w:rPr>
                <w:rFonts w:eastAsia="Arial" w:cstheme="minorHAnsi"/>
                <w:sz w:val="24"/>
                <w:szCs w:val="24"/>
              </w:rPr>
              <w:t xml:space="preserve">Potwierdzając spełnienie zgodności projektu z zasadą DNSH należy odnieść się do zapisów dokumentu stanowiącego załącznik nr 6 do „Prognozy oddziaływania na środowisko dla projektu Programu Fundusze Europejskie dla Śląskiego 2021-2027”, tj. do analizy dotyczącej </w:t>
            </w:r>
            <w:r w:rsidRPr="00D93532">
              <w:rPr>
                <w:rFonts w:eastAsia="Arial" w:cstheme="minorHAnsi"/>
                <w:sz w:val="24"/>
                <w:szCs w:val="24"/>
              </w:rPr>
              <w:lastRenderedPageBreak/>
              <w:t>wpływu poszczególnych działań wspieranych w programie na wszystkie cele środowiskowe wskazane w wyżej wymienionym rozporządzeniu.</w:t>
            </w:r>
          </w:p>
          <w:p w14:paraId="0DEF352A" w14:textId="77777777" w:rsidR="007F5C74" w:rsidRPr="00D93532" w:rsidRDefault="007F5C74" w:rsidP="004C762B">
            <w:pPr>
              <w:rPr>
                <w:rFonts w:eastAsia="Arial" w:cstheme="minorHAnsi"/>
                <w:sz w:val="24"/>
                <w:szCs w:val="24"/>
              </w:rPr>
            </w:pPr>
            <w:r w:rsidRPr="00D93532">
              <w:rPr>
                <w:rFonts w:eastAsia="Arial" w:cstheme="minorHAnsi"/>
                <w:sz w:val="24"/>
                <w:szCs w:val="24"/>
              </w:rPr>
              <w:t xml:space="preserve">Dodatkowo zgodność projektu z zasadą DNSH będzie weryfikowana na podstawie deklaracji dotyczącej zgodności projektu z celami dla jednolitych części wód oraz deklaracji organu odpowiedzialnego za monitorowanie obszarów Natura 2000 a także dokumentacji dot. oceny oddziaływania na środowisko (jeśli dotyczy), pozwoleń inwestycyjnych i wynikających z nich warunków (pozwolenie na budowę, ZRID, pozwolenie wodnoprawne itd.), (w przypadku inwestycji dla których istnieje obowiązek pozyskania wymienionej przykładowo dokumentacji). W przypadku braku zezwoleń inwestycyjnych w momencie aplikowania badanie zostanie przeprowadzone na podstawie opisu zaplanowanych do uzyskania zezwoleń wraz z </w:t>
            </w:r>
            <w:r w:rsidRPr="00D93532">
              <w:rPr>
                <w:rFonts w:eastAsia="Arial" w:cstheme="minorHAnsi"/>
                <w:sz w:val="24"/>
                <w:szCs w:val="24"/>
              </w:rPr>
              <w:lastRenderedPageBreak/>
              <w:t>deklaracją, iż zostaną zastosowane wszelkie obowiązki nakładane w ramach przedmiotowych zezwoleń.</w:t>
            </w:r>
          </w:p>
        </w:tc>
        <w:tc>
          <w:tcPr>
            <w:tcW w:w="1925" w:type="dxa"/>
          </w:tcPr>
          <w:p w14:paraId="2CD74FEB"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5B21C508" w14:textId="77777777" w:rsidR="007F5C74" w:rsidRPr="00D93532" w:rsidRDefault="007F5C74" w:rsidP="004C762B">
            <w:pPr>
              <w:rPr>
                <w:rFonts w:cstheme="minorHAnsi"/>
                <w:sz w:val="24"/>
                <w:szCs w:val="24"/>
              </w:rPr>
            </w:pPr>
            <w:r w:rsidRPr="00D93532">
              <w:rPr>
                <w:rFonts w:cstheme="minorHAnsi"/>
                <w:sz w:val="24"/>
                <w:szCs w:val="24"/>
              </w:rPr>
              <w:t>Kryterium podlega uzupełnieniu</w:t>
            </w:r>
          </w:p>
        </w:tc>
        <w:tc>
          <w:tcPr>
            <w:tcW w:w="1891" w:type="dxa"/>
          </w:tcPr>
          <w:p w14:paraId="3990BBDE"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00840613"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5B8EAB58" w14:textId="77777777" w:rsidTr="000D6D83">
        <w:tc>
          <w:tcPr>
            <w:tcW w:w="795" w:type="dxa"/>
          </w:tcPr>
          <w:p w14:paraId="178079D9" w14:textId="77777777" w:rsidR="007F5C74" w:rsidRPr="00D93532" w:rsidRDefault="007F5C74" w:rsidP="004C762B">
            <w:pPr>
              <w:rPr>
                <w:rFonts w:cstheme="minorHAnsi"/>
                <w:sz w:val="24"/>
                <w:szCs w:val="24"/>
              </w:rPr>
            </w:pPr>
            <w:r w:rsidRPr="00D93532">
              <w:rPr>
                <w:rFonts w:cstheme="minorHAnsi"/>
                <w:sz w:val="24"/>
                <w:szCs w:val="24"/>
              </w:rPr>
              <w:lastRenderedPageBreak/>
              <w:t>8.</w:t>
            </w:r>
          </w:p>
        </w:tc>
        <w:tc>
          <w:tcPr>
            <w:tcW w:w="2584" w:type="dxa"/>
          </w:tcPr>
          <w:p w14:paraId="36CF2E6F"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Odporność infrastruktury na zmiany klimatu </w:t>
            </w:r>
          </w:p>
        </w:tc>
        <w:tc>
          <w:tcPr>
            <w:tcW w:w="4758" w:type="dxa"/>
          </w:tcPr>
          <w:p w14:paraId="45351F6E"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Weryfikacja polega na ocenie czy projekt jest zgodny z art. 73 ust. 2 lit. j) CPR tzn. czy inwestycja w infrastrukturę o przewidywanej trwałości wynoszącej co najmniej pięć lat przewidziana w ramach projektu jest odporna na zmiany klimatu</w:t>
            </w:r>
            <w:r w:rsidRPr="00D93532">
              <w:rPr>
                <w:rFonts w:eastAsia="Arial" w:cstheme="minorHAnsi"/>
                <w:color w:val="000000" w:themeColor="text1"/>
                <w:sz w:val="24"/>
                <w:szCs w:val="24"/>
              </w:rPr>
              <w:t>, a także czy jest zgodny z metodologią wynikającą z Wytycznych Komisji Europejskiej: ZAWIADOMIENIE KOMISJI Wytyczne techniczne dotyczące weryfikacji infrastruktury pod względem wpływu na klimat  w latach 2021–2027 (2021/C 373/01), tj. czy w projekcie przewidziano działania  na rzecz łagodzenia zmian klimatu oraz przystosowania do tych zmian</w:t>
            </w:r>
            <w:r w:rsidRPr="00D93532">
              <w:rPr>
                <w:rFonts w:eastAsia="Arial" w:cstheme="minorHAnsi"/>
                <w:color w:val="000000" w:themeColor="text1"/>
                <w:sz w:val="24"/>
                <w:szCs w:val="24"/>
                <w:lang w:eastAsia="pl-PL"/>
              </w:rPr>
              <w:t xml:space="preserve">. Przez powyższe rozumie się proces mający na celu zapobieganie podatności infrastruktury na potencjalne długoterminowe skutki zmian </w:t>
            </w:r>
            <w:r w:rsidRPr="00D93532">
              <w:rPr>
                <w:rFonts w:eastAsia="Arial" w:cstheme="minorHAnsi"/>
                <w:color w:val="000000" w:themeColor="text1"/>
                <w:sz w:val="24"/>
                <w:szCs w:val="24"/>
                <w:lang w:eastAsia="pl-PL"/>
              </w:rPr>
              <w:lastRenderedPageBreak/>
              <w:t>klimatu, przy jednoczesnym zapewnieniu przestrzegania zasady „efektywności energetycznej przede wszystkim” oraz zgodności poziomu emisji gazów cieplarnianych wynikających z projektu z celem osiągnięcia neutralności klimatycznej w 2050 r. </w:t>
            </w:r>
          </w:p>
          <w:p w14:paraId="2203A743" w14:textId="77777777" w:rsidR="007F5C74" w:rsidRPr="007379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Weryfikacja przeprowadzana jest na podstawie uzasadnienia odporności przedsięwzięcia na zmiany klimatu przedstawionego we wniosku o dofinansowanie. </w:t>
            </w:r>
          </w:p>
        </w:tc>
        <w:tc>
          <w:tcPr>
            <w:tcW w:w="1925" w:type="dxa"/>
          </w:tcPr>
          <w:p w14:paraId="01348930" w14:textId="77777777" w:rsidR="007F5C74" w:rsidRPr="00D93532" w:rsidRDefault="007F5C74" w:rsidP="004C762B">
            <w:pPr>
              <w:rPr>
                <w:rFonts w:cstheme="minorHAnsi"/>
                <w:sz w:val="24"/>
                <w:szCs w:val="24"/>
              </w:rPr>
            </w:pPr>
            <w:r w:rsidRPr="00D93532">
              <w:rPr>
                <w:rFonts w:cstheme="minorHAnsi"/>
                <w:sz w:val="24"/>
                <w:szCs w:val="24"/>
              </w:rPr>
              <w:lastRenderedPageBreak/>
              <w:t>TAK</w:t>
            </w:r>
          </w:p>
          <w:p w14:paraId="577FB3BA" w14:textId="77777777" w:rsidR="007F5C74" w:rsidRPr="00D93532" w:rsidRDefault="007F5C74" w:rsidP="004C762B">
            <w:pPr>
              <w:rPr>
                <w:rFonts w:cstheme="minorHAnsi"/>
                <w:sz w:val="24"/>
                <w:szCs w:val="24"/>
              </w:rPr>
            </w:pPr>
          </w:p>
          <w:p w14:paraId="591ED6BD"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0F20F2BF"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7E0D33F1"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0A14400E" w14:textId="77777777" w:rsidTr="000D6D83">
        <w:tc>
          <w:tcPr>
            <w:tcW w:w="795" w:type="dxa"/>
          </w:tcPr>
          <w:p w14:paraId="0B50467C" w14:textId="77777777" w:rsidR="007F5C74" w:rsidRPr="00D93532" w:rsidRDefault="007F5C74" w:rsidP="004C762B">
            <w:pPr>
              <w:rPr>
                <w:rFonts w:cstheme="minorHAnsi"/>
                <w:sz w:val="24"/>
                <w:szCs w:val="24"/>
              </w:rPr>
            </w:pPr>
            <w:r w:rsidRPr="00D93532">
              <w:rPr>
                <w:rFonts w:cstheme="minorHAnsi"/>
                <w:sz w:val="24"/>
                <w:szCs w:val="24"/>
              </w:rPr>
              <w:t>9.</w:t>
            </w:r>
          </w:p>
        </w:tc>
        <w:tc>
          <w:tcPr>
            <w:tcW w:w="2584" w:type="dxa"/>
          </w:tcPr>
          <w:p w14:paraId="21ACABA9"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Zgodność projektu z zasadą „zanieczyszczający płaci" </w:t>
            </w:r>
          </w:p>
        </w:tc>
        <w:tc>
          <w:tcPr>
            <w:tcW w:w="4758" w:type="dxa"/>
          </w:tcPr>
          <w:p w14:paraId="7842371A"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 xml:space="preserve">Spełnienie zasady „zanieczyszczający płaci” wymaga, aby zanieczyszczający pokrywali koszty spowodowanego przez siebie zanieczyszczenia lub szkody w środowisku, w tym koszty środków wprowadzonych w celu zapobieżenia i zaradzenia temu zanieczyszczeniu i szkodzie oraz ich kontroli, a także koszty ponoszone w związku z tym przez </w:t>
            </w:r>
            <w:r w:rsidRPr="00D93532">
              <w:rPr>
                <w:rFonts w:eastAsia="Arial" w:cstheme="minorHAnsi"/>
                <w:color w:val="000000" w:themeColor="text1"/>
                <w:sz w:val="24"/>
                <w:szCs w:val="24"/>
                <w:lang w:eastAsia="pl-PL"/>
              </w:rPr>
              <w:lastRenderedPageBreak/>
              <w:t>społeczeństwo. Dotyczy to w szczególności zanieczyszczeń przemysłowych, zanieczyszczeń wody i gleby oraz gospodarowania odpadami. </w:t>
            </w:r>
          </w:p>
          <w:p w14:paraId="1F48CFF1"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 xml:space="preserve">Przyjmuje się, iż zasada „zanieczyszczający płaci” jest spełniona w przypadku, gdy właścicielem obszaru/terenu „zanieczyszczonego”, na którym prowadzone są prace objęte projektem jest organ administracji publicznej (np. </w:t>
            </w:r>
            <w:proofErr w:type="spellStart"/>
            <w:r w:rsidRPr="00D93532">
              <w:rPr>
                <w:rFonts w:eastAsia="Arial" w:cstheme="minorHAnsi"/>
                <w:color w:val="000000" w:themeColor="text1"/>
                <w:sz w:val="24"/>
                <w:szCs w:val="24"/>
                <w:lang w:eastAsia="pl-PL"/>
              </w:rPr>
              <w:t>jst</w:t>
            </w:r>
            <w:proofErr w:type="spellEnd"/>
            <w:r w:rsidRPr="00D93532">
              <w:rPr>
                <w:rFonts w:eastAsia="Arial" w:cstheme="minorHAnsi"/>
                <w:color w:val="000000" w:themeColor="text1"/>
                <w:sz w:val="24"/>
                <w:szCs w:val="24"/>
                <w:lang w:eastAsia="pl-PL"/>
              </w:rPr>
              <w:t xml:space="preserve">, państwowe jednostki organizacyjne posiadające lub nieposiadające osobowości prawnej, organy administracji zespolonej i niezespolonej) lub gdy władztwo tego obszaru/terenu powierzone zostało takiemu podmiotowi. W tym ujęciu organ administracji publicznej nie jest traktowany jako „zanieczyszczający”.  Przesłanką takiego podejścia jest założenie, że ww. podmiot publiczny przejmując własność (lub władztwo) terenu „zanieczyszczonego” był świadomy </w:t>
            </w:r>
            <w:r w:rsidRPr="00D93532">
              <w:rPr>
                <w:rFonts w:eastAsia="Arial" w:cstheme="minorHAnsi"/>
                <w:color w:val="000000" w:themeColor="text1"/>
                <w:sz w:val="24"/>
                <w:szCs w:val="24"/>
                <w:lang w:eastAsia="pl-PL"/>
              </w:rPr>
              <w:lastRenderedPageBreak/>
              <w:t>konieczności przeprowadzenia działań niwelujących „zanieczyszczenie”, ponieważ: </w:t>
            </w:r>
          </w:p>
          <w:p w14:paraId="475E0ED1" w14:textId="77777777" w:rsidR="007F5C74" w:rsidRPr="00D93532" w:rsidRDefault="007F5C74" w:rsidP="008011EA">
            <w:pPr>
              <w:pStyle w:val="Akapitzlist"/>
              <w:numPr>
                <w:ilvl w:val="0"/>
                <w:numId w:val="9"/>
              </w:numPr>
              <w:spacing w:after="0"/>
              <w:rPr>
                <w:rFonts w:eastAsia="Arial" w:cstheme="minorHAnsi"/>
                <w:color w:val="000000"/>
                <w:sz w:val="24"/>
                <w:szCs w:val="24"/>
                <w:lang w:eastAsia="pl-PL"/>
              </w:rPr>
            </w:pPr>
            <w:r w:rsidRPr="00D93532">
              <w:rPr>
                <w:rFonts w:eastAsia="Arial" w:cstheme="minorHAnsi"/>
                <w:color w:val="000000" w:themeColor="text1"/>
                <w:sz w:val="24"/>
                <w:szCs w:val="24"/>
                <w:lang w:eastAsia="pl-PL"/>
              </w:rPr>
              <w:t>nie było możliwe ustalenie podmiotu, który spowodował „zanieczyszczenie”, </w:t>
            </w:r>
          </w:p>
          <w:p w14:paraId="7E6B3F97" w14:textId="77777777" w:rsidR="007F5C74" w:rsidRPr="00D93532" w:rsidRDefault="007F5C74" w:rsidP="008011EA">
            <w:pPr>
              <w:pStyle w:val="Akapitzlist"/>
              <w:numPr>
                <w:ilvl w:val="0"/>
                <w:numId w:val="9"/>
              </w:numPr>
              <w:spacing w:after="0"/>
              <w:rPr>
                <w:rFonts w:eastAsia="Arial" w:cstheme="minorHAnsi"/>
                <w:color w:val="000000"/>
                <w:sz w:val="24"/>
                <w:szCs w:val="24"/>
                <w:lang w:eastAsia="pl-PL"/>
              </w:rPr>
            </w:pPr>
            <w:r w:rsidRPr="00D93532">
              <w:rPr>
                <w:rFonts w:eastAsia="Arial" w:cstheme="minorHAnsi"/>
                <w:color w:val="000000" w:themeColor="text1"/>
                <w:sz w:val="24"/>
                <w:szCs w:val="24"/>
                <w:lang w:eastAsia="pl-PL"/>
              </w:rPr>
              <w:t>nie było/jest możliwe pociągnięcie do odpowiedzialności podmiotu gospodarczego, od którego obszar/teren ten został przejęty np. z uwagi na jego upadłość lub niewypłacalność, a wobec niemożności wyegzekwowania od podmiotu zobowiązanego do usunięcia odpadów, powinien sam usunąć te odpady, </w:t>
            </w:r>
          </w:p>
          <w:p w14:paraId="7373719F" w14:textId="77777777" w:rsidR="007F5C74" w:rsidRPr="00D93532" w:rsidRDefault="007F5C74" w:rsidP="008011EA">
            <w:pPr>
              <w:pStyle w:val="Akapitzlist"/>
              <w:numPr>
                <w:ilvl w:val="0"/>
                <w:numId w:val="9"/>
              </w:numPr>
              <w:spacing w:after="0"/>
              <w:rPr>
                <w:rFonts w:eastAsia="Arial" w:cstheme="minorHAnsi"/>
                <w:color w:val="000000"/>
                <w:sz w:val="24"/>
                <w:szCs w:val="24"/>
                <w:lang w:eastAsia="pl-PL"/>
              </w:rPr>
            </w:pPr>
            <w:r w:rsidRPr="00D93532">
              <w:rPr>
                <w:rFonts w:eastAsia="Arial" w:cstheme="minorHAnsi"/>
                <w:color w:val="000000" w:themeColor="text1"/>
                <w:sz w:val="24"/>
                <w:szCs w:val="24"/>
                <w:lang w:eastAsia="pl-PL"/>
              </w:rPr>
              <w:t>podmiot gospodarczy nie został prawnie zobowiązany do podjęcia takich działań w okresie prowadzenia działalności lub po jej zaprzestaniu. </w:t>
            </w:r>
          </w:p>
          <w:p w14:paraId="2EDAE503"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b/>
                <w:bCs/>
                <w:color w:val="000000" w:themeColor="text1"/>
                <w:sz w:val="24"/>
                <w:szCs w:val="24"/>
                <w:lang w:eastAsia="pl-PL"/>
              </w:rPr>
              <w:t>Sposób weryfikacji [0/1]: </w:t>
            </w:r>
          </w:p>
          <w:p w14:paraId="1E906E7F"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 xml:space="preserve">Wnioskodawca jest organem administracji publicznej, który jest właścicielem </w:t>
            </w:r>
            <w:r w:rsidRPr="00D93532">
              <w:rPr>
                <w:rFonts w:eastAsia="Arial" w:cstheme="minorHAnsi"/>
                <w:color w:val="000000" w:themeColor="text1"/>
                <w:sz w:val="24"/>
                <w:szCs w:val="24"/>
                <w:lang w:eastAsia="pl-PL"/>
              </w:rPr>
              <w:lastRenderedPageBreak/>
              <w:t>obszaru/terenu objętego projektem lub posiada władztwo tego terenu - 1 (kryterium spełnione), </w:t>
            </w:r>
          </w:p>
          <w:p w14:paraId="25EBBFC7"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Wnioskodawca niebędący organem administracji publicznej przedstawił dokumenty świadczące o wyczerpaniu wszelkich środków prawnych (odwołania, rekompensaty, wyroki sądowe) związanych z wystąpieniem o zadośćuczynienie szkody w środowisku lub likwidacji zanieczyszczenia (np. wystąpiono do zakładu górniczego lub SRK o naprawę szkody). </w:t>
            </w:r>
          </w:p>
          <w:p w14:paraId="6028ED43"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Jeśli podjęte środki prawne nie doprowadziły do osiągniecia zamierzonego efektu uznaje się wówczas, że Wnioskodawca nie jest traktowany jako „zanieczyszczający” oraz, że wsparcie środkami FE SL jest możliwe i uzasadnione.  </w:t>
            </w:r>
          </w:p>
          <w:p w14:paraId="1D23177B"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lastRenderedPageBreak/>
              <w:t>[Wnioskodawca przestawił wymagane dokumenty – 1 (kryterium spełnione), 0 (brak spełnienia kryterium) – brak przedstawienia stosownych dokumentów]  </w:t>
            </w:r>
          </w:p>
          <w:p w14:paraId="664891FD"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lub </w:t>
            </w:r>
          </w:p>
          <w:p w14:paraId="09157B9E"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 xml:space="preserve">Wnioskodawca niebędący organem administracji publicznej przedstawił niezależną ekspertyzę potwierdzającą, że identyfikacja podmiotu „zanieczyszczającego” nie jest jednoznacznie możliwa (przeprowadzono postępowanie, w toku którego podjęto próbę ustaleń co do podmiotu zobowiązanego do likwidacji zanieczyszczenia lub naprawy szkody w środowisku), a teren/obszar objęty projektem mimo to wymaga podjęcia działań naprawczych. Uznaje się wówczas, że Wnioskodawca nie jest traktowany jako </w:t>
            </w:r>
            <w:r w:rsidRPr="00D93532">
              <w:rPr>
                <w:rFonts w:eastAsia="Arial" w:cstheme="minorHAnsi"/>
                <w:color w:val="000000" w:themeColor="text1"/>
                <w:sz w:val="24"/>
                <w:szCs w:val="24"/>
                <w:lang w:eastAsia="pl-PL"/>
              </w:rPr>
              <w:lastRenderedPageBreak/>
              <w:t>„zanieczyszczający” oraz, że wsparcie środkami FE SL jest możliwe i uzasadnione.  </w:t>
            </w:r>
          </w:p>
          <w:p w14:paraId="183414AC"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[Wnioskodawca przestawił wymagane dokumenty – 1 (kryterium spełnione), 0 (brak spełnienia kryterium) – brak przedstawienia stosownych dokumentów]  </w:t>
            </w:r>
          </w:p>
          <w:p w14:paraId="2109CDC6"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lub </w:t>
            </w:r>
          </w:p>
          <w:p w14:paraId="1027DCC1"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W odniesieniu do gruntów leśnych i rolnych (ust. z dnia 3 lutego 1995 r. o ochronie gruntów rolnych i leśnych) – na podstawie dokumentów uzyskanych od właściwego miejscowo Starosty powiatowego: </w:t>
            </w:r>
          </w:p>
          <w:p w14:paraId="644C97F3" w14:textId="77777777" w:rsidR="007F5C74" w:rsidRPr="00D93532" w:rsidRDefault="007F5C74" w:rsidP="008011EA">
            <w:pPr>
              <w:pStyle w:val="Akapitzlist"/>
              <w:numPr>
                <w:ilvl w:val="0"/>
                <w:numId w:val="10"/>
              </w:numPr>
              <w:spacing w:after="0"/>
              <w:rPr>
                <w:rFonts w:eastAsia="Arial" w:cstheme="minorHAnsi"/>
                <w:color w:val="000000"/>
                <w:sz w:val="24"/>
                <w:szCs w:val="24"/>
                <w:lang w:eastAsia="pl-PL"/>
              </w:rPr>
            </w:pPr>
            <w:r w:rsidRPr="00D93532">
              <w:rPr>
                <w:rFonts w:eastAsia="Arial" w:cstheme="minorHAnsi"/>
                <w:color w:val="000000" w:themeColor="text1"/>
                <w:sz w:val="24"/>
                <w:szCs w:val="24"/>
                <w:lang w:eastAsia="pl-PL"/>
              </w:rPr>
              <w:t>decyzji o zakończeniu rekultywacji </w:t>
            </w:r>
          </w:p>
          <w:p w14:paraId="696E3C30"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lub </w:t>
            </w:r>
          </w:p>
          <w:p w14:paraId="4507E164" w14:textId="77777777" w:rsidR="007F5C74" w:rsidRPr="00D93532" w:rsidRDefault="007F5C74" w:rsidP="008011EA">
            <w:pPr>
              <w:pStyle w:val="Akapitzlist"/>
              <w:numPr>
                <w:ilvl w:val="0"/>
                <w:numId w:val="10"/>
              </w:numPr>
              <w:spacing w:after="0"/>
              <w:rPr>
                <w:rFonts w:eastAsia="Arial" w:cstheme="minorHAnsi"/>
                <w:color w:val="000000"/>
                <w:sz w:val="24"/>
                <w:szCs w:val="24"/>
                <w:lang w:eastAsia="pl-PL"/>
              </w:rPr>
            </w:pPr>
            <w:r w:rsidRPr="00D93532">
              <w:rPr>
                <w:rFonts w:eastAsia="Arial" w:cstheme="minorHAnsi"/>
                <w:color w:val="000000" w:themeColor="text1"/>
                <w:sz w:val="24"/>
                <w:szCs w:val="24"/>
                <w:lang w:eastAsia="pl-PL"/>
              </w:rPr>
              <w:t>zaświadczenia – stanowiącego, że grunty (obszar/teren) nie były objęte koniecznością przeprowadzenia rekultywacji </w:t>
            </w:r>
          </w:p>
          <w:p w14:paraId="5A5E9F01"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lastRenderedPageBreak/>
              <w:t>Uznaje się, że Wnioskodawca nie jest traktowany jako „zanieczyszczający” ponieważ zgodnie z prawem dla terenu/obszaru objętego projektem nie istniał obowiązek prawny likwidacji zanieczyszczenia (tu: przeprowadzenia działań rekultywacyjnych), a zatem nie istnieje też podmiot, który doprowadził do takiego zanieczyszczenia (lit. b) lub potwierdzono, że wszelkie zobowiązania „zanieczyszczającego” zostały spełnione (lit. a).  W obu przypadkach wsparcie środkami FE SL jest możliwe i uzasadnione.  </w:t>
            </w:r>
          </w:p>
          <w:p w14:paraId="7B06D5DB"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Wnioskodawca przestawił wymagane dokumenty – 1 (kryterium spełnione), 0 (brak spełnienia kryterium) – brak przedstawienia stosownych dokumentów</w:t>
            </w:r>
          </w:p>
        </w:tc>
        <w:tc>
          <w:tcPr>
            <w:tcW w:w="1925" w:type="dxa"/>
          </w:tcPr>
          <w:p w14:paraId="5047335C"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568A338D" w14:textId="77777777" w:rsidR="007F5C74" w:rsidRPr="00D93532" w:rsidRDefault="007F5C74" w:rsidP="004C762B">
            <w:pPr>
              <w:rPr>
                <w:rFonts w:cstheme="minorHAnsi"/>
                <w:sz w:val="24"/>
                <w:szCs w:val="24"/>
              </w:rPr>
            </w:pPr>
            <w:r w:rsidRPr="00D93532">
              <w:rPr>
                <w:rFonts w:cstheme="minorHAnsi"/>
                <w:sz w:val="24"/>
                <w:szCs w:val="24"/>
              </w:rPr>
              <w:t>Kryterium podlega uzupełnieniu</w:t>
            </w:r>
          </w:p>
        </w:tc>
        <w:tc>
          <w:tcPr>
            <w:tcW w:w="1891" w:type="dxa"/>
          </w:tcPr>
          <w:p w14:paraId="0EE88DFB"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0A9B7CED"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635CFCC6" w14:textId="77777777" w:rsidTr="000D6D83">
        <w:tc>
          <w:tcPr>
            <w:tcW w:w="795" w:type="dxa"/>
          </w:tcPr>
          <w:p w14:paraId="45EA1627" w14:textId="77777777" w:rsidR="007F5C74" w:rsidRPr="00D93532" w:rsidRDefault="007F5C74" w:rsidP="004C762B">
            <w:pPr>
              <w:rPr>
                <w:rFonts w:cstheme="minorHAnsi"/>
                <w:sz w:val="24"/>
                <w:szCs w:val="24"/>
              </w:rPr>
            </w:pPr>
            <w:r w:rsidRPr="00D93532">
              <w:rPr>
                <w:rFonts w:cstheme="minorHAnsi"/>
                <w:sz w:val="24"/>
                <w:szCs w:val="24"/>
              </w:rPr>
              <w:lastRenderedPageBreak/>
              <w:t>10.</w:t>
            </w:r>
          </w:p>
        </w:tc>
        <w:tc>
          <w:tcPr>
            <w:tcW w:w="2584" w:type="dxa"/>
          </w:tcPr>
          <w:p w14:paraId="4060B16E"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Zgodność projektu z zasadą równości kobiet i mężczyzn </w:t>
            </w:r>
          </w:p>
        </w:tc>
        <w:tc>
          <w:tcPr>
            <w:tcW w:w="4758" w:type="dxa"/>
          </w:tcPr>
          <w:p w14:paraId="5883ABF1"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Przez zgodność z zasadą równości kobiet i mężczyzn należy rozumieć pozytywny lub neutralny wpływ projektu na tę zasadę. </w:t>
            </w:r>
          </w:p>
          <w:p w14:paraId="4E68145E"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Pozytywny wpływ to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w:t>
            </w:r>
          </w:p>
          <w:p w14:paraId="09E22F7F"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 xml:space="preserve">Neutralność projektu w stosunku do zasady równości kobiet i mężczyzn dopuszczalna jest tylko w sytuacji, kiedy w ramach projektu wnioskodawca wskaże uzasadnienie, dlaczego dany projekt nie jest w stanie zrealizować jakichkolwiek działań wpływających na spełnienie ww. zasady, a uzasadnienie to </w:t>
            </w:r>
            <w:r w:rsidRPr="00D93532">
              <w:rPr>
                <w:rFonts w:eastAsia="Arial" w:cstheme="minorHAnsi"/>
                <w:sz w:val="24"/>
                <w:szCs w:val="24"/>
                <w:lang w:eastAsia="pl-PL"/>
              </w:rPr>
              <w:lastRenderedPageBreak/>
              <w:t>zostanie uznane przez instytucję oceniającą projekt za adekwatne i wystarczające. </w:t>
            </w:r>
          </w:p>
          <w:p w14:paraId="4544CA57"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W przypadku negatywnego wpływu na realizację zasady równości kobiet i mężczyzn kryterium zostanie uznane za niespełnione. </w:t>
            </w:r>
          </w:p>
          <w:p w14:paraId="7B135613"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Kryterium zostanie zweryfikowane na podstawie zapisów we wniosku o dofinansowanie projektu, zwłaszcza zapisów z części dot. realizacji zasad horyzontalnych. </w:t>
            </w:r>
          </w:p>
        </w:tc>
        <w:tc>
          <w:tcPr>
            <w:tcW w:w="1925" w:type="dxa"/>
          </w:tcPr>
          <w:p w14:paraId="2FDA1B60"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5D59111B"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3CF233D7"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32BBA2B0"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6D4B9577" w14:textId="77777777" w:rsidTr="000D6D83">
        <w:tc>
          <w:tcPr>
            <w:tcW w:w="795" w:type="dxa"/>
          </w:tcPr>
          <w:p w14:paraId="015A12AC" w14:textId="77777777" w:rsidR="007F5C74" w:rsidRPr="00D93532" w:rsidRDefault="007F5C74" w:rsidP="004C762B">
            <w:pPr>
              <w:rPr>
                <w:rFonts w:cstheme="minorHAnsi"/>
                <w:sz w:val="24"/>
                <w:szCs w:val="24"/>
              </w:rPr>
            </w:pPr>
            <w:r w:rsidRPr="00D93532">
              <w:rPr>
                <w:rFonts w:cstheme="minorHAnsi"/>
                <w:sz w:val="24"/>
                <w:szCs w:val="24"/>
              </w:rPr>
              <w:t>11.</w:t>
            </w:r>
          </w:p>
        </w:tc>
        <w:tc>
          <w:tcPr>
            <w:tcW w:w="2584" w:type="dxa"/>
          </w:tcPr>
          <w:p w14:paraId="778B02AF"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Zgodność projektu z zasadą równości szans i niedyskryminacji, w tym dostępności dla osób z niepełnosprawnościami </w:t>
            </w:r>
          </w:p>
        </w:tc>
        <w:tc>
          <w:tcPr>
            <w:tcW w:w="4758" w:type="dxa"/>
          </w:tcPr>
          <w:p w14:paraId="2AF2E83E"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rPr>
              <w:t xml:space="preserve">Przez </w:t>
            </w:r>
            <w:r w:rsidRPr="00D93532">
              <w:rPr>
                <w:rFonts w:eastAsia="Arial" w:cstheme="minorHAnsi"/>
                <w:color w:val="000000" w:themeColor="text1"/>
                <w:sz w:val="24"/>
                <w:szCs w:val="24"/>
              </w:rPr>
              <w:t xml:space="preserve">zgodność projektu z zasadą równości szans i niedyskryminacji, w tym dostępności dla osób z </w:t>
            </w:r>
            <w:r w:rsidRPr="00D93532">
              <w:rPr>
                <w:rFonts w:eastAsia="Arial" w:cstheme="minorHAnsi"/>
                <w:sz w:val="24"/>
                <w:szCs w:val="24"/>
                <w:lang w:eastAsia="pl-PL"/>
              </w:rPr>
              <w:t>niepełnosprawnościami</w:t>
            </w:r>
            <w:r w:rsidRPr="00D93532">
              <w:rPr>
                <w:rFonts w:eastAsia="Arial" w:cstheme="minorHAnsi"/>
                <w:color w:val="000000" w:themeColor="text1"/>
                <w:sz w:val="24"/>
                <w:szCs w:val="24"/>
              </w:rPr>
              <w:t xml:space="preserve"> należy rozumieć </w:t>
            </w:r>
            <w:r w:rsidRPr="00D93532">
              <w:rPr>
                <w:rFonts w:eastAsia="Arial" w:cstheme="minorHAnsi"/>
                <w:sz w:val="24"/>
                <w:szCs w:val="24"/>
              </w:rPr>
              <w:t>pozytywny wpływ projektu na realizację tej zasady, czyli</w:t>
            </w:r>
            <w:r w:rsidRPr="00D93532">
              <w:rPr>
                <w:rFonts w:eastAsia="Arial" w:cstheme="minorHAnsi"/>
                <w:sz w:val="24"/>
                <w:szCs w:val="24"/>
                <w:lang w:eastAsia="pl-PL"/>
              </w:rPr>
              <w:t xml:space="preserve"> zapewnienie dostępności infrastruktury, środków transportu, towarów, usług, technologii i systemów informacyjno-komunikacyjnych oraz wszelkich produktów projektów (w tym także usług), które nie zostały uznane za </w:t>
            </w:r>
            <w:r w:rsidRPr="00D93532">
              <w:rPr>
                <w:rFonts w:eastAsia="Arial" w:cstheme="minorHAnsi"/>
                <w:sz w:val="24"/>
                <w:szCs w:val="24"/>
                <w:lang w:eastAsia="pl-PL"/>
              </w:rPr>
              <w:lastRenderedPageBreak/>
              <w:t>neutralne, dla wszystkich ich użytkowników/użytkowniczek, bez jakiejkolwiek dyskryminacji ze względu na przesłanki określone w art. 9 Rozporządzenia 2021/1060 – zgodnie ze standardami dostępności stanowiącymi załącznik do Wytycznych dotyczących realizacji zasad równościowych w ramach funduszy unijnych na lata 2021-2027. Przy konstrukcji założeń projektu należy uwzględnić uniwersalne projektowanie (np. poprzez standardy dostępności) lub jeśli to niemożliwe – racjonalne usprawnienie (oba zdefiniowane w ww. Wytycznych). </w:t>
            </w:r>
          </w:p>
          <w:p w14:paraId="43C44A7F"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 xml:space="preserve">W przypadku nowych produktów projektów (np. zasobów cyfrowych, środków transportu, infrastruktury, usług) muszą one być zgodne z zasadami uniwersalnego projektowania – co oznacza co najmniej zastosowanie standardów dostępności dla polityki spójności na lata 2021-2027. W przypadku obiektów i </w:t>
            </w:r>
            <w:r w:rsidRPr="00D93532">
              <w:rPr>
                <w:rFonts w:eastAsia="Arial" w:cstheme="minorHAnsi"/>
                <w:sz w:val="24"/>
                <w:szCs w:val="24"/>
                <w:lang w:eastAsia="pl-PL"/>
              </w:rPr>
              <w:lastRenderedPageBreak/>
              <w:t>zasobów modernizowanych</w:t>
            </w:r>
            <w:r w:rsidRPr="00D93532">
              <w:rPr>
                <w:rFonts w:eastAsia="Arial" w:cstheme="minorHAnsi"/>
                <w:sz w:val="24"/>
                <w:szCs w:val="24"/>
                <w:vertAlign w:val="superscript"/>
                <w:lang w:eastAsia="pl-PL"/>
              </w:rPr>
              <w:footnoteReference w:id="2"/>
            </w:r>
            <w:r w:rsidRPr="00D93532">
              <w:rPr>
                <w:rFonts w:eastAsia="Arial" w:cstheme="minorHAnsi"/>
                <w:sz w:val="24"/>
                <w:szCs w:val="24"/>
                <w:lang w:eastAsia="pl-PL"/>
              </w:rPr>
              <w:t>(m.in. przebudowa</w:t>
            </w:r>
            <w:r w:rsidRPr="00D93532">
              <w:rPr>
                <w:rFonts w:eastAsia="Arial" w:cstheme="minorHAnsi"/>
                <w:sz w:val="24"/>
                <w:szCs w:val="24"/>
                <w:vertAlign w:val="superscript"/>
                <w:lang w:eastAsia="pl-PL"/>
              </w:rPr>
              <w:footnoteReference w:id="3"/>
            </w:r>
            <w:r w:rsidRPr="00D93532">
              <w:rPr>
                <w:rFonts w:eastAsia="Arial" w:cstheme="minorHAnsi"/>
                <w:sz w:val="24"/>
                <w:szCs w:val="24"/>
                <w:vertAlign w:val="superscript"/>
                <w:lang w:eastAsia="pl-PL"/>
              </w:rPr>
              <w:t xml:space="preserve"> </w:t>
            </w:r>
            <w:r w:rsidRPr="00D93532">
              <w:rPr>
                <w:rFonts w:eastAsia="Arial" w:cstheme="minorHAnsi"/>
                <w:sz w:val="24"/>
                <w:szCs w:val="24"/>
                <w:lang w:eastAsia="pl-PL"/>
              </w:rPr>
              <w:t>, rozbudowa</w:t>
            </w:r>
            <w:r w:rsidRPr="00D93532">
              <w:rPr>
                <w:rFonts w:eastAsia="Arial" w:cstheme="minorHAnsi"/>
                <w:sz w:val="24"/>
                <w:szCs w:val="24"/>
                <w:vertAlign w:val="superscript"/>
                <w:lang w:eastAsia="pl-PL"/>
              </w:rPr>
              <w:footnoteReference w:id="4"/>
            </w:r>
            <w:r w:rsidRPr="00D93532">
              <w:rPr>
                <w:rFonts w:eastAsia="Arial" w:cstheme="minorHAnsi"/>
                <w:sz w:val="24"/>
                <w:szCs w:val="24"/>
                <w:lang w:eastAsia="pl-PL"/>
              </w:rPr>
              <w:t>), zastosowanie standardów dostępności jest obowiązkowe, o ile pozwalają na to warunki techniczne i zakres prowadzonej modernizacji. </w:t>
            </w:r>
          </w:p>
          <w:p w14:paraId="5C6AB7E9"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 xml:space="preserve">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2.1, nawet w </w:t>
            </w:r>
            <w:r w:rsidRPr="00D93532">
              <w:rPr>
                <w:rFonts w:eastAsia="Arial" w:cstheme="minorHAnsi"/>
                <w:sz w:val="24"/>
                <w:szCs w:val="24"/>
                <w:lang w:eastAsia="pl-PL"/>
              </w:rPr>
              <w:lastRenderedPageBreak/>
              <w:t>przypadku braku kwalifikowalności takich wydatków w projekcie.  </w:t>
            </w:r>
          </w:p>
          <w:p w14:paraId="051E5451"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W przypadku typów projektów, do których nie mają zastosowania standardy dostępności dla polityki spójności na lata 2021-2027 - weryfikacja zapewnienia dostępności produktów (usług) może odbywać się poprzez spełnienie dodatkowych wymagań w tym zakresie, które zostaną wskazane przez ION w regulaminie naboru.  </w:t>
            </w:r>
          </w:p>
          <w:p w14:paraId="779565C3"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W przypadku negatywnego lub neutralnego wpływu projektu na realizację zasady równości szans i niedyskryminacji, w tym dostępność dla osób z niepełnosprawnościami, kryterium zostanie uznane za niespełnione. </w:t>
            </w:r>
          </w:p>
          <w:p w14:paraId="396DEED7"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 xml:space="preserve">Kryterium zostanie zweryfikowane na podstawie zapisów we wniosku o </w:t>
            </w:r>
            <w:r w:rsidRPr="00D93532">
              <w:rPr>
                <w:rFonts w:eastAsia="Arial" w:cstheme="minorHAnsi"/>
                <w:sz w:val="24"/>
                <w:szCs w:val="24"/>
                <w:lang w:eastAsia="pl-PL"/>
              </w:rPr>
              <w:lastRenderedPageBreak/>
              <w:t>dofinansowanie projektu, zwłaszcza zapisów z części dot. realizacji zasad horyzontalnych. </w:t>
            </w:r>
          </w:p>
        </w:tc>
        <w:tc>
          <w:tcPr>
            <w:tcW w:w="1925" w:type="dxa"/>
          </w:tcPr>
          <w:p w14:paraId="49707177"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79BDC761" w14:textId="77777777" w:rsidR="007F5C74" w:rsidRPr="00D93532" w:rsidRDefault="007F5C74" w:rsidP="004C762B">
            <w:pPr>
              <w:rPr>
                <w:rFonts w:cstheme="minorHAnsi"/>
                <w:sz w:val="24"/>
                <w:szCs w:val="24"/>
              </w:rPr>
            </w:pPr>
            <w:r w:rsidRPr="00D93532">
              <w:rPr>
                <w:rFonts w:cstheme="minorHAnsi"/>
                <w:sz w:val="24"/>
                <w:szCs w:val="24"/>
              </w:rPr>
              <w:t>Kryterium podlega uzupełnieniu</w:t>
            </w:r>
          </w:p>
          <w:p w14:paraId="0096DCB0" w14:textId="77777777" w:rsidR="007F5C74" w:rsidRPr="00D93532" w:rsidRDefault="007F5C74" w:rsidP="004C762B">
            <w:pPr>
              <w:rPr>
                <w:rFonts w:cstheme="minorHAnsi"/>
                <w:sz w:val="24"/>
                <w:szCs w:val="24"/>
              </w:rPr>
            </w:pPr>
          </w:p>
        </w:tc>
        <w:tc>
          <w:tcPr>
            <w:tcW w:w="1891" w:type="dxa"/>
          </w:tcPr>
          <w:p w14:paraId="369CF693"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3EAC2671"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33CBE509" w14:textId="77777777" w:rsidTr="000D6D83">
        <w:tc>
          <w:tcPr>
            <w:tcW w:w="795" w:type="dxa"/>
          </w:tcPr>
          <w:p w14:paraId="07B1DCF6" w14:textId="77777777" w:rsidR="007F5C74" w:rsidRPr="00D93532" w:rsidRDefault="007F5C74" w:rsidP="004C762B">
            <w:pPr>
              <w:rPr>
                <w:rFonts w:cstheme="minorHAnsi"/>
                <w:sz w:val="24"/>
                <w:szCs w:val="24"/>
              </w:rPr>
            </w:pPr>
            <w:r w:rsidRPr="00D93532">
              <w:rPr>
                <w:rFonts w:cstheme="minorHAnsi"/>
                <w:sz w:val="24"/>
                <w:szCs w:val="24"/>
              </w:rPr>
              <w:lastRenderedPageBreak/>
              <w:t>12.</w:t>
            </w:r>
          </w:p>
        </w:tc>
        <w:tc>
          <w:tcPr>
            <w:tcW w:w="2584" w:type="dxa"/>
          </w:tcPr>
          <w:p w14:paraId="4D767E0B"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Zgodność projektu z Kartą Praw Podstawowych Unii Europejskiej z dnia 26 października 2012 r. (Dz. Urz. UE C 326 z 26.10.2012, str. 391), w zakresie odnoszącym się do sposobu realizacji, zakresu projektu i wnioskodawcy.</w:t>
            </w:r>
          </w:p>
        </w:tc>
        <w:tc>
          <w:tcPr>
            <w:tcW w:w="4758" w:type="dxa"/>
          </w:tcPr>
          <w:p w14:paraId="55CE3A12" w14:textId="77777777" w:rsidR="007F5C74" w:rsidRPr="00D93532" w:rsidRDefault="007F5C74" w:rsidP="004C762B">
            <w:pPr>
              <w:rPr>
                <w:rFonts w:eastAsia="Arial" w:cstheme="minorHAnsi"/>
                <w:sz w:val="24"/>
                <w:szCs w:val="24"/>
              </w:rPr>
            </w:pPr>
            <w:r w:rsidRPr="00D93532">
              <w:rPr>
                <w:rFonts w:eastAsia="Arial" w:cstheme="minorHAnsi"/>
                <w:sz w:val="24"/>
                <w:szCs w:val="24"/>
              </w:rPr>
              <w:t>Przez zgodność projektu z Kartą Praw Podstawowych Unii Europejskiej z dnia 26 października 2012 r., na etapie oceny wniosku należy rozumieć brak sprzeczności pomiędzy zapisami projektu a wymogami tego dokumentu. Kryterium zostanie zweryfikowane na podstawie zapisów we wniosku o dofinansowanie projektu, pod kątem zgodności z prawami i wolnościami określonymi w Karcie Praw Podstawowych, zwłaszcza zapisów z części dot. realizacji zasad horyzontalnych. Żaden aspekt projektu, jego zakres oraz sposób jego realizacji nie może naruszać zapisów Karty.</w:t>
            </w:r>
          </w:p>
          <w:p w14:paraId="6396A8B7" w14:textId="77777777" w:rsidR="007F5C74" w:rsidRPr="00D93532" w:rsidRDefault="007F5C74" w:rsidP="004C762B">
            <w:pPr>
              <w:rPr>
                <w:rFonts w:eastAsia="Arial" w:cstheme="minorHAnsi"/>
                <w:sz w:val="24"/>
                <w:szCs w:val="24"/>
              </w:rPr>
            </w:pPr>
            <w:r w:rsidRPr="00D93532">
              <w:rPr>
                <w:rFonts w:eastAsia="Arial" w:cstheme="minorHAnsi"/>
                <w:sz w:val="24"/>
                <w:szCs w:val="24"/>
              </w:rPr>
              <w:t xml:space="preserve">Wsparcie polityki spójności będzie udzielane wyłącznie </w:t>
            </w:r>
            <w:r w:rsidRPr="00D93532">
              <w:rPr>
                <w:rFonts w:eastAsia="Arial" w:cstheme="minorHAnsi"/>
                <w:sz w:val="24"/>
                <w:szCs w:val="24"/>
                <w:lang w:eastAsia="pl-PL"/>
              </w:rPr>
              <w:t>projektom</w:t>
            </w:r>
            <w:r w:rsidRPr="00D93532">
              <w:rPr>
                <w:rFonts w:eastAsia="Arial" w:cstheme="minorHAnsi"/>
                <w:sz w:val="24"/>
                <w:szCs w:val="24"/>
              </w:rPr>
              <w:t xml:space="preserve"> i beneficjentom, którzy przestrzegają przepisów antydyskryminacyjnych, o których mowa w </w:t>
            </w:r>
            <w:r w:rsidRPr="00D93532">
              <w:rPr>
                <w:rFonts w:eastAsia="Arial" w:cstheme="minorHAnsi"/>
                <w:sz w:val="24"/>
                <w:szCs w:val="24"/>
              </w:rPr>
              <w:lastRenderedPageBreak/>
              <w:t xml:space="preserve">art. 9 ust. 3 Rozporządzenia PE i Rady nr 2021/1060. Wymagane będzie wskazanie przez wnioskodawcę deklaracji we wniosku o dofinansowanie (oraz przedłożenie oświadczenia na etapie podpisywania umowy o dofinansowanie), że również do tej pory nie podjął jakichkolwiek działań dyskryminujących / uchwał, sprzecznych z zasadami, o których mowa w art. 9 ust. 3 rozporządzenia nr 2021/1060, nie  zostały opublikowane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szczególności JST, a w przypadku, gdy wnioskodawcą jest podmiot kontrolowany przez JST lub od niej zależny, wymóg dotyczy również tej JST. W </w:t>
            </w:r>
            <w:r w:rsidRPr="00D93532">
              <w:rPr>
                <w:rFonts w:eastAsia="Arial" w:cstheme="minorHAnsi"/>
                <w:sz w:val="24"/>
                <w:szCs w:val="24"/>
              </w:rPr>
              <w:lastRenderedPageBreak/>
              <w:t>przeciwnym razie wsparcie w ramach polityki spójności nie może być udzielone.</w:t>
            </w:r>
          </w:p>
          <w:p w14:paraId="25D36F11" w14:textId="77777777" w:rsidR="007F5C74" w:rsidRPr="00D93532" w:rsidRDefault="007F5C74" w:rsidP="004C762B">
            <w:pPr>
              <w:rPr>
                <w:rFonts w:eastAsia="Arial" w:cstheme="minorHAnsi"/>
                <w:sz w:val="24"/>
                <w:szCs w:val="24"/>
              </w:rPr>
            </w:pPr>
            <w:r w:rsidRPr="00D93532">
              <w:rPr>
                <w:rFonts w:eastAsia="Arial" w:cstheme="minorHAnsi"/>
                <w:sz w:val="24"/>
                <w:szCs w:val="24"/>
              </w:rPr>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tc>
        <w:tc>
          <w:tcPr>
            <w:tcW w:w="1925" w:type="dxa"/>
          </w:tcPr>
          <w:p w14:paraId="3B5898F2"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50F0577A"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2F58BBD0"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7A29E1E4"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4ED0535D" w14:textId="77777777" w:rsidTr="000D6D83">
        <w:tc>
          <w:tcPr>
            <w:tcW w:w="795" w:type="dxa"/>
          </w:tcPr>
          <w:p w14:paraId="301E51D4" w14:textId="77777777" w:rsidR="007F5C74" w:rsidRPr="00D93532" w:rsidRDefault="007F5C74" w:rsidP="004C762B">
            <w:pPr>
              <w:rPr>
                <w:rFonts w:cstheme="minorHAnsi"/>
                <w:sz w:val="24"/>
                <w:szCs w:val="24"/>
              </w:rPr>
            </w:pPr>
            <w:r w:rsidRPr="00D93532">
              <w:rPr>
                <w:rFonts w:cstheme="minorHAnsi"/>
                <w:sz w:val="24"/>
                <w:szCs w:val="24"/>
              </w:rPr>
              <w:lastRenderedPageBreak/>
              <w:t>13.</w:t>
            </w:r>
          </w:p>
        </w:tc>
        <w:tc>
          <w:tcPr>
            <w:tcW w:w="2584" w:type="dxa"/>
          </w:tcPr>
          <w:p w14:paraId="1635F767"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 xml:space="preserve">Zgodność projektu z Konwencją o Prawach Osób Niepełnosprawnych, sporządzoną w Nowym Jorku dnia 13 grudnia 2006 r. (Dz. U. z 2012 r. poz. 1169, z późn. zm.), w zakresie odnoszącym się do sposobu realizacji, zakresu </w:t>
            </w:r>
            <w:r w:rsidRPr="00D93532">
              <w:rPr>
                <w:rFonts w:eastAsia="Arial" w:cstheme="minorHAnsi"/>
                <w:sz w:val="24"/>
                <w:szCs w:val="24"/>
                <w:lang w:eastAsia="pl-PL"/>
              </w:rPr>
              <w:lastRenderedPageBreak/>
              <w:t>projektu i wnioskodawcy. </w:t>
            </w:r>
          </w:p>
        </w:tc>
        <w:tc>
          <w:tcPr>
            <w:tcW w:w="4758" w:type="dxa"/>
          </w:tcPr>
          <w:p w14:paraId="2F60E58A"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lastRenderedPageBreak/>
              <w:t>Zgodność projektu z Konwencją o Prawach Osób Niepełnosprawnych, na etapie oceny wniosku należy rozumieć jako brak sprzeczności pomiędzy zapisami projektu a wymogami tego dokumentu.</w:t>
            </w:r>
          </w:p>
          <w:p w14:paraId="33529EAC" w14:textId="77777777" w:rsidR="007F5C74" w:rsidRPr="00D93532" w:rsidRDefault="007F5C74" w:rsidP="004C762B">
            <w:pPr>
              <w:rPr>
                <w:rFonts w:eastAsia="Arial" w:cstheme="minorHAnsi"/>
                <w:sz w:val="24"/>
                <w:szCs w:val="24"/>
              </w:rPr>
            </w:pPr>
            <w:r w:rsidRPr="00D93532">
              <w:rPr>
                <w:rFonts w:eastAsia="Arial" w:cstheme="minorHAnsi"/>
                <w:sz w:val="24"/>
                <w:szCs w:val="24"/>
                <w:lang w:eastAsia="pl-PL"/>
              </w:rPr>
              <w:t>Kryterium zostanie zweryfikowane na podstawie zapisów we wniosku o dofinansowanie projektu, zwłaszcza zapisów z części dot. realizacji zasad horyzontalnych. </w:t>
            </w:r>
          </w:p>
        </w:tc>
        <w:tc>
          <w:tcPr>
            <w:tcW w:w="1925" w:type="dxa"/>
          </w:tcPr>
          <w:p w14:paraId="039E0787" w14:textId="77777777" w:rsidR="007F5C74" w:rsidRPr="00D93532" w:rsidRDefault="007F5C74" w:rsidP="004C762B">
            <w:pPr>
              <w:rPr>
                <w:rFonts w:cstheme="minorHAnsi"/>
                <w:sz w:val="24"/>
                <w:szCs w:val="24"/>
              </w:rPr>
            </w:pPr>
            <w:r w:rsidRPr="00D93532">
              <w:rPr>
                <w:rFonts w:cstheme="minorHAnsi"/>
                <w:sz w:val="24"/>
                <w:szCs w:val="24"/>
              </w:rPr>
              <w:t xml:space="preserve">TAK </w:t>
            </w:r>
          </w:p>
          <w:p w14:paraId="60936DC1" w14:textId="77777777" w:rsidR="007F5C74" w:rsidRPr="00D93532" w:rsidRDefault="007F5C74" w:rsidP="004C762B">
            <w:pPr>
              <w:rPr>
                <w:rFonts w:cstheme="minorHAnsi"/>
                <w:sz w:val="24"/>
                <w:szCs w:val="24"/>
              </w:rPr>
            </w:pPr>
            <w:r w:rsidRPr="00D93532">
              <w:rPr>
                <w:rFonts w:cstheme="minorHAnsi"/>
                <w:sz w:val="24"/>
                <w:szCs w:val="24"/>
              </w:rPr>
              <w:t>Kryterium podlega uzupełnieniu</w:t>
            </w:r>
          </w:p>
        </w:tc>
        <w:tc>
          <w:tcPr>
            <w:tcW w:w="1891" w:type="dxa"/>
          </w:tcPr>
          <w:p w14:paraId="12E6694C"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2C623678"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2213899E" w14:textId="77777777" w:rsidTr="000D6D83">
        <w:tc>
          <w:tcPr>
            <w:tcW w:w="795" w:type="dxa"/>
          </w:tcPr>
          <w:p w14:paraId="291AF259" w14:textId="77777777" w:rsidR="007F5C74" w:rsidRPr="00D93532" w:rsidRDefault="007F5C74" w:rsidP="004C762B">
            <w:pPr>
              <w:rPr>
                <w:rFonts w:cstheme="minorHAnsi"/>
                <w:sz w:val="24"/>
                <w:szCs w:val="24"/>
              </w:rPr>
            </w:pPr>
            <w:r w:rsidRPr="00D93532">
              <w:rPr>
                <w:rFonts w:cstheme="minorHAnsi"/>
                <w:sz w:val="24"/>
                <w:szCs w:val="24"/>
              </w:rPr>
              <w:t>14.</w:t>
            </w:r>
          </w:p>
        </w:tc>
        <w:tc>
          <w:tcPr>
            <w:tcW w:w="2584" w:type="dxa"/>
          </w:tcPr>
          <w:p w14:paraId="09D018D3"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Zgodność projektu z zasadą deinstytucjonalizacji</w:t>
            </w:r>
          </w:p>
        </w:tc>
        <w:tc>
          <w:tcPr>
            <w:tcW w:w="4758" w:type="dxa"/>
          </w:tcPr>
          <w:p w14:paraId="0F551DFD" w14:textId="77777777" w:rsidR="007F5C74" w:rsidRPr="00D93532" w:rsidRDefault="007F5C74" w:rsidP="004C762B">
            <w:pPr>
              <w:rPr>
                <w:rFonts w:eastAsia="Arial" w:cstheme="minorHAnsi"/>
                <w:color w:val="000000" w:themeColor="text1"/>
                <w:sz w:val="24"/>
                <w:szCs w:val="24"/>
              </w:rPr>
            </w:pPr>
            <w:r w:rsidRPr="00D93532">
              <w:rPr>
                <w:rFonts w:eastAsia="Arial" w:cstheme="minorHAnsi"/>
                <w:color w:val="000000" w:themeColor="text1"/>
                <w:sz w:val="24"/>
                <w:szCs w:val="24"/>
              </w:rPr>
              <w:t>Wsparcie będzie udzielane wyłącznie projektom zgodnym z zasadą deinstytucjonalizacji:</w:t>
            </w:r>
          </w:p>
          <w:p w14:paraId="4F6C2363" w14:textId="77777777" w:rsidR="007F5C74" w:rsidRPr="00D93532" w:rsidRDefault="007F5C74" w:rsidP="008011EA">
            <w:pPr>
              <w:pStyle w:val="Akapitzlist"/>
              <w:numPr>
                <w:ilvl w:val="0"/>
                <w:numId w:val="11"/>
              </w:numPr>
              <w:spacing w:after="0"/>
              <w:ind w:left="476" w:hanging="283"/>
              <w:rPr>
                <w:rFonts w:eastAsia="Arial" w:cstheme="minorHAnsi"/>
                <w:color w:val="000000" w:themeColor="text1"/>
                <w:sz w:val="24"/>
                <w:szCs w:val="24"/>
              </w:rPr>
            </w:pPr>
            <w:r w:rsidRPr="00D93532">
              <w:rPr>
                <w:rFonts w:eastAsia="Arial" w:cstheme="minorHAnsi"/>
                <w:color w:val="000000" w:themeColor="text1"/>
                <w:sz w:val="24"/>
                <w:szCs w:val="24"/>
              </w:rPr>
              <w:t>w zakresie CP4: inwestycje infrastrukturalne w placówki świadczące całodobową opiekę długoterminową w instytucjonalnych formach nie będą wspierane; </w:t>
            </w:r>
          </w:p>
          <w:p w14:paraId="02967AD0" w14:textId="77777777" w:rsidR="007F5C74" w:rsidRPr="00D93532" w:rsidRDefault="007F5C74" w:rsidP="008011EA">
            <w:pPr>
              <w:pStyle w:val="Akapitzlist"/>
              <w:numPr>
                <w:ilvl w:val="0"/>
                <w:numId w:val="11"/>
              </w:numPr>
              <w:spacing w:after="0"/>
              <w:ind w:left="476" w:hanging="283"/>
              <w:rPr>
                <w:rFonts w:eastAsia="Arial" w:cstheme="minorHAnsi"/>
                <w:sz w:val="24"/>
                <w:szCs w:val="24"/>
              </w:rPr>
            </w:pPr>
            <w:r w:rsidRPr="00D93532">
              <w:rPr>
                <w:rFonts w:eastAsia="Arial" w:cstheme="minorHAnsi"/>
                <w:color w:val="000000" w:themeColor="text1"/>
                <w:sz w:val="24"/>
                <w:szCs w:val="24"/>
              </w:rPr>
              <w:t xml:space="preserve">w zakresie wszystkich CP: jeśli inwestycja dotyczy infrastruktury obszaru usług edukacyjnych, społecznych i zdrowotnych – weryfikacji podlega, czy inwestycja jest zgodna z: </w:t>
            </w:r>
            <w:r w:rsidRPr="00D93532">
              <w:rPr>
                <w:rFonts w:eastAsia="Arial" w:cstheme="minorHAnsi"/>
                <w:sz w:val="24"/>
                <w:szCs w:val="24"/>
              </w:rPr>
              <w:t xml:space="preserve"> </w:t>
            </w:r>
          </w:p>
          <w:p w14:paraId="61F23BFA" w14:textId="77777777" w:rsidR="007F5C74" w:rsidRPr="00D93532" w:rsidRDefault="007F5C74" w:rsidP="004C762B">
            <w:pPr>
              <w:rPr>
                <w:rFonts w:eastAsia="Arial" w:cstheme="minorHAnsi"/>
                <w:color w:val="000000" w:themeColor="text1"/>
                <w:sz w:val="24"/>
                <w:szCs w:val="24"/>
              </w:rPr>
            </w:pPr>
            <w:r w:rsidRPr="00D93532">
              <w:rPr>
                <w:rFonts w:eastAsia="Arial" w:cstheme="minorHAnsi"/>
                <w:color w:val="000000" w:themeColor="text1"/>
                <w:sz w:val="24"/>
                <w:szCs w:val="24"/>
              </w:rPr>
              <w:t xml:space="preserve">zapisami art. 9 Rozporządzenia 1060/2021, wymogami Konwencji ONZ o Prawach Osób Niepełnosprawnych (w szczególności art.19), w tym Komentarzami Ogólnymi 4 i 5 oraz uwagami końcowymi dla Polski Komitetu ONZ </w:t>
            </w:r>
            <w:r w:rsidRPr="00D93532">
              <w:rPr>
                <w:rFonts w:eastAsia="Arial" w:cstheme="minorHAnsi"/>
                <w:color w:val="000000" w:themeColor="text1"/>
                <w:sz w:val="24"/>
                <w:szCs w:val="24"/>
              </w:rPr>
              <w:lastRenderedPageBreak/>
              <w:t>ds. Praw Osób Niepełnosprawnych, z należytym poszanowaniem zasad równości, wolności wyboru, prawa do niezależnego życia, dostępności i zakazu wszelkich form segregacji;</w:t>
            </w:r>
          </w:p>
          <w:p w14:paraId="24F3CB6D" w14:textId="54CBC32F" w:rsidR="007F5C74" w:rsidRPr="00D93532" w:rsidRDefault="007F5C74" w:rsidP="004C762B">
            <w:pPr>
              <w:rPr>
                <w:rFonts w:eastAsia="Arial" w:cstheme="minorHAnsi"/>
                <w:color w:val="000000" w:themeColor="text1"/>
                <w:sz w:val="24"/>
                <w:szCs w:val="24"/>
              </w:rPr>
            </w:pPr>
            <w:r w:rsidRPr="00D93532">
              <w:rPr>
                <w:rFonts w:eastAsia="Arial" w:cstheme="minorHAnsi"/>
                <w:color w:val="000000" w:themeColor="text1"/>
                <w:sz w:val="24"/>
                <w:szCs w:val="24"/>
              </w:rPr>
              <w:t>strategią deinstytucjonalizacji, Kartą Praw Podstawowych, Europejskim Filarem Praw Społecznych, Strategią na rzecz praw osób niepełnosprawnych 2021-2030, Konwencją ONZ o Prawach Dziecka (w szczególności art. 20 i 21).</w:t>
            </w:r>
          </w:p>
          <w:p w14:paraId="37CFEAC4" w14:textId="77777777" w:rsidR="007F5C74" w:rsidRPr="00D93532" w:rsidRDefault="007F5C74" w:rsidP="004C762B">
            <w:pPr>
              <w:rPr>
                <w:rFonts w:eastAsia="Arial" w:cstheme="minorHAnsi"/>
                <w:color w:val="000000" w:themeColor="text1"/>
                <w:sz w:val="24"/>
                <w:szCs w:val="24"/>
              </w:rPr>
            </w:pPr>
            <w:r w:rsidRPr="00D93532">
              <w:rPr>
                <w:rFonts w:eastAsia="Arial" w:cstheme="minorHAnsi"/>
                <w:color w:val="000000" w:themeColor="text1"/>
                <w:sz w:val="24"/>
                <w:szCs w:val="24"/>
              </w:rPr>
              <w:t>W ocenie Instytucja Zarządzająca korzystać będzie z definicji zawartych w Wytycznych dotyczących realizacji projektów z udziałem środków Europejskiego Funduszu Społecznego Plus w regionalnych programach na lata 2021–2027.</w:t>
            </w:r>
          </w:p>
          <w:p w14:paraId="3E6E36B2"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rPr>
              <w:lastRenderedPageBreak/>
              <w:t>Kryterium zostanie zweryfikowane na podstawie zapisów we wniosku o dofinansowanie projektu. </w:t>
            </w:r>
            <w:r w:rsidRPr="00D93532">
              <w:rPr>
                <w:rFonts w:eastAsia="Arial" w:cstheme="minorHAnsi"/>
                <w:color w:val="000000" w:themeColor="text1"/>
                <w:sz w:val="24"/>
                <w:szCs w:val="24"/>
                <w:lang w:eastAsia="pl-PL"/>
              </w:rPr>
              <w:t> </w:t>
            </w:r>
          </w:p>
        </w:tc>
        <w:tc>
          <w:tcPr>
            <w:tcW w:w="1925" w:type="dxa"/>
          </w:tcPr>
          <w:p w14:paraId="25352E2C"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043909DB"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1B3BCF0F" w14:textId="77777777" w:rsidR="007F5C74" w:rsidRPr="00D93532" w:rsidRDefault="007F5C74" w:rsidP="004C762B">
            <w:pPr>
              <w:rPr>
                <w:rFonts w:cstheme="minorHAnsi"/>
                <w:sz w:val="24"/>
                <w:szCs w:val="24"/>
              </w:rPr>
            </w:pPr>
            <w:r w:rsidRPr="00D93532">
              <w:rPr>
                <w:rFonts w:cstheme="minorHAnsi"/>
                <w:sz w:val="24"/>
                <w:szCs w:val="24"/>
              </w:rPr>
              <w:t>0/1</w:t>
            </w:r>
          </w:p>
        </w:tc>
        <w:tc>
          <w:tcPr>
            <w:tcW w:w="2359" w:type="dxa"/>
          </w:tcPr>
          <w:p w14:paraId="60832446"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48018F30" w14:textId="77777777" w:rsidTr="000D6D83">
        <w:tc>
          <w:tcPr>
            <w:tcW w:w="795" w:type="dxa"/>
          </w:tcPr>
          <w:p w14:paraId="6293335C" w14:textId="77777777" w:rsidR="007F5C74" w:rsidRPr="00D93532" w:rsidRDefault="007F5C74" w:rsidP="004C762B">
            <w:pPr>
              <w:rPr>
                <w:rFonts w:cstheme="minorHAnsi"/>
                <w:sz w:val="24"/>
                <w:szCs w:val="24"/>
              </w:rPr>
            </w:pPr>
            <w:r w:rsidRPr="00D93532">
              <w:rPr>
                <w:rFonts w:cstheme="minorHAnsi"/>
                <w:sz w:val="24"/>
                <w:szCs w:val="24"/>
              </w:rPr>
              <w:lastRenderedPageBreak/>
              <w:t>15.</w:t>
            </w:r>
          </w:p>
        </w:tc>
        <w:tc>
          <w:tcPr>
            <w:tcW w:w="2584" w:type="dxa"/>
          </w:tcPr>
          <w:p w14:paraId="44263CC5"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Prawidłowość zawarcia partnerstwa – w tym partnerstwa publiczno - prywatnego (jeśli dotyczy) </w:t>
            </w:r>
          </w:p>
        </w:tc>
        <w:tc>
          <w:tcPr>
            <w:tcW w:w="4758" w:type="dxa"/>
          </w:tcPr>
          <w:p w14:paraId="09F61E12"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41EC5D79" w14:textId="77777777" w:rsidR="007F5C74" w:rsidRPr="00D93532" w:rsidRDefault="007F5C74" w:rsidP="008011EA">
            <w:pPr>
              <w:pStyle w:val="Akapitzlist"/>
              <w:numPr>
                <w:ilvl w:val="0"/>
                <w:numId w:val="12"/>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przedstawiono zakres i formę udziału poszczególnych partnerów w projekcie, w tym podział obowiązków związanych z utrzymaniem projektu co najmniej w okresie trwałości, </w:t>
            </w:r>
          </w:p>
          <w:p w14:paraId="23CAC8FE" w14:textId="77777777" w:rsidR="007F5C74" w:rsidRPr="00D93532" w:rsidRDefault="007F5C74" w:rsidP="008011EA">
            <w:pPr>
              <w:pStyle w:val="Akapitzlist"/>
              <w:numPr>
                <w:ilvl w:val="0"/>
                <w:numId w:val="12"/>
              </w:numPr>
              <w:spacing w:after="0"/>
              <w:ind w:left="335" w:hanging="284"/>
              <w:rPr>
                <w:rFonts w:eastAsia="Arial" w:cstheme="minorHAnsi"/>
                <w:color w:val="000000" w:themeColor="text1"/>
                <w:sz w:val="24"/>
                <w:szCs w:val="24"/>
                <w:lang w:eastAsia="pl-PL"/>
              </w:rPr>
            </w:pPr>
            <w:r w:rsidRPr="00D93532">
              <w:rPr>
                <w:rFonts w:eastAsia="Arial" w:cstheme="minorHAnsi"/>
                <w:color w:val="000000" w:themeColor="text1"/>
                <w:sz w:val="24"/>
                <w:szCs w:val="24"/>
                <w:lang w:eastAsia="pl-PL"/>
              </w:rPr>
              <w:t>Czy załączono załącznik: podpisana umowa partnerstwa (dotyczy partnerstwa zawartego zgodnie z art. 39 ustawy z dnia 28 kwietnia 2022 roku o zasadach realizacji zadań finansowanych ze środków europejskich w perspektywie finansowej 2021–2027</w:t>
            </w:r>
          </w:p>
          <w:p w14:paraId="358D908A" w14:textId="77777777" w:rsidR="007F5C74" w:rsidRPr="00D93532" w:rsidRDefault="007F5C74" w:rsidP="008011EA">
            <w:pPr>
              <w:pStyle w:val="Akapitzlist"/>
              <w:numPr>
                <w:ilvl w:val="0"/>
                <w:numId w:val="12"/>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 xml:space="preserve">Czy w przypadku projektu partnerskiego, dochowano wszystkich obowiązków wynikających z ustawy z dnia 28 kwietnia 2022 roku o zasadach realizacji zadań </w:t>
            </w:r>
            <w:r w:rsidRPr="00D93532">
              <w:rPr>
                <w:rFonts w:eastAsia="Arial" w:cstheme="minorHAnsi"/>
                <w:color w:val="000000" w:themeColor="text1"/>
                <w:sz w:val="24"/>
                <w:szCs w:val="24"/>
                <w:lang w:eastAsia="pl-PL"/>
              </w:rPr>
              <w:lastRenderedPageBreak/>
              <w:t>finansowanych ze środków europejskich w perspektywie finansowej 2021–2027, </w:t>
            </w:r>
          </w:p>
          <w:p w14:paraId="12EED6ED" w14:textId="77777777" w:rsidR="007F5C74" w:rsidRPr="00D93532" w:rsidRDefault="007F5C74" w:rsidP="008011EA">
            <w:pPr>
              <w:pStyle w:val="Akapitzlist"/>
              <w:numPr>
                <w:ilvl w:val="0"/>
                <w:numId w:val="12"/>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 przypadku projektu hybrydowego, dochowano wszystkich obowiązków wynikających z Rozporządzenia Parlamentu Europejskiego i Rady (UE) 2021/1060 z dnia 24 czerwca 2021 r., oraz art. 40. 1. ustawy z dnia 28 kwietnia 2022 roku o zasadach realizacji zadań finansowanych ze środków europejskich w perspektywie finansowej 2021–2027 oraz z ustawy z dnia 19 grudnia 2008 r (Dz.U. z 2022 r. poz. 407) o partnerstwie publiczno –prywatnym (Rozdział 1a-4)? </w:t>
            </w:r>
          </w:p>
        </w:tc>
        <w:tc>
          <w:tcPr>
            <w:tcW w:w="1925" w:type="dxa"/>
          </w:tcPr>
          <w:p w14:paraId="6FB7FEF0" w14:textId="77777777" w:rsidR="007F5C74" w:rsidRPr="00D93532" w:rsidRDefault="007F5C74" w:rsidP="004C762B">
            <w:pPr>
              <w:rPr>
                <w:rFonts w:cstheme="minorHAnsi"/>
                <w:sz w:val="24"/>
                <w:szCs w:val="24"/>
              </w:rPr>
            </w:pPr>
            <w:r w:rsidRPr="00D93532">
              <w:rPr>
                <w:rFonts w:cstheme="minorHAnsi"/>
                <w:sz w:val="24"/>
                <w:szCs w:val="24"/>
              </w:rPr>
              <w:lastRenderedPageBreak/>
              <w:t>TAK</w:t>
            </w:r>
          </w:p>
          <w:p w14:paraId="00BC29EA"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4DA098B3"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250EE8B1"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5C59490C" w14:textId="77777777" w:rsidTr="000D6D83">
        <w:tc>
          <w:tcPr>
            <w:tcW w:w="795" w:type="dxa"/>
          </w:tcPr>
          <w:p w14:paraId="7EDF09D0" w14:textId="77777777" w:rsidR="007F5C74" w:rsidRPr="00D93532" w:rsidRDefault="007F5C74" w:rsidP="004C762B">
            <w:pPr>
              <w:rPr>
                <w:rFonts w:cstheme="minorHAnsi"/>
                <w:sz w:val="24"/>
                <w:szCs w:val="24"/>
              </w:rPr>
            </w:pPr>
            <w:r w:rsidRPr="00D93532">
              <w:rPr>
                <w:rFonts w:cstheme="minorHAnsi"/>
                <w:sz w:val="24"/>
                <w:szCs w:val="24"/>
              </w:rPr>
              <w:t>16.</w:t>
            </w:r>
          </w:p>
        </w:tc>
        <w:tc>
          <w:tcPr>
            <w:tcW w:w="2584" w:type="dxa"/>
          </w:tcPr>
          <w:p w14:paraId="4D88678C"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Wynikanie projektu z aktualnego i pozytywnie zaopiniowanego programu rewitalizacji (jeśli dotyczy) </w:t>
            </w:r>
          </w:p>
        </w:tc>
        <w:tc>
          <w:tcPr>
            <w:tcW w:w="4758" w:type="dxa"/>
          </w:tcPr>
          <w:p w14:paraId="04F950C9"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 xml:space="preserve">Wynikanie z programu rewitalizacji jest obligatoryjne dla projektów aplikujących o dofinansowanie w ramach działań 9.3 Rewitalizacja obszarów miejskich oraz 9.5 Rewitalizacja obszarów wiejskich. W przypadku projektów aplikujących o dofinansowanie w ramach innych działań niż </w:t>
            </w:r>
            <w:r w:rsidRPr="00D93532">
              <w:rPr>
                <w:rFonts w:eastAsia="Arial" w:cstheme="minorHAnsi"/>
                <w:sz w:val="24"/>
                <w:szCs w:val="24"/>
                <w:lang w:eastAsia="pl-PL"/>
              </w:rPr>
              <w:lastRenderedPageBreak/>
              <w:t>9.3 i 9.5, ocena wynikania projektu z programu rewitalizacji badana jest tylko dla tych projektów, które we wniosku o dofinansowanie deklarują się jako projekty rewitalizacyjne.  </w:t>
            </w:r>
          </w:p>
          <w:p w14:paraId="6B9CEA36"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Przedmiotem oceny formalnej jest potwierdzenie:  </w:t>
            </w:r>
          </w:p>
          <w:p w14:paraId="7DD2067C" w14:textId="77777777" w:rsidR="007F5C74" w:rsidRPr="00D93532" w:rsidRDefault="007F5C74" w:rsidP="008011EA">
            <w:pPr>
              <w:pStyle w:val="Akapitzlist"/>
              <w:numPr>
                <w:ilvl w:val="0"/>
                <w:numId w:val="13"/>
              </w:numPr>
              <w:spacing w:after="0"/>
              <w:ind w:left="476" w:hanging="283"/>
              <w:rPr>
                <w:rFonts w:eastAsia="Arial" w:cstheme="minorHAnsi"/>
                <w:sz w:val="24"/>
                <w:szCs w:val="24"/>
                <w:lang w:eastAsia="pl-PL"/>
              </w:rPr>
            </w:pPr>
            <w:r w:rsidRPr="00D93532">
              <w:rPr>
                <w:rFonts w:eastAsia="Arial" w:cstheme="minorHAnsi"/>
                <w:sz w:val="24"/>
                <w:szCs w:val="24"/>
                <w:lang w:eastAsia="pl-PL"/>
              </w:rPr>
              <w:t xml:space="preserve">Czy program rewitalizacji, zatwierdzony został nie później niż dzień złożenia wniosku o dofinansowanie i znajduje się w </w:t>
            </w:r>
            <w:r w:rsidRPr="00D93532">
              <w:rPr>
                <w:rFonts w:eastAsia="Arial" w:cstheme="minorHAnsi"/>
                <w:sz w:val="24"/>
                <w:szCs w:val="24"/>
              </w:rPr>
              <w:t>Wykazie Gminnych Programów Rewitalizacji Województwa Śląskiego w ramach FE SL 2021-2027</w:t>
            </w:r>
            <w:r w:rsidRPr="00D93532">
              <w:rPr>
                <w:rFonts w:eastAsia="Arial" w:cstheme="minorHAnsi"/>
                <w:sz w:val="24"/>
                <w:szCs w:val="24"/>
                <w:lang w:eastAsia="pl-PL"/>
              </w:rPr>
              <w:t>? </w:t>
            </w:r>
          </w:p>
          <w:p w14:paraId="7D4FC066" w14:textId="77777777" w:rsidR="007F5C74" w:rsidRPr="00D93532" w:rsidRDefault="007F5C74" w:rsidP="008011EA">
            <w:pPr>
              <w:pStyle w:val="Akapitzlist"/>
              <w:numPr>
                <w:ilvl w:val="0"/>
                <w:numId w:val="13"/>
              </w:numPr>
              <w:spacing w:after="0"/>
              <w:ind w:left="476" w:hanging="283"/>
              <w:rPr>
                <w:rFonts w:eastAsia="Arial" w:cstheme="minorHAnsi"/>
                <w:sz w:val="24"/>
                <w:szCs w:val="24"/>
                <w:lang w:eastAsia="pl-PL"/>
              </w:rPr>
            </w:pPr>
            <w:r w:rsidRPr="00D93532">
              <w:rPr>
                <w:rFonts w:eastAsia="Arial" w:cstheme="minorHAnsi"/>
                <w:sz w:val="24"/>
                <w:szCs w:val="24"/>
                <w:lang w:eastAsia="pl-PL"/>
              </w:rPr>
              <w:t>Czy projekt znajduje się na liście planowanych podstawowych/ogólnej charakterystyki pozostałych przedsięwzięć rewitalizacyjnych określonych w programie rewitalizacji? </w:t>
            </w:r>
          </w:p>
          <w:p w14:paraId="779504E8" w14:textId="77777777" w:rsidR="007F5C74" w:rsidRPr="00D93532" w:rsidRDefault="007F5C74" w:rsidP="008011EA">
            <w:pPr>
              <w:pStyle w:val="Akapitzlist"/>
              <w:numPr>
                <w:ilvl w:val="0"/>
                <w:numId w:val="13"/>
              </w:numPr>
              <w:spacing w:after="0"/>
              <w:ind w:left="476" w:hanging="283"/>
              <w:rPr>
                <w:rFonts w:eastAsia="Arial" w:cstheme="minorHAnsi"/>
                <w:sz w:val="24"/>
                <w:szCs w:val="24"/>
                <w:lang w:eastAsia="pl-PL"/>
              </w:rPr>
            </w:pPr>
            <w:r w:rsidRPr="00D93532">
              <w:rPr>
                <w:rFonts w:eastAsia="Arial" w:cstheme="minorHAnsi"/>
                <w:sz w:val="24"/>
                <w:szCs w:val="24"/>
                <w:lang w:eastAsia="pl-PL"/>
              </w:rPr>
              <w:t xml:space="preserve">Czy projekt znajduje się na obszarze/podobszarze rewitalizacji (z </w:t>
            </w:r>
            <w:r w:rsidRPr="00D93532">
              <w:rPr>
                <w:rFonts w:eastAsia="Arial" w:cstheme="minorHAnsi"/>
                <w:sz w:val="24"/>
                <w:szCs w:val="24"/>
                <w:lang w:eastAsia="pl-PL"/>
              </w:rPr>
              <w:lastRenderedPageBreak/>
              <w:t xml:space="preserve">zastrzeżeniem zastosowania art. 15 ust.3 ustawy z dnia 9 października 2015 r. o rewitalizacji), lokalizacja projektu będzie weryfikowana przy pomocy narzędzia </w:t>
            </w:r>
            <w:r w:rsidRPr="00D93532">
              <w:rPr>
                <w:rFonts w:eastAsia="Arial" w:cstheme="minorHAnsi"/>
                <w:iCs/>
                <w:sz w:val="24"/>
                <w:szCs w:val="24"/>
                <w:lang w:eastAsia="pl-PL"/>
              </w:rPr>
              <w:t>Otwartego Regionalnego Systemu Informacji Przestrzennej Województwa Śląskiego</w:t>
            </w:r>
            <w:r w:rsidRPr="00D93532">
              <w:rPr>
                <w:rFonts w:eastAsia="Arial" w:cstheme="minorHAnsi"/>
                <w:b/>
                <w:bCs/>
                <w:sz w:val="24"/>
                <w:szCs w:val="24"/>
                <w:lang w:eastAsia="pl-PL"/>
              </w:rPr>
              <w:t xml:space="preserve"> (ORSIP 2.0 lub jego aktualizacja)</w:t>
            </w:r>
            <w:r w:rsidRPr="00D93532">
              <w:rPr>
                <w:rFonts w:eastAsia="Arial" w:cstheme="minorHAnsi"/>
                <w:sz w:val="24"/>
                <w:szCs w:val="24"/>
                <w:lang w:eastAsia="pl-PL"/>
              </w:rPr>
              <w:t>? </w:t>
            </w:r>
          </w:p>
          <w:p w14:paraId="2AEA423A" w14:textId="77777777" w:rsidR="007F5C74" w:rsidRPr="00D93532" w:rsidRDefault="007F5C74" w:rsidP="008011EA">
            <w:pPr>
              <w:pStyle w:val="Akapitzlist"/>
              <w:numPr>
                <w:ilvl w:val="0"/>
                <w:numId w:val="13"/>
              </w:numPr>
              <w:spacing w:after="0"/>
              <w:ind w:left="476" w:hanging="425"/>
              <w:rPr>
                <w:rFonts w:eastAsia="Arial" w:cstheme="minorHAnsi"/>
                <w:sz w:val="24"/>
                <w:szCs w:val="24"/>
                <w:lang w:eastAsia="pl-PL"/>
              </w:rPr>
            </w:pPr>
            <w:r w:rsidRPr="00D93532">
              <w:rPr>
                <w:rFonts w:eastAsia="Arial" w:cstheme="minorHAnsi"/>
                <w:sz w:val="24"/>
                <w:szCs w:val="24"/>
                <w:lang w:eastAsia="pl-PL"/>
              </w:rPr>
              <w:t xml:space="preserve">Czy lokalizacja projektu (nr działki, adres) nie uległa zmianie w stosunku do lokalizacji podanej w programie rewitalizacji, lokalizacja projektu będzie weryfikowana przy pomocy narzędzia </w:t>
            </w:r>
            <w:r w:rsidRPr="00D93532">
              <w:rPr>
                <w:rFonts w:eastAsia="Arial" w:cstheme="minorHAnsi"/>
                <w:iCs/>
                <w:sz w:val="24"/>
                <w:szCs w:val="24"/>
                <w:lang w:eastAsia="pl-PL"/>
              </w:rPr>
              <w:t>Otwartego Regionalnego Systemu Informacji Przestrzennej Województwa Śląskiego (</w:t>
            </w:r>
            <w:r w:rsidRPr="00D93532">
              <w:rPr>
                <w:rFonts w:eastAsia="Arial" w:cstheme="minorHAnsi"/>
                <w:b/>
                <w:bCs/>
                <w:sz w:val="24"/>
                <w:szCs w:val="24"/>
                <w:lang w:eastAsia="pl-PL"/>
              </w:rPr>
              <w:t>ORSIP 2.0 lub jego aktualizacja)</w:t>
            </w:r>
            <w:r w:rsidRPr="00D93532">
              <w:rPr>
                <w:rFonts w:eastAsia="Arial" w:cstheme="minorHAnsi"/>
                <w:sz w:val="24"/>
                <w:szCs w:val="24"/>
                <w:lang w:eastAsia="pl-PL"/>
              </w:rPr>
              <w:t>?  </w:t>
            </w:r>
          </w:p>
          <w:p w14:paraId="0009BD38" w14:textId="77777777" w:rsidR="00CC677D" w:rsidRDefault="007F5C74" w:rsidP="00CC677D">
            <w:pPr>
              <w:pStyle w:val="Akapitzlist"/>
              <w:numPr>
                <w:ilvl w:val="0"/>
                <w:numId w:val="13"/>
              </w:numPr>
              <w:spacing w:before="240"/>
              <w:ind w:left="617" w:hanging="424"/>
              <w:rPr>
                <w:rFonts w:eastAsia="Arial" w:cstheme="minorHAnsi"/>
                <w:sz w:val="24"/>
                <w:szCs w:val="24"/>
                <w:lang w:eastAsia="pl-PL"/>
              </w:rPr>
            </w:pPr>
            <w:r w:rsidRPr="00CC677D">
              <w:rPr>
                <w:rFonts w:eastAsia="Arial" w:cstheme="minorHAnsi"/>
                <w:sz w:val="24"/>
                <w:szCs w:val="24"/>
                <w:lang w:eastAsia="pl-PL"/>
              </w:rPr>
              <w:t xml:space="preserve">Czy zakres zadań projektu wskazanego we wniosku o dofinansowanie nie uległ zmianie w stosunku do zakresu zadań projektu wskazanego w programie </w:t>
            </w:r>
            <w:r w:rsidRPr="00CC677D">
              <w:rPr>
                <w:rFonts w:eastAsia="Arial" w:cstheme="minorHAnsi"/>
                <w:sz w:val="24"/>
                <w:szCs w:val="24"/>
                <w:lang w:eastAsia="pl-PL"/>
              </w:rPr>
              <w:lastRenderedPageBreak/>
              <w:t xml:space="preserve">rewitalizacji (dotyczy projektów podstawowych)? </w:t>
            </w:r>
          </w:p>
          <w:p w14:paraId="221C5A46" w14:textId="0947541E" w:rsidR="007F5C74" w:rsidRPr="00D93532" w:rsidRDefault="007F5C74" w:rsidP="00563691">
            <w:pPr>
              <w:spacing w:before="240"/>
              <w:ind w:left="193"/>
              <w:rPr>
                <w:rFonts w:eastAsia="Arial" w:cstheme="minorHAnsi"/>
                <w:sz w:val="24"/>
                <w:szCs w:val="24"/>
                <w:lang w:eastAsia="pl-PL"/>
              </w:rPr>
            </w:pPr>
            <w:r w:rsidRPr="00CC677D">
              <w:rPr>
                <w:rFonts w:eastAsia="Arial" w:cstheme="minorHAnsi"/>
                <w:sz w:val="24"/>
                <w:szCs w:val="24"/>
                <w:lang w:eastAsia="pl-PL"/>
              </w:rPr>
              <w:t>Dopuszcza się realizację części projektu (np. poprzez etapowanie inwestycji) wskazanego w programie rewitalizacji, o ile część projektu będzie stanowić autonomiczną całość pod względem wykonalności i zapewnienia funkcjonalności całości zamierzenia inwestycyjnego. W przypadku projektu, którego realizacja wykracza poza obszar rewitalizacji, weryfikacji podlegać będzie informacja zawarta w programie rewitalizacji ukazująca zasadność takiego działania.</w:t>
            </w:r>
          </w:p>
        </w:tc>
        <w:tc>
          <w:tcPr>
            <w:tcW w:w="1925" w:type="dxa"/>
          </w:tcPr>
          <w:p w14:paraId="34BFFE1B"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44842102"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1BF32358"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599FA3BC"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2DBE650F" w14:textId="77777777" w:rsidTr="000D6D83">
        <w:tc>
          <w:tcPr>
            <w:tcW w:w="795" w:type="dxa"/>
          </w:tcPr>
          <w:p w14:paraId="685444D2" w14:textId="77777777" w:rsidR="007F5C74" w:rsidRPr="00D93532" w:rsidRDefault="007F5C74" w:rsidP="004C762B">
            <w:pPr>
              <w:rPr>
                <w:rFonts w:cstheme="minorHAnsi"/>
                <w:sz w:val="24"/>
                <w:szCs w:val="24"/>
              </w:rPr>
            </w:pPr>
            <w:r w:rsidRPr="00D93532">
              <w:rPr>
                <w:rFonts w:cstheme="minorHAnsi"/>
                <w:sz w:val="24"/>
                <w:szCs w:val="24"/>
              </w:rPr>
              <w:lastRenderedPageBreak/>
              <w:t>17.</w:t>
            </w:r>
          </w:p>
        </w:tc>
        <w:tc>
          <w:tcPr>
            <w:tcW w:w="2584" w:type="dxa"/>
          </w:tcPr>
          <w:p w14:paraId="03E128F9"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Funkcjonowanie infrastruktury w okresie trwałości </w:t>
            </w:r>
          </w:p>
        </w:tc>
        <w:tc>
          <w:tcPr>
            <w:tcW w:w="4758" w:type="dxa"/>
          </w:tcPr>
          <w:p w14:paraId="6FED9585"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088E10F2" w14:textId="77777777" w:rsidR="007F5C74" w:rsidRPr="00D93532" w:rsidRDefault="007F5C74" w:rsidP="008011EA">
            <w:pPr>
              <w:pStyle w:val="Akapitzlist"/>
              <w:numPr>
                <w:ilvl w:val="0"/>
                <w:numId w:val="15"/>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prawidłowo określono okres trwałości (3/5 lat / Nie dotyczy)?</w:t>
            </w:r>
          </w:p>
          <w:p w14:paraId="4D2CD0AE" w14:textId="77777777" w:rsidR="007F5C74" w:rsidRPr="00D93532" w:rsidRDefault="007F5C74" w:rsidP="008011EA">
            <w:pPr>
              <w:pStyle w:val="Akapitzlist"/>
              <w:numPr>
                <w:ilvl w:val="0"/>
                <w:numId w:val="14"/>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 xml:space="preserve">Czy opisano założenia dotyczące utrzymania celów i trwałości, odpłatne </w:t>
            </w:r>
            <w:r w:rsidRPr="00D93532">
              <w:rPr>
                <w:rFonts w:eastAsia="Arial" w:cstheme="minorHAnsi"/>
                <w:color w:val="000000" w:themeColor="text1"/>
                <w:sz w:val="24"/>
                <w:szCs w:val="24"/>
                <w:lang w:eastAsia="pl-PL"/>
              </w:rPr>
              <w:lastRenderedPageBreak/>
              <w:t>świadczenie usług. Czy opisy są zrozumiałe, logiczne i jednoznaczne?</w:t>
            </w:r>
          </w:p>
        </w:tc>
        <w:tc>
          <w:tcPr>
            <w:tcW w:w="1925" w:type="dxa"/>
          </w:tcPr>
          <w:p w14:paraId="4B4E88F7"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1EE938D6" w14:textId="77777777" w:rsidR="007F5C74" w:rsidRPr="00D93532" w:rsidRDefault="007F5C74" w:rsidP="004C762B">
            <w:pPr>
              <w:rPr>
                <w:rFonts w:cstheme="minorHAnsi"/>
                <w:sz w:val="24"/>
                <w:szCs w:val="24"/>
              </w:rPr>
            </w:pPr>
            <w:r w:rsidRPr="00D93532">
              <w:rPr>
                <w:rFonts w:cstheme="minorHAnsi"/>
                <w:sz w:val="24"/>
                <w:szCs w:val="24"/>
              </w:rPr>
              <w:t>Kryterium podlega uzupełnieniu</w:t>
            </w:r>
          </w:p>
        </w:tc>
        <w:tc>
          <w:tcPr>
            <w:tcW w:w="1891" w:type="dxa"/>
          </w:tcPr>
          <w:p w14:paraId="743619B2"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5A84A518"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5157C0E4" w14:textId="77777777" w:rsidTr="000D6D83">
        <w:tc>
          <w:tcPr>
            <w:tcW w:w="795" w:type="dxa"/>
          </w:tcPr>
          <w:p w14:paraId="7C37B408" w14:textId="77777777" w:rsidR="007F5C74" w:rsidRPr="00D93532" w:rsidRDefault="007F5C74" w:rsidP="004C762B">
            <w:pPr>
              <w:rPr>
                <w:rFonts w:cstheme="minorHAnsi"/>
                <w:sz w:val="24"/>
                <w:szCs w:val="24"/>
              </w:rPr>
            </w:pPr>
            <w:r w:rsidRPr="00D93532">
              <w:rPr>
                <w:rFonts w:cstheme="minorHAnsi"/>
                <w:sz w:val="24"/>
                <w:szCs w:val="24"/>
              </w:rPr>
              <w:t>18.</w:t>
            </w:r>
          </w:p>
        </w:tc>
        <w:tc>
          <w:tcPr>
            <w:tcW w:w="2584" w:type="dxa"/>
          </w:tcPr>
          <w:p w14:paraId="000290F8" w14:textId="77777777" w:rsidR="007F5C74" w:rsidRPr="00D93532" w:rsidDel="00131B37"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Poprawność informacji dot. zadań w projekcie </w:t>
            </w:r>
          </w:p>
        </w:tc>
        <w:tc>
          <w:tcPr>
            <w:tcW w:w="4758" w:type="dxa"/>
          </w:tcPr>
          <w:p w14:paraId="7D802985" w14:textId="77777777" w:rsidR="007F5C74" w:rsidRPr="00D93532" w:rsidDel="00131B37"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38C5D2B2" w14:textId="77777777" w:rsidR="007F5C74" w:rsidRPr="00D93532" w:rsidDel="00131B37" w:rsidRDefault="007F5C74" w:rsidP="008011EA">
            <w:pPr>
              <w:pStyle w:val="Akapitzlist"/>
              <w:numPr>
                <w:ilvl w:val="0"/>
                <w:numId w:val="14"/>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nazwa zadania jest adekwatna i odpowiada zakresowi rzeczowemu zadania?  </w:t>
            </w:r>
          </w:p>
          <w:p w14:paraId="1830D65A" w14:textId="77777777" w:rsidR="007F5C74" w:rsidRPr="00D93532" w:rsidDel="00131B37" w:rsidRDefault="007F5C74" w:rsidP="008011EA">
            <w:pPr>
              <w:pStyle w:val="Akapitzlist"/>
              <w:numPr>
                <w:ilvl w:val="0"/>
                <w:numId w:val="14"/>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informacje podane w polu „Opis i uzasadnienie zadania, opis działań planowanych do realizacji w ramach zadań / określenie realizatora” są wystarczające i adekwatne do identyfikacji zakresu rzeczowego zadania? </w:t>
            </w:r>
          </w:p>
          <w:p w14:paraId="249BEC73" w14:textId="77777777" w:rsidR="007F5C74" w:rsidRPr="00D93532" w:rsidDel="00131B37" w:rsidRDefault="007F5C74" w:rsidP="008011EA">
            <w:pPr>
              <w:pStyle w:val="Akapitzlist"/>
              <w:numPr>
                <w:ilvl w:val="0"/>
                <w:numId w:val="14"/>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wskazano realizatora przy poszczególnych zadaniach?  </w:t>
            </w:r>
          </w:p>
        </w:tc>
        <w:tc>
          <w:tcPr>
            <w:tcW w:w="1925" w:type="dxa"/>
          </w:tcPr>
          <w:p w14:paraId="0CCAC2A2" w14:textId="77777777" w:rsidR="007F5C74" w:rsidRPr="00D93532" w:rsidRDefault="007F5C74" w:rsidP="004C762B">
            <w:pPr>
              <w:rPr>
                <w:rFonts w:cstheme="minorHAnsi"/>
                <w:sz w:val="24"/>
                <w:szCs w:val="24"/>
              </w:rPr>
            </w:pPr>
            <w:r w:rsidRPr="00D93532">
              <w:rPr>
                <w:rFonts w:cstheme="minorHAnsi"/>
                <w:sz w:val="24"/>
                <w:szCs w:val="24"/>
              </w:rPr>
              <w:t xml:space="preserve">TAK </w:t>
            </w:r>
          </w:p>
          <w:p w14:paraId="599985EF"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71B40DCB"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23821B23"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4D72D1EA" w14:textId="77777777" w:rsidTr="000D6D83">
        <w:tc>
          <w:tcPr>
            <w:tcW w:w="795" w:type="dxa"/>
          </w:tcPr>
          <w:p w14:paraId="2E8FC6FE" w14:textId="77777777" w:rsidR="007F5C74" w:rsidRPr="00D93532" w:rsidRDefault="007F5C74" w:rsidP="004C762B">
            <w:pPr>
              <w:rPr>
                <w:rFonts w:cstheme="minorHAnsi"/>
                <w:sz w:val="24"/>
                <w:szCs w:val="24"/>
              </w:rPr>
            </w:pPr>
            <w:r w:rsidRPr="00D93532">
              <w:rPr>
                <w:rFonts w:cstheme="minorHAnsi"/>
                <w:sz w:val="24"/>
                <w:szCs w:val="24"/>
              </w:rPr>
              <w:t>19.</w:t>
            </w:r>
          </w:p>
        </w:tc>
        <w:tc>
          <w:tcPr>
            <w:tcW w:w="2584" w:type="dxa"/>
          </w:tcPr>
          <w:p w14:paraId="5CD1C1C8"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Kwalifikowalność wydatków </w:t>
            </w:r>
          </w:p>
        </w:tc>
        <w:tc>
          <w:tcPr>
            <w:tcW w:w="4758" w:type="dxa"/>
          </w:tcPr>
          <w:p w14:paraId="760408BE"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13D0613B" w14:textId="77777777" w:rsidR="007F5C74" w:rsidRPr="00D93532" w:rsidRDefault="007F5C74" w:rsidP="008011EA">
            <w:pPr>
              <w:pStyle w:val="Akapitzlist"/>
              <w:numPr>
                <w:ilvl w:val="0"/>
                <w:numId w:val="1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wydatki zostały/zostaną poniesione w okresie kwalifikowalności wydatków? tj. czy w przypadku wydatków już poniesionych, żaden z wydatków nie został poniesiony przed 1 stycznia 2021?  </w:t>
            </w:r>
          </w:p>
          <w:p w14:paraId="3C2EBFD1" w14:textId="77777777" w:rsidR="007F5C74" w:rsidRPr="00D93532" w:rsidRDefault="007F5C74" w:rsidP="008011EA">
            <w:pPr>
              <w:pStyle w:val="Akapitzlist"/>
              <w:numPr>
                <w:ilvl w:val="0"/>
                <w:numId w:val="1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lastRenderedPageBreak/>
              <w:t xml:space="preserve">Czy w przypadku wydatków zaplanowanych do poniesienia, zostaną one poniesione najpóźniej 31 </w:t>
            </w:r>
            <w:r w:rsidRPr="00D93532">
              <w:rPr>
                <w:rFonts w:eastAsia="Arial" w:cstheme="minorHAnsi"/>
                <w:sz w:val="24"/>
                <w:szCs w:val="24"/>
                <w:lang w:eastAsia="pl-PL"/>
              </w:rPr>
              <w:t>grudnia 2029 r.  </w:t>
            </w:r>
          </w:p>
          <w:p w14:paraId="68819548" w14:textId="77777777" w:rsidR="007F5C74" w:rsidRPr="00D93532" w:rsidRDefault="007F5C74" w:rsidP="008011EA">
            <w:pPr>
              <w:pStyle w:val="Akapitzlist"/>
              <w:numPr>
                <w:ilvl w:val="0"/>
                <w:numId w:val="16"/>
              </w:numPr>
              <w:spacing w:after="0"/>
              <w:ind w:left="335" w:hanging="284"/>
              <w:rPr>
                <w:rFonts w:eastAsia="Arial" w:cstheme="minorHAnsi"/>
                <w:sz w:val="24"/>
                <w:szCs w:val="24"/>
                <w:lang w:eastAsia="pl-PL"/>
              </w:rPr>
            </w:pPr>
            <w:r w:rsidRPr="00D93532">
              <w:rPr>
                <w:rFonts w:eastAsia="Arial" w:cstheme="minorHAnsi"/>
                <w:sz w:val="24"/>
                <w:szCs w:val="24"/>
                <w:lang w:eastAsia="pl-PL"/>
              </w:rPr>
              <w:t>Czy wydatki są zgodne z zasadami kwalifikowalności wydatków określonymi w programie FE SL 2021-2027, regulaminie naboru / wytycznych / zasadach wsparcia, określonych przez IZ, obowiązujących w dniu ogłoszenia naboru? </w:t>
            </w:r>
          </w:p>
          <w:p w14:paraId="4E48DBA0" w14:textId="77777777" w:rsidR="007F5C74" w:rsidRPr="00D93532" w:rsidRDefault="007F5C74" w:rsidP="008011EA">
            <w:pPr>
              <w:pStyle w:val="Akapitzlist"/>
              <w:numPr>
                <w:ilvl w:val="0"/>
                <w:numId w:val="16"/>
              </w:numPr>
              <w:spacing w:after="0"/>
              <w:ind w:left="335" w:hanging="284"/>
              <w:rPr>
                <w:rFonts w:eastAsia="Arial" w:cstheme="minorHAnsi"/>
                <w:sz w:val="24"/>
                <w:szCs w:val="24"/>
                <w:lang w:eastAsia="pl-PL"/>
              </w:rPr>
            </w:pPr>
            <w:r w:rsidRPr="00D93532">
              <w:rPr>
                <w:rFonts w:eastAsia="Arial" w:cstheme="minorHAnsi"/>
                <w:sz w:val="24"/>
                <w:szCs w:val="24"/>
                <w:lang w:eastAsia="pl-PL"/>
              </w:rPr>
              <w:t xml:space="preserve">Czy wydatki są logicznie </w:t>
            </w:r>
            <w:r w:rsidRPr="00D93532">
              <w:rPr>
                <w:rFonts w:eastAsia="Arial" w:cstheme="minorHAnsi"/>
                <w:color w:val="000000" w:themeColor="text1"/>
                <w:sz w:val="24"/>
                <w:szCs w:val="24"/>
                <w:lang w:eastAsia="pl-PL"/>
              </w:rPr>
              <w:t>powiązane i wynikają z zaplanowanych prac? </w:t>
            </w:r>
          </w:p>
          <w:p w14:paraId="5C1E5540" w14:textId="77777777" w:rsidR="007F5C74" w:rsidRPr="00D93532" w:rsidRDefault="007F5C74" w:rsidP="008011EA">
            <w:pPr>
              <w:pStyle w:val="Akapitzlist"/>
              <w:numPr>
                <w:ilvl w:val="0"/>
                <w:numId w:val="1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 ramach zadań dotyczących kosztów bezpośrednich nie ujęto wydatków stanowiących koszty pośrednie? </w:t>
            </w:r>
          </w:p>
          <w:p w14:paraId="12B96712" w14:textId="77777777" w:rsidR="007F5C74" w:rsidRPr="00D93532" w:rsidRDefault="007F5C74" w:rsidP="008011EA">
            <w:pPr>
              <w:pStyle w:val="Akapitzlist"/>
              <w:numPr>
                <w:ilvl w:val="0"/>
                <w:numId w:val="1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wybrano poprawną kategorię kosztu? </w:t>
            </w:r>
          </w:p>
          <w:p w14:paraId="6DB3E9D0" w14:textId="77777777" w:rsidR="007F5C74" w:rsidRPr="00D93532" w:rsidRDefault="007F5C74" w:rsidP="008011EA">
            <w:pPr>
              <w:pStyle w:val="Akapitzlist"/>
              <w:numPr>
                <w:ilvl w:val="0"/>
                <w:numId w:val="1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poprawnie wskazano kategorię limitowaną przy poszczególnych wydatkach? </w:t>
            </w:r>
          </w:p>
          <w:p w14:paraId="2A1DCD52" w14:textId="77777777" w:rsidR="007F5C74" w:rsidRPr="00D93532" w:rsidRDefault="007F5C74" w:rsidP="008011EA">
            <w:pPr>
              <w:pStyle w:val="Akapitzlist"/>
              <w:numPr>
                <w:ilvl w:val="0"/>
                <w:numId w:val="1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lastRenderedPageBreak/>
              <w:t>Czy wydatki nie przekraczają limitów (w przypadku obowiązywania limitu; dotyczy także kosztów pośrednich)? </w:t>
            </w:r>
          </w:p>
          <w:p w14:paraId="545A86E6" w14:textId="77777777" w:rsidR="007F5C74" w:rsidRPr="00D93532" w:rsidRDefault="007F5C74" w:rsidP="008011EA">
            <w:pPr>
              <w:pStyle w:val="Akapitzlist"/>
              <w:numPr>
                <w:ilvl w:val="0"/>
                <w:numId w:val="1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 przypadku zaznaczenia we wniosku możliwości odzyskania podatku VAT, koszt z tego tytułu został uznany za niekwalifikowalny? (dotyczy projektów powyżej 5 mln EUR) </w:t>
            </w:r>
          </w:p>
        </w:tc>
        <w:tc>
          <w:tcPr>
            <w:tcW w:w="1925" w:type="dxa"/>
          </w:tcPr>
          <w:p w14:paraId="2FF603AA"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0BF76FFF" w14:textId="77777777" w:rsidR="007F5C74" w:rsidRPr="00D93532" w:rsidRDefault="007F5C74" w:rsidP="004C762B">
            <w:pPr>
              <w:rPr>
                <w:rFonts w:cstheme="minorHAnsi"/>
                <w:sz w:val="24"/>
                <w:szCs w:val="24"/>
              </w:rPr>
            </w:pPr>
            <w:r w:rsidRPr="00D93532">
              <w:rPr>
                <w:rFonts w:cstheme="minorHAnsi"/>
                <w:sz w:val="24"/>
                <w:szCs w:val="24"/>
              </w:rPr>
              <w:t>Kryterium podlega uzupełnieniu</w:t>
            </w:r>
          </w:p>
        </w:tc>
        <w:tc>
          <w:tcPr>
            <w:tcW w:w="1891" w:type="dxa"/>
          </w:tcPr>
          <w:p w14:paraId="2E9037F2" w14:textId="77777777" w:rsidR="007F5C74" w:rsidRPr="00D93532" w:rsidRDefault="007F5C74" w:rsidP="004C762B">
            <w:pPr>
              <w:rPr>
                <w:rFonts w:cstheme="minorHAnsi"/>
                <w:sz w:val="24"/>
                <w:szCs w:val="24"/>
              </w:rPr>
            </w:pPr>
            <w:r w:rsidRPr="00D93532">
              <w:rPr>
                <w:rFonts w:cstheme="minorHAnsi"/>
                <w:sz w:val="24"/>
                <w:szCs w:val="24"/>
              </w:rPr>
              <w:t xml:space="preserve">0/1 </w:t>
            </w:r>
          </w:p>
          <w:p w14:paraId="6DBEFC21" w14:textId="77777777" w:rsidR="007F5C74" w:rsidRPr="00D93532" w:rsidRDefault="007F5C74" w:rsidP="004C762B">
            <w:pPr>
              <w:rPr>
                <w:rFonts w:cstheme="minorHAnsi"/>
                <w:sz w:val="24"/>
                <w:szCs w:val="24"/>
              </w:rPr>
            </w:pPr>
            <w:r w:rsidRPr="00D93532">
              <w:rPr>
                <w:rFonts w:cstheme="minorHAnsi"/>
                <w:sz w:val="24"/>
                <w:szCs w:val="24"/>
              </w:rPr>
              <w:t xml:space="preserve">Kwalifikowalność oceniana będzie na podstawie dokumentów obowiązujących </w:t>
            </w:r>
            <w:r w:rsidRPr="00D93532">
              <w:rPr>
                <w:rFonts w:cstheme="minorHAnsi"/>
                <w:sz w:val="24"/>
                <w:szCs w:val="24"/>
              </w:rPr>
              <w:lastRenderedPageBreak/>
              <w:t xml:space="preserve">w momencie ogłoszenia naboru. Po wyborze do dofinansowania, stosowanie będą zapisy dokumentu, obowiązującego na moment ponoszenia wydatku.  </w:t>
            </w:r>
          </w:p>
          <w:p w14:paraId="52DB6730" w14:textId="77777777" w:rsidR="007F5C74" w:rsidRPr="00D93532" w:rsidRDefault="007F5C74" w:rsidP="004C762B">
            <w:pPr>
              <w:rPr>
                <w:rFonts w:cstheme="minorHAnsi"/>
                <w:sz w:val="24"/>
                <w:szCs w:val="24"/>
              </w:rPr>
            </w:pPr>
          </w:p>
        </w:tc>
        <w:tc>
          <w:tcPr>
            <w:tcW w:w="2359" w:type="dxa"/>
          </w:tcPr>
          <w:p w14:paraId="4612772D"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Nie dotyczy </w:t>
            </w:r>
          </w:p>
        </w:tc>
      </w:tr>
      <w:tr w:rsidR="007F5C74" w:rsidRPr="00D93532" w14:paraId="6766AF28" w14:textId="77777777" w:rsidTr="000D6D83">
        <w:tc>
          <w:tcPr>
            <w:tcW w:w="795" w:type="dxa"/>
          </w:tcPr>
          <w:p w14:paraId="48EBCC4F" w14:textId="77777777" w:rsidR="007F5C74" w:rsidRPr="00D93532" w:rsidRDefault="007F5C74" w:rsidP="004C762B">
            <w:pPr>
              <w:rPr>
                <w:rFonts w:cstheme="minorHAnsi"/>
                <w:sz w:val="24"/>
                <w:szCs w:val="24"/>
              </w:rPr>
            </w:pPr>
            <w:r w:rsidRPr="00D93532">
              <w:rPr>
                <w:rFonts w:cstheme="minorHAnsi"/>
                <w:sz w:val="24"/>
                <w:szCs w:val="24"/>
              </w:rPr>
              <w:lastRenderedPageBreak/>
              <w:t>20.</w:t>
            </w:r>
          </w:p>
        </w:tc>
        <w:tc>
          <w:tcPr>
            <w:tcW w:w="2584" w:type="dxa"/>
          </w:tcPr>
          <w:p w14:paraId="1909C56C"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Poprawność określenia poziomu dofinansowania oraz kosztów projektu (badane na moment składania wniosku) </w:t>
            </w:r>
          </w:p>
        </w:tc>
        <w:tc>
          <w:tcPr>
            <w:tcW w:w="4758" w:type="dxa"/>
          </w:tcPr>
          <w:p w14:paraId="26E78818"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1B5CBB9D" w14:textId="77777777" w:rsidR="007F5C74" w:rsidRPr="00D93532" w:rsidRDefault="007F5C74" w:rsidP="008011EA">
            <w:pPr>
              <w:pStyle w:val="Akapitzlist"/>
              <w:numPr>
                <w:ilvl w:val="0"/>
                <w:numId w:val="1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wnioskodawca prawidłowo określił minimalny wkład własny jako % wydatków kwalifikowalnych (jeśli określono w regulaminie wyboru projektów)?  </w:t>
            </w:r>
          </w:p>
          <w:p w14:paraId="4F964708" w14:textId="77777777" w:rsidR="007F5C74" w:rsidRPr="00D93532" w:rsidRDefault="007F5C74" w:rsidP="008011EA">
            <w:pPr>
              <w:pStyle w:val="Akapitzlist"/>
              <w:numPr>
                <w:ilvl w:val="0"/>
                <w:numId w:val="1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wnioskodawca prawidłowo określił minimalną i maksymalną wartość projektu (jeśli określono w regulaminie wyboru projektów)?  </w:t>
            </w:r>
          </w:p>
          <w:p w14:paraId="532FE54E" w14:textId="77777777" w:rsidR="007F5C74" w:rsidRPr="00D93532" w:rsidRDefault="007F5C74" w:rsidP="008011EA">
            <w:pPr>
              <w:pStyle w:val="Akapitzlist"/>
              <w:numPr>
                <w:ilvl w:val="0"/>
                <w:numId w:val="1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 xml:space="preserve">Czy wnioskodawca prawidłowo określił minimalną i maksymalną wartość wydatków kwalifikowalnych projektu (jeśli </w:t>
            </w:r>
            <w:r w:rsidRPr="00D93532">
              <w:rPr>
                <w:rFonts w:eastAsia="Arial" w:cstheme="minorHAnsi"/>
                <w:color w:val="000000" w:themeColor="text1"/>
                <w:sz w:val="24"/>
                <w:szCs w:val="24"/>
                <w:lang w:eastAsia="pl-PL"/>
              </w:rPr>
              <w:lastRenderedPageBreak/>
              <w:t>określono w regulaminie wyboru projektów)? </w:t>
            </w:r>
          </w:p>
          <w:p w14:paraId="6F7CD4A6" w14:textId="77777777" w:rsidR="007F5C74" w:rsidRPr="00D93532" w:rsidRDefault="007F5C74" w:rsidP="008011EA">
            <w:pPr>
              <w:pStyle w:val="Akapitzlist"/>
              <w:numPr>
                <w:ilvl w:val="0"/>
                <w:numId w:val="1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wnioskodawca prawidłowo określił poziom dofinansowania z uwzględnieniem dochodu w projekcie (jeśli odpowiednie wytyczne wymagają uwzględniania dochodu przy ustalaniu wielkości dofinansowania)?  </w:t>
            </w:r>
          </w:p>
          <w:p w14:paraId="22F6D30D" w14:textId="77777777" w:rsidR="007F5C74" w:rsidRPr="00D93532" w:rsidRDefault="007F5C74" w:rsidP="008011EA">
            <w:pPr>
              <w:pStyle w:val="Akapitzlist"/>
              <w:numPr>
                <w:ilvl w:val="0"/>
                <w:numId w:val="1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wnioskowane dofinansowanie nie przekracza alokacji przeznaczonej na nabór/maksymalnej kwoty dofinansowania dla projektu wskazanej w regulaminie (na moment złożenia wniosku)?  </w:t>
            </w:r>
          </w:p>
          <w:p w14:paraId="720B5F2E" w14:textId="77777777" w:rsidR="007F5C74" w:rsidRPr="00D93532" w:rsidRDefault="007F5C74" w:rsidP="008011EA">
            <w:pPr>
              <w:pStyle w:val="Akapitzlist"/>
              <w:numPr>
                <w:ilvl w:val="0"/>
                <w:numId w:val="1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poprawnie wskazano źródło finansowania wkładu własnego?  </w:t>
            </w:r>
          </w:p>
        </w:tc>
        <w:tc>
          <w:tcPr>
            <w:tcW w:w="1925" w:type="dxa"/>
          </w:tcPr>
          <w:p w14:paraId="394F5029"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32C316D4"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014F8601" w14:textId="77777777" w:rsidR="007F5C74" w:rsidRPr="00D93532" w:rsidRDefault="007F5C74" w:rsidP="004C762B">
            <w:pPr>
              <w:rPr>
                <w:rFonts w:cstheme="minorHAnsi"/>
                <w:sz w:val="24"/>
                <w:szCs w:val="24"/>
              </w:rPr>
            </w:pPr>
            <w:r w:rsidRPr="00D93532">
              <w:rPr>
                <w:rFonts w:cstheme="minorHAnsi"/>
                <w:sz w:val="24"/>
                <w:szCs w:val="24"/>
              </w:rPr>
              <w:t>0/1</w:t>
            </w:r>
          </w:p>
          <w:p w14:paraId="62D496AC" w14:textId="77777777" w:rsidR="007F5C74" w:rsidRPr="00D93532" w:rsidRDefault="007F5C74" w:rsidP="004C762B">
            <w:pPr>
              <w:rPr>
                <w:rFonts w:cstheme="minorHAnsi"/>
                <w:sz w:val="24"/>
                <w:szCs w:val="24"/>
              </w:rPr>
            </w:pPr>
          </w:p>
          <w:p w14:paraId="10A53B2D" w14:textId="77777777" w:rsidR="007F5C74" w:rsidRPr="00D93532" w:rsidRDefault="007F5C74" w:rsidP="004C762B">
            <w:pPr>
              <w:rPr>
                <w:rFonts w:cstheme="minorHAnsi"/>
                <w:sz w:val="24"/>
                <w:szCs w:val="24"/>
              </w:rPr>
            </w:pPr>
          </w:p>
        </w:tc>
        <w:tc>
          <w:tcPr>
            <w:tcW w:w="2359" w:type="dxa"/>
          </w:tcPr>
          <w:p w14:paraId="2DDBE180"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03845604" w14:textId="77777777" w:rsidTr="000D6D83">
        <w:tc>
          <w:tcPr>
            <w:tcW w:w="795" w:type="dxa"/>
          </w:tcPr>
          <w:p w14:paraId="695A928E" w14:textId="77777777" w:rsidR="007F5C74" w:rsidRPr="00D93532" w:rsidRDefault="007F5C74" w:rsidP="004C762B">
            <w:pPr>
              <w:rPr>
                <w:rFonts w:cstheme="minorHAnsi"/>
                <w:sz w:val="24"/>
                <w:szCs w:val="24"/>
              </w:rPr>
            </w:pPr>
            <w:r w:rsidRPr="00D93532">
              <w:rPr>
                <w:rFonts w:cstheme="minorHAnsi"/>
                <w:sz w:val="24"/>
                <w:szCs w:val="24"/>
              </w:rPr>
              <w:t>21.</w:t>
            </w:r>
          </w:p>
        </w:tc>
        <w:tc>
          <w:tcPr>
            <w:tcW w:w="2584" w:type="dxa"/>
          </w:tcPr>
          <w:p w14:paraId="52B5498C"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Poprawność doboru wskaźników projektu oraz ich wartości </w:t>
            </w:r>
          </w:p>
        </w:tc>
        <w:tc>
          <w:tcPr>
            <w:tcW w:w="4758" w:type="dxa"/>
          </w:tcPr>
          <w:p w14:paraId="0FD35249"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39086681" w14:textId="77777777" w:rsidR="007F5C74" w:rsidRPr="00D93532" w:rsidRDefault="007F5C74" w:rsidP="008011EA">
            <w:pPr>
              <w:pStyle w:val="Akapitzlist"/>
              <w:numPr>
                <w:ilvl w:val="0"/>
                <w:numId w:val="18"/>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wskaźniki zostały dobrane odpowiednio do zakresu i efektów projektu?  </w:t>
            </w:r>
          </w:p>
          <w:p w14:paraId="12512E3F" w14:textId="77777777" w:rsidR="007F5C74" w:rsidRPr="00D93532" w:rsidRDefault="007F5C74" w:rsidP="008011EA">
            <w:pPr>
              <w:pStyle w:val="Akapitzlist"/>
              <w:numPr>
                <w:ilvl w:val="0"/>
                <w:numId w:val="18"/>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lastRenderedPageBreak/>
              <w:t>Czy wnioskodawca wybrał możliwe do zrealizowania wskaźniki, oznaczone w regulaminie wyboru projektów?  (czy nie brakuje wskaźnika) </w:t>
            </w:r>
          </w:p>
          <w:p w14:paraId="4F67D006" w14:textId="77777777" w:rsidR="007F5C74" w:rsidRPr="00D93532" w:rsidRDefault="007F5C74" w:rsidP="008011EA">
            <w:pPr>
              <w:pStyle w:val="Akapitzlist"/>
              <w:numPr>
                <w:ilvl w:val="0"/>
                <w:numId w:val="18"/>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zgodnie z załącznikiem nr 2 do regulaminu naboru wskazano: sposób szacowania wartości wskaźników, właściwy (prawidłowy) termin osiągnięcia oraz sposób pomiaru wskaźników, dokument rozliczający wskaźniki (narzędzia pomiaru), sposób monitorowania wskaźników w trwałości (jeśli dotyczy). Czy opisy są zrozumiałe, logiczne i jednoznaczne?  </w:t>
            </w:r>
          </w:p>
          <w:p w14:paraId="5CA4454D" w14:textId="77777777" w:rsidR="007F5C74" w:rsidRPr="00D93532" w:rsidRDefault="007F5C74" w:rsidP="008011EA">
            <w:pPr>
              <w:pStyle w:val="Akapitzlist"/>
              <w:numPr>
                <w:ilvl w:val="0"/>
                <w:numId w:val="18"/>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informacje dot. wskaźników zawarte we wniosku i załącznikach są spójne? </w:t>
            </w:r>
          </w:p>
        </w:tc>
        <w:tc>
          <w:tcPr>
            <w:tcW w:w="1925" w:type="dxa"/>
          </w:tcPr>
          <w:p w14:paraId="250393FC"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1550EB70" w14:textId="77777777" w:rsidR="007F5C74" w:rsidRPr="00D93532" w:rsidRDefault="007F5C74" w:rsidP="004C762B">
            <w:pPr>
              <w:rPr>
                <w:rFonts w:cstheme="minorHAnsi"/>
                <w:sz w:val="24"/>
                <w:szCs w:val="24"/>
              </w:rPr>
            </w:pPr>
            <w:r w:rsidRPr="00D93532">
              <w:rPr>
                <w:rFonts w:cstheme="minorHAnsi"/>
                <w:sz w:val="24"/>
                <w:szCs w:val="24"/>
              </w:rPr>
              <w:t>Kryterium podlega uzupełnieniu</w:t>
            </w:r>
          </w:p>
        </w:tc>
        <w:tc>
          <w:tcPr>
            <w:tcW w:w="1891" w:type="dxa"/>
          </w:tcPr>
          <w:p w14:paraId="5C64E6B3"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25F35804"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bl>
    <w:p w14:paraId="06E492A6" w14:textId="4C1459F0" w:rsidR="007F5C74" w:rsidRPr="0069227C" w:rsidRDefault="007F5C74" w:rsidP="007F5C74">
      <w:pPr>
        <w:keepNext/>
        <w:keepLines/>
        <w:spacing w:before="480" w:after="240"/>
        <w:outlineLvl w:val="0"/>
        <w:rPr>
          <w:rFonts w:asciiTheme="minorHAnsi" w:eastAsiaTheme="majorEastAsia" w:hAnsiTheme="minorHAnsi" w:cstheme="minorBidi"/>
          <w:b/>
          <w:bCs/>
          <w:sz w:val="24"/>
          <w:szCs w:val="24"/>
        </w:rPr>
      </w:pPr>
      <w:bookmarkStart w:id="2" w:name="_Hlk136336339"/>
      <w:r w:rsidRPr="5AA8FEF2">
        <w:rPr>
          <w:rFonts w:asciiTheme="minorHAnsi" w:eastAsiaTheme="majorEastAsia" w:hAnsiTheme="minorHAnsi" w:cstheme="minorBidi"/>
          <w:b/>
          <w:bCs/>
          <w:sz w:val="24"/>
          <w:szCs w:val="24"/>
        </w:rPr>
        <w:lastRenderedPageBreak/>
        <w:t xml:space="preserve"> Kryteria formalne specyficzne</w:t>
      </w:r>
    </w:p>
    <w:p w14:paraId="53C438C6" w14:textId="544F3C64" w:rsidR="00407A82" w:rsidRPr="00407A82" w:rsidRDefault="00407A82" w:rsidP="00407A82">
      <w:pPr>
        <w:pStyle w:val="Legenda"/>
        <w:keepNext/>
        <w:rPr>
          <w:i w:val="0"/>
          <w:sz w:val="24"/>
        </w:rPr>
      </w:pPr>
      <w:r w:rsidRPr="00407A82">
        <w:rPr>
          <w:i w:val="0"/>
          <w:sz w:val="24"/>
        </w:rPr>
        <w:t xml:space="preserve">Tabela </w:t>
      </w:r>
      <w:r w:rsidRPr="00407A82">
        <w:rPr>
          <w:i w:val="0"/>
          <w:sz w:val="24"/>
        </w:rPr>
        <w:fldChar w:fldCharType="begin"/>
      </w:r>
      <w:r w:rsidRPr="00407A82">
        <w:rPr>
          <w:i w:val="0"/>
          <w:sz w:val="24"/>
        </w:rPr>
        <w:instrText xml:space="preserve"> SEQ Tabela \* ARABIC </w:instrText>
      </w:r>
      <w:r w:rsidRPr="00407A82">
        <w:rPr>
          <w:i w:val="0"/>
          <w:sz w:val="24"/>
        </w:rPr>
        <w:fldChar w:fldCharType="separate"/>
      </w:r>
      <w:r w:rsidRPr="00407A82">
        <w:rPr>
          <w:i w:val="0"/>
          <w:noProof/>
          <w:sz w:val="24"/>
        </w:rPr>
        <w:t>2</w:t>
      </w:r>
      <w:r w:rsidRPr="00407A82">
        <w:rPr>
          <w:i w:val="0"/>
          <w:sz w:val="24"/>
        </w:rPr>
        <w:fldChar w:fldCharType="end"/>
      </w:r>
      <w:r w:rsidRPr="00407A82">
        <w:rPr>
          <w:i w:val="0"/>
          <w:sz w:val="24"/>
        </w:rPr>
        <w:t>. Kryteria formalne specyficzne</w:t>
      </w:r>
    </w:p>
    <w:tbl>
      <w:tblPr>
        <w:tblStyle w:val="Tabela-Siatka"/>
        <w:tblW w:w="14312" w:type="dxa"/>
        <w:tblLook w:val="04A0" w:firstRow="1" w:lastRow="0" w:firstColumn="1" w:lastColumn="0" w:noHBand="0" w:noVBand="1"/>
        <w:tblCaption w:val="Kryteria merytoryczne specyficzne 0/1"/>
        <w:tblDescription w:val="Tabela 2. Zestawienie kryteriów formalnych specyficznych dla działania FE SL 8.5."/>
      </w:tblPr>
      <w:tblGrid>
        <w:gridCol w:w="737"/>
        <w:gridCol w:w="2660"/>
        <w:gridCol w:w="4678"/>
        <w:gridCol w:w="1985"/>
        <w:gridCol w:w="1842"/>
        <w:gridCol w:w="2410"/>
      </w:tblGrid>
      <w:tr w:rsidR="00237783" w:rsidRPr="009862BD" w14:paraId="35C5F480" w14:textId="77777777" w:rsidTr="008F5F72">
        <w:trPr>
          <w:trHeight w:val="505"/>
          <w:tblHeader/>
        </w:trPr>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2"/>
          <w:p w14:paraId="09DAB0D1" w14:textId="77777777" w:rsidR="00237783" w:rsidRPr="009862BD" w:rsidRDefault="00237783" w:rsidP="004C762B">
            <w:pPr>
              <w:spacing w:after="160"/>
              <w:rPr>
                <w:rFonts w:cstheme="minorHAnsi"/>
                <w:b/>
                <w:sz w:val="24"/>
                <w:szCs w:val="24"/>
              </w:rPr>
            </w:pPr>
            <w:r w:rsidRPr="009862BD">
              <w:rPr>
                <w:rFonts w:cstheme="minorHAnsi"/>
                <w:b/>
                <w:sz w:val="24"/>
                <w:szCs w:val="24"/>
              </w:rPr>
              <w:t>L.p.</w:t>
            </w:r>
          </w:p>
        </w:tc>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BDF27B" w14:textId="77777777" w:rsidR="00237783" w:rsidRPr="009862BD" w:rsidRDefault="00237783" w:rsidP="004C762B">
            <w:pPr>
              <w:spacing w:after="160"/>
              <w:rPr>
                <w:rFonts w:cstheme="minorHAnsi"/>
                <w:b/>
                <w:sz w:val="24"/>
                <w:szCs w:val="24"/>
              </w:rPr>
            </w:pPr>
            <w:r w:rsidRPr="009862BD">
              <w:rPr>
                <w:rFonts w:cstheme="minorHAnsi"/>
                <w:b/>
                <w:sz w:val="24"/>
                <w:szCs w:val="24"/>
              </w:rPr>
              <w:t>Nazwa kryterium</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462403" w14:textId="1072BACC" w:rsidR="00237783" w:rsidRPr="009862BD" w:rsidRDefault="00237783" w:rsidP="00563691">
            <w:pPr>
              <w:spacing w:after="160"/>
              <w:rPr>
                <w:rFonts w:cstheme="minorHAnsi"/>
                <w:b/>
                <w:sz w:val="24"/>
                <w:szCs w:val="24"/>
              </w:rPr>
            </w:pPr>
            <w:r w:rsidRPr="009862BD">
              <w:rPr>
                <w:rFonts w:cstheme="minorHAnsi"/>
                <w:b/>
                <w:sz w:val="24"/>
                <w:szCs w:val="24"/>
              </w:rPr>
              <w:t>Definicja kryterium</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E046B6" w14:textId="77777777" w:rsidR="00237783" w:rsidRPr="009862BD" w:rsidRDefault="00237783" w:rsidP="004C762B">
            <w:pPr>
              <w:spacing w:after="160"/>
              <w:rPr>
                <w:rFonts w:cstheme="minorHAnsi"/>
                <w:b/>
                <w:sz w:val="24"/>
                <w:szCs w:val="24"/>
              </w:rPr>
            </w:pPr>
            <w:r w:rsidRPr="009862BD">
              <w:rPr>
                <w:rFonts w:cstheme="minorHAnsi"/>
                <w:b/>
                <w:sz w:val="24"/>
                <w:szCs w:val="24"/>
              </w:rPr>
              <w:t>Czy spełnienie kryterium jest konieczne do przyznania dofinansowania?</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056063" w14:textId="77777777" w:rsidR="00237783" w:rsidRPr="009862BD" w:rsidRDefault="00237783" w:rsidP="004C762B">
            <w:pPr>
              <w:spacing w:after="160"/>
              <w:rPr>
                <w:rFonts w:cstheme="minorHAnsi"/>
                <w:b/>
                <w:sz w:val="24"/>
                <w:szCs w:val="24"/>
              </w:rPr>
            </w:pPr>
            <w:r w:rsidRPr="009862BD">
              <w:rPr>
                <w:rFonts w:cstheme="minorHAnsi"/>
                <w:b/>
                <w:sz w:val="24"/>
                <w:szCs w:val="24"/>
              </w:rPr>
              <w:t>Sposób oceny kryterium</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4FB455" w14:textId="77777777" w:rsidR="00237783" w:rsidRPr="009862BD" w:rsidRDefault="00237783" w:rsidP="004C762B">
            <w:pPr>
              <w:spacing w:after="160"/>
              <w:rPr>
                <w:rFonts w:cstheme="minorHAnsi"/>
                <w:b/>
                <w:sz w:val="24"/>
                <w:szCs w:val="24"/>
              </w:rPr>
            </w:pPr>
            <w:r w:rsidRPr="009862BD">
              <w:rPr>
                <w:rFonts w:cstheme="minorHAnsi"/>
                <w:b/>
                <w:sz w:val="24"/>
                <w:szCs w:val="24"/>
              </w:rPr>
              <w:t>Szczególne znaczenie kryterium</w:t>
            </w:r>
          </w:p>
        </w:tc>
      </w:tr>
      <w:tr w:rsidR="00237783" w:rsidRPr="009862BD" w14:paraId="67885D84" w14:textId="77777777" w:rsidTr="008F5F72">
        <w:trPr>
          <w:trHeight w:val="300"/>
        </w:trPr>
        <w:tc>
          <w:tcPr>
            <w:tcW w:w="737" w:type="dxa"/>
            <w:tcBorders>
              <w:top w:val="single" w:sz="4" w:space="0" w:color="auto"/>
              <w:left w:val="single" w:sz="4" w:space="0" w:color="auto"/>
              <w:bottom w:val="single" w:sz="4" w:space="0" w:color="auto"/>
              <w:right w:val="single" w:sz="4" w:space="0" w:color="auto"/>
            </w:tcBorders>
          </w:tcPr>
          <w:p w14:paraId="0641A141" w14:textId="77777777" w:rsidR="00237783" w:rsidRPr="00F83921" w:rsidRDefault="00237783" w:rsidP="008011EA">
            <w:pPr>
              <w:numPr>
                <w:ilvl w:val="0"/>
                <w:numId w:val="21"/>
              </w:numPr>
              <w:spacing w:after="160"/>
              <w:rPr>
                <w:rFonts w:cstheme="minorHAnsi"/>
                <w:sz w:val="24"/>
                <w:szCs w:val="24"/>
              </w:rPr>
            </w:pPr>
          </w:p>
        </w:tc>
        <w:tc>
          <w:tcPr>
            <w:tcW w:w="2660" w:type="dxa"/>
            <w:tcBorders>
              <w:top w:val="single" w:sz="4" w:space="0" w:color="auto"/>
              <w:left w:val="single" w:sz="4" w:space="0" w:color="auto"/>
              <w:bottom w:val="single" w:sz="4" w:space="0" w:color="auto"/>
              <w:right w:val="single" w:sz="4" w:space="0" w:color="auto"/>
            </w:tcBorders>
          </w:tcPr>
          <w:p w14:paraId="1ED3EA6B" w14:textId="0BF15337" w:rsidR="00237783" w:rsidRPr="00C52D7E" w:rsidRDefault="00237783" w:rsidP="004C762B">
            <w:pPr>
              <w:spacing w:after="160"/>
              <w:rPr>
                <w:sz w:val="24"/>
                <w:szCs w:val="24"/>
              </w:rPr>
            </w:pPr>
            <w:r w:rsidRPr="00C52D7E">
              <w:rPr>
                <w:rStyle w:val="normaltextrun"/>
                <w:rFonts w:ascii="Calibri" w:hAnsi="Calibri" w:cs="Calibri"/>
                <w:color w:val="000000" w:themeColor="text1"/>
                <w:sz w:val="24"/>
                <w:szCs w:val="24"/>
              </w:rPr>
              <w:t>Opinia z Ministerstwa Zdrowia</w:t>
            </w:r>
            <w:r w:rsidRPr="00C52D7E">
              <w:rPr>
                <w:rStyle w:val="eop"/>
                <w:rFonts w:ascii="Calibri" w:hAnsi="Calibri" w:cs="Calibri"/>
                <w:color w:val="000000" w:themeColor="text1"/>
                <w:sz w:val="24"/>
                <w:szCs w:val="24"/>
              </w:rPr>
              <w:t> </w:t>
            </w:r>
            <w:r w:rsidR="00BE7950" w:rsidRPr="00C52D7E">
              <w:rPr>
                <w:rStyle w:val="eop"/>
                <w:rFonts w:ascii="Calibri" w:hAnsi="Calibri" w:cs="Calibri"/>
                <w:color w:val="000000" w:themeColor="text1"/>
                <w:sz w:val="24"/>
                <w:szCs w:val="24"/>
              </w:rPr>
              <w:t>(</w:t>
            </w:r>
            <w:r w:rsidR="00BE7950" w:rsidRPr="004464DB">
              <w:rPr>
                <w:rStyle w:val="eop"/>
                <w:rFonts w:cs="Calibri"/>
                <w:color w:val="000000" w:themeColor="text1"/>
                <w:sz w:val="24"/>
                <w:szCs w:val="24"/>
              </w:rPr>
              <w:t>jeśli dotyczy)</w:t>
            </w:r>
          </w:p>
        </w:tc>
        <w:tc>
          <w:tcPr>
            <w:tcW w:w="4678" w:type="dxa"/>
            <w:tcBorders>
              <w:top w:val="single" w:sz="4" w:space="0" w:color="auto"/>
              <w:left w:val="single" w:sz="4" w:space="0" w:color="auto"/>
              <w:bottom w:val="single" w:sz="4" w:space="0" w:color="auto"/>
              <w:right w:val="single" w:sz="4" w:space="0" w:color="auto"/>
            </w:tcBorders>
          </w:tcPr>
          <w:p w14:paraId="42D4E05D" w14:textId="70A13062" w:rsidR="00237783" w:rsidRDefault="00237783" w:rsidP="00563691">
            <w:pPr>
              <w:pStyle w:val="paragraph"/>
              <w:spacing w:before="0" w:beforeAutospacing="0" w:after="240" w:afterAutospacing="0"/>
              <w:textAlignment w:val="baseline"/>
              <w:rPr>
                <w:rStyle w:val="normaltextrun"/>
                <w:rFonts w:ascii="Calibri" w:hAnsi="Calibri" w:cs="Calibri"/>
              </w:rPr>
            </w:pPr>
            <w:r w:rsidRPr="7592B4A8">
              <w:rPr>
                <w:rStyle w:val="normaltextrun"/>
                <w:rFonts w:ascii="Calibri" w:hAnsi="Calibri" w:cs="Calibri"/>
              </w:rPr>
              <w:t xml:space="preserve">W ramach kryterium weryfikowane będzie, czy wnioskodawca dołączył do wniosku pozytywną opinię Ministerstwa Zdrowia w zakresie zgodności projektu z dokumentami strategicznymi i programowymi w obszarze zdrowia cyfrowego oraz jego komplementarności i interoperacyjności z rozwiązaniami w zakresie e-zdrowia i </w:t>
            </w:r>
            <w:proofErr w:type="spellStart"/>
            <w:r w:rsidRPr="7592B4A8">
              <w:rPr>
                <w:rStyle w:val="normaltextrun"/>
                <w:rFonts w:ascii="Calibri" w:hAnsi="Calibri" w:cs="Calibri"/>
              </w:rPr>
              <w:t>telemedycyny</w:t>
            </w:r>
            <w:proofErr w:type="spellEnd"/>
            <w:r w:rsidRPr="7592B4A8">
              <w:rPr>
                <w:rStyle w:val="normaltextrun"/>
                <w:rFonts w:ascii="Calibri" w:hAnsi="Calibri" w:cs="Calibri"/>
              </w:rPr>
              <w:t>.</w:t>
            </w:r>
          </w:p>
          <w:p w14:paraId="7BB03349" w14:textId="089D0C66" w:rsidR="00237783" w:rsidRPr="004464DB" w:rsidRDefault="00820A05" w:rsidP="00820A05">
            <w:pPr>
              <w:pStyle w:val="paragraph"/>
              <w:spacing w:before="0" w:beforeAutospacing="0" w:after="0" w:afterAutospacing="0"/>
              <w:textAlignment w:val="baseline"/>
              <w:rPr>
                <w:rFonts w:asciiTheme="minorHAnsi" w:hAnsiTheme="minorHAnsi" w:cstheme="minorHAnsi"/>
              </w:rPr>
            </w:pPr>
            <w:r w:rsidRPr="004464DB">
              <w:rPr>
                <w:rFonts w:asciiTheme="minorHAnsi" w:hAnsiTheme="minorHAnsi" w:cstheme="minorHAnsi"/>
              </w:rPr>
              <w:t xml:space="preserve">Z procedury opiniowania przez MZ założeń projektów z zakresu e-zdrowia i </w:t>
            </w:r>
            <w:proofErr w:type="spellStart"/>
            <w:r w:rsidRPr="004464DB">
              <w:rPr>
                <w:rFonts w:asciiTheme="minorHAnsi" w:hAnsiTheme="minorHAnsi" w:cstheme="minorHAnsi"/>
              </w:rPr>
              <w:t>telemedycyny</w:t>
            </w:r>
            <w:proofErr w:type="spellEnd"/>
            <w:r w:rsidRPr="004464DB">
              <w:rPr>
                <w:rFonts w:asciiTheme="minorHAnsi" w:hAnsiTheme="minorHAnsi" w:cstheme="minorHAnsi"/>
              </w:rPr>
              <w:t xml:space="preserve"> wyłączone są wszystkie wnioski o wartości </w:t>
            </w:r>
            <w:r w:rsidR="00BC3016" w:rsidRPr="004464DB">
              <w:rPr>
                <w:rFonts w:asciiTheme="minorHAnsi" w:hAnsiTheme="minorHAnsi" w:cstheme="minorHAnsi"/>
              </w:rPr>
              <w:t xml:space="preserve">całkowitej </w:t>
            </w:r>
            <w:r w:rsidRPr="004464DB">
              <w:rPr>
                <w:rFonts w:asciiTheme="minorHAnsi" w:hAnsiTheme="minorHAnsi" w:cstheme="minorHAnsi"/>
              </w:rPr>
              <w:t>poniżej 2 mln zł.</w:t>
            </w:r>
          </w:p>
        </w:tc>
        <w:tc>
          <w:tcPr>
            <w:tcW w:w="1985" w:type="dxa"/>
            <w:tcBorders>
              <w:top w:val="single" w:sz="4" w:space="0" w:color="auto"/>
              <w:left w:val="single" w:sz="4" w:space="0" w:color="auto"/>
              <w:bottom w:val="single" w:sz="4" w:space="0" w:color="auto"/>
              <w:right w:val="single" w:sz="4" w:space="0" w:color="auto"/>
            </w:tcBorders>
          </w:tcPr>
          <w:p w14:paraId="31AC801D" w14:textId="1D94D9F1" w:rsidR="00237783" w:rsidRPr="009862BD" w:rsidRDefault="00237783" w:rsidP="004C762B">
            <w:pPr>
              <w:rPr>
                <w:rFonts w:cstheme="minorHAnsi"/>
                <w:sz w:val="24"/>
                <w:szCs w:val="24"/>
              </w:rPr>
            </w:pPr>
            <w:r w:rsidRPr="009862BD">
              <w:rPr>
                <w:rFonts w:cstheme="minorHAnsi"/>
                <w:sz w:val="24"/>
                <w:szCs w:val="24"/>
              </w:rPr>
              <w:t>TAK</w:t>
            </w:r>
          </w:p>
          <w:p w14:paraId="41BBB778" w14:textId="77777777" w:rsidR="00237783" w:rsidRPr="009862BD" w:rsidRDefault="00237783" w:rsidP="004C762B">
            <w:pPr>
              <w:rPr>
                <w:rFonts w:cstheme="minorHAnsi"/>
                <w:sz w:val="24"/>
                <w:szCs w:val="24"/>
              </w:rPr>
            </w:pPr>
            <w:r w:rsidRPr="009862BD">
              <w:rPr>
                <w:rFonts w:cstheme="minorHAnsi"/>
                <w:sz w:val="24"/>
                <w:szCs w:val="24"/>
              </w:rPr>
              <w:t>Kryterium podlega uzupełnieniu</w:t>
            </w:r>
          </w:p>
        </w:tc>
        <w:tc>
          <w:tcPr>
            <w:tcW w:w="1842" w:type="dxa"/>
            <w:tcBorders>
              <w:top w:val="single" w:sz="4" w:space="0" w:color="auto"/>
              <w:left w:val="single" w:sz="4" w:space="0" w:color="auto"/>
              <w:bottom w:val="single" w:sz="4" w:space="0" w:color="auto"/>
              <w:right w:val="single" w:sz="4" w:space="0" w:color="auto"/>
            </w:tcBorders>
          </w:tcPr>
          <w:p w14:paraId="597A55C0" w14:textId="77777777" w:rsidR="00237783" w:rsidRPr="009862BD" w:rsidRDefault="00237783" w:rsidP="004C762B">
            <w:pPr>
              <w:spacing w:after="160"/>
              <w:rPr>
                <w:rFonts w:cstheme="minorHAnsi"/>
                <w:sz w:val="24"/>
                <w:szCs w:val="24"/>
              </w:rPr>
            </w:pPr>
            <w:r w:rsidRPr="009862BD">
              <w:rPr>
                <w:rFonts w:cstheme="minorHAnsi"/>
                <w:sz w:val="24"/>
                <w:szCs w:val="24"/>
              </w:rPr>
              <w:t>0/1</w:t>
            </w:r>
          </w:p>
          <w:p w14:paraId="27980544" w14:textId="49824561" w:rsidR="00237783" w:rsidRPr="009862BD" w:rsidRDefault="00237783" w:rsidP="41791039">
            <w:pPr>
              <w:spacing w:after="160"/>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E0EC42B" w14:textId="77777777" w:rsidR="00237783" w:rsidRPr="009862BD" w:rsidRDefault="00237783" w:rsidP="004C762B">
            <w:pPr>
              <w:spacing w:after="160"/>
              <w:rPr>
                <w:rFonts w:cstheme="minorHAnsi"/>
                <w:sz w:val="24"/>
                <w:szCs w:val="24"/>
              </w:rPr>
            </w:pPr>
            <w:r w:rsidRPr="009862BD">
              <w:rPr>
                <w:rFonts w:cstheme="minorHAnsi"/>
                <w:sz w:val="24"/>
                <w:szCs w:val="24"/>
              </w:rPr>
              <w:t>Nie dotyczy</w:t>
            </w:r>
          </w:p>
        </w:tc>
      </w:tr>
      <w:tr w:rsidR="00237783" w:rsidRPr="009862BD" w14:paraId="0ED01475" w14:textId="77777777" w:rsidTr="008F5F72">
        <w:trPr>
          <w:trHeight w:val="609"/>
        </w:trPr>
        <w:tc>
          <w:tcPr>
            <w:tcW w:w="737" w:type="dxa"/>
            <w:tcBorders>
              <w:top w:val="single" w:sz="4" w:space="0" w:color="auto"/>
              <w:left w:val="single" w:sz="4" w:space="0" w:color="auto"/>
              <w:bottom w:val="single" w:sz="4" w:space="0" w:color="auto"/>
              <w:right w:val="single" w:sz="4" w:space="0" w:color="auto"/>
            </w:tcBorders>
          </w:tcPr>
          <w:p w14:paraId="75787E1F" w14:textId="77777777" w:rsidR="00237783" w:rsidRPr="00F83921" w:rsidRDefault="00237783" w:rsidP="008011EA">
            <w:pPr>
              <w:numPr>
                <w:ilvl w:val="0"/>
                <w:numId w:val="21"/>
              </w:numPr>
              <w:spacing w:after="0"/>
              <w:rPr>
                <w:rFonts w:cstheme="minorHAnsi"/>
                <w:sz w:val="24"/>
                <w:szCs w:val="24"/>
              </w:rPr>
            </w:pPr>
          </w:p>
        </w:tc>
        <w:tc>
          <w:tcPr>
            <w:tcW w:w="2660" w:type="dxa"/>
            <w:tcBorders>
              <w:top w:val="single" w:sz="4" w:space="0" w:color="auto"/>
              <w:left w:val="single" w:sz="4" w:space="0" w:color="auto"/>
              <w:bottom w:val="single" w:sz="4" w:space="0" w:color="auto"/>
              <w:right w:val="single" w:sz="4" w:space="0" w:color="auto"/>
            </w:tcBorders>
          </w:tcPr>
          <w:p w14:paraId="2A8B5E0E" w14:textId="77777777" w:rsidR="00237783" w:rsidRPr="0054455F" w:rsidRDefault="00237783" w:rsidP="004C762B">
            <w:pPr>
              <w:rPr>
                <w:sz w:val="24"/>
                <w:szCs w:val="24"/>
              </w:rPr>
            </w:pPr>
            <w:r w:rsidRPr="7A046290">
              <w:rPr>
                <w:rStyle w:val="normaltextrun"/>
                <w:rFonts w:ascii="Calibri" w:hAnsi="Calibri" w:cs="Calibri"/>
                <w:color w:val="000000" w:themeColor="text1"/>
                <w:sz w:val="24"/>
                <w:szCs w:val="24"/>
              </w:rPr>
              <w:t>Zgodność z Mapą potrzeb zdrowotnych</w:t>
            </w:r>
            <w:r w:rsidRPr="7A046290">
              <w:rPr>
                <w:rStyle w:val="eop"/>
                <w:rFonts w:ascii="Calibri" w:hAnsi="Calibri" w:cs="Calibri"/>
                <w:color w:val="000000" w:themeColor="text1"/>
                <w:sz w:val="24"/>
                <w:szCs w:val="24"/>
              </w:rPr>
              <w:t> </w:t>
            </w:r>
          </w:p>
        </w:tc>
        <w:tc>
          <w:tcPr>
            <w:tcW w:w="4678" w:type="dxa"/>
            <w:tcBorders>
              <w:top w:val="single" w:sz="4" w:space="0" w:color="auto"/>
              <w:left w:val="single" w:sz="4" w:space="0" w:color="auto"/>
              <w:bottom w:val="single" w:sz="4" w:space="0" w:color="auto"/>
              <w:right w:val="single" w:sz="4" w:space="0" w:color="auto"/>
            </w:tcBorders>
            <w:vAlign w:val="center"/>
          </w:tcPr>
          <w:p w14:paraId="3FA3FD0D" w14:textId="3A7CCC1D" w:rsidR="00237783" w:rsidRPr="0054455F" w:rsidRDefault="00237783" w:rsidP="7592B4A8">
            <w:pPr>
              <w:rPr>
                <w:sz w:val="24"/>
                <w:szCs w:val="24"/>
              </w:rPr>
            </w:pPr>
            <w:r w:rsidRPr="7592B4A8">
              <w:rPr>
                <w:rStyle w:val="normaltextrun"/>
                <w:rFonts w:ascii="Calibri" w:hAnsi="Calibri" w:cs="Calibri"/>
                <w:sz w:val="24"/>
                <w:szCs w:val="24"/>
              </w:rPr>
              <w:t xml:space="preserve">W ramach kryterium weryfikowane będzie, czy zapisy dokumentacji aplikacyjnej stanowią odpowiedź na deficyty i potrzeby wynikające z Mapy potrzeb zdrowotnych na okres od 1 stycznia 2022 r. do 31 grudnia </w:t>
            </w:r>
            <w:r w:rsidRPr="7592B4A8">
              <w:rPr>
                <w:rStyle w:val="normaltextrun"/>
                <w:rFonts w:ascii="Calibri" w:hAnsi="Calibri" w:cs="Calibri"/>
                <w:sz w:val="24"/>
                <w:szCs w:val="24"/>
              </w:rPr>
              <w:lastRenderedPageBreak/>
              <w:t xml:space="preserve">2026 r. lub danych źródłowych do ww. mapy, dostępnych na internetowej platformie danych Baza Analiz Systemowych i Wdrożeniowych. </w:t>
            </w:r>
          </w:p>
        </w:tc>
        <w:tc>
          <w:tcPr>
            <w:tcW w:w="1985" w:type="dxa"/>
            <w:tcBorders>
              <w:top w:val="single" w:sz="4" w:space="0" w:color="auto"/>
              <w:left w:val="single" w:sz="4" w:space="0" w:color="auto"/>
              <w:bottom w:val="single" w:sz="4" w:space="0" w:color="auto"/>
              <w:right w:val="single" w:sz="4" w:space="0" w:color="auto"/>
            </w:tcBorders>
          </w:tcPr>
          <w:p w14:paraId="112FBDE2" w14:textId="77777777" w:rsidR="00237783" w:rsidRPr="009862BD" w:rsidRDefault="00237783" w:rsidP="004C762B">
            <w:pPr>
              <w:rPr>
                <w:rFonts w:cstheme="minorHAnsi"/>
                <w:sz w:val="24"/>
                <w:szCs w:val="24"/>
              </w:rPr>
            </w:pPr>
            <w:r w:rsidRPr="009862BD">
              <w:rPr>
                <w:rFonts w:cstheme="minorHAnsi"/>
                <w:sz w:val="24"/>
                <w:szCs w:val="24"/>
              </w:rPr>
              <w:lastRenderedPageBreak/>
              <w:t>TAK</w:t>
            </w:r>
          </w:p>
          <w:p w14:paraId="6F9438A0" w14:textId="77777777" w:rsidR="00237783" w:rsidRPr="009862BD" w:rsidRDefault="00237783" w:rsidP="004C762B">
            <w:pPr>
              <w:rPr>
                <w:rFonts w:cstheme="minorHAnsi"/>
                <w:sz w:val="24"/>
                <w:szCs w:val="24"/>
              </w:rPr>
            </w:pPr>
            <w:r w:rsidRPr="009862BD">
              <w:rPr>
                <w:rFonts w:cstheme="minorHAnsi"/>
                <w:sz w:val="24"/>
                <w:szCs w:val="24"/>
              </w:rPr>
              <w:t>Kryterium podlega uzupełnieniu</w:t>
            </w:r>
          </w:p>
        </w:tc>
        <w:tc>
          <w:tcPr>
            <w:tcW w:w="1842" w:type="dxa"/>
            <w:tcBorders>
              <w:top w:val="single" w:sz="4" w:space="0" w:color="auto"/>
              <w:left w:val="single" w:sz="4" w:space="0" w:color="auto"/>
              <w:bottom w:val="single" w:sz="4" w:space="0" w:color="auto"/>
              <w:right w:val="single" w:sz="4" w:space="0" w:color="auto"/>
            </w:tcBorders>
          </w:tcPr>
          <w:p w14:paraId="244D54CD" w14:textId="77777777" w:rsidR="00237783" w:rsidRPr="009862BD" w:rsidRDefault="00237783" w:rsidP="004C762B">
            <w:pPr>
              <w:spacing w:after="160"/>
              <w:rPr>
                <w:rFonts w:cstheme="minorHAnsi"/>
                <w:sz w:val="24"/>
                <w:szCs w:val="24"/>
              </w:rPr>
            </w:pPr>
            <w:r w:rsidRPr="009862BD">
              <w:rPr>
                <w:rFonts w:cstheme="minorHAnsi"/>
                <w:sz w:val="24"/>
                <w:szCs w:val="24"/>
              </w:rPr>
              <w:t>0/1</w:t>
            </w:r>
          </w:p>
          <w:p w14:paraId="3411DB38" w14:textId="0E15B088" w:rsidR="00237783" w:rsidRPr="009862BD" w:rsidRDefault="00237783" w:rsidP="7387A15E">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C13CDEF" w14:textId="77777777" w:rsidR="00237783" w:rsidRPr="009862BD" w:rsidRDefault="00237783" w:rsidP="004C762B">
            <w:pPr>
              <w:rPr>
                <w:rFonts w:cstheme="minorHAnsi"/>
                <w:sz w:val="24"/>
                <w:szCs w:val="24"/>
              </w:rPr>
            </w:pPr>
            <w:r w:rsidRPr="009862BD">
              <w:rPr>
                <w:rFonts w:cstheme="minorHAnsi"/>
                <w:sz w:val="24"/>
                <w:szCs w:val="24"/>
              </w:rPr>
              <w:t>Nie dotyczy</w:t>
            </w:r>
          </w:p>
        </w:tc>
      </w:tr>
      <w:tr w:rsidR="00237783" w:rsidRPr="009862BD" w14:paraId="4786B7A9" w14:textId="77777777" w:rsidTr="008F5F72">
        <w:trPr>
          <w:trHeight w:val="609"/>
        </w:trPr>
        <w:tc>
          <w:tcPr>
            <w:tcW w:w="737" w:type="dxa"/>
            <w:tcBorders>
              <w:top w:val="single" w:sz="4" w:space="0" w:color="auto"/>
              <w:left w:val="single" w:sz="4" w:space="0" w:color="auto"/>
              <w:bottom w:val="single" w:sz="4" w:space="0" w:color="auto"/>
              <w:right w:val="single" w:sz="4" w:space="0" w:color="auto"/>
            </w:tcBorders>
          </w:tcPr>
          <w:p w14:paraId="5FAD7CAE" w14:textId="77777777" w:rsidR="00237783" w:rsidRPr="00F83921" w:rsidRDefault="00237783" w:rsidP="00B16CEE">
            <w:pPr>
              <w:numPr>
                <w:ilvl w:val="0"/>
                <w:numId w:val="21"/>
              </w:numPr>
              <w:rPr>
                <w:rFonts w:cstheme="minorHAnsi"/>
                <w:sz w:val="24"/>
                <w:szCs w:val="24"/>
              </w:rPr>
            </w:pPr>
          </w:p>
        </w:tc>
        <w:tc>
          <w:tcPr>
            <w:tcW w:w="2660" w:type="dxa"/>
            <w:tcBorders>
              <w:top w:val="single" w:sz="4" w:space="0" w:color="auto"/>
              <w:left w:val="single" w:sz="4" w:space="0" w:color="auto"/>
              <w:bottom w:val="single" w:sz="4" w:space="0" w:color="auto"/>
              <w:right w:val="single" w:sz="4" w:space="0" w:color="auto"/>
            </w:tcBorders>
          </w:tcPr>
          <w:p w14:paraId="1D95178C" w14:textId="77777777" w:rsidR="00237783" w:rsidRPr="0054455F" w:rsidRDefault="00237783" w:rsidP="00B16CEE">
            <w:pPr>
              <w:rPr>
                <w:rFonts w:cstheme="minorHAnsi"/>
                <w:sz w:val="24"/>
                <w:szCs w:val="24"/>
              </w:rPr>
            </w:pPr>
            <w:r w:rsidRPr="0054455F">
              <w:rPr>
                <w:rStyle w:val="normaltextrun"/>
                <w:rFonts w:ascii="Calibri" w:hAnsi="Calibri" w:cs="Calibri"/>
                <w:color w:val="000000"/>
                <w:sz w:val="24"/>
                <w:szCs w:val="24"/>
              </w:rPr>
              <w:t>Publiczne świadczenia zdrowotne</w:t>
            </w:r>
            <w:r w:rsidRPr="0054455F">
              <w:rPr>
                <w:rStyle w:val="eop"/>
                <w:rFonts w:ascii="Calibri" w:hAnsi="Calibri" w:cs="Calibri"/>
                <w:color w:val="000000"/>
                <w:sz w:val="24"/>
                <w:szCs w:val="24"/>
              </w:rPr>
              <w:t> </w:t>
            </w:r>
          </w:p>
        </w:tc>
        <w:tc>
          <w:tcPr>
            <w:tcW w:w="4678" w:type="dxa"/>
            <w:tcBorders>
              <w:top w:val="single" w:sz="4" w:space="0" w:color="auto"/>
              <w:left w:val="single" w:sz="4" w:space="0" w:color="auto"/>
              <w:bottom w:val="single" w:sz="4" w:space="0" w:color="auto"/>
              <w:right w:val="single" w:sz="4" w:space="0" w:color="auto"/>
            </w:tcBorders>
            <w:vAlign w:val="center"/>
          </w:tcPr>
          <w:p w14:paraId="6F500A94" w14:textId="37C5EFB0" w:rsidR="00237783" w:rsidRPr="0054455F" w:rsidRDefault="00237783" w:rsidP="00B16CEE">
            <w:pPr>
              <w:pStyle w:val="paragraph"/>
              <w:spacing w:before="240" w:beforeAutospacing="0" w:after="200" w:afterAutospacing="0"/>
              <w:textAlignment w:val="baseline"/>
              <w:rPr>
                <w:rFonts w:cstheme="minorHAnsi"/>
              </w:rPr>
            </w:pPr>
            <w:r w:rsidRPr="7592B4A8">
              <w:rPr>
                <w:rStyle w:val="normaltextrun"/>
                <w:rFonts w:ascii="Calibri" w:hAnsi="Calibri" w:cs="Calibri"/>
              </w:rPr>
              <w:t xml:space="preserve">W ramach kryterium weryfikowane będzie, czy infrastruktura wytworzona w ramach projektu będzie wykorzystywana na rzecz udzielania świadczeń opieki zdrowotnej finansowanych ze środków publicznych oraz jeżeli to zasadne – do działalności </w:t>
            </w:r>
            <w:proofErr w:type="spellStart"/>
            <w:r w:rsidRPr="7592B4A8">
              <w:rPr>
                <w:rStyle w:val="normaltextrun"/>
                <w:rFonts w:ascii="Calibri" w:hAnsi="Calibri" w:cs="Calibri"/>
              </w:rPr>
              <w:t>pozaleczniczej</w:t>
            </w:r>
            <w:proofErr w:type="spellEnd"/>
            <w:r w:rsidRPr="7592B4A8">
              <w:rPr>
                <w:rStyle w:val="normaltextrun"/>
                <w:rFonts w:ascii="Calibri" w:hAnsi="Calibri" w:cs="Calibri"/>
              </w:rPr>
              <w:t xml:space="preserve"> w ramach działalności statutowej danego podmiotu leczniczego, przy czym gospodarcze wykorzystanie infrastruktury nie może przekroczyć 20% zasobów/wydajności infrastruktury w ujęciu rocznym.</w:t>
            </w:r>
            <w:r w:rsidRPr="7592B4A8">
              <w:rPr>
                <w:rStyle w:val="eop"/>
                <w:rFonts w:ascii="Calibri" w:hAnsi="Calibri" w:cs="Calibri"/>
              </w:rPr>
              <w:t> </w:t>
            </w:r>
          </w:p>
        </w:tc>
        <w:tc>
          <w:tcPr>
            <w:tcW w:w="1985" w:type="dxa"/>
            <w:tcBorders>
              <w:top w:val="single" w:sz="4" w:space="0" w:color="auto"/>
              <w:left w:val="single" w:sz="4" w:space="0" w:color="auto"/>
              <w:bottom w:val="single" w:sz="4" w:space="0" w:color="auto"/>
              <w:right w:val="single" w:sz="4" w:space="0" w:color="auto"/>
            </w:tcBorders>
          </w:tcPr>
          <w:p w14:paraId="6CB2C361" w14:textId="77777777" w:rsidR="00237783" w:rsidRPr="009862BD" w:rsidRDefault="00237783" w:rsidP="00B16CEE">
            <w:pPr>
              <w:rPr>
                <w:rFonts w:cstheme="minorHAnsi"/>
                <w:sz w:val="24"/>
                <w:szCs w:val="24"/>
              </w:rPr>
            </w:pPr>
            <w:r w:rsidRPr="009862BD">
              <w:rPr>
                <w:rFonts w:cstheme="minorHAnsi"/>
                <w:sz w:val="24"/>
                <w:szCs w:val="24"/>
              </w:rPr>
              <w:t>TAK</w:t>
            </w:r>
          </w:p>
          <w:p w14:paraId="20FE4492" w14:textId="77777777" w:rsidR="00237783" w:rsidRPr="009862BD" w:rsidRDefault="00237783" w:rsidP="00B16CEE">
            <w:pPr>
              <w:rPr>
                <w:rFonts w:cstheme="minorHAnsi"/>
                <w:sz w:val="24"/>
                <w:szCs w:val="24"/>
              </w:rPr>
            </w:pPr>
            <w:r w:rsidRPr="009862BD">
              <w:rPr>
                <w:rFonts w:cstheme="minorHAnsi"/>
                <w:sz w:val="24"/>
                <w:szCs w:val="24"/>
              </w:rPr>
              <w:t>Kryterium podlega uzupełnieniu</w:t>
            </w:r>
          </w:p>
        </w:tc>
        <w:tc>
          <w:tcPr>
            <w:tcW w:w="1842" w:type="dxa"/>
            <w:tcBorders>
              <w:top w:val="single" w:sz="4" w:space="0" w:color="auto"/>
              <w:left w:val="single" w:sz="4" w:space="0" w:color="auto"/>
              <w:bottom w:val="single" w:sz="4" w:space="0" w:color="auto"/>
              <w:right w:val="single" w:sz="4" w:space="0" w:color="auto"/>
            </w:tcBorders>
          </w:tcPr>
          <w:p w14:paraId="559950E8" w14:textId="77777777" w:rsidR="00237783" w:rsidRPr="009862BD" w:rsidRDefault="00237783" w:rsidP="00B16CEE">
            <w:pPr>
              <w:rPr>
                <w:rFonts w:cstheme="minorHAnsi"/>
                <w:sz w:val="24"/>
                <w:szCs w:val="24"/>
              </w:rPr>
            </w:pPr>
            <w:r w:rsidRPr="009862BD">
              <w:rPr>
                <w:rFonts w:cstheme="minorHAnsi"/>
                <w:sz w:val="24"/>
                <w:szCs w:val="24"/>
              </w:rPr>
              <w:t>0/1</w:t>
            </w:r>
          </w:p>
          <w:p w14:paraId="23024445" w14:textId="6F13E49A" w:rsidR="00237783" w:rsidRPr="009862BD" w:rsidRDefault="00237783" w:rsidP="00B16CEE">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901DCF7" w14:textId="77777777" w:rsidR="00237783" w:rsidRPr="009862BD" w:rsidRDefault="00237783" w:rsidP="00B16CEE">
            <w:pPr>
              <w:rPr>
                <w:rFonts w:cstheme="minorHAnsi"/>
                <w:sz w:val="24"/>
                <w:szCs w:val="24"/>
              </w:rPr>
            </w:pPr>
            <w:r w:rsidRPr="009862BD">
              <w:rPr>
                <w:rFonts w:cstheme="minorHAnsi"/>
                <w:sz w:val="24"/>
                <w:szCs w:val="24"/>
              </w:rPr>
              <w:t>Nie dotyczy</w:t>
            </w:r>
          </w:p>
        </w:tc>
      </w:tr>
      <w:tr w:rsidR="00237783" w:rsidRPr="009862BD" w14:paraId="2CF18CB0" w14:textId="77777777" w:rsidTr="008F5F72">
        <w:trPr>
          <w:trHeight w:val="609"/>
        </w:trPr>
        <w:tc>
          <w:tcPr>
            <w:tcW w:w="737" w:type="dxa"/>
            <w:tcBorders>
              <w:top w:val="single" w:sz="4" w:space="0" w:color="auto"/>
              <w:left w:val="single" w:sz="4" w:space="0" w:color="auto"/>
              <w:bottom w:val="single" w:sz="4" w:space="0" w:color="auto"/>
              <w:right w:val="single" w:sz="4" w:space="0" w:color="auto"/>
            </w:tcBorders>
          </w:tcPr>
          <w:p w14:paraId="1640B69F" w14:textId="77777777" w:rsidR="00237783" w:rsidRPr="00F83921" w:rsidRDefault="00237783" w:rsidP="008011EA">
            <w:pPr>
              <w:numPr>
                <w:ilvl w:val="0"/>
                <w:numId w:val="21"/>
              </w:numPr>
              <w:spacing w:after="0"/>
              <w:rPr>
                <w:rFonts w:cstheme="minorHAnsi"/>
                <w:sz w:val="24"/>
                <w:szCs w:val="24"/>
              </w:rPr>
            </w:pPr>
          </w:p>
        </w:tc>
        <w:tc>
          <w:tcPr>
            <w:tcW w:w="2660" w:type="dxa"/>
            <w:tcBorders>
              <w:top w:val="single" w:sz="4" w:space="0" w:color="auto"/>
              <w:left w:val="single" w:sz="4" w:space="0" w:color="auto"/>
              <w:bottom w:val="single" w:sz="4" w:space="0" w:color="auto"/>
              <w:right w:val="single" w:sz="4" w:space="0" w:color="auto"/>
            </w:tcBorders>
          </w:tcPr>
          <w:p w14:paraId="4BAABEA3" w14:textId="77777777" w:rsidR="00237783" w:rsidRPr="0054455F" w:rsidRDefault="00237783" w:rsidP="004C762B">
            <w:pPr>
              <w:rPr>
                <w:rFonts w:cstheme="minorHAnsi"/>
                <w:sz w:val="24"/>
                <w:szCs w:val="24"/>
              </w:rPr>
            </w:pPr>
            <w:r w:rsidRPr="0054455F">
              <w:rPr>
                <w:rStyle w:val="normaltextrun"/>
                <w:rFonts w:ascii="Calibri" w:hAnsi="Calibri" w:cs="Calibri"/>
                <w:color w:val="000000"/>
                <w:sz w:val="24"/>
                <w:szCs w:val="24"/>
              </w:rPr>
              <w:t>Zgodność z dokumentami strategicznymi</w:t>
            </w:r>
            <w:r w:rsidRPr="0054455F">
              <w:rPr>
                <w:rStyle w:val="eop"/>
                <w:rFonts w:ascii="Calibri" w:hAnsi="Calibri" w:cs="Calibri"/>
                <w:color w:val="000000"/>
                <w:sz w:val="24"/>
                <w:szCs w:val="24"/>
              </w:rPr>
              <w:t> </w:t>
            </w:r>
          </w:p>
        </w:tc>
        <w:tc>
          <w:tcPr>
            <w:tcW w:w="4678" w:type="dxa"/>
            <w:tcBorders>
              <w:top w:val="single" w:sz="4" w:space="0" w:color="auto"/>
              <w:left w:val="single" w:sz="4" w:space="0" w:color="auto"/>
              <w:bottom w:val="single" w:sz="4" w:space="0" w:color="auto"/>
              <w:right w:val="single" w:sz="4" w:space="0" w:color="auto"/>
            </w:tcBorders>
            <w:vAlign w:val="center"/>
          </w:tcPr>
          <w:p w14:paraId="70605AFD" w14:textId="77777777" w:rsidR="00237783" w:rsidRPr="0054455F" w:rsidRDefault="00237783" w:rsidP="004C762B">
            <w:pPr>
              <w:pStyle w:val="paragraph"/>
              <w:textAlignment w:val="baseline"/>
            </w:pPr>
            <w:r w:rsidRPr="0054455F">
              <w:rPr>
                <w:rStyle w:val="normaltextrun"/>
                <w:rFonts w:ascii="Calibri" w:hAnsi="Calibri" w:cs="Calibri"/>
                <w:color w:val="000000"/>
              </w:rPr>
              <w:t>W założeniach projektowych należy uwzględnić wnioski i cele określone w n</w:t>
            </w:r>
            <w:r w:rsidRPr="0054455F">
              <w:rPr>
                <w:rStyle w:val="normaltextrun"/>
                <w:rFonts w:ascii="Calibri" w:hAnsi="Calibri" w:cs="Calibri"/>
              </w:rPr>
              <w:t xml:space="preserve">astępujących </w:t>
            </w:r>
            <w:r w:rsidRPr="0054455F">
              <w:rPr>
                <w:rStyle w:val="normaltextrun"/>
                <w:rFonts w:ascii="Calibri" w:hAnsi="Calibri" w:cs="Calibri"/>
                <w:color w:val="000000"/>
              </w:rPr>
              <w:t>dokumentach strategicznych szczebla krajowego i regionalnego w zakresie ochrony zdrowia:</w:t>
            </w:r>
            <w:r w:rsidRPr="0054455F">
              <w:rPr>
                <w:rStyle w:val="eop"/>
                <w:rFonts w:ascii="Calibri" w:hAnsi="Calibri" w:cs="Calibri"/>
                <w:color w:val="000000"/>
              </w:rPr>
              <w:t> </w:t>
            </w:r>
          </w:p>
          <w:p w14:paraId="3B8F8BB4" w14:textId="73E782FB" w:rsidR="00237783" w:rsidRPr="00237783" w:rsidRDefault="00237783" w:rsidP="008011EA">
            <w:pPr>
              <w:pStyle w:val="paragraph"/>
              <w:numPr>
                <w:ilvl w:val="0"/>
                <w:numId w:val="24"/>
              </w:numPr>
              <w:textAlignment w:val="baseline"/>
              <w:rPr>
                <w:rFonts w:ascii="Calibri" w:hAnsi="Calibri" w:cs="Calibri"/>
              </w:rPr>
            </w:pPr>
            <w:r w:rsidRPr="00237783">
              <w:rPr>
                <w:rStyle w:val="normaltextrun"/>
                <w:rFonts w:ascii="Calibri" w:hAnsi="Calibri" w:cs="Calibri"/>
                <w:color w:val="000000"/>
              </w:rPr>
              <w:lastRenderedPageBreak/>
              <w:t>„Zdrowa przyszłość. Ramy strategiczne dla systemu ochrony zdrowia na lata 2021-2027"</w:t>
            </w:r>
            <w:r w:rsidRPr="00237783">
              <w:rPr>
                <w:rStyle w:val="superscript"/>
                <w:rFonts w:ascii="Calibri" w:hAnsi="Calibri" w:cs="Calibri"/>
                <w:color w:val="000000" w:themeColor="text1"/>
                <w:vertAlign w:val="superscript"/>
              </w:rPr>
              <w:footnoteReference w:id="5"/>
            </w:r>
            <w:r w:rsidRPr="00237783">
              <w:rPr>
                <w:rStyle w:val="normaltextrun"/>
                <w:rFonts w:ascii="Calibri" w:hAnsi="Calibri" w:cs="Calibri"/>
                <w:color w:val="000000"/>
              </w:rPr>
              <w:t xml:space="preserve">  </w:t>
            </w:r>
          </w:p>
          <w:p w14:paraId="0CEF5288" w14:textId="6825440D" w:rsidR="00237783" w:rsidRPr="0054455F" w:rsidRDefault="00237783" w:rsidP="008011EA">
            <w:pPr>
              <w:pStyle w:val="paragraph"/>
              <w:numPr>
                <w:ilvl w:val="0"/>
                <w:numId w:val="24"/>
              </w:numPr>
              <w:textAlignment w:val="baseline"/>
              <w:rPr>
                <w:rFonts w:ascii="Calibri" w:hAnsi="Calibri" w:cs="Calibri"/>
              </w:rPr>
            </w:pPr>
            <w:r w:rsidRPr="0054455F">
              <w:rPr>
                <w:rStyle w:val="normaltextrun"/>
                <w:rFonts w:ascii="Calibri" w:hAnsi="Calibri" w:cs="Calibri"/>
                <w:color w:val="000000"/>
              </w:rPr>
              <w:t>Strategia Rozwoju Województwa Śląskiego – „Śląskie 2030”</w:t>
            </w:r>
            <w:r w:rsidRPr="30510273">
              <w:rPr>
                <w:rStyle w:val="normaltextrun"/>
                <w:rFonts w:ascii="Calibri" w:hAnsi="Calibri" w:cs="Calibri"/>
                <w:color w:val="000000" w:themeColor="text1"/>
                <w:vertAlign w:val="superscript"/>
              </w:rPr>
              <w:footnoteReference w:id="6"/>
            </w:r>
            <w:r w:rsidRPr="0054455F">
              <w:rPr>
                <w:rStyle w:val="normaltextrun"/>
                <w:rFonts w:ascii="Calibri" w:hAnsi="Calibri" w:cs="Calibri"/>
                <w:color w:val="000000"/>
              </w:rPr>
              <w:t xml:space="preserve">, </w:t>
            </w:r>
          </w:p>
          <w:p w14:paraId="543DF296" w14:textId="78B09DEE" w:rsidR="00237783" w:rsidRPr="00237783" w:rsidRDefault="00237783" w:rsidP="008011EA">
            <w:pPr>
              <w:pStyle w:val="paragraph"/>
              <w:numPr>
                <w:ilvl w:val="0"/>
                <w:numId w:val="24"/>
              </w:numPr>
              <w:textAlignment w:val="baseline"/>
              <w:rPr>
                <w:rFonts w:ascii="Calibri" w:hAnsi="Calibri" w:cs="Calibri"/>
              </w:rPr>
            </w:pPr>
            <w:r w:rsidRPr="00237783">
              <w:rPr>
                <w:rStyle w:val="normaltextrun"/>
                <w:rFonts w:ascii="Calibri" w:hAnsi="Calibri" w:cs="Calibri"/>
                <w:color w:val="000000"/>
              </w:rPr>
              <w:t>Plan Transformacji dla województwa śląskiego /</w:t>
            </w:r>
            <w:r w:rsidRPr="00237783">
              <w:rPr>
                <w:rStyle w:val="normaltextrun"/>
                <w:rFonts w:ascii="Calibri" w:hAnsi="Calibri" w:cs="Calibri"/>
              </w:rPr>
              <w:t> </w:t>
            </w:r>
            <w:r w:rsidRPr="00237783">
              <w:rPr>
                <w:rStyle w:val="normaltextrun"/>
                <w:rFonts w:ascii="Calibri" w:hAnsi="Calibri" w:cs="Calibri"/>
                <w:color w:val="000000"/>
              </w:rPr>
              <w:t>Regionalna Polityk</w:t>
            </w:r>
            <w:r w:rsidRPr="00237783">
              <w:rPr>
                <w:rStyle w:val="normaltextrun"/>
                <w:rFonts w:ascii="Calibri" w:hAnsi="Calibri" w:cs="Calibri"/>
              </w:rPr>
              <w:t>a</w:t>
            </w:r>
            <w:r w:rsidRPr="00237783">
              <w:rPr>
                <w:rStyle w:val="normaltextrun"/>
                <w:rFonts w:ascii="Calibri" w:hAnsi="Calibri" w:cs="Calibri"/>
                <w:color w:val="000000"/>
              </w:rPr>
              <w:t xml:space="preserve"> Zdrow</w:t>
            </w:r>
            <w:r w:rsidRPr="00237783">
              <w:rPr>
                <w:rStyle w:val="normaltextrun"/>
                <w:rFonts w:ascii="Calibri" w:hAnsi="Calibri" w:cs="Calibri"/>
                <w:color w:val="000000" w:themeColor="text1"/>
              </w:rPr>
              <w:t xml:space="preserve">ia Województwa Śląskiego 2030 </w:t>
            </w:r>
            <w:r w:rsidRPr="00237783">
              <w:rPr>
                <w:rStyle w:val="normaltextrun"/>
                <w:rFonts w:ascii="Calibri" w:hAnsi="Calibri" w:cs="Calibri"/>
                <w:color w:val="000000" w:themeColor="text1"/>
                <w:vertAlign w:val="superscript"/>
              </w:rPr>
              <w:footnoteReference w:id="7"/>
            </w:r>
            <w:r w:rsidRPr="00237783">
              <w:rPr>
                <w:rStyle w:val="normaltextrun"/>
                <w:rFonts w:ascii="Calibri" w:hAnsi="Calibri" w:cs="Calibri"/>
                <w:color w:val="000000"/>
              </w:rPr>
              <w:t xml:space="preserve"> </w:t>
            </w:r>
          </w:p>
          <w:p w14:paraId="679053C2" w14:textId="2AA7B34A" w:rsidR="00237783" w:rsidRPr="0054455F" w:rsidRDefault="00237783" w:rsidP="008011EA">
            <w:pPr>
              <w:pStyle w:val="paragraph"/>
              <w:numPr>
                <w:ilvl w:val="0"/>
                <w:numId w:val="24"/>
              </w:numPr>
              <w:textAlignment w:val="baseline"/>
              <w:rPr>
                <w:rFonts w:ascii="Calibri" w:hAnsi="Calibri" w:cs="Calibri"/>
              </w:rPr>
            </w:pPr>
            <w:r w:rsidRPr="0054455F">
              <w:rPr>
                <w:rStyle w:val="normaltextrun"/>
                <w:rFonts w:ascii="Calibri" w:hAnsi="Calibri" w:cs="Calibri"/>
                <w:color w:val="000000"/>
              </w:rPr>
              <w:t>„Program rozwoju e-zdrowia na lata 2022-2027”</w:t>
            </w:r>
            <w:r w:rsidRPr="30510273">
              <w:rPr>
                <w:rStyle w:val="normaltextrun"/>
                <w:rFonts w:ascii="Calibri" w:hAnsi="Calibri" w:cs="Calibri"/>
                <w:color w:val="000000" w:themeColor="text1"/>
                <w:vertAlign w:val="superscript"/>
              </w:rPr>
              <w:footnoteReference w:id="8"/>
            </w:r>
            <w:r w:rsidRPr="0054455F">
              <w:rPr>
                <w:rStyle w:val="normaltextrun"/>
                <w:rFonts w:ascii="Calibri" w:hAnsi="Calibri" w:cs="Calibri"/>
                <w:color w:val="000000"/>
              </w:rPr>
              <w:t xml:space="preserve"> </w:t>
            </w:r>
          </w:p>
          <w:p w14:paraId="26EA2F91" w14:textId="77777777" w:rsidR="00237783" w:rsidRPr="0054455F" w:rsidRDefault="00237783" w:rsidP="004C762B">
            <w:pPr>
              <w:rPr>
                <w:rFonts w:cstheme="minorHAnsi"/>
                <w:sz w:val="24"/>
                <w:szCs w:val="24"/>
              </w:rPr>
            </w:pPr>
            <w:r w:rsidRPr="0054455F">
              <w:rPr>
                <w:rStyle w:val="normaltextrun"/>
                <w:rFonts w:ascii="Calibri" w:hAnsi="Calibri" w:cs="Calibri"/>
                <w:color w:val="000000"/>
                <w:sz w:val="24"/>
                <w:szCs w:val="24"/>
              </w:rPr>
              <w:t>Kryterium jest spełnione, jeżeli realizacja projektu stanowi odpowiedź na cele, rekomendacje wskazane w ww. dokumentach.</w:t>
            </w:r>
            <w:r w:rsidRPr="0054455F">
              <w:rPr>
                <w:rStyle w:val="eop"/>
                <w:rFonts w:ascii="Calibri" w:hAnsi="Calibri" w:cs="Calibri"/>
                <w:color w:val="000000"/>
                <w:sz w:val="24"/>
                <w:szCs w:val="24"/>
              </w:rPr>
              <w:t> </w:t>
            </w:r>
          </w:p>
        </w:tc>
        <w:tc>
          <w:tcPr>
            <w:tcW w:w="1985" w:type="dxa"/>
            <w:tcBorders>
              <w:top w:val="single" w:sz="4" w:space="0" w:color="auto"/>
              <w:left w:val="single" w:sz="4" w:space="0" w:color="auto"/>
              <w:bottom w:val="single" w:sz="4" w:space="0" w:color="auto"/>
              <w:right w:val="single" w:sz="4" w:space="0" w:color="auto"/>
            </w:tcBorders>
          </w:tcPr>
          <w:p w14:paraId="012F8B59" w14:textId="77777777" w:rsidR="00237783" w:rsidRPr="009862BD" w:rsidRDefault="00237783" w:rsidP="004C762B">
            <w:pPr>
              <w:rPr>
                <w:rFonts w:cstheme="minorHAnsi"/>
                <w:sz w:val="24"/>
                <w:szCs w:val="24"/>
              </w:rPr>
            </w:pPr>
            <w:r w:rsidRPr="009862BD">
              <w:rPr>
                <w:rFonts w:cstheme="minorHAnsi"/>
                <w:sz w:val="24"/>
                <w:szCs w:val="24"/>
              </w:rPr>
              <w:lastRenderedPageBreak/>
              <w:t>TAK</w:t>
            </w:r>
          </w:p>
          <w:p w14:paraId="18017541" w14:textId="77777777" w:rsidR="00237783" w:rsidRPr="009862BD" w:rsidRDefault="00237783" w:rsidP="004C762B">
            <w:pPr>
              <w:rPr>
                <w:rFonts w:cstheme="minorHAnsi"/>
                <w:sz w:val="24"/>
                <w:szCs w:val="24"/>
              </w:rPr>
            </w:pPr>
            <w:r w:rsidRPr="009862BD">
              <w:rPr>
                <w:rFonts w:cstheme="minorHAnsi"/>
                <w:sz w:val="24"/>
                <w:szCs w:val="24"/>
              </w:rPr>
              <w:t>Kryterium podlega uzupełnieniu</w:t>
            </w:r>
          </w:p>
        </w:tc>
        <w:tc>
          <w:tcPr>
            <w:tcW w:w="1842" w:type="dxa"/>
            <w:tcBorders>
              <w:top w:val="single" w:sz="4" w:space="0" w:color="auto"/>
              <w:left w:val="single" w:sz="4" w:space="0" w:color="auto"/>
              <w:bottom w:val="single" w:sz="4" w:space="0" w:color="auto"/>
              <w:right w:val="single" w:sz="4" w:space="0" w:color="auto"/>
            </w:tcBorders>
          </w:tcPr>
          <w:p w14:paraId="0AFC00A1" w14:textId="77777777" w:rsidR="00237783" w:rsidRPr="009862BD" w:rsidRDefault="00237783" w:rsidP="004C762B">
            <w:pPr>
              <w:spacing w:after="160"/>
              <w:rPr>
                <w:rFonts w:cstheme="minorHAnsi"/>
                <w:sz w:val="24"/>
                <w:szCs w:val="24"/>
              </w:rPr>
            </w:pPr>
            <w:r w:rsidRPr="009862BD">
              <w:rPr>
                <w:rFonts w:cstheme="minorHAnsi"/>
                <w:sz w:val="24"/>
                <w:szCs w:val="24"/>
              </w:rPr>
              <w:t>0/1</w:t>
            </w:r>
          </w:p>
          <w:p w14:paraId="1C9F16DF" w14:textId="668379ED" w:rsidR="00237783" w:rsidRPr="009862BD" w:rsidRDefault="00237783" w:rsidP="7387A15E">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E3D339B" w14:textId="77777777" w:rsidR="00237783" w:rsidRPr="009862BD" w:rsidRDefault="00237783" w:rsidP="004C762B">
            <w:pPr>
              <w:rPr>
                <w:rFonts w:cstheme="minorHAnsi"/>
                <w:sz w:val="24"/>
                <w:szCs w:val="24"/>
              </w:rPr>
            </w:pPr>
            <w:r w:rsidRPr="009862BD">
              <w:rPr>
                <w:rFonts w:cstheme="minorHAnsi"/>
                <w:sz w:val="24"/>
                <w:szCs w:val="24"/>
              </w:rPr>
              <w:t>Nie dotyczy</w:t>
            </w:r>
          </w:p>
        </w:tc>
      </w:tr>
      <w:tr w:rsidR="00237783" w14:paraId="6ED17104" w14:textId="77777777" w:rsidTr="008F5F72">
        <w:trPr>
          <w:trHeight w:val="300"/>
        </w:trPr>
        <w:tc>
          <w:tcPr>
            <w:tcW w:w="737" w:type="dxa"/>
            <w:tcBorders>
              <w:top w:val="single" w:sz="4" w:space="0" w:color="auto"/>
              <w:left w:val="single" w:sz="4" w:space="0" w:color="auto"/>
              <w:bottom w:val="single" w:sz="4" w:space="0" w:color="auto"/>
              <w:right w:val="single" w:sz="4" w:space="0" w:color="auto"/>
            </w:tcBorders>
          </w:tcPr>
          <w:p w14:paraId="13B1C36A" w14:textId="2B48AF5B" w:rsidR="00237783" w:rsidRDefault="00237783" w:rsidP="008011EA">
            <w:pPr>
              <w:pStyle w:val="Akapitzlist"/>
              <w:numPr>
                <w:ilvl w:val="0"/>
                <w:numId w:val="21"/>
              </w:numPr>
              <w:rPr>
                <w:sz w:val="24"/>
                <w:szCs w:val="24"/>
              </w:rPr>
            </w:pPr>
          </w:p>
        </w:tc>
        <w:tc>
          <w:tcPr>
            <w:tcW w:w="2660" w:type="dxa"/>
            <w:tcBorders>
              <w:top w:val="single" w:sz="4" w:space="0" w:color="auto"/>
              <w:left w:val="single" w:sz="4" w:space="0" w:color="auto"/>
              <w:bottom w:val="single" w:sz="4" w:space="0" w:color="auto"/>
              <w:right w:val="single" w:sz="4" w:space="0" w:color="auto"/>
            </w:tcBorders>
          </w:tcPr>
          <w:p w14:paraId="0F4091B3" w14:textId="173CA769" w:rsidR="00237783" w:rsidRDefault="00237783" w:rsidP="04C1771D">
            <w:pPr>
              <w:rPr>
                <w:rStyle w:val="normaltextrun"/>
                <w:rFonts w:ascii="Calibri" w:hAnsi="Calibri" w:cs="Calibri"/>
                <w:color w:val="000000" w:themeColor="text1"/>
                <w:sz w:val="24"/>
                <w:szCs w:val="24"/>
              </w:rPr>
            </w:pPr>
            <w:r w:rsidRPr="04C1771D">
              <w:rPr>
                <w:rStyle w:val="normaltextrun"/>
                <w:rFonts w:ascii="Calibri" w:hAnsi="Calibri" w:cs="Calibri"/>
                <w:color w:val="000000" w:themeColor="text1"/>
                <w:sz w:val="24"/>
                <w:szCs w:val="24"/>
              </w:rPr>
              <w:t>Opinia o celowości inwestycji (OCI) - jeśli dotyczy</w:t>
            </w:r>
          </w:p>
        </w:tc>
        <w:tc>
          <w:tcPr>
            <w:tcW w:w="4678" w:type="dxa"/>
            <w:tcBorders>
              <w:top w:val="single" w:sz="4" w:space="0" w:color="auto"/>
              <w:left w:val="single" w:sz="4" w:space="0" w:color="auto"/>
              <w:bottom w:val="single" w:sz="4" w:space="0" w:color="auto"/>
              <w:right w:val="single" w:sz="4" w:space="0" w:color="auto"/>
            </w:tcBorders>
            <w:vAlign w:val="center"/>
          </w:tcPr>
          <w:p w14:paraId="58EA0996" w14:textId="3D09BB04" w:rsidR="00237783" w:rsidRPr="00051F26" w:rsidRDefault="00237783">
            <w:pPr>
              <w:rPr>
                <w:rStyle w:val="normaltextrun"/>
                <w:rFonts w:ascii="Calibri" w:hAnsi="Calibri" w:cs="Calibri"/>
                <w:color w:val="000000" w:themeColor="text1"/>
                <w:sz w:val="24"/>
                <w:szCs w:val="24"/>
              </w:rPr>
            </w:pPr>
            <w:r w:rsidRPr="7592B4A8">
              <w:rPr>
                <w:rStyle w:val="normaltextrun"/>
                <w:rFonts w:ascii="Calibri" w:eastAsia="Calibri" w:hAnsi="Calibri" w:cs="Calibri"/>
                <w:color w:val="000000" w:themeColor="text1"/>
                <w:sz w:val="24"/>
                <w:szCs w:val="24"/>
              </w:rPr>
              <w:t>W ramach kryterium weryfikowane będzie, czy projekt posiada pozytywną opinię o celowości inwestycji (OCI), o której mowa w art. 95 d ustawy z dnia 27 sierpnia 2004 r. o świadczeniach opieki zdrowotnej finansowanych ze środków publicznych, dołączonej do wniosku o dofinansowanie.</w:t>
            </w:r>
          </w:p>
          <w:p w14:paraId="63065A07" w14:textId="2D77DE6E" w:rsidR="00237783" w:rsidRDefault="00237783" w:rsidP="00F13FD3">
            <w:pPr>
              <w:rPr>
                <w:rStyle w:val="normaltextrun"/>
                <w:rFonts w:ascii="Calibri" w:hAnsi="Calibri" w:cs="Calibri"/>
                <w:color w:val="000000" w:themeColor="text1"/>
              </w:rPr>
            </w:pPr>
            <w:r w:rsidRPr="00051F26">
              <w:rPr>
                <w:rStyle w:val="normaltextrun"/>
                <w:rFonts w:ascii="Calibri" w:eastAsia="Calibri" w:hAnsi="Calibri" w:cs="Calibri"/>
                <w:color w:val="000000" w:themeColor="text1"/>
                <w:sz w:val="24"/>
                <w:szCs w:val="24"/>
              </w:rPr>
              <w:t>OCI nie jest wymagana w przypadku projektów, których wartość całkowita na dzień złożenia wniosku nie przekracza 2 mln zł.</w:t>
            </w:r>
          </w:p>
        </w:tc>
        <w:tc>
          <w:tcPr>
            <w:tcW w:w="1985" w:type="dxa"/>
            <w:tcBorders>
              <w:top w:val="single" w:sz="4" w:space="0" w:color="auto"/>
              <w:left w:val="single" w:sz="4" w:space="0" w:color="auto"/>
              <w:bottom w:val="single" w:sz="4" w:space="0" w:color="auto"/>
              <w:right w:val="single" w:sz="4" w:space="0" w:color="auto"/>
            </w:tcBorders>
          </w:tcPr>
          <w:p w14:paraId="21DA7021" w14:textId="657536F6" w:rsidR="00237783" w:rsidRDefault="00237783" w:rsidP="00051F26">
            <w:pPr>
              <w:spacing w:after="0" w:line="240" w:lineRule="auto"/>
              <w:rPr>
                <w:rFonts w:ascii="Calibri" w:eastAsia="Calibri" w:hAnsi="Calibri" w:cs="Calibri"/>
                <w:sz w:val="24"/>
                <w:szCs w:val="24"/>
              </w:rPr>
            </w:pPr>
            <w:r w:rsidRPr="04C1771D">
              <w:rPr>
                <w:rFonts w:ascii="Calibri" w:eastAsia="Calibri" w:hAnsi="Calibri" w:cs="Calibri"/>
                <w:sz w:val="24"/>
                <w:szCs w:val="24"/>
              </w:rPr>
              <w:t>TAK</w:t>
            </w:r>
          </w:p>
          <w:p w14:paraId="15820124" w14:textId="27DEE73F" w:rsidR="00237783" w:rsidRDefault="00237783" w:rsidP="04C1771D">
            <w:pPr>
              <w:spacing w:after="0" w:line="240" w:lineRule="auto"/>
              <w:rPr>
                <w:rFonts w:ascii="Calibri" w:eastAsia="Calibri" w:hAnsi="Calibri" w:cs="Calibri"/>
                <w:sz w:val="24"/>
                <w:szCs w:val="24"/>
              </w:rPr>
            </w:pPr>
          </w:p>
          <w:p w14:paraId="6694A902" w14:textId="78E7AE83" w:rsidR="00237783" w:rsidRDefault="00237783" w:rsidP="00051F26">
            <w:pPr>
              <w:spacing w:after="0" w:line="240" w:lineRule="auto"/>
              <w:rPr>
                <w:rFonts w:ascii="Calibri" w:eastAsia="Calibri" w:hAnsi="Calibri" w:cs="Calibri"/>
                <w:sz w:val="24"/>
                <w:szCs w:val="24"/>
              </w:rPr>
            </w:pPr>
            <w:r w:rsidRPr="04C1771D">
              <w:rPr>
                <w:rFonts w:ascii="Calibri" w:eastAsia="Calibri" w:hAnsi="Calibri" w:cs="Calibri"/>
                <w:sz w:val="24"/>
                <w:szCs w:val="24"/>
              </w:rPr>
              <w:t>Kryterium podlega uzupełnieniu</w:t>
            </w:r>
          </w:p>
          <w:p w14:paraId="50A19FE6" w14:textId="1AF82D46" w:rsidR="00237783" w:rsidRDefault="00237783" w:rsidP="04C1771D">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2ECFDE6" w14:textId="1A2F0979" w:rsidR="00237783" w:rsidRDefault="00237783" w:rsidP="04C1771D">
            <w:pPr>
              <w:rPr>
                <w:sz w:val="24"/>
                <w:szCs w:val="24"/>
              </w:rPr>
            </w:pPr>
            <w:r w:rsidRPr="04C1771D">
              <w:rPr>
                <w:sz w:val="24"/>
                <w:szCs w:val="24"/>
              </w:rPr>
              <w:t>0/1</w:t>
            </w:r>
          </w:p>
        </w:tc>
        <w:tc>
          <w:tcPr>
            <w:tcW w:w="2410" w:type="dxa"/>
            <w:tcBorders>
              <w:top w:val="single" w:sz="4" w:space="0" w:color="auto"/>
              <w:left w:val="single" w:sz="4" w:space="0" w:color="auto"/>
              <w:bottom w:val="single" w:sz="4" w:space="0" w:color="auto"/>
              <w:right w:val="single" w:sz="4" w:space="0" w:color="auto"/>
            </w:tcBorders>
          </w:tcPr>
          <w:p w14:paraId="77C9A484" w14:textId="2F7BE6FA" w:rsidR="00237783" w:rsidRDefault="00237783" w:rsidP="04C1771D">
            <w:pPr>
              <w:rPr>
                <w:sz w:val="24"/>
                <w:szCs w:val="24"/>
              </w:rPr>
            </w:pPr>
            <w:r w:rsidRPr="04C1771D">
              <w:rPr>
                <w:sz w:val="24"/>
                <w:szCs w:val="24"/>
              </w:rPr>
              <w:t>Nie dotyczy</w:t>
            </w:r>
          </w:p>
        </w:tc>
      </w:tr>
    </w:tbl>
    <w:p w14:paraId="49AF0B70" w14:textId="77777777" w:rsidR="007F5C74" w:rsidRDefault="007F5C74" w:rsidP="007F5C74">
      <w:pPr>
        <w:rPr>
          <w:rFonts w:asciiTheme="minorHAnsi" w:hAnsiTheme="minorHAnsi" w:cstheme="minorHAnsi"/>
          <w:b/>
        </w:rPr>
      </w:pPr>
    </w:p>
    <w:p w14:paraId="5B5696CF" w14:textId="617E049E" w:rsidR="007F5C74" w:rsidRPr="00E95BED" w:rsidRDefault="007F5C74" w:rsidP="007F5C74">
      <w:pPr>
        <w:keepNext/>
        <w:keepLines/>
        <w:spacing w:before="480" w:after="240"/>
        <w:outlineLvl w:val="0"/>
        <w:rPr>
          <w:rFonts w:asciiTheme="minorHAnsi" w:eastAsiaTheme="majorEastAsia" w:hAnsiTheme="minorHAnsi" w:cstheme="minorHAnsi"/>
          <w:b/>
          <w:sz w:val="24"/>
          <w:szCs w:val="32"/>
        </w:rPr>
      </w:pPr>
      <w:r w:rsidRPr="0069227C">
        <w:rPr>
          <w:rFonts w:asciiTheme="minorHAnsi" w:hAnsiTheme="minorHAnsi" w:cstheme="minorHAnsi"/>
          <w:b/>
          <w:sz w:val="24"/>
          <w:szCs w:val="24"/>
        </w:rPr>
        <w:lastRenderedPageBreak/>
        <w:t>Kryteria merytoryczne ogólne</w:t>
      </w:r>
    </w:p>
    <w:p w14:paraId="471FB340" w14:textId="38AD83DC" w:rsidR="00EE253E" w:rsidRPr="00EE253E" w:rsidRDefault="00EE253E" w:rsidP="00EE253E">
      <w:pPr>
        <w:pStyle w:val="Legenda"/>
        <w:keepNext/>
        <w:rPr>
          <w:i w:val="0"/>
          <w:sz w:val="24"/>
        </w:rPr>
      </w:pPr>
      <w:r w:rsidRPr="00EE253E">
        <w:rPr>
          <w:i w:val="0"/>
          <w:sz w:val="24"/>
        </w:rPr>
        <w:t xml:space="preserve">Tabela </w:t>
      </w:r>
      <w:r w:rsidRPr="00EE253E">
        <w:rPr>
          <w:i w:val="0"/>
          <w:sz w:val="24"/>
        </w:rPr>
        <w:fldChar w:fldCharType="begin"/>
      </w:r>
      <w:r w:rsidRPr="00EE253E">
        <w:rPr>
          <w:i w:val="0"/>
          <w:sz w:val="24"/>
        </w:rPr>
        <w:instrText xml:space="preserve"> SEQ Tabela \* ARABIC </w:instrText>
      </w:r>
      <w:r w:rsidRPr="00EE253E">
        <w:rPr>
          <w:i w:val="0"/>
          <w:sz w:val="24"/>
        </w:rPr>
        <w:fldChar w:fldCharType="separate"/>
      </w:r>
      <w:r w:rsidR="00407A82">
        <w:rPr>
          <w:i w:val="0"/>
          <w:noProof/>
          <w:sz w:val="24"/>
        </w:rPr>
        <w:t>3</w:t>
      </w:r>
      <w:r w:rsidRPr="00EE253E">
        <w:rPr>
          <w:i w:val="0"/>
          <w:sz w:val="24"/>
        </w:rPr>
        <w:fldChar w:fldCharType="end"/>
      </w:r>
      <w:r w:rsidRPr="00EE253E">
        <w:rPr>
          <w:i w:val="0"/>
          <w:sz w:val="24"/>
        </w:rPr>
        <w:t>. Kryteria merytoryczne ogólne</w:t>
      </w:r>
    </w:p>
    <w:tbl>
      <w:tblPr>
        <w:tblStyle w:val="Tabela-Siatka"/>
        <w:tblW w:w="14454" w:type="dxa"/>
        <w:tblLayout w:type="fixed"/>
        <w:tblLook w:val="04A0" w:firstRow="1" w:lastRow="0" w:firstColumn="1" w:lastColumn="0" w:noHBand="0" w:noVBand="1"/>
        <w:tblCaption w:val="Kryteria merytoryczne ogólne"/>
        <w:tblDescription w:val="Tabela 3. Zestawienie kryteriów merytorycznych ogólnych dla działania 8.5"/>
      </w:tblPr>
      <w:tblGrid>
        <w:gridCol w:w="704"/>
        <w:gridCol w:w="2693"/>
        <w:gridCol w:w="4678"/>
        <w:gridCol w:w="1985"/>
        <w:gridCol w:w="2551"/>
        <w:gridCol w:w="1843"/>
      </w:tblGrid>
      <w:tr w:rsidR="007F5C74" w:rsidRPr="00526D78" w14:paraId="4B214F21" w14:textId="77777777" w:rsidTr="00606B3A">
        <w:trPr>
          <w:trHeight w:val="300"/>
          <w:tblHeader/>
        </w:trPr>
        <w:tc>
          <w:tcPr>
            <w:tcW w:w="704" w:type="dxa"/>
            <w:shd w:val="clear" w:color="auto" w:fill="A6A6A6" w:themeFill="background1" w:themeFillShade="A6"/>
            <w:hideMark/>
          </w:tcPr>
          <w:p w14:paraId="23E47C36" w14:textId="77777777" w:rsidR="007F5C74" w:rsidRPr="00526D78" w:rsidRDefault="007F5C74" w:rsidP="004C762B">
            <w:pPr>
              <w:pStyle w:val="Akapitzlist"/>
              <w:ind w:left="22"/>
              <w:rPr>
                <w:rFonts w:eastAsia="Arial" w:cstheme="minorHAnsi"/>
                <w:sz w:val="24"/>
                <w:szCs w:val="24"/>
              </w:rPr>
            </w:pPr>
            <w:r w:rsidRPr="00526D78">
              <w:rPr>
                <w:rFonts w:eastAsia="Arial" w:cstheme="minorHAnsi"/>
                <w:sz w:val="24"/>
                <w:szCs w:val="24"/>
              </w:rPr>
              <w:t>L.p.</w:t>
            </w:r>
          </w:p>
        </w:tc>
        <w:tc>
          <w:tcPr>
            <w:tcW w:w="2693" w:type="dxa"/>
            <w:shd w:val="clear" w:color="auto" w:fill="A6A6A6" w:themeFill="background1" w:themeFillShade="A6"/>
            <w:hideMark/>
          </w:tcPr>
          <w:p w14:paraId="0F7DE482" w14:textId="77777777" w:rsidR="007F5C74" w:rsidRPr="00526D78" w:rsidRDefault="007F5C74" w:rsidP="004C762B">
            <w:pPr>
              <w:rPr>
                <w:rFonts w:eastAsia="Arial" w:cstheme="minorHAnsi"/>
                <w:sz w:val="24"/>
                <w:szCs w:val="24"/>
              </w:rPr>
            </w:pPr>
            <w:r w:rsidRPr="00526D78">
              <w:rPr>
                <w:rFonts w:eastAsia="Arial" w:cstheme="minorHAnsi"/>
                <w:b/>
                <w:bCs/>
                <w:sz w:val="24"/>
                <w:szCs w:val="24"/>
              </w:rPr>
              <w:t>Nazwa kryterium</w:t>
            </w:r>
          </w:p>
        </w:tc>
        <w:tc>
          <w:tcPr>
            <w:tcW w:w="4678" w:type="dxa"/>
            <w:shd w:val="clear" w:color="auto" w:fill="A6A6A6" w:themeFill="background1" w:themeFillShade="A6"/>
            <w:hideMark/>
          </w:tcPr>
          <w:p w14:paraId="6BB40E3D" w14:textId="77777777" w:rsidR="007F5C74" w:rsidRPr="00526D78" w:rsidRDefault="007F5C74" w:rsidP="004C762B">
            <w:pPr>
              <w:rPr>
                <w:rFonts w:eastAsia="Arial" w:cstheme="minorHAnsi"/>
                <w:b/>
                <w:bCs/>
                <w:sz w:val="24"/>
                <w:szCs w:val="24"/>
              </w:rPr>
            </w:pPr>
            <w:r w:rsidRPr="00526D78">
              <w:rPr>
                <w:rFonts w:eastAsia="Arial" w:cstheme="minorHAnsi"/>
                <w:b/>
                <w:bCs/>
                <w:sz w:val="24"/>
                <w:szCs w:val="24"/>
              </w:rPr>
              <w:t>Definicja kryterium</w:t>
            </w:r>
          </w:p>
          <w:p w14:paraId="75933125" w14:textId="77777777" w:rsidR="007F5C74" w:rsidRPr="00526D78" w:rsidRDefault="007F5C74" w:rsidP="004C762B">
            <w:pPr>
              <w:rPr>
                <w:rFonts w:eastAsia="Arial" w:cstheme="minorHAnsi"/>
                <w:sz w:val="24"/>
                <w:szCs w:val="24"/>
              </w:rPr>
            </w:pPr>
          </w:p>
        </w:tc>
        <w:tc>
          <w:tcPr>
            <w:tcW w:w="1985" w:type="dxa"/>
            <w:shd w:val="clear" w:color="auto" w:fill="A6A6A6" w:themeFill="background1" w:themeFillShade="A6"/>
            <w:hideMark/>
          </w:tcPr>
          <w:p w14:paraId="2AD1435E" w14:textId="77777777" w:rsidR="007F5C74" w:rsidRPr="00526D78" w:rsidRDefault="007F5C74" w:rsidP="004C762B">
            <w:pPr>
              <w:rPr>
                <w:rFonts w:eastAsia="Arial" w:cstheme="minorHAnsi"/>
                <w:b/>
                <w:bCs/>
                <w:sz w:val="24"/>
                <w:szCs w:val="24"/>
              </w:rPr>
            </w:pPr>
            <w:r w:rsidRPr="00526D78">
              <w:rPr>
                <w:rFonts w:eastAsia="Arial" w:cstheme="minorHAnsi"/>
                <w:b/>
                <w:bCs/>
                <w:sz w:val="24"/>
                <w:szCs w:val="24"/>
              </w:rPr>
              <w:t>Czy spełnienie kryterium jest konieczne do przyznania dofinansowania?</w:t>
            </w:r>
          </w:p>
        </w:tc>
        <w:tc>
          <w:tcPr>
            <w:tcW w:w="2551" w:type="dxa"/>
            <w:shd w:val="clear" w:color="auto" w:fill="A6A6A6" w:themeFill="background1" w:themeFillShade="A6"/>
            <w:hideMark/>
          </w:tcPr>
          <w:p w14:paraId="3912286B" w14:textId="77777777" w:rsidR="007F5C74" w:rsidRPr="00526D78" w:rsidRDefault="007F5C74" w:rsidP="004C762B">
            <w:pPr>
              <w:rPr>
                <w:rFonts w:eastAsia="Arial" w:cstheme="minorHAnsi"/>
                <w:b/>
                <w:bCs/>
                <w:sz w:val="24"/>
                <w:szCs w:val="24"/>
              </w:rPr>
            </w:pPr>
            <w:r w:rsidRPr="00526D78">
              <w:rPr>
                <w:rFonts w:eastAsia="Arial" w:cstheme="minorHAnsi"/>
                <w:b/>
                <w:bCs/>
                <w:sz w:val="24"/>
                <w:szCs w:val="24"/>
              </w:rPr>
              <w:t>Sposób oceny kryterium</w:t>
            </w:r>
          </w:p>
        </w:tc>
        <w:tc>
          <w:tcPr>
            <w:tcW w:w="1843" w:type="dxa"/>
            <w:shd w:val="clear" w:color="auto" w:fill="A6A6A6" w:themeFill="background1" w:themeFillShade="A6"/>
            <w:hideMark/>
          </w:tcPr>
          <w:p w14:paraId="08A55E5A" w14:textId="77777777" w:rsidR="007F5C74" w:rsidRPr="00526D78" w:rsidRDefault="007F5C74" w:rsidP="004C762B">
            <w:pPr>
              <w:rPr>
                <w:rFonts w:eastAsia="Arial" w:cstheme="minorHAnsi"/>
                <w:b/>
                <w:bCs/>
                <w:sz w:val="24"/>
                <w:szCs w:val="24"/>
              </w:rPr>
            </w:pPr>
            <w:r w:rsidRPr="00526D78">
              <w:rPr>
                <w:rFonts w:eastAsia="Arial" w:cstheme="minorHAnsi"/>
                <w:b/>
                <w:bCs/>
                <w:sz w:val="24"/>
                <w:szCs w:val="24"/>
              </w:rPr>
              <w:t>Szczególne znaczenie kryterium</w:t>
            </w:r>
          </w:p>
        </w:tc>
      </w:tr>
      <w:tr w:rsidR="007F5C74" w:rsidRPr="00526D78" w14:paraId="7E379718" w14:textId="77777777" w:rsidTr="00606B3A">
        <w:trPr>
          <w:trHeight w:val="300"/>
        </w:trPr>
        <w:tc>
          <w:tcPr>
            <w:tcW w:w="704" w:type="dxa"/>
            <w:hideMark/>
          </w:tcPr>
          <w:p w14:paraId="57E573D0" w14:textId="77777777" w:rsidR="007F5C74" w:rsidRPr="00526D78" w:rsidRDefault="007F5C74" w:rsidP="008011EA">
            <w:pPr>
              <w:numPr>
                <w:ilvl w:val="0"/>
                <w:numId w:val="6"/>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693" w:type="dxa"/>
            <w:hideMark/>
          </w:tcPr>
          <w:p w14:paraId="1898CFB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Właściwie przeprowadzona analiza finansowa i ekonomiczna</w:t>
            </w:r>
          </w:p>
        </w:tc>
        <w:tc>
          <w:tcPr>
            <w:tcW w:w="4678" w:type="dxa"/>
            <w:hideMark/>
          </w:tcPr>
          <w:p w14:paraId="3964D766"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 ramach kryterium ocenie podlega: </w:t>
            </w:r>
          </w:p>
          <w:p w14:paraId="6CA847EF" w14:textId="77777777" w:rsidR="007F5C74" w:rsidRPr="00526D78" w:rsidRDefault="007F5C74" w:rsidP="008011EA">
            <w:pPr>
              <w:pStyle w:val="Akapitzlist"/>
              <w:numPr>
                <w:ilvl w:val="0"/>
                <w:numId w:val="1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poprawność założeń i obliczeń – analiza i ocena zasadności i realności założeń przyjętych do analizy finansowej oraz poprawności w tym spójności przygotowanych kalkulacji;</w:t>
            </w:r>
          </w:p>
          <w:p w14:paraId="0EDC7A89" w14:textId="77777777" w:rsidR="007F5C74" w:rsidRPr="00526D78" w:rsidRDefault="007F5C74" w:rsidP="008011EA">
            <w:pPr>
              <w:pStyle w:val="Akapitzlist"/>
              <w:numPr>
                <w:ilvl w:val="0"/>
                <w:numId w:val="1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zasadność ponoszenia nakładów odtworzeniowych nakłady te muszą mieć charakter niezbędny dla zapewnienia operacyjności projektu w przyjętym okresie odniesienia. Wnioskodawca szczegółowo uzasadnia w polu opisowym analizy konieczność poniesienia tych nakładów dla zapewnienia operacyjności projektu. Ocenie podlega, czy opis ten potwierdza zasadność poniesienia nakładów odtworzeniowych;</w:t>
            </w:r>
          </w:p>
          <w:p w14:paraId="3B55A406" w14:textId="77777777" w:rsidR="007F5C74" w:rsidRPr="00526D78" w:rsidRDefault="007F5C74" w:rsidP="008011EA">
            <w:pPr>
              <w:pStyle w:val="Akapitzlist"/>
              <w:numPr>
                <w:ilvl w:val="0"/>
                <w:numId w:val="1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zasadność zastosowania innej metody liczenia wartości rezydualnej aniżeli opartej o wartość przepływów pieniężnych. Wnioskodawca uzasadnia w polu opisowym analizy zastosowanie metody liczenia wartości rezydualnej innej niż metody opartej o wartość przepływów pieniężnych. Ocenie wówczas podlega, czy opis ten potwierdza zasadność zastosowania innej metody niż wskazane w Wytycznych dotyczących zagadnień związanych z przygotowaniem projektów inwestycyjnych, w tym hybrydowych na lata 2021-2027.</w:t>
            </w:r>
          </w:p>
          <w:p w14:paraId="5F82543E" w14:textId="77777777" w:rsidR="007F5C74" w:rsidRPr="00526D78" w:rsidRDefault="007F5C74" w:rsidP="008011EA">
            <w:pPr>
              <w:pStyle w:val="Akapitzlist"/>
              <w:numPr>
                <w:ilvl w:val="0"/>
                <w:numId w:val="1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uwzględnienie w analizie ekonomicznej uwarunkowań rynkowych branży oraz specyfikę projektu, opierając się o wszystkie istotne środowiskowe, gospodarcze i społeczne efekty.</w:t>
            </w:r>
          </w:p>
          <w:p w14:paraId="25E6B51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Badanie analizy finansowej i ekonomicznej ma miejsce na etapie oceny projektu na podstawie założeń wskazanych przez wnioskodawcę. </w:t>
            </w:r>
          </w:p>
        </w:tc>
        <w:tc>
          <w:tcPr>
            <w:tcW w:w="1985" w:type="dxa"/>
            <w:hideMark/>
          </w:tcPr>
          <w:p w14:paraId="1EBE737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TAK </w:t>
            </w:r>
          </w:p>
          <w:p w14:paraId="0B60B84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 trybie konkurencyjnym </w:t>
            </w:r>
          </w:p>
        </w:tc>
        <w:tc>
          <w:tcPr>
            <w:tcW w:w="2551" w:type="dxa"/>
            <w:hideMark/>
          </w:tcPr>
          <w:p w14:paraId="188B6FE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0/1 </w:t>
            </w:r>
          </w:p>
          <w:p w14:paraId="3850325B"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Ocena pozytywna:</w:t>
            </w:r>
          </w:p>
          <w:p w14:paraId="77A88D32"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 przypadku właściwie przeprowadzonej analizy finansowej i ekonomicznej, bądź gdy analiza obciążona jest błędami/brakami, ale pozwalająca ustalić poprawną wartość dofinansowania, trwałość finansową projektu i inne parametry projektu, dla których parametry finansowe i </w:t>
            </w:r>
            <w:r w:rsidRPr="00526D78">
              <w:rPr>
                <w:rFonts w:eastAsia="Arial" w:cstheme="minorHAnsi"/>
                <w:sz w:val="24"/>
                <w:szCs w:val="24"/>
                <w:lang w:eastAsia="pl-PL"/>
              </w:rPr>
              <w:lastRenderedPageBreak/>
              <w:t>ekonomiczne są istotne.</w:t>
            </w:r>
          </w:p>
          <w:p w14:paraId="183DA397"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Ocena negatywna:</w:t>
            </w:r>
          </w:p>
          <w:p w14:paraId="0FB9850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analiza finansowa i ekonomiczna przeprowadzona niewłaściwie. W takiej sytuacji ma miejsce negatywna ocena merytoryczna projektu. </w:t>
            </w:r>
          </w:p>
          <w:p w14:paraId="5B31986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Ekspert uzasadnia dokonaną ocenę</w:t>
            </w:r>
          </w:p>
          <w:p w14:paraId="18B0F4CD" w14:textId="77777777" w:rsidR="007F5C74" w:rsidRPr="00526D78" w:rsidRDefault="007F5C74" w:rsidP="004C762B">
            <w:pPr>
              <w:spacing w:before="100" w:beforeAutospacing="1"/>
              <w:textAlignment w:val="baseline"/>
              <w:rPr>
                <w:rFonts w:eastAsia="Arial" w:cstheme="minorHAnsi"/>
                <w:sz w:val="24"/>
                <w:szCs w:val="24"/>
                <w:lang w:eastAsia="pl-PL"/>
              </w:rPr>
            </w:pPr>
          </w:p>
        </w:tc>
        <w:tc>
          <w:tcPr>
            <w:tcW w:w="1843" w:type="dxa"/>
            <w:hideMark/>
          </w:tcPr>
          <w:p w14:paraId="57AC0B3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7F5C74" w:rsidRPr="00526D78" w14:paraId="1A4BF8C7" w14:textId="77777777" w:rsidTr="00606B3A">
        <w:trPr>
          <w:trHeight w:val="300"/>
        </w:trPr>
        <w:tc>
          <w:tcPr>
            <w:tcW w:w="704" w:type="dxa"/>
            <w:hideMark/>
          </w:tcPr>
          <w:p w14:paraId="35AC6A8E" w14:textId="77777777" w:rsidR="007F5C74" w:rsidRPr="00526D78" w:rsidRDefault="007F5C74" w:rsidP="008011EA">
            <w:pPr>
              <w:numPr>
                <w:ilvl w:val="0"/>
                <w:numId w:val="6"/>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693" w:type="dxa"/>
            <w:hideMark/>
          </w:tcPr>
          <w:p w14:paraId="3280A6B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Efektywność inwestycji </w:t>
            </w:r>
          </w:p>
        </w:tc>
        <w:tc>
          <w:tcPr>
            <w:tcW w:w="4678" w:type="dxa"/>
            <w:hideMark/>
          </w:tcPr>
          <w:p w14:paraId="0C88D895"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Ocena w ramach kryterium ma na celu zweryfikować, czy projekt spełnia wymagania art. 73 ust. 2 lit. „c” Rozporządzenia Parlamentu Europejskiego I Rady (UE) 2021/1060 z dnia 24 czerwca 2021 r. tj. zapewnia, że wybrana operacja odzwierciedla najkorzystniejszą relację między kwotą wsparcia, podejmowanymi działaniami i osiąganymi celami. </w:t>
            </w:r>
          </w:p>
          <w:p w14:paraId="78E989A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Opis sposobu weryfikacji kryterium: </w:t>
            </w:r>
          </w:p>
          <w:p w14:paraId="32525DA7"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w:t>
            </w:r>
            <w:r w:rsidRPr="00526D78">
              <w:rPr>
                <w:rFonts w:cstheme="minorHAnsi"/>
                <w:sz w:val="24"/>
                <w:szCs w:val="24"/>
              </w:rPr>
              <w:tab/>
            </w:r>
            <w:r w:rsidRPr="00526D78">
              <w:rPr>
                <w:rFonts w:eastAsia="Arial" w:cstheme="minorHAnsi"/>
                <w:sz w:val="24"/>
                <w:szCs w:val="24"/>
                <w:lang w:eastAsia="pl-PL"/>
              </w:rPr>
              <w:t xml:space="preserve">Na podstawie wyliczonych wskaźników efektywności finansowej ocenia się, czy bieżąca wartość przyszłych przychodów pokrywa bieżącą wartość kosztów projektu. W takim wypadku co do </w:t>
            </w:r>
            <w:r w:rsidRPr="00526D78">
              <w:rPr>
                <w:rFonts w:eastAsia="Arial" w:cstheme="minorHAnsi"/>
                <w:sz w:val="24"/>
                <w:szCs w:val="24"/>
                <w:lang w:eastAsia="pl-PL"/>
              </w:rPr>
              <w:lastRenderedPageBreak/>
              <w:t xml:space="preserve">zasady inwestycja może sama się finansować, a wsparcie z funduszy nie jest zasadne. Zasadniczo dla projektu wymagającego dofinansowania z funduszy UE finansowa bieżąca wartość netto inwestycji przed otrzymaniem wkładu z UE powinna mieć wartość ujemną, a finansowa stopa zwrotu z inwestycji – niższą od stopy dyskontowej użytej w analizie finansowej. </w:t>
            </w:r>
          </w:p>
          <w:p w14:paraId="1CDF99ED"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Wyjątek od tej zasady może wynikać ze specyfiki projektu np. oszczędności w projektach dot. podniesienia efektywności energetycznej budynków, znacznego poziomu ryzyka związanego z wysokim poziomem innowacyjności, jak również faktu objęcia projektu pomocą publiczną. Ekspert bazując na doświadczeniu i wiedzy merytorycznej w zakresie ocenianego obszaru, dokonuje weryfikacji czy odstępstwo od w/w zasady jest uzasadnione. </w:t>
            </w:r>
          </w:p>
          <w:p w14:paraId="4920CCCC"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Odstępstwem od badania wskaźników efektywności finansowej będą inwestycje o całkowitym koszcie kwalifikowanym poniżej 50 mln zł, w następujących działaniach: </w:t>
            </w:r>
          </w:p>
          <w:p w14:paraId="0A5D94B1" w14:textId="77777777" w:rsidR="007F5C74" w:rsidRPr="00526D78" w:rsidRDefault="007F5C74" w:rsidP="008011EA">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 formule grantowej/parasolowej – działanie 2.6, 10.6</w:t>
            </w:r>
          </w:p>
          <w:p w14:paraId="431DF0F7" w14:textId="77777777" w:rsidR="007F5C74" w:rsidRPr="00526D78" w:rsidRDefault="007F5C74" w:rsidP="008011EA">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Wsparcie dla klimatu – działanie 2.8, 2.9</w:t>
            </w:r>
          </w:p>
          <w:p w14:paraId="6EB20314" w14:textId="77777777" w:rsidR="007F5C74" w:rsidRPr="00526D78" w:rsidRDefault="007F5C74" w:rsidP="008011EA">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Wzmocnienie potencjału służb ratowniczych – działanie 2.10</w:t>
            </w:r>
          </w:p>
          <w:p w14:paraId="3E2CFDD1" w14:textId="77777777" w:rsidR="007F5C74" w:rsidRPr="00526D78" w:rsidRDefault="007F5C74" w:rsidP="008011EA">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Ochrona przyrody i bioróżnorodność – działanie 2.14, 2.15</w:t>
            </w:r>
          </w:p>
          <w:p w14:paraId="5F1215F6" w14:textId="77777777" w:rsidR="007F5C74" w:rsidRPr="00526D78" w:rsidRDefault="007F5C74" w:rsidP="008011EA">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Rekultywacja terenów zdegradowanych – działanie 2.16, 10.7 </w:t>
            </w:r>
          </w:p>
          <w:p w14:paraId="53E172CE" w14:textId="77777777" w:rsidR="007F5C74" w:rsidRPr="00526D78" w:rsidRDefault="007F5C74" w:rsidP="008011EA">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Regionalne Trasy Rowerowe – działanie 3.3,</w:t>
            </w:r>
          </w:p>
          <w:p w14:paraId="0AFE2D05" w14:textId="77777777" w:rsidR="007F5C74" w:rsidRPr="00526D78" w:rsidRDefault="007F5C74" w:rsidP="008011EA">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Drogi wojewódzkie – działanie 4.1</w:t>
            </w:r>
          </w:p>
          <w:p w14:paraId="5411C6AC" w14:textId="77777777" w:rsidR="007F5C74" w:rsidRPr="00526D78" w:rsidRDefault="007F5C74" w:rsidP="008011EA">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Drogi powiatowe i gminne – działanie 4.2</w:t>
            </w:r>
          </w:p>
          <w:p w14:paraId="48FF949E" w14:textId="77777777" w:rsidR="007F5C74" w:rsidRPr="00526D78" w:rsidRDefault="007F5C74" w:rsidP="008011EA">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Szkolnictwo zawodowe prowadzone przez powiaty bądź na zlecenie powiatów – w ramach działania 8.3, 10.14</w:t>
            </w:r>
          </w:p>
          <w:p w14:paraId="31CF2C41" w14:textId="109C454C" w:rsidR="007F5C74" w:rsidRPr="00526D78" w:rsidRDefault="007F5C74" w:rsidP="7E2B2262">
            <w:pPr>
              <w:numPr>
                <w:ilvl w:val="0"/>
                <w:numId w:val="20"/>
              </w:numPr>
              <w:spacing w:before="100" w:beforeAutospacing="1"/>
              <w:textAlignment w:val="baseline"/>
              <w:rPr>
                <w:rFonts w:eastAsia="Arial"/>
                <w:sz w:val="24"/>
                <w:szCs w:val="24"/>
                <w:lang w:eastAsia="pl-PL"/>
              </w:rPr>
            </w:pPr>
            <w:r w:rsidRPr="7E2B2262">
              <w:rPr>
                <w:rFonts w:eastAsia="Arial"/>
                <w:sz w:val="24"/>
                <w:szCs w:val="24"/>
                <w:lang w:eastAsia="pl-PL"/>
              </w:rPr>
              <w:t xml:space="preserve">Wsparcie planowania transformacji – działanie 10.10 </w:t>
            </w:r>
          </w:p>
          <w:p w14:paraId="73E19074" w14:textId="41F42CEB"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 Weryfikacji podlega również</w:t>
            </w:r>
            <w:r w:rsidR="009A3959">
              <w:rPr>
                <w:rFonts w:eastAsia="Arial" w:cstheme="minorHAnsi"/>
                <w:sz w:val="24"/>
                <w:szCs w:val="24"/>
                <w:lang w:eastAsia="pl-PL"/>
              </w:rPr>
              <w:t>,</w:t>
            </w:r>
            <w:r w:rsidRPr="00526D78">
              <w:rPr>
                <w:rFonts w:eastAsia="Arial" w:cstheme="minorHAnsi"/>
                <w:sz w:val="24"/>
                <w:szCs w:val="24"/>
                <w:lang w:eastAsia="pl-PL"/>
              </w:rPr>
              <w:t xml:space="preserve"> czy planowane efekty są proporcjonalne w stosunku do planowanych do poniesienia lub zaangażowania nakładów inwestycyjnych, zasobów infrastrukturalnych, ludzkich, etc. bazując na podstawie dostępnych aktów prawnych oraz doświadczenia i specjalistycznej wiedzy. Ocena efektywności projektu dokonywana jest na podstawie założeń projektu oraz zamierzeń wnioskodawcy, opisanych we wniosku o dofinansowanie na etapie oceny projektu przed wyborem do dofinansowania.</w:t>
            </w:r>
          </w:p>
          <w:p w14:paraId="2F6F9FFD" w14:textId="691B7E01"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3. Dodatkowo ekspert weryfikuje</w:t>
            </w:r>
            <w:r w:rsidR="001D3FE8">
              <w:rPr>
                <w:rFonts w:eastAsia="Arial" w:cstheme="minorHAnsi"/>
                <w:sz w:val="24"/>
                <w:szCs w:val="24"/>
                <w:lang w:eastAsia="pl-PL"/>
              </w:rPr>
              <w:t>,</w:t>
            </w:r>
            <w:r w:rsidRPr="00526D78">
              <w:rPr>
                <w:rFonts w:eastAsia="Arial" w:cstheme="minorHAnsi"/>
                <w:sz w:val="24"/>
                <w:szCs w:val="24"/>
                <w:lang w:eastAsia="pl-PL"/>
              </w:rPr>
              <w:t xml:space="preserve"> czy założone efekty i cele projektu są adekwatne do planowanych nakładów. Ocenie podlega: czy wnioskodawca wybrał najbardziej efektywną metodę osiągnięcia danych celów/efektów; czy zatwierdzony budżet projektu umożliwia osiągnięcie najlepszych efektów względem alternatywnych rozwiązań; na ile zaplanowane działania są niezbędne do realizacji projektu (trafność), czy tworzą efekt synergii, czy generują jedynie koszty (spójność); w jakim stopniu zaplanowane działania i związane z nimi nakłady przyczyniają się do realizacji celów projektu i osiągnięcia zakładanych efektów (użyteczność).</w:t>
            </w:r>
          </w:p>
          <w:p w14:paraId="68596B7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Badanie efektywności inwestycji ma miejsce na etapie oceny projektu na podstawie założeń wskazanych przez wnioskodawcę. Zmiany w projektach dokonywane są na </w:t>
            </w:r>
            <w:r w:rsidRPr="00526D78">
              <w:rPr>
                <w:rFonts w:eastAsia="Arial" w:cstheme="minorHAnsi"/>
                <w:sz w:val="24"/>
                <w:szCs w:val="24"/>
                <w:lang w:eastAsia="pl-PL"/>
              </w:rPr>
              <w:lastRenderedPageBreak/>
              <w:t>etapie realizacji projektu zgodnie z postanowieniami umowy o dofinansowanie.</w:t>
            </w:r>
          </w:p>
        </w:tc>
        <w:tc>
          <w:tcPr>
            <w:tcW w:w="1985" w:type="dxa"/>
            <w:hideMark/>
          </w:tcPr>
          <w:p w14:paraId="497CF47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TAK </w:t>
            </w:r>
          </w:p>
          <w:p w14:paraId="59BC896C"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 trybie konkurencyjnym </w:t>
            </w:r>
          </w:p>
          <w:p w14:paraId="30F0D38B"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551" w:type="dxa"/>
            <w:hideMark/>
          </w:tcPr>
          <w:p w14:paraId="21F0572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0/1 </w:t>
            </w:r>
          </w:p>
        </w:tc>
        <w:tc>
          <w:tcPr>
            <w:tcW w:w="1843" w:type="dxa"/>
            <w:hideMark/>
          </w:tcPr>
          <w:p w14:paraId="1C4B92D0"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dotyczy </w:t>
            </w:r>
          </w:p>
        </w:tc>
      </w:tr>
      <w:tr w:rsidR="007F5C74" w:rsidRPr="00526D78" w14:paraId="259737F5" w14:textId="77777777" w:rsidTr="00606B3A">
        <w:trPr>
          <w:trHeight w:val="300"/>
        </w:trPr>
        <w:tc>
          <w:tcPr>
            <w:tcW w:w="704" w:type="dxa"/>
            <w:hideMark/>
          </w:tcPr>
          <w:p w14:paraId="6F939B25" w14:textId="77777777" w:rsidR="007F5C74" w:rsidRPr="00526D78" w:rsidRDefault="007F5C74" w:rsidP="008011EA">
            <w:pPr>
              <w:numPr>
                <w:ilvl w:val="0"/>
                <w:numId w:val="6"/>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693" w:type="dxa"/>
            <w:hideMark/>
          </w:tcPr>
          <w:p w14:paraId="0CB3C4C5"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Stabilność finansowa i organizacyjna Wnioskodawcy/partnerów/ operatorów do utrzymania trwałości projektu </w:t>
            </w:r>
          </w:p>
        </w:tc>
        <w:tc>
          <w:tcPr>
            <w:tcW w:w="4678" w:type="dxa"/>
            <w:hideMark/>
          </w:tcPr>
          <w:p w14:paraId="6790637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Ocena w ramach kryterium ma na celu zweryfikować, czy projekt spełnia wymagania art. 73 ust. 2 lit. „d” Rozporządzenia Parlamentu Europejskiego I Rady (UE) 2021/1060 z dnia 24 czerwca 2021 r. tj. czy beneficjent ma niezbędne zasoby i mechanizmy finansowe, aby pokryć koszty eksploatacji i utrzymania w odniesieniu do operacji obejmujących inwestycje w infrastrukturę lub inwestycje produkcyjne, tak by zapewnić stabilność ich finansowania. </w:t>
            </w:r>
          </w:p>
          <w:p w14:paraId="2944213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Opis sposobu weryfikacji kryterium:</w:t>
            </w:r>
          </w:p>
          <w:p w14:paraId="35BB5782"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w:t>
            </w:r>
            <w:r w:rsidRPr="00526D78">
              <w:rPr>
                <w:rFonts w:cstheme="minorHAnsi"/>
                <w:sz w:val="24"/>
                <w:szCs w:val="24"/>
              </w:rPr>
              <w:tab/>
            </w:r>
            <w:r w:rsidRPr="00526D78">
              <w:rPr>
                <w:rFonts w:eastAsia="Arial" w:cstheme="minorHAnsi"/>
                <w:sz w:val="24"/>
                <w:szCs w:val="24"/>
                <w:lang w:eastAsia="pl-PL"/>
              </w:rPr>
              <w:t xml:space="preserve">Ekspert weryfikuje, czy Wnioskodawca (w przypadku projektów partnerskich także partner) i/lub operator dysponuje finansową zdolnością, aby pokryć koszty eksploatacji i utrzymania w </w:t>
            </w:r>
            <w:r w:rsidRPr="00526D78">
              <w:rPr>
                <w:rFonts w:eastAsia="Arial" w:cstheme="minorHAnsi"/>
                <w:sz w:val="24"/>
                <w:szCs w:val="24"/>
                <w:lang w:eastAsia="pl-PL"/>
              </w:rPr>
              <w:lastRenderedPageBreak/>
              <w:t>odniesieniu do operacji obejmujących inwestycje w infrastrukturę lub inwestycje produkcyjne, tak by zapewnić stabilność ich finansowania w deklarowanym terminie, zgodnie z założonym planem finansowym. W tym celu brana jest również pod uwagę ocena ryzyka, która ma pokazać, czy określone czynniki ryzyka nie spowodują utraty płynności finansowej lub efektywności ekonomicznej projektu.</w:t>
            </w:r>
          </w:p>
          <w:p w14:paraId="6F18DADC"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w:t>
            </w:r>
            <w:r w:rsidRPr="00526D78">
              <w:rPr>
                <w:rFonts w:cstheme="minorHAnsi"/>
                <w:sz w:val="24"/>
                <w:szCs w:val="24"/>
              </w:rPr>
              <w:tab/>
            </w:r>
            <w:r w:rsidRPr="00526D78">
              <w:rPr>
                <w:rFonts w:eastAsia="Arial" w:cstheme="minorHAnsi"/>
                <w:sz w:val="24"/>
                <w:szCs w:val="24"/>
                <w:lang w:eastAsia="pl-PL"/>
              </w:rPr>
              <w:t xml:space="preserve">Analizie podlegają informacje wskazane w analizie finansowej tj.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w:t>
            </w:r>
            <w:r w:rsidRPr="00526D78">
              <w:rPr>
                <w:rFonts w:eastAsia="Arial" w:cstheme="minorHAnsi"/>
                <w:sz w:val="24"/>
                <w:szCs w:val="24"/>
                <w:lang w:eastAsia="pl-PL"/>
              </w:rPr>
              <w:lastRenderedPageBreak/>
              <w:t xml:space="preserve">pieniężne netto nie są ujemne we wszystkich latach analizy. </w:t>
            </w:r>
          </w:p>
          <w:p w14:paraId="2791127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Gdy analiza finansowa wykaże deficyt pomiędzy strumieniami przychodzącymi i wychodzącymi do projektu ocenie podlega czy przedstawione uzasadnienie we wniosku o dofinansowanie, jest wiarygodne i pozwoli uznać, iż Wnioskodawca/partner/operator jest w stanie pokryć koszty eksploatacji i utrzymania inwestycji realizowanej w ramach projektu zarówno na etapie inwestycyjnym, jak i operacyjnym. </w:t>
            </w:r>
          </w:p>
          <w:p w14:paraId="037D883E"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Opis we wniosku powinien dostarczyć informacji jakie zasoby, o ile takie występują, zostaną wykorzystane w projekcie, aby uzupełnić deficyt (jeśli występuje); czy projekt nie generuje ryzyka wystąpienia braku środków pieniężnych. W przypadku, gdy środki finansowe na utrzymanie </w:t>
            </w:r>
            <w:r w:rsidRPr="00526D78">
              <w:rPr>
                <w:rFonts w:eastAsia="Arial" w:cstheme="minorHAnsi"/>
                <w:sz w:val="24"/>
                <w:szCs w:val="24"/>
                <w:lang w:eastAsia="pl-PL"/>
              </w:rPr>
              <w:lastRenderedPageBreak/>
              <w:t>przedmiotu projektu pochodzić będą od podmiotu zewnętrznego, opis powinien zawierać informację dotyczące zdolności tego podmiotu do wniesienia określonej wielkości środków w prognozowanej wysokości oraz formalne zobowiązanie tego podmiotu do finansowania przedmiotu projektu.</w:t>
            </w:r>
          </w:p>
          <w:p w14:paraId="01E06A6D"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3.</w:t>
            </w:r>
            <w:r w:rsidRPr="00526D78">
              <w:rPr>
                <w:rFonts w:cstheme="minorHAnsi"/>
                <w:sz w:val="24"/>
                <w:szCs w:val="24"/>
              </w:rPr>
              <w:tab/>
            </w:r>
            <w:r w:rsidRPr="00526D78">
              <w:rPr>
                <w:rFonts w:eastAsia="Arial" w:cstheme="minorHAnsi"/>
                <w:sz w:val="24"/>
                <w:szCs w:val="24"/>
                <w:lang w:eastAsia="pl-PL"/>
              </w:rPr>
              <w:t>Analizie podlega również sytuacja finansowa wnioskodawcy/partnera/operatora W tym celu posłużą informacje wskazane we wniosku o dofinansowanie.</w:t>
            </w:r>
          </w:p>
          <w:p w14:paraId="195F780B"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4.</w:t>
            </w:r>
            <w:r w:rsidRPr="00526D78">
              <w:rPr>
                <w:rFonts w:cstheme="minorHAnsi"/>
                <w:sz w:val="24"/>
                <w:szCs w:val="24"/>
              </w:rPr>
              <w:tab/>
            </w:r>
            <w:r w:rsidRPr="00526D78">
              <w:rPr>
                <w:rFonts w:eastAsia="Arial" w:cstheme="minorHAnsi"/>
                <w:sz w:val="24"/>
                <w:szCs w:val="24"/>
                <w:lang w:eastAsia="pl-PL"/>
              </w:rPr>
              <w:t xml:space="preserve">Weryfikacji podlega także zdolność organizacyjna, techniczna i uwarunkowań prawnych wnioskodawcy/partnera/operatora do utrzymania efektów i rezultatów projektu. Badaniu podlega potencjał organizacyjny i techniczny niezbędny do utrzymania trwałości projektu w tym m.in. posiadanie </w:t>
            </w:r>
            <w:r w:rsidRPr="00526D78">
              <w:rPr>
                <w:rFonts w:eastAsia="Arial" w:cstheme="minorHAnsi"/>
                <w:sz w:val="24"/>
                <w:szCs w:val="24"/>
                <w:lang w:eastAsia="pl-PL"/>
              </w:rPr>
              <w:lastRenderedPageBreak/>
              <w:t>odpowiednich zasobów ludzkich (organizacyjnych oraz kadrowych), posiadanie odpowiednich zasobów technicznych (np. infrastruktura/zaplecze techniczne), uwarunkowania prawne umożliwiają utrzymanie efektów projektu w okresie trwałości. Źródłem informacji tym zakresie będzie opis w polu C.1. Założenia dot. utrzymania celów i trwałości.</w:t>
            </w:r>
          </w:p>
          <w:p w14:paraId="7E8D0A6C"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Jeśli po zakończeniu realizacji projektu dofinansowana infrastruktura zostanie przekazana innemu podmiotowi, ocenie podlega opis potencjału organizacyjnego i technicznego tego podmiotu wskazany w e wniosku o dofinansowanie.</w:t>
            </w:r>
          </w:p>
        </w:tc>
        <w:tc>
          <w:tcPr>
            <w:tcW w:w="1985" w:type="dxa"/>
            <w:hideMark/>
          </w:tcPr>
          <w:p w14:paraId="03D5CC92"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TAK </w:t>
            </w:r>
          </w:p>
          <w:p w14:paraId="3C15AFE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 trybie konkurencyjnym </w:t>
            </w:r>
          </w:p>
          <w:p w14:paraId="270A8AA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551" w:type="dxa"/>
            <w:hideMark/>
          </w:tcPr>
          <w:p w14:paraId="5A76496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0/1 </w:t>
            </w:r>
          </w:p>
          <w:p w14:paraId="06EA4C8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Uznaje się, iż w projekcie o całkowitym koszcie kwalifikowanym poniżej 50 mln zł, deklaracja jednostki samorządu terytorialnego (oraz ich związków i stowarzyszeń oraz jednostek w których JST ma ponad 50% udziałów lub akcji) o zapewnieniu finansowania ze środków budżetowych dla utrzymania </w:t>
            </w:r>
            <w:r w:rsidRPr="00526D78">
              <w:rPr>
                <w:rFonts w:eastAsia="Arial" w:cstheme="minorHAnsi"/>
                <w:sz w:val="24"/>
                <w:szCs w:val="24"/>
                <w:lang w:eastAsia="pl-PL"/>
              </w:rPr>
              <w:lastRenderedPageBreak/>
              <w:t>trwałości finansowej projektu jest wystarczająca w tym zakresie. </w:t>
            </w:r>
          </w:p>
        </w:tc>
        <w:tc>
          <w:tcPr>
            <w:tcW w:w="1843" w:type="dxa"/>
            <w:hideMark/>
          </w:tcPr>
          <w:p w14:paraId="6587CB82"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7F5C74" w:rsidRPr="00526D78" w14:paraId="107D4ED7" w14:textId="77777777" w:rsidTr="00606B3A">
        <w:trPr>
          <w:trHeight w:val="300"/>
        </w:trPr>
        <w:tc>
          <w:tcPr>
            <w:tcW w:w="704" w:type="dxa"/>
            <w:hideMark/>
          </w:tcPr>
          <w:p w14:paraId="354A83E7" w14:textId="77777777" w:rsidR="007F5C74" w:rsidRPr="00526D78" w:rsidRDefault="007F5C74" w:rsidP="008011EA">
            <w:pPr>
              <w:numPr>
                <w:ilvl w:val="0"/>
                <w:numId w:val="6"/>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693" w:type="dxa"/>
            <w:hideMark/>
          </w:tcPr>
          <w:p w14:paraId="06B2FCD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Realność wskaźników projektu </w:t>
            </w:r>
          </w:p>
        </w:tc>
        <w:tc>
          <w:tcPr>
            <w:tcW w:w="4678" w:type="dxa"/>
            <w:hideMark/>
          </w:tcPr>
          <w:p w14:paraId="1B9AF90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Weryfikacji podlega deklarowana wartość wskaźników produktu i rezultatu, w szczególności: </w:t>
            </w:r>
          </w:p>
          <w:p w14:paraId="2351815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Czy wskaźnik jest prawidłowy (zastosowano prawidłowe wyliczenia, czy jednostka miary jest prawidłowa). </w:t>
            </w:r>
          </w:p>
          <w:p w14:paraId="08DB34E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Czy zastosowana metodologia pomiaru jest adekwatna do założonego typu projektu (czy przyjęto prawidłowe założenia). </w:t>
            </w:r>
          </w:p>
          <w:p w14:paraId="5C8A57E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Zmiany wartości wskaźników mogą być dokonane zgodnie z zapisami umowy (zmiany takie nie stanowią zmian wpływających na kryterium). </w:t>
            </w:r>
          </w:p>
        </w:tc>
        <w:tc>
          <w:tcPr>
            <w:tcW w:w="1985" w:type="dxa"/>
            <w:hideMark/>
          </w:tcPr>
          <w:p w14:paraId="425A9FF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TAK </w:t>
            </w:r>
          </w:p>
          <w:p w14:paraId="29B7B447"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Brak możliwości uzupełnienia kryterium w </w:t>
            </w:r>
            <w:r w:rsidRPr="00526D78">
              <w:rPr>
                <w:rFonts w:eastAsia="Arial" w:cstheme="minorHAnsi"/>
                <w:sz w:val="24"/>
                <w:szCs w:val="24"/>
                <w:lang w:eastAsia="pl-PL"/>
              </w:rPr>
              <w:lastRenderedPageBreak/>
              <w:t>trybie konkurencyjnym </w:t>
            </w:r>
          </w:p>
          <w:p w14:paraId="078BD0B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551" w:type="dxa"/>
            <w:hideMark/>
          </w:tcPr>
          <w:p w14:paraId="19D232C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0/1 </w:t>
            </w:r>
          </w:p>
          <w:p w14:paraId="2FF1D3C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ocena pozytywna: </w:t>
            </w:r>
          </w:p>
          <w:p w14:paraId="6B5665F0"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W przypadku potwierdzenia prawidłowości wskaźników i metodologii oraz w przypadku błędów/braków, które nie przeszkadzają ustalić prawidłowej wartości wskaźników. </w:t>
            </w:r>
          </w:p>
          <w:p w14:paraId="6C91908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Ocena negatywna: </w:t>
            </w:r>
          </w:p>
          <w:p w14:paraId="2763BF3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Wartości wskaźników określone niewłaściwie. Brak możliwości ustalenia ich prawidłowej wartości z uwagi na liczne niespójności w tym zakresie w </w:t>
            </w:r>
            <w:r w:rsidRPr="00526D78">
              <w:rPr>
                <w:rFonts w:eastAsia="Arial" w:cstheme="minorHAnsi"/>
                <w:sz w:val="24"/>
                <w:szCs w:val="24"/>
                <w:lang w:eastAsia="pl-PL"/>
              </w:rPr>
              <w:lastRenderedPageBreak/>
              <w:t>dokumentacji aplikacyjnej. </w:t>
            </w:r>
          </w:p>
        </w:tc>
        <w:tc>
          <w:tcPr>
            <w:tcW w:w="1843" w:type="dxa"/>
            <w:hideMark/>
          </w:tcPr>
          <w:p w14:paraId="38AAEE1B"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7F5C74" w:rsidRPr="00526D78" w14:paraId="389A706C" w14:textId="77777777" w:rsidTr="00606B3A">
        <w:trPr>
          <w:trHeight w:val="300"/>
        </w:trPr>
        <w:tc>
          <w:tcPr>
            <w:tcW w:w="704" w:type="dxa"/>
            <w:hideMark/>
          </w:tcPr>
          <w:p w14:paraId="32463718" w14:textId="77777777" w:rsidR="007F5C74" w:rsidRPr="00526D78" w:rsidRDefault="007F5C74" w:rsidP="008011EA">
            <w:pPr>
              <w:numPr>
                <w:ilvl w:val="0"/>
                <w:numId w:val="6"/>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693" w:type="dxa"/>
            <w:hideMark/>
          </w:tcPr>
          <w:p w14:paraId="4ABC54E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Stopień przygotowania inwestycji do realizacji </w:t>
            </w:r>
          </w:p>
        </w:tc>
        <w:tc>
          <w:tcPr>
            <w:tcW w:w="4678" w:type="dxa"/>
            <w:hideMark/>
          </w:tcPr>
          <w:p w14:paraId="3612232C"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Ekspert weryfikuje formalno-prawną gotowość </w:t>
            </w:r>
          </w:p>
          <w:p w14:paraId="70DC0F1F" w14:textId="77777777" w:rsidR="007F5C74" w:rsidRPr="00526D78" w:rsidRDefault="007F5C74" w:rsidP="004C762B">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t>projektu do realizacji poprzez ocenę dołączonych </w:t>
            </w:r>
          </w:p>
          <w:p w14:paraId="453D04AF" w14:textId="77777777" w:rsidR="007F5C74" w:rsidRPr="00526D78" w:rsidRDefault="007F5C74" w:rsidP="004C762B">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t>na etapie składania wniosku dokumentów w </w:t>
            </w:r>
          </w:p>
          <w:p w14:paraId="50E9811E" w14:textId="77777777" w:rsidR="007F5C74" w:rsidRPr="00526D78" w:rsidRDefault="007F5C74" w:rsidP="004C762B">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t xml:space="preserve">postaci zezwolenia na inwestycję, </w:t>
            </w:r>
          </w:p>
          <w:p w14:paraId="290B4A0B" w14:textId="77777777" w:rsidR="007F5C74" w:rsidRPr="00526D78" w:rsidRDefault="007F5C74" w:rsidP="004C762B">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t>przeprowadzenia postępowań o udzielenie </w:t>
            </w:r>
          </w:p>
          <w:p w14:paraId="31246249" w14:textId="77777777" w:rsidR="007F5C74" w:rsidRPr="00526D78" w:rsidRDefault="007F5C74" w:rsidP="004C762B">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zamówienia publicznego; </w:t>
            </w:r>
          </w:p>
        </w:tc>
        <w:tc>
          <w:tcPr>
            <w:tcW w:w="1985" w:type="dxa"/>
            <w:hideMark/>
          </w:tcPr>
          <w:p w14:paraId="5BDB5FA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w:t>
            </w:r>
          </w:p>
          <w:p w14:paraId="09F0D73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777E35FE"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3FEA54A0"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551" w:type="dxa"/>
            <w:hideMark/>
          </w:tcPr>
          <w:p w14:paraId="1BBD41A3" w14:textId="77777777" w:rsidR="007F5C74" w:rsidRPr="00526D78" w:rsidRDefault="007F5C74" w:rsidP="004C762B">
            <w:pPr>
              <w:spacing w:before="100" w:beforeAutospacing="1"/>
              <w:ind w:right="-110"/>
              <w:textAlignment w:val="baseline"/>
              <w:rPr>
                <w:rFonts w:eastAsia="Arial" w:cstheme="minorHAnsi"/>
                <w:sz w:val="24"/>
                <w:szCs w:val="24"/>
                <w:lang w:eastAsia="pl-PL"/>
              </w:rPr>
            </w:pPr>
            <w:r w:rsidRPr="00526D78">
              <w:rPr>
                <w:rFonts w:eastAsia="Arial" w:cstheme="minorHAnsi"/>
                <w:sz w:val="24"/>
                <w:szCs w:val="24"/>
                <w:lang w:eastAsia="pl-PL"/>
              </w:rPr>
              <w:t> Punktowa (punkty sumują się): </w:t>
            </w:r>
          </w:p>
          <w:p w14:paraId="468BD6F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 pkt – inwestycja posiada aktualną/ważną ostateczną decyzję o środowiskowych uwarunkowaniach </w:t>
            </w:r>
          </w:p>
          <w:p w14:paraId="7DC1B563" w14:textId="2E41B6D8" w:rsidR="007F5C74" w:rsidRPr="00526D78" w:rsidRDefault="007F5C74" w:rsidP="008F5F72">
            <w:pPr>
              <w:spacing w:before="100" w:beforeAutospacing="1"/>
              <w:ind w:right="-114" w:hanging="105"/>
              <w:textAlignment w:val="baseline"/>
              <w:rPr>
                <w:rFonts w:eastAsia="Arial" w:cstheme="minorHAnsi"/>
                <w:sz w:val="24"/>
                <w:szCs w:val="24"/>
                <w:lang w:eastAsia="pl-PL"/>
              </w:rPr>
            </w:pPr>
            <w:r w:rsidRPr="00526D78">
              <w:rPr>
                <w:rFonts w:eastAsia="Arial" w:cstheme="minorHAnsi"/>
                <w:sz w:val="24"/>
                <w:szCs w:val="24"/>
                <w:lang w:eastAsia="pl-PL"/>
              </w:rPr>
              <w:t xml:space="preserve">(dla całości projektu lub wszystkich przedsięwzięć w nim zawartych, dla których jest wymagana) i jest ona ważna co najmniej przez 6 miesięcy od daty złożenia wniosku. Projekty, dla których </w:t>
            </w:r>
            <w:r w:rsidRPr="00526D78">
              <w:rPr>
                <w:rFonts w:eastAsia="Arial" w:cstheme="minorHAnsi"/>
                <w:sz w:val="24"/>
                <w:szCs w:val="24"/>
                <w:lang w:eastAsia="pl-PL"/>
              </w:rPr>
              <w:lastRenderedPageBreak/>
              <w:t>zgodnie z prawem decyzja taka nie jest</w:t>
            </w:r>
            <w:r w:rsidR="008F5F72">
              <w:rPr>
                <w:rFonts w:eastAsia="Arial" w:cstheme="minorHAnsi"/>
                <w:sz w:val="24"/>
                <w:szCs w:val="24"/>
                <w:lang w:eastAsia="pl-PL"/>
              </w:rPr>
              <w:t xml:space="preserve"> </w:t>
            </w:r>
            <w:r w:rsidRPr="00526D78">
              <w:rPr>
                <w:rFonts w:eastAsia="Arial" w:cstheme="minorHAnsi"/>
                <w:sz w:val="24"/>
                <w:szCs w:val="24"/>
                <w:lang w:eastAsia="pl-PL"/>
              </w:rPr>
              <w:t>wymagana otrzymują 2 pkt; </w:t>
            </w:r>
          </w:p>
          <w:p w14:paraId="0B588F01" w14:textId="77777777" w:rsidR="007F5C74" w:rsidRPr="00526D78" w:rsidRDefault="007F5C74" w:rsidP="004C762B">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 xml:space="preserve">2 pkt – inwestycja posiada wymagane prawem zezwolenia na inwestycję obejmujące wszystkie przedsięwzięcia, będące składowymi projektu (np. Zgłoszenie / pozwolenie na budowę, ZRID, decyzja konserwatora zabytków, zgłoszenie robót budowlanych, </w:t>
            </w:r>
            <w:r w:rsidRPr="00526D78">
              <w:rPr>
                <w:rFonts w:eastAsia="Arial" w:cstheme="minorHAnsi"/>
                <w:sz w:val="24"/>
                <w:szCs w:val="24"/>
                <w:lang w:eastAsia="pl-PL"/>
              </w:rPr>
              <w:lastRenderedPageBreak/>
              <w:t>pozwolenie wodnoprawne itp.; w przypadku decyzji musi mieć ona charakter ostateczny) i są one ważne co najmniej przez 6 miesięcy od daty złożenia wniosku, bądź rozpoczęcia realizacji robót w oparciu o te zezwolenie/zezwolenia. Projekty, dla których zgodnie z prawem zezwolenie takie nie jest wymagane otrzymują 2 pkt. </w:t>
            </w:r>
          </w:p>
          <w:p w14:paraId="5F72CC8A" w14:textId="77777777" w:rsidR="007F5C74" w:rsidRPr="00526D78" w:rsidRDefault="007F5C74" w:rsidP="004C762B">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lastRenderedPageBreak/>
              <w:t>2 pkt – ogłoszono postępowania o udzielenie zamówienia publicznego obejmującego min. 50% całkowitych wydatków </w:t>
            </w:r>
          </w:p>
          <w:p w14:paraId="521DA64B" w14:textId="77777777" w:rsidR="007F5C74" w:rsidRPr="00526D78" w:rsidRDefault="007F5C74" w:rsidP="004C762B">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kwalifikowanych; 0 pkt. – projekt nie spełnia żadnego z ww. warunków</w:t>
            </w:r>
          </w:p>
          <w:p w14:paraId="5681751E" w14:textId="77777777" w:rsidR="007F5C74" w:rsidRPr="00526D78" w:rsidRDefault="007F5C74" w:rsidP="004C762B">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Maksymalnie do uzyskania 6 pkt. </w:t>
            </w:r>
          </w:p>
          <w:p w14:paraId="3F76F2FD" w14:textId="77777777" w:rsidR="007F5C74" w:rsidRPr="00526D78" w:rsidRDefault="007F5C74" w:rsidP="004C762B">
            <w:pPr>
              <w:spacing w:before="100" w:beforeAutospacing="1"/>
              <w:textAlignment w:val="baseline"/>
              <w:rPr>
                <w:rFonts w:eastAsia="Arial" w:cstheme="minorHAnsi"/>
                <w:sz w:val="24"/>
                <w:szCs w:val="24"/>
                <w:lang w:eastAsia="pl-PL"/>
              </w:rPr>
            </w:pPr>
          </w:p>
        </w:tc>
        <w:tc>
          <w:tcPr>
            <w:tcW w:w="1843" w:type="dxa"/>
            <w:hideMark/>
          </w:tcPr>
          <w:p w14:paraId="5154ADC0"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7F5C74" w:rsidRPr="00526D78" w14:paraId="55D2F841" w14:textId="77777777" w:rsidTr="00606B3A">
        <w:trPr>
          <w:trHeight w:val="300"/>
        </w:trPr>
        <w:tc>
          <w:tcPr>
            <w:tcW w:w="704" w:type="dxa"/>
            <w:hideMark/>
          </w:tcPr>
          <w:p w14:paraId="17D7B8A0" w14:textId="77777777" w:rsidR="007F5C74" w:rsidRPr="00526D78" w:rsidRDefault="007F5C74" w:rsidP="008011EA">
            <w:pPr>
              <w:numPr>
                <w:ilvl w:val="0"/>
                <w:numId w:val="6"/>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693" w:type="dxa"/>
            <w:hideMark/>
          </w:tcPr>
          <w:p w14:paraId="49D2A05A" w14:textId="77777777" w:rsidR="007F5C74" w:rsidRPr="00526D78" w:rsidRDefault="007F5C74" w:rsidP="004C762B">
            <w:pPr>
              <w:spacing w:before="100" w:beforeAutospacing="1"/>
              <w:textAlignment w:val="baseline"/>
              <w:rPr>
                <w:rFonts w:eastAsia="Arial" w:cstheme="minorHAnsi"/>
                <w:sz w:val="24"/>
                <w:szCs w:val="24"/>
                <w:lang w:eastAsia="pl-PL"/>
              </w:rPr>
            </w:pPr>
            <w:bookmarkStart w:id="3" w:name="_Hlk129672873"/>
            <w:r w:rsidRPr="00526D78">
              <w:rPr>
                <w:rFonts w:eastAsia="Arial" w:cstheme="minorHAnsi"/>
                <w:sz w:val="24"/>
                <w:szCs w:val="24"/>
                <w:lang w:eastAsia="pl-PL"/>
              </w:rPr>
              <w:t>Zasięg oddziaływania projektu </w:t>
            </w:r>
            <w:bookmarkEnd w:id="3"/>
          </w:p>
        </w:tc>
        <w:tc>
          <w:tcPr>
            <w:tcW w:w="4678" w:type="dxa"/>
            <w:hideMark/>
          </w:tcPr>
          <w:p w14:paraId="305E6873" w14:textId="77777777" w:rsidR="007F5C74" w:rsidRPr="00526D78" w:rsidRDefault="007F5C74" w:rsidP="004C762B">
            <w:pPr>
              <w:spacing w:before="100" w:beforeAutospacing="1"/>
              <w:ind w:hanging="30"/>
              <w:contextualSpacing/>
              <w:textAlignment w:val="baseline"/>
              <w:rPr>
                <w:rFonts w:eastAsia="Arial" w:cstheme="minorHAnsi"/>
                <w:sz w:val="24"/>
                <w:szCs w:val="24"/>
                <w:lang w:eastAsia="pl-PL"/>
              </w:rPr>
            </w:pPr>
            <w:r w:rsidRPr="00526D78">
              <w:rPr>
                <w:rFonts w:eastAsia="Arial" w:cstheme="minorHAnsi"/>
                <w:sz w:val="24"/>
                <w:szCs w:val="24"/>
                <w:lang w:eastAsia="pl-PL"/>
              </w:rPr>
              <w:t>Ekspert, na podstawie zakresu projektu dokonywać </w:t>
            </w:r>
          </w:p>
          <w:p w14:paraId="30D9CFC2" w14:textId="4F1D2E13" w:rsidR="007F5C74" w:rsidRPr="00526D78" w:rsidRDefault="007F5C74" w:rsidP="60790CA4">
            <w:pPr>
              <w:spacing w:before="100" w:beforeAutospacing="1"/>
              <w:ind w:hanging="30"/>
              <w:contextualSpacing/>
              <w:textAlignment w:val="baseline"/>
              <w:rPr>
                <w:rFonts w:eastAsia="Arial"/>
                <w:sz w:val="24"/>
                <w:szCs w:val="24"/>
                <w:lang w:eastAsia="pl-PL"/>
              </w:rPr>
            </w:pPr>
            <w:r w:rsidRPr="60790CA4">
              <w:rPr>
                <w:rFonts w:eastAsia="Arial"/>
                <w:sz w:val="24"/>
                <w:szCs w:val="24"/>
                <w:lang w:eastAsia="pl-PL"/>
              </w:rPr>
              <w:lastRenderedPageBreak/>
              <w:t>będzie oceny wpływu projektu na otoczenie. W uzasadnieniu dla przyznanych punktów ekspert </w:t>
            </w:r>
          </w:p>
          <w:p w14:paraId="2F03FFFF" w14:textId="77777777" w:rsidR="007F5C74" w:rsidRPr="00526D78" w:rsidRDefault="007F5C74" w:rsidP="004C762B">
            <w:pPr>
              <w:spacing w:before="100" w:beforeAutospacing="1"/>
              <w:ind w:hanging="30"/>
              <w:contextualSpacing/>
              <w:textAlignment w:val="baseline"/>
              <w:rPr>
                <w:rFonts w:eastAsia="Arial" w:cstheme="minorHAnsi"/>
                <w:sz w:val="24"/>
                <w:szCs w:val="24"/>
                <w:lang w:eastAsia="pl-PL"/>
              </w:rPr>
            </w:pPr>
            <w:r w:rsidRPr="00526D78">
              <w:rPr>
                <w:rFonts w:eastAsia="Arial" w:cstheme="minorHAnsi"/>
                <w:sz w:val="24"/>
                <w:szCs w:val="24"/>
                <w:lang w:eastAsia="pl-PL"/>
              </w:rPr>
              <w:t>zobowiązany będzie do wskazania konkretnych </w:t>
            </w:r>
          </w:p>
          <w:p w14:paraId="4780AE28" w14:textId="77777777" w:rsidR="007F5C74" w:rsidRPr="00526D78" w:rsidRDefault="007F5C74" w:rsidP="004C762B">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przesłanek, którymi kierował się przy ocenie. </w:t>
            </w:r>
          </w:p>
        </w:tc>
        <w:tc>
          <w:tcPr>
            <w:tcW w:w="1985" w:type="dxa"/>
            <w:hideMark/>
          </w:tcPr>
          <w:p w14:paraId="2EA60A2D"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w:t>
            </w:r>
          </w:p>
          <w:p w14:paraId="32E12B6D"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Brak możliwości uzupełnienia kryterium  </w:t>
            </w:r>
          </w:p>
          <w:p w14:paraId="034BCE97"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tc>
        <w:tc>
          <w:tcPr>
            <w:tcW w:w="2551" w:type="dxa"/>
            <w:hideMark/>
          </w:tcPr>
          <w:p w14:paraId="0E41301B" w14:textId="77777777" w:rsidR="007F5C74" w:rsidRPr="00526D78" w:rsidRDefault="007F5C74" w:rsidP="004C762B">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lastRenderedPageBreak/>
              <w:t>Punktowa: 1-4 </w:t>
            </w:r>
          </w:p>
          <w:p w14:paraId="75DF2698" w14:textId="77777777" w:rsidR="007F5C74" w:rsidRPr="00526D78" w:rsidRDefault="007F5C74" w:rsidP="004C762B">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lastRenderedPageBreak/>
              <w:t>1 pkt – zasięg oddziaływania – lokalny (ograniczony do terenu jednej gminy); </w:t>
            </w:r>
          </w:p>
          <w:p w14:paraId="0CD87B33" w14:textId="77777777" w:rsidR="007F5C74" w:rsidRPr="00526D78" w:rsidRDefault="007F5C74" w:rsidP="004C762B">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t>2 pkt – zasięg oddziaływania ponad lokalny (wykraczający poza granice gminy); </w:t>
            </w:r>
          </w:p>
          <w:p w14:paraId="67FB0F3E" w14:textId="77777777" w:rsidR="007F5C74" w:rsidRPr="00526D78" w:rsidRDefault="007F5C74" w:rsidP="004C762B">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t xml:space="preserve">3 pkt – zasięg regionalny (obejmujący całe województwo) bądź co najmniej </w:t>
            </w:r>
            <w:proofErr w:type="spellStart"/>
            <w:r w:rsidRPr="00526D78">
              <w:rPr>
                <w:rFonts w:eastAsia="Arial" w:cstheme="minorHAnsi"/>
                <w:sz w:val="24"/>
                <w:szCs w:val="24"/>
                <w:lang w:eastAsia="pl-PL"/>
              </w:rPr>
              <w:t>subregionalny</w:t>
            </w:r>
            <w:proofErr w:type="spellEnd"/>
            <w:r w:rsidRPr="00526D78">
              <w:rPr>
                <w:rFonts w:eastAsia="Arial" w:cstheme="minorHAnsi"/>
                <w:sz w:val="24"/>
                <w:szCs w:val="24"/>
                <w:lang w:eastAsia="pl-PL"/>
              </w:rPr>
              <w:t xml:space="preserve"> w przypadku konkursów  dedykowanych ZIT/; </w:t>
            </w:r>
          </w:p>
          <w:p w14:paraId="2584B4D0" w14:textId="77777777" w:rsidR="007F5C74" w:rsidRPr="00526D78" w:rsidRDefault="007F5C74" w:rsidP="004C762B">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lastRenderedPageBreak/>
              <w:t>4 pkt – zasięg ponadregionalny  (obejmujący całe województwo  i wykraczający poza terytorium  województwa). </w:t>
            </w:r>
          </w:p>
          <w:p w14:paraId="6F1949A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4 pkt. </w:t>
            </w:r>
          </w:p>
        </w:tc>
        <w:tc>
          <w:tcPr>
            <w:tcW w:w="1843" w:type="dxa"/>
            <w:hideMark/>
          </w:tcPr>
          <w:p w14:paraId="382A9CED"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7F5C74" w:rsidRPr="00526D78" w14:paraId="3D3FA81C" w14:textId="77777777" w:rsidTr="00606B3A">
        <w:trPr>
          <w:trHeight w:val="300"/>
        </w:trPr>
        <w:tc>
          <w:tcPr>
            <w:tcW w:w="704" w:type="dxa"/>
            <w:hideMark/>
          </w:tcPr>
          <w:p w14:paraId="198AAC62" w14:textId="77777777" w:rsidR="007F5C74" w:rsidRPr="00526D78" w:rsidRDefault="007F5C74" w:rsidP="008011EA">
            <w:pPr>
              <w:numPr>
                <w:ilvl w:val="0"/>
                <w:numId w:val="6"/>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693" w:type="dxa"/>
            <w:hideMark/>
          </w:tcPr>
          <w:p w14:paraId="7803EC1D" w14:textId="77777777" w:rsidR="007F5C74" w:rsidRPr="00526D78" w:rsidRDefault="007F5C74" w:rsidP="004C762B">
            <w:pPr>
              <w:spacing w:before="100" w:beforeAutospacing="1"/>
              <w:textAlignment w:val="baseline"/>
              <w:rPr>
                <w:rFonts w:eastAsia="Arial" w:cstheme="minorHAnsi"/>
                <w:sz w:val="24"/>
                <w:szCs w:val="24"/>
                <w:lang w:eastAsia="pl-PL"/>
              </w:rPr>
            </w:pPr>
            <w:bookmarkStart w:id="4" w:name="_Hlk129672894"/>
            <w:r w:rsidRPr="00526D78">
              <w:rPr>
                <w:rFonts w:eastAsia="Arial" w:cstheme="minorHAnsi"/>
                <w:sz w:val="24"/>
                <w:szCs w:val="24"/>
                <w:lang w:eastAsia="pl-PL"/>
              </w:rPr>
              <w:t>Wpływ projektu na realizację celów środowiskowo-klimatycznych UE określonych w dokumencie Europejski Zielony Ład (zasada „Nie czyń poważnych szkód” – DNSH) </w:t>
            </w:r>
            <w:bookmarkEnd w:id="4"/>
          </w:p>
        </w:tc>
        <w:tc>
          <w:tcPr>
            <w:tcW w:w="4678" w:type="dxa"/>
            <w:hideMark/>
          </w:tcPr>
          <w:p w14:paraId="4985FD6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 ramach kryterium oceniany będzie istotny wkład w realizację celów środowiskowych określonych w Rozporządzeniu PE i Rady 2020/852 z dnia 18 czerwca 2020 r. w sprawie ustanowienia ram ułatwiających zrównoważone inwestycje, tj.: </w:t>
            </w:r>
          </w:p>
          <w:p w14:paraId="3458708E"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łagodzenie zmian klimatu, </w:t>
            </w:r>
          </w:p>
          <w:p w14:paraId="3FE2BA46"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adaptacja do zmian klimatu, </w:t>
            </w:r>
          </w:p>
          <w:p w14:paraId="7810DC3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zrównoważone wykorzystywanie i ochrona zasobów wodnych i morskich, </w:t>
            </w:r>
          </w:p>
          <w:p w14:paraId="39DDA43E"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przejście na gospodarkę o obiegu zamkniętym, </w:t>
            </w:r>
          </w:p>
          <w:p w14:paraId="06F2AC1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zapobieganie zanieczyszczeniu i jego kontrola, </w:t>
            </w:r>
          </w:p>
          <w:p w14:paraId="26C02EAB"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ochrona i odbudowa bioróżnorodności i ekosystemów. Ocena zostanie dokonana na podstawie działań proekologicznych wnoszących istotny wkład w realizację powyższych celów środowiskowych</w:t>
            </w:r>
          </w:p>
        </w:tc>
        <w:tc>
          <w:tcPr>
            <w:tcW w:w="1985" w:type="dxa"/>
            <w:hideMark/>
          </w:tcPr>
          <w:p w14:paraId="35CB20D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w:t>
            </w:r>
          </w:p>
          <w:p w14:paraId="4CB71C2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27C0451C"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1628127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551" w:type="dxa"/>
            <w:hideMark/>
          </w:tcPr>
          <w:p w14:paraId="1A588000"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Punktowa: </w:t>
            </w:r>
          </w:p>
          <w:p w14:paraId="503338A5"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4 pkt – w projekcie przewidziano działania proekologiczne wnoszące istotny wkład w realizację 4 i więcej celów środowiskowych</w:t>
            </w:r>
          </w:p>
          <w:p w14:paraId="5810F81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3 pkt – w projekcie przewidziano działania </w:t>
            </w:r>
            <w:r w:rsidRPr="00526D78">
              <w:rPr>
                <w:rFonts w:eastAsia="Arial" w:cstheme="minorHAnsi"/>
                <w:sz w:val="24"/>
                <w:szCs w:val="24"/>
                <w:lang w:eastAsia="pl-PL"/>
              </w:rPr>
              <w:lastRenderedPageBreak/>
              <w:t>proekologiczne wnoszące istotny wkład w realizację 3 celów środowiskowych</w:t>
            </w:r>
          </w:p>
          <w:p w14:paraId="1E09941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 pkt – w projekcie przewidziano działania proekologiczne wnoszące istotny wkład w realizację 2 celów środowiskowych</w:t>
            </w:r>
          </w:p>
          <w:p w14:paraId="70842AF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 pkt – w projekcie przewidziano działania proekologiczne wnoszące istotny wkład w realizację 1 celu środowiskowego</w:t>
            </w:r>
          </w:p>
          <w:p w14:paraId="197177C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0 pkt – projekt nie ma istotnego wpływu na cele środowiskowe (nie </w:t>
            </w:r>
            <w:r w:rsidRPr="00526D78">
              <w:rPr>
                <w:rFonts w:eastAsia="Arial" w:cstheme="minorHAnsi"/>
                <w:sz w:val="24"/>
                <w:szCs w:val="24"/>
                <w:lang w:eastAsia="pl-PL"/>
              </w:rPr>
              <w:lastRenderedPageBreak/>
              <w:t>przewidziano w projekcie przedsięwzięć proekologicznych) </w:t>
            </w:r>
          </w:p>
          <w:p w14:paraId="310C3D7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4 pkt. </w:t>
            </w:r>
          </w:p>
        </w:tc>
        <w:tc>
          <w:tcPr>
            <w:tcW w:w="1843" w:type="dxa"/>
            <w:hideMark/>
          </w:tcPr>
          <w:p w14:paraId="3D9FF9D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7F5C74" w:rsidRPr="00526D78" w14:paraId="178432CA" w14:textId="77777777" w:rsidTr="00606B3A">
        <w:trPr>
          <w:trHeight w:val="300"/>
        </w:trPr>
        <w:tc>
          <w:tcPr>
            <w:tcW w:w="704" w:type="dxa"/>
            <w:hideMark/>
          </w:tcPr>
          <w:p w14:paraId="4E210433" w14:textId="77777777" w:rsidR="007F5C74" w:rsidRPr="00526D78" w:rsidRDefault="007F5C74" w:rsidP="008011EA">
            <w:pPr>
              <w:numPr>
                <w:ilvl w:val="0"/>
                <w:numId w:val="6"/>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693" w:type="dxa"/>
            <w:hideMark/>
          </w:tcPr>
          <w:p w14:paraId="63AB040C" w14:textId="77777777" w:rsidR="007F5C74" w:rsidRPr="00526D78" w:rsidRDefault="007F5C74" w:rsidP="004C762B">
            <w:pPr>
              <w:spacing w:before="100" w:beforeAutospacing="1"/>
              <w:textAlignment w:val="baseline"/>
              <w:rPr>
                <w:rFonts w:eastAsia="Arial" w:cstheme="minorHAnsi"/>
                <w:sz w:val="24"/>
                <w:szCs w:val="24"/>
                <w:lang w:eastAsia="pl-PL"/>
              </w:rPr>
            </w:pPr>
            <w:bookmarkStart w:id="5" w:name="_Hlk129672920"/>
            <w:r w:rsidRPr="00526D78">
              <w:rPr>
                <w:rFonts w:eastAsia="Arial" w:cstheme="minorHAnsi"/>
                <w:sz w:val="24"/>
                <w:szCs w:val="24"/>
                <w:lang w:eastAsia="pl-PL"/>
              </w:rPr>
              <w:t>Zastosowanie standardu ochrony drzew </w:t>
            </w:r>
            <w:bookmarkEnd w:id="5"/>
          </w:p>
        </w:tc>
        <w:tc>
          <w:tcPr>
            <w:tcW w:w="4678" w:type="dxa"/>
            <w:hideMark/>
          </w:tcPr>
          <w:p w14:paraId="32C7334D"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 kryterium zostanie poddane ocenie zastosowanie w projekcie standardów ochrony drzew wg informacji przedstawionych we wniosku o dofinansowanie: </w:t>
            </w:r>
          </w:p>
          <w:p w14:paraId="1F07DCE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 ramach inwestycji realizowanych na obszarze, gdzie występuje zieleń (drzewa, krzewy, pnącza i inne formy zieleni) zostaną/zostały zastosowane zasady standardów ochrony drzew, opisane np. w opracowaniu:</w:t>
            </w:r>
            <w:r w:rsidRPr="00526D78">
              <w:rPr>
                <w:rFonts w:eastAsia="Arial" w:cstheme="minorHAnsi"/>
                <w:color w:val="0078D4"/>
                <w:sz w:val="24"/>
                <w:szCs w:val="24"/>
                <w:lang w:eastAsia="pl-PL"/>
              </w:rPr>
              <w:t> </w:t>
            </w:r>
            <w:r w:rsidRPr="00526D78">
              <w:rPr>
                <w:rFonts w:eastAsia="Arial" w:cstheme="minorHAnsi"/>
                <w:iCs/>
                <w:sz w:val="24"/>
                <w:szCs w:val="24"/>
                <w:lang w:eastAsia="pl-PL"/>
              </w:rPr>
              <w:t>Standard ochrony drzew i innych form zieleni w procesie inwestycyjnym</w:t>
            </w:r>
            <w:r w:rsidRPr="00526D78">
              <w:rPr>
                <w:rFonts w:eastAsia="Arial" w:cstheme="minorHAnsi"/>
                <w:sz w:val="24"/>
                <w:szCs w:val="24"/>
                <w:lang w:eastAsia="pl-PL"/>
              </w:rPr>
              <w:t xml:space="preserve"> tj. co najmniej zostanie/zostały opracowane: inwentaryzacja dendrologiczna, operat </w:t>
            </w:r>
            <w:r w:rsidRPr="00526D78">
              <w:rPr>
                <w:rFonts w:eastAsia="Arial" w:cstheme="minorHAnsi"/>
                <w:sz w:val="24"/>
                <w:szCs w:val="24"/>
                <w:lang w:eastAsia="pl-PL"/>
              </w:rPr>
              <w:lastRenderedPageBreak/>
              <w:t>dendrologiczny i projekt ochrony zieleni oraz ustalenia z nich wynikające zostaną/zostały uwzględnione w procesie inwestycyjnym. </w:t>
            </w:r>
          </w:p>
        </w:tc>
        <w:tc>
          <w:tcPr>
            <w:tcW w:w="1985" w:type="dxa"/>
            <w:hideMark/>
          </w:tcPr>
          <w:p w14:paraId="0BB1574B"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w:t>
            </w:r>
          </w:p>
          <w:p w14:paraId="2D6E8A86"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04C50BF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166837E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551" w:type="dxa"/>
            <w:hideMark/>
          </w:tcPr>
          <w:p w14:paraId="37347AF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Punktowe: </w:t>
            </w:r>
          </w:p>
          <w:p w14:paraId="735E59D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0 pkt – brak standardu ochrony drzew </w:t>
            </w:r>
          </w:p>
          <w:p w14:paraId="05A8FCC6"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 pkt - zastosowanie standardu ochrony drzew. </w:t>
            </w:r>
          </w:p>
          <w:p w14:paraId="3EF5FAFE"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2 pkt </w:t>
            </w:r>
          </w:p>
        </w:tc>
        <w:tc>
          <w:tcPr>
            <w:tcW w:w="1843" w:type="dxa"/>
            <w:hideMark/>
          </w:tcPr>
          <w:p w14:paraId="7DAAAB8D"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dotyczy </w:t>
            </w:r>
          </w:p>
        </w:tc>
      </w:tr>
      <w:tr w:rsidR="007F5C74" w:rsidRPr="00526D78" w14:paraId="59864A8F" w14:textId="77777777" w:rsidTr="00606B3A">
        <w:trPr>
          <w:trHeight w:val="300"/>
        </w:trPr>
        <w:tc>
          <w:tcPr>
            <w:tcW w:w="704" w:type="dxa"/>
            <w:hideMark/>
          </w:tcPr>
          <w:p w14:paraId="459D3EE2" w14:textId="77777777" w:rsidR="007F5C74" w:rsidRPr="00526D78" w:rsidRDefault="007F5C74" w:rsidP="008011EA">
            <w:pPr>
              <w:numPr>
                <w:ilvl w:val="0"/>
                <w:numId w:val="6"/>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693" w:type="dxa"/>
            <w:hideMark/>
          </w:tcPr>
          <w:p w14:paraId="3C82333A" w14:textId="77777777" w:rsidR="007F5C74" w:rsidRPr="00526D78" w:rsidRDefault="007F5C74" w:rsidP="004C762B">
            <w:pPr>
              <w:spacing w:before="100" w:beforeAutospacing="1"/>
              <w:textAlignment w:val="baseline"/>
              <w:rPr>
                <w:rFonts w:eastAsia="Arial" w:cstheme="minorHAnsi"/>
                <w:sz w:val="24"/>
                <w:szCs w:val="24"/>
                <w:lang w:eastAsia="pl-PL"/>
              </w:rPr>
            </w:pPr>
            <w:bookmarkStart w:id="6" w:name="_Hlk129672943"/>
            <w:r w:rsidRPr="00526D78">
              <w:rPr>
                <w:rFonts w:eastAsia="Arial" w:cstheme="minorHAnsi"/>
                <w:sz w:val="24"/>
                <w:szCs w:val="24"/>
                <w:lang w:eastAsia="pl-PL"/>
              </w:rPr>
              <w:t xml:space="preserve">Dążenie do realizacji założeń Nowego Europejskiego </w:t>
            </w:r>
            <w:proofErr w:type="spellStart"/>
            <w:r w:rsidRPr="00526D78">
              <w:rPr>
                <w:rFonts w:eastAsia="Arial" w:cstheme="minorHAnsi"/>
                <w:sz w:val="24"/>
                <w:szCs w:val="24"/>
                <w:lang w:eastAsia="pl-PL"/>
              </w:rPr>
              <w:t>Bauhausu</w:t>
            </w:r>
            <w:proofErr w:type="spellEnd"/>
            <w:r w:rsidRPr="00526D78">
              <w:rPr>
                <w:rFonts w:eastAsia="Arial" w:cstheme="minorHAnsi"/>
                <w:sz w:val="24"/>
                <w:szCs w:val="24"/>
                <w:lang w:eastAsia="pl-PL"/>
              </w:rPr>
              <w:t> </w:t>
            </w:r>
          </w:p>
          <w:bookmarkEnd w:id="6"/>
          <w:p w14:paraId="69F40AB7"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4678" w:type="dxa"/>
            <w:hideMark/>
          </w:tcPr>
          <w:p w14:paraId="524BF5BB"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Nowy Europejski Bauhaus (NEB) wyraża ambicję UE tworzenia estetycznych, zrównoważonych i integracyjnych miejsc, produktów i sposobów życia. Ma na celu poprawę życia Europejczyków w innowacyjny i skoncentrowany na człowieku sposób, w tym poprzez modernizację budynków, przestrzeni publicznych i usług. </w:t>
            </w:r>
          </w:p>
          <w:p w14:paraId="471EEC50"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Założenia projektowe NEB osadzone są na 3 filarach: </w:t>
            </w:r>
          </w:p>
          <w:p w14:paraId="085C89B0"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Piękna: są estetyczne, ale także inspirowane sztuką i kulturą, odpowiadające na potrzeby i poprawiające jakość doświadczenia i wrażeń poza samą funkcjonalnością. </w:t>
            </w:r>
          </w:p>
          <w:p w14:paraId="611AE97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Zrównoważonego rozwoju, zgodności z naturą, środowiskiem, </w:t>
            </w:r>
          </w:p>
          <w:p w14:paraId="607C8EB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Integracji, włączenia, zachęcania do dialogu między przedstawicielami różnych kultur, dyscyplin, płci i wieku. </w:t>
            </w:r>
          </w:p>
          <w:p w14:paraId="257B092C"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Założenia te zostały sprecyzowane w poradniku dołączonym do regulaminu naboru. </w:t>
            </w:r>
          </w:p>
          <w:p w14:paraId="7C1BB3E6"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Ekspert oceni czy zastosowane w projekcie rozwiązania wpisują się w ww. założenia. </w:t>
            </w:r>
          </w:p>
        </w:tc>
        <w:tc>
          <w:tcPr>
            <w:tcW w:w="1985" w:type="dxa"/>
            <w:hideMark/>
          </w:tcPr>
          <w:p w14:paraId="4DD1735E"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w:t>
            </w:r>
          </w:p>
          <w:p w14:paraId="7743BDE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7CD84DAE"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1129109D"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551" w:type="dxa"/>
            <w:hideMark/>
          </w:tcPr>
          <w:p w14:paraId="6F6F0902"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Punktowe: </w:t>
            </w:r>
          </w:p>
          <w:p w14:paraId="11B997D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 pkt - projekt nie przewiduje rozwiązań NEB </w:t>
            </w:r>
          </w:p>
          <w:p w14:paraId="18033F12"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 pkt - projekt przewiduje rozwiązania NEB </w:t>
            </w:r>
          </w:p>
          <w:p w14:paraId="4F9743D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1 pkt </w:t>
            </w:r>
          </w:p>
        </w:tc>
        <w:tc>
          <w:tcPr>
            <w:tcW w:w="1843" w:type="dxa"/>
            <w:hideMark/>
          </w:tcPr>
          <w:p w14:paraId="7912990C"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dotyczy </w:t>
            </w:r>
          </w:p>
        </w:tc>
      </w:tr>
      <w:tr w:rsidR="007F5C74" w:rsidRPr="00526D78" w14:paraId="00F7788F" w14:textId="77777777" w:rsidTr="00606B3A">
        <w:trPr>
          <w:trHeight w:val="300"/>
        </w:trPr>
        <w:tc>
          <w:tcPr>
            <w:tcW w:w="704" w:type="dxa"/>
            <w:hideMark/>
          </w:tcPr>
          <w:p w14:paraId="0FE72AB1" w14:textId="77777777" w:rsidR="007F5C74" w:rsidRPr="00526D78" w:rsidRDefault="007F5C74" w:rsidP="008011EA">
            <w:pPr>
              <w:pStyle w:val="Akapitzlist"/>
              <w:numPr>
                <w:ilvl w:val="0"/>
                <w:numId w:val="6"/>
              </w:numPr>
              <w:spacing w:before="100" w:beforeAutospacing="1"/>
              <w:textAlignment w:val="baseline"/>
              <w:rPr>
                <w:rFonts w:eastAsia="Arial" w:cstheme="minorHAnsi"/>
                <w:sz w:val="24"/>
                <w:szCs w:val="24"/>
                <w:lang w:eastAsia="pl-PL"/>
              </w:rPr>
            </w:pPr>
          </w:p>
        </w:tc>
        <w:tc>
          <w:tcPr>
            <w:tcW w:w="2693" w:type="dxa"/>
            <w:hideMark/>
          </w:tcPr>
          <w:p w14:paraId="325D7A81" w14:textId="77777777" w:rsidR="007F5C74" w:rsidRPr="00526D78" w:rsidRDefault="007F5C74" w:rsidP="004C762B">
            <w:pPr>
              <w:spacing w:before="100" w:beforeAutospacing="1"/>
              <w:textAlignment w:val="baseline"/>
              <w:rPr>
                <w:rFonts w:eastAsia="Arial" w:cstheme="minorHAnsi"/>
                <w:sz w:val="24"/>
                <w:szCs w:val="24"/>
                <w:lang w:eastAsia="pl-PL"/>
              </w:rPr>
            </w:pPr>
            <w:bookmarkStart w:id="7" w:name="_Hlk129672961"/>
            <w:r w:rsidRPr="00526D78">
              <w:rPr>
                <w:rFonts w:eastAsia="Arial" w:cstheme="minorHAnsi"/>
                <w:sz w:val="24"/>
                <w:szCs w:val="24"/>
                <w:lang w:eastAsia="pl-PL"/>
              </w:rPr>
              <w:t>Partnerstwo w projekcie- jeśli dotyczy </w:t>
            </w:r>
            <w:bookmarkEnd w:id="7"/>
          </w:p>
        </w:tc>
        <w:tc>
          <w:tcPr>
            <w:tcW w:w="4678" w:type="dxa"/>
            <w:hideMark/>
          </w:tcPr>
          <w:p w14:paraId="4731752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Ekspert ocenia czy inwestycja realizowana jest w formule projektu partnerskiego - zgodnie z art 39 Ustawy o zasadach realizacji zadań finansowanych ze środków europejskich w perspektywie finansowej 2021-2027. </w:t>
            </w:r>
          </w:p>
        </w:tc>
        <w:tc>
          <w:tcPr>
            <w:tcW w:w="1985" w:type="dxa"/>
            <w:hideMark/>
          </w:tcPr>
          <w:p w14:paraId="4F689EF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w:t>
            </w:r>
          </w:p>
          <w:p w14:paraId="7BA7CB0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6F251FE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Kryterium obowiązuje w </w:t>
            </w:r>
            <w:r w:rsidRPr="00526D78">
              <w:rPr>
                <w:rFonts w:eastAsia="Arial" w:cstheme="minorHAnsi"/>
                <w:sz w:val="24"/>
                <w:szCs w:val="24"/>
                <w:lang w:eastAsia="pl-PL"/>
              </w:rPr>
              <w:lastRenderedPageBreak/>
              <w:t>trybie konkurencyjnym </w:t>
            </w:r>
          </w:p>
        </w:tc>
        <w:tc>
          <w:tcPr>
            <w:tcW w:w="2551" w:type="dxa"/>
            <w:hideMark/>
          </w:tcPr>
          <w:p w14:paraId="7E453EF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Punktowa:  </w:t>
            </w:r>
          </w:p>
          <w:p w14:paraId="418DCBD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Projekt realizowany w partnerstwie – 1 pkt.</w:t>
            </w:r>
          </w:p>
          <w:p w14:paraId="77D2F5C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Projekt realizowany poza partnerstwem – 0 pkt.</w:t>
            </w:r>
          </w:p>
          <w:p w14:paraId="732B2C2D"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Maksymalnie do uzyskania 1 pkt</w:t>
            </w:r>
          </w:p>
        </w:tc>
        <w:tc>
          <w:tcPr>
            <w:tcW w:w="1843" w:type="dxa"/>
            <w:hideMark/>
          </w:tcPr>
          <w:p w14:paraId="5A4AC1BE"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7F5C74" w:rsidRPr="00526D78" w14:paraId="2960B171" w14:textId="77777777" w:rsidTr="00606B3A">
        <w:trPr>
          <w:trHeight w:val="300"/>
        </w:trPr>
        <w:tc>
          <w:tcPr>
            <w:tcW w:w="704" w:type="dxa"/>
            <w:hideMark/>
          </w:tcPr>
          <w:p w14:paraId="30D8B3F5" w14:textId="77777777" w:rsidR="007F5C74" w:rsidRPr="00526D78" w:rsidRDefault="007F5C74" w:rsidP="008011EA">
            <w:pPr>
              <w:pStyle w:val="Akapitzlist"/>
              <w:numPr>
                <w:ilvl w:val="0"/>
                <w:numId w:val="6"/>
              </w:numPr>
              <w:spacing w:before="100" w:beforeAutospacing="1"/>
              <w:textAlignment w:val="baseline"/>
              <w:rPr>
                <w:rFonts w:eastAsia="Arial" w:cstheme="minorHAnsi"/>
                <w:sz w:val="24"/>
                <w:szCs w:val="24"/>
                <w:lang w:eastAsia="pl-PL"/>
              </w:rPr>
            </w:pPr>
          </w:p>
        </w:tc>
        <w:tc>
          <w:tcPr>
            <w:tcW w:w="2693" w:type="dxa"/>
            <w:hideMark/>
          </w:tcPr>
          <w:p w14:paraId="047C85B7" w14:textId="77777777" w:rsidR="007F5C74" w:rsidRPr="00526D78" w:rsidRDefault="007F5C74" w:rsidP="004C762B">
            <w:pPr>
              <w:spacing w:before="100" w:beforeAutospacing="1"/>
              <w:textAlignment w:val="baseline"/>
              <w:rPr>
                <w:rFonts w:eastAsia="Arial" w:cstheme="minorHAnsi"/>
                <w:sz w:val="24"/>
                <w:szCs w:val="24"/>
                <w:lang w:eastAsia="pl-PL"/>
              </w:rPr>
            </w:pPr>
            <w:bookmarkStart w:id="8" w:name="_Hlk129672980"/>
            <w:r w:rsidRPr="00526D78">
              <w:rPr>
                <w:rFonts w:eastAsia="Arial" w:cstheme="minorHAnsi"/>
                <w:sz w:val="24"/>
                <w:szCs w:val="24"/>
                <w:lang w:eastAsia="pl-PL"/>
              </w:rPr>
              <w:t>Realizacja projektu w formule partnerstwa publiczno-prywatnego (projekt hybrydowy) lub w formule ESCO – jeśli dotyczy. </w:t>
            </w:r>
            <w:bookmarkEnd w:id="8"/>
          </w:p>
        </w:tc>
        <w:tc>
          <w:tcPr>
            <w:tcW w:w="4678" w:type="dxa"/>
            <w:hideMark/>
          </w:tcPr>
          <w:p w14:paraId="382275F1" w14:textId="77777777" w:rsidR="007F5C74" w:rsidRPr="00526D78" w:rsidRDefault="007F5C74" w:rsidP="004C762B">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t xml:space="preserve">Premiowana będzie realizacja inwestycji jako projektu hybrydowego (PPP) lub w formule ESCO w oparciu o umowę EPC. </w:t>
            </w:r>
          </w:p>
          <w:p w14:paraId="1D136014" w14:textId="77777777" w:rsidR="007F5C74" w:rsidRPr="00526D78" w:rsidRDefault="007F5C74" w:rsidP="004C762B">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t xml:space="preserve">Projekt hybrydowy – zgodnie z art. 40 ustawy z dnia 28 kwietnia 2022 roku o zasadach realizacji zadań finansowanych ze środków europejskich w perspektywie finansowej 2021–2027, polega na wspólnej realizacji projektu przez partnerstwo publiczno-prywatne, o którym mowa w art. 2 pkt 15 rozporządzenia ogólnego. </w:t>
            </w:r>
          </w:p>
          <w:p w14:paraId="0B59A002" w14:textId="77777777" w:rsidR="007F5C74" w:rsidRPr="00526D78" w:rsidRDefault="007F5C74" w:rsidP="004C762B">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t xml:space="preserve">Formuła ESCO oznacza realizację projektu we współpracy z przedsiębiorstwem usług energetycznych, które dostarcza usługę poprawiającą efektywność energetyczną u beneficjenta, a wynagrodzenie (zwrot kosztów) za usługę otrzymuje z </w:t>
            </w:r>
            <w:r w:rsidRPr="00526D78">
              <w:rPr>
                <w:rFonts w:eastAsia="Arial" w:cstheme="minorHAnsi"/>
                <w:sz w:val="24"/>
                <w:szCs w:val="24"/>
                <w:lang w:eastAsia="pl-PL"/>
              </w:rPr>
              <w:lastRenderedPageBreak/>
              <w:t xml:space="preserve">oszczędności uzyskanych ze zmniejszenia kosztów zużywanej energii wynikających z wdrożonych rozwiązań. </w:t>
            </w:r>
          </w:p>
          <w:p w14:paraId="085C1DCF" w14:textId="77777777" w:rsidR="007F5C74" w:rsidRPr="00526D78" w:rsidRDefault="007F5C74" w:rsidP="004C762B">
            <w:pPr>
              <w:spacing w:before="100" w:beforeAutospacing="1"/>
              <w:textAlignment w:val="baseline"/>
              <w:rPr>
                <w:rFonts w:eastAsia="Arial" w:cstheme="minorHAnsi"/>
                <w:sz w:val="24"/>
                <w:szCs w:val="24"/>
                <w:lang w:eastAsia="pl-PL"/>
              </w:rPr>
            </w:pPr>
            <w:proofErr w:type="spellStart"/>
            <w:r w:rsidRPr="00526D78">
              <w:rPr>
                <w:rFonts w:eastAsia="Arial" w:cstheme="minorHAnsi"/>
                <w:sz w:val="24"/>
                <w:szCs w:val="24"/>
                <w:lang w:val="en-GB" w:eastAsia="pl-PL"/>
              </w:rPr>
              <w:t>Umowa</w:t>
            </w:r>
            <w:proofErr w:type="spellEnd"/>
            <w:r w:rsidRPr="00526D78">
              <w:rPr>
                <w:rFonts w:eastAsia="Arial" w:cstheme="minorHAnsi"/>
                <w:sz w:val="24"/>
                <w:szCs w:val="24"/>
                <w:lang w:val="en-GB" w:eastAsia="pl-PL"/>
              </w:rPr>
              <w:t xml:space="preserve"> EPC (ang. – </w:t>
            </w:r>
            <w:proofErr w:type="spellStart"/>
            <w:r w:rsidRPr="00526D78">
              <w:rPr>
                <w:rFonts w:eastAsia="Arial" w:cstheme="minorHAnsi"/>
                <w:sz w:val="24"/>
                <w:szCs w:val="24"/>
                <w:lang w:val="en-GB" w:eastAsia="pl-PL"/>
              </w:rPr>
              <w:t>skrót</w:t>
            </w:r>
            <w:proofErr w:type="spellEnd"/>
            <w:r w:rsidRPr="00526D78">
              <w:rPr>
                <w:rFonts w:eastAsia="Arial" w:cstheme="minorHAnsi"/>
                <w:sz w:val="24"/>
                <w:szCs w:val="24"/>
                <w:lang w:val="en-GB" w:eastAsia="pl-PL"/>
              </w:rPr>
              <w:t xml:space="preserve"> </w:t>
            </w:r>
            <w:proofErr w:type="spellStart"/>
            <w:r w:rsidRPr="00526D78">
              <w:rPr>
                <w:rFonts w:eastAsia="Arial" w:cstheme="minorHAnsi"/>
                <w:sz w:val="24"/>
                <w:szCs w:val="24"/>
                <w:lang w:val="en-GB" w:eastAsia="pl-PL"/>
              </w:rPr>
              <w:t>od</w:t>
            </w:r>
            <w:proofErr w:type="spellEnd"/>
            <w:r w:rsidRPr="00526D78">
              <w:rPr>
                <w:rFonts w:eastAsia="Arial" w:cstheme="minorHAnsi"/>
                <w:sz w:val="24"/>
                <w:szCs w:val="24"/>
                <w:lang w:val="en-GB" w:eastAsia="pl-PL"/>
              </w:rPr>
              <w:t xml:space="preserve"> energy performance contract). </w:t>
            </w:r>
            <w:r w:rsidRPr="00526D78">
              <w:rPr>
                <w:rFonts w:eastAsia="Arial" w:cstheme="minorHAnsi"/>
                <w:sz w:val="24"/>
                <w:szCs w:val="24"/>
                <w:lang w:eastAsia="pl-PL"/>
              </w:rPr>
              <w:t xml:space="preserve">Założenia EPC oznaczają, że wypłata wynagrodzenia dla wykonawcy inwestycji jest uzależniona od tego, czy planowany efekt energetyczny jest rzeczywiście osiągany w poszczególnych latach po zakończeniu prac. W oparciu o umowę EPC współpraca może być realizowana poprzez formułę PPP/ESCO. </w:t>
            </w:r>
          </w:p>
        </w:tc>
        <w:tc>
          <w:tcPr>
            <w:tcW w:w="1985" w:type="dxa"/>
            <w:hideMark/>
          </w:tcPr>
          <w:p w14:paraId="50F040B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NIE. </w:t>
            </w:r>
          </w:p>
          <w:p w14:paraId="2BEEFD3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Brak możliwości uzupełnienia kryterium. </w:t>
            </w:r>
          </w:p>
          <w:p w14:paraId="0A74762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30E4995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551" w:type="dxa"/>
            <w:hideMark/>
          </w:tcPr>
          <w:p w14:paraId="4CDB9824" w14:textId="77777777" w:rsidR="007F5C74" w:rsidRPr="00526D78" w:rsidRDefault="007F5C74" w:rsidP="004C762B">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lang w:eastAsia="pl-PL"/>
              </w:rPr>
              <w:t xml:space="preserve">Punktowa: </w:t>
            </w:r>
          </w:p>
          <w:p w14:paraId="1F686862" w14:textId="77777777" w:rsidR="007F5C74" w:rsidRPr="00526D78" w:rsidRDefault="007F5C74" w:rsidP="004C762B">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lang w:eastAsia="pl-PL"/>
              </w:rPr>
              <w:t xml:space="preserve">Sposób przyznawania punktacji: </w:t>
            </w:r>
          </w:p>
          <w:p w14:paraId="0379402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  Projekt realizowany w formule ESCO - dokonano wyboru partnera prywatnego przed złożeniem wniosku o dofinansowanie oraz podpisano umowę o EPC (umowa dołączona do wniosku o dofinansowanie) - 6 pkt. </w:t>
            </w:r>
          </w:p>
          <w:p w14:paraId="5D9E2B9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2)  Projekt realizowany jest w formule PPP - dokonano wyboru partnera prywatnego przed złożeniem wniosku o dofinansowanie oraz podpisano umowę o PPP (umowa dołączona do wniosku o dofinansowanie) - 5 pkt. </w:t>
            </w:r>
          </w:p>
          <w:p w14:paraId="17FB5EDB"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3) Projekt realizowany w formule ESCO - dokonano wyboru partnera prywatnego przed złożeniem wniosku o dofinansowanie, na podstawie </w:t>
            </w:r>
            <w:r w:rsidRPr="00526D78">
              <w:rPr>
                <w:rFonts w:eastAsia="Arial" w:cstheme="minorHAnsi"/>
                <w:sz w:val="24"/>
                <w:szCs w:val="24"/>
                <w:lang w:eastAsia="pl-PL"/>
              </w:rPr>
              <w:lastRenderedPageBreak/>
              <w:t>oświadczenia we wniosku – 4 pkt </w:t>
            </w:r>
          </w:p>
          <w:p w14:paraId="2172BBF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4) Projekt realizowany jest w formule PPP - dokonano wyboru partnera prywatnego przed złożeniem wniosku o dofinansowanie, na podstawie oświadczenia we wniosku –3 pkt </w:t>
            </w:r>
          </w:p>
          <w:p w14:paraId="49A1ECB7" w14:textId="77777777" w:rsidR="007F5C74" w:rsidRPr="00526D78" w:rsidRDefault="007F5C74" w:rsidP="004C762B">
            <w:pPr>
              <w:spacing w:before="100" w:beforeAutospacing="1"/>
              <w:rPr>
                <w:rFonts w:eastAsia="Arial" w:cstheme="minorHAnsi"/>
                <w:sz w:val="24"/>
                <w:szCs w:val="24"/>
                <w:lang w:eastAsia="pl-PL"/>
              </w:rPr>
            </w:pPr>
            <w:r w:rsidRPr="00526D78">
              <w:rPr>
                <w:rFonts w:eastAsia="Arial" w:cstheme="minorHAnsi"/>
                <w:sz w:val="24"/>
                <w:szCs w:val="24"/>
                <w:lang w:eastAsia="pl-PL"/>
              </w:rPr>
              <w:t xml:space="preserve">5) Projekt planowany do realizacji w formule ESCO lub w formule PPP - weryfikowane na podstawie dołączonego do wniosku dokumentu: ocena </w:t>
            </w:r>
            <w:r w:rsidRPr="00526D78">
              <w:rPr>
                <w:rFonts w:eastAsia="Arial" w:cstheme="minorHAnsi"/>
                <w:sz w:val="24"/>
                <w:szCs w:val="24"/>
                <w:lang w:eastAsia="pl-PL"/>
              </w:rPr>
              <w:lastRenderedPageBreak/>
              <w:t>efektywności realizacji przedsięwzięcia lub analiza potrzeb i wymagań – 2 pkt</w:t>
            </w:r>
          </w:p>
          <w:p w14:paraId="6402F73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6 pkt. </w:t>
            </w:r>
          </w:p>
        </w:tc>
        <w:tc>
          <w:tcPr>
            <w:tcW w:w="1843" w:type="dxa"/>
            <w:hideMark/>
          </w:tcPr>
          <w:p w14:paraId="60D3689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Nie dotyczy </w:t>
            </w:r>
          </w:p>
        </w:tc>
      </w:tr>
      <w:tr w:rsidR="007F5C74" w:rsidRPr="00526D78" w14:paraId="26826DCD" w14:textId="77777777" w:rsidTr="00606B3A">
        <w:trPr>
          <w:trHeight w:val="300"/>
        </w:trPr>
        <w:tc>
          <w:tcPr>
            <w:tcW w:w="704" w:type="dxa"/>
          </w:tcPr>
          <w:p w14:paraId="7D83F930" w14:textId="77777777" w:rsidR="007F5C74" w:rsidRPr="00526D78" w:rsidRDefault="007F5C74" w:rsidP="008011EA">
            <w:pPr>
              <w:pStyle w:val="Akapitzlist"/>
              <w:numPr>
                <w:ilvl w:val="0"/>
                <w:numId w:val="6"/>
              </w:numPr>
              <w:spacing w:before="100" w:beforeAutospacing="1"/>
              <w:textAlignment w:val="baseline"/>
              <w:rPr>
                <w:rFonts w:eastAsia="Arial" w:cstheme="minorHAnsi"/>
                <w:sz w:val="24"/>
                <w:szCs w:val="24"/>
                <w:lang w:eastAsia="pl-PL"/>
              </w:rPr>
            </w:pPr>
          </w:p>
        </w:tc>
        <w:tc>
          <w:tcPr>
            <w:tcW w:w="2693" w:type="dxa"/>
          </w:tcPr>
          <w:p w14:paraId="4AFBAF0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Wynikanie projektu z aktualnego i pozytywnie zaopiniowanego programu rewitalizacji </w:t>
            </w:r>
            <w:r w:rsidRPr="00526D78">
              <w:rPr>
                <w:rFonts w:eastAsia="Arial" w:cstheme="minorHAnsi"/>
                <w:sz w:val="24"/>
                <w:szCs w:val="24"/>
              </w:rPr>
              <w:t xml:space="preserve">zamieszczonego w Wykazie Gminnych Programów Rewitalizacji Województwa Śląskiego w ramach FE SL 2021-2027 </w:t>
            </w:r>
            <w:r w:rsidRPr="00526D78">
              <w:rPr>
                <w:rFonts w:eastAsia="Arial" w:cstheme="minorHAnsi"/>
                <w:sz w:val="24"/>
                <w:szCs w:val="24"/>
                <w:lang w:eastAsia="pl-PL"/>
              </w:rPr>
              <w:t>(jeśli dotyczy) </w:t>
            </w:r>
          </w:p>
        </w:tc>
        <w:tc>
          <w:tcPr>
            <w:tcW w:w="4678" w:type="dxa"/>
          </w:tcPr>
          <w:p w14:paraId="3476A4D7" w14:textId="77777777" w:rsidR="007F5C74" w:rsidRPr="00526D78" w:rsidRDefault="007F5C74" w:rsidP="004C762B">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t>Kryterium zostanie zweryfikowane na etapie oceny wniosku o dofinansowanie na podstawie informacji wskazanej we wniosku o dofinansowanie. Kryterium nie dotyczy działań 9.3 Rewitalizacja obszarów miejskich oraz 9.5 Rewitalizacja obszarów wiejskich. </w:t>
            </w:r>
          </w:p>
        </w:tc>
        <w:tc>
          <w:tcPr>
            <w:tcW w:w="1985" w:type="dxa"/>
          </w:tcPr>
          <w:p w14:paraId="469EAB44" w14:textId="77777777" w:rsidR="007F5C74" w:rsidRPr="00526D78" w:rsidRDefault="007F5C74" w:rsidP="004C762B">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NIE </w:t>
            </w:r>
          </w:p>
          <w:p w14:paraId="501D1D67" w14:textId="77777777" w:rsidR="007F5C74" w:rsidRPr="00526D78" w:rsidRDefault="007F5C74" w:rsidP="004C762B">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07FDE01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tc>
        <w:tc>
          <w:tcPr>
            <w:tcW w:w="2551" w:type="dxa"/>
          </w:tcPr>
          <w:p w14:paraId="318BC7B9" w14:textId="77777777" w:rsidR="007F5C74" w:rsidRPr="00526D78" w:rsidRDefault="007F5C74" w:rsidP="004C762B">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Punktowe </w:t>
            </w:r>
          </w:p>
          <w:p w14:paraId="5A79E277" w14:textId="77777777" w:rsidR="007F5C74" w:rsidRPr="00526D78" w:rsidRDefault="007F5C74" w:rsidP="004C762B">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0 pkt – projekt nie jest projektem rewitalizacyjnym </w:t>
            </w:r>
          </w:p>
          <w:p w14:paraId="10F1DC67" w14:textId="77777777" w:rsidR="007F5C74" w:rsidRPr="00526D78" w:rsidRDefault="007F5C74" w:rsidP="004C762B">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lang w:eastAsia="pl-PL"/>
              </w:rPr>
              <w:t>2 pkt – projekt jest projektem rewitalizacyjnym  </w:t>
            </w:r>
          </w:p>
        </w:tc>
        <w:tc>
          <w:tcPr>
            <w:tcW w:w="1843" w:type="dxa"/>
          </w:tcPr>
          <w:p w14:paraId="29A127D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dotyczy </w:t>
            </w:r>
          </w:p>
        </w:tc>
      </w:tr>
      <w:tr w:rsidR="007F5C74" w:rsidRPr="00526D78" w14:paraId="22F425D1" w14:textId="77777777" w:rsidTr="00606B3A">
        <w:trPr>
          <w:trHeight w:val="300"/>
        </w:trPr>
        <w:tc>
          <w:tcPr>
            <w:tcW w:w="704" w:type="dxa"/>
          </w:tcPr>
          <w:p w14:paraId="74BB0D43" w14:textId="77777777" w:rsidR="007F5C74" w:rsidRPr="00526D78" w:rsidRDefault="007F5C74" w:rsidP="008011EA">
            <w:pPr>
              <w:pStyle w:val="Akapitzlist"/>
              <w:numPr>
                <w:ilvl w:val="0"/>
                <w:numId w:val="6"/>
              </w:numPr>
              <w:spacing w:before="100" w:beforeAutospacing="1"/>
              <w:textAlignment w:val="baseline"/>
              <w:rPr>
                <w:rFonts w:eastAsia="Arial" w:cstheme="minorHAnsi"/>
                <w:sz w:val="24"/>
                <w:szCs w:val="24"/>
                <w:lang w:eastAsia="pl-PL"/>
              </w:rPr>
            </w:pPr>
          </w:p>
        </w:tc>
        <w:tc>
          <w:tcPr>
            <w:tcW w:w="2693" w:type="dxa"/>
          </w:tcPr>
          <w:p w14:paraId="46F8C19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color w:val="000000" w:themeColor="text1"/>
                <w:sz w:val="24"/>
                <w:szCs w:val="24"/>
              </w:rPr>
              <w:t>Zastosowanie w projekcie zielonych zamówień publicznych</w:t>
            </w:r>
          </w:p>
        </w:tc>
        <w:tc>
          <w:tcPr>
            <w:tcW w:w="4678" w:type="dxa"/>
          </w:tcPr>
          <w:p w14:paraId="5027C09B" w14:textId="77777777" w:rsidR="007F5C74" w:rsidRPr="00526D78" w:rsidRDefault="007F5C74" w:rsidP="004C762B">
            <w:pPr>
              <w:spacing w:before="100" w:beforeAutospacing="1"/>
              <w:rPr>
                <w:rFonts w:eastAsia="Arial" w:cstheme="minorHAnsi"/>
                <w:sz w:val="24"/>
                <w:szCs w:val="24"/>
              </w:rPr>
            </w:pPr>
            <w:r w:rsidRPr="00526D78">
              <w:rPr>
                <w:rFonts w:eastAsia="Arial" w:cstheme="minorHAnsi"/>
                <w:sz w:val="24"/>
                <w:szCs w:val="24"/>
              </w:rPr>
              <w:t>Zielone zamówienia publiczne oznaczają politykę, w ramach której zamawiający włącza kryteria i/lub wymagania ekologiczne do procesu zakupów (procedur udzielania zamówień publicznych) i poszukuje rozwiązań ograniczających negatywny wpływ produktów/usług na środowisko oraz uwzględniających cały cykl życia produktów, a poprzez to wpływa na rozwój i upowszechnienie technologii środowiskowych. </w:t>
            </w:r>
          </w:p>
          <w:p w14:paraId="2014D2BA" w14:textId="77777777" w:rsidR="007F5C74" w:rsidRPr="00526D78" w:rsidRDefault="007F5C74" w:rsidP="004C762B">
            <w:pPr>
              <w:spacing w:before="100" w:beforeAutospacing="1"/>
              <w:rPr>
                <w:rFonts w:eastAsia="Arial" w:cstheme="minorHAnsi"/>
                <w:sz w:val="24"/>
                <w:szCs w:val="24"/>
              </w:rPr>
            </w:pPr>
            <w:r w:rsidRPr="00526D78">
              <w:rPr>
                <w:rFonts w:eastAsia="Arial" w:cstheme="minorHAnsi"/>
                <w:sz w:val="24"/>
                <w:szCs w:val="24"/>
              </w:rPr>
              <w:t xml:space="preserve"> W ramach kryterium oceniane będzie zastosowanie „zielonych zamówień publicznych” w postępowaniach zakończonych. Opis zamówienia uwzględniający kwestię „zielonych zamówień publicznych” (np. odwołanie do aspektów/kryteriów środowiskowych /m.in. energooszczędności, surowców odnawialnych i z odzysku, niskiej emisji, </w:t>
            </w:r>
            <w:r w:rsidRPr="00526D78">
              <w:rPr>
                <w:rFonts w:eastAsia="Arial" w:cstheme="minorHAnsi"/>
                <w:sz w:val="24"/>
                <w:szCs w:val="24"/>
              </w:rPr>
              <w:lastRenderedPageBreak/>
              <w:t>niskiego poziomu odpadów/) powinien zostać zawarty we wniosku. </w:t>
            </w:r>
          </w:p>
          <w:p w14:paraId="59E4E9EF" w14:textId="77777777" w:rsidR="007F5C74" w:rsidRPr="00526D78" w:rsidRDefault="007F5C74" w:rsidP="004C762B">
            <w:pPr>
              <w:spacing w:before="100" w:beforeAutospacing="1"/>
              <w:rPr>
                <w:rFonts w:eastAsia="Arial" w:cstheme="minorHAnsi"/>
                <w:sz w:val="24"/>
                <w:szCs w:val="24"/>
              </w:rPr>
            </w:pPr>
            <w:r w:rsidRPr="00526D78">
              <w:rPr>
                <w:rFonts w:eastAsia="Arial" w:cstheme="minorHAnsi"/>
                <w:sz w:val="24"/>
                <w:szCs w:val="24"/>
              </w:rPr>
              <w:t>Przykłady działań dla poszczególnych obszarów tematycznych, których stosowanie zaleca się przy udzielaniu zamówień publicznych (</w:t>
            </w:r>
            <w:r w:rsidRPr="00526D78">
              <w:rPr>
                <w:rFonts w:eastAsia="Arial" w:cstheme="minorHAnsi"/>
                <w:b/>
                <w:bCs/>
                <w:sz w:val="24"/>
                <w:szCs w:val="24"/>
              </w:rPr>
              <w:t>Kryteria KE):</w:t>
            </w:r>
            <w:r w:rsidRPr="00526D78">
              <w:rPr>
                <w:rFonts w:eastAsia="Arial" w:cstheme="minorHAnsi"/>
                <w:sz w:val="24"/>
                <w:szCs w:val="24"/>
              </w:rPr>
              <w:t> </w:t>
            </w:r>
          </w:p>
          <w:p w14:paraId="3DEF50CA" w14:textId="77777777" w:rsidR="007F5C74" w:rsidRPr="00526D78" w:rsidRDefault="00380E32" w:rsidP="004C762B">
            <w:pPr>
              <w:spacing w:before="100" w:beforeAutospacing="1"/>
              <w:rPr>
                <w:rFonts w:eastAsia="Arial" w:cstheme="minorHAnsi"/>
                <w:sz w:val="24"/>
                <w:szCs w:val="24"/>
              </w:rPr>
            </w:pPr>
            <w:hyperlink r:id="rId16">
              <w:r w:rsidR="007F5C74" w:rsidRPr="00526D78">
                <w:rPr>
                  <w:rStyle w:val="Hipercze"/>
                  <w:rFonts w:eastAsia="Arial" w:cstheme="minorHAnsi"/>
                  <w:sz w:val="24"/>
                  <w:szCs w:val="24"/>
                </w:rPr>
                <w:t>https://www.uzp.gov.pl/baza-wiedzy/zrownowazone-zamowienia-publiczne/zielone-zamowienia/kryteria-srodowiskowe-gpp</w:t>
              </w:r>
            </w:hyperlink>
            <w:r w:rsidR="007F5C74" w:rsidRPr="00526D78">
              <w:rPr>
                <w:rFonts w:eastAsia="Arial" w:cstheme="minorHAnsi"/>
                <w:sz w:val="24"/>
                <w:szCs w:val="24"/>
              </w:rPr>
              <w:t xml:space="preserve">  </w:t>
            </w:r>
          </w:p>
          <w:p w14:paraId="20FB1C7E" w14:textId="77777777" w:rsidR="007F5C74" w:rsidRPr="00526D78" w:rsidRDefault="00380E32" w:rsidP="004C762B">
            <w:pPr>
              <w:spacing w:before="100" w:beforeAutospacing="1"/>
              <w:ind w:right="210"/>
              <w:textAlignment w:val="baseline"/>
              <w:rPr>
                <w:rFonts w:eastAsia="Arial" w:cstheme="minorHAnsi"/>
                <w:sz w:val="24"/>
                <w:szCs w:val="24"/>
                <w:lang w:eastAsia="pl-PL"/>
              </w:rPr>
            </w:pPr>
            <w:hyperlink r:id="rId17">
              <w:r w:rsidR="007F5C74" w:rsidRPr="00526D78">
                <w:rPr>
                  <w:rStyle w:val="Hipercze"/>
                  <w:rFonts w:eastAsia="Arial" w:cstheme="minorHAnsi"/>
                  <w:sz w:val="24"/>
                  <w:szCs w:val="24"/>
                </w:rPr>
                <w:t>https://www.gov.pl/web/uzp/kryteria-srodowiskowe-gpp</w:t>
              </w:r>
            </w:hyperlink>
            <w:r w:rsidR="007F5C74" w:rsidRPr="00526D78">
              <w:rPr>
                <w:rFonts w:eastAsia="Arial" w:cstheme="minorHAnsi"/>
                <w:sz w:val="24"/>
                <w:szCs w:val="24"/>
              </w:rPr>
              <w:t> </w:t>
            </w:r>
          </w:p>
        </w:tc>
        <w:tc>
          <w:tcPr>
            <w:tcW w:w="1985" w:type="dxa"/>
          </w:tcPr>
          <w:p w14:paraId="5C80CFB5" w14:textId="77777777" w:rsidR="007F5C74" w:rsidRPr="00526D78" w:rsidRDefault="007F5C74" w:rsidP="004C762B">
            <w:pPr>
              <w:spacing w:before="100" w:beforeAutospacing="1"/>
              <w:rPr>
                <w:rFonts w:eastAsia="Arial" w:cstheme="minorHAnsi"/>
                <w:sz w:val="24"/>
                <w:szCs w:val="24"/>
                <w:lang w:eastAsia="pl-PL"/>
              </w:rPr>
            </w:pPr>
            <w:r w:rsidRPr="00526D78">
              <w:rPr>
                <w:rFonts w:eastAsia="Arial" w:cstheme="minorHAnsi"/>
                <w:sz w:val="24"/>
                <w:szCs w:val="24"/>
                <w:lang w:eastAsia="pl-PL"/>
              </w:rPr>
              <w:lastRenderedPageBreak/>
              <w:t>NIE</w:t>
            </w:r>
          </w:p>
          <w:p w14:paraId="54AD4CF6" w14:textId="77777777" w:rsidR="007F5C74" w:rsidRPr="00526D78" w:rsidRDefault="007F5C74" w:rsidP="004C762B">
            <w:pPr>
              <w:spacing w:before="100" w:beforeAutospacing="1"/>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176E5D06"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w:t>
            </w:r>
          </w:p>
        </w:tc>
        <w:tc>
          <w:tcPr>
            <w:tcW w:w="2551" w:type="dxa"/>
          </w:tcPr>
          <w:p w14:paraId="7FF378FB" w14:textId="77777777" w:rsidR="007F5C74" w:rsidRPr="00526D78" w:rsidRDefault="007F5C74" w:rsidP="004C762B">
            <w:pPr>
              <w:spacing w:before="100" w:beforeAutospacing="1"/>
              <w:rPr>
                <w:rFonts w:eastAsia="Arial" w:cstheme="minorHAnsi"/>
                <w:sz w:val="24"/>
                <w:szCs w:val="24"/>
                <w:lang w:eastAsia="pl-PL"/>
              </w:rPr>
            </w:pPr>
            <w:r w:rsidRPr="00526D78">
              <w:rPr>
                <w:rFonts w:eastAsia="Arial" w:cstheme="minorHAnsi"/>
                <w:sz w:val="24"/>
                <w:szCs w:val="24"/>
                <w:lang w:eastAsia="pl-PL"/>
              </w:rPr>
              <w:t>Punktowa:</w:t>
            </w:r>
          </w:p>
          <w:p w14:paraId="3A75322A" w14:textId="77777777" w:rsidR="007F5C74" w:rsidRPr="00526D78" w:rsidRDefault="007F5C74" w:rsidP="004C762B">
            <w:pPr>
              <w:spacing w:before="100" w:beforeAutospacing="1"/>
              <w:rPr>
                <w:rFonts w:eastAsia="Arial" w:cstheme="minorHAnsi"/>
                <w:sz w:val="24"/>
                <w:szCs w:val="24"/>
              </w:rPr>
            </w:pPr>
            <w:r w:rsidRPr="00526D78">
              <w:rPr>
                <w:rFonts w:eastAsia="Arial" w:cstheme="minorHAnsi"/>
                <w:sz w:val="24"/>
                <w:szCs w:val="24"/>
              </w:rPr>
              <w:t xml:space="preserve">0 pkt – nie przewidziano zastosowania zielonych zamówień  </w:t>
            </w:r>
          </w:p>
          <w:p w14:paraId="3D124E33" w14:textId="77777777" w:rsidR="007F5C74" w:rsidRPr="00526D78" w:rsidRDefault="007F5C74" w:rsidP="004C762B">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rPr>
              <w:t>2 pkt - zastosowanie zielonych zamówień publicznych</w:t>
            </w:r>
          </w:p>
        </w:tc>
        <w:tc>
          <w:tcPr>
            <w:tcW w:w="1843" w:type="dxa"/>
          </w:tcPr>
          <w:p w14:paraId="024EC54F" w14:textId="71104ADA" w:rsidR="007F5C74" w:rsidRPr="00526D78" w:rsidRDefault="00C923B2" w:rsidP="004C762B">
            <w:pPr>
              <w:spacing w:before="100" w:beforeAutospacing="1"/>
              <w:textAlignment w:val="baseline"/>
              <w:rPr>
                <w:rFonts w:eastAsia="Arial" w:cstheme="minorHAnsi"/>
                <w:sz w:val="24"/>
                <w:szCs w:val="24"/>
                <w:lang w:eastAsia="pl-PL"/>
              </w:rPr>
            </w:pPr>
            <w:r>
              <w:rPr>
                <w:rFonts w:eastAsia="Arial" w:cstheme="minorHAnsi"/>
                <w:sz w:val="24"/>
                <w:szCs w:val="24"/>
                <w:lang w:eastAsia="pl-PL"/>
              </w:rPr>
              <w:t>Nie dotyczy</w:t>
            </w:r>
          </w:p>
        </w:tc>
      </w:tr>
    </w:tbl>
    <w:p w14:paraId="0B5B8CA9" w14:textId="1B9C4F7E" w:rsidR="007F5C74" w:rsidRDefault="007F5C74" w:rsidP="007F5C74">
      <w:pPr>
        <w:keepNext/>
        <w:keepLines/>
        <w:spacing w:before="480" w:after="240"/>
        <w:outlineLvl w:val="0"/>
        <w:rPr>
          <w:rFonts w:asciiTheme="minorHAnsi" w:hAnsiTheme="minorHAnsi" w:cstheme="minorHAnsi"/>
          <w:b/>
          <w:sz w:val="24"/>
          <w:szCs w:val="24"/>
        </w:rPr>
      </w:pPr>
      <w:bookmarkStart w:id="9" w:name="_Hlk166659318"/>
      <w:r w:rsidRPr="0069227C">
        <w:rPr>
          <w:rFonts w:asciiTheme="minorHAnsi" w:eastAsiaTheme="majorEastAsia" w:hAnsiTheme="minorHAnsi" w:cstheme="minorHAnsi"/>
          <w:b/>
          <w:sz w:val="24"/>
          <w:szCs w:val="32"/>
        </w:rPr>
        <w:lastRenderedPageBreak/>
        <w:t xml:space="preserve">Kryteria merytoryczne specyficzne </w:t>
      </w:r>
      <w:r>
        <w:rPr>
          <w:rFonts w:asciiTheme="minorHAnsi" w:eastAsiaTheme="majorEastAsia" w:hAnsiTheme="minorHAnsi" w:cstheme="minorHAnsi"/>
          <w:b/>
          <w:sz w:val="24"/>
          <w:szCs w:val="32"/>
        </w:rPr>
        <w:t>0/1</w:t>
      </w:r>
    </w:p>
    <w:p w14:paraId="271A1732" w14:textId="25C82F98" w:rsidR="00606B3A" w:rsidRPr="00A27C8E" w:rsidRDefault="00606B3A" w:rsidP="00606B3A">
      <w:pPr>
        <w:pStyle w:val="Legenda"/>
        <w:keepNext/>
        <w:rPr>
          <w:i w:val="0"/>
          <w:sz w:val="24"/>
        </w:rPr>
      </w:pPr>
      <w:r w:rsidRPr="00A27C8E">
        <w:rPr>
          <w:i w:val="0"/>
          <w:sz w:val="24"/>
        </w:rPr>
        <w:t xml:space="preserve">Tabela </w:t>
      </w:r>
      <w:r w:rsidRPr="00A27C8E">
        <w:rPr>
          <w:i w:val="0"/>
          <w:sz w:val="24"/>
        </w:rPr>
        <w:fldChar w:fldCharType="begin"/>
      </w:r>
      <w:r w:rsidRPr="00A27C8E">
        <w:rPr>
          <w:i w:val="0"/>
          <w:sz w:val="24"/>
        </w:rPr>
        <w:instrText xml:space="preserve"> SEQ Tabela \* ARABIC </w:instrText>
      </w:r>
      <w:r w:rsidRPr="00A27C8E">
        <w:rPr>
          <w:i w:val="0"/>
          <w:sz w:val="24"/>
        </w:rPr>
        <w:fldChar w:fldCharType="separate"/>
      </w:r>
      <w:r w:rsidR="00407A82">
        <w:rPr>
          <w:i w:val="0"/>
          <w:noProof/>
          <w:sz w:val="24"/>
        </w:rPr>
        <w:t>4</w:t>
      </w:r>
      <w:r w:rsidRPr="00A27C8E">
        <w:rPr>
          <w:i w:val="0"/>
          <w:sz w:val="24"/>
        </w:rPr>
        <w:fldChar w:fldCharType="end"/>
      </w:r>
      <w:r w:rsidRPr="00A27C8E">
        <w:rPr>
          <w:i w:val="0"/>
          <w:sz w:val="24"/>
        </w:rPr>
        <w:t>. Kryteria merytoryczne specyficzne 0/1</w:t>
      </w:r>
    </w:p>
    <w:tbl>
      <w:tblPr>
        <w:tblStyle w:val="Tabela-Siatka"/>
        <w:tblW w:w="14312" w:type="dxa"/>
        <w:tblLook w:val="04A0" w:firstRow="1" w:lastRow="0" w:firstColumn="1" w:lastColumn="0" w:noHBand="0" w:noVBand="1"/>
        <w:tblCaption w:val="Kryteria merytoryczne specyficzne punktowe"/>
        <w:tblDescription w:val="Tabela 5. Zestawienie kryteriów merytorycznych specyficznych punktowych dla działania FE SL 8.5."/>
      </w:tblPr>
      <w:tblGrid>
        <w:gridCol w:w="617"/>
        <w:gridCol w:w="2732"/>
        <w:gridCol w:w="4345"/>
        <w:gridCol w:w="2224"/>
        <w:gridCol w:w="2764"/>
        <w:gridCol w:w="1630"/>
      </w:tblGrid>
      <w:tr w:rsidR="00237783" w:rsidRPr="009862BD" w14:paraId="65B428DB" w14:textId="77777777" w:rsidTr="00237783">
        <w:trPr>
          <w:trHeight w:val="300"/>
          <w:tblHeader/>
        </w:trPr>
        <w:tc>
          <w:tcPr>
            <w:tcW w:w="6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2FEFAF" w14:textId="77777777" w:rsidR="00237783" w:rsidRPr="009862BD" w:rsidRDefault="00237783" w:rsidP="004C762B">
            <w:pPr>
              <w:pStyle w:val="Akapitzlist"/>
              <w:ind w:left="22"/>
              <w:rPr>
                <w:rFonts w:cs="Times New Roman"/>
                <w:sz w:val="24"/>
                <w:szCs w:val="24"/>
              </w:rPr>
            </w:pPr>
            <w:bookmarkStart w:id="10" w:name="_Hlk161647877"/>
            <w:bookmarkEnd w:id="9"/>
            <w:r w:rsidRPr="009862BD">
              <w:rPr>
                <w:rFonts w:cs="Times New Roman"/>
                <w:sz w:val="24"/>
                <w:szCs w:val="24"/>
              </w:rPr>
              <w:t>L.p.</w:t>
            </w:r>
          </w:p>
        </w:tc>
        <w:tc>
          <w:tcPr>
            <w:tcW w:w="2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0AE092" w14:textId="77777777" w:rsidR="00237783" w:rsidRPr="009862BD" w:rsidRDefault="00237783" w:rsidP="004C762B">
            <w:pPr>
              <w:rPr>
                <w:rFonts w:cs="Times New Roman"/>
                <w:sz w:val="24"/>
                <w:szCs w:val="24"/>
              </w:rPr>
            </w:pPr>
            <w:r w:rsidRPr="009862BD">
              <w:rPr>
                <w:rFonts w:cs="Times New Roman"/>
                <w:b/>
                <w:sz w:val="24"/>
                <w:szCs w:val="24"/>
              </w:rPr>
              <w:t>Nazwa kryterium</w:t>
            </w:r>
          </w:p>
        </w:tc>
        <w:tc>
          <w:tcPr>
            <w:tcW w:w="43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60C45" w14:textId="77777777" w:rsidR="00237783" w:rsidRPr="009862BD" w:rsidRDefault="00237783" w:rsidP="004C762B">
            <w:pPr>
              <w:rPr>
                <w:rFonts w:cs="Times New Roman"/>
                <w:sz w:val="24"/>
                <w:szCs w:val="24"/>
              </w:rPr>
            </w:pPr>
            <w:r w:rsidRPr="009862BD">
              <w:rPr>
                <w:rFonts w:cs="Times New Roman"/>
                <w:b/>
                <w:sz w:val="24"/>
                <w:szCs w:val="24"/>
              </w:rPr>
              <w:t>Definicja kryterium</w:t>
            </w:r>
          </w:p>
        </w:tc>
        <w:tc>
          <w:tcPr>
            <w:tcW w:w="22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2174A2" w14:textId="77777777" w:rsidR="00237783" w:rsidRPr="009862BD" w:rsidRDefault="00237783" w:rsidP="004C762B">
            <w:pPr>
              <w:rPr>
                <w:rFonts w:cs="Times New Roman"/>
                <w:b/>
                <w:sz w:val="24"/>
                <w:szCs w:val="24"/>
              </w:rPr>
            </w:pPr>
            <w:r w:rsidRPr="009862BD">
              <w:rPr>
                <w:rFonts w:cs="Times New Roman"/>
                <w:b/>
                <w:sz w:val="24"/>
                <w:szCs w:val="24"/>
              </w:rPr>
              <w:t>Czy spełnienie kryterium jest konieczne do przyznania dofinansowania?</w:t>
            </w:r>
          </w:p>
        </w:tc>
        <w:tc>
          <w:tcPr>
            <w:tcW w:w="27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841BDC" w14:textId="77777777" w:rsidR="00237783" w:rsidRPr="009862BD" w:rsidRDefault="00237783" w:rsidP="004C762B">
            <w:pPr>
              <w:rPr>
                <w:rFonts w:cs="Times New Roman"/>
                <w:b/>
                <w:sz w:val="24"/>
                <w:szCs w:val="24"/>
              </w:rPr>
            </w:pPr>
            <w:r w:rsidRPr="009862BD">
              <w:rPr>
                <w:rFonts w:cs="Times New Roman"/>
                <w:b/>
                <w:sz w:val="24"/>
                <w:szCs w:val="24"/>
              </w:rPr>
              <w:t>Sposób oceny kryterium</w:t>
            </w:r>
          </w:p>
        </w:tc>
        <w:tc>
          <w:tcPr>
            <w:tcW w:w="1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2D80D4" w14:textId="77777777" w:rsidR="00237783" w:rsidRPr="009862BD" w:rsidRDefault="00237783" w:rsidP="004C762B">
            <w:pPr>
              <w:rPr>
                <w:rFonts w:cs="Times New Roman"/>
                <w:b/>
                <w:sz w:val="24"/>
                <w:szCs w:val="24"/>
              </w:rPr>
            </w:pPr>
            <w:r w:rsidRPr="009862BD">
              <w:rPr>
                <w:rFonts w:cs="Times New Roman"/>
                <w:b/>
                <w:sz w:val="24"/>
                <w:szCs w:val="24"/>
              </w:rPr>
              <w:t>Szczególne znaczenie kryterium</w:t>
            </w:r>
          </w:p>
        </w:tc>
      </w:tr>
      <w:tr w:rsidR="00237783" w:rsidRPr="009862BD" w14:paraId="543DD9CC" w14:textId="77777777" w:rsidTr="00237783">
        <w:trPr>
          <w:trHeight w:val="300"/>
        </w:trPr>
        <w:tc>
          <w:tcPr>
            <w:tcW w:w="617" w:type="dxa"/>
            <w:tcBorders>
              <w:top w:val="single" w:sz="4" w:space="0" w:color="auto"/>
              <w:left w:val="single" w:sz="4" w:space="0" w:color="auto"/>
              <w:bottom w:val="single" w:sz="4" w:space="0" w:color="auto"/>
              <w:right w:val="single" w:sz="4" w:space="0" w:color="auto"/>
            </w:tcBorders>
          </w:tcPr>
          <w:p w14:paraId="4B904801" w14:textId="77777777" w:rsidR="00237783" w:rsidRPr="00F83921" w:rsidRDefault="00237783" w:rsidP="008011EA">
            <w:pPr>
              <w:pStyle w:val="Akapitzlist"/>
              <w:numPr>
                <w:ilvl w:val="0"/>
                <w:numId w:val="22"/>
              </w:numPr>
              <w:spacing w:after="0"/>
              <w:rPr>
                <w:rFonts w:cs="Times New Roman"/>
                <w:sz w:val="24"/>
                <w:szCs w:val="24"/>
              </w:rPr>
            </w:pPr>
          </w:p>
        </w:tc>
        <w:tc>
          <w:tcPr>
            <w:tcW w:w="2732" w:type="dxa"/>
            <w:tcBorders>
              <w:top w:val="single" w:sz="4" w:space="0" w:color="auto"/>
              <w:left w:val="single" w:sz="4" w:space="0" w:color="auto"/>
              <w:bottom w:val="single" w:sz="4" w:space="0" w:color="auto"/>
              <w:right w:val="single" w:sz="4" w:space="0" w:color="auto"/>
            </w:tcBorders>
          </w:tcPr>
          <w:p w14:paraId="79271E29" w14:textId="77777777" w:rsidR="00237783" w:rsidRPr="00EC7709" w:rsidRDefault="00237783" w:rsidP="004C762B">
            <w:pPr>
              <w:ind w:left="142"/>
              <w:rPr>
                <w:sz w:val="24"/>
                <w:szCs w:val="24"/>
              </w:rPr>
            </w:pPr>
            <w:r w:rsidRPr="7A046290">
              <w:rPr>
                <w:rStyle w:val="normaltextrun"/>
                <w:color w:val="000000" w:themeColor="text1"/>
                <w:sz w:val="24"/>
                <w:szCs w:val="24"/>
              </w:rPr>
              <w:t>Zgodność z Pryncypiami Architektury Informacyjnej Państwa</w:t>
            </w:r>
            <w:r w:rsidRPr="7A046290">
              <w:rPr>
                <w:rStyle w:val="eop"/>
                <w:color w:val="000000" w:themeColor="text1"/>
                <w:sz w:val="24"/>
                <w:szCs w:val="24"/>
              </w:rPr>
              <w:t> </w:t>
            </w:r>
          </w:p>
        </w:tc>
        <w:tc>
          <w:tcPr>
            <w:tcW w:w="4345" w:type="dxa"/>
            <w:tcBorders>
              <w:top w:val="single" w:sz="4" w:space="0" w:color="auto"/>
              <w:left w:val="single" w:sz="4" w:space="0" w:color="auto"/>
              <w:bottom w:val="single" w:sz="4" w:space="0" w:color="auto"/>
              <w:right w:val="single" w:sz="4" w:space="0" w:color="auto"/>
            </w:tcBorders>
          </w:tcPr>
          <w:p w14:paraId="6CBCF5E4" w14:textId="65B98A7E" w:rsidR="00237783" w:rsidRPr="00EC7709" w:rsidRDefault="00237783" w:rsidP="004C762B">
            <w:pPr>
              <w:pStyle w:val="paragraph"/>
              <w:spacing w:before="0" w:beforeAutospacing="0" w:after="120" w:afterAutospacing="0" w:line="276" w:lineRule="auto"/>
              <w:textAlignment w:val="baseline"/>
              <w:rPr>
                <w:rFonts w:asciiTheme="minorHAnsi" w:hAnsiTheme="minorHAnsi"/>
              </w:rPr>
            </w:pPr>
            <w:r w:rsidRPr="30510273">
              <w:rPr>
                <w:rStyle w:val="normaltextrun"/>
                <w:rFonts w:asciiTheme="minorHAnsi" w:hAnsiTheme="minorHAnsi"/>
                <w:color w:val="000000" w:themeColor="text1"/>
              </w:rPr>
              <w:t>Weryfikacji podlega zgodność założeń projektowych z Architekturą Informacyjną Państwa</w:t>
            </w:r>
            <w:r w:rsidRPr="30510273">
              <w:rPr>
                <w:rStyle w:val="normaltextrun"/>
                <w:rFonts w:asciiTheme="minorHAnsi" w:hAnsiTheme="minorHAnsi"/>
                <w:color w:val="000000" w:themeColor="text1"/>
                <w:vertAlign w:val="superscript"/>
              </w:rPr>
              <w:footnoteReference w:id="9"/>
            </w:r>
            <w:r w:rsidRPr="30510273">
              <w:rPr>
                <w:rStyle w:val="normaltextrun"/>
                <w:rFonts w:asciiTheme="minorHAnsi" w:hAnsiTheme="minorHAnsi"/>
                <w:color w:val="000000" w:themeColor="text1"/>
              </w:rPr>
              <w:t xml:space="preserve"> oraz zgodność planowanych rozwiązań z adekwatnymi dla projektu </w:t>
            </w:r>
            <w:r w:rsidRPr="30510273">
              <w:rPr>
                <w:rStyle w:val="normaltextrun"/>
                <w:rFonts w:asciiTheme="minorHAnsi" w:hAnsiTheme="minorHAnsi"/>
                <w:b/>
                <w:bCs/>
                <w:color w:val="000000" w:themeColor="text1"/>
              </w:rPr>
              <w:t xml:space="preserve">Pryncypiami Architektury Informacyjnej Państwa </w:t>
            </w:r>
            <w:r w:rsidRPr="30510273">
              <w:rPr>
                <w:rStyle w:val="normaltextrun"/>
                <w:rFonts w:asciiTheme="minorHAnsi" w:hAnsiTheme="minorHAnsi"/>
                <w:color w:val="000000" w:themeColor="text1"/>
              </w:rPr>
              <w:t>zawartymi w dokumencie z 25 listopada 2020</w:t>
            </w:r>
            <w:r>
              <w:rPr>
                <w:rStyle w:val="normaltextrun"/>
                <w:rFonts w:asciiTheme="minorHAnsi" w:hAnsiTheme="minorHAnsi"/>
                <w:color w:val="000000" w:themeColor="text1"/>
              </w:rPr>
              <w:t xml:space="preserve"> </w:t>
            </w:r>
            <w:r w:rsidRPr="30510273">
              <w:rPr>
                <w:rStyle w:val="normaltextrun"/>
                <w:rFonts w:asciiTheme="minorHAnsi" w:hAnsiTheme="minorHAnsi"/>
                <w:color w:val="000000" w:themeColor="text1"/>
              </w:rPr>
              <w:t>r., takimi jak:</w:t>
            </w:r>
            <w:r w:rsidRPr="30510273">
              <w:rPr>
                <w:rStyle w:val="eop"/>
                <w:rFonts w:asciiTheme="minorHAnsi" w:hAnsiTheme="minorHAnsi"/>
                <w:color w:val="000000" w:themeColor="text1"/>
              </w:rPr>
              <w:t> </w:t>
            </w:r>
          </w:p>
          <w:p w14:paraId="2832145B"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Pomocniczość i proporcjonalność </w:t>
            </w:r>
            <w:r w:rsidRPr="00EC7709">
              <w:rPr>
                <w:rStyle w:val="eop"/>
                <w:rFonts w:asciiTheme="minorHAnsi" w:hAnsiTheme="minorHAnsi" w:cstheme="minorHAnsi"/>
                <w:color w:val="000000"/>
              </w:rPr>
              <w:t> </w:t>
            </w:r>
          </w:p>
          <w:p w14:paraId="2443A986"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Otwartość</w:t>
            </w:r>
            <w:r w:rsidRPr="00EC7709">
              <w:rPr>
                <w:rStyle w:val="eop"/>
                <w:rFonts w:asciiTheme="minorHAnsi" w:hAnsiTheme="minorHAnsi" w:cstheme="minorHAnsi"/>
                <w:color w:val="000000"/>
              </w:rPr>
              <w:t> </w:t>
            </w:r>
          </w:p>
          <w:p w14:paraId="52CB3193"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Przejrzystość </w:t>
            </w:r>
            <w:r w:rsidRPr="00EC7709">
              <w:rPr>
                <w:rStyle w:val="eop"/>
                <w:rFonts w:asciiTheme="minorHAnsi" w:hAnsiTheme="minorHAnsi" w:cstheme="minorHAnsi"/>
                <w:color w:val="000000"/>
              </w:rPr>
              <w:t> </w:t>
            </w:r>
          </w:p>
          <w:p w14:paraId="5839C192"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Ponowne wykorzystanie </w:t>
            </w:r>
            <w:r w:rsidRPr="00EC7709">
              <w:rPr>
                <w:rStyle w:val="eop"/>
                <w:rFonts w:asciiTheme="minorHAnsi" w:hAnsiTheme="minorHAnsi" w:cstheme="minorHAnsi"/>
                <w:color w:val="000000"/>
              </w:rPr>
              <w:t> </w:t>
            </w:r>
          </w:p>
          <w:p w14:paraId="3AC3F0D4"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Neutralność technologiczna, przystosowalność, możliwość przenoszenia danych</w:t>
            </w:r>
            <w:r w:rsidRPr="00EC7709">
              <w:rPr>
                <w:rStyle w:val="eop"/>
                <w:rFonts w:asciiTheme="minorHAnsi" w:hAnsiTheme="minorHAnsi" w:cstheme="minorHAnsi"/>
                <w:color w:val="000000"/>
              </w:rPr>
              <w:t> </w:t>
            </w:r>
          </w:p>
          <w:p w14:paraId="09FAD959"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Zorientowanie na potrzeby użytkownika </w:t>
            </w:r>
            <w:r w:rsidRPr="00EC7709">
              <w:rPr>
                <w:rStyle w:val="eop"/>
                <w:rFonts w:asciiTheme="minorHAnsi" w:hAnsiTheme="minorHAnsi" w:cstheme="minorHAnsi"/>
                <w:color w:val="000000"/>
              </w:rPr>
              <w:t> </w:t>
            </w:r>
          </w:p>
          <w:p w14:paraId="7770E71F"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lastRenderedPageBreak/>
              <w:t>Włączenie i dostępność</w:t>
            </w:r>
            <w:r w:rsidRPr="00EC7709">
              <w:rPr>
                <w:rStyle w:val="eop"/>
                <w:rFonts w:asciiTheme="minorHAnsi" w:hAnsiTheme="minorHAnsi" w:cstheme="minorHAnsi"/>
                <w:color w:val="000000"/>
              </w:rPr>
              <w:t> </w:t>
            </w:r>
          </w:p>
          <w:p w14:paraId="415F8E84"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Bezpieczeństwo i prywatność </w:t>
            </w:r>
            <w:r w:rsidRPr="00EC7709">
              <w:rPr>
                <w:rStyle w:val="eop"/>
                <w:rFonts w:asciiTheme="minorHAnsi" w:hAnsiTheme="minorHAnsi" w:cstheme="minorHAnsi"/>
                <w:color w:val="000000"/>
              </w:rPr>
              <w:t> </w:t>
            </w:r>
          </w:p>
          <w:p w14:paraId="09EB3A58"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Wielojęzyczność </w:t>
            </w:r>
            <w:r w:rsidRPr="00EC7709">
              <w:rPr>
                <w:rStyle w:val="eop"/>
                <w:rFonts w:asciiTheme="minorHAnsi" w:hAnsiTheme="minorHAnsi" w:cstheme="minorHAnsi"/>
                <w:color w:val="000000"/>
              </w:rPr>
              <w:t> </w:t>
            </w:r>
          </w:p>
          <w:p w14:paraId="2029F406"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Uproszczenie administracyjne </w:t>
            </w:r>
            <w:r w:rsidRPr="00EC7709">
              <w:rPr>
                <w:rStyle w:val="eop"/>
                <w:rFonts w:asciiTheme="minorHAnsi" w:hAnsiTheme="minorHAnsi" w:cstheme="minorHAnsi"/>
                <w:color w:val="000000"/>
              </w:rPr>
              <w:t> </w:t>
            </w:r>
          </w:p>
          <w:p w14:paraId="04834A8C"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Ochrona informacji </w:t>
            </w:r>
            <w:r w:rsidRPr="00EC7709">
              <w:rPr>
                <w:rStyle w:val="eop"/>
                <w:rFonts w:asciiTheme="minorHAnsi" w:hAnsiTheme="minorHAnsi" w:cstheme="minorHAnsi"/>
                <w:color w:val="000000"/>
              </w:rPr>
              <w:t> </w:t>
            </w:r>
          </w:p>
          <w:p w14:paraId="250C22FA" w14:textId="708E88B4" w:rsidR="00237783" w:rsidRPr="00EC7709" w:rsidRDefault="00237783" w:rsidP="00AC4ACF">
            <w:pPr>
              <w:pStyle w:val="paragraph"/>
              <w:spacing w:before="0" w:beforeAutospacing="0" w:after="0" w:afterAutospacing="0" w:line="276" w:lineRule="auto"/>
              <w:textAlignment w:val="baseline"/>
              <w:rPr>
                <w:rFonts w:eastAsia="Calibri" w:cstheme="minorHAnsi"/>
                <w:noProof/>
              </w:rPr>
            </w:pPr>
            <w:r w:rsidRPr="00EC7709">
              <w:rPr>
                <w:rStyle w:val="normaltextrun"/>
                <w:rFonts w:asciiTheme="minorHAnsi" w:hAnsiTheme="minorHAnsi" w:cstheme="minorHAnsi"/>
                <w:color w:val="000000"/>
              </w:rPr>
              <w:t>Skuteczność, wydajność i optymalność.</w:t>
            </w:r>
            <w:r w:rsidRPr="00EC7709">
              <w:rPr>
                <w:rStyle w:val="eop"/>
                <w:rFonts w:asciiTheme="minorHAnsi" w:hAnsiTheme="minorHAnsi" w:cstheme="minorHAnsi"/>
                <w:color w:val="000000"/>
              </w:rPr>
              <w:t> </w:t>
            </w:r>
          </w:p>
        </w:tc>
        <w:tc>
          <w:tcPr>
            <w:tcW w:w="2224" w:type="dxa"/>
            <w:tcBorders>
              <w:top w:val="single" w:sz="4" w:space="0" w:color="auto"/>
              <w:left w:val="single" w:sz="4" w:space="0" w:color="auto"/>
              <w:bottom w:val="single" w:sz="4" w:space="0" w:color="auto"/>
              <w:right w:val="single" w:sz="4" w:space="0" w:color="auto"/>
            </w:tcBorders>
          </w:tcPr>
          <w:p w14:paraId="5DA692C1" w14:textId="77777777" w:rsidR="00237783" w:rsidRPr="009862BD" w:rsidRDefault="00237783" w:rsidP="004C762B">
            <w:pPr>
              <w:rPr>
                <w:rFonts w:eastAsia="Calibri" w:cs="Times New Roman"/>
                <w:noProof/>
                <w:sz w:val="24"/>
                <w:szCs w:val="24"/>
              </w:rPr>
            </w:pPr>
            <w:r w:rsidRPr="009862BD">
              <w:rPr>
                <w:rFonts w:eastAsia="Calibri" w:cs="Times New Roman"/>
                <w:noProof/>
                <w:sz w:val="24"/>
                <w:szCs w:val="24"/>
              </w:rPr>
              <w:lastRenderedPageBreak/>
              <w:t>TAK</w:t>
            </w:r>
          </w:p>
          <w:p w14:paraId="5A58F052" w14:textId="77777777" w:rsidR="00237783" w:rsidRPr="009862BD" w:rsidRDefault="00237783" w:rsidP="004C762B">
            <w:pPr>
              <w:rPr>
                <w:rFonts w:eastAsia="Calibri" w:cs="Times New Roman"/>
                <w:noProof/>
                <w:sz w:val="24"/>
                <w:szCs w:val="24"/>
              </w:rPr>
            </w:pPr>
            <w:r w:rsidRPr="009862BD">
              <w:rPr>
                <w:rFonts w:eastAsia="Calibri" w:cs="Times New Roman"/>
                <w:noProof/>
                <w:sz w:val="24"/>
                <w:szCs w:val="24"/>
              </w:rPr>
              <w:t>Kryterium nie podlega uzupełnieniu</w:t>
            </w:r>
          </w:p>
          <w:p w14:paraId="21085D72" w14:textId="77777777" w:rsidR="00237783" w:rsidRPr="009862BD" w:rsidRDefault="00237783" w:rsidP="004C762B">
            <w:pPr>
              <w:rPr>
                <w:rFonts w:cs="Times New Roman"/>
                <w:sz w:val="24"/>
                <w:szCs w:val="24"/>
              </w:rPr>
            </w:pPr>
          </w:p>
        </w:tc>
        <w:tc>
          <w:tcPr>
            <w:tcW w:w="2764" w:type="dxa"/>
            <w:tcBorders>
              <w:top w:val="single" w:sz="4" w:space="0" w:color="auto"/>
              <w:left w:val="single" w:sz="4" w:space="0" w:color="auto"/>
              <w:bottom w:val="single" w:sz="4" w:space="0" w:color="auto"/>
              <w:right w:val="single" w:sz="4" w:space="0" w:color="auto"/>
            </w:tcBorders>
          </w:tcPr>
          <w:p w14:paraId="58F5A838" w14:textId="183F6B06" w:rsidR="00237783" w:rsidRPr="009862BD" w:rsidRDefault="00237783" w:rsidP="004C762B">
            <w:pPr>
              <w:rPr>
                <w:rFonts w:eastAsia="Calibri" w:cs="Times New Roman"/>
                <w:noProof/>
                <w:sz w:val="24"/>
                <w:szCs w:val="24"/>
              </w:rPr>
            </w:pPr>
            <w:r w:rsidRPr="08D03C91">
              <w:rPr>
                <w:rFonts w:eastAsia="Calibri" w:cs="Times New Roman"/>
                <w:noProof/>
                <w:sz w:val="24"/>
                <w:szCs w:val="24"/>
              </w:rPr>
              <w:t>Merytoryczna 0/1</w:t>
            </w:r>
          </w:p>
          <w:p w14:paraId="634342F6" w14:textId="7E88B6E8" w:rsidR="00237783" w:rsidRPr="009862BD" w:rsidRDefault="00237783" w:rsidP="004C762B">
            <w:pPr>
              <w:rPr>
                <w:rFonts w:eastAsia="Calibri" w:cs="Times New Roman"/>
                <w:noProof/>
                <w:sz w:val="24"/>
                <w:szCs w:val="24"/>
              </w:rPr>
            </w:pPr>
            <w:r w:rsidRPr="205629BB">
              <w:rPr>
                <w:rFonts w:eastAsia="Calibri" w:cs="Times New Roman"/>
                <w:noProof/>
                <w:sz w:val="24"/>
                <w:szCs w:val="24"/>
              </w:rPr>
              <w:t xml:space="preserve">1 pkt – spełnia kryterium </w:t>
            </w:r>
          </w:p>
          <w:p w14:paraId="266CB04F" w14:textId="4ABEBA33" w:rsidR="00237783" w:rsidRPr="009862BD" w:rsidRDefault="00237783" w:rsidP="205629BB">
            <w:pPr>
              <w:rPr>
                <w:rFonts w:cs="Times New Roman"/>
                <w:b/>
                <w:bCs/>
                <w:sz w:val="24"/>
                <w:szCs w:val="24"/>
              </w:rPr>
            </w:pPr>
            <w:r w:rsidRPr="205629BB">
              <w:rPr>
                <w:rFonts w:eastAsia="Calibri" w:cs="Times New Roman"/>
                <w:noProof/>
                <w:sz w:val="24"/>
                <w:szCs w:val="24"/>
              </w:rPr>
              <w:t>0 pkt – nie spełnia kryterium</w:t>
            </w:r>
          </w:p>
        </w:tc>
        <w:tc>
          <w:tcPr>
            <w:tcW w:w="1630" w:type="dxa"/>
            <w:tcBorders>
              <w:top w:val="single" w:sz="4" w:space="0" w:color="auto"/>
              <w:left w:val="single" w:sz="4" w:space="0" w:color="auto"/>
              <w:bottom w:val="single" w:sz="4" w:space="0" w:color="auto"/>
              <w:right w:val="single" w:sz="4" w:space="0" w:color="auto"/>
            </w:tcBorders>
          </w:tcPr>
          <w:p w14:paraId="32B4917B" w14:textId="77777777" w:rsidR="00237783" w:rsidRPr="009862BD" w:rsidRDefault="00237783" w:rsidP="004C762B">
            <w:pPr>
              <w:rPr>
                <w:rFonts w:cs="Times New Roman"/>
                <w:sz w:val="24"/>
                <w:szCs w:val="24"/>
              </w:rPr>
            </w:pPr>
            <w:r w:rsidRPr="009862BD">
              <w:rPr>
                <w:rFonts w:cs="Times New Roman"/>
                <w:sz w:val="24"/>
                <w:szCs w:val="24"/>
              </w:rPr>
              <w:t>Nie dotyczy</w:t>
            </w:r>
          </w:p>
        </w:tc>
      </w:tr>
      <w:tr w:rsidR="00237783" w:rsidRPr="009862BD" w14:paraId="493FDA54" w14:textId="77777777" w:rsidTr="00237783">
        <w:trPr>
          <w:trHeight w:val="300"/>
        </w:trPr>
        <w:tc>
          <w:tcPr>
            <w:tcW w:w="617" w:type="dxa"/>
            <w:tcBorders>
              <w:top w:val="single" w:sz="4" w:space="0" w:color="auto"/>
              <w:left w:val="single" w:sz="4" w:space="0" w:color="auto"/>
              <w:bottom w:val="single" w:sz="4" w:space="0" w:color="auto"/>
              <w:right w:val="single" w:sz="4" w:space="0" w:color="auto"/>
            </w:tcBorders>
          </w:tcPr>
          <w:p w14:paraId="63D95733" w14:textId="77777777" w:rsidR="00237783" w:rsidRPr="00F83921" w:rsidRDefault="00237783" w:rsidP="008011EA">
            <w:pPr>
              <w:pStyle w:val="Akapitzlist"/>
              <w:numPr>
                <w:ilvl w:val="0"/>
                <w:numId w:val="22"/>
              </w:numPr>
              <w:spacing w:after="0"/>
              <w:rPr>
                <w:rFonts w:cs="Times New Roman"/>
                <w:sz w:val="24"/>
                <w:szCs w:val="24"/>
              </w:rPr>
            </w:pPr>
          </w:p>
        </w:tc>
        <w:tc>
          <w:tcPr>
            <w:tcW w:w="2732" w:type="dxa"/>
            <w:tcBorders>
              <w:top w:val="single" w:sz="4" w:space="0" w:color="auto"/>
              <w:left w:val="single" w:sz="4" w:space="0" w:color="auto"/>
              <w:bottom w:val="single" w:sz="4" w:space="0" w:color="auto"/>
              <w:right w:val="single" w:sz="4" w:space="0" w:color="auto"/>
            </w:tcBorders>
          </w:tcPr>
          <w:p w14:paraId="23F3358B" w14:textId="77777777" w:rsidR="00237783" w:rsidRPr="00EC7709" w:rsidRDefault="00237783" w:rsidP="004C762B">
            <w:pPr>
              <w:ind w:left="142"/>
              <w:rPr>
                <w:rFonts w:cstheme="minorHAnsi"/>
                <w:sz w:val="24"/>
                <w:szCs w:val="24"/>
              </w:rPr>
            </w:pPr>
            <w:r w:rsidRPr="00EC7709">
              <w:rPr>
                <w:rStyle w:val="normaltextrun"/>
                <w:rFonts w:cstheme="minorHAnsi"/>
                <w:color w:val="000000"/>
                <w:sz w:val="24"/>
                <w:szCs w:val="24"/>
              </w:rPr>
              <w:t>Komplementarność i interoperacyjność systemów  </w:t>
            </w:r>
            <w:r w:rsidRPr="00EC7709">
              <w:rPr>
                <w:rStyle w:val="eop"/>
                <w:rFonts w:cstheme="minorHAnsi"/>
                <w:color w:val="000000"/>
                <w:sz w:val="24"/>
                <w:szCs w:val="24"/>
              </w:rPr>
              <w:t> </w:t>
            </w:r>
          </w:p>
        </w:tc>
        <w:tc>
          <w:tcPr>
            <w:tcW w:w="4345" w:type="dxa"/>
            <w:tcBorders>
              <w:top w:val="single" w:sz="4" w:space="0" w:color="auto"/>
              <w:left w:val="single" w:sz="4" w:space="0" w:color="auto"/>
              <w:bottom w:val="single" w:sz="4" w:space="0" w:color="auto"/>
              <w:right w:val="single" w:sz="4" w:space="0" w:color="auto"/>
            </w:tcBorders>
          </w:tcPr>
          <w:p w14:paraId="4459CC32" w14:textId="5CE95F4C" w:rsidR="00237783" w:rsidRPr="00EC7709" w:rsidRDefault="00237783" w:rsidP="04C1771D">
            <w:pPr>
              <w:rPr>
                <w:rStyle w:val="normaltextrun"/>
                <w:noProof/>
                <w:color w:val="000000" w:themeColor="text1"/>
                <w:sz w:val="24"/>
                <w:szCs w:val="24"/>
              </w:rPr>
            </w:pPr>
            <w:r w:rsidRPr="04C1771D">
              <w:rPr>
                <w:rStyle w:val="normaltextrun"/>
                <w:color w:val="000000" w:themeColor="text1"/>
                <w:sz w:val="24"/>
                <w:szCs w:val="24"/>
              </w:rPr>
              <w:t>W ramach kryterium weryfikowane jest, czy projekt zapewnia komplementarność, interoperacyjność z innymi już zrealizowanymi i realizowanymi projektami z obszaru e-zdrowia oraz nie dubluje funkcjonalności przewidzianych w usługach centralnych (np. System Informacji Medycznej P1 i P2, system dziedzinowy, system e-Krew).</w:t>
            </w:r>
          </w:p>
        </w:tc>
        <w:tc>
          <w:tcPr>
            <w:tcW w:w="2224" w:type="dxa"/>
            <w:tcBorders>
              <w:top w:val="single" w:sz="4" w:space="0" w:color="auto"/>
              <w:left w:val="single" w:sz="4" w:space="0" w:color="auto"/>
              <w:bottom w:val="single" w:sz="4" w:space="0" w:color="auto"/>
              <w:right w:val="single" w:sz="4" w:space="0" w:color="auto"/>
            </w:tcBorders>
          </w:tcPr>
          <w:p w14:paraId="43FB6491" w14:textId="77777777" w:rsidR="00237783" w:rsidRPr="009862BD" w:rsidRDefault="00237783" w:rsidP="004C762B">
            <w:pPr>
              <w:rPr>
                <w:rFonts w:eastAsia="Calibri" w:cs="Times New Roman"/>
                <w:noProof/>
                <w:sz w:val="24"/>
                <w:szCs w:val="24"/>
              </w:rPr>
            </w:pPr>
            <w:r w:rsidRPr="009862BD">
              <w:rPr>
                <w:rFonts w:eastAsia="Calibri" w:cs="Times New Roman"/>
                <w:noProof/>
                <w:sz w:val="24"/>
                <w:szCs w:val="24"/>
              </w:rPr>
              <w:t>TAK</w:t>
            </w:r>
          </w:p>
          <w:p w14:paraId="1E4DF6AE" w14:textId="77777777" w:rsidR="00237783" w:rsidRPr="009862BD" w:rsidRDefault="00237783" w:rsidP="004C762B">
            <w:pPr>
              <w:rPr>
                <w:rFonts w:eastAsia="Calibri" w:cs="Times New Roman"/>
                <w:noProof/>
                <w:sz w:val="24"/>
                <w:szCs w:val="24"/>
              </w:rPr>
            </w:pPr>
            <w:r w:rsidRPr="009862BD">
              <w:rPr>
                <w:rFonts w:eastAsia="Calibri" w:cs="Times New Roman"/>
                <w:noProof/>
                <w:sz w:val="24"/>
                <w:szCs w:val="24"/>
              </w:rPr>
              <w:t>Kryterium nie podlega uzupełnieniu</w:t>
            </w:r>
          </w:p>
          <w:p w14:paraId="2FFD292F" w14:textId="77777777" w:rsidR="00237783" w:rsidRPr="009862BD" w:rsidRDefault="00237783" w:rsidP="004C762B">
            <w:pPr>
              <w:rPr>
                <w:rFonts w:cs="Times New Roman"/>
                <w:sz w:val="24"/>
                <w:szCs w:val="24"/>
              </w:rPr>
            </w:pPr>
          </w:p>
        </w:tc>
        <w:tc>
          <w:tcPr>
            <w:tcW w:w="2764" w:type="dxa"/>
            <w:tcBorders>
              <w:top w:val="single" w:sz="4" w:space="0" w:color="auto"/>
              <w:left w:val="single" w:sz="4" w:space="0" w:color="auto"/>
              <w:bottom w:val="single" w:sz="4" w:space="0" w:color="auto"/>
              <w:right w:val="single" w:sz="4" w:space="0" w:color="auto"/>
            </w:tcBorders>
          </w:tcPr>
          <w:p w14:paraId="1E21BDDA" w14:textId="5A2D74A6" w:rsidR="00237783" w:rsidRPr="009862BD" w:rsidRDefault="00237783" w:rsidP="004C762B">
            <w:pPr>
              <w:rPr>
                <w:rFonts w:eastAsia="Calibri" w:cs="Times New Roman"/>
                <w:noProof/>
                <w:sz w:val="24"/>
                <w:szCs w:val="24"/>
              </w:rPr>
            </w:pPr>
            <w:r w:rsidRPr="08D03C91">
              <w:rPr>
                <w:rFonts w:eastAsia="Calibri" w:cs="Times New Roman"/>
                <w:noProof/>
                <w:sz w:val="24"/>
                <w:szCs w:val="24"/>
              </w:rPr>
              <w:t>Merytoryczna 0/1</w:t>
            </w:r>
          </w:p>
          <w:p w14:paraId="0F7D1C81" w14:textId="1D134150" w:rsidR="00237783" w:rsidRPr="009862BD" w:rsidRDefault="00237783" w:rsidP="004C762B">
            <w:pPr>
              <w:rPr>
                <w:rFonts w:eastAsia="Calibri" w:cs="Times New Roman"/>
                <w:noProof/>
                <w:sz w:val="24"/>
                <w:szCs w:val="24"/>
              </w:rPr>
            </w:pPr>
            <w:r w:rsidRPr="205629BB">
              <w:rPr>
                <w:rFonts w:eastAsia="Calibri" w:cs="Times New Roman"/>
                <w:noProof/>
                <w:sz w:val="24"/>
                <w:szCs w:val="24"/>
              </w:rPr>
              <w:t xml:space="preserve">1 pkt – spełnia kryterium </w:t>
            </w:r>
          </w:p>
          <w:p w14:paraId="4DBB3F34" w14:textId="3977FE52" w:rsidR="00237783" w:rsidRPr="009862BD" w:rsidRDefault="00237783" w:rsidP="205629BB">
            <w:pPr>
              <w:rPr>
                <w:rFonts w:cs="Times New Roman"/>
                <w:b/>
                <w:bCs/>
                <w:sz w:val="24"/>
                <w:szCs w:val="24"/>
              </w:rPr>
            </w:pPr>
            <w:r w:rsidRPr="205629BB">
              <w:rPr>
                <w:rFonts w:eastAsia="Calibri" w:cs="Times New Roman"/>
                <w:noProof/>
                <w:sz w:val="24"/>
                <w:szCs w:val="24"/>
              </w:rPr>
              <w:t>0 pkt – nie spełnia kryterium</w:t>
            </w:r>
          </w:p>
        </w:tc>
        <w:tc>
          <w:tcPr>
            <w:tcW w:w="1630" w:type="dxa"/>
            <w:tcBorders>
              <w:top w:val="single" w:sz="4" w:space="0" w:color="auto"/>
              <w:left w:val="single" w:sz="4" w:space="0" w:color="auto"/>
              <w:bottom w:val="single" w:sz="4" w:space="0" w:color="auto"/>
              <w:right w:val="single" w:sz="4" w:space="0" w:color="auto"/>
            </w:tcBorders>
          </w:tcPr>
          <w:p w14:paraId="23748C87" w14:textId="77777777" w:rsidR="00237783" w:rsidRPr="009862BD" w:rsidRDefault="00237783" w:rsidP="004C762B">
            <w:pPr>
              <w:rPr>
                <w:rFonts w:cs="Times New Roman"/>
                <w:sz w:val="24"/>
                <w:szCs w:val="24"/>
              </w:rPr>
            </w:pPr>
            <w:r w:rsidRPr="009862BD">
              <w:rPr>
                <w:rFonts w:cs="Times New Roman"/>
                <w:sz w:val="24"/>
                <w:szCs w:val="24"/>
              </w:rPr>
              <w:t>Nie dotyczy</w:t>
            </w:r>
          </w:p>
        </w:tc>
      </w:tr>
      <w:tr w:rsidR="00237783" w:rsidRPr="009862BD" w14:paraId="42D76872" w14:textId="77777777" w:rsidTr="00237783">
        <w:trPr>
          <w:trHeight w:val="300"/>
        </w:trPr>
        <w:tc>
          <w:tcPr>
            <w:tcW w:w="617" w:type="dxa"/>
            <w:tcBorders>
              <w:top w:val="single" w:sz="4" w:space="0" w:color="auto"/>
              <w:left w:val="single" w:sz="4" w:space="0" w:color="auto"/>
              <w:bottom w:val="single" w:sz="4" w:space="0" w:color="auto"/>
              <w:right w:val="single" w:sz="4" w:space="0" w:color="auto"/>
            </w:tcBorders>
          </w:tcPr>
          <w:p w14:paraId="31A7A6B4" w14:textId="77777777" w:rsidR="00237783" w:rsidRPr="00F83921" w:rsidRDefault="00237783" w:rsidP="008011EA">
            <w:pPr>
              <w:pStyle w:val="Akapitzlist"/>
              <w:numPr>
                <w:ilvl w:val="0"/>
                <w:numId w:val="22"/>
              </w:numPr>
              <w:spacing w:after="0"/>
              <w:rPr>
                <w:rFonts w:cs="Times New Roman"/>
                <w:sz w:val="24"/>
                <w:szCs w:val="24"/>
              </w:rPr>
            </w:pPr>
          </w:p>
        </w:tc>
        <w:tc>
          <w:tcPr>
            <w:tcW w:w="2732" w:type="dxa"/>
            <w:tcBorders>
              <w:top w:val="single" w:sz="4" w:space="0" w:color="auto"/>
              <w:left w:val="single" w:sz="4" w:space="0" w:color="auto"/>
              <w:bottom w:val="single" w:sz="4" w:space="0" w:color="auto"/>
              <w:right w:val="single" w:sz="4" w:space="0" w:color="auto"/>
            </w:tcBorders>
          </w:tcPr>
          <w:p w14:paraId="07B3073C" w14:textId="577BE501" w:rsidR="00237783" w:rsidRPr="00EC7709" w:rsidRDefault="00237783" w:rsidP="7592B4A8">
            <w:pPr>
              <w:ind w:left="142"/>
              <w:rPr>
                <w:sz w:val="24"/>
                <w:szCs w:val="24"/>
              </w:rPr>
            </w:pPr>
            <w:r w:rsidRPr="7592B4A8">
              <w:rPr>
                <w:rStyle w:val="normaltextrun"/>
                <w:color w:val="000000" w:themeColor="text1"/>
                <w:sz w:val="24"/>
                <w:szCs w:val="24"/>
              </w:rPr>
              <w:t>Wymogi dotyczące e-usług w obszarze zdrowia (jeśli dotyczy przedmiotu projektu)</w:t>
            </w:r>
            <w:r w:rsidRPr="7592B4A8">
              <w:rPr>
                <w:rStyle w:val="eop"/>
                <w:color w:val="000000" w:themeColor="text1"/>
                <w:sz w:val="24"/>
                <w:szCs w:val="24"/>
              </w:rPr>
              <w:t> </w:t>
            </w:r>
          </w:p>
        </w:tc>
        <w:tc>
          <w:tcPr>
            <w:tcW w:w="4345" w:type="dxa"/>
            <w:tcBorders>
              <w:top w:val="single" w:sz="4" w:space="0" w:color="auto"/>
              <w:left w:val="single" w:sz="4" w:space="0" w:color="auto"/>
              <w:bottom w:val="single" w:sz="4" w:space="0" w:color="auto"/>
              <w:right w:val="single" w:sz="4" w:space="0" w:color="auto"/>
            </w:tcBorders>
          </w:tcPr>
          <w:p w14:paraId="7A2932FA" w14:textId="7EAFFBB5" w:rsidR="00237783" w:rsidRPr="00EC7709" w:rsidRDefault="00237783" w:rsidP="04C1771D">
            <w:pPr>
              <w:pStyle w:val="paragraph"/>
              <w:spacing w:before="0" w:beforeAutospacing="0" w:after="120" w:afterAutospacing="0" w:line="276" w:lineRule="auto"/>
              <w:textAlignment w:val="baseline"/>
              <w:rPr>
                <w:rFonts w:asciiTheme="minorHAnsi" w:hAnsiTheme="minorHAnsi"/>
              </w:rPr>
            </w:pPr>
            <w:r w:rsidRPr="04C1771D">
              <w:rPr>
                <w:rStyle w:val="normaltextrun"/>
                <w:rFonts w:asciiTheme="minorHAnsi" w:hAnsiTheme="minorHAnsi"/>
                <w:color w:val="000000" w:themeColor="text1"/>
              </w:rPr>
              <w:t xml:space="preserve">W ramach kryterium weryfikowane jest, czy e-usługi podmiotu leczniczego będą elementem e-usług świadczonych przez systemy centralne i będą świadczone </w:t>
            </w:r>
            <w:r w:rsidRPr="04C1771D">
              <w:rPr>
                <w:rStyle w:val="normaltextrun"/>
                <w:rFonts w:asciiTheme="minorHAnsi" w:hAnsiTheme="minorHAnsi"/>
                <w:color w:val="000000" w:themeColor="text1"/>
              </w:rPr>
              <w:lastRenderedPageBreak/>
              <w:t>poprzez integrację systemu usługodawcy z centralnymi systemami e-zdrowia. </w:t>
            </w:r>
            <w:r w:rsidRPr="04C1771D">
              <w:rPr>
                <w:rStyle w:val="eop"/>
                <w:rFonts w:asciiTheme="minorHAnsi" w:hAnsiTheme="minorHAnsi"/>
                <w:color w:val="000000" w:themeColor="text1"/>
              </w:rPr>
              <w:t> </w:t>
            </w:r>
          </w:p>
          <w:p w14:paraId="1995AB24" w14:textId="77777777" w:rsidR="00237783" w:rsidRPr="00EC7709" w:rsidRDefault="00237783" w:rsidP="004C762B">
            <w:pPr>
              <w:pStyle w:val="paragraph"/>
              <w:spacing w:before="0" w:beforeAutospacing="0" w:after="12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 xml:space="preserve">Zgodnie z Programem rozwoju e-zdrowia e-usługi będą budowane na poziomie centralnym, usługodawcy powinni dostosować się do projektowanych e-usług i świadczyć je poprzez integrację z centralnymi systemami e-zdrowia. </w:t>
            </w:r>
            <w:r w:rsidRPr="00EC7709">
              <w:rPr>
                <w:rStyle w:val="eop"/>
                <w:rFonts w:asciiTheme="minorHAnsi" w:hAnsiTheme="minorHAnsi" w:cstheme="minorHAnsi"/>
                <w:color w:val="000000"/>
              </w:rPr>
              <w:t> </w:t>
            </w:r>
          </w:p>
          <w:p w14:paraId="1DD3438B" w14:textId="77777777" w:rsidR="00237783" w:rsidRPr="00EC7709" w:rsidRDefault="00237783" w:rsidP="004C762B">
            <w:pPr>
              <w:pStyle w:val="paragraph"/>
              <w:spacing w:before="0" w:beforeAutospacing="0" w:after="12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W ramach kryterium nastąpi weryfikacja, czy utworzone i rozwijane e-usługi o charakterze regionalnym i lokalnym wspierają realizację samorządowych programów polityki zdrowotnej, w tym np. związanych z profilaktyką chorób. </w:t>
            </w:r>
            <w:r w:rsidRPr="00EC7709">
              <w:rPr>
                <w:rStyle w:val="eop"/>
                <w:rFonts w:asciiTheme="minorHAnsi" w:hAnsiTheme="minorHAnsi" w:cstheme="minorHAnsi"/>
                <w:color w:val="000000"/>
              </w:rPr>
              <w:t> </w:t>
            </w:r>
          </w:p>
          <w:p w14:paraId="55A32FDF" w14:textId="4A70295F" w:rsidR="00237783" w:rsidRPr="00EC7709" w:rsidRDefault="00237783" w:rsidP="009B2645">
            <w:pPr>
              <w:pStyle w:val="paragraph"/>
              <w:spacing w:before="0" w:beforeAutospacing="0" w:after="120" w:afterAutospacing="0" w:line="276" w:lineRule="auto"/>
              <w:textAlignment w:val="baseline"/>
              <w:rPr>
                <w:rStyle w:val="eop"/>
                <w:noProof/>
                <w:color w:val="000000" w:themeColor="text1"/>
              </w:rPr>
            </w:pPr>
            <w:r w:rsidRPr="00EC7709">
              <w:rPr>
                <w:rStyle w:val="normaltextrun"/>
                <w:rFonts w:asciiTheme="minorHAnsi" w:hAnsiTheme="minorHAnsi" w:cstheme="minorHAnsi"/>
                <w:color w:val="000000"/>
              </w:rPr>
              <w:t xml:space="preserve">Istniejące lub powstające e-usługi winny być utrzymywane przy zachowaniu interoperacyjności oraz komplementarności z usługami na poziomie krajowym, z uwzględnieniem </w:t>
            </w:r>
            <w:r w:rsidRPr="00EC7709">
              <w:rPr>
                <w:rStyle w:val="normaltextrun"/>
                <w:rFonts w:asciiTheme="minorHAnsi" w:hAnsiTheme="minorHAnsi" w:cstheme="minorHAnsi"/>
                <w:color w:val="000000"/>
              </w:rPr>
              <w:lastRenderedPageBreak/>
              <w:t xml:space="preserve">potrzeb określonych w samorządowych programach polityki zdrowotnej. </w:t>
            </w:r>
          </w:p>
        </w:tc>
        <w:tc>
          <w:tcPr>
            <w:tcW w:w="2224" w:type="dxa"/>
            <w:tcBorders>
              <w:top w:val="single" w:sz="4" w:space="0" w:color="auto"/>
              <w:left w:val="single" w:sz="4" w:space="0" w:color="auto"/>
              <w:bottom w:val="single" w:sz="4" w:space="0" w:color="auto"/>
              <w:right w:val="single" w:sz="4" w:space="0" w:color="auto"/>
            </w:tcBorders>
          </w:tcPr>
          <w:p w14:paraId="707061D0" w14:textId="77777777" w:rsidR="00237783" w:rsidRPr="009862BD" w:rsidRDefault="00237783" w:rsidP="004C762B">
            <w:pPr>
              <w:rPr>
                <w:rFonts w:eastAsia="Calibri" w:cs="Times New Roman"/>
                <w:noProof/>
                <w:sz w:val="24"/>
                <w:szCs w:val="24"/>
              </w:rPr>
            </w:pPr>
            <w:r w:rsidRPr="009862BD">
              <w:rPr>
                <w:rFonts w:eastAsia="Calibri" w:cs="Times New Roman"/>
                <w:noProof/>
                <w:sz w:val="24"/>
                <w:szCs w:val="24"/>
              </w:rPr>
              <w:lastRenderedPageBreak/>
              <w:t>TAK</w:t>
            </w:r>
          </w:p>
          <w:p w14:paraId="226566AB" w14:textId="77777777" w:rsidR="00237783" w:rsidRPr="009862BD" w:rsidRDefault="00237783" w:rsidP="004C762B">
            <w:pPr>
              <w:rPr>
                <w:rFonts w:cs="Times New Roman"/>
                <w:sz w:val="24"/>
                <w:szCs w:val="24"/>
              </w:rPr>
            </w:pPr>
            <w:r w:rsidRPr="009862BD">
              <w:rPr>
                <w:rFonts w:eastAsia="Calibri" w:cs="Times New Roman"/>
                <w:noProof/>
                <w:sz w:val="24"/>
                <w:szCs w:val="24"/>
              </w:rPr>
              <w:t>Kryterium nie podlega uzupełnieniu</w:t>
            </w:r>
          </w:p>
        </w:tc>
        <w:tc>
          <w:tcPr>
            <w:tcW w:w="2764" w:type="dxa"/>
            <w:tcBorders>
              <w:top w:val="single" w:sz="4" w:space="0" w:color="auto"/>
              <w:left w:val="single" w:sz="4" w:space="0" w:color="auto"/>
              <w:bottom w:val="single" w:sz="4" w:space="0" w:color="auto"/>
              <w:right w:val="single" w:sz="4" w:space="0" w:color="auto"/>
            </w:tcBorders>
          </w:tcPr>
          <w:p w14:paraId="27207C93" w14:textId="0549E4BB" w:rsidR="00237783" w:rsidRPr="009862BD" w:rsidRDefault="00237783" w:rsidP="004C762B">
            <w:pPr>
              <w:rPr>
                <w:rFonts w:eastAsia="Calibri" w:cs="Times New Roman"/>
                <w:noProof/>
                <w:sz w:val="24"/>
                <w:szCs w:val="24"/>
              </w:rPr>
            </w:pPr>
            <w:r w:rsidRPr="08D03C91">
              <w:rPr>
                <w:rFonts w:eastAsia="Calibri" w:cs="Times New Roman"/>
                <w:noProof/>
                <w:sz w:val="24"/>
                <w:szCs w:val="24"/>
              </w:rPr>
              <w:t>Merytoryczna 0/1</w:t>
            </w:r>
          </w:p>
          <w:p w14:paraId="2457CDB3" w14:textId="7A9E6D78" w:rsidR="00237783" w:rsidRPr="009862BD" w:rsidRDefault="00237783" w:rsidP="004C762B">
            <w:pPr>
              <w:rPr>
                <w:rFonts w:eastAsia="Calibri" w:cs="Times New Roman"/>
                <w:noProof/>
                <w:sz w:val="24"/>
                <w:szCs w:val="24"/>
              </w:rPr>
            </w:pPr>
            <w:r w:rsidRPr="4C71E4DF">
              <w:rPr>
                <w:rFonts w:eastAsia="Calibri" w:cs="Times New Roman"/>
                <w:noProof/>
                <w:sz w:val="24"/>
                <w:szCs w:val="24"/>
              </w:rPr>
              <w:t>1 pkt – spełnia kryterium/ kryterium nie dotyczy</w:t>
            </w:r>
          </w:p>
          <w:p w14:paraId="577B0BA4" w14:textId="0C0C32AE" w:rsidR="00237783" w:rsidRPr="009862BD" w:rsidRDefault="00237783" w:rsidP="205629BB">
            <w:pPr>
              <w:rPr>
                <w:rFonts w:cs="Times New Roman"/>
                <w:b/>
                <w:bCs/>
                <w:sz w:val="24"/>
                <w:szCs w:val="24"/>
              </w:rPr>
            </w:pPr>
            <w:r w:rsidRPr="205629BB">
              <w:rPr>
                <w:rFonts w:eastAsia="Calibri" w:cs="Times New Roman"/>
                <w:noProof/>
                <w:sz w:val="24"/>
                <w:szCs w:val="24"/>
              </w:rPr>
              <w:lastRenderedPageBreak/>
              <w:t xml:space="preserve">0 pkt – nie spełnia kryteriu </w:t>
            </w:r>
          </w:p>
        </w:tc>
        <w:tc>
          <w:tcPr>
            <w:tcW w:w="1630" w:type="dxa"/>
            <w:tcBorders>
              <w:top w:val="single" w:sz="4" w:space="0" w:color="auto"/>
              <w:left w:val="single" w:sz="4" w:space="0" w:color="auto"/>
              <w:bottom w:val="single" w:sz="4" w:space="0" w:color="auto"/>
              <w:right w:val="single" w:sz="4" w:space="0" w:color="auto"/>
            </w:tcBorders>
          </w:tcPr>
          <w:p w14:paraId="267A7496" w14:textId="77777777" w:rsidR="00237783" w:rsidRPr="009862BD" w:rsidRDefault="00237783" w:rsidP="004C762B">
            <w:pPr>
              <w:rPr>
                <w:rFonts w:cs="Times New Roman"/>
                <w:sz w:val="24"/>
                <w:szCs w:val="24"/>
              </w:rPr>
            </w:pPr>
            <w:r w:rsidRPr="009862BD">
              <w:rPr>
                <w:rFonts w:cs="Times New Roman"/>
                <w:sz w:val="24"/>
                <w:szCs w:val="24"/>
              </w:rPr>
              <w:lastRenderedPageBreak/>
              <w:t>Nie dotyczy</w:t>
            </w:r>
          </w:p>
        </w:tc>
      </w:tr>
      <w:tr w:rsidR="00237783" w:rsidRPr="009862BD" w14:paraId="6A884ECA" w14:textId="77777777" w:rsidTr="00237783">
        <w:trPr>
          <w:trHeight w:val="300"/>
        </w:trPr>
        <w:tc>
          <w:tcPr>
            <w:tcW w:w="617" w:type="dxa"/>
            <w:tcBorders>
              <w:top w:val="single" w:sz="4" w:space="0" w:color="auto"/>
              <w:left w:val="single" w:sz="4" w:space="0" w:color="auto"/>
              <w:bottom w:val="single" w:sz="4" w:space="0" w:color="auto"/>
              <w:right w:val="single" w:sz="4" w:space="0" w:color="auto"/>
            </w:tcBorders>
          </w:tcPr>
          <w:p w14:paraId="5CCEC1F7" w14:textId="77777777" w:rsidR="00237783" w:rsidRPr="009862BD" w:rsidRDefault="00237783" w:rsidP="008011EA">
            <w:pPr>
              <w:pStyle w:val="Akapitzlist"/>
              <w:numPr>
                <w:ilvl w:val="0"/>
                <w:numId w:val="22"/>
              </w:numPr>
              <w:spacing w:after="0"/>
              <w:rPr>
                <w:rFonts w:cs="Times New Roman"/>
                <w:sz w:val="24"/>
                <w:szCs w:val="24"/>
              </w:rPr>
            </w:pPr>
          </w:p>
        </w:tc>
        <w:tc>
          <w:tcPr>
            <w:tcW w:w="2732" w:type="dxa"/>
            <w:tcBorders>
              <w:top w:val="single" w:sz="4" w:space="0" w:color="auto"/>
              <w:left w:val="single" w:sz="4" w:space="0" w:color="auto"/>
              <w:bottom w:val="single" w:sz="4" w:space="0" w:color="auto"/>
              <w:right w:val="single" w:sz="4" w:space="0" w:color="auto"/>
            </w:tcBorders>
          </w:tcPr>
          <w:p w14:paraId="02F417CC" w14:textId="3106D9CE" w:rsidR="00237783" w:rsidRPr="00EC7709" w:rsidRDefault="00237783" w:rsidP="085C26FF">
            <w:pPr>
              <w:ind w:left="142"/>
              <w:rPr>
                <w:rStyle w:val="eop"/>
                <w:color w:val="000000" w:themeColor="text1"/>
                <w:sz w:val="24"/>
                <w:szCs w:val="24"/>
              </w:rPr>
            </w:pPr>
            <w:r w:rsidRPr="60790CA4">
              <w:rPr>
                <w:rStyle w:val="normaltextrun"/>
                <w:color w:val="000000" w:themeColor="text1"/>
                <w:sz w:val="24"/>
                <w:szCs w:val="24"/>
              </w:rPr>
              <w:t>Zgodność ze standardami dot. elektronicznej dokumentacji medycznej</w:t>
            </w:r>
            <w:r w:rsidRPr="60790CA4">
              <w:rPr>
                <w:rStyle w:val="eop"/>
                <w:color w:val="000000" w:themeColor="text1"/>
                <w:sz w:val="24"/>
                <w:szCs w:val="24"/>
              </w:rPr>
              <w:t> </w:t>
            </w:r>
            <w:r w:rsidRPr="60790CA4">
              <w:rPr>
                <w:rStyle w:val="normaltextrun"/>
                <w:color w:val="000000" w:themeColor="text1"/>
                <w:sz w:val="24"/>
                <w:szCs w:val="24"/>
              </w:rPr>
              <w:t>(jeśli dotyczy przedmiotu projektu)</w:t>
            </w:r>
          </w:p>
        </w:tc>
        <w:tc>
          <w:tcPr>
            <w:tcW w:w="4345" w:type="dxa"/>
            <w:tcBorders>
              <w:top w:val="single" w:sz="4" w:space="0" w:color="auto"/>
              <w:left w:val="single" w:sz="4" w:space="0" w:color="auto"/>
              <w:bottom w:val="single" w:sz="4" w:space="0" w:color="auto"/>
              <w:right w:val="single" w:sz="4" w:space="0" w:color="auto"/>
            </w:tcBorders>
          </w:tcPr>
          <w:p w14:paraId="69419246" w14:textId="7FF9DD84" w:rsidR="00237783" w:rsidRPr="00EC7709" w:rsidRDefault="00237783" w:rsidP="004C762B">
            <w:pPr>
              <w:rPr>
                <w:rFonts w:eastAsia="Calibri"/>
                <w:noProof/>
                <w:sz w:val="24"/>
                <w:szCs w:val="24"/>
              </w:rPr>
            </w:pPr>
            <w:r w:rsidRPr="7F115842">
              <w:rPr>
                <w:rStyle w:val="normaltextrun"/>
                <w:color w:val="000000" w:themeColor="text1"/>
                <w:sz w:val="24"/>
                <w:szCs w:val="24"/>
              </w:rPr>
              <w:t xml:space="preserve">W ramach kryterium weryfikowane będzie, czy wytworzone w projekcie produkty z zakresu e-zdrowia są zgodne ze standardami wymiany oraz formatami elektronicznej dokumentacji medycznej (EDM) oraz standardami komunikacji, o których mowa w art. 8d ustawy z dnia 28 kwietnia 2011 r. o systemie informacji w ochronie zdrowia. </w:t>
            </w:r>
          </w:p>
        </w:tc>
        <w:tc>
          <w:tcPr>
            <w:tcW w:w="2224" w:type="dxa"/>
            <w:tcBorders>
              <w:top w:val="single" w:sz="4" w:space="0" w:color="auto"/>
              <w:left w:val="single" w:sz="4" w:space="0" w:color="auto"/>
              <w:bottom w:val="single" w:sz="4" w:space="0" w:color="auto"/>
              <w:right w:val="single" w:sz="4" w:space="0" w:color="auto"/>
            </w:tcBorders>
          </w:tcPr>
          <w:p w14:paraId="139564DF" w14:textId="77777777" w:rsidR="00237783" w:rsidRPr="009862BD" w:rsidRDefault="00237783" w:rsidP="004C762B">
            <w:pPr>
              <w:rPr>
                <w:rFonts w:eastAsia="Calibri" w:cs="Times New Roman"/>
                <w:noProof/>
                <w:sz w:val="24"/>
                <w:szCs w:val="24"/>
              </w:rPr>
            </w:pPr>
            <w:r w:rsidRPr="009862BD">
              <w:rPr>
                <w:rFonts w:eastAsia="Calibri" w:cs="Times New Roman"/>
                <w:noProof/>
                <w:sz w:val="24"/>
                <w:szCs w:val="24"/>
              </w:rPr>
              <w:t>TAK</w:t>
            </w:r>
          </w:p>
          <w:p w14:paraId="654B7688" w14:textId="77777777" w:rsidR="00237783" w:rsidRPr="009862BD" w:rsidRDefault="00237783" w:rsidP="004C762B">
            <w:pPr>
              <w:rPr>
                <w:rFonts w:cs="Times New Roman"/>
                <w:sz w:val="24"/>
                <w:szCs w:val="24"/>
              </w:rPr>
            </w:pPr>
            <w:r w:rsidRPr="009862BD">
              <w:rPr>
                <w:rFonts w:eastAsia="Calibri" w:cs="Times New Roman"/>
                <w:noProof/>
                <w:sz w:val="24"/>
                <w:szCs w:val="24"/>
              </w:rPr>
              <w:t>Kryterium nie podlega uzupełnieniu</w:t>
            </w:r>
          </w:p>
        </w:tc>
        <w:tc>
          <w:tcPr>
            <w:tcW w:w="2764" w:type="dxa"/>
            <w:tcBorders>
              <w:top w:val="single" w:sz="4" w:space="0" w:color="auto"/>
              <w:left w:val="single" w:sz="4" w:space="0" w:color="auto"/>
              <w:bottom w:val="single" w:sz="4" w:space="0" w:color="auto"/>
              <w:right w:val="single" w:sz="4" w:space="0" w:color="auto"/>
            </w:tcBorders>
          </w:tcPr>
          <w:p w14:paraId="1B0F301A" w14:textId="3BD87032" w:rsidR="00237783" w:rsidRPr="009862BD" w:rsidRDefault="00237783" w:rsidP="004C762B">
            <w:pPr>
              <w:rPr>
                <w:rFonts w:eastAsia="Calibri" w:cs="Times New Roman"/>
                <w:noProof/>
                <w:sz w:val="24"/>
                <w:szCs w:val="24"/>
              </w:rPr>
            </w:pPr>
            <w:r w:rsidRPr="08D03C91">
              <w:rPr>
                <w:rFonts w:eastAsia="Calibri" w:cs="Times New Roman"/>
                <w:noProof/>
                <w:sz w:val="24"/>
                <w:szCs w:val="24"/>
              </w:rPr>
              <w:t>Merytoryczna 0/1</w:t>
            </w:r>
          </w:p>
          <w:p w14:paraId="2D380AFE" w14:textId="4F39AABE" w:rsidR="00237783" w:rsidRPr="009862BD" w:rsidRDefault="00237783" w:rsidP="004C762B">
            <w:pPr>
              <w:rPr>
                <w:rFonts w:eastAsia="Calibri" w:cs="Times New Roman"/>
                <w:noProof/>
                <w:sz w:val="24"/>
                <w:szCs w:val="24"/>
              </w:rPr>
            </w:pPr>
            <w:r w:rsidRPr="205629BB">
              <w:rPr>
                <w:rFonts w:eastAsia="Calibri" w:cs="Times New Roman"/>
                <w:noProof/>
                <w:sz w:val="24"/>
                <w:szCs w:val="24"/>
              </w:rPr>
              <w:t>1 pkt – spełnia kryterium/ kryterium nie dotyczy</w:t>
            </w:r>
          </w:p>
          <w:p w14:paraId="5A0A7FAC" w14:textId="798E0495" w:rsidR="00237783" w:rsidRPr="009862BD" w:rsidRDefault="00237783" w:rsidP="205629BB">
            <w:pPr>
              <w:rPr>
                <w:rFonts w:cs="Times New Roman"/>
                <w:b/>
                <w:bCs/>
                <w:sz w:val="24"/>
                <w:szCs w:val="24"/>
              </w:rPr>
            </w:pPr>
            <w:r w:rsidRPr="205629BB">
              <w:rPr>
                <w:rFonts w:eastAsia="Calibri" w:cs="Times New Roman"/>
                <w:noProof/>
                <w:sz w:val="24"/>
                <w:szCs w:val="24"/>
              </w:rPr>
              <w:t>0 pkt – nie spełnia kryterium</w:t>
            </w:r>
          </w:p>
        </w:tc>
        <w:tc>
          <w:tcPr>
            <w:tcW w:w="1630" w:type="dxa"/>
            <w:tcBorders>
              <w:top w:val="single" w:sz="4" w:space="0" w:color="auto"/>
              <w:left w:val="single" w:sz="4" w:space="0" w:color="auto"/>
              <w:bottom w:val="single" w:sz="4" w:space="0" w:color="auto"/>
              <w:right w:val="single" w:sz="4" w:space="0" w:color="auto"/>
            </w:tcBorders>
          </w:tcPr>
          <w:p w14:paraId="5FD0DBAC" w14:textId="77777777" w:rsidR="00237783" w:rsidRPr="009862BD" w:rsidRDefault="00237783" w:rsidP="004C762B">
            <w:pPr>
              <w:rPr>
                <w:rFonts w:cs="Times New Roman"/>
                <w:sz w:val="24"/>
                <w:szCs w:val="24"/>
              </w:rPr>
            </w:pPr>
            <w:r w:rsidRPr="009862BD">
              <w:rPr>
                <w:rFonts w:cs="Times New Roman"/>
                <w:sz w:val="24"/>
                <w:szCs w:val="24"/>
              </w:rPr>
              <w:t>Nie dotyczy</w:t>
            </w:r>
          </w:p>
        </w:tc>
      </w:tr>
      <w:tr w:rsidR="00237783" w:rsidRPr="009862BD" w14:paraId="67D1DC66" w14:textId="77777777" w:rsidTr="00237783">
        <w:trPr>
          <w:trHeight w:val="300"/>
        </w:trPr>
        <w:tc>
          <w:tcPr>
            <w:tcW w:w="617" w:type="dxa"/>
            <w:tcBorders>
              <w:top w:val="single" w:sz="4" w:space="0" w:color="auto"/>
              <w:left w:val="single" w:sz="4" w:space="0" w:color="auto"/>
              <w:bottom w:val="single" w:sz="4" w:space="0" w:color="auto"/>
              <w:right w:val="single" w:sz="4" w:space="0" w:color="auto"/>
            </w:tcBorders>
          </w:tcPr>
          <w:p w14:paraId="0A439E83" w14:textId="77777777" w:rsidR="00237783" w:rsidRPr="009862BD" w:rsidRDefault="00237783" w:rsidP="008011EA">
            <w:pPr>
              <w:pStyle w:val="Akapitzlist"/>
              <w:numPr>
                <w:ilvl w:val="0"/>
                <w:numId w:val="22"/>
              </w:numPr>
              <w:spacing w:after="0"/>
              <w:rPr>
                <w:sz w:val="24"/>
                <w:szCs w:val="24"/>
              </w:rPr>
            </w:pPr>
          </w:p>
        </w:tc>
        <w:tc>
          <w:tcPr>
            <w:tcW w:w="2732" w:type="dxa"/>
            <w:tcBorders>
              <w:top w:val="single" w:sz="4" w:space="0" w:color="auto"/>
              <w:left w:val="single" w:sz="4" w:space="0" w:color="auto"/>
              <w:bottom w:val="single" w:sz="4" w:space="0" w:color="auto"/>
              <w:right w:val="single" w:sz="4" w:space="0" w:color="auto"/>
            </w:tcBorders>
          </w:tcPr>
          <w:p w14:paraId="5F24B61E" w14:textId="77777777" w:rsidR="00237783" w:rsidRPr="00EC7709" w:rsidRDefault="00237783" w:rsidP="004C762B">
            <w:pPr>
              <w:ind w:left="142"/>
              <w:rPr>
                <w:sz w:val="24"/>
                <w:szCs w:val="24"/>
              </w:rPr>
            </w:pPr>
            <w:proofErr w:type="spellStart"/>
            <w:r w:rsidRPr="7F9F97C2">
              <w:rPr>
                <w:rStyle w:val="normaltextrun"/>
                <w:color w:val="000000" w:themeColor="text1"/>
                <w:sz w:val="24"/>
                <w:szCs w:val="24"/>
              </w:rPr>
              <w:t>Cyberbezpieczeństwo</w:t>
            </w:r>
            <w:proofErr w:type="spellEnd"/>
            <w:r w:rsidRPr="7F9F97C2">
              <w:rPr>
                <w:rStyle w:val="eop"/>
                <w:color w:val="000000" w:themeColor="text1"/>
                <w:sz w:val="24"/>
                <w:szCs w:val="24"/>
              </w:rPr>
              <w:t> </w:t>
            </w:r>
          </w:p>
        </w:tc>
        <w:tc>
          <w:tcPr>
            <w:tcW w:w="4345" w:type="dxa"/>
            <w:tcBorders>
              <w:top w:val="single" w:sz="4" w:space="0" w:color="auto"/>
              <w:left w:val="single" w:sz="4" w:space="0" w:color="auto"/>
              <w:bottom w:val="single" w:sz="4" w:space="0" w:color="auto"/>
              <w:right w:val="single" w:sz="4" w:space="0" w:color="auto"/>
            </w:tcBorders>
          </w:tcPr>
          <w:p w14:paraId="1E6B9563" w14:textId="77777777" w:rsidR="00237783" w:rsidRPr="00EC7709" w:rsidRDefault="00237783" w:rsidP="004C762B">
            <w:pPr>
              <w:pStyle w:val="paragraph"/>
              <w:spacing w:before="0" w:beforeAutospacing="0" w:after="120" w:afterAutospacing="0" w:line="276" w:lineRule="auto"/>
              <w:ind w:left="37"/>
              <w:textAlignment w:val="baseline"/>
              <w:rPr>
                <w:rFonts w:ascii="Calibri" w:eastAsia="Calibri" w:hAnsi="Calibri" w:cs="Calibri"/>
              </w:rPr>
            </w:pPr>
            <w:r w:rsidRPr="7F9F97C2">
              <w:rPr>
                <w:rFonts w:ascii="Calibri" w:eastAsia="Calibri" w:hAnsi="Calibri" w:cs="Calibri"/>
              </w:rPr>
              <w:t xml:space="preserve">W ramach kryterium weryfikowane jest, czy w projekcie zostanie zapewniony adekwatny poziom </w:t>
            </w:r>
            <w:proofErr w:type="spellStart"/>
            <w:r w:rsidRPr="7F9F97C2">
              <w:rPr>
                <w:rFonts w:ascii="Calibri" w:eastAsia="Calibri" w:hAnsi="Calibri" w:cs="Calibri"/>
              </w:rPr>
              <w:t>cyberbezpieczeństwa</w:t>
            </w:r>
            <w:proofErr w:type="spellEnd"/>
            <w:r w:rsidRPr="7F9F97C2">
              <w:rPr>
                <w:rFonts w:ascii="Calibri" w:eastAsia="Calibri" w:hAnsi="Calibri" w:cs="Calibri"/>
              </w:rPr>
              <w:t xml:space="preserve"> i ochrony prywatności pacjenta, w szczególności rekomendowane są:  </w:t>
            </w:r>
          </w:p>
          <w:p w14:paraId="204EAD71" w14:textId="49E95560" w:rsidR="00237783" w:rsidRPr="00EC7709" w:rsidRDefault="00237783" w:rsidP="008011EA">
            <w:pPr>
              <w:pStyle w:val="Akapitzlist"/>
              <w:numPr>
                <w:ilvl w:val="0"/>
                <w:numId w:val="5"/>
              </w:numPr>
              <w:tabs>
                <w:tab w:val="left" w:pos="0"/>
                <w:tab w:val="left" w:pos="360"/>
              </w:tabs>
              <w:spacing w:after="160"/>
              <w:ind w:left="321" w:firstLine="0"/>
              <w:textAlignment w:val="baseline"/>
              <w:rPr>
                <w:rFonts w:ascii="Calibri" w:eastAsia="Calibri" w:hAnsi="Calibri" w:cs="Calibri"/>
                <w:color w:val="000000" w:themeColor="text1"/>
                <w:sz w:val="24"/>
                <w:szCs w:val="24"/>
              </w:rPr>
            </w:pPr>
            <w:r w:rsidRPr="7F9F97C2">
              <w:rPr>
                <w:rFonts w:ascii="Calibri" w:eastAsia="Calibri" w:hAnsi="Calibri" w:cs="Calibri"/>
                <w:color w:val="000000" w:themeColor="text1"/>
                <w:sz w:val="24"/>
                <w:szCs w:val="24"/>
              </w:rPr>
              <w:t xml:space="preserve">Dwuskładnikowe uwierzytelnienie </w:t>
            </w:r>
          </w:p>
          <w:p w14:paraId="05607D8E" w14:textId="177D194C" w:rsidR="00237783" w:rsidRPr="00EC7709" w:rsidRDefault="00237783" w:rsidP="008011EA">
            <w:pPr>
              <w:pStyle w:val="Akapitzlist"/>
              <w:numPr>
                <w:ilvl w:val="0"/>
                <w:numId w:val="5"/>
              </w:numPr>
              <w:tabs>
                <w:tab w:val="left" w:pos="0"/>
                <w:tab w:val="left" w:pos="360"/>
              </w:tabs>
              <w:spacing w:after="160"/>
              <w:ind w:left="321" w:firstLine="0"/>
              <w:textAlignment w:val="baseline"/>
              <w:rPr>
                <w:rFonts w:ascii="Calibri" w:eastAsia="Calibri" w:hAnsi="Calibri" w:cs="Calibri"/>
                <w:color w:val="000000" w:themeColor="text1"/>
                <w:sz w:val="24"/>
                <w:szCs w:val="24"/>
              </w:rPr>
            </w:pPr>
            <w:r w:rsidRPr="7F9F97C2">
              <w:rPr>
                <w:rFonts w:ascii="Calibri" w:eastAsia="Calibri" w:hAnsi="Calibri" w:cs="Calibri"/>
                <w:color w:val="000000" w:themeColor="text1"/>
                <w:sz w:val="24"/>
                <w:szCs w:val="24"/>
              </w:rPr>
              <w:t xml:space="preserve">Instalacja urządzeń typu Firewall </w:t>
            </w:r>
          </w:p>
          <w:p w14:paraId="61BD5839" w14:textId="35402EC9" w:rsidR="00237783" w:rsidRPr="00EC7709" w:rsidRDefault="00237783" w:rsidP="008011EA">
            <w:pPr>
              <w:pStyle w:val="Akapitzlist"/>
              <w:numPr>
                <w:ilvl w:val="0"/>
                <w:numId w:val="5"/>
              </w:numPr>
              <w:tabs>
                <w:tab w:val="left" w:pos="0"/>
                <w:tab w:val="left" w:pos="360"/>
              </w:tabs>
              <w:spacing w:after="160"/>
              <w:ind w:left="321" w:firstLine="0"/>
              <w:textAlignment w:val="baseline"/>
              <w:rPr>
                <w:rFonts w:ascii="Calibri" w:eastAsia="Calibri" w:hAnsi="Calibri" w:cs="Calibri"/>
                <w:color w:val="000000" w:themeColor="text1"/>
                <w:sz w:val="24"/>
                <w:szCs w:val="24"/>
              </w:rPr>
            </w:pPr>
            <w:r w:rsidRPr="7F9F97C2">
              <w:rPr>
                <w:rFonts w:ascii="Calibri" w:eastAsia="Calibri" w:hAnsi="Calibri" w:cs="Calibri"/>
                <w:color w:val="000000" w:themeColor="text1"/>
                <w:sz w:val="24"/>
                <w:szCs w:val="24"/>
              </w:rPr>
              <w:t xml:space="preserve">Ochrona kopii zapasowych </w:t>
            </w:r>
          </w:p>
          <w:p w14:paraId="37EE5FEB" w14:textId="7A4F9501" w:rsidR="00237783" w:rsidRPr="00EC7709" w:rsidRDefault="00237783" w:rsidP="008011EA">
            <w:pPr>
              <w:pStyle w:val="Akapitzlist"/>
              <w:numPr>
                <w:ilvl w:val="0"/>
                <w:numId w:val="5"/>
              </w:numPr>
              <w:tabs>
                <w:tab w:val="left" w:pos="0"/>
                <w:tab w:val="left" w:pos="360"/>
              </w:tabs>
              <w:spacing w:after="160"/>
              <w:ind w:left="321" w:firstLine="0"/>
              <w:textAlignment w:val="baseline"/>
              <w:rPr>
                <w:rFonts w:ascii="Calibri" w:eastAsia="Calibri" w:hAnsi="Calibri" w:cs="Calibri"/>
                <w:color w:val="000000" w:themeColor="text1"/>
                <w:sz w:val="24"/>
                <w:szCs w:val="24"/>
              </w:rPr>
            </w:pPr>
            <w:r w:rsidRPr="7F9F97C2">
              <w:rPr>
                <w:rFonts w:ascii="Calibri" w:eastAsia="Calibri" w:hAnsi="Calibri" w:cs="Calibri"/>
                <w:color w:val="000000" w:themeColor="text1"/>
                <w:sz w:val="24"/>
                <w:szCs w:val="24"/>
              </w:rPr>
              <w:lastRenderedPageBreak/>
              <w:t xml:space="preserve">Zabezpieczenie systemu poczty elektronicznej </w:t>
            </w:r>
          </w:p>
          <w:p w14:paraId="4EE292B6" w14:textId="5A144C36" w:rsidR="00237783" w:rsidRPr="007F5C74" w:rsidRDefault="00237783" w:rsidP="008011EA">
            <w:pPr>
              <w:pStyle w:val="Akapitzlist"/>
              <w:numPr>
                <w:ilvl w:val="0"/>
                <w:numId w:val="5"/>
              </w:numPr>
              <w:tabs>
                <w:tab w:val="left" w:pos="360"/>
              </w:tabs>
              <w:spacing w:after="160"/>
              <w:ind w:left="321" w:firstLine="0"/>
              <w:rPr>
                <w:rFonts w:cs="Calibri"/>
                <w:color w:val="000000" w:themeColor="text1"/>
                <w:sz w:val="24"/>
                <w:szCs w:val="24"/>
              </w:rPr>
            </w:pPr>
            <w:r w:rsidRPr="7F9F97C2">
              <w:rPr>
                <w:rFonts w:ascii="Calibri" w:eastAsia="Calibri" w:hAnsi="Calibri" w:cs="Calibri"/>
                <w:sz w:val="24"/>
                <w:szCs w:val="24"/>
              </w:rPr>
              <w:t xml:space="preserve">Audyty bezpieczeństwa / </w:t>
            </w:r>
            <w:r w:rsidRPr="7F9F97C2">
              <w:rPr>
                <w:rFonts w:ascii="Calibri" w:eastAsia="Calibri" w:hAnsi="Calibri" w:cs="Calibri"/>
                <w:color w:val="000000" w:themeColor="text1"/>
                <w:sz w:val="24"/>
                <w:szCs w:val="24"/>
              </w:rPr>
              <w:t xml:space="preserve">systemu </w:t>
            </w:r>
            <w:r w:rsidRPr="007F5C74">
              <w:rPr>
                <w:rFonts w:cs="Calibri"/>
                <w:color w:val="000000" w:themeColor="text1"/>
                <w:sz w:val="24"/>
                <w:szCs w:val="24"/>
              </w:rPr>
              <w:t xml:space="preserve">zarządzania ciągłością działania </w:t>
            </w:r>
          </w:p>
          <w:p w14:paraId="65232FE0" w14:textId="2B870BE5" w:rsidR="00237783" w:rsidRPr="007F5C74" w:rsidRDefault="00237783" w:rsidP="008011EA">
            <w:pPr>
              <w:pStyle w:val="Akapitzlist"/>
              <w:numPr>
                <w:ilvl w:val="0"/>
                <w:numId w:val="5"/>
              </w:numPr>
              <w:tabs>
                <w:tab w:val="left" w:pos="360"/>
              </w:tabs>
              <w:spacing w:after="160"/>
              <w:ind w:left="321" w:firstLine="0"/>
              <w:rPr>
                <w:rFonts w:cs="Calibri"/>
                <w:color w:val="000000" w:themeColor="text1"/>
                <w:sz w:val="24"/>
                <w:szCs w:val="24"/>
              </w:rPr>
            </w:pPr>
            <w:r w:rsidRPr="04C1771D">
              <w:rPr>
                <w:rFonts w:cs="Calibri"/>
                <w:color w:val="000000" w:themeColor="text1"/>
                <w:sz w:val="24"/>
                <w:szCs w:val="24"/>
              </w:rPr>
              <w:t>Ustanawianie zabezpieczeń, zarządzanie ryzykiem oraz audytowanie na podstawie adekwatnych Polskich Norm (w tym: PN-ISO/IEC 27002 - w odniesieniu do ustanawiania zabezpieczeń; PN-ISO/IEC 27005 - w odniesieniu do zarządzania ryzykiem) </w:t>
            </w:r>
          </w:p>
          <w:p w14:paraId="21EF2D2A" w14:textId="76E02442" w:rsidR="00237783" w:rsidRPr="007F5C74" w:rsidRDefault="00237783" w:rsidP="008011EA">
            <w:pPr>
              <w:pStyle w:val="Akapitzlist"/>
              <w:numPr>
                <w:ilvl w:val="0"/>
                <w:numId w:val="5"/>
              </w:numPr>
              <w:tabs>
                <w:tab w:val="left" w:pos="360"/>
              </w:tabs>
              <w:spacing w:after="160"/>
              <w:ind w:left="321" w:firstLine="0"/>
              <w:rPr>
                <w:rFonts w:cs="Calibri"/>
                <w:color w:val="000000" w:themeColor="text1"/>
                <w:sz w:val="24"/>
                <w:szCs w:val="24"/>
              </w:rPr>
            </w:pPr>
            <w:r w:rsidRPr="007F5C74">
              <w:rPr>
                <w:rFonts w:cs="Calibri"/>
                <w:color w:val="000000" w:themeColor="text1"/>
                <w:sz w:val="24"/>
                <w:szCs w:val="24"/>
              </w:rPr>
              <w:t xml:space="preserve">Wdrożenie systemu </w:t>
            </w:r>
            <w:proofErr w:type="spellStart"/>
            <w:r w:rsidRPr="007F5C74">
              <w:rPr>
                <w:rFonts w:cs="Calibri"/>
                <w:color w:val="000000" w:themeColor="text1"/>
                <w:sz w:val="24"/>
                <w:szCs w:val="24"/>
              </w:rPr>
              <w:t>Endpoint</w:t>
            </w:r>
            <w:proofErr w:type="spellEnd"/>
            <w:r w:rsidRPr="007F5C74">
              <w:rPr>
                <w:rFonts w:cs="Calibri"/>
                <w:color w:val="000000" w:themeColor="text1"/>
                <w:sz w:val="24"/>
                <w:szCs w:val="24"/>
              </w:rPr>
              <w:t xml:space="preserve"> </w:t>
            </w:r>
            <w:proofErr w:type="spellStart"/>
            <w:r w:rsidRPr="007F5C74">
              <w:rPr>
                <w:rFonts w:cs="Calibri"/>
                <w:color w:val="000000" w:themeColor="text1"/>
                <w:sz w:val="24"/>
                <w:szCs w:val="24"/>
              </w:rPr>
              <w:t>Detection</w:t>
            </w:r>
            <w:proofErr w:type="spellEnd"/>
            <w:r w:rsidRPr="007F5C74">
              <w:rPr>
                <w:rFonts w:cs="Calibri"/>
                <w:color w:val="000000" w:themeColor="text1"/>
                <w:sz w:val="24"/>
                <w:szCs w:val="24"/>
              </w:rPr>
              <w:t xml:space="preserve"> and </w:t>
            </w:r>
            <w:proofErr w:type="spellStart"/>
            <w:r w:rsidRPr="007F5C74">
              <w:rPr>
                <w:rFonts w:cs="Calibri"/>
                <w:color w:val="000000" w:themeColor="text1"/>
                <w:sz w:val="24"/>
                <w:szCs w:val="24"/>
              </w:rPr>
              <w:t>Response</w:t>
            </w:r>
            <w:proofErr w:type="spellEnd"/>
            <w:r w:rsidRPr="007F5C74">
              <w:rPr>
                <w:rFonts w:cs="Calibri"/>
                <w:color w:val="000000" w:themeColor="text1"/>
                <w:sz w:val="24"/>
                <w:szCs w:val="24"/>
              </w:rPr>
              <w:t xml:space="preserve"> na stacjach roboczych i serwerach</w:t>
            </w:r>
            <w:r w:rsidRPr="205629BB">
              <w:rPr>
                <w:rFonts w:cs="Calibri"/>
                <w:color w:val="000000" w:themeColor="text1"/>
                <w:sz w:val="24"/>
                <w:szCs w:val="24"/>
                <w:vertAlign w:val="superscript"/>
              </w:rPr>
              <w:footnoteReference w:id="10"/>
            </w:r>
            <w:r w:rsidRPr="007F5C74">
              <w:rPr>
                <w:rFonts w:cs="Calibri"/>
                <w:color w:val="000000" w:themeColor="text1"/>
                <w:sz w:val="24"/>
                <w:szCs w:val="24"/>
              </w:rPr>
              <w:t xml:space="preserve"> oraz audyt systemu EDR</w:t>
            </w:r>
          </w:p>
          <w:p w14:paraId="52F00C99" w14:textId="60058F4A" w:rsidR="00237783" w:rsidRPr="007F5C74" w:rsidRDefault="00237783" w:rsidP="008011EA">
            <w:pPr>
              <w:pStyle w:val="Akapitzlist"/>
              <w:numPr>
                <w:ilvl w:val="0"/>
                <w:numId w:val="5"/>
              </w:numPr>
              <w:tabs>
                <w:tab w:val="left" w:pos="360"/>
              </w:tabs>
              <w:spacing w:after="160"/>
              <w:ind w:left="321" w:firstLine="0"/>
              <w:rPr>
                <w:rFonts w:ascii="Calibri" w:eastAsia="Calibri" w:hAnsi="Calibri" w:cs="Calibri"/>
                <w:color w:val="000000" w:themeColor="text1"/>
                <w:sz w:val="24"/>
                <w:szCs w:val="24"/>
              </w:rPr>
            </w:pPr>
            <w:r w:rsidRPr="04C1771D">
              <w:rPr>
                <w:rFonts w:cs="Calibri"/>
                <w:color w:val="000000" w:themeColor="text1"/>
                <w:sz w:val="24"/>
                <w:szCs w:val="24"/>
              </w:rPr>
              <w:lastRenderedPageBreak/>
              <w:t xml:space="preserve">Przeprowadzanie skanów podatności oraz testów penetracyjnych. </w:t>
            </w:r>
          </w:p>
          <w:p w14:paraId="5E203567" w14:textId="69C935B4" w:rsidR="00237783" w:rsidRPr="00EC7709" w:rsidRDefault="00237783" w:rsidP="004C762B">
            <w:pPr>
              <w:tabs>
                <w:tab w:val="left" w:pos="720"/>
              </w:tabs>
              <w:spacing w:after="160"/>
              <w:textAlignment w:val="baseline"/>
              <w:rPr>
                <w:rFonts w:ascii="Calibri" w:eastAsia="Calibri" w:hAnsi="Calibri" w:cs="Calibri"/>
                <w:sz w:val="24"/>
                <w:szCs w:val="24"/>
                <w:vertAlign w:val="superscript"/>
              </w:rPr>
            </w:pPr>
            <w:r w:rsidRPr="30510273">
              <w:rPr>
                <w:rFonts w:ascii="Calibri" w:eastAsia="Calibri" w:hAnsi="Calibri" w:cs="Calibri"/>
                <w:sz w:val="24"/>
                <w:szCs w:val="24"/>
              </w:rPr>
              <w:t>Wnioskodawcy zobowiązani są zapewnić bezpieczeństwo danych oraz ochronę danych osobowych</w:t>
            </w:r>
            <w:r w:rsidRPr="30510273">
              <w:rPr>
                <w:rFonts w:ascii="Calibri" w:eastAsia="Calibri" w:hAnsi="Calibri" w:cs="Calibri"/>
                <w:sz w:val="24"/>
                <w:szCs w:val="24"/>
                <w:vertAlign w:val="superscript"/>
              </w:rPr>
              <w:footnoteReference w:id="11"/>
            </w:r>
            <w:r w:rsidRPr="30510273">
              <w:rPr>
                <w:rFonts w:ascii="Calibri" w:eastAsia="Calibri" w:hAnsi="Calibri" w:cs="Calibri"/>
                <w:sz w:val="24"/>
                <w:szCs w:val="24"/>
              </w:rPr>
              <w:t xml:space="preserve">, </w:t>
            </w:r>
            <w:r w:rsidRPr="30510273">
              <w:rPr>
                <w:rFonts w:ascii="Calibri" w:eastAsia="Calibri" w:hAnsi="Calibri" w:cs="Calibri"/>
                <w:color w:val="000000" w:themeColor="text1"/>
                <w:sz w:val="24"/>
                <w:szCs w:val="24"/>
              </w:rPr>
              <w:t xml:space="preserve">a także zgodność z narodowymi standardami </w:t>
            </w:r>
            <w:proofErr w:type="spellStart"/>
            <w:r w:rsidRPr="30510273">
              <w:rPr>
                <w:rFonts w:ascii="Calibri" w:eastAsia="Calibri" w:hAnsi="Calibri" w:cs="Calibri"/>
                <w:color w:val="000000" w:themeColor="text1"/>
                <w:sz w:val="24"/>
                <w:szCs w:val="24"/>
              </w:rPr>
              <w:t>cyberbezpieczeństwa</w:t>
            </w:r>
            <w:proofErr w:type="spellEnd"/>
            <w:r w:rsidRPr="30510273">
              <w:rPr>
                <w:rFonts w:ascii="Calibri" w:eastAsia="Calibri" w:hAnsi="Calibri" w:cs="Calibri"/>
                <w:color w:val="000000" w:themeColor="text1"/>
                <w:sz w:val="24"/>
                <w:szCs w:val="24"/>
                <w:vertAlign w:val="superscript"/>
              </w:rPr>
              <w:footnoteReference w:id="12"/>
            </w:r>
            <w:r w:rsidRPr="30510273">
              <w:rPr>
                <w:rFonts w:ascii="Calibri" w:eastAsia="Calibri" w:hAnsi="Calibri" w:cs="Calibri"/>
                <w:color w:val="000000" w:themeColor="text1"/>
                <w:sz w:val="24"/>
                <w:szCs w:val="24"/>
              </w:rPr>
              <w:t>.</w:t>
            </w:r>
          </w:p>
          <w:p w14:paraId="14AD98DF" w14:textId="2037305A" w:rsidR="00237783" w:rsidRPr="00EC7709" w:rsidRDefault="00237783" w:rsidP="004C762B">
            <w:pPr>
              <w:spacing w:after="120"/>
              <w:textAlignment w:val="baseline"/>
              <w:rPr>
                <w:rFonts w:ascii="Calibri" w:eastAsia="Calibri" w:hAnsi="Calibri" w:cs="Calibri"/>
                <w:sz w:val="24"/>
                <w:szCs w:val="24"/>
              </w:rPr>
            </w:pPr>
            <w:r w:rsidRPr="205629BB">
              <w:rPr>
                <w:rFonts w:ascii="Calibri" w:eastAsia="Calibri" w:hAnsi="Calibri" w:cs="Calibri"/>
                <w:sz w:val="24"/>
                <w:szCs w:val="24"/>
              </w:rPr>
              <w:t xml:space="preserve">Kryterium oceniane jest na podstawie informacji zawartych w załączniku do Instrukcji wypełniania wniosku. </w:t>
            </w:r>
          </w:p>
          <w:p w14:paraId="62CE5E6E" w14:textId="77777777" w:rsidR="00237783" w:rsidRPr="00EC7709" w:rsidRDefault="00237783" w:rsidP="004C762B">
            <w:pPr>
              <w:spacing w:after="120" w:line="257" w:lineRule="auto"/>
            </w:pPr>
            <w:r w:rsidRPr="30510273">
              <w:rPr>
                <w:rFonts w:ascii="Calibri" w:eastAsia="Calibri" w:hAnsi="Calibri" w:cs="Calibri"/>
                <w:sz w:val="24"/>
                <w:szCs w:val="24"/>
              </w:rPr>
              <w:t xml:space="preserve">Kryterium uznaje się za spełnione, jeżeli odpowiedź na wszystkie cząstkowe pytania </w:t>
            </w:r>
            <w:r w:rsidRPr="30510273">
              <w:rPr>
                <w:rFonts w:ascii="Calibri" w:eastAsia="Calibri" w:hAnsi="Calibri" w:cs="Calibri"/>
                <w:color w:val="000000" w:themeColor="text1"/>
                <w:sz w:val="24"/>
                <w:szCs w:val="24"/>
              </w:rPr>
              <w:t xml:space="preserve">to </w:t>
            </w:r>
            <w:r w:rsidRPr="30510273">
              <w:rPr>
                <w:rFonts w:ascii="Calibri" w:eastAsia="Calibri" w:hAnsi="Calibri" w:cs="Calibri"/>
                <w:sz w:val="24"/>
                <w:szCs w:val="24"/>
              </w:rPr>
              <w:t xml:space="preserve">„TAK” lub „NIE DOTYCZY”.  </w:t>
            </w:r>
            <w:r>
              <w:t xml:space="preserve"> </w:t>
            </w:r>
          </w:p>
        </w:tc>
        <w:tc>
          <w:tcPr>
            <w:tcW w:w="2224" w:type="dxa"/>
            <w:tcBorders>
              <w:top w:val="single" w:sz="4" w:space="0" w:color="auto"/>
              <w:left w:val="single" w:sz="4" w:space="0" w:color="auto"/>
              <w:bottom w:val="single" w:sz="4" w:space="0" w:color="auto"/>
              <w:right w:val="single" w:sz="4" w:space="0" w:color="auto"/>
            </w:tcBorders>
          </w:tcPr>
          <w:p w14:paraId="22097D60" w14:textId="77777777" w:rsidR="00237783" w:rsidRPr="009862BD" w:rsidRDefault="00237783" w:rsidP="004C762B">
            <w:pPr>
              <w:rPr>
                <w:rFonts w:eastAsia="Calibri" w:cs="Times New Roman"/>
                <w:noProof/>
                <w:sz w:val="24"/>
                <w:szCs w:val="24"/>
              </w:rPr>
            </w:pPr>
            <w:r w:rsidRPr="009862BD">
              <w:rPr>
                <w:rFonts w:eastAsia="Calibri" w:cs="Times New Roman"/>
                <w:noProof/>
                <w:sz w:val="24"/>
                <w:szCs w:val="24"/>
              </w:rPr>
              <w:lastRenderedPageBreak/>
              <w:t>TAK</w:t>
            </w:r>
          </w:p>
          <w:p w14:paraId="611B966D" w14:textId="77777777" w:rsidR="00237783" w:rsidRPr="009862BD" w:rsidRDefault="00237783" w:rsidP="004C762B">
            <w:pPr>
              <w:rPr>
                <w:noProof/>
                <w:sz w:val="24"/>
                <w:szCs w:val="24"/>
              </w:rPr>
            </w:pPr>
            <w:r w:rsidRPr="009862BD">
              <w:rPr>
                <w:rFonts w:eastAsia="Calibri" w:cs="Times New Roman"/>
                <w:noProof/>
                <w:sz w:val="24"/>
                <w:szCs w:val="24"/>
              </w:rPr>
              <w:t>Kryterium nie podlega uzupełnieniu</w:t>
            </w:r>
          </w:p>
        </w:tc>
        <w:tc>
          <w:tcPr>
            <w:tcW w:w="2764" w:type="dxa"/>
            <w:tcBorders>
              <w:top w:val="single" w:sz="4" w:space="0" w:color="auto"/>
              <w:left w:val="single" w:sz="4" w:space="0" w:color="auto"/>
              <w:bottom w:val="single" w:sz="4" w:space="0" w:color="auto"/>
              <w:right w:val="single" w:sz="4" w:space="0" w:color="auto"/>
            </w:tcBorders>
          </w:tcPr>
          <w:p w14:paraId="7A66C988" w14:textId="004AEE82" w:rsidR="00237783" w:rsidRPr="009862BD" w:rsidRDefault="00237783" w:rsidP="004C762B">
            <w:pPr>
              <w:rPr>
                <w:rFonts w:eastAsia="Calibri" w:cs="Times New Roman"/>
                <w:noProof/>
                <w:sz w:val="24"/>
                <w:szCs w:val="24"/>
              </w:rPr>
            </w:pPr>
            <w:r w:rsidRPr="08D03C91">
              <w:rPr>
                <w:rFonts w:eastAsia="Calibri" w:cs="Times New Roman"/>
                <w:noProof/>
                <w:sz w:val="24"/>
                <w:szCs w:val="24"/>
              </w:rPr>
              <w:t>Merytoryczna 0/1</w:t>
            </w:r>
          </w:p>
          <w:p w14:paraId="544E62DC" w14:textId="2536933E" w:rsidR="00237783" w:rsidRPr="009862BD" w:rsidRDefault="00237783" w:rsidP="004C762B">
            <w:pPr>
              <w:rPr>
                <w:rFonts w:eastAsia="Calibri" w:cs="Times New Roman"/>
                <w:noProof/>
                <w:sz w:val="24"/>
                <w:szCs w:val="24"/>
              </w:rPr>
            </w:pPr>
            <w:r w:rsidRPr="205629BB">
              <w:rPr>
                <w:rFonts w:eastAsia="Calibri" w:cs="Times New Roman"/>
                <w:noProof/>
                <w:sz w:val="24"/>
                <w:szCs w:val="24"/>
              </w:rPr>
              <w:t xml:space="preserve">1 pkt – spełnia kryterium </w:t>
            </w:r>
          </w:p>
          <w:p w14:paraId="5E3386E2" w14:textId="60249146" w:rsidR="00237783" w:rsidRPr="009862BD" w:rsidRDefault="00237783" w:rsidP="004C762B">
            <w:pPr>
              <w:rPr>
                <w:noProof/>
                <w:sz w:val="24"/>
                <w:szCs w:val="24"/>
              </w:rPr>
            </w:pPr>
            <w:r w:rsidRPr="205629BB">
              <w:rPr>
                <w:rFonts w:eastAsia="Calibri" w:cs="Times New Roman"/>
                <w:noProof/>
                <w:sz w:val="24"/>
                <w:szCs w:val="24"/>
              </w:rPr>
              <w:t xml:space="preserve">0 pkt – nie spełnia kryterium </w:t>
            </w:r>
          </w:p>
        </w:tc>
        <w:tc>
          <w:tcPr>
            <w:tcW w:w="1630" w:type="dxa"/>
            <w:tcBorders>
              <w:top w:val="single" w:sz="4" w:space="0" w:color="auto"/>
              <w:left w:val="single" w:sz="4" w:space="0" w:color="auto"/>
              <w:bottom w:val="single" w:sz="4" w:space="0" w:color="auto"/>
              <w:right w:val="single" w:sz="4" w:space="0" w:color="auto"/>
            </w:tcBorders>
          </w:tcPr>
          <w:p w14:paraId="79CA7AB1" w14:textId="77777777" w:rsidR="00237783" w:rsidRPr="009862BD" w:rsidRDefault="00237783" w:rsidP="004C762B">
            <w:pPr>
              <w:rPr>
                <w:sz w:val="24"/>
                <w:szCs w:val="24"/>
              </w:rPr>
            </w:pPr>
            <w:r w:rsidRPr="009862BD">
              <w:rPr>
                <w:rFonts w:cs="Times New Roman"/>
                <w:sz w:val="24"/>
                <w:szCs w:val="24"/>
              </w:rPr>
              <w:t>Nie dotyczy</w:t>
            </w:r>
          </w:p>
        </w:tc>
      </w:tr>
      <w:tr w:rsidR="00237783" w:rsidRPr="009862BD" w14:paraId="1B6F1769" w14:textId="77777777" w:rsidTr="00237783">
        <w:trPr>
          <w:trHeight w:val="300"/>
        </w:trPr>
        <w:tc>
          <w:tcPr>
            <w:tcW w:w="617" w:type="dxa"/>
            <w:tcBorders>
              <w:top w:val="single" w:sz="4" w:space="0" w:color="auto"/>
              <w:left w:val="single" w:sz="4" w:space="0" w:color="auto"/>
              <w:bottom w:val="single" w:sz="4" w:space="0" w:color="auto"/>
              <w:right w:val="single" w:sz="4" w:space="0" w:color="auto"/>
            </w:tcBorders>
          </w:tcPr>
          <w:p w14:paraId="790117E2" w14:textId="77777777" w:rsidR="00237783" w:rsidRPr="009862BD" w:rsidRDefault="00237783" w:rsidP="008011EA">
            <w:pPr>
              <w:pStyle w:val="Akapitzlist"/>
              <w:numPr>
                <w:ilvl w:val="0"/>
                <w:numId w:val="22"/>
              </w:numPr>
              <w:spacing w:after="0"/>
              <w:rPr>
                <w:sz w:val="24"/>
                <w:szCs w:val="24"/>
              </w:rPr>
            </w:pPr>
          </w:p>
        </w:tc>
        <w:tc>
          <w:tcPr>
            <w:tcW w:w="2732" w:type="dxa"/>
            <w:tcBorders>
              <w:top w:val="single" w:sz="4" w:space="0" w:color="auto"/>
              <w:left w:val="single" w:sz="4" w:space="0" w:color="auto"/>
              <w:bottom w:val="single" w:sz="4" w:space="0" w:color="auto"/>
              <w:right w:val="single" w:sz="4" w:space="0" w:color="auto"/>
            </w:tcBorders>
          </w:tcPr>
          <w:p w14:paraId="39FE2958" w14:textId="77777777" w:rsidR="00237783" w:rsidRPr="00EC7709" w:rsidRDefault="00237783" w:rsidP="004C762B">
            <w:pPr>
              <w:ind w:left="142"/>
              <w:rPr>
                <w:sz w:val="24"/>
                <w:szCs w:val="24"/>
              </w:rPr>
            </w:pPr>
            <w:r w:rsidRPr="7F9F97C2">
              <w:rPr>
                <w:rStyle w:val="normaltextrun"/>
                <w:color w:val="000000" w:themeColor="text1"/>
                <w:sz w:val="24"/>
                <w:szCs w:val="24"/>
              </w:rPr>
              <w:t xml:space="preserve">Gromadzenie i wymiana elektronicznych danych medycznych </w:t>
            </w:r>
            <w:r w:rsidRPr="7F9F97C2">
              <w:rPr>
                <w:rStyle w:val="eop"/>
                <w:color w:val="000000" w:themeColor="text1"/>
                <w:sz w:val="24"/>
                <w:szCs w:val="24"/>
              </w:rPr>
              <w:t> </w:t>
            </w:r>
          </w:p>
        </w:tc>
        <w:tc>
          <w:tcPr>
            <w:tcW w:w="4345" w:type="dxa"/>
            <w:tcBorders>
              <w:top w:val="single" w:sz="4" w:space="0" w:color="auto"/>
              <w:left w:val="single" w:sz="4" w:space="0" w:color="auto"/>
              <w:bottom w:val="single" w:sz="4" w:space="0" w:color="auto"/>
              <w:right w:val="single" w:sz="4" w:space="0" w:color="auto"/>
            </w:tcBorders>
          </w:tcPr>
          <w:p w14:paraId="6684F2B4" w14:textId="3FE01630" w:rsidR="00237783" w:rsidRPr="00EC7709" w:rsidRDefault="00237783" w:rsidP="7387A15E">
            <w:pPr>
              <w:pStyle w:val="paragraph"/>
              <w:textAlignment w:val="baseline"/>
              <w:rPr>
                <w:rStyle w:val="normaltextrun"/>
                <w:rFonts w:asciiTheme="minorHAnsi" w:hAnsiTheme="minorHAnsi"/>
                <w:color w:val="000000" w:themeColor="text1"/>
              </w:rPr>
            </w:pPr>
            <w:r w:rsidRPr="04C1771D">
              <w:rPr>
                <w:rStyle w:val="normaltextrun"/>
                <w:rFonts w:asciiTheme="minorHAnsi" w:hAnsiTheme="minorHAnsi"/>
                <w:color w:val="000000" w:themeColor="text1"/>
              </w:rPr>
              <w:t xml:space="preserve">W ramach kryterium weryfikowane jest adekwatnie do zakresu projektu, czy:  </w:t>
            </w:r>
          </w:p>
          <w:p w14:paraId="155FC626" w14:textId="002E6D5F" w:rsidR="00237783" w:rsidRPr="00064C5A" w:rsidRDefault="00237783" w:rsidP="008011EA">
            <w:pPr>
              <w:pStyle w:val="paragraph"/>
              <w:numPr>
                <w:ilvl w:val="0"/>
                <w:numId w:val="4"/>
              </w:numPr>
              <w:rPr>
                <w:rFonts w:asciiTheme="minorHAnsi" w:hAnsiTheme="minorHAnsi"/>
              </w:rPr>
            </w:pPr>
            <w:r w:rsidRPr="04C1771D">
              <w:rPr>
                <w:rStyle w:val="eop"/>
                <w:rFonts w:asciiTheme="minorHAnsi" w:hAnsiTheme="minorHAnsi"/>
                <w:color w:val="000000" w:themeColor="text1"/>
              </w:rPr>
              <w:t>Procedury</w:t>
            </w:r>
            <w:r w:rsidRPr="04C1771D">
              <w:rPr>
                <w:rFonts w:asciiTheme="minorHAnsi" w:hAnsiTheme="minorHAnsi"/>
              </w:rPr>
              <w:t xml:space="preserve"> medyczne oraz przekazanie wyników tych procedur personelowi medycznemu będą w całości realizowane w systemach teleinformatycznych</w:t>
            </w:r>
            <w:r w:rsidRPr="04C1771D">
              <w:rPr>
                <w:rStyle w:val="normaltextrun"/>
                <w:rFonts w:asciiTheme="minorHAnsi" w:hAnsiTheme="minorHAnsi"/>
                <w:color w:val="000000" w:themeColor="text1"/>
              </w:rPr>
              <w:t xml:space="preserve"> </w:t>
            </w:r>
          </w:p>
          <w:p w14:paraId="164162B8" w14:textId="09ACF995" w:rsidR="00237783" w:rsidRPr="00064C5A" w:rsidRDefault="00237783" w:rsidP="008011EA">
            <w:pPr>
              <w:pStyle w:val="paragraph"/>
              <w:numPr>
                <w:ilvl w:val="0"/>
                <w:numId w:val="4"/>
              </w:numPr>
              <w:rPr>
                <w:rStyle w:val="eop"/>
                <w:rFonts w:asciiTheme="minorHAnsi" w:hAnsiTheme="minorHAnsi"/>
                <w:color w:val="000000" w:themeColor="text1"/>
              </w:rPr>
            </w:pPr>
            <w:r w:rsidRPr="18E32372">
              <w:rPr>
                <w:rStyle w:val="eop"/>
                <w:rFonts w:asciiTheme="minorHAnsi" w:hAnsiTheme="minorHAnsi"/>
                <w:color w:val="000000" w:themeColor="text1"/>
              </w:rPr>
              <w:t xml:space="preserve">Obrazy medyczne oraz wyniki badań laboratoryjnych będą przechowywane w systemie teleinformatycznym </w:t>
            </w:r>
          </w:p>
          <w:p w14:paraId="6574E82F" w14:textId="0FDBF08A" w:rsidR="00237783" w:rsidRPr="00064C5A" w:rsidRDefault="00237783" w:rsidP="008011EA">
            <w:pPr>
              <w:pStyle w:val="paragraph"/>
              <w:numPr>
                <w:ilvl w:val="0"/>
                <w:numId w:val="4"/>
              </w:numPr>
              <w:rPr>
                <w:rFonts w:asciiTheme="minorHAnsi" w:hAnsiTheme="minorHAnsi"/>
              </w:rPr>
            </w:pPr>
            <w:r w:rsidRPr="04C1771D">
              <w:rPr>
                <w:rStyle w:val="normaltextrun"/>
                <w:rFonts w:asciiTheme="minorHAnsi" w:hAnsiTheme="minorHAnsi"/>
                <w:color w:val="000000" w:themeColor="text1"/>
              </w:rPr>
              <w:t xml:space="preserve">Przechowywanie wyników badania laboratoryjnych w formie ustrukturyzowanych danych, wykorzystywanych podczas podejmowania decyzji klinicznych </w:t>
            </w:r>
          </w:p>
          <w:p w14:paraId="50FC4DE2" w14:textId="3C36075F" w:rsidR="00237783" w:rsidRPr="00064C5A" w:rsidRDefault="00237783" w:rsidP="008011EA">
            <w:pPr>
              <w:pStyle w:val="paragraph"/>
              <w:numPr>
                <w:ilvl w:val="0"/>
                <w:numId w:val="4"/>
              </w:numPr>
              <w:rPr>
                <w:rFonts w:asciiTheme="minorHAnsi" w:hAnsiTheme="minorHAnsi"/>
              </w:rPr>
            </w:pPr>
            <w:r w:rsidRPr="18E32372">
              <w:rPr>
                <w:rStyle w:val="normaltextrun"/>
                <w:rFonts w:asciiTheme="minorHAnsi" w:hAnsiTheme="minorHAnsi"/>
                <w:color w:val="000000"/>
              </w:rPr>
              <w:t xml:space="preserve">Interaktywne alerty zwiększą bezpieczeństwo podawania leków  </w:t>
            </w:r>
          </w:p>
          <w:p w14:paraId="7A44A5C6" w14:textId="03A79BA7" w:rsidR="00237783" w:rsidRPr="00064C5A" w:rsidRDefault="00237783" w:rsidP="008011EA">
            <w:pPr>
              <w:pStyle w:val="paragraph"/>
              <w:numPr>
                <w:ilvl w:val="0"/>
                <w:numId w:val="4"/>
              </w:numPr>
              <w:rPr>
                <w:rFonts w:asciiTheme="minorHAnsi" w:hAnsiTheme="minorHAnsi"/>
              </w:rPr>
            </w:pPr>
            <w:r w:rsidRPr="1861C7DF">
              <w:rPr>
                <w:rStyle w:val="normaltextrun"/>
                <w:rFonts w:asciiTheme="minorHAnsi" w:hAnsiTheme="minorHAnsi"/>
                <w:color w:val="000000" w:themeColor="text1"/>
              </w:rPr>
              <w:t xml:space="preserve">Czy podmiot wykonujący działalność leczniczą będzie posiadał system informatyczny zgodny z wymaganiami art. 8b USIOZ? </w:t>
            </w:r>
          </w:p>
          <w:p w14:paraId="3698927E" w14:textId="5A7B7A7F" w:rsidR="00237783" w:rsidRPr="00064C5A" w:rsidRDefault="00237783" w:rsidP="008011EA">
            <w:pPr>
              <w:pStyle w:val="paragraph"/>
              <w:numPr>
                <w:ilvl w:val="0"/>
                <w:numId w:val="4"/>
              </w:numPr>
              <w:rPr>
                <w:rFonts w:asciiTheme="minorHAnsi" w:hAnsiTheme="minorHAnsi"/>
              </w:rPr>
            </w:pPr>
            <w:r w:rsidRPr="18E32372">
              <w:rPr>
                <w:rStyle w:val="normaltextrun"/>
                <w:rFonts w:asciiTheme="minorHAnsi" w:hAnsiTheme="minorHAnsi"/>
                <w:color w:val="000000"/>
              </w:rPr>
              <w:lastRenderedPageBreak/>
              <w:t xml:space="preserve">Czy system teleinformatyczny będzie umożliwiał (upoważnionym pracownikom medycznym) pobranie EDM pacjenta wytworzonej w innych podmiotach wykonujących działalność leczniczą? </w:t>
            </w:r>
          </w:p>
          <w:p w14:paraId="1AFC29F8" w14:textId="2D293392" w:rsidR="00237783" w:rsidRDefault="00237783" w:rsidP="4C71E4DF">
            <w:pPr>
              <w:pStyle w:val="paragraph"/>
              <w:spacing w:before="0" w:beforeAutospacing="0" w:after="0" w:afterAutospacing="0"/>
              <w:rPr>
                <w:rStyle w:val="eop"/>
                <w:rFonts w:asciiTheme="minorHAnsi" w:hAnsiTheme="minorHAnsi"/>
              </w:rPr>
            </w:pPr>
            <w:r w:rsidRPr="4C71E4DF">
              <w:rPr>
                <w:rStyle w:val="eop"/>
                <w:rFonts w:asciiTheme="minorHAnsi" w:hAnsiTheme="minorHAnsi"/>
              </w:rPr>
              <w:t>Kryterium oceniane jest na podstawie informacji zawartych w załączniku do Instrukcji wypełniania wniosku.</w:t>
            </w:r>
          </w:p>
          <w:p w14:paraId="56E2CA5C" w14:textId="77777777" w:rsidR="00237783" w:rsidRDefault="00237783" w:rsidP="004C762B">
            <w:pPr>
              <w:pStyle w:val="paragraph"/>
              <w:spacing w:before="0" w:beforeAutospacing="0" w:after="0" w:afterAutospacing="0"/>
              <w:rPr>
                <w:rStyle w:val="eop"/>
                <w:rFonts w:asciiTheme="minorHAnsi" w:hAnsiTheme="minorHAnsi"/>
              </w:rPr>
            </w:pPr>
          </w:p>
          <w:p w14:paraId="557A1F43" w14:textId="77777777" w:rsidR="00237783" w:rsidRPr="00EC7709" w:rsidRDefault="00237783" w:rsidP="004C762B">
            <w:pPr>
              <w:pStyle w:val="paragraph"/>
              <w:spacing w:before="0" w:beforeAutospacing="0" w:after="0" w:afterAutospacing="0"/>
              <w:textAlignment w:val="baseline"/>
              <w:rPr>
                <w:rFonts w:asciiTheme="minorHAnsi" w:hAnsiTheme="minorHAnsi"/>
                <w:noProof/>
              </w:rPr>
            </w:pPr>
            <w:r w:rsidRPr="18E32372">
              <w:rPr>
                <w:rStyle w:val="normaltextrun"/>
                <w:rFonts w:asciiTheme="minorHAnsi" w:hAnsiTheme="minorHAnsi"/>
              </w:rPr>
              <w:t xml:space="preserve">Kryterium uznaje się za spełnione, jeżeli odpowiedź na wszystkie cząstkowe pytania </w:t>
            </w:r>
            <w:r w:rsidRPr="18E32372">
              <w:rPr>
                <w:rStyle w:val="normaltextrun"/>
                <w:rFonts w:asciiTheme="minorHAnsi" w:hAnsiTheme="minorHAnsi"/>
                <w:color w:val="000000" w:themeColor="text1"/>
              </w:rPr>
              <w:t xml:space="preserve">to </w:t>
            </w:r>
            <w:r w:rsidRPr="18E32372">
              <w:rPr>
                <w:rStyle w:val="normaltextrun"/>
                <w:rFonts w:asciiTheme="minorHAnsi" w:hAnsiTheme="minorHAnsi"/>
              </w:rPr>
              <w:t>„TAK” lub „NIE DOTYCZY”.</w:t>
            </w:r>
            <w:r w:rsidRPr="18E32372">
              <w:rPr>
                <w:rStyle w:val="eop"/>
                <w:rFonts w:asciiTheme="minorHAnsi" w:hAnsiTheme="minorHAnsi"/>
              </w:rPr>
              <w:t> </w:t>
            </w:r>
          </w:p>
          <w:p w14:paraId="490E2023" w14:textId="77777777" w:rsidR="00237783" w:rsidRPr="00EC7709" w:rsidRDefault="00237783" w:rsidP="004C762B">
            <w:pPr>
              <w:pStyle w:val="paragraph"/>
              <w:spacing w:before="0" w:beforeAutospacing="0" w:after="0" w:afterAutospacing="0"/>
              <w:textAlignment w:val="baseline"/>
              <w:rPr>
                <w:rStyle w:val="eop"/>
                <w:rFonts w:asciiTheme="minorHAnsi" w:hAnsiTheme="minorHAnsi"/>
                <w:noProof/>
              </w:rPr>
            </w:pPr>
          </w:p>
        </w:tc>
        <w:tc>
          <w:tcPr>
            <w:tcW w:w="2224" w:type="dxa"/>
            <w:tcBorders>
              <w:top w:val="single" w:sz="4" w:space="0" w:color="auto"/>
              <w:left w:val="single" w:sz="4" w:space="0" w:color="auto"/>
              <w:bottom w:val="single" w:sz="4" w:space="0" w:color="auto"/>
              <w:right w:val="single" w:sz="4" w:space="0" w:color="auto"/>
            </w:tcBorders>
          </w:tcPr>
          <w:p w14:paraId="3DF3AD8A" w14:textId="77777777" w:rsidR="00237783" w:rsidRPr="009862BD" w:rsidRDefault="00237783" w:rsidP="004C762B">
            <w:pPr>
              <w:rPr>
                <w:rFonts w:eastAsia="Calibri" w:cs="Times New Roman"/>
                <w:noProof/>
                <w:sz w:val="24"/>
                <w:szCs w:val="24"/>
              </w:rPr>
            </w:pPr>
            <w:r w:rsidRPr="009862BD">
              <w:rPr>
                <w:rFonts w:eastAsia="Calibri" w:cs="Times New Roman"/>
                <w:noProof/>
                <w:sz w:val="24"/>
                <w:szCs w:val="24"/>
              </w:rPr>
              <w:lastRenderedPageBreak/>
              <w:t>TAK</w:t>
            </w:r>
          </w:p>
          <w:p w14:paraId="48556445" w14:textId="77777777" w:rsidR="00237783" w:rsidRPr="009862BD" w:rsidRDefault="00237783" w:rsidP="004C762B">
            <w:pPr>
              <w:rPr>
                <w:noProof/>
                <w:sz w:val="24"/>
                <w:szCs w:val="24"/>
              </w:rPr>
            </w:pPr>
            <w:r w:rsidRPr="009862BD">
              <w:rPr>
                <w:rFonts w:eastAsia="Calibri" w:cs="Times New Roman"/>
                <w:noProof/>
                <w:sz w:val="24"/>
                <w:szCs w:val="24"/>
              </w:rPr>
              <w:t>Kryterium nie podlega uzupełnieniu</w:t>
            </w:r>
          </w:p>
        </w:tc>
        <w:tc>
          <w:tcPr>
            <w:tcW w:w="2764" w:type="dxa"/>
            <w:tcBorders>
              <w:top w:val="single" w:sz="4" w:space="0" w:color="auto"/>
              <w:left w:val="single" w:sz="4" w:space="0" w:color="auto"/>
              <w:bottom w:val="single" w:sz="4" w:space="0" w:color="auto"/>
              <w:right w:val="single" w:sz="4" w:space="0" w:color="auto"/>
            </w:tcBorders>
          </w:tcPr>
          <w:p w14:paraId="0EF47C71" w14:textId="62C64619" w:rsidR="00237783" w:rsidRPr="009862BD" w:rsidRDefault="00237783" w:rsidP="004C762B">
            <w:pPr>
              <w:rPr>
                <w:rFonts w:eastAsia="Calibri" w:cs="Times New Roman"/>
                <w:noProof/>
                <w:sz w:val="24"/>
                <w:szCs w:val="24"/>
              </w:rPr>
            </w:pPr>
            <w:r w:rsidRPr="08D03C91">
              <w:rPr>
                <w:rFonts w:eastAsia="Calibri" w:cs="Times New Roman"/>
                <w:noProof/>
                <w:sz w:val="24"/>
                <w:szCs w:val="24"/>
              </w:rPr>
              <w:t>Merytoryczna 0/1</w:t>
            </w:r>
          </w:p>
          <w:p w14:paraId="5456B891" w14:textId="011263A5" w:rsidR="00237783" w:rsidRPr="009862BD" w:rsidRDefault="00237783" w:rsidP="004C762B">
            <w:pPr>
              <w:rPr>
                <w:rFonts w:eastAsia="Calibri" w:cs="Times New Roman"/>
                <w:noProof/>
                <w:sz w:val="24"/>
                <w:szCs w:val="24"/>
              </w:rPr>
            </w:pPr>
            <w:r w:rsidRPr="08D03C91">
              <w:rPr>
                <w:rFonts w:eastAsia="Calibri" w:cs="Times New Roman"/>
                <w:noProof/>
                <w:sz w:val="24"/>
                <w:szCs w:val="24"/>
              </w:rPr>
              <w:t>1 pkt – spełnia kryterium</w:t>
            </w:r>
          </w:p>
          <w:p w14:paraId="1DF37163" w14:textId="047D3A10" w:rsidR="00237783" w:rsidRPr="009862BD" w:rsidRDefault="00237783" w:rsidP="004C762B">
            <w:pPr>
              <w:rPr>
                <w:noProof/>
                <w:sz w:val="24"/>
                <w:szCs w:val="24"/>
              </w:rPr>
            </w:pPr>
            <w:r w:rsidRPr="205629BB">
              <w:rPr>
                <w:rFonts w:eastAsia="Calibri" w:cs="Times New Roman"/>
                <w:noProof/>
                <w:sz w:val="24"/>
                <w:szCs w:val="24"/>
              </w:rPr>
              <w:t xml:space="preserve">0 pkt – nie spełnia kryterium </w:t>
            </w:r>
          </w:p>
        </w:tc>
        <w:tc>
          <w:tcPr>
            <w:tcW w:w="1630" w:type="dxa"/>
            <w:tcBorders>
              <w:top w:val="single" w:sz="4" w:space="0" w:color="auto"/>
              <w:left w:val="single" w:sz="4" w:space="0" w:color="auto"/>
              <w:bottom w:val="single" w:sz="4" w:space="0" w:color="auto"/>
              <w:right w:val="single" w:sz="4" w:space="0" w:color="auto"/>
            </w:tcBorders>
          </w:tcPr>
          <w:p w14:paraId="1F51AD39" w14:textId="77777777" w:rsidR="00237783" w:rsidRPr="009862BD" w:rsidRDefault="00237783" w:rsidP="004C762B">
            <w:pPr>
              <w:rPr>
                <w:sz w:val="24"/>
                <w:szCs w:val="24"/>
              </w:rPr>
            </w:pPr>
            <w:r w:rsidRPr="009862BD">
              <w:rPr>
                <w:rFonts w:cs="Times New Roman"/>
                <w:sz w:val="24"/>
                <w:szCs w:val="24"/>
              </w:rPr>
              <w:t>Nie dotyczy</w:t>
            </w:r>
          </w:p>
        </w:tc>
      </w:tr>
      <w:tr w:rsidR="00237783" w:rsidRPr="009862BD" w14:paraId="675E6A2C" w14:textId="77777777" w:rsidTr="00237783">
        <w:trPr>
          <w:trHeight w:val="300"/>
        </w:trPr>
        <w:tc>
          <w:tcPr>
            <w:tcW w:w="617" w:type="dxa"/>
            <w:tcBorders>
              <w:top w:val="single" w:sz="4" w:space="0" w:color="auto"/>
              <w:left w:val="single" w:sz="4" w:space="0" w:color="auto"/>
              <w:bottom w:val="single" w:sz="4" w:space="0" w:color="auto"/>
              <w:right w:val="single" w:sz="4" w:space="0" w:color="auto"/>
            </w:tcBorders>
          </w:tcPr>
          <w:p w14:paraId="0FE1D75D" w14:textId="77777777" w:rsidR="00237783" w:rsidRPr="009862BD" w:rsidRDefault="00237783" w:rsidP="008011EA">
            <w:pPr>
              <w:pStyle w:val="Akapitzlist"/>
              <w:numPr>
                <w:ilvl w:val="0"/>
                <w:numId w:val="22"/>
              </w:numPr>
              <w:spacing w:after="0"/>
              <w:rPr>
                <w:sz w:val="24"/>
                <w:szCs w:val="24"/>
              </w:rPr>
            </w:pPr>
          </w:p>
        </w:tc>
        <w:tc>
          <w:tcPr>
            <w:tcW w:w="2732" w:type="dxa"/>
            <w:tcBorders>
              <w:top w:val="single" w:sz="4" w:space="0" w:color="auto"/>
              <w:left w:val="single" w:sz="4" w:space="0" w:color="auto"/>
              <w:bottom w:val="single" w:sz="4" w:space="0" w:color="auto"/>
              <w:right w:val="single" w:sz="4" w:space="0" w:color="auto"/>
            </w:tcBorders>
          </w:tcPr>
          <w:p w14:paraId="660FB172" w14:textId="77777777" w:rsidR="00237783" w:rsidRPr="00EC7709" w:rsidRDefault="00237783" w:rsidP="004C762B">
            <w:pPr>
              <w:ind w:left="142"/>
              <w:rPr>
                <w:rFonts w:cstheme="minorHAnsi"/>
                <w:sz w:val="24"/>
                <w:szCs w:val="24"/>
              </w:rPr>
            </w:pPr>
            <w:r w:rsidRPr="00EC7709">
              <w:rPr>
                <w:rStyle w:val="normaltextrun"/>
                <w:rFonts w:cstheme="minorHAnsi"/>
                <w:color w:val="000000"/>
                <w:sz w:val="24"/>
                <w:szCs w:val="24"/>
              </w:rPr>
              <w:t>Analityka medyczna (jeśli dotyczy zakresu projektu)</w:t>
            </w:r>
            <w:r w:rsidRPr="00EC7709">
              <w:rPr>
                <w:rStyle w:val="eop"/>
                <w:rFonts w:cstheme="minorHAnsi"/>
                <w:color w:val="000000"/>
                <w:sz w:val="24"/>
                <w:szCs w:val="24"/>
              </w:rPr>
              <w:t> </w:t>
            </w:r>
          </w:p>
        </w:tc>
        <w:tc>
          <w:tcPr>
            <w:tcW w:w="4345" w:type="dxa"/>
            <w:tcBorders>
              <w:top w:val="single" w:sz="4" w:space="0" w:color="auto"/>
              <w:left w:val="single" w:sz="4" w:space="0" w:color="auto"/>
              <w:bottom w:val="single" w:sz="4" w:space="0" w:color="auto"/>
              <w:right w:val="single" w:sz="4" w:space="0" w:color="auto"/>
            </w:tcBorders>
          </w:tcPr>
          <w:p w14:paraId="03175821" w14:textId="77777777" w:rsidR="00237783" w:rsidRPr="00EC7709" w:rsidRDefault="00237783" w:rsidP="004C762B">
            <w:pPr>
              <w:pStyle w:val="paragraph"/>
              <w:spacing w:before="0" w:beforeAutospacing="0" w:after="0" w:afterAutospacing="0"/>
              <w:textAlignment w:val="baseline"/>
              <w:rPr>
                <w:rFonts w:asciiTheme="minorHAnsi" w:hAnsiTheme="minorHAnsi" w:cstheme="minorHAnsi"/>
              </w:rPr>
            </w:pPr>
            <w:r w:rsidRPr="00EC7709">
              <w:rPr>
                <w:rStyle w:val="normaltextrun"/>
                <w:rFonts w:asciiTheme="minorHAnsi" w:hAnsiTheme="minorHAnsi" w:cstheme="minorHAnsi"/>
                <w:color w:val="000000"/>
              </w:rPr>
              <w:t>W ramach kryterium weryfikowane jest:</w:t>
            </w:r>
            <w:r w:rsidRPr="00EC7709">
              <w:rPr>
                <w:rStyle w:val="eop"/>
                <w:rFonts w:asciiTheme="minorHAnsi" w:hAnsiTheme="minorHAnsi" w:cstheme="minorHAnsi"/>
                <w:color w:val="000000"/>
              </w:rPr>
              <w:t> </w:t>
            </w:r>
          </w:p>
          <w:p w14:paraId="319CAB2D" w14:textId="4E174968" w:rsidR="00237783" w:rsidRPr="00EC7709" w:rsidRDefault="00237783" w:rsidP="008011EA">
            <w:pPr>
              <w:pStyle w:val="paragraph"/>
              <w:numPr>
                <w:ilvl w:val="1"/>
                <w:numId w:val="25"/>
              </w:numPr>
              <w:spacing w:before="0" w:beforeAutospacing="0" w:after="120" w:afterAutospacing="0"/>
              <w:ind w:left="323" w:hanging="357"/>
              <w:textAlignment w:val="baseline"/>
              <w:rPr>
                <w:rFonts w:asciiTheme="minorHAnsi" w:hAnsiTheme="minorHAnsi" w:cstheme="minorHAnsi"/>
              </w:rPr>
            </w:pPr>
            <w:r w:rsidRPr="00EC7709">
              <w:rPr>
                <w:rStyle w:val="normaltextrun"/>
                <w:rFonts w:asciiTheme="minorHAnsi" w:hAnsiTheme="minorHAnsi" w:cstheme="minorHAnsi"/>
                <w:color w:val="000000"/>
              </w:rPr>
              <w:t>Czy wnioskodawca określi zasady oraz procedury dotyczące przepływu danych medycznych, w tym m.in. zasady skanowania danych przy łóżku pacjenta (np. skanowania z wykorzystaniem czytników kodów kreskowych/QR)?</w:t>
            </w:r>
          </w:p>
          <w:p w14:paraId="0D2BD34E" w14:textId="668E6812" w:rsidR="00237783" w:rsidRPr="00EC7709" w:rsidRDefault="00237783" w:rsidP="00B81E95">
            <w:pPr>
              <w:pStyle w:val="paragraph"/>
              <w:numPr>
                <w:ilvl w:val="1"/>
                <w:numId w:val="25"/>
              </w:numPr>
              <w:spacing w:before="0" w:beforeAutospacing="0" w:after="120" w:afterAutospacing="0"/>
              <w:ind w:left="323" w:hanging="357"/>
              <w:textAlignment w:val="baseline"/>
              <w:rPr>
                <w:rFonts w:cstheme="minorHAnsi"/>
                <w:noProof/>
              </w:rPr>
            </w:pPr>
            <w:r w:rsidRPr="7F115842">
              <w:rPr>
                <w:rStyle w:val="normaltextrun"/>
                <w:rFonts w:asciiTheme="minorHAnsi" w:hAnsiTheme="minorHAnsi"/>
                <w:color w:val="000000" w:themeColor="text1"/>
              </w:rPr>
              <w:lastRenderedPageBreak/>
              <w:t xml:space="preserve">Czy komórki organizacyjne, jednostki, podmioty będą raportować wyniki dotyczące efektywności finansowej oraz działalności podstawowej (medycznej) - </w:t>
            </w:r>
            <w:r w:rsidRPr="7F115842">
              <w:rPr>
                <w:rStyle w:val="normaltextrun"/>
                <w:rFonts w:asciiTheme="minorHAnsi" w:hAnsiTheme="minorHAnsi"/>
                <w:b/>
                <w:bCs/>
                <w:color w:val="000000" w:themeColor="text1"/>
              </w:rPr>
              <w:t xml:space="preserve">efektywności i jakości procesu </w:t>
            </w:r>
            <w:r w:rsidRPr="7F115842">
              <w:rPr>
                <w:rStyle w:val="normaltextrun"/>
                <w:rFonts w:asciiTheme="minorHAnsi" w:hAnsiTheme="minorHAnsi"/>
                <w:color w:val="000000" w:themeColor="text1"/>
              </w:rPr>
              <w:t>leczenia, a podmiot wykonujący działalność leczniczą będzie agregował te dane w celu wykorzystania do zarządzania jakością i efektywnością? Raporty mają być przeznaczone dla personelu medycznego monitującego skuteczność leczenia pacjentów, kadry zarządzającej podmiotem leczniczym oraz dla podmiotów tworzących, nadzorujących działanie podmiotów podległych.</w:t>
            </w:r>
            <w:r w:rsidRPr="7F115842">
              <w:rPr>
                <w:rStyle w:val="eop"/>
                <w:rFonts w:asciiTheme="minorHAnsi" w:hAnsiTheme="minorHAnsi"/>
                <w:color w:val="000000" w:themeColor="text1"/>
              </w:rPr>
              <w:t> </w:t>
            </w:r>
          </w:p>
        </w:tc>
        <w:tc>
          <w:tcPr>
            <w:tcW w:w="2224" w:type="dxa"/>
            <w:tcBorders>
              <w:top w:val="single" w:sz="4" w:space="0" w:color="auto"/>
              <w:left w:val="single" w:sz="4" w:space="0" w:color="auto"/>
              <w:bottom w:val="single" w:sz="4" w:space="0" w:color="auto"/>
              <w:right w:val="single" w:sz="4" w:space="0" w:color="auto"/>
            </w:tcBorders>
          </w:tcPr>
          <w:p w14:paraId="65561453" w14:textId="77777777" w:rsidR="00237783" w:rsidRPr="009862BD" w:rsidRDefault="00237783" w:rsidP="004C762B">
            <w:pPr>
              <w:rPr>
                <w:rFonts w:eastAsia="Calibri" w:cs="Times New Roman"/>
                <w:noProof/>
                <w:sz w:val="24"/>
                <w:szCs w:val="24"/>
              </w:rPr>
            </w:pPr>
            <w:r w:rsidRPr="009862BD">
              <w:rPr>
                <w:rFonts w:eastAsia="Calibri" w:cs="Times New Roman"/>
                <w:noProof/>
                <w:sz w:val="24"/>
                <w:szCs w:val="24"/>
              </w:rPr>
              <w:lastRenderedPageBreak/>
              <w:t>TAK</w:t>
            </w:r>
          </w:p>
          <w:p w14:paraId="3256AED0" w14:textId="77777777" w:rsidR="00237783" w:rsidRPr="009862BD" w:rsidRDefault="00237783" w:rsidP="004C762B">
            <w:pPr>
              <w:rPr>
                <w:noProof/>
                <w:sz w:val="24"/>
                <w:szCs w:val="24"/>
              </w:rPr>
            </w:pPr>
            <w:r w:rsidRPr="205629BB">
              <w:rPr>
                <w:rFonts w:eastAsia="Calibri" w:cs="Times New Roman"/>
                <w:noProof/>
                <w:sz w:val="24"/>
                <w:szCs w:val="24"/>
              </w:rPr>
              <w:t>Kryterium nie podlega uzupełnieniu</w:t>
            </w:r>
          </w:p>
        </w:tc>
        <w:tc>
          <w:tcPr>
            <w:tcW w:w="2764" w:type="dxa"/>
            <w:tcBorders>
              <w:top w:val="single" w:sz="4" w:space="0" w:color="auto"/>
              <w:left w:val="single" w:sz="4" w:space="0" w:color="auto"/>
              <w:bottom w:val="single" w:sz="4" w:space="0" w:color="auto"/>
              <w:right w:val="single" w:sz="4" w:space="0" w:color="auto"/>
            </w:tcBorders>
          </w:tcPr>
          <w:p w14:paraId="427D224D" w14:textId="4F9592A1" w:rsidR="00237783" w:rsidRPr="009862BD" w:rsidRDefault="00237783" w:rsidP="004C762B">
            <w:pPr>
              <w:rPr>
                <w:rFonts w:eastAsia="Calibri" w:cs="Times New Roman"/>
                <w:noProof/>
                <w:sz w:val="24"/>
                <w:szCs w:val="24"/>
              </w:rPr>
            </w:pPr>
            <w:r w:rsidRPr="08D03C91">
              <w:rPr>
                <w:rFonts w:eastAsia="Calibri" w:cs="Times New Roman"/>
                <w:noProof/>
                <w:sz w:val="24"/>
                <w:szCs w:val="24"/>
              </w:rPr>
              <w:t>Merytoryczna 0/1</w:t>
            </w:r>
          </w:p>
          <w:p w14:paraId="5599BB6A" w14:textId="71A20490" w:rsidR="00237783" w:rsidRPr="009862BD" w:rsidRDefault="00237783" w:rsidP="004C762B">
            <w:pPr>
              <w:rPr>
                <w:rFonts w:eastAsia="Calibri" w:cs="Times New Roman"/>
                <w:noProof/>
                <w:sz w:val="24"/>
                <w:szCs w:val="24"/>
              </w:rPr>
            </w:pPr>
            <w:r w:rsidRPr="205629BB">
              <w:rPr>
                <w:rFonts w:eastAsia="Calibri" w:cs="Times New Roman"/>
                <w:noProof/>
                <w:sz w:val="24"/>
                <w:szCs w:val="24"/>
              </w:rPr>
              <w:t>1 pkt – spełnia kryterium/ kryterium nie dotyczy</w:t>
            </w:r>
          </w:p>
          <w:p w14:paraId="05B7AA60" w14:textId="2E1AA862" w:rsidR="00237783" w:rsidRPr="009862BD" w:rsidRDefault="00237783" w:rsidP="004C762B">
            <w:pPr>
              <w:rPr>
                <w:noProof/>
                <w:sz w:val="24"/>
                <w:szCs w:val="24"/>
              </w:rPr>
            </w:pPr>
            <w:r w:rsidRPr="205629BB">
              <w:rPr>
                <w:rFonts w:eastAsia="Calibri" w:cs="Times New Roman"/>
                <w:noProof/>
                <w:sz w:val="24"/>
                <w:szCs w:val="24"/>
              </w:rPr>
              <w:t>0 pkt – nie spełnia kryterium</w:t>
            </w:r>
          </w:p>
        </w:tc>
        <w:tc>
          <w:tcPr>
            <w:tcW w:w="1630" w:type="dxa"/>
            <w:tcBorders>
              <w:top w:val="single" w:sz="4" w:space="0" w:color="auto"/>
              <w:left w:val="single" w:sz="4" w:space="0" w:color="auto"/>
              <w:bottom w:val="single" w:sz="4" w:space="0" w:color="auto"/>
              <w:right w:val="single" w:sz="4" w:space="0" w:color="auto"/>
            </w:tcBorders>
          </w:tcPr>
          <w:p w14:paraId="720FE8AF" w14:textId="77777777" w:rsidR="00237783" w:rsidRPr="009862BD" w:rsidRDefault="00237783" w:rsidP="004C762B">
            <w:pPr>
              <w:rPr>
                <w:sz w:val="24"/>
                <w:szCs w:val="24"/>
              </w:rPr>
            </w:pPr>
            <w:r w:rsidRPr="009862BD">
              <w:rPr>
                <w:rFonts w:cs="Times New Roman"/>
                <w:sz w:val="24"/>
                <w:szCs w:val="24"/>
              </w:rPr>
              <w:t>Nie dotyczy</w:t>
            </w:r>
          </w:p>
        </w:tc>
      </w:tr>
    </w:tbl>
    <w:bookmarkEnd w:id="10"/>
    <w:p w14:paraId="4AAD1190" w14:textId="0959768A" w:rsidR="007F5C74" w:rsidRDefault="007F5C74" w:rsidP="007F5C74">
      <w:pPr>
        <w:keepNext/>
        <w:keepLines/>
        <w:spacing w:before="480" w:after="240"/>
        <w:outlineLvl w:val="0"/>
        <w:rPr>
          <w:rFonts w:asciiTheme="minorHAnsi" w:hAnsiTheme="minorHAnsi" w:cstheme="minorHAnsi"/>
          <w:b/>
          <w:sz w:val="24"/>
          <w:szCs w:val="24"/>
        </w:rPr>
      </w:pPr>
      <w:r w:rsidRPr="0069227C">
        <w:rPr>
          <w:rFonts w:asciiTheme="minorHAnsi" w:eastAsiaTheme="majorEastAsia" w:hAnsiTheme="minorHAnsi" w:cstheme="minorHAnsi"/>
          <w:b/>
          <w:sz w:val="24"/>
          <w:szCs w:val="32"/>
        </w:rPr>
        <w:lastRenderedPageBreak/>
        <w:t xml:space="preserve">Kryteria merytoryczne specyficzne </w:t>
      </w:r>
      <w:r>
        <w:rPr>
          <w:rFonts w:asciiTheme="minorHAnsi" w:eastAsiaTheme="majorEastAsia" w:hAnsiTheme="minorHAnsi" w:cstheme="minorHAnsi"/>
          <w:b/>
          <w:sz w:val="24"/>
          <w:szCs w:val="32"/>
        </w:rPr>
        <w:t>punktowe</w:t>
      </w:r>
    </w:p>
    <w:p w14:paraId="0C4C1F30" w14:textId="0CCE4267" w:rsidR="00A27C8E" w:rsidRPr="00A27C8E" w:rsidRDefault="00A27C8E" w:rsidP="00A27C8E">
      <w:pPr>
        <w:pStyle w:val="Legenda"/>
        <w:keepNext/>
        <w:rPr>
          <w:i w:val="0"/>
          <w:sz w:val="24"/>
        </w:rPr>
      </w:pPr>
      <w:r w:rsidRPr="00A27C8E">
        <w:rPr>
          <w:i w:val="0"/>
          <w:sz w:val="24"/>
        </w:rPr>
        <w:t xml:space="preserve">Tabela </w:t>
      </w:r>
      <w:r w:rsidRPr="00A27C8E">
        <w:rPr>
          <w:i w:val="0"/>
          <w:sz w:val="24"/>
        </w:rPr>
        <w:fldChar w:fldCharType="begin"/>
      </w:r>
      <w:r w:rsidRPr="00A27C8E">
        <w:rPr>
          <w:i w:val="0"/>
          <w:sz w:val="24"/>
        </w:rPr>
        <w:instrText xml:space="preserve"> SEQ Tabela \* ARABIC </w:instrText>
      </w:r>
      <w:r w:rsidRPr="00A27C8E">
        <w:rPr>
          <w:i w:val="0"/>
          <w:sz w:val="24"/>
        </w:rPr>
        <w:fldChar w:fldCharType="separate"/>
      </w:r>
      <w:r w:rsidR="00407A82">
        <w:rPr>
          <w:i w:val="0"/>
          <w:noProof/>
          <w:sz w:val="24"/>
        </w:rPr>
        <w:t>5</w:t>
      </w:r>
      <w:r w:rsidRPr="00A27C8E">
        <w:rPr>
          <w:i w:val="0"/>
          <w:sz w:val="24"/>
        </w:rPr>
        <w:fldChar w:fldCharType="end"/>
      </w:r>
      <w:r w:rsidRPr="00A27C8E">
        <w:rPr>
          <w:i w:val="0"/>
          <w:sz w:val="24"/>
        </w:rPr>
        <w:t>. Kryteria merytoryczne specyficzne punktowe</w:t>
      </w:r>
    </w:p>
    <w:tbl>
      <w:tblPr>
        <w:tblStyle w:val="Tabela-Siatka"/>
        <w:tblW w:w="14312" w:type="dxa"/>
        <w:tblLayout w:type="fixed"/>
        <w:tblLook w:val="04A0" w:firstRow="1" w:lastRow="0" w:firstColumn="1" w:lastColumn="0" w:noHBand="0" w:noVBand="1"/>
        <w:tblCaption w:val="Tabela 5. Kryteria merytoryczne specyficzne punktowe"/>
        <w:tblDescription w:val="Zestawienie kryteriów merytorycznych specyficznych punktowych dla działania 8.5."/>
      </w:tblPr>
      <w:tblGrid>
        <w:gridCol w:w="719"/>
        <w:gridCol w:w="2678"/>
        <w:gridCol w:w="4253"/>
        <w:gridCol w:w="2268"/>
        <w:gridCol w:w="2693"/>
        <w:gridCol w:w="1701"/>
      </w:tblGrid>
      <w:tr w:rsidR="00237783" w:rsidRPr="009862BD" w14:paraId="5CAA4117" w14:textId="77777777" w:rsidTr="00237783">
        <w:trPr>
          <w:trHeight w:val="300"/>
          <w:tblHeader/>
        </w:trPr>
        <w:tc>
          <w:tcPr>
            <w:tcW w:w="7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878C9D" w14:textId="77777777" w:rsidR="00237783" w:rsidRPr="009862BD" w:rsidRDefault="00237783" w:rsidP="004C762B">
            <w:pPr>
              <w:pStyle w:val="Akapitzlist"/>
              <w:ind w:left="22"/>
              <w:rPr>
                <w:rFonts w:cs="Times New Roman"/>
                <w:sz w:val="24"/>
                <w:szCs w:val="24"/>
              </w:rPr>
            </w:pPr>
            <w:r w:rsidRPr="009862BD">
              <w:rPr>
                <w:rFonts w:cs="Times New Roman"/>
                <w:sz w:val="24"/>
                <w:szCs w:val="24"/>
              </w:rPr>
              <w:t>L.p.</w:t>
            </w:r>
          </w:p>
        </w:tc>
        <w:tc>
          <w:tcPr>
            <w:tcW w:w="2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2A51EE" w14:textId="77777777" w:rsidR="00237783" w:rsidRPr="009862BD" w:rsidRDefault="00237783" w:rsidP="004C762B">
            <w:pPr>
              <w:rPr>
                <w:rFonts w:cs="Times New Roman"/>
                <w:sz w:val="24"/>
                <w:szCs w:val="24"/>
              </w:rPr>
            </w:pPr>
            <w:r w:rsidRPr="009862BD">
              <w:rPr>
                <w:rFonts w:cs="Times New Roman"/>
                <w:b/>
                <w:sz w:val="24"/>
                <w:szCs w:val="24"/>
              </w:rPr>
              <w:t>Nazwa kryterium</w:t>
            </w:r>
          </w:p>
        </w:tc>
        <w:tc>
          <w:tcPr>
            <w:tcW w:w="4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95EAB5" w14:textId="77777777" w:rsidR="00237783" w:rsidRPr="009862BD" w:rsidRDefault="00237783" w:rsidP="004C762B">
            <w:pPr>
              <w:rPr>
                <w:rFonts w:cs="Times New Roman"/>
                <w:sz w:val="24"/>
                <w:szCs w:val="24"/>
              </w:rPr>
            </w:pPr>
            <w:r w:rsidRPr="009862BD">
              <w:rPr>
                <w:rFonts w:cs="Times New Roman"/>
                <w:b/>
                <w:sz w:val="24"/>
                <w:szCs w:val="24"/>
              </w:rPr>
              <w:t>Definicja kryterium</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59F407" w14:textId="77777777" w:rsidR="00237783" w:rsidRPr="009862BD" w:rsidRDefault="00237783" w:rsidP="004C762B">
            <w:pPr>
              <w:rPr>
                <w:rFonts w:cs="Times New Roman"/>
                <w:b/>
                <w:sz w:val="24"/>
                <w:szCs w:val="24"/>
              </w:rPr>
            </w:pPr>
            <w:r w:rsidRPr="009862BD">
              <w:rPr>
                <w:rFonts w:cs="Times New Roman"/>
                <w:b/>
                <w:sz w:val="24"/>
                <w:szCs w:val="24"/>
              </w:rPr>
              <w:t>Czy spełnienie kryterium jest konieczne do przyznania dofinansowania?</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F374F3" w14:textId="77777777" w:rsidR="00237783" w:rsidRPr="009862BD" w:rsidRDefault="00237783" w:rsidP="004C762B">
            <w:pPr>
              <w:rPr>
                <w:rFonts w:cs="Times New Roman"/>
                <w:b/>
                <w:sz w:val="24"/>
                <w:szCs w:val="24"/>
              </w:rPr>
            </w:pPr>
            <w:r w:rsidRPr="009862BD">
              <w:rPr>
                <w:rFonts w:cs="Times New Roman"/>
                <w:b/>
                <w:sz w:val="24"/>
                <w:szCs w:val="24"/>
              </w:rPr>
              <w:t>Sposób oceny kryterium</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DA8842" w14:textId="77777777" w:rsidR="00237783" w:rsidRPr="009862BD" w:rsidRDefault="00237783" w:rsidP="004C762B">
            <w:pPr>
              <w:rPr>
                <w:rFonts w:cs="Times New Roman"/>
                <w:b/>
                <w:sz w:val="24"/>
                <w:szCs w:val="24"/>
              </w:rPr>
            </w:pPr>
            <w:r w:rsidRPr="009862BD">
              <w:rPr>
                <w:rFonts w:cs="Times New Roman"/>
                <w:b/>
                <w:sz w:val="24"/>
                <w:szCs w:val="24"/>
              </w:rPr>
              <w:t>Szczególne znaczenie kryterium</w:t>
            </w:r>
          </w:p>
        </w:tc>
      </w:tr>
      <w:tr w:rsidR="00237783" w:rsidRPr="009862BD" w14:paraId="5BBB5BE9" w14:textId="77777777" w:rsidTr="00237783">
        <w:trPr>
          <w:trHeight w:val="300"/>
        </w:trPr>
        <w:tc>
          <w:tcPr>
            <w:tcW w:w="719" w:type="dxa"/>
            <w:tcBorders>
              <w:top w:val="single" w:sz="4" w:space="0" w:color="auto"/>
              <w:left w:val="single" w:sz="4" w:space="0" w:color="auto"/>
              <w:bottom w:val="single" w:sz="4" w:space="0" w:color="auto"/>
              <w:right w:val="single" w:sz="4" w:space="0" w:color="auto"/>
            </w:tcBorders>
          </w:tcPr>
          <w:p w14:paraId="0A8FE59A" w14:textId="77777777" w:rsidR="00237783" w:rsidRPr="00F83921" w:rsidRDefault="00237783" w:rsidP="008011EA">
            <w:pPr>
              <w:pStyle w:val="Akapitzlist"/>
              <w:numPr>
                <w:ilvl w:val="0"/>
                <w:numId w:val="23"/>
              </w:numPr>
              <w:spacing w:after="0"/>
              <w:rPr>
                <w:rFonts w:cs="Times New Roman"/>
                <w:bCs/>
                <w:sz w:val="24"/>
                <w:szCs w:val="24"/>
              </w:rPr>
            </w:pPr>
          </w:p>
        </w:tc>
        <w:tc>
          <w:tcPr>
            <w:tcW w:w="2678" w:type="dxa"/>
            <w:tcBorders>
              <w:top w:val="single" w:sz="4" w:space="0" w:color="auto"/>
              <w:left w:val="single" w:sz="4" w:space="0" w:color="auto"/>
              <w:bottom w:val="single" w:sz="4" w:space="0" w:color="auto"/>
              <w:right w:val="single" w:sz="4" w:space="0" w:color="auto"/>
            </w:tcBorders>
          </w:tcPr>
          <w:p w14:paraId="4D67FB0B" w14:textId="77777777" w:rsidR="00237783" w:rsidRPr="00F811E2" w:rsidRDefault="00237783" w:rsidP="00607226">
            <w:pPr>
              <w:pStyle w:val="paragraph"/>
              <w:spacing w:before="0" w:beforeAutospacing="0" w:after="0" w:afterAutospacing="0"/>
              <w:textAlignment w:val="baseline"/>
            </w:pPr>
            <w:r w:rsidRPr="00F811E2">
              <w:rPr>
                <w:rStyle w:val="normaltextrun"/>
                <w:rFonts w:ascii="Calibri" w:hAnsi="Calibri" w:cs="Calibri"/>
                <w:color w:val="000000"/>
              </w:rPr>
              <w:t>Efekt synergii</w:t>
            </w:r>
            <w:r w:rsidRPr="00F811E2">
              <w:rPr>
                <w:rStyle w:val="eop"/>
                <w:rFonts w:ascii="Calibri" w:hAnsi="Calibri" w:cs="Calibri"/>
                <w:color w:val="000000"/>
              </w:rPr>
              <w:t> </w:t>
            </w:r>
          </w:p>
          <w:p w14:paraId="2916B462" w14:textId="77777777" w:rsidR="00237783" w:rsidRPr="00F811E2" w:rsidRDefault="00237783" w:rsidP="00607226">
            <w:pPr>
              <w:spacing w:after="0" w:line="240" w:lineRule="auto"/>
              <w:rPr>
                <w:rFonts w:cs="Times New Roman"/>
                <w:bCs/>
                <w:sz w:val="24"/>
                <w:szCs w:val="24"/>
              </w:rPr>
            </w:pPr>
            <w:r w:rsidRPr="00F811E2">
              <w:rPr>
                <w:rStyle w:val="eop"/>
                <w:rFonts w:ascii="Calibri" w:hAnsi="Calibri" w:cs="Calibri"/>
                <w:color w:val="000000"/>
                <w:sz w:val="24"/>
                <w:szCs w:val="24"/>
              </w:rPr>
              <w:t> </w:t>
            </w:r>
          </w:p>
        </w:tc>
        <w:tc>
          <w:tcPr>
            <w:tcW w:w="4253" w:type="dxa"/>
            <w:tcBorders>
              <w:top w:val="single" w:sz="4" w:space="0" w:color="auto"/>
              <w:left w:val="single" w:sz="4" w:space="0" w:color="auto"/>
              <w:bottom w:val="single" w:sz="4" w:space="0" w:color="auto"/>
              <w:right w:val="single" w:sz="4" w:space="0" w:color="auto"/>
            </w:tcBorders>
          </w:tcPr>
          <w:p w14:paraId="5349FC9A" w14:textId="4108CE0B" w:rsidR="00237783" w:rsidRPr="00C923B2" w:rsidRDefault="00237783" w:rsidP="10C495AE">
            <w:pPr>
              <w:pStyle w:val="paragraph"/>
              <w:spacing w:before="0" w:beforeAutospacing="0" w:after="0" w:afterAutospacing="0"/>
              <w:rPr>
                <w:rStyle w:val="normaltextrun"/>
                <w:rFonts w:asciiTheme="minorHAnsi" w:hAnsiTheme="minorHAnsi"/>
                <w:color w:val="000000" w:themeColor="text1"/>
              </w:rPr>
            </w:pPr>
            <w:r w:rsidRPr="10C495AE">
              <w:rPr>
                <w:rStyle w:val="normaltextrun"/>
                <w:rFonts w:asciiTheme="minorHAnsi" w:hAnsiTheme="minorHAnsi"/>
                <w:color w:val="000000" w:themeColor="text1"/>
              </w:rPr>
              <w:t>W ramach kryterium weryfikowane będą kwestie związane z efektem synergii, tj. między innymi wątki dotyczące komplementarności projektu z innymi przedsięwzięciami finansowanymi ze środków UE, w tym w szczególności Krajowego Planu Odbudowy i Zwiększania Odporności (również realizowanych we wcześniejszych okresach programowania), ze środków krajowych lub innych źródeł; zastosowanie rozwiązań synergicznych, a także elementy dotyczące efektu skali.</w:t>
            </w:r>
          </w:p>
          <w:p w14:paraId="4343D499" w14:textId="13DCCACA" w:rsidR="00237783" w:rsidRDefault="00237783" w:rsidP="00801B5A">
            <w:pPr>
              <w:spacing w:after="0"/>
              <w:rPr>
                <w:rFonts w:ascii="Calibri" w:eastAsia="Calibri" w:hAnsi="Calibri" w:cs="Calibri"/>
                <w:color w:val="000000" w:themeColor="text1"/>
                <w:sz w:val="24"/>
                <w:szCs w:val="24"/>
              </w:rPr>
            </w:pPr>
          </w:p>
          <w:p w14:paraId="07B37374" w14:textId="7DF81D48" w:rsidR="00237783" w:rsidRPr="00C923B2" w:rsidRDefault="00237783" w:rsidP="7592B4A8">
            <w:pPr>
              <w:pStyle w:val="paragraph"/>
              <w:spacing w:before="0" w:beforeAutospacing="0" w:after="0" w:afterAutospacing="0"/>
              <w:textAlignment w:val="baseline"/>
              <w:rPr>
                <w:rStyle w:val="eop"/>
                <w:rFonts w:ascii="Calibri" w:hAnsi="Calibri" w:cs="Calibri"/>
                <w:color w:val="000000" w:themeColor="text1"/>
              </w:rPr>
            </w:pPr>
          </w:p>
          <w:p w14:paraId="28C45046" w14:textId="7F2E8C89" w:rsidR="00237783" w:rsidRPr="00C923B2" w:rsidRDefault="00237783" w:rsidP="7592B4A8">
            <w:pPr>
              <w:pStyle w:val="paragraph"/>
              <w:spacing w:before="0" w:beforeAutospacing="0" w:after="0" w:afterAutospacing="0"/>
              <w:textAlignment w:val="baseline"/>
              <w:rPr>
                <w:rStyle w:val="eop"/>
                <w:rFonts w:ascii="Calibri" w:hAnsi="Calibri" w:cs="Calibri"/>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0E486673" w14:textId="77777777" w:rsidR="00237783" w:rsidRPr="009862BD" w:rsidRDefault="00237783" w:rsidP="00607226">
            <w:pPr>
              <w:spacing w:after="0" w:line="240" w:lineRule="auto"/>
              <w:rPr>
                <w:rFonts w:cs="Times New Roman"/>
                <w:sz w:val="24"/>
                <w:szCs w:val="24"/>
              </w:rPr>
            </w:pPr>
            <w:r w:rsidRPr="009862BD">
              <w:rPr>
                <w:rFonts w:cs="Times New Roman"/>
                <w:sz w:val="24"/>
                <w:szCs w:val="24"/>
              </w:rPr>
              <w:t>NIE</w:t>
            </w:r>
          </w:p>
          <w:p w14:paraId="0A8EF52A" w14:textId="77777777" w:rsidR="00237783" w:rsidRPr="009862BD" w:rsidRDefault="00237783" w:rsidP="00607226">
            <w:pPr>
              <w:spacing w:after="0" w:line="240" w:lineRule="auto"/>
              <w:rPr>
                <w:rFonts w:cs="Times New Roman"/>
                <w:sz w:val="24"/>
                <w:szCs w:val="24"/>
              </w:rPr>
            </w:pPr>
            <w:r w:rsidRPr="009862BD">
              <w:rPr>
                <w:rFonts w:cs="Times New Roman"/>
                <w:sz w:val="24"/>
                <w:szCs w:val="24"/>
              </w:rPr>
              <w:t>Kryterium nie podlega uzupełnieniu</w:t>
            </w:r>
          </w:p>
        </w:tc>
        <w:tc>
          <w:tcPr>
            <w:tcW w:w="2693" w:type="dxa"/>
            <w:tcBorders>
              <w:top w:val="single" w:sz="4" w:space="0" w:color="auto"/>
              <w:left w:val="single" w:sz="4" w:space="0" w:color="auto"/>
              <w:bottom w:val="single" w:sz="4" w:space="0" w:color="auto"/>
              <w:right w:val="single" w:sz="4" w:space="0" w:color="auto"/>
            </w:tcBorders>
          </w:tcPr>
          <w:p w14:paraId="434CB9B6" w14:textId="1F8DA1BC" w:rsidR="00237783" w:rsidRDefault="00237783" w:rsidP="00607226">
            <w:pPr>
              <w:spacing w:after="0" w:line="240" w:lineRule="auto"/>
              <w:rPr>
                <w:rFonts w:ascii="Calibri" w:eastAsia="Calibri" w:hAnsi="Calibri" w:cs="Calibri"/>
                <w:b/>
                <w:bCs/>
                <w:color w:val="000000" w:themeColor="text1"/>
                <w:sz w:val="24"/>
                <w:szCs w:val="24"/>
              </w:rPr>
            </w:pPr>
            <w:r w:rsidRPr="205629BB">
              <w:rPr>
                <w:rFonts w:ascii="Calibri" w:eastAsia="Calibri" w:hAnsi="Calibri" w:cs="Calibri"/>
                <w:color w:val="000000" w:themeColor="text1"/>
                <w:sz w:val="24"/>
                <w:szCs w:val="24"/>
              </w:rPr>
              <w:t xml:space="preserve">Merytoryczna punktowana </w:t>
            </w:r>
          </w:p>
          <w:p w14:paraId="447A927A" w14:textId="77777777" w:rsidR="00237783" w:rsidRDefault="00237783" w:rsidP="00607226">
            <w:pPr>
              <w:spacing w:after="0" w:line="240" w:lineRule="auto"/>
              <w:rPr>
                <w:rFonts w:ascii="Calibri" w:eastAsia="Calibri" w:hAnsi="Calibri" w:cs="Calibri"/>
                <w:b/>
                <w:bCs/>
                <w:color w:val="000000" w:themeColor="text1"/>
                <w:sz w:val="24"/>
                <w:szCs w:val="24"/>
              </w:rPr>
            </w:pPr>
          </w:p>
          <w:p w14:paraId="59BFAA19" w14:textId="2D52347A" w:rsidR="00237783" w:rsidRDefault="00237783" w:rsidP="00607226">
            <w:pPr>
              <w:spacing w:after="0" w:line="240" w:lineRule="auto"/>
              <w:rPr>
                <w:rFonts w:eastAsia="Arial"/>
                <w:sz w:val="24"/>
                <w:szCs w:val="24"/>
                <w:lang w:eastAsia="pl-PL"/>
              </w:rPr>
            </w:pPr>
            <w:r w:rsidRPr="7F115842">
              <w:rPr>
                <w:rFonts w:ascii="Calibri" w:eastAsia="Calibri" w:hAnsi="Calibri" w:cs="Calibri"/>
                <w:b/>
                <w:bCs/>
                <w:color w:val="000000" w:themeColor="text1"/>
                <w:sz w:val="24"/>
                <w:szCs w:val="24"/>
              </w:rPr>
              <w:t>Sposób przyznawania punktacji</w:t>
            </w:r>
            <w:r>
              <w:rPr>
                <w:rFonts w:eastAsia="Arial"/>
                <w:sz w:val="24"/>
                <w:szCs w:val="24"/>
                <w:lang w:eastAsia="pl-PL"/>
              </w:rPr>
              <w:t>:</w:t>
            </w:r>
          </w:p>
          <w:p w14:paraId="45B40436" w14:textId="77777777" w:rsidR="00237783" w:rsidRDefault="00237783" w:rsidP="00607226">
            <w:pPr>
              <w:spacing w:after="0" w:line="240" w:lineRule="auto"/>
              <w:rPr>
                <w:rFonts w:eastAsia="Arial"/>
                <w:sz w:val="24"/>
                <w:szCs w:val="24"/>
                <w:lang w:eastAsia="pl-PL"/>
              </w:rPr>
            </w:pPr>
          </w:p>
          <w:p w14:paraId="528EA57A" w14:textId="2CD613DE" w:rsidR="00237783" w:rsidRPr="006F54DE" w:rsidRDefault="00237783" w:rsidP="00801B5A">
            <w:pPr>
              <w:pStyle w:val="paragraph"/>
              <w:numPr>
                <w:ilvl w:val="0"/>
                <w:numId w:val="2"/>
              </w:numPr>
              <w:spacing w:before="0" w:beforeAutospacing="0" w:after="0" w:afterAutospacing="0"/>
              <w:ind w:left="369"/>
              <w:rPr>
                <w:rFonts w:ascii="Calibri" w:eastAsia="Calibri" w:hAnsi="Calibri" w:cs="Calibri"/>
                <w:color w:val="000000" w:themeColor="text1"/>
              </w:rPr>
            </w:pPr>
            <w:r w:rsidRPr="43181B5B">
              <w:rPr>
                <w:rFonts w:ascii="Calibri" w:eastAsia="Calibri" w:hAnsi="Calibri" w:cs="Calibri"/>
                <w:color w:val="000000" w:themeColor="text1"/>
              </w:rPr>
              <w:t xml:space="preserve">2 pkt - działania w projekcie są komplementarne względem innych projektów finansowanych ze środków UE, Krajowego Planu Odbudowy i Zwiększania Odporności, lub innych źródeł (również realizowanych we wcześniejszych </w:t>
            </w:r>
            <w:r w:rsidRPr="43181B5B">
              <w:rPr>
                <w:rFonts w:ascii="Calibri" w:eastAsia="Calibri" w:hAnsi="Calibri" w:cs="Calibri"/>
                <w:color w:val="000000" w:themeColor="text1"/>
              </w:rPr>
              <w:lastRenderedPageBreak/>
              <w:t>okresach programowania),</w:t>
            </w:r>
          </w:p>
          <w:p w14:paraId="4FCC0E40" w14:textId="0CB0CE61" w:rsidR="00237783" w:rsidRPr="00801B5A" w:rsidRDefault="00237783" w:rsidP="00801B5A">
            <w:pPr>
              <w:pStyle w:val="paragraph"/>
              <w:numPr>
                <w:ilvl w:val="0"/>
                <w:numId w:val="2"/>
              </w:numPr>
              <w:spacing w:before="0" w:beforeAutospacing="0" w:after="0" w:afterAutospacing="0"/>
              <w:ind w:left="369"/>
              <w:rPr>
                <w:rStyle w:val="normaltextrun"/>
                <w:rFonts w:ascii="Calibri" w:hAnsi="Calibri"/>
                <w:color w:val="000000" w:themeColor="text1"/>
              </w:rPr>
            </w:pPr>
            <w:r w:rsidRPr="00801B5A">
              <w:rPr>
                <w:rStyle w:val="normaltextrun"/>
                <w:rFonts w:ascii="Calibri" w:hAnsi="Calibri"/>
                <w:color w:val="000000" w:themeColor="text1"/>
              </w:rPr>
              <w:t xml:space="preserve">1 pkt – w projekcie wykorzystana będzie wiedza i doświadczenie podmiotów z zagranicy, w tym z wiodących ośrodków medycznych i naukowych, </w:t>
            </w:r>
          </w:p>
          <w:p w14:paraId="05A7393F" w14:textId="2A4C9FED" w:rsidR="00237783" w:rsidRPr="00801B5A" w:rsidRDefault="00237783" w:rsidP="00801B5A">
            <w:pPr>
              <w:pStyle w:val="paragraph"/>
              <w:numPr>
                <w:ilvl w:val="0"/>
                <w:numId w:val="2"/>
              </w:numPr>
              <w:spacing w:before="0" w:beforeAutospacing="0" w:after="0" w:afterAutospacing="0"/>
              <w:ind w:left="369"/>
              <w:rPr>
                <w:rStyle w:val="normaltextrun"/>
                <w:rFonts w:ascii="Calibri" w:hAnsi="Calibri"/>
                <w:color w:val="000000" w:themeColor="text1"/>
              </w:rPr>
            </w:pPr>
            <w:r w:rsidRPr="00801B5A">
              <w:rPr>
                <w:rStyle w:val="normaltextrun"/>
                <w:rFonts w:ascii="Calibri" w:hAnsi="Calibri"/>
                <w:color w:val="000000" w:themeColor="text1"/>
              </w:rPr>
              <w:t>1 pkt – podmiot realizujący projekt brał udział w projekcie międzynarodowym/transgranicznym (np. Interreg, Interreg Europa), a zdobyta tam wiedza i doświadczenie zostaną wykorzystane w projekcie,</w:t>
            </w:r>
          </w:p>
          <w:p w14:paraId="2A991708" w14:textId="6E1D4665" w:rsidR="00237783" w:rsidRPr="00801B5A" w:rsidRDefault="00237783" w:rsidP="00801B5A">
            <w:pPr>
              <w:pStyle w:val="paragraph"/>
              <w:numPr>
                <w:ilvl w:val="0"/>
                <w:numId w:val="2"/>
              </w:numPr>
              <w:spacing w:before="0" w:beforeAutospacing="0" w:after="0" w:afterAutospacing="0"/>
              <w:ind w:left="369"/>
              <w:rPr>
                <w:rStyle w:val="normaltextrun"/>
                <w:rFonts w:ascii="Calibri" w:hAnsi="Calibri" w:cs="Calibri"/>
                <w:color w:val="000000" w:themeColor="text1"/>
              </w:rPr>
            </w:pPr>
            <w:r w:rsidRPr="00801B5A">
              <w:rPr>
                <w:rStyle w:val="normaltextrun"/>
                <w:rFonts w:ascii="Calibri" w:hAnsi="Calibri"/>
                <w:color w:val="000000" w:themeColor="text1"/>
              </w:rPr>
              <w:lastRenderedPageBreak/>
              <w:t>1 pkt - projekt wykazuje komplementarność względem Programu “UE da zdrowia” lub “Horyzont Europa”,</w:t>
            </w:r>
          </w:p>
          <w:p w14:paraId="11D0B05E" w14:textId="5306FBF6" w:rsidR="00237783" w:rsidRPr="00E95524" w:rsidRDefault="00237783" w:rsidP="00E97650">
            <w:pPr>
              <w:pStyle w:val="paragraph"/>
              <w:numPr>
                <w:ilvl w:val="0"/>
                <w:numId w:val="2"/>
              </w:numPr>
              <w:spacing w:before="0" w:beforeAutospacing="0" w:after="0" w:afterAutospacing="0"/>
              <w:ind w:left="369"/>
              <w:rPr>
                <w:rStyle w:val="normaltextrun"/>
                <w:rFonts w:ascii="Calibri" w:hAnsi="Calibri" w:cs="Calibri"/>
                <w:color w:val="000000" w:themeColor="text1"/>
              </w:rPr>
            </w:pPr>
            <w:r>
              <w:rPr>
                <w:rStyle w:val="normaltextrun"/>
                <w:rFonts w:ascii="Calibri" w:hAnsi="Calibri" w:cs="Calibri"/>
                <w:color w:val="000000" w:themeColor="text1"/>
              </w:rPr>
              <w:t>2</w:t>
            </w:r>
            <w:r w:rsidRPr="21090607">
              <w:rPr>
                <w:rStyle w:val="normaltextrun"/>
                <w:rFonts w:ascii="Calibri" w:hAnsi="Calibri" w:cs="Calibri"/>
                <w:color w:val="000000" w:themeColor="text1"/>
              </w:rPr>
              <w:t xml:space="preserve"> pkt - W projekcie zastosowano rozwiązania synergiczne - typu grupowe zakupy systemów wsparcia (oprogramowanie, sprzęt, usługi itp.), czy tworzenie centrów kompetencji, które zapewnią wsparcie m.in. w zakresie budowy architektury systemów informacyjnych, zakupu usług, IT i oprogramowania </w:t>
            </w:r>
            <w:r w:rsidRPr="21090607">
              <w:rPr>
                <w:rStyle w:val="normaltextrun"/>
                <w:rFonts w:ascii="Calibri" w:hAnsi="Calibri" w:cs="Calibri"/>
                <w:color w:val="000000" w:themeColor="text1"/>
              </w:rPr>
              <w:lastRenderedPageBreak/>
              <w:t>oraz przygotowania OPZ;</w:t>
            </w:r>
          </w:p>
          <w:p w14:paraId="724F8DCB" w14:textId="31C7A4B8" w:rsidR="00237783" w:rsidRPr="00E95524" w:rsidRDefault="00237783" w:rsidP="00E97650">
            <w:pPr>
              <w:pStyle w:val="paragraph"/>
              <w:numPr>
                <w:ilvl w:val="0"/>
                <w:numId w:val="2"/>
              </w:numPr>
              <w:spacing w:before="0" w:beforeAutospacing="0" w:after="240" w:afterAutospacing="0"/>
              <w:ind w:left="369"/>
              <w:rPr>
                <w:rStyle w:val="normaltextrun"/>
                <w:rFonts w:ascii="Calibri" w:hAnsi="Calibri" w:cs="Calibri"/>
                <w:color w:val="000000" w:themeColor="text1"/>
              </w:rPr>
            </w:pPr>
            <w:r>
              <w:rPr>
                <w:rStyle w:val="normaltextrun"/>
                <w:rFonts w:ascii="Calibri" w:hAnsi="Calibri" w:cs="Calibri"/>
                <w:color w:val="000000" w:themeColor="text1"/>
              </w:rPr>
              <w:t>2</w:t>
            </w:r>
            <w:r w:rsidRPr="21090607">
              <w:rPr>
                <w:rStyle w:val="normaltextrun"/>
                <w:rFonts w:ascii="Calibri" w:hAnsi="Calibri" w:cs="Calibri"/>
                <w:color w:val="000000" w:themeColor="text1"/>
              </w:rPr>
              <w:t xml:space="preserve"> pkt - </w:t>
            </w:r>
            <w:r w:rsidRPr="21090607">
              <w:rPr>
                <w:rStyle w:val="normaltextrun"/>
                <w:rFonts w:ascii="Calibri" w:eastAsiaTheme="minorEastAsia" w:hAnsi="Calibri" w:cs="Calibri"/>
                <w:color w:val="000000" w:themeColor="text1"/>
              </w:rPr>
              <w:t>Przedmiot projektu będzie dotyczył więcej niż jednego podmiotu wykonującego działalność leczniczą w danym województwie bez względu na podmiot tworzący (efekt skali)</w:t>
            </w:r>
            <w:r w:rsidRPr="21090607">
              <w:rPr>
                <w:rStyle w:val="normaltextrun"/>
                <w:rFonts w:ascii="Calibri" w:hAnsi="Calibri" w:cs="Calibri"/>
                <w:color w:val="000000" w:themeColor="text1"/>
              </w:rPr>
              <w:t xml:space="preserve">. </w:t>
            </w:r>
          </w:p>
          <w:p w14:paraId="78391736" w14:textId="017B2F18" w:rsidR="00237783" w:rsidRPr="009862BD" w:rsidRDefault="00237783" w:rsidP="00607226">
            <w:pPr>
              <w:spacing w:after="0" w:line="240" w:lineRule="auto"/>
              <w:rPr>
                <w:rFonts w:ascii="Calibri" w:eastAsia="Calibri" w:hAnsi="Calibri" w:cs="Calibri"/>
                <w:noProof/>
                <w:color w:val="000000" w:themeColor="text1"/>
                <w:sz w:val="24"/>
                <w:szCs w:val="24"/>
              </w:rPr>
            </w:pPr>
            <w:r w:rsidRPr="7F115842">
              <w:rPr>
                <w:rFonts w:ascii="Calibri" w:eastAsia="Calibri" w:hAnsi="Calibri" w:cs="Calibri"/>
                <w:noProof/>
                <w:color w:val="000000" w:themeColor="text1"/>
                <w:sz w:val="24"/>
                <w:szCs w:val="24"/>
              </w:rPr>
              <w:t>Punkty sumują się.</w:t>
            </w:r>
          </w:p>
          <w:p w14:paraId="371F4316" w14:textId="0781F50A" w:rsidR="00237783" w:rsidRPr="009862BD" w:rsidRDefault="00237783" w:rsidP="00607226">
            <w:pPr>
              <w:spacing w:after="0" w:line="240" w:lineRule="auto"/>
              <w:rPr>
                <w:rFonts w:ascii="Calibri" w:eastAsia="Calibri" w:hAnsi="Calibri" w:cs="Calibri"/>
                <w:noProof/>
                <w:color w:val="000000" w:themeColor="text1"/>
                <w:sz w:val="24"/>
                <w:szCs w:val="24"/>
              </w:rPr>
            </w:pPr>
            <w:r w:rsidRPr="60790CA4">
              <w:rPr>
                <w:rFonts w:ascii="Calibri" w:eastAsia="Calibri" w:hAnsi="Calibri" w:cs="Calibri"/>
                <w:noProof/>
                <w:color w:val="000000" w:themeColor="text1"/>
                <w:sz w:val="24"/>
                <w:szCs w:val="24"/>
              </w:rPr>
              <w:t>Maksymalnie do uzyskania – 9 pkt (projekt może otrzymać od 0 do 9 pkt).</w:t>
            </w:r>
          </w:p>
          <w:p w14:paraId="63DCB5B7" w14:textId="59609A5F" w:rsidR="00237783" w:rsidRPr="009862BD" w:rsidRDefault="00237783" w:rsidP="00607226">
            <w:pPr>
              <w:spacing w:after="0" w:line="240" w:lineRule="auto"/>
              <w:rPr>
                <w:rFonts w:ascii="Calibri" w:eastAsia="Calibri" w:hAnsi="Calibri" w:cs="Calibri"/>
                <w:noProof/>
              </w:rPr>
            </w:pPr>
            <w:r w:rsidRPr="7F115842">
              <w:rPr>
                <w:rFonts w:ascii="Calibri" w:eastAsia="Calibri" w:hAnsi="Calibri" w:cs="Calibri"/>
                <w:noProof/>
                <w:color w:val="000000" w:themeColor="text1"/>
                <w:sz w:val="24"/>
                <w:szCs w:val="24"/>
              </w:rPr>
              <w:t>Projekt, który nie realizuje żadnych założeń kryterium otrzymuje 0 pkt.</w:t>
            </w:r>
          </w:p>
        </w:tc>
        <w:tc>
          <w:tcPr>
            <w:tcW w:w="1701" w:type="dxa"/>
            <w:tcBorders>
              <w:top w:val="single" w:sz="4" w:space="0" w:color="auto"/>
              <w:left w:val="single" w:sz="4" w:space="0" w:color="auto"/>
              <w:bottom w:val="single" w:sz="4" w:space="0" w:color="auto"/>
              <w:right w:val="single" w:sz="4" w:space="0" w:color="auto"/>
            </w:tcBorders>
          </w:tcPr>
          <w:p w14:paraId="25341FF9" w14:textId="02D43572" w:rsidR="00237783" w:rsidRPr="009862BD" w:rsidRDefault="00237783" w:rsidP="205629BB">
            <w:pPr>
              <w:spacing w:after="0" w:line="240" w:lineRule="auto"/>
              <w:rPr>
                <w:rFonts w:ascii="Calibri" w:eastAsia="Calibri" w:hAnsi="Calibri" w:cs="Calibri"/>
                <w:color w:val="000000" w:themeColor="text1"/>
                <w:sz w:val="24"/>
                <w:szCs w:val="24"/>
              </w:rPr>
            </w:pPr>
            <w:r w:rsidRPr="205629BB">
              <w:rPr>
                <w:rFonts w:ascii="Calibri" w:eastAsia="Calibri" w:hAnsi="Calibri" w:cs="Calibri"/>
                <w:color w:val="000000" w:themeColor="text1"/>
                <w:sz w:val="24"/>
                <w:szCs w:val="24"/>
              </w:rPr>
              <w:lastRenderedPageBreak/>
              <w:t>Nie dotyczy</w:t>
            </w:r>
          </w:p>
        </w:tc>
      </w:tr>
      <w:tr w:rsidR="00237783" w:rsidRPr="009862BD" w14:paraId="7EFFC8BE" w14:textId="77777777" w:rsidTr="00237783">
        <w:trPr>
          <w:trHeight w:val="300"/>
        </w:trPr>
        <w:tc>
          <w:tcPr>
            <w:tcW w:w="719" w:type="dxa"/>
            <w:tcBorders>
              <w:top w:val="single" w:sz="4" w:space="0" w:color="auto"/>
              <w:left w:val="single" w:sz="4" w:space="0" w:color="auto"/>
              <w:bottom w:val="single" w:sz="4" w:space="0" w:color="auto"/>
              <w:right w:val="single" w:sz="4" w:space="0" w:color="auto"/>
            </w:tcBorders>
          </w:tcPr>
          <w:p w14:paraId="3DC1EC49" w14:textId="77777777" w:rsidR="00237783" w:rsidRPr="00F83921" w:rsidRDefault="00237783" w:rsidP="008011EA">
            <w:pPr>
              <w:pStyle w:val="Akapitzlist"/>
              <w:numPr>
                <w:ilvl w:val="0"/>
                <w:numId w:val="23"/>
              </w:numPr>
              <w:spacing w:after="0"/>
              <w:rPr>
                <w:rFonts w:eastAsia="Calibri" w:cs="Times New Roman"/>
                <w:bCs/>
                <w:noProof/>
                <w:sz w:val="24"/>
                <w:szCs w:val="24"/>
              </w:rPr>
            </w:pPr>
          </w:p>
          <w:p w14:paraId="539282E9" w14:textId="77777777" w:rsidR="00237783" w:rsidRPr="00F83921" w:rsidRDefault="00237783" w:rsidP="004C762B">
            <w:pPr>
              <w:ind w:left="360"/>
              <w:rPr>
                <w:rFonts w:eastAsia="Calibri" w:cs="Times New Roman"/>
                <w:bCs/>
                <w:noProof/>
                <w:sz w:val="24"/>
                <w:szCs w:val="24"/>
              </w:rPr>
            </w:pPr>
          </w:p>
        </w:tc>
        <w:tc>
          <w:tcPr>
            <w:tcW w:w="2678" w:type="dxa"/>
            <w:tcBorders>
              <w:top w:val="single" w:sz="4" w:space="0" w:color="auto"/>
              <w:left w:val="single" w:sz="4" w:space="0" w:color="auto"/>
              <w:bottom w:val="single" w:sz="4" w:space="0" w:color="auto"/>
              <w:right w:val="single" w:sz="4" w:space="0" w:color="auto"/>
            </w:tcBorders>
          </w:tcPr>
          <w:p w14:paraId="36B50F0B" w14:textId="77777777" w:rsidR="00237783" w:rsidRPr="00F811E2" w:rsidRDefault="00237783" w:rsidP="00607226">
            <w:pPr>
              <w:spacing w:after="0" w:line="240" w:lineRule="auto"/>
              <w:rPr>
                <w:rFonts w:eastAsia="Calibri" w:cs="Times New Roman"/>
                <w:bCs/>
                <w:noProof/>
                <w:sz w:val="24"/>
                <w:szCs w:val="24"/>
              </w:rPr>
            </w:pPr>
            <w:r w:rsidRPr="00F811E2">
              <w:rPr>
                <w:rStyle w:val="normaltextrun"/>
                <w:rFonts w:ascii="Calibri" w:hAnsi="Calibri" w:cs="Calibri"/>
                <w:color w:val="000000"/>
                <w:sz w:val="24"/>
                <w:szCs w:val="24"/>
              </w:rPr>
              <w:t>Usprawnienia dla pacjentów</w:t>
            </w:r>
            <w:r w:rsidRPr="00F811E2">
              <w:rPr>
                <w:rStyle w:val="eop"/>
                <w:rFonts w:ascii="Calibri" w:hAnsi="Calibri" w:cs="Calibri"/>
                <w:color w:val="000000"/>
                <w:sz w:val="24"/>
                <w:szCs w:val="24"/>
              </w:rPr>
              <w:t> </w:t>
            </w:r>
          </w:p>
        </w:tc>
        <w:tc>
          <w:tcPr>
            <w:tcW w:w="4253" w:type="dxa"/>
            <w:tcBorders>
              <w:top w:val="single" w:sz="4" w:space="0" w:color="auto"/>
              <w:left w:val="single" w:sz="4" w:space="0" w:color="auto"/>
              <w:bottom w:val="single" w:sz="4" w:space="0" w:color="auto"/>
              <w:right w:val="single" w:sz="4" w:space="0" w:color="auto"/>
            </w:tcBorders>
          </w:tcPr>
          <w:p w14:paraId="4EC99DBE" w14:textId="69D0D32E" w:rsidR="00237783" w:rsidRPr="00F811E2" w:rsidRDefault="00237783" w:rsidP="00607226">
            <w:pPr>
              <w:pStyle w:val="paragraph"/>
              <w:spacing w:before="0" w:beforeAutospacing="0" w:after="0" w:afterAutospacing="0"/>
              <w:textAlignment w:val="baseline"/>
              <w:rPr>
                <w:rFonts w:asciiTheme="minorHAnsi" w:hAnsiTheme="minorHAnsi"/>
              </w:rPr>
            </w:pPr>
            <w:r w:rsidRPr="04C1771D">
              <w:rPr>
                <w:rStyle w:val="normaltextrun"/>
                <w:rFonts w:asciiTheme="minorHAnsi" w:hAnsiTheme="minorHAnsi"/>
                <w:color w:val="000000" w:themeColor="text1"/>
              </w:rPr>
              <w:t>W ramach kryterium weryfikowane jest, czy: </w:t>
            </w:r>
          </w:p>
          <w:p w14:paraId="06AD955E" w14:textId="77777777" w:rsidR="00237783" w:rsidRPr="00C923B2" w:rsidRDefault="00237783" w:rsidP="008011EA">
            <w:pPr>
              <w:pStyle w:val="paragraph"/>
              <w:numPr>
                <w:ilvl w:val="0"/>
                <w:numId w:val="31"/>
              </w:numPr>
              <w:spacing w:before="0" w:beforeAutospacing="0" w:after="0" w:afterAutospacing="0"/>
              <w:textAlignment w:val="baseline"/>
              <w:rPr>
                <w:rStyle w:val="normaltextrun"/>
                <w:rFonts w:ascii="Calibri" w:hAnsi="Calibri" w:cs="Calibri"/>
              </w:rPr>
            </w:pPr>
            <w:r w:rsidRPr="04C1771D">
              <w:rPr>
                <w:rStyle w:val="normaltextrun"/>
                <w:rFonts w:ascii="Calibri" w:hAnsi="Calibri" w:cs="Calibri"/>
                <w:color w:val="000000" w:themeColor="text1"/>
              </w:rPr>
              <w:t>Pacjenci w trakcie procesu leczenia mają dostęp do danych medycznych w czasie rzeczywistym, co pozwala im oceniać postępy w zakresie celów związanych ze zdrowiem oraz do szczegółowej dokumentacji ścieżki/planu opieki i produktów stosowanych w jej ramach (np. implantów, leków)</w:t>
            </w:r>
            <w:r>
              <w:rPr>
                <w:rStyle w:val="normaltextrun"/>
                <w:rFonts w:ascii="Calibri" w:hAnsi="Calibri" w:cs="Calibri"/>
                <w:color w:val="000000" w:themeColor="text1"/>
              </w:rPr>
              <w:t>;</w:t>
            </w:r>
          </w:p>
          <w:p w14:paraId="21852F39" w14:textId="77777777" w:rsidR="00237783" w:rsidRPr="00C923B2" w:rsidRDefault="00237783" w:rsidP="008011EA">
            <w:pPr>
              <w:pStyle w:val="paragraph"/>
              <w:numPr>
                <w:ilvl w:val="0"/>
                <w:numId w:val="31"/>
              </w:numPr>
              <w:spacing w:before="0" w:beforeAutospacing="0" w:after="0" w:afterAutospacing="0"/>
              <w:textAlignment w:val="baseline"/>
              <w:rPr>
                <w:rStyle w:val="normaltextrun"/>
                <w:rFonts w:ascii="Calibri" w:hAnsi="Calibri" w:cs="Calibri"/>
              </w:rPr>
            </w:pPr>
            <w:r w:rsidRPr="00C923B2">
              <w:rPr>
                <w:rStyle w:val="normaltextrun"/>
                <w:rFonts w:ascii="Calibri" w:hAnsi="Calibri" w:cs="Calibri"/>
                <w:color w:val="000000" w:themeColor="text1"/>
              </w:rPr>
              <w:t xml:space="preserve">Pacjenci otrzymują alerty, przypomnienia i powiadomienia związane ze ścieżkami/planami opieki, które mają pomóc w samodzielnej realizacji zaleceń oraz wytycznych w procesie leczniczym; </w:t>
            </w:r>
          </w:p>
          <w:p w14:paraId="0C441CF1" w14:textId="77777777" w:rsidR="00237783" w:rsidRPr="00C923B2" w:rsidRDefault="00237783" w:rsidP="008011EA">
            <w:pPr>
              <w:pStyle w:val="paragraph"/>
              <w:numPr>
                <w:ilvl w:val="0"/>
                <w:numId w:val="31"/>
              </w:numPr>
              <w:spacing w:before="0" w:beforeAutospacing="0" w:after="0" w:afterAutospacing="0"/>
              <w:textAlignment w:val="baseline"/>
              <w:rPr>
                <w:rStyle w:val="normaltextrun"/>
                <w:rFonts w:ascii="Calibri" w:hAnsi="Calibri" w:cs="Calibri"/>
              </w:rPr>
            </w:pPr>
            <w:r w:rsidRPr="00C923B2">
              <w:rPr>
                <w:rStyle w:val="normaltextrun"/>
                <w:rFonts w:ascii="Calibri" w:hAnsi="Calibri" w:cs="Calibri"/>
                <w:color w:val="000000" w:themeColor="text1"/>
              </w:rPr>
              <w:t xml:space="preserve">W wyniku realizacji projektu poprawi się dostępność do usług medycznych, zwłaszcza dla grup </w:t>
            </w:r>
            <w:proofErr w:type="spellStart"/>
            <w:r w:rsidRPr="00C923B2">
              <w:rPr>
                <w:rStyle w:val="normaltextrun"/>
                <w:rFonts w:ascii="Calibri" w:hAnsi="Calibri" w:cs="Calibri"/>
                <w:color w:val="000000" w:themeColor="text1"/>
              </w:rPr>
              <w:t>defaworyzowanych</w:t>
            </w:r>
            <w:proofErr w:type="spellEnd"/>
            <w:r w:rsidRPr="00C923B2">
              <w:rPr>
                <w:rStyle w:val="normaltextrun"/>
                <w:rFonts w:ascii="Calibri" w:hAnsi="Calibri" w:cs="Calibri"/>
                <w:color w:val="000000" w:themeColor="text1"/>
              </w:rPr>
              <w:t xml:space="preserve"> do tej pory w tym obszarze – dotyczy to przede wszystkim niepełnosprawności i miejsca zamieszkania; </w:t>
            </w:r>
          </w:p>
          <w:p w14:paraId="625E6020" w14:textId="1A4F6071" w:rsidR="00237783" w:rsidRPr="00F811E2" w:rsidRDefault="00237783" w:rsidP="000D6D83">
            <w:pPr>
              <w:pStyle w:val="paragraph"/>
              <w:numPr>
                <w:ilvl w:val="0"/>
                <w:numId w:val="31"/>
              </w:numPr>
              <w:spacing w:before="0" w:beforeAutospacing="0" w:after="0" w:afterAutospacing="0"/>
              <w:textAlignment w:val="baseline"/>
              <w:rPr>
                <w:rFonts w:cs="Times New Roman"/>
              </w:rPr>
            </w:pPr>
            <w:r w:rsidRPr="00C923B2">
              <w:rPr>
                <w:rStyle w:val="normaltextrun"/>
                <w:rFonts w:ascii="Calibri" w:hAnsi="Calibri" w:cs="Calibri"/>
                <w:color w:val="000000" w:themeColor="text1"/>
              </w:rPr>
              <w:lastRenderedPageBreak/>
              <w:t>Przewidziane w ramach projektu rozwiązania cyfrowe są zaprojektowane w sposób umożliwiający intuicyjne poruszanie się po ich strukturze, przyjazne do stosowania, odbiorca będzie mógł korzystać z nich na różnych urządzeniach, zastosowano zasady prostego języka przy konstrukcji opisu rozwiązań, instrukcji</w:t>
            </w:r>
          </w:p>
        </w:tc>
        <w:tc>
          <w:tcPr>
            <w:tcW w:w="2268" w:type="dxa"/>
            <w:tcBorders>
              <w:top w:val="single" w:sz="4" w:space="0" w:color="auto"/>
              <w:left w:val="single" w:sz="4" w:space="0" w:color="auto"/>
              <w:bottom w:val="single" w:sz="4" w:space="0" w:color="auto"/>
              <w:right w:val="single" w:sz="4" w:space="0" w:color="auto"/>
            </w:tcBorders>
          </w:tcPr>
          <w:p w14:paraId="599A847E" w14:textId="77777777" w:rsidR="00237783" w:rsidRDefault="00237783" w:rsidP="00607226">
            <w:pPr>
              <w:spacing w:after="0" w:line="240" w:lineRule="auto"/>
              <w:rPr>
                <w:rFonts w:eastAsia="Calibri" w:cs="Times New Roman"/>
                <w:noProof/>
                <w:sz w:val="24"/>
                <w:szCs w:val="24"/>
              </w:rPr>
            </w:pPr>
            <w:r w:rsidRPr="009862BD">
              <w:rPr>
                <w:rFonts w:eastAsia="Calibri" w:cs="Times New Roman"/>
                <w:noProof/>
                <w:sz w:val="24"/>
                <w:szCs w:val="24"/>
              </w:rPr>
              <w:lastRenderedPageBreak/>
              <w:t>NIE</w:t>
            </w:r>
          </w:p>
          <w:p w14:paraId="17D9B097" w14:textId="77777777" w:rsidR="00237783" w:rsidRPr="00F83921" w:rsidRDefault="00237783" w:rsidP="00607226">
            <w:pPr>
              <w:spacing w:after="0" w:line="240" w:lineRule="auto"/>
              <w:rPr>
                <w:rFonts w:eastAsia="Calibri" w:cs="Times New Roman"/>
                <w:noProof/>
                <w:sz w:val="24"/>
                <w:szCs w:val="24"/>
              </w:rPr>
            </w:pPr>
            <w:r w:rsidRPr="009862BD">
              <w:rPr>
                <w:rFonts w:cs="Times New Roman"/>
                <w:sz w:val="24"/>
                <w:szCs w:val="24"/>
              </w:rPr>
              <w:t>Kryterium nie podlega uzupełnieniu</w:t>
            </w:r>
          </w:p>
        </w:tc>
        <w:tc>
          <w:tcPr>
            <w:tcW w:w="2693" w:type="dxa"/>
            <w:tcBorders>
              <w:top w:val="single" w:sz="4" w:space="0" w:color="auto"/>
              <w:left w:val="single" w:sz="4" w:space="0" w:color="auto"/>
              <w:bottom w:val="single" w:sz="4" w:space="0" w:color="auto"/>
              <w:right w:val="single" w:sz="4" w:space="0" w:color="auto"/>
            </w:tcBorders>
          </w:tcPr>
          <w:p w14:paraId="3439AC2B" w14:textId="5806F965" w:rsidR="00237783" w:rsidRDefault="00237783" w:rsidP="00607226">
            <w:pPr>
              <w:spacing w:after="0" w:line="240" w:lineRule="auto"/>
              <w:rPr>
                <w:rFonts w:cs="Calibri"/>
                <w:color w:val="000000" w:themeColor="text1"/>
                <w:sz w:val="24"/>
                <w:szCs w:val="24"/>
              </w:rPr>
            </w:pPr>
            <w:r w:rsidRPr="00614D96">
              <w:rPr>
                <w:rFonts w:eastAsia="Times New Roman"/>
                <w:color w:val="000000" w:themeColor="text1"/>
                <w:sz w:val="24"/>
                <w:szCs w:val="24"/>
                <w:lang w:eastAsia="pl-PL"/>
              </w:rPr>
              <w:t xml:space="preserve">Merytoryczna </w:t>
            </w:r>
            <w:r w:rsidRPr="00614D96">
              <w:rPr>
                <w:rFonts w:cs="Calibri"/>
                <w:color w:val="000000" w:themeColor="text1"/>
                <w:sz w:val="24"/>
                <w:szCs w:val="24"/>
              </w:rPr>
              <w:t xml:space="preserve">punktowana </w:t>
            </w:r>
          </w:p>
          <w:p w14:paraId="1E9A79C6" w14:textId="77777777" w:rsidR="00237783" w:rsidRPr="00D7352B" w:rsidRDefault="00237783" w:rsidP="00607226">
            <w:pPr>
              <w:spacing w:after="0" w:line="240" w:lineRule="auto"/>
              <w:rPr>
                <w:rFonts w:eastAsia="Times New Roman"/>
                <w:b/>
                <w:color w:val="000000" w:themeColor="text1"/>
                <w:sz w:val="24"/>
                <w:szCs w:val="24"/>
                <w:lang w:eastAsia="pl-PL"/>
              </w:rPr>
            </w:pPr>
          </w:p>
          <w:p w14:paraId="1D307FDB" w14:textId="273E71DB" w:rsidR="00237783" w:rsidRDefault="00237783" w:rsidP="00607226">
            <w:pPr>
              <w:spacing w:after="0" w:line="240" w:lineRule="auto"/>
              <w:rPr>
                <w:rFonts w:eastAsia="Arial"/>
                <w:b/>
                <w:color w:val="000000" w:themeColor="text1"/>
                <w:sz w:val="24"/>
                <w:szCs w:val="24"/>
                <w:lang w:eastAsia="pl-PL"/>
              </w:rPr>
            </w:pPr>
            <w:r w:rsidRPr="00D7352B">
              <w:rPr>
                <w:rFonts w:eastAsia="Arial"/>
                <w:b/>
                <w:color w:val="000000" w:themeColor="text1"/>
                <w:sz w:val="24"/>
                <w:szCs w:val="24"/>
                <w:lang w:eastAsia="pl-PL"/>
              </w:rPr>
              <w:t>Sposób przyznawania punktacji:</w:t>
            </w:r>
          </w:p>
          <w:p w14:paraId="5DF45CA4" w14:textId="19742604" w:rsidR="00E97650" w:rsidRPr="00E97650" w:rsidRDefault="00237783" w:rsidP="00E97650">
            <w:pPr>
              <w:pStyle w:val="Akapitzlist"/>
              <w:numPr>
                <w:ilvl w:val="0"/>
                <w:numId w:val="26"/>
              </w:numPr>
              <w:spacing w:before="240" w:line="240" w:lineRule="auto"/>
              <w:ind w:left="369"/>
              <w:rPr>
                <w:rStyle w:val="normaltextrun"/>
                <w:rFonts w:ascii="Calibri" w:hAnsi="Calibri" w:cs="Calibri"/>
                <w:color w:val="000000" w:themeColor="text1"/>
                <w:sz w:val="24"/>
                <w:szCs w:val="24"/>
              </w:rPr>
            </w:pPr>
            <w:r w:rsidRPr="00237783">
              <w:rPr>
                <w:rStyle w:val="normaltextrun"/>
                <w:rFonts w:cs="Calibri"/>
                <w:color w:val="000000" w:themeColor="text1"/>
                <w:sz w:val="24"/>
                <w:szCs w:val="24"/>
              </w:rPr>
              <w:t>3 pkt - Pacjenci w trakcie leczenia mają dostęp do danych medycznych w czasie rzeczywistym oraz</w:t>
            </w:r>
            <w:r w:rsidRPr="00237783">
              <w:rPr>
                <w:rStyle w:val="normaltextrun"/>
                <w:rFonts w:ascii="Calibri" w:hAnsi="Calibri" w:cs="Calibri"/>
                <w:color w:val="000000" w:themeColor="text1"/>
                <w:sz w:val="24"/>
                <w:szCs w:val="24"/>
              </w:rPr>
              <w:t xml:space="preserve"> do</w:t>
            </w:r>
            <w:r w:rsidRPr="00237783">
              <w:rPr>
                <w:rStyle w:val="normaltextrun"/>
                <w:rFonts w:cs="Calibri"/>
                <w:color w:val="000000" w:themeColor="text1"/>
                <w:sz w:val="24"/>
                <w:szCs w:val="24"/>
              </w:rPr>
              <w:t xml:space="preserve"> szczegółowej dokumentacji ścieżki opieki i produktów stosowanych w jej ramach</w:t>
            </w:r>
            <w:r w:rsidRPr="00237783">
              <w:rPr>
                <w:rStyle w:val="normaltextrun"/>
                <w:rFonts w:ascii="Calibri" w:hAnsi="Calibri" w:cs="Calibri"/>
                <w:color w:val="000000" w:themeColor="text1"/>
                <w:sz w:val="24"/>
                <w:szCs w:val="24"/>
              </w:rPr>
              <w:t>;</w:t>
            </w:r>
          </w:p>
          <w:p w14:paraId="789506CC" w14:textId="115F6B29" w:rsidR="00237783" w:rsidRPr="00237783" w:rsidRDefault="00237783" w:rsidP="00E97650">
            <w:pPr>
              <w:pStyle w:val="Akapitzlist"/>
              <w:numPr>
                <w:ilvl w:val="0"/>
                <w:numId w:val="26"/>
              </w:numPr>
              <w:spacing w:before="240" w:after="0" w:line="240" w:lineRule="auto"/>
              <w:ind w:left="369"/>
              <w:rPr>
                <w:rStyle w:val="normaltextrun"/>
                <w:rFonts w:ascii="Calibri" w:hAnsi="Calibri" w:cs="Calibri"/>
                <w:color w:val="000000" w:themeColor="text1"/>
                <w:sz w:val="24"/>
                <w:szCs w:val="24"/>
              </w:rPr>
            </w:pPr>
            <w:r w:rsidRPr="00237783">
              <w:rPr>
                <w:rStyle w:val="normaltextrun"/>
                <w:rFonts w:cs="Calibri"/>
                <w:color w:val="000000" w:themeColor="text1"/>
                <w:sz w:val="24"/>
                <w:szCs w:val="24"/>
              </w:rPr>
              <w:t>3 pkt - Pacjenci otrzymują alerty, przypomnienia i powiadomienia związane ze ścieżkami opieki/planami</w:t>
            </w:r>
            <w:r w:rsidRPr="00237783">
              <w:rPr>
                <w:rStyle w:val="normaltextrun"/>
                <w:rFonts w:ascii="Calibri" w:hAnsi="Calibri" w:cs="Calibri"/>
                <w:color w:val="000000" w:themeColor="text1"/>
                <w:sz w:val="24"/>
                <w:szCs w:val="24"/>
              </w:rPr>
              <w:t>;</w:t>
            </w:r>
          </w:p>
          <w:p w14:paraId="67DD38DF" w14:textId="0A4804AF" w:rsidR="00237783" w:rsidRDefault="00237783" w:rsidP="008011EA">
            <w:pPr>
              <w:pStyle w:val="paragraph"/>
              <w:numPr>
                <w:ilvl w:val="0"/>
                <w:numId w:val="26"/>
              </w:numPr>
              <w:spacing w:before="0" w:beforeAutospacing="0" w:after="0" w:afterAutospacing="0"/>
              <w:ind w:left="369"/>
              <w:rPr>
                <w:rStyle w:val="normaltextrun"/>
                <w:rFonts w:ascii="Calibri" w:hAnsi="Calibri" w:cs="Calibri"/>
                <w:color w:val="000000" w:themeColor="text1"/>
              </w:rPr>
            </w:pPr>
            <w:r w:rsidRPr="04C1771D">
              <w:rPr>
                <w:rStyle w:val="normaltextrun"/>
                <w:rFonts w:ascii="Calibri" w:hAnsi="Calibri" w:cs="Calibri"/>
                <w:color w:val="000000" w:themeColor="text1"/>
              </w:rPr>
              <w:lastRenderedPageBreak/>
              <w:t xml:space="preserve">2 pkt - </w:t>
            </w:r>
            <w:r>
              <w:rPr>
                <w:rStyle w:val="normaltextrun"/>
                <w:rFonts w:ascii="Calibri" w:hAnsi="Calibri" w:cs="Calibri"/>
                <w:color w:val="000000" w:themeColor="text1"/>
              </w:rPr>
              <w:t>realizacja</w:t>
            </w:r>
            <w:r w:rsidRPr="04C1771D">
              <w:rPr>
                <w:rStyle w:val="normaltextrun"/>
                <w:rFonts w:ascii="Calibri" w:hAnsi="Calibri" w:cs="Calibri"/>
                <w:color w:val="000000" w:themeColor="text1"/>
              </w:rPr>
              <w:t xml:space="preserve"> projektu poprawi dostępność </w:t>
            </w:r>
            <w:r>
              <w:rPr>
                <w:rStyle w:val="normaltextrun"/>
                <w:rFonts w:ascii="Calibri" w:hAnsi="Calibri" w:cs="Calibri"/>
                <w:color w:val="000000" w:themeColor="text1"/>
              </w:rPr>
              <w:t xml:space="preserve">do </w:t>
            </w:r>
            <w:r w:rsidRPr="04C1771D">
              <w:rPr>
                <w:rStyle w:val="normaltextrun"/>
                <w:rFonts w:ascii="Calibri" w:hAnsi="Calibri" w:cs="Calibri"/>
                <w:color w:val="000000" w:themeColor="text1"/>
              </w:rPr>
              <w:t xml:space="preserve">usług medycznych, zwłaszcza dla grup </w:t>
            </w:r>
            <w:proofErr w:type="spellStart"/>
            <w:r w:rsidRPr="04C1771D">
              <w:rPr>
                <w:rStyle w:val="normaltextrun"/>
                <w:rFonts w:ascii="Calibri" w:hAnsi="Calibri" w:cs="Calibri"/>
                <w:color w:val="000000" w:themeColor="text1"/>
              </w:rPr>
              <w:t>defaworyzowanych</w:t>
            </w:r>
            <w:proofErr w:type="spellEnd"/>
            <w:r w:rsidRPr="04C1771D">
              <w:rPr>
                <w:rStyle w:val="normaltextrun"/>
                <w:rFonts w:ascii="Calibri" w:hAnsi="Calibri" w:cs="Calibri"/>
                <w:color w:val="000000" w:themeColor="text1"/>
              </w:rPr>
              <w:t xml:space="preserve"> </w:t>
            </w:r>
            <w:r>
              <w:rPr>
                <w:rStyle w:val="normaltextrun"/>
                <w:rFonts w:ascii="Calibri" w:hAnsi="Calibri" w:cs="Calibri"/>
                <w:color w:val="000000" w:themeColor="text1"/>
              </w:rPr>
              <w:t xml:space="preserve">(osób z </w:t>
            </w:r>
            <w:r w:rsidRPr="04C1771D">
              <w:rPr>
                <w:rStyle w:val="normaltextrun"/>
                <w:rFonts w:ascii="Calibri" w:hAnsi="Calibri" w:cs="Calibri"/>
                <w:color w:val="000000" w:themeColor="text1"/>
              </w:rPr>
              <w:t>niepełnosprawności</w:t>
            </w:r>
            <w:r>
              <w:rPr>
                <w:rStyle w:val="normaltextrun"/>
                <w:rFonts w:ascii="Calibri" w:hAnsi="Calibri" w:cs="Calibri"/>
                <w:color w:val="000000" w:themeColor="text1"/>
              </w:rPr>
              <w:t xml:space="preserve">ami </w:t>
            </w:r>
            <w:r w:rsidRPr="04C1771D">
              <w:rPr>
                <w:rStyle w:val="normaltextrun"/>
                <w:rFonts w:ascii="Calibri" w:hAnsi="Calibri" w:cs="Calibri"/>
                <w:color w:val="000000" w:themeColor="text1"/>
              </w:rPr>
              <w:t xml:space="preserve">i </w:t>
            </w:r>
            <w:r>
              <w:rPr>
                <w:rStyle w:val="normaltextrun"/>
                <w:rFonts w:ascii="Calibri" w:hAnsi="Calibri" w:cs="Calibri"/>
                <w:color w:val="000000" w:themeColor="text1"/>
              </w:rPr>
              <w:t xml:space="preserve">ze względu na </w:t>
            </w:r>
            <w:r w:rsidRPr="04C1771D">
              <w:rPr>
                <w:rStyle w:val="normaltextrun"/>
                <w:rFonts w:ascii="Calibri" w:hAnsi="Calibri" w:cs="Calibri"/>
                <w:color w:val="000000" w:themeColor="text1"/>
              </w:rPr>
              <w:t>miejsca zamieszkania</w:t>
            </w:r>
            <w:r>
              <w:rPr>
                <w:rStyle w:val="normaltextrun"/>
                <w:rFonts w:ascii="Calibri" w:hAnsi="Calibri" w:cs="Calibri"/>
                <w:color w:val="000000" w:themeColor="text1"/>
              </w:rPr>
              <w:t>)</w:t>
            </w:r>
            <w:r w:rsidRPr="04C1771D">
              <w:rPr>
                <w:rStyle w:val="normaltextrun"/>
                <w:rFonts w:ascii="Calibri" w:hAnsi="Calibri" w:cs="Calibri"/>
                <w:color w:val="000000" w:themeColor="text1"/>
              </w:rPr>
              <w:t>;</w:t>
            </w:r>
          </w:p>
          <w:p w14:paraId="20703E8C" w14:textId="075B8610" w:rsidR="00237783" w:rsidRDefault="00237783" w:rsidP="00E97650">
            <w:pPr>
              <w:pStyle w:val="paragraph"/>
              <w:numPr>
                <w:ilvl w:val="0"/>
                <w:numId w:val="26"/>
              </w:numPr>
              <w:spacing w:before="0" w:beforeAutospacing="0" w:after="240" w:afterAutospacing="0"/>
              <w:ind w:left="369"/>
              <w:rPr>
                <w:rStyle w:val="normaltextrun"/>
                <w:rFonts w:ascii="Calibri" w:hAnsi="Calibri" w:cs="Calibri"/>
                <w:color w:val="000000" w:themeColor="text1"/>
              </w:rPr>
            </w:pPr>
            <w:r w:rsidRPr="04C1771D">
              <w:rPr>
                <w:rStyle w:val="normaltextrun"/>
                <w:rFonts w:ascii="Calibri" w:hAnsi="Calibri" w:cs="Calibri"/>
                <w:color w:val="000000" w:themeColor="text1"/>
              </w:rPr>
              <w:t xml:space="preserve">2 pkt </w:t>
            </w:r>
            <w:r>
              <w:rPr>
                <w:rStyle w:val="normaltextrun"/>
                <w:rFonts w:ascii="Calibri" w:hAnsi="Calibri" w:cs="Calibri"/>
                <w:color w:val="000000" w:themeColor="text1"/>
              </w:rPr>
              <w:t>–</w:t>
            </w:r>
            <w:r w:rsidRPr="04C1771D">
              <w:rPr>
                <w:rStyle w:val="normaltextrun"/>
                <w:rFonts w:ascii="Calibri" w:hAnsi="Calibri" w:cs="Calibri"/>
                <w:color w:val="000000" w:themeColor="text1"/>
              </w:rPr>
              <w:t xml:space="preserve"> </w:t>
            </w:r>
            <w:r>
              <w:rPr>
                <w:rStyle w:val="normaltextrun"/>
                <w:rFonts w:ascii="Calibri" w:hAnsi="Calibri" w:cs="Calibri"/>
                <w:color w:val="000000" w:themeColor="text1"/>
              </w:rPr>
              <w:t xml:space="preserve">zastosowane </w:t>
            </w:r>
            <w:r w:rsidRPr="04C1771D">
              <w:rPr>
                <w:rStyle w:val="normaltextrun"/>
                <w:rFonts w:ascii="Calibri" w:hAnsi="Calibri" w:cs="Calibri"/>
                <w:color w:val="000000" w:themeColor="text1"/>
              </w:rPr>
              <w:t xml:space="preserve">rozwiązania cyfrowe są umożliwiają intuicyjne poruszanie się po ich strukturze, </w:t>
            </w:r>
            <w:r>
              <w:rPr>
                <w:rStyle w:val="normaltextrun"/>
                <w:rFonts w:ascii="Calibri" w:hAnsi="Calibri" w:cs="Calibri"/>
                <w:color w:val="000000" w:themeColor="text1"/>
              </w:rPr>
              <w:t xml:space="preserve">są </w:t>
            </w:r>
            <w:r w:rsidRPr="04C1771D">
              <w:rPr>
                <w:rStyle w:val="normaltextrun"/>
                <w:rFonts w:ascii="Calibri" w:hAnsi="Calibri" w:cs="Calibri"/>
                <w:color w:val="000000" w:themeColor="text1"/>
              </w:rPr>
              <w:t xml:space="preserve">przyjazne do stosowania, </w:t>
            </w:r>
            <w:r>
              <w:rPr>
                <w:rStyle w:val="normaltextrun"/>
                <w:rFonts w:ascii="Calibri" w:hAnsi="Calibri" w:cs="Calibri"/>
                <w:color w:val="000000" w:themeColor="text1"/>
              </w:rPr>
              <w:t xml:space="preserve">umożliwiają korzystanie z nich </w:t>
            </w:r>
            <w:r w:rsidRPr="04C1771D">
              <w:rPr>
                <w:rStyle w:val="normaltextrun"/>
                <w:rFonts w:ascii="Calibri" w:hAnsi="Calibri" w:cs="Calibri"/>
                <w:color w:val="000000" w:themeColor="text1"/>
              </w:rPr>
              <w:t xml:space="preserve">na różnych urządzeniach, </w:t>
            </w:r>
            <w:r>
              <w:rPr>
                <w:rStyle w:val="normaltextrun"/>
                <w:rFonts w:ascii="Calibri" w:hAnsi="Calibri" w:cs="Calibri"/>
                <w:color w:val="000000" w:themeColor="text1"/>
              </w:rPr>
              <w:t xml:space="preserve">w </w:t>
            </w:r>
            <w:r w:rsidRPr="04C1771D">
              <w:rPr>
                <w:rStyle w:val="normaltextrun"/>
                <w:rFonts w:ascii="Calibri" w:hAnsi="Calibri" w:cs="Calibri"/>
                <w:color w:val="000000" w:themeColor="text1"/>
              </w:rPr>
              <w:t>opis</w:t>
            </w:r>
            <w:r>
              <w:rPr>
                <w:rStyle w:val="normaltextrun"/>
                <w:rFonts w:ascii="Calibri" w:hAnsi="Calibri" w:cs="Calibri"/>
                <w:color w:val="000000" w:themeColor="text1"/>
              </w:rPr>
              <w:t>ach</w:t>
            </w:r>
            <w:r w:rsidRPr="04C1771D">
              <w:rPr>
                <w:rStyle w:val="normaltextrun"/>
                <w:rFonts w:ascii="Calibri" w:hAnsi="Calibri" w:cs="Calibri"/>
                <w:color w:val="000000" w:themeColor="text1"/>
              </w:rPr>
              <w:t xml:space="preserve"> rozwiązań, instrukcji</w:t>
            </w:r>
            <w:r>
              <w:rPr>
                <w:rStyle w:val="normaltextrun"/>
                <w:rFonts w:ascii="Calibri" w:hAnsi="Calibri" w:cs="Calibri"/>
                <w:color w:val="000000" w:themeColor="text1"/>
              </w:rPr>
              <w:t xml:space="preserve"> </w:t>
            </w:r>
            <w:r w:rsidRPr="04C1771D">
              <w:rPr>
                <w:rStyle w:val="normaltextrun"/>
                <w:rFonts w:ascii="Calibri" w:hAnsi="Calibri" w:cs="Calibri"/>
                <w:color w:val="000000" w:themeColor="text1"/>
              </w:rPr>
              <w:lastRenderedPageBreak/>
              <w:t>zastosowano zasady prostego języka.</w:t>
            </w:r>
          </w:p>
          <w:p w14:paraId="1A764212" w14:textId="77777777" w:rsidR="00237783" w:rsidRPr="00410F1B" w:rsidRDefault="00237783" w:rsidP="00607226">
            <w:pPr>
              <w:spacing w:after="0" w:line="240" w:lineRule="auto"/>
              <w:textAlignment w:val="baseline"/>
              <w:rPr>
                <w:rFonts w:cs="Calibri"/>
                <w:color w:val="000000" w:themeColor="text1"/>
                <w:sz w:val="24"/>
                <w:szCs w:val="24"/>
              </w:rPr>
            </w:pPr>
            <w:r w:rsidRPr="00410F1B">
              <w:rPr>
                <w:rFonts w:cs="Calibri"/>
                <w:color w:val="000000" w:themeColor="text1"/>
                <w:sz w:val="24"/>
                <w:szCs w:val="24"/>
              </w:rPr>
              <w:t>Punkty sumują się.</w:t>
            </w:r>
          </w:p>
          <w:p w14:paraId="45D171B3" w14:textId="0931B397" w:rsidR="00237783" w:rsidRPr="00410F1B" w:rsidRDefault="00237783" w:rsidP="00607226">
            <w:pPr>
              <w:spacing w:after="0" w:line="240" w:lineRule="auto"/>
              <w:rPr>
                <w:rFonts w:cs="Calibri"/>
                <w:color w:val="000000" w:themeColor="text1"/>
                <w:sz w:val="24"/>
                <w:szCs w:val="24"/>
              </w:rPr>
            </w:pPr>
            <w:r w:rsidRPr="60790CA4">
              <w:rPr>
                <w:rFonts w:cs="Calibri"/>
                <w:color w:val="000000" w:themeColor="text1"/>
                <w:sz w:val="24"/>
                <w:szCs w:val="24"/>
              </w:rPr>
              <w:t>Maksymalnie do uzyskania - 10 pkt (</w:t>
            </w:r>
            <w:r w:rsidRPr="60790CA4">
              <w:rPr>
                <w:rFonts w:ascii="Calibri" w:eastAsia="Calibri" w:hAnsi="Calibri" w:cs="Calibri"/>
                <w:color w:val="000000" w:themeColor="text1"/>
                <w:sz w:val="24"/>
                <w:szCs w:val="24"/>
              </w:rPr>
              <w:t>projekt może otrzymać od 0 do 10 pkt)</w:t>
            </w:r>
            <w:r w:rsidRPr="60790CA4">
              <w:rPr>
                <w:rFonts w:cs="Calibri"/>
                <w:color w:val="000000" w:themeColor="text1"/>
                <w:sz w:val="24"/>
                <w:szCs w:val="24"/>
              </w:rPr>
              <w:t>.</w:t>
            </w:r>
          </w:p>
          <w:p w14:paraId="3B5A8392" w14:textId="0F03AC9B" w:rsidR="00237783" w:rsidRPr="00F83921" w:rsidRDefault="00237783" w:rsidP="00607226">
            <w:pPr>
              <w:pStyle w:val="paragraph"/>
              <w:spacing w:before="0" w:beforeAutospacing="0" w:after="0" w:afterAutospacing="0"/>
              <w:rPr>
                <w:rStyle w:val="normaltextrun"/>
                <w:rFonts w:ascii="Calibri" w:hAnsi="Calibri" w:cs="Calibri"/>
                <w:color w:val="000000" w:themeColor="text1"/>
              </w:rPr>
            </w:pPr>
            <w:r w:rsidRPr="00410F1B">
              <w:rPr>
                <w:rFonts w:ascii="Calibri" w:eastAsia="Calibri" w:hAnsi="Calibri" w:cs="Calibri"/>
                <w:color w:val="000000" w:themeColor="text1"/>
              </w:rPr>
              <w:t>Projekt, który nie realizuje żadnych założeń kryterium otrzymuje 0 pkt</w:t>
            </w:r>
            <w:r w:rsidRPr="00D7352B">
              <w:rPr>
                <w:rFonts w:ascii="Calibri" w:eastAsia="Calibri" w:hAnsi="Calibri" w:cs="Calibri"/>
                <w:b/>
                <w:color w:val="000000" w:themeColor="text1"/>
              </w:rPr>
              <w:t xml:space="preserve">  </w:t>
            </w:r>
          </w:p>
          <w:p w14:paraId="771CB8B8" w14:textId="4A937650" w:rsidR="00237783" w:rsidRPr="00F83921" w:rsidRDefault="00237783" w:rsidP="00607226">
            <w:pPr>
              <w:spacing w:after="0" w:line="240" w:lineRule="auto"/>
              <w:rPr>
                <w:rFonts w:eastAsia="Times New Roman" w:cs="Arial"/>
                <w:noProof/>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3E7644E" w14:textId="7D770FB0" w:rsidR="00237783" w:rsidRPr="009862BD" w:rsidRDefault="00237783" w:rsidP="00607226">
            <w:pPr>
              <w:spacing w:after="0" w:line="240" w:lineRule="auto"/>
              <w:rPr>
                <w:rFonts w:cs="Times New Roman"/>
                <w:sz w:val="24"/>
                <w:szCs w:val="24"/>
              </w:rPr>
            </w:pPr>
            <w:r w:rsidRPr="205629BB">
              <w:rPr>
                <w:rFonts w:cs="Times New Roman"/>
                <w:sz w:val="24"/>
                <w:szCs w:val="24"/>
              </w:rPr>
              <w:lastRenderedPageBreak/>
              <w:t>Kryterium rozstrzygające nr 1</w:t>
            </w:r>
          </w:p>
        </w:tc>
      </w:tr>
      <w:tr w:rsidR="00237783" w:rsidRPr="009862BD" w14:paraId="03A6015B" w14:textId="77777777" w:rsidTr="00237783">
        <w:trPr>
          <w:trHeight w:val="300"/>
        </w:trPr>
        <w:tc>
          <w:tcPr>
            <w:tcW w:w="719" w:type="dxa"/>
            <w:tcBorders>
              <w:top w:val="single" w:sz="4" w:space="0" w:color="auto"/>
              <w:left w:val="single" w:sz="4" w:space="0" w:color="auto"/>
              <w:bottom w:val="single" w:sz="4" w:space="0" w:color="auto"/>
              <w:right w:val="single" w:sz="4" w:space="0" w:color="auto"/>
            </w:tcBorders>
          </w:tcPr>
          <w:p w14:paraId="35C51B02" w14:textId="77777777" w:rsidR="00237783" w:rsidRPr="00F83921" w:rsidRDefault="00237783" w:rsidP="008011EA">
            <w:pPr>
              <w:pStyle w:val="Akapitzlist"/>
              <w:numPr>
                <w:ilvl w:val="0"/>
                <w:numId w:val="23"/>
              </w:numPr>
              <w:spacing w:after="0"/>
              <w:rPr>
                <w:rFonts w:eastAsia="Calibri" w:cs="Times New Roman"/>
                <w:noProof/>
                <w:sz w:val="24"/>
                <w:szCs w:val="24"/>
              </w:rPr>
            </w:pPr>
          </w:p>
        </w:tc>
        <w:tc>
          <w:tcPr>
            <w:tcW w:w="2678" w:type="dxa"/>
            <w:tcBorders>
              <w:top w:val="single" w:sz="4" w:space="0" w:color="auto"/>
              <w:left w:val="single" w:sz="4" w:space="0" w:color="auto"/>
              <w:bottom w:val="single" w:sz="4" w:space="0" w:color="auto"/>
              <w:right w:val="single" w:sz="4" w:space="0" w:color="auto"/>
            </w:tcBorders>
          </w:tcPr>
          <w:p w14:paraId="65A9EA79" w14:textId="77777777" w:rsidR="00237783" w:rsidRPr="00F811E2" w:rsidRDefault="00237783" w:rsidP="00607226">
            <w:pPr>
              <w:spacing w:after="0" w:line="240" w:lineRule="auto"/>
              <w:rPr>
                <w:rFonts w:eastAsia="Calibri" w:cs="Times New Roman"/>
                <w:noProof/>
                <w:sz w:val="24"/>
                <w:szCs w:val="24"/>
              </w:rPr>
            </w:pPr>
            <w:r w:rsidRPr="00F811E2">
              <w:rPr>
                <w:rStyle w:val="normaltextrun"/>
                <w:rFonts w:ascii="Calibri" w:hAnsi="Calibri" w:cs="Calibri"/>
                <w:color w:val="000000"/>
                <w:sz w:val="24"/>
                <w:szCs w:val="24"/>
              </w:rPr>
              <w:t>Funkcjonalność rozwiązań</w:t>
            </w:r>
            <w:r w:rsidRPr="00F811E2">
              <w:rPr>
                <w:rStyle w:val="eop"/>
                <w:rFonts w:ascii="Calibri" w:hAnsi="Calibri" w:cs="Calibri"/>
                <w:color w:val="000000"/>
                <w:sz w:val="24"/>
                <w:szCs w:val="24"/>
              </w:rPr>
              <w:t> </w:t>
            </w:r>
          </w:p>
        </w:tc>
        <w:tc>
          <w:tcPr>
            <w:tcW w:w="4253" w:type="dxa"/>
            <w:tcBorders>
              <w:top w:val="single" w:sz="4" w:space="0" w:color="auto"/>
              <w:left w:val="single" w:sz="4" w:space="0" w:color="auto"/>
              <w:bottom w:val="single" w:sz="4" w:space="0" w:color="auto"/>
              <w:right w:val="single" w:sz="4" w:space="0" w:color="auto"/>
            </w:tcBorders>
          </w:tcPr>
          <w:p w14:paraId="67FCB131" w14:textId="7E9660F9" w:rsidR="00237783" w:rsidRDefault="00237783" w:rsidP="00607226">
            <w:pPr>
              <w:pStyle w:val="paragraph"/>
              <w:spacing w:before="0" w:beforeAutospacing="0" w:after="0" w:afterAutospacing="0"/>
              <w:rPr>
                <w:rFonts w:asciiTheme="minorHAnsi" w:hAnsiTheme="minorHAnsi"/>
              </w:rPr>
            </w:pPr>
            <w:r w:rsidRPr="04C1771D">
              <w:rPr>
                <w:rStyle w:val="normaltextrun"/>
                <w:rFonts w:asciiTheme="minorHAnsi" w:hAnsiTheme="minorHAnsi"/>
                <w:color w:val="000000" w:themeColor="text1"/>
              </w:rPr>
              <w:t>W ramach kryterium weryfikowane jest, czy: </w:t>
            </w:r>
          </w:p>
          <w:p w14:paraId="03423FA7" w14:textId="77777777" w:rsidR="00237783" w:rsidRPr="008011EA" w:rsidRDefault="00237783" w:rsidP="008011EA">
            <w:pPr>
              <w:pStyle w:val="paragraph"/>
              <w:numPr>
                <w:ilvl w:val="0"/>
                <w:numId w:val="32"/>
              </w:numPr>
              <w:spacing w:before="0" w:beforeAutospacing="0" w:after="0" w:afterAutospacing="0"/>
              <w:textAlignment w:val="baseline"/>
              <w:rPr>
                <w:rStyle w:val="normaltextrun"/>
                <w:rFonts w:ascii="Calibri" w:hAnsi="Calibri" w:cs="Calibri"/>
              </w:rPr>
            </w:pPr>
            <w:r w:rsidRPr="04C1771D">
              <w:rPr>
                <w:rStyle w:val="normaltextrun"/>
                <w:rFonts w:ascii="Calibri" w:hAnsi="Calibri" w:cs="Calibri"/>
                <w:color w:val="000000" w:themeColor="text1"/>
              </w:rPr>
              <w:t xml:space="preserve">Projekt przewiduje, że wyniki badań laboratoryjnych i diagnostycznych (w tym obrazowych) będą gromadzone w jednym repozytorium (repozytorium może być skompilowane przy użyciu jednego programu lub wielu modułów oprogramowania, działających jako jedno repozytorium), a personel </w:t>
            </w:r>
            <w:r w:rsidRPr="04C1771D">
              <w:rPr>
                <w:rStyle w:val="normaltextrun"/>
                <w:rFonts w:ascii="Calibri" w:hAnsi="Calibri" w:cs="Calibri"/>
                <w:color w:val="000000" w:themeColor="text1"/>
              </w:rPr>
              <w:lastRenderedPageBreak/>
              <w:t>medyczny udzielający świadczeń ma dostęp do tych wyników zgodnie z zakresem kompetencji</w:t>
            </w:r>
            <w:r>
              <w:rPr>
                <w:rStyle w:val="normaltextrun"/>
                <w:rFonts w:ascii="Calibri" w:hAnsi="Calibri" w:cs="Calibri"/>
                <w:color w:val="000000" w:themeColor="text1"/>
              </w:rPr>
              <w:t>;</w:t>
            </w:r>
          </w:p>
          <w:p w14:paraId="19A41707" w14:textId="77777777" w:rsidR="00237783" w:rsidRPr="008011EA" w:rsidRDefault="00237783" w:rsidP="008011EA">
            <w:pPr>
              <w:pStyle w:val="paragraph"/>
              <w:numPr>
                <w:ilvl w:val="0"/>
                <w:numId w:val="32"/>
              </w:numPr>
              <w:spacing w:before="0" w:beforeAutospacing="0" w:after="0" w:afterAutospacing="0"/>
              <w:textAlignment w:val="baseline"/>
              <w:rPr>
                <w:rStyle w:val="normaltextrun"/>
                <w:rFonts w:ascii="Calibri" w:hAnsi="Calibri" w:cs="Calibri"/>
              </w:rPr>
            </w:pPr>
            <w:r w:rsidRPr="008011EA">
              <w:rPr>
                <w:rStyle w:val="normaltextrun"/>
                <w:rFonts w:ascii="Calibri" w:hAnsi="Calibri" w:cs="Calibri"/>
                <w:color w:val="000000" w:themeColor="text1"/>
              </w:rPr>
              <w:t>Projekt przewiduje, że personel medyczny ma dostęp (także przy łóżku pacjenta) do kart/danych/raportów pacjenta. Podczas każdego świadczenia następuje weryfikacja, czy w innych podmiotach leczniczych nie zostały wytworzone dla Pacjenta dokumenty stanowiące EDM. Wszystkie wyniki procedur medycznych (badań, konsultacji, podania leków) są dostępne dla pracowników medycznych udzielających świadczeń zdrowotnych. Wszystkie wyniki procedur medycznych (badań, konsultacji, podania leków) będą powiązane z jednym rekordem zdrowotnym Pacjenta oraz zdarzeniami medycznymi, w ramach których były realizowane;</w:t>
            </w:r>
          </w:p>
          <w:p w14:paraId="465A4040" w14:textId="0F5FB597" w:rsidR="00237783" w:rsidRPr="008011EA" w:rsidRDefault="00237783" w:rsidP="008011EA">
            <w:pPr>
              <w:pStyle w:val="paragraph"/>
              <w:numPr>
                <w:ilvl w:val="0"/>
                <w:numId w:val="32"/>
              </w:numPr>
              <w:spacing w:before="0" w:beforeAutospacing="0" w:after="0" w:afterAutospacing="0"/>
              <w:textAlignment w:val="baseline"/>
              <w:rPr>
                <w:rStyle w:val="normaltextrun"/>
                <w:rFonts w:ascii="Calibri" w:hAnsi="Calibri" w:cs="Calibri"/>
              </w:rPr>
            </w:pPr>
            <w:r w:rsidRPr="008011EA">
              <w:rPr>
                <w:rStyle w:val="normaltextrun"/>
                <w:rFonts w:ascii="Calibri" w:hAnsi="Calibri" w:cs="Calibri"/>
                <w:color w:val="000000" w:themeColor="text1"/>
              </w:rPr>
              <w:lastRenderedPageBreak/>
              <w:t>Projekt uwzględnia, że w ramach cyfrowych zleceń zostaną zaimplementowane podstawowe funkcje wspomagania decyzji (np. weryfikacja zduplikowania zlecenia, interakcje leków itp.);</w:t>
            </w:r>
          </w:p>
          <w:p w14:paraId="46AF7E82" w14:textId="559529C0" w:rsidR="00237783" w:rsidRPr="008011EA" w:rsidRDefault="00237783" w:rsidP="008011EA">
            <w:pPr>
              <w:pStyle w:val="paragraph"/>
              <w:numPr>
                <w:ilvl w:val="0"/>
                <w:numId w:val="32"/>
              </w:numPr>
              <w:spacing w:before="0" w:beforeAutospacing="0" w:after="0" w:afterAutospacing="0"/>
              <w:textAlignment w:val="baseline"/>
              <w:rPr>
                <w:rStyle w:val="normaltextrun"/>
                <w:rFonts w:ascii="Calibri" w:hAnsi="Calibri" w:cs="Calibri"/>
              </w:rPr>
            </w:pPr>
            <w:r w:rsidRPr="008011EA">
              <w:rPr>
                <w:rStyle w:val="normaltextrun"/>
                <w:rFonts w:ascii="Calibri" w:hAnsi="Calibri" w:cs="Calibri"/>
                <w:color w:val="000000" w:themeColor="text1"/>
              </w:rPr>
              <w:t xml:space="preserve">Projekt uwzględnia, że we wszystkich lokalizacjach zainstalowana zostanie infrastruktura pozwalająca na wykorzystywanie skanowania w zakresie leków, próbek krwi itd. np. </w:t>
            </w:r>
            <w:r w:rsidRPr="008011EA">
              <w:rPr>
                <w:rStyle w:val="normaltextrun"/>
                <w:rFonts w:ascii="Calibri" w:hAnsi="Calibri" w:cs="Calibri"/>
              </w:rPr>
              <w:t>przy łóżku pacjenta</w:t>
            </w:r>
            <w:r w:rsidRPr="008011EA">
              <w:rPr>
                <w:rStyle w:val="normaltextrun"/>
                <w:rFonts w:ascii="Calibri" w:hAnsi="Calibri" w:cs="Calibri"/>
                <w:color w:val="000000" w:themeColor="text1"/>
              </w:rPr>
              <w:t>; </w:t>
            </w:r>
          </w:p>
          <w:p w14:paraId="2A7A1A17" w14:textId="12B822E7" w:rsidR="00237783" w:rsidRPr="008011EA" w:rsidRDefault="00237783" w:rsidP="008011EA">
            <w:pPr>
              <w:pStyle w:val="paragraph"/>
              <w:numPr>
                <w:ilvl w:val="0"/>
                <w:numId w:val="32"/>
              </w:numPr>
              <w:spacing w:before="0" w:beforeAutospacing="0" w:after="0" w:afterAutospacing="0"/>
              <w:textAlignment w:val="baseline"/>
              <w:rPr>
                <w:rFonts w:ascii="Calibri" w:hAnsi="Calibri" w:cs="Calibri"/>
              </w:rPr>
            </w:pPr>
            <w:r w:rsidRPr="008011EA">
              <w:rPr>
                <w:rStyle w:val="normaltextrun"/>
                <w:rFonts w:ascii="Calibri" w:hAnsi="Calibri" w:cs="Calibri"/>
                <w:color w:val="000000" w:themeColor="text1"/>
              </w:rPr>
              <w:t>W wyniku projektu zgłaszanie zdarzeń niepożądanych jest zautomatyzowane (np. identyfikowanie numerów partii i serii poszczególnych produktów w celu identyfikowania sprzedawcy w skali globalnej)</w:t>
            </w:r>
            <w:r>
              <w:rPr>
                <w:rStyle w:val="normaltextrun"/>
                <w:rFonts w:ascii="Calibri" w:hAnsi="Calibri" w:cs="Calibri"/>
                <w:color w:val="000000" w:themeColor="text1"/>
              </w:rPr>
              <w:t>.</w:t>
            </w:r>
          </w:p>
        </w:tc>
        <w:tc>
          <w:tcPr>
            <w:tcW w:w="2268" w:type="dxa"/>
            <w:tcBorders>
              <w:top w:val="single" w:sz="4" w:space="0" w:color="auto"/>
              <w:left w:val="single" w:sz="4" w:space="0" w:color="auto"/>
              <w:bottom w:val="single" w:sz="4" w:space="0" w:color="auto"/>
              <w:right w:val="single" w:sz="4" w:space="0" w:color="auto"/>
            </w:tcBorders>
          </w:tcPr>
          <w:p w14:paraId="2947BC8C" w14:textId="77777777" w:rsidR="00237783" w:rsidRPr="009862BD" w:rsidRDefault="00237783" w:rsidP="00607226">
            <w:pPr>
              <w:spacing w:after="0" w:line="240" w:lineRule="auto"/>
              <w:rPr>
                <w:rFonts w:eastAsia="Calibri" w:cs="Times New Roman"/>
                <w:noProof/>
                <w:sz w:val="24"/>
                <w:szCs w:val="24"/>
              </w:rPr>
            </w:pPr>
            <w:r w:rsidRPr="009862BD">
              <w:rPr>
                <w:rFonts w:eastAsia="Calibri" w:cs="Times New Roman"/>
                <w:noProof/>
                <w:sz w:val="24"/>
                <w:szCs w:val="24"/>
              </w:rPr>
              <w:lastRenderedPageBreak/>
              <w:t>NIE</w:t>
            </w:r>
          </w:p>
          <w:p w14:paraId="401918AE" w14:textId="77777777" w:rsidR="00237783" w:rsidRPr="009862BD" w:rsidRDefault="00237783" w:rsidP="00607226">
            <w:pPr>
              <w:spacing w:after="0" w:line="240" w:lineRule="auto"/>
              <w:rPr>
                <w:rFonts w:eastAsia="Calibri" w:cs="Times New Roman"/>
                <w:noProof/>
                <w:sz w:val="24"/>
                <w:szCs w:val="24"/>
              </w:rPr>
            </w:pPr>
            <w:r w:rsidRPr="009862BD">
              <w:rPr>
                <w:rFonts w:eastAsia="Calibri" w:cs="Times New Roman"/>
                <w:noProof/>
                <w:sz w:val="24"/>
                <w:szCs w:val="24"/>
              </w:rPr>
              <w:t>Kryterium nie podlega uzupełnieniu</w:t>
            </w:r>
          </w:p>
        </w:tc>
        <w:tc>
          <w:tcPr>
            <w:tcW w:w="2693" w:type="dxa"/>
            <w:tcBorders>
              <w:top w:val="single" w:sz="4" w:space="0" w:color="auto"/>
              <w:left w:val="single" w:sz="4" w:space="0" w:color="auto"/>
              <w:bottom w:val="single" w:sz="4" w:space="0" w:color="auto"/>
              <w:right w:val="single" w:sz="4" w:space="0" w:color="auto"/>
            </w:tcBorders>
          </w:tcPr>
          <w:p w14:paraId="50D585D5" w14:textId="77777777" w:rsidR="00237783" w:rsidRPr="00D7352B" w:rsidRDefault="00237783" w:rsidP="00E4077C">
            <w:pPr>
              <w:spacing w:line="240" w:lineRule="auto"/>
              <w:rPr>
                <w:rFonts w:eastAsia="Times New Roman"/>
                <w:b/>
                <w:color w:val="000000" w:themeColor="text1"/>
                <w:sz w:val="24"/>
                <w:szCs w:val="24"/>
                <w:lang w:eastAsia="pl-PL"/>
              </w:rPr>
            </w:pPr>
            <w:r w:rsidRPr="00614D96">
              <w:rPr>
                <w:rFonts w:eastAsia="Times New Roman"/>
                <w:color w:val="000000" w:themeColor="text1"/>
                <w:sz w:val="24"/>
                <w:szCs w:val="24"/>
                <w:lang w:eastAsia="pl-PL"/>
              </w:rPr>
              <w:t xml:space="preserve">Merytoryczna </w:t>
            </w:r>
            <w:r w:rsidRPr="00614D96">
              <w:rPr>
                <w:rFonts w:cs="Calibri"/>
                <w:color w:val="000000" w:themeColor="text1"/>
                <w:sz w:val="24"/>
                <w:szCs w:val="24"/>
              </w:rPr>
              <w:t xml:space="preserve">punktowana </w:t>
            </w:r>
          </w:p>
          <w:p w14:paraId="1B47A451" w14:textId="5103336F" w:rsidR="00237783" w:rsidRDefault="00237783" w:rsidP="00607226">
            <w:pPr>
              <w:spacing w:after="0" w:line="240" w:lineRule="auto"/>
              <w:rPr>
                <w:rFonts w:eastAsia="Arial"/>
                <w:sz w:val="24"/>
                <w:szCs w:val="24"/>
                <w:lang w:eastAsia="pl-PL"/>
              </w:rPr>
            </w:pPr>
            <w:r w:rsidRPr="00607226">
              <w:rPr>
                <w:rFonts w:eastAsia="Arial"/>
                <w:b/>
                <w:sz w:val="24"/>
                <w:szCs w:val="24"/>
                <w:lang w:eastAsia="pl-PL"/>
              </w:rPr>
              <w:t>Sposób przyznawania punktacji</w:t>
            </w:r>
            <w:r w:rsidRPr="04C1771D">
              <w:rPr>
                <w:rFonts w:eastAsia="Arial"/>
                <w:sz w:val="24"/>
                <w:szCs w:val="24"/>
                <w:lang w:eastAsia="pl-PL"/>
              </w:rPr>
              <w:t>:</w:t>
            </w:r>
          </w:p>
          <w:p w14:paraId="325D5B92" w14:textId="61DAC5B2" w:rsidR="00237783" w:rsidRPr="00F83921" w:rsidRDefault="00237783" w:rsidP="008011EA">
            <w:pPr>
              <w:pStyle w:val="paragraph"/>
              <w:numPr>
                <w:ilvl w:val="0"/>
                <w:numId w:val="27"/>
              </w:numPr>
              <w:spacing w:before="0" w:beforeAutospacing="0" w:after="0" w:afterAutospacing="0"/>
              <w:ind w:left="369"/>
              <w:rPr>
                <w:rFonts w:ascii="Calibri" w:hAnsi="Calibri" w:cs="Calibri"/>
              </w:rPr>
            </w:pPr>
            <w:r w:rsidRPr="04C1771D">
              <w:rPr>
                <w:rStyle w:val="normaltextrun"/>
                <w:rFonts w:ascii="Calibri" w:hAnsi="Calibri" w:cs="Calibri"/>
                <w:color w:val="000000" w:themeColor="text1"/>
              </w:rPr>
              <w:t>3 pkt - Projekt przewiduje gromadz</w:t>
            </w:r>
            <w:r>
              <w:rPr>
                <w:rStyle w:val="normaltextrun"/>
                <w:rFonts w:ascii="Calibri" w:hAnsi="Calibri" w:cs="Calibri"/>
                <w:color w:val="000000" w:themeColor="text1"/>
              </w:rPr>
              <w:t>enie</w:t>
            </w:r>
            <w:r w:rsidRPr="04C1771D">
              <w:rPr>
                <w:rStyle w:val="normaltextrun"/>
                <w:rFonts w:ascii="Calibri" w:hAnsi="Calibri" w:cs="Calibri"/>
                <w:color w:val="000000" w:themeColor="text1"/>
              </w:rPr>
              <w:t xml:space="preserve"> w jednym repozytorium wynik</w:t>
            </w:r>
            <w:r>
              <w:rPr>
                <w:rStyle w:val="normaltextrun"/>
                <w:rFonts w:ascii="Calibri" w:hAnsi="Calibri" w:cs="Calibri"/>
                <w:color w:val="000000" w:themeColor="text1"/>
              </w:rPr>
              <w:t>ów</w:t>
            </w:r>
            <w:r w:rsidRPr="04C1771D">
              <w:rPr>
                <w:rStyle w:val="normaltextrun"/>
                <w:rFonts w:ascii="Calibri" w:hAnsi="Calibri" w:cs="Calibri"/>
                <w:color w:val="000000" w:themeColor="text1"/>
              </w:rPr>
              <w:t xml:space="preserve"> badań laboratoryjnych i diagnostycznych, a </w:t>
            </w:r>
            <w:r w:rsidRPr="04C1771D">
              <w:rPr>
                <w:rStyle w:val="normaltextrun"/>
                <w:rFonts w:ascii="Calibri" w:hAnsi="Calibri" w:cs="Calibri"/>
                <w:color w:val="000000" w:themeColor="text1"/>
              </w:rPr>
              <w:lastRenderedPageBreak/>
              <w:t>personel medyczny udzielający świadczeń ma dostęp do tych wyników zgodnie z zakresem kompetencji;</w:t>
            </w:r>
          </w:p>
          <w:p w14:paraId="4ACAA324" w14:textId="0F4F6901" w:rsidR="00237783" w:rsidRPr="00F83921" w:rsidRDefault="00237783" w:rsidP="008011EA">
            <w:pPr>
              <w:pStyle w:val="paragraph"/>
              <w:numPr>
                <w:ilvl w:val="0"/>
                <w:numId w:val="27"/>
              </w:numPr>
              <w:spacing w:before="0" w:beforeAutospacing="0" w:after="0" w:afterAutospacing="0"/>
              <w:ind w:left="369"/>
              <w:rPr>
                <w:rFonts w:ascii="Calibri" w:hAnsi="Calibri" w:cs="Calibri"/>
              </w:rPr>
            </w:pPr>
            <w:r w:rsidRPr="04C1771D">
              <w:rPr>
                <w:rStyle w:val="normaltextrun"/>
                <w:rFonts w:ascii="Calibri" w:hAnsi="Calibri" w:cs="Calibri"/>
                <w:color w:val="000000" w:themeColor="text1"/>
              </w:rPr>
              <w:t xml:space="preserve">3 pkt - Projekt przewiduje, że personel medyczny ma dostęp do kart/danych/raportów pacjenta. Podczas każdego świadczenia następuje weryfikacja, czy w innych podmiotach leczniczych nie zostały wytworzone dla Pacjenta dokumenty stanowiące EDM. Wszystkie wyniki procedur medycznych są </w:t>
            </w:r>
            <w:r w:rsidRPr="04C1771D">
              <w:rPr>
                <w:rStyle w:val="normaltextrun"/>
                <w:rFonts w:ascii="Calibri" w:hAnsi="Calibri" w:cs="Calibri"/>
                <w:color w:val="000000" w:themeColor="text1"/>
              </w:rPr>
              <w:lastRenderedPageBreak/>
              <w:t>dostępne dla pracowników medycznych udzielających świadczeń zdrowotnych</w:t>
            </w:r>
            <w:r>
              <w:rPr>
                <w:rStyle w:val="normaltextrun"/>
                <w:rFonts w:ascii="Calibri" w:hAnsi="Calibri" w:cs="Calibri"/>
                <w:color w:val="000000" w:themeColor="text1"/>
              </w:rPr>
              <w:t xml:space="preserve"> i są</w:t>
            </w:r>
            <w:r w:rsidRPr="04C1771D">
              <w:rPr>
                <w:rStyle w:val="normaltextrun"/>
                <w:rFonts w:ascii="Calibri" w:hAnsi="Calibri" w:cs="Calibri"/>
                <w:color w:val="000000" w:themeColor="text1"/>
              </w:rPr>
              <w:t xml:space="preserve"> powiązane z jednym rekordem zdrowotnym Pacjenta oraz zdarzeniami medycznymi, w ramach których były realizowane;</w:t>
            </w:r>
          </w:p>
          <w:p w14:paraId="78D27F2F" w14:textId="4405A26F" w:rsidR="00237783" w:rsidRPr="00F83921" w:rsidRDefault="00237783" w:rsidP="008011EA">
            <w:pPr>
              <w:pStyle w:val="paragraph"/>
              <w:numPr>
                <w:ilvl w:val="0"/>
                <w:numId w:val="27"/>
              </w:numPr>
              <w:spacing w:before="0" w:beforeAutospacing="0" w:after="0" w:afterAutospacing="0"/>
              <w:ind w:left="369"/>
              <w:rPr>
                <w:rFonts w:ascii="Calibri" w:hAnsi="Calibri" w:cs="Calibri"/>
              </w:rPr>
            </w:pPr>
            <w:r w:rsidRPr="04C1771D">
              <w:rPr>
                <w:rStyle w:val="normaltextrun"/>
                <w:rFonts w:ascii="Calibri" w:hAnsi="Calibri" w:cs="Calibri"/>
                <w:color w:val="000000" w:themeColor="text1"/>
              </w:rPr>
              <w:t xml:space="preserve">3 pkt </w:t>
            </w:r>
            <w:r>
              <w:rPr>
                <w:rStyle w:val="normaltextrun"/>
                <w:rFonts w:ascii="Calibri" w:hAnsi="Calibri" w:cs="Calibri"/>
                <w:color w:val="000000" w:themeColor="text1"/>
              </w:rPr>
              <w:t>–</w:t>
            </w:r>
            <w:r w:rsidRPr="04C1771D">
              <w:rPr>
                <w:rStyle w:val="normaltextrun"/>
                <w:rFonts w:ascii="Calibri" w:hAnsi="Calibri" w:cs="Calibri"/>
                <w:color w:val="000000" w:themeColor="text1"/>
              </w:rPr>
              <w:t xml:space="preserve"> </w:t>
            </w:r>
            <w:r>
              <w:rPr>
                <w:rStyle w:val="normaltextrun"/>
                <w:rFonts w:ascii="Calibri" w:hAnsi="Calibri" w:cs="Calibri"/>
                <w:color w:val="000000" w:themeColor="text1"/>
              </w:rPr>
              <w:t>W p</w:t>
            </w:r>
            <w:r w:rsidRPr="04C1771D">
              <w:rPr>
                <w:rStyle w:val="normaltextrun"/>
                <w:rFonts w:ascii="Calibri" w:hAnsi="Calibri" w:cs="Calibri"/>
                <w:color w:val="000000" w:themeColor="text1"/>
              </w:rPr>
              <w:t>rojek</w:t>
            </w:r>
            <w:r>
              <w:rPr>
                <w:rStyle w:val="normaltextrun"/>
                <w:rFonts w:ascii="Calibri" w:hAnsi="Calibri" w:cs="Calibri"/>
                <w:color w:val="000000" w:themeColor="text1"/>
              </w:rPr>
              <w:t>cie</w:t>
            </w:r>
            <w:r w:rsidRPr="04C1771D">
              <w:rPr>
                <w:rStyle w:val="normaltextrun"/>
                <w:rFonts w:ascii="Calibri" w:hAnsi="Calibri" w:cs="Calibri"/>
                <w:color w:val="000000" w:themeColor="text1"/>
              </w:rPr>
              <w:t xml:space="preserve"> uwzględni</w:t>
            </w:r>
            <w:r>
              <w:rPr>
                <w:rStyle w:val="normaltextrun"/>
                <w:rFonts w:ascii="Calibri" w:hAnsi="Calibri" w:cs="Calibri"/>
                <w:color w:val="000000" w:themeColor="text1"/>
              </w:rPr>
              <w:t xml:space="preserve">ono </w:t>
            </w:r>
            <w:r w:rsidRPr="04C1771D">
              <w:rPr>
                <w:rStyle w:val="normaltextrun"/>
                <w:rFonts w:ascii="Calibri" w:hAnsi="Calibri" w:cs="Calibri"/>
                <w:color w:val="000000" w:themeColor="text1"/>
              </w:rPr>
              <w:t>w ramach cyfrowych zleceń zaimplementowan</w:t>
            </w:r>
            <w:r>
              <w:rPr>
                <w:rStyle w:val="normaltextrun"/>
                <w:rFonts w:ascii="Calibri" w:hAnsi="Calibri" w:cs="Calibri"/>
                <w:color w:val="000000" w:themeColor="text1"/>
              </w:rPr>
              <w:t>i</w:t>
            </w:r>
            <w:r w:rsidRPr="04C1771D">
              <w:rPr>
                <w:rStyle w:val="normaltextrun"/>
                <w:rFonts w:ascii="Calibri" w:hAnsi="Calibri" w:cs="Calibri"/>
                <w:color w:val="000000" w:themeColor="text1"/>
              </w:rPr>
              <w:t>e podstawow</w:t>
            </w:r>
            <w:r>
              <w:rPr>
                <w:rStyle w:val="normaltextrun"/>
                <w:rFonts w:ascii="Calibri" w:hAnsi="Calibri" w:cs="Calibri"/>
                <w:color w:val="000000" w:themeColor="text1"/>
              </w:rPr>
              <w:t>ych</w:t>
            </w:r>
            <w:r w:rsidRPr="04C1771D">
              <w:rPr>
                <w:rStyle w:val="normaltextrun"/>
                <w:rFonts w:ascii="Calibri" w:hAnsi="Calibri" w:cs="Calibri"/>
                <w:color w:val="000000" w:themeColor="text1"/>
              </w:rPr>
              <w:t xml:space="preserve"> funkcj</w:t>
            </w:r>
            <w:r>
              <w:rPr>
                <w:rStyle w:val="normaltextrun"/>
                <w:rFonts w:ascii="Calibri" w:hAnsi="Calibri" w:cs="Calibri"/>
                <w:color w:val="000000" w:themeColor="text1"/>
              </w:rPr>
              <w:t>i</w:t>
            </w:r>
            <w:r w:rsidRPr="04C1771D">
              <w:rPr>
                <w:rStyle w:val="normaltextrun"/>
                <w:rFonts w:ascii="Calibri" w:hAnsi="Calibri" w:cs="Calibri"/>
                <w:color w:val="000000" w:themeColor="text1"/>
              </w:rPr>
              <w:t xml:space="preserve"> wspomagania decyzji;</w:t>
            </w:r>
          </w:p>
          <w:p w14:paraId="4DBC54EB" w14:textId="09E2B506" w:rsidR="00237783" w:rsidRPr="00F83921" w:rsidRDefault="00237783" w:rsidP="00607226">
            <w:pPr>
              <w:pStyle w:val="paragraph"/>
              <w:spacing w:before="0" w:beforeAutospacing="0" w:after="0" w:afterAutospacing="0"/>
              <w:ind w:left="369"/>
              <w:rPr>
                <w:rStyle w:val="normaltextrun"/>
                <w:rFonts w:ascii="Calibri" w:hAnsi="Calibri" w:cs="Calibri"/>
                <w:color w:val="000000" w:themeColor="text1"/>
              </w:rPr>
            </w:pPr>
          </w:p>
          <w:p w14:paraId="4FA2CBB4" w14:textId="5BF192EC" w:rsidR="00237783" w:rsidRPr="00F83921" w:rsidRDefault="00237783" w:rsidP="008011EA">
            <w:pPr>
              <w:pStyle w:val="paragraph"/>
              <w:numPr>
                <w:ilvl w:val="0"/>
                <w:numId w:val="27"/>
              </w:numPr>
              <w:spacing w:before="0" w:beforeAutospacing="0" w:after="0" w:afterAutospacing="0"/>
              <w:ind w:left="369"/>
              <w:rPr>
                <w:rFonts w:ascii="Calibri" w:hAnsi="Calibri" w:cs="Calibri"/>
              </w:rPr>
            </w:pPr>
            <w:r w:rsidRPr="04C1771D">
              <w:rPr>
                <w:rStyle w:val="normaltextrun"/>
                <w:rFonts w:ascii="Calibri" w:hAnsi="Calibri" w:cs="Calibri"/>
                <w:color w:val="000000" w:themeColor="text1"/>
              </w:rPr>
              <w:lastRenderedPageBreak/>
              <w:t xml:space="preserve">3 pkt - </w:t>
            </w:r>
            <w:r>
              <w:rPr>
                <w:rStyle w:val="normaltextrun"/>
                <w:rFonts w:ascii="Calibri" w:hAnsi="Calibri" w:cs="Calibri"/>
                <w:color w:val="000000" w:themeColor="text1"/>
              </w:rPr>
              <w:t>W</w:t>
            </w:r>
            <w:r w:rsidRPr="04C1771D">
              <w:rPr>
                <w:rStyle w:val="normaltextrun"/>
                <w:rFonts w:ascii="Calibri" w:hAnsi="Calibri" w:cs="Calibri"/>
                <w:color w:val="000000" w:themeColor="text1"/>
              </w:rPr>
              <w:t xml:space="preserve">e wszystkich lokalizacjach zainstalowana </w:t>
            </w:r>
            <w:r>
              <w:rPr>
                <w:rStyle w:val="normaltextrun"/>
                <w:rFonts w:ascii="Calibri" w:hAnsi="Calibri" w:cs="Calibri"/>
                <w:color w:val="000000" w:themeColor="text1"/>
              </w:rPr>
              <w:t>będzie</w:t>
            </w:r>
            <w:r w:rsidRPr="04C1771D">
              <w:rPr>
                <w:rStyle w:val="normaltextrun"/>
                <w:rFonts w:ascii="Calibri" w:hAnsi="Calibri" w:cs="Calibri"/>
                <w:color w:val="000000" w:themeColor="text1"/>
              </w:rPr>
              <w:t xml:space="preserve"> infrastruktura pozwalająca na wykorzystywanie skanowania w zakresie leków, próbek krwi itd.; </w:t>
            </w:r>
          </w:p>
          <w:p w14:paraId="0926B457" w14:textId="79A75B61" w:rsidR="00237783" w:rsidRPr="00F83921" w:rsidRDefault="00237783" w:rsidP="00E4077C">
            <w:pPr>
              <w:pStyle w:val="paragraph"/>
              <w:numPr>
                <w:ilvl w:val="0"/>
                <w:numId w:val="27"/>
              </w:numPr>
              <w:spacing w:before="0" w:beforeAutospacing="0" w:after="240" w:afterAutospacing="0"/>
              <w:ind w:left="369"/>
              <w:rPr>
                <w:rStyle w:val="normaltextrun"/>
                <w:rFonts w:ascii="Calibri" w:hAnsi="Calibri" w:cs="Calibri"/>
                <w:color w:val="000000" w:themeColor="text1"/>
              </w:rPr>
            </w:pPr>
            <w:r w:rsidRPr="04C1771D">
              <w:rPr>
                <w:rStyle w:val="normaltextrun"/>
                <w:rFonts w:ascii="Calibri" w:hAnsi="Calibri" w:cs="Calibri"/>
                <w:color w:val="000000" w:themeColor="text1"/>
              </w:rPr>
              <w:t>3 pkt - zautomatyzowane zgłaszanie zdarzeń niepożądanych</w:t>
            </w:r>
            <w:r>
              <w:rPr>
                <w:rStyle w:val="normaltextrun"/>
                <w:rFonts w:ascii="Calibri" w:hAnsi="Calibri" w:cs="Calibri"/>
                <w:color w:val="000000" w:themeColor="text1"/>
              </w:rPr>
              <w:t>.</w:t>
            </w:r>
          </w:p>
          <w:p w14:paraId="1EF8A01A" w14:textId="03BD67E1" w:rsidR="00237783" w:rsidRPr="00410F1B" w:rsidRDefault="00237783" w:rsidP="00607226">
            <w:pPr>
              <w:spacing w:after="0" w:line="240" w:lineRule="auto"/>
              <w:textAlignment w:val="baseline"/>
              <w:rPr>
                <w:rFonts w:cs="Calibri"/>
                <w:color w:val="000000" w:themeColor="text1"/>
                <w:sz w:val="24"/>
                <w:szCs w:val="24"/>
              </w:rPr>
            </w:pPr>
            <w:r w:rsidRPr="00410F1B">
              <w:rPr>
                <w:rFonts w:cs="Calibri"/>
                <w:color w:val="000000" w:themeColor="text1"/>
                <w:sz w:val="24"/>
                <w:szCs w:val="24"/>
              </w:rPr>
              <w:t>Punkty sumują się.</w:t>
            </w:r>
          </w:p>
          <w:p w14:paraId="4322B8C5" w14:textId="3EBAD2EB" w:rsidR="00237783" w:rsidRPr="00410F1B" w:rsidRDefault="00237783" w:rsidP="00607226">
            <w:pPr>
              <w:spacing w:after="0" w:line="240" w:lineRule="auto"/>
              <w:rPr>
                <w:rFonts w:cs="Calibri"/>
                <w:color w:val="000000" w:themeColor="text1"/>
                <w:sz w:val="24"/>
                <w:szCs w:val="24"/>
              </w:rPr>
            </w:pPr>
            <w:r w:rsidRPr="00410F1B">
              <w:rPr>
                <w:rFonts w:cs="Calibri"/>
                <w:color w:val="000000" w:themeColor="text1"/>
                <w:sz w:val="24"/>
                <w:szCs w:val="24"/>
              </w:rPr>
              <w:t xml:space="preserve">Maksymalnie do uzyskania - </w:t>
            </w:r>
            <w:r>
              <w:rPr>
                <w:rFonts w:cs="Calibri"/>
                <w:color w:val="000000" w:themeColor="text1"/>
                <w:sz w:val="24"/>
                <w:szCs w:val="24"/>
              </w:rPr>
              <w:t>15</w:t>
            </w:r>
            <w:r w:rsidRPr="00410F1B">
              <w:rPr>
                <w:rFonts w:cs="Calibri"/>
                <w:color w:val="000000" w:themeColor="text1"/>
                <w:sz w:val="24"/>
                <w:szCs w:val="24"/>
              </w:rPr>
              <w:t xml:space="preserve"> pkt (</w:t>
            </w:r>
            <w:r w:rsidRPr="00410F1B">
              <w:rPr>
                <w:rFonts w:ascii="Calibri" w:eastAsia="Calibri" w:hAnsi="Calibri" w:cs="Calibri"/>
                <w:color w:val="000000" w:themeColor="text1"/>
                <w:sz w:val="24"/>
                <w:szCs w:val="24"/>
              </w:rPr>
              <w:t xml:space="preserve">projekt może otrzymać od 0 do </w:t>
            </w:r>
            <w:r>
              <w:rPr>
                <w:rFonts w:ascii="Calibri" w:eastAsia="Calibri" w:hAnsi="Calibri" w:cs="Calibri"/>
                <w:color w:val="000000" w:themeColor="text1"/>
                <w:sz w:val="24"/>
                <w:szCs w:val="24"/>
              </w:rPr>
              <w:t>15</w:t>
            </w:r>
            <w:r w:rsidRPr="00410F1B">
              <w:rPr>
                <w:rFonts w:ascii="Calibri" w:eastAsia="Calibri" w:hAnsi="Calibri" w:cs="Calibri"/>
                <w:color w:val="000000" w:themeColor="text1"/>
                <w:sz w:val="24"/>
                <w:szCs w:val="24"/>
              </w:rPr>
              <w:t xml:space="preserve"> pkt</w:t>
            </w:r>
            <w:r>
              <w:rPr>
                <w:rFonts w:ascii="Calibri" w:eastAsia="Calibri" w:hAnsi="Calibri" w:cs="Calibri"/>
                <w:color w:val="000000" w:themeColor="text1"/>
                <w:sz w:val="24"/>
                <w:szCs w:val="24"/>
              </w:rPr>
              <w:t>)</w:t>
            </w:r>
            <w:r w:rsidRPr="00410F1B">
              <w:rPr>
                <w:rFonts w:cs="Calibri"/>
                <w:color w:val="000000" w:themeColor="text1"/>
                <w:sz w:val="24"/>
                <w:szCs w:val="24"/>
              </w:rPr>
              <w:t>.</w:t>
            </w:r>
          </w:p>
          <w:p w14:paraId="03D21E1F" w14:textId="1D727A84" w:rsidR="00237783" w:rsidRPr="00F83921" w:rsidRDefault="00237783" w:rsidP="00607226">
            <w:pPr>
              <w:spacing w:after="0" w:line="240" w:lineRule="auto"/>
              <w:rPr>
                <w:rFonts w:eastAsia="Times New Roman" w:cs="Arial"/>
                <w:noProof/>
                <w:sz w:val="24"/>
                <w:szCs w:val="24"/>
                <w:lang w:eastAsia="pl-PL"/>
              </w:rPr>
            </w:pPr>
            <w:r w:rsidRPr="004650EB">
              <w:rPr>
                <w:rFonts w:cs="Calibri"/>
                <w:color w:val="000000" w:themeColor="text1"/>
                <w:sz w:val="24"/>
                <w:szCs w:val="24"/>
              </w:rPr>
              <w:t>Projekt, który nie realizuje żadnych założeń kryterium otrzymuje 0 pkt</w:t>
            </w:r>
            <w:r w:rsidRPr="00D7352B">
              <w:rPr>
                <w:rFonts w:ascii="Calibri" w:eastAsia="Calibri" w:hAnsi="Calibri" w:cs="Calibri"/>
                <w:b/>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tcPr>
          <w:p w14:paraId="2EDA3167" w14:textId="77777777" w:rsidR="00237783" w:rsidRPr="009862BD" w:rsidRDefault="00237783" w:rsidP="00607226">
            <w:pPr>
              <w:spacing w:after="0" w:line="240" w:lineRule="auto"/>
              <w:rPr>
                <w:rFonts w:cs="Times New Roman"/>
                <w:sz w:val="24"/>
                <w:szCs w:val="24"/>
              </w:rPr>
            </w:pPr>
            <w:r w:rsidRPr="7A046290">
              <w:rPr>
                <w:rFonts w:cs="Times New Roman"/>
                <w:sz w:val="24"/>
                <w:szCs w:val="24"/>
              </w:rPr>
              <w:lastRenderedPageBreak/>
              <w:t>Nie dotyczy</w:t>
            </w:r>
          </w:p>
        </w:tc>
      </w:tr>
      <w:tr w:rsidR="00237783" w:rsidRPr="009862BD" w14:paraId="21FF577A" w14:textId="77777777" w:rsidTr="00237783">
        <w:trPr>
          <w:trHeight w:val="300"/>
        </w:trPr>
        <w:tc>
          <w:tcPr>
            <w:tcW w:w="719" w:type="dxa"/>
            <w:tcBorders>
              <w:top w:val="single" w:sz="4" w:space="0" w:color="auto"/>
              <w:left w:val="single" w:sz="4" w:space="0" w:color="auto"/>
              <w:bottom w:val="single" w:sz="4" w:space="0" w:color="auto"/>
              <w:right w:val="single" w:sz="4" w:space="0" w:color="auto"/>
            </w:tcBorders>
          </w:tcPr>
          <w:p w14:paraId="128EB7BC" w14:textId="77777777" w:rsidR="00237783" w:rsidRPr="00F83921" w:rsidRDefault="00237783" w:rsidP="008011EA">
            <w:pPr>
              <w:pStyle w:val="Akapitzlist"/>
              <w:numPr>
                <w:ilvl w:val="0"/>
                <w:numId w:val="23"/>
              </w:numPr>
              <w:spacing w:after="0"/>
              <w:rPr>
                <w:rFonts w:eastAsia="Calibri" w:cs="Times New Roman"/>
                <w:noProof/>
                <w:sz w:val="24"/>
                <w:szCs w:val="24"/>
              </w:rPr>
            </w:pPr>
          </w:p>
        </w:tc>
        <w:tc>
          <w:tcPr>
            <w:tcW w:w="2678" w:type="dxa"/>
            <w:tcBorders>
              <w:top w:val="single" w:sz="4" w:space="0" w:color="auto"/>
              <w:left w:val="single" w:sz="4" w:space="0" w:color="auto"/>
              <w:bottom w:val="single" w:sz="4" w:space="0" w:color="auto"/>
              <w:right w:val="single" w:sz="4" w:space="0" w:color="auto"/>
            </w:tcBorders>
          </w:tcPr>
          <w:p w14:paraId="082B5934" w14:textId="77777777" w:rsidR="00237783" w:rsidRPr="00F811E2" w:rsidRDefault="00237783" w:rsidP="00607226">
            <w:pPr>
              <w:spacing w:after="0" w:line="240" w:lineRule="auto"/>
              <w:rPr>
                <w:rFonts w:cs="Times New Roman"/>
                <w:sz w:val="24"/>
                <w:szCs w:val="24"/>
              </w:rPr>
            </w:pPr>
            <w:r w:rsidRPr="00F811E2">
              <w:rPr>
                <w:rStyle w:val="normaltextrun"/>
                <w:rFonts w:ascii="Calibri" w:hAnsi="Calibri" w:cs="Calibri"/>
                <w:color w:val="000000"/>
                <w:sz w:val="24"/>
                <w:szCs w:val="24"/>
              </w:rPr>
              <w:t xml:space="preserve">Zastosowanie technologii </w:t>
            </w:r>
            <w:proofErr w:type="spellStart"/>
            <w:r w:rsidRPr="00F811E2">
              <w:rPr>
                <w:rStyle w:val="normaltextrun"/>
                <w:rFonts w:ascii="Calibri" w:hAnsi="Calibri" w:cs="Calibri"/>
                <w:color w:val="000000"/>
                <w:sz w:val="24"/>
                <w:szCs w:val="24"/>
              </w:rPr>
              <w:t>telemedycznych</w:t>
            </w:r>
            <w:proofErr w:type="spellEnd"/>
            <w:r w:rsidRPr="00F811E2">
              <w:rPr>
                <w:rStyle w:val="eop"/>
                <w:rFonts w:ascii="Calibri" w:hAnsi="Calibri" w:cs="Calibri"/>
                <w:color w:val="000000"/>
                <w:sz w:val="24"/>
                <w:szCs w:val="24"/>
              </w:rPr>
              <w:t> </w:t>
            </w:r>
          </w:p>
        </w:tc>
        <w:tc>
          <w:tcPr>
            <w:tcW w:w="4253" w:type="dxa"/>
            <w:tcBorders>
              <w:top w:val="single" w:sz="4" w:space="0" w:color="auto"/>
              <w:left w:val="single" w:sz="4" w:space="0" w:color="auto"/>
              <w:bottom w:val="single" w:sz="4" w:space="0" w:color="auto"/>
              <w:right w:val="single" w:sz="4" w:space="0" w:color="auto"/>
            </w:tcBorders>
          </w:tcPr>
          <w:p w14:paraId="4DD650A1" w14:textId="4623F5EC" w:rsidR="00237783" w:rsidRPr="00F811E2" w:rsidRDefault="00237783" w:rsidP="60790CA4">
            <w:pPr>
              <w:pStyle w:val="paragraph"/>
              <w:spacing w:before="0" w:beforeAutospacing="0" w:after="0" w:afterAutospacing="0"/>
              <w:rPr>
                <w:rFonts w:cs="Times New Roman"/>
              </w:rPr>
            </w:pPr>
            <w:r w:rsidRPr="60790CA4">
              <w:rPr>
                <w:rStyle w:val="normaltextrun"/>
                <w:rFonts w:asciiTheme="minorHAnsi" w:hAnsiTheme="minorHAnsi"/>
                <w:color w:val="000000" w:themeColor="text1"/>
              </w:rPr>
              <w:t>W ramach kryterium weryfikowane jest, czy p</w:t>
            </w:r>
            <w:r w:rsidRPr="60790CA4">
              <w:rPr>
                <w:rStyle w:val="normaltextrun"/>
                <w:rFonts w:ascii="Calibri" w:hAnsi="Calibri" w:cs="Calibri"/>
              </w:rPr>
              <w:t xml:space="preserve">rojekt przewiduje rozwiązania </w:t>
            </w:r>
            <w:proofErr w:type="spellStart"/>
            <w:r w:rsidRPr="60790CA4">
              <w:rPr>
                <w:rStyle w:val="normaltextrun"/>
                <w:rFonts w:ascii="Calibri" w:hAnsi="Calibri" w:cs="Calibri"/>
              </w:rPr>
              <w:t>telemedyczne</w:t>
            </w:r>
            <w:proofErr w:type="spellEnd"/>
            <w:r w:rsidRPr="60790CA4">
              <w:rPr>
                <w:rStyle w:val="normaltextrun"/>
                <w:rFonts w:ascii="Calibri" w:hAnsi="Calibri" w:cs="Calibri"/>
              </w:rPr>
              <w:t xml:space="preserve"> do bezpośredniego udzielania świadczeń lub też do wsparcia pracowników medycznych w udzielaniu świadczeń (np. </w:t>
            </w:r>
            <w:proofErr w:type="spellStart"/>
            <w:r w:rsidRPr="60790CA4">
              <w:rPr>
                <w:rStyle w:val="normaltextrun"/>
                <w:rFonts w:ascii="Calibri" w:hAnsi="Calibri" w:cs="Calibri"/>
              </w:rPr>
              <w:t>telekonsultacje</w:t>
            </w:r>
            <w:proofErr w:type="spellEnd"/>
            <w:r w:rsidRPr="60790CA4">
              <w:rPr>
                <w:rStyle w:val="normaltextrun"/>
                <w:rFonts w:ascii="Calibri" w:hAnsi="Calibri" w:cs="Calibri"/>
              </w:rPr>
              <w:t xml:space="preserve"> pracownik -pracownik) lub do zdalnego monitorowania pacjentów.</w:t>
            </w:r>
            <w:r w:rsidRPr="60790CA4">
              <w:rPr>
                <w:rStyle w:val="normaltextrun"/>
                <w:rFonts w:ascii="Calibri" w:hAnsi="Calibri" w:cs="Calibri"/>
                <w:color w:val="000000" w:themeColor="text1"/>
              </w:rPr>
              <w:t xml:space="preserve"> </w:t>
            </w:r>
          </w:p>
        </w:tc>
        <w:tc>
          <w:tcPr>
            <w:tcW w:w="2268" w:type="dxa"/>
            <w:tcBorders>
              <w:top w:val="single" w:sz="4" w:space="0" w:color="auto"/>
              <w:left w:val="single" w:sz="4" w:space="0" w:color="auto"/>
              <w:bottom w:val="single" w:sz="4" w:space="0" w:color="auto"/>
              <w:right w:val="single" w:sz="4" w:space="0" w:color="auto"/>
            </w:tcBorders>
          </w:tcPr>
          <w:p w14:paraId="31E01D36" w14:textId="77777777" w:rsidR="00237783" w:rsidRPr="009862BD" w:rsidRDefault="00237783" w:rsidP="00607226">
            <w:pPr>
              <w:spacing w:after="0" w:line="240" w:lineRule="auto"/>
              <w:rPr>
                <w:rFonts w:cs="Times New Roman"/>
                <w:sz w:val="24"/>
                <w:szCs w:val="24"/>
              </w:rPr>
            </w:pPr>
            <w:r w:rsidRPr="009862BD">
              <w:rPr>
                <w:rFonts w:cs="Times New Roman"/>
                <w:sz w:val="24"/>
                <w:szCs w:val="24"/>
              </w:rPr>
              <w:t>NIE</w:t>
            </w:r>
          </w:p>
          <w:p w14:paraId="7DCD8099" w14:textId="77777777" w:rsidR="00237783" w:rsidRPr="009862BD" w:rsidRDefault="00237783" w:rsidP="00607226">
            <w:pPr>
              <w:spacing w:after="0" w:line="240" w:lineRule="auto"/>
              <w:rPr>
                <w:rFonts w:cs="Times New Roman"/>
                <w:sz w:val="24"/>
                <w:szCs w:val="24"/>
              </w:rPr>
            </w:pPr>
            <w:r w:rsidRPr="009862BD">
              <w:rPr>
                <w:rFonts w:cs="Times New Roman"/>
                <w:sz w:val="24"/>
                <w:szCs w:val="24"/>
              </w:rPr>
              <w:t>Kryterium nie podlega uzupełnieniu</w:t>
            </w:r>
          </w:p>
        </w:tc>
        <w:tc>
          <w:tcPr>
            <w:tcW w:w="2693" w:type="dxa"/>
            <w:tcBorders>
              <w:top w:val="single" w:sz="4" w:space="0" w:color="auto"/>
              <w:left w:val="single" w:sz="4" w:space="0" w:color="auto"/>
              <w:bottom w:val="single" w:sz="4" w:space="0" w:color="auto"/>
              <w:right w:val="single" w:sz="4" w:space="0" w:color="auto"/>
            </w:tcBorders>
          </w:tcPr>
          <w:p w14:paraId="2D5F4780" w14:textId="77777777" w:rsidR="00237783" w:rsidRPr="00D7352B" w:rsidRDefault="00237783" w:rsidP="00E4077C">
            <w:pPr>
              <w:spacing w:line="240" w:lineRule="auto"/>
              <w:rPr>
                <w:rFonts w:eastAsia="Times New Roman"/>
                <w:b/>
                <w:color w:val="000000" w:themeColor="text1"/>
                <w:sz w:val="24"/>
                <w:szCs w:val="24"/>
                <w:lang w:eastAsia="pl-PL"/>
              </w:rPr>
            </w:pPr>
            <w:r w:rsidRPr="00614D96">
              <w:rPr>
                <w:rFonts w:eastAsia="Times New Roman"/>
                <w:color w:val="000000" w:themeColor="text1"/>
                <w:sz w:val="24"/>
                <w:szCs w:val="24"/>
                <w:lang w:eastAsia="pl-PL"/>
              </w:rPr>
              <w:t xml:space="preserve">Merytoryczna </w:t>
            </w:r>
            <w:r w:rsidRPr="00614D96">
              <w:rPr>
                <w:rFonts w:cs="Calibri"/>
                <w:color w:val="000000" w:themeColor="text1"/>
                <w:sz w:val="24"/>
                <w:szCs w:val="24"/>
              </w:rPr>
              <w:t xml:space="preserve">punktowana </w:t>
            </w:r>
          </w:p>
          <w:p w14:paraId="229776C9" w14:textId="6E257D75" w:rsidR="00237783" w:rsidRDefault="00237783" w:rsidP="00607226">
            <w:pPr>
              <w:spacing w:after="0" w:line="240" w:lineRule="auto"/>
              <w:rPr>
                <w:rFonts w:eastAsia="Arial"/>
                <w:b/>
                <w:color w:val="000000" w:themeColor="text1"/>
                <w:sz w:val="24"/>
                <w:szCs w:val="24"/>
                <w:lang w:eastAsia="pl-PL"/>
              </w:rPr>
            </w:pPr>
            <w:r w:rsidRPr="00D7352B">
              <w:rPr>
                <w:rFonts w:eastAsia="Arial"/>
                <w:b/>
                <w:color w:val="000000" w:themeColor="text1"/>
                <w:sz w:val="24"/>
                <w:szCs w:val="24"/>
                <w:lang w:eastAsia="pl-PL"/>
              </w:rPr>
              <w:t>Sposób przyznawania punktacji:</w:t>
            </w:r>
          </w:p>
          <w:p w14:paraId="56D1A45F" w14:textId="05BE48BF" w:rsidR="00237783" w:rsidRPr="004650EB" w:rsidRDefault="00237783" w:rsidP="00E4077C">
            <w:pPr>
              <w:pStyle w:val="Akapitzlist"/>
              <w:numPr>
                <w:ilvl w:val="0"/>
                <w:numId w:val="28"/>
              </w:numPr>
              <w:spacing w:line="240" w:lineRule="auto"/>
              <w:ind w:left="369"/>
              <w:rPr>
                <w:rStyle w:val="normaltextrun"/>
                <w:rFonts w:ascii="Calibri" w:hAnsi="Calibri" w:cs="Calibri"/>
                <w:sz w:val="24"/>
                <w:szCs w:val="24"/>
              </w:rPr>
            </w:pPr>
            <w:r w:rsidRPr="004650EB">
              <w:rPr>
                <w:rStyle w:val="normaltextrun"/>
                <w:rFonts w:ascii="Calibri" w:hAnsi="Calibri" w:cs="Calibri"/>
                <w:sz w:val="24"/>
                <w:szCs w:val="24"/>
              </w:rPr>
              <w:t xml:space="preserve">5 pkt - projekt przewiduje rozwiązania </w:t>
            </w:r>
            <w:proofErr w:type="spellStart"/>
            <w:r w:rsidRPr="004650EB">
              <w:rPr>
                <w:rStyle w:val="normaltextrun"/>
                <w:rFonts w:ascii="Calibri" w:hAnsi="Calibri" w:cs="Calibri"/>
                <w:sz w:val="24"/>
                <w:szCs w:val="24"/>
              </w:rPr>
              <w:t>telemedyczne</w:t>
            </w:r>
            <w:proofErr w:type="spellEnd"/>
            <w:r w:rsidRPr="004650EB">
              <w:rPr>
                <w:rStyle w:val="normaltextrun"/>
                <w:rFonts w:ascii="Calibri" w:hAnsi="Calibri" w:cs="Calibri"/>
                <w:sz w:val="24"/>
                <w:szCs w:val="24"/>
              </w:rPr>
              <w:t xml:space="preserve"> do bezpośredniego udzielania świadczeń lub też wsparcia pracowników medycznych w udzielaniu świadczeń lub zdalnego monitorowania pacjentów</w:t>
            </w:r>
            <w:r>
              <w:rPr>
                <w:rStyle w:val="normaltextrun"/>
                <w:rFonts w:ascii="Calibri" w:hAnsi="Calibri" w:cs="Calibri"/>
                <w:sz w:val="24"/>
                <w:szCs w:val="24"/>
              </w:rPr>
              <w:t>.</w:t>
            </w:r>
          </w:p>
          <w:p w14:paraId="439BA4E2" w14:textId="23093EB7" w:rsidR="00237783" w:rsidRPr="00410F1B" w:rsidRDefault="00237783" w:rsidP="00607226">
            <w:pPr>
              <w:spacing w:after="0" w:line="240" w:lineRule="auto"/>
              <w:rPr>
                <w:rFonts w:cs="Calibri"/>
                <w:color w:val="000000" w:themeColor="text1"/>
                <w:sz w:val="24"/>
                <w:szCs w:val="24"/>
              </w:rPr>
            </w:pPr>
            <w:r w:rsidRPr="00410F1B">
              <w:rPr>
                <w:rFonts w:cs="Calibri"/>
                <w:color w:val="000000" w:themeColor="text1"/>
                <w:sz w:val="24"/>
                <w:szCs w:val="24"/>
              </w:rPr>
              <w:t xml:space="preserve">Maksymalnie do uzyskania </w:t>
            </w:r>
            <w:r>
              <w:rPr>
                <w:rFonts w:cs="Calibri"/>
                <w:color w:val="000000" w:themeColor="text1"/>
                <w:sz w:val="24"/>
                <w:szCs w:val="24"/>
              </w:rPr>
              <w:t>–</w:t>
            </w:r>
            <w:r w:rsidRPr="00410F1B">
              <w:rPr>
                <w:rFonts w:cs="Calibri"/>
                <w:color w:val="000000" w:themeColor="text1"/>
                <w:sz w:val="24"/>
                <w:szCs w:val="24"/>
              </w:rPr>
              <w:t xml:space="preserve"> </w:t>
            </w:r>
            <w:r>
              <w:rPr>
                <w:rFonts w:cs="Calibri"/>
                <w:color w:val="000000" w:themeColor="text1"/>
                <w:sz w:val="24"/>
                <w:szCs w:val="24"/>
              </w:rPr>
              <w:t xml:space="preserve">5 </w:t>
            </w:r>
            <w:r w:rsidRPr="00410F1B">
              <w:rPr>
                <w:rFonts w:cs="Calibri"/>
                <w:color w:val="000000" w:themeColor="text1"/>
                <w:sz w:val="24"/>
                <w:szCs w:val="24"/>
              </w:rPr>
              <w:t>pkt (</w:t>
            </w:r>
            <w:r w:rsidRPr="00410F1B">
              <w:rPr>
                <w:rFonts w:ascii="Calibri" w:eastAsia="Calibri" w:hAnsi="Calibri" w:cs="Calibri"/>
                <w:color w:val="000000" w:themeColor="text1"/>
                <w:sz w:val="24"/>
                <w:szCs w:val="24"/>
              </w:rPr>
              <w:t>projekt może otrzymać</w:t>
            </w:r>
            <w:r>
              <w:rPr>
                <w:rFonts w:ascii="Calibri" w:eastAsia="Calibri" w:hAnsi="Calibri" w:cs="Calibri"/>
                <w:color w:val="000000" w:themeColor="text1"/>
                <w:sz w:val="24"/>
                <w:szCs w:val="24"/>
              </w:rPr>
              <w:t xml:space="preserve"> 0 lub</w:t>
            </w:r>
            <w:r w:rsidRPr="00410F1B">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5</w:t>
            </w:r>
            <w:r w:rsidRPr="00410F1B">
              <w:rPr>
                <w:rFonts w:ascii="Calibri" w:eastAsia="Calibri" w:hAnsi="Calibri" w:cs="Calibri"/>
                <w:color w:val="000000" w:themeColor="text1"/>
                <w:sz w:val="24"/>
                <w:szCs w:val="24"/>
              </w:rPr>
              <w:t xml:space="preserve"> pkt</w:t>
            </w:r>
            <w:r>
              <w:rPr>
                <w:rFonts w:ascii="Calibri" w:eastAsia="Calibri" w:hAnsi="Calibri" w:cs="Calibri"/>
                <w:color w:val="000000" w:themeColor="text1"/>
                <w:sz w:val="24"/>
                <w:szCs w:val="24"/>
              </w:rPr>
              <w:t>)</w:t>
            </w:r>
            <w:r w:rsidRPr="00410F1B">
              <w:rPr>
                <w:rFonts w:cs="Calibri"/>
                <w:color w:val="000000" w:themeColor="text1"/>
                <w:sz w:val="24"/>
                <w:szCs w:val="24"/>
              </w:rPr>
              <w:t>.</w:t>
            </w:r>
          </w:p>
          <w:p w14:paraId="486AFEC5" w14:textId="65FDFCFF" w:rsidR="00237783" w:rsidRPr="009862BD" w:rsidRDefault="00237783" w:rsidP="00607226">
            <w:pPr>
              <w:spacing w:after="0" w:line="240" w:lineRule="auto"/>
              <w:rPr>
                <w:rStyle w:val="normaltextrun"/>
                <w:rFonts w:ascii="Calibri" w:eastAsia="Calibri" w:hAnsi="Calibri" w:cs="Calibri"/>
              </w:rPr>
            </w:pPr>
            <w:r w:rsidRPr="00410F1B">
              <w:rPr>
                <w:rFonts w:ascii="Calibri" w:eastAsia="Calibri" w:hAnsi="Calibri" w:cs="Calibri"/>
                <w:color w:val="000000" w:themeColor="text1"/>
                <w:sz w:val="24"/>
                <w:szCs w:val="24"/>
              </w:rPr>
              <w:t xml:space="preserve">Projekt, który nie realizuje żadnych założeń </w:t>
            </w:r>
            <w:r w:rsidRPr="00410F1B">
              <w:rPr>
                <w:rFonts w:ascii="Calibri" w:eastAsia="Calibri" w:hAnsi="Calibri" w:cs="Calibri"/>
                <w:color w:val="000000" w:themeColor="text1"/>
                <w:sz w:val="24"/>
                <w:szCs w:val="24"/>
              </w:rPr>
              <w:lastRenderedPageBreak/>
              <w:t>kryterium otrzymuje 0 pkt</w:t>
            </w:r>
            <w:r>
              <w:rPr>
                <w:rFonts w:ascii="Calibri" w:eastAsia="Calibri" w:hAnsi="Calibri" w:cs="Calibri"/>
                <w:color w:val="000000" w:themeColor="text1"/>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BBCB883" w14:textId="77777777" w:rsidR="00237783" w:rsidRPr="009862BD" w:rsidRDefault="00237783" w:rsidP="00607226">
            <w:pPr>
              <w:spacing w:after="0" w:line="240" w:lineRule="auto"/>
              <w:rPr>
                <w:rFonts w:cs="Times New Roman"/>
                <w:sz w:val="24"/>
                <w:szCs w:val="24"/>
              </w:rPr>
            </w:pPr>
            <w:r w:rsidRPr="009862BD">
              <w:rPr>
                <w:rFonts w:cs="Times New Roman"/>
                <w:sz w:val="24"/>
                <w:szCs w:val="24"/>
              </w:rPr>
              <w:lastRenderedPageBreak/>
              <w:t xml:space="preserve">Kryterium rozstrzygające </w:t>
            </w:r>
            <w:r>
              <w:rPr>
                <w:rFonts w:cs="Times New Roman"/>
                <w:sz w:val="24"/>
                <w:szCs w:val="24"/>
              </w:rPr>
              <w:t>nr 2</w:t>
            </w:r>
          </w:p>
        </w:tc>
      </w:tr>
      <w:tr w:rsidR="00237783" w:rsidRPr="009862BD" w14:paraId="5494D361" w14:textId="77777777" w:rsidTr="00237783">
        <w:trPr>
          <w:trHeight w:val="300"/>
        </w:trPr>
        <w:tc>
          <w:tcPr>
            <w:tcW w:w="719" w:type="dxa"/>
            <w:tcBorders>
              <w:top w:val="single" w:sz="4" w:space="0" w:color="auto"/>
              <w:left w:val="single" w:sz="4" w:space="0" w:color="auto"/>
              <w:bottom w:val="single" w:sz="4" w:space="0" w:color="auto"/>
              <w:right w:val="single" w:sz="4" w:space="0" w:color="auto"/>
            </w:tcBorders>
          </w:tcPr>
          <w:p w14:paraId="5BCBADA6" w14:textId="77777777" w:rsidR="00237783" w:rsidRPr="00F83921" w:rsidRDefault="00237783" w:rsidP="008011EA">
            <w:pPr>
              <w:pStyle w:val="Akapitzlist"/>
              <w:numPr>
                <w:ilvl w:val="0"/>
                <w:numId w:val="23"/>
              </w:numPr>
              <w:spacing w:after="0"/>
              <w:rPr>
                <w:rFonts w:eastAsia="Calibri" w:cs="Times New Roman"/>
                <w:noProof/>
                <w:sz w:val="24"/>
                <w:szCs w:val="24"/>
              </w:rPr>
            </w:pPr>
          </w:p>
        </w:tc>
        <w:tc>
          <w:tcPr>
            <w:tcW w:w="2678" w:type="dxa"/>
            <w:tcBorders>
              <w:top w:val="single" w:sz="4" w:space="0" w:color="auto"/>
              <w:left w:val="single" w:sz="4" w:space="0" w:color="auto"/>
              <w:bottom w:val="single" w:sz="4" w:space="0" w:color="auto"/>
              <w:right w:val="single" w:sz="4" w:space="0" w:color="auto"/>
            </w:tcBorders>
          </w:tcPr>
          <w:p w14:paraId="2FD19A57" w14:textId="77777777" w:rsidR="00237783" w:rsidRPr="00F811E2" w:rsidRDefault="00237783" w:rsidP="00607226">
            <w:pPr>
              <w:spacing w:after="0" w:line="240" w:lineRule="auto"/>
              <w:rPr>
                <w:rFonts w:eastAsia="Calibri" w:cs="Times New Roman"/>
                <w:noProof/>
                <w:sz w:val="24"/>
                <w:szCs w:val="24"/>
              </w:rPr>
            </w:pPr>
            <w:r w:rsidRPr="00F811E2">
              <w:rPr>
                <w:rStyle w:val="normaltextrun"/>
                <w:rFonts w:ascii="Calibri" w:hAnsi="Calibri" w:cs="Calibri"/>
                <w:color w:val="000000"/>
                <w:sz w:val="24"/>
                <w:szCs w:val="24"/>
              </w:rPr>
              <w:t>Analiza potrzeb</w:t>
            </w:r>
            <w:r w:rsidRPr="00F811E2">
              <w:rPr>
                <w:rStyle w:val="eop"/>
                <w:rFonts w:ascii="Calibri" w:hAnsi="Calibri" w:cs="Calibri"/>
                <w:color w:val="000000"/>
                <w:sz w:val="24"/>
                <w:szCs w:val="24"/>
              </w:rPr>
              <w:t> </w:t>
            </w:r>
          </w:p>
        </w:tc>
        <w:tc>
          <w:tcPr>
            <w:tcW w:w="4253" w:type="dxa"/>
            <w:tcBorders>
              <w:top w:val="single" w:sz="4" w:space="0" w:color="auto"/>
              <w:left w:val="single" w:sz="4" w:space="0" w:color="auto"/>
              <w:bottom w:val="single" w:sz="4" w:space="0" w:color="auto"/>
              <w:right w:val="single" w:sz="4" w:space="0" w:color="auto"/>
            </w:tcBorders>
          </w:tcPr>
          <w:p w14:paraId="5AEA9184" w14:textId="481415B9" w:rsidR="00237783" w:rsidRPr="00F811E2" w:rsidRDefault="00237783" w:rsidP="7592B4A8">
            <w:pPr>
              <w:pStyle w:val="paragraph"/>
              <w:spacing w:before="0" w:beforeAutospacing="0" w:after="0" w:afterAutospacing="0"/>
              <w:textAlignment w:val="baseline"/>
              <w:rPr>
                <w:rFonts w:ascii="Calibri" w:hAnsi="Calibri" w:cs="Calibri"/>
              </w:rPr>
            </w:pPr>
            <w:r w:rsidRPr="7592B4A8">
              <w:rPr>
                <w:rStyle w:val="normaltextrun"/>
                <w:rFonts w:ascii="Calibri" w:hAnsi="Calibri" w:cs="Calibri"/>
                <w:color w:val="000000" w:themeColor="text1"/>
              </w:rPr>
              <w:t xml:space="preserve">W ramach kryterium weryfikowane jest, czy: </w:t>
            </w:r>
          </w:p>
          <w:p w14:paraId="30EF4136" w14:textId="77777777" w:rsidR="00237783" w:rsidRPr="008011EA" w:rsidRDefault="00237783" w:rsidP="60790CA4">
            <w:pPr>
              <w:pStyle w:val="paragraph"/>
              <w:numPr>
                <w:ilvl w:val="0"/>
                <w:numId w:val="33"/>
              </w:numPr>
              <w:spacing w:before="0" w:beforeAutospacing="0" w:after="0" w:afterAutospacing="0"/>
              <w:textAlignment w:val="baseline"/>
              <w:rPr>
                <w:rStyle w:val="normaltextrun"/>
                <w:rFonts w:ascii="Calibri" w:hAnsi="Calibri" w:cs="Calibri"/>
              </w:rPr>
            </w:pPr>
            <w:r w:rsidRPr="60790CA4">
              <w:rPr>
                <w:rStyle w:val="normaltextrun"/>
                <w:rFonts w:ascii="Calibri" w:hAnsi="Calibri" w:cs="Calibri"/>
                <w:color w:val="000000" w:themeColor="text1"/>
              </w:rPr>
              <w:t>Projekt w zakresie budowy lub rozbudowy e-usług lub narzędzi teleinformatycznych wykorzystywanych w podmiocie wykonującym działalność leczniczą będzie oparty</w:t>
            </w:r>
            <w:r w:rsidRPr="60790CA4">
              <w:rPr>
                <w:rStyle w:val="normaltextrun"/>
                <w:rFonts w:ascii="Calibri" w:hAnsi="Calibri" w:cs="Calibri"/>
                <w:color w:val="000000" w:themeColor="text1"/>
                <w:u w:val="single"/>
              </w:rPr>
              <w:t xml:space="preserve"> na potrzebach pacjentów i kadry medycznej</w:t>
            </w:r>
            <w:r w:rsidRPr="60790CA4">
              <w:rPr>
                <w:rStyle w:val="normaltextrun"/>
                <w:rFonts w:ascii="Calibri" w:hAnsi="Calibri" w:cs="Calibri"/>
                <w:color w:val="000000" w:themeColor="text1"/>
              </w:rPr>
              <w:t xml:space="preserve">. Potwierdzeniem spełnienia tego kryterium powinny być zapisy dokumentacji projektowej zakładające udział pacjentów i kadry medycznej np. w definiowaniu wymagań, zatwierdzaniu zmian w procesach biznesowych oraz potwierdzające aktywny udział w testach; </w:t>
            </w:r>
          </w:p>
          <w:p w14:paraId="77061B6D" w14:textId="404B0260" w:rsidR="00237783" w:rsidRPr="008011EA" w:rsidRDefault="00237783" w:rsidP="008011EA">
            <w:pPr>
              <w:pStyle w:val="paragraph"/>
              <w:numPr>
                <w:ilvl w:val="0"/>
                <w:numId w:val="33"/>
              </w:numPr>
              <w:spacing w:before="0" w:beforeAutospacing="0" w:after="0" w:afterAutospacing="0"/>
              <w:textAlignment w:val="baseline"/>
              <w:rPr>
                <w:rFonts w:ascii="Calibri" w:hAnsi="Calibri" w:cs="Calibri"/>
              </w:rPr>
            </w:pPr>
            <w:r w:rsidRPr="008011EA">
              <w:rPr>
                <w:rStyle w:val="normaltextrun"/>
                <w:rFonts w:ascii="Calibri" w:hAnsi="Calibri" w:cs="Calibri"/>
                <w:color w:val="000000" w:themeColor="text1"/>
              </w:rPr>
              <w:t xml:space="preserve">Projekt uwzględnia aktywny udział kadry zarządczej (odpowiedzialnej za przebieg procesów biznesowych w podmiotach) w planowaniu, </w:t>
            </w:r>
            <w:r w:rsidRPr="008011EA">
              <w:rPr>
                <w:rStyle w:val="normaltextrun"/>
                <w:rFonts w:ascii="Calibri" w:hAnsi="Calibri" w:cs="Calibri"/>
                <w:color w:val="000000" w:themeColor="text1"/>
              </w:rPr>
              <w:lastRenderedPageBreak/>
              <w:t xml:space="preserve">rozbudowie i produkcyjnym wdrażaniu usług i funkcjonalności ujętych w projekcie. Potwierdzeniem spełnienia tego kryterium powinny być zapisy dokumentacji projektowej uwzględniające </w:t>
            </w:r>
            <w:r w:rsidRPr="008011EA">
              <w:rPr>
                <w:rStyle w:val="normaltextrun"/>
                <w:rFonts w:ascii="Calibri" w:hAnsi="Calibri" w:cs="Calibri"/>
                <w:color w:val="000000" w:themeColor="text1"/>
                <w:u w:val="single"/>
              </w:rPr>
              <w:t>udział kadry zarządczej</w:t>
            </w:r>
            <w:r w:rsidRPr="008011EA">
              <w:rPr>
                <w:rStyle w:val="normaltextrun"/>
                <w:rFonts w:ascii="Calibri" w:hAnsi="Calibri" w:cs="Calibri"/>
                <w:color w:val="000000" w:themeColor="text1"/>
              </w:rPr>
              <w:t xml:space="preserve"> np. w definiowaniu wymagań, zatwierdzaniu zmian w procesach biznesowych oraz potwierdzające aktywny udział w testach.</w:t>
            </w:r>
          </w:p>
          <w:p w14:paraId="405716CA" w14:textId="77777777" w:rsidR="00237783" w:rsidRPr="00F811E2" w:rsidRDefault="00237783" w:rsidP="00607226">
            <w:pPr>
              <w:spacing w:after="0" w:line="240" w:lineRule="auto"/>
              <w:rPr>
                <w:rFonts w:eastAsia="Calibri" w:cs="Times New Roman"/>
                <w:noProof/>
                <w:sz w:val="24"/>
                <w:szCs w:val="24"/>
              </w:rPr>
            </w:pPr>
            <w:r w:rsidRPr="00F811E2">
              <w:rPr>
                <w:rStyle w:val="eop"/>
                <w:rFonts w:ascii="Calibri" w:hAnsi="Calibri" w:cs="Calibri"/>
                <w:sz w:val="24"/>
                <w:szCs w:val="24"/>
              </w:rPr>
              <w:t> </w:t>
            </w:r>
          </w:p>
        </w:tc>
        <w:tc>
          <w:tcPr>
            <w:tcW w:w="2268" w:type="dxa"/>
            <w:tcBorders>
              <w:top w:val="single" w:sz="4" w:space="0" w:color="auto"/>
              <w:left w:val="single" w:sz="4" w:space="0" w:color="auto"/>
              <w:bottom w:val="single" w:sz="4" w:space="0" w:color="auto"/>
              <w:right w:val="single" w:sz="4" w:space="0" w:color="auto"/>
            </w:tcBorders>
          </w:tcPr>
          <w:p w14:paraId="68121654" w14:textId="77777777" w:rsidR="00237783" w:rsidRPr="009862BD" w:rsidRDefault="00237783" w:rsidP="00607226">
            <w:pPr>
              <w:spacing w:after="0" w:line="240" w:lineRule="auto"/>
              <w:rPr>
                <w:rFonts w:cs="Times New Roman"/>
                <w:sz w:val="24"/>
                <w:szCs w:val="24"/>
              </w:rPr>
            </w:pPr>
            <w:r w:rsidRPr="009862BD">
              <w:rPr>
                <w:rFonts w:cs="Times New Roman"/>
                <w:sz w:val="24"/>
                <w:szCs w:val="24"/>
              </w:rPr>
              <w:lastRenderedPageBreak/>
              <w:t>NIE</w:t>
            </w:r>
          </w:p>
          <w:p w14:paraId="18EF7148" w14:textId="77777777" w:rsidR="00237783" w:rsidRPr="009862BD" w:rsidRDefault="00237783" w:rsidP="00607226">
            <w:pPr>
              <w:spacing w:after="0" w:line="240" w:lineRule="auto"/>
              <w:rPr>
                <w:rFonts w:cs="Times New Roman"/>
                <w:sz w:val="24"/>
                <w:szCs w:val="24"/>
              </w:rPr>
            </w:pPr>
            <w:r w:rsidRPr="009862BD">
              <w:rPr>
                <w:rFonts w:cs="Times New Roman"/>
                <w:sz w:val="24"/>
                <w:szCs w:val="24"/>
              </w:rPr>
              <w:t>Kryterium nie podlega uzupełnieniu</w:t>
            </w:r>
          </w:p>
        </w:tc>
        <w:tc>
          <w:tcPr>
            <w:tcW w:w="2693" w:type="dxa"/>
            <w:tcBorders>
              <w:top w:val="single" w:sz="4" w:space="0" w:color="auto"/>
              <w:left w:val="single" w:sz="4" w:space="0" w:color="auto"/>
              <w:bottom w:val="single" w:sz="4" w:space="0" w:color="auto"/>
              <w:right w:val="single" w:sz="4" w:space="0" w:color="auto"/>
            </w:tcBorders>
          </w:tcPr>
          <w:p w14:paraId="4179DD61" w14:textId="77777777" w:rsidR="00237783" w:rsidRPr="00D7352B" w:rsidRDefault="00237783" w:rsidP="00CA5F6F">
            <w:pPr>
              <w:spacing w:line="240" w:lineRule="auto"/>
              <w:rPr>
                <w:rFonts w:eastAsia="Times New Roman"/>
                <w:b/>
                <w:color w:val="000000" w:themeColor="text1"/>
                <w:sz w:val="24"/>
                <w:szCs w:val="24"/>
                <w:lang w:eastAsia="pl-PL"/>
              </w:rPr>
            </w:pPr>
            <w:r w:rsidRPr="00614D96">
              <w:rPr>
                <w:rFonts w:eastAsia="Times New Roman"/>
                <w:color w:val="000000" w:themeColor="text1"/>
                <w:sz w:val="24"/>
                <w:szCs w:val="24"/>
                <w:lang w:eastAsia="pl-PL"/>
              </w:rPr>
              <w:t xml:space="preserve">Merytoryczna </w:t>
            </w:r>
            <w:r w:rsidRPr="00614D96">
              <w:rPr>
                <w:rFonts w:cs="Calibri"/>
                <w:color w:val="000000" w:themeColor="text1"/>
                <w:sz w:val="24"/>
                <w:szCs w:val="24"/>
              </w:rPr>
              <w:t xml:space="preserve">punktowana </w:t>
            </w:r>
          </w:p>
          <w:p w14:paraId="533EB2E1" w14:textId="7B8476F3" w:rsidR="00237783" w:rsidRPr="009862BD" w:rsidRDefault="00237783" w:rsidP="00607226">
            <w:pPr>
              <w:spacing w:after="0" w:line="240" w:lineRule="auto"/>
              <w:rPr>
                <w:rFonts w:eastAsia="Times New Roman" w:cs="Arial"/>
                <w:sz w:val="24"/>
                <w:szCs w:val="24"/>
                <w:lang w:eastAsia="pl-PL"/>
              </w:rPr>
            </w:pPr>
            <w:r w:rsidRPr="00D7352B">
              <w:rPr>
                <w:rFonts w:eastAsia="Arial"/>
                <w:b/>
                <w:color w:val="000000" w:themeColor="text1"/>
                <w:sz w:val="24"/>
                <w:szCs w:val="24"/>
                <w:lang w:eastAsia="pl-PL"/>
              </w:rPr>
              <w:t>Sposób przyznawania punktacji</w:t>
            </w:r>
            <w:r>
              <w:rPr>
                <w:rFonts w:eastAsia="Arial"/>
                <w:b/>
                <w:color w:val="000000" w:themeColor="text1"/>
                <w:sz w:val="24"/>
                <w:szCs w:val="24"/>
                <w:lang w:eastAsia="pl-PL"/>
              </w:rPr>
              <w:t>:</w:t>
            </w:r>
            <w:r w:rsidDel="004C762B">
              <w:rPr>
                <w:rFonts w:eastAsia="Times New Roman" w:cs="Arial"/>
                <w:sz w:val="24"/>
                <w:szCs w:val="24"/>
                <w:lang w:eastAsia="pl-PL"/>
              </w:rPr>
              <w:t xml:space="preserve"> </w:t>
            </w:r>
          </w:p>
          <w:p w14:paraId="2F0F59E0" w14:textId="35712562" w:rsidR="00237783" w:rsidRPr="004650EB" w:rsidRDefault="00237783" w:rsidP="008011EA">
            <w:pPr>
              <w:pStyle w:val="Akapitzlist"/>
              <w:numPr>
                <w:ilvl w:val="0"/>
                <w:numId w:val="28"/>
              </w:numPr>
              <w:spacing w:after="0" w:line="240" w:lineRule="auto"/>
              <w:ind w:left="369"/>
              <w:rPr>
                <w:rStyle w:val="normaltextrun"/>
                <w:rFonts w:ascii="Calibri" w:hAnsi="Calibri" w:cs="Calibri"/>
                <w:sz w:val="24"/>
                <w:szCs w:val="24"/>
              </w:rPr>
            </w:pPr>
            <w:r w:rsidRPr="004650EB">
              <w:rPr>
                <w:rFonts w:eastAsia="Times New Roman" w:cs="Arial"/>
                <w:sz w:val="24"/>
                <w:szCs w:val="24"/>
                <w:lang w:eastAsia="pl-PL"/>
              </w:rPr>
              <w:t xml:space="preserve">3 pkt - </w:t>
            </w:r>
            <w:r w:rsidRPr="004650EB">
              <w:rPr>
                <w:rStyle w:val="normaltextrun"/>
                <w:rFonts w:cs="Calibri"/>
                <w:color w:val="000000" w:themeColor="text1"/>
                <w:sz w:val="24"/>
                <w:szCs w:val="24"/>
              </w:rPr>
              <w:t>e-usług</w:t>
            </w:r>
            <w:r>
              <w:rPr>
                <w:rStyle w:val="normaltextrun"/>
                <w:rFonts w:cs="Calibri"/>
                <w:color w:val="000000" w:themeColor="text1"/>
                <w:sz w:val="24"/>
                <w:szCs w:val="24"/>
              </w:rPr>
              <w:t>i</w:t>
            </w:r>
            <w:r w:rsidRPr="004650EB">
              <w:rPr>
                <w:rStyle w:val="normaltextrun"/>
                <w:rFonts w:cs="Calibri"/>
                <w:color w:val="000000" w:themeColor="text1"/>
                <w:sz w:val="24"/>
                <w:szCs w:val="24"/>
              </w:rPr>
              <w:t xml:space="preserve"> lub narzędzi</w:t>
            </w:r>
            <w:r>
              <w:rPr>
                <w:rStyle w:val="normaltextrun"/>
                <w:rFonts w:cs="Calibri"/>
                <w:color w:val="000000" w:themeColor="text1"/>
                <w:sz w:val="24"/>
                <w:szCs w:val="24"/>
              </w:rPr>
              <w:t xml:space="preserve">a </w:t>
            </w:r>
            <w:r w:rsidRPr="004650EB">
              <w:rPr>
                <w:rStyle w:val="normaltextrun"/>
                <w:rFonts w:cs="Calibri"/>
                <w:color w:val="000000" w:themeColor="text1"/>
                <w:sz w:val="24"/>
                <w:szCs w:val="24"/>
              </w:rPr>
              <w:t>teleinformatyczn</w:t>
            </w:r>
            <w:r>
              <w:rPr>
                <w:rStyle w:val="normaltextrun"/>
                <w:rFonts w:cs="Calibri"/>
                <w:color w:val="000000" w:themeColor="text1"/>
                <w:sz w:val="24"/>
                <w:szCs w:val="24"/>
              </w:rPr>
              <w:t>e</w:t>
            </w:r>
            <w:r w:rsidRPr="004650EB">
              <w:rPr>
                <w:rStyle w:val="normaltextrun"/>
                <w:rFonts w:cs="Calibri"/>
                <w:color w:val="000000" w:themeColor="text1"/>
                <w:sz w:val="24"/>
                <w:szCs w:val="24"/>
              </w:rPr>
              <w:t xml:space="preserve"> </w:t>
            </w:r>
            <w:r>
              <w:rPr>
                <w:rStyle w:val="normaltextrun"/>
                <w:rFonts w:cs="Calibri"/>
                <w:color w:val="000000" w:themeColor="text1"/>
                <w:sz w:val="24"/>
                <w:szCs w:val="24"/>
              </w:rPr>
              <w:t xml:space="preserve">powstają w </w:t>
            </w:r>
            <w:r w:rsidRPr="004650EB">
              <w:rPr>
                <w:rStyle w:val="normaltextrun"/>
                <w:rFonts w:cs="Calibri"/>
                <w:color w:val="000000" w:themeColor="text1"/>
                <w:sz w:val="24"/>
                <w:szCs w:val="24"/>
              </w:rPr>
              <w:t>opar</w:t>
            </w:r>
            <w:r>
              <w:rPr>
                <w:rStyle w:val="normaltextrun"/>
                <w:rFonts w:cs="Calibri"/>
                <w:color w:val="000000" w:themeColor="text1"/>
                <w:sz w:val="24"/>
                <w:szCs w:val="24"/>
              </w:rPr>
              <w:t>ciu o</w:t>
            </w:r>
            <w:r w:rsidRPr="004650EB">
              <w:rPr>
                <w:rStyle w:val="normaltextrun"/>
                <w:rFonts w:cs="Calibri"/>
                <w:color w:val="000000" w:themeColor="text1"/>
                <w:sz w:val="24"/>
                <w:szCs w:val="24"/>
                <w:u w:val="single"/>
              </w:rPr>
              <w:t xml:space="preserve"> potrzeb</w:t>
            </w:r>
            <w:r>
              <w:rPr>
                <w:rStyle w:val="normaltextrun"/>
                <w:rFonts w:cs="Calibri"/>
                <w:color w:val="000000" w:themeColor="text1"/>
                <w:sz w:val="24"/>
                <w:szCs w:val="24"/>
                <w:u w:val="single"/>
              </w:rPr>
              <w:t>y</w:t>
            </w:r>
            <w:r w:rsidRPr="004650EB">
              <w:rPr>
                <w:rStyle w:val="normaltextrun"/>
                <w:rFonts w:cs="Calibri"/>
                <w:color w:val="000000" w:themeColor="text1"/>
                <w:sz w:val="24"/>
                <w:szCs w:val="24"/>
                <w:u w:val="single"/>
              </w:rPr>
              <w:t xml:space="preserve"> pacjentów i kadry medycznej</w:t>
            </w:r>
            <w:r w:rsidRPr="004650EB">
              <w:rPr>
                <w:rStyle w:val="normaltextrun"/>
                <w:rFonts w:cs="Calibri"/>
                <w:color w:val="000000" w:themeColor="text1"/>
                <w:sz w:val="24"/>
                <w:szCs w:val="24"/>
              </w:rPr>
              <w:t xml:space="preserve">. Potwierdzeniem spełnienia tego kryterium powinny być zapisy dokumentacji projektowej zakładające udział pacjentów i kadry medycznej np. w definiowaniu wymagań, zatwierdzaniu zmian </w:t>
            </w:r>
            <w:r w:rsidRPr="004650EB">
              <w:rPr>
                <w:rStyle w:val="normaltextrun"/>
                <w:rFonts w:cs="Calibri"/>
                <w:color w:val="000000" w:themeColor="text1"/>
                <w:sz w:val="24"/>
                <w:szCs w:val="24"/>
              </w:rPr>
              <w:lastRenderedPageBreak/>
              <w:t>w procesach biznesowych oraz potwierdzając</w:t>
            </w:r>
            <w:r w:rsidRPr="004650EB">
              <w:rPr>
                <w:rStyle w:val="normaltextrun"/>
                <w:rFonts w:ascii="Calibri" w:hAnsi="Calibri" w:cs="Calibri"/>
                <w:color w:val="000000" w:themeColor="text1"/>
                <w:sz w:val="24"/>
                <w:szCs w:val="24"/>
              </w:rPr>
              <w:t>e</w:t>
            </w:r>
            <w:r w:rsidRPr="004650EB">
              <w:rPr>
                <w:rStyle w:val="normaltextrun"/>
                <w:rFonts w:cs="Calibri"/>
                <w:color w:val="000000" w:themeColor="text1"/>
                <w:sz w:val="24"/>
                <w:szCs w:val="24"/>
              </w:rPr>
              <w:t xml:space="preserve"> aktywny udział w testach;</w:t>
            </w:r>
          </w:p>
          <w:p w14:paraId="11E55607" w14:textId="63E6B943" w:rsidR="00237783" w:rsidRPr="004650EB" w:rsidRDefault="00237783" w:rsidP="00CA5F6F">
            <w:pPr>
              <w:pStyle w:val="Akapitzlist"/>
              <w:numPr>
                <w:ilvl w:val="0"/>
                <w:numId w:val="28"/>
              </w:numPr>
              <w:spacing w:line="240" w:lineRule="auto"/>
              <w:ind w:left="369"/>
              <w:rPr>
                <w:rStyle w:val="normaltextrun"/>
                <w:color w:val="000000" w:themeColor="text1"/>
              </w:rPr>
            </w:pPr>
            <w:r w:rsidRPr="004650EB">
              <w:rPr>
                <w:rStyle w:val="normaltextrun"/>
                <w:rFonts w:ascii="Calibri" w:hAnsi="Calibri" w:cs="Calibri"/>
                <w:color w:val="000000" w:themeColor="text1"/>
                <w:sz w:val="24"/>
                <w:szCs w:val="24"/>
              </w:rPr>
              <w:t xml:space="preserve">3 pkt - </w:t>
            </w:r>
            <w:r w:rsidRPr="004650EB">
              <w:rPr>
                <w:rStyle w:val="normaltextrun"/>
                <w:rFonts w:ascii="Calibri" w:eastAsia="Calibri" w:hAnsi="Calibri" w:cs="Calibri"/>
                <w:color w:val="000000" w:themeColor="text1"/>
                <w:sz w:val="24"/>
                <w:szCs w:val="24"/>
              </w:rPr>
              <w:t xml:space="preserve">Projekt uwzględnia aktywny udział kadry zarządczej w planowaniu, rozbudowie i produkcyjnym wdrażaniu usług i funkcjonalności ujętych w projekcie. Potwierdzeniem spełnienia tego kryterium powinny być zapisy dokumentacji projektowej uwzględniające </w:t>
            </w:r>
            <w:r w:rsidRPr="004650EB">
              <w:rPr>
                <w:rStyle w:val="normaltextrun"/>
                <w:rFonts w:ascii="Calibri" w:eastAsia="Calibri" w:hAnsi="Calibri" w:cs="Calibri"/>
                <w:color w:val="000000" w:themeColor="text1"/>
                <w:sz w:val="24"/>
                <w:szCs w:val="24"/>
                <w:u w:val="single"/>
              </w:rPr>
              <w:t>udział kadry zarządczej</w:t>
            </w:r>
            <w:r w:rsidRPr="004650EB">
              <w:rPr>
                <w:rStyle w:val="normaltextrun"/>
                <w:rFonts w:ascii="Calibri" w:eastAsia="Calibri" w:hAnsi="Calibri" w:cs="Calibri"/>
                <w:color w:val="000000" w:themeColor="text1"/>
                <w:sz w:val="24"/>
                <w:szCs w:val="24"/>
              </w:rPr>
              <w:t xml:space="preserve"> np. w </w:t>
            </w:r>
            <w:r w:rsidRPr="004650EB">
              <w:rPr>
                <w:rStyle w:val="normaltextrun"/>
                <w:rFonts w:ascii="Calibri" w:eastAsia="Calibri" w:hAnsi="Calibri" w:cs="Calibri"/>
                <w:color w:val="000000" w:themeColor="text1"/>
                <w:sz w:val="24"/>
                <w:szCs w:val="24"/>
              </w:rPr>
              <w:lastRenderedPageBreak/>
              <w:t>definiowaniu wymagań, zatwierdzaniu zmian w procesach biznesowych oraz potwierdzające aktywny udział w testach</w:t>
            </w:r>
            <w:r w:rsidRPr="004650EB">
              <w:rPr>
                <w:rStyle w:val="normaltextrun"/>
                <w:rFonts w:ascii="Calibri" w:hAnsi="Calibri" w:cs="Calibri"/>
                <w:color w:val="000000" w:themeColor="text1"/>
                <w:sz w:val="24"/>
                <w:szCs w:val="24"/>
              </w:rPr>
              <w:t>.</w:t>
            </w:r>
          </w:p>
          <w:p w14:paraId="4571DF53" w14:textId="79FDCC48" w:rsidR="00237783" w:rsidRPr="00410F1B" w:rsidRDefault="00237783" w:rsidP="00607226">
            <w:pPr>
              <w:spacing w:after="0" w:line="240" w:lineRule="auto"/>
              <w:textAlignment w:val="baseline"/>
              <w:rPr>
                <w:rFonts w:cs="Calibri"/>
                <w:color w:val="000000" w:themeColor="text1"/>
                <w:sz w:val="24"/>
                <w:szCs w:val="24"/>
              </w:rPr>
            </w:pPr>
            <w:r w:rsidRPr="00410F1B">
              <w:rPr>
                <w:rFonts w:cs="Calibri"/>
                <w:color w:val="000000" w:themeColor="text1"/>
                <w:sz w:val="24"/>
                <w:szCs w:val="24"/>
              </w:rPr>
              <w:t>Punkty sumują się.</w:t>
            </w:r>
          </w:p>
          <w:p w14:paraId="3C9159BB" w14:textId="0AF73240" w:rsidR="00237783" w:rsidRPr="00410F1B" w:rsidRDefault="00237783" w:rsidP="00607226">
            <w:pPr>
              <w:spacing w:after="0" w:line="240" w:lineRule="auto"/>
              <w:rPr>
                <w:rFonts w:cs="Calibri"/>
                <w:color w:val="000000" w:themeColor="text1"/>
                <w:sz w:val="24"/>
                <w:szCs w:val="24"/>
              </w:rPr>
            </w:pPr>
            <w:r w:rsidRPr="00410F1B">
              <w:rPr>
                <w:rFonts w:cs="Calibri"/>
                <w:color w:val="000000" w:themeColor="text1"/>
                <w:sz w:val="24"/>
                <w:szCs w:val="24"/>
              </w:rPr>
              <w:t xml:space="preserve">Maksymalnie do uzyskania - </w:t>
            </w:r>
            <w:r>
              <w:rPr>
                <w:rFonts w:cs="Calibri"/>
                <w:color w:val="000000" w:themeColor="text1"/>
                <w:sz w:val="24"/>
                <w:szCs w:val="24"/>
              </w:rPr>
              <w:t>6</w:t>
            </w:r>
            <w:r w:rsidRPr="00410F1B">
              <w:rPr>
                <w:rFonts w:cs="Calibri"/>
                <w:color w:val="000000" w:themeColor="text1"/>
                <w:sz w:val="24"/>
                <w:szCs w:val="24"/>
              </w:rPr>
              <w:t xml:space="preserve"> pkt (</w:t>
            </w:r>
            <w:r w:rsidRPr="00410F1B">
              <w:rPr>
                <w:rFonts w:ascii="Calibri" w:eastAsia="Calibri" w:hAnsi="Calibri" w:cs="Calibri"/>
                <w:color w:val="000000" w:themeColor="text1"/>
                <w:sz w:val="24"/>
                <w:szCs w:val="24"/>
              </w:rPr>
              <w:t xml:space="preserve">projekt może otrzymać od 0 do </w:t>
            </w:r>
            <w:r>
              <w:rPr>
                <w:rFonts w:ascii="Calibri" w:eastAsia="Calibri" w:hAnsi="Calibri" w:cs="Calibri"/>
                <w:color w:val="000000" w:themeColor="text1"/>
                <w:sz w:val="24"/>
                <w:szCs w:val="24"/>
              </w:rPr>
              <w:t>6</w:t>
            </w:r>
            <w:r w:rsidRPr="00410F1B">
              <w:rPr>
                <w:rFonts w:ascii="Calibri" w:eastAsia="Calibri" w:hAnsi="Calibri" w:cs="Calibri"/>
                <w:color w:val="000000" w:themeColor="text1"/>
                <w:sz w:val="24"/>
                <w:szCs w:val="24"/>
              </w:rPr>
              <w:t xml:space="preserve"> pkt</w:t>
            </w:r>
            <w:r>
              <w:rPr>
                <w:rFonts w:ascii="Calibri" w:eastAsia="Calibri" w:hAnsi="Calibri" w:cs="Calibri"/>
                <w:color w:val="000000" w:themeColor="text1"/>
                <w:sz w:val="24"/>
                <w:szCs w:val="24"/>
              </w:rPr>
              <w:t>)</w:t>
            </w:r>
            <w:r w:rsidRPr="00410F1B">
              <w:rPr>
                <w:rFonts w:cs="Calibri"/>
                <w:color w:val="000000" w:themeColor="text1"/>
                <w:sz w:val="24"/>
                <w:szCs w:val="24"/>
              </w:rPr>
              <w:t>.</w:t>
            </w:r>
          </w:p>
          <w:p w14:paraId="17EA8310" w14:textId="2F2C27F6" w:rsidR="00237783" w:rsidRPr="00D72DF0" w:rsidRDefault="00237783" w:rsidP="00607226">
            <w:pPr>
              <w:spacing w:after="0" w:line="240" w:lineRule="auto"/>
              <w:rPr>
                <w:rStyle w:val="normaltextrun"/>
                <w:color w:val="000000" w:themeColor="text1"/>
                <w:sz w:val="24"/>
                <w:szCs w:val="24"/>
              </w:rPr>
            </w:pPr>
            <w:r w:rsidRPr="00410F1B">
              <w:rPr>
                <w:rFonts w:ascii="Calibri" w:eastAsia="Calibri" w:hAnsi="Calibri" w:cs="Calibri"/>
                <w:color w:val="000000" w:themeColor="text1"/>
                <w:sz w:val="24"/>
                <w:szCs w:val="24"/>
              </w:rPr>
              <w:t>Projekt, który nie realizuje żadnych założeń kryterium otrzymuje 0 pkt</w:t>
            </w:r>
            <w:r w:rsidRPr="00D7352B">
              <w:rPr>
                <w:rFonts w:ascii="Calibri" w:eastAsia="Calibri" w:hAnsi="Calibri" w:cs="Calibri"/>
                <w:b/>
                <w:color w:val="000000" w:themeColor="text1"/>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1AB2B34A" w14:textId="77777777" w:rsidR="00237783" w:rsidRPr="009862BD" w:rsidRDefault="00237783" w:rsidP="00607226">
            <w:pPr>
              <w:spacing w:after="0" w:line="240" w:lineRule="auto"/>
              <w:rPr>
                <w:rFonts w:cs="Times New Roman"/>
                <w:sz w:val="24"/>
                <w:szCs w:val="24"/>
              </w:rPr>
            </w:pPr>
            <w:r w:rsidRPr="009862BD">
              <w:rPr>
                <w:rFonts w:cs="Times New Roman"/>
                <w:sz w:val="24"/>
                <w:szCs w:val="24"/>
              </w:rPr>
              <w:lastRenderedPageBreak/>
              <w:t>Nie dotyczy</w:t>
            </w:r>
          </w:p>
        </w:tc>
      </w:tr>
      <w:tr w:rsidR="00237783" w:rsidRPr="009862BD" w14:paraId="7484D939" w14:textId="77777777" w:rsidTr="00237783">
        <w:trPr>
          <w:trHeight w:val="300"/>
        </w:trPr>
        <w:tc>
          <w:tcPr>
            <w:tcW w:w="719" w:type="dxa"/>
            <w:tcBorders>
              <w:top w:val="single" w:sz="4" w:space="0" w:color="auto"/>
              <w:left w:val="single" w:sz="4" w:space="0" w:color="auto"/>
              <w:bottom w:val="single" w:sz="4" w:space="0" w:color="auto"/>
              <w:right w:val="single" w:sz="4" w:space="0" w:color="auto"/>
            </w:tcBorders>
          </w:tcPr>
          <w:p w14:paraId="6C7E2499" w14:textId="77777777" w:rsidR="00237783" w:rsidRPr="00F83921" w:rsidRDefault="00237783" w:rsidP="008011EA">
            <w:pPr>
              <w:pStyle w:val="Akapitzlist"/>
              <w:numPr>
                <w:ilvl w:val="0"/>
                <w:numId w:val="23"/>
              </w:numPr>
              <w:spacing w:after="0"/>
              <w:rPr>
                <w:rFonts w:eastAsia="Calibri" w:cs="Times New Roman"/>
                <w:noProof/>
                <w:sz w:val="24"/>
                <w:szCs w:val="24"/>
              </w:rPr>
            </w:pPr>
          </w:p>
        </w:tc>
        <w:tc>
          <w:tcPr>
            <w:tcW w:w="2678" w:type="dxa"/>
            <w:tcBorders>
              <w:top w:val="single" w:sz="4" w:space="0" w:color="auto"/>
              <w:left w:val="single" w:sz="4" w:space="0" w:color="auto"/>
              <w:bottom w:val="single" w:sz="4" w:space="0" w:color="auto"/>
              <w:right w:val="single" w:sz="4" w:space="0" w:color="auto"/>
            </w:tcBorders>
          </w:tcPr>
          <w:p w14:paraId="3E4F0528" w14:textId="77777777" w:rsidR="00237783" w:rsidRPr="00F811E2" w:rsidRDefault="00237783" w:rsidP="00607226">
            <w:pPr>
              <w:spacing w:after="0" w:line="240" w:lineRule="auto"/>
              <w:rPr>
                <w:rFonts w:eastAsia="Calibri" w:cs="Times New Roman"/>
                <w:noProof/>
                <w:sz w:val="24"/>
                <w:szCs w:val="24"/>
              </w:rPr>
            </w:pPr>
            <w:r w:rsidRPr="00F811E2">
              <w:rPr>
                <w:rStyle w:val="normaltextrun"/>
                <w:rFonts w:ascii="Calibri" w:hAnsi="Calibri" w:cs="Calibri"/>
                <w:color w:val="000000"/>
                <w:sz w:val="24"/>
                <w:szCs w:val="24"/>
              </w:rPr>
              <w:t>Dodatkowe elementy w projekcie</w:t>
            </w:r>
            <w:r w:rsidRPr="00F811E2">
              <w:rPr>
                <w:rStyle w:val="eop"/>
                <w:rFonts w:ascii="Calibri" w:hAnsi="Calibri" w:cs="Calibri"/>
                <w:color w:val="000000"/>
                <w:sz w:val="24"/>
                <w:szCs w:val="24"/>
              </w:rPr>
              <w:t> </w:t>
            </w:r>
          </w:p>
        </w:tc>
        <w:tc>
          <w:tcPr>
            <w:tcW w:w="4253" w:type="dxa"/>
            <w:tcBorders>
              <w:top w:val="single" w:sz="4" w:space="0" w:color="auto"/>
              <w:left w:val="single" w:sz="4" w:space="0" w:color="auto"/>
              <w:bottom w:val="single" w:sz="4" w:space="0" w:color="auto"/>
              <w:right w:val="single" w:sz="4" w:space="0" w:color="auto"/>
            </w:tcBorders>
          </w:tcPr>
          <w:p w14:paraId="7885A7DE" w14:textId="467A26C7" w:rsidR="00237783" w:rsidRPr="00F811E2" w:rsidRDefault="00237783" w:rsidP="00607226">
            <w:pPr>
              <w:pStyle w:val="paragraph"/>
              <w:spacing w:before="0" w:beforeAutospacing="0" w:after="0" w:afterAutospacing="0"/>
              <w:textAlignment w:val="baseline"/>
            </w:pPr>
            <w:r w:rsidRPr="04C1771D">
              <w:rPr>
                <w:rStyle w:val="normaltextrun"/>
                <w:rFonts w:ascii="Calibri" w:hAnsi="Calibri" w:cs="Calibri"/>
                <w:color w:val="000000" w:themeColor="text1"/>
              </w:rPr>
              <w:t>W ramach kryterium weryfikowane jest, czy: </w:t>
            </w:r>
            <w:r w:rsidRPr="04C1771D">
              <w:rPr>
                <w:rStyle w:val="eop"/>
                <w:rFonts w:ascii="Calibri" w:hAnsi="Calibri" w:cs="Calibri"/>
                <w:color w:val="000000" w:themeColor="text1"/>
              </w:rPr>
              <w:t> </w:t>
            </w:r>
          </w:p>
          <w:p w14:paraId="6D8E2DC8" w14:textId="027F48DF" w:rsidR="00237783" w:rsidRPr="008011EA" w:rsidRDefault="00237783" w:rsidP="008011EA">
            <w:pPr>
              <w:pStyle w:val="paragraph"/>
              <w:numPr>
                <w:ilvl w:val="0"/>
                <w:numId w:val="34"/>
              </w:numPr>
              <w:spacing w:before="0" w:beforeAutospacing="0" w:after="0" w:afterAutospacing="0"/>
              <w:textAlignment w:val="baseline"/>
              <w:rPr>
                <w:rStyle w:val="normaltextrun"/>
                <w:rFonts w:ascii="Calibri" w:hAnsi="Calibri" w:cs="Calibri"/>
              </w:rPr>
            </w:pPr>
            <w:r w:rsidRPr="04C1771D">
              <w:rPr>
                <w:rStyle w:val="normaltextrun"/>
                <w:rFonts w:ascii="Calibri" w:hAnsi="Calibri" w:cs="Calibri"/>
                <w:color w:val="000000" w:themeColor="text1"/>
              </w:rPr>
              <w:t xml:space="preserve">W ramach projektu zostanie przeprowadzony audyt (np. bezpieczeństwa) zgodnie z wytycznymi </w:t>
            </w:r>
            <w:proofErr w:type="spellStart"/>
            <w:r w:rsidRPr="04C1771D">
              <w:rPr>
                <w:rStyle w:val="normaltextrun"/>
                <w:rFonts w:ascii="Calibri" w:hAnsi="Calibri" w:cs="Calibri"/>
                <w:color w:val="000000" w:themeColor="text1"/>
              </w:rPr>
              <w:t>CeZ</w:t>
            </w:r>
            <w:proofErr w:type="spellEnd"/>
            <w:r w:rsidRPr="04C1771D">
              <w:rPr>
                <w:rStyle w:val="normaltextrun"/>
                <w:rFonts w:ascii="Calibri" w:hAnsi="Calibri" w:cs="Calibri"/>
                <w:color w:val="000000" w:themeColor="text1"/>
              </w:rPr>
              <w:t>;</w:t>
            </w:r>
          </w:p>
          <w:p w14:paraId="223721A3" w14:textId="38123944" w:rsidR="00237783" w:rsidRPr="008011EA" w:rsidRDefault="00237783" w:rsidP="008011EA">
            <w:pPr>
              <w:pStyle w:val="paragraph"/>
              <w:numPr>
                <w:ilvl w:val="0"/>
                <w:numId w:val="34"/>
              </w:numPr>
              <w:spacing w:before="0" w:beforeAutospacing="0" w:after="0" w:afterAutospacing="0"/>
              <w:textAlignment w:val="baseline"/>
              <w:rPr>
                <w:rStyle w:val="eop"/>
                <w:rFonts w:ascii="Calibri" w:hAnsi="Calibri" w:cs="Calibri"/>
              </w:rPr>
            </w:pPr>
            <w:r w:rsidRPr="008011EA">
              <w:rPr>
                <w:rStyle w:val="normaltextrun"/>
                <w:rFonts w:ascii="Calibri" w:hAnsi="Calibri" w:cs="Calibri"/>
                <w:color w:val="000000" w:themeColor="text1"/>
              </w:rPr>
              <w:lastRenderedPageBreak/>
              <w:t xml:space="preserve">W ramach projektu realizowane są szkolenia dotyczące przedmiotu projektu, w tym z zakresu </w:t>
            </w:r>
            <w:proofErr w:type="spellStart"/>
            <w:r w:rsidRPr="008011EA">
              <w:rPr>
                <w:rStyle w:val="normaltextrun"/>
                <w:rFonts w:ascii="Calibri" w:hAnsi="Calibri" w:cs="Calibri"/>
                <w:color w:val="000000" w:themeColor="text1"/>
              </w:rPr>
              <w:t>cyberbezpieczeństwa</w:t>
            </w:r>
            <w:proofErr w:type="spellEnd"/>
            <w:r w:rsidRPr="008011EA">
              <w:rPr>
                <w:rStyle w:val="normaltextrun"/>
                <w:rFonts w:ascii="Calibri" w:hAnsi="Calibri" w:cs="Calibri"/>
                <w:color w:val="000000" w:themeColor="text1"/>
              </w:rPr>
              <w:t xml:space="preserve"> dla personelu podmiotów wykonujących działalność leczniczą, udzielających świadczeń opieki zdrowotnej - dotyczących przedmiotu projektu; </w:t>
            </w:r>
            <w:r w:rsidRPr="008011EA">
              <w:rPr>
                <w:rStyle w:val="eop"/>
                <w:rFonts w:ascii="Calibri" w:hAnsi="Calibri" w:cs="Calibri"/>
                <w:color w:val="000000" w:themeColor="text1"/>
              </w:rPr>
              <w:t> </w:t>
            </w:r>
          </w:p>
          <w:p w14:paraId="6934BD8E" w14:textId="77777777" w:rsidR="00237783" w:rsidRPr="008011EA" w:rsidRDefault="00237783" w:rsidP="008011EA">
            <w:pPr>
              <w:pStyle w:val="paragraph"/>
              <w:numPr>
                <w:ilvl w:val="0"/>
                <w:numId w:val="34"/>
              </w:numPr>
              <w:spacing w:before="0" w:beforeAutospacing="0" w:after="0" w:afterAutospacing="0"/>
              <w:textAlignment w:val="baseline"/>
              <w:rPr>
                <w:rStyle w:val="normaltextrun"/>
                <w:rFonts w:ascii="Calibri" w:hAnsi="Calibri" w:cs="Calibri"/>
              </w:rPr>
            </w:pPr>
            <w:r w:rsidRPr="008011EA">
              <w:rPr>
                <w:rStyle w:val="normaltextrun"/>
                <w:rFonts w:ascii="Calibri" w:hAnsi="Calibri" w:cs="Calibri"/>
                <w:color w:val="000000" w:themeColor="text1"/>
              </w:rPr>
              <w:t>W ramach projektu uwzględniono perspektywę osób starszych, niesamodzielnych; przewidziano zastosowanie rozwiązań, ułatwiających korzystanie z e-usług w ochronie zdrowia osobom starszym, niesamodzielnym</w:t>
            </w:r>
            <w:r>
              <w:rPr>
                <w:rStyle w:val="normaltextrun"/>
                <w:rFonts w:ascii="Calibri" w:hAnsi="Calibri" w:cs="Calibri"/>
                <w:color w:val="000000" w:themeColor="text1"/>
              </w:rPr>
              <w:t>;</w:t>
            </w:r>
          </w:p>
          <w:p w14:paraId="37F79128" w14:textId="2F8870D7" w:rsidR="00237783" w:rsidRPr="008011EA" w:rsidRDefault="00237783" w:rsidP="008011EA">
            <w:pPr>
              <w:pStyle w:val="paragraph"/>
              <w:numPr>
                <w:ilvl w:val="0"/>
                <w:numId w:val="34"/>
              </w:numPr>
              <w:spacing w:before="0" w:beforeAutospacing="0" w:after="0" w:afterAutospacing="0"/>
              <w:textAlignment w:val="baseline"/>
              <w:rPr>
                <w:rStyle w:val="normaltextrun"/>
                <w:rFonts w:ascii="Calibri" w:hAnsi="Calibri" w:cs="Calibri"/>
              </w:rPr>
            </w:pPr>
            <w:r w:rsidRPr="008011EA">
              <w:rPr>
                <w:rStyle w:val="normaltextrun"/>
                <w:rFonts w:ascii="Calibri" w:hAnsi="Calibri" w:cs="Calibri"/>
                <w:color w:val="000000" w:themeColor="text1"/>
              </w:rPr>
              <w:t xml:space="preserve">W ramach projektu przewidziano działania, zmierzające do upowszechnienia/popularyzacji/ usług z zakresu e-zdrowia wśród pacjentów i pracowników podmiotów medycznych; </w:t>
            </w:r>
          </w:p>
          <w:p w14:paraId="35A8EC3B" w14:textId="5BFB1A18" w:rsidR="00237783" w:rsidRPr="008011EA" w:rsidRDefault="00237783" w:rsidP="7592B4A8">
            <w:pPr>
              <w:pStyle w:val="paragraph"/>
              <w:numPr>
                <w:ilvl w:val="0"/>
                <w:numId w:val="34"/>
              </w:numPr>
              <w:spacing w:before="0" w:beforeAutospacing="0" w:after="0" w:afterAutospacing="0"/>
              <w:textAlignment w:val="baseline"/>
              <w:rPr>
                <w:rStyle w:val="normaltextrun"/>
                <w:rFonts w:ascii="Calibri" w:hAnsi="Calibri" w:cs="Calibri"/>
              </w:rPr>
            </w:pPr>
            <w:r w:rsidRPr="008011EA">
              <w:rPr>
                <w:rStyle w:val="normaltextrun"/>
                <w:rFonts w:ascii="Calibri" w:hAnsi="Calibri" w:cs="Calibri"/>
                <w:color w:val="000000"/>
              </w:rPr>
              <w:t xml:space="preserve">Czy e-usługi objęte projektem będą udostępnione na co najmniej czwartym poziomie e-dojrzałości </w:t>
            </w:r>
            <w:r w:rsidRPr="008011EA">
              <w:rPr>
                <w:rStyle w:val="normaltextrun"/>
                <w:rFonts w:ascii="Calibri" w:hAnsi="Calibri" w:cs="Calibri"/>
                <w:color w:val="000000"/>
              </w:rPr>
              <w:lastRenderedPageBreak/>
              <w:t>(transakcja)</w:t>
            </w:r>
            <w:r w:rsidRPr="30510273">
              <w:rPr>
                <w:rStyle w:val="normaltextrun"/>
                <w:rFonts w:ascii="Calibri" w:hAnsi="Calibri" w:cs="Calibri"/>
                <w:color w:val="000000" w:themeColor="text1"/>
                <w:vertAlign w:val="superscript"/>
              </w:rPr>
              <w:footnoteReference w:id="13"/>
            </w:r>
            <w:r w:rsidRPr="008011EA">
              <w:rPr>
                <w:rStyle w:val="normaltextrun"/>
                <w:rFonts w:ascii="Calibri" w:hAnsi="Calibri" w:cs="Calibri"/>
                <w:color w:val="000000"/>
                <w:vertAlign w:val="superscript"/>
              </w:rPr>
              <w:t xml:space="preserve">, </w:t>
            </w:r>
            <w:r w:rsidRPr="008011EA">
              <w:rPr>
                <w:rStyle w:val="normaltextrun"/>
                <w:rFonts w:ascii="Calibri" w:hAnsi="Calibri" w:cs="Calibri"/>
                <w:color w:val="000000" w:themeColor="text1"/>
              </w:rPr>
              <w:t>umożliwiając załatwienie sprawy w pełni online</w:t>
            </w:r>
            <w:r>
              <w:rPr>
                <w:rStyle w:val="normaltextrun"/>
                <w:rFonts w:ascii="Calibri" w:hAnsi="Calibri" w:cs="Calibri"/>
                <w:color w:val="000000" w:themeColor="text1"/>
              </w:rPr>
              <w:t>.</w:t>
            </w:r>
            <w:r w:rsidRPr="008011EA">
              <w:rPr>
                <w:rStyle w:val="normaltextrun"/>
                <w:rFonts w:ascii="Calibri" w:hAnsi="Calibri" w:cs="Calibri"/>
                <w:color w:val="000000" w:themeColor="text1"/>
              </w:rPr>
              <w:t xml:space="preserve"> </w:t>
            </w:r>
          </w:p>
          <w:p w14:paraId="2C7B6E2C" w14:textId="77777777" w:rsidR="00237783" w:rsidRPr="00F811E2" w:rsidRDefault="00237783" w:rsidP="00607226">
            <w:pPr>
              <w:spacing w:after="0" w:line="240" w:lineRule="auto"/>
              <w:rPr>
                <w:rStyle w:val="eop"/>
                <w:rFonts w:ascii="Calibri" w:hAnsi="Calibri" w:cs="Calibri"/>
                <w:color w:val="000000" w:themeColor="text1"/>
                <w:lang w:eastAsia="pl-PL"/>
              </w:rPr>
            </w:pPr>
          </w:p>
        </w:tc>
        <w:tc>
          <w:tcPr>
            <w:tcW w:w="2268" w:type="dxa"/>
            <w:tcBorders>
              <w:top w:val="single" w:sz="4" w:space="0" w:color="auto"/>
              <w:left w:val="single" w:sz="4" w:space="0" w:color="auto"/>
              <w:bottom w:val="single" w:sz="4" w:space="0" w:color="auto"/>
              <w:right w:val="single" w:sz="4" w:space="0" w:color="auto"/>
            </w:tcBorders>
          </w:tcPr>
          <w:p w14:paraId="163E668D" w14:textId="77777777" w:rsidR="00237783" w:rsidRPr="00F83921" w:rsidRDefault="00237783" w:rsidP="00607226">
            <w:pPr>
              <w:spacing w:after="0" w:line="240" w:lineRule="auto"/>
              <w:rPr>
                <w:rFonts w:cs="Times New Roman"/>
                <w:sz w:val="24"/>
                <w:szCs w:val="24"/>
              </w:rPr>
            </w:pPr>
            <w:r w:rsidRPr="00F83921">
              <w:rPr>
                <w:rFonts w:cs="Times New Roman"/>
                <w:sz w:val="24"/>
                <w:szCs w:val="24"/>
              </w:rPr>
              <w:lastRenderedPageBreak/>
              <w:t>NIE</w:t>
            </w:r>
          </w:p>
          <w:p w14:paraId="72F0FD85" w14:textId="77777777" w:rsidR="00237783" w:rsidRPr="00F83921" w:rsidRDefault="00237783" w:rsidP="00607226">
            <w:pPr>
              <w:spacing w:after="0" w:line="240" w:lineRule="auto"/>
              <w:rPr>
                <w:rFonts w:cs="Times New Roman"/>
                <w:sz w:val="24"/>
                <w:szCs w:val="24"/>
              </w:rPr>
            </w:pPr>
            <w:r w:rsidRPr="00F83921">
              <w:rPr>
                <w:rFonts w:cs="Times New Roman"/>
                <w:sz w:val="24"/>
                <w:szCs w:val="24"/>
              </w:rPr>
              <w:t>Kryterium nie podlega uzupełnieniu</w:t>
            </w:r>
          </w:p>
        </w:tc>
        <w:tc>
          <w:tcPr>
            <w:tcW w:w="2693" w:type="dxa"/>
            <w:tcBorders>
              <w:top w:val="single" w:sz="4" w:space="0" w:color="auto"/>
              <w:left w:val="single" w:sz="4" w:space="0" w:color="auto"/>
              <w:bottom w:val="single" w:sz="4" w:space="0" w:color="auto"/>
              <w:right w:val="single" w:sz="4" w:space="0" w:color="auto"/>
            </w:tcBorders>
          </w:tcPr>
          <w:p w14:paraId="01085BDD" w14:textId="77777777" w:rsidR="00237783" w:rsidRPr="00D7352B" w:rsidRDefault="00237783" w:rsidP="00CA5F6F">
            <w:pPr>
              <w:spacing w:line="240" w:lineRule="auto"/>
              <w:rPr>
                <w:rFonts w:eastAsia="Times New Roman"/>
                <w:b/>
                <w:color w:val="000000" w:themeColor="text1"/>
                <w:sz w:val="24"/>
                <w:szCs w:val="24"/>
                <w:lang w:eastAsia="pl-PL"/>
              </w:rPr>
            </w:pPr>
            <w:r w:rsidRPr="00614D96">
              <w:rPr>
                <w:rFonts w:eastAsia="Times New Roman"/>
                <w:color w:val="000000" w:themeColor="text1"/>
                <w:sz w:val="24"/>
                <w:szCs w:val="24"/>
                <w:lang w:eastAsia="pl-PL"/>
              </w:rPr>
              <w:t xml:space="preserve">Merytoryczna </w:t>
            </w:r>
            <w:r w:rsidRPr="00614D96">
              <w:rPr>
                <w:rFonts w:cs="Calibri"/>
                <w:color w:val="000000" w:themeColor="text1"/>
                <w:sz w:val="24"/>
                <w:szCs w:val="24"/>
              </w:rPr>
              <w:t xml:space="preserve">punktowana </w:t>
            </w:r>
          </w:p>
          <w:p w14:paraId="1E57EED4" w14:textId="3559E4B8" w:rsidR="00237783" w:rsidRPr="00D7352B" w:rsidRDefault="00237783" w:rsidP="00CA5F6F">
            <w:pPr>
              <w:spacing w:line="240" w:lineRule="auto"/>
              <w:rPr>
                <w:rFonts w:eastAsia="Arial"/>
                <w:b/>
                <w:color w:val="000000" w:themeColor="text1"/>
                <w:sz w:val="24"/>
                <w:szCs w:val="24"/>
                <w:lang w:eastAsia="pl-PL"/>
              </w:rPr>
            </w:pPr>
            <w:r w:rsidRPr="00D7352B">
              <w:rPr>
                <w:rFonts w:eastAsia="Arial"/>
                <w:b/>
                <w:color w:val="000000" w:themeColor="text1"/>
                <w:sz w:val="24"/>
                <w:szCs w:val="24"/>
                <w:lang w:eastAsia="pl-PL"/>
              </w:rPr>
              <w:t>Sposób przyznawania punktacji:</w:t>
            </w:r>
          </w:p>
          <w:p w14:paraId="6BCAF026" w14:textId="27B0A39F" w:rsidR="00237783" w:rsidRPr="00CA5F6F" w:rsidRDefault="00237783" w:rsidP="00CA5F6F">
            <w:pPr>
              <w:pStyle w:val="Akapitzlist"/>
              <w:numPr>
                <w:ilvl w:val="0"/>
                <w:numId w:val="29"/>
              </w:numPr>
              <w:spacing w:line="240" w:lineRule="auto"/>
              <w:ind w:left="510"/>
              <w:textAlignment w:val="baseline"/>
              <w:rPr>
                <w:rStyle w:val="normaltextrun"/>
                <w:rFonts w:ascii="Calibri" w:hAnsi="Calibri" w:cs="Calibri"/>
                <w:color w:val="000000" w:themeColor="text1"/>
                <w:sz w:val="24"/>
                <w:szCs w:val="24"/>
              </w:rPr>
            </w:pPr>
            <w:r w:rsidRPr="00CA5F6F">
              <w:rPr>
                <w:rFonts w:eastAsia="Times New Roman" w:cs="Arial"/>
                <w:sz w:val="24"/>
                <w:szCs w:val="24"/>
                <w:lang w:eastAsia="pl-PL"/>
              </w:rPr>
              <w:lastRenderedPageBreak/>
              <w:t xml:space="preserve">3 pkt - </w:t>
            </w:r>
            <w:r w:rsidRPr="00CA5F6F">
              <w:rPr>
                <w:rStyle w:val="normaltextrun"/>
                <w:rFonts w:cs="Calibri"/>
                <w:color w:val="000000" w:themeColor="text1"/>
                <w:sz w:val="24"/>
                <w:szCs w:val="24"/>
              </w:rPr>
              <w:t xml:space="preserve">W ramach projektu zostanie przeprowadzony audyt (np. bezpieczeństwa) zgodnie z wytycznymi </w:t>
            </w:r>
            <w:proofErr w:type="spellStart"/>
            <w:r w:rsidRPr="00CA5F6F">
              <w:rPr>
                <w:rStyle w:val="normaltextrun"/>
                <w:rFonts w:cs="Calibri"/>
                <w:color w:val="000000" w:themeColor="text1"/>
                <w:sz w:val="24"/>
                <w:szCs w:val="24"/>
              </w:rPr>
              <w:t>CeZ</w:t>
            </w:r>
            <w:proofErr w:type="spellEnd"/>
            <w:r w:rsidRPr="00CA5F6F">
              <w:rPr>
                <w:rStyle w:val="normaltextrun"/>
                <w:rFonts w:cs="Calibri"/>
                <w:color w:val="000000" w:themeColor="text1"/>
                <w:sz w:val="24"/>
                <w:szCs w:val="24"/>
              </w:rPr>
              <w:t>;</w:t>
            </w:r>
          </w:p>
          <w:p w14:paraId="6E6ABF30" w14:textId="5DCFAB6C" w:rsidR="00237783" w:rsidRPr="00237783" w:rsidRDefault="00237783" w:rsidP="00CA5F6F">
            <w:pPr>
              <w:pStyle w:val="Akapitzlist"/>
              <w:numPr>
                <w:ilvl w:val="0"/>
                <w:numId w:val="29"/>
              </w:numPr>
              <w:spacing w:line="240" w:lineRule="auto"/>
              <w:ind w:left="510"/>
              <w:textAlignment w:val="baseline"/>
              <w:rPr>
                <w:rStyle w:val="eop"/>
                <w:rFonts w:ascii="Calibri" w:hAnsi="Calibri" w:cs="Calibri"/>
                <w:color w:val="000000" w:themeColor="text1"/>
                <w:sz w:val="24"/>
                <w:szCs w:val="24"/>
              </w:rPr>
            </w:pPr>
            <w:r w:rsidRPr="00237783">
              <w:rPr>
                <w:rStyle w:val="normaltextrun"/>
                <w:rFonts w:cs="Calibri"/>
                <w:color w:val="000000" w:themeColor="text1"/>
                <w:sz w:val="24"/>
                <w:szCs w:val="24"/>
              </w:rPr>
              <w:t xml:space="preserve">3 pkt - W ramach projektu realizowane są szkolenia dotyczące przedmiotu projektu, w tym z zakresu </w:t>
            </w:r>
            <w:proofErr w:type="spellStart"/>
            <w:r w:rsidRPr="00237783">
              <w:rPr>
                <w:rStyle w:val="normaltextrun"/>
                <w:rFonts w:cs="Calibri"/>
                <w:color w:val="000000" w:themeColor="text1"/>
                <w:sz w:val="24"/>
                <w:szCs w:val="24"/>
              </w:rPr>
              <w:t>cyberbezpieczeństwa</w:t>
            </w:r>
            <w:proofErr w:type="spellEnd"/>
            <w:r w:rsidRPr="00237783">
              <w:rPr>
                <w:rStyle w:val="normaltextrun"/>
                <w:rFonts w:cs="Calibri"/>
                <w:color w:val="000000" w:themeColor="text1"/>
                <w:sz w:val="24"/>
                <w:szCs w:val="24"/>
              </w:rPr>
              <w:t xml:space="preserve"> dla personelu </w:t>
            </w:r>
          </w:p>
          <w:p w14:paraId="389EE7BF" w14:textId="07C0F909" w:rsidR="00237783" w:rsidRPr="00CA5F6F" w:rsidRDefault="00237783" w:rsidP="00CA5F6F">
            <w:pPr>
              <w:pStyle w:val="Akapitzlist"/>
              <w:numPr>
                <w:ilvl w:val="0"/>
                <w:numId w:val="29"/>
              </w:numPr>
              <w:spacing w:line="240" w:lineRule="auto"/>
              <w:ind w:left="510"/>
              <w:textAlignment w:val="baseline"/>
              <w:rPr>
                <w:rStyle w:val="normaltextrun"/>
                <w:rFonts w:ascii="Calibri" w:hAnsi="Calibri" w:cs="Calibri"/>
                <w:color w:val="000000" w:themeColor="text1"/>
                <w:sz w:val="24"/>
                <w:szCs w:val="24"/>
              </w:rPr>
            </w:pPr>
            <w:r w:rsidRPr="00CA5F6F">
              <w:rPr>
                <w:rStyle w:val="normaltextrun"/>
                <w:rFonts w:cs="Calibri"/>
                <w:color w:val="000000" w:themeColor="text1"/>
                <w:sz w:val="24"/>
                <w:szCs w:val="24"/>
              </w:rPr>
              <w:t xml:space="preserve">2 pkt – Projekt uwzględnia perspektywę osób starszych, niesamodzielnych; przewidziano zastosowanie rozwiązań, </w:t>
            </w:r>
            <w:r w:rsidRPr="00CA5F6F">
              <w:rPr>
                <w:rStyle w:val="normaltextrun"/>
                <w:rFonts w:cs="Calibri"/>
                <w:color w:val="000000" w:themeColor="text1"/>
                <w:sz w:val="24"/>
                <w:szCs w:val="24"/>
              </w:rPr>
              <w:lastRenderedPageBreak/>
              <w:t>ułatwiających korzystanie z e-usług w ochronie zdrowia osobom starszym, niesamodzielnym;</w:t>
            </w:r>
          </w:p>
          <w:p w14:paraId="597E238E" w14:textId="7512DB59" w:rsidR="00237783" w:rsidRPr="00CA5F6F" w:rsidRDefault="00237783" w:rsidP="00CA5F6F">
            <w:pPr>
              <w:pStyle w:val="Akapitzlist"/>
              <w:numPr>
                <w:ilvl w:val="0"/>
                <w:numId w:val="29"/>
              </w:numPr>
              <w:spacing w:line="240" w:lineRule="auto"/>
              <w:ind w:left="510"/>
              <w:textAlignment w:val="baseline"/>
              <w:rPr>
                <w:rStyle w:val="normaltextrun"/>
                <w:rFonts w:ascii="Calibri" w:hAnsi="Calibri" w:cs="Calibri"/>
                <w:color w:val="000000" w:themeColor="text1"/>
                <w:sz w:val="24"/>
                <w:szCs w:val="24"/>
              </w:rPr>
            </w:pPr>
            <w:r w:rsidRPr="00CA5F6F">
              <w:rPr>
                <w:rStyle w:val="normaltextrun"/>
                <w:rFonts w:cs="Calibri"/>
                <w:color w:val="000000" w:themeColor="text1"/>
                <w:sz w:val="24"/>
                <w:szCs w:val="24"/>
              </w:rPr>
              <w:t>2 pkt – Projekt uwzględnia działania popularyzujące usługi z zakresu e-zdrowia</w:t>
            </w:r>
            <w:r w:rsidRPr="00CA5F6F">
              <w:rPr>
                <w:rStyle w:val="normaltextrun"/>
                <w:rFonts w:ascii="Calibri" w:hAnsi="Calibri" w:cs="Calibri"/>
                <w:color w:val="000000" w:themeColor="text1"/>
              </w:rPr>
              <w:t xml:space="preserve"> </w:t>
            </w:r>
            <w:r w:rsidRPr="00CA5F6F">
              <w:rPr>
                <w:rStyle w:val="normaltextrun"/>
                <w:rFonts w:cs="Calibri"/>
                <w:color w:val="000000" w:themeColor="text1"/>
                <w:sz w:val="24"/>
                <w:szCs w:val="24"/>
              </w:rPr>
              <w:t>wśród pacjentów i pracowników podmiotów medycznych;</w:t>
            </w:r>
          </w:p>
          <w:p w14:paraId="55D81CB7" w14:textId="0D86EFC6" w:rsidR="00237783" w:rsidRPr="00CA5F6F" w:rsidRDefault="00237783" w:rsidP="00CA5F6F">
            <w:pPr>
              <w:pStyle w:val="Akapitzlist"/>
              <w:numPr>
                <w:ilvl w:val="0"/>
                <w:numId w:val="29"/>
              </w:numPr>
              <w:spacing w:line="240" w:lineRule="auto"/>
              <w:ind w:left="510"/>
              <w:textAlignment w:val="baseline"/>
              <w:rPr>
                <w:rStyle w:val="normaltextrun"/>
                <w:rFonts w:ascii="Calibri" w:eastAsia="Times New Roman" w:hAnsi="Calibri" w:cs="Calibri"/>
                <w:color w:val="000000" w:themeColor="text1"/>
                <w:sz w:val="24"/>
                <w:szCs w:val="24"/>
                <w:lang w:eastAsia="pl-PL"/>
              </w:rPr>
            </w:pPr>
            <w:r w:rsidRPr="00CA5F6F">
              <w:rPr>
                <w:rStyle w:val="normaltextrun"/>
                <w:rFonts w:cs="Calibri"/>
                <w:color w:val="000000" w:themeColor="text1"/>
                <w:sz w:val="24"/>
                <w:szCs w:val="24"/>
              </w:rPr>
              <w:t xml:space="preserve">2 pkt – Objęte projektem e-usługi </w:t>
            </w:r>
            <w:r w:rsidRPr="00CA5F6F">
              <w:rPr>
                <w:rStyle w:val="normaltextrun"/>
                <w:rFonts w:ascii="Calibri" w:eastAsia="Times New Roman" w:hAnsi="Calibri" w:cs="Calibri"/>
                <w:color w:val="000000" w:themeColor="text1"/>
                <w:sz w:val="24"/>
                <w:szCs w:val="24"/>
                <w:lang w:eastAsia="pl-PL"/>
              </w:rPr>
              <w:t xml:space="preserve">umożliwiają </w:t>
            </w:r>
            <w:r w:rsidRPr="00CA5F6F">
              <w:rPr>
                <w:rStyle w:val="normaltextrun"/>
                <w:rFonts w:ascii="Calibri" w:eastAsia="Times New Roman" w:hAnsi="Calibri" w:cs="Calibri"/>
                <w:color w:val="000000" w:themeColor="text1"/>
                <w:sz w:val="24"/>
                <w:szCs w:val="24"/>
                <w:lang w:eastAsia="pl-PL"/>
              </w:rPr>
              <w:lastRenderedPageBreak/>
              <w:t>załatwienie sprawy w pełni online.</w:t>
            </w:r>
          </w:p>
          <w:p w14:paraId="3FF5218C" w14:textId="77777777" w:rsidR="00237783" w:rsidRPr="00410F1B" w:rsidRDefault="00237783" w:rsidP="00607226">
            <w:pPr>
              <w:spacing w:after="0" w:line="240" w:lineRule="auto"/>
              <w:textAlignment w:val="baseline"/>
              <w:rPr>
                <w:rFonts w:cs="Calibri"/>
                <w:color w:val="000000" w:themeColor="text1"/>
                <w:sz w:val="24"/>
                <w:szCs w:val="24"/>
              </w:rPr>
            </w:pPr>
            <w:r w:rsidRPr="00410F1B">
              <w:rPr>
                <w:rFonts w:cs="Calibri"/>
                <w:color w:val="000000" w:themeColor="text1"/>
                <w:sz w:val="24"/>
                <w:szCs w:val="24"/>
              </w:rPr>
              <w:t>Punkty sumują się.</w:t>
            </w:r>
          </w:p>
          <w:p w14:paraId="3A14BED1" w14:textId="2B6D6578" w:rsidR="00237783" w:rsidRPr="00410F1B" w:rsidRDefault="00237783" w:rsidP="00607226">
            <w:pPr>
              <w:spacing w:after="0" w:line="240" w:lineRule="auto"/>
              <w:rPr>
                <w:rFonts w:cs="Calibri"/>
                <w:color w:val="000000" w:themeColor="text1"/>
                <w:sz w:val="24"/>
                <w:szCs w:val="24"/>
              </w:rPr>
            </w:pPr>
            <w:r w:rsidRPr="00410F1B">
              <w:rPr>
                <w:rFonts w:cs="Calibri"/>
                <w:color w:val="000000" w:themeColor="text1"/>
                <w:sz w:val="24"/>
                <w:szCs w:val="24"/>
              </w:rPr>
              <w:t xml:space="preserve">Maksymalnie do uzyskania - </w:t>
            </w:r>
            <w:r>
              <w:rPr>
                <w:rFonts w:cs="Calibri"/>
                <w:color w:val="000000" w:themeColor="text1"/>
                <w:sz w:val="24"/>
                <w:szCs w:val="24"/>
              </w:rPr>
              <w:t>12</w:t>
            </w:r>
            <w:r w:rsidRPr="00410F1B">
              <w:rPr>
                <w:rFonts w:cs="Calibri"/>
                <w:color w:val="000000" w:themeColor="text1"/>
                <w:sz w:val="24"/>
                <w:szCs w:val="24"/>
              </w:rPr>
              <w:t xml:space="preserve"> pkt (</w:t>
            </w:r>
            <w:r w:rsidRPr="00410F1B">
              <w:rPr>
                <w:rFonts w:ascii="Calibri" w:eastAsia="Calibri" w:hAnsi="Calibri" w:cs="Calibri"/>
                <w:color w:val="000000" w:themeColor="text1"/>
                <w:sz w:val="24"/>
                <w:szCs w:val="24"/>
              </w:rPr>
              <w:t xml:space="preserve">projekt może otrzymać od 0 do </w:t>
            </w:r>
            <w:r>
              <w:rPr>
                <w:rFonts w:ascii="Calibri" w:eastAsia="Calibri" w:hAnsi="Calibri" w:cs="Calibri"/>
                <w:color w:val="000000" w:themeColor="text1"/>
                <w:sz w:val="24"/>
                <w:szCs w:val="24"/>
              </w:rPr>
              <w:t>12</w:t>
            </w:r>
            <w:r w:rsidRPr="00410F1B">
              <w:rPr>
                <w:rFonts w:ascii="Calibri" w:eastAsia="Calibri" w:hAnsi="Calibri" w:cs="Calibri"/>
                <w:color w:val="000000" w:themeColor="text1"/>
                <w:sz w:val="24"/>
                <w:szCs w:val="24"/>
              </w:rPr>
              <w:t xml:space="preserve"> pkt</w:t>
            </w:r>
            <w:r>
              <w:rPr>
                <w:rFonts w:ascii="Calibri" w:eastAsia="Calibri" w:hAnsi="Calibri" w:cs="Calibri"/>
                <w:color w:val="000000" w:themeColor="text1"/>
                <w:sz w:val="24"/>
                <w:szCs w:val="24"/>
              </w:rPr>
              <w:t>)</w:t>
            </w:r>
            <w:r w:rsidRPr="00410F1B">
              <w:rPr>
                <w:rFonts w:cs="Calibri"/>
                <w:color w:val="000000" w:themeColor="text1"/>
                <w:sz w:val="24"/>
                <w:szCs w:val="24"/>
              </w:rPr>
              <w:t>.</w:t>
            </w:r>
          </w:p>
          <w:p w14:paraId="4559C746" w14:textId="48E9324A" w:rsidR="00237783" w:rsidRPr="00607226" w:rsidRDefault="00237783" w:rsidP="00607226">
            <w:pPr>
              <w:spacing w:after="0" w:line="240" w:lineRule="auto"/>
              <w:textAlignment w:val="baseline"/>
              <w:rPr>
                <w:rStyle w:val="normaltextrun"/>
                <w:rFonts w:ascii="Calibri" w:hAnsi="Calibri" w:cs="Calibri"/>
                <w:color w:val="000000" w:themeColor="text1"/>
                <w:sz w:val="24"/>
                <w:szCs w:val="24"/>
                <w:lang w:eastAsia="pl-PL"/>
              </w:rPr>
            </w:pPr>
            <w:r w:rsidRPr="00410F1B">
              <w:rPr>
                <w:rFonts w:ascii="Calibri" w:eastAsia="Calibri" w:hAnsi="Calibri" w:cs="Calibri"/>
                <w:color w:val="000000" w:themeColor="text1"/>
                <w:sz w:val="24"/>
                <w:szCs w:val="24"/>
              </w:rPr>
              <w:t>Projekt, który nie realizuje żadnych założeń kryterium otrzymuje 0 pkt</w:t>
            </w:r>
            <w:r w:rsidRPr="00D7352B">
              <w:rPr>
                <w:rFonts w:ascii="Calibri" w:eastAsia="Calibri" w:hAnsi="Calibri" w:cs="Calibri"/>
                <w:b/>
                <w:color w:val="000000" w:themeColor="text1"/>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203EA9B0" w14:textId="77777777" w:rsidR="00237783" w:rsidRPr="009862BD" w:rsidRDefault="00237783" w:rsidP="00607226">
            <w:pPr>
              <w:spacing w:after="0" w:line="240" w:lineRule="auto"/>
              <w:rPr>
                <w:rFonts w:cs="Times New Roman"/>
                <w:sz w:val="24"/>
                <w:szCs w:val="24"/>
              </w:rPr>
            </w:pPr>
            <w:r w:rsidRPr="7A046290">
              <w:rPr>
                <w:rFonts w:cs="Times New Roman"/>
                <w:sz w:val="24"/>
                <w:szCs w:val="24"/>
              </w:rPr>
              <w:lastRenderedPageBreak/>
              <w:t xml:space="preserve"> Kryterium rozstrzygające nr 3</w:t>
            </w:r>
          </w:p>
          <w:p w14:paraId="1F0095F0" w14:textId="77777777" w:rsidR="00237783" w:rsidRPr="009862BD" w:rsidRDefault="00237783" w:rsidP="00607226">
            <w:pPr>
              <w:spacing w:after="0" w:line="240" w:lineRule="auto"/>
              <w:rPr>
                <w:rFonts w:cs="Times New Roman"/>
                <w:sz w:val="24"/>
                <w:szCs w:val="24"/>
              </w:rPr>
            </w:pPr>
          </w:p>
        </w:tc>
      </w:tr>
    </w:tbl>
    <w:p w14:paraId="278E5306" w14:textId="77777777" w:rsidR="007F5C74" w:rsidRDefault="007F5C74" w:rsidP="007F5C74">
      <w:pPr>
        <w:rPr>
          <w:rFonts w:asciiTheme="minorHAnsi" w:eastAsia="Arial" w:hAnsiTheme="minorHAnsi" w:cstheme="minorHAnsi"/>
          <w:b/>
          <w:bCs/>
          <w:sz w:val="24"/>
          <w:szCs w:val="24"/>
        </w:rPr>
        <w:sectPr w:rsidR="007F5C74" w:rsidSect="004C762B">
          <w:headerReference w:type="default" r:id="rId18"/>
          <w:footerReference w:type="default" r:id="rId19"/>
          <w:footerReference w:type="first" r:id="rId20"/>
          <w:pgSz w:w="16838" w:h="11906" w:orient="landscape"/>
          <w:pgMar w:top="1292" w:right="1418" w:bottom="1418" w:left="1418" w:header="709" w:footer="709" w:gutter="0"/>
          <w:cols w:space="708"/>
          <w:docGrid w:linePitch="360"/>
        </w:sectPr>
      </w:pPr>
    </w:p>
    <w:p w14:paraId="1A13D5A3" w14:textId="77777777" w:rsidR="007F5C74" w:rsidRPr="00D920A7" w:rsidRDefault="007F5C74" w:rsidP="00B3645E">
      <w:pPr>
        <w:keepNext/>
        <w:keepLines/>
        <w:spacing w:after="120"/>
        <w:outlineLvl w:val="0"/>
        <w:rPr>
          <w:rFonts w:asciiTheme="minorHAnsi" w:eastAsiaTheme="majorEastAsia" w:hAnsiTheme="minorHAnsi" w:cstheme="minorBidi"/>
          <w:b/>
          <w:bCs/>
          <w:sz w:val="28"/>
          <w:szCs w:val="28"/>
        </w:rPr>
      </w:pPr>
      <w:r w:rsidRPr="7A046290">
        <w:rPr>
          <w:rFonts w:asciiTheme="minorHAnsi" w:eastAsiaTheme="majorEastAsia" w:hAnsiTheme="minorHAnsi" w:cstheme="minorBidi"/>
          <w:b/>
          <w:bCs/>
          <w:sz w:val="28"/>
          <w:szCs w:val="28"/>
        </w:rPr>
        <w:lastRenderedPageBreak/>
        <w:t>Kryteria rozstrzygające</w:t>
      </w:r>
    </w:p>
    <w:p w14:paraId="05F79A7F" w14:textId="77777777" w:rsidR="007F5C74" w:rsidRPr="00526D78" w:rsidRDefault="007F5C74" w:rsidP="000D6D83">
      <w:pPr>
        <w:rPr>
          <w:rFonts w:asciiTheme="minorHAnsi" w:eastAsia="Arial" w:hAnsiTheme="minorHAnsi" w:cstheme="minorHAnsi"/>
          <w:sz w:val="24"/>
          <w:szCs w:val="24"/>
        </w:rPr>
      </w:pPr>
      <w:r w:rsidRPr="00526D78">
        <w:rPr>
          <w:rFonts w:asciiTheme="minorHAnsi" w:eastAsia="Arial" w:hAnsiTheme="minorHAnsi" w:cstheme="minorHAnsi"/>
          <w:sz w:val="24"/>
          <w:szCs w:val="24"/>
        </w:rPr>
        <w:t>W przypadku uzyskania przez projekty w wyniku oceny jednakowej liczby punktów, o ich kolejności na liście rankingowej przesądza wyższa liczba punktów uzyskana w kolejnych kryteriach wskazanych jako rozstrzygające. W przypadku jednakowej liczby punktów uzyskanych w kryterium nr 1 decyduje liczba punktów uzyskana w kryterium nr 2</w:t>
      </w:r>
      <w:r>
        <w:rPr>
          <w:rFonts w:asciiTheme="minorHAnsi" w:eastAsia="Arial" w:hAnsiTheme="minorHAnsi" w:cstheme="minorHAnsi"/>
          <w:sz w:val="24"/>
          <w:szCs w:val="24"/>
        </w:rPr>
        <w:t>, a następnie w kryterium nr 3</w:t>
      </w:r>
      <w:r w:rsidRPr="00526D78">
        <w:rPr>
          <w:rFonts w:asciiTheme="minorHAnsi" w:eastAsia="Arial" w:hAnsiTheme="minorHAnsi" w:cstheme="minorHAnsi"/>
          <w:sz w:val="24"/>
          <w:szCs w:val="24"/>
        </w:rPr>
        <w:t xml:space="preserve">. </w:t>
      </w:r>
    </w:p>
    <w:p w14:paraId="0D02F7A9" w14:textId="01C0D57F" w:rsidR="007F5C74" w:rsidRPr="00F83921" w:rsidRDefault="007F5C74" w:rsidP="205629BB">
      <w:pPr>
        <w:rPr>
          <w:rFonts w:asciiTheme="minorHAnsi" w:eastAsia="Arial" w:hAnsiTheme="minorHAnsi" w:cstheme="minorBidi"/>
          <w:sz w:val="24"/>
          <w:szCs w:val="24"/>
        </w:rPr>
      </w:pPr>
      <w:r w:rsidRPr="205629BB">
        <w:rPr>
          <w:rFonts w:asciiTheme="minorHAnsi" w:eastAsia="Arial" w:hAnsiTheme="minorHAnsi" w:cstheme="minorBidi"/>
          <w:sz w:val="24"/>
          <w:szCs w:val="24"/>
        </w:rPr>
        <w:t>Kryterium rozstrzygające nr 1.</w:t>
      </w:r>
      <w:r w:rsidRPr="205629BB">
        <w:rPr>
          <w:rFonts w:asciiTheme="minorHAnsi" w:eastAsia="Arial" w:hAnsiTheme="minorHAnsi" w:cstheme="minorBidi"/>
          <w:noProof/>
          <w:sz w:val="24"/>
          <w:szCs w:val="24"/>
        </w:rPr>
        <w:t xml:space="preserve"> </w:t>
      </w:r>
      <w:r w:rsidR="3A3F4E65" w:rsidRPr="205629BB">
        <w:rPr>
          <w:rFonts w:asciiTheme="minorHAnsi" w:eastAsia="Arial" w:hAnsiTheme="minorHAnsi" w:cstheme="minorBidi"/>
          <w:noProof/>
          <w:sz w:val="24"/>
          <w:szCs w:val="24"/>
        </w:rPr>
        <w:t>Usprawnienia dla pacjentów</w:t>
      </w:r>
      <w:r w:rsidRPr="205629BB">
        <w:rPr>
          <w:rFonts w:asciiTheme="minorHAnsi" w:eastAsia="Arial" w:hAnsiTheme="minorHAnsi" w:cstheme="minorBidi"/>
          <w:noProof/>
          <w:sz w:val="24"/>
          <w:szCs w:val="24"/>
        </w:rPr>
        <w:t> </w:t>
      </w:r>
    </w:p>
    <w:p w14:paraId="45E3BF2C" w14:textId="77777777" w:rsidR="007F5C74" w:rsidRDefault="007F5C74" w:rsidP="007F5C74">
      <w:pPr>
        <w:rPr>
          <w:rFonts w:asciiTheme="minorHAnsi" w:eastAsia="Arial" w:hAnsiTheme="minorHAnsi" w:cstheme="minorBidi"/>
          <w:sz w:val="24"/>
          <w:szCs w:val="24"/>
        </w:rPr>
      </w:pPr>
      <w:r w:rsidRPr="7A046290">
        <w:rPr>
          <w:rFonts w:asciiTheme="minorHAnsi" w:eastAsia="Arial" w:hAnsiTheme="minorHAnsi" w:cstheme="minorBidi"/>
          <w:sz w:val="24"/>
          <w:szCs w:val="24"/>
        </w:rPr>
        <w:t xml:space="preserve">Kryterium rozstrzygające nr 2. Zastosowanie technologii </w:t>
      </w:r>
      <w:proofErr w:type="spellStart"/>
      <w:r w:rsidRPr="7A046290">
        <w:rPr>
          <w:rFonts w:asciiTheme="minorHAnsi" w:eastAsia="Arial" w:hAnsiTheme="minorHAnsi" w:cstheme="minorBidi"/>
          <w:sz w:val="24"/>
          <w:szCs w:val="24"/>
        </w:rPr>
        <w:t>telemedycznych</w:t>
      </w:r>
      <w:proofErr w:type="spellEnd"/>
    </w:p>
    <w:p w14:paraId="6B699379" w14:textId="482FB27B" w:rsidR="00D65C47" w:rsidRPr="00987AF4" w:rsidRDefault="007F5C74" w:rsidP="000D6D83">
      <w:pPr>
        <w:rPr>
          <w:rFonts w:asciiTheme="minorHAnsi" w:hAnsiTheme="minorHAnsi"/>
          <w:bCs/>
          <w:sz w:val="24"/>
          <w:szCs w:val="24"/>
        </w:rPr>
      </w:pPr>
      <w:r w:rsidRPr="7A046290">
        <w:rPr>
          <w:rFonts w:asciiTheme="minorHAnsi" w:eastAsia="Arial" w:hAnsiTheme="minorHAnsi" w:cstheme="minorBidi"/>
          <w:sz w:val="24"/>
          <w:szCs w:val="24"/>
        </w:rPr>
        <w:t xml:space="preserve">Kryterium rozstrzygające nr 3. </w:t>
      </w:r>
      <w:r w:rsidRPr="7A046290">
        <w:rPr>
          <w:rStyle w:val="normaltextrun"/>
          <w:rFonts w:cs="Calibri"/>
          <w:color w:val="000000" w:themeColor="text1"/>
          <w:sz w:val="24"/>
          <w:szCs w:val="24"/>
        </w:rPr>
        <w:t>Dodatkowe elementy w projekcie</w:t>
      </w:r>
    </w:p>
    <w:sectPr w:rsidR="00D65C47" w:rsidRPr="00987AF4" w:rsidSect="004C762B">
      <w:headerReference w:type="default" r:id="rId2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EF81C" w14:textId="77777777" w:rsidR="00380E32" w:rsidRDefault="00380E32" w:rsidP="009029B5">
      <w:pPr>
        <w:spacing w:after="0" w:line="240" w:lineRule="auto"/>
      </w:pPr>
      <w:r>
        <w:separator/>
      </w:r>
    </w:p>
  </w:endnote>
  <w:endnote w:type="continuationSeparator" w:id="0">
    <w:p w14:paraId="077C4922" w14:textId="77777777" w:rsidR="00380E32" w:rsidRDefault="00380E32" w:rsidP="009029B5">
      <w:pPr>
        <w:spacing w:after="0" w:line="240" w:lineRule="auto"/>
      </w:pPr>
      <w:r>
        <w:continuationSeparator/>
      </w:r>
    </w:p>
  </w:endnote>
  <w:endnote w:type="continuationNotice" w:id="1">
    <w:p w14:paraId="2F311BD3" w14:textId="77777777" w:rsidR="00380E32" w:rsidRDefault="00380E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46F9" w14:textId="2F1F64D0" w:rsidR="00245EA1" w:rsidRDefault="00245EA1">
    <w:pPr>
      <w:pStyle w:val="Stopka"/>
      <w:jc w:val="right"/>
    </w:pPr>
    <w:r>
      <w:fldChar w:fldCharType="begin"/>
    </w:r>
    <w:r>
      <w:instrText>PAGE   \* MERGEFORMAT</w:instrText>
    </w:r>
    <w:r>
      <w:fldChar w:fldCharType="separate"/>
    </w:r>
    <w:r>
      <w:rPr>
        <w:noProof/>
      </w:rPr>
      <w:t>2</w:t>
    </w:r>
    <w:r>
      <w:fldChar w:fldCharType="end"/>
    </w:r>
  </w:p>
  <w:p w14:paraId="08CE6F91" w14:textId="77777777" w:rsidR="00245EA1" w:rsidRDefault="00245E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E2FB" w14:textId="68F93662" w:rsidR="00245EA1" w:rsidRDefault="00245EA1">
    <w:pPr>
      <w:pStyle w:val="Stopka"/>
      <w:jc w:val="right"/>
    </w:pPr>
    <w:r>
      <w:fldChar w:fldCharType="begin"/>
    </w:r>
    <w:r>
      <w:instrText>PAGE   \* MERGEFORMAT</w:instrText>
    </w:r>
    <w:r>
      <w:fldChar w:fldCharType="separate"/>
    </w:r>
    <w:r w:rsidR="00423D54">
      <w:rPr>
        <w:noProof/>
      </w:rPr>
      <w:t>1</w:t>
    </w:r>
    <w:r>
      <w:fldChar w:fldCharType="end"/>
    </w:r>
  </w:p>
  <w:p w14:paraId="3FE9F23F" w14:textId="77777777" w:rsidR="00245EA1" w:rsidRDefault="00245EA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707364"/>
      <w:docPartObj>
        <w:docPartGallery w:val="Page Numbers (Bottom of Page)"/>
        <w:docPartUnique/>
      </w:docPartObj>
    </w:sdtPr>
    <w:sdtEndPr/>
    <w:sdtContent>
      <w:p w14:paraId="5C0355D0" w14:textId="2E345FE0" w:rsidR="00245EA1" w:rsidRDefault="00245EA1">
        <w:pPr>
          <w:pStyle w:val="Stopka"/>
          <w:jc w:val="right"/>
        </w:pPr>
        <w:r>
          <w:fldChar w:fldCharType="begin"/>
        </w:r>
        <w:r>
          <w:instrText>PAGE   \* MERGEFORMAT</w:instrText>
        </w:r>
        <w:r>
          <w:fldChar w:fldCharType="separate"/>
        </w:r>
        <w:r w:rsidR="00423D54">
          <w:rPr>
            <w:noProof/>
          </w:rPr>
          <w:t>2</w:t>
        </w:r>
        <w:r>
          <w:fldChar w:fldCharType="end"/>
        </w:r>
      </w:p>
    </w:sdtContent>
  </w:sdt>
  <w:p w14:paraId="06FFF012" w14:textId="77777777" w:rsidR="00245EA1" w:rsidRDefault="00245EA1" w:rsidP="004C762B">
    <w:pPr>
      <w:pStyle w:val="Stopk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087958"/>
      <w:docPartObj>
        <w:docPartGallery w:val="Page Numbers (Bottom of Page)"/>
        <w:docPartUnique/>
      </w:docPartObj>
    </w:sdtPr>
    <w:sdtEndPr/>
    <w:sdtContent>
      <w:p w14:paraId="3D2EDAA4" w14:textId="77777777" w:rsidR="00245EA1" w:rsidRDefault="00245EA1">
        <w:pPr>
          <w:pStyle w:val="Stopka"/>
          <w:jc w:val="right"/>
        </w:pPr>
        <w:r>
          <w:fldChar w:fldCharType="begin"/>
        </w:r>
        <w:r>
          <w:instrText>PAGE   \* MERGEFORMAT</w:instrText>
        </w:r>
        <w:r>
          <w:fldChar w:fldCharType="separate"/>
        </w:r>
        <w:r>
          <w:t>2</w:t>
        </w:r>
        <w:r>
          <w:fldChar w:fldCharType="end"/>
        </w:r>
      </w:p>
    </w:sdtContent>
  </w:sdt>
  <w:p w14:paraId="49869DC5" w14:textId="77777777" w:rsidR="00245EA1" w:rsidRDefault="00245EA1" w:rsidP="004C762B">
    <w:pPr>
      <w:pStyle w:val="Stopka"/>
      <w:tabs>
        <w:tab w:val="clear" w:pos="4536"/>
        <w:tab w:val="clear" w:pos="9072"/>
        <w:tab w:val="left" w:pos="54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55504" w14:textId="77777777" w:rsidR="00380E32" w:rsidRDefault="00380E32" w:rsidP="009029B5">
      <w:pPr>
        <w:spacing w:after="0" w:line="240" w:lineRule="auto"/>
      </w:pPr>
      <w:r>
        <w:separator/>
      </w:r>
    </w:p>
  </w:footnote>
  <w:footnote w:type="continuationSeparator" w:id="0">
    <w:p w14:paraId="1E316B8C" w14:textId="77777777" w:rsidR="00380E32" w:rsidRDefault="00380E32" w:rsidP="009029B5">
      <w:pPr>
        <w:spacing w:after="0" w:line="240" w:lineRule="auto"/>
      </w:pPr>
      <w:r>
        <w:continuationSeparator/>
      </w:r>
    </w:p>
  </w:footnote>
  <w:footnote w:type="continuationNotice" w:id="1">
    <w:p w14:paraId="00EF54A0" w14:textId="77777777" w:rsidR="00380E32" w:rsidRDefault="00380E32">
      <w:pPr>
        <w:spacing w:after="0" w:line="240" w:lineRule="auto"/>
      </w:pPr>
    </w:p>
  </w:footnote>
  <w:footnote w:id="2">
    <w:p w14:paraId="09C6CBE7" w14:textId="77777777" w:rsidR="00245EA1" w:rsidRDefault="00245EA1" w:rsidP="007F5C74">
      <w:pPr>
        <w:rPr>
          <w:rFonts w:cs="Calibri"/>
        </w:rPr>
      </w:pPr>
      <w:r w:rsidRPr="00E56B77">
        <w:rPr>
          <w:vertAlign w:val="superscript"/>
        </w:rPr>
        <w:footnoteRef/>
      </w:r>
      <w:r>
        <w:t xml:space="preserve"> </w:t>
      </w:r>
      <w:r w:rsidRPr="6C81C000">
        <w:rPr>
          <w:rFonts w:cs="Calibri"/>
          <w:sz w:val="18"/>
          <w:szCs w:val="18"/>
        </w:rPr>
        <w:t>W przypadku modernizacji dostępność dotyczy tych elementów budynku, które były przedmiotem finansowania z funduszy unijnych.</w:t>
      </w:r>
    </w:p>
  </w:footnote>
  <w:footnote w:id="3">
    <w:p w14:paraId="2A890169" w14:textId="77777777" w:rsidR="00245EA1" w:rsidRDefault="00245EA1" w:rsidP="007F5C74">
      <w:pPr>
        <w:rPr>
          <w:rFonts w:cs="Calibri"/>
        </w:rPr>
      </w:pPr>
      <w:r w:rsidRPr="00E56B77">
        <w:rPr>
          <w:vertAlign w:val="superscript"/>
        </w:rPr>
        <w:footnoteRef/>
      </w:r>
      <w:r>
        <w:t xml:space="preserve"> </w:t>
      </w:r>
      <w:r w:rsidRPr="6C81C000">
        <w:rPr>
          <w:rFonts w:cs="Calibri"/>
          <w:sz w:val="18"/>
          <w:szCs w:val="18"/>
        </w:rPr>
        <w:t>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4">
    <w:p w14:paraId="6507DE3A" w14:textId="77777777" w:rsidR="00245EA1" w:rsidRDefault="00245EA1" w:rsidP="007F5C74">
      <w:pPr>
        <w:rPr>
          <w:rFonts w:cs="Calibri"/>
        </w:rPr>
      </w:pPr>
      <w:r w:rsidRPr="00E56B77">
        <w:rPr>
          <w:vertAlign w:val="superscript"/>
        </w:rPr>
        <w:footnoteRef/>
      </w:r>
      <w:r>
        <w:t xml:space="preserve"> </w:t>
      </w:r>
      <w:r w:rsidRPr="6C81C000">
        <w:rPr>
          <w:rFonts w:cs="Calibri"/>
          <w:sz w:val="18"/>
          <w:szCs w:val="18"/>
        </w:rPr>
        <w:t>Rozbudowa to powiększenie, rozszerzenie budowli, obszaru już zabudowanego, dobudowywanie nowych elementów.</w:t>
      </w:r>
    </w:p>
  </w:footnote>
  <w:footnote w:id="5">
    <w:p w14:paraId="79E5430A" w14:textId="77777777" w:rsidR="00245EA1" w:rsidRDefault="00245EA1" w:rsidP="007F5C74">
      <w:r w:rsidRPr="30510273">
        <w:rPr>
          <w:sz w:val="18"/>
          <w:szCs w:val="18"/>
        </w:rPr>
        <w:footnoteRef/>
      </w:r>
      <w:r>
        <w:t xml:space="preserve"> </w:t>
      </w:r>
      <w:r w:rsidRPr="30510273">
        <w:rPr>
          <w:rFonts w:cs="Calibri"/>
          <w:sz w:val="18"/>
          <w:szCs w:val="18"/>
        </w:rPr>
        <w:t>Dokument zamieszczono na stronie internetowej:</w:t>
      </w:r>
      <w:r w:rsidRPr="30510273">
        <w:rPr>
          <w:rFonts w:cs="Calibri"/>
          <w:color w:val="000000" w:themeColor="text1"/>
          <w:sz w:val="18"/>
          <w:szCs w:val="18"/>
        </w:rPr>
        <w:t xml:space="preserve"> </w:t>
      </w:r>
      <w:hyperlink r:id="rId1">
        <w:r w:rsidRPr="30510273">
          <w:rPr>
            <w:rStyle w:val="Hipercze"/>
            <w:rFonts w:cs="Calibri"/>
            <w:color w:val="0563C1"/>
            <w:sz w:val="18"/>
            <w:szCs w:val="18"/>
          </w:rPr>
          <w:t>Zdrowa przyszłość. Ramy strategiczne dla systemu ochrony zdrowia na lata 2021-2027</w:t>
        </w:r>
      </w:hyperlink>
    </w:p>
  </w:footnote>
  <w:footnote w:id="6">
    <w:p w14:paraId="6B49CD04" w14:textId="77777777" w:rsidR="00245EA1" w:rsidRDefault="00245EA1" w:rsidP="007F5C74">
      <w:r w:rsidRPr="30510273">
        <w:rPr>
          <w:sz w:val="18"/>
          <w:szCs w:val="18"/>
        </w:rPr>
        <w:footnoteRef/>
      </w:r>
      <w:r>
        <w:t xml:space="preserve"> </w:t>
      </w:r>
      <w:r w:rsidRPr="30510273">
        <w:rPr>
          <w:rFonts w:cs="Calibri"/>
          <w:sz w:val="18"/>
          <w:szCs w:val="18"/>
        </w:rPr>
        <w:t xml:space="preserve">Dokument zamieszczono na stronie internetowej: </w:t>
      </w:r>
      <w:hyperlink r:id="rId2">
        <w:r w:rsidRPr="30510273">
          <w:rPr>
            <w:rStyle w:val="Hipercze"/>
            <w:rFonts w:cs="Calibri"/>
            <w:color w:val="0563C1"/>
            <w:sz w:val="18"/>
            <w:szCs w:val="18"/>
          </w:rPr>
          <w:t>Strategia Rozwoju Województwa Śląskiego „Śląskie 2030”</w:t>
        </w:r>
      </w:hyperlink>
    </w:p>
  </w:footnote>
  <w:footnote w:id="7">
    <w:p w14:paraId="094B125C" w14:textId="77777777" w:rsidR="00245EA1" w:rsidRDefault="00245EA1" w:rsidP="007F5C74">
      <w:pPr>
        <w:rPr>
          <w:sz w:val="18"/>
          <w:szCs w:val="18"/>
        </w:rPr>
      </w:pPr>
      <w:r w:rsidRPr="30510273">
        <w:rPr>
          <w:sz w:val="18"/>
          <w:szCs w:val="18"/>
        </w:rPr>
        <w:footnoteRef/>
      </w:r>
      <w:r w:rsidRPr="30510273">
        <w:rPr>
          <w:sz w:val="18"/>
          <w:szCs w:val="18"/>
        </w:rPr>
        <w:t xml:space="preserve"> </w:t>
      </w:r>
      <w:r w:rsidRPr="30510273">
        <w:rPr>
          <w:rFonts w:cs="Calibri"/>
          <w:sz w:val="18"/>
          <w:szCs w:val="18"/>
        </w:rPr>
        <w:t xml:space="preserve">Dokument zamieszczono na stronie internetowej: </w:t>
      </w:r>
      <w:hyperlink r:id="rId3">
        <w:r w:rsidRPr="30510273">
          <w:rPr>
            <w:rStyle w:val="Hipercze"/>
            <w:rFonts w:cs="Calibri"/>
            <w:color w:val="0563C1"/>
            <w:sz w:val="18"/>
            <w:szCs w:val="18"/>
          </w:rPr>
          <w:t>Regionalna Polityka Zdrowia Województwa Śląskiego 2030</w:t>
        </w:r>
      </w:hyperlink>
    </w:p>
  </w:footnote>
  <w:footnote w:id="8">
    <w:p w14:paraId="200C094C" w14:textId="77777777" w:rsidR="00245EA1" w:rsidRDefault="00245EA1" w:rsidP="007F5C74">
      <w:pPr>
        <w:rPr>
          <w:sz w:val="18"/>
          <w:szCs w:val="18"/>
        </w:rPr>
      </w:pPr>
      <w:r w:rsidRPr="30510273">
        <w:rPr>
          <w:sz w:val="18"/>
          <w:szCs w:val="18"/>
        </w:rPr>
        <w:footnoteRef/>
      </w:r>
      <w:r w:rsidRPr="30510273">
        <w:rPr>
          <w:sz w:val="18"/>
          <w:szCs w:val="18"/>
        </w:rPr>
        <w:t xml:space="preserve"> </w:t>
      </w:r>
      <w:r w:rsidRPr="30510273">
        <w:rPr>
          <w:rFonts w:cs="Calibri"/>
          <w:sz w:val="18"/>
          <w:szCs w:val="18"/>
        </w:rPr>
        <w:t xml:space="preserve">Program zamieszczony został na stronie internetowej: </w:t>
      </w:r>
      <w:hyperlink r:id="rId4">
        <w:r w:rsidRPr="30510273">
          <w:rPr>
            <w:rStyle w:val="Hipercze"/>
            <w:rFonts w:cs="Calibri"/>
            <w:color w:val="0563C1"/>
            <w:sz w:val="18"/>
            <w:szCs w:val="18"/>
          </w:rPr>
          <w:t>Program rozwoju e-zdrowia 2022-2027</w:t>
        </w:r>
      </w:hyperlink>
    </w:p>
  </w:footnote>
  <w:footnote w:id="9">
    <w:p w14:paraId="08CD7317" w14:textId="77777777" w:rsidR="00245EA1" w:rsidRDefault="00245EA1" w:rsidP="007F5C74">
      <w:pPr>
        <w:rPr>
          <w:sz w:val="18"/>
          <w:szCs w:val="18"/>
        </w:rPr>
      </w:pPr>
      <w:r w:rsidRPr="30510273">
        <w:rPr>
          <w:sz w:val="18"/>
          <w:szCs w:val="18"/>
        </w:rPr>
        <w:footnoteRef/>
      </w:r>
      <w:r w:rsidRPr="30510273">
        <w:rPr>
          <w:sz w:val="18"/>
          <w:szCs w:val="18"/>
        </w:rPr>
        <w:t xml:space="preserve"> </w:t>
      </w:r>
      <w:r w:rsidRPr="30510273">
        <w:rPr>
          <w:rFonts w:cs="Calibri"/>
          <w:sz w:val="18"/>
          <w:szCs w:val="18"/>
        </w:rPr>
        <w:t xml:space="preserve">Dokument dostępny na stronie: </w:t>
      </w:r>
      <w:hyperlink r:id="rId5">
        <w:r w:rsidRPr="30510273">
          <w:rPr>
            <w:rStyle w:val="Hipercze"/>
            <w:rFonts w:cs="Calibri"/>
            <w:color w:val="0563C1"/>
            <w:sz w:val="18"/>
            <w:szCs w:val="18"/>
          </w:rPr>
          <w:t>Architektura Informacyjna Państwa</w:t>
        </w:r>
      </w:hyperlink>
    </w:p>
  </w:footnote>
  <w:footnote w:id="10">
    <w:p w14:paraId="4CC501F6" w14:textId="77777777" w:rsidR="00245EA1" w:rsidRDefault="00245EA1" w:rsidP="007F5C74">
      <w:pPr>
        <w:rPr>
          <w:rFonts w:cs="Calibri"/>
          <w:sz w:val="16"/>
          <w:szCs w:val="16"/>
        </w:rPr>
      </w:pPr>
      <w:r w:rsidRPr="30510273">
        <w:rPr>
          <w:sz w:val="18"/>
          <w:szCs w:val="18"/>
        </w:rPr>
        <w:footnoteRef/>
      </w:r>
      <w:r w:rsidRPr="30510273">
        <w:rPr>
          <w:sz w:val="18"/>
          <w:szCs w:val="18"/>
        </w:rPr>
        <w:t xml:space="preserve"> </w:t>
      </w:r>
      <w:r w:rsidRPr="30510273">
        <w:rPr>
          <w:rFonts w:cs="Calibri"/>
          <w:sz w:val="18"/>
          <w:szCs w:val="18"/>
        </w:rPr>
        <w:t>Systemy oparte na rozwiązaniach co najmniej klasy Endpoint Detection and Response w architekturze klient - serwer na wszystkich stacjach roboczych oraz serwerach świadczeniodawcy wraz z wdrożeniem w infrastrukturze teleinformatycznej świadczeniodawcy przez osobę posiadającą kompetencje z zakresu realizacji systemów antywirusowych.</w:t>
      </w:r>
    </w:p>
  </w:footnote>
  <w:footnote w:id="11">
    <w:p w14:paraId="3CE91495" w14:textId="77777777" w:rsidR="00245EA1" w:rsidRDefault="00245EA1" w:rsidP="007F5C74">
      <w:pPr>
        <w:spacing w:after="0" w:line="257" w:lineRule="auto"/>
        <w:rPr>
          <w:rFonts w:cs="Calibri"/>
          <w:color w:val="000000" w:themeColor="text1"/>
          <w:sz w:val="18"/>
          <w:szCs w:val="18"/>
        </w:rPr>
      </w:pPr>
      <w:r w:rsidRPr="30510273">
        <w:rPr>
          <w:sz w:val="18"/>
          <w:szCs w:val="18"/>
        </w:rPr>
        <w:footnoteRef/>
      </w:r>
      <w:r w:rsidRPr="30510273">
        <w:rPr>
          <w:sz w:val="18"/>
          <w:szCs w:val="18"/>
        </w:rPr>
        <w:t xml:space="preserve"> </w:t>
      </w:r>
      <w:r w:rsidRPr="30510273">
        <w:rPr>
          <w:rFonts w:cs="Calibri"/>
          <w:color w:val="000000" w:themeColor="text1"/>
          <w:sz w:val="18"/>
          <w:szCs w:val="18"/>
        </w:rPr>
        <w:t>zgodnie z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4C76647" w14:textId="77777777" w:rsidR="00245EA1" w:rsidRDefault="00245EA1" w:rsidP="007F5C74">
      <w:pPr>
        <w:spacing w:after="0" w:line="257" w:lineRule="auto"/>
        <w:rPr>
          <w:rFonts w:cs="Calibri"/>
          <w:color w:val="000000" w:themeColor="text1"/>
          <w:sz w:val="18"/>
          <w:szCs w:val="18"/>
        </w:rPr>
      </w:pPr>
      <w:r w:rsidRPr="30510273">
        <w:rPr>
          <w:rFonts w:cs="Calibri"/>
          <w:color w:val="000000" w:themeColor="text1"/>
          <w:sz w:val="18"/>
          <w:szCs w:val="18"/>
        </w:rPr>
        <w:t>wszystkie systemy teleinformatyczne w ramach projektu będą wdrażane zgodnie z wymaganiami określonymi w ww. Rozporządzeniu (Dz. U. UE. L. z 2016 r. Nr 119, str. 1 z późn. zm.).</w:t>
      </w:r>
    </w:p>
  </w:footnote>
  <w:footnote w:id="12">
    <w:p w14:paraId="00AB9CF2" w14:textId="77777777" w:rsidR="00245EA1" w:rsidRDefault="00245EA1" w:rsidP="007F5C74">
      <w:pPr>
        <w:rPr>
          <w:sz w:val="16"/>
          <w:szCs w:val="16"/>
        </w:rPr>
      </w:pPr>
      <w:r w:rsidRPr="30510273">
        <w:rPr>
          <w:sz w:val="18"/>
          <w:szCs w:val="18"/>
        </w:rPr>
        <w:footnoteRef/>
      </w:r>
      <w:r w:rsidRPr="30510273">
        <w:rPr>
          <w:sz w:val="18"/>
          <w:szCs w:val="18"/>
        </w:rPr>
        <w:t xml:space="preserve"> NSC 200 - Minimalne wymagania bezpieczeństwa informacji i systemów informacyjnych podmiotów publicznych,   NSC 800-53 - Zabezpieczenia i ochrona prywatności systemów informacyjnych oraz organizacji</w:t>
      </w:r>
    </w:p>
  </w:footnote>
  <w:footnote w:id="13">
    <w:p w14:paraId="52B099A6" w14:textId="4E35DBE9" w:rsidR="00245EA1" w:rsidRDefault="00245EA1" w:rsidP="007F5C74">
      <w:pPr>
        <w:rPr>
          <w:rFonts w:cs="Calibri"/>
          <w:sz w:val="16"/>
          <w:szCs w:val="16"/>
        </w:rPr>
      </w:pPr>
      <w:r w:rsidRPr="30510273">
        <w:rPr>
          <w:sz w:val="18"/>
          <w:szCs w:val="18"/>
        </w:rPr>
        <w:footnoteRef/>
      </w:r>
      <w:r w:rsidRPr="30510273">
        <w:rPr>
          <w:sz w:val="18"/>
          <w:szCs w:val="18"/>
        </w:rPr>
        <w:t xml:space="preserve"> </w:t>
      </w:r>
      <w:r w:rsidRPr="30510273">
        <w:rPr>
          <w:rFonts w:cs="Calibri"/>
          <w:sz w:val="18"/>
          <w:szCs w:val="18"/>
        </w:rPr>
        <w:t xml:space="preserve">Poziomy dojrzałości e-usług należy rozpatrywać według skali przyjętej przez Komisję Europejską w e-Government Benchmarking Report 2009: czwarty poziom e-dojrzałości – poziom transakcji – pełna obsługa procesu – możliwość uzyskania informacji, pobrania i odesłania formularzy, a także uiszczenia wymaganych opłat oraz otrzymania oficjalnego pozwolenia, zaświadczenia lub innego dokumentu, o który dana osoba/firma występuje.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20"/>
      <w:gridCol w:w="3020"/>
      <w:gridCol w:w="3020"/>
    </w:tblGrid>
    <w:tr w:rsidR="00245EA1" w14:paraId="4B0104E1" w14:textId="77777777" w:rsidTr="003A690B">
      <w:trPr>
        <w:trHeight w:val="300"/>
      </w:trPr>
      <w:tc>
        <w:tcPr>
          <w:tcW w:w="3020" w:type="dxa"/>
        </w:tcPr>
        <w:p w14:paraId="4E9B7066" w14:textId="37A35765" w:rsidR="00245EA1" w:rsidRDefault="00245EA1" w:rsidP="7E2B2262">
          <w:pPr>
            <w:pStyle w:val="Nagwek"/>
            <w:ind w:left="-115"/>
          </w:pPr>
        </w:p>
      </w:tc>
      <w:tc>
        <w:tcPr>
          <w:tcW w:w="3020" w:type="dxa"/>
        </w:tcPr>
        <w:p w14:paraId="4E649005" w14:textId="52585DCF" w:rsidR="00245EA1" w:rsidRDefault="00245EA1" w:rsidP="7E2B2262">
          <w:pPr>
            <w:pStyle w:val="Nagwek"/>
            <w:jc w:val="center"/>
          </w:pPr>
        </w:p>
      </w:tc>
      <w:tc>
        <w:tcPr>
          <w:tcW w:w="3020" w:type="dxa"/>
        </w:tcPr>
        <w:p w14:paraId="7A841115" w14:textId="793A0743" w:rsidR="00245EA1" w:rsidRDefault="00245EA1" w:rsidP="7E2B2262">
          <w:pPr>
            <w:pStyle w:val="Nagwek"/>
            <w:ind w:right="-115"/>
            <w:jc w:val="right"/>
          </w:pPr>
        </w:p>
      </w:tc>
    </w:tr>
  </w:tbl>
  <w:p w14:paraId="0BF3EB88" w14:textId="5DFF17C1" w:rsidR="00245EA1" w:rsidRDefault="00245EA1" w:rsidP="7E2B226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F6979" w14:textId="269562E2" w:rsidR="00245EA1" w:rsidRDefault="00245EA1" w:rsidP="7E2B2262">
    <w:pPr>
      <w:pStyle w:val="Nagwek"/>
      <w:ind w:left="708"/>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0D68" w14:textId="51664B38" w:rsidR="00245EA1" w:rsidRPr="00723B3D" w:rsidRDefault="00245EA1" w:rsidP="00723B3D">
    <w:pPr>
      <w:pStyle w:val="Nagwek"/>
      <w:ind w:left="708"/>
      <w:rPr>
        <w:rFonts w:asciiTheme="minorHAnsi" w:eastAsia="Times New Roman" w:hAnsiTheme="minorHAnsi"/>
        <w:color w:val="FF0000"/>
      </w:rPr>
    </w:pPr>
    <w:r w:rsidRPr="7E2B2262">
      <w:rPr>
        <w:rFonts w:cs="Calibri"/>
        <w:color w:val="000000" w:themeColor="text1"/>
      </w:rPr>
      <w:t>Załącznik do Uchwały nr</w:t>
    </w:r>
    <w:r>
      <w:rPr>
        <w:rFonts w:cs="Calibri"/>
        <w:color w:val="000000" w:themeColor="text1"/>
      </w:rPr>
      <w:t xml:space="preserve"> 167</w:t>
    </w:r>
    <w:r w:rsidRPr="7E2B2262">
      <w:rPr>
        <w:rFonts w:cs="Calibri"/>
        <w:color w:val="000000" w:themeColor="text1"/>
      </w:rPr>
      <w:t xml:space="preserve"> Komitetu Monitorującego Fundusze Europejskie dla Śląskiego 2021-2027 z dnia </w:t>
    </w:r>
    <w:r>
      <w:rPr>
        <w:rFonts w:cs="Calibri"/>
        <w:color w:val="000000" w:themeColor="text1"/>
      </w:rPr>
      <w:t xml:space="preserve">4 marca </w:t>
    </w:r>
    <w:r w:rsidRPr="7E2B2262">
      <w:rPr>
        <w:rFonts w:cs="Calibri"/>
        <w:color w:val="000000" w:themeColor="text1"/>
      </w:rPr>
      <w:t xml:space="preserve">2025 roku w sprawie zatwierdzenia kryteriów wyboru projektów dla działania FESL 08.05 </w:t>
    </w:r>
    <w:r w:rsidRPr="7E2B2262">
      <w:rPr>
        <w:rFonts w:asciiTheme="minorHAnsi" w:hAnsiTheme="minorHAnsi"/>
      </w:rPr>
      <w:t>E-zdrowie, typ projektu: Cyfryzacja opieki zdrowotnej.</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255B9" w14:textId="27E38D5B" w:rsidR="00245EA1" w:rsidRDefault="000D6D83" w:rsidP="7E2B2262">
    <w:pPr>
      <w:pStyle w:val="Nagwek"/>
    </w:pPr>
    <w:r w:rsidRPr="000D6D83">
      <w:t>Załącznik do Uchwały nr 167 Komitetu Monitorującego Fundusze Europejskie dla Śląskiego 2021-2027 z dnia 4 marca 2025 roku w sprawie zatwierdzenia kryteriów wyboru projektów dla działania FESL 08.05 E-zdrowie, typ projektu: Cyfryzacja opieki zdrowotnej.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7AA6"/>
    <w:multiLevelType w:val="hybridMultilevel"/>
    <w:tmpl w:val="9C1A01D2"/>
    <w:lvl w:ilvl="0" w:tplc="5388FB2E">
      <w:start w:val="1"/>
      <w:numFmt w:val="decimal"/>
      <w:lvlText w:val="%1."/>
      <w:lvlJc w:val="left"/>
      <w:pPr>
        <w:ind w:left="720" w:hanging="360"/>
      </w:pPr>
      <w:rPr>
        <w:sz w:val="24"/>
        <w:vertAlign w:val="baseline"/>
      </w:rPr>
    </w:lvl>
    <w:lvl w:ilvl="1" w:tplc="D8E2FA56">
      <w:start w:val="1"/>
      <w:numFmt w:val="lowerLetter"/>
      <w:lvlText w:val="%2."/>
      <w:lvlJc w:val="left"/>
      <w:pPr>
        <w:ind w:left="1440" w:hanging="360"/>
      </w:pPr>
    </w:lvl>
    <w:lvl w:ilvl="2" w:tplc="5FA81748">
      <w:start w:val="1"/>
      <w:numFmt w:val="lowerRoman"/>
      <w:lvlText w:val="%3."/>
      <w:lvlJc w:val="right"/>
      <w:pPr>
        <w:ind w:left="2160" w:hanging="180"/>
      </w:pPr>
    </w:lvl>
    <w:lvl w:ilvl="3" w:tplc="791EE00C">
      <w:start w:val="1"/>
      <w:numFmt w:val="decimal"/>
      <w:lvlText w:val="%4."/>
      <w:lvlJc w:val="left"/>
      <w:pPr>
        <w:ind w:left="2880" w:hanging="360"/>
      </w:pPr>
    </w:lvl>
    <w:lvl w:ilvl="4" w:tplc="C3B82560">
      <w:start w:val="1"/>
      <w:numFmt w:val="lowerLetter"/>
      <w:lvlText w:val="%5."/>
      <w:lvlJc w:val="left"/>
      <w:pPr>
        <w:ind w:left="3600" w:hanging="360"/>
      </w:pPr>
    </w:lvl>
    <w:lvl w:ilvl="5" w:tplc="5C1AD398">
      <w:start w:val="1"/>
      <w:numFmt w:val="lowerRoman"/>
      <w:lvlText w:val="%6."/>
      <w:lvlJc w:val="right"/>
      <w:pPr>
        <w:ind w:left="4320" w:hanging="180"/>
      </w:pPr>
    </w:lvl>
    <w:lvl w:ilvl="6" w:tplc="0CFC890A">
      <w:start w:val="1"/>
      <w:numFmt w:val="decimal"/>
      <w:lvlText w:val="%7."/>
      <w:lvlJc w:val="left"/>
      <w:pPr>
        <w:ind w:left="5040" w:hanging="360"/>
      </w:pPr>
    </w:lvl>
    <w:lvl w:ilvl="7" w:tplc="D4AE996E">
      <w:start w:val="1"/>
      <w:numFmt w:val="lowerLetter"/>
      <w:lvlText w:val="%8."/>
      <w:lvlJc w:val="left"/>
      <w:pPr>
        <w:ind w:left="5760" w:hanging="360"/>
      </w:pPr>
    </w:lvl>
    <w:lvl w:ilvl="8" w:tplc="9EA0E486">
      <w:start w:val="1"/>
      <w:numFmt w:val="lowerRoman"/>
      <w:lvlText w:val="%9."/>
      <w:lvlJc w:val="right"/>
      <w:pPr>
        <w:ind w:left="6480" w:hanging="180"/>
      </w:pPr>
    </w:lvl>
  </w:abstractNum>
  <w:abstractNum w:abstractNumId="1" w15:restartNumberingAfterBreak="0">
    <w:nsid w:val="06B90ADA"/>
    <w:multiLevelType w:val="hybridMultilevel"/>
    <w:tmpl w:val="C4627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E23188"/>
    <w:multiLevelType w:val="hybridMultilevel"/>
    <w:tmpl w:val="B596BC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9D7265"/>
    <w:multiLevelType w:val="multilevel"/>
    <w:tmpl w:val="84F63946"/>
    <w:lvl w:ilvl="0">
      <w:start w:val="1"/>
      <w:numFmt w:val="decimal"/>
      <w:lvlText w:val="%1."/>
      <w:lvlJc w:val="left"/>
      <w:pPr>
        <w:tabs>
          <w:tab w:val="num" w:pos="-396"/>
        </w:tabs>
        <w:ind w:left="-396" w:hanging="360"/>
      </w:pPr>
    </w:lvl>
    <w:lvl w:ilvl="1">
      <w:start w:val="1"/>
      <w:numFmt w:val="decimal"/>
      <w:lvlText w:val="%2."/>
      <w:lvlJc w:val="left"/>
      <w:pPr>
        <w:ind w:left="324" w:hanging="360"/>
      </w:pPr>
      <w:rPr>
        <w:rFonts w:hint="default"/>
        <w:color w:val="000000"/>
      </w:rPr>
    </w:lvl>
    <w:lvl w:ilvl="2">
      <w:start w:val="1"/>
      <w:numFmt w:val="decimal"/>
      <w:lvlText w:val="%3."/>
      <w:lvlJc w:val="left"/>
      <w:pPr>
        <w:tabs>
          <w:tab w:val="num" w:pos="1044"/>
        </w:tabs>
        <w:ind w:left="1044" w:hanging="360"/>
      </w:pPr>
    </w:lvl>
    <w:lvl w:ilvl="3" w:tentative="1">
      <w:start w:val="1"/>
      <w:numFmt w:val="decimal"/>
      <w:lvlText w:val="%4."/>
      <w:lvlJc w:val="left"/>
      <w:pPr>
        <w:tabs>
          <w:tab w:val="num" w:pos="1764"/>
        </w:tabs>
        <w:ind w:left="1764" w:hanging="360"/>
      </w:pPr>
    </w:lvl>
    <w:lvl w:ilvl="4" w:tentative="1">
      <w:start w:val="1"/>
      <w:numFmt w:val="decimal"/>
      <w:lvlText w:val="%5."/>
      <w:lvlJc w:val="left"/>
      <w:pPr>
        <w:tabs>
          <w:tab w:val="num" w:pos="2484"/>
        </w:tabs>
        <w:ind w:left="2484" w:hanging="360"/>
      </w:pPr>
    </w:lvl>
    <w:lvl w:ilvl="5" w:tentative="1">
      <w:start w:val="1"/>
      <w:numFmt w:val="decimal"/>
      <w:lvlText w:val="%6."/>
      <w:lvlJc w:val="left"/>
      <w:pPr>
        <w:tabs>
          <w:tab w:val="num" w:pos="3204"/>
        </w:tabs>
        <w:ind w:left="3204" w:hanging="360"/>
      </w:pPr>
    </w:lvl>
    <w:lvl w:ilvl="6" w:tentative="1">
      <w:start w:val="1"/>
      <w:numFmt w:val="decimal"/>
      <w:lvlText w:val="%7."/>
      <w:lvlJc w:val="left"/>
      <w:pPr>
        <w:tabs>
          <w:tab w:val="num" w:pos="3924"/>
        </w:tabs>
        <w:ind w:left="3924" w:hanging="360"/>
      </w:pPr>
    </w:lvl>
    <w:lvl w:ilvl="7" w:tentative="1">
      <w:start w:val="1"/>
      <w:numFmt w:val="decimal"/>
      <w:lvlText w:val="%8."/>
      <w:lvlJc w:val="left"/>
      <w:pPr>
        <w:tabs>
          <w:tab w:val="num" w:pos="4644"/>
        </w:tabs>
        <w:ind w:left="4644" w:hanging="360"/>
      </w:pPr>
    </w:lvl>
    <w:lvl w:ilvl="8" w:tentative="1">
      <w:start w:val="1"/>
      <w:numFmt w:val="decimal"/>
      <w:lvlText w:val="%9."/>
      <w:lvlJc w:val="left"/>
      <w:pPr>
        <w:tabs>
          <w:tab w:val="num" w:pos="5364"/>
        </w:tabs>
        <w:ind w:left="5364" w:hanging="360"/>
      </w:pPr>
    </w:lvl>
  </w:abstractNum>
  <w:abstractNum w:abstractNumId="4" w15:restartNumberingAfterBreak="0">
    <w:nsid w:val="12F91599"/>
    <w:multiLevelType w:val="hybridMultilevel"/>
    <w:tmpl w:val="67E0586A"/>
    <w:lvl w:ilvl="0" w:tplc="3DEE4CAE">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 w15:restartNumberingAfterBreak="0">
    <w:nsid w:val="167C4663"/>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6D04F32"/>
    <w:multiLevelType w:val="hybridMultilevel"/>
    <w:tmpl w:val="F6B4DBCC"/>
    <w:lvl w:ilvl="0" w:tplc="F7785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750ED9"/>
    <w:multiLevelType w:val="hybridMultilevel"/>
    <w:tmpl w:val="D1E4D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2A2592"/>
    <w:multiLevelType w:val="hybridMultilevel"/>
    <w:tmpl w:val="FF0E6B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0D42DF0"/>
    <w:multiLevelType w:val="hybridMultilevel"/>
    <w:tmpl w:val="FAF406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6E66F1F"/>
    <w:multiLevelType w:val="multilevel"/>
    <w:tmpl w:val="3A1E1D4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34E15"/>
    <w:multiLevelType w:val="hybridMultilevel"/>
    <w:tmpl w:val="D03AD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737E29"/>
    <w:multiLevelType w:val="hybridMultilevel"/>
    <w:tmpl w:val="83ACF9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CD76451"/>
    <w:multiLevelType w:val="hybridMultilevel"/>
    <w:tmpl w:val="67E0586A"/>
    <w:lvl w:ilvl="0" w:tplc="3DEE4CAE">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4" w15:restartNumberingAfterBreak="0">
    <w:nsid w:val="2E71639C"/>
    <w:multiLevelType w:val="hybridMultilevel"/>
    <w:tmpl w:val="65BAF138"/>
    <w:lvl w:ilvl="0" w:tplc="F7785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835684"/>
    <w:multiLevelType w:val="hybridMultilevel"/>
    <w:tmpl w:val="24FC365A"/>
    <w:lvl w:ilvl="0" w:tplc="94AAAA8E">
      <w:start w:val="1"/>
      <w:numFmt w:val="decimal"/>
      <w:lvlText w:val="%1."/>
      <w:lvlJc w:val="left"/>
      <w:pPr>
        <w:ind w:left="720" w:hanging="360"/>
      </w:pPr>
      <w:rPr>
        <w:i w:val="0"/>
        <w:color w:val="000000" w:themeColor="text1"/>
      </w:rPr>
    </w:lvl>
    <w:lvl w:ilvl="1" w:tplc="35624C46">
      <w:start w:val="1"/>
      <w:numFmt w:val="lowerLetter"/>
      <w:lvlText w:val="%2."/>
      <w:lvlJc w:val="left"/>
      <w:pPr>
        <w:ind w:left="1440" w:hanging="360"/>
      </w:pPr>
    </w:lvl>
    <w:lvl w:ilvl="2" w:tplc="A1D8473E">
      <w:start w:val="1"/>
      <w:numFmt w:val="lowerRoman"/>
      <w:lvlText w:val="%3."/>
      <w:lvlJc w:val="right"/>
      <w:pPr>
        <w:ind w:left="2160" w:hanging="180"/>
      </w:pPr>
    </w:lvl>
    <w:lvl w:ilvl="3" w:tplc="A734F602">
      <w:start w:val="1"/>
      <w:numFmt w:val="decimal"/>
      <w:lvlText w:val="%4."/>
      <w:lvlJc w:val="left"/>
      <w:pPr>
        <w:ind w:left="2880" w:hanging="360"/>
      </w:pPr>
    </w:lvl>
    <w:lvl w:ilvl="4" w:tplc="5080AFC0">
      <w:start w:val="1"/>
      <w:numFmt w:val="lowerLetter"/>
      <w:lvlText w:val="%5."/>
      <w:lvlJc w:val="left"/>
      <w:pPr>
        <w:ind w:left="3600" w:hanging="360"/>
      </w:pPr>
    </w:lvl>
    <w:lvl w:ilvl="5" w:tplc="F10E4710">
      <w:start w:val="1"/>
      <w:numFmt w:val="lowerRoman"/>
      <w:lvlText w:val="%6."/>
      <w:lvlJc w:val="right"/>
      <w:pPr>
        <w:ind w:left="4320" w:hanging="180"/>
      </w:pPr>
    </w:lvl>
    <w:lvl w:ilvl="6" w:tplc="92D465B8">
      <w:start w:val="1"/>
      <w:numFmt w:val="decimal"/>
      <w:lvlText w:val="%7."/>
      <w:lvlJc w:val="left"/>
      <w:pPr>
        <w:ind w:left="5040" w:hanging="360"/>
      </w:pPr>
    </w:lvl>
    <w:lvl w:ilvl="7" w:tplc="E30AAE80">
      <w:start w:val="1"/>
      <w:numFmt w:val="lowerLetter"/>
      <w:lvlText w:val="%8."/>
      <w:lvlJc w:val="left"/>
      <w:pPr>
        <w:ind w:left="5760" w:hanging="360"/>
      </w:pPr>
    </w:lvl>
    <w:lvl w:ilvl="8" w:tplc="EF58899C">
      <w:start w:val="1"/>
      <w:numFmt w:val="lowerRoman"/>
      <w:lvlText w:val="%9."/>
      <w:lvlJc w:val="right"/>
      <w:pPr>
        <w:ind w:left="6480" w:hanging="180"/>
      </w:pPr>
    </w:lvl>
  </w:abstractNum>
  <w:abstractNum w:abstractNumId="16" w15:restartNumberingAfterBreak="0">
    <w:nsid w:val="37CA75F5"/>
    <w:multiLevelType w:val="hybridMultilevel"/>
    <w:tmpl w:val="0CC8DA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C68B46C"/>
    <w:multiLevelType w:val="hybridMultilevel"/>
    <w:tmpl w:val="052CE0AE"/>
    <w:lvl w:ilvl="0" w:tplc="65783142">
      <w:start w:val="1"/>
      <w:numFmt w:val="decimal"/>
      <w:lvlText w:val="%1."/>
      <w:lvlJc w:val="left"/>
      <w:pPr>
        <w:ind w:left="786" w:hanging="360"/>
      </w:pPr>
      <w:rPr>
        <w:b w:val="0"/>
        <w:bCs/>
      </w:rPr>
    </w:lvl>
    <w:lvl w:ilvl="1" w:tplc="C01219C6">
      <w:start w:val="1"/>
      <w:numFmt w:val="lowerLetter"/>
      <w:lvlText w:val="%2."/>
      <w:lvlJc w:val="left"/>
      <w:pPr>
        <w:ind w:left="1221" w:hanging="360"/>
      </w:pPr>
    </w:lvl>
    <w:lvl w:ilvl="2" w:tplc="4042998C">
      <w:start w:val="1"/>
      <w:numFmt w:val="lowerRoman"/>
      <w:lvlText w:val="%3."/>
      <w:lvlJc w:val="right"/>
      <w:pPr>
        <w:ind w:left="1941" w:hanging="180"/>
      </w:pPr>
    </w:lvl>
    <w:lvl w:ilvl="3" w:tplc="16F888BC">
      <w:start w:val="1"/>
      <w:numFmt w:val="decimal"/>
      <w:lvlText w:val="%4."/>
      <w:lvlJc w:val="left"/>
      <w:pPr>
        <w:ind w:left="2661" w:hanging="360"/>
      </w:pPr>
    </w:lvl>
    <w:lvl w:ilvl="4" w:tplc="2556D8CA">
      <w:start w:val="1"/>
      <w:numFmt w:val="lowerLetter"/>
      <w:lvlText w:val="%5."/>
      <w:lvlJc w:val="left"/>
      <w:pPr>
        <w:ind w:left="3381" w:hanging="360"/>
      </w:pPr>
    </w:lvl>
    <w:lvl w:ilvl="5" w:tplc="5DF02FC2">
      <w:start w:val="1"/>
      <w:numFmt w:val="lowerRoman"/>
      <w:lvlText w:val="%6."/>
      <w:lvlJc w:val="right"/>
      <w:pPr>
        <w:ind w:left="4101" w:hanging="180"/>
      </w:pPr>
    </w:lvl>
    <w:lvl w:ilvl="6" w:tplc="97A2986A">
      <w:start w:val="1"/>
      <w:numFmt w:val="decimal"/>
      <w:lvlText w:val="%7."/>
      <w:lvlJc w:val="left"/>
      <w:pPr>
        <w:ind w:left="4821" w:hanging="360"/>
      </w:pPr>
    </w:lvl>
    <w:lvl w:ilvl="7" w:tplc="A20E903C">
      <w:start w:val="1"/>
      <w:numFmt w:val="lowerLetter"/>
      <w:lvlText w:val="%8."/>
      <w:lvlJc w:val="left"/>
      <w:pPr>
        <w:ind w:left="5541" w:hanging="360"/>
      </w:pPr>
    </w:lvl>
    <w:lvl w:ilvl="8" w:tplc="DD8A8AAE">
      <w:start w:val="1"/>
      <w:numFmt w:val="lowerRoman"/>
      <w:lvlText w:val="%9."/>
      <w:lvlJc w:val="right"/>
      <w:pPr>
        <w:ind w:left="6261" w:hanging="180"/>
      </w:pPr>
    </w:lvl>
  </w:abstractNum>
  <w:abstractNum w:abstractNumId="18" w15:restartNumberingAfterBreak="0">
    <w:nsid w:val="3F4FE89A"/>
    <w:multiLevelType w:val="hybridMultilevel"/>
    <w:tmpl w:val="3E06E3B4"/>
    <w:lvl w:ilvl="0" w:tplc="F7785A82">
      <w:start w:val="1"/>
      <w:numFmt w:val="bullet"/>
      <w:lvlText w:val=""/>
      <w:lvlJc w:val="left"/>
      <w:pPr>
        <w:ind w:left="720" w:hanging="360"/>
      </w:pPr>
      <w:rPr>
        <w:rFonts w:ascii="Symbol" w:hAnsi="Symbol" w:hint="default"/>
      </w:rPr>
    </w:lvl>
    <w:lvl w:ilvl="1" w:tplc="85F46400">
      <w:start w:val="1"/>
      <w:numFmt w:val="bullet"/>
      <w:lvlText w:val="o"/>
      <w:lvlJc w:val="left"/>
      <w:pPr>
        <w:ind w:left="1440" w:hanging="360"/>
      </w:pPr>
      <w:rPr>
        <w:rFonts w:ascii="Courier New" w:hAnsi="Courier New" w:hint="default"/>
      </w:rPr>
    </w:lvl>
    <w:lvl w:ilvl="2" w:tplc="B33A4446">
      <w:start w:val="1"/>
      <w:numFmt w:val="bullet"/>
      <w:lvlText w:val=""/>
      <w:lvlJc w:val="left"/>
      <w:pPr>
        <w:ind w:left="2160" w:hanging="360"/>
      </w:pPr>
      <w:rPr>
        <w:rFonts w:ascii="Wingdings" w:hAnsi="Wingdings" w:hint="default"/>
      </w:rPr>
    </w:lvl>
    <w:lvl w:ilvl="3" w:tplc="B70CDDB6">
      <w:start w:val="1"/>
      <w:numFmt w:val="bullet"/>
      <w:lvlText w:val=""/>
      <w:lvlJc w:val="left"/>
      <w:pPr>
        <w:ind w:left="2880" w:hanging="360"/>
      </w:pPr>
      <w:rPr>
        <w:rFonts w:ascii="Symbol" w:hAnsi="Symbol" w:hint="default"/>
      </w:rPr>
    </w:lvl>
    <w:lvl w:ilvl="4" w:tplc="13424B7E">
      <w:start w:val="1"/>
      <w:numFmt w:val="bullet"/>
      <w:lvlText w:val="o"/>
      <w:lvlJc w:val="left"/>
      <w:pPr>
        <w:ind w:left="3600" w:hanging="360"/>
      </w:pPr>
      <w:rPr>
        <w:rFonts w:ascii="Courier New" w:hAnsi="Courier New" w:hint="default"/>
      </w:rPr>
    </w:lvl>
    <w:lvl w:ilvl="5" w:tplc="7B141988">
      <w:start w:val="1"/>
      <w:numFmt w:val="bullet"/>
      <w:lvlText w:val=""/>
      <w:lvlJc w:val="left"/>
      <w:pPr>
        <w:ind w:left="4320" w:hanging="360"/>
      </w:pPr>
      <w:rPr>
        <w:rFonts w:ascii="Wingdings" w:hAnsi="Wingdings" w:hint="default"/>
      </w:rPr>
    </w:lvl>
    <w:lvl w:ilvl="6" w:tplc="E84EAAAC">
      <w:start w:val="1"/>
      <w:numFmt w:val="bullet"/>
      <w:lvlText w:val=""/>
      <w:lvlJc w:val="left"/>
      <w:pPr>
        <w:ind w:left="5040" w:hanging="360"/>
      </w:pPr>
      <w:rPr>
        <w:rFonts w:ascii="Symbol" w:hAnsi="Symbol" w:hint="default"/>
      </w:rPr>
    </w:lvl>
    <w:lvl w:ilvl="7" w:tplc="2BE68FE6">
      <w:start w:val="1"/>
      <w:numFmt w:val="bullet"/>
      <w:lvlText w:val="o"/>
      <w:lvlJc w:val="left"/>
      <w:pPr>
        <w:ind w:left="5760" w:hanging="360"/>
      </w:pPr>
      <w:rPr>
        <w:rFonts w:ascii="Courier New" w:hAnsi="Courier New" w:hint="default"/>
      </w:rPr>
    </w:lvl>
    <w:lvl w:ilvl="8" w:tplc="EB58580E">
      <w:start w:val="1"/>
      <w:numFmt w:val="bullet"/>
      <w:lvlText w:val=""/>
      <w:lvlJc w:val="left"/>
      <w:pPr>
        <w:ind w:left="6480" w:hanging="360"/>
      </w:pPr>
      <w:rPr>
        <w:rFonts w:ascii="Wingdings" w:hAnsi="Wingdings" w:hint="default"/>
      </w:rPr>
    </w:lvl>
  </w:abstractNum>
  <w:abstractNum w:abstractNumId="19" w15:restartNumberingAfterBreak="0">
    <w:nsid w:val="441A5B06"/>
    <w:multiLevelType w:val="hybridMultilevel"/>
    <w:tmpl w:val="8EF60794"/>
    <w:lvl w:ilvl="0" w:tplc="732CC20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411F81"/>
    <w:multiLevelType w:val="hybridMultilevel"/>
    <w:tmpl w:val="A872D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DF1F57"/>
    <w:multiLevelType w:val="hybridMultilevel"/>
    <w:tmpl w:val="5D120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8D780E"/>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BBC73B8"/>
    <w:multiLevelType w:val="hybridMultilevel"/>
    <w:tmpl w:val="3056C17C"/>
    <w:lvl w:ilvl="0" w:tplc="F7785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EB457D"/>
    <w:multiLevelType w:val="hybridMultilevel"/>
    <w:tmpl w:val="896EC2DA"/>
    <w:lvl w:ilvl="0" w:tplc="F7785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5A41796"/>
    <w:multiLevelType w:val="hybridMultilevel"/>
    <w:tmpl w:val="22D485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96767D3"/>
    <w:multiLevelType w:val="hybridMultilevel"/>
    <w:tmpl w:val="2DC65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152E6F"/>
    <w:multiLevelType w:val="hybridMultilevel"/>
    <w:tmpl w:val="A2E01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787BBD"/>
    <w:multiLevelType w:val="hybridMultilevel"/>
    <w:tmpl w:val="B0FA0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F86ADF"/>
    <w:multiLevelType w:val="hybridMultilevel"/>
    <w:tmpl w:val="5AF25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A097A45"/>
    <w:multiLevelType w:val="hybridMultilevel"/>
    <w:tmpl w:val="37D2F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3BFC88"/>
    <w:multiLevelType w:val="hybridMultilevel"/>
    <w:tmpl w:val="F2E85248"/>
    <w:lvl w:ilvl="0" w:tplc="03EA83B2">
      <w:start w:val="1"/>
      <w:numFmt w:val="decimal"/>
      <w:lvlText w:val="%1."/>
      <w:lvlJc w:val="left"/>
      <w:pPr>
        <w:ind w:left="544" w:hanging="360"/>
      </w:pPr>
    </w:lvl>
    <w:lvl w:ilvl="1" w:tplc="D3A88CB6">
      <w:start w:val="1"/>
      <w:numFmt w:val="lowerLetter"/>
      <w:lvlText w:val="%2."/>
      <w:lvlJc w:val="left"/>
      <w:pPr>
        <w:ind w:left="1264" w:hanging="360"/>
      </w:pPr>
    </w:lvl>
    <w:lvl w:ilvl="2" w:tplc="C876DDAE">
      <w:start w:val="1"/>
      <w:numFmt w:val="lowerRoman"/>
      <w:lvlText w:val="%3."/>
      <w:lvlJc w:val="right"/>
      <w:pPr>
        <w:ind w:left="1984" w:hanging="180"/>
      </w:pPr>
    </w:lvl>
    <w:lvl w:ilvl="3" w:tplc="F5D8EB32">
      <w:start w:val="1"/>
      <w:numFmt w:val="decimal"/>
      <w:lvlText w:val="%4."/>
      <w:lvlJc w:val="left"/>
      <w:pPr>
        <w:ind w:left="2704" w:hanging="360"/>
      </w:pPr>
    </w:lvl>
    <w:lvl w:ilvl="4" w:tplc="6A18B0CE">
      <w:start w:val="1"/>
      <w:numFmt w:val="lowerLetter"/>
      <w:lvlText w:val="%5."/>
      <w:lvlJc w:val="left"/>
      <w:pPr>
        <w:ind w:left="3424" w:hanging="360"/>
      </w:pPr>
    </w:lvl>
    <w:lvl w:ilvl="5" w:tplc="3DDC6A80">
      <w:start w:val="1"/>
      <w:numFmt w:val="lowerRoman"/>
      <w:lvlText w:val="%6."/>
      <w:lvlJc w:val="right"/>
      <w:pPr>
        <w:ind w:left="4144" w:hanging="180"/>
      </w:pPr>
    </w:lvl>
    <w:lvl w:ilvl="6" w:tplc="1C22B428">
      <w:start w:val="1"/>
      <w:numFmt w:val="decimal"/>
      <w:lvlText w:val="%7."/>
      <w:lvlJc w:val="left"/>
      <w:pPr>
        <w:ind w:left="4864" w:hanging="360"/>
      </w:pPr>
    </w:lvl>
    <w:lvl w:ilvl="7" w:tplc="18BC4308">
      <w:start w:val="1"/>
      <w:numFmt w:val="lowerLetter"/>
      <w:lvlText w:val="%8."/>
      <w:lvlJc w:val="left"/>
      <w:pPr>
        <w:ind w:left="5584" w:hanging="360"/>
      </w:pPr>
    </w:lvl>
    <w:lvl w:ilvl="8" w:tplc="1A6CF81C">
      <w:start w:val="1"/>
      <w:numFmt w:val="lowerRoman"/>
      <w:lvlText w:val="%9."/>
      <w:lvlJc w:val="right"/>
      <w:pPr>
        <w:ind w:left="6304" w:hanging="180"/>
      </w:pPr>
    </w:lvl>
  </w:abstractNum>
  <w:abstractNum w:abstractNumId="32" w15:restartNumberingAfterBreak="0">
    <w:nsid w:val="7AA01AF7"/>
    <w:multiLevelType w:val="hybridMultilevel"/>
    <w:tmpl w:val="EAD69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CF3B21"/>
    <w:multiLevelType w:val="hybridMultilevel"/>
    <w:tmpl w:val="9DC29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5"/>
  </w:num>
  <w:num w:numId="4">
    <w:abstractNumId w:val="31"/>
  </w:num>
  <w:num w:numId="5">
    <w:abstractNumId w:val="0"/>
  </w:num>
  <w:num w:numId="6">
    <w:abstractNumId w:val="19"/>
  </w:num>
  <w:num w:numId="7">
    <w:abstractNumId w:val="27"/>
  </w:num>
  <w:num w:numId="8">
    <w:abstractNumId w:val="26"/>
  </w:num>
  <w:num w:numId="9">
    <w:abstractNumId w:val="32"/>
  </w:num>
  <w:num w:numId="10">
    <w:abstractNumId w:val="7"/>
  </w:num>
  <w:num w:numId="11">
    <w:abstractNumId w:val="11"/>
  </w:num>
  <w:num w:numId="12">
    <w:abstractNumId w:val="20"/>
  </w:num>
  <w:num w:numId="13">
    <w:abstractNumId w:val="21"/>
  </w:num>
  <w:num w:numId="14">
    <w:abstractNumId w:val="28"/>
  </w:num>
  <w:num w:numId="15">
    <w:abstractNumId w:val="29"/>
  </w:num>
  <w:num w:numId="16">
    <w:abstractNumId w:val="33"/>
  </w:num>
  <w:num w:numId="17">
    <w:abstractNumId w:val="1"/>
  </w:num>
  <w:num w:numId="18">
    <w:abstractNumId w:val="30"/>
  </w:num>
  <w:num w:numId="19">
    <w:abstractNumId w:val="5"/>
  </w:num>
  <w:num w:numId="20">
    <w:abstractNumId w:val="22"/>
  </w:num>
  <w:num w:numId="21">
    <w:abstractNumId w:val="17"/>
  </w:num>
  <w:num w:numId="22">
    <w:abstractNumId w:val="13"/>
  </w:num>
  <w:num w:numId="23">
    <w:abstractNumId w:val="4"/>
  </w:num>
  <w:num w:numId="24">
    <w:abstractNumId w:val="12"/>
  </w:num>
  <w:num w:numId="25">
    <w:abstractNumId w:val="3"/>
  </w:num>
  <w:num w:numId="26">
    <w:abstractNumId w:val="6"/>
  </w:num>
  <w:num w:numId="27">
    <w:abstractNumId w:val="23"/>
  </w:num>
  <w:num w:numId="28">
    <w:abstractNumId w:val="24"/>
  </w:num>
  <w:num w:numId="29">
    <w:abstractNumId w:val="14"/>
  </w:num>
  <w:num w:numId="30">
    <w:abstractNumId w:val="16"/>
  </w:num>
  <w:num w:numId="31">
    <w:abstractNumId w:val="2"/>
  </w:num>
  <w:num w:numId="32">
    <w:abstractNumId w:val="9"/>
  </w:num>
  <w:num w:numId="33">
    <w:abstractNumId w:val="8"/>
  </w:num>
  <w:num w:numId="34">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9B5"/>
    <w:rsid w:val="00002674"/>
    <w:rsid w:val="00006BA9"/>
    <w:rsid w:val="0001536D"/>
    <w:rsid w:val="000155B2"/>
    <w:rsid w:val="00016D90"/>
    <w:rsid w:val="00022CF7"/>
    <w:rsid w:val="00025C6C"/>
    <w:rsid w:val="0002771A"/>
    <w:rsid w:val="000333BE"/>
    <w:rsid w:val="0003435C"/>
    <w:rsid w:val="00051F26"/>
    <w:rsid w:val="00052FEB"/>
    <w:rsid w:val="00054F52"/>
    <w:rsid w:val="00081CA9"/>
    <w:rsid w:val="000975C4"/>
    <w:rsid w:val="00097CD1"/>
    <w:rsid w:val="000A4537"/>
    <w:rsid w:val="000B0217"/>
    <w:rsid w:val="000B0CE7"/>
    <w:rsid w:val="000B3CD6"/>
    <w:rsid w:val="000B6B8A"/>
    <w:rsid w:val="000C16E8"/>
    <w:rsid w:val="000C428B"/>
    <w:rsid w:val="000C4D8D"/>
    <w:rsid w:val="000D6D83"/>
    <w:rsid w:val="000D6DA2"/>
    <w:rsid w:val="000E3104"/>
    <w:rsid w:val="000E7E32"/>
    <w:rsid w:val="000F2B51"/>
    <w:rsid w:val="001051C4"/>
    <w:rsid w:val="00110E98"/>
    <w:rsid w:val="00111591"/>
    <w:rsid w:val="0012077C"/>
    <w:rsid w:val="001248B2"/>
    <w:rsid w:val="00127530"/>
    <w:rsid w:val="00132E71"/>
    <w:rsid w:val="0014459A"/>
    <w:rsid w:val="00153DDD"/>
    <w:rsid w:val="001575B2"/>
    <w:rsid w:val="001636F5"/>
    <w:rsid w:val="00164C8F"/>
    <w:rsid w:val="001661D4"/>
    <w:rsid w:val="001733F6"/>
    <w:rsid w:val="00174B15"/>
    <w:rsid w:val="00176C72"/>
    <w:rsid w:val="00180CD7"/>
    <w:rsid w:val="00197F09"/>
    <w:rsid w:val="001A30D7"/>
    <w:rsid w:val="001A3C70"/>
    <w:rsid w:val="001A641B"/>
    <w:rsid w:val="001C6C71"/>
    <w:rsid w:val="001D3FE8"/>
    <w:rsid w:val="001E0EB5"/>
    <w:rsid w:val="001E16F4"/>
    <w:rsid w:val="001F5BAA"/>
    <w:rsid w:val="001F5F7A"/>
    <w:rsid w:val="00203C43"/>
    <w:rsid w:val="00206219"/>
    <w:rsid w:val="002164A4"/>
    <w:rsid w:val="00217048"/>
    <w:rsid w:val="00217B2A"/>
    <w:rsid w:val="0023555D"/>
    <w:rsid w:val="00237783"/>
    <w:rsid w:val="00241154"/>
    <w:rsid w:val="002426B9"/>
    <w:rsid w:val="00245EA1"/>
    <w:rsid w:val="00251BCB"/>
    <w:rsid w:val="00264C43"/>
    <w:rsid w:val="0029122B"/>
    <w:rsid w:val="002943FA"/>
    <w:rsid w:val="002A3FA9"/>
    <w:rsid w:val="002A46E2"/>
    <w:rsid w:val="002A7274"/>
    <w:rsid w:val="002B0AE7"/>
    <w:rsid w:val="002B7351"/>
    <w:rsid w:val="002C4476"/>
    <w:rsid w:val="002D465D"/>
    <w:rsid w:val="002D4E43"/>
    <w:rsid w:val="002E540D"/>
    <w:rsid w:val="002F08C6"/>
    <w:rsid w:val="002F453A"/>
    <w:rsid w:val="002F720D"/>
    <w:rsid w:val="00304028"/>
    <w:rsid w:val="0030695E"/>
    <w:rsid w:val="00306CD4"/>
    <w:rsid w:val="00307022"/>
    <w:rsid w:val="0031245C"/>
    <w:rsid w:val="00314C8C"/>
    <w:rsid w:val="00323331"/>
    <w:rsid w:val="00325D7D"/>
    <w:rsid w:val="00337C98"/>
    <w:rsid w:val="00344E17"/>
    <w:rsid w:val="00353112"/>
    <w:rsid w:val="0036432E"/>
    <w:rsid w:val="00366A5B"/>
    <w:rsid w:val="00367127"/>
    <w:rsid w:val="00367A56"/>
    <w:rsid w:val="00370AD8"/>
    <w:rsid w:val="0037477A"/>
    <w:rsid w:val="00376A35"/>
    <w:rsid w:val="00380E32"/>
    <w:rsid w:val="00381A46"/>
    <w:rsid w:val="00386B96"/>
    <w:rsid w:val="003902F3"/>
    <w:rsid w:val="003A484B"/>
    <w:rsid w:val="003A654E"/>
    <w:rsid w:val="003A690B"/>
    <w:rsid w:val="003B1448"/>
    <w:rsid w:val="003B7EE2"/>
    <w:rsid w:val="003C0F43"/>
    <w:rsid w:val="003C62EA"/>
    <w:rsid w:val="003D0228"/>
    <w:rsid w:val="003E192F"/>
    <w:rsid w:val="003E4686"/>
    <w:rsid w:val="00407A82"/>
    <w:rsid w:val="00411E6C"/>
    <w:rsid w:val="00413384"/>
    <w:rsid w:val="004201FA"/>
    <w:rsid w:val="00423D54"/>
    <w:rsid w:val="00437684"/>
    <w:rsid w:val="0044064E"/>
    <w:rsid w:val="004408B4"/>
    <w:rsid w:val="004420BC"/>
    <w:rsid w:val="004437B1"/>
    <w:rsid w:val="00445108"/>
    <w:rsid w:val="004464DB"/>
    <w:rsid w:val="00452E1A"/>
    <w:rsid w:val="00454C80"/>
    <w:rsid w:val="00455866"/>
    <w:rsid w:val="004561D5"/>
    <w:rsid w:val="00460B24"/>
    <w:rsid w:val="00464B8E"/>
    <w:rsid w:val="004650EB"/>
    <w:rsid w:val="00474268"/>
    <w:rsid w:val="00476100"/>
    <w:rsid w:val="004835C9"/>
    <w:rsid w:val="004929F9"/>
    <w:rsid w:val="00494A64"/>
    <w:rsid w:val="00497E32"/>
    <w:rsid w:val="004A7DDE"/>
    <w:rsid w:val="004B3080"/>
    <w:rsid w:val="004B37B5"/>
    <w:rsid w:val="004C3D74"/>
    <w:rsid w:val="004C72D4"/>
    <w:rsid w:val="004C762B"/>
    <w:rsid w:val="004C7941"/>
    <w:rsid w:val="004E78D3"/>
    <w:rsid w:val="0051306D"/>
    <w:rsid w:val="005200E4"/>
    <w:rsid w:val="00522101"/>
    <w:rsid w:val="00530452"/>
    <w:rsid w:val="00532008"/>
    <w:rsid w:val="00533263"/>
    <w:rsid w:val="00541040"/>
    <w:rsid w:val="005465A2"/>
    <w:rsid w:val="00547E53"/>
    <w:rsid w:val="00555609"/>
    <w:rsid w:val="005570A7"/>
    <w:rsid w:val="00557EDC"/>
    <w:rsid w:val="00563691"/>
    <w:rsid w:val="00564D61"/>
    <w:rsid w:val="00592AB2"/>
    <w:rsid w:val="005975EE"/>
    <w:rsid w:val="005A1ED6"/>
    <w:rsid w:val="005B6314"/>
    <w:rsid w:val="005C0BFF"/>
    <w:rsid w:val="005C5EA9"/>
    <w:rsid w:val="005C77F0"/>
    <w:rsid w:val="005E49FF"/>
    <w:rsid w:val="005F15B0"/>
    <w:rsid w:val="00606B3A"/>
    <w:rsid w:val="00607226"/>
    <w:rsid w:val="00610DE7"/>
    <w:rsid w:val="00610F95"/>
    <w:rsid w:val="00611694"/>
    <w:rsid w:val="0062463D"/>
    <w:rsid w:val="00635869"/>
    <w:rsid w:val="00636891"/>
    <w:rsid w:val="00643592"/>
    <w:rsid w:val="0066505B"/>
    <w:rsid w:val="006676D2"/>
    <w:rsid w:val="00672A2A"/>
    <w:rsid w:val="00674623"/>
    <w:rsid w:val="0069111B"/>
    <w:rsid w:val="00695047"/>
    <w:rsid w:val="00696702"/>
    <w:rsid w:val="006A0D11"/>
    <w:rsid w:val="006B2C7D"/>
    <w:rsid w:val="006C2223"/>
    <w:rsid w:val="006C7224"/>
    <w:rsid w:val="006D7D81"/>
    <w:rsid w:val="006E1377"/>
    <w:rsid w:val="006E6A1B"/>
    <w:rsid w:val="006E6D52"/>
    <w:rsid w:val="006F54DE"/>
    <w:rsid w:val="006F5F71"/>
    <w:rsid w:val="00706CB6"/>
    <w:rsid w:val="00723B3D"/>
    <w:rsid w:val="0073208F"/>
    <w:rsid w:val="00751843"/>
    <w:rsid w:val="0075285B"/>
    <w:rsid w:val="0075478F"/>
    <w:rsid w:val="00755377"/>
    <w:rsid w:val="00755761"/>
    <w:rsid w:val="0076572D"/>
    <w:rsid w:val="007707E2"/>
    <w:rsid w:val="0077668D"/>
    <w:rsid w:val="0077767B"/>
    <w:rsid w:val="0078339D"/>
    <w:rsid w:val="007871F4"/>
    <w:rsid w:val="00790CCB"/>
    <w:rsid w:val="00793EBA"/>
    <w:rsid w:val="007A7F0A"/>
    <w:rsid w:val="007B34B0"/>
    <w:rsid w:val="007B46ED"/>
    <w:rsid w:val="007C0D65"/>
    <w:rsid w:val="007C3B1A"/>
    <w:rsid w:val="007C454D"/>
    <w:rsid w:val="007D0053"/>
    <w:rsid w:val="007D0522"/>
    <w:rsid w:val="007D42E1"/>
    <w:rsid w:val="007E2F13"/>
    <w:rsid w:val="007E33ED"/>
    <w:rsid w:val="007E6713"/>
    <w:rsid w:val="007F1249"/>
    <w:rsid w:val="007F52F1"/>
    <w:rsid w:val="007F5C74"/>
    <w:rsid w:val="007F7101"/>
    <w:rsid w:val="008011EA"/>
    <w:rsid w:val="00801B5A"/>
    <w:rsid w:val="00806BA4"/>
    <w:rsid w:val="00810D75"/>
    <w:rsid w:val="0082088E"/>
    <w:rsid w:val="00820A05"/>
    <w:rsid w:val="0082542E"/>
    <w:rsid w:val="0082601B"/>
    <w:rsid w:val="00833BCB"/>
    <w:rsid w:val="00836A19"/>
    <w:rsid w:val="0084074F"/>
    <w:rsid w:val="0084104C"/>
    <w:rsid w:val="00841334"/>
    <w:rsid w:val="00842EF1"/>
    <w:rsid w:val="00851D1D"/>
    <w:rsid w:val="00856A0B"/>
    <w:rsid w:val="00857138"/>
    <w:rsid w:val="00860966"/>
    <w:rsid w:val="00861BB0"/>
    <w:rsid w:val="008667D5"/>
    <w:rsid w:val="00866CF6"/>
    <w:rsid w:val="00870F0E"/>
    <w:rsid w:val="00871FBF"/>
    <w:rsid w:val="008758AE"/>
    <w:rsid w:val="00880842"/>
    <w:rsid w:val="0088104F"/>
    <w:rsid w:val="008838CC"/>
    <w:rsid w:val="00884232"/>
    <w:rsid w:val="008904C2"/>
    <w:rsid w:val="00891D04"/>
    <w:rsid w:val="008A0202"/>
    <w:rsid w:val="008B7D8E"/>
    <w:rsid w:val="008C3234"/>
    <w:rsid w:val="008C5123"/>
    <w:rsid w:val="008E3B92"/>
    <w:rsid w:val="008E4AFB"/>
    <w:rsid w:val="008F0BA9"/>
    <w:rsid w:val="008F5F72"/>
    <w:rsid w:val="00902221"/>
    <w:rsid w:val="009029B5"/>
    <w:rsid w:val="009036EE"/>
    <w:rsid w:val="00904F4D"/>
    <w:rsid w:val="009060C4"/>
    <w:rsid w:val="00913FFA"/>
    <w:rsid w:val="00945C9E"/>
    <w:rsid w:val="00946B36"/>
    <w:rsid w:val="00951860"/>
    <w:rsid w:val="009535E7"/>
    <w:rsid w:val="00956C8A"/>
    <w:rsid w:val="009660C0"/>
    <w:rsid w:val="00970980"/>
    <w:rsid w:val="00975B77"/>
    <w:rsid w:val="00987AF4"/>
    <w:rsid w:val="0099054F"/>
    <w:rsid w:val="009924C7"/>
    <w:rsid w:val="009A3959"/>
    <w:rsid w:val="009A510E"/>
    <w:rsid w:val="009B2645"/>
    <w:rsid w:val="009B3AA9"/>
    <w:rsid w:val="009B3AB9"/>
    <w:rsid w:val="009B406B"/>
    <w:rsid w:val="009C5334"/>
    <w:rsid w:val="009E1472"/>
    <w:rsid w:val="009E3246"/>
    <w:rsid w:val="009E43C9"/>
    <w:rsid w:val="009F0AD5"/>
    <w:rsid w:val="009F1A30"/>
    <w:rsid w:val="009F1F1E"/>
    <w:rsid w:val="009F60B0"/>
    <w:rsid w:val="00A06E47"/>
    <w:rsid w:val="00A106C0"/>
    <w:rsid w:val="00A129AE"/>
    <w:rsid w:val="00A17156"/>
    <w:rsid w:val="00A22E9B"/>
    <w:rsid w:val="00A243AE"/>
    <w:rsid w:val="00A24700"/>
    <w:rsid w:val="00A27313"/>
    <w:rsid w:val="00A27C8E"/>
    <w:rsid w:val="00A54113"/>
    <w:rsid w:val="00A6025E"/>
    <w:rsid w:val="00A606ED"/>
    <w:rsid w:val="00A7368F"/>
    <w:rsid w:val="00A76C55"/>
    <w:rsid w:val="00A81E01"/>
    <w:rsid w:val="00A82C7E"/>
    <w:rsid w:val="00A84060"/>
    <w:rsid w:val="00A84208"/>
    <w:rsid w:val="00A85155"/>
    <w:rsid w:val="00A9307C"/>
    <w:rsid w:val="00A9355F"/>
    <w:rsid w:val="00A9395D"/>
    <w:rsid w:val="00A96EF7"/>
    <w:rsid w:val="00AA163A"/>
    <w:rsid w:val="00AB42CC"/>
    <w:rsid w:val="00AB6C33"/>
    <w:rsid w:val="00AC4ACF"/>
    <w:rsid w:val="00AD3B71"/>
    <w:rsid w:val="00AE26FE"/>
    <w:rsid w:val="00AF37EB"/>
    <w:rsid w:val="00B01329"/>
    <w:rsid w:val="00B028B9"/>
    <w:rsid w:val="00B12BE4"/>
    <w:rsid w:val="00B16CEE"/>
    <w:rsid w:val="00B2275C"/>
    <w:rsid w:val="00B229CD"/>
    <w:rsid w:val="00B3645E"/>
    <w:rsid w:val="00B51B92"/>
    <w:rsid w:val="00B65021"/>
    <w:rsid w:val="00B81E95"/>
    <w:rsid w:val="00B821CA"/>
    <w:rsid w:val="00B91CA4"/>
    <w:rsid w:val="00B92C2F"/>
    <w:rsid w:val="00B94144"/>
    <w:rsid w:val="00BA1227"/>
    <w:rsid w:val="00BA66A6"/>
    <w:rsid w:val="00BB2738"/>
    <w:rsid w:val="00BB524E"/>
    <w:rsid w:val="00BC0F23"/>
    <w:rsid w:val="00BC3016"/>
    <w:rsid w:val="00BC51A7"/>
    <w:rsid w:val="00BD6A3E"/>
    <w:rsid w:val="00BE3447"/>
    <w:rsid w:val="00BE7950"/>
    <w:rsid w:val="00BF31AD"/>
    <w:rsid w:val="00BF483F"/>
    <w:rsid w:val="00BF4FA1"/>
    <w:rsid w:val="00C1082C"/>
    <w:rsid w:val="00C24674"/>
    <w:rsid w:val="00C261A5"/>
    <w:rsid w:val="00C33C5D"/>
    <w:rsid w:val="00C47A97"/>
    <w:rsid w:val="00C50DEE"/>
    <w:rsid w:val="00C52D7E"/>
    <w:rsid w:val="00C53A71"/>
    <w:rsid w:val="00C53D9D"/>
    <w:rsid w:val="00C546AF"/>
    <w:rsid w:val="00C71279"/>
    <w:rsid w:val="00C810DC"/>
    <w:rsid w:val="00C923B2"/>
    <w:rsid w:val="00C95884"/>
    <w:rsid w:val="00CA3A97"/>
    <w:rsid w:val="00CA5F6F"/>
    <w:rsid w:val="00CB0A07"/>
    <w:rsid w:val="00CB20B2"/>
    <w:rsid w:val="00CB4EC3"/>
    <w:rsid w:val="00CB5178"/>
    <w:rsid w:val="00CB6BD6"/>
    <w:rsid w:val="00CC677D"/>
    <w:rsid w:val="00CD62A1"/>
    <w:rsid w:val="00CD6454"/>
    <w:rsid w:val="00CD7A81"/>
    <w:rsid w:val="00CD7DCC"/>
    <w:rsid w:val="00CE0868"/>
    <w:rsid w:val="00CE5A63"/>
    <w:rsid w:val="00CE7D61"/>
    <w:rsid w:val="00CF1C69"/>
    <w:rsid w:val="00CF3396"/>
    <w:rsid w:val="00CF4003"/>
    <w:rsid w:val="00CF47E6"/>
    <w:rsid w:val="00D028E9"/>
    <w:rsid w:val="00D0340B"/>
    <w:rsid w:val="00D07D2A"/>
    <w:rsid w:val="00D104F6"/>
    <w:rsid w:val="00D22D09"/>
    <w:rsid w:val="00D251EA"/>
    <w:rsid w:val="00D314B5"/>
    <w:rsid w:val="00D323C2"/>
    <w:rsid w:val="00D335A6"/>
    <w:rsid w:val="00D40D80"/>
    <w:rsid w:val="00D56AB9"/>
    <w:rsid w:val="00D6113E"/>
    <w:rsid w:val="00D65C47"/>
    <w:rsid w:val="00D72DF0"/>
    <w:rsid w:val="00D776DB"/>
    <w:rsid w:val="00D80E21"/>
    <w:rsid w:val="00D81305"/>
    <w:rsid w:val="00D8305F"/>
    <w:rsid w:val="00D842D1"/>
    <w:rsid w:val="00D84F8F"/>
    <w:rsid w:val="00D9362C"/>
    <w:rsid w:val="00D9382A"/>
    <w:rsid w:val="00D96936"/>
    <w:rsid w:val="00D9696F"/>
    <w:rsid w:val="00D96C48"/>
    <w:rsid w:val="00D9718D"/>
    <w:rsid w:val="00DA5548"/>
    <w:rsid w:val="00DB6220"/>
    <w:rsid w:val="00DC33D0"/>
    <w:rsid w:val="00DD7B3F"/>
    <w:rsid w:val="00DE516F"/>
    <w:rsid w:val="00DE6ED8"/>
    <w:rsid w:val="00DF25A2"/>
    <w:rsid w:val="00DF35BC"/>
    <w:rsid w:val="00DF5934"/>
    <w:rsid w:val="00DF5FCE"/>
    <w:rsid w:val="00DF7C40"/>
    <w:rsid w:val="00E000FC"/>
    <w:rsid w:val="00E0213B"/>
    <w:rsid w:val="00E023C1"/>
    <w:rsid w:val="00E04BB9"/>
    <w:rsid w:val="00E07DFD"/>
    <w:rsid w:val="00E117D4"/>
    <w:rsid w:val="00E17A93"/>
    <w:rsid w:val="00E26DE1"/>
    <w:rsid w:val="00E316F0"/>
    <w:rsid w:val="00E33044"/>
    <w:rsid w:val="00E4077C"/>
    <w:rsid w:val="00E57EF6"/>
    <w:rsid w:val="00E61FB4"/>
    <w:rsid w:val="00E6526E"/>
    <w:rsid w:val="00E66439"/>
    <w:rsid w:val="00E726FD"/>
    <w:rsid w:val="00E7287F"/>
    <w:rsid w:val="00E77F7C"/>
    <w:rsid w:val="00E95524"/>
    <w:rsid w:val="00E964E6"/>
    <w:rsid w:val="00E97650"/>
    <w:rsid w:val="00EA07A1"/>
    <w:rsid w:val="00EA0F60"/>
    <w:rsid w:val="00EA1E39"/>
    <w:rsid w:val="00EA4339"/>
    <w:rsid w:val="00EA4B2A"/>
    <w:rsid w:val="00EC25ED"/>
    <w:rsid w:val="00EC5F89"/>
    <w:rsid w:val="00EC705B"/>
    <w:rsid w:val="00EE253E"/>
    <w:rsid w:val="00EE2607"/>
    <w:rsid w:val="00F13FD3"/>
    <w:rsid w:val="00F15B78"/>
    <w:rsid w:val="00F16CB4"/>
    <w:rsid w:val="00F177AA"/>
    <w:rsid w:val="00F17B45"/>
    <w:rsid w:val="00F22E62"/>
    <w:rsid w:val="00F235E1"/>
    <w:rsid w:val="00F27A18"/>
    <w:rsid w:val="00F302A2"/>
    <w:rsid w:val="00F454FF"/>
    <w:rsid w:val="00F5772A"/>
    <w:rsid w:val="00F57E2D"/>
    <w:rsid w:val="00F64B6E"/>
    <w:rsid w:val="00F65126"/>
    <w:rsid w:val="00F70630"/>
    <w:rsid w:val="00F74A97"/>
    <w:rsid w:val="00F7633A"/>
    <w:rsid w:val="00F768C6"/>
    <w:rsid w:val="00F76C31"/>
    <w:rsid w:val="00F77CDD"/>
    <w:rsid w:val="00F85200"/>
    <w:rsid w:val="00F91A3E"/>
    <w:rsid w:val="00F9631D"/>
    <w:rsid w:val="00FA0DDA"/>
    <w:rsid w:val="00FA6E5E"/>
    <w:rsid w:val="00FB09AF"/>
    <w:rsid w:val="00FB54FD"/>
    <w:rsid w:val="00FD0377"/>
    <w:rsid w:val="00FF350D"/>
    <w:rsid w:val="00FF4DAC"/>
    <w:rsid w:val="01256AF3"/>
    <w:rsid w:val="012B2678"/>
    <w:rsid w:val="01303CC8"/>
    <w:rsid w:val="015507BA"/>
    <w:rsid w:val="02C92481"/>
    <w:rsid w:val="02EB2761"/>
    <w:rsid w:val="03B5917B"/>
    <w:rsid w:val="048019FD"/>
    <w:rsid w:val="04C1771D"/>
    <w:rsid w:val="04C266F5"/>
    <w:rsid w:val="04F936C7"/>
    <w:rsid w:val="0536577A"/>
    <w:rsid w:val="05986FCB"/>
    <w:rsid w:val="059AF6E5"/>
    <w:rsid w:val="059F2F28"/>
    <w:rsid w:val="05F5CB4F"/>
    <w:rsid w:val="05F73A1D"/>
    <w:rsid w:val="06F5FD87"/>
    <w:rsid w:val="07236BFA"/>
    <w:rsid w:val="076459C7"/>
    <w:rsid w:val="08252998"/>
    <w:rsid w:val="085C26FF"/>
    <w:rsid w:val="0872D7BB"/>
    <w:rsid w:val="08D03C91"/>
    <w:rsid w:val="08ED1D73"/>
    <w:rsid w:val="0916FFB7"/>
    <w:rsid w:val="09DB6519"/>
    <w:rsid w:val="0A127B66"/>
    <w:rsid w:val="0A702BAD"/>
    <w:rsid w:val="0A7393F9"/>
    <w:rsid w:val="0AB4B0BB"/>
    <w:rsid w:val="0B0C8B1D"/>
    <w:rsid w:val="0B1A6186"/>
    <w:rsid w:val="0C4D555B"/>
    <w:rsid w:val="0C751C09"/>
    <w:rsid w:val="0C90870A"/>
    <w:rsid w:val="0CE0E036"/>
    <w:rsid w:val="0D208E46"/>
    <w:rsid w:val="0DB74683"/>
    <w:rsid w:val="0DD332F8"/>
    <w:rsid w:val="0DDF0877"/>
    <w:rsid w:val="0EE3805B"/>
    <w:rsid w:val="0F204489"/>
    <w:rsid w:val="0F4F06D3"/>
    <w:rsid w:val="103AAB47"/>
    <w:rsid w:val="108D1706"/>
    <w:rsid w:val="109BFA66"/>
    <w:rsid w:val="10C495AE"/>
    <w:rsid w:val="1141805A"/>
    <w:rsid w:val="1186FEBB"/>
    <w:rsid w:val="11949E43"/>
    <w:rsid w:val="11C9C1ED"/>
    <w:rsid w:val="12AC50E1"/>
    <w:rsid w:val="12BD9730"/>
    <w:rsid w:val="136060DC"/>
    <w:rsid w:val="1381752F"/>
    <w:rsid w:val="13B071F7"/>
    <w:rsid w:val="13C545F4"/>
    <w:rsid w:val="142FC023"/>
    <w:rsid w:val="144498A7"/>
    <w:rsid w:val="14465376"/>
    <w:rsid w:val="14651617"/>
    <w:rsid w:val="147B581B"/>
    <w:rsid w:val="14A47E22"/>
    <w:rsid w:val="14D5F348"/>
    <w:rsid w:val="14E58E8A"/>
    <w:rsid w:val="150988CC"/>
    <w:rsid w:val="15113509"/>
    <w:rsid w:val="153FF026"/>
    <w:rsid w:val="15ED11D1"/>
    <w:rsid w:val="1632EB09"/>
    <w:rsid w:val="165AB46C"/>
    <w:rsid w:val="1668D601"/>
    <w:rsid w:val="168BD96A"/>
    <w:rsid w:val="16DAD0F7"/>
    <w:rsid w:val="17150DE6"/>
    <w:rsid w:val="1815E9A8"/>
    <w:rsid w:val="18221222"/>
    <w:rsid w:val="1854FB94"/>
    <w:rsid w:val="1861C7DF"/>
    <w:rsid w:val="1877536B"/>
    <w:rsid w:val="18FA4E06"/>
    <w:rsid w:val="1964A57C"/>
    <w:rsid w:val="19B2A489"/>
    <w:rsid w:val="1A425F46"/>
    <w:rsid w:val="1A95F2AC"/>
    <w:rsid w:val="1A96F2B5"/>
    <w:rsid w:val="1A9992D4"/>
    <w:rsid w:val="1AB7416A"/>
    <w:rsid w:val="1B89A765"/>
    <w:rsid w:val="1BA3D5F3"/>
    <w:rsid w:val="1C77390B"/>
    <w:rsid w:val="1D2439D9"/>
    <w:rsid w:val="1D3390E2"/>
    <w:rsid w:val="1D591F05"/>
    <w:rsid w:val="1DE3B665"/>
    <w:rsid w:val="1ECB0382"/>
    <w:rsid w:val="1F3C9EE6"/>
    <w:rsid w:val="1F80BA08"/>
    <w:rsid w:val="1FC64128"/>
    <w:rsid w:val="1FE47275"/>
    <w:rsid w:val="200F0F29"/>
    <w:rsid w:val="2016F32E"/>
    <w:rsid w:val="205629BB"/>
    <w:rsid w:val="20F8FAE7"/>
    <w:rsid w:val="21018A24"/>
    <w:rsid w:val="21090607"/>
    <w:rsid w:val="21575CEB"/>
    <w:rsid w:val="21889094"/>
    <w:rsid w:val="21A82EDA"/>
    <w:rsid w:val="22158D3F"/>
    <w:rsid w:val="2296BD35"/>
    <w:rsid w:val="22CE2EA9"/>
    <w:rsid w:val="22E7AD82"/>
    <w:rsid w:val="23B174EE"/>
    <w:rsid w:val="23D6387B"/>
    <w:rsid w:val="23ED6EC3"/>
    <w:rsid w:val="240CAC69"/>
    <w:rsid w:val="2476EB47"/>
    <w:rsid w:val="2486664F"/>
    <w:rsid w:val="24938AA4"/>
    <w:rsid w:val="24CD658E"/>
    <w:rsid w:val="25703226"/>
    <w:rsid w:val="25D88D7C"/>
    <w:rsid w:val="25E66CF7"/>
    <w:rsid w:val="2605CF6B"/>
    <w:rsid w:val="265E6490"/>
    <w:rsid w:val="2665E464"/>
    <w:rsid w:val="266BA4D3"/>
    <w:rsid w:val="27261CF5"/>
    <w:rsid w:val="27448B03"/>
    <w:rsid w:val="28A20D2E"/>
    <w:rsid w:val="29672358"/>
    <w:rsid w:val="29A516FA"/>
    <w:rsid w:val="29CBD51E"/>
    <w:rsid w:val="2A0CBDAB"/>
    <w:rsid w:val="2A29459A"/>
    <w:rsid w:val="2AC1E6FA"/>
    <w:rsid w:val="2AC2B6CC"/>
    <w:rsid w:val="2AF39E3D"/>
    <w:rsid w:val="2AF3C18B"/>
    <w:rsid w:val="2B107C97"/>
    <w:rsid w:val="2B1295D0"/>
    <w:rsid w:val="2B3FE3DD"/>
    <w:rsid w:val="2BB1C8C3"/>
    <w:rsid w:val="2C044308"/>
    <w:rsid w:val="2D103249"/>
    <w:rsid w:val="2D9684D2"/>
    <w:rsid w:val="2D99922B"/>
    <w:rsid w:val="2E40EF4A"/>
    <w:rsid w:val="2E45790A"/>
    <w:rsid w:val="2E82099B"/>
    <w:rsid w:val="2EA43E6E"/>
    <w:rsid w:val="2EBCD938"/>
    <w:rsid w:val="2ED1E3D9"/>
    <w:rsid w:val="2EFF50AB"/>
    <w:rsid w:val="2F50C369"/>
    <w:rsid w:val="2F851B91"/>
    <w:rsid w:val="303E7C3D"/>
    <w:rsid w:val="30ADDEDE"/>
    <w:rsid w:val="30DEE00F"/>
    <w:rsid w:val="30F075DB"/>
    <w:rsid w:val="314CACDE"/>
    <w:rsid w:val="31D74310"/>
    <w:rsid w:val="320BBD12"/>
    <w:rsid w:val="323C4505"/>
    <w:rsid w:val="329B3AF0"/>
    <w:rsid w:val="3349EE43"/>
    <w:rsid w:val="345403BB"/>
    <w:rsid w:val="3463C82D"/>
    <w:rsid w:val="346ED41D"/>
    <w:rsid w:val="347BCFE5"/>
    <w:rsid w:val="34D757D4"/>
    <w:rsid w:val="34D9C1DE"/>
    <w:rsid w:val="365A4D1C"/>
    <w:rsid w:val="369EE841"/>
    <w:rsid w:val="36EF903D"/>
    <w:rsid w:val="371949FD"/>
    <w:rsid w:val="37A2C222"/>
    <w:rsid w:val="37A59794"/>
    <w:rsid w:val="37AAB17D"/>
    <w:rsid w:val="37C32630"/>
    <w:rsid w:val="37FF59D5"/>
    <w:rsid w:val="38EC7396"/>
    <w:rsid w:val="39328E03"/>
    <w:rsid w:val="3933F569"/>
    <w:rsid w:val="3A3F4E65"/>
    <w:rsid w:val="3AADAEB8"/>
    <w:rsid w:val="3B100ED1"/>
    <w:rsid w:val="3B1FED6D"/>
    <w:rsid w:val="3B26C38C"/>
    <w:rsid w:val="3BB49715"/>
    <w:rsid w:val="3BE3274B"/>
    <w:rsid w:val="3C77FB99"/>
    <w:rsid w:val="3C9DEF6C"/>
    <w:rsid w:val="3D850FF6"/>
    <w:rsid w:val="3E0A0B9B"/>
    <w:rsid w:val="3E92091F"/>
    <w:rsid w:val="3EC16FED"/>
    <w:rsid w:val="3F18A7C9"/>
    <w:rsid w:val="3F753E19"/>
    <w:rsid w:val="40170C2F"/>
    <w:rsid w:val="402DD980"/>
    <w:rsid w:val="404EC942"/>
    <w:rsid w:val="407DA579"/>
    <w:rsid w:val="409D7011"/>
    <w:rsid w:val="40B78004"/>
    <w:rsid w:val="40BF7AE2"/>
    <w:rsid w:val="40C78537"/>
    <w:rsid w:val="41791039"/>
    <w:rsid w:val="4182842B"/>
    <w:rsid w:val="41D14701"/>
    <w:rsid w:val="422F491C"/>
    <w:rsid w:val="42394072"/>
    <w:rsid w:val="42616FC1"/>
    <w:rsid w:val="4273DB35"/>
    <w:rsid w:val="427AD044"/>
    <w:rsid w:val="4280737E"/>
    <w:rsid w:val="430BF14E"/>
    <w:rsid w:val="4313FD2C"/>
    <w:rsid w:val="43181B5B"/>
    <w:rsid w:val="4346B6F2"/>
    <w:rsid w:val="4347B63F"/>
    <w:rsid w:val="4349F175"/>
    <w:rsid w:val="438AE36D"/>
    <w:rsid w:val="446AF23F"/>
    <w:rsid w:val="446CC2B0"/>
    <w:rsid w:val="449E55A7"/>
    <w:rsid w:val="4514D18F"/>
    <w:rsid w:val="45247AB7"/>
    <w:rsid w:val="45895C9B"/>
    <w:rsid w:val="45946032"/>
    <w:rsid w:val="45E5249C"/>
    <w:rsid w:val="466AD2C3"/>
    <w:rsid w:val="47180273"/>
    <w:rsid w:val="4729201C"/>
    <w:rsid w:val="478ADFAA"/>
    <w:rsid w:val="47A85AC8"/>
    <w:rsid w:val="47B1E96A"/>
    <w:rsid w:val="47D6957F"/>
    <w:rsid w:val="4811BA2F"/>
    <w:rsid w:val="48213663"/>
    <w:rsid w:val="4868C176"/>
    <w:rsid w:val="48702186"/>
    <w:rsid w:val="48FAE3DD"/>
    <w:rsid w:val="490627EF"/>
    <w:rsid w:val="4961567E"/>
    <w:rsid w:val="49CA60E8"/>
    <w:rsid w:val="4A2B67E8"/>
    <w:rsid w:val="4A9B0F6B"/>
    <w:rsid w:val="4ACBC0B2"/>
    <w:rsid w:val="4B1C0678"/>
    <w:rsid w:val="4B51B0E6"/>
    <w:rsid w:val="4B700317"/>
    <w:rsid w:val="4B7CD2AB"/>
    <w:rsid w:val="4B82E08A"/>
    <w:rsid w:val="4BA2C21C"/>
    <w:rsid w:val="4BA6197A"/>
    <w:rsid w:val="4BF261D5"/>
    <w:rsid w:val="4C71E4DF"/>
    <w:rsid w:val="4CF3FA07"/>
    <w:rsid w:val="4D302BFB"/>
    <w:rsid w:val="4D388D2B"/>
    <w:rsid w:val="4DE1957D"/>
    <w:rsid w:val="4DEB49B3"/>
    <w:rsid w:val="4E4304E8"/>
    <w:rsid w:val="4EDC99CC"/>
    <w:rsid w:val="4F1FB100"/>
    <w:rsid w:val="4F2E7B7F"/>
    <w:rsid w:val="4F520E0E"/>
    <w:rsid w:val="4F62C01C"/>
    <w:rsid w:val="51207C8B"/>
    <w:rsid w:val="5144CF0C"/>
    <w:rsid w:val="524A75DE"/>
    <w:rsid w:val="5343272F"/>
    <w:rsid w:val="53D0F90C"/>
    <w:rsid w:val="5428C954"/>
    <w:rsid w:val="54B38926"/>
    <w:rsid w:val="5522340D"/>
    <w:rsid w:val="553DCC1D"/>
    <w:rsid w:val="566B26BA"/>
    <w:rsid w:val="56A325F1"/>
    <w:rsid w:val="57E653C7"/>
    <w:rsid w:val="5878DCEB"/>
    <w:rsid w:val="5897B6E8"/>
    <w:rsid w:val="58AAAC10"/>
    <w:rsid w:val="58C7F40C"/>
    <w:rsid w:val="58FAD1B2"/>
    <w:rsid w:val="59AB78E3"/>
    <w:rsid w:val="5AA53427"/>
    <w:rsid w:val="5AAA2CE2"/>
    <w:rsid w:val="5C425783"/>
    <w:rsid w:val="5CDB4C51"/>
    <w:rsid w:val="5D44304C"/>
    <w:rsid w:val="5D9ADB42"/>
    <w:rsid w:val="5D9D543D"/>
    <w:rsid w:val="5DB4081B"/>
    <w:rsid w:val="5E1659A9"/>
    <w:rsid w:val="5E7F31CC"/>
    <w:rsid w:val="5EA63845"/>
    <w:rsid w:val="5F11886D"/>
    <w:rsid w:val="5F5A171E"/>
    <w:rsid w:val="5FBF0776"/>
    <w:rsid w:val="5FDF69A5"/>
    <w:rsid w:val="5FE1DA60"/>
    <w:rsid w:val="602E981E"/>
    <w:rsid w:val="60364C60"/>
    <w:rsid w:val="60790CA4"/>
    <w:rsid w:val="608493C3"/>
    <w:rsid w:val="61A9E67A"/>
    <w:rsid w:val="620731C1"/>
    <w:rsid w:val="621B5F01"/>
    <w:rsid w:val="629BD6A9"/>
    <w:rsid w:val="6324DF06"/>
    <w:rsid w:val="63325FE9"/>
    <w:rsid w:val="633C5E1C"/>
    <w:rsid w:val="63D246A1"/>
    <w:rsid w:val="64420358"/>
    <w:rsid w:val="64D7B136"/>
    <w:rsid w:val="64EAB8AE"/>
    <w:rsid w:val="64ECE541"/>
    <w:rsid w:val="6581A186"/>
    <w:rsid w:val="66655544"/>
    <w:rsid w:val="66AA964F"/>
    <w:rsid w:val="66D4B196"/>
    <w:rsid w:val="674D5DA4"/>
    <w:rsid w:val="688F9ED0"/>
    <w:rsid w:val="6987C631"/>
    <w:rsid w:val="6A2CBF38"/>
    <w:rsid w:val="6AB99FAF"/>
    <w:rsid w:val="6B7442CC"/>
    <w:rsid w:val="6BBD9739"/>
    <w:rsid w:val="6C376617"/>
    <w:rsid w:val="6C461236"/>
    <w:rsid w:val="6C4BD6A4"/>
    <w:rsid w:val="6C6A8459"/>
    <w:rsid w:val="6CD4D8E0"/>
    <w:rsid w:val="6CEB69F3"/>
    <w:rsid w:val="6CF7B8C9"/>
    <w:rsid w:val="6D664CC0"/>
    <w:rsid w:val="6E6F294D"/>
    <w:rsid w:val="6EEB2E20"/>
    <w:rsid w:val="6F2502CD"/>
    <w:rsid w:val="70D301A4"/>
    <w:rsid w:val="71707C86"/>
    <w:rsid w:val="717B6E70"/>
    <w:rsid w:val="717DFE96"/>
    <w:rsid w:val="71C2638B"/>
    <w:rsid w:val="721F9732"/>
    <w:rsid w:val="72252F19"/>
    <w:rsid w:val="727B923B"/>
    <w:rsid w:val="7293866A"/>
    <w:rsid w:val="72AE38F8"/>
    <w:rsid w:val="72C69D80"/>
    <w:rsid w:val="72CC6F69"/>
    <w:rsid w:val="7387A15E"/>
    <w:rsid w:val="74102562"/>
    <w:rsid w:val="75407E53"/>
    <w:rsid w:val="757FFADD"/>
    <w:rsid w:val="7592B4A8"/>
    <w:rsid w:val="75B2C47D"/>
    <w:rsid w:val="75E3F382"/>
    <w:rsid w:val="76293B13"/>
    <w:rsid w:val="765A2E98"/>
    <w:rsid w:val="7695D4AE"/>
    <w:rsid w:val="76A56F4B"/>
    <w:rsid w:val="781F9CA7"/>
    <w:rsid w:val="785FAEA3"/>
    <w:rsid w:val="7870D21C"/>
    <w:rsid w:val="7879130C"/>
    <w:rsid w:val="7904CEFF"/>
    <w:rsid w:val="7A75A400"/>
    <w:rsid w:val="7AAA9016"/>
    <w:rsid w:val="7AC78FD8"/>
    <w:rsid w:val="7ACBD006"/>
    <w:rsid w:val="7AD527CB"/>
    <w:rsid w:val="7B1F202B"/>
    <w:rsid w:val="7B45EF68"/>
    <w:rsid w:val="7B819452"/>
    <w:rsid w:val="7B871B0D"/>
    <w:rsid w:val="7C9833DC"/>
    <w:rsid w:val="7C9A8095"/>
    <w:rsid w:val="7CD21297"/>
    <w:rsid w:val="7D2C1122"/>
    <w:rsid w:val="7D470D03"/>
    <w:rsid w:val="7DB78409"/>
    <w:rsid w:val="7DF82F19"/>
    <w:rsid w:val="7E2B2262"/>
    <w:rsid w:val="7E6B0BF5"/>
    <w:rsid w:val="7E758D6A"/>
    <w:rsid w:val="7EBBBCF6"/>
    <w:rsid w:val="7EC69A98"/>
    <w:rsid w:val="7ED8E3CB"/>
    <w:rsid w:val="7F115842"/>
    <w:rsid w:val="7F99E29B"/>
    <w:rsid w:val="7FBED458"/>
    <w:rsid w:val="7FEB372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D209B"/>
  <w15:chartTrackingRefBased/>
  <w15:docId w15:val="{9AFFAA57-3AF2-4F10-B954-7BCDBCD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4537"/>
    <w:pPr>
      <w:spacing w:after="200" w:line="276" w:lineRule="auto"/>
    </w:pPr>
    <w:rPr>
      <w:sz w:val="22"/>
      <w:szCs w:val="22"/>
      <w:lang w:eastAsia="en-US"/>
    </w:rPr>
  </w:style>
  <w:style w:type="paragraph" w:styleId="Nagwek1">
    <w:name w:val="heading 1"/>
    <w:basedOn w:val="Normalny"/>
    <w:next w:val="Normalny"/>
    <w:link w:val="Nagwek1Znak"/>
    <w:uiPriority w:val="9"/>
    <w:qFormat/>
    <w:rsid w:val="007F5C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L1"/>
    <w:basedOn w:val="Normalny"/>
    <w:link w:val="AkapitzlistZnak"/>
    <w:uiPriority w:val="34"/>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val="x-none"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452E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452E1A"/>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Domylnaczcionkaakapitu"/>
    <w:rsid w:val="00452E1A"/>
  </w:style>
  <w:style w:type="character" w:customStyle="1" w:styleId="scxw191472191">
    <w:name w:val="scxw191472191"/>
    <w:basedOn w:val="Domylnaczcionkaakapitu"/>
    <w:rsid w:val="00081CA9"/>
  </w:style>
  <w:style w:type="character" w:customStyle="1" w:styleId="spellingerror">
    <w:name w:val="spellingerror"/>
    <w:basedOn w:val="Domylnaczcionkaakapitu"/>
    <w:rsid w:val="00081CA9"/>
  </w:style>
  <w:style w:type="character" w:customStyle="1" w:styleId="Nagwek1Znak">
    <w:name w:val="Nagłówek 1 Znak"/>
    <w:basedOn w:val="Domylnaczcionkaakapitu"/>
    <w:link w:val="Nagwek1"/>
    <w:uiPriority w:val="9"/>
    <w:rsid w:val="007F5C74"/>
    <w:rPr>
      <w:rFonts w:asciiTheme="majorHAnsi" w:eastAsiaTheme="majorEastAsia" w:hAnsiTheme="majorHAnsi" w:cstheme="majorBidi"/>
      <w:color w:val="2F5496" w:themeColor="accent1" w:themeShade="BF"/>
      <w:sz w:val="32"/>
      <w:szCs w:val="32"/>
      <w:lang w:eastAsia="en-US"/>
    </w:rPr>
  </w:style>
  <w:style w:type="paragraph" w:styleId="Legenda">
    <w:name w:val="caption"/>
    <w:basedOn w:val="Normalny"/>
    <w:next w:val="Normalny"/>
    <w:uiPriority w:val="35"/>
    <w:unhideWhenUsed/>
    <w:qFormat/>
    <w:rsid w:val="007F5C74"/>
    <w:pPr>
      <w:spacing w:line="240" w:lineRule="auto"/>
    </w:pPr>
    <w:rPr>
      <w:rFonts w:asciiTheme="minorHAnsi" w:eastAsiaTheme="minorHAnsi" w:hAnsiTheme="minorHAnsi" w:cstheme="minorBidi"/>
      <w:i/>
      <w:iCs/>
      <w:color w:val="44546A" w:themeColor="text2"/>
      <w:sz w:val="18"/>
      <w:szCs w:val="18"/>
    </w:rPr>
  </w:style>
  <w:style w:type="character" w:customStyle="1" w:styleId="scxw68643520">
    <w:name w:val="scxw68643520"/>
    <w:basedOn w:val="Domylnaczcionkaakapitu"/>
    <w:rsid w:val="007F5C74"/>
  </w:style>
  <w:style w:type="character" w:styleId="Hipercze">
    <w:name w:val="Hyperlink"/>
    <w:basedOn w:val="Domylnaczcionkaakapitu"/>
    <w:uiPriority w:val="99"/>
    <w:unhideWhenUsed/>
    <w:rsid w:val="007F5C74"/>
    <w:rPr>
      <w:color w:val="0563C1" w:themeColor="hyperlink"/>
      <w:u w:val="single"/>
    </w:rPr>
  </w:style>
  <w:style w:type="table" w:customStyle="1" w:styleId="Tabela-Siatka1">
    <w:name w:val="Tabela - Siatka1"/>
    <w:basedOn w:val="Standardowy"/>
    <w:next w:val="Tabela-Siatka"/>
    <w:uiPriority w:val="39"/>
    <w:rsid w:val="007F5C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7F5C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F5C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75932655">
    <w:name w:val="scxw175932655"/>
    <w:basedOn w:val="Domylnaczcionkaakapitu"/>
    <w:rsid w:val="007F5C74"/>
  </w:style>
  <w:style w:type="character" w:customStyle="1" w:styleId="superscript">
    <w:name w:val="superscript"/>
    <w:basedOn w:val="Domylnaczcionkaakapitu"/>
    <w:rsid w:val="007F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612324869">
      <w:bodyDiv w:val="1"/>
      <w:marLeft w:val="0"/>
      <w:marRight w:val="0"/>
      <w:marTop w:val="0"/>
      <w:marBottom w:val="0"/>
      <w:divBdr>
        <w:top w:val="none" w:sz="0" w:space="0" w:color="auto"/>
        <w:left w:val="none" w:sz="0" w:space="0" w:color="auto"/>
        <w:bottom w:val="none" w:sz="0" w:space="0" w:color="auto"/>
        <w:right w:val="none" w:sz="0" w:space="0" w:color="auto"/>
      </w:divBdr>
      <w:divsChild>
        <w:div w:id="1905018">
          <w:marLeft w:val="0"/>
          <w:marRight w:val="0"/>
          <w:marTop w:val="0"/>
          <w:marBottom w:val="0"/>
          <w:divBdr>
            <w:top w:val="none" w:sz="0" w:space="0" w:color="auto"/>
            <w:left w:val="none" w:sz="0" w:space="0" w:color="auto"/>
            <w:bottom w:val="none" w:sz="0" w:space="0" w:color="auto"/>
            <w:right w:val="none" w:sz="0" w:space="0" w:color="auto"/>
          </w:divBdr>
        </w:div>
        <w:div w:id="41371870">
          <w:marLeft w:val="0"/>
          <w:marRight w:val="0"/>
          <w:marTop w:val="0"/>
          <w:marBottom w:val="0"/>
          <w:divBdr>
            <w:top w:val="none" w:sz="0" w:space="0" w:color="auto"/>
            <w:left w:val="none" w:sz="0" w:space="0" w:color="auto"/>
            <w:bottom w:val="none" w:sz="0" w:space="0" w:color="auto"/>
            <w:right w:val="none" w:sz="0" w:space="0" w:color="auto"/>
          </w:divBdr>
        </w:div>
        <w:div w:id="23792342">
          <w:marLeft w:val="0"/>
          <w:marRight w:val="0"/>
          <w:marTop w:val="0"/>
          <w:marBottom w:val="0"/>
          <w:divBdr>
            <w:top w:val="none" w:sz="0" w:space="0" w:color="auto"/>
            <w:left w:val="none" w:sz="0" w:space="0" w:color="auto"/>
            <w:bottom w:val="none" w:sz="0" w:space="0" w:color="auto"/>
            <w:right w:val="none" w:sz="0" w:space="0" w:color="auto"/>
          </w:divBdr>
        </w:div>
        <w:div w:id="1040979279">
          <w:marLeft w:val="0"/>
          <w:marRight w:val="0"/>
          <w:marTop w:val="0"/>
          <w:marBottom w:val="0"/>
          <w:divBdr>
            <w:top w:val="none" w:sz="0" w:space="0" w:color="auto"/>
            <w:left w:val="none" w:sz="0" w:space="0" w:color="auto"/>
            <w:bottom w:val="none" w:sz="0" w:space="0" w:color="auto"/>
            <w:right w:val="none" w:sz="0" w:space="0" w:color="auto"/>
          </w:divBdr>
        </w:div>
        <w:div w:id="365833469">
          <w:marLeft w:val="0"/>
          <w:marRight w:val="0"/>
          <w:marTop w:val="0"/>
          <w:marBottom w:val="0"/>
          <w:divBdr>
            <w:top w:val="none" w:sz="0" w:space="0" w:color="auto"/>
            <w:left w:val="none" w:sz="0" w:space="0" w:color="auto"/>
            <w:bottom w:val="none" w:sz="0" w:space="0" w:color="auto"/>
            <w:right w:val="none" w:sz="0" w:space="0" w:color="auto"/>
          </w:divBdr>
        </w:div>
        <w:div w:id="141697686">
          <w:marLeft w:val="0"/>
          <w:marRight w:val="0"/>
          <w:marTop w:val="0"/>
          <w:marBottom w:val="0"/>
          <w:divBdr>
            <w:top w:val="none" w:sz="0" w:space="0" w:color="auto"/>
            <w:left w:val="none" w:sz="0" w:space="0" w:color="auto"/>
            <w:bottom w:val="none" w:sz="0" w:space="0" w:color="auto"/>
            <w:right w:val="none" w:sz="0" w:space="0" w:color="auto"/>
          </w:divBdr>
        </w:div>
        <w:div w:id="1887718688">
          <w:marLeft w:val="0"/>
          <w:marRight w:val="0"/>
          <w:marTop w:val="0"/>
          <w:marBottom w:val="0"/>
          <w:divBdr>
            <w:top w:val="none" w:sz="0" w:space="0" w:color="auto"/>
            <w:left w:val="none" w:sz="0" w:space="0" w:color="auto"/>
            <w:bottom w:val="none" w:sz="0" w:space="0" w:color="auto"/>
            <w:right w:val="none" w:sz="0" w:space="0" w:color="auto"/>
          </w:divBdr>
        </w:div>
        <w:div w:id="1508640965">
          <w:marLeft w:val="0"/>
          <w:marRight w:val="0"/>
          <w:marTop w:val="0"/>
          <w:marBottom w:val="0"/>
          <w:divBdr>
            <w:top w:val="none" w:sz="0" w:space="0" w:color="auto"/>
            <w:left w:val="none" w:sz="0" w:space="0" w:color="auto"/>
            <w:bottom w:val="none" w:sz="0" w:space="0" w:color="auto"/>
            <w:right w:val="none" w:sz="0" w:space="0" w:color="auto"/>
          </w:divBdr>
        </w:div>
        <w:div w:id="2034725653">
          <w:marLeft w:val="0"/>
          <w:marRight w:val="0"/>
          <w:marTop w:val="0"/>
          <w:marBottom w:val="0"/>
          <w:divBdr>
            <w:top w:val="none" w:sz="0" w:space="0" w:color="auto"/>
            <w:left w:val="none" w:sz="0" w:space="0" w:color="auto"/>
            <w:bottom w:val="none" w:sz="0" w:space="0" w:color="auto"/>
            <w:right w:val="none" w:sz="0" w:space="0" w:color="auto"/>
          </w:divBdr>
        </w:div>
      </w:divsChild>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914776638">
                          <w:marLeft w:val="0"/>
                          <w:marRight w:val="0"/>
                          <w:marTop w:val="0"/>
                          <w:marBottom w:val="0"/>
                          <w:divBdr>
                            <w:top w:val="none" w:sz="0" w:space="0" w:color="auto"/>
                            <w:left w:val="none" w:sz="0" w:space="0" w:color="auto"/>
                            <w:bottom w:val="none" w:sz="0" w:space="0" w:color="auto"/>
                            <w:right w:val="none" w:sz="0" w:space="0" w:color="auto"/>
                          </w:divBdr>
                        </w:div>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862210130">
                          <w:marLeft w:val="0"/>
                          <w:marRight w:val="0"/>
                          <w:marTop w:val="0"/>
                          <w:marBottom w:val="0"/>
                          <w:divBdr>
                            <w:top w:val="none" w:sz="0" w:space="0" w:color="auto"/>
                            <w:left w:val="none" w:sz="0" w:space="0" w:color="auto"/>
                            <w:bottom w:val="none" w:sz="0" w:space="0" w:color="auto"/>
                            <w:right w:val="none" w:sz="0" w:space="0" w:color="auto"/>
                          </w:divBdr>
                        </w:div>
                        <w:div w:id="45033684">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382052901">
                          <w:marLeft w:val="0"/>
                          <w:marRight w:val="0"/>
                          <w:marTop w:val="0"/>
                          <w:marBottom w:val="0"/>
                          <w:divBdr>
                            <w:top w:val="none" w:sz="0" w:space="0" w:color="auto"/>
                            <w:left w:val="none" w:sz="0" w:space="0" w:color="auto"/>
                            <w:bottom w:val="none" w:sz="0" w:space="0" w:color="auto"/>
                            <w:right w:val="none" w:sz="0" w:space="0" w:color="auto"/>
                          </w:divBdr>
                        </w:div>
                        <w:div w:id="1284918880">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pl/web/uzp/kryteria-srodowiskowe-gpp" TargetMode="External"/><Relationship Id="rId2" Type="http://schemas.openxmlformats.org/officeDocument/2006/relationships/customXml" Target="../customXml/item2.xml"/><Relationship Id="rId16" Type="http://schemas.openxmlformats.org/officeDocument/2006/relationships/hyperlink" Target="https://www.uzp.gov.pl/baza-wiedzy/zrownowazone-zamowienia-publiczne/zielone-zamowienia/kryteria-srodowiskowe-gpp"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laskie.pl/content/regionalna-polityka-zdrowia-wojewodztwa-slaskiego" TargetMode="External"/><Relationship Id="rId2" Type="http://schemas.openxmlformats.org/officeDocument/2006/relationships/hyperlink" Target="https://www.slaskie.pl/content/strategia-rozwoju-wojewodztwa-slaskiego-slaskie-2030" TargetMode="External"/><Relationship Id="rId1" Type="http://schemas.openxmlformats.org/officeDocument/2006/relationships/hyperlink" Target="https://www.gov.pl/web/zdrowie/zdrowa-przyszlosc-ramy-strategiczne-rozwoju-systemu-ochrony-zdrowia-na-lata-2021-2027-z-perspektywa-do-2030" TargetMode="External"/><Relationship Id="rId5" Type="http://schemas.openxmlformats.org/officeDocument/2006/relationships/hyperlink" Target="https://www.gov.pl/web/ia/definicja-i-cele-aip" TargetMode="External"/><Relationship Id="rId4" Type="http://schemas.openxmlformats.org/officeDocument/2006/relationships/hyperlink" Target="https://www.gov.pl/web/zdrowie/program-rozwoju-e-zdrowia-na-lata-2022-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2015-06-02T00:00:00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Łapa Małgorzata</DisplayName>
        <AccountId>18</AccountId>
        <AccountType/>
      </UserInfo>
    </SharedWithUsers>
    <lcf76f155ced4ddcb4097134ff3c332f xmlns="ea1f0649-767e-4101-ac42-4c88ca8afb40">
      <Terms xmlns="http://schemas.microsoft.com/office/infopath/2007/PartnerControls"/>
    </lcf76f155ced4ddcb4097134ff3c332f>
    <TaxCatchAll xmlns="67045f44-ec46-4ccc-a0f5-6e6600517be9"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2.xml><?xml version="1.0" encoding="utf-8"?>
<ds:datastoreItem xmlns:ds="http://schemas.openxmlformats.org/officeDocument/2006/customXml" ds:itemID="{1FCF50FE-F590-4B96-B258-97EDC922A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4.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5.xml><?xml version="1.0" encoding="utf-8"?>
<ds:datastoreItem xmlns:ds="http://schemas.openxmlformats.org/officeDocument/2006/customXml" ds:itemID="{FE2B008A-5BF9-443D-BA11-E6058772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10750</Words>
  <Characters>64501</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Uchwała nr 167 KM FE SL dla działania 8.5 - po autokorekcie na posiedzeniu</vt:lpstr>
    </vt:vector>
  </TitlesOfParts>
  <Company>UMWSL</Company>
  <LinksUpToDate>false</LinksUpToDate>
  <CharactersWithSpaces>75101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167 KM FE SL dla działania 8.5 - po autokorekcie na posiedzeniu</dc:title>
  <dc:subject>Uchwała nr 167 KM FE SL dla działania 8.5 - po autokorekcie na posiedzeniu</dc:subject>
  <dc:creator>Woźniak Anna</dc:creator>
  <cp:keywords/>
  <cp:lastModifiedBy>Wnuk Iwona</cp:lastModifiedBy>
  <cp:revision>2</cp:revision>
  <cp:lastPrinted>2025-03-04T07:51:00Z</cp:lastPrinted>
  <dcterms:created xsi:type="dcterms:W3CDTF">2025-03-10T11:44:00Z</dcterms:created>
  <dcterms:modified xsi:type="dcterms:W3CDTF">2025-03-10T11:44:00Z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ies>
</file>