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42" w:rsidRPr="00B46342" w:rsidRDefault="00B46342" w:rsidP="00B463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46342" w:rsidRPr="00B46342" w:rsidRDefault="00B46342" w:rsidP="00B463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46342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3E81714D" wp14:editId="06E47CBB">
            <wp:extent cx="7239000" cy="752475"/>
            <wp:effectExtent l="0" t="0" r="0" b="0"/>
            <wp:docPr id="1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42" w:rsidRPr="00B46342" w:rsidRDefault="00B46342" w:rsidP="00B46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6342" w:rsidRPr="00B46342" w:rsidRDefault="00B46342" w:rsidP="00B46342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B4634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Wyniki oceny projektów w ramach naboru nr FESL.10.23-IZ.01-023/23 – grupa 1 (ocena negatywna)</w:t>
      </w:r>
    </w:p>
    <w:p w:rsidR="00B46342" w:rsidRPr="00B46342" w:rsidRDefault="00B46342" w:rsidP="00B46342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B4634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Działanie 10.23 Edukacja zawodowa w procesie sprawiedliwej transformacji regionu</w:t>
      </w:r>
    </w:p>
    <w:p w:rsidR="00B46342" w:rsidRPr="00B46342" w:rsidRDefault="00B46342" w:rsidP="00B46342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B4634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  <w:tblCaption w:val="Wyniki oceny projektów w ramach naboru nr FESL.10.23-IZ.01-023/23 – grupa 1 (ocena negatywna)"/>
        <w:tblDescription w:val="Wyniki oceny projektów w ramach naboru nr FESL.10.23-IZ.01-023/23 – grupa 1 (ocena negatywna)&#10;Działanie 10.23 Edukacja zawodowa w procesie sprawiedliwej transformacji regionu&#10;"/>
      </w:tblPr>
      <w:tblGrid>
        <w:gridCol w:w="564"/>
        <w:gridCol w:w="1987"/>
        <w:gridCol w:w="2155"/>
        <w:gridCol w:w="1724"/>
        <w:gridCol w:w="1693"/>
        <w:gridCol w:w="1623"/>
        <w:gridCol w:w="1805"/>
        <w:gridCol w:w="1195"/>
        <w:gridCol w:w="1248"/>
      </w:tblGrid>
      <w:tr w:rsidR="00B46342" w:rsidRPr="00B46342" w:rsidTr="009F5101">
        <w:trPr>
          <w:trHeight w:val="482"/>
        </w:trPr>
        <w:tc>
          <w:tcPr>
            <w:tcW w:w="201" w:type="pct"/>
            <w:shd w:val="clear" w:color="auto" w:fill="D9D9D9"/>
            <w:vAlign w:val="center"/>
            <w:hideMark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B46342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10" w:type="pct"/>
            <w:shd w:val="clear" w:color="auto" w:fill="D9D9D9"/>
            <w:vAlign w:val="center"/>
            <w:hideMark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/>
                <w:bCs/>
                <w:sz w:val="24"/>
                <w:szCs w:val="24"/>
              </w:rPr>
              <w:t>Numer w LSI</w:t>
            </w:r>
          </w:p>
        </w:tc>
        <w:tc>
          <w:tcPr>
            <w:tcW w:w="770" w:type="pct"/>
            <w:shd w:val="clear" w:color="auto" w:fill="D9D9D9"/>
            <w:vAlign w:val="center"/>
            <w:hideMark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616" w:type="pct"/>
            <w:shd w:val="clear" w:color="auto" w:fill="D9D9D9"/>
            <w:vAlign w:val="center"/>
            <w:hideMark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605" w:type="pct"/>
            <w:shd w:val="clear" w:color="auto" w:fill="D9D9D9"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/>
                <w:bCs/>
                <w:sz w:val="24"/>
                <w:szCs w:val="24"/>
              </w:rPr>
              <w:t>Adres wnioskodawcy</w:t>
            </w:r>
          </w:p>
        </w:tc>
        <w:tc>
          <w:tcPr>
            <w:tcW w:w="580" w:type="pct"/>
            <w:shd w:val="clear" w:color="auto" w:fill="D9D9D9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B46342" w:rsidRPr="00B46342" w:rsidRDefault="00B46342" w:rsidP="00B463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/>
                <w:bCs/>
                <w:sz w:val="24"/>
                <w:szCs w:val="24"/>
              </w:rPr>
              <w:t>Wnioskowana wartość projektu</w:t>
            </w:r>
          </w:p>
        </w:tc>
        <w:tc>
          <w:tcPr>
            <w:tcW w:w="645" w:type="pct"/>
            <w:shd w:val="clear" w:color="auto" w:fill="D9D9D9"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/>
                <w:bCs/>
                <w:sz w:val="24"/>
                <w:szCs w:val="24"/>
              </w:rPr>
              <w:t>Wnioskowana dofinansowanie</w:t>
            </w:r>
          </w:p>
        </w:tc>
        <w:tc>
          <w:tcPr>
            <w:tcW w:w="427" w:type="pct"/>
            <w:shd w:val="clear" w:color="auto" w:fill="D9D9D9"/>
            <w:vAlign w:val="center"/>
            <w:hideMark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/>
                <w:bCs/>
                <w:sz w:val="24"/>
                <w:szCs w:val="24"/>
              </w:rPr>
              <w:t>Wynik oceny</w:t>
            </w:r>
          </w:p>
        </w:tc>
        <w:tc>
          <w:tcPr>
            <w:tcW w:w="447" w:type="pct"/>
            <w:shd w:val="clear" w:color="auto" w:fill="D9D9D9"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/>
                <w:bCs/>
                <w:sz w:val="24"/>
                <w:szCs w:val="24"/>
              </w:rPr>
              <w:t>Przyznane punkty</w:t>
            </w:r>
          </w:p>
        </w:tc>
      </w:tr>
      <w:tr w:rsidR="00B46342" w:rsidRPr="00B46342" w:rsidTr="009F5101">
        <w:trPr>
          <w:trHeight w:val="482"/>
        </w:trPr>
        <w:tc>
          <w:tcPr>
            <w:tcW w:w="201" w:type="pct"/>
            <w:noWrap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1.</w:t>
            </w:r>
          </w:p>
        </w:tc>
        <w:tc>
          <w:tcPr>
            <w:tcW w:w="710" w:type="pct"/>
            <w:noWrap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FESL.10.23-IZ.01-03C3/23</w:t>
            </w:r>
          </w:p>
        </w:tc>
        <w:tc>
          <w:tcPr>
            <w:tcW w:w="770" w:type="pct"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Nowe kwalifikacje zawodowe szansą na sukces.</w:t>
            </w:r>
          </w:p>
        </w:tc>
        <w:tc>
          <w:tcPr>
            <w:tcW w:w="616" w:type="pct"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FUNDACJA POLSKIEJ AKADEMII NAUK</w:t>
            </w:r>
          </w:p>
        </w:tc>
        <w:tc>
          <w:tcPr>
            <w:tcW w:w="605" w:type="pct"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ul. Spokojna 1</w:t>
            </w:r>
          </w:p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20-400 Lublin</w:t>
            </w:r>
          </w:p>
        </w:tc>
        <w:tc>
          <w:tcPr>
            <w:tcW w:w="580" w:type="pct"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9 711 251,00</w:t>
            </w:r>
          </w:p>
        </w:tc>
        <w:tc>
          <w:tcPr>
            <w:tcW w:w="645" w:type="pct"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9 711 251,00</w:t>
            </w:r>
          </w:p>
        </w:tc>
        <w:tc>
          <w:tcPr>
            <w:tcW w:w="427" w:type="pct"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Negatywny</w:t>
            </w:r>
          </w:p>
        </w:tc>
        <w:tc>
          <w:tcPr>
            <w:tcW w:w="447" w:type="pct"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</w:tr>
      <w:tr w:rsidR="00B46342" w:rsidRPr="00B46342" w:rsidTr="009F5101">
        <w:trPr>
          <w:trHeight w:val="482"/>
        </w:trPr>
        <w:tc>
          <w:tcPr>
            <w:tcW w:w="201" w:type="pct"/>
            <w:noWrap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2.</w:t>
            </w:r>
          </w:p>
        </w:tc>
        <w:tc>
          <w:tcPr>
            <w:tcW w:w="710" w:type="pct"/>
            <w:noWrap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FESL.10.23-IZ.01-03D7/23</w:t>
            </w:r>
          </w:p>
        </w:tc>
        <w:tc>
          <w:tcPr>
            <w:tcW w:w="770" w:type="pct"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Innowacyjna ścieżka edukacji zawodowej dla zrównoważonego rozwoju regionalnego</w:t>
            </w:r>
          </w:p>
        </w:tc>
        <w:tc>
          <w:tcPr>
            <w:tcW w:w="616" w:type="pct"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ŁĘTOWSKI CONSULTING Szk</w:t>
            </w:r>
            <w:bookmarkStart w:id="0" w:name="_GoBack"/>
            <w:bookmarkEnd w:id="0"/>
            <w:r w:rsidRPr="00B46342">
              <w:rPr>
                <w:rFonts w:ascii="Tahoma" w:hAnsi="Tahoma" w:cs="Tahoma"/>
                <w:bCs/>
                <w:sz w:val="24"/>
                <w:szCs w:val="24"/>
              </w:rPr>
              <w:t>olenia, Doradztwo, Rozwój Mateusz Łętowski</w:t>
            </w:r>
          </w:p>
        </w:tc>
        <w:tc>
          <w:tcPr>
            <w:tcW w:w="605" w:type="pct"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ul. Stanisława Staszica 20</w:t>
            </w:r>
          </w:p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43-600 Jaworzno</w:t>
            </w:r>
          </w:p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4 730 661,39</w:t>
            </w:r>
          </w:p>
        </w:tc>
        <w:tc>
          <w:tcPr>
            <w:tcW w:w="645" w:type="pct"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4 730 661,39</w:t>
            </w:r>
          </w:p>
        </w:tc>
        <w:tc>
          <w:tcPr>
            <w:tcW w:w="427" w:type="pct"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Negatywny</w:t>
            </w:r>
          </w:p>
        </w:tc>
        <w:tc>
          <w:tcPr>
            <w:tcW w:w="447" w:type="pct"/>
            <w:vAlign w:val="center"/>
          </w:tcPr>
          <w:p w:rsidR="00B46342" w:rsidRPr="00B46342" w:rsidRDefault="00B46342" w:rsidP="00B463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6342"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</w:tr>
    </w:tbl>
    <w:p w:rsidR="00B64283" w:rsidRDefault="00B64283"/>
    <w:sectPr w:rsidR="00B64283" w:rsidSect="002E1B0C">
      <w:head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B0" w:rsidRDefault="00B46342" w:rsidP="008C35B0">
    <w:pPr>
      <w:pStyle w:val="Nagwek"/>
    </w:pPr>
    <w:r>
      <w:t>Załącznik nr 1 do uchwał</w:t>
    </w:r>
    <w:r>
      <w:t xml:space="preserve">y nr </w:t>
    </w:r>
    <w:r w:rsidRPr="009107E9">
      <w:t>2561/470/VI/2023</w:t>
    </w:r>
    <w:r>
      <w:t xml:space="preserve"> Zarządu Województwa Śląskiego z dnia</w:t>
    </w:r>
    <w:r>
      <w:t xml:space="preserve"> 6 grudnia 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5B"/>
    <w:rsid w:val="00B46342"/>
    <w:rsid w:val="00B64283"/>
    <w:rsid w:val="00E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1024"/>
  <w15:chartTrackingRefBased/>
  <w15:docId w15:val="{AE57B8D0-3ED3-41E1-B5F6-5A4BF2AD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4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634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46342"/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B4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oceny projektów w ramach naboru nr FESL.10.23-IZ.01-02323 – grupa 1</dc:title>
  <dc:subject/>
  <dc:creator>Krawiec Radosław</dc:creator>
  <cp:keywords/>
  <dc:description/>
  <cp:lastModifiedBy>Krawiec Radosław</cp:lastModifiedBy>
  <cp:revision>2</cp:revision>
  <dcterms:created xsi:type="dcterms:W3CDTF">2023-12-12T06:52:00Z</dcterms:created>
  <dcterms:modified xsi:type="dcterms:W3CDTF">2023-12-12T06:53:00Z</dcterms:modified>
</cp:coreProperties>
</file>