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11C" w14:textId="4A621685" w:rsidR="000A6426" w:rsidRDefault="000A6426" w:rsidP="00107E20">
      <w:r>
        <w:t>Załącznik do uchwały</w:t>
      </w:r>
      <w:r w:rsidR="0E1DBF78">
        <w:t xml:space="preserve"> nr </w:t>
      </w:r>
      <w:r w:rsidR="0049160D">
        <w:t xml:space="preserve">1962/448/VI/2023 </w:t>
      </w:r>
      <w:r>
        <w:t xml:space="preserve">Zarządu Województwa Śląskiego z dnia </w:t>
      </w:r>
      <w:r w:rsidR="0049160D">
        <w:t>19.09.2023</w:t>
      </w:r>
      <w:bookmarkStart w:id="0" w:name="_GoBack"/>
      <w:bookmarkEnd w:id="0"/>
    </w:p>
    <w:p w14:paraId="165A6FE3" w14:textId="487708EB" w:rsidR="59C512FA" w:rsidRDefault="59C512FA" w:rsidP="5451083A">
      <w:r>
        <w:t xml:space="preserve">Rejestr zmian do Regulaminu wyboru projektów dla naboru nr </w:t>
      </w:r>
      <w:r w:rsidR="006360CE" w:rsidRPr="006360CE">
        <w:t>FESL.08.07-IZ.01-015/23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3"/>
        <w:gridCol w:w="1797"/>
        <w:gridCol w:w="5228"/>
        <w:gridCol w:w="4536"/>
        <w:gridCol w:w="2410"/>
      </w:tblGrid>
      <w:tr w:rsidR="004A6B46" w14:paraId="0F929FAC" w14:textId="016FBF25" w:rsidTr="7707D9AF">
        <w:trPr>
          <w:cantSplit/>
        </w:trPr>
        <w:tc>
          <w:tcPr>
            <w:tcW w:w="483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97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228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536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410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A6B46" w14:paraId="561BB6EE" w14:textId="519FC77E" w:rsidTr="7707D9AF">
        <w:trPr>
          <w:cantSplit/>
        </w:trPr>
        <w:tc>
          <w:tcPr>
            <w:tcW w:w="483" w:type="dxa"/>
          </w:tcPr>
          <w:p w14:paraId="07043C4A" w14:textId="77777777" w:rsidR="004A6B46" w:rsidRDefault="004A6B46" w:rsidP="000A6426">
            <w:r>
              <w:t>1</w:t>
            </w:r>
          </w:p>
        </w:tc>
        <w:tc>
          <w:tcPr>
            <w:tcW w:w="1797" w:type="dxa"/>
          </w:tcPr>
          <w:p w14:paraId="1799D938" w14:textId="19058FBD" w:rsidR="004A6B46" w:rsidRPr="004A6B46" w:rsidRDefault="00DA19E2" w:rsidP="004A6B46">
            <w:pPr>
              <w:rPr>
                <w:b/>
                <w:bCs/>
                <w:iCs/>
              </w:rPr>
            </w:pPr>
            <w:bookmarkStart w:id="1" w:name="_Toc114570832"/>
            <w:bookmarkStart w:id="2" w:name="_Toc132709576"/>
            <w:r>
              <w:rPr>
                <w:b/>
                <w:bCs/>
                <w:iCs/>
              </w:rPr>
              <w:t xml:space="preserve">Rozdział </w:t>
            </w:r>
            <w:r>
              <w:rPr>
                <w:b/>
                <w:bCs/>
                <w:iCs/>
              </w:rPr>
              <w:br/>
            </w:r>
            <w:r w:rsidR="004A6B46" w:rsidRPr="004A6B46">
              <w:rPr>
                <w:b/>
                <w:bCs/>
                <w:iCs/>
              </w:rPr>
              <w:t>1.2 Ważne daty</w:t>
            </w:r>
            <w:bookmarkEnd w:id="1"/>
            <w:bookmarkEnd w:id="2"/>
          </w:p>
          <w:p w14:paraId="71F5CA94" w14:textId="0B6E0A9D" w:rsidR="004A6B46" w:rsidRDefault="004A6B46" w:rsidP="000A6426"/>
        </w:tc>
        <w:tc>
          <w:tcPr>
            <w:tcW w:w="5228" w:type="dxa"/>
          </w:tcPr>
          <w:p w14:paraId="4981FA3E" w14:textId="63278E82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9125CC" w:rsidRPr="009125CC">
              <w:t>2023-04-20</w:t>
            </w:r>
          </w:p>
          <w:p w14:paraId="02492EA5" w14:textId="30AF9025" w:rsidR="009307F1" w:rsidRPr="004A6B46" w:rsidRDefault="009307F1" w:rsidP="009307F1">
            <w:r w:rsidRPr="7707D9AF">
              <w:rPr>
                <w:b/>
                <w:bCs/>
              </w:rPr>
              <w:t>Zakończenie naboru wniosków</w:t>
            </w:r>
            <w:r>
              <w:t xml:space="preserve">: </w:t>
            </w:r>
            <w:r w:rsidR="009125CC">
              <w:t>2023-09-2</w:t>
            </w:r>
            <w:r w:rsidR="00CF4F34">
              <w:t>8</w:t>
            </w:r>
          </w:p>
          <w:p w14:paraId="0E254CD8" w14:textId="0252ADA4" w:rsidR="71DE68B5" w:rsidRDefault="71DE68B5" w:rsidP="71DE68B5"/>
          <w:p w14:paraId="7D697B36" w14:textId="4C8F24EA" w:rsidR="004A6B46" w:rsidRDefault="009307F1" w:rsidP="009307F1">
            <w:r>
              <w:t>Orientacyjny termin zakończenia postępowania: I kwartał 2024 r.</w:t>
            </w:r>
          </w:p>
        </w:tc>
        <w:tc>
          <w:tcPr>
            <w:tcW w:w="4536" w:type="dxa"/>
          </w:tcPr>
          <w:p w14:paraId="58E455F9" w14:textId="14AF9C7B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9125CC" w:rsidRPr="009125CC">
              <w:t>2023-04-20</w:t>
            </w:r>
          </w:p>
          <w:p w14:paraId="4AC315A3" w14:textId="486011A9" w:rsidR="004A6B46" w:rsidRPr="004A6B46" w:rsidRDefault="004A6B46" w:rsidP="6C236FED">
            <w:r w:rsidRPr="71DE68B5">
              <w:rPr>
                <w:b/>
                <w:bCs/>
              </w:rPr>
              <w:t>Zakończenie naboru wniosków</w:t>
            </w:r>
            <w:r>
              <w:t>: 202</w:t>
            </w:r>
            <w:r w:rsidR="009125CC">
              <w:t>4</w:t>
            </w:r>
            <w:r>
              <w:t>-</w:t>
            </w:r>
            <w:r w:rsidR="009125CC">
              <w:t>0</w:t>
            </w:r>
            <w:r w:rsidR="00CF4F34">
              <w:t>1</w:t>
            </w:r>
            <w:r>
              <w:t>-</w:t>
            </w:r>
            <w:r w:rsidR="00CF4F34">
              <w:t>18</w:t>
            </w:r>
          </w:p>
          <w:p w14:paraId="473319FA" w14:textId="0AE7E4C3" w:rsidR="71DE68B5" w:rsidRDefault="71DE68B5"/>
          <w:p w14:paraId="52A8B2BD" w14:textId="6890ADA6" w:rsidR="004A6B46" w:rsidRDefault="004A6B46" w:rsidP="000A6426">
            <w:r>
              <w:t xml:space="preserve">Orientacyjny termin zakończenia postępowania: </w:t>
            </w:r>
            <w:r w:rsidR="00DA19E2">
              <w:t>I</w:t>
            </w:r>
            <w:r w:rsidR="009125CC">
              <w:t>II</w:t>
            </w:r>
            <w:r w:rsidR="00DA19E2">
              <w:t xml:space="preserve"> kwartał 2024</w:t>
            </w:r>
            <w:r>
              <w:t xml:space="preserve"> r.</w:t>
            </w:r>
          </w:p>
        </w:tc>
        <w:tc>
          <w:tcPr>
            <w:tcW w:w="2410" w:type="dxa"/>
          </w:tcPr>
          <w:p w14:paraId="79B50D34" w14:textId="40BD0863" w:rsidR="004A6B46" w:rsidRPr="0018694D" w:rsidRDefault="004A6B46" w:rsidP="000A6426">
            <w:r w:rsidRPr="004A6B46">
              <w:t>Zmiana rekomendowana przez wnioskodawc</w:t>
            </w:r>
            <w:r w:rsidR="009125CC">
              <w:t>ę</w:t>
            </w:r>
          </w:p>
        </w:tc>
      </w:tr>
      <w:tr w:rsidR="71DE68B5" w14:paraId="21F14851" w14:textId="77777777" w:rsidTr="00722727">
        <w:trPr>
          <w:cantSplit/>
          <w:trHeight w:val="819"/>
        </w:trPr>
        <w:tc>
          <w:tcPr>
            <w:tcW w:w="483" w:type="dxa"/>
          </w:tcPr>
          <w:p w14:paraId="724A86AF" w14:textId="13A7E1AC" w:rsidR="09EBFFDF" w:rsidRDefault="09EBFFDF" w:rsidP="71DE68B5">
            <w:r>
              <w:t>2</w:t>
            </w:r>
          </w:p>
        </w:tc>
        <w:tc>
          <w:tcPr>
            <w:tcW w:w="1797" w:type="dxa"/>
          </w:tcPr>
          <w:p w14:paraId="3FC1FC89" w14:textId="09AABBC2" w:rsidR="71DE68B5" w:rsidRDefault="490BBC5A" w:rsidP="7707D9AF">
            <w:pPr>
              <w:rPr>
                <w:b/>
                <w:bCs/>
              </w:rPr>
            </w:pPr>
            <w:r w:rsidRPr="7707D9AF">
              <w:rPr>
                <w:b/>
                <w:bCs/>
              </w:rPr>
              <w:t xml:space="preserve">Rozdział </w:t>
            </w:r>
            <w:r w:rsidR="71DE68B5">
              <w:br/>
            </w:r>
            <w:r w:rsidRPr="7707D9AF">
              <w:rPr>
                <w:b/>
                <w:bCs/>
              </w:rPr>
              <w:t>1.2 Ważne daty</w:t>
            </w:r>
          </w:p>
        </w:tc>
        <w:tc>
          <w:tcPr>
            <w:tcW w:w="5228" w:type="dxa"/>
          </w:tcPr>
          <w:p w14:paraId="65399611" w14:textId="0CEAC06A" w:rsidR="71DE68B5" w:rsidRDefault="490BBC5A" w:rsidP="7707D9AF">
            <w:pPr>
              <w:spacing w:line="259" w:lineRule="auto"/>
              <w:rPr>
                <w:b/>
                <w:bCs/>
              </w:rPr>
            </w:pPr>
            <w:r w:rsidRPr="7707D9AF">
              <w:rPr>
                <w:b/>
                <w:bCs/>
              </w:rPr>
              <w:t>(…)</w:t>
            </w:r>
          </w:p>
          <w:p w14:paraId="6B2F826F" w14:textId="75182F3E" w:rsidR="71DE68B5" w:rsidRDefault="490BBC5A" w:rsidP="7707D9AF">
            <w:pPr>
              <w:spacing w:line="259" w:lineRule="auto"/>
              <w:rPr>
                <w:b/>
                <w:bCs/>
              </w:rPr>
            </w:pPr>
            <w:r w:rsidRPr="7707D9AF">
              <w:rPr>
                <w:b/>
                <w:bCs/>
              </w:rPr>
              <w:t>W przypadku, gdy nie złożysz wniosku w wyznaczonym terminie, możemy wyznaczyć Ci nowy termin złożenia wniosku.</w:t>
            </w:r>
          </w:p>
        </w:tc>
        <w:tc>
          <w:tcPr>
            <w:tcW w:w="4536" w:type="dxa"/>
          </w:tcPr>
          <w:p w14:paraId="58B78F0A" w14:textId="5D145C34" w:rsidR="71DE68B5" w:rsidRDefault="490BBC5A" w:rsidP="7707D9AF">
            <w:r>
              <w:t>Brak zapisu</w:t>
            </w:r>
          </w:p>
        </w:tc>
        <w:tc>
          <w:tcPr>
            <w:tcW w:w="2410" w:type="dxa"/>
          </w:tcPr>
          <w:p w14:paraId="3CAC0D32" w14:textId="172761A5" w:rsidR="71DE68B5" w:rsidRPr="00722727" w:rsidRDefault="67C57E4E" w:rsidP="7707D9AF">
            <w:pPr>
              <w:rPr>
                <w:rFonts w:eastAsia="Arial" w:cstheme="minorHAnsi"/>
              </w:rPr>
            </w:pPr>
            <w:r w:rsidRPr="00722727">
              <w:rPr>
                <w:rFonts w:cstheme="minorHAnsi"/>
              </w:rPr>
              <w:t xml:space="preserve">Uproszczenie proceduralne 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66A4" w14:textId="77777777" w:rsidR="005A7A14" w:rsidRDefault="005A7A14" w:rsidP="00BC1389">
      <w:pPr>
        <w:spacing w:after="0" w:line="240" w:lineRule="auto"/>
      </w:pPr>
      <w:r>
        <w:separator/>
      </w:r>
    </w:p>
  </w:endnote>
  <w:endnote w:type="continuationSeparator" w:id="0">
    <w:p w14:paraId="7AC16E87" w14:textId="77777777" w:rsidR="005A7A14" w:rsidRDefault="005A7A14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AE9D" w14:textId="77777777" w:rsidR="005A7A14" w:rsidRDefault="005A7A14" w:rsidP="00BC1389">
      <w:pPr>
        <w:spacing w:after="0" w:line="240" w:lineRule="auto"/>
      </w:pPr>
      <w:r>
        <w:separator/>
      </w:r>
    </w:p>
  </w:footnote>
  <w:footnote w:type="continuationSeparator" w:id="0">
    <w:p w14:paraId="39073A23" w14:textId="77777777" w:rsidR="005A7A14" w:rsidRDefault="005A7A14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107E20"/>
    <w:rsid w:val="00162B26"/>
    <w:rsid w:val="0018694D"/>
    <w:rsid w:val="001B27BA"/>
    <w:rsid w:val="001C5C11"/>
    <w:rsid w:val="001E6B57"/>
    <w:rsid w:val="002512AC"/>
    <w:rsid w:val="00290F43"/>
    <w:rsid w:val="00353AFD"/>
    <w:rsid w:val="003E0A9E"/>
    <w:rsid w:val="0049160D"/>
    <w:rsid w:val="004A6B46"/>
    <w:rsid w:val="004B0C21"/>
    <w:rsid w:val="004F6B9D"/>
    <w:rsid w:val="005A7A14"/>
    <w:rsid w:val="005F2042"/>
    <w:rsid w:val="006360CE"/>
    <w:rsid w:val="00687A35"/>
    <w:rsid w:val="006A5E5E"/>
    <w:rsid w:val="006A6BFB"/>
    <w:rsid w:val="006F739B"/>
    <w:rsid w:val="00722727"/>
    <w:rsid w:val="00806DC2"/>
    <w:rsid w:val="008748E3"/>
    <w:rsid w:val="008E10BD"/>
    <w:rsid w:val="009125CC"/>
    <w:rsid w:val="009307F1"/>
    <w:rsid w:val="009B6611"/>
    <w:rsid w:val="009C319C"/>
    <w:rsid w:val="00A04EF6"/>
    <w:rsid w:val="00A85134"/>
    <w:rsid w:val="00A94C77"/>
    <w:rsid w:val="00B053B7"/>
    <w:rsid w:val="00BB76A7"/>
    <w:rsid w:val="00BC1389"/>
    <w:rsid w:val="00C22949"/>
    <w:rsid w:val="00CB444F"/>
    <w:rsid w:val="00CE1194"/>
    <w:rsid w:val="00CF4F34"/>
    <w:rsid w:val="00D30073"/>
    <w:rsid w:val="00D934A9"/>
    <w:rsid w:val="00DA19E2"/>
    <w:rsid w:val="00E555DE"/>
    <w:rsid w:val="00E556C7"/>
    <w:rsid w:val="00E87FDC"/>
    <w:rsid w:val="00EE49FB"/>
    <w:rsid w:val="00F24E0F"/>
    <w:rsid w:val="00F5494C"/>
    <w:rsid w:val="00F72049"/>
    <w:rsid w:val="00F818F3"/>
    <w:rsid w:val="09EBFFDF"/>
    <w:rsid w:val="0B965D72"/>
    <w:rsid w:val="0E1DBF78"/>
    <w:rsid w:val="21C0071F"/>
    <w:rsid w:val="2536B88D"/>
    <w:rsid w:val="286430F4"/>
    <w:rsid w:val="2C4CC7C2"/>
    <w:rsid w:val="37D24750"/>
    <w:rsid w:val="39177443"/>
    <w:rsid w:val="3A8B624A"/>
    <w:rsid w:val="3DEA0C41"/>
    <w:rsid w:val="490BBC5A"/>
    <w:rsid w:val="5451083A"/>
    <w:rsid w:val="57BB5988"/>
    <w:rsid w:val="59AF0E8D"/>
    <w:rsid w:val="59C512FA"/>
    <w:rsid w:val="5C3EE4BF"/>
    <w:rsid w:val="67AA1AF4"/>
    <w:rsid w:val="67C57E4E"/>
    <w:rsid w:val="6A64F62E"/>
    <w:rsid w:val="6B4A7BC2"/>
    <w:rsid w:val="6C236FED"/>
    <w:rsid w:val="71DE68B5"/>
    <w:rsid w:val="72D13246"/>
    <w:rsid w:val="756518E2"/>
    <w:rsid w:val="7707D9AF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2422732D4754B8A38F43DCA7E29FA" ma:contentTypeVersion="16" ma:contentTypeDescription="Utwórz nowy dokument." ma:contentTypeScope="" ma:versionID="07757b207e07e7a2c57189f7ff108b5a">
  <xsd:schema xmlns:xsd="http://www.w3.org/2001/XMLSchema" xmlns:xs="http://www.w3.org/2001/XMLSchema" xmlns:p="http://schemas.microsoft.com/office/2006/metadata/properties" xmlns:ns2="f9fddaa2-5d50-496e-a787-7f0e5e10bc21" xmlns:ns3="d7a5b636-efbd-498d-8e03-8e36647a40b7" targetNamespace="http://schemas.microsoft.com/office/2006/metadata/properties" ma:root="true" ma:fieldsID="d44adc0405b4cce8549e80ddca656973" ns2:_="" ns3:_="">
    <xsd:import namespace="f9fddaa2-5d50-496e-a787-7f0e5e10bc21"/>
    <xsd:import namespace="d7a5b636-efbd-498d-8e03-8e36647a4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daa2-5d50-496e-a787-7f0e5e10b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b636-efbd-498d-8e03-8e36647a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a1202c-0176-4fa6-92b7-ee75c8913657}" ma:internalName="TaxCatchAll" ma:showField="CatchAllData" ma:web="d7a5b636-efbd-498d-8e03-8e36647a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fddaa2-5d50-496e-a787-7f0e5e10bc21">
      <Terms xmlns="http://schemas.microsoft.com/office/infopath/2007/PartnerControls"/>
    </lcf76f155ced4ddcb4097134ff3c332f>
    <TaxCatchAll xmlns="d7a5b636-efbd-498d-8e03-8e36647a40b7" xsi:nil="true"/>
  </documentManagement>
</p:properties>
</file>

<file path=customXml/itemProps1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8C7C3-4DB2-4D7C-BE5B-2F4FA3BE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daa2-5d50-496e-a787-7f0e5e10bc21"/>
    <ds:schemaRef ds:uri="d7a5b636-efbd-498d-8e03-8e36647a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9A451-41B7-468B-BD5B-23193F51A24A}">
  <ds:schemaRefs>
    <ds:schemaRef ds:uri="http://purl.org/dc/terms/"/>
    <ds:schemaRef ds:uri="http://schemas.microsoft.com/office/2006/documentManagement/types"/>
    <ds:schemaRef ds:uri="http://purl.org/dc/elements/1.1/"/>
    <ds:schemaRef ds:uri="f9fddaa2-5d50-496e-a787-7f0e5e10bc2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7a5b636-efbd-498d-8e03-8e36647a40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Musiał Ewelina</cp:lastModifiedBy>
  <cp:revision>10</cp:revision>
  <dcterms:created xsi:type="dcterms:W3CDTF">2023-09-06T10:47:00Z</dcterms:created>
  <dcterms:modified xsi:type="dcterms:W3CDTF">2023-09-21T12:15:00Z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0x0101003E32422732D4754B8A38F43DCA7E29FA</vt:lpwstr>
  </property>
  <property fmtid="{D5CDD505-2E9C-101B-9397-08002B2CF9AE}" pid="3" name="MediaServiceImageTags">
    <vt:lpwstr/>
  </property>
</Properties>
</file>