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header21.xml" ContentType="application/vnd.openxmlformats-officedocument.wordprocessingml.header+xml"/>
  <Override PartName="/word/footer12.xml" ContentType="application/vnd.openxmlformats-officedocument.wordprocessingml.footer+xml"/>
  <Override PartName="/word/header22.xml" ContentType="application/vnd.openxmlformats-officedocument.wordprocessingml.header+xml"/>
  <Override PartName="/word/footer1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5.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6C5A854" w14:textId="78AF1921" w:rsidR="0010687E" w:rsidRPr="000B6607" w:rsidRDefault="0034741A" w:rsidP="003E5407">
      <w:pPr>
        <w:tabs>
          <w:tab w:val="left" w:pos="5529"/>
        </w:tabs>
        <w:spacing w:after="0" w:line="276" w:lineRule="auto"/>
        <w:ind w:firstLine="5529"/>
        <w:rPr>
          <w:rFonts w:ascii="Arial" w:hAnsi="Arial" w:cs="Arial"/>
          <w:sz w:val="24"/>
          <w:szCs w:val="24"/>
        </w:rPr>
      </w:pPr>
      <w:r w:rsidRPr="000B6607">
        <w:rPr>
          <w:rFonts w:ascii="Arial" w:hAnsi="Arial" w:cs="Arial"/>
          <w:sz w:val="24"/>
          <w:szCs w:val="24"/>
        </w:rPr>
        <w:t xml:space="preserve">Załącznik nr </w:t>
      </w:r>
      <w:r w:rsidR="005203AD">
        <w:rPr>
          <w:rFonts w:ascii="Arial" w:hAnsi="Arial" w:cs="Arial"/>
          <w:sz w:val="24"/>
          <w:szCs w:val="24"/>
        </w:rPr>
        <w:t>1</w:t>
      </w:r>
    </w:p>
    <w:p w14:paraId="07D75332" w14:textId="47EB1A51" w:rsidR="0034741A" w:rsidRPr="000B6607" w:rsidRDefault="0034741A" w:rsidP="0034741A">
      <w:pPr>
        <w:tabs>
          <w:tab w:val="left" w:pos="5529"/>
        </w:tabs>
        <w:spacing w:after="0" w:line="276" w:lineRule="auto"/>
        <w:rPr>
          <w:rFonts w:ascii="Arial" w:hAnsi="Arial" w:cs="Arial"/>
          <w:sz w:val="24"/>
          <w:szCs w:val="24"/>
        </w:rPr>
      </w:pPr>
      <w:r w:rsidRPr="000B6607">
        <w:rPr>
          <w:rFonts w:ascii="Arial" w:hAnsi="Arial" w:cs="Arial"/>
          <w:sz w:val="24"/>
          <w:szCs w:val="24"/>
        </w:rPr>
        <w:tab/>
        <w:t>do Uchwały nr</w:t>
      </w:r>
      <w:r w:rsidR="002D22B6">
        <w:rPr>
          <w:rFonts w:ascii="Arial" w:hAnsi="Arial" w:cs="Arial"/>
          <w:sz w:val="24"/>
          <w:szCs w:val="24"/>
        </w:rPr>
        <w:t xml:space="preserve"> 793/418/VI/2023</w:t>
      </w:r>
    </w:p>
    <w:p w14:paraId="6A9F4CE0" w14:textId="77777777" w:rsidR="0034741A" w:rsidRPr="000B6607" w:rsidRDefault="0034741A" w:rsidP="0034741A">
      <w:pPr>
        <w:tabs>
          <w:tab w:val="left" w:pos="5529"/>
        </w:tabs>
        <w:spacing w:after="0" w:line="276" w:lineRule="auto"/>
        <w:rPr>
          <w:rFonts w:ascii="Arial" w:hAnsi="Arial" w:cs="Arial"/>
          <w:sz w:val="24"/>
          <w:szCs w:val="24"/>
        </w:rPr>
      </w:pPr>
      <w:r w:rsidRPr="000B6607">
        <w:rPr>
          <w:rFonts w:ascii="Arial" w:hAnsi="Arial" w:cs="Arial"/>
          <w:sz w:val="24"/>
          <w:szCs w:val="24"/>
        </w:rPr>
        <w:tab/>
        <w:t>Zarządu Województwa Śląskiego</w:t>
      </w:r>
    </w:p>
    <w:p w14:paraId="7C55118D" w14:textId="58994222" w:rsidR="0010687E" w:rsidRPr="000B6607" w:rsidRDefault="0034741A" w:rsidP="003E5407">
      <w:pPr>
        <w:tabs>
          <w:tab w:val="left" w:pos="5529"/>
        </w:tabs>
        <w:spacing w:after="0" w:line="276" w:lineRule="auto"/>
        <w:rPr>
          <w:rFonts w:ascii="Arial" w:hAnsi="Arial" w:cs="Arial"/>
          <w:sz w:val="24"/>
          <w:szCs w:val="24"/>
        </w:rPr>
      </w:pPr>
      <w:r w:rsidRPr="000B6607">
        <w:rPr>
          <w:rFonts w:ascii="Arial" w:hAnsi="Arial" w:cs="Arial"/>
          <w:sz w:val="24"/>
          <w:szCs w:val="24"/>
        </w:rPr>
        <w:tab/>
        <w:t xml:space="preserve">z dnia </w:t>
      </w:r>
      <w:r w:rsidR="002D22B6">
        <w:rPr>
          <w:rFonts w:ascii="Arial" w:hAnsi="Arial" w:cs="Arial"/>
          <w:sz w:val="24"/>
          <w:szCs w:val="24"/>
        </w:rPr>
        <w:t>19.04.2023 r.</w:t>
      </w:r>
      <w:r w:rsidR="00EF195E" w:rsidRPr="00EF195E">
        <w:rPr>
          <w:noProof/>
          <w:lang w:eastAsia="pl-PL"/>
        </w:rPr>
        <w:t xml:space="preserve"> </w:t>
      </w:r>
    </w:p>
    <w:p w14:paraId="7A7090E1" w14:textId="668DC94A" w:rsidR="00EF195E" w:rsidRDefault="00EF195E" w:rsidP="00EF195E">
      <w:pPr>
        <w:pStyle w:val="Akapitzlist"/>
        <w:spacing w:before="1800"/>
        <w:ind w:left="0"/>
        <w:jc w:val="center"/>
        <w:rPr>
          <w:rFonts w:ascii="Arial" w:hAnsi="Arial" w:cs="Arial"/>
          <w:b/>
          <w:color w:val="2E74B5"/>
          <w:sz w:val="48"/>
          <w:szCs w:val="48"/>
        </w:rPr>
      </w:pPr>
      <w:r>
        <w:rPr>
          <w:noProof/>
          <w:lang w:eastAsia="pl-PL"/>
        </w:rPr>
        <w:drawing>
          <wp:inline distT="0" distB="0" distL="0" distR="0" wp14:anchorId="686FFF76" wp14:editId="38E6B7DA">
            <wp:extent cx="5759450" cy="2390140"/>
            <wp:effectExtent l="0" t="0" r="0" b="0"/>
            <wp:docPr id="2" name="Obraz 2" descr="Element przewodni tożsamości wizualnej marki składa się z symbolu – prostokąta w kolorzei proporcjach sygnetu (flagi) UE i niebieskich gwiazd z sygnetu znaku Funduszy Europejskich oraz napisu „Fundusze Europejskie” na niebieskim polu.&#10;Motyw marki to element przewodni rozszerzony o dwa prostokąty." title="Element przewodni">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2390140"/>
                    </a:xfrm>
                    <a:prstGeom prst="rect">
                      <a:avLst/>
                    </a:prstGeom>
                  </pic:spPr>
                </pic:pic>
              </a:graphicData>
            </a:graphic>
          </wp:inline>
        </w:drawing>
      </w:r>
    </w:p>
    <w:p w14:paraId="2114E3F7" w14:textId="77777777" w:rsidR="00EF195E" w:rsidRDefault="00EF195E" w:rsidP="00EF195E">
      <w:pPr>
        <w:pStyle w:val="Akapitzlist"/>
        <w:spacing w:before="1800"/>
        <w:ind w:left="0"/>
        <w:jc w:val="center"/>
        <w:rPr>
          <w:rFonts w:ascii="Arial" w:hAnsi="Arial" w:cs="Arial"/>
          <w:b/>
          <w:color w:val="2E74B5"/>
          <w:sz w:val="48"/>
          <w:szCs w:val="48"/>
        </w:rPr>
      </w:pPr>
    </w:p>
    <w:p w14:paraId="4CCDCA80" w14:textId="11E53452" w:rsidR="00F66490" w:rsidRDefault="0034741A" w:rsidP="00EF195E">
      <w:pPr>
        <w:pStyle w:val="Akapitzlist"/>
        <w:spacing w:before="1800"/>
        <w:ind w:left="0"/>
        <w:jc w:val="center"/>
        <w:rPr>
          <w:rFonts w:ascii="Arial" w:hAnsi="Arial" w:cs="Arial"/>
          <w:b/>
          <w:color w:val="2E74B5"/>
          <w:sz w:val="48"/>
          <w:szCs w:val="48"/>
        </w:rPr>
      </w:pPr>
      <w:r w:rsidRPr="000B6607">
        <w:rPr>
          <w:rFonts w:ascii="Arial" w:hAnsi="Arial" w:cs="Arial"/>
          <w:b/>
          <w:color w:val="2E74B5"/>
          <w:sz w:val="48"/>
          <w:szCs w:val="48"/>
        </w:rPr>
        <w:t>PRZEWODNIK D</w:t>
      </w:r>
      <w:r w:rsidR="00F64C2F" w:rsidRPr="000B6607">
        <w:rPr>
          <w:rFonts w:ascii="Arial" w:hAnsi="Arial" w:cs="Arial"/>
          <w:b/>
          <w:color w:val="2E74B5"/>
          <w:sz w:val="48"/>
          <w:szCs w:val="48"/>
        </w:rPr>
        <w:t>LA BENEFICJENTÓW FE SL 2021-2</w:t>
      </w:r>
      <w:r w:rsidR="00C813B4" w:rsidRPr="000B6607">
        <w:rPr>
          <w:rFonts w:ascii="Arial" w:hAnsi="Arial" w:cs="Arial"/>
          <w:b/>
          <w:color w:val="2E74B5"/>
          <w:sz w:val="48"/>
          <w:szCs w:val="48"/>
        </w:rPr>
        <w:t>027</w:t>
      </w:r>
    </w:p>
    <w:p w14:paraId="668F48CE" w14:textId="3CADF474" w:rsidR="00DA23DD" w:rsidRPr="00F66490" w:rsidRDefault="005C1FF6" w:rsidP="00DA23DD">
      <w:pPr>
        <w:pStyle w:val="Akapitzlist"/>
        <w:spacing w:before="1800"/>
        <w:jc w:val="center"/>
        <w:rPr>
          <w:rFonts w:ascii="Arial" w:hAnsi="Arial" w:cs="Arial"/>
          <w:b/>
          <w:color w:val="2E74B5"/>
          <w:sz w:val="32"/>
          <w:szCs w:val="32"/>
        </w:rPr>
        <w:sectPr w:rsidR="00DA23DD" w:rsidRPr="00F66490" w:rsidSect="001823F5">
          <w:headerReference w:type="default" r:id="rId13"/>
          <w:footerReference w:type="default" r:id="rId14"/>
          <w:pgSz w:w="11906" w:h="16838"/>
          <w:pgMar w:top="1096" w:right="1418" w:bottom="1418" w:left="1418" w:header="709" w:footer="0" w:gutter="0"/>
          <w:cols w:space="708"/>
          <w:titlePg/>
          <w:docGrid w:linePitch="360"/>
        </w:sectPr>
      </w:pPr>
      <w:r>
        <w:rPr>
          <w:rFonts w:ascii="Arial" w:hAnsi="Arial" w:cs="Arial"/>
          <w:b/>
          <w:color w:val="2E74B5"/>
          <w:sz w:val="32"/>
          <w:szCs w:val="32"/>
        </w:rPr>
        <w:t xml:space="preserve">- </w:t>
      </w:r>
      <w:r w:rsidR="00EB22EE">
        <w:rPr>
          <w:rFonts w:ascii="Arial" w:hAnsi="Arial" w:cs="Arial"/>
          <w:b/>
          <w:color w:val="2E74B5"/>
          <w:sz w:val="32"/>
          <w:szCs w:val="32"/>
        </w:rPr>
        <w:t>wersja</w:t>
      </w:r>
      <w:r w:rsidR="00B4507F">
        <w:rPr>
          <w:rFonts w:ascii="Arial" w:hAnsi="Arial" w:cs="Arial"/>
          <w:b/>
          <w:color w:val="2E74B5"/>
          <w:sz w:val="32"/>
          <w:szCs w:val="32"/>
        </w:rPr>
        <w:t xml:space="preserve"> 1</w:t>
      </w:r>
    </w:p>
    <w:p w14:paraId="62AE4DFC" w14:textId="656B0BEE" w:rsidR="00EF195E" w:rsidRPr="005203AD" w:rsidRDefault="00920DFB" w:rsidP="00EF195E">
      <w:pPr>
        <w:spacing w:before="1800" w:after="1440" w:line="257" w:lineRule="auto"/>
        <w:jc w:val="center"/>
        <w:rPr>
          <w:rFonts w:ascii="Arial" w:hAnsi="Arial" w:cs="Arial"/>
        </w:rPr>
      </w:pPr>
      <w:r w:rsidRPr="00920DFB">
        <w:rPr>
          <w:rFonts w:ascii="Arial" w:hAnsi="Arial" w:cs="Arial"/>
        </w:rPr>
        <w:t>Katowice, kwiecień 2023 r.</w:t>
      </w:r>
    </w:p>
    <w:p w14:paraId="4F05BC73" w14:textId="45C28AB3" w:rsidR="003E5407" w:rsidRPr="005203AD" w:rsidRDefault="005203AD" w:rsidP="005203AD">
      <w:pPr>
        <w:tabs>
          <w:tab w:val="center" w:pos="4535"/>
        </w:tabs>
        <w:rPr>
          <w:rFonts w:ascii="Arial" w:hAnsi="Arial" w:cs="Arial"/>
        </w:rPr>
        <w:sectPr w:rsidR="003E5407" w:rsidRPr="005203AD" w:rsidSect="00C813B4">
          <w:headerReference w:type="default" r:id="rId15"/>
          <w:headerReference w:type="first" r:id="rId16"/>
          <w:footerReference w:type="first" r:id="rId17"/>
          <w:type w:val="continuous"/>
          <w:pgSz w:w="11906" w:h="16838" w:code="9"/>
          <w:pgMar w:top="1418" w:right="1418" w:bottom="1418" w:left="1418" w:header="709" w:footer="0" w:gutter="0"/>
          <w:cols w:space="708"/>
          <w:titlePg/>
          <w:docGrid w:linePitch="360"/>
        </w:sectPr>
      </w:pPr>
      <w:r>
        <w:rPr>
          <w:rFonts w:ascii="Arial" w:hAnsi="Arial" w:cs="Arial"/>
        </w:rPr>
        <w:tab/>
      </w:r>
      <w:r w:rsidR="00EF195E" w:rsidRPr="000B6607">
        <w:rPr>
          <w:rFonts w:ascii="Arial" w:hAnsi="Arial" w:cs="Arial"/>
          <w:b/>
          <w:noProof/>
          <w:color w:val="2E74B5"/>
          <w:sz w:val="48"/>
          <w:szCs w:val="48"/>
          <w:lang w:eastAsia="pl-PL"/>
        </w:rPr>
        <w:drawing>
          <wp:inline distT="0" distB="0" distL="0" distR="0" wp14:anchorId="534FE20C" wp14:editId="3A9FCB37">
            <wp:extent cx="5753100" cy="419100"/>
            <wp:effectExtent l="0" t="0" r="0" b="0"/>
            <wp:docPr id="65" name="Obraz 1" descr="Ciąg czterech logotypów:  Funduszy Europejskich dla Śląskiego, Rzeczpospolita Polska, Unii Europejskiej,Województwa Śląskiego" title="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419100"/>
                    </a:xfrm>
                    <a:prstGeom prst="rect">
                      <a:avLst/>
                    </a:prstGeom>
                    <a:noFill/>
                    <a:ln>
                      <a:noFill/>
                    </a:ln>
                  </pic:spPr>
                </pic:pic>
              </a:graphicData>
            </a:graphic>
          </wp:inline>
        </w:drawing>
      </w:r>
    </w:p>
    <w:p w14:paraId="5A71E68A" w14:textId="77777777" w:rsidR="00B37A6E" w:rsidRPr="00941B94" w:rsidRDefault="00B37A6E" w:rsidP="00B37A6E">
      <w:pPr>
        <w:pStyle w:val="Spistreci1"/>
        <w:spacing w:before="120" w:after="0" w:line="276" w:lineRule="auto"/>
        <w:rPr>
          <w:rFonts w:ascii="Arial" w:hAnsi="Arial" w:cs="Arial"/>
          <w:b/>
          <w:color w:val="2E74B5"/>
          <w:sz w:val="28"/>
          <w:szCs w:val="28"/>
          <w:lang w:eastAsia="zh-CN"/>
        </w:rPr>
      </w:pPr>
      <w:r w:rsidRPr="4364412D">
        <w:rPr>
          <w:rFonts w:ascii="Arial" w:hAnsi="Arial" w:cs="Arial"/>
          <w:b/>
          <w:color w:val="2E74B5" w:themeColor="accent5" w:themeShade="BF"/>
          <w:sz w:val="28"/>
          <w:szCs w:val="28"/>
          <w:lang w:eastAsia="zh-CN"/>
        </w:rPr>
        <w:lastRenderedPageBreak/>
        <w:t>SPIS TREŚCI</w:t>
      </w:r>
    </w:p>
    <w:p w14:paraId="48A1862C" w14:textId="659D255D" w:rsidR="000905E0" w:rsidRPr="00920DFB" w:rsidRDefault="77E6393C" w:rsidP="00920DFB">
      <w:pPr>
        <w:pStyle w:val="Spistreci1"/>
        <w:spacing w:after="120" w:line="271" w:lineRule="auto"/>
        <w:rPr>
          <w:rFonts w:ascii="Arial" w:eastAsiaTheme="minorEastAsia" w:hAnsi="Arial" w:cs="Arial"/>
          <w:noProof/>
          <w:sz w:val="24"/>
          <w:szCs w:val="24"/>
          <w:lang w:eastAsia="pl-PL"/>
        </w:rPr>
      </w:pPr>
      <w:r w:rsidRPr="00920DFB">
        <w:rPr>
          <w:rFonts w:ascii="Arial" w:hAnsi="Arial" w:cs="Arial"/>
          <w:sz w:val="24"/>
          <w:szCs w:val="24"/>
        </w:rPr>
        <w:fldChar w:fldCharType="begin"/>
      </w:r>
      <w:r w:rsidR="00BB749B" w:rsidRPr="00920DFB">
        <w:rPr>
          <w:rFonts w:ascii="Arial" w:hAnsi="Arial" w:cs="Arial"/>
          <w:sz w:val="24"/>
          <w:szCs w:val="24"/>
        </w:rPr>
        <w:instrText>TOC \o "1-3" \h \z \u</w:instrText>
      </w:r>
      <w:r w:rsidRPr="00920DFB">
        <w:rPr>
          <w:rFonts w:ascii="Arial" w:hAnsi="Arial" w:cs="Arial"/>
          <w:sz w:val="24"/>
          <w:szCs w:val="24"/>
        </w:rPr>
        <w:fldChar w:fldCharType="separate"/>
      </w:r>
      <w:hyperlink w:anchor="_Toc132285119" w:history="1">
        <w:r w:rsidR="000905E0" w:rsidRPr="00920DFB">
          <w:rPr>
            <w:rStyle w:val="Hipercze"/>
            <w:rFonts w:cs="Arial"/>
            <w:noProof/>
            <w:szCs w:val="24"/>
          </w:rPr>
          <w:t>Wstęp</w:t>
        </w:r>
        <w:r w:rsidR="000905E0" w:rsidRPr="00920DFB">
          <w:rPr>
            <w:rFonts w:ascii="Arial" w:hAnsi="Arial" w:cs="Arial"/>
            <w:noProof/>
            <w:webHidden/>
            <w:sz w:val="24"/>
            <w:szCs w:val="24"/>
          </w:rPr>
          <w:tab/>
        </w:r>
        <w:r w:rsidR="00920DFB"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_Toc132285119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6</w:t>
        </w:r>
        <w:r w:rsidR="000905E0" w:rsidRPr="00920DFB">
          <w:rPr>
            <w:rFonts w:ascii="Arial" w:hAnsi="Arial" w:cs="Arial"/>
            <w:noProof/>
            <w:webHidden/>
            <w:sz w:val="24"/>
            <w:szCs w:val="24"/>
          </w:rPr>
          <w:fldChar w:fldCharType="end"/>
        </w:r>
      </w:hyperlink>
    </w:p>
    <w:p w14:paraId="77A51209" w14:textId="34EF4C69" w:rsidR="000905E0" w:rsidRPr="00920DFB" w:rsidRDefault="006248AA" w:rsidP="00920DFB">
      <w:pPr>
        <w:pStyle w:val="Spistreci1"/>
        <w:spacing w:after="120" w:line="271" w:lineRule="auto"/>
        <w:rPr>
          <w:rFonts w:ascii="Arial" w:eastAsiaTheme="minorEastAsia" w:hAnsi="Arial" w:cs="Arial"/>
          <w:noProof/>
          <w:sz w:val="24"/>
          <w:szCs w:val="24"/>
          <w:lang w:eastAsia="pl-PL"/>
        </w:rPr>
      </w:pPr>
      <w:hyperlink w:anchor="_Toc132285120" w:history="1">
        <w:r w:rsidR="000905E0" w:rsidRPr="00920DFB">
          <w:rPr>
            <w:rStyle w:val="Hipercze"/>
            <w:rFonts w:cs="Arial"/>
            <w:noProof/>
            <w:szCs w:val="24"/>
          </w:rPr>
          <w:t>1.</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Zasady realizacji projektów</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_Toc132285120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7</w:t>
        </w:r>
        <w:r w:rsidR="000905E0" w:rsidRPr="00920DFB">
          <w:rPr>
            <w:rFonts w:ascii="Arial" w:hAnsi="Arial" w:cs="Arial"/>
            <w:noProof/>
            <w:webHidden/>
            <w:sz w:val="24"/>
            <w:szCs w:val="24"/>
          </w:rPr>
          <w:fldChar w:fldCharType="end"/>
        </w:r>
      </w:hyperlink>
    </w:p>
    <w:p w14:paraId="12B1CB20" w14:textId="216F4532"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21" w:history="1">
        <w:r w:rsidR="000905E0" w:rsidRPr="00920DFB">
          <w:rPr>
            <w:rStyle w:val="Hipercze"/>
            <w:rFonts w:cs="Arial"/>
            <w:noProof/>
            <w:szCs w:val="24"/>
          </w:rPr>
          <w:t>1.1</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Zasady horyzontalne</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_Toc132285121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7</w:t>
        </w:r>
        <w:r w:rsidR="000905E0" w:rsidRPr="00920DFB">
          <w:rPr>
            <w:rFonts w:ascii="Arial" w:hAnsi="Arial" w:cs="Arial"/>
            <w:noProof/>
            <w:webHidden/>
            <w:sz w:val="24"/>
            <w:szCs w:val="24"/>
          </w:rPr>
          <w:fldChar w:fldCharType="end"/>
        </w:r>
      </w:hyperlink>
    </w:p>
    <w:p w14:paraId="49CA34CF" w14:textId="54B2E0DC"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22" w:history="1">
        <w:r w:rsidR="000905E0" w:rsidRPr="00920DFB">
          <w:rPr>
            <w:rStyle w:val="Hipercze"/>
            <w:rFonts w:cs="Arial"/>
            <w:noProof/>
            <w:szCs w:val="24"/>
          </w:rPr>
          <w:t>1.2</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Źródła finansowania</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_Toc132285122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12</w:t>
        </w:r>
        <w:r w:rsidR="000905E0" w:rsidRPr="00920DFB">
          <w:rPr>
            <w:rFonts w:ascii="Arial" w:hAnsi="Arial" w:cs="Arial"/>
            <w:noProof/>
            <w:webHidden/>
            <w:sz w:val="24"/>
            <w:szCs w:val="24"/>
          </w:rPr>
          <w:fldChar w:fldCharType="end"/>
        </w:r>
      </w:hyperlink>
    </w:p>
    <w:p w14:paraId="6D58CD27" w14:textId="762E4873"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23" w:history="1">
        <w:r w:rsidR="000905E0" w:rsidRPr="00920DFB">
          <w:rPr>
            <w:rStyle w:val="Hipercze"/>
            <w:rFonts w:cs="Arial"/>
            <w:noProof/>
            <w:szCs w:val="24"/>
          </w:rPr>
          <w:t>1.3</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Projekty partnerskie, hybrydowe</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_Toc132285123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12</w:t>
        </w:r>
        <w:r w:rsidR="000905E0" w:rsidRPr="00920DFB">
          <w:rPr>
            <w:rFonts w:ascii="Arial" w:hAnsi="Arial" w:cs="Arial"/>
            <w:noProof/>
            <w:webHidden/>
            <w:sz w:val="24"/>
            <w:szCs w:val="24"/>
          </w:rPr>
          <w:fldChar w:fldCharType="end"/>
        </w:r>
      </w:hyperlink>
    </w:p>
    <w:p w14:paraId="02C336DA" w14:textId="1FCA61CB" w:rsidR="000905E0" w:rsidRPr="00920DFB" w:rsidRDefault="006248AA" w:rsidP="00920DFB">
      <w:pPr>
        <w:pStyle w:val="Spistreci3"/>
        <w:tabs>
          <w:tab w:val="left" w:pos="1320"/>
        </w:tabs>
        <w:spacing w:after="120" w:line="271" w:lineRule="auto"/>
        <w:rPr>
          <w:rFonts w:ascii="Arial" w:eastAsiaTheme="minorEastAsia" w:hAnsi="Arial" w:cs="Arial"/>
          <w:noProof/>
          <w:sz w:val="24"/>
          <w:szCs w:val="24"/>
          <w:lang w:eastAsia="pl-PL"/>
        </w:rPr>
      </w:pPr>
      <w:hyperlink w:anchor="_Toc132285124" w:history="1">
        <w:r w:rsidR="000905E0" w:rsidRPr="00920DFB">
          <w:rPr>
            <w:rStyle w:val="Hipercze"/>
            <w:rFonts w:cs="Arial"/>
            <w:noProof/>
            <w:szCs w:val="24"/>
          </w:rPr>
          <w:t>1.3.1</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Projekty partnerskie</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_Toc132285124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12</w:t>
        </w:r>
        <w:r w:rsidR="000905E0" w:rsidRPr="00920DFB">
          <w:rPr>
            <w:rFonts w:ascii="Arial" w:hAnsi="Arial" w:cs="Arial"/>
            <w:noProof/>
            <w:webHidden/>
            <w:sz w:val="24"/>
            <w:szCs w:val="24"/>
          </w:rPr>
          <w:fldChar w:fldCharType="end"/>
        </w:r>
      </w:hyperlink>
    </w:p>
    <w:p w14:paraId="161BE90B" w14:textId="2312B7E2" w:rsidR="000905E0" w:rsidRPr="00920DFB" w:rsidRDefault="006248AA" w:rsidP="00920DFB">
      <w:pPr>
        <w:pStyle w:val="Spistreci3"/>
        <w:tabs>
          <w:tab w:val="left" w:pos="1320"/>
        </w:tabs>
        <w:spacing w:after="120" w:line="271" w:lineRule="auto"/>
        <w:rPr>
          <w:rFonts w:ascii="Arial" w:eastAsiaTheme="minorEastAsia" w:hAnsi="Arial" w:cs="Arial"/>
          <w:noProof/>
          <w:sz w:val="24"/>
          <w:szCs w:val="24"/>
          <w:lang w:eastAsia="pl-PL"/>
        </w:rPr>
      </w:pPr>
      <w:hyperlink w:anchor="_Toc132285125" w:history="1">
        <w:r w:rsidR="000905E0" w:rsidRPr="00920DFB">
          <w:rPr>
            <w:rStyle w:val="Hipercze"/>
            <w:rFonts w:cs="Arial"/>
            <w:noProof/>
            <w:szCs w:val="24"/>
          </w:rPr>
          <w:t>1.3.2</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Projekty hybrydowe</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_Toc132285125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13</w:t>
        </w:r>
        <w:r w:rsidR="000905E0" w:rsidRPr="00920DFB">
          <w:rPr>
            <w:rFonts w:ascii="Arial" w:hAnsi="Arial" w:cs="Arial"/>
            <w:noProof/>
            <w:webHidden/>
            <w:sz w:val="24"/>
            <w:szCs w:val="24"/>
          </w:rPr>
          <w:fldChar w:fldCharType="end"/>
        </w:r>
      </w:hyperlink>
    </w:p>
    <w:p w14:paraId="47C8060B" w14:textId="4C6E0CC0"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26" w:history="1">
        <w:r w:rsidR="000905E0" w:rsidRPr="00920DFB">
          <w:rPr>
            <w:rStyle w:val="Hipercze"/>
            <w:rFonts w:cs="Arial"/>
            <w:noProof/>
            <w:szCs w:val="24"/>
          </w:rPr>
          <w:t>1.4</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Projekty grantowe oraz parasolowe</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_Toc132285126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14</w:t>
        </w:r>
        <w:r w:rsidR="000905E0" w:rsidRPr="00920DFB">
          <w:rPr>
            <w:rFonts w:ascii="Arial" w:hAnsi="Arial" w:cs="Arial"/>
            <w:noProof/>
            <w:webHidden/>
            <w:sz w:val="24"/>
            <w:szCs w:val="24"/>
          </w:rPr>
          <w:fldChar w:fldCharType="end"/>
        </w:r>
      </w:hyperlink>
    </w:p>
    <w:p w14:paraId="5F9CA391" w14:textId="5D5333B0"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27" w:history="1">
        <w:r w:rsidR="000905E0" w:rsidRPr="00920DFB">
          <w:rPr>
            <w:rStyle w:val="Hipercze"/>
            <w:rFonts w:cs="Arial"/>
            <w:noProof/>
            <w:szCs w:val="24"/>
          </w:rPr>
          <w:t>1.5</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Udzielanie pomocy publicznej, pomocy de minimis</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_Toc132285127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15</w:t>
        </w:r>
        <w:r w:rsidR="000905E0" w:rsidRPr="00920DFB">
          <w:rPr>
            <w:rFonts w:ascii="Arial" w:hAnsi="Arial" w:cs="Arial"/>
            <w:noProof/>
            <w:webHidden/>
            <w:sz w:val="24"/>
            <w:szCs w:val="24"/>
          </w:rPr>
          <w:fldChar w:fldCharType="end"/>
        </w:r>
      </w:hyperlink>
    </w:p>
    <w:p w14:paraId="173BEE22" w14:textId="0DB1A340"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28" w:history="1">
        <w:r w:rsidR="000905E0" w:rsidRPr="00920DFB">
          <w:rPr>
            <w:rStyle w:val="Hipercze"/>
            <w:rFonts w:cs="Arial"/>
            <w:noProof/>
            <w:szCs w:val="24"/>
          </w:rPr>
          <w:t>1.6</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Zasady wymiany informacji pomiędzy IZ  FE SL a beneficjentem</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_Toc132285128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21</w:t>
        </w:r>
        <w:r w:rsidR="000905E0" w:rsidRPr="00920DFB">
          <w:rPr>
            <w:rFonts w:ascii="Arial" w:hAnsi="Arial" w:cs="Arial"/>
            <w:noProof/>
            <w:webHidden/>
            <w:sz w:val="24"/>
            <w:szCs w:val="24"/>
          </w:rPr>
          <w:fldChar w:fldCharType="end"/>
        </w:r>
      </w:hyperlink>
    </w:p>
    <w:p w14:paraId="712B5CE0" w14:textId="42F6BAC9"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29" w:history="1">
        <w:r w:rsidR="000905E0" w:rsidRPr="00920DFB">
          <w:rPr>
            <w:rStyle w:val="Hipercze"/>
            <w:rFonts w:cs="Arial"/>
            <w:noProof/>
            <w:szCs w:val="24"/>
          </w:rPr>
          <w:t>1.7</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Promowanie projektów</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_Toc132285129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23</w:t>
        </w:r>
        <w:r w:rsidR="000905E0" w:rsidRPr="00920DFB">
          <w:rPr>
            <w:rFonts w:ascii="Arial" w:hAnsi="Arial" w:cs="Arial"/>
            <w:noProof/>
            <w:webHidden/>
            <w:sz w:val="24"/>
            <w:szCs w:val="24"/>
          </w:rPr>
          <w:fldChar w:fldCharType="end"/>
        </w:r>
      </w:hyperlink>
    </w:p>
    <w:p w14:paraId="2796E501" w14:textId="5DFF906F"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30" w:history="1">
        <w:r w:rsidR="000905E0" w:rsidRPr="00920DFB">
          <w:rPr>
            <w:rStyle w:val="Hipercze"/>
            <w:rFonts w:cs="Arial"/>
            <w:noProof/>
            <w:szCs w:val="24"/>
          </w:rPr>
          <w:t>1.8</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Przetwarzanie danych osobowych</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_Toc132285130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25</w:t>
        </w:r>
        <w:r w:rsidR="000905E0" w:rsidRPr="00920DFB">
          <w:rPr>
            <w:rFonts w:ascii="Arial" w:hAnsi="Arial" w:cs="Arial"/>
            <w:noProof/>
            <w:webHidden/>
            <w:sz w:val="24"/>
            <w:szCs w:val="24"/>
          </w:rPr>
          <w:fldChar w:fldCharType="end"/>
        </w:r>
      </w:hyperlink>
    </w:p>
    <w:p w14:paraId="62DC12EE" w14:textId="42A19C7A" w:rsidR="000905E0" w:rsidRPr="00920DFB" w:rsidRDefault="006248AA" w:rsidP="00920DFB">
      <w:pPr>
        <w:pStyle w:val="Spistreci1"/>
        <w:spacing w:after="120" w:line="271" w:lineRule="auto"/>
        <w:rPr>
          <w:rFonts w:ascii="Arial" w:eastAsiaTheme="minorEastAsia" w:hAnsi="Arial" w:cs="Arial"/>
          <w:noProof/>
          <w:sz w:val="24"/>
          <w:szCs w:val="24"/>
          <w:lang w:eastAsia="pl-PL"/>
        </w:rPr>
      </w:pPr>
      <w:hyperlink w:anchor="_Toc132285131" w:history="1">
        <w:r w:rsidR="000905E0" w:rsidRPr="00920DFB">
          <w:rPr>
            <w:rStyle w:val="Hipercze"/>
            <w:rFonts w:cs="Arial"/>
            <w:noProof/>
            <w:szCs w:val="24"/>
          </w:rPr>
          <w:t>2</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Zmiany w projekcie i umowie</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_Toc132285131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28</w:t>
        </w:r>
        <w:r w:rsidR="000905E0" w:rsidRPr="00920DFB">
          <w:rPr>
            <w:rFonts w:ascii="Arial" w:hAnsi="Arial" w:cs="Arial"/>
            <w:noProof/>
            <w:webHidden/>
            <w:sz w:val="24"/>
            <w:szCs w:val="24"/>
          </w:rPr>
          <w:fldChar w:fldCharType="end"/>
        </w:r>
      </w:hyperlink>
    </w:p>
    <w:p w14:paraId="2FCF1DD0" w14:textId="1B88F508"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32" w:history="1">
        <w:r w:rsidR="000905E0" w:rsidRPr="00920DFB">
          <w:rPr>
            <w:rStyle w:val="Hipercze"/>
            <w:rFonts w:cs="Arial"/>
            <w:noProof/>
            <w:szCs w:val="24"/>
          </w:rPr>
          <w:t>2.1 Zmiana okresu realizacji projektu</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_Toc132285132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28</w:t>
        </w:r>
        <w:r w:rsidR="000905E0" w:rsidRPr="00920DFB">
          <w:rPr>
            <w:rFonts w:ascii="Arial" w:hAnsi="Arial" w:cs="Arial"/>
            <w:noProof/>
            <w:webHidden/>
            <w:sz w:val="24"/>
            <w:szCs w:val="24"/>
          </w:rPr>
          <w:fldChar w:fldCharType="end"/>
        </w:r>
      </w:hyperlink>
    </w:p>
    <w:p w14:paraId="37B776E0" w14:textId="08394F4F"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33" w:history="1">
        <w:r w:rsidR="000905E0" w:rsidRPr="00920DFB">
          <w:rPr>
            <w:rStyle w:val="Hipercze"/>
            <w:rFonts w:cs="Arial"/>
            <w:noProof/>
            <w:szCs w:val="24"/>
          </w:rPr>
          <w:t>2.2 Zmiany rzeczowe w projekcie</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_Toc132285133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29</w:t>
        </w:r>
        <w:r w:rsidR="000905E0" w:rsidRPr="00920DFB">
          <w:rPr>
            <w:rFonts w:ascii="Arial" w:hAnsi="Arial" w:cs="Arial"/>
            <w:noProof/>
            <w:webHidden/>
            <w:sz w:val="24"/>
            <w:szCs w:val="24"/>
          </w:rPr>
          <w:fldChar w:fldCharType="end"/>
        </w:r>
      </w:hyperlink>
    </w:p>
    <w:p w14:paraId="14583FB3" w14:textId="4C643DAD"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34" w:history="1">
        <w:r w:rsidR="000905E0" w:rsidRPr="00920DFB">
          <w:rPr>
            <w:rStyle w:val="Hipercze"/>
            <w:rFonts w:eastAsia="Calibri" w:cs="Arial"/>
            <w:noProof/>
            <w:szCs w:val="24"/>
          </w:rPr>
          <w:t>2.2.1 Roboty zamienne</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_Toc132285134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29</w:t>
        </w:r>
        <w:r w:rsidR="000905E0" w:rsidRPr="00920DFB">
          <w:rPr>
            <w:rFonts w:ascii="Arial" w:hAnsi="Arial" w:cs="Arial"/>
            <w:noProof/>
            <w:webHidden/>
            <w:sz w:val="24"/>
            <w:szCs w:val="24"/>
          </w:rPr>
          <w:fldChar w:fldCharType="end"/>
        </w:r>
      </w:hyperlink>
    </w:p>
    <w:p w14:paraId="18908514" w14:textId="37894E2E"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35" w:history="1">
        <w:r w:rsidR="000905E0" w:rsidRPr="00920DFB">
          <w:rPr>
            <w:rStyle w:val="Hipercze"/>
            <w:rFonts w:eastAsia="Calibri" w:cs="Arial"/>
            <w:noProof/>
            <w:szCs w:val="24"/>
          </w:rPr>
          <w:t>2.2.2 Roboty/dostawy/usługi wynikające z zamówień dodatkowych /uzupełniających</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_Toc132285135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30</w:t>
        </w:r>
        <w:r w:rsidR="000905E0" w:rsidRPr="00920DFB">
          <w:rPr>
            <w:rFonts w:ascii="Arial" w:hAnsi="Arial" w:cs="Arial"/>
            <w:noProof/>
            <w:webHidden/>
            <w:sz w:val="24"/>
            <w:szCs w:val="24"/>
          </w:rPr>
          <w:fldChar w:fldCharType="end"/>
        </w:r>
      </w:hyperlink>
    </w:p>
    <w:p w14:paraId="7B4E1BF1" w14:textId="0A8A3B09"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36" w:history="1">
        <w:r w:rsidR="000905E0" w:rsidRPr="00920DFB">
          <w:rPr>
            <w:rStyle w:val="Hipercze"/>
            <w:rFonts w:eastAsia="Calibri" w:cs="Arial"/>
            <w:noProof/>
            <w:szCs w:val="24"/>
          </w:rPr>
          <w:t>2.2.3 Zmiana parametrów technicznych</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_Toc132285136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31</w:t>
        </w:r>
        <w:r w:rsidR="000905E0" w:rsidRPr="00920DFB">
          <w:rPr>
            <w:rFonts w:ascii="Arial" w:hAnsi="Arial" w:cs="Arial"/>
            <w:noProof/>
            <w:webHidden/>
            <w:sz w:val="24"/>
            <w:szCs w:val="24"/>
          </w:rPr>
          <w:fldChar w:fldCharType="end"/>
        </w:r>
      </w:hyperlink>
    </w:p>
    <w:p w14:paraId="7E92D7EB" w14:textId="6095C3DD"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37" w:history="1">
        <w:r w:rsidR="000905E0" w:rsidRPr="00920DFB">
          <w:rPr>
            <w:rStyle w:val="Hipercze"/>
            <w:rFonts w:eastAsia="Calibri" w:cs="Arial"/>
            <w:noProof/>
            <w:szCs w:val="24"/>
          </w:rPr>
          <w:t>2.2.4 Zmiana sprzętu/urządzeń/wyposażenia wskazanych na etapie aplikacyjnym na inne</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_Toc132285137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32</w:t>
        </w:r>
        <w:r w:rsidR="000905E0" w:rsidRPr="00920DFB">
          <w:rPr>
            <w:rFonts w:ascii="Arial" w:hAnsi="Arial" w:cs="Arial"/>
            <w:noProof/>
            <w:webHidden/>
            <w:sz w:val="24"/>
            <w:szCs w:val="24"/>
          </w:rPr>
          <w:fldChar w:fldCharType="end"/>
        </w:r>
      </w:hyperlink>
    </w:p>
    <w:p w14:paraId="62725DD0" w14:textId="34692A89"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38" w:history="1">
        <w:r w:rsidR="000905E0" w:rsidRPr="00920DFB">
          <w:rPr>
            <w:rStyle w:val="Hipercze"/>
            <w:rFonts w:eastAsia="Calibri" w:cs="Arial"/>
            <w:noProof/>
            <w:szCs w:val="24"/>
          </w:rPr>
          <w:t>2.2.5 Zmiany w projektach grantowych i parasolowych</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_Toc132285138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33</w:t>
        </w:r>
        <w:r w:rsidR="000905E0" w:rsidRPr="00920DFB">
          <w:rPr>
            <w:rFonts w:ascii="Arial" w:hAnsi="Arial" w:cs="Arial"/>
            <w:noProof/>
            <w:webHidden/>
            <w:sz w:val="24"/>
            <w:szCs w:val="24"/>
          </w:rPr>
          <w:fldChar w:fldCharType="end"/>
        </w:r>
      </w:hyperlink>
    </w:p>
    <w:p w14:paraId="5885CFC0" w14:textId="0916822E"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39" w:history="1">
        <w:r w:rsidR="000905E0" w:rsidRPr="00920DFB">
          <w:rPr>
            <w:rStyle w:val="Hipercze"/>
            <w:rFonts w:eastAsia="Calibri" w:cs="Arial"/>
            <w:noProof/>
            <w:szCs w:val="24"/>
          </w:rPr>
          <w:t>2.3 Zmiana kosztów projektu</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_Toc132285139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35</w:t>
        </w:r>
        <w:r w:rsidR="000905E0" w:rsidRPr="00920DFB">
          <w:rPr>
            <w:rFonts w:ascii="Arial" w:hAnsi="Arial" w:cs="Arial"/>
            <w:noProof/>
            <w:webHidden/>
            <w:sz w:val="24"/>
            <w:szCs w:val="24"/>
          </w:rPr>
          <w:fldChar w:fldCharType="end"/>
        </w:r>
      </w:hyperlink>
    </w:p>
    <w:p w14:paraId="207FD4C4" w14:textId="162F26B8"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40" w:history="1">
        <w:r w:rsidR="000905E0" w:rsidRPr="00920DFB">
          <w:rPr>
            <w:rStyle w:val="Hipercze"/>
            <w:rFonts w:eastAsia="Calibri" w:cs="Arial"/>
            <w:noProof/>
            <w:szCs w:val="24"/>
          </w:rPr>
          <w:t>2.3.1 Przesunięcia środków pomiędzy wydatkami kwalifikowalnymi</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_Toc132285140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36</w:t>
        </w:r>
        <w:r w:rsidR="000905E0" w:rsidRPr="00920DFB">
          <w:rPr>
            <w:rFonts w:ascii="Arial" w:hAnsi="Arial" w:cs="Arial"/>
            <w:noProof/>
            <w:webHidden/>
            <w:sz w:val="24"/>
            <w:szCs w:val="24"/>
          </w:rPr>
          <w:fldChar w:fldCharType="end"/>
        </w:r>
      </w:hyperlink>
    </w:p>
    <w:p w14:paraId="631218C6" w14:textId="08ACCE65"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41" w:history="1">
        <w:r w:rsidR="000905E0" w:rsidRPr="00920DFB">
          <w:rPr>
            <w:rStyle w:val="Hipercze"/>
            <w:rFonts w:eastAsia="Calibri" w:cs="Arial"/>
            <w:noProof/>
            <w:szCs w:val="24"/>
          </w:rPr>
          <w:t>2.3.2  Wykorzystanie oszczędności</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_Toc132285141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38</w:t>
        </w:r>
        <w:r w:rsidR="000905E0" w:rsidRPr="00920DFB">
          <w:rPr>
            <w:rFonts w:ascii="Arial" w:hAnsi="Arial" w:cs="Arial"/>
            <w:noProof/>
            <w:webHidden/>
            <w:sz w:val="24"/>
            <w:szCs w:val="24"/>
          </w:rPr>
          <w:fldChar w:fldCharType="end"/>
        </w:r>
      </w:hyperlink>
    </w:p>
    <w:p w14:paraId="484D5F43" w14:textId="2A9E0BF8"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42" w:history="1">
        <w:r w:rsidR="000905E0" w:rsidRPr="00920DFB">
          <w:rPr>
            <w:rStyle w:val="Hipercze"/>
            <w:rFonts w:eastAsia="Calibri" w:cs="Arial"/>
            <w:noProof/>
            <w:szCs w:val="24"/>
          </w:rPr>
          <w:t>2.3.3 Zmiana montażu finansowego</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_Toc132285142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38</w:t>
        </w:r>
        <w:r w:rsidR="000905E0" w:rsidRPr="00920DFB">
          <w:rPr>
            <w:rFonts w:ascii="Arial" w:hAnsi="Arial" w:cs="Arial"/>
            <w:noProof/>
            <w:webHidden/>
            <w:sz w:val="24"/>
            <w:szCs w:val="24"/>
          </w:rPr>
          <w:fldChar w:fldCharType="end"/>
        </w:r>
      </w:hyperlink>
    </w:p>
    <w:p w14:paraId="5B4C666E" w14:textId="3F3A7C92"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43" w:history="1">
        <w:r w:rsidR="000905E0" w:rsidRPr="00920DFB">
          <w:rPr>
            <w:rStyle w:val="Hipercze"/>
            <w:rFonts w:eastAsia="Calibri" w:cs="Arial"/>
            <w:noProof/>
            <w:szCs w:val="24"/>
          </w:rPr>
          <w:t>2.3.4 Zmiana kosztu całkowitego - kwalifikowalność VAT</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_Toc132285143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39</w:t>
        </w:r>
        <w:r w:rsidR="000905E0" w:rsidRPr="00920DFB">
          <w:rPr>
            <w:rFonts w:ascii="Arial" w:hAnsi="Arial" w:cs="Arial"/>
            <w:noProof/>
            <w:webHidden/>
            <w:sz w:val="24"/>
            <w:szCs w:val="24"/>
          </w:rPr>
          <w:fldChar w:fldCharType="end"/>
        </w:r>
      </w:hyperlink>
    </w:p>
    <w:p w14:paraId="1D0262AE" w14:textId="72BD4FFB"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44" w:history="1">
        <w:r w:rsidR="000905E0" w:rsidRPr="00920DFB">
          <w:rPr>
            <w:rStyle w:val="Hipercze"/>
            <w:rFonts w:eastAsia="Calibri" w:cs="Arial"/>
            <w:noProof/>
            <w:szCs w:val="24"/>
          </w:rPr>
          <w:t>2.3.5  Zwiększenie dofinansowania</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_Toc132285144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40</w:t>
        </w:r>
        <w:r w:rsidR="000905E0" w:rsidRPr="00920DFB">
          <w:rPr>
            <w:rFonts w:ascii="Arial" w:hAnsi="Arial" w:cs="Arial"/>
            <w:noProof/>
            <w:webHidden/>
            <w:sz w:val="24"/>
            <w:szCs w:val="24"/>
          </w:rPr>
          <w:fldChar w:fldCharType="end"/>
        </w:r>
      </w:hyperlink>
    </w:p>
    <w:p w14:paraId="7F906315" w14:textId="474D5F8B"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45" w:history="1">
        <w:r w:rsidR="000905E0" w:rsidRPr="00920DFB">
          <w:rPr>
            <w:rStyle w:val="Hipercze"/>
            <w:rFonts w:eastAsia="Calibri" w:cs="Arial"/>
            <w:bCs/>
            <w:noProof/>
            <w:szCs w:val="24"/>
          </w:rPr>
          <w:t xml:space="preserve">2.3.6 </w:t>
        </w:r>
        <w:r w:rsidR="000905E0" w:rsidRPr="00920DFB">
          <w:rPr>
            <w:rStyle w:val="Hipercze"/>
            <w:rFonts w:eastAsia="Calibri" w:cs="Arial"/>
            <w:noProof/>
            <w:szCs w:val="24"/>
          </w:rPr>
          <w:t xml:space="preserve"> Wydatki niekwalifikowalne</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_Toc132285145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42</w:t>
        </w:r>
        <w:r w:rsidR="000905E0" w:rsidRPr="00920DFB">
          <w:rPr>
            <w:rFonts w:ascii="Arial" w:hAnsi="Arial" w:cs="Arial"/>
            <w:noProof/>
            <w:webHidden/>
            <w:sz w:val="24"/>
            <w:szCs w:val="24"/>
          </w:rPr>
          <w:fldChar w:fldCharType="end"/>
        </w:r>
      </w:hyperlink>
    </w:p>
    <w:p w14:paraId="61360D78" w14:textId="738510F8"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46" w:history="1">
        <w:r w:rsidR="000905E0" w:rsidRPr="00920DFB">
          <w:rPr>
            <w:rStyle w:val="Hipercze"/>
            <w:rFonts w:eastAsia="Calibri" w:cs="Arial"/>
            <w:bCs/>
            <w:noProof/>
            <w:szCs w:val="24"/>
          </w:rPr>
          <w:t xml:space="preserve">2.4  </w:t>
        </w:r>
        <w:r w:rsidR="000905E0" w:rsidRPr="00920DFB">
          <w:rPr>
            <w:rStyle w:val="Hipercze"/>
            <w:rFonts w:eastAsia="Calibri" w:cs="Arial"/>
            <w:noProof/>
            <w:szCs w:val="24"/>
          </w:rPr>
          <w:t>Mechanizm racjonalnych usprawnień</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_Toc132285146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42</w:t>
        </w:r>
        <w:r w:rsidR="000905E0" w:rsidRPr="00920DFB">
          <w:rPr>
            <w:rFonts w:ascii="Arial" w:hAnsi="Arial" w:cs="Arial"/>
            <w:noProof/>
            <w:webHidden/>
            <w:sz w:val="24"/>
            <w:szCs w:val="24"/>
          </w:rPr>
          <w:fldChar w:fldCharType="end"/>
        </w:r>
      </w:hyperlink>
    </w:p>
    <w:p w14:paraId="71AFA3B6" w14:textId="4E5E4CCA"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47" w:history="1">
        <w:r w:rsidR="000905E0" w:rsidRPr="00920DFB">
          <w:rPr>
            <w:rStyle w:val="Hipercze"/>
            <w:rFonts w:eastAsia="Calibri" w:cs="Arial"/>
            <w:noProof/>
            <w:szCs w:val="24"/>
          </w:rPr>
          <w:t>2.5 Zmiany w projekcje wymagające opinii eksperta</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_Toc132285147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43</w:t>
        </w:r>
        <w:r w:rsidR="000905E0" w:rsidRPr="00920DFB">
          <w:rPr>
            <w:rFonts w:ascii="Arial" w:hAnsi="Arial" w:cs="Arial"/>
            <w:noProof/>
            <w:webHidden/>
            <w:sz w:val="24"/>
            <w:szCs w:val="24"/>
          </w:rPr>
          <w:fldChar w:fldCharType="end"/>
        </w:r>
      </w:hyperlink>
    </w:p>
    <w:p w14:paraId="7A286544" w14:textId="38AAC076"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48" w:history="1">
        <w:r w:rsidR="000905E0" w:rsidRPr="00920DFB">
          <w:rPr>
            <w:rStyle w:val="Hipercze"/>
            <w:rFonts w:eastAsia="Calibri" w:cs="Arial"/>
            <w:noProof/>
            <w:szCs w:val="24"/>
          </w:rPr>
          <w:t>2.6 Zabezpieczenie prawidłowej realizacji umowy</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_Toc132285148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44</w:t>
        </w:r>
        <w:r w:rsidR="000905E0" w:rsidRPr="00920DFB">
          <w:rPr>
            <w:rFonts w:ascii="Arial" w:hAnsi="Arial" w:cs="Arial"/>
            <w:noProof/>
            <w:webHidden/>
            <w:sz w:val="24"/>
            <w:szCs w:val="24"/>
          </w:rPr>
          <w:fldChar w:fldCharType="end"/>
        </w:r>
      </w:hyperlink>
    </w:p>
    <w:p w14:paraId="7AC1CE1F" w14:textId="485D5AAA" w:rsidR="000905E0" w:rsidRPr="00920DFB" w:rsidRDefault="006248AA" w:rsidP="00920DFB">
      <w:pPr>
        <w:pStyle w:val="Spistreci1"/>
        <w:spacing w:after="120" w:line="271" w:lineRule="auto"/>
        <w:rPr>
          <w:rFonts w:ascii="Arial" w:eastAsiaTheme="minorEastAsia" w:hAnsi="Arial" w:cs="Arial"/>
          <w:noProof/>
          <w:sz w:val="24"/>
          <w:szCs w:val="24"/>
          <w:lang w:eastAsia="pl-PL"/>
        </w:rPr>
      </w:pPr>
      <w:hyperlink w:anchor="_Toc132285149" w:history="1">
        <w:r w:rsidR="000905E0" w:rsidRPr="00920DFB">
          <w:rPr>
            <w:rStyle w:val="Hipercze"/>
            <w:rFonts w:cs="Arial"/>
            <w:noProof/>
            <w:szCs w:val="24"/>
          </w:rPr>
          <w:t>3</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Zasady monitorowania</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_Toc132285149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45</w:t>
        </w:r>
        <w:r w:rsidR="000905E0" w:rsidRPr="00920DFB">
          <w:rPr>
            <w:rFonts w:ascii="Arial" w:hAnsi="Arial" w:cs="Arial"/>
            <w:noProof/>
            <w:webHidden/>
            <w:sz w:val="24"/>
            <w:szCs w:val="24"/>
          </w:rPr>
          <w:fldChar w:fldCharType="end"/>
        </w:r>
      </w:hyperlink>
    </w:p>
    <w:p w14:paraId="780D752B" w14:textId="08CC8B07"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50" w:history="1">
        <w:r w:rsidR="000905E0" w:rsidRPr="00920DFB">
          <w:rPr>
            <w:rStyle w:val="Hipercze"/>
            <w:rFonts w:cs="Arial"/>
            <w:noProof/>
            <w:szCs w:val="24"/>
          </w:rPr>
          <w:t>3.1</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Monitorowanie i rozliczanie wskaźników</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_Toc132285150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45</w:t>
        </w:r>
        <w:r w:rsidR="000905E0" w:rsidRPr="00920DFB">
          <w:rPr>
            <w:rFonts w:ascii="Arial" w:hAnsi="Arial" w:cs="Arial"/>
            <w:noProof/>
            <w:webHidden/>
            <w:sz w:val="24"/>
            <w:szCs w:val="24"/>
          </w:rPr>
          <w:fldChar w:fldCharType="end"/>
        </w:r>
      </w:hyperlink>
    </w:p>
    <w:p w14:paraId="3754E0D7" w14:textId="1B0F059E"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51" w:history="1">
        <w:r w:rsidR="000905E0" w:rsidRPr="00920DFB">
          <w:rPr>
            <w:rStyle w:val="Hipercze"/>
            <w:rFonts w:cs="Arial"/>
            <w:noProof/>
            <w:szCs w:val="24"/>
          </w:rPr>
          <w:t>3.2</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Monitorowanie projektów</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_Toc132285151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45</w:t>
        </w:r>
        <w:r w:rsidR="000905E0" w:rsidRPr="00920DFB">
          <w:rPr>
            <w:rFonts w:ascii="Arial" w:hAnsi="Arial" w:cs="Arial"/>
            <w:noProof/>
            <w:webHidden/>
            <w:sz w:val="24"/>
            <w:szCs w:val="24"/>
          </w:rPr>
          <w:fldChar w:fldCharType="end"/>
        </w:r>
      </w:hyperlink>
    </w:p>
    <w:p w14:paraId="4E427970" w14:textId="71C76603" w:rsidR="000905E0" w:rsidRPr="00920DFB" w:rsidRDefault="006248AA" w:rsidP="00920DFB">
      <w:pPr>
        <w:pStyle w:val="Spistreci3"/>
        <w:tabs>
          <w:tab w:val="left" w:pos="1320"/>
        </w:tabs>
        <w:spacing w:after="120" w:line="271" w:lineRule="auto"/>
        <w:rPr>
          <w:rFonts w:ascii="Arial" w:eastAsiaTheme="minorEastAsia" w:hAnsi="Arial" w:cs="Arial"/>
          <w:noProof/>
          <w:sz w:val="24"/>
          <w:szCs w:val="24"/>
          <w:lang w:eastAsia="pl-PL"/>
        </w:rPr>
      </w:pPr>
      <w:hyperlink w:anchor="_Toc132285152" w:history="1">
        <w:r w:rsidR="000905E0" w:rsidRPr="00920DFB">
          <w:rPr>
            <w:rStyle w:val="Hipercze"/>
            <w:rFonts w:cs="Arial"/>
            <w:noProof/>
            <w:szCs w:val="24"/>
          </w:rPr>
          <w:t>3.2.1</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Monitorowanie projektów w trakcie realizacji</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_Toc132285152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45</w:t>
        </w:r>
        <w:r w:rsidR="000905E0" w:rsidRPr="00920DFB">
          <w:rPr>
            <w:rFonts w:ascii="Arial" w:hAnsi="Arial" w:cs="Arial"/>
            <w:noProof/>
            <w:webHidden/>
            <w:sz w:val="24"/>
            <w:szCs w:val="24"/>
          </w:rPr>
          <w:fldChar w:fldCharType="end"/>
        </w:r>
      </w:hyperlink>
    </w:p>
    <w:p w14:paraId="673995A7" w14:textId="145A0707" w:rsidR="000905E0" w:rsidRPr="00920DFB" w:rsidRDefault="006248AA" w:rsidP="00920DFB">
      <w:pPr>
        <w:pStyle w:val="Spistreci3"/>
        <w:tabs>
          <w:tab w:val="left" w:pos="1320"/>
        </w:tabs>
        <w:spacing w:after="120" w:line="271" w:lineRule="auto"/>
        <w:rPr>
          <w:rFonts w:ascii="Arial" w:eastAsiaTheme="minorEastAsia" w:hAnsi="Arial" w:cs="Arial"/>
          <w:noProof/>
          <w:sz w:val="24"/>
          <w:szCs w:val="24"/>
          <w:lang w:eastAsia="pl-PL"/>
        </w:rPr>
      </w:pPr>
      <w:hyperlink w:anchor="_Toc132285153" w:history="1">
        <w:r w:rsidR="000905E0" w:rsidRPr="00920DFB">
          <w:rPr>
            <w:rStyle w:val="Hipercze"/>
            <w:rFonts w:cs="Arial"/>
            <w:noProof/>
            <w:szCs w:val="24"/>
          </w:rPr>
          <w:t>3.2.2</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Trwałość projektów infrastrukturalnych</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_Toc132285153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46</w:t>
        </w:r>
        <w:r w:rsidR="000905E0" w:rsidRPr="00920DFB">
          <w:rPr>
            <w:rFonts w:ascii="Arial" w:hAnsi="Arial" w:cs="Arial"/>
            <w:noProof/>
            <w:webHidden/>
            <w:sz w:val="24"/>
            <w:szCs w:val="24"/>
          </w:rPr>
          <w:fldChar w:fldCharType="end"/>
        </w:r>
      </w:hyperlink>
    </w:p>
    <w:p w14:paraId="272F0AF3" w14:textId="255565C2" w:rsidR="000905E0" w:rsidRPr="00920DFB" w:rsidRDefault="006248AA" w:rsidP="00920DFB">
      <w:pPr>
        <w:pStyle w:val="Spistreci1"/>
        <w:spacing w:after="120" w:line="271" w:lineRule="auto"/>
        <w:rPr>
          <w:rFonts w:ascii="Arial" w:eastAsiaTheme="minorEastAsia" w:hAnsi="Arial" w:cs="Arial"/>
          <w:noProof/>
          <w:sz w:val="24"/>
          <w:szCs w:val="24"/>
          <w:lang w:eastAsia="pl-PL"/>
        </w:rPr>
      </w:pPr>
      <w:hyperlink w:anchor="_Toc132285154" w:history="1">
        <w:r w:rsidR="000905E0" w:rsidRPr="00920DFB">
          <w:rPr>
            <w:rStyle w:val="Hipercze"/>
            <w:rFonts w:cs="Arial"/>
            <w:noProof/>
            <w:szCs w:val="24"/>
          </w:rPr>
          <w:t>4</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Zasady rozliczania projektów</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_Toc132285154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48</w:t>
        </w:r>
        <w:r w:rsidR="000905E0" w:rsidRPr="00920DFB">
          <w:rPr>
            <w:rFonts w:ascii="Arial" w:hAnsi="Arial" w:cs="Arial"/>
            <w:noProof/>
            <w:webHidden/>
            <w:sz w:val="24"/>
            <w:szCs w:val="24"/>
          </w:rPr>
          <w:fldChar w:fldCharType="end"/>
        </w:r>
      </w:hyperlink>
    </w:p>
    <w:p w14:paraId="52C3D99A" w14:textId="63A39B87"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55" w:history="1">
        <w:r w:rsidR="000905E0" w:rsidRPr="00920DFB">
          <w:rPr>
            <w:rStyle w:val="Hipercze"/>
            <w:rFonts w:cs="Arial"/>
            <w:noProof/>
            <w:szCs w:val="24"/>
          </w:rPr>
          <w:t>4.1</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Rodzaje wniosków o płatność i terminy ich składania</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_Toc132285155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48</w:t>
        </w:r>
        <w:r w:rsidR="000905E0" w:rsidRPr="00920DFB">
          <w:rPr>
            <w:rFonts w:ascii="Arial" w:hAnsi="Arial" w:cs="Arial"/>
            <w:noProof/>
            <w:webHidden/>
            <w:sz w:val="24"/>
            <w:szCs w:val="24"/>
          </w:rPr>
          <w:fldChar w:fldCharType="end"/>
        </w:r>
      </w:hyperlink>
    </w:p>
    <w:p w14:paraId="3E7FD42B" w14:textId="0922C5DF"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56" w:history="1">
        <w:r w:rsidR="000905E0" w:rsidRPr="00920DFB">
          <w:rPr>
            <w:rStyle w:val="Hipercze"/>
            <w:rFonts w:cs="Arial"/>
            <w:noProof/>
            <w:szCs w:val="24"/>
          </w:rPr>
          <w:t>4.2</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Weryfikacja i zatwierdzanie wniosku o płatność beneficjenta</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_Toc132285156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56</w:t>
        </w:r>
        <w:r w:rsidR="000905E0" w:rsidRPr="00920DFB">
          <w:rPr>
            <w:rFonts w:ascii="Arial" w:hAnsi="Arial" w:cs="Arial"/>
            <w:noProof/>
            <w:webHidden/>
            <w:sz w:val="24"/>
            <w:szCs w:val="24"/>
          </w:rPr>
          <w:fldChar w:fldCharType="end"/>
        </w:r>
      </w:hyperlink>
    </w:p>
    <w:p w14:paraId="48FB4CB0" w14:textId="276DF06F"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57" w:history="1">
        <w:r w:rsidR="000905E0" w:rsidRPr="00920DFB">
          <w:rPr>
            <w:rStyle w:val="Hipercze"/>
            <w:rFonts w:cs="Arial"/>
            <w:noProof/>
            <w:szCs w:val="24"/>
          </w:rPr>
          <w:t>4.3</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Zasady udzielania wsparcia w formie zaliczek</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_Toc132285157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58</w:t>
        </w:r>
        <w:r w:rsidR="000905E0" w:rsidRPr="00920DFB">
          <w:rPr>
            <w:rFonts w:ascii="Arial" w:hAnsi="Arial" w:cs="Arial"/>
            <w:noProof/>
            <w:webHidden/>
            <w:sz w:val="24"/>
            <w:szCs w:val="24"/>
          </w:rPr>
          <w:fldChar w:fldCharType="end"/>
        </w:r>
      </w:hyperlink>
    </w:p>
    <w:p w14:paraId="6BB9D852" w14:textId="04A43995"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58" w:history="1">
        <w:r w:rsidR="000905E0" w:rsidRPr="00920DFB">
          <w:rPr>
            <w:rStyle w:val="Hipercze"/>
            <w:rFonts w:cs="Arial"/>
            <w:noProof/>
            <w:szCs w:val="24"/>
          </w:rPr>
          <w:t>4.4</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Warunki dokumentowania spełnienia zasad kwalifikowalności dla poszczególnych rodzajów wydatków/kosztów w tym wybrane elementy kwalifikowalności wydatków</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_Toc132285158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64</w:t>
        </w:r>
        <w:r w:rsidR="000905E0" w:rsidRPr="00920DFB">
          <w:rPr>
            <w:rFonts w:ascii="Arial" w:hAnsi="Arial" w:cs="Arial"/>
            <w:noProof/>
            <w:webHidden/>
            <w:sz w:val="24"/>
            <w:szCs w:val="24"/>
          </w:rPr>
          <w:fldChar w:fldCharType="end"/>
        </w:r>
      </w:hyperlink>
    </w:p>
    <w:p w14:paraId="53ACC091" w14:textId="1132D769"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59" w:history="1">
        <w:r w:rsidR="000905E0" w:rsidRPr="00920DFB">
          <w:rPr>
            <w:rStyle w:val="Hipercze"/>
            <w:rFonts w:cs="Arial"/>
            <w:noProof/>
            <w:szCs w:val="24"/>
          </w:rPr>
          <w:t>4.5</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Wkład własny</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_Toc132285159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66</w:t>
        </w:r>
        <w:r w:rsidR="000905E0" w:rsidRPr="00920DFB">
          <w:rPr>
            <w:rFonts w:ascii="Arial" w:hAnsi="Arial" w:cs="Arial"/>
            <w:noProof/>
            <w:webHidden/>
            <w:sz w:val="24"/>
            <w:szCs w:val="24"/>
          </w:rPr>
          <w:fldChar w:fldCharType="end"/>
        </w:r>
      </w:hyperlink>
    </w:p>
    <w:p w14:paraId="25646168" w14:textId="201FE15C"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60" w:history="1">
        <w:r w:rsidR="000905E0" w:rsidRPr="00920DFB">
          <w:rPr>
            <w:rStyle w:val="Hipercze"/>
            <w:rFonts w:cs="Arial"/>
            <w:noProof/>
            <w:szCs w:val="24"/>
          </w:rPr>
          <w:t>4.6</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Ewidencja księgowa projektu</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_Toc132285160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67</w:t>
        </w:r>
        <w:r w:rsidR="000905E0" w:rsidRPr="00920DFB">
          <w:rPr>
            <w:rFonts w:ascii="Arial" w:hAnsi="Arial" w:cs="Arial"/>
            <w:noProof/>
            <w:webHidden/>
            <w:sz w:val="24"/>
            <w:szCs w:val="24"/>
          </w:rPr>
          <w:fldChar w:fldCharType="end"/>
        </w:r>
      </w:hyperlink>
    </w:p>
    <w:p w14:paraId="16F98762" w14:textId="0301E23D"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61" w:history="1">
        <w:r w:rsidR="000905E0" w:rsidRPr="00920DFB">
          <w:rPr>
            <w:rStyle w:val="Hipercze"/>
            <w:rFonts w:cs="Arial"/>
            <w:noProof/>
            <w:szCs w:val="24"/>
          </w:rPr>
          <w:t>4.7</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Harmonogram składania wniosków o płatność w ramach projektu</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_Toc132285161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68</w:t>
        </w:r>
        <w:r w:rsidR="000905E0" w:rsidRPr="00920DFB">
          <w:rPr>
            <w:rFonts w:ascii="Arial" w:hAnsi="Arial" w:cs="Arial"/>
            <w:noProof/>
            <w:webHidden/>
            <w:sz w:val="24"/>
            <w:szCs w:val="24"/>
          </w:rPr>
          <w:fldChar w:fldCharType="end"/>
        </w:r>
      </w:hyperlink>
    </w:p>
    <w:p w14:paraId="7DCB81B4" w14:textId="10276DCF"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62" w:history="1">
        <w:r w:rsidR="000905E0" w:rsidRPr="00920DFB">
          <w:rPr>
            <w:rStyle w:val="Hipercze"/>
            <w:rFonts w:cs="Arial"/>
            <w:noProof/>
            <w:szCs w:val="24"/>
          </w:rPr>
          <w:t>4.8</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Przekazywanie płatności na rzecz beneficjenta</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_Toc132285162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69</w:t>
        </w:r>
        <w:r w:rsidR="000905E0" w:rsidRPr="00920DFB">
          <w:rPr>
            <w:rFonts w:ascii="Arial" w:hAnsi="Arial" w:cs="Arial"/>
            <w:noProof/>
            <w:webHidden/>
            <w:sz w:val="24"/>
            <w:szCs w:val="24"/>
          </w:rPr>
          <w:fldChar w:fldCharType="end"/>
        </w:r>
      </w:hyperlink>
    </w:p>
    <w:p w14:paraId="033BE50F" w14:textId="150B286B"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63" w:history="1">
        <w:r w:rsidR="000905E0" w:rsidRPr="00920DFB">
          <w:rPr>
            <w:rStyle w:val="Hipercze"/>
            <w:rFonts w:cs="Arial"/>
            <w:noProof/>
            <w:szCs w:val="24"/>
          </w:rPr>
          <w:t>4.9</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Zwrot środków przez beneficjenta</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_Toc132285163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70</w:t>
        </w:r>
        <w:r w:rsidR="000905E0" w:rsidRPr="00920DFB">
          <w:rPr>
            <w:rFonts w:ascii="Arial" w:hAnsi="Arial" w:cs="Arial"/>
            <w:noProof/>
            <w:webHidden/>
            <w:sz w:val="24"/>
            <w:szCs w:val="24"/>
          </w:rPr>
          <w:fldChar w:fldCharType="end"/>
        </w:r>
      </w:hyperlink>
    </w:p>
    <w:p w14:paraId="2BCF1DEF" w14:textId="551880D8" w:rsidR="000905E0" w:rsidRPr="00920DFB" w:rsidRDefault="006248AA" w:rsidP="00920DFB">
      <w:pPr>
        <w:pStyle w:val="Spistreci1"/>
        <w:spacing w:after="120" w:line="271" w:lineRule="auto"/>
        <w:rPr>
          <w:rFonts w:ascii="Arial" w:eastAsiaTheme="minorEastAsia" w:hAnsi="Arial" w:cs="Arial"/>
          <w:noProof/>
          <w:sz w:val="24"/>
          <w:szCs w:val="24"/>
          <w:lang w:eastAsia="pl-PL"/>
        </w:rPr>
      </w:pPr>
      <w:hyperlink w:anchor="_Toc132285164" w:history="1">
        <w:r w:rsidR="000905E0" w:rsidRPr="00920DFB">
          <w:rPr>
            <w:rStyle w:val="Hipercze"/>
            <w:rFonts w:cs="Arial"/>
            <w:noProof/>
            <w:szCs w:val="24"/>
          </w:rPr>
          <w:t>5</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Zasady przeprowadzania kontroli projektów</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_Toc132285164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74</w:t>
        </w:r>
        <w:r w:rsidR="000905E0" w:rsidRPr="00920DFB">
          <w:rPr>
            <w:rFonts w:ascii="Arial" w:hAnsi="Arial" w:cs="Arial"/>
            <w:noProof/>
            <w:webHidden/>
            <w:sz w:val="24"/>
            <w:szCs w:val="24"/>
          </w:rPr>
          <w:fldChar w:fldCharType="end"/>
        </w:r>
      </w:hyperlink>
    </w:p>
    <w:p w14:paraId="43BC171E" w14:textId="1A0AE3EC"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65" w:history="1">
        <w:r w:rsidR="000905E0" w:rsidRPr="00920DFB">
          <w:rPr>
            <w:rStyle w:val="Hipercze"/>
            <w:rFonts w:cs="Arial"/>
            <w:noProof/>
            <w:szCs w:val="24"/>
          </w:rPr>
          <w:t>5.1</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Rodzaje kontroli</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_Toc132285165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74</w:t>
        </w:r>
        <w:r w:rsidR="000905E0" w:rsidRPr="00920DFB">
          <w:rPr>
            <w:rFonts w:ascii="Arial" w:hAnsi="Arial" w:cs="Arial"/>
            <w:noProof/>
            <w:webHidden/>
            <w:sz w:val="24"/>
            <w:szCs w:val="24"/>
          </w:rPr>
          <w:fldChar w:fldCharType="end"/>
        </w:r>
      </w:hyperlink>
    </w:p>
    <w:p w14:paraId="21CFBAB5" w14:textId="793F79C0"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66" w:history="1">
        <w:r w:rsidR="000905E0" w:rsidRPr="00920DFB">
          <w:rPr>
            <w:rStyle w:val="Hipercze"/>
            <w:rFonts w:cs="Arial"/>
            <w:noProof/>
            <w:szCs w:val="24"/>
          </w:rPr>
          <w:t>5.2</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Kontrola zamówień</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_Toc132285166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76</w:t>
        </w:r>
        <w:r w:rsidR="000905E0" w:rsidRPr="00920DFB">
          <w:rPr>
            <w:rFonts w:ascii="Arial" w:hAnsi="Arial" w:cs="Arial"/>
            <w:noProof/>
            <w:webHidden/>
            <w:sz w:val="24"/>
            <w:szCs w:val="24"/>
          </w:rPr>
          <w:fldChar w:fldCharType="end"/>
        </w:r>
      </w:hyperlink>
    </w:p>
    <w:p w14:paraId="393A7F4E" w14:textId="7F8B19A1"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67" w:history="1">
        <w:r w:rsidR="000905E0" w:rsidRPr="00920DFB">
          <w:rPr>
            <w:rStyle w:val="Hipercze"/>
            <w:rFonts w:cs="Arial"/>
            <w:noProof/>
            <w:szCs w:val="24"/>
          </w:rPr>
          <w:t>5.3</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Kontrola planowa realizacji rzeczowej projektu</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_Toc132285167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80</w:t>
        </w:r>
        <w:r w:rsidR="000905E0" w:rsidRPr="00920DFB">
          <w:rPr>
            <w:rFonts w:ascii="Arial" w:hAnsi="Arial" w:cs="Arial"/>
            <w:noProof/>
            <w:webHidden/>
            <w:sz w:val="24"/>
            <w:szCs w:val="24"/>
          </w:rPr>
          <w:fldChar w:fldCharType="end"/>
        </w:r>
      </w:hyperlink>
    </w:p>
    <w:p w14:paraId="1432AD1A" w14:textId="77ADB202" w:rsidR="000905E0" w:rsidRPr="00920DFB" w:rsidRDefault="006248AA" w:rsidP="00920DFB">
      <w:pPr>
        <w:pStyle w:val="Spistreci1"/>
        <w:spacing w:after="120" w:line="271" w:lineRule="auto"/>
        <w:rPr>
          <w:rFonts w:ascii="Arial" w:eastAsiaTheme="minorEastAsia" w:hAnsi="Arial" w:cs="Arial"/>
          <w:noProof/>
          <w:sz w:val="24"/>
          <w:szCs w:val="24"/>
          <w:lang w:eastAsia="pl-PL"/>
        </w:rPr>
      </w:pPr>
      <w:hyperlink w:anchor="_Toc132285168" w:history="1">
        <w:r w:rsidR="000905E0" w:rsidRPr="00920DFB">
          <w:rPr>
            <w:rStyle w:val="Hipercze"/>
            <w:rFonts w:cs="Arial"/>
            <w:noProof/>
            <w:szCs w:val="24"/>
          </w:rPr>
          <w:t>6</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Odzyskiwanie i zwrot środków, w tym skutki niewykonania zobowiązania zwrotu środków</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_Toc132285168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82</w:t>
        </w:r>
        <w:r w:rsidR="000905E0" w:rsidRPr="00920DFB">
          <w:rPr>
            <w:rFonts w:ascii="Arial" w:hAnsi="Arial" w:cs="Arial"/>
            <w:noProof/>
            <w:webHidden/>
            <w:sz w:val="24"/>
            <w:szCs w:val="24"/>
          </w:rPr>
          <w:fldChar w:fldCharType="end"/>
        </w:r>
      </w:hyperlink>
    </w:p>
    <w:p w14:paraId="77278925" w14:textId="66E49F23" w:rsidR="000905E0" w:rsidRPr="00920DFB" w:rsidRDefault="006248AA" w:rsidP="00920DFB">
      <w:pPr>
        <w:pStyle w:val="Spistreci1"/>
        <w:spacing w:after="120" w:line="271" w:lineRule="auto"/>
        <w:rPr>
          <w:rFonts w:ascii="Arial" w:eastAsiaTheme="minorEastAsia" w:hAnsi="Arial" w:cs="Arial"/>
          <w:noProof/>
          <w:sz w:val="24"/>
          <w:szCs w:val="24"/>
          <w:lang w:eastAsia="pl-PL"/>
        </w:rPr>
      </w:pPr>
      <w:hyperlink w:anchor="_Toc132285169" w:history="1">
        <w:r w:rsidR="000905E0" w:rsidRPr="00920DFB">
          <w:rPr>
            <w:rStyle w:val="Hipercze"/>
            <w:rFonts w:cs="Arial"/>
            <w:noProof/>
            <w:szCs w:val="24"/>
          </w:rPr>
          <w:t>7</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Zamówienia w ramach projektu</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_Toc132285169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83</w:t>
        </w:r>
        <w:r w:rsidR="000905E0" w:rsidRPr="00920DFB">
          <w:rPr>
            <w:rFonts w:ascii="Arial" w:hAnsi="Arial" w:cs="Arial"/>
            <w:noProof/>
            <w:webHidden/>
            <w:sz w:val="24"/>
            <w:szCs w:val="24"/>
          </w:rPr>
          <w:fldChar w:fldCharType="end"/>
        </w:r>
      </w:hyperlink>
    </w:p>
    <w:p w14:paraId="42C55451" w14:textId="59B7883E"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70" w:history="1">
        <w:r w:rsidR="000905E0" w:rsidRPr="00920DFB">
          <w:rPr>
            <w:rStyle w:val="Hipercze"/>
            <w:rFonts w:cs="Arial"/>
            <w:noProof/>
            <w:szCs w:val="24"/>
          </w:rPr>
          <w:t>7.1</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Zasady ogólne udzielania zamówień</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_Toc132285170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83</w:t>
        </w:r>
        <w:r w:rsidR="000905E0" w:rsidRPr="00920DFB">
          <w:rPr>
            <w:rFonts w:ascii="Arial" w:hAnsi="Arial" w:cs="Arial"/>
            <w:noProof/>
            <w:webHidden/>
            <w:sz w:val="24"/>
            <w:szCs w:val="24"/>
          </w:rPr>
          <w:fldChar w:fldCharType="end"/>
        </w:r>
      </w:hyperlink>
    </w:p>
    <w:p w14:paraId="27407547" w14:textId="22F1699E"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71" w:history="1">
        <w:r w:rsidR="000905E0" w:rsidRPr="00920DFB">
          <w:rPr>
            <w:rStyle w:val="Hipercze"/>
            <w:rFonts w:cs="Arial"/>
            <w:noProof/>
            <w:szCs w:val="24"/>
          </w:rPr>
          <w:t>7.2</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Zamówienia o wartości przekraczającej 50 000 zł netto wszczęte przed ogłoszeniem regulaminu wyboru projektów</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_Toc132285171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85</w:t>
        </w:r>
        <w:r w:rsidR="000905E0" w:rsidRPr="00920DFB">
          <w:rPr>
            <w:rFonts w:ascii="Arial" w:hAnsi="Arial" w:cs="Arial"/>
            <w:noProof/>
            <w:webHidden/>
            <w:sz w:val="24"/>
            <w:szCs w:val="24"/>
          </w:rPr>
          <w:fldChar w:fldCharType="end"/>
        </w:r>
      </w:hyperlink>
    </w:p>
    <w:p w14:paraId="6EDFF411" w14:textId="5F342E5B" w:rsidR="000905E0" w:rsidRPr="00920DFB" w:rsidRDefault="006248AA" w:rsidP="00920DFB">
      <w:pPr>
        <w:pStyle w:val="Spistreci1"/>
        <w:spacing w:after="120" w:line="271" w:lineRule="auto"/>
        <w:rPr>
          <w:rFonts w:ascii="Arial" w:eastAsiaTheme="minorEastAsia" w:hAnsi="Arial" w:cs="Arial"/>
          <w:noProof/>
          <w:sz w:val="24"/>
          <w:szCs w:val="24"/>
          <w:lang w:eastAsia="pl-PL"/>
        </w:rPr>
      </w:pPr>
      <w:hyperlink w:anchor="_Toc132285172" w:history="1">
        <w:r w:rsidR="000905E0" w:rsidRPr="00920DFB">
          <w:rPr>
            <w:rStyle w:val="Hipercze"/>
            <w:rFonts w:cs="Arial"/>
            <w:noProof/>
            <w:szCs w:val="24"/>
          </w:rPr>
          <w:t>8</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Wydatki i ich kwalifikowalność w ramach FE SL 2021-2027 (EFRR, FST)</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_Toc132285172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86</w:t>
        </w:r>
        <w:r w:rsidR="000905E0" w:rsidRPr="00920DFB">
          <w:rPr>
            <w:rFonts w:ascii="Arial" w:hAnsi="Arial" w:cs="Arial"/>
            <w:noProof/>
            <w:webHidden/>
            <w:sz w:val="24"/>
            <w:szCs w:val="24"/>
          </w:rPr>
          <w:fldChar w:fldCharType="end"/>
        </w:r>
      </w:hyperlink>
    </w:p>
    <w:p w14:paraId="20A310C3" w14:textId="7BA5A1E5"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73" w:history="1">
        <w:r w:rsidR="000905E0" w:rsidRPr="00920DFB">
          <w:rPr>
            <w:rStyle w:val="Hipercze"/>
            <w:rFonts w:cs="Arial"/>
            <w:noProof/>
            <w:szCs w:val="24"/>
          </w:rPr>
          <w:t>8.1</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Koszty bezpośrednie</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_Toc132285173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93</w:t>
        </w:r>
        <w:r w:rsidR="000905E0" w:rsidRPr="00920DFB">
          <w:rPr>
            <w:rFonts w:ascii="Arial" w:hAnsi="Arial" w:cs="Arial"/>
            <w:noProof/>
            <w:webHidden/>
            <w:sz w:val="24"/>
            <w:szCs w:val="24"/>
          </w:rPr>
          <w:fldChar w:fldCharType="end"/>
        </w:r>
      </w:hyperlink>
    </w:p>
    <w:p w14:paraId="2AC6C190" w14:textId="7AE4E556"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74" w:history="1">
        <w:r w:rsidR="000905E0" w:rsidRPr="00920DFB">
          <w:rPr>
            <w:rStyle w:val="Hipercze"/>
            <w:rFonts w:cs="Arial"/>
            <w:noProof/>
            <w:szCs w:val="24"/>
          </w:rPr>
          <w:t>8.2</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Koszty pośrednie</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_Toc132285174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94</w:t>
        </w:r>
        <w:r w:rsidR="000905E0" w:rsidRPr="00920DFB">
          <w:rPr>
            <w:rFonts w:ascii="Arial" w:hAnsi="Arial" w:cs="Arial"/>
            <w:noProof/>
            <w:webHidden/>
            <w:sz w:val="24"/>
            <w:szCs w:val="24"/>
          </w:rPr>
          <w:fldChar w:fldCharType="end"/>
        </w:r>
      </w:hyperlink>
    </w:p>
    <w:p w14:paraId="25FC780C" w14:textId="1E346B71"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75" w:history="1">
        <w:r w:rsidR="000905E0" w:rsidRPr="00920DFB">
          <w:rPr>
            <w:rStyle w:val="Hipercze"/>
            <w:rFonts w:cs="Arial"/>
            <w:noProof/>
            <w:szCs w:val="24"/>
          </w:rPr>
          <w:t>8.3</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Kwalifikowalność w poszczególnych działaniach/typach</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_Toc132285175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98</w:t>
        </w:r>
        <w:r w:rsidR="000905E0" w:rsidRPr="00920DFB">
          <w:rPr>
            <w:rFonts w:ascii="Arial" w:hAnsi="Arial" w:cs="Arial"/>
            <w:noProof/>
            <w:webHidden/>
            <w:sz w:val="24"/>
            <w:szCs w:val="24"/>
          </w:rPr>
          <w:fldChar w:fldCharType="end"/>
        </w:r>
      </w:hyperlink>
    </w:p>
    <w:p w14:paraId="619629D1" w14:textId="1AAA831F" w:rsidR="000905E0" w:rsidRPr="00B850DA" w:rsidRDefault="006248AA" w:rsidP="00920DFB">
      <w:pPr>
        <w:pStyle w:val="Spistreci2"/>
        <w:spacing w:after="120" w:line="271" w:lineRule="auto"/>
        <w:rPr>
          <w:rFonts w:ascii="Arial" w:eastAsiaTheme="minorEastAsia" w:hAnsi="Arial" w:cs="Arial"/>
          <w:b/>
          <w:noProof/>
          <w:sz w:val="24"/>
          <w:szCs w:val="24"/>
          <w:lang w:eastAsia="pl-PL"/>
        </w:rPr>
      </w:pPr>
      <w:hyperlink w:anchor="_Toc132285176" w:history="1">
        <w:r w:rsidR="000905E0" w:rsidRPr="00B850DA">
          <w:rPr>
            <w:rStyle w:val="Hipercze"/>
            <w:rFonts w:cs="Arial"/>
            <w:b/>
            <w:noProof/>
            <w:szCs w:val="24"/>
          </w:rPr>
          <w:t>Priorytet I FUNDUSZE EUROPEJSKIE NA INTELIGENTNY ROZWÓJ</w:t>
        </w:r>
        <w:r w:rsidR="000905E0" w:rsidRPr="00B850DA">
          <w:rPr>
            <w:rFonts w:ascii="Arial" w:hAnsi="Arial" w:cs="Arial"/>
            <w:b/>
            <w:noProof/>
            <w:webHidden/>
            <w:sz w:val="24"/>
            <w:szCs w:val="24"/>
          </w:rPr>
          <w:tab/>
        </w:r>
        <w:r w:rsidR="000905E0" w:rsidRPr="00B850DA">
          <w:rPr>
            <w:rFonts w:ascii="Arial" w:hAnsi="Arial" w:cs="Arial"/>
            <w:b/>
            <w:noProof/>
            <w:webHidden/>
            <w:sz w:val="24"/>
            <w:szCs w:val="24"/>
          </w:rPr>
          <w:fldChar w:fldCharType="begin"/>
        </w:r>
        <w:r w:rsidR="000905E0" w:rsidRPr="00B850DA">
          <w:rPr>
            <w:rFonts w:ascii="Arial" w:hAnsi="Arial" w:cs="Arial"/>
            <w:b/>
            <w:noProof/>
            <w:webHidden/>
            <w:sz w:val="24"/>
            <w:szCs w:val="24"/>
          </w:rPr>
          <w:instrText xml:space="preserve"> PAGEREF _Toc132285176 \h </w:instrText>
        </w:r>
        <w:r w:rsidR="000905E0" w:rsidRPr="00B850DA">
          <w:rPr>
            <w:rFonts w:ascii="Arial" w:hAnsi="Arial" w:cs="Arial"/>
            <w:b/>
            <w:noProof/>
            <w:webHidden/>
            <w:sz w:val="24"/>
            <w:szCs w:val="24"/>
          </w:rPr>
        </w:r>
        <w:r w:rsidR="000905E0" w:rsidRPr="00B850DA">
          <w:rPr>
            <w:rFonts w:ascii="Arial" w:hAnsi="Arial" w:cs="Arial"/>
            <w:b/>
            <w:noProof/>
            <w:webHidden/>
            <w:sz w:val="24"/>
            <w:szCs w:val="24"/>
          </w:rPr>
          <w:fldChar w:fldCharType="separate"/>
        </w:r>
        <w:r w:rsidR="00966E2A">
          <w:rPr>
            <w:rFonts w:ascii="Arial" w:hAnsi="Arial" w:cs="Arial"/>
            <w:b/>
            <w:noProof/>
            <w:webHidden/>
            <w:sz w:val="24"/>
            <w:szCs w:val="24"/>
          </w:rPr>
          <w:t>98</w:t>
        </w:r>
        <w:r w:rsidR="000905E0" w:rsidRPr="00B850DA">
          <w:rPr>
            <w:rFonts w:ascii="Arial" w:hAnsi="Arial" w:cs="Arial"/>
            <w:b/>
            <w:noProof/>
            <w:webHidden/>
            <w:sz w:val="24"/>
            <w:szCs w:val="24"/>
          </w:rPr>
          <w:fldChar w:fldCharType="end"/>
        </w:r>
      </w:hyperlink>
    </w:p>
    <w:p w14:paraId="58CF1F60" w14:textId="160C3595"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77" w:history="1">
        <w:r w:rsidR="000905E0" w:rsidRPr="00920DFB">
          <w:rPr>
            <w:rStyle w:val="Hipercze"/>
            <w:rFonts w:eastAsia="Calibri" w:cs="Arial"/>
            <w:iCs/>
            <w:noProof/>
            <w:szCs w:val="24"/>
            <w:lang w:eastAsia="pl-PL"/>
          </w:rPr>
          <w:t>1.1. B+R – organizacje badawcze</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_Toc132285177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98</w:t>
        </w:r>
        <w:r w:rsidR="000905E0" w:rsidRPr="00920DFB">
          <w:rPr>
            <w:rFonts w:ascii="Arial" w:hAnsi="Arial" w:cs="Arial"/>
            <w:noProof/>
            <w:webHidden/>
            <w:sz w:val="24"/>
            <w:szCs w:val="24"/>
          </w:rPr>
          <w:fldChar w:fldCharType="end"/>
        </w:r>
      </w:hyperlink>
    </w:p>
    <w:p w14:paraId="1CF387A9" w14:textId="07565738"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78" w:history="1">
        <w:r w:rsidR="000905E0" w:rsidRPr="00920DFB">
          <w:rPr>
            <w:rStyle w:val="Hipercze"/>
            <w:rFonts w:eastAsia="Calibri" w:cs="Arial"/>
            <w:iCs/>
            <w:noProof/>
            <w:szCs w:val="24"/>
            <w:lang w:eastAsia="pl-PL"/>
          </w:rPr>
          <w:t>1.4. Cyfryzacja administracji publicznej</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_Toc132285178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99</w:t>
        </w:r>
        <w:r w:rsidR="000905E0" w:rsidRPr="00920DFB">
          <w:rPr>
            <w:rFonts w:ascii="Arial" w:hAnsi="Arial" w:cs="Arial"/>
            <w:noProof/>
            <w:webHidden/>
            <w:sz w:val="24"/>
            <w:szCs w:val="24"/>
          </w:rPr>
          <w:fldChar w:fldCharType="end"/>
        </w:r>
      </w:hyperlink>
    </w:p>
    <w:p w14:paraId="45A81372" w14:textId="7B67C96D"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79" w:history="1">
        <w:r w:rsidR="000905E0" w:rsidRPr="00920DFB">
          <w:rPr>
            <w:rStyle w:val="Hipercze"/>
            <w:rFonts w:eastAsia="Calibri" w:cs="Arial"/>
            <w:iCs/>
            <w:noProof/>
            <w:szCs w:val="24"/>
            <w:lang w:eastAsia="pl-PL"/>
          </w:rPr>
          <w:t>1.5. Innowacyjne rozwiązania cyfrowe w ochronie zdrowia</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_Toc132285179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102</w:t>
        </w:r>
        <w:r w:rsidR="000905E0" w:rsidRPr="00920DFB">
          <w:rPr>
            <w:rFonts w:ascii="Arial" w:hAnsi="Arial" w:cs="Arial"/>
            <w:noProof/>
            <w:webHidden/>
            <w:sz w:val="24"/>
            <w:szCs w:val="24"/>
          </w:rPr>
          <w:fldChar w:fldCharType="end"/>
        </w:r>
      </w:hyperlink>
    </w:p>
    <w:p w14:paraId="5BFEC6F7" w14:textId="494AC81E"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80" w:history="1">
        <w:r w:rsidR="000905E0" w:rsidRPr="00920DFB">
          <w:rPr>
            <w:rStyle w:val="Hipercze"/>
            <w:rFonts w:eastAsia="Calibri" w:cs="Arial"/>
            <w:iCs/>
            <w:noProof/>
            <w:szCs w:val="24"/>
            <w:lang w:eastAsia="pl-PL"/>
          </w:rPr>
          <w:t>1.7. Klastry</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_Toc132285180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104</w:t>
        </w:r>
        <w:r w:rsidR="000905E0" w:rsidRPr="00920DFB">
          <w:rPr>
            <w:rFonts w:ascii="Arial" w:hAnsi="Arial" w:cs="Arial"/>
            <w:noProof/>
            <w:webHidden/>
            <w:sz w:val="24"/>
            <w:szCs w:val="24"/>
          </w:rPr>
          <w:fldChar w:fldCharType="end"/>
        </w:r>
      </w:hyperlink>
    </w:p>
    <w:p w14:paraId="5823E7AB" w14:textId="7D32C0D6"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81" w:history="1">
        <w:r w:rsidR="000905E0" w:rsidRPr="00B850DA">
          <w:rPr>
            <w:rStyle w:val="Hipercze"/>
            <w:rFonts w:cs="Arial"/>
            <w:b/>
            <w:noProof/>
            <w:szCs w:val="24"/>
          </w:rPr>
          <w:t>Priorytet II FUNDUSZE EUROPEJSKIE NA ZIELONY ROZWÓJ</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_Toc132285181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106</w:t>
        </w:r>
        <w:r w:rsidR="000905E0" w:rsidRPr="00920DFB">
          <w:rPr>
            <w:rFonts w:ascii="Arial" w:hAnsi="Arial" w:cs="Arial"/>
            <w:noProof/>
            <w:webHidden/>
            <w:sz w:val="24"/>
            <w:szCs w:val="24"/>
          </w:rPr>
          <w:fldChar w:fldCharType="end"/>
        </w:r>
      </w:hyperlink>
    </w:p>
    <w:p w14:paraId="747B6136" w14:textId="30305CC4"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82" w:history="1">
        <w:r w:rsidR="000905E0" w:rsidRPr="00920DFB">
          <w:rPr>
            <w:rStyle w:val="Hipercze"/>
            <w:rFonts w:eastAsia="Calibri" w:cs="Arial"/>
            <w:iCs/>
            <w:noProof/>
            <w:szCs w:val="24"/>
            <w:lang w:eastAsia="pl-PL"/>
          </w:rPr>
          <w:t>2.1. Efektywność energetyczna budynków użyteczności publicznej</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_Toc132285182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106</w:t>
        </w:r>
        <w:r w:rsidR="000905E0" w:rsidRPr="00920DFB">
          <w:rPr>
            <w:rFonts w:ascii="Arial" w:hAnsi="Arial" w:cs="Arial"/>
            <w:noProof/>
            <w:webHidden/>
            <w:sz w:val="24"/>
            <w:szCs w:val="24"/>
          </w:rPr>
          <w:fldChar w:fldCharType="end"/>
        </w:r>
      </w:hyperlink>
    </w:p>
    <w:p w14:paraId="3C4D4982" w14:textId="6CA27E73"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83" w:history="1">
        <w:r w:rsidR="000905E0" w:rsidRPr="00920DFB">
          <w:rPr>
            <w:rStyle w:val="Hipercze"/>
            <w:rFonts w:eastAsia="Calibri" w:cs="Arial"/>
            <w:iCs/>
            <w:noProof/>
            <w:szCs w:val="24"/>
            <w:lang w:eastAsia="pl-PL"/>
          </w:rPr>
          <w:t>2.2. Efektywność energetyczna budynków użyteczności publicznej – ZIT</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_Toc132285183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106</w:t>
        </w:r>
        <w:r w:rsidR="000905E0" w:rsidRPr="00920DFB">
          <w:rPr>
            <w:rFonts w:ascii="Arial" w:hAnsi="Arial" w:cs="Arial"/>
            <w:noProof/>
            <w:webHidden/>
            <w:sz w:val="24"/>
            <w:szCs w:val="24"/>
          </w:rPr>
          <w:fldChar w:fldCharType="end"/>
        </w:r>
      </w:hyperlink>
    </w:p>
    <w:p w14:paraId="7C09C17C" w14:textId="33ADCCD6"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84" w:history="1">
        <w:r w:rsidR="000905E0" w:rsidRPr="00920DFB">
          <w:rPr>
            <w:rStyle w:val="Hipercze"/>
            <w:rFonts w:eastAsia="Calibri" w:cs="Arial"/>
            <w:iCs/>
            <w:noProof/>
            <w:szCs w:val="24"/>
            <w:lang w:eastAsia="pl-PL"/>
          </w:rPr>
          <w:t>2.3. Efektywność energetyczna budynków mieszkalnych</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_Toc132285184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108</w:t>
        </w:r>
        <w:r w:rsidR="000905E0" w:rsidRPr="00920DFB">
          <w:rPr>
            <w:rFonts w:ascii="Arial" w:hAnsi="Arial" w:cs="Arial"/>
            <w:noProof/>
            <w:webHidden/>
            <w:sz w:val="24"/>
            <w:szCs w:val="24"/>
          </w:rPr>
          <w:fldChar w:fldCharType="end"/>
        </w:r>
      </w:hyperlink>
    </w:p>
    <w:p w14:paraId="1D50BA45" w14:textId="38D879CC"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85" w:history="1">
        <w:r w:rsidR="000905E0" w:rsidRPr="00920DFB">
          <w:rPr>
            <w:rStyle w:val="Hipercze"/>
            <w:rFonts w:eastAsia="Calibri" w:cs="Arial"/>
            <w:iCs/>
            <w:noProof/>
            <w:szCs w:val="24"/>
            <w:lang w:eastAsia="pl-PL"/>
          </w:rPr>
          <w:t>2.4. Efektywność energetyczna budynków mieszkalnych – ZIT</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_Toc132285185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108</w:t>
        </w:r>
        <w:r w:rsidR="000905E0" w:rsidRPr="00920DFB">
          <w:rPr>
            <w:rFonts w:ascii="Arial" w:hAnsi="Arial" w:cs="Arial"/>
            <w:noProof/>
            <w:webHidden/>
            <w:sz w:val="24"/>
            <w:szCs w:val="24"/>
          </w:rPr>
          <w:fldChar w:fldCharType="end"/>
        </w:r>
      </w:hyperlink>
    </w:p>
    <w:p w14:paraId="3D06A53C" w14:textId="2661793C"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86" w:history="1">
        <w:r w:rsidR="000905E0" w:rsidRPr="00920DFB">
          <w:rPr>
            <w:rStyle w:val="Hipercze"/>
            <w:rFonts w:eastAsia="Calibri" w:cs="Arial"/>
            <w:iCs/>
            <w:noProof/>
            <w:szCs w:val="24"/>
            <w:lang w:eastAsia="pl-PL"/>
          </w:rPr>
          <w:t>2.5. Odnawialne źródła energii</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_Toc132285186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110</w:t>
        </w:r>
        <w:r w:rsidR="000905E0" w:rsidRPr="00920DFB">
          <w:rPr>
            <w:rFonts w:ascii="Arial" w:hAnsi="Arial" w:cs="Arial"/>
            <w:noProof/>
            <w:webHidden/>
            <w:sz w:val="24"/>
            <w:szCs w:val="24"/>
          </w:rPr>
          <w:fldChar w:fldCharType="end"/>
        </w:r>
      </w:hyperlink>
    </w:p>
    <w:p w14:paraId="42FDC32B" w14:textId="0E518C9C" w:rsidR="000905E0" w:rsidRPr="00920DFB" w:rsidRDefault="006248AA" w:rsidP="00920DFB">
      <w:pPr>
        <w:pStyle w:val="Spistreci3"/>
        <w:tabs>
          <w:tab w:val="left" w:pos="1100"/>
        </w:tabs>
        <w:spacing w:after="120" w:line="271" w:lineRule="auto"/>
        <w:rPr>
          <w:rFonts w:ascii="Arial" w:eastAsiaTheme="minorEastAsia" w:hAnsi="Arial" w:cs="Arial"/>
          <w:noProof/>
          <w:sz w:val="24"/>
          <w:szCs w:val="24"/>
          <w:lang w:eastAsia="pl-PL"/>
        </w:rPr>
      </w:pPr>
      <w:hyperlink w:anchor="_Toc132285187" w:history="1">
        <w:r w:rsidR="000905E0" w:rsidRPr="00920DFB">
          <w:rPr>
            <w:rStyle w:val="Hipercze"/>
            <w:rFonts w:eastAsia="Calibri" w:cs="Arial"/>
            <w:iCs/>
            <w:noProof/>
            <w:szCs w:val="24"/>
            <w:lang w:eastAsia="pl-PL"/>
          </w:rPr>
          <w:t>2.8.</w:t>
        </w:r>
        <w:r w:rsidR="000905E0" w:rsidRPr="00920DFB">
          <w:rPr>
            <w:rFonts w:ascii="Arial" w:eastAsiaTheme="minorEastAsia" w:hAnsi="Arial" w:cs="Arial"/>
            <w:noProof/>
            <w:sz w:val="24"/>
            <w:szCs w:val="24"/>
            <w:lang w:eastAsia="pl-PL"/>
          </w:rPr>
          <w:tab/>
        </w:r>
        <w:r w:rsidR="000905E0" w:rsidRPr="00920DFB">
          <w:rPr>
            <w:rStyle w:val="Hipercze"/>
            <w:rFonts w:eastAsia="Calibri" w:cs="Arial"/>
            <w:iCs/>
            <w:noProof/>
            <w:szCs w:val="24"/>
            <w:lang w:eastAsia="pl-PL"/>
          </w:rPr>
          <w:t>Wsparcie dla klimatu</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_Toc132285187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110</w:t>
        </w:r>
        <w:r w:rsidR="000905E0" w:rsidRPr="00920DFB">
          <w:rPr>
            <w:rFonts w:ascii="Arial" w:hAnsi="Arial" w:cs="Arial"/>
            <w:noProof/>
            <w:webHidden/>
            <w:sz w:val="24"/>
            <w:szCs w:val="24"/>
          </w:rPr>
          <w:fldChar w:fldCharType="end"/>
        </w:r>
      </w:hyperlink>
    </w:p>
    <w:p w14:paraId="1C351054" w14:textId="36D6A701"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88" w:history="1">
        <w:r w:rsidR="000905E0" w:rsidRPr="00920DFB">
          <w:rPr>
            <w:rStyle w:val="Hipercze"/>
            <w:rFonts w:eastAsia="Calibri" w:cs="Arial"/>
            <w:iCs/>
            <w:noProof/>
            <w:szCs w:val="24"/>
            <w:lang w:eastAsia="pl-PL"/>
          </w:rPr>
          <w:t>2.9. Wsparcie dla klimatu – ZIT</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_Toc132285188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110</w:t>
        </w:r>
        <w:r w:rsidR="000905E0" w:rsidRPr="00920DFB">
          <w:rPr>
            <w:rFonts w:ascii="Arial" w:hAnsi="Arial" w:cs="Arial"/>
            <w:noProof/>
            <w:webHidden/>
            <w:sz w:val="24"/>
            <w:szCs w:val="24"/>
          </w:rPr>
          <w:fldChar w:fldCharType="end"/>
        </w:r>
      </w:hyperlink>
    </w:p>
    <w:p w14:paraId="3AC039D6" w14:textId="7ED54DB9"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89" w:history="1">
        <w:r w:rsidR="000905E0" w:rsidRPr="00920DFB">
          <w:rPr>
            <w:rStyle w:val="Hipercze"/>
            <w:rFonts w:eastAsia="Calibri" w:cs="Arial"/>
            <w:iCs/>
            <w:noProof/>
            <w:szCs w:val="24"/>
            <w:lang w:eastAsia="pl-PL"/>
          </w:rPr>
          <w:t>2.10. Wzmocnienie potencjału służb ratowniczych</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_Toc132285189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113</w:t>
        </w:r>
        <w:r w:rsidR="000905E0" w:rsidRPr="00920DFB">
          <w:rPr>
            <w:rFonts w:ascii="Arial" w:hAnsi="Arial" w:cs="Arial"/>
            <w:noProof/>
            <w:webHidden/>
            <w:sz w:val="24"/>
            <w:szCs w:val="24"/>
          </w:rPr>
          <w:fldChar w:fldCharType="end"/>
        </w:r>
      </w:hyperlink>
    </w:p>
    <w:p w14:paraId="7B779FFA" w14:textId="03C7B951"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90" w:history="1">
        <w:r w:rsidR="000905E0" w:rsidRPr="00920DFB">
          <w:rPr>
            <w:rStyle w:val="Hipercze"/>
            <w:rFonts w:eastAsia="Calibri" w:cs="Arial"/>
            <w:iCs/>
            <w:noProof/>
            <w:szCs w:val="24"/>
            <w:lang w:eastAsia="pl-PL"/>
          </w:rPr>
          <w:t>2.11. Infrastruktura wodno-kanalizacyjna</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_Toc132285190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114</w:t>
        </w:r>
        <w:r w:rsidR="000905E0" w:rsidRPr="00920DFB">
          <w:rPr>
            <w:rFonts w:ascii="Arial" w:hAnsi="Arial" w:cs="Arial"/>
            <w:noProof/>
            <w:webHidden/>
            <w:sz w:val="24"/>
            <w:szCs w:val="24"/>
          </w:rPr>
          <w:fldChar w:fldCharType="end"/>
        </w:r>
      </w:hyperlink>
    </w:p>
    <w:p w14:paraId="374146D6" w14:textId="14479B23"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91" w:history="1">
        <w:r w:rsidR="000905E0" w:rsidRPr="00920DFB">
          <w:rPr>
            <w:rStyle w:val="Hipercze"/>
            <w:rFonts w:eastAsia="Calibri" w:cs="Arial"/>
            <w:iCs/>
            <w:noProof/>
            <w:szCs w:val="24"/>
            <w:lang w:eastAsia="pl-PL"/>
          </w:rPr>
          <w:t>2.12. Gospodarka odpadami komunalnymi</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_Toc132285191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118</w:t>
        </w:r>
        <w:r w:rsidR="000905E0" w:rsidRPr="00920DFB">
          <w:rPr>
            <w:rFonts w:ascii="Arial" w:hAnsi="Arial" w:cs="Arial"/>
            <w:noProof/>
            <w:webHidden/>
            <w:sz w:val="24"/>
            <w:szCs w:val="24"/>
          </w:rPr>
          <w:fldChar w:fldCharType="end"/>
        </w:r>
      </w:hyperlink>
    </w:p>
    <w:p w14:paraId="5E4753E3" w14:textId="0B858B72"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92" w:history="1">
        <w:r w:rsidR="000905E0" w:rsidRPr="00920DFB">
          <w:rPr>
            <w:rStyle w:val="Hipercze"/>
            <w:rFonts w:eastAsia="Calibri" w:cs="Arial"/>
            <w:iCs/>
            <w:noProof/>
            <w:szCs w:val="24"/>
            <w:lang w:eastAsia="pl-PL"/>
          </w:rPr>
          <w:t>2.14. Ochrona przyrody i bioróżnorodność</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_Toc132285192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119</w:t>
        </w:r>
        <w:r w:rsidR="000905E0" w:rsidRPr="00920DFB">
          <w:rPr>
            <w:rFonts w:ascii="Arial" w:hAnsi="Arial" w:cs="Arial"/>
            <w:noProof/>
            <w:webHidden/>
            <w:sz w:val="24"/>
            <w:szCs w:val="24"/>
          </w:rPr>
          <w:fldChar w:fldCharType="end"/>
        </w:r>
      </w:hyperlink>
    </w:p>
    <w:p w14:paraId="716A04A0" w14:textId="3C4043F0"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93" w:history="1">
        <w:r w:rsidR="000905E0" w:rsidRPr="00920DFB">
          <w:rPr>
            <w:rStyle w:val="Hipercze"/>
            <w:rFonts w:eastAsia="Calibri" w:cs="Arial"/>
            <w:iCs/>
            <w:noProof/>
            <w:szCs w:val="24"/>
            <w:lang w:eastAsia="pl-PL"/>
          </w:rPr>
          <w:t>2.15. Ochrona przyrody i bioróżnorodność – ZIT</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_Toc132285193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119</w:t>
        </w:r>
        <w:r w:rsidR="000905E0" w:rsidRPr="00920DFB">
          <w:rPr>
            <w:rFonts w:ascii="Arial" w:hAnsi="Arial" w:cs="Arial"/>
            <w:noProof/>
            <w:webHidden/>
            <w:sz w:val="24"/>
            <w:szCs w:val="24"/>
          </w:rPr>
          <w:fldChar w:fldCharType="end"/>
        </w:r>
      </w:hyperlink>
    </w:p>
    <w:p w14:paraId="0B40742D" w14:textId="748DEAD0"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94" w:history="1">
        <w:r w:rsidR="000905E0" w:rsidRPr="00920DFB">
          <w:rPr>
            <w:rStyle w:val="Hipercze"/>
            <w:rFonts w:eastAsia="Calibri" w:cs="Arial"/>
            <w:iCs/>
            <w:noProof/>
            <w:szCs w:val="24"/>
            <w:lang w:eastAsia="pl-PL"/>
          </w:rPr>
          <w:t>2.16. Rekultywacja terenów zdegradowanych</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_Toc132285194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121</w:t>
        </w:r>
        <w:r w:rsidR="000905E0" w:rsidRPr="00920DFB">
          <w:rPr>
            <w:rFonts w:ascii="Arial" w:hAnsi="Arial" w:cs="Arial"/>
            <w:noProof/>
            <w:webHidden/>
            <w:sz w:val="24"/>
            <w:szCs w:val="24"/>
          </w:rPr>
          <w:fldChar w:fldCharType="end"/>
        </w:r>
      </w:hyperlink>
    </w:p>
    <w:p w14:paraId="42B5942D" w14:textId="6442D280"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95" w:history="1">
        <w:r w:rsidR="000905E0" w:rsidRPr="00B850DA">
          <w:rPr>
            <w:rStyle w:val="Hipercze"/>
            <w:rFonts w:cs="Arial"/>
            <w:b/>
            <w:noProof/>
            <w:szCs w:val="24"/>
          </w:rPr>
          <w:t>Priorytet III FUNDUSZE EUROPEJSKIE DLA ZRÓWNOWAŻONEJ MOBILNOŚCI</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_Toc132285195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124</w:t>
        </w:r>
        <w:r w:rsidR="000905E0" w:rsidRPr="00920DFB">
          <w:rPr>
            <w:rFonts w:ascii="Arial" w:hAnsi="Arial" w:cs="Arial"/>
            <w:noProof/>
            <w:webHidden/>
            <w:sz w:val="24"/>
            <w:szCs w:val="24"/>
          </w:rPr>
          <w:fldChar w:fldCharType="end"/>
        </w:r>
      </w:hyperlink>
    </w:p>
    <w:p w14:paraId="4B02542B" w14:textId="780804BE"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96" w:history="1">
        <w:r w:rsidR="000905E0" w:rsidRPr="00920DFB">
          <w:rPr>
            <w:rStyle w:val="Hipercze"/>
            <w:rFonts w:eastAsia="Calibri" w:cs="Arial"/>
            <w:iCs/>
            <w:noProof/>
            <w:szCs w:val="24"/>
            <w:lang w:eastAsia="pl-PL"/>
          </w:rPr>
          <w:t>3.1. Zakup taboru autobusowego i trolejbusowego – ZIT</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_Toc132285196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124</w:t>
        </w:r>
        <w:r w:rsidR="000905E0" w:rsidRPr="00920DFB">
          <w:rPr>
            <w:rFonts w:ascii="Arial" w:hAnsi="Arial" w:cs="Arial"/>
            <w:noProof/>
            <w:webHidden/>
            <w:sz w:val="24"/>
            <w:szCs w:val="24"/>
          </w:rPr>
          <w:fldChar w:fldCharType="end"/>
        </w:r>
      </w:hyperlink>
    </w:p>
    <w:p w14:paraId="3363DCF3" w14:textId="42D5046D"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97" w:history="1">
        <w:r w:rsidR="000905E0" w:rsidRPr="00920DFB">
          <w:rPr>
            <w:rStyle w:val="Hipercze"/>
            <w:rFonts w:eastAsia="Calibri" w:cs="Arial"/>
            <w:iCs/>
            <w:noProof/>
            <w:szCs w:val="24"/>
            <w:lang w:eastAsia="pl-PL"/>
          </w:rPr>
          <w:t>3.2. Zrównoważona multimodalna mobilność miejska – ZIT</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_Toc132285197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126</w:t>
        </w:r>
        <w:r w:rsidR="000905E0" w:rsidRPr="00920DFB">
          <w:rPr>
            <w:rFonts w:ascii="Arial" w:hAnsi="Arial" w:cs="Arial"/>
            <w:noProof/>
            <w:webHidden/>
            <w:sz w:val="24"/>
            <w:szCs w:val="24"/>
          </w:rPr>
          <w:fldChar w:fldCharType="end"/>
        </w:r>
      </w:hyperlink>
    </w:p>
    <w:p w14:paraId="19201C43" w14:textId="025337F6"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198" w:history="1">
        <w:r w:rsidR="000905E0" w:rsidRPr="00920DFB">
          <w:rPr>
            <w:rStyle w:val="Hipercze"/>
            <w:rFonts w:eastAsia="Calibri" w:cs="Arial"/>
            <w:iCs/>
            <w:noProof/>
            <w:szCs w:val="24"/>
            <w:lang w:eastAsia="pl-PL"/>
          </w:rPr>
          <w:t>3.3. Regionalne Trasy Rowerowe – ZIT</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_Toc132285198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131</w:t>
        </w:r>
        <w:r w:rsidR="000905E0" w:rsidRPr="00920DFB">
          <w:rPr>
            <w:rFonts w:ascii="Arial" w:hAnsi="Arial" w:cs="Arial"/>
            <w:noProof/>
            <w:webHidden/>
            <w:sz w:val="24"/>
            <w:szCs w:val="24"/>
          </w:rPr>
          <w:fldChar w:fldCharType="end"/>
        </w:r>
      </w:hyperlink>
    </w:p>
    <w:p w14:paraId="7FE902D7" w14:textId="206EFDF3"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199" w:history="1">
        <w:r w:rsidR="000905E0" w:rsidRPr="00B850DA">
          <w:rPr>
            <w:rStyle w:val="Hipercze"/>
            <w:rFonts w:cs="Arial"/>
            <w:b/>
            <w:noProof/>
            <w:szCs w:val="24"/>
          </w:rPr>
          <w:t>Priorytet IV FUNDUSZE EUROPEJSKIE DLA SPRAWNEGO TRANSPORTU</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_Toc132285199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133</w:t>
        </w:r>
        <w:r w:rsidR="000905E0" w:rsidRPr="00920DFB">
          <w:rPr>
            <w:rFonts w:ascii="Arial" w:hAnsi="Arial" w:cs="Arial"/>
            <w:noProof/>
            <w:webHidden/>
            <w:sz w:val="24"/>
            <w:szCs w:val="24"/>
          </w:rPr>
          <w:fldChar w:fldCharType="end"/>
        </w:r>
      </w:hyperlink>
    </w:p>
    <w:p w14:paraId="291EDD68" w14:textId="71CCA551"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00" w:history="1">
        <w:r w:rsidR="000905E0" w:rsidRPr="00920DFB">
          <w:rPr>
            <w:rStyle w:val="Hipercze"/>
            <w:rFonts w:eastAsia="Calibri" w:cs="Arial"/>
            <w:iCs/>
            <w:noProof/>
            <w:szCs w:val="24"/>
            <w:lang w:eastAsia="pl-PL"/>
          </w:rPr>
          <w:t>4.1. Drogi wojewódzkie</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_Toc132285200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133</w:t>
        </w:r>
        <w:r w:rsidR="000905E0" w:rsidRPr="00920DFB">
          <w:rPr>
            <w:rFonts w:ascii="Arial" w:hAnsi="Arial" w:cs="Arial"/>
            <w:noProof/>
            <w:webHidden/>
            <w:sz w:val="24"/>
            <w:szCs w:val="24"/>
          </w:rPr>
          <w:fldChar w:fldCharType="end"/>
        </w:r>
      </w:hyperlink>
    </w:p>
    <w:p w14:paraId="20209675" w14:textId="36C3CF95"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01" w:history="1">
        <w:r w:rsidR="000905E0" w:rsidRPr="00920DFB">
          <w:rPr>
            <w:rStyle w:val="Hipercze"/>
            <w:rFonts w:eastAsia="Calibri" w:cs="Arial"/>
            <w:iCs/>
            <w:noProof/>
            <w:szCs w:val="24"/>
            <w:lang w:eastAsia="pl-PL"/>
          </w:rPr>
          <w:t>4.2. Drogi gminne i powiatowe</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_Toc132285201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134</w:t>
        </w:r>
        <w:r w:rsidR="000905E0" w:rsidRPr="00920DFB">
          <w:rPr>
            <w:rFonts w:ascii="Arial" w:hAnsi="Arial" w:cs="Arial"/>
            <w:noProof/>
            <w:webHidden/>
            <w:sz w:val="24"/>
            <w:szCs w:val="24"/>
          </w:rPr>
          <w:fldChar w:fldCharType="end"/>
        </w:r>
      </w:hyperlink>
    </w:p>
    <w:p w14:paraId="1D38B869" w14:textId="31826CE5"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02" w:history="1">
        <w:r w:rsidR="000905E0" w:rsidRPr="00920DFB">
          <w:rPr>
            <w:rStyle w:val="Hipercze"/>
            <w:rFonts w:eastAsia="Calibri" w:cs="Arial"/>
            <w:iCs/>
            <w:noProof/>
            <w:szCs w:val="24"/>
            <w:lang w:eastAsia="pl-PL"/>
          </w:rPr>
          <w:t>4.3. Regionalny tabor kolejowy</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_Toc132285202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136</w:t>
        </w:r>
        <w:r w:rsidR="000905E0" w:rsidRPr="00920DFB">
          <w:rPr>
            <w:rFonts w:ascii="Arial" w:hAnsi="Arial" w:cs="Arial"/>
            <w:noProof/>
            <w:webHidden/>
            <w:sz w:val="24"/>
            <w:szCs w:val="24"/>
          </w:rPr>
          <w:fldChar w:fldCharType="end"/>
        </w:r>
      </w:hyperlink>
    </w:p>
    <w:p w14:paraId="24074693" w14:textId="369BE7C3"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203" w:history="1">
        <w:r w:rsidR="000905E0" w:rsidRPr="00B850DA">
          <w:rPr>
            <w:rStyle w:val="Hipercze"/>
            <w:rFonts w:cs="Arial"/>
            <w:b/>
            <w:noProof/>
            <w:szCs w:val="24"/>
          </w:rPr>
          <w:t>Priorytet VIII FUNDUSZE EUROPEJSKIE NA INFRASTRUKTURĘ  DLA MIESZKAŃCA</w:t>
        </w:r>
        <w:r w:rsidR="000905E0" w:rsidRPr="00920DFB">
          <w:rPr>
            <w:rFonts w:ascii="Arial" w:hAnsi="Arial" w:cs="Arial"/>
            <w:noProof/>
            <w:webHidden/>
            <w:sz w:val="24"/>
            <w:szCs w:val="24"/>
          </w:rPr>
          <w:tab/>
        </w:r>
        <w:r w:rsidR="00B0312C">
          <w:rPr>
            <w:rFonts w:ascii="Arial" w:hAnsi="Arial" w:cs="Arial"/>
            <w:noProof/>
            <w:webHidden/>
            <w:sz w:val="24"/>
            <w:szCs w:val="24"/>
          </w:rPr>
          <w:tab/>
        </w:r>
        <w:r w:rsidR="00B0312C">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_Toc132285203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139</w:t>
        </w:r>
        <w:r w:rsidR="000905E0" w:rsidRPr="00920DFB">
          <w:rPr>
            <w:rFonts w:ascii="Arial" w:hAnsi="Arial" w:cs="Arial"/>
            <w:noProof/>
            <w:webHidden/>
            <w:sz w:val="24"/>
            <w:szCs w:val="24"/>
          </w:rPr>
          <w:fldChar w:fldCharType="end"/>
        </w:r>
      </w:hyperlink>
    </w:p>
    <w:p w14:paraId="462B323E" w14:textId="0B81C8B7"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04" w:history="1">
        <w:r w:rsidR="000905E0" w:rsidRPr="00920DFB">
          <w:rPr>
            <w:rStyle w:val="Hipercze"/>
            <w:rFonts w:eastAsia="Calibri" w:cs="Arial"/>
            <w:iCs/>
            <w:noProof/>
            <w:szCs w:val="24"/>
            <w:lang w:eastAsia="pl-PL"/>
          </w:rPr>
          <w:t>8.1. Infrastruktura szkolnictwa wyższego</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_Toc132285204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139</w:t>
        </w:r>
        <w:r w:rsidR="000905E0" w:rsidRPr="00920DFB">
          <w:rPr>
            <w:rFonts w:ascii="Arial" w:hAnsi="Arial" w:cs="Arial"/>
            <w:noProof/>
            <w:webHidden/>
            <w:sz w:val="24"/>
            <w:szCs w:val="24"/>
          </w:rPr>
          <w:fldChar w:fldCharType="end"/>
        </w:r>
      </w:hyperlink>
    </w:p>
    <w:p w14:paraId="02336140" w14:textId="7D26A81B"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05" w:history="1">
        <w:r w:rsidR="000905E0" w:rsidRPr="00920DFB">
          <w:rPr>
            <w:rStyle w:val="Hipercze"/>
            <w:rFonts w:eastAsia="Calibri" w:cs="Arial"/>
            <w:iCs/>
            <w:noProof/>
            <w:szCs w:val="24"/>
            <w:lang w:eastAsia="pl-PL"/>
          </w:rPr>
          <w:t>8.2. Edukacja włączająca</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_Toc132285205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140</w:t>
        </w:r>
        <w:r w:rsidR="000905E0" w:rsidRPr="00920DFB">
          <w:rPr>
            <w:rFonts w:ascii="Arial" w:hAnsi="Arial" w:cs="Arial"/>
            <w:noProof/>
            <w:webHidden/>
            <w:sz w:val="24"/>
            <w:szCs w:val="24"/>
          </w:rPr>
          <w:fldChar w:fldCharType="end"/>
        </w:r>
      </w:hyperlink>
    </w:p>
    <w:p w14:paraId="082676DF" w14:textId="1D2F0B6D"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06" w:history="1">
        <w:r w:rsidR="000905E0" w:rsidRPr="00920DFB">
          <w:rPr>
            <w:rStyle w:val="Hipercze"/>
            <w:rFonts w:eastAsia="Calibri" w:cs="Arial"/>
            <w:iCs/>
            <w:noProof/>
            <w:szCs w:val="24"/>
            <w:lang w:eastAsia="pl-PL"/>
          </w:rPr>
          <w:t>8.3. Infrastruktura szkolnictwa zawodowego – ZIT</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_Toc132285206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141</w:t>
        </w:r>
        <w:r w:rsidR="000905E0" w:rsidRPr="00920DFB">
          <w:rPr>
            <w:rFonts w:ascii="Arial" w:hAnsi="Arial" w:cs="Arial"/>
            <w:noProof/>
            <w:webHidden/>
            <w:sz w:val="24"/>
            <w:szCs w:val="24"/>
          </w:rPr>
          <w:fldChar w:fldCharType="end"/>
        </w:r>
      </w:hyperlink>
    </w:p>
    <w:p w14:paraId="46AAF958" w14:textId="1FD51D7F"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07" w:history="1">
        <w:r w:rsidR="000905E0" w:rsidRPr="00920DFB">
          <w:rPr>
            <w:rStyle w:val="Hipercze"/>
            <w:rFonts w:eastAsia="Calibri" w:cs="Arial"/>
            <w:iCs/>
            <w:noProof/>
            <w:szCs w:val="24"/>
            <w:lang w:eastAsia="pl-PL"/>
          </w:rPr>
          <w:t>8.4. Infrastruktura usług społecznych</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_Toc132285207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143</w:t>
        </w:r>
        <w:r w:rsidR="000905E0" w:rsidRPr="00920DFB">
          <w:rPr>
            <w:rFonts w:ascii="Arial" w:hAnsi="Arial" w:cs="Arial"/>
            <w:noProof/>
            <w:webHidden/>
            <w:sz w:val="24"/>
            <w:szCs w:val="24"/>
          </w:rPr>
          <w:fldChar w:fldCharType="end"/>
        </w:r>
      </w:hyperlink>
    </w:p>
    <w:p w14:paraId="282C7582" w14:textId="25EA4D06"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08" w:history="1">
        <w:r w:rsidR="000905E0" w:rsidRPr="00920DFB">
          <w:rPr>
            <w:rStyle w:val="Hipercze"/>
            <w:rFonts w:eastAsia="Calibri" w:cs="Arial"/>
            <w:iCs/>
            <w:noProof/>
            <w:szCs w:val="24"/>
            <w:lang w:eastAsia="pl-PL"/>
          </w:rPr>
          <w:t>8.5. E-zdrowie</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_Toc132285208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146</w:t>
        </w:r>
        <w:r w:rsidR="000905E0" w:rsidRPr="00920DFB">
          <w:rPr>
            <w:rFonts w:ascii="Arial" w:hAnsi="Arial" w:cs="Arial"/>
            <w:noProof/>
            <w:webHidden/>
            <w:sz w:val="24"/>
            <w:szCs w:val="24"/>
          </w:rPr>
          <w:fldChar w:fldCharType="end"/>
        </w:r>
      </w:hyperlink>
    </w:p>
    <w:p w14:paraId="4CA4D0E5" w14:textId="2A75FC59"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09" w:history="1">
        <w:r w:rsidR="000905E0" w:rsidRPr="00920DFB">
          <w:rPr>
            <w:rStyle w:val="Hipercze"/>
            <w:rFonts w:eastAsia="Calibri" w:cs="Arial"/>
            <w:iCs/>
            <w:noProof/>
            <w:szCs w:val="24"/>
            <w:lang w:eastAsia="pl-PL"/>
          </w:rPr>
          <w:t>8.6. Infrastruktura ochrony zdrowia</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_Toc132285209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148</w:t>
        </w:r>
        <w:r w:rsidR="000905E0" w:rsidRPr="00920DFB">
          <w:rPr>
            <w:rFonts w:ascii="Arial" w:hAnsi="Arial" w:cs="Arial"/>
            <w:noProof/>
            <w:webHidden/>
            <w:sz w:val="24"/>
            <w:szCs w:val="24"/>
          </w:rPr>
          <w:fldChar w:fldCharType="end"/>
        </w:r>
      </w:hyperlink>
    </w:p>
    <w:p w14:paraId="69EEC4C5" w14:textId="4777CE6E"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10" w:history="1">
        <w:r w:rsidR="000905E0" w:rsidRPr="00920DFB">
          <w:rPr>
            <w:rStyle w:val="Hipercze"/>
            <w:rFonts w:eastAsia="Calibri" w:cs="Arial"/>
            <w:iCs/>
            <w:noProof/>
            <w:szCs w:val="24"/>
            <w:lang w:eastAsia="pl-PL"/>
          </w:rPr>
          <w:t>8.7. Kultura i turystyka szczebla regionalnego</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_Toc132285210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150</w:t>
        </w:r>
        <w:r w:rsidR="000905E0" w:rsidRPr="00920DFB">
          <w:rPr>
            <w:rFonts w:ascii="Arial" w:hAnsi="Arial" w:cs="Arial"/>
            <w:noProof/>
            <w:webHidden/>
            <w:sz w:val="24"/>
            <w:szCs w:val="24"/>
          </w:rPr>
          <w:fldChar w:fldCharType="end"/>
        </w:r>
      </w:hyperlink>
    </w:p>
    <w:p w14:paraId="07FFA2C5" w14:textId="126FBF73"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211" w:history="1">
        <w:r w:rsidR="000905E0" w:rsidRPr="00B850DA">
          <w:rPr>
            <w:rStyle w:val="Hipercze"/>
            <w:rFonts w:cs="Arial"/>
            <w:b/>
            <w:noProof/>
            <w:szCs w:val="24"/>
          </w:rPr>
          <w:t>Priorytet IX. FUNDUSZE EUROPEJSKIE NA ROZWÓJ TERYTORIALNY</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_Toc132285211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152</w:t>
        </w:r>
        <w:r w:rsidR="000905E0" w:rsidRPr="00920DFB">
          <w:rPr>
            <w:rFonts w:ascii="Arial" w:hAnsi="Arial" w:cs="Arial"/>
            <w:noProof/>
            <w:webHidden/>
            <w:sz w:val="24"/>
            <w:szCs w:val="24"/>
          </w:rPr>
          <w:fldChar w:fldCharType="end"/>
        </w:r>
      </w:hyperlink>
    </w:p>
    <w:p w14:paraId="751413F0" w14:textId="60CBBDCF"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12" w:history="1">
        <w:r w:rsidR="000905E0" w:rsidRPr="00920DFB">
          <w:rPr>
            <w:rStyle w:val="Hipercze"/>
            <w:rFonts w:eastAsia="Calibri" w:cs="Arial"/>
            <w:iCs/>
            <w:noProof/>
            <w:szCs w:val="24"/>
            <w:lang w:eastAsia="pl-PL"/>
          </w:rPr>
          <w:t>9.1. Zwiększenie roli kultury i turystyki w rozwoju subregionalnym</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_Toc132285212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152</w:t>
        </w:r>
        <w:r w:rsidR="000905E0" w:rsidRPr="00920DFB">
          <w:rPr>
            <w:rFonts w:ascii="Arial" w:hAnsi="Arial" w:cs="Arial"/>
            <w:noProof/>
            <w:webHidden/>
            <w:sz w:val="24"/>
            <w:szCs w:val="24"/>
          </w:rPr>
          <w:fldChar w:fldCharType="end"/>
        </w:r>
      </w:hyperlink>
    </w:p>
    <w:p w14:paraId="1E4DDD1E" w14:textId="6EE5A7C5"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13" w:history="1">
        <w:r w:rsidR="000905E0" w:rsidRPr="00920DFB">
          <w:rPr>
            <w:rStyle w:val="Hipercze"/>
            <w:rFonts w:eastAsia="Calibri" w:cs="Arial"/>
            <w:iCs/>
            <w:noProof/>
            <w:szCs w:val="24"/>
            <w:lang w:eastAsia="pl-PL"/>
          </w:rPr>
          <w:t>9.3. Rewitalizacja obszarów miejskich</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_Toc132285213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156</w:t>
        </w:r>
        <w:r w:rsidR="000905E0" w:rsidRPr="00920DFB">
          <w:rPr>
            <w:rFonts w:ascii="Arial" w:hAnsi="Arial" w:cs="Arial"/>
            <w:noProof/>
            <w:webHidden/>
            <w:sz w:val="24"/>
            <w:szCs w:val="24"/>
          </w:rPr>
          <w:fldChar w:fldCharType="end"/>
        </w:r>
      </w:hyperlink>
    </w:p>
    <w:p w14:paraId="2C28965A" w14:textId="0012C88A"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14" w:history="1">
        <w:r w:rsidR="000905E0" w:rsidRPr="00920DFB">
          <w:rPr>
            <w:rStyle w:val="Hipercze"/>
            <w:rFonts w:eastAsia="Calibri" w:cs="Arial"/>
            <w:iCs/>
            <w:noProof/>
            <w:szCs w:val="24"/>
            <w:lang w:eastAsia="pl-PL"/>
          </w:rPr>
          <w:t>9.5. Rewitalizacja obszarów wiejskich</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_Toc132285214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158</w:t>
        </w:r>
        <w:r w:rsidR="000905E0" w:rsidRPr="00920DFB">
          <w:rPr>
            <w:rFonts w:ascii="Arial" w:hAnsi="Arial" w:cs="Arial"/>
            <w:noProof/>
            <w:webHidden/>
            <w:sz w:val="24"/>
            <w:szCs w:val="24"/>
          </w:rPr>
          <w:fldChar w:fldCharType="end"/>
        </w:r>
      </w:hyperlink>
    </w:p>
    <w:p w14:paraId="2C1CB4FE" w14:textId="0BBE9DA1" w:rsidR="000905E0" w:rsidRPr="00920DFB" w:rsidRDefault="006248AA" w:rsidP="00920DFB">
      <w:pPr>
        <w:pStyle w:val="Spistreci2"/>
        <w:spacing w:after="120" w:line="271" w:lineRule="auto"/>
        <w:rPr>
          <w:rFonts w:ascii="Arial" w:eastAsiaTheme="minorEastAsia" w:hAnsi="Arial" w:cs="Arial"/>
          <w:noProof/>
          <w:sz w:val="24"/>
          <w:szCs w:val="24"/>
          <w:lang w:eastAsia="pl-PL"/>
        </w:rPr>
      </w:pPr>
      <w:hyperlink w:anchor="_Toc132285215" w:history="1">
        <w:r w:rsidR="000905E0" w:rsidRPr="00B850DA">
          <w:rPr>
            <w:rStyle w:val="Hipercze"/>
            <w:rFonts w:cs="Arial"/>
            <w:b/>
            <w:noProof/>
            <w:szCs w:val="24"/>
          </w:rPr>
          <w:t>Priorytet X. FUNDUSZE EUROPEJSKIE NA TRANSFORMACJĘ</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_Toc132285215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160</w:t>
        </w:r>
        <w:r w:rsidR="000905E0" w:rsidRPr="00920DFB">
          <w:rPr>
            <w:rFonts w:ascii="Arial" w:hAnsi="Arial" w:cs="Arial"/>
            <w:noProof/>
            <w:webHidden/>
            <w:sz w:val="24"/>
            <w:szCs w:val="24"/>
          </w:rPr>
          <w:fldChar w:fldCharType="end"/>
        </w:r>
      </w:hyperlink>
    </w:p>
    <w:p w14:paraId="645833E3" w14:textId="054B77D6"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16" w:history="1">
        <w:r w:rsidR="000905E0" w:rsidRPr="00920DFB">
          <w:rPr>
            <w:rStyle w:val="Hipercze"/>
            <w:rFonts w:eastAsia="Calibri" w:cs="Arial"/>
            <w:iCs/>
            <w:noProof/>
            <w:szCs w:val="24"/>
            <w:lang w:eastAsia="pl-PL"/>
          </w:rPr>
          <w:t>10.5. Innowacyjna infrastruktura wspierająca gospodarkę</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_Toc132285216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160</w:t>
        </w:r>
        <w:r w:rsidR="000905E0" w:rsidRPr="00920DFB">
          <w:rPr>
            <w:rFonts w:ascii="Arial" w:hAnsi="Arial" w:cs="Arial"/>
            <w:noProof/>
            <w:webHidden/>
            <w:sz w:val="24"/>
            <w:szCs w:val="24"/>
          </w:rPr>
          <w:fldChar w:fldCharType="end"/>
        </w:r>
      </w:hyperlink>
    </w:p>
    <w:p w14:paraId="26CB6D79" w14:textId="47EBB36E"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17" w:history="1">
        <w:r w:rsidR="000905E0" w:rsidRPr="00920DFB">
          <w:rPr>
            <w:rStyle w:val="Hipercze"/>
            <w:rFonts w:eastAsia="Calibri" w:cs="Arial"/>
            <w:iCs/>
            <w:noProof/>
            <w:szCs w:val="24"/>
            <w:lang w:eastAsia="pl-PL"/>
          </w:rPr>
          <w:t>10.6. Rozwój energetyki rozproszonej opartej o odnawialne źródła energii</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_Toc132285217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161</w:t>
        </w:r>
        <w:r w:rsidR="000905E0" w:rsidRPr="00920DFB">
          <w:rPr>
            <w:rFonts w:ascii="Arial" w:hAnsi="Arial" w:cs="Arial"/>
            <w:noProof/>
            <w:webHidden/>
            <w:sz w:val="24"/>
            <w:szCs w:val="24"/>
          </w:rPr>
          <w:fldChar w:fldCharType="end"/>
        </w:r>
      </w:hyperlink>
    </w:p>
    <w:p w14:paraId="653384E9" w14:textId="56BC40C0"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18" w:history="1">
        <w:r w:rsidR="000905E0" w:rsidRPr="00920DFB">
          <w:rPr>
            <w:rStyle w:val="Hipercze"/>
            <w:rFonts w:eastAsia="Calibri" w:cs="Arial"/>
            <w:iCs/>
            <w:noProof/>
            <w:szCs w:val="24"/>
            <w:lang w:eastAsia="pl-PL"/>
          </w:rPr>
          <w:t>10.7. Rekultywacja terenów poprzemysłowych, zdewastowanych, zdegradowanych na cele środowiskowe</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_Toc132285218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164</w:t>
        </w:r>
        <w:r w:rsidR="000905E0" w:rsidRPr="00920DFB">
          <w:rPr>
            <w:rFonts w:ascii="Arial" w:hAnsi="Arial" w:cs="Arial"/>
            <w:noProof/>
            <w:webHidden/>
            <w:sz w:val="24"/>
            <w:szCs w:val="24"/>
          </w:rPr>
          <w:fldChar w:fldCharType="end"/>
        </w:r>
      </w:hyperlink>
    </w:p>
    <w:p w14:paraId="047EC334" w14:textId="7ABF82F9"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19" w:history="1">
        <w:r w:rsidR="000905E0" w:rsidRPr="00920DFB">
          <w:rPr>
            <w:rStyle w:val="Hipercze"/>
            <w:rFonts w:eastAsia="Calibri" w:cs="Arial"/>
            <w:iCs/>
            <w:noProof/>
            <w:szCs w:val="24"/>
            <w:lang w:eastAsia="pl-PL"/>
          </w:rPr>
          <w:t>10.8. Poprawa  stosunków wodnych  na obszarze oddziaływania kopalń</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_Toc132285219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166</w:t>
        </w:r>
        <w:r w:rsidR="000905E0" w:rsidRPr="00920DFB">
          <w:rPr>
            <w:rFonts w:ascii="Arial" w:hAnsi="Arial" w:cs="Arial"/>
            <w:noProof/>
            <w:webHidden/>
            <w:sz w:val="24"/>
            <w:szCs w:val="24"/>
          </w:rPr>
          <w:fldChar w:fldCharType="end"/>
        </w:r>
      </w:hyperlink>
    </w:p>
    <w:p w14:paraId="0E134C3A" w14:textId="368FFC8A"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20" w:history="1">
        <w:r w:rsidR="000905E0" w:rsidRPr="00920DFB">
          <w:rPr>
            <w:rStyle w:val="Hipercze"/>
            <w:rFonts w:eastAsia="Calibri" w:cs="Arial"/>
            <w:iCs/>
            <w:noProof/>
            <w:szCs w:val="24"/>
            <w:lang w:eastAsia="pl-PL"/>
          </w:rPr>
          <w:t>10.9. Ponowne wykorzystanie terenów poprzemysłowych, zdewastowanych, zdegradowanych na cele rozwojowe regionu</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_Toc132285220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168</w:t>
        </w:r>
        <w:r w:rsidR="000905E0" w:rsidRPr="00920DFB">
          <w:rPr>
            <w:rFonts w:ascii="Arial" w:hAnsi="Arial" w:cs="Arial"/>
            <w:noProof/>
            <w:webHidden/>
            <w:sz w:val="24"/>
            <w:szCs w:val="24"/>
          </w:rPr>
          <w:fldChar w:fldCharType="end"/>
        </w:r>
      </w:hyperlink>
    </w:p>
    <w:p w14:paraId="1560189A" w14:textId="14D7136C"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21" w:history="1">
        <w:r w:rsidR="000905E0" w:rsidRPr="00920DFB">
          <w:rPr>
            <w:rStyle w:val="Hipercze"/>
            <w:rFonts w:eastAsia="Calibri" w:cs="Arial"/>
            <w:iCs/>
            <w:noProof/>
            <w:szCs w:val="24"/>
            <w:lang w:eastAsia="pl-PL"/>
          </w:rPr>
          <w:t>10.10. Wsparcie planowania transformacji</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_Toc132285221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170</w:t>
        </w:r>
        <w:r w:rsidR="000905E0" w:rsidRPr="00920DFB">
          <w:rPr>
            <w:rFonts w:ascii="Arial" w:hAnsi="Arial" w:cs="Arial"/>
            <w:noProof/>
            <w:webHidden/>
            <w:sz w:val="24"/>
            <w:szCs w:val="24"/>
          </w:rPr>
          <w:fldChar w:fldCharType="end"/>
        </w:r>
      </w:hyperlink>
    </w:p>
    <w:p w14:paraId="229C8305" w14:textId="11C0B529"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22" w:history="1">
        <w:r w:rsidR="000905E0" w:rsidRPr="00920DFB">
          <w:rPr>
            <w:rStyle w:val="Hipercze"/>
            <w:rFonts w:eastAsia="Calibri" w:cs="Arial"/>
            <w:iCs/>
            <w:noProof/>
            <w:szCs w:val="24"/>
            <w:lang w:eastAsia="pl-PL"/>
          </w:rPr>
          <w:t>10.11. Systemowe zarządzanie terenami poprzemysłowymi</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_Toc132285222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171</w:t>
        </w:r>
        <w:r w:rsidR="000905E0" w:rsidRPr="00920DFB">
          <w:rPr>
            <w:rFonts w:ascii="Arial" w:hAnsi="Arial" w:cs="Arial"/>
            <w:noProof/>
            <w:webHidden/>
            <w:sz w:val="24"/>
            <w:szCs w:val="24"/>
          </w:rPr>
          <w:fldChar w:fldCharType="end"/>
        </w:r>
      </w:hyperlink>
    </w:p>
    <w:p w14:paraId="695B1DB2" w14:textId="01AFD81F"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23" w:history="1">
        <w:r w:rsidR="000905E0" w:rsidRPr="00920DFB">
          <w:rPr>
            <w:rStyle w:val="Hipercze"/>
            <w:rFonts w:eastAsia="Calibri" w:cs="Arial"/>
            <w:iCs/>
            <w:noProof/>
            <w:szCs w:val="24"/>
            <w:lang w:eastAsia="pl-PL"/>
          </w:rPr>
          <w:t>10.12. Poprawa mobilności mieszkańców regionu i spójności transportowej podregionów górniczych</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_Toc132285223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172</w:t>
        </w:r>
        <w:r w:rsidR="000905E0" w:rsidRPr="00920DFB">
          <w:rPr>
            <w:rFonts w:ascii="Arial" w:hAnsi="Arial" w:cs="Arial"/>
            <w:noProof/>
            <w:webHidden/>
            <w:sz w:val="24"/>
            <w:szCs w:val="24"/>
          </w:rPr>
          <w:fldChar w:fldCharType="end"/>
        </w:r>
      </w:hyperlink>
    </w:p>
    <w:p w14:paraId="678F2F6C" w14:textId="524DC5FA"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24" w:history="1">
        <w:r w:rsidR="000905E0" w:rsidRPr="00920DFB">
          <w:rPr>
            <w:rStyle w:val="Hipercze"/>
            <w:rFonts w:eastAsia="Calibri" w:cs="Arial"/>
            <w:iCs/>
            <w:noProof/>
            <w:szCs w:val="24"/>
            <w:lang w:eastAsia="pl-PL"/>
          </w:rPr>
          <w:t>10.13. Infrastruktura szkolnictwa wyższego na potrzeby transformacji</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_Toc132285224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175</w:t>
        </w:r>
        <w:r w:rsidR="000905E0" w:rsidRPr="00920DFB">
          <w:rPr>
            <w:rFonts w:ascii="Arial" w:hAnsi="Arial" w:cs="Arial"/>
            <w:noProof/>
            <w:webHidden/>
            <w:sz w:val="24"/>
            <w:szCs w:val="24"/>
          </w:rPr>
          <w:fldChar w:fldCharType="end"/>
        </w:r>
      </w:hyperlink>
    </w:p>
    <w:p w14:paraId="7B1B2270" w14:textId="7C9F3618"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25" w:history="1">
        <w:r w:rsidR="000905E0" w:rsidRPr="00920DFB">
          <w:rPr>
            <w:rStyle w:val="Hipercze"/>
            <w:rFonts w:eastAsia="Calibri" w:cs="Arial"/>
            <w:iCs/>
            <w:noProof/>
            <w:szCs w:val="24"/>
            <w:lang w:eastAsia="pl-PL"/>
          </w:rPr>
          <w:t>10.14. Infrastruktura kształcenia zawodowego</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_Toc132285225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176</w:t>
        </w:r>
        <w:r w:rsidR="000905E0" w:rsidRPr="00920DFB">
          <w:rPr>
            <w:rFonts w:ascii="Arial" w:hAnsi="Arial" w:cs="Arial"/>
            <w:noProof/>
            <w:webHidden/>
            <w:sz w:val="24"/>
            <w:szCs w:val="24"/>
          </w:rPr>
          <w:fldChar w:fldCharType="end"/>
        </w:r>
      </w:hyperlink>
    </w:p>
    <w:p w14:paraId="5B052B95" w14:textId="119330EB" w:rsidR="000905E0" w:rsidRPr="00920DFB" w:rsidRDefault="006248AA" w:rsidP="00920DFB">
      <w:pPr>
        <w:pStyle w:val="Spistreci3"/>
        <w:spacing w:after="120" w:line="271" w:lineRule="auto"/>
        <w:rPr>
          <w:rFonts w:ascii="Arial" w:eastAsiaTheme="minorEastAsia" w:hAnsi="Arial" w:cs="Arial"/>
          <w:noProof/>
          <w:sz w:val="24"/>
          <w:szCs w:val="24"/>
          <w:lang w:eastAsia="pl-PL"/>
        </w:rPr>
      </w:pPr>
      <w:hyperlink w:anchor="_Toc132285226" w:history="1">
        <w:r w:rsidR="000905E0" w:rsidRPr="00920DFB">
          <w:rPr>
            <w:rStyle w:val="Hipercze"/>
            <w:rFonts w:eastAsia="Calibri" w:cs="Arial"/>
            <w:iCs/>
            <w:noProof/>
            <w:szCs w:val="24"/>
            <w:lang w:eastAsia="pl-PL"/>
          </w:rPr>
          <w:t>10.15. Wykorzystanie endogenicznego potencjału podregionu bielskiego</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_Toc132285226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177</w:t>
        </w:r>
        <w:r w:rsidR="000905E0" w:rsidRPr="00920DFB">
          <w:rPr>
            <w:rFonts w:ascii="Arial" w:hAnsi="Arial" w:cs="Arial"/>
            <w:noProof/>
            <w:webHidden/>
            <w:sz w:val="24"/>
            <w:szCs w:val="24"/>
          </w:rPr>
          <w:fldChar w:fldCharType="end"/>
        </w:r>
      </w:hyperlink>
    </w:p>
    <w:p w14:paraId="7065C792" w14:textId="62CA578B" w:rsidR="000905E0" w:rsidRPr="00920DFB" w:rsidRDefault="006248AA" w:rsidP="00920DFB">
      <w:pPr>
        <w:pStyle w:val="Spistreci1"/>
        <w:spacing w:after="120" w:line="271" w:lineRule="auto"/>
        <w:rPr>
          <w:rFonts w:ascii="Arial" w:eastAsiaTheme="minorEastAsia" w:hAnsi="Arial" w:cs="Arial"/>
          <w:noProof/>
          <w:sz w:val="24"/>
          <w:szCs w:val="24"/>
          <w:lang w:eastAsia="pl-PL"/>
        </w:rPr>
      </w:pPr>
      <w:hyperlink w:anchor="_Toc132285227" w:history="1">
        <w:r w:rsidR="000905E0" w:rsidRPr="00920DFB">
          <w:rPr>
            <w:rStyle w:val="Hipercze"/>
            <w:rFonts w:cs="Arial"/>
            <w:noProof/>
            <w:szCs w:val="24"/>
          </w:rPr>
          <w:t>10.</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Objaśnienia skrótów i pojęć użytych w przewodniku</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_Toc132285227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179</w:t>
        </w:r>
        <w:r w:rsidR="000905E0" w:rsidRPr="00920DFB">
          <w:rPr>
            <w:rFonts w:ascii="Arial" w:hAnsi="Arial" w:cs="Arial"/>
            <w:noProof/>
            <w:webHidden/>
            <w:sz w:val="24"/>
            <w:szCs w:val="24"/>
          </w:rPr>
          <w:fldChar w:fldCharType="end"/>
        </w:r>
      </w:hyperlink>
    </w:p>
    <w:p w14:paraId="0BA62115" w14:textId="557954ED" w:rsidR="000905E0" w:rsidRPr="00920DFB" w:rsidRDefault="006248AA" w:rsidP="00920DFB">
      <w:pPr>
        <w:pStyle w:val="Spistreci1"/>
        <w:spacing w:after="120" w:line="271" w:lineRule="auto"/>
        <w:rPr>
          <w:rFonts w:ascii="Arial" w:eastAsiaTheme="minorEastAsia" w:hAnsi="Arial" w:cs="Arial"/>
          <w:noProof/>
          <w:sz w:val="24"/>
          <w:szCs w:val="24"/>
          <w:lang w:eastAsia="pl-PL"/>
        </w:rPr>
      </w:pPr>
      <w:hyperlink w:anchor="_Toc132285228" w:history="1">
        <w:r w:rsidR="000905E0" w:rsidRPr="00920DFB">
          <w:rPr>
            <w:rStyle w:val="Hipercze"/>
            <w:rFonts w:cs="Arial"/>
            <w:noProof/>
            <w:szCs w:val="24"/>
          </w:rPr>
          <w:t>11</w:t>
        </w:r>
        <w:r w:rsidR="000905E0" w:rsidRPr="00920DFB">
          <w:rPr>
            <w:rFonts w:ascii="Arial" w:eastAsiaTheme="minorEastAsia" w:hAnsi="Arial" w:cs="Arial"/>
            <w:noProof/>
            <w:sz w:val="24"/>
            <w:szCs w:val="24"/>
            <w:lang w:eastAsia="pl-PL"/>
          </w:rPr>
          <w:tab/>
        </w:r>
        <w:r w:rsidR="000905E0" w:rsidRPr="00920DFB">
          <w:rPr>
            <w:rStyle w:val="Hipercze"/>
            <w:rFonts w:cs="Arial"/>
            <w:noProof/>
            <w:szCs w:val="24"/>
          </w:rPr>
          <w:t>Załączniki do przewodnika</w:t>
        </w:r>
        <w:r w:rsidR="000905E0" w:rsidRPr="00920DFB">
          <w:rPr>
            <w:rFonts w:ascii="Arial" w:hAnsi="Arial" w:cs="Arial"/>
            <w:noProof/>
            <w:webHidden/>
            <w:sz w:val="24"/>
            <w:szCs w:val="24"/>
          </w:rPr>
          <w:tab/>
        </w:r>
        <w:r w:rsidR="000905E0" w:rsidRPr="00920DFB">
          <w:rPr>
            <w:rFonts w:ascii="Arial" w:hAnsi="Arial" w:cs="Arial"/>
            <w:noProof/>
            <w:webHidden/>
            <w:sz w:val="24"/>
            <w:szCs w:val="24"/>
          </w:rPr>
          <w:fldChar w:fldCharType="begin"/>
        </w:r>
        <w:r w:rsidR="000905E0" w:rsidRPr="00920DFB">
          <w:rPr>
            <w:rFonts w:ascii="Arial" w:hAnsi="Arial" w:cs="Arial"/>
            <w:noProof/>
            <w:webHidden/>
            <w:sz w:val="24"/>
            <w:szCs w:val="24"/>
          </w:rPr>
          <w:instrText xml:space="preserve"> PAGEREF _Toc132285228 \h </w:instrText>
        </w:r>
        <w:r w:rsidR="000905E0" w:rsidRPr="00920DFB">
          <w:rPr>
            <w:rFonts w:ascii="Arial" w:hAnsi="Arial" w:cs="Arial"/>
            <w:noProof/>
            <w:webHidden/>
            <w:sz w:val="24"/>
            <w:szCs w:val="24"/>
          </w:rPr>
        </w:r>
        <w:r w:rsidR="000905E0" w:rsidRPr="00920DFB">
          <w:rPr>
            <w:rFonts w:ascii="Arial" w:hAnsi="Arial" w:cs="Arial"/>
            <w:noProof/>
            <w:webHidden/>
            <w:sz w:val="24"/>
            <w:szCs w:val="24"/>
          </w:rPr>
          <w:fldChar w:fldCharType="separate"/>
        </w:r>
        <w:r w:rsidR="00966E2A">
          <w:rPr>
            <w:rFonts w:ascii="Arial" w:hAnsi="Arial" w:cs="Arial"/>
            <w:noProof/>
            <w:webHidden/>
            <w:sz w:val="24"/>
            <w:szCs w:val="24"/>
          </w:rPr>
          <w:t>181</w:t>
        </w:r>
        <w:r w:rsidR="000905E0" w:rsidRPr="00920DFB">
          <w:rPr>
            <w:rFonts w:ascii="Arial" w:hAnsi="Arial" w:cs="Arial"/>
            <w:noProof/>
            <w:webHidden/>
            <w:sz w:val="24"/>
            <w:szCs w:val="24"/>
          </w:rPr>
          <w:fldChar w:fldCharType="end"/>
        </w:r>
      </w:hyperlink>
    </w:p>
    <w:p w14:paraId="5372066F" w14:textId="6BD231FC" w:rsidR="00230F4E" w:rsidRPr="006248AA" w:rsidRDefault="77E6393C" w:rsidP="006248AA">
      <w:pPr>
        <w:pStyle w:val="Spistreci1"/>
        <w:spacing w:after="120" w:line="271" w:lineRule="auto"/>
        <w:rPr>
          <w:rFonts w:asciiTheme="minorHAnsi" w:eastAsiaTheme="minorEastAsia" w:hAnsiTheme="minorHAnsi" w:cstheme="minorBidi"/>
          <w:noProof/>
          <w:lang w:eastAsia="pl-PL"/>
        </w:rPr>
        <w:sectPr w:rsidR="00230F4E" w:rsidRPr="006248AA" w:rsidSect="003E5407">
          <w:headerReference w:type="default" r:id="rId19"/>
          <w:headerReference w:type="first" r:id="rId20"/>
          <w:footerReference w:type="first" r:id="rId21"/>
          <w:pgSz w:w="11906" w:h="16838"/>
          <w:pgMar w:top="1418" w:right="1418" w:bottom="1418" w:left="1418" w:header="709" w:footer="0" w:gutter="0"/>
          <w:cols w:space="708"/>
          <w:titlePg/>
          <w:docGrid w:linePitch="360"/>
        </w:sectPr>
      </w:pPr>
      <w:r w:rsidRPr="00920DFB">
        <w:rPr>
          <w:rFonts w:ascii="Arial" w:hAnsi="Arial" w:cs="Arial"/>
          <w:sz w:val="24"/>
          <w:szCs w:val="24"/>
        </w:rPr>
        <w:fldChar w:fldCharType="end"/>
      </w:r>
    </w:p>
    <w:p w14:paraId="586DC343" w14:textId="1A4DF756" w:rsidR="0010687E" w:rsidRPr="00941B94" w:rsidRDefault="0010687E" w:rsidP="00FC1E29">
      <w:pPr>
        <w:pStyle w:val="Nagwek1"/>
        <w:numPr>
          <w:ilvl w:val="0"/>
          <w:numId w:val="0"/>
        </w:numPr>
        <w:tabs>
          <w:tab w:val="left" w:pos="567"/>
          <w:tab w:val="left" w:pos="993"/>
        </w:tabs>
        <w:spacing w:before="0" w:after="120" w:line="276" w:lineRule="auto"/>
        <w:rPr>
          <w:rFonts w:ascii="Arial" w:hAnsi="Arial" w:cs="Arial"/>
          <w:color w:val="2E74B5"/>
          <w:kern w:val="0"/>
          <w:sz w:val="28"/>
          <w:szCs w:val="28"/>
        </w:rPr>
      </w:pPr>
      <w:bookmarkStart w:id="0" w:name="_Toc132285119"/>
      <w:r w:rsidRPr="4364412D">
        <w:rPr>
          <w:rFonts w:ascii="Arial" w:hAnsi="Arial" w:cs="Arial"/>
          <w:color w:val="2E74B5" w:themeColor="accent5" w:themeShade="BF"/>
          <w:sz w:val="28"/>
          <w:szCs w:val="28"/>
        </w:rPr>
        <w:lastRenderedPageBreak/>
        <w:t>Wstęp</w:t>
      </w:r>
      <w:bookmarkEnd w:id="0"/>
    </w:p>
    <w:p w14:paraId="05E8D39C" w14:textId="77777777" w:rsidR="00CC69E3" w:rsidRPr="000B6607" w:rsidRDefault="00CC69E3" w:rsidP="00775317">
      <w:pPr>
        <w:spacing w:after="120" w:line="276" w:lineRule="auto"/>
        <w:rPr>
          <w:rFonts w:ascii="Arial" w:hAnsi="Arial" w:cs="Arial"/>
          <w:sz w:val="24"/>
          <w:szCs w:val="24"/>
        </w:rPr>
      </w:pPr>
    </w:p>
    <w:p w14:paraId="500ABB39" w14:textId="18618901" w:rsidR="003A38A4" w:rsidRPr="000B6607" w:rsidRDefault="3EDC8D50" w:rsidP="003E5407">
      <w:pPr>
        <w:spacing w:after="240" w:line="276" w:lineRule="auto"/>
        <w:rPr>
          <w:rFonts w:ascii="Arial" w:hAnsi="Arial" w:cs="Arial"/>
          <w:sz w:val="24"/>
          <w:szCs w:val="24"/>
        </w:rPr>
      </w:pPr>
      <w:r w:rsidRPr="000B6607">
        <w:rPr>
          <w:rFonts w:ascii="Arial" w:hAnsi="Arial" w:cs="Arial"/>
          <w:sz w:val="24"/>
          <w:szCs w:val="24"/>
        </w:rPr>
        <w:t xml:space="preserve">Będzie to przewodnik o tym, </w:t>
      </w:r>
      <w:r w:rsidR="6F8E41A1" w:rsidRPr="000B6607">
        <w:rPr>
          <w:rFonts w:ascii="Arial" w:hAnsi="Arial" w:cs="Arial"/>
          <w:sz w:val="24"/>
          <w:szCs w:val="24"/>
        </w:rPr>
        <w:t>jakie zasady będą Cię obowiązywać</w:t>
      </w:r>
      <w:r w:rsidRPr="000B6607">
        <w:rPr>
          <w:rFonts w:ascii="Arial" w:hAnsi="Arial" w:cs="Arial"/>
          <w:sz w:val="24"/>
          <w:szCs w:val="24"/>
        </w:rPr>
        <w:t xml:space="preserve"> </w:t>
      </w:r>
      <w:r w:rsidR="2A7DBDB5" w:rsidRPr="000B6607">
        <w:rPr>
          <w:rFonts w:ascii="Arial" w:hAnsi="Arial" w:cs="Arial"/>
          <w:sz w:val="24"/>
          <w:szCs w:val="24"/>
        </w:rPr>
        <w:t xml:space="preserve">przy projektowaniu, wdrażaniu, sprawozdawczości i </w:t>
      </w:r>
      <w:r w:rsidR="0033434E">
        <w:rPr>
          <w:rFonts w:ascii="Arial" w:hAnsi="Arial" w:cs="Arial"/>
          <w:sz w:val="24"/>
          <w:szCs w:val="24"/>
        </w:rPr>
        <w:t>trwałości</w:t>
      </w:r>
      <w:r w:rsidR="2A7DBDB5" w:rsidRPr="000B6607">
        <w:rPr>
          <w:rFonts w:ascii="Arial" w:hAnsi="Arial" w:cs="Arial"/>
          <w:sz w:val="24"/>
          <w:szCs w:val="24"/>
        </w:rPr>
        <w:t xml:space="preserve"> inwestycji </w:t>
      </w:r>
      <w:r w:rsidRPr="000B6607">
        <w:rPr>
          <w:rFonts w:ascii="Arial" w:hAnsi="Arial" w:cs="Arial"/>
          <w:sz w:val="24"/>
          <w:szCs w:val="24"/>
        </w:rPr>
        <w:t xml:space="preserve">oraz jakie </w:t>
      </w:r>
      <w:r w:rsidR="56711839" w:rsidRPr="000B6607">
        <w:rPr>
          <w:rFonts w:ascii="Arial" w:hAnsi="Arial" w:cs="Arial"/>
          <w:sz w:val="24"/>
          <w:szCs w:val="24"/>
        </w:rPr>
        <w:t>masz</w:t>
      </w:r>
      <w:r w:rsidRPr="000B6607">
        <w:rPr>
          <w:rFonts w:ascii="Arial" w:hAnsi="Arial" w:cs="Arial"/>
          <w:sz w:val="24"/>
          <w:szCs w:val="24"/>
        </w:rPr>
        <w:t xml:space="preserve"> prawa i</w:t>
      </w:r>
      <w:r w:rsidR="00EF54A9">
        <w:rPr>
          <w:rFonts w:ascii="Arial" w:hAnsi="Arial" w:cs="Arial"/>
          <w:sz w:val="24"/>
          <w:szCs w:val="24"/>
        </w:rPr>
        <w:t> </w:t>
      </w:r>
      <w:r w:rsidRPr="000B6607">
        <w:rPr>
          <w:rFonts w:ascii="Arial" w:hAnsi="Arial" w:cs="Arial"/>
          <w:sz w:val="24"/>
          <w:szCs w:val="24"/>
        </w:rPr>
        <w:t>obowią</w:t>
      </w:r>
      <w:r w:rsidR="1BD0D771" w:rsidRPr="000B6607">
        <w:rPr>
          <w:rFonts w:ascii="Arial" w:hAnsi="Arial" w:cs="Arial"/>
          <w:sz w:val="24"/>
          <w:szCs w:val="24"/>
        </w:rPr>
        <w:t xml:space="preserve">zki jako beneficjent projektu. </w:t>
      </w:r>
    </w:p>
    <w:p w14:paraId="46BD5259" w14:textId="649A8EB4" w:rsidR="003E5407" w:rsidRPr="000B6607" w:rsidRDefault="003A38A4" w:rsidP="003E5407">
      <w:pPr>
        <w:spacing w:after="240" w:line="276" w:lineRule="auto"/>
        <w:rPr>
          <w:rFonts w:ascii="Arial" w:hAnsi="Arial" w:cs="Arial"/>
          <w:sz w:val="24"/>
          <w:szCs w:val="24"/>
        </w:rPr>
      </w:pPr>
      <w:r w:rsidRPr="000B6607">
        <w:rPr>
          <w:rFonts w:ascii="Arial" w:hAnsi="Arial" w:cs="Arial"/>
          <w:sz w:val="24"/>
          <w:szCs w:val="24"/>
        </w:rPr>
        <w:t xml:space="preserve">Będziesz zobowiązany do przestrzegania reguł określonych </w:t>
      </w:r>
      <w:r w:rsidR="009E2722" w:rsidRPr="000B6607">
        <w:rPr>
          <w:rFonts w:ascii="Arial" w:hAnsi="Arial" w:cs="Arial"/>
          <w:sz w:val="24"/>
          <w:szCs w:val="24"/>
        </w:rPr>
        <w:t xml:space="preserve">w szczególności </w:t>
      </w:r>
      <w:r w:rsidRPr="000B6607">
        <w:rPr>
          <w:rFonts w:ascii="Arial" w:hAnsi="Arial" w:cs="Arial"/>
          <w:sz w:val="24"/>
          <w:szCs w:val="24"/>
        </w:rPr>
        <w:t>w</w:t>
      </w:r>
      <w:r w:rsidR="005E71CB" w:rsidRPr="000B6607">
        <w:rPr>
          <w:rFonts w:ascii="Arial" w:hAnsi="Arial" w:cs="Arial"/>
          <w:sz w:val="24"/>
          <w:szCs w:val="24"/>
        </w:rPr>
        <w:t> </w:t>
      </w:r>
      <w:r w:rsidRPr="000B6607">
        <w:rPr>
          <w:rFonts w:ascii="Arial" w:hAnsi="Arial" w:cs="Arial"/>
          <w:sz w:val="24"/>
          <w:szCs w:val="24"/>
        </w:rPr>
        <w:t>umowie o</w:t>
      </w:r>
      <w:r w:rsidR="00560AA6" w:rsidRPr="000B6607">
        <w:rPr>
          <w:rFonts w:ascii="Arial" w:hAnsi="Arial" w:cs="Arial"/>
          <w:sz w:val="24"/>
          <w:szCs w:val="24"/>
        </w:rPr>
        <w:t xml:space="preserve"> </w:t>
      </w:r>
      <w:r w:rsidRPr="000B6607">
        <w:rPr>
          <w:rFonts w:ascii="Arial" w:hAnsi="Arial" w:cs="Arial"/>
          <w:sz w:val="24"/>
          <w:szCs w:val="24"/>
        </w:rPr>
        <w:t xml:space="preserve">dofinansowanie oraz w </w:t>
      </w:r>
      <w:r w:rsidR="00230F4E" w:rsidRPr="000B6607">
        <w:rPr>
          <w:rFonts w:ascii="Arial" w:hAnsi="Arial" w:cs="Arial"/>
          <w:sz w:val="24"/>
          <w:szCs w:val="24"/>
        </w:rPr>
        <w:t xml:space="preserve">tym </w:t>
      </w:r>
      <w:r w:rsidR="003E5407" w:rsidRPr="000B6607">
        <w:rPr>
          <w:rFonts w:ascii="Arial" w:hAnsi="Arial" w:cs="Arial"/>
          <w:sz w:val="24"/>
          <w:szCs w:val="24"/>
        </w:rPr>
        <w:t>przewodniku.</w:t>
      </w:r>
    </w:p>
    <w:p w14:paraId="680CF599" w14:textId="658AF351" w:rsidR="00560AA6" w:rsidRPr="000B6607" w:rsidRDefault="00560AA6" w:rsidP="003E5407">
      <w:pPr>
        <w:spacing w:after="240" w:line="276" w:lineRule="auto"/>
        <w:rPr>
          <w:rFonts w:ascii="Arial" w:hAnsi="Arial" w:cs="Arial"/>
          <w:sz w:val="24"/>
          <w:szCs w:val="24"/>
        </w:rPr>
      </w:pPr>
      <w:r w:rsidRPr="000B6607">
        <w:rPr>
          <w:rFonts w:ascii="Arial" w:hAnsi="Arial" w:cs="Arial"/>
          <w:sz w:val="24"/>
          <w:szCs w:val="24"/>
        </w:rPr>
        <w:t>Przewodnik</w:t>
      </w:r>
      <w:r w:rsidR="0010687E" w:rsidRPr="000B6607">
        <w:rPr>
          <w:rFonts w:ascii="Arial" w:hAnsi="Arial" w:cs="Arial"/>
          <w:sz w:val="24"/>
          <w:szCs w:val="24"/>
        </w:rPr>
        <w:t xml:space="preserve"> nie dotyczy projektów z zakresu instrumentów finansowych (pożyczki/ poręczenia), działań wdrażanych przez </w:t>
      </w:r>
      <w:r w:rsidRPr="000B6607">
        <w:rPr>
          <w:rFonts w:ascii="Arial" w:hAnsi="Arial" w:cs="Arial"/>
          <w:sz w:val="24"/>
          <w:szCs w:val="24"/>
        </w:rPr>
        <w:t>Departament Europejskiego Funduszu Społecznego</w:t>
      </w:r>
      <w:r w:rsidR="003E5407" w:rsidRPr="000B6607">
        <w:rPr>
          <w:rFonts w:ascii="Arial" w:hAnsi="Arial" w:cs="Arial"/>
          <w:sz w:val="24"/>
          <w:szCs w:val="24"/>
        </w:rPr>
        <w:t xml:space="preserve"> (EFS)</w:t>
      </w:r>
      <w:r w:rsidR="00EF54A9">
        <w:rPr>
          <w:rFonts w:ascii="Arial" w:hAnsi="Arial" w:cs="Arial"/>
          <w:sz w:val="24"/>
          <w:szCs w:val="24"/>
        </w:rPr>
        <w:t xml:space="preserve"> oraz Instytucje Pośredniczące FE SL 2021-20</w:t>
      </w:r>
      <w:r w:rsidR="00BE1603">
        <w:rPr>
          <w:rFonts w:ascii="Arial" w:hAnsi="Arial" w:cs="Arial"/>
          <w:sz w:val="24"/>
          <w:szCs w:val="24"/>
        </w:rPr>
        <w:t>2</w:t>
      </w:r>
      <w:r w:rsidR="00EF54A9">
        <w:rPr>
          <w:rFonts w:ascii="Arial" w:hAnsi="Arial" w:cs="Arial"/>
          <w:sz w:val="24"/>
          <w:szCs w:val="24"/>
        </w:rPr>
        <w:t>7 tj.</w:t>
      </w:r>
      <w:r w:rsidRPr="000B6607">
        <w:rPr>
          <w:rFonts w:ascii="Arial" w:hAnsi="Arial" w:cs="Arial"/>
          <w:sz w:val="24"/>
          <w:szCs w:val="24"/>
        </w:rPr>
        <w:t xml:space="preserve"> </w:t>
      </w:r>
      <w:r w:rsidR="0010687E" w:rsidRPr="000B6607">
        <w:rPr>
          <w:rFonts w:ascii="Arial" w:hAnsi="Arial" w:cs="Arial"/>
          <w:sz w:val="24"/>
          <w:szCs w:val="24"/>
        </w:rPr>
        <w:t>Śląskie Centrum Przedsiębiorczości</w:t>
      </w:r>
      <w:r w:rsidR="003A38A4" w:rsidRPr="000B6607">
        <w:rPr>
          <w:rFonts w:ascii="Arial" w:hAnsi="Arial" w:cs="Arial"/>
          <w:sz w:val="24"/>
          <w:szCs w:val="24"/>
        </w:rPr>
        <w:t xml:space="preserve"> oraz Wojewódzki Urząd Pracy w</w:t>
      </w:r>
      <w:r w:rsidRPr="000B6607">
        <w:rPr>
          <w:rFonts w:ascii="Arial" w:hAnsi="Arial" w:cs="Arial"/>
          <w:sz w:val="24"/>
          <w:szCs w:val="24"/>
        </w:rPr>
        <w:t>  </w:t>
      </w:r>
      <w:r w:rsidR="003A38A4" w:rsidRPr="000B6607">
        <w:rPr>
          <w:rFonts w:ascii="Arial" w:hAnsi="Arial" w:cs="Arial"/>
          <w:sz w:val="24"/>
          <w:szCs w:val="24"/>
        </w:rPr>
        <w:t>Katowicach</w:t>
      </w:r>
      <w:r w:rsidR="0010687E" w:rsidRPr="000B6607">
        <w:rPr>
          <w:rFonts w:ascii="Arial" w:hAnsi="Arial" w:cs="Arial"/>
          <w:sz w:val="24"/>
          <w:szCs w:val="24"/>
        </w:rPr>
        <w:t xml:space="preserve">, a także projektów realizowanych w ramach </w:t>
      </w:r>
      <w:r w:rsidR="003A38A4" w:rsidRPr="000B6607">
        <w:rPr>
          <w:rFonts w:ascii="Arial" w:hAnsi="Arial" w:cs="Arial"/>
          <w:sz w:val="24"/>
          <w:szCs w:val="24"/>
        </w:rPr>
        <w:t>pomocy technicznej.</w:t>
      </w:r>
    </w:p>
    <w:p w14:paraId="5436E38B" w14:textId="77777777" w:rsidR="0010687E" w:rsidRPr="000B6607" w:rsidRDefault="0010687E" w:rsidP="003E5407">
      <w:pPr>
        <w:spacing w:after="240" w:line="276" w:lineRule="auto"/>
        <w:rPr>
          <w:rFonts w:ascii="Arial" w:hAnsi="Arial" w:cs="Arial"/>
          <w:sz w:val="24"/>
          <w:szCs w:val="24"/>
        </w:rPr>
      </w:pPr>
      <w:r w:rsidRPr="000B6607">
        <w:rPr>
          <w:rFonts w:ascii="Arial" w:hAnsi="Arial" w:cs="Arial"/>
          <w:sz w:val="24"/>
          <w:szCs w:val="24"/>
        </w:rPr>
        <w:t xml:space="preserve">Dokument stanowi element zasad realizacji </w:t>
      </w:r>
      <w:r w:rsidR="00560AA6" w:rsidRPr="000B6607">
        <w:rPr>
          <w:rFonts w:ascii="Arial" w:hAnsi="Arial" w:cs="Arial"/>
          <w:sz w:val="24"/>
          <w:szCs w:val="24"/>
        </w:rPr>
        <w:t>FE SL 2021-2027</w:t>
      </w:r>
      <w:r w:rsidR="003E5407" w:rsidRPr="000B6607">
        <w:rPr>
          <w:rFonts w:ascii="Arial" w:hAnsi="Arial" w:cs="Arial"/>
          <w:sz w:val="24"/>
          <w:szCs w:val="24"/>
        </w:rPr>
        <w:t>.</w:t>
      </w:r>
    </w:p>
    <w:p w14:paraId="58C43A17" w14:textId="1A4DF756" w:rsidR="0010687E" w:rsidRPr="000B6607" w:rsidRDefault="0010687E" w:rsidP="00586054">
      <w:pPr>
        <w:pStyle w:val="Nagwek1"/>
        <w:pageBreakBefore/>
        <w:numPr>
          <w:ilvl w:val="0"/>
          <w:numId w:val="4"/>
        </w:numPr>
        <w:tabs>
          <w:tab w:val="left" w:pos="426"/>
          <w:tab w:val="left" w:pos="993"/>
        </w:tabs>
        <w:spacing w:before="0" w:after="120" w:line="276" w:lineRule="auto"/>
        <w:ind w:left="142" w:hanging="284"/>
        <w:rPr>
          <w:rFonts w:ascii="Arial" w:hAnsi="Arial" w:cs="Arial"/>
          <w:sz w:val="28"/>
          <w:szCs w:val="28"/>
        </w:rPr>
      </w:pPr>
      <w:bookmarkStart w:id="1" w:name="_Toc132285120"/>
      <w:r w:rsidRPr="000B6607">
        <w:rPr>
          <w:rFonts w:ascii="Arial" w:hAnsi="Arial" w:cs="Arial"/>
          <w:sz w:val="28"/>
          <w:szCs w:val="28"/>
        </w:rPr>
        <w:lastRenderedPageBreak/>
        <w:t>Zasady realizacji projektów</w:t>
      </w:r>
      <w:bookmarkEnd w:id="1"/>
    </w:p>
    <w:p w14:paraId="7AF56216" w14:textId="1A4DF756" w:rsidR="000104FE" w:rsidRPr="000B6607" w:rsidRDefault="0855FAEB" w:rsidP="00775317">
      <w:pPr>
        <w:pStyle w:val="Nagwek2"/>
        <w:spacing w:before="0" w:after="120" w:line="276" w:lineRule="auto"/>
        <w:ind w:left="426"/>
        <w:rPr>
          <w:rFonts w:ascii="Arial" w:hAnsi="Arial" w:cs="Arial"/>
          <w:i w:val="0"/>
        </w:rPr>
      </w:pPr>
      <w:bookmarkStart w:id="2" w:name="_Toc132285121"/>
      <w:r w:rsidRPr="5DA2AE2E">
        <w:rPr>
          <w:rFonts w:ascii="Arial" w:hAnsi="Arial" w:cs="Arial"/>
          <w:i w:val="0"/>
        </w:rPr>
        <w:t>Zasady horyzontalne</w:t>
      </w:r>
      <w:bookmarkEnd w:id="2"/>
    </w:p>
    <w:p w14:paraId="32C0EF1D" w14:textId="77777777" w:rsidR="0010687E" w:rsidRPr="000B6607" w:rsidRDefault="007B7DD2" w:rsidP="007B7DD2">
      <w:pPr>
        <w:spacing w:after="120" w:line="276" w:lineRule="auto"/>
        <w:rPr>
          <w:rFonts w:ascii="Arial" w:hAnsi="Arial" w:cs="Arial"/>
          <w:sz w:val="24"/>
          <w:szCs w:val="24"/>
        </w:rPr>
      </w:pPr>
      <w:r w:rsidRPr="000B6607">
        <w:rPr>
          <w:rFonts w:ascii="Arial" w:hAnsi="Arial" w:cs="Arial"/>
          <w:sz w:val="24"/>
          <w:szCs w:val="24"/>
        </w:rPr>
        <w:t>Twój projekt musi uwzględniać zasady horyzontalne, a obowiązek ich stosowania wynika z Umowy P</w:t>
      </w:r>
      <w:r w:rsidR="00E70A3E" w:rsidRPr="000B6607">
        <w:rPr>
          <w:rFonts w:ascii="Arial" w:hAnsi="Arial" w:cs="Arial"/>
          <w:sz w:val="24"/>
          <w:szCs w:val="24"/>
        </w:rPr>
        <w:t>artnerstwa, programu</w:t>
      </w:r>
      <w:r w:rsidRPr="000B6607">
        <w:rPr>
          <w:rFonts w:ascii="Arial" w:hAnsi="Arial" w:cs="Arial"/>
          <w:sz w:val="24"/>
          <w:szCs w:val="24"/>
        </w:rPr>
        <w:t xml:space="preserve"> FE SL 2021-2027 oraz wytycznych.</w:t>
      </w:r>
    </w:p>
    <w:p w14:paraId="2EA1EE99" w14:textId="77777777" w:rsidR="00E70A3E" w:rsidRPr="000B6607" w:rsidRDefault="00E70A3E" w:rsidP="007B7DD2">
      <w:pPr>
        <w:spacing w:after="120" w:line="276" w:lineRule="auto"/>
        <w:rPr>
          <w:rFonts w:ascii="Arial" w:hAnsi="Arial" w:cs="Arial"/>
          <w:sz w:val="24"/>
          <w:szCs w:val="24"/>
        </w:rPr>
      </w:pPr>
      <w:r w:rsidRPr="000B6607">
        <w:rPr>
          <w:rFonts w:ascii="Arial" w:hAnsi="Arial" w:cs="Arial"/>
          <w:sz w:val="24"/>
          <w:szCs w:val="24"/>
        </w:rPr>
        <w:t xml:space="preserve">Wsparcie udzielane będzie wyłącznie projektom i beneficjentom, którzy przestrzegają zasad horyzontalnych, o których mowa w art. 9 rozporządzenia ogólnego. </w:t>
      </w:r>
    </w:p>
    <w:p w14:paraId="154B2CDD" w14:textId="77777777" w:rsidR="00767E69" w:rsidRPr="000B6607" w:rsidRDefault="00E70A3E" w:rsidP="00E70A3E">
      <w:pPr>
        <w:spacing w:after="120" w:line="276" w:lineRule="auto"/>
        <w:rPr>
          <w:rFonts w:ascii="Arial" w:hAnsi="Arial" w:cs="Arial"/>
          <w:sz w:val="24"/>
          <w:szCs w:val="24"/>
        </w:rPr>
      </w:pPr>
      <w:r w:rsidRPr="000B6607">
        <w:rPr>
          <w:rFonts w:ascii="Arial" w:hAnsi="Arial" w:cs="Arial"/>
          <w:sz w:val="24"/>
          <w:szCs w:val="24"/>
        </w:rPr>
        <w:t>Projekt musi być zgodny z</w:t>
      </w:r>
      <w:r w:rsidR="00767E69" w:rsidRPr="000B6607">
        <w:rPr>
          <w:rFonts w:ascii="Arial" w:hAnsi="Arial" w:cs="Arial"/>
          <w:sz w:val="24"/>
          <w:szCs w:val="24"/>
        </w:rPr>
        <w:t>:</w:t>
      </w:r>
    </w:p>
    <w:p w14:paraId="39563321" w14:textId="43138377" w:rsidR="00831B45" w:rsidRPr="00831B45" w:rsidRDefault="00E70A3E" w:rsidP="00586054">
      <w:pPr>
        <w:numPr>
          <w:ilvl w:val="0"/>
          <w:numId w:val="20"/>
        </w:numPr>
        <w:spacing w:after="60" w:line="276" w:lineRule="auto"/>
        <w:rPr>
          <w:rFonts w:ascii="Arial" w:hAnsi="Arial" w:cs="Arial"/>
          <w:b/>
          <w:sz w:val="24"/>
          <w:szCs w:val="24"/>
        </w:rPr>
      </w:pPr>
      <w:r w:rsidRPr="00831B45">
        <w:rPr>
          <w:rFonts w:ascii="Arial" w:hAnsi="Arial" w:cs="Arial"/>
          <w:b/>
          <w:sz w:val="24"/>
          <w:szCs w:val="24"/>
        </w:rPr>
        <w:t>zasadą równoś</w:t>
      </w:r>
      <w:r w:rsidR="00767E69" w:rsidRPr="00831B45">
        <w:rPr>
          <w:rFonts w:ascii="Arial" w:hAnsi="Arial" w:cs="Arial"/>
          <w:b/>
          <w:sz w:val="24"/>
          <w:szCs w:val="24"/>
        </w:rPr>
        <w:t xml:space="preserve">ci szans i niedyskryminacji, </w:t>
      </w:r>
      <w:r w:rsidRPr="00831B45">
        <w:rPr>
          <w:rFonts w:ascii="Arial" w:hAnsi="Arial" w:cs="Arial"/>
          <w:b/>
          <w:sz w:val="24"/>
          <w:szCs w:val="24"/>
        </w:rPr>
        <w:t xml:space="preserve">w tym dostępności </w:t>
      </w:r>
      <w:r w:rsidR="00831B45" w:rsidRPr="00831B45">
        <w:rPr>
          <w:rFonts w:ascii="Arial" w:hAnsi="Arial" w:cs="Arial"/>
          <w:b/>
          <w:sz w:val="24"/>
          <w:szCs w:val="24"/>
        </w:rPr>
        <w:t>dla osób z </w:t>
      </w:r>
      <w:r w:rsidR="00831B45">
        <w:rPr>
          <w:rFonts w:ascii="Arial" w:hAnsi="Arial" w:cs="Arial"/>
          <w:b/>
          <w:sz w:val="24"/>
          <w:szCs w:val="24"/>
        </w:rPr>
        <w:t>niepełnosprawnością</w:t>
      </w:r>
    </w:p>
    <w:p w14:paraId="6B20AAE0" w14:textId="65CB493D" w:rsidR="007F58AB" w:rsidRPr="007F58AB" w:rsidRDefault="007F58AB" w:rsidP="004B696C">
      <w:pPr>
        <w:pStyle w:val="NormalnyWeb"/>
        <w:spacing w:before="0" w:after="60" w:line="276" w:lineRule="auto"/>
        <w:ind w:left="709"/>
        <w:rPr>
          <w:rFonts w:ascii="Arial" w:hAnsi="Arial" w:cs="Arial"/>
        </w:rPr>
      </w:pPr>
      <w:r w:rsidRPr="007F58AB">
        <w:rPr>
          <w:rFonts w:ascii="Arial" w:hAnsi="Arial" w:cs="Arial"/>
        </w:rPr>
        <w:t>Stosowanie zasady oznacza, że wszystkie</w:t>
      </w:r>
      <w:r>
        <w:rPr>
          <w:rFonts w:ascii="Arial" w:hAnsi="Arial" w:cs="Arial"/>
        </w:rPr>
        <w:t xml:space="preserve"> produkty projektu</w:t>
      </w:r>
      <w:r w:rsidRPr="007F58AB">
        <w:rPr>
          <w:rFonts w:ascii="Arial" w:hAnsi="Arial" w:cs="Arial"/>
        </w:rPr>
        <w:t xml:space="preserve"> (w tym us</w:t>
      </w:r>
      <w:r w:rsidR="00463D92">
        <w:rPr>
          <w:rFonts w:ascii="Arial" w:hAnsi="Arial" w:cs="Arial"/>
        </w:rPr>
        <w:t>ługi), które są finansowane w ramach projektu</w:t>
      </w:r>
      <w:r w:rsidRPr="007F58AB">
        <w:rPr>
          <w:rFonts w:ascii="Arial" w:hAnsi="Arial" w:cs="Arial"/>
        </w:rPr>
        <w:t>, muszą być dostępne dla wszystkich ich użytkowników/użytkowniczek.</w:t>
      </w:r>
    </w:p>
    <w:p w14:paraId="701ADBCB" w14:textId="7D9262AF" w:rsidR="007F58AB" w:rsidRPr="007F58AB" w:rsidRDefault="007F58AB" w:rsidP="007F58AB">
      <w:pPr>
        <w:suppressAutoHyphens w:val="0"/>
        <w:spacing w:after="0" w:line="276" w:lineRule="auto"/>
        <w:ind w:left="709"/>
        <w:rPr>
          <w:rFonts w:ascii="Arial" w:hAnsi="Arial" w:cs="Arial"/>
          <w:sz w:val="24"/>
          <w:szCs w:val="24"/>
        </w:rPr>
      </w:pPr>
      <w:r>
        <w:rPr>
          <w:rFonts w:ascii="Arial" w:hAnsi="Arial" w:cs="Arial"/>
          <w:sz w:val="24"/>
          <w:szCs w:val="24"/>
        </w:rPr>
        <w:t>Przykładami produktów projektu</w:t>
      </w:r>
      <w:r w:rsidRPr="007F58AB">
        <w:rPr>
          <w:rFonts w:ascii="Arial" w:hAnsi="Arial" w:cs="Arial"/>
          <w:sz w:val="24"/>
          <w:szCs w:val="24"/>
        </w:rPr>
        <w:t>, które powinny być dostępne bez wyjątków (bez dyskryminacji) dla wszystkich ich użytkowniczek i użytkowników, są:</w:t>
      </w:r>
    </w:p>
    <w:p w14:paraId="516EE4FE" w14:textId="4CDC6F0A" w:rsidR="007F58AB" w:rsidRPr="007F58AB" w:rsidRDefault="007F58AB" w:rsidP="00586054">
      <w:pPr>
        <w:numPr>
          <w:ilvl w:val="0"/>
          <w:numId w:val="259"/>
        </w:numPr>
        <w:tabs>
          <w:tab w:val="clear" w:pos="720"/>
          <w:tab w:val="left" w:pos="1134"/>
        </w:tabs>
        <w:suppressAutoHyphens w:val="0"/>
        <w:spacing w:after="0" w:line="276" w:lineRule="auto"/>
        <w:ind w:left="1134" w:hanging="283"/>
        <w:rPr>
          <w:rFonts w:ascii="Arial" w:hAnsi="Arial" w:cs="Arial"/>
          <w:sz w:val="24"/>
          <w:szCs w:val="24"/>
        </w:rPr>
      </w:pPr>
      <w:r>
        <w:rPr>
          <w:rFonts w:ascii="Arial" w:hAnsi="Arial" w:cs="Arial"/>
          <w:sz w:val="24"/>
          <w:szCs w:val="24"/>
        </w:rPr>
        <w:t>środki transportu,</w:t>
      </w:r>
    </w:p>
    <w:p w14:paraId="2653D3FE" w14:textId="108B3A50" w:rsidR="007F58AB" w:rsidRPr="007F58AB" w:rsidRDefault="007F58AB" w:rsidP="00586054">
      <w:pPr>
        <w:numPr>
          <w:ilvl w:val="0"/>
          <w:numId w:val="259"/>
        </w:numPr>
        <w:tabs>
          <w:tab w:val="clear" w:pos="720"/>
          <w:tab w:val="left" w:pos="1134"/>
        </w:tabs>
        <w:suppressAutoHyphens w:val="0"/>
        <w:spacing w:before="100" w:beforeAutospacing="1" w:after="100" w:afterAutospacing="1" w:line="276" w:lineRule="auto"/>
        <w:ind w:left="1134" w:hanging="283"/>
        <w:rPr>
          <w:rFonts w:ascii="Arial" w:hAnsi="Arial" w:cs="Arial"/>
          <w:sz w:val="24"/>
          <w:szCs w:val="24"/>
        </w:rPr>
      </w:pPr>
      <w:r>
        <w:rPr>
          <w:rFonts w:ascii="Arial" w:hAnsi="Arial" w:cs="Arial"/>
          <w:sz w:val="24"/>
          <w:szCs w:val="24"/>
        </w:rPr>
        <w:t xml:space="preserve">infrastruktura, </w:t>
      </w:r>
    </w:p>
    <w:p w14:paraId="78F88A71" w14:textId="7509C6A4" w:rsidR="007F58AB" w:rsidRPr="007F58AB" w:rsidRDefault="007F58AB" w:rsidP="00586054">
      <w:pPr>
        <w:numPr>
          <w:ilvl w:val="0"/>
          <w:numId w:val="259"/>
        </w:numPr>
        <w:tabs>
          <w:tab w:val="clear" w:pos="720"/>
          <w:tab w:val="left" w:pos="1134"/>
        </w:tabs>
        <w:suppressAutoHyphens w:val="0"/>
        <w:spacing w:before="100" w:beforeAutospacing="1" w:after="100" w:afterAutospacing="1" w:line="276" w:lineRule="auto"/>
        <w:ind w:left="1134" w:hanging="283"/>
        <w:rPr>
          <w:rFonts w:ascii="Arial" w:hAnsi="Arial" w:cs="Arial"/>
          <w:sz w:val="24"/>
          <w:szCs w:val="24"/>
        </w:rPr>
      </w:pPr>
      <w:r>
        <w:rPr>
          <w:rFonts w:ascii="Arial" w:hAnsi="Arial" w:cs="Arial"/>
          <w:sz w:val="24"/>
          <w:szCs w:val="24"/>
        </w:rPr>
        <w:t xml:space="preserve">technologie i systemy </w:t>
      </w:r>
      <w:proofErr w:type="spellStart"/>
      <w:r>
        <w:rPr>
          <w:rFonts w:ascii="Arial" w:hAnsi="Arial" w:cs="Arial"/>
          <w:sz w:val="24"/>
          <w:szCs w:val="24"/>
        </w:rPr>
        <w:t>informacyjno</w:t>
      </w:r>
      <w:proofErr w:type="spellEnd"/>
      <w:r>
        <w:rPr>
          <w:rFonts w:ascii="Arial" w:hAnsi="Arial" w:cs="Arial"/>
          <w:sz w:val="24"/>
          <w:szCs w:val="24"/>
        </w:rPr>
        <w:t xml:space="preserve"> </w:t>
      </w:r>
      <w:r w:rsidR="004B696C">
        <w:rPr>
          <w:rFonts w:ascii="Arial" w:hAnsi="Arial" w:cs="Arial"/>
          <w:sz w:val="24"/>
          <w:szCs w:val="24"/>
        </w:rPr>
        <w:t>–</w:t>
      </w:r>
      <w:r>
        <w:rPr>
          <w:rFonts w:ascii="Arial" w:hAnsi="Arial" w:cs="Arial"/>
          <w:sz w:val="24"/>
          <w:szCs w:val="24"/>
        </w:rPr>
        <w:t xml:space="preserve"> komunikacyjne</w:t>
      </w:r>
      <w:r w:rsidR="004B696C">
        <w:rPr>
          <w:rFonts w:ascii="Arial" w:hAnsi="Arial" w:cs="Arial"/>
          <w:sz w:val="24"/>
          <w:szCs w:val="24"/>
        </w:rPr>
        <w:t>,</w:t>
      </w:r>
    </w:p>
    <w:p w14:paraId="71E402B7" w14:textId="77777777" w:rsidR="007F58AB" w:rsidRPr="007F58AB" w:rsidRDefault="007F58AB" w:rsidP="00586054">
      <w:pPr>
        <w:numPr>
          <w:ilvl w:val="0"/>
          <w:numId w:val="259"/>
        </w:numPr>
        <w:tabs>
          <w:tab w:val="clear" w:pos="720"/>
          <w:tab w:val="left" w:pos="1134"/>
        </w:tabs>
        <w:suppressAutoHyphens w:val="0"/>
        <w:spacing w:before="100" w:beforeAutospacing="1" w:after="100" w:afterAutospacing="1" w:line="276" w:lineRule="auto"/>
        <w:ind w:left="1134" w:hanging="283"/>
        <w:rPr>
          <w:rFonts w:ascii="Arial" w:hAnsi="Arial" w:cs="Arial"/>
          <w:sz w:val="24"/>
          <w:szCs w:val="24"/>
        </w:rPr>
      </w:pPr>
      <w:r w:rsidRPr="007F58AB">
        <w:rPr>
          <w:rFonts w:ascii="Arial" w:hAnsi="Arial" w:cs="Arial"/>
          <w:sz w:val="24"/>
          <w:szCs w:val="24"/>
        </w:rPr>
        <w:t>strony lub aplikacje internetowe,</w:t>
      </w:r>
    </w:p>
    <w:p w14:paraId="53491573" w14:textId="2B4D1FBB" w:rsidR="007F58AB" w:rsidRPr="007F58AB" w:rsidRDefault="007F58AB" w:rsidP="00586054">
      <w:pPr>
        <w:numPr>
          <w:ilvl w:val="0"/>
          <w:numId w:val="259"/>
        </w:numPr>
        <w:tabs>
          <w:tab w:val="clear" w:pos="720"/>
          <w:tab w:val="left" w:pos="1134"/>
        </w:tabs>
        <w:suppressAutoHyphens w:val="0"/>
        <w:spacing w:before="100" w:beforeAutospacing="1" w:after="100" w:afterAutospacing="1" w:line="276" w:lineRule="auto"/>
        <w:ind w:left="1134" w:hanging="283"/>
        <w:rPr>
          <w:rFonts w:ascii="Arial" w:hAnsi="Arial" w:cs="Arial"/>
          <w:sz w:val="24"/>
          <w:szCs w:val="24"/>
        </w:rPr>
      </w:pPr>
      <w:r>
        <w:rPr>
          <w:rFonts w:ascii="Arial" w:hAnsi="Arial" w:cs="Arial"/>
          <w:sz w:val="24"/>
          <w:szCs w:val="24"/>
        </w:rPr>
        <w:t xml:space="preserve">towary i usługi. </w:t>
      </w:r>
    </w:p>
    <w:p w14:paraId="0A865D96" w14:textId="52A80290" w:rsidR="007F58AB" w:rsidRDefault="007F58AB" w:rsidP="00255D2F">
      <w:pPr>
        <w:suppressAutoHyphens w:val="0"/>
        <w:spacing w:before="100" w:beforeAutospacing="1" w:after="100" w:afterAutospacing="1" w:line="276" w:lineRule="auto"/>
        <w:ind w:left="709"/>
        <w:rPr>
          <w:rFonts w:ascii="Arial" w:hAnsi="Arial" w:cs="Arial"/>
          <w:sz w:val="24"/>
          <w:szCs w:val="24"/>
        </w:rPr>
      </w:pPr>
      <w:r w:rsidRPr="007F58AB">
        <w:rPr>
          <w:rFonts w:ascii="Arial" w:hAnsi="Arial" w:cs="Arial"/>
          <w:sz w:val="24"/>
          <w:szCs w:val="24"/>
        </w:rPr>
        <w:t>Rozwiązania, które powodują, że produkty projektów (w tym usługi) są dostępne dla wszystkich bez dyskryminacji, zostały opisane w „standardach dostępności” dla polityki spójności 2021-2027, czyli w załączniku numer 2 do Wytycznych dotyczących realizacji zasad równościowych w ramach funduszy unijnych na lata 2021-2027.</w:t>
      </w:r>
    </w:p>
    <w:p w14:paraId="1520C08D" w14:textId="73F50C93" w:rsidR="00676C5E" w:rsidRDefault="00676C5E" w:rsidP="00255D2F">
      <w:pPr>
        <w:suppressAutoHyphens w:val="0"/>
        <w:spacing w:before="100" w:beforeAutospacing="1" w:after="100" w:afterAutospacing="1" w:line="276" w:lineRule="auto"/>
        <w:ind w:left="709"/>
        <w:rPr>
          <w:rFonts w:ascii="Arial" w:hAnsi="Arial" w:cs="Arial"/>
          <w:sz w:val="24"/>
          <w:szCs w:val="24"/>
        </w:rPr>
      </w:pPr>
      <w:r w:rsidRPr="00676C5E">
        <w:rPr>
          <w:rFonts w:ascii="Arial" w:hAnsi="Arial" w:cs="Arial"/>
          <w:sz w:val="24"/>
          <w:szCs w:val="24"/>
        </w:rPr>
        <w:t>Przy konstrukcji założeń projektu należy uwzględnić uniwersalne projektowanie (np. poprzez standardy dostępności) lub jeśli to niemożliwe – racjonalne usprawnienie (oba zdefiniowane w ww. Wytycznych).  </w:t>
      </w:r>
    </w:p>
    <w:p w14:paraId="08FB5138" w14:textId="4B8BABD3" w:rsidR="00F86FA6" w:rsidRPr="00255D2F" w:rsidRDefault="009B0BB9" w:rsidP="00D75F56">
      <w:pPr>
        <w:suppressAutoHyphens w:val="0"/>
        <w:spacing w:before="100" w:beforeAutospacing="1" w:after="100" w:afterAutospacing="1" w:line="276" w:lineRule="auto"/>
        <w:ind w:left="709"/>
        <w:rPr>
          <w:rFonts w:ascii="Arial" w:hAnsi="Arial" w:cs="Arial"/>
          <w:sz w:val="24"/>
          <w:szCs w:val="24"/>
        </w:rPr>
      </w:pPr>
      <w:r w:rsidRPr="009B0BB9">
        <w:rPr>
          <w:rFonts w:ascii="Arial" w:hAnsi="Arial" w:cs="Arial"/>
          <w:sz w:val="24"/>
          <w:szCs w:val="24"/>
        </w:rPr>
        <w:t>Dla celów poglądowych prezentujemy schemat, porządkujący różne aspekty zasady równości szans i niedyskryminacji w odniesieniu do zapewnienia dostępności, który stano</w:t>
      </w:r>
      <w:r w:rsidR="00C30825">
        <w:rPr>
          <w:rFonts w:ascii="Arial" w:hAnsi="Arial" w:cs="Arial"/>
          <w:sz w:val="24"/>
          <w:szCs w:val="24"/>
        </w:rPr>
        <w:t xml:space="preserve">wi załącznik nr 1 do </w:t>
      </w:r>
      <w:r w:rsidRPr="009B0BB9">
        <w:rPr>
          <w:rFonts w:ascii="Arial" w:hAnsi="Arial" w:cs="Arial"/>
          <w:sz w:val="24"/>
          <w:szCs w:val="24"/>
        </w:rPr>
        <w:t xml:space="preserve"> przewodnika (opracowanie własne).</w:t>
      </w:r>
    </w:p>
    <w:p w14:paraId="47D89AAF" w14:textId="7032B2A3" w:rsidR="00831B45" w:rsidRDefault="00BF1B07" w:rsidP="00586054">
      <w:pPr>
        <w:numPr>
          <w:ilvl w:val="0"/>
          <w:numId w:val="20"/>
        </w:numPr>
        <w:spacing w:after="60" w:line="276" w:lineRule="auto"/>
        <w:rPr>
          <w:rFonts w:ascii="Arial" w:hAnsi="Arial" w:cs="Arial"/>
          <w:b/>
          <w:sz w:val="24"/>
          <w:szCs w:val="24"/>
        </w:rPr>
      </w:pPr>
      <w:r>
        <w:rPr>
          <w:rFonts w:ascii="Arial" w:hAnsi="Arial" w:cs="Arial"/>
          <w:b/>
          <w:sz w:val="24"/>
          <w:szCs w:val="24"/>
        </w:rPr>
        <w:t>z</w:t>
      </w:r>
      <w:r w:rsidRPr="00BF1B07">
        <w:rPr>
          <w:rFonts w:ascii="Arial" w:hAnsi="Arial" w:cs="Arial"/>
          <w:b/>
          <w:sz w:val="24"/>
          <w:szCs w:val="24"/>
        </w:rPr>
        <w:t>asadą równości kobiet i mężczyzn</w:t>
      </w:r>
    </w:p>
    <w:p w14:paraId="4C0ACFEB" w14:textId="29865F89" w:rsidR="00D0788C" w:rsidRPr="005F01BE" w:rsidRDefault="00D0788C" w:rsidP="004B696C">
      <w:pPr>
        <w:pStyle w:val="NormalnyWeb"/>
        <w:spacing w:before="0" w:after="60" w:line="276" w:lineRule="auto"/>
        <w:ind w:left="720"/>
        <w:rPr>
          <w:rFonts w:ascii="Arial" w:hAnsi="Arial" w:cs="Arial"/>
        </w:rPr>
      </w:pPr>
      <w:r w:rsidRPr="005F01BE">
        <w:rPr>
          <w:rFonts w:ascii="Arial" w:hAnsi="Arial" w:cs="Arial"/>
        </w:rPr>
        <w:t xml:space="preserve">Stosowanie </w:t>
      </w:r>
      <w:r w:rsidR="004672C9">
        <w:rPr>
          <w:rFonts w:ascii="Arial" w:hAnsi="Arial" w:cs="Arial"/>
        </w:rPr>
        <w:t xml:space="preserve">tej </w:t>
      </w:r>
      <w:r w:rsidRPr="005F01BE">
        <w:rPr>
          <w:rFonts w:ascii="Arial" w:hAnsi="Arial" w:cs="Arial"/>
        </w:rPr>
        <w:t>zasady oznacza z jednej strony wdrożenie w danym projekcie działań (rozwiązań), które wpłyną na wyrównanie szans płci będącej w</w:t>
      </w:r>
      <w:r w:rsidR="005F01BE">
        <w:rPr>
          <w:rFonts w:ascii="Arial" w:hAnsi="Arial" w:cs="Arial"/>
        </w:rPr>
        <w:t> </w:t>
      </w:r>
      <w:r w:rsidRPr="005F01BE">
        <w:rPr>
          <w:rFonts w:ascii="Arial" w:hAnsi="Arial" w:cs="Arial"/>
        </w:rPr>
        <w:t>gorszym położeniu</w:t>
      </w:r>
      <w:r w:rsidR="005F01BE" w:rsidRPr="005F01BE">
        <w:rPr>
          <w:rFonts w:ascii="Arial" w:hAnsi="Arial" w:cs="Arial"/>
        </w:rPr>
        <w:t xml:space="preserve"> (o ile takie nierówności zostały zdiagnozowane w</w:t>
      </w:r>
      <w:r w:rsidR="005F01BE">
        <w:rPr>
          <w:rFonts w:ascii="Arial" w:hAnsi="Arial" w:cs="Arial"/>
        </w:rPr>
        <w:t> </w:t>
      </w:r>
      <w:r w:rsidR="005F01BE" w:rsidRPr="005F01BE">
        <w:rPr>
          <w:rFonts w:ascii="Arial" w:hAnsi="Arial" w:cs="Arial"/>
        </w:rPr>
        <w:t xml:space="preserve">projekcie). Z drugiej strony </w:t>
      </w:r>
      <w:r w:rsidRPr="005F01BE">
        <w:rPr>
          <w:rFonts w:ascii="Arial" w:hAnsi="Arial" w:cs="Arial"/>
        </w:rPr>
        <w:t xml:space="preserve">chodzi o stworzenie takich mechanizmów, aby </w:t>
      </w:r>
      <w:r w:rsidRPr="005F01BE">
        <w:rPr>
          <w:rFonts w:ascii="Arial" w:hAnsi="Arial" w:cs="Arial"/>
        </w:rPr>
        <w:lastRenderedPageBreak/>
        <w:t>w</w:t>
      </w:r>
      <w:r w:rsidR="005F01BE">
        <w:rPr>
          <w:rFonts w:ascii="Arial" w:hAnsi="Arial" w:cs="Arial"/>
        </w:rPr>
        <w:t> </w:t>
      </w:r>
      <w:r w:rsidRPr="005F01BE">
        <w:rPr>
          <w:rFonts w:ascii="Arial" w:hAnsi="Arial" w:cs="Arial"/>
        </w:rPr>
        <w:t>trakcie realizacji projektu na żadnym etapie nie dochodziło do dyskryminacji i wykluczenia ze względu na płeć.</w:t>
      </w:r>
    </w:p>
    <w:p w14:paraId="12061743" w14:textId="762350EF" w:rsidR="00255D2F" w:rsidRDefault="005F01BE" w:rsidP="00E46208">
      <w:pPr>
        <w:pStyle w:val="Akapitzlist"/>
        <w:suppressAutoHyphens w:val="0"/>
        <w:spacing w:before="100" w:beforeAutospacing="1" w:after="100" w:afterAutospacing="1"/>
        <w:rPr>
          <w:rFonts w:ascii="Arial" w:hAnsi="Arial" w:cs="Arial"/>
          <w:sz w:val="24"/>
          <w:szCs w:val="24"/>
        </w:rPr>
      </w:pPr>
      <w:r w:rsidRPr="005774AE">
        <w:rPr>
          <w:rFonts w:ascii="Arial" w:hAnsi="Arial" w:cs="Arial"/>
          <w:sz w:val="24"/>
          <w:szCs w:val="24"/>
        </w:rPr>
        <w:t>Do</w:t>
      </w:r>
      <w:r w:rsidR="005774AE" w:rsidRPr="005774AE">
        <w:rPr>
          <w:rFonts w:ascii="Arial" w:hAnsi="Arial" w:cs="Arial"/>
          <w:sz w:val="24"/>
          <w:szCs w:val="24"/>
        </w:rPr>
        <w:t>puszczamy uznanie</w:t>
      </w:r>
      <w:r w:rsidR="00D0788C" w:rsidRPr="005774AE">
        <w:rPr>
          <w:rFonts w:ascii="Arial" w:hAnsi="Arial" w:cs="Arial"/>
          <w:sz w:val="24"/>
          <w:szCs w:val="24"/>
        </w:rPr>
        <w:t xml:space="preserve"> danego projektu za neutralny wobec tej zasady</w:t>
      </w:r>
      <w:r w:rsidR="00E46208">
        <w:rPr>
          <w:rFonts w:ascii="Arial" w:hAnsi="Arial" w:cs="Arial"/>
          <w:sz w:val="24"/>
          <w:szCs w:val="24"/>
        </w:rPr>
        <w:t xml:space="preserve"> w sytuacji</w:t>
      </w:r>
      <w:r w:rsidR="00D0788C" w:rsidRPr="005774AE">
        <w:rPr>
          <w:rFonts w:ascii="Arial" w:hAnsi="Arial" w:cs="Arial"/>
          <w:sz w:val="24"/>
          <w:szCs w:val="24"/>
        </w:rPr>
        <w:t>, o ile we wniosku o dofinansowani</w:t>
      </w:r>
      <w:r w:rsidR="005774AE">
        <w:rPr>
          <w:rFonts w:ascii="Arial" w:hAnsi="Arial" w:cs="Arial"/>
          <w:sz w:val="24"/>
          <w:szCs w:val="24"/>
        </w:rPr>
        <w:t xml:space="preserve">e projektu uzasadnisz, dlaczego Twój </w:t>
      </w:r>
      <w:r w:rsidR="00D0788C" w:rsidRPr="005774AE">
        <w:rPr>
          <w:rFonts w:ascii="Arial" w:hAnsi="Arial" w:cs="Arial"/>
          <w:sz w:val="24"/>
          <w:szCs w:val="24"/>
        </w:rPr>
        <w:t>projekt nie jest w stanie zrealizować jakichkolwiek działań wp</w:t>
      </w:r>
      <w:r w:rsidR="00E46208">
        <w:rPr>
          <w:rFonts w:ascii="Arial" w:hAnsi="Arial" w:cs="Arial"/>
          <w:sz w:val="24"/>
          <w:szCs w:val="24"/>
        </w:rPr>
        <w:t>ływających na spełnienie tej</w:t>
      </w:r>
      <w:r w:rsidR="00D0788C" w:rsidRPr="005774AE">
        <w:rPr>
          <w:rFonts w:ascii="Arial" w:hAnsi="Arial" w:cs="Arial"/>
          <w:sz w:val="24"/>
          <w:szCs w:val="24"/>
        </w:rPr>
        <w:t xml:space="preserve">  zasad</w:t>
      </w:r>
      <w:r w:rsidR="00E46208">
        <w:rPr>
          <w:rFonts w:ascii="Arial" w:hAnsi="Arial" w:cs="Arial"/>
          <w:sz w:val="24"/>
          <w:szCs w:val="24"/>
        </w:rPr>
        <w:t>y, a uzasadnienie takie zostanie uznane przez nas za adekwatne</w:t>
      </w:r>
      <w:r w:rsidR="00E46208" w:rsidRPr="00E46208">
        <w:rPr>
          <w:rFonts w:ascii="Arial" w:hAnsi="Arial" w:cs="Arial"/>
          <w:sz w:val="24"/>
          <w:szCs w:val="24"/>
        </w:rPr>
        <w:t xml:space="preserve"> i wystarczające</w:t>
      </w:r>
      <w:r w:rsidR="00E46208">
        <w:rPr>
          <w:rFonts w:ascii="Arial" w:hAnsi="Arial" w:cs="Arial"/>
          <w:sz w:val="24"/>
          <w:szCs w:val="24"/>
        </w:rPr>
        <w:t>.</w:t>
      </w:r>
    </w:p>
    <w:p w14:paraId="7F8205E7" w14:textId="77777777" w:rsidR="00F86FA6" w:rsidRPr="00E46208" w:rsidRDefault="00F86FA6" w:rsidP="00E46208">
      <w:pPr>
        <w:pStyle w:val="Akapitzlist"/>
        <w:suppressAutoHyphens w:val="0"/>
        <w:spacing w:before="100" w:beforeAutospacing="1" w:after="100" w:afterAutospacing="1"/>
        <w:rPr>
          <w:rFonts w:ascii="Arial" w:hAnsi="Arial" w:cs="Arial"/>
          <w:sz w:val="24"/>
          <w:szCs w:val="24"/>
        </w:rPr>
      </w:pPr>
    </w:p>
    <w:p w14:paraId="10A4B101" w14:textId="6B358278" w:rsidR="004672C9" w:rsidRDefault="00767E69" w:rsidP="00586054">
      <w:pPr>
        <w:numPr>
          <w:ilvl w:val="0"/>
          <w:numId w:val="20"/>
        </w:numPr>
        <w:spacing w:after="120" w:line="276" w:lineRule="auto"/>
        <w:rPr>
          <w:rFonts w:ascii="Arial" w:hAnsi="Arial" w:cs="Arial"/>
          <w:sz w:val="24"/>
          <w:szCs w:val="24"/>
        </w:rPr>
      </w:pPr>
      <w:r w:rsidRPr="000B6607">
        <w:rPr>
          <w:rFonts w:ascii="Arial" w:hAnsi="Arial" w:cs="Arial"/>
          <w:sz w:val="24"/>
          <w:szCs w:val="24"/>
        </w:rPr>
        <w:t xml:space="preserve"> </w:t>
      </w:r>
      <w:r w:rsidR="004672C9" w:rsidRPr="004672C9">
        <w:rPr>
          <w:rFonts w:ascii="Arial" w:hAnsi="Arial" w:cs="Arial"/>
          <w:b/>
          <w:sz w:val="24"/>
          <w:szCs w:val="24"/>
        </w:rPr>
        <w:t>Kartą Praw Podstawowych Unii Europejskiej</w:t>
      </w:r>
      <w:r w:rsidR="004672C9">
        <w:rPr>
          <w:rStyle w:val="Odwoanieprzypisudolnego"/>
          <w:rFonts w:ascii="Arial" w:hAnsi="Arial" w:cs="Arial"/>
          <w:sz w:val="24"/>
          <w:szCs w:val="24"/>
        </w:rPr>
        <w:footnoteReference w:id="2"/>
      </w:r>
    </w:p>
    <w:p w14:paraId="03D427FD" w14:textId="35D2394E" w:rsidR="004672C9" w:rsidRDefault="009D071A" w:rsidP="002D4D4F">
      <w:pPr>
        <w:spacing w:after="0" w:line="276" w:lineRule="auto"/>
        <w:ind w:left="720"/>
        <w:rPr>
          <w:rFonts w:ascii="Arial" w:hAnsi="Arial" w:cs="Arial"/>
          <w:sz w:val="24"/>
          <w:szCs w:val="24"/>
        </w:rPr>
      </w:pPr>
      <w:r w:rsidRPr="009D071A">
        <w:rPr>
          <w:rFonts w:ascii="Arial" w:hAnsi="Arial" w:cs="Arial"/>
          <w:sz w:val="24"/>
          <w:szCs w:val="24"/>
        </w:rPr>
        <w:t>Żaden aspekt projektu, jego zakres oraz sposób jego realizacji nie może naruszać zapisów Karty</w:t>
      </w:r>
      <w:r>
        <w:rPr>
          <w:rFonts w:ascii="Arial" w:hAnsi="Arial" w:cs="Arial"/>
          <w:sz w:val="24"/>
          <w:szCs w:val="24"/>
        </w:rPr>
        <w:t xml:space="preserve"> Praw Podstawowych</w:t>
      </w:r>
      <w:r w:rsidRPr="009D071A">
        <w:rPr>
          <w:rFonts w:ascii="Arial" w:hAnsi="Arial" w:cs="Arial"/>
          <w:sz w:val="24"/>
          <w:szCs w:val="24"/>
        </w:rPr>
        <w:t>.</w:t>
      </w:r>
      <w:r>
        <w:rPr>
          <w:rFonts w:ascii="Arial" w:hAnsi="Arial" w:cs="Arial"/>
          <w:sz w:val="24"/>
          <w:szCs w:val="24"/>
        </w:rPr>
        <w:t xml:space="preserve"> </w:t>
      </w:r>
      <w:r w:rsidR="00CE29BA">
        <w:rPr>
          <w:rFonts w:ascii="Arial" w:hAnsi="Arial" w:cs="Arial"/>
          <w:sz w:val="24"/>
          <w:szCs w:val="24"/>
        </w:rPr>
        <w:t>M</w:t>
      </w:r>
      <w:r>
        <w:rPr>
          <w:rFonts w:ascii="Arial" w:hAnsi="Arial" w:cs="Arial"/>
          <w:sz w:val="24"/>
          <w:szCs w:val="24"/>
        </w:rPr>
        <w:t>usisz zapewnić</w:t>
      </w:r>
      <w:r w:rsidR="00CE29BA">
        <w:rPr>
          <w:rFonts w:ascii="Arial" w:hAnsi="Arial" w:cs="Arial"/>
          <w:sz w:val="24"/>
          <w:szCs w:val="24"/>
        </w:rPr>
        <w:t xml:space="preserve"> zgodność z</w:t>
      </w:r>
      <w:r>
        <w:rPr>
          <w:rFonts w:ascii="Arial" w:hAnsi="Arial" w:cs="Arial"/>
          <w:sz w:val="24"/>
          <w:szCs w:val="24"/>
        </w:rPr>
        <w:t> </w:t>
      </w:r>
      <w:r w:rsidR="00CE29BA">
        <w:rPr>
          <w:rFonts w:ascii="Arial" w:hAnsi="Arial" w:cs="Arial"/>
          <w:sz w:val="24"/>
          <w:szCs w:val="24"/>
        </w:rPr>
        <w:t>prawami i</w:t>
      </w:r>
      <w:r>
        <w:rPr>
          <w:rFonts w:ascii="Arial" w:hAnsi="Arial" w:cs="Arial"/>
          <w:sz w:val="24"/>
          <w:szCs w:val="24"/>
        </w:rPr>
        <w:t> </w:t>
      </w:r>
      <w:r w:rsidR="00CE29BA">
        <w:rPr>
          <w:rFonts w:ascii="Arial" w:hAnsi="Arial" w:cs="Arial"/>
          <w:sz w:val="24"/>
          <w:szCs w:val="24"/>
        </w:rPr>
        <w:t xml:space="preserve">wolnościami określonymi w Karcie Praw Podstawowych, zwłaszcza </w:t>
      </w:r>
      <w:r>
        <w:rPr>
          <w:rFonts w:ascii="Arial" w:hAnsi="Arial" w:cs="Arial"/>
          <w:sz w:val="24"/>
          <w:szCs w:val="24"/>
        </w:rPr>
        <w:t xml:space="preserve">z </w:t>
      </w:r>
      <w:r w:rsidR="00CE29BA">
        <w:rPr>
          <w:rFonts w:ascii="Arial" w:hAnsi="Arial" w:cs="Arial"/>
          <w:sz w:val="24"/>
          <w:szCs w:val="24"/>
        </w:rPr>
        <w:t>zapis</w:t>
      </w:r>
      <w:r>
        <w:rPr>
          <w:rFonts w:ascii="Arial" w:hAnsi="Arial" w:cs="Arial"/>
          <w:sz w:val="24"/>
          <w:szCs w:val="24"/>
        </w:rPr>
        <w:t>ami</w:t>
      </w:r>
      <w:r w:rsidR="00CE29BA">
        <w:rPr>
          <w:rFonts w:ascii="Arial" w:hAnsi="Arial" w:cs="Arial"/>
          <w:sz w:val="24"/>
          <w:szCs w:val="24"/>
        </w:rPr>
        <w:t xml:space="preserve"> z części dotyczącej realizacji zasad horyzontalnych. </w:t>
      </w:r>
    </w:p>
    <w:p w14:paraId="699CEF9F" w14:textId="3E4A6B4D" w:rsidR="009D071A" w:rsidRPr="009D071A" w:rsidRDefault="009D071A" w:rsidP="004B696C">
      <w:pPr>
        <w:spacing w:after="0" w:line="276" w:lineRule="auto"/>
        <w:ind w:left="720"/>
        <w:rPr>
          <w:rFonts w:ascii="Arial" w:hAnsi="Arial" w:cs="Arial"/>
          <w:sz w:val="24"/>
          <w:szCs w:val="24"/>
        </w:rPr>
      </w:pPr>
      <w:r>
        <w:rPr>
          <w:rFonts w:ascii="Arial" w:hAnsi="Arial" w:cs="Arial"/>
          <w:sz w:val="24"/>
          <w:szCs w:val="24"/>
        </w:rPr>
        <w:t>Na etapie aplikowania oraz podpisywania umowy o dofinansowanie będziesz musiał oświadczyć</w:t>
      </w:r>
      <w:r w:rsidR="009B0BB9">
        <w:rPr>
          <w:rStyle w:val="Odwoanieprzypisudolnego"/>
          <w:rFonts w:ascii="Arial" w:hAnsi="Arial" w:cs="Arial"/>
          <w:sz w:val="24"/>
          <w:szCs w:val="24"/>
        </w:rPr>
        <w:footnoteReference w:id="3"/>
      </w:r>
      <w:r>
        <w:rPr>
          <w:rFonts w:ascii="Arial" w:hAnsi="Arial" w:cs="Arial"/>
          <w:sz w:val="24"/>
          <w:szCs w:val="24"/>
        </w:rPr>
        <w:t>, że również do tej pory nie podjąłeś</w:t>
      </w:r>
      <w:r w:rsidRPr="009D071A">
        <w:rPr>
          <w:rFonts w:ascii="Arial" w:hAnsi="Arial" w:cs="Arial"/>
          <w:sz w:val="24"/>
          <w:szCs w:val="24"/>
        </w:rPr>
        <w:t xml:space="preserve"> jakichkolwiek działań dyskryminujących / uchwał, sprzecznych z zasadami, o których mowa w art. 9 ust. 3 </w:t>
      </w:r>
      <w:r>
        <w:rPr>
          <w:rFonts w:ascii="Arial" w:hAnsi="Arial" w:cs="Arial"/>
          <w:sz w:val="24"/>
          <w:szCs w:val="24"/>
        </w:rPr>
        <w:t>rozporządzenia ogólnego</w:t>
      </w:r>
      <w:r w:rsidRPr="009D071A">
        <w:rPr>
          <w:rFonts w:ascii="Arial" w:hAnsi="Arial" w:cs="Arial"/>
          <w:sz w:val="24"/>
          <w:szCs w:val="24"/>
        </w:rPr>
        <w:t xml:space="preserve">, nie </w:t>
      </w:r>
      <w:r>
        <w:rPr>
          <w:rFonts w:ascii="Arial" w:hAnsi="Arial" w:cs="Arial"/>
          <w:sz w:val="24"/>
          <w:szCs w:val="24"/>
        </w:rPr>
        <w:t xml:space="preserve">zostały opublikowane </w:t>
      </w:r>
      <w:r w:rsidRPr="009D071A">
        <w:rPr>
          <w:rFonts w:ascii="Arial" w:hAnsi="Arial" w:cs="Arial"/>
          <w:sz w:val="24"/>
          <w:szCs w:val="24"/>
        </w:rPr>
        <w:t xml:space="preserve">wyroki sądu ani wyniki kontroli świadczące o prowadzeniu takich działań, nie rozpatrzono </w:t>
      </w:r>
      <w:r w:rsidR="00515230">
        <w:rPr>
          <w:rFonts w:ascii="Arial" w:hAnsi="Arial" w:cs="Arial"/>
          <w:sz w:val="24"/>
          <w:szCs w:val="24"/>
        </w:rPr>
        <w:t>pozytywnie skarg na Ciebie</w:t>
      </w:r>
      <w:r w:rsidRPr="009D071A">
        <w:rPr>
          <w:rFonts w:ascii="Arial" w:hAnsi="Arial" w:cs="Arial"/>
          <w:sz w:val="24"/>
          <w:szCs w:val="24"/>
        </w:rPr>
        <w:t xml:space="preserve"> w związku z prowadzeniem działań dyskryminujących oraz nie podano do publicznej wiadomości n</w:t>
      </w:r>
      <w:r w:rsidR="00515230">
        <w:rPr>
          <w:rFonts w:ascii="Arial" w:hAnsi="Arial" w:cs="Arial"/>
          <w:sz w:val="24"/>
          <w:szCs w:val="24"/>
        </w:rPr>
        <w:t>iezgodności Twoich działań</w:t>
      </w:r>
      <w:r w:rsidRPr="009D071A">
        <w:rPr>
          <w:rFonts w:ascii="Arial" w:hAnsi="Arial" w:cs="Arial"/>
          <w:sz w:val="24"/>
          <w:szCs w:val="24"/>
        </w:rPr>
        <w:t xml:space="preserve"> z zasadami niedyskryminacji. Dotyczy to wszystkich wnioskodawców, w szczególności JST, a w przypadku gdy wnioskodawcą jest podmiot kontrolowany przez JST lub od niej zależny, wymóg dotyczy również tej JST. W przeciwnym razie wsparcie w ramach polityki spójności nie może być udzielone</w:t>
      </w:r>
      <w:r w:rsidR="00515230">
        <w:rPr>
          <w:rFonts w:ascii="Arial" w:hAnsi="Arial" w:cs="Arial"/>
          <w:sz w:val="24"/>
          <w:szCs w:val="24"/>
        </w:rPr>
        <w:t>.</w:t>
      </w:r>
    </w:p>
    <w:p w14:paraId="599442BF" w14:textId="5B021C22" w:rsidR="00F86FA6" w:rsidRDefault="00515230" w:rsidP="00550B46">
      <w:pPr>
        <w:spacing w:before="120" w:after="120" w:line="276" w:lineRule="auto"/>
        <w:ind w:left="720"/>
        <w:rPr>
          <w:rFonts w:ascii="Arial" w:hAnsi="Arial" w:cs="Arial"/>
          <w:sz w:val="24"/>
          <w:szCs w:val="24"/>
        </w:rPr>
      </w:pPr>
      <w:r>
        <w:rPr>
          <w:rFonts w:ascii="Arial" w:hAnsi="Arial" w:cs="Arial"/>
          <w:sz w:val="24"/>
          <w:szCs w:val="24"/>
        </w:rPr>
        <w:t>D</w:t>
      </w:r>
      <w:r w:rsidR="00D37388">
        <w:rPr>
          <w:rFonts w:ascii="Arial" w:hAnsi="Arial" w:cs="Arial"/>
          <w:sz w:val="24"/>
          <w:szCs w:val="24"/>
        </w:rPr>
        <w:t xml:space="preserve">okumentem </w:t>
      </w:r>
      <w:r w:rsidR="00C572C8">
        <w:rPr>
          <w:rFonts w:ascii="Arial" w:hAnsi="Arial" w:cs="Arial"/>
          <w:sz w:val="24"/>
          <w:szCs w:val="24"/>
        </w:rPr>
        <w:t>pomocniczym</w:t>
      </w:r>
      <w:r w:rsidR="009528E9">
        <w:rPr>
          <w:rFonts w:ascii="Arial" w:hAnsi="Arial" w:cs="Arial"/>
          <w:sz w:val="24"/>
          <w:szCs w:val="24"/>
        </w:rPr>
        <w:t xml:space="preserve"> </w:t>
      </w:r>
      <w:r w:rsidR="00366ADF">
        <w:rPr>
          <w:rFonts w:ascii="Arial" w:hAnsi="Arial" w:cs="Arial"/>
          <w:sz w:val="24"/>
          <w:szCs w:val="24"/>
        </w:rPr>
        <w:t xml:space="preserve">w tym zakresie </w:t>
      </w:r>
      <w:r>
        <w:rPr>
          <w:rFonts w:ascii="Arial" w:hAnsi="Arial" w:cs="Arial"/>
          <w:sz w:val="24"/>
          <w:szCs w:val="24"/>
        </w:rPr>
        <w:t xml:space="preserve">mogą być Wytyczne Komisji </w:t>
      </w:r>
      <w:r w:rsidRPr="00515230">
        <w:rPr>
          <w:rFonts w:ascii="Arial" w:hAnsi="Arial" w:cs="Arial"/>
          <w:sz w:val="24"/>
          <w:szCs w:val="24"/>
        </w:rPr>
        <w:t>Europejskiej dotyczące zapewnienia poszanowania Karty praw podstawowych Unii Europejskiej przy wdrażaniu europejskich funduszy st</w:t>
      </w:r>
      <w:r>
        <w:rPr>
          <w:rFonts w:ascii="Arial" w:hAnsi="Arial" w:cs="Arial"/>
          <w:sz w:val="24"/>
          <w:szCs w:val="24"/>
        </w:rPr>
        <w:t>rukturalnych i</w:t>
      </w:r>
      <w:r w:rsidR="00D37388">
        <w:rPr>
          <w:rFonts w:ascii="Arial" w:hAnsi="Arial" w:cs="Arial"/>
          <w:sz w:val="24"/>
          <w:szCs w:val="24"/>
        </w:rPr>
        <w:t> </w:t>
      </w:r>
      <w:r>
        <w:rPr>
          <w:rFonts w:ascii="Arial" w:hAnsi="Arial" w:cs="Arial"/>
          <w:sz w:val="24"/>
          <w:szCs w:val="24"/>
        </w:rPr>
        <w:t>inwestycyjnych, w </w:t>
      </w:r>
      <w:r w:rsidRPr="00515230">
        <w:rPr>
          <w:rFonts w:ascii="Arial" w:hAnsi="Arial" w:cs="Arial"/>
          <w:sz w:val="24"/>
          <w:szCs w:val="24"/>
        </w:rPr>
        <w:t>szczególności załącznik nr III.</w:t>
      </w:r>
      <w:r w:rsidR="00550B46">
        <w:rPr>
          <w:rFonts w:ascii="Arial" w:hAnsi="Arial" w:cs="Arial"/>
          <w:sz w:val="24"/>
          <w:szCs w:val="24"/>
        </w:rPr>
        <w:br w:type="page"/>
      </w:r>
    </w:p>
    <w:p w14:paraId="570B18D5" w14:textId="4584CDD8" w:rsidR="00E70A3E" w:rsidRDefault="004B696C" w:rsidP="00586054">
      <w:pPr>
        <w:numPr>
          <w:ilvl w:val="0"/>
          <w:numId w:val="20"/>
        </w:numPr>
        <w:spacing w:before="120" w:after="120" w:line="276" w:lineRule="auto"/>
        <w:rPr>
          <w:rFonts w:ascii="Arial" w:hAnsi="Arial" w:cs="Arial"/>
          <w:b/>
          <w:sz w:val="24"/>
          <w:szCs w:val="24"/>
        </w:rPr>
      </w:pPr>
      <w:r w:rsidRPr="004B696C">
        <w:rPr>
          <w:rFonts w:ascii="Arial" w:hAnsi="Arial" w:cs="Arial"/>
          <w:b/>
          <w:sz w:val="24"/>
          <w:szCs w:val="24"/>
        </w:rPr>
        <w:lastRenderedPageBreak/>
        <w:t xml:space="preserve">Konwencją o </w:t>
      </w:r>
      <w:r w:rsidR="00C6237E">
        <w:rPr>
          <w:rFonts w:ascii="Arial" w:hAnsi="Arial" w:cs="Arial"/>
          <w:b/>
          <w:sz w:val="24"/>
          <w:szCs w:val="24"/>
        </w:rPr>
        <w:t>P</w:t>
      </w:r>
      <w:r w:rsidRPr="004B696C">
        <w:rPr>
          <w:rFonts w:ascii="Arial" w:hAnsi="Arial" w:cs="Arial"/>
          <w:b/>
          <w:sz w:val="24"/>
          <w:szCs w:val="24"/>
        </w:rPr>
        <w:t xml:space="preserve">rawach </w:t>
      </w:r>
      <w:r w:rsidR="00C6237E">
        <w:rPr>
          <w:rFonts w:ascii="Arial" w:hAnsi="Arial" w:cs="Arial"/>
          <w:b/>
          <w:sz w:val="24"/>
          <w:szCs w:val="24"/>
        </w:rPr>
        <w:t>O</w:t>
      </w:r>
      <w:r w:rsidRPr="004B696C">
        <w:rPr>
          <w:rFonts w:ascii="Arial" w:hAnsi="Arial" w:cs="Arial"/>
          <w:b/>
          <w:sz w:val="24"/>
          <w:szCs w:val="24"/>
        </w:rPr>
        <w:t xml:space="preserve">sób </w:t>
      </w:r>
      <w:r w:rsidR="00C6237E">
        <w:rPr>
          <w:rFonts w:ascii="Arial" w:hAnsi="Arial" w:cs="Arial"/>
          <w:b/>
          <w:sz w:val="24"/>
          <w:szCs w:val="24"/>
        </w:rPr>
        <w:t>N</w:t>
      </w:r>
      <w:r w:rsidRPr="004B696C">
        <w:rPr>
          <w:rFonts w:ascii="Arial" w:hAnsi="Arial" w:cs="Arial"/>
          <w:b/>
          <w:sz w:val="24"/>
          <w:szCs w:val="24"/>
        </w:rPr>
        <w:t>iepełnosprawnych</w:t>
      </w:r>
    </w:p>
    <w:p w14:paraId="6EF47B82" w14:textId="4E1FC015" w:rsidR="004B696C" w:rsidRDefault="001B461B" w:rsidP="00FD1C27">
      <w:pPr>
        <w:spacing w:before="120" w:after="120" w:line="276" w:lineRule="auto"/>
        <w:ind w:left="720"/>
        <w:rPr>
          <w:rFonts w:ascii="Arial" w:hAnsi="Arial" w:cs="Arial"/>
          <w:sz w:val="24"/>
          <w:szCs w:val="24"/>
        </w:rPr>
      </w:pPr>
      <w:r w:rsidRPr="001B461B">
        <w:rPr>
          <w:rFonts w:ascii="Arial" w:hAnsi="Arial" w:cs="Arial"/>
          <w:sz w:val="24"/>
          <w:szCs w:val="24"/>
        </w:rPr>
        <w:t xml:space="preserve">Oznacza to, że produkty (w tym usługi) w ramach projektów </w:t>
      </w:r>
      <w:r w:rsidR="009528E9">
        <w:rPr>
          <w:rFonts w:ascii="Arial" w:hAnsi="Arial" w:cs="Arial"/>
          <w:sz w:val="24"/>
          <w:szCs w:val="24"/>
        </w:rPr>
        <w:t>finansowanych</w:t>
      </w:r>
      <w:r w:rsidR="009528E9" w:rsidRPr="001B461B">
        <w:rPr>
          <w:rFonts w:ascii="Arial" w:hAnsi="Arial" w:cs="Arial"/>
          <w:sz w:val="24"/>
          <w:szCs w:val="24"/>
        </w:rPr>
        <w:t xml:space="preserve"> </w:t>
      </w:r>
      <w:r w:rsidRPr="001B461B">
        <w:rPr>
          <w:rFonts w:ascii="Arial" w:hAnsi="Arial" w:cs="Arial"/>
          <w:sz w:val="24"/>
          <w:szCs w:val="24"/>
        </w:rPr>
        <w:t>w ram</w:t>
      </w:r>
      <w:r>
        <w:rPr>
          <w:rFonts w:ascii="Arial" w:hAnsi="Arial" w:cs="Arial"/>
          <w:sz w:val="24"/>
          <w:szCs w:val="24"/>
        </w:rPr>
        <w:t>ach FE SL 2021-2027</w:t>
      </w:r>
      <w:r w:rsidRPr="001B461B">
        <w:rPr>
          <w:rFonts w:ascii="Arial" w:hAnsi="Arial" w:cs="Arial"/>
          <w:sz w:val="24"/>
          <w:szCs w:val="24"/>
        </w:rPr>
        <w:t xml:space="preserve"> muszą być zgodne z wymogami wynikającymi z</w:t>
      </w:r>
      <w:r>
        <w:rPr>
          <w:rFonts w:ascii="Arial" w:hAnsi="Arial" w:cs="Arial"/>
          <w:sz w:val="24"/>
          <w:szCs w:val="24"/>
        </w:rPr>
        <w:t> </w:t>
      </w:r>
      <w:r w:rsidRPr="001B461B">
        <w:rPr>
          <w:rFonts w:ascii="Arial" w:hAnsi="Arial" w:cs="Arial"/>
          <w:sz w:val="24"/>
          <w:szCs w:val="24"/>
        </w:rPr>
        <w:t>tego dokumentu, z poszanowaniem zasad równości, wolności wyboru, prawa do niezależnego życia, dostępności i zakazu wszelkich form segregacji.</w:t>
      </w:r>
    </w:p>
    <w:p w14:paraId="34C6648A" w14:textId="77777777" w:rsidR="00F86FA6" w:rsidRPr="001B461B" w:rsidRDefault="00F86FA6" w:rsidP="00FD1C27">
      <w:pPr>
        <w:spacing w:before="120" w:after="120" w:line="276" w:lineRule="auto"/>
        <w:ind w:left="720"/>
        <w:rPr>
          <w:rFonts w:ascii="Arial" w:hAnsi="Arial" w:cs="Arial"/>
          <w:sz w:val="24"/>
          <w:szCs w:val="24"/>
        </w:rPr>
      </w:pPr>
    </w:p>
    <w:p w14:paraId="5FC491E6" w14:textId="1EB2466E" w:rsidR="00E70A3E" w:rsidRDefault="00767E69" w:rsidP="00586054">
      <w:pPr>
        <w:numPr>
          <w:ilvl w:val="0"/>
          <w:numId w:val="20"/>
        </w:numPr>
        <w:spacing w:before="120" w:after="120" w:line="276" w:lineRule="auto"/>
        <w:rPr>
          <w:rFonts w:ascii="Arial" w:hAnsi="Arial" w:cs="Arial"/>
          <w:b/>
          <w:sz w:val="24"/>
          <w:szCs w:val="24"/>
        </w:rPr>
      </w:pPr>
      <w:r w:rsidRPr="00CA2A0F">
        <w:rPr>
          <w:rFonts w:ascii="Arial" w:hAnsi="Arial" w:cs="Arial"/>
          <w:b/>
          <w:sz w:val="24"/>
          <w:szCs w:val="24"/>
        </w:rPr>
        <w:t>zasadą zrównoważonego rozwoju</w:t>
      </w:r>
      <w:r w:rsidR="00CA2A0F">
        <w:rPr>
          <w:rFonts w:ascii="Arial" w:hAnsi="Arial" w:cs="Arial"/>
          <w:b/>
          <w:sz w:val="24"/>
          <w:szCs w:val="24"/>
        </w:rPr>
        <w:t>, w tym</w:t>
      </w:r>
      <w:r w:rsidRPr="00CA2A0F">
        <w:rPr>
          <w:rFonts w:ascii="Arial" w:hAnsi="Arial" w:cs="Arial"/>
          <w:b/>
          <w:sz w:val="24"/>
          <w:szCs w:val="24"/>
        </w:rPr>
        <w:t xml:space="preserve"> zasadą „nie czyń poważnych szkód” (DNSH)</w:t>
      </w:r>
    </w:p>
    <w:p w14:paraId="20D27124" w14:textId="2157EB06" w:rsidR="005D3FE7" w:rsidRDefault="001121AF" w:rsidP="00FD1C27">
      <w:pPr>
        <w:spacing w:before="120" w:after="120" w:line="276" w:lineRule="auto"/>
        <w:ind w:left="709"/>
        <w:rPr>
          <w:rFonts w:ascii="Arial" w:hAnsi="Arial" w:cs="Arial"/>
          <w:sz w:val="24"/>
          <w:szCs w:val="24"/>
        </w:rPr>
      </w:pPr>
      <w:r>
        <w:rPr>
          <w:rFonts w:ascii="Arial" w:hAnsi="Arial" w:cs="Arial"/>
          <w:sz w:val="24"/>
          <w:szCs w:val="24"/>
        </w:rPr>
        <w:t xml:space="preserve">Twój projekt będzie spełniał </w:t>
      </w:r>
      <w:r w:rsidRPr="00A136AA">
        <w:rPr>
          <w:rFonts w:ascii="Arial" w:hAnsi="Arial" w:cs="Arial"/>
          <w:b/>
          <w:sz w:val="24"/>
          <w:szCs w:val="24"/>
        </w:rPr>
        <w:t>zasadę zrównoważonego rozwoju</w:t>
      </w:r>
      <w:r>
        <w:rPr>
          <w:rFonts w:ascii="Arial" w:hAnsi="Arial" w:cs="Arial"/>
          <w:sz w:val="24"/>
          <w:szCs w:val="24"/>
        </w:rPr>
        <w:t xml:space="preserve"> jeśli promuje wymogi ochrony środowiska, m.in. efektywne i racjonalne gospodarowanie zasobami, dostosowanie do zmian klimatu oraz łagodzenie wpływu jego skutków, ochronę różnorodności biologicznej. Niezbędne będzie </w:t>
      </w:r>
      <w:r w:rsidR="004B7FBA">
        <w:rPr>
          <w:rFonts w:ascii="Arial" w:hAnsi="Arial" w:cs="Arial"/>
          <w:sz w:val="24"/>
          <w:szCs w:val="24"/>
        </w:rPr>
        <w:t xml:space="preserve">wykazanie </w:t>
      </w:r>
      <w:r>
        <w:rPr>
          <w:rFonts w:ascii="Arial" w:hAnsi="Arial" w:cs="Arial"/>
          <w:sz w:val="24"/>
          <w:szCs w:val="24"/>
        </w:rPr>
        <w:t xml:space="preserve">przez Ciebie istotnego wkładu w realizację co najmniej jednego z celów środowiskowych określonych w art. 9 zgodnie z art. 10-16 </w:t>
      </w:r>
      <w:hyperlink r:id="rId22" w:history="1">
        <w:r w:rsidR="004B7FBA">
          <w:rPr>
            <w:rStyle w:val="Hipercze"/>
            <w:rFonts w:cs="Arial"/>
            <w:szCs w:val="24"/>
          </w:rPr>
          <w:t>Rozporządzenia Parlamentu Europejskiego i Rady (UE) 2020/852 z dnia 18 czerwca 2020 r. w</w:t>
        </w:r>
        <w:r w:rsidR="008C7D2B">
          <w:rPr>
            <w:rStyle w:val="Hipercze"/>
            <w:rFonts w:cs="Arial"/>
            <w:szCs w:val="24"/>
          </w:rPr>
          <w:t> </w:t>
        </w:r>
        <w:r w:rsidR="004B7FBA">
          <w:rPr>
            <w:rStyle w:val="Hipercze"/>
            <w:rFonts w:cs="Arial"/>
            <w:szCs w:val="24"/>
          </w:rPr>
          <w:t>sprawie ustanowienia ram ułatwiających zrównoważone inwestycje, zmieniającego rozporządzenie (UE) 2019/2088</w:t>
        </w:r>
      </w:hyperlink>
    </w:p>
    <w:p w14:paraId="2AEFE494" w14:textId="21F21847" w:rsidR="005D3FE7" w:rsidRDefault="005D3FE7" w:rsidP="005D3FE7">
      <w:pPr>
        <w:spacing w:after="120" w:line="276" w:lineRule="auto"/>
        <w:ind w:left="709"/>
        <w:rPr>
          <w:rFonts w:ascii="Arial" w:hAnsi="Arial" w:cs="Arial"/>
          <w:sz w:val="24"/>
          <w:szCs w:val="24"/>
        </w:rPr>
      </w:pPr>
      <w:r>
        <w:rPr>
          <w:rFonts w:ascii="Arial" w:hAnsi="Arial" w:cs="Arial"/>
          <w:sz w:val="24"/>
          <w:szCs w:val="24"/>
        </w:rPr>
        <w:t>Będziemy</w:t>
      </w:r>
      <w:r w:rsidR="008E6E2D" w:rsidRPr="008E6E2D">
        <w:rPr>
          <w:rFonts w:ascii="Arial" w:hAnsi="Arial" w:cs="Arial"/>
          <w:sz w:val="24"/>
          <w:szCs w:val="24"/>
        </w:rPr>
        <w:t xml:space="preserve"> wspierać wyłącznie </w:t>
      </w:r>
      <w:r w:rsidR="008E6E2D" w:rsidRPr="00A136AA">
        <w:rPr>
          <w:rFonts w:ascii="Arial" w:hAnsi="Arial" w:cs="Arial"/>
          <w:b/>
          <w:sz w:val="24"/>
          <w:szCs w:val="24"/>
        </w:rPr>
        <w:t>działania zgodne z zasadą „nie czyń poważnych szkód"</w:t>
      </w:r>
      <w:r w:rsidR="008E6E2D" w:rsidRPr="00363E3E">
        <w:rPr>
          <w:rFonts w:ascii="Arial" w:hAnsi="Arial" w:cs="Arial"/>
          <w:sz w:val="24"/>
          <w:szCs w:val="24"/>
        </w:rPr>
        <w:t xml:space="preserve"> (ang. Do No </w:t>
      </w:r>
      <w:proofErr w:type="spellStart"/>
      <w:r w:rsidR="008E6E2D" w:rsidRPr="00363E3E">
        <w:rPr>
          <w:rFonts w:ascii="Arial" w:hAnsi="Arial" w:cs="Arial"/>
          <w:sz w:val="24"/>
          <w:szCs w:val="24"/>
        </w:rPr>
        <w:t>Significant</w:t>
      </w:r>
      <w:proofErr w:type="spellEnd"/>
      <w:r w:rsidR="008E6E2D" w:rsidRPr="00363E3E">
        <w:rPr>
          <w:rFonts w:ascii="Arial" w:hAnsi="Arial" w:cs="Arial"/>
          <w:sz w:val="24"/>
          <w:szCs w:val="24"/>
        </w:rPr>
        <w:t xml:space="preserve"> </w:t>
      </w:r>
      <w:proofErr w:type="spellStart"/>
      <w:r w:rsidR="008E6E2D" w:rsidRPr="00363E3E">
        <w:rPr>
          <w:rFonts w:ascii="Arial" w:hAnsi="Arial" w:cs="Arial"/>
          <w:sz w:val="24"/>
          <w:szCs w:val="24"/>
        </w:rPr>
        <w:t>Harm</w:t>
      </w:r>
      <w:proofErr w:type="spellEnd"/>
      <w:r w:rsidR="008E6E2D" w:rsidRPr="00363E3E">
        <w:rPr>
          <w:rFonts w:ascii="Arial" w:hAnsi="Arial" w:cs="Arial"/>
          <w:sz w:val="24"/>
          <w:szCs w:val="24"/>
        </w:rPr>
        <w:t>, DNSH</w:t>
      </w:r>
      <w:r w:rsidR="008E6E2D">
        <w:rPr>
          <w:rFonts w:ascii="Arial" w:hAnsi="Arial" w:cs="Arial"/>
          <w:sz w:val="24"/>
          <w:szCs w:val="24"/>
        </w:rPr>
        <w:t>)</w:t>
      </w:r>
      <w:r w:rsidR="008E6E2D" w:rsidRPr="008E6E2D">
        <w:rPr>
          <w:rFonts w:ascii="Arial" w:hAnsi="Arial" w:cs="Arial"/>
          <w:sz w:val="24"/>
          <w:szCs w:val="24"/>
        </w:rPr>
        <w:t xml:space="preserve"> , czyli takie, które nie powodują poważnych szkód dla celów środowiskowyc</w:t>
      </w:r>
      <w:r w:rsidR="008E6E2D">
        <w:rPr>
          <w:rFonts w:ascii="Arial" w:hAnsi="Arial" w:cs="Arial"/>
          <w:sz w:val="24"/>
          <w:szCs w:val="24"/>
        </w:rPr>
        <w:t xml:space="preserve">h. Cele te wymienione są w art. 17 ww. Rozporządzenia. </w:t>
      </w:r>
    </w:p>
    <w:p w14:paraId="43B15FE2" w14:textId="7B025C31" w:rsidR="008E6E2D" w:rsidRDefault="008E6E2D" w:rsidP="005D3FE7">
      <w:pPr>
        <w:spacing w:after="120" w:line="276" w:lineRule="auto"/>
        <w:ind w:left="709"/>
        <w:rPr>
          <w:rFonts w:ascii="Arial" w:hAnsi="Arial" w:cs="Arial"/>
          <w:sz w:val="24"/>
          <w:szCs w:val="24"/>
        </w:rPr>
      </w:pPr>
      <w:r w:rsidRPr="005D3FE7">
        <w:rPr>
          <w:rFonts w:ascii="Arial" w:hAnsi="Arial" w:cs="Arial"/>
          <w:sz w:val="24"/>
          <w:szCs w:val="24"/>
        </w:rPr>
        <w:t xml:space="preserve">Potwierdzając spełnienie zgodności projektu z zasadą DNSH należy odnieść się do zapisów dokumentu stanowiącego załącznik nr 6 do „Prognozy oddziaływania na środowisko dla projektu Programu Fundusze Europejskie dla Śląskiego 2021-2027”, tj. do analizy dotyczącej wpływu poszczególnych działań wspieranych w programie na wszystkie cele środowiskowe wskazane w </w:t>
      </w:r>
      <w:r w:rsidR="00FD1C27">
        <w:rPr>
          <w:rFonts w:ascii="Arial" w:hAnsi="Arial" w:cs="Arial"/>
          <w:sz w:val="24"/>
          <w:szCs w:val="24"/>
        </w:rPr>
        <w:t>ww. Rozporządzeniu</w:t>
      </w:r>
      <w:r w:rsidRPr="005D3FE7">
        <w:rPr>
          <w:rFonts w:ascii="Arial" w:hAnsi="Arial" w:cs="Arial"/>
          <w:sz w:val="24"/>
          <w:szCs w:val="24"/>
        </w:rPr>
        <w:t xml:space="preserve">.  </w:t>
      </w:r>
    </w:p>
    <w:p w14:paraId="2367CF5D" w14:textId="0AB33A06" w:rsidR="00FD1C27" w:rsidRDefault="00FD1C27" w:rsidP="00FD1C27">
      <w:pPr>
        <w:spacing w:after="120" w:line="276" w:lineRule="auto"/>
        <w:ind w:left="709"/>
        <w:rPr>
          <w:rFonts w:ascii="Arial" w:hAnsi="Arial" w:cs="Arial"/>
          <w:sz w:val="24"/>
          <w:szCs w:val="24"/>
        </w:rPr>
      </w:pPr>
      <w:r w:rsidRPr="00FD1C27">
        <w:rPr>
          <w:rFonts w:ascii="Arial" w:hAnsi="Arial" w:cs="Arial"/>
          <w:sz w:val="24"/>
          <w:szCs w:val="24"/>
        </w:rPr>
        <w:t>Dodatkowo zgodność projektu z zasadą DNSH będzie weryfikowana</w:t>
      </w:r>
      <w:r>
        <w:rPr>
          <w:rFonts w:ascii="Arial" w:hAnsi="Arial" w:cs="Arial"/>
          <w:sz w:val="24"/>
          <w:szCs w:val="24"/>
        </w:rPr>
        <w:t xml:space="preserve"> przez nas</w:t>
      </w:r>
      <w:r w:rsidRPr="00FD1C27">
        <w:rPr>
          <w:rFonts w:ascii="Arial" w:hAnsi="Arial" w:cs="Arial"/>
          <w:sz w:val="24"/>
          <w:szCs w:val="24"/>
        </w:rPr>
        <w:t xml:space="preserve"> na podstawie deklaracji dotyczącej zgodności projektu z celami dla jednolitych części wód oraz deklaracji organu odpowiedzialnego za monitorowanie obszarów Natura 2000</w:t>
      </w:r>
      <w:r>
        <w:rPr>
          <w:rFonts w:ascii="Arial" w:hAnsi="Arial" w:cs="Arial"/>
          <w:sz w:val="24"/>
          <w:szCs w:val="24"/>
        </w:rPr>
        <w:t>,</w:t>
      </w:r>
      <w:r w:rsidRPr="00FD1C27">
        <w:rPr>
          <w:rFonts w:ascii="Arial" w:hAnsi="Arial" w:cs="Arial"/>
          <w:sz w:val="24"/>
          <w:szCs w:val="24"/>
        </w:rPr>
        <w:t xml:space="preserve"> a także dokumentacji dot. oceny oddziały</w:t>
      </w:r>
      <w:r>
        <w:rPr>
          <w:rFonts w:ascii="Arial" w:hAnsi="Arial" w:cs="Arial"/>
          <w:sz w:val="24"/>
          <w:szCs w:val="24"/>
        </w:rPr>
        <w:t>wania na środowisko</w:t>
      </w:r>
      <w:r w:rsidRPr="00FD1C27">
        <w:rPr>
          <w:rFonts w:ascii="Arial" w:hAnsi="Arial" w:cs="Arial"/>
          <w:sz w:val="24"/>
          <w:szCs w:val="24"/>
        </w:rPr>
        <w:t>, pozwoleń inwestycyjnych i wynikających z nich warunków (pozwolenie na budowę, ZRID, pozwolenie wodnoprawne itd.)</w:t>
      </w:r>
      <w:r>
        <w:rPr>
          <w:rFonts w:ascii="Arial" w:hAnsi="Arial" w:cs="Arial"/>
          <w:sz w:val="24"/>
          <w:szCs w:val="24"/>
        </w:rPr>
        <w:t>. Dotyczy to tych inwestycji,</w:t>
      </w:r>
      <w:r w:rsidRPr="00FD1C27">
        <w:rPr>
          <w:rFonts w:ascii="Arial" w:hAnsi="Arial" w:cs="Arial"/>
          <w:sz w:val="24"/>
          <w:szCs w:val="24"/>
        </w:rPr>
        <w:t xml:space="preserve"> dla których istnieje obowiązek pozyskania wymienionej przykładowo dokumentacji. W przypadku braku zezwoleń inwestycyjnych w momencie aplikowania badanie zostanie przeprowadzone na podstawie opisu zaplanowanych do uzyskania zezwoleń wraz z deklaracją, iż zostaną zastosowane wszelkie obowiązki nakładane w ramach przedmiotowych zezwoleń.</w:t>
      </w:r>
    </w:p>
    <w:p w14:paraId="0D5EF498" w14:textId="77777777" w:rsidR="00FD1C27" w:rsidRPr="00FD1C27" w:rsidRDefault="00FD1C27" w:rsidP="00FD1C27">
      <w:pPr>
        <w:spacing w:after="120" w:line="276" w:lineRule="auto"/>
        <w:ind w:left="709"/>
        <w:rPr>
          <w:rFonts w:ascii="Arial" w:hAnsi="Arial" w:cs="Arial"/>
          <w:sz w:val="24"/>
          <w:szCs w:val="24"/>
        </w:rPr>
      </w:pPr>
      <w:r w:rsidRPr="00FD1C27">
        <w:rPr>
          <w:rFonts w:ascii="Arial" w:hAnsi="Arial" w:cs="Arial"/>
          <w:sz w:val="24"/>
          <w:szCs w:val="24"/>
        </w:rPr>
        <w:lastRenderedPageBreak/>
        <w:t>Musisz przestrzegać zasady DNSH na wszystkich etapach, tj.  podczas przygotowania projektów, ich oceny, realizacji czy rozliczania. Na etapie realizacji projekt będzie zgodny z zasadą DNSH poprzez:</w:t>
      </w:r>
    </w:p>
    <w:p w14:paraId="0EDA17BB" w14:textId="77777777" w:rsidR="00FD1C27" w:rsidRPr="00FD1C27" w:rsidRDefault="00FD1C27" w:rsidP="00586054">
      <w:pPr>
        <w:numPr>
          <w:ilvl w:val="0"/>
          <w:numId w:val="260"/>
        </w:numPr>
        <w:tabs>
          <w:tab w:val="clear" w:pos="720"/>
          <w:tab w:val="num" w:pos="1418"/>
        </w:tabs>
        <w:spacing w:after="120" w:line="276" w:lineRule="auto"/>
        <w:ind w:left="1276" w:hanging="283"/>
        <w:rPr>
          <w:rFonts w:ascii="Arial" w:hAnsi="Arial" w:cs="Arial"/>
          <w:sz w:val="24"/>
          <w:szCs w:val="24"/>
        </w:rPr>
      </w:pPr>
      <w:r w:rsidRPr="00FD1C27">
        <w:rPr>
          <w:rFonts w:ascii="Arial" w:hAnsi="Arial" w:cs="Arial"/>
          <w:sz w:val="24"/>
          <w:szCs w:val="24"/>
        </w:rPr>
        <w:t>przygotowanie dokumentacji przetargowej potwierdzającej stosowanie zielonych zamówień,</w:t>
      </w:r>
    </w:p>
    <w:p w14:paraId="5FCD105D" w14:textId="77777777" w:rsidR="00FD1C27" w:rsidRPr="00FD1C27" w:rsidRDefault="00FD1C27" w:rsidP="00586054">
      <w:pPr>
        <w:numPr>
          <w:ilvl w:val="0"/>
          <w:numId w:val="260"/>
        </w:numPr>
        <w:tabs>
          <w:tab w:val="clear" w:pos="720"/>
          <w:tab w:val="num" w:pos="1418"/>
        </w:tabs>
        <w:spacing w:after="120" w:line="276" w:lineRule="auto"/>
        <w:ind w:left="1276" w:hanging="283"/>
        <w:rPr>
          <w:rFonts w:ascii="Arial" w:hAnsi="Arial" w:cs="Arial"/>
          <w:sz w:val="24"/>
          <w:szCs w:val="24"/>
        </w:rPr>
      </w:pPr>
      <w:r w:rsidRPr="00FD1C27">
        <w:rPr>
          <w:rFonts w:ascii="Arial" w:hAnsi="Arial" w:cs="Arial"/>
          <w:sz w:val="24"/>
          <w:szCs w:val="24"/>
        </w:rPr>
        <w:t>pozyskanie kart, świadectw, deklaracji potwierdzających pochodzenie, jakość, bezpieczeństwo zastosowanych w projekcie materiałów, urządzeń itp.,</w:t>
      </w:r>
    </w:p>
    <w:p w14:paraId="58F998CC" w14:textId="0DF2C4F1" w:rsidR="00FD1C27" w:rsidRPr="00FD1C27" w:rsidRDefault="00FD1C27" w:rsidP="00586054">
      <w:pPr>
        <w:numPr>
          <w:ilvl w:val="0"/>
          <w:numId w:val="260"/>
        </w:numPr>
        <w:tabs>
          <w:tab w:val="clear" w:pos="720"/>
          <w:tab w:val="num" w:pos="1418"/>
        </w:tabs>
        <w:spacing w:after="120" w:line="276" w:lineRule="auto"/>
        <w:ind w:left="1276" w:hanging="283"/>
        <w:rPr>
          <w:rFonts w:ascii="Arial" w:hAnsi="Arial" w:cs="Arial"/>
          <w:sz w:val="24"/>
          <w:szCs w:val="24"/>
        </w:rPr>
      </w:pPr>
      <w:r w:rsidRPr="00FD1C27">
        <w:rPr>
          <w:rFonts w:ascii="Arial" w:hAnsi="Arial" w:cs="Arial"/>
          <w:sz w:val="24"/>
          <w:szCs w:val="24"/>
        </w:rPr>
        <w:t>przestrzeganie obowiązujących przepisów dot. ochrony środowiska na etapie budowy np. zapisów decyzji na wycinkę drzew i krzewów, decyzji derogacyjnych wydanych na podstawie art. 56 ustawy o ochronie przyrody, zgłoszeń i decyzji wydanych na podstawie art. 118 ustawy o</w:t>
      </w:r>
      <w:r w:rsidR="00EF03C6">
        <w:rPr>
          <w:rFonts w:ascii="Arial" w:hAnsi="Arial" w:cs="Arial"/>
          <w:sz w:val="24"/>
          <w:szCs w:val="24"/>
        </w:rPr>
        <w:t> </w:t>
      </w:r>
      <w:r w:rsidRPr="00FD1C27">
        <w:rPr>
          <w:rFonts w:ascii="Arial" w:hAnsi="Arial" w:cs="Arial"/>
          <w:sz w:val="24"/>
          <w:szCs w:val="24"/>
        </w:rPr>
        <w:t>ochronie przyrody, decyzji o środowiskowych uwarunkowaniach, karty przekazania odpadów i udokumentowanie ich przykładowo sprawozdaniami, protokołami, czy wpisami do dziennika budowy potwierdzającymi przestrzeganie tych warunków,</w:t>
      </w:r>
    </w:p>
    <w:p w14:paraId="7A67C237" w14:textId="77777777" w:rsidR="00FD1C27" w:rsidRPr="00FD1C27" w:rsidRDefault="00FD1C27" w:rsidP="00586054">
      <w:pPr>
        <w:numPr>
          <w:ilvl w:val="0"/>
          <w:numId w:val="260"/>
        </w:numPr>
        <w:tabs>
          <w:tab w:val="clear" w:pos="720"/>
          <w:tab w:val="num" w:pos="1418"/>
        </w:tabs>
        <w:spacing w:after="120" w:line="276" w:lineRule="auto"/>
        <w:ind w:left="1276" w:hanging="283"/>
        <w:rPr>
          <w:rFonts w:ascii="Arial" w:hAnsi="Arial" w:cs="Arial"/>
          <w:sz w:val="24"/>
          <w:szCs w:val="24"/>
        </w:rPr>
      </w:pPr>
      <w:r w:rsidRPr="00FD1C27">
        <w:rPr>
          <w:rFonts w:ascii="Arial" w:hAnsi="Arial" w:cs="Arial"/>
          <w:sz w:val="24"/>
          <w:szCs w:val="24"/>
        </w:rPr>
        <w:t xml:space="preserve">analizy spełniania wymagań konkluzji BAT (ang. Best </w:t>
      </w:r>
      <w:proofErr w:type="spellStart"/>
      <w:r w:rsidRPr="00FD1C27">
        <w:rPr>
          <w:rFonts w:ascii="Arial" w:hAnsi="Arial" w:cs="Arial"/>
          <w:sz w:val="24"/>
          <w:szCs w:val="24"/>
        </w:rPr>
        <w:t>Available</w:t>
      </w:r>
      <w:proofErr w:type="spellEnd"/>
      <w:r w:rsidRPr="00FD1C27">
        <w:rPr>
          <w:rFonts w:ascii="Arial" w:hAnsi="Arial" w:cs="Arial"/>
          <w:sz w:val="24"/>
          <w:szCs w:val="24"/>
        </w:rPr>
        <w:t xml:space="preserve"> </w:t>
      </w:r>
      <w:proofErr w:type="spellStart"/>
      <w:r w:rsidRPr="00FD1C27">
        <w:rPr>
          <w:rFonts w:ascii="Arial" w:hAnsi="Arial" w:cs="Arial"/>
          <w:sz w:val="24"/>
          <w:szCs w:val="24"/>
        </w:rPr>
        <w:t>Techniques</w:t>
      </w:r>
      <w:proofErr w:type="spellEnd"/>
      <w:r w:rsidRPr="00FD1C27">
        <w:rPr>
          <w:rFonts w:ascii="Arial" w:hAnsi="Arial" w:cs="Arial"/>
          <w:sz w:val="24"/>
          <w:szCs w:val="24"/>
        </w:rPr>
        <w:t>) - najlepszych dostępnych technik,</w:t>
      </w:r>
    </w:p>
    <w:p w14:paraId="7992BEB3" w14:textId="77777777" w:rsidR="00FD1C27" w:rsidRPr="00FD1C27" w:rsidRDefault="00FD1C27" w:rsidP="00586054">
      <w:pPr>
        <w:numPr>
          <w:ilvl w:val="0"/>
          <w:numId w:val="260"/>
        </w:numPr>
        <w:tabs>
          <w:tab w:val="clear" w:pos="720"/>
          <w:tab w:val="num" w:pos="1418"/>
        </w:tabs>
        <w:spacing w:after="120" w:line="276" w:lineRule="auto"/>
        <w:ind w:left="1276" w:hanging="283"/>
        <w:rPr>
          <w:rFonts w:ascii="Arial" w:hAnsi="Arial" w:cs="Arial"/>
          <w:sz w:val="24"/>
          <w:szCs w:val="24"/>
        </w:rPr>
      </w:pPr>
      <w:r w:rsidRPr="00FD1C27">
        <w:rPr>
          <w:rFonts w:ascii="Arial" w:hAnsi="Arial" w:cs="Arial"/>
          <w:sz w:val="24"/>
          <w:szCs w:val="24"/>
        </w:rPr>
        <w:t>wdrożenie systemu zarządzania środowiskowego, raporty realizacji celów środowiskowych w ramach systemów zarządzania środowiskowego (np. ISO 14001),</w:t>
      </w:r>
    </w:p>
    <w:p w14:paraId="0DAAC9A6" w14:textId="77777777" w:rsidR="00FD1C27" w:rsidRPr="00FD1C27" w:rsidRDefault="00FD1C27" w:rsidP="00586054">
      <w:pPr>
        <w:numPr>
          <w:ilvl w:val="0"/>
          <w:numId w:val="260"/>
        </w:numPr>
        <w:tabs>
          <w:tab w:val="clear" w:pos="720"/>
          <w:tab w:val="num" w:pos="1418"/>
        </w:tabs>
        <w:spacing w:after="120" w:line="276" w:lineRule="auto"/>
        <w:ind w:left="1276" w:hanging="283"/>
        <w:rPr>
          <w:rFonts w:ascii="Arial" w:hAnsi="Arial" w:cs="Arial"/>
          <w:sz w:val="24"/>
          <w:szCs w:val="24"/>
        </w:rPr>
      </w:pPr>
      <w:r w:rsidRPr="00FD1C27">
        <w:rPr>
          <w:rFonts w:ascii="Arial" w:hAnsi="Arial" w:cs="Arial"/>
          <w:sz w:val="24"/>
          <w:szCs w:val="24"/>
        </w:rPr>
        <w:t>ewidencjonowanie gazów lub pyłów wprowadzanych do powietrza,</w:t>
      </w:r>
    </w:p>
    <w:p w14:paraId="6C069914" w14:textId="77777777" w:rsidR="00FD1C27" w:rsidRPr="00FD1C27" w:rsidRDefault="00FD1C27" w:rsidP="00586054">
      <w:pPr>
        <w:numPr>
          <w:ilvl w:val="0"/>
          <w:numId w:val="260"/>
        </w:numPr>
        <w:tabs>
          <w:tab w:val="clear" w:pos="720"/>
          <w:tab w:val="num" w:pos="1418"/>
        </w:tabs>
        <w:spacing w:after="120" w:line="276" w:lineRule="auto"/>
        <w:ind w:left="1276" w:hanging="283"/>
        <w:rPr>
          <w:rFonts w:ascii="Arial" w:hAnsi="Arial" w:cs="Arial"/>
          <w:sz w:val="24"/>
          <w:szCs w:val="24"/>
        </w:rPr>
      </w:pPr>
      <w:r w:rsidRPr="00FD1C27">
        <w:rPr>
          <w:rFonts w:ascii="Arial" w:hAnsi="Arial" w:cs="Arial"/>
          <w:sz w:val="24"/>
          <w:szCs w:val="24"/>
        </w:rPr>
        <w:t>ewidencjonowanie odpadów,</w:t>
      </w:r>
    </w:p>
    <w:p w14:paraId="542B81CF" w14:textId="77777777" w:rsidR="00FD1C27" w:rsidRPr="00FD1C27" w:rsidRDefault="00FD1C27" w:rsidP="00586054">
      <w:pPr>
        <w:numPr>
          <w:ilvl w:val="0"/>
          <w:numId w:val="260"/>
        </w:numPr>
        <w:tabs>
          <w:tab w:val="clear" w:pos="720"/>
          <w:tab w:val="num" w:pos="1418"/>
        </w:tabs>
        <w:spacing w:after="120" w:line="276" w:lineRule="auto"/>
        <w:ind w:left="1276" w:hanging="283"/>
        <w:rPr>
          <w:rFonts w:ascii="Arial" w:hAnsi="Arial" w:cs="Arial"/>
          <w:sz w:val="24"/>
          <w:szCs w:val="24"/>
        </w:rPr>
      </w:pPr>
      <w:r w:rsidRPr="00FD1C27">
        <w:rPr>
          <w:rFonts w:ascii="Arial" w:hAnsi="Arial" w:cs="Arial"/>
          <w:sz w:val="24"/>
          <w:szCs w:val="24"/>
        </w:rPr>
        <w:t>ewidencjonowanie zużywanej wody, produkowanych ścieków,</w:t>
      </w:r>
    </w:p>
    <w:p w14:paraId="241FD19F" w14:textId="4860288B" w:rsidR="00FD1C27" w:rsidRPr="00FD1C27" w:rsidRDefault="00FD1C27" w:rsidP="00586054">
      <w:pPr>
        <w:numPr>
          <w:ilvl w:val="0"/>
          <w:numId w:val="260"/>
        </w:numPr>
        <w:tabs>
          <w:tab w:val="clear" w:pos="720"/>
          <w:tab w:val="num" w:pos="1418"/>
        </w:tabs>
        <w:spacing w:after="120" w:line="276" w:lineRule="auto"/>
        <w:ind w:left="1276" w:hanging="283"/>
        <w:rPr>
          <w:rFonts w:ascii="Arial" w:hAnsi="Arial" w:cs="Arial"/>
          <w:sz w:val="24"/>
          <w:szCs w:val="24"/>
        </w:rPr>
      </w:pPr>
      <w:r w:rsidRPr="00FD1C27">
        <w:rPr>
          <w:rFonts w:ascii="Arial" w:hAnsi="Arial" w:cs="Arial"/>
          <w:sz w:val="24"/>
          <w:szCs w:val="24"/>
        </w:rPr>
        <w:t>prowadzenie działalności zgodnie z zezwoleniami eksploatacyjnymi uzyskanymi na potrzeby projektu (np. z pozwoleniem wodnoprawnym na usługi wodne, pozwoleniem zintegrowanym, pozwoleniem na wprowadzanie gazów lub pyłów do powietrza, decyzją o środowiskowych uwarunkowaniach, pozwoleniami z zakresu gospodarki odpadami) i</w:t>
      </w:r>
      <w:r w:rsidR="008F0D40">
        <w:rPr>
          <w:rFonts w:ascii="Arial" w:hAnsi="Arial" w:cs="Arial"/>
          <w:sz w:val="24"/>
          <w:szCs w:val="24"/>
        </w:rPr>
        <w:t> </w:t>
      </w:r>
      <w:r w:rsidRPr="00FD1C27">
        <w:rPr>
          <w:rFonts w:ascii="Arial" w:hAnsi="Arial" w:cs="Arial"/>
          <w:sz w:val="24"/>
          <w:szCs w:val="24"/>
        </w:rPr>
        <w:t>udokumentowanie tego przykładowo sprawozdaniami, protokołami potwierdzającymi przestrzeganie warunków. </w:t>
      </w:r>
    </w:p>
    <w:p w14:paraId="2780AE8F" w14:textId="6F0102C8" w:rsidR="00550B46" w:rsidRPr="00550B46" w:rsidRDefault="0001175D" w:rsidP="006248AA">
      <w:pPr>
        <w:spacing w:after="120" w:line="276" w:lineRule="auto"/>
        <w:ind w:left="709"/>
        <w:rPr>
          <w:rStyle w:val="Wyrnienieintensywne"/>
          <w:rFonts w:cs="Arial"/>
          <w:iCs w:val="0"/>
          <w:color w:val="auto"/>
          <w:szCs w:val="24"/>
        </w:rPr>
      </w:pPr>
      <w:r w:rsidRPr="0001175D">
        <w:rPr>
          <w:rFonts w:ascii="Arial" w:hAnsi="Arial" w:cs="Arial"/>
          <w:sz w:val="24"/>
          <w:szCs w:val="24"/>
        </w:rPr>
        <w:t>Dokumentację z procesu inwestycyjnego oraz prowadzonej już działalności będziemy weryfikować pod kątem spełnienia zasady DNSH. Przy wprowadzaniu zmian w proje</w:t>
      </w:r>
      <w:r w:rsidR="00705C6E">
        <w:rPr>
          <w:rFonts w:ascii="Arial" w:hAnsi="Arial" w:cs="Arial"/>
          <w:sz w:val="24"/>
          <w:szCs w:val="24"/>
        </w:rPr>
        <w:t>kcie</w:t>
      </w:r>
      <w:r w:rsidRPr="0001175D">
        <w:rPr>
          <w:rFonts w:ascii="Arial" w:hAnsi="Arial" w:cs="Arial"/>
          <w:sz w:val="24"/>
          <w:szCs w:val="24"/>
        </w:rPr>
        <w:t xml:space="preserve"> również musisz zapewnić zgodność projektu z zasadą „nie czyń poważnych szkód".</w:t>
      </w:r>
      <w:r w:rsidR="006248AA">
        <w:rPr>
          <w:rFonts w:ascii="Arial" w:hAnsi="Arial" w:cs="Arial"/>
          <w:sz w:val="24"/>
          <w:szCs w:val="24"/>
        </w:rPr>
        <w:br w:type="page"/>
      </w:r>
    </w:p>
    <w:p w14:paraId="4F515433" w14:textId="0E73A23A" w:rsidR="00884B58" w:rsidRDefault="00884B58" w:rsidP="00AC4E02">
      <w:pPr>
        <w:pStyle w:val="Nagwekspisutreci"/>
        <w:rPr>
          <w:rStyle w:val="Wyrnienieintensywne"/>
          <w:rFonts w:cs="Arial"/>
        </w:rPr>
      </w:pPr>
      <w:r>
        <w:rPr>
          <w:rStyle w:val="Wyrnienieintensywne"/>
          <w:rFonts w:cs="Arial"/>
        </w:rPr>
        <w:lastRenderedPageBreak/>
        <w:t>Uwaga!</w:t>
      </w:r>
    </w:p>
    <w:p w14:paraId="14CA364E" w14:textId="0B1DBE96" w:rsidR="00884B58" w:rsidRPr="00884B58" w:rsidRDefault="00884B58" w:rsidP="00884B58">
      <w:pPr>
        <w:spacing w:after="120" w:line="276" w:lineRule="auto"/>
        <w:rPr>
          <w:rStyle w:val="Wyrnienieintensywne"/>
          <w:rFonts w:cs="Arial"/>
          <w:iCs w:val="0"/>
          <w:color w:val="auto"/>
          <w:szCs w:val="24"/>
        </w:rPr>
      </w:pPr>
      <w:r>
        <w:rPr>
          <w:rFonts w:ascii="Arial" w:hAnsi="Arial" w:cs="Arial"/>
          <w:sz w:val="24"/>
          <w:szCs w:val="24"/>
        </w:rPr>
        <w:t>Przygotowując projekt zapoznaj się z kryteriami związ</w:t>
      </w:r>
      <w:r w:rsidR="0045626F">
        <w:rPr>
          <w:rFonts w:ascii="Arial" w:hAnsi="Arial" w:cs="Arial"/>
          <w:sz w:val="24"/>
          <w:szCs w:val="24"/>
        </w:rPr>
        <w:t>anymi z zasadami horyzontalnymi, które szczegółowo określają warunki dotyczące realizacji zasad horyzontalnych. Kryteria zostały opublikowane</w:t>
      </w:r>
      <w:r w:rsidR="00C14311">
        <w:rPr>
          <w:rFonts w:ascii="Arial" w:hAnsi="Arial" w:cs="Arial"/>
          <w:sz w:val="24"/>
          <w:szCs w:val="24"/>
        </w:rPr>
        <w:t xml:space="preserve"> na stronie internetowej </w:t>
      </w:r>
      <w:hyperlink r:id="rId23" w:history="1">
        <w:r w:rsidR="001C7C49">
          <w:rPr>
            <w:rStyle w:val="Hipercze"/>
            <w:rFonts w:cs="Arial"/>
            <w:szCs w:val="24"/>
          </w:rPr>
          <w:t>FE SL 2021-2027</w:t>
        </w:r>
      </w:hyperlink>
      <w:r w:rsidR="00C14311">
        <w:rPr>
          <w:rFonts w:ascii="Arial" w:hAnsi="Arial" w:cs="Arial"/>
          <w:sz w:val="24"/>
          <w:szCs w:val="24"/>
        </w:rPr>
        <w:t xml:space="preserve"> </w:t>
      </w:r>
      <w:r w:rsidR="00D23BF8">
        <w:rPr>
          <w:rFonts w:ascii="Arial" w:hAnsi="Arial" w:cs="Arial"/>
          <w:sz w:val="24"/>
          <w:szCs w:val="24"/>
        </w:rPr>
        <w:t xml:space="preserve"> oraz określone zostaną</w:t>
      </w:r>
      <w:r w:rsidR="0045626F">
        <w:rPr>
          <w:rFonts w:ascii="Arial" w:hAnsi="Arial" w:cs="Arial"/>
          <w:sz w:val="24"/>
          <w:szCs w:val="24"/>
        </w:rPr>
        <w:t xml:space="preserve"> w regulaminie </w:t>
      </w:r>
      <w:r w:rsidR="006D5A4F">
        <w:rPr>
          <w:rFonts w:ascii="Arial" w:hAnsi="Arial" w:cs="Arial"/>
          <w:sz w:val="24"/>
          <w:szCs w:val="24"/>
        </w:rPr>
        <w:t>wyboru projektów</w:t>
      </w:r>
      <w:r w:rsidR="0045626F">
        <w:rPr>
          <w:rFonts w:ascii="Arial" w:hAnsi="Arial" w:cs="Arial"/>
          <w:sz w:val="24"/>
          <w:szCs w:val="24"/>
        </w:rPr>
        <w:t xml:space="preserve">. </w:t>
      </w:r>
    </w:p>
    <w:p w14:paraId="025327BF" w14:textId="77777777" w:rsidR="00AC4E02" w:rsidRPr="000B6607" w:rsidRDefault="00AC4E02" w:rsidP="00AC4E02">
      <w:pPr>
        <w:pStyle w:val="Nagwekspisutreci"/>
        <w:rPr>
          <w:rStyle w:val="Wyrnienieintensywne"/>
          <w:rFonts w:cs="Arial"/>
          <w:b w:val="0"/>
          <w:szCs w:val="22"/>
          <w:lang w:eastAsia="en-US"/>
        </w:rPr>
      </w:pPr>
      <w:r w:rsidRPr="000B6607">
        <w:rPr>
          <w:rStyle w:val="Wyrnienieintensywne"/>
          <w:rFonts w:cs="Arial"/>
        </w:rPr>
        <w:t>Pamiętaj!</w:t>
      </w:r>
    </w:p>
    <w:p w14:paraId="42F7AB18" w14:textId="218D75A3" w:rsidR="00616595" w:rsidRDefault="3945938B" w:rsidP="00775317">
      <w:pPr>
        <w:spacing w:after="120" w:line="276" w:lineRule="auto"/>
        <w:rPr>
          <w:rFonts w:ascii="Arial" w:hAnsi="Arial" w:cs="Arial"/>
          <w:sz w:val="24"/>
          <w:szCs w:val="24"/>
        </w:rPr>
        <w:sectPr w:rsidR="00616595" w:rsidSect="003E5407">
          <w:headerReference w:type="default" r:id="rId24"/>
          <w:headerReference w:type="first" r:id="rId25"/>
          <w:footerReference w:type="first" r:id="rId26"/>
          <w:pgSz w:w="11906" w:h="16838"/>
          <w:pgMar w:top="1418" w:right="1418" w:bottom="1418" w:left="1418" w:header="709" w:footer="0" w:gutter="0"/>
          <w:cols w:space="708"/>
          <w:titlePg/>
          <w:docGrid w:linePitch="360"/>
        </w:sectPr>
      </w:pPr>
      <w:r w:rsidRPr="62C95048">
        <w:rPr>
          <w:rFonts w:ascii="Arial" w:hAnsi="Arial" w:cs="Arial"/>
          <w:sz w:val="24"/>
          <w:szCs w:val="24"/>
        </w:rPr>
        <w:t>Zasady horyzontalne musisz stosować na etapie przygotowywania, wdrażania, monitorowania, sprawozdawczoś</w:t>
      </w:r>
      <w:r w:rsidR="004C0ADD">
        <w:rPr>
          <w:rFonts w:ascii="Arial" w:hAnsi="Arial" w:cs="Arial"/>
          <w:sz w:val="24"/>
          <w:szCs w:val="24"/>
        </w:rPr>
        <w:t>ci i trwałości projektu</w:t>
      </w:r>
      <w:r w:rsidRPr="62C95048">
        <w:rPr>
          <w:rFonts w:ascii="Arial" w:hAnsi="Arial" w:cs="Arial"/>
          <w:sz w:val="24"/>
          <w:szCs w:val="24"/>
        </w:rPr>
        <w:t xml:space="preserve"> </w:t>
      </w:r>
      <w:r w:rsidR="1AFF190B" w:rsidRPr="62C95048">
        <w:rPr>
          <w:rFonts w:ascii="Arial" w:hAnsi="Arial" w:cs="Arial"/>
          <w:sz w:val="24"/>
          <w:szCs w:val="24"/>
        </w:rPr>
        <w:t>i</w:t>
      </w:r>
      <w:r w:rsidR="00C6237E">
        <w:rPr>
          <w:rFonts w:ascii="Arial" w:hAnsi="Arial" w:cs="Arial"/>
          <w:sz w:val="24"/>
          <w:szCs w:val="24"/>
        </w:rPr>
        <w:t xml:space="preserve"> mogą </w:t>
      </w:r>
      <w:r w:rsidR="00B96371">
        <w:rPr>
          <w:rFonts w:ascii="Arial" w:hAnsi="Arial" w:cs="Arial"/>
          <w:sz w:val="24"/>
          <w:szCs w:val="24"/>
        </w:rPr>
        <w:t>być</w:t>
      </w:r>
      <w:r w:rsidR="30A360A2" w:rsidRPr="62C95048">
        <w:rPr>
          <w:rFonts w:ascii="Arial" w:hAnsi="Arial" w:cs="Arial"/>
          <w:sz w:val="24"/>
          <w:szCs w:val="24"/>
        </w:rPr>
        <w:t xml:space="preserve"> weryfikowane </w:t>
      </w:r>
      <w:r w:rsidR="18FAD745" w:rsidRPr="62C95048">
        <w:rPr>
          <w:rFonts w:ascii="Arial" w:hAnsi="Arial" w:cs="Arial"/>
          <w:sz w:val="24"/>
          <w:szCs w:val="24"/>
        </w:rPr>
        <w:t>podczas</w:t>
      </w:r>
      <w:r w:rsidR="00DA3B68">
        <w:rPr>
          <w:rFonts w:ascii="Arial" w:hAnsi="Arial" w:cs="Arial"/>
          <w:sz w:val="24"/>
          <w:szCs w:val="24"/>
        </w:rPr>
        <w:t xml:space="preserve"> kontroli</w:t>
      </w:r>
    </w:p>
    <w:p w14:paraId="68AE38C5" w14:textId="5C319009" w:rsidR="003E23BE" w:rsidRPr="000B6607" w:rsidRDefault="003E23BE" w:rsidP="00775317">
      <w:pPr>
        <w:spacing w:after="120" w:line="276" w:lineRule="auto"/>
        <w:rPr>
          <w:rFonts w:ascii="Arial" w:hAnsi="Arial" w:cs="Arial"/>
          <w:sz w:val="24"/>
          <w:szCs w:val="24"/>
          <w:lang w:val="x-none" w:eastAsia="ar-SA"/>
        </w:rPr>
      </w:pPr>
    </w:p>
    <w:p w14:paraId="7EC4DE4A" w14:textId="1A4DF756" w:rsidR="0010687E" w:rsidRPr="000B6607" w:rsidRDefault="0855FAEB" w:rsidP="00D26654">
      <w:pPr>
        <w:pStyle w:val="Nagwek2"/>
        <w:spacing w:before="120" w:after="120" w:line="276" w:lineRule="auto"/>
        <w:rPr>
          <w:rFonts w:ascii="Arial" w:hAnsi="Arial" w:cs="Arial"/>
          <w:i w:val="0"/>
        </w:rPr>
      </w:pPr>
      <w:bookmarkStart w:id="3" w:name="_Toc132285122"/>
      <w:r w:rsidRPr="5DA2AE2E">
        <w:rPr>
          <w:rFonts w:ascii="Arial" w:hAnsi="Arial" w:cs="Arial"/>
          <w:i w:val="0"/>
        </w:rPr>
        <w:t>Źródła finansowania</w:t>
      </w:r>
      <w:bookmarkEnd w:id="3"/>
    </w:p>
    <w:p w14:paraId="6190BF55" w14:textId="77777777" w:rsidR="00D26654" w:rsidRPr="000B6607" w:rsidRDefault="0010687E" w:rsidP="00D26654">
      <w:pPr>
        <w:spacing w:before="120" w:after="120" w:line="276" w:lineRule="auto"/>
        <w:rPr>
          <w:rFonts w:ascii="Arial" w:hAnsi="Arial" w:cs="Arial"/>
          <w:b/>
          <w:sz w:val="24"/>
          <w:szCs w:val="24"/>
        </w:rPr>
      </w:pPr>
      <w:r w:rsidRPr="000B6607">
        <w:rPr>
          <w:rFonts w:ascii="Arial" w:hAnsi="Arial" w:cs="Arial"/>
          <w:b/>
          <w:sz w:val="24"/>
          <w:szCs w:val="24"/>
        </w:rPr>
        <w:t>Jakie mogą być formy wsparcia?</w:t>
      </w:r>
    </w:p>
    <w:p w14:paraId="090902DD" w14:textId="6E9319D2" w:rsidR="0010687E" w:rsidRPr="000B6607" w:rsidRDefault="13D4EF9C" w:rsidP="00D26654">
      <w:pPr>
        <w:spacing w:before="120" w:after="120" w:line="276" w:lineRule="auto"/>
        <w:rPr>
          <w:rFonts w:ascii="Arial" w:hAnsi="Arial" w:cs="Arial"/>
          <w:sz w:val="24"/>
          <w:szCs w:val="24"/>
        </w:rPr>
      </w:pPr>
      <w:r w:rsidRPr="62C95048">
        <w:rPr>
          <w:rFonts w:ascii="Arial" w:hAnsi="Arial" w:cs="Arial"/>
          <w:sz w:val="24"/>
          <w:szCs w:val="24"/>
        </w:rPr>
        <w:t>W</w:t>
      </w:r>
      <w:r w:rsidR="517160F4" w:rsidRPr="62C95048">
        <w:rPr>
          <w:rFonts w:ascii="Arial" w:hAnsi="Arial" w:cs="Arial"/>
          <w:sz w:val="24"/>
          <w:szCs w:val="24"/>
        </w:rPr>
        <w:t>sparcie z FE SL 2021-2027 udzielone będzie w formie</w:t>
      </w:r>
      <w:r w:rsidRPr="62C95048">
        <w:rPr>
          <w:rFonts w:ascii="Arial" w:hAnsi="Arial" w:cs="Arial"/>
          <w:sz w:val="24"/>
          <w:szCs w:val="24"/>
        </w:rPr>
        <w:t xml:space="preserve"> bezzwrotnej dotacji</w:t>
      </w:r>
      <w:r w:rsidR="005E70C7">
        <w:rPr>
          <w:rFonts w:ascii="Arial" w:hAnsi="Arial" w:cs="Arial"/>
          <w:sz w:val="24"/>
          <w:szCs w:val="24"/>
        </w:rPr>
        <w:t xml:space="preserve"> na realizację projektu. </w:t>
      </w:r>
    </w:p>
    <w:p w14:paraId="39BF89BD" w14:textId="29931E42" w:rsidR="00D26654" w:rsidRPr="000B6607" w:rsidRDefault="00D26654" w:rsidP="000E3F2C">
      <w:pPr>
        <w:spacing w:after="120" w:line="276" w:lineRule="auto"/>
        <w:rPr>
          <w:rFonts w:ascii="Arial" w:hAnsi="Arial" w:cs="Arial"/>
          <w:sz w:val="24"/>
          <w:szCs w:val="24"/>
        </w:rPr>
      </w:pPr>
      <w:r w:rsidRPr="000B6607">
        <w:rPr>
          <w:rFonts w:ascii="Arial" w:hAnsi="Arial" w:cs="Arial"/>
          <w:sz w:val="24"/>
          <w:szCs w:val="24"/>
        </w:rPr>
        <w:t>Projekt finansowany może być ze środków EFRR</w:t>
      </w:r>
      <w:r w:rsidR="7CA08B58" w:rsidRPr="000B6607">
        <w:rPr>
          <w:rFonts w:ascii="Arial" w:hAnsi="Arial" w:cs="Arial"/>
          <w:sz w:val="24"/>
          <w:szCs w:val="24"/>
        </w:rPr>
        <w:t xml:space="preserve"> albo</w:t>
      </w:r>
      <w:r w:rsidRPr="000B6607">
        <w:rPr>
          <w:rFonts w:ascii="Arial" w:hAnsi="Arial" w:cs="Arial"/>
          <w:sz w:val="24"/>
          <w:szCs w:val="24"/>
        </w:rPr>
        <w:t xml:space="preserve"> FST </w:t>
      </w:r>
      <w:r w:rsidR="6ABB5323" w:rsidRPr="000B6607">
        <w:rPr>
          <w:rFonts w:ascii="Arial" w:hAnsi="Arial" w:cs="Arial"/>
          <w:sz w:val="24"/>
          <w:szCs w:val="24"/>
        </w:rPr>
        <w:t>oraz może być</w:t>
      </w:r>
      <w:r w:rsidRPr="000B6607">
        <w:rPr>
          <w:rFonts w:ascii="Arial" w:hAnsi="Arial" w:cs="Arial"/>
          <w:sz w:val="24"/>
          <w:szCs w:val="24"/>
        </w:rPr>
        <w:t xml:space="preserve"> współfinansowany</w:t>
      </w:r>
      <w:r w:rsidR="003E6FAD" w:rsidRPr="000B6607">
        <w:rPr>
          <w:rFonts w:ascii="Arial" w:hAnsi="Arial" w:cs="Arial"/>
          <w:sz w:val="24"/>
          <w:szCs w:val="24"/>
        </w:rPr>
        <w:t xml:space="preserve"> </w:t>
      </w:r>
      <w:r w:rsidRPr="000B6607">
        <w:rPr>
          <w:rFonts w:ascii="Arial" w:hAnsi="Arial" w:cs="Arial"/>
          <w:sz w:val="24"/>
          <w:szCs w:val="24"/>
        </w:rPr>
        <w:t xml:space="preserve">z budżetu państwa lub/i ze środków funduszy celowych. Zasady finansowania </w:t>
      </w:r>
      <w:r w:rsidR="6FC864FC" w:rsidRPr="000B6607">
        <w:rPr>
          <w:rFonts w:ascii="Arial" w:hAnsi="Arial" w:cs="Arial"/>
          <w:sz w:val="24"/>
          <w:szCs w:val="24"/>
        </w:rPr>
        <w:t>i rozliczania</w:t>
      </w:r>
      <w:r w:rsidRPr="000B6607">
        <w:rPr>
          <w:rFonts w:ascii="Arial" w:hAnsi="Arial" w:cs="Arial"/>
          <w:sz w:val="24"/>
          <w:szCs w:val="24"/>
        </w:rPr>
        <w:t xml:space="preserve"> określone zostaną w umowie o dofinansowanie Twojego projektu. </w:t>
      </w:r>
    </w:p>
    <w:p w14:paraId="0413ED02" w14:textId="77777777" w:rsidR="00D26654" w:rsidRPr="000B6607" w:rsidRDefault="00D26654" w:rsidP="000E3F2C">
      <w:pPr>
        <w:spacing w:after="120" w:line="276" w:lineRule="auto"/>
        <w:rPr>
          <w:rFonts w:ascii="Arial" w:hAnsi="Arial" w:cs="Arial"/>
          <w:sz w:val="24"/>
          <w:szCs w:val="24"/>
        </w:rPr>
      </w:pPr>
    </w:p>
    <w:p w14:paraId="0B7814EF" w14:textId="1A4DF756" w:rsidR="005A35C7" w:rsidRPr="000B6607" w:rsidRDefault="1A33F0B8" w:rsidP="00183DD9">
      <w:pPr>
        <w:pStyle w:val="Nagwek2"/>
        <w:spacing w:before="0" w:after="120" w:line="276" w:lineRule="auto"/>
        <w:rPr>
          <w:rFonts w:ascii="Arial" w:hAnsi="Arial" w:cs="Arial"/>
          <w:i w:val="0"/>
        </w:rPr>
      </w:pPr>
      <w:bookmarkStart w:id="4" w:name="_Toc132285123"/>
      <w:r w:rsidRPr="5DA2AE2E">
        <w:rPr>
          <w:rFonts w:ascii="Arial" w:hAnsi="Arial" w:cs="Arial"/>
          <w:i w:val="0"/>
        </w:rPr>
        <w:t xml:space="preserve">Projekty partnerskie, </w:t>
      </w:r>
      <w:r w:rsidR="6763616A" w:rsidRPr="5DA2AE2E">
        <w:rPr>
          <w:rFonts w:ascii="Arial" w:hAnsi="Arial" w:cs="Arial"/>
          <w:i w:val="0"/>
        </w:rPr>
        <w:t>hybrydowe</w:t>
      </w:r>
      <w:bookmarkEnd w:id="4"/>
    </w:p>
    <w:p w14:paraId="18C7D8F0" w14:textId="1A4DF756" w:rsidR="007A7E95" w:rsidRPr="000B6607" w:rsidRDefault="007A7E95" w:rsidP="003A613C">
      <w:pPr>
        <w:pStyle w:val="Nagwek3"/>
        <w:spacing w:before="0" w:after="120" w:line="276" w:lineRule="auto"/>
        <w:rPr>
          <w:rFonts w:ascii="Arial" w:hAnsi="Arial" w:cs="Arial"/>
          <w:sz w:val="28"/>
          <w:szCs w:val="28"/>
        </w:rPr>
      </w:pPr>
      <w:bookmarkStart w:id="5" w:name="_Toc132285124"/>
      <w:r w:rsidRPr="000B6607">
        <w:rPr>
          <w:rFonts w:ascii="Arial" w:hAnsi="Arial" w:cs="Arial"/>
          <w:sz w:val="28"/>
          <w:szCs w:val="28"/>
        </w:rPr>
        <w:t>Projekty partnerskie</w:t>
      </w:r>
      <w:bookmarkEnd w:id="5"/>
    </w:p>
    <w:p w14:paraId="7CC4DF51" w14:textId="4AC4E731" w:rsidR="00896483" w:rsidRDefault="00896483" w:rsidP="00547C3C">
      <w:pPr>
        <w:spacing w:before="120" w:after="0" w:line="276" w:lineRule="auto"/>
        <w:rPr>
          <w:rFonts w:ascii="Arial" w:hAnsi="Arial" w:cs="Arial"/>
          <w:sz w:val="24"/>
          <w:szCs w:val="24"/>
        </w:rPr>
      </w:pPr>
      <w:r>
        <w:rPr>
          <w:rFonts w:ascii="Arial" w:hAnsi="Arial" w:cs="Arial"/>
          <w:sz w:val="24"/>
          <w:szCs w:val="24"/>
        </w:rPr>
        <w:t>Planując projekt partnerski musisz uwzględnić następujące zasady</w:t>
      </w:r>
      <w:r w:rsidR="00AE2DD5">
        <w:rPr>
          <w:rFonts w:ascii="Arial" w:hAnsi="Arial" w:cs="Arial"/>
          <w:sz w:val="24"/>
          <w:szCs w:val="24"/>
        </w:rPr>
        <w:t xml:space="preserve"> r</w:t>
      </w:r>
      <w:r w:rsidR="00547C3C">
        <w:rPr>
          <w:rFonts w:ascii="Arial" w:hAnsi="Arial" w:cs="Arial"/>
          <w:sz w:val="24"/>
          <w:szCs w:val="24"/>
        </w:rPr>
        <w:t>ealizacji</w:t>
      </w:r>
      <w:r>
        <w:rPr>
          <w:rFonts w:ascii="Arial" w:hAnsi="Arial" w:cs="Arial"/>
          <w:sz w:val="24"/>
          <w:szCs w:val="24"/>
        </w:rPr>
        <w:t>:</w:t>
      </w:r>
    </w:p>
    <w:p w14:paraId="108C59A2" w14:textId="6C6C2371" w:rsidR="009C5BB0" w:rsidRPr="009C5BB0" w:rsidRDefault="009C5BB0" w:rsidP="00586054">
      <w:pPr>
        <w:pStyle w:val="Akapitzlist"/>
        <w:numPr>
          <w:ilvl w:val="0"/>
          <w:numId w:val="261"/>
        </w:numPr>
        <w:spacing w:before="120" w:after="0"/>
        <w:contextualSpacing w:val="0"/>
        <w:rPr>
          <w:rFonts w:ascii="Arial" w:hAnsi="Arial" w:cs="Arial"/>
          <w:sz w:val="24"/>
          <w:szCs w:val="24"/>
        </w:rPr>
      </w:pPr>
      <w:r w:rsidRPr="009C5BB0">
        <w:rPr>
          <w:rFonts w:ascii="Arial" w:hAnsi="Arial" w:cs="Arial"/>
          <w:sz w:val="24"/>
          <w:szCs w:val="24"/>
        </w:rPr>
        <w:t>W celu wspólnej realizacji projektu może zostać utworzone partnerstwo przez podmioty wnoszące do projektu zasoby ludzkie, organizacyjne, techniczne lub finansowe, realizujące wspólnie projekt, na warunkach określonych w</w:t>
      </w:r>
      <w:r w:rsidR="001C25F8">
        <w:rPr>
          <w:rFonts w:ascii="Arial" w:hAnsi="Arial" w:cs="Arial"/>
          <w:sz w:val="24"/>
          <w:szCs w:val="24"/>
        </w:rPr>
        <w:t> </w:t>
      </w:r>
      <w:r w:rsidRPr="009C5BB0">
        <w:rPr>
          <w:rFonts w:ascii="Arial" w:hAnsi="Arial" w:cs="Arial"/>
          <w:sz w:val="24"/>
          <w:szCs w:val="24"/>
        </w:rPr>
        <w:t>porozumieniu albo umowie o partnerstwie. Udział partnerów w projekcie partnerskim nie może polegać wyłącznie na wniesieniu do jego reali</w:t>
      </w:r>
      <w:r w:rsidR="001C25F8">
        <w:rPr>
          <w:rFonts w:ascii="Arial" w:hAnsi="Arial" w:cs="Arial"/>
          <w:sz w:val="24"/>
          <w:szCs w:val="24"/>
        </w:rPr>
        <w:t>zacji ww. zasobów</w:t>
      </w:r>
      <w:r w:rsidRPr="009C5BB0">
        <w:rPr>
          <w:rFonts w:ascii="Arial" w:hAnsi="Arial" w:cs="Arial"/>
          <w:sz w:val="24"/>
          <w:szCs w:val="24"/>
        </w:rPr>
        <w:t>.</w:t>
      </w:r>
    </w:p>
    <w:p w14:paraId="2F9A2AD9" w14:textId="3E0473C2" w:rsidR="00896483" w:rsidRDefault="00896483" w:rsidP="00586054">
      <w:pPr>
        <w:pStyle w:val="Akapitzlist"/>
        <w:numPr>
          <w:ilvl w:val="0"/>
          <w:numId w:val="261"/>
        </w:numPr>
        <w:spacing w:before="120" w:after="0"/>
        <w:contextualSpacing w:val="0"/>
        <w:rPr>
          <w:rFonts w:ascii="Arial" w:hAnsi="Arial" w:cs="Arial"/>
          <w:sz w:val="24"/>
          <w:szCs w:val="24"/>
        </w:rPr>
      </w:pPr>
      <w:r w:rsidRPr="00896483">
        <w:rPr>
          <w:rFonts w:ascii="Arial" w:hAnsi="Arial" w:cs="Arial"/>
          <w:sz w:val="24"/>
          <w:szCs w:val="24"/>
        </w:rPr>
        <w:t>Partner wiodący</w:t>
      </w:r>
      <w:r w:rsidR="00E62C9D" w:rsidRPr="00896483">
        <w:rPr>
          <w:rFonts w:ascii="Arial" w:hAnsi="Arial" w:cs="Arial"/>
          <w:sz w:val="24"/>
          <w:szCs w:val="24"/>
        </w:rPr>
        <w:t xml:space="preserve"> </w:t>
      </w:r>
      <w:r w:rsidRPr="00896483">
        <w:rPr>
          <w:rFonts w:ascii="Arial" w:hAnsi="Arial" w:cs="Arial"/>
          <w:sz w:val="24"/>
          <w:szCs w:val="24"/>
        </w:rPr>
        <w:t>to</w:t>
      </w:r>
      <w:r w:rsidR="00E62C9D" w:rsidRPr="00896483">
        <w:rPr>
          <w:rFonts w:ascii="Arial" w:hAnsi="Arial" w:cs="Arial"/>
          <w:sz w:val="24"/>
          <w:szCs w:val="24"/>
        </w:rPr>
        <w:t xml:space="preserve"> podmiot</w:t>
      </w:r>
      <w:r w:rsidRPr="00896483">
        <w:rPr>
          <w:rFonts w:ascii="Arial" w:hAnsi="Arial" w:cs="Arial"/>
          <w:sz w:val="24"/>
          <w:szCs w:val="24"/>
        </w:rPr>
        <w:t xml:space="preserve"> </w:t>
      </w:r>
      <w:r w:rsidR="00E62C9D" w:rsidRPr="00896483">
        <w:rPr>
          <w:rFonts w:ascii="Arial" w:hAnsi="Arial" w:cs="Arial"/>
          <w:sz w:val="24"/>
          <w:szCs w:val="24"/>
        </w:rPr>
        <w:t xml:space="preserve">o odpowiednim </w:t>
      </w:r>
      <w:r w:rsidR="00E62C9D" w:rsidRPr="00896483">
        <w:rPr>
          <w:rFonts w:ascii="Arial" w:hAnsi="Arial" w:cs="Arial"/>
          <w:iCs/>
          <w:sz w:val="24"/>
          <w:szCs w:val="24"/>
        </w:rPr>
        <w:t xml:space="preserve">potencjale ekonomicznym </w:t>
      </w:r>
      <w:r w:rsidR="00E62C9D" w:rsidRPr="00896483">
        <w:rPr>
          <w:rFonts w:ascii="Arial" w:hAnsi="Arial" w:cs="Arial"/>
          <w:sz w:val="24"/>
          <w:szCs w:val="24"/>
        </w:rPr>
        <w:t>umożliwiający koordynację całego przedsięwzięcia i inicjujący projekt partnerski</w:t>
      </w:r>
      <w:r>
        <w:rPr>
          <w:rFonts w:ascii="Arial" w:hAnsi="Arial" w:cs="Arial"/>
          <w:sz w:val="24"/>
          <w:szCs w:val="24"/>
        </w:rPr>
        <w:t>.</w:t>
      </w:r>
    </w:p>
    <w:p w14:paraId="5A347E66" w14:textId="59A06993" w:rsidR="00896483" w:rsidRDefault="007420AA" w:rsidP="00586054">
      <w:pPr>
        <w:pStyle w:val="Akapitzlist"/>
        <w:numPr>
          <w:ilvl w:val="0"/>
          <w:numId w:val="261"/>
        </w:numPr>
        <w:spacing w:before="120" w:after="0"/>
        <w:contextualSpacing w:val="0"/>
        <w:rPr>
          <w:rFonts w:ascii="Arial" w:hAnsi="Arial" w:cs="Arial"/>
          <w:sz w:val="24"/>
          <w:szCs w:val="24"/>
        </w:rPr>
      </w:pPr>
      <w:r w:rsidRPr="00896483">
        <w:rPr>
          <w:rFonts w:ascii="Arial" w:hAnsi="Arial" w:cs="Arial"/>
          <w:sz w:val="24"/>
          <w:szCs w:val="24"/>
        </w:rPr>
        <w:t xml:space="preserve">Wybór partnerów </w:t>
      </w:r>
      <w:r w:rsidR="00D22B07">
        <w:rPr>
          <w:rFonts w:ascii="Arial" w:hAnsi="Arial" w:cs="Arial"/>
          <w:sz w:val="24"/>
          <w:szCs w:val="24"/>
        </w:rPr>
        <w:t>musi być dokonany przed złożeniem wniosku o dofinansowanie</w:t>
      </w:r>
      <w:r w:rsidR="00AE2DD5">
        <w:rPr>
          <w:rFonts w:ascii="Arial" w:hAnsi="Arial" w:cs="Arial"/>
          <w:sz w:val="24"/>
          <w:szCs w:val="24"/>
        </w:rPr>
        <w:t>.</w:t>
      </w:r>
    </w:p>
    <w:p w14:paraId="67D03DBB" w14:textId="76EE0018" w:rsidR="005E0D4A" w:rsidRPr="00896483" w:rsidRDefault="005E0D4A" w:rsidP="00586054">
      <w:pPr>
        <w:pStyle w:val="Akapitzlist"/>
        <w:numPr>
          <w:ilvl w:val="0"/>
          <w:numId w:val="261"/>
        </w:numPr>
        <w:spacing w:before="120" w:after="0"/>
        <w:contextualSpacing w:val="0"/>
        <w:rPr>
          <w:rFonts w:ascii="Arial" w:hAnsi="Arial" w:cs="Arial"/>
          <w:sz w:val="24"/>
          <w:szCs w:val="24"/>
        </w:rPr>
      </w:pPr>
      <w:r w:rsidRPr="00896483">
        <w:rPr>
          <w:rFonts w:ascii="Arial" w:hAnsi="Arial" w:cs="Arial"/>
          <w:sz w:val="24"/>
          <w:szCs w:val="24"/>
        </w:rPr>
        <w:t xml:space="preserve">Przygotowując porozumienie albo umowę o partnerstwie </w:t>
      </w:r>
      <w:r w:rsidR="00896483">
        <w:rPr>
          <w:rFonts w:ascii="Arial" w:hAnsi="Arial" w:cs="Arial"/>
          <w:sz w:val="24"/>
          <w:szCs w:val="24"/>
        </w:rPr>
        <w:t>uwzględnij w nim między innymi następujące elementy:</w:t>
      </w:r>
    </w:p>
    <w:p w14:paraId="218129B5" w14:textId="77777777" w:rsidR="00896483" w:rsidRDefault="00896483" w:rsidP="00586054">
      <w:pPr>
        <w:pStyle w:val="Akapitzlist"/>
        <w:numPr>
          <w:ilvl w:val="0"/>
          <w:numId w:val="20"/>
        </w:numPr>
        <w:spacing w:before="120" w:after="0"/>
        <w:ind w:left="1134"/>
        <w:contextualSpacing w:val="0"/>
        <w:rPr>
          <w:rFonts w:ascii="Arial" w:hAnsi="Arial" w:cs="Arial"/>
          <w:sz w:val="24"/>
          <w:szCs w:val="24"/>
        </w:rPr>
      </w:pPr>
      <w:r>
        <w:rPr>
          <w:rFonts w:ascii="Arial" w:hAnsi="Arial" w:cs="Arial"/>
          <w:sz w:val="24"/>
          <w:szCs w:val="24"/>
        </w:rPr>
        <w:t>p</w:t>
      </w:r>
      <w:r w:rsidR="00604FC4" w:rsidRPr="00896483">
        <w:rPr>
          <w:rFonts w:ascii="Arial" w:hAnsi="Arial" w:cs="Arial"/>
          <w:sz w:val="24"/>
          <w:szCs w:val="24"/>
        </w:rPr>
        <w:t>rzedmiot porozumienia albo umowy,</w:t>
      </w:r>
    </w:p>
    <w:p w14:paraId="75792105" w14:textId="0B9894A6" w:rsidR="00896483" w:rsidRDefault="00896483" w:rsidP="00586054">
      <w:pPr>
        <w:pStyle w:val="Akapitzlist"/>
        <w:numPr>
          <w:ilvl w:val="0"/>
          <w:numId w:val="20"/>
        </w:numPr>
        <w:spacing w:before="120" w:after="0"/>
        <w:ind w:left="1134"/>
        <w:contextualSpacing w:val="0"/>
        <w:rPr>
          <w:rFonts w:ascii="Arial" w:hAnsi="Arial" w:cs="Arial"/>
          <w:sz w:val="24"/>
          <w:szCs w:val="24"/>
        </w:rPr>
      </w:pPr>
      <w:r>
        <w:rPr>
          <w:rFonts w:ascii="Arial" w:hAnsi="Arial" w:cs="Arial"/>
          <w:sz w:val="24"/>
          <w:szCs w:val="24"/>
        </w:rPr>
        <w:t>p</w:t>
      </w:r>
      <w:r w:rsidR="00604FC4" w:rsidRPr="00896483">
        <w:rPr>
          <w:rFonts w:ascii="Arial" w:hAnsi="Arial" w:cs="Arial"/>
          <w:sz w:val="24"/>
          <w:szCs w:val="24"/>
        </w:rPr>
        <w:t>rawa i obowiązki stron</w:t>
      </w:r>
      <w:r w:rsidR="001C25F8">
        <w:rPr>
          <w:rFonts w:ascii="Arial" w:hAnsi="Arial" w:cs="Arial"/>
          <w:sz w:val="24"/>
          <w:szCs w:val="24"/>
        </w:rPr>
        <w:t>,</w:t>
      </w:r>
    </w:p>
    <w:p w14:paraId="666A3B9E" w14:textId="10967272" w:rsidR="00896483" w:rsidRDefault="00896483" w:rsidP="00586054">
      <w:pPr>
        <w:pStyle w:val="Akapitzlist"/>
        <w:numPr>
          <w:ilvl w:val="0"/>
          <w:numId w:val="20"/>
        </w:numPr>
        <w:spacing w:before="120" w:after="0"/>
        <w:ind w:left="1134"/>
        <w:contextualSpacing w:val="0"/>
        <w:rPr>
          <w:rFonts w:ascii="Arial" w:hAnsi="Arial" w:cs="Arial"/>
          <w:sz w:val="24"/>
          <w:szCs w:val="24"/>
        </w:rPr>
      </w:pPr>
      <w:r>
        <w:rPr>
          <w:rFonts w:ascii="Arial" w:hAnsi="Arial" w:cs="Arial"/>
          <w:sz w:val="24"/>
          <w:szCs w:val="24"/>
        </w:rPr>
        <w:t>z</w:t>
      </w:r>
      <w:r w:rsidR="00604FC4" w:rsidRPr="00896483">
        <w:rPr>
          <w:rFonts w:ascii="Arial" w:hAnsi="Arial" w:cs="Arial"/>
          <w:sz w:val="24"/>
          <w:szCs w:val="24"/>
        </w:rPr>
        <w:t>akres i formę udziału poszczególnych partnerów w projekcie, w tym zakres realizowanych przez nich zadań,</w:t>
      </w:r>
    </w:p>
    <w:p w14:paraId="28A73258" w14:textId="06F2F0D9" w:rsidR="00896483" w:rsidRDefault="00896483" w:rsidP="00586054">
      <w:pPr>
        <w:pStyle w:val="Akapitzlist"/>
        <w:numPr>
          <w:ilvl w:val="0"/>
          <w:numId w:val="20"/>
        </w:numPr>
        <w:spacing w:before="120" w:after="0"/>
        <w:ind w:left="1134"/>
        <w:contextualSpacing w:val="0"/>
        <w:rPr>
          <w:rFonts w:ascii="Arial" w:hAnsi="Arial" w:cs="Arial"/>
          <w:sz w:val="24"/>
          <w:szCs w:val="24"/>
        </w:rPr>
      </w:pPr>
      <w:r>
        <w:rPr>
          <w:rFonts w:ascii="Arial" w:hAnsi="Arial" w:cs="Arial"/>
          <w:sz w:val="24"/>
          <w:szCs w:val="24"/>
        </w:rPr>
        <w:t>p</w:t>
      </w:r>
      <w:r w:rsidR="00604FC4" w:rsidRPr="00896483">
        <w:rPr>
          <w:rFonts w:ascii="Arial" w:hAnsi="Arial" w:cs="Arial"/>
          <w:sz w:val="24"/>
          <w:szCs w:val="24"/>
        </w:rPr>
        <w:t xml:space="preserve">artnera wiodącego uprawnionego do reprezentowania pozostałych partnerów projektu, </w:t>
      </w:r>
    </w:p>
    <w:p w14:paraId="54CA01CC" w14:textId="37FC947E" w:rsidR="00896483" w:rsidRDefault="00896483" w:rsidP="00586054">
      <w:pPr>
        <w:pStyle w:val="Akapitzlist"/>
        <w:numPr>
          <w:ilvl w:val="0"/>
          <w:numId w:val="20"/>
        </w:numPr>
        <w:spacing w:before="120" w:after="0"/>
        <w:ind w:left="1134"/>
        <w:contextualSpacing w:val="0"/>
        <w:rPr>
          <w:rFonts w:ascii="Arial" w:hAnsi="Arial" w:cs="Arial"/>
          <w:sz w:val="24"/>
          <w:szCs w:val="24"/>
        </w:rPr>
      </w:pPr>
      <w:r>
        <w:rPr>
          <w:rFonts w:ascii="Arial" w:hAnsi="Arial" w:cs="Arial"/>
          <w:sz w:val="24"/>
          <w:szCs w:val="24"/>
        </w:rPr>
        <w:t>s</w:t>
      </w:r>
      <w:r w:rsidR="00604FC4" w:rsidRPr="00896483">
        <w:rPr>
          <w:rFonts w:ascii="Arial" w:hAnsi="Arial" w:cs="Arial"/>
          <w:sz w:val="24"/>
          <w:szCs w:val="24"/>
        </w:rPr>
        <w:t xml:space="preserve">posób przekazywania dofinansowania na pokrycie kosztów ponoszonych przez poszczególnych partnerów projektu, umożliwiający określenie kwoty dofinansowania udzielonego każdemu z partnerów, </w:t>
      </w:r>
    </w:p>
    <w:p w14:paraId="26905F09" w14:textId="28EE5311" w:rsidR="00604FC4" w:rsidRDefault="00896483" w:rsidP="00586054">
      <w:pPr>
        <w:pStyle w:val="Akapitzlist"/>
        <w:numPr>
          <w:ilvl w:val="0"/>
          <w:numId w:val="20"/>
        </w:numPr>
        <w:spacing w:before="120" w:after="0"/>
        <w:ind w:left="1134"/>
        <w:contextualSpacing w:val="0"/>
        <w:rPr>
          <w:rFonts w:ascii="Arial" w:hAnsi="Arial" w:cs="Arial"/>
          <w:sz w:val="24"/>
          <w:szCs w:val="24"/>
        </w:rPr>
      </w:pPr>
      <w:r>
        <w:rPr>
          <w:rFonts w:ascii="Arial" w:hAnsi="Arial" w:cs="Arial"/>
          <w:sz w:val="24"/>
          <w:szCs w:val="24"/>
        </w:rPr>
        <w:lastRenderedPageBreak/>
        <w:t>s</w:t>
      </w:r>
      <w:r w:rsidR="00604FC4" w:rsidRPr="00896483">
        <w:rPr>
          <w:rFonts w:ascii="Arial" w:hAnsi="Arial" w:cs="Arial"/>
          <w:sz w:val="24"/>
          <w:szCs w:val="24"/>
        </w:rPr>
        <w:t xml:space="preserve">posób postępowania w przypadku naruszenia lub niewywiązania się stron z porozumienia lub umowy. </w:t>
      </w:r>
    </w:p>
    <w:p w14:paraId="5D226EF2" w14:textId="03D9F943" w:rsidR="00D22B07" w:rsidRDefault="00D22B07" w:rsidP="00586054">
      <w:pPr>
        <w:pStyle w:val="Akapitzlist"/>
        <w:numPr>
          <w:ilvl w:val="0"/>
          <w:numId w:val="261"/>
        </w:numPr>
        <w:spacing w:before="120" w:after="0"/>
        <w:ind w:left="714" w:hanging="357"/>
        <w:contextualSpacing w:val="0"/>
        <w:rPr>
          <w:rFonts w:ascii="Arial" w:hAnsi="Arial" w:cs="Arial"/>
          <w:sz w:val="24"/>
          <w:szCs w:val="24"/>
        </w:rPr>
      </w:pPr>
      <w:r>
        <w:rPr>
          <w:rFonts w:ascii="Arial" w:hAnsi="Arial" w:cs="Arial"/>
          <w:sz w:val="24"/>
          <w:szCs w:val="24"/>
        </w:rPr>
        <w:t xml:space="preserve">Porozumienie albo umowa o partnerstwie </w:t>
      </w:r>
      <w:r w:rsidR="00913145">
        <w:rPr>
          <w:rFonts w:ascii="Arial" w:hAnsi="Arial" w:cs="Arial"/>
          <w:sz w:val="24"/>
          <w:szCs w:val="24"/>
        </w:rPr>
        <w:t>musi</w:t>
      </w:r>
      <w:r>
        <w:rPr>
          <w:rFonts w:ascii="Arial" w:hAnsi="Arial" w:cs="Arial"/>
          <w:sz w:val="24"/>
          <w:szCs w:val="24"/>
        </w:rPr>
        <w:t xml:space="preserve"> zostać zawarta przed złożeniem wniosku o dofinasowanie projektu. Ten dokument należy dołączyć do wniosku aplikacyjnego. </w:t>
      </w:r>
    </w:p>
    <w:p w14:paraId="0B1F55D5" w14:textId="38CAE48D" w:rsidR="00AE2DD5" w:rsidRPr="00AE2DD5" w:rsidRDefault="00AE2DD5" w:rsidP="00586054">
      <w:pPr>
        <w:pStyle w:val="Akapitzlist"/>
        <w:numPr>
          <w:ilvl w:val="0"/>
          <w:numId w:val="261"/>
        </w:numPr>
        <w:spacing w:before="120" w:after="0"/>
        <w:ind w:left="714" w:hanging="357"/>
        <w:contextualSpacing w:val="0"/>
        <w:rPr>
          <w:rFonts w:ascii="Arial" w:hAnsi="Arial" w:cs="Arial"/>
          <w:sz w:val="24"/>
          <w:szCs w:val="24"/>
        </w:rPr>
      </w:pPr>
      <w:r w:rsidRPr="00AE2DD5">
        <w:rPr>
          <w:rFonts w:ascii="Arial" w:hAnsi="Arial" w:cs="Arial"/>
          <w:sz w:val="24"/>
          <w:szCs w:val="24"/>
        </w:rPr>
        <w:t xml:space="preserve">Partnerstwo może być zawiązane pomiędzy podmiotami będącymi uprawnionymi </w:t>
      </w:r>
      <w:r w:rsidR="00E65087">
        <w:rPr>
          <w:rFonts w:ascii="Arial" w:hAnsi="Arial" w:cs="Arial"/>
          <w:sz w:val="24"/>
          <w:szCs w:val="24"/>
        </w:rPr>
        <w:t>wnioskodawcami</w:t>
      </w:r>
      <w:r w:rsidRPr="00AE2DD5">
        <w:rPr>
          <w:rFonts w:ascii="Arial" w:hAnsi="Arial" w:cs="Arial"/>
          <w:sz w:val="24"/>
          <w:szCs w:val="24"/>
        </w:rPr>
        <w:t xml:space="preserve"> w ramach odpowiednich działań, wymienionych w SZOP FE SL oraz regulaminie wyboru projektów</w:t>
      </w:r>
      <w:r w:rsidR="00E65087">
        <w:rPr>
          <w:rFonts w:ascii="Arial" w:hAnsi="Arial" w:cs="Arial"/>
          <w:sz w:val="24"/>
          <w:szCs w:val="24"/>
        </w:rPr>
        <w:t xml:space="preserve"> (nie dotyczy PPP)</w:t>
      </w:r>
      <w:r w:rsidRPr="00AE2DD5">
        <w:rPr>
          <w:rFonts w:ascii="Arial" w:hAnsi="Arial" w:cs="Arial"/>
          <w:sz w:val="24"/>
          <w:szCs w:val="24"/>
        </w:rPr>
        <w:t xml:space="preserve">. </w:t>
      </w:r>
    </w:p>
    <w:p w14:paraId="6EDA7031" w14:textId="0F253F83" w:rsidR="00AE2DD5" w:rsidRPr="00AE2DD5" w:rsidRDefault="00AE2DD5" w:rsidP="00586054">
      <w:pPr>
        <w:pStyle w:val="Akapitzlist"/>
        <w:numPr>
          <w:ilvl w:val="0"/>
          <w:numId w:val="261"/>
        </w:numPr>
        <w:spacing w:before="120" w:after="0"/>
        <w:ind w:left="714" w:hanging="357"/>
        <w:contextualSpacing w:val="0"/>
        <w:rPr>
          <w:szCs w:val="22"/>
        </w:rPr>
      </w:pPr>
      <w:r w:rsidRPr="00AE2DD5">
        <w:rPr>
          <w:rFonts w:ascii="Arial" w:hAnsi="Arial" w:cs="Arial"/>
          <w:sz w:val="24"/>
          <w:szCs w:val="24"/>
        </w:rPr>
        <w:t>Stroną porozumienia ani umowy o partnerstwie nie może być podmiot wykluczony z możliwości otrzymania dofinansowania</w:t>
      </w:r>
      <w:r w:rsidR="00E65087">
        <w:rPr>
          <w:rFonts w:ascii="Arial" w:hAnsi="Arial" w:cs="Arial"/>
          <w:sz w:val="24"/>
          <w:szCs w:val="24"/>
        </w:rPr>
        <w:t xml:space="preserve"> na podstawie odrębnych przepisów prawa</w:t>
      </w:r>
    </w:p>
    <w:p w14:paraId="06C23C56" w14:textId="6CA7B0B2" w:rsidR="00AE2DD5" w:rsidRPr="00AE2DD5" w:rsidRDefault="00AE2DD5" w:rsidP="00586054">
      <w:pPr>
        <w:pStyle w:val="Akapitzlist"/>
        <w:numPr>
          <w:ilvl w:val="0"/>
          <w:numId w:val="261"/>
        </w:numPr>
        <w:spacing w:before="120" w:after="0"/>
        <w:ind w:left="714" w:hanging="357"/>
        <w:contextualSpacing w:val="0"/>
        <w:rPr>
          <w:szCs w:val="22"/>
        </w:rPr>
      </w:pPr>
      <w:r w:rsidRPr="000B6607">
        <w:rPr>
          <w:rFonts w:ascii="Arial" w:hAnsi="Arial" w:cs="Arial"/>
          <w:sz w:val="24"/>
          <w:szCs w:val="24"/>
        </w:rPr>
        <w:t xml:space="preserve">Partner wiodący reprezentuje wszystkich partnerów. Umowa o dofinansowanie projektu zostanie podpisana między </w:t>
      </w:r>
      <w:r>
        <w:rPr>
          <w:rFonts w:ascii="Arial" w:hAnsi="Arial" w:cs="Arial"/>
          <w:sz w:val="24"/>
          <w:szCs w:val="24"/>
        </w:rPr>
        <w:t>nami</w:t>
      </w:r>
      <w:r w:rsidRPr="000B6607">
        <w:rPr>
          <w:rFonts w:ascii="Arial" w:hAnsi="Arial" w:cs="Arial"/>
          <w:sz w:val="24"/>
          <w:szCs w:val="24"/>
        </w:rPr>
        <w:t xml:space="preserve"> a partnerem wiodącym.</w:t>
      </w:r>
    </w:p>
    <w:p w14:paraId="52112C53" w14:textId="7EAC2CF0" w:rsidR="00AE2DD5" w:rsidRPr="00AE2DD5" w:rsidRDefault="008FDFF5" w:rsidP="00586054">
      <w:pPr>
        <w:pStyle w:val="Akapitzlist"/>
        <w:numPr>
          <w:ilvl w:val="0"/>
          <w:numId w:val="261"/>
        </w:numPr>
        <w:spacing w:before="120" w:after="0"/>
        <w:ind w:left="714" w:hanging="357"/>
        <w:contextualSpacing w:val="0"/>
        <w:rPr>
          <w:rFonts w:ascii="Arial" w:hAnsi="Arial" w:cs="Arial"/>
          <w:sz w:val="24"/>
          <w:szCs w:val="24"/>
        </w:rPr>
      </w:pPr>
      <w:r w:rsidRPr="342A9C56">
        <w:rPr>
          <w:rFonts w:ascii="Arial" w:hAnsi="Arial" w:cs="Arial"/>
          <w:sz w:val="24"/>
          <w:szCs w:val="24"/>
        </w:rPr>
        <w:t xml:space="preserve">Za złożenie dokumentacji odpowiada partner wiodący, który jest także odpowiedzialny za jego rozliczenie, zgodnie z rozdziałem </w:t>
      </w:r>
      <w:r w:rsidRPr="342A9C56">
        <w:rPr>
          <w:rStyle w:val="CytatintensywnyZnak"/>
          <w:rFonts w:ascii="Arial" w:hAnsi="Arial" w:cs="Arial"/>
          <w:i w:val="0"/>
          <w:iCs w:val="0"/>
          <w:color w:val="auto"/>
          <w:sz w:val="24"/>
          <w:szCs w:val="24"/>
        </w:rPr>
        <w:t>Warunki dokumentowania spełnienia zasad kwalifikowalności dla poszczególnych rodzajów wydatków/kosztów</w:t>
      </w:r>
      <w:r w:rsidRPr="342A9C56">
        <w:rPr>
          <w:rFonts w:ascii="Arial" w:hAnsi="Arial" w:cs="Arial"/>
          <w:i/>
          <w:iCs/>
          <w:sz w:val="24"/>
          <w:szCs w:val="24"/>
        </w:rPr>
        <w:t>.</w:t>
      </w:r>
      <w:r w:rsidRPr="342A9C56">
        <w:rPr>
          <w:rFonts w:ascii="Arial" w:hAnsi="Arial" w:cs="Arial"/>
          <w:sz w:val="24"/>
          <w:szCs w:val="24"/>
        </w:rPr>
        <w:t xml:space="preserve"> </w:t>
      </w:r>
    </w:p>
    <w:p w14:paraId="77DE4816" w14:textId="733E29B5" w:rsidR="00AE2DD5" w:rsidRPr="000B6607" w:rsidRDefault="00AE2DD5" w:rsidP="00AE2DD5">
      <w:pPr>
        <w:spacing w:after="120" w:line="276" w:lineRule="auto"/>
        <w:rPr>
          <w:rFonts w:ascii="Arial" w:hAnsi="Arial" w:cs="Arial"/>
          <w:sz w:val="24"/>
          <w:szCs w:val="24"/>
        </w:rPr>
      </w:pPr>
    </w:p>
    <w:p w14:paraId="126E5D93" w14:textId="77777777" w:rsidR="00AE2DD5" w:rsidRDefault="00AE2DD5" w:rsidP="00AE2DD5">
      <w:pPr>
        <w:pStyle w:val="Nagwekspisutreci"/>
        <w:rPr>
          <w:rStyle w:val="Wyrnienieintensywne"/>
          <w:rFonts w:cs="Arial"/>
        </w:rPr>
      </w:pPr>
      <w:r>
        <w:rPr>
          <w:rStyle w:val="Wyrnienieintensywne"/>
          <w:rFonts w:cs="Arial"/>
        </w:rPr>
        <w:t>Uwaga!</w:t>
      </w:r>
    </w:p>
    <w:p w14:paraId="58BF40D7" w14:textId="3FBF22A1" w:rsidR="00277C68" w:rsidRPr="000B6607" w:rsidRDefault="00AE2DD5" w:rsidP="006248AA">
      <w:pPr>
        <w:spacing w:before="120" w:after="480" w:line="276" w:lineRule="auto"/>
        <w:rPr>
          <w:rFonts w:ascii="Arial" w:hAnsi="Arial" w:cs="Arial"/>
          <w:sz w:val="24"/>
          <w:szCs w:val="24"/>
        </w:rPr>
      </w:pPr>
      <w:r>
        <w:rPr>
          <w:rFonts w:ascii="Arial" w:hAnsi="Arial" w:cs="Arial"/>
          <w:sz w:val="24"/>
          <w:szCs w:val="24"/>
        </w:rPr>
        <w:t xml:space="preserve">Planując projekt partnerski zapoznaj się z zapisami art. 39 ustawy wdrożeniowej. </w:t>
      </w:r>
    </w:p>
    <w:p w14:paraId="3C2758C3" w14:textId="1A4DF756" w:rsidR="007A7E95" w:rsidRPr="000B6607" w:rsidRDefault="007A7E95" w:rsidP="00277C68">
      <w:pPr>
        <w:pStyle w:val="Nagwek3"/>
        <w:spacing w:before="120" w:after="120" w:line="276" w:lineRule="auto"/>
        <w:rPr>
          <w:rFonts w:ascii="Arial" w:hAnsi="Arial" w:cs="Arial"/>
          <w:sz w:val="28"/>
          <w:szCs w:val="28"/>
        </w:rPr>
      </w:pPr>
      <w:bookmarkStart w:id="6" w:name="_Toc132285125"/>
      <w:r w:rsidRPr="000B6607">
        <w:rPr>
          <w:rFonts w:ascii="Arial" w:hAnsi="Arial" w:cs="Arial"/>
          <w:sz w:val="28"/>
          <w:szCs w:val="28"/>
        </w:rPr>
        <w:t>Projekty hybrydowe</w:t>
      </w:r>
      <w:bookmarkEnd w:id="6"/>
    </w:p>
    <w:p w14:paraId="4C8516D1" w14:textId="77777777" w:rsidR="0010687E" w:rsidRPr="000B6607" w:rsidRDefault="0010687E" w:rsidP="00277C68">
      <w:pPr>
        <w:spacing w:before="120" w:after="120" w:line="276" w:lineRule="auto"/>
        <w:rPr>
          <w:rFonts w:ascii="Arial" w:hAnsi="Arial" w:cs="Arial"/>
          <w:sz w:val="24"/>
          <w:szCs w:val="24"/>
        </w:rPr>
      </w:pPr>
      <w:r w:rsidRPr="000B6607">
        <w:rPr>
          <w:rFonts w:ascii="Arial" w:hAnsi="Arial" w:cs="Arial"/>
          <w:sz w:val="24"/>
          <w:szCs w:val="24"/>
        </w:rPr>
        <w:t>Szczególną formą projektów partnerskich są projekty hybrydowe. Są to projekty realizowane przez partnerstwo publiczno-prywatne, które dotycz</w:t>
      </w:r>
      <w:r w:rsidR="00A7406B" w:rsidRPr="000B6607">
        <w:rPr>
          <w:rFonts w:ascii="Arial" w:hAnsi="Arial" w:cs="Arial"/>
          <w:sz w:val="24"/>
          <w:szCs w:val="24"/>
        </w:rPr>
        <w:t>ą inwestycji infrastrukturalnej mające na celu dostarczenie usługi o charakterze publicznym.</w:t>
      </w:r>
    </w:p>
    <w:p w14:paraId="28C931EF" w14:textId="77777777" w:rsidR="0010687E" w:rsidRPr="000B6607" w:rsidRDefault="0010687E" w:rsidP="00183DD9">
      <w:pPr>
        <w:spacing w:after="120" w:line="276" w:lineRule="auto"/>
        <w:rPr>
          <w:rFonts w:ascii="Arial" w:hAnsi="Arial" w:cs="Arial"/>
          <w:sz w:val="24"/>
          <w:szCs w:val="24"/>
        </w:rPr>
      </w:pPr>
      <w:r w:rsidRPr="000B6607">
        <w:rPr>
          <w:rFonts w:ascii="Arial" w:hAnsi="Arial" w:cs="Arial"/>
          <w:sz w:val="24"/>
          <w:szCs w:val="24"/>
        </w:rPr>
        <w:t xml:space="preserve">Partnerstwa publiczno-prywatne (PPP) oznaczają formę współpracy między podmiotami publicznymi a sektorem prywatnym, których celem jest poprawa realizacji inwestycji w projekty infrastrukturalne lub inne rodzaje operacji realizujących usługi publiczne, poprzez dzielenie ryzyka, wspólne korzystanie ze specjalistycznej wiedzy sektora prywatnego lub dodatkowe źródła kapitału. </w:t>
      </w:r>
    </w:p>
    <w:p w14:paraId="498D67C7" w14:textId="356F5907" w:rsidR="0010687E" w:rsidRPr="000B6607" w:rsidRDefault="0010687E" w:rsidP="00183DD9">
      <w:pPr>
        <w:spacing w:after="120" w:line="276" w:lineRule="auto"/>
        <w:rPr>
          <w:rFonts w:ascii="Arial" w:hAnsi="Arial" w:cs="Arial"/>
          <w:sz w:val="24"/>
          <w:szCs w:val="24"/>
        </w:rPr>
      </w:pPr>
      <w:r w:rsidRPr="000B6607">
        <w:rPr>
          <w:rFonts w:ascii="Arial" w:hAnsi="Arial" w:cs="Arial"/>
          <w:sz w:val="24"/>
          <w:szCs w:val="24"/>
        </w:rPr>
        <w:t>Zasady rea</w:t>
      </w:r>
      <w:r w:rsidR="00277C68" w:rsidRPr="000B6607">
        <w:rPr>
          <w:rFonts w:ascii="Arial" w:hAnsi="Arial" w:cs="Arial"/>
          <w:sz w:val="24"/>
          <w:szCs w:val="24"/>
        </w:rPr>
        <w:t>lizacji projektów</w:t>
      </w:r>
      <w:r w:rsidRPr="000B6607">
        <w:rPr>
          <w:rFonts w:ascii="Arial" w:hAnsi="Arial" w:cs="Arial"/>
          <w:sz w:val="24"/>
          <w:szCs w:val="24"/>
        </w:rPr>
        <w:t xml:space="preserve"> hy</w:t>
      </w:r>
      <w:r w:rsidR="007A62DA">
        <w:rPr>
          <w:rFonts w:ascii="Arial" w:hAnsi="Arial" w:cs="Arial"/>
          <w:sz w:val="24"/>
          <w:szCs w:val="24"/>
        </w:rPr>
        <w:t>brydowych określa</w:t>
      </w:r>
      <w:r w:rsidR="00277C68" w:rsidRPr="000B6607">
        <w:rPr>
          <w:rFonts w:ascii="Arial" w:hAnsi="Arial" w:cs="Arial"/>
          <w:sz w:val="24"/>
          <w:szCs w:val="24"/>
        </w:rPr>
        <w:t xml:space="preserve"> art. 40</w:t>
      </w:r>
      <w:r w:rsidRPr="000B6607">
        <w:rPr>
          <w:rFonts w:ascii="Arial" w:hAnsi="Arial" w:cs="Arial"/>
          <w:sz w:val="24"/>
          <w:szCs w:val="24"/>
        </w:rPr>
        <w:t xml:space="preserve"> ustawy wdrożeniowej. Do wyboru partnera prywatnego w celu realizacji projektu hybrydowego stosuje się odrębne przepisy. </w:t>
      </w:r>
      <w:r w:rsidR="008A44F2" w:rsidRPr="000B6607">
        <w:rPr>
          <w:rFonts w:ascii="Arial" w:hAnsi="Arial" w:cs="Arial"/>
          <w:sz w:val="24"/>
          <w:szCs w:val="24"/>
        </w:rPr>
        <w:t>Projekty PPP są realizowane</w:t>
      </w:r>
      <w:r w:rsidRPr="000B6607">
        <w:rPr>
          <w:rFonts w:ascii="Arial" w:hAnsi="Arial" w:cs="Arial"/>
          <w:sz w:val="24"/>
          <w:szCs w:val="24"/>
        </w:rPr>
        <w:t xml:space="preserve"> na podstawie różnych ustaw np. ustawy o PPP, o </w:t>
      </w:r>
      <w:r w:rsidR="008A44F2" w:rsidRPr="000B6607">
        <w:rPr>
          <w:rFonts w:ascii="Arial" w:hAnsi="Arial" w:cs="Arial"/>
          <w:sz w:val="24"/>
          <w:szCs w:val="24"/>
        </w:rPr>
        <w:t xml:space="preserve">umowie </w:t>
      </w:r>
      <w:r w:rsidRPr="000B6607">
        <w:rPr>
          <w:rFonts w:ascii="Arial" w:hAnsi="Arial" w:cs="Arial"/>
          <w:sz w:val="24"/>
          <w:szCs w:val="24"/>
        </w:rPr>
        <w:t>koncesji</w:t>
      </w:r>
      <w:r w:rsidR="008A44F2" w:rsidRPr="000B6607">
        <w:rPr>
          <w:rFonts w:ascii="Arial" w:hAnsi="Arial" w:cs="Arial"/>
          <w:sz w:val="24"/>
          <w:szCs w:val="24"/>
        </w:rPr>
        <w:t xml:space="preserve"> na roboty budowlane lub usługi</w:t>
      </w:r>
      <w:r w:rsidRPr="000B6607">
        <w:rPr>
          <w:rFonts w:ascii="Arial" w:hAnsi="Arial" w:cs="Arial"/>
          <w:sz w:val="24"/>
          <w:szCs w:val="24"/>
        </w:rPr>
        <w:t>, o autostradach płatnych, o gospodarce komunalnej, PZP oraz kodeksów – cywilnego i spółek handlowych.</w:t>
      </w:r>
    </w:p>
    <w:p w14:paraId="6BE7C12A" w14:textId="77777777" w:rsidR="0013365A" w:rsidRDefault="0013365A" w:rsidP="009326B9">
      <w:pPr>
        <w:pStyle w:val="Nagwekspisutreci"/>
        <w:spacing w:before="120" w:after="0" w:line="276" w:lineRule="auto"/>
        <w:rPr>
          <w:rStyle w:val="Wyrnienieintensywne"/>
          <w:rFonts w:cs="Arial"/>
        </w:rPr>
      </w:pPr>
      <w:r>
        <w:rPr>
          <w:rStyle w:val="Wyrnienieintensywne"/>
          <w:rFonts w:cs="Arial"/>
        </w:rPr>
        <w:lastRenderedPageBreak/>
        <w:t>Uwaga!</w:t>
      </w:r>
    </w:p>
    <w:p w14:paraId="1E26BA85" w14:textId="7B6E4FD2" w:rsidR="0013365A" w:rsidRPr="002C0C30" w:rsidRDefault="0013365A" w:rsidP="009326B9">
      <w:pPr>
        <w:spacing w:before="120" w:after="0" w:line="276" w:lineRule="auto"/>
        <w:rPr>
          <w:rFonts w:ascii="Arial" w:hAnsi="Arial" w:cs="Arial"/>
          <w:sz w:val="24"/>
          <w:szCs w:val="24"/>
        </w:rPr>
      </w:pPr>
      <w:r w:rsidRPr="002C0C30">
        <w:rPr>
          <w:rFonts w:ascii="Arial" w:hAnsi="Arial" w:cs="Arial"/>
          <w:sz w:val="24"/>
          <w:szCs w:val="24"/>
        </w:rPr>
        <w:t>Planując projekt hybr</w:t>
      </w:r>
      <w:r w:rsidR="008242B0">
        <w:rPr>
          <w:rFonts w:ascii="Arial" w:hAnsi="Arial" w:cs="Arial"/>
          <w:sz w:val="24"/>
          <w:szCs w:val="24"/>
        </w:rPr>
        <w:t xml:space="preserve">ydowy zapoznaj się z </w:t>
      </w:r>
      <w:r w:rsidRPr="002C0C30">
        <w:rPr>
          <w:rFonts w:ascii="Arial" w:hAnsi="Arial" w:cs="Arial"/>
          <w:sz w:val="24"/>
          <w:szCs w:val="24"/>
        </w:rPr>
        <w:t xml:space="preserve">informacjami ujętymi w: </w:t>
      </w:r>
    </w:p>
    <w:p w14:paraId="4EC65287" w14:textId="25F87EA3" w:rsidR="008A44F2" w:rsidRPr="00543EF9" w:rsidRDefault="006248AA" w:rsidP="00586054">
      <w:pPr>
        <w:numPr>
          <w:ilvl w:val="0"/>
          <w:numId w:val="9"/>
        </w:numPr>
        <w:spacing w:before="120" w:after="0" w:line="276" w:lineRule="auto"/>
        <w:ind w:left="284" w:hanging="284"/>
        <w:rPr>
          <w:rFonts w:ascii="Arial" w:hAnsi="Arial" w:cs="Arial"/>
          <w:sz w:val="24"/>
          <w:szCs w:val="24"/>
        </w:rPr>
      </w:pPr>
      <w:hyperlink r:id="rId27" w:history="1">
        <w:r w:rsidR="003A03FE" w:rsidRPr="00543EF9">
          <w:rPr>
            <w:rFonts w:ascii="Arial" w:hAnsi="Arial" w:cs="Arial"/>
            <w:sz w:val="24"/>
            <w:szCs w:val="24"/>
          </w:rPr>
          <w:t>Wytycznych dotyczących</w:t>
        </w:r>
        <w:r w:rsidR="006F1576" w:rsidRPr="00543EF9">
          <w:rPr>
            <w:rFonts w:ascii="Arial" w:hAnsi="Arial" w:cs="Arial"/>
            <w:sz w:val="24"/>
            <w:szCs w:val="24"/>
          </w:rPr>
          <w:t xml:space="preserve"> zagadnień związanych z przygotowaniem projektów inwestycyjnych, w tym hybrydowych na lata 2021-2027</w:t>
        </w:r>
      </w:hyperlink>
      <w:r w:rsidR="00D324C9">
        <w:rPr>
          <w:rFonts w:ascii="Arial" w:hAnsi="Arial" w:cs="Arial"/>
          <w:sz w:val="24"/>
          <w:szCs w:val="24"/>
        </w:rPr>
        <w:t xml:space="preserve"> </w:t>
      </w:r>
      <w:r w:rsidR="006F1576" w:rsidRPr="00543EF9">
        <w:rPr>
          <w:rFonts w:ascii="Arial" w:hAnsi="Arial" w:cs="Arial"/>
          <w:sz w:val="24"/>
          <w:szCs w:val="24"/>
        </w:rPr>
        <w:t xml:space="preserve"> </w:t>
      </w:r>
    </w:p>
    <w:p w14:paraId="2958F6F0" w14:textId="66EECFFC" w:rsidR="00B336F7" w:rsidRPr="00543EF9" w:rsidRDefault="006248AA" w:rsidP="00586054">
      <w:pPr>
        <w:numPr>
          <w:ilvl w:val="0"/>
          <w:numId w:val="9"/>
        </w:numPr>
        <w:spacing w:before="120" w:after="0" w:line="276" w:lineRule="auto"/>
        <w:ind w:left="284" w:hanging="284"/>
        <w:rPr>
          <w:rFonts w:ascii="Arial" w:hAnsi="Arial" w:cs="Arial"/>
          <w:sz w:val="24"/>
          <w:szCs w:val="24"/>
        </w:rPr>
      </w:pPr>
      <w:hyperlink r:id="rId28" w:history="1">
        <w:r w:rsidR="00CB2B98">
          <w:rPr>
            <w:rFonts w:ascii="Arial" w:hAnsi="Arial" w:cs="Arial"/>
            <w:sz w:val="24"/>
            <w:szCs w:val="24"/>
          </w:rPr>
          <w:t>platformie poświęconej partnerstwu publiczno-prywatnemu</w:t>
        </w:r>
      </w:hyperlink>
      <w:r w:rsidR="008C7D2B">
        <w:rPr>
          <w:rFonts w:ascii="Arial" w:hAnsi="Arial" w:cs="Arial"/>
          <w:sz w:val="24"/>
          <w:szCs w:val="24"/>
        </w:rPr>
        <w:t>.</w:t>
      </w:r>
      <w:r w:rsidR="00D324C9">
        <w:rPr>
          <w:rFonts w:ascii="Arial" w:hAnsi="Arial" w:cs="Arial"/>
          <w:sz w:val="24"/>
          <w:szCs w:val="24"/>
        </w:rPr>
        <w:t xml:space="preserve"> </w:t>
      </w:r>
    </w:p>
    <w:p w14:paraId="1309DAFE" w14:textId="77777777" w:rsidR="00346EE8" w:rsidRPr="009326B9" w:rsidRDefault="00346EE8" w:rsidP="008F40F8">
      <w:pPr>
        <w:spacing w:before="120" w:after="0" w:line="276" w:lineRule="auto"/>
        <w:rPr>
          <w:rFonts w:ascii="Arial" w:hAnsi="Arial" w:cs="Arial"/>
          <w:sz w:val="24"/>
          <w:szCs w:val="24"/>
        </w:rPr>
      </w:pPr>
    </w:p>
    <w:p w14:paraId="1872AE4E" w14:textId="1A4DF756" w:rsidR="00D123A1" w:rsidRPr="000B6607" w:rsidRDefault="7A696DF9" w:rsidP="009326B9">
      <w:pPr>
        <w:pStyle w:val="Nagwek2"/>
        <w:spacing w:before="360" w:after="120" w:line="276" w:lineRule="auto"/>
        <w:rPr>
          <w:rFonts w:ascii="Arial" w:hAnsi="Arial" w:cs="Arial"/>
          <w:i w:val="0"/>
        </w:rPr>
      </w:pPr>
      <w:bookmarkStart w:id="7" w:name="_Toc132285126"/>
      <w:r w:rsidRPr="5DA2AE2E">
        <w:rPr>
          <w:rFonts w:ascii="Arial" w:hAnsi="Arial" w:cs="Arial"/>
          <w:i w:val="0"/>
        </w:rPr>
        <w:t>Projekty grantowe oraz parasolowe</w:t>
      </w:r>
      <w:bookmarkEnd w:id="7"/>
    </w:p>
    <w:p w14:paraId="743F9FA2" w14:textId="288D29A0" w:rsidR="00D123A1" w:rsidRDefault="00D123A1" w:rsidP="00FE5405">
      <w:pPr>
        <w:spacing w:after="120" w:line="276" w:lineRule="auto"/>
        <w:rPr>
          <w:rFonts w:ascii="Arial" w:eastAsia="Arial" w:hAnsi="Arial" w:cs="Arial"/>
          <w:sz w:val="24"/>
          <w:szCs w:val="24"/>
        </w:rPr>
      </w:pPr>
      <w:r>
        <w:rPr>
          <w:rFonts w:ascii="Arial" w:eastAsia="Arial" w:hAnsi="Arial" w:cs="Arial"/>
          <w:sz w:val="24"/>
          <w:szCs w:val="24"/>
        </w:rPr>
        <w:t xml:space="preserve">Dla </w:t>
      </w:r>
      <w:r w:rsidR="502A0E76" w:rsidRPr="000B6607">
        <w:rPr>
          <w:rFonts w:ascii="Arial" w:eastAsia="Arial" w:hAnsi="Arial" w:cs="Arial"/>
          <w:sz w:val="24"/>
          <w:szCs w:val="24"/>
        </w:rPr>
        <w:t xml:space="preserve">wybranych działań </w:t>
      </w:r>
      <w:r>
        <w:rPr>
          <w:rFonts w:ascii="Arial" w:eastAsia="Arial" w:hAnsi="Arial" w:cs="Arial"/>
          <w:sz w:val="24"/>
          <w:szCs w:val="24"/>
        </w:rPr>
        <w:t>FE SL 2021-2027</w:t>
      </w:r>
      <w:r w:rsidR="502A0E76" w:rsidRPr="000B6607">
        <w:rPr>
          <w:rFonts w:ascii="Arial" w:eastAsia="Arial" w:hAnsi="Arial" w:cs="Arial"/>
          <w:sz w:val="24"/>
          <w:szCs w:val="24"/>
        </w:rPr>
        <w:t xml:space="preserve"> możliwa będzie realizacja projektów grantowych i parasolowych. </w:t>
      </w:r>
      <w:r>
        <w:rPr>
          <w:rFonts w:ascii="Arial" w:eastAsia="Arial" w:hAnsi="Arial" w:cs="Arial"/>
          <w:sz w:val="24"/>
          <w:szCs w:val="24"/>
        </w:rPr>
        <w:t xml:space="preserve">Informacje dotyczące takich rodzajów projektów znajdziesz każdorazowo w regulaminie wyboru projektów. </w:t>
      </w:r>
    </w:p>
    <w:p w14:paraId="1AE752E1" w14:textId="2AAF937C" w:rsidR="00192D40" w:rsidRDefault="00192D40" w:rsidP="00FE5405">
      <w:pPr>
        <w:spacing w:after="120" w:line="276" w:lineRule="auto"/>
        <w:rPr>
          <w:rFonts w:ascii="Arial" w:eastAsia="Arial" w:hAnsi="Arial" w:cs="Arial"/>
          <w:sz w:val="24"/>
          <w:szCs w:val="24"/>
        </w:rPr>
      </w:pPr>
      <w:r>
        <w:rPr>
          <w:rFonts w:ascii="Arial" w:eastAsia="Arial" w:hAnsi="Arial" w:cs="Arial"/>
          <w:b/>
          <w:sz w:val="24"/>
          <w:szCs w:val="24"/>
        </w:rPr>
        <w:t>Projekt grantowy</w:t>
      </w:r>
      <w:r w:rsidR="00AA1DDA">
        <w:rPr>
          <w:rFonts w:ascii="Arial" w:eastAsia="Arial" w:hAnsi="Arial" w:cs="Arial"/>
          <w:sz w:val="24"/>
          <w:szCs w:val="24"/>
        </w:rPr>
        <w:t xml:space="preserve"> to projekt</w:t>
      </w:r>
      <w:r w:rsidR="25E608D0" w:rsidRPr="000B6607">
        <w:rPr>
          <w:rFonts w:ascii="Arial" w:eastAsia="Arial" w:hAnsi="Arial" w:cs="Arial"/>
          <w:sz w:val="24"/>
          <w:szCs w:val="24"/>
        </w:rPr>
        <w:t xml:space="preserve">, w </w:t>
      </w:r>
      <w:r w:rsidR="2B8F006C" w:rsidRPr="2A012794">
        <w:rPr>
          <w:rFonts w:ascii="Arial" w:eastAsia="Arial" w:hAnsi="Arial" w:cs="Arial"/>
          <w:sz w:val="24"/>
          <w:szCs w:val="24"/>
        </w:rPr>
        <w:t>który</w:t>
      </w:r>
      <w:r w:rsidR="6DFC4491" w:rsidRPr="2A012794">
        <w:rPr>
          <w:rFonts w:ascii="Arial" w:eastAsia="Arial" w:hAnsi="Arial" w:cs="Arial"/>
          <w:sz w:val="24"/>
          <w:szCs w:val="24"/>
        </w:rPr>
        <w:t>m</w:t>
      </w:r>
      <w:r w:rsidR="25E608D0" w:rsidRPr="000B6607">
        <w:rPr>
          <w:rFonts w:ascii="Arial" w:eastAsia="Arial" w:hAnsi="Arial" w:cs="Arial"/>
          <w:sz w:val="24"/>
          <w:szCs w:val="24"/>
        </w:rPr>
        <w:t xml:space="preserve"> beneficjent udziela grantów na realizację zadań służących osiągnięciu celu projektu</w:t>
      </w:r>
      <w:r>
        <w:rPr>
          <w:rFonts w:ascii="Arial" w:eastAsia="Arial" w:hAnsi="Arial" w:cs="Arial"/>
          <w:sz w:val="24"/>
          <w:szCs w:val="24"/>
        </w:rPr>
        <w:t xml:space="preserve"> przez </w:t>
      </w:r>
      <w:proofErr w:type="spellStart"/>
      <w:r>
        <w:rPr>
          <w:rFonts w:ascii="Arial" w:eastAsia="Arial" w:hAnsi="Arial" w:cs="Arial"/>
          <w:sz w:val="24"/>
          <w:szCs w:val="24"/>
        </w:rPr>
        <w:t>grantobiorców</w:t>
      </w:r>
      <w:proofErr w:type="spellEnd"/>
      <w:r>
        <w:rPr>
          <w:rFonts w:ascii="Arial" w:eastAsia="Arial" w:hAnsi="Arial" w:cs="Arial"/>
          <w:sz w:val="24"/>
          <w:szCs w:val="24"/>
        </w:rPr>
        <w:t>.</w:t>
      </w:r>
    </w:p>
    <w:p w14:paraId="7EEF8D14" w14:textId="77777777" w:rsidR="00192D40" w:rsidRDefault="00192D40" w:rsidP="00192D40">
      <w:pPr>
        <w:pStyle w:val="Nagwekspisutreci"/>
        <w:rPr>
          <w:rStyle w:val="Wyrnienieintensywne"/>
          <w:rFonts w:cs="Arial"/>
        </w:rPr>
      </w:pPr>
      <w:r>
        <w:rPr>
          <w:rStyle w:val="Wyrnienieintensywne"/>
          <w:rFonts w:cs="Arial"/>
        </w:rPr>
        <w:t>Uwaga!</w:t>
      </w:r>
    </w:p>
    <w:p w14:paraId="5DABDBA6" w14:textId="101B27A6" w:rsidR="00192D40" w:rsidRPr="00192D40" w:rsidRDefault="00192D40" w:rsidP="00AA1DDA">
      <w:pPr>
        <w:spacing w:before="120" w:after="120" w:line="276" w:lineRule="auto"/>
        <w:rPr>
          <w:rFonts w:ascii="Arial" w:hAnsi="Arial" w:cs="Arial"/>
          <w:sz w:val="24"/>
          <w:szCs w:val="24"/>
        </w:rPr>
      </w:pPr>
      <w:r>
        <w:rPr>
          <w:rFonts w:ascii="Arial" w:hAnsi="Arial" w:cs="Arial"/>
          <w:sz w:val="24"/>
          <w:szCs w:val="24"/>
        </w:rPr>
        <w:t xml:space="preserve">Planując projekt grantowy zapoznaj się z zapisami art. 41 ustawy wdrożeniowej, </w:t>
      </w:r>
      <w:r w:rsidR="25E608D0" w:rsidRPr="000B6607">
        <w:rPr>
          <w:rFonts w:ascii="Arial" w:eastAsia="Arial" w:hAnsi="Arial" w:cs="Arial"/>
          <w:sz w:val="24"/>
          <w:szCs w:val="24"/>
        </w:rPr>
        <w:t xml:space="preserve">który określa szczegółowo tryb i warunki realizacji takiego projektu. </w:t>
      </w:r>
    </w:p>
    <w:p w14:paraId="3DB6B56A" w14:textId="2D2382AA" w:rsidR="00B336F7" w:rsidRDefault="00192D40" w:rsidP="00AA1DDA">
      <w:pPr>
        <w:tabs>
          <w:tab w:val="left" w:pos="1110"/>
        </w:tabs>
        <w:spacing w:before="120" w:after="120" w:line="276" w:lineRule="auto"/>
        <w:rPr>
          <w:rFonts w:ascii="Arial" w:eastAsia="Arial" w:hAnsi="Arial" w:cs="Arial"/>
          <w:sz w:val="24"/>
          <w:szCs w:val="24"/>
        </w:rPr>
      </w:pPr>
      <w:r w:rsidRPr="00192D40">
        <w:rPr>
          <w:rFonts w:ascii="Arial" w:eastAsia="Arial" w:hAnsi="Arial" w:cs="Arial"/>
          <w:b/>
          <w:sz w:val="24"/>
          <w:szCs w:val="24"/>
        </w:rPr>
        <w:t>P</w:t>
      </w:r>
      <w:r w:rsidR="25E608D0" w:rsidRPr="00192D40">
        <w:rPr>
          <w:rFonts w:ascii="Arial" w:eastAsia="Arial" w:hAnsi="Arial" w:cs="Arial"/>
          <w:b/>
          <w:sz w:val="24"/>
          <w:szCs w:val="24"/>
        </w:rPr>
        <w:t>rojek</w:t>
      </w:r>
      <w:r w:rsidRPr="00192D40">
        <w:rPr>
          <w:rFonts w:ascii="Arial" w:eastAsia="Arial" w:hAnsi="Arial" w:cs="Arial"/>
          <w:b/>
          <w:sz w:val="24"/>
          <w:szCs w:val="24"/>
        </w:rPr>
        <w:t>t</w:t>
      </w:r>
      <w:r w:rsidR="25E608D0" w:rsidRPr="00192D40">
        <w:rPr>
          <w:rFonts w:ascii="Arial" w:eastAsia="Arial" w:hAnsi="Arial" w:cs="Arial"/>
          <w:b/>
          <w:sz w:val="24"/>
          <w:szCs w:val="24"/>
        </w:rPr>
        <w:t xml:space="preserve"> parasolow</w:t>
      </w:r>
      <w:r w:rsidRPr="00192D40">
        <w:rPr>
          <w:rFonts w:ascii="Arial" w:eastAsia="Arial" w:hAnsi="Arial" w:cs="Arial"/>
          <w:b/>
          <w:sz w:val="24"/>
          <w:szCs w:val="24"/>
        </w:rPr>
        <w:t>y</w:t>
      </w:r>
      <w:r w:rsidR="25E608D0" w:rsidRPr="000B6607">
        <w:rPr>
          <w:rFonts w:ascii="Arial" w:eastAsia="Arial" w:hAnsi="Arial" w:cs="Arial"/>
          <w:sz w:val="24"/>
          <w:szCs w:val="24"/>
        </w:rPr>
        <w:t xml:space="preserve"> (</w:t>
      </w:r>
      <w:r>
        <w:rPr>
          <w:rFonts w:ascii="Arial" w:eastAsia="Arial" w:hAnsi="Arial" w:cs="Arial"/>
          <w:sz w:val="24"/>
          <w:szCs w:val="24"/>
        </w:rPr>
        <w:t xml:space="preserve">tzw. </w:t>
      </w:r>
      <w:r w:rsidR="25E608D0" w:rsidRPr="000B6607">
        <w:rPr>
          <w:rFonts w:ascii="Arial" w:eastAsia="Arial" w:hAnsi="Arial" w:cs="Arial"/>
          <w:sz w:val="24"/>
          <w:szCs w:val="24"/>
        </w:rPr>
        <w:t xml:space="preserve">projekt „ekologicznej gminy”) </w:t>
      </w:r>
      <w:r w:rsidR="31AFEBA4" w:rsidRPr="000B6607">
        <w:rPr>
          <w:rFonts w:ascii="Arial" w:eastAsia="Arial" w:hAnsi="Arial" w:cs="Arial"/>
          <w:sz w:val="24"/>
          <w:szCs w:val="24"/>
        </w:rPr>
        <w:t xml:space="preserve">to </w:t>
      </w:r>
      <w:r w:rsidR="25E608D0" w:rsidRPr="5F4C5016">
        <w:rPr>
          <w:rFonts w:ascii="Arial" w:eastAsia="Arial" w:hAnsi="Arial" w:cs="Arial"/>
          <w:sz w:val="24"/>
          <w:szCs w:val="24"/>
        </w:rPr>
        <w:t>projekt</w:t>
      </w:r>
      <w:r w:rsidR="25E608D0" w:rsidRPr="000B6607">
        <w:rPr>
          <w:rFonts w:ascii="Arial" w:eastAsia="Arial" w:hAnsi="Arial" w:cs="Arial"/>
          <w:sz w:val="24"/>
          <w:szCs w:val="24"/>
        </w:rPr>
        <w:t xml:space="preserve">, w </w:t>
      </w:r>
      <w:r w:rsidR="25E608D0" w:rsidRPr="5F4C5016">
        <w:rPr>
          <w:rFonts w:ascii="Arial" w:eastAsia="Arial" w:hAnsi="Arial" w:cs="Arial"/>
          <w:sz w:val="24"/>
          <w:szCs w:val="24"/>
        </w:rPr>
        <w:t>który</w:t>
      </w:r>
      <w:r>
        <w:rPr>
          <w:rFonts w:ascii="Arial" w:eastAsia="Arial" w:hAnsi="Arial" w:cs="Arial"/>
          <w:sz w:val="24"/>
          <w:szCs w:val="24"/>
        </w:rPr>
        <w:t xml:space="preserve">m podmiot </w:t>
      </w:r>
      <w:r w:rsidR="25E608D0" w:rsidRPr="000B6607">
        <w:rPr>
          <w:rFonts w:ascii="Arial" w:eastAsia="Arial" w:hAnsi="Arial" w:cs="Arial"/>
          <w:sz w:val="24"/>
          <w:szCs w:val="24"/>
        </w:rPr>
        <w:t>np. gmina, wnios</w:t>
      </w:r>
      <w:r>
        <w:rPr>
          <w:rFonts w:ascii="Arial" w:eastAsia="Arial" w:hAnsi="Arial" w:cs="Arial"/>
          <w:sz w:val="24"/>
          <w:szCs w:val="24"/>
        </w:rPr>
        <w:t xml:space="preserve">kuje </w:t>
      </w:r>
      <w:r w:rsidR="00651959">
        <w:rPr>
          <w:rFonts w:ascii="Arial" w:eastAsia="Arial" w:hAnsi="Arial" w:cs="Arial"/>
          <w:sz w:val="24"/>
          <w:szCs w:val="24"/>
        </w:rPr>
        <w:t xml:space="preserve">o dofinansowanie </w:t>
      </w:r>
      <w:r>
        <w:rPr>
          <w:rFonts w:ascii="Arial" w:eastAsia="Arial" w:hAnsi="Arial" w:cs="Arial"/>
          <w:sz w:val="24"/>
          <w:szCs w:val="24"/>
        </w:rPr>
        <w:t xml:space="preserve">na rzecz innych podmiotów </w:t>
      </w:r>
      <w:r w:rsidR="25E608D0" w:rsidRPr="000B6607">
        <w:rPr>
          <w:rFonts w:ascii="Arial" w:eastAsia="Arial" w:hAnsi="Arial" w:cs="Arial"/>
          <w:sz w:val="24"/>
          <w:szCs w:val="24"/>
        </w:rPr>
        <w:t xml:space="preserve">np. swoich mieszkańców, którzy są odbiorcami </w:t>
      </w:r>
      <w:r w:rsidR="402BBFA5" w:rsidRPr="29FF153A">
        <w:rPr>
          <w:rFonts w:ascii="Arial" w:eastAsia="Arial" w:hAnsi="Arial" w:cs="Arial"/>
          <w:sz w:val="24"/>
          <w:szCs w:val="24"/>
        </w:rPr>
        <w:t>końcowymi</w:t>
      </w:r>
      <w:r w:rsidR="25E608D0" w:rsidRPr="000B6607">
        <w:rPr>
          <w:rFonts w:ascii="Arial" w:eastAsia="Arial" w:hAnsi="Arial" w:cs="Arial"/>
          <w:sz w:val="24"/>
          <w:szCs w:val="24"/>
        </w:rPr>
        <w:t xml:space="preserve"> produktów projektu. </w:t>
      </w:r>
    </w:p>
    <w:p w14:paraId="06517E0A" w14:textId="3C2FFFD5" w:rsidR="00AA1DDA" w:rsidRPr="00AA1DDA" w:rsidRDefault="00AA1DDA" w:rsidP="00AA1DDA">
      <w:pPr>
        <w:pStyle w:val="Nagwekspisutreci"/>
        <w:rPr>
          <w:rStyle w:val="Wyrnienieintensywne"/>
        </w:rPr>
      </w:pPr>
      <w:r w:rsidRPr="00AA1DDA">
        <w:rPr>
          <w:rStyle w:val="Wyrnienieintensywne"/>
        </w:rPr>
        <w:t>Pamiętaj!</w:t>
      </w:r>
    </w:p>
    <w:p w14:paraId="4CE5002F" w14:textId="0949C443" w:rsidR="00B336F7" w:rsidRPr="000B6607" w:rsidRDefault="25E608D0" w:rsidP="00FE5405">
      <w:pPr>
        <w:spacing w:after="120" w:line="276" w:lineRule="auto"/>
        <w:rPr>
          <w:rFonts w:ascii="Arial" w:eastAsia="Arial" w:hAnsi="Arial" w:cs="Arial"/>
          <w:sz w:val="24"/>
          <w:szCs w:val="24"/>
        </w:rPr>
      </w:pPr>
      <w:r w:rsidRPr="000B6607">
        <w:rPr>
          <w:rFonts w:ascii="Arial" w:eastAsia="Arial" w:hAnsi="Arial" w:cs="Arial"/>
          <w:sz w:val="24"/>
          <w:szCs w:val="24"/>
        </w:rPr>
        <w:t>Aby ubiegać się o dofinansowanie będziesz musiał opracować Regulamin naboru i</w:t>
      </w:r>
      <w:r w:rsidR="00651959">
        <w:rPr>
          <w:rFonts w:ascii="Arial" w:eastAsia="Arial" w:hAnsi="Arial" w:cs="Arial"/>
          <w:sz w:val="24"/>
          <w:szCs w:val="24"/>
        </w:rPr>
        <w:t> </w:t>
      </w:r>
      <w:r w:rsidRPr="000B6607">
        <w:rPr>
          <w:rFonts w:ascii="Arial" w:eastAsia="Arial" w:hAnsi="Arial" w:cs="Arial"/>
          <w:sz w:val="24"/>
          <w:szCs w:val="24"/>
        </w:rPr>
        <w:t xml:space="preserve">realizacji projektu grantowego lub parasolowego (lub jego projekt) wraz ze wzorem właściwej umowy, który złożysz wraz z wnioskiem o dofinansowanie. Złożony dokument zostanie </w:t>
      </w:r>
      <w:r w:rsidR="56587CAE" w:rsidRPr="3223F00D">
        <w:rPr>
          <w:rFonts w:ascii="Arial" w:eastAsia="Arial" w:hAnsi="Arial" w:cs="Arial"/>
          <w:sz w:val="24"/>
          <w:szCs w:val="24"/>
        </w:rPr>
        <w:t>z</w:t>
      </w:r>
      <w:r w:rsidRPr="3223F00D">
        <w:rPr>
          <w:rFonts w:ascii="Arial" w:eastAsia="Arial" w:hAnsi="Arial" w:cs="Arial"/>
          <w:sz w:val="24"/>
          <w:szCs w:val="24"/>
        </w:rPr>
        <w:t>weryfikowa</w:t>
      </w:r>
      <w:r w:rsidR="00AA1DDA" w:rsidRPr="3223F00D">
        <w:rPr>
          <w:rFonts w:ascii="Arial" w:eastAsia="Arial" w:hAnsi="Arial" w:cs="Arial"/>
          <w:sz w:val="24"/>
          <w:szCs w:val="24"/>
        </w:rPr>
        <w:t>ny</w:t>
      </w:r>
      <w:r w:rsidR="00AA1DDA">
        <w:rPr>
          <w:rFonts w:ascii="Arial" w:eastAsia="Arial" w:hAnsi="Arial" w:cs="Arial"/>
          <w:sz w:val="24"/>
          <w:szCs w:val="24"/>
        </w:rPr>
        <w:t xml:space="preserve"> i zatwierdzony przez nas</w:t>
      </w:r>
      <w:r w:rsidRPr="000B6607">
        <w:rPr>
          <w:rFonts w:ascii="Arial" w:eastAsia="Arial" w:hAnsi="Arial" w:cs="Arial"/>
          <w:sz w:val="24"/>
          <w:szCs w:val="24"/>
        </w:rPr>
        <w:t xml:space="preserve"> na etapie oceny wniosku o dofinasowanie. </w:t>
      </w:r>
    </w:p>
    <w:p w14:paraId="10262934" w14:textId="682E515F" w:rsidR="0010687E" w:rsidRPr="00550B46" w:rsidRDefault="007A7F28" w:rsidP="00550B46">
      <w:pPr>
        <w:spacing w:after="120" w:line="276" w:lineRule="auto"/>
        <w:rPr>
          <w:rFonts w:ascii="Arial" w:eastAsia="Arial" w:hAnsi="Arial" w:cs="Arial"/>
          <w:sz w:val="24"/>
          <w:szCs w:val="24"/>
        </w:rPr>
      </w:pPr>
      <w:r>
        <w:rPr>
          <w:rFonts w:ascii="Arial" w:eastAsia="Arial" w:hAnsi="Arial" w:cs="Arial"/>
          <w:sz w:val="24"/>
          <w:szCs w:val="24"/>
        </w:rPr>
        <w:t>Zapoznaj się z procedurą</w:t>
      </w:r>
      <w:r w:rsidR="25E608D0" w:rsidRPr="000B6607">
        <w:rPr>
          <w:rFonts w:ascii="Arial" w:eastAsia="Arial" w:hAnsi="Arial" w:cs="Arial"/>
          <w:sz w:val="24"/>
          <w:szCs w:val="24"/>
        </w:rPr>
        <w:t xml:space="preserve"> realizacji projektów grantowych i parasolowych wraz z</w:t>
      </w:r>
      <w:r>
        <w:rPr>
          <w:rFonts w:ascii="Arial" w:eastAsia="Arial" w:hAnsi="Arial" w:cs="Arial"/>
          <w:sz w:val="24"/>
          <w:szCs w:val="24"/>
        </w:rPr>
        <w:t> </w:t>
      </w:r>
      <w:r w:rsidR="25E608D0" w:rsidRPr="000B6607">
        <w:rPr>
          <w:rFonts w:ascii="Arial" w:eastAsia="Arial" w:hAnsi="Arial" w:cs="Arial"/>
          <w:sz w:val="24"/>
          <w:szCs w:val="24"/>
        </w:rPr>
        <w:t>katalogiem dobryc</w:t>
      </w:r>
      <w:r w:rsidR="00AA1DDA">
        <w:rPr>
          <w:rFonts w:ascii="Arial" w:eastAsia="Arial" w:hAnsi="Arial" w:cs="Arial"/>
          <w:sz w:val="24"/>
          <w:szCs w:val="24"/>
        </w:rPr>
        <w:t>h praktyk w zakresie tworzenia r</w:t>
      </w:r>
      <w:r w:rsidR="25E608D0" w:rsidRPr="000B6607">
        <w:rPr>
          <w:rFonts w:ascii="Arial" w:eastAsia="Arial" w:hAnsi="Arial" w:cs="Arial"/>
          <w:sz w:val="24"/>
          <w:szCs w:val="24"/>
        </w:rPr>
        <w:t>egulaminu</w:t>
      </w:r>
      <w:r w:rsidR="00AA1DDA">
        <w:rPr>
          <w:rFonts w:ascii="Arial" w:eastAsia="Arial" w:hAnsi="Arial" w:cs="Arial"/>
          <w:sz w:val="24"/>
          <w:szCs w:val="24"/>
        </w:rPr>
        <w:t xml:space="preserve"> naboru i realizacji projektu oraz</w:t>
      </w:r>
      <w:r w:rsidR="25E608D0" w:rsidRPr="000B6607">
        <w:rPr>
          <w:rFonts w:ascii="Arial" w:eastAsia="Arial" w:hAnsi="Arial" w:cs="Arial"/>
          <w:sz w:val="24"/>
          <w:szCs w:val="24"/>
        </w:rPr>
        <w:t xml:space="preserve"> umowy</w:t>
      </w:r>
      <w:r>
        <w:rPr>
          <w:rFonts w:ascii="Arial" w:eastAsia="Arial" w:hAnsi="Arial" w:cs="Arial"/>
          <w:sz w:val="24"/>
          <w:szCs w:val="24"/>
        </w:rPr>
        <w:t>, które</w:t>
      </w:r>
      <w:r w:rsidR="25E608D0" w:rsidRPr="000B6607">
        <w:rPr>
          <w:rFonts w:ascii="Arial" w:eastAsia="Arial" w:hAnsi="Arial" w:cs="Arial"/>
          <w:sz w:val="24"/>
          <w:szCs w:val="24"/>
        </w:rPr>
        <w:t xml:space="preserve"> </w:t>
      </w:r>
      <w:r w:rsidR="00AA1DDA">
        <w:rPr>
          <w:rFonts w:ascii="Arial" w:eastAsia="Arial" w:hAnsi="Arial" w:cs="Arial"/>
          <w:sz w:val="24"/>
          <w:szCs w:val="24"/>
        </w:rPr>
        <w:t>stanowi</w:t>
      </w:r>
      <w:r>
        <w:rPr>
          <w:rFonts w:ascii="Arial" w:eastAsia="Arial" w:hAnsi="Arial" w:cs="Arial"/>
          <w:sz w:val="24"/>
          <w:szCs w:val="24"/>
        </w:rPr>
        <w:t>ą</w:t>
      </w:r>
      <w:r w:rsidR="00AA1DDA">
        <w:rPr>
          <w:rFonts w:ascii="Arial" w:eastAsia="Arial" w:hAnsi="Arial" w:cs="Arial"/>
          <w:sz w:val="24"/>
          <w:szCs w:val="24"/>
        </w:rPr>
        <w:t xml:space="preserve"> </w:t>
      </w:r>
      <w:r w:rsidR="008E3360">
        <w:rPr>
          <w:rFonts w:ascii="Arial" w:eastAsia="Arial" w:hAnsi="Arial" w:cs="Arial"/>
          <w:sz w:val="24"/>
          <w:szCs w:val="24"/>
        </w:rPr>
        <w:t>element</w:t>
      </w:r>
      <w:r w:rsidR="1C61AD99" w:rsidRPr="5F4C5016">
        <w:rPr>
          <w:rFonts w:ascii="Arial" w:eastAsia="Arial" w:hAnsi="Arial" w:cs="Arial"/>
          <w:sz w:val="24"/>
          <w:szCs w:val="24"/>
        </w:rPr>
        <w:t xml:space="preserve"> </w:t>
      </w:r>
      <w:r w:rsidR="002315C9">
        <w:rPr>
          <w:rFonts w:ascii="Arial" w:eastAsia="Arial" w:hAnsi="Arial" w:cs="Arial"/>
          <w:sz w:val="24"/>
          <w:szCs w:val="24"/>
        </w:rPr>
        <w:t>z</w:t>
      </w:r>
      <w:r w:rsidR="1C61AD99" w:rsidRPr="5F4C5016">
        <w:rPr>
          <w:rFonts w:ascii="Arial" w:eastAsia="Arial" w:hAnsi="Arial" w:cs="Arial"/>
          <w:sz w:val="24"/>
          <w:szCs w:val="24"/>
        </w:rPr>
        <w:t>asad</w:t>
      </w:r>
      <w:r w:rsidR="008E3360">
        <w:rPr>
          <w:rFonts w:ascii="Arial" w:eastAsia="Arial" w:hAnsi="Arial" w:cs="Arial"/>
          <w:sz w:val="24"/>
          <w:szCs w:val="24"/>
        </w:rPr>
        <w:t xml:space="preserve"> realizacji FE SL 2021-2027</w:t>
      </w:r>
      <w:r w:rsidR="00B50FC6">
        <w:rPr>
          <w:rFonts w:ascii="Arial" w:eastAsia="Arial" w:hAnsi="Arial" w:cs="Arial"/>
          <w:sz w:val="24"/>
          <w:szCs w:val="24"/>
        </w:rPr>
        <w:t xml:space="preserve">. Ww. dokumenty zostaną przez nas dołączone do </w:t>
      </w:r>
      <w:r w:rsidR="3E63DE3B" w:rsidRPr="7D834787">
        <w:rPr>
          <w:rFonts w:ascii="Arial" w:eastAsia="Arial" w:hAnsi="Arial" w:cs="Arial"/>
          <w:sz w:val="24"/>
          <w:szCs w:val="24"/>
        </w:rPr>
        <w:t>ogłoszenia dla naboru</w:t>
      </w:r>
      <w:r w:rsidR="00FC5651">
        <w:rPr>
          <w:rFonts w:ascii="Arial" w:eastAsia="Arial" w:hAnsi="Arial" w:cs="Arial"/>
          <w:sz w:val="24"/>
          <w:szCs w:val="24"/>
        </w:rPr>
        <w:t xml:space="preserve"> dedykowanego formule grantowej oraz parasolowej</w:t>
      </w:r>
      <w:r w:rsidR="00B50FC6">
        <w:rPr>
          <w:rFonts w:ascii="Arial" w:eastAsia="Arial" w:hAnsi="Arial" w:cs="Arial"/>
          <w:sz w:val="24"/>
          <w:szCs w:val="24"/>
        </w:rPr>
        <w:t xml:space="preserve">. </w:t>
      </w:r>
      <w:r w:rsidR="00346EE8">
        <w:rPr>
          <w:rFonts w:ascii="Arial" w:eastAsia="Arial" w:hAnsi="Arial" w:cs="Arial"/>
          <w:sz w:val="24"/>
          <w:szCs w:val="24"/>
        </w:rPr>
        <w:br w:type="page"/>
      </w:r>
      <w:bookmarkStart w:id="8" w:name="_Toc75173079"/>
      <w:bookmarkStart w:id="9" w:name="_Toc75173080"/>
      <w:bookmarkStart w:id="10" w:name="_Toc75173081"/>
      <w:bookmarkStart w:id="11" w:name="_Toc75173082"/>
      <w:bookmarkEnd w:id="8"/>
      <w:bookmarkEnd w:id="9"/>
      <w:bookmarkEnd w:id="10"/>
      <w:bookmarkEnd w:id="11"/>
    </w:p>
    <w:p w14:paraId="230774E7" w14:textId="1A4DF756" w:rsidR="00D33F95" w:rsidRPr="000B6607" w:rsidRDefault="0855FAEB" w:rsidP="00997D10">
      <w:pPr>
        <w:pStyle w:val="Nagwek2"/>
        <w:spacing w:before="0" w:after="120" w:line="276" w:lineRule="auto"/>
        <w:rPr>
          <w:rFonts w:ascii="Arial" w:hAnsi="Arial" w:cs="Arial"/>
          <w:i w:val="0"/>
        </w:rPr>
      </w:pPr>
      <w:bookmarkStart w:id="12" w:name="_Toc132285127"/>
      <w:r w:rsidRPr="5DA2AE2E">
        <w:rPr>
          <w:rFonts w:ascii="Arial" w:hAnsi="Arial" w:cs="Arial"/>
          <w:i w:val="0"/>
        </w:rPr>
        <w:lastRenderedPageBreak/>
        <w:t xml:space="preserve">Udzielanie pomocy publicznej, pomocy de </w:t>
      </w:r>
      <w:proofErr w:type="spellStart"/>
      <w:r w:rsidRPr="5DA2AE2E">
        <w:rPr>
          <w:rFonts w:ascii="Arial" w:hAnsi="Arial" w:cs="Arial"/>
          <w:i w:val="0"/>
        </w:rPr>
        <w:t>minimis</w:t>
      </w:r>
      <w:bookmarkEnd w:id="12"/>
      <w:proofErr w:type="spellEnd"/>
    </w:p>
    <w:p w14:paraId="701C808E" w14:textId="2F3340BF" w:rsidR="00D33F95" w:rsidRPr="000B6607" w:rsidRDefault="00D33F95" w:rsidP="00997D10">
      <w:pPr>
        <w:spacing w:after="120" w:line="276" w:lineRule="auto"/>
        <w:rPr>
          <w:rFonts w:ascii="Arial" w:hAnsi="Arial" w:cs="Arial"/>
          <w:sz w:val="24"/>
          <w:szCs w:val="24"/>
        </w:rPr>
      </w:pPr>
      <w:r w:rsidRPr="000B6607">
        <w:rPr>
          <w:rFonts w:ascii="Arial" w:hAnsi="Arial" w:cs="Arial"/>
          <w:sz w:val="24"/>
          <w:szCs w:val="24"/>
        </w:rPr>
        <w:t>Analizę występowania pomocy publicznej w projekcie przeprowad</w:t>
      </w:r>
      <w:r w:rsidR="1CA1C2F0" w:rsidRPr="000B6607">
        <w:rPr>
          <w:rFonts w:ascii="Arial" w:hAnsi="Arial" w:cs="Arial"/>
          <w:sz w:val="24"/>
          <w:szCs w:val="24"/>
        </w:rPr>
        <w:t>ź</w:t>
      </w:r>
      <w:r w:rsidRPr="000B6607">
        <w:rPr>
          <w:rFonts w:ascii="Arial" w:hAnsi="Arial" w:cs="Arial"/>
          <w:sz w:val="24"/>
          <w:szCs w:val="24"/>
        </w:rPr>
        <w:t xml:space="preserve"> na etapie przygotowania inwestycji. </w:t>
      </w:r>
      <w:r w:rsidR="79A18722" w:rsidRPr="000B6607">
        <w:rPr>
          <w:rFonts w:ascii="Arial" w:hAnsi="Arial" w:cs="Arial"/>
          <w:sz w:val="24"/>
          <w:szCs w:val="24"/>
        </w:rPr>
        <w:t xml:space="preserve">Pamiętaj jednak, że </w:t>
      </w:r>
      <w:r w:rsidR="25B2A1E7" w:rsidRPr="000B6607">
        <w:rPr>
          <w:rFonts w:ascii="Arial" w:hAnsi="Arial" w:cs="Arial"/>
          <w:sz w:val="24"/>
          <w:szCs w:val="24"/>
        </w:rPr>
        <w:t>z</w:t>
      </w:r>
      <w:r w:rsidRPr="000B6607">
        <w:rPr>
          <w:rFonts w:ascii="Arial" w:hAnsi="Arial" w:cs="Arial"/>
          <w:sz w:val="24"/>
          <w:szCs w:val="24"/>
        </w:rPr>
        <w:t xml:space="preserve">miana przyjętych założeń na innych etapach skutkuje koniecznością jej ponownego przeprowadzenia.  </w:t>
      </w:r>
    </w:p>
    <w:p w14:paraId="107CC219" w14:textId="7ADBA837" w:rsidR="00D33F95" w:rsidRPr="000B6607" w:rsidRDefault="00866E56" w:rsidP="00D33F95">
      <w:pPr>
        <w:spacing w:after="120" w:line="276" w:lineRule="auto"/>
        <w:rPr>
          <w:rFonts w:ascii="Arial" w:hAnsi="Arial" w:cs="Arial"/>
          <w:sz w:val="24"/>
          <w:szCs w:val="24"/>
        </w:rPr>
      </w:pPr>
      <w:r w:rsidRPr="000B6607">
        <w:rPr>
          <w:rFonts w:ascii="Arial" w:hAnsi="Arial" w:cs="Arial"/>
          <w:sz w:val="24"/>
          <w:szCs w:val="24"/>
        </w:rPr>
        <w:t>Na etapie przygotowania i rozliczania projektu określ, czy projekt podlega</w:t>
      </w:r>
      <w:r w:rsidRPr="000B6607">
        <w:rPr>
          <w:rFonts w:ascii="Arial" w:hAnsi="Arial" w:cs="Arial"/>
        </w:rPr>
        <w:br/>
      </w:r>
      <w:r w:rsidRPr="000B6607">
        <w:rPr>
          <w:rFonts w:ascii="Arial" w:hAnsi="Arial" w:cs="Arial"/>
          <w:sz w:val="24"/>
          <w:szCs w:val="24"/>
        </w:rPr>
        <w:t xml:space="preserve">regułom pomocy publicznej/pomocy de </w:t>
      </w:r>
      <w:proofErr w:type="spellStart"/>
      <w:r w:rsidRPr="000B6607">
        <w:rPr>
          <w:rFonts w:ascii="Arial" w:hAnsi="Arial" w:cs="Arial"/>
          <w:sz w:val="24"/>
          <w:szCs w:val="24"/>
        </w:rPr>
        <w:t>minimis</w:t>
      </w:r>
      <w:proofErr w:type="spellEnd"/>
      <w:r w:rsidRPr="000B6607">
        <w:rPr>
          <w:rFonts w:ascii="Arial" w:hAnsi="Arial" w:cs="Arial"/>
          <w:sz w:val="24"/>
          <w:szCs w:val="24"/>
        </w:rPr>
        <w:t>. Projekt może podlegać częściowo pomocy publicznej</w:t>
      </w:r>
      <w:r w:rsidR="3E67F30D" w:rsidRPr="000B6607">
        <w:rPr>
          <w:rFonts w:ascii="Arial" w:hAnsi="Arial" w:cs="Arial"/>
          <w:sz w:val="24"/>
          <w:szCs w:val="24"/>
        </w:rPr>
        <w:t xml:space="preserve"> </w:t>
      </w:r>
      <w:r w:rsidRPr="000B6607">
        <w:rPr>
          <w:rFonts w:ascii="Arial" w:hAnsi="Arial" w:cs="Arial"/>
          <w:sz w:val="24"/>
          <w:szCs w:val="24"/>
        </w:rPr>
        <w:t xml:space="preserve">(poszczególne zadania). Może być związany z usługą w ogólnym interesie gospodarczym (dalej UOIG). Dopuszczalny poziom dofinansowania uzależniony jest od wystąpienia pomocy publicznej w projekcie. </w:t>
      </w:r>
      <w:r w:rsidR="00D33F95" w:rsidRPr="000B6607">
        <w:rPr>
          <w:rFonts w:ascii="Arial" w:hAnsi="Arial" w:cs="Arial"/>
          <w:sz w:val="24"/>
          <w:szCs w:val="24"/>
        </w:rPr>
        <w:t>Ocena ta zawsze ma charakter indywidualny i jest uszczegółowiona do danego przypadku. Na etapie przygotowania projektu wskaz</w:t>
      </w:r>
      <w:r w:rsidR="03A314D6" w:rsidRPr="000B6607">
        <w:rPr>
          <w:rFonts w:ascii="Arial" w:hAnsi="Arial" w:cs="Arial"/>
          <w:sz w:val="24"/>
          <w:szCs w:val="24"/>
        </w:rPr>
        <w:t xml:space="preserve">ujesz </w:t>
      </w:r>
      <w:r w:rsidR="00D33F95" w:rsidRPr="000B6607">
        <w:rPr>
          <w:rFonts w:ascii="Arial" w:hAnsi="Arial" w:cs="Arial"/>
          <w:sz w:val="24"/>
          <w:szCs w:val="24"/>
        </w:rPr>
        <w:t xml:space="preserve">założenia dot. występowania pomocy publicznej w projekcie. Ewentualne późniejsze zmiany w </w:t>
      </w:r>
      <w:r w:rsidR="6379B990" w:rsidRPr="000B6607">
        <w:rPr>
          <w:rFonts w:ascii="Arial" w:hAnsi="Arial" w:cs="Arial"/>
          <w:sz w:val="24"/>
          <w:szCs w:val="24"/>
        </w:rPr>
        <w:t xml:space="preserve">Twoim </w:t>
      </w:r>
      <w:r w:rsidR="00D33F95" w:rsidRPr="000B6607">
        <w:rPr>
          <w:rFonts w:ascii="Arial" w:hAnsi="Arial" w:cs="Arial"/>
          <w:sz w:val="24"/>
          <w:szCs w:val="24"/>
        </w:rPr>
        <w:t>projekcie nie powinny wpływać na te przyjęte założenia.</w:t>
      </w:r>
    </w:p>
    <w:p w14:paraId="1D2EEBF6" w14:textId="77777777" w:rsidR="00D33F95" w:rsidRPr="000B6607" w:rsidRDefault="00D33F95" w:rsidP="00866E56">
      <w:pPr>
        <w:spacing w:after="120" w:line="276" w:lineRule="auto"/>
        <w:rPr>
          <w:rFonts w:ascii="Arial" w:hAnsi="Arial" w:cs="Arial"/>
          <w:sz w:val="24"/>
          <w:szCs w:val="24"/>
        </w:rPr>
      </w:pPr>
      <w:r w:rsidRPr="000B6607">
        <w:rPr>
          <w:rFonts w:ascii="Arial" w:hAnsi="Arial" w:cs="Arial"/>
          <w:sz w:val="24"/>
          <w:szCs w:val="24"/>
        </w:rPr>
        <w:t xml:space="preserve">Zgodnie z orzecznictwem TSUE i praktyką decyzyjną KE przyjmuje się, że aby środek został uznany za pomoc państwa, muszą zostać spełnione łącznie następujące warunki: </w:t>
      </w:r>
    </w:p>
    <w:p w14:paraId="2C1EFCA8" w14:textId="77777777" w:rsidR="00D33F95" w:rsidRPr="000B6607" w:rsidRDefault="00D33F95" w:rsidP="00586054">
      <w:pPr>
        <w:numPr>
          <w:ilvl w:val="0"/>
          <w:numId w:val="22"/>
        </w:numPr>
        <w:spacing w:after="120" w:line="276" w:lineRule="auto"/>
        <w:rPr>
          <w:rFonts w:ascii="Arial" w:hAnsi="Arial" w:cs="Arial"/>
          <w:sz w:val="24"/>
          <w:szCs w:val="24"/>
        </w:rPr>
      </w:pPr>
      <w:r w:rsidRPr="000B6607">
        <w:rPr>
          <w:rFonts w:ascii="Arial" w:hAnsi="Arial" w:cs="Arial"/>
          <w:sz w:val="24"/>
          <w:szCs w:val="24"/>
        </w:rPr>
        <w:t xml:space="preserve">środek musi zostać przyznany przedsiębiorcy w rozumieniu funkcjonalnym; </w:t>
      </w:r>
    </w:p>
    <w:p w14:paraId="3BCF8D07" w14:textId="77777777" w:rsidR="00D33F95" w:rsidRPr="000B6607" w:rsidRDefault="00D33F95" w:rsidP="00586054">
      <w:pPr>
        <w:numPr>
          <w:ilvl w:val="0"/>
          <w:numId w:val="22"/>
        </w:numPr>
        <w:spacing w:after="120" w:line="276" w:lineRule="auto"/>
        <w:rPr>
          <w:rFonts w:ascii="Arial" w:hAnsi="Arial" w:cs="Arial"/>
          <w:sz w:val="24"/>
          <w:szCs w:val="24"/>
        </w:rPr>
      </w:pPr>
      <w:r w:rsidRPr="000B6607">
        <w:rPr>
          <w:rFonts w:ascii="Arial" w:hAnsi="Arial" w:cs="Arial"/>
          <w:sz w:val="24"/>
          <w:szCs w:val="24"/>
        </w:rPr>
        <w:t xml:space="preserve">środek musi zostać przyznany ze środków państwowych; </w:t>
      </w:r>
    </w:p>
    <w:p w14:paraId="246210C6" w14:textId="77777777" w:rsidR="00D33F95" w:rsidRPr="000B6607" w:rsidRDefault="00D33F95" w:rsidP="00586054">
      <w:pPr>
        <w:numPr>
          <w:ilvl w:val="0"/>
          <w:numId w:val="22"/>
        </w:numPr>
        <w:spacing w:after="120" w:line="276" w:lineRule="auto"/>
        <w:rPr>
          <w:rFonts w:ascii="Arial" w:hAnsi="Arial" w:cs="Arial"/>
          <w:sz w:val="24"/>
          <w:szCs w:val="24"/>
        </w:rPr>
      </w:pPr>
      <w:r w:rsidRPr="000B6607">
        <w:rPr>
          <w:rFonts w:ascii="Arial" w:hAnsi="Arial" w:cs="Arial"/>
          <w:sz w:val="24"/>
          <w:szCs w:val="24"/>
        </w:rPr>
        <w:t xml:space="preserve">środek musi przynosić przedsiębiorstwom korzyści ekonomiczne; </w:t>
      </w:r>
    </w:p>
    <w:p w14:paraId="612A3D7E" w14:textId="77777777" w:rsidR="00D33F95" w:rsidRPr="000B6607" w:rsidRDefault="00D33F95" w:rsidP="00586054">
      <w:pPr>
        <w:numPr>
          <w:ilvl w:val="0"/>
          <w:numId w:val="22"/>
        </w:numPr>
        <w:spacing w:after="120" w:line="276" w:lineRule="auto"/>
        <w:rPr>
          <w:rFonts w:ascii="Arial" w:hAnsi="Arial" w:cs="Arial"/>
          <w:sz w:val="24"/>
          <w:szCs w:val="24"/>
        </w:rPr>
      </w:pPr>
      <w:r w:rsidRPr="000B6607">
        <w:rPr>
          <w:rFonts w:ascii="Arial" w:hAnsi="Arial" w:cs="Arial"/>
          <w:sz w:val="24"/>
          <w:szCs w:val="24"/>
        </w:rPr>
        <w:t xml:space="preserve">korzyści muszą być selektywne i zakłócać konkurencję lub grozić jej zakłóceniem; </w:t>
      </w:r>
    </w:p>
    <w:p w14:paraId="2C85E224" w14:textId="6448F38F" w:rsidR="00D33F95" w:rsidRPr="000B6607" w:rsidRDefault="00D33F95" w:rsidP="00586054">
      <w:pPr>
        <w:numPr>
          <w:ilvl w:val="0"/>
          <w:numId w:val="22"/>
        </w:numPr>
        <w:spacing w:after="120" w:line="276" w:lineRule="auto"/>
        <w:rPr>
          <w:rFonts w:ascii="Arial" w:hAnsi="Arial" w:cs="Arial"/>
          <w:sz w:val="24"/>
          <w:szCs w:val="24"/>
        </w:rPr>
      </w:pPr>
      <w:r w:rsidRPr="000B6607">
        <w:rPr>
          <w:rFonts w:ascii="Arial" w:hAnsi="Arial" w:cs="Arial"/>
          <w:sz w:val="24"/>
          <w:szCs w:val="24"/>
        </w:rPr>
        <w:t>środek musi mieć wpływ na handel między państwami członkowskimi.</w:t>
      </w:r>
    </w:p>
    <w:p w14:paraId="0FCC4EC1" w14:textId="207D2F46" w:rsidR="00D33F95" w:rsidRPr="000B6607" w:rsidRDefault="00D33F95" w:rsidP="00866E56">
      <w:pPr>
        <w:spacing w:after="120" w:line="276" w:lineRule="auto"/>
        <w:rPr>
          <w:rFonts w:ascii="Arial" w:hAnsi="Arial" w:cs="Arial"/>
          <w:sz w:val="24"/>
          <w:szCs w:val="24"/>
        </w:rPr>
      </w:pPr>
      <w:r w:rsidRPr="000B6607">
        <w:rPr>
          <w:rFonts w:ascii="Arial" w:hAnsi="Arial" w:cs="Arial"/>
          <w:sz w:val="24"/>
          <w:szCs w:val="24"/>
        </w:rPr>
        <w:t>Powyższe wynika z brzmienia art. 107 ust. 1 Traktatu o Funkcjonowaniu Unii</w:t>
      </w:r>
      <w:r w:rsidR="0042652F" w:rsidRPr="000B6607">
        <w:rPr>
          <w:rFonts w:ascii="Arial" w:hAnsi="Arial" w:cs="Arial"/>
          <w:sz w:val="24"/>
          <w:szCs w:val="24"/>
        </w:rPr>
        <w:t xml:space="preserve"> </w:t>
      </w:r>
      <w:r w:rsidRPr="000B6607">
        <w:rPr>
          <w:rFonts w:ascii="Arial" w:hAnsi="Arial" w:cs="Arial"/>
          <w:sz w:val="24"/>
          <w:szCs w:val="24"/>
        </w:rPr>
        <w:t>Europejskiej.</w:t>
      </w:r>
    </w:p>
    <w:p w14:paraId="2BF603FA" w14:textId="0831AC8C" w:rsidR="00D33F95" w:rsidRPr="000B6607" w:rsidRDefault="00D33F95" w:rsidP="00866E56">
      <w:pPr>
        <w:spacing w:after="120" w:line="276" w:lineRule="auto"/>
        <w:rPr>
          <w:rFonts w:ascii="Arial" w:hAnsi="Arial" w:cs="Arial"/>
          <w:sz w:val="24"/>
          <w:szCs w:val="24"/>
        </w:rPr>
      </w:pPr>
      <w:r w:rsidRPr="000B6607">
        <w:rPr>
          <w:rFonts w:ascii="Arial" w:hAnsi="Arial" w:cs="Arial"/>
          <w:sz w:val="24"/>
          <w:szCs w:val="24"/>
        </w:rPr>
        <w:t>Przy dokonywaniu analizy w/w przesłanek opiera</w:t>
      </w:r>
      <w:r w:rsidR="0042652F" w:rsidRPr="000B6607">
        <w:rPr>
          <w:rFonts w:ascii="Arial" w:hAnsi="Arial" w:cs="Arial"/>
          <w:sz w:val="24"/>
          <w:szCs w:val="24"/>
        </w:rPr>
        <w:t>j</w:t>
      </w:r>
      <w:r w:rsidRPr="000B6607">
        <w:rPr>
          <w:rFonts w:ascii="Arial" w:hAnsi="Arial" w:cs="Arial"/>
          <w:sz w:val="24"/>
          <w:szCs w:val="24"/>
        </w:rPr>
        <w:t xml:space="preserve"> się na: </w:t>
      </w:r>
    </w:p>
    <w:p w14:paraId="18035AB3" w14:textId="77777777" w:rsidR="00D33F95" w:rsidRPr="000B6607" w:rsidRDefault="00D33F95" w:rsidP="00586054">
      <w:pPr>
        <w:numPr>
          <w:ilvl w:val="0"/>
          <w:numId w:val="21"/>
        </w:numPr>
        <w:spacing w:after="120" w:line="276" w:lineRule="auto"/>
        <w:rPr>
          <w:rFonts w:ascii="Arial" w:hAnsi="Arial" w:cs="Arial"/>
          <w:sz w:val="24"/>
          <w:szCs w:val="24"/>
        </w:rPr>
      </w:pPr>
      <w:r w:rsidRPr="000B6607">
        <w:rPr>
          <w:rFonts w:ascii="Arial" w:hAnsi="Arial" w:cs="Arial"/>
          <w:sz w:val="24"/>
          <w:szCs w:val="24"/>
        </w:rPr>
        <w:t>Przyjętym przez Komisję Europejską komunikacie</w:t>
      </w:r>
      <w:r w:rsidRPr="00333828">
        <w:rPr>
          <w:rFonts w:ascii="Arial" w:hAnsi="Arial" w:cs="Arial"/>
          <w:sz w:val="24"/>
          <w:szCs w:val="24"/>
        </w:rPr>
        <w:t xml:space="preserve"> „</w:t>
      </w:r>
      <w:r w:rsidRPr="00333828">
        <w:rPr>
          <w:rFonts w:ascii="Arial" w:hAnsi="Arial" w:cs="Arial"/>
          <w:iCs/>
          <w:sz w:val="24"/>
          <w:szCs w:val="24"/>
        </w:rPr>
        <w:t>Zawiadomienie Komisji w sprawie pojęcia pomocy państwa w rozumieniu art. 107 ust. 1 Traktatu o funkcjonowaniu Unii Europejskiej</w:t>
      </w:r>
      <w:r w:rsidRPr="000B6607">
        <w:rPr>
          <w:rFonts w:ascii="Arial" w:hAnsi="Arial" w:cs="Arial"/>
          <w:i/>
          <w:iCs/>
          <w:sz w:val="24"/>
          <w:szCs w:val="24"/>
        </w:rPr>
        <w:t xml:space="preserve">” </w:t>
      </w:r>
      <w:r w:rsidRPr="000B6607">
        <w:rPr>
          <w:rFonts w:ascii="Arial" w:hAnsi="Arial" w:cs="Arial"/>
          <w:sz w:val="24"/>
          <w:szCs w:val="24"/>
        </w:rPr>
        <w:t xml:space="preserve">(dalej jako Zawiadomienie Komisji), dostępnym pod adresem </w:t>
      </w:r>
      <w:hyperlink r:id="rId29">
        <w:r w:rsidRPr="000B6607">
          <w:rPr>
            <w:rStyle w:val="Hipercze"/>
            <w:rFonts w:cs="Arial"/>
            <w:szCs w:val="24"/>
          </w:rPr>
          <w:t>Zawiadomienie Komisji</w:t>
        </w:r>
      </w:hyperlink>
      <w:r w:rsidRPr="000B6607">
        <w:rPr>
          <w:rFonts w:ascii="Arial" w:hAnsi="Arial" w:cs="Arial"/>
          <w:sz w:val="24"/>
          <w:szCs w:val="24"/>
          <w:u w:val="single"/>
        </w:rPr>
        <w:t xml:space="preserve"> </w:t>
      </w:r>
    </w:p>
    <w:p w14:paraId="53BB4670" w14:textId="77777777" w:rsidR="00D33F95" w:rsidRPr="000B6607" w:rsidRDefault="00D33F95" w:rsidP="00586054">
      <w:pPr>
        <w:numPr>
          <w:ilvl w:val="0"/>
          <w:numId w:val="21"/>
        </w:numPr>
        <w:spacing w:after="120" w:line="276" w:lineRule="auto"/>
        <w:rPr>
          <w:rFonts w:ascii="Arial" w:hAnsi="Arial" w:cs="Arial"/>
          <w:sz w:val="24"/>
          <w:szCs w:val="24"/>
        </w:rPr>
      </w:pPr>
      <w:r w:rsidRPr="000B6607">
        <w:rPr>
          <w:rFonts w:ascii="Arial" w:hAnsi="Arial" w:cs="Arial"/>
          <w:sz w:val="24"/>
          <w:szCs w:val="24"/>
        </w:rPr>
        <w:t xml:space="preserve">Orzecznictwie Trybunału Sprawiedliwości Unii Europejskiej oraz praktyce decyzyjnej Komisji Europejskiej. </w:t>
      </w:r>
    </w:p>
    <w:p w14:paraId="03194112" w14:textId="36ABB859" w:rsidR="00550B46" w:rsidRPr="001C45A2" w:rsidRDefault="00151C10" w:rsidP="00472D36">
      <w:pPr>
        <w:spacing w:after="120" w:line="276" w:lineRule="auto"/>
        <w:rPr>
          <w:rStyle w:val="Wyrnienieintensywne"/>
          <w:rFonts w:cs="Arial"/>
        </w:rPr>
      </w:pPr>
      <w:r w:rsidRPr="00151C10">
        <w:rPr>
          <w:rFonts w:ascii="Arial" w:hAnsi="Arial" w:cs="Arial"/>
          <w:sz w:val="24"/>
          <w:szCs w:val="24"/>
        </w:rPr>
        <w:t xml:space="preserve">Szczegółowe informacje niezbędne dla oceny, czy projekt podlega zasadom pomocy publicznej, znajdziesz się w instrukcji wypełniania wniosku część A.4. Szczegóły pomocy publicznej i/lub de </w:t>
      </w:r>
      <w:proofErr w:type="spellStart"/>
      <w:r w:rsidRPr="00151C10">
        <w:rPr>
          <w:rFonts w:ascii="Arial" w:hAnsi="Arial" w:cs="Arial"/>
          <w:sz w:val="24"/>
          <w:szCs w:val="24"/>
        </w:rPr>
        <w:t>minimis</w:t>
      </w:r>
      <w:proofErr w:type="spellEnd"/>
      <w:r w:rsidRPr="00151C10">
        <w:rPr>
          <w:rFonts w:ascii="Arial" w:hAnsi="Arial" w:cs="Arial"/>
          <w:sz w:val="24"/>
          <w:szCs w:val="24"/>
        </w:rPr>
        <w:t xml:space="preserve"> w projekcie oraz instrukcji wypełnienia załącznika ANALIZA ZGODNOŚCI PROJEKTU Z ZASADAMI POMOCY PUBLICZNEJ I/LUB POMOCY DE MINIMIS</w:t>
      </w:r>
      <w:r>
        <w:rPr>
          <w:rFonts w:ascii="Arial" w:hAnsi="Arial" w:cs="Arial"/>
          <w:sz w:val="24"/>
          <w:szCs w:val="24"/>
        </w:rPr>
        <w:t xml:space="preserve">. </w:t>
      </w:r>
      <w:r w:rsidR="001C45A2">
        <w:rPr>
          <w:rStyle w:val="Wyrnienieintensywne"/>
          <w:rFonts w:cs="Arial"/>
        </w:rPr>
        <w:br w:type="page"/>
      </w:r>
    </w:p>
    <w:p w14:paraId="40BF63D6" w14:textId="343A0C08" w:rsidR="00D33F95" w:rsidRPr="00EC5C9F" w:rsidRDefault="00997D10" w:rsidP="00472D36">
      <w:pPr>
        <w:spacing w:after="120" w:line="276" w:lineRule="auto"/>
        <w:rPr>
          <w:rFonts w:ascii="Arial" w:hAnsi="Arial" w:cs="Arial"/>
          <w:b/>
          <w:sz w:val="24"/>
          <w:szCs w:val="24"/>
        </w:rPr>
      </w:pPr>
      <w:r w:rsidRPr="00EC5C9F">
        <w:rPr>
          <w:rStyle w:val="Wyrnienieintensywne"/>
          <w:rFonts w:cs="Arial"/>
          <w:b/>
        </w:rPr>
        <w:lastRenderedPageBreak/>
        <w:t>Pamiętaj!</w:t>
      </w:r>
    </w:p>
    <w:p w14:paraId="0965D1A7" w14:textId="77777777" w:rsidR="00D33F95" w:rsidRPr="000B6607" w:rsidRDefault="00D33F95" w:rsidP="00586054">
      <w:pPr>
        <w:numPr>
          <w:ilvl w:val="0"/>
          <w:numId w:val="23"/>
        </w:numPr>
        <w:spacing w:after="120" w:line="276" w:lineRule="auto"/>
        <w:ind w:left="284"/>
        <w:rPr>
          <w:rFonts w:ascii="Arial" w:hAnsi="Arial" w:cs="Arial"/>
          <w:sz w:val="24"/>
          <w:szCs w:val="24"/>
        </w:rPr>
      </w:pPr>
      <w:r w:rsidRPr="000B6607">
        <w:rPr>
          <w:rFonts w:ascii="Arial" w:hAnsi="Arial" w:cs="Arial"/>
          <w:b/>
          <w:bCs/>
          <w:sz w:val="24"/>
          <w:szCs w:val="24"/>
        </w:rPr>
        <w:t xml:space="preserve">Pomoc publiczna to nie to samo co pomoc de </w:t>
      </w:r>
      <w:proofErr w:type="spellStart"/>
      <w:r w:rsidRPr="000B6607">
        <w:rPr>
          <w:rFonts w:ascii="Arial" w:hAnsi="Arial" w:cs="Arial"/>
          <w:b/>
          <w:bCs/>
          <w:sz w:val="24"/>
          <w:szCs w:val="24"/>
        </w:rPr>
        <w:t>minimis</w:t>
      </w:r>
      <w:proofErr w:type="spellEnd"/>
      <w:r w:rsidRPr="000B6607">
        <w:rPr>
          <w:rFonts w:ascii="Arial" w:hAnsi="Arial" w:cs="Arial"/>
          <w:sz w:val="24"/>
          <w:szCs w:val="24"/>
        </w:rPr>
        <w:t xml:space="preserve">. Pomoc de </w:t>
      </w:r>
      <w:proofErr w:type="spellStart"/>
      <w:r w:rsidRPr="000B6607">
        <w:rPr>
          <w:rFonts w:ascii="Arial" w:hAnsi="Arial" w:cs="Arial"/>
          <w:sz w:val="24"/>
          <w:szCs w:val="24"/>
        </w:rPr>
        <w:t>minimis</w:t>
      </w:r>
      <w:proofErr w:type="spellEnd"/>
      <w:r w:rsidRPr="000B6607">
        <w:rPr>
          <w:rFonts w:ascii="Arial" w:hAnsi="Arial" w:cs="Arial"/>
          <w:sz w:val="24"/>
          <w:szCs w:val="24"/>
        </w:rPr>
        <w:t xml:space="preserve">, nie spełnia wszystkich przesłanek wystąpienia pomocy publicznej. Ze względu na swoją niską wartość nie jest w stanie naruszyć konkurencji lub wywierać wpływu na handel między Państwami Członkowskimi.  </w:t>
      </w:r>
    </w:p>
    <w:p w14:paraId="22289D08" w14:textId="4F7B2320" w:rsidR="00D33F95" w:rsidRPr="000B6607" w:rsidRDefault="00D33F95" w:rsidP="00997D10">
      <w:pPr>
        <w:spacing w:after="120" w:line="276" w:lineRule="auto"/>
        <w:ind w:left="284"/>
        <w:rPr>
          <w:rFonts w:ascii="Arial" w:hAnsi="Arial" w:cs="Arial"/>
          <w:sz w:val="24"/>
          <w:szCs w:val="24"/>
        </w:rPr>
      </w:pPr>
      <w:r w:rsidRPr="000B6607">
        <w:rPr>
          <w:rFonts w:ascii="Arial" w:hAnsi="Arial" w:cs="Arial"/>
          <w:sz w:val="24"/>
          <w:szCs w:val="24"/>
        </w:rPr>
        <w:t xml:space="preserve">Zasady przyznawania pomocy de </w:t>
      </w:r>
      <w:proofErr w:type="spellStart"/>
      <w:r w:rsidRPr="000B6607">
        <w:rPr>
          <w:rFonts w:ascii="Arial" w:hAnsi="Arial" w:cs="Arial"/>
          <w:sz w:val="24"/>
          <w:szCs w:val="24"/>
        </w:rPr>
        <w:t>minimis</w:t>
      </w:r>
      <w:proofErr w:type="spellEnd"/>
      <w:r w:rsidRPr="000B6607">
        <w:rPr>
          <w:rFonts w:ascii="Arial" w:hAnsi="Arial" w:cs="Arial"/>
          <w:sz w:val="24"/>
          <w:szCs w:val="24"/>
        </w:rPr>
        <w:t xml:space="preserve"> reguluje Rozporządzenie Komisji Europejskiej 1407/2013 z dnia 18 grudnia 2013 r. W rozporządzeniu określona została maksymalna kwota pomocy, jaką Państwo udzielić może jednemu podmiotowi gospodarczemu na przestrzeni 3 lat. </w:t>
      </w:r>
    </w:p>
    <w:p w14:paraId="0B1CF993" w14:textId="539D2D09" w:rsidR="00D33F95" w:rsidRPr="000B6607" w:rsidRDefault="00D33F95" w:rsidP="00997D10">
      <w:pPr>
        <w:spacing w:after="120" w:line="276" w:lineRule="auto"/>
        <w:ind w:left="284"/>
        <w:rPr>
          <w:rFonts w:ascii="Arial" w:hAnsi="Arial" w:cs="Arial"/>
          <w:sz w:val="24"/>
          <w:szCs w:val="24"/>
        </w:rPr>
      </w:pPr>
      <w:r w:rsidRPr="000B6607">
        <w:rPr>
          <w:rFonts w:ascii="Arial" w:hAnsi="Arial" w:cs="Arial"/>
          <w:sz w:val="24"/>
          <w:szCs w:val="24"/>
        </w:rPr>
        <w:t xml:space="preserve">Jeżeli z powodu udzielenia nowej pomocy de </w:t>
      </w:r>
      <w:proofErr w:type="spellStart"/>
      <w:r w:rsidRPr="000B6607">
        <w:rPr>
          <w:rFonts w:ascii="Arial" w:hAnsi="Arial" w:cs="Arial"/>
          <w:sz w:val="24"/>
          <w:szCs w:val="24"/>
        </w:rPr>
        <w:t>minimis</w:t>
      </w:r>
      <w:proofErr w:type="spellEnd"/>
      <w:r w:rsidRPr="000B6607">
        <w:rPr>
          <w:rFonts w:ascii="Arial" w:hAnsi="Arial" w:cs="Arial"/>
          <w:sz w:val="24"/>
          <w:szCs w:val="24"/>
        </w:rPr>
        <w:t xml:space="preserve"> dozwolone pułapy zostałyby przekroczone, nowa pomoc nie może być objęta przepisami rozporządzenia w</w:t>
      </w:r>
      <w:r w:rsidR="00C72E66">
        <w:rPr>
          <w:rFonts w:ascii="Arial" w:hAnsi="Arial" w:cs="Arial"/>
          <w:sz w:val="24"/>
          <w:szCs w:val="24"/>
        </w:rPr>
        <w:t> </w:t>
      </w:r>
      <w:r w:rsidRPr="000B6607">
        <w:rPr>
          <w:rFonts w:ascii="Arial" w:hAnsi="Arial" w:cs="Arial"/>
          <w:sz w:val="24"/>
          <w:szCs w:val="24"/>
        </w:rPr>
        <w:t xml:space="preserve">sprawie pomocy de </w:t>
      </w:r>
      <w:proofErr w:type="spellStart"/>
      <w:r w:rsidRPr="000B6607">
        <w:rPr>
          <w:rFonts w:ascii="Arial" w:hAnsi="Arial" w:cs="Arial"/>
          <w:sz w:val="24"/>
          <w:szCs w:val="24"/>
        </w:rPr>
        <w:t>minimis</w:t>
      </w:r>
      <w:proofErr w:type="spellEnd"/>
      <w:r w:rsidRPr="000B6607">
        <w:rPr>
          <w:rFonts w:ascii="Arial" w:hAnsi="Arial" w:cs="Arial"/>
          <w:sz w:val="24"/>
          <w:szCs w:val="24"/>
        </w:rPr>
        <w:t xml:space="preserve">. </w:t>
      </w:r>
    </w:p>
    <w:p w14:paraId="719F42AF" w14:textId="6B018DD5" w:rsidR="00D33F95" w:rsidRPr="000B6607" w:rsidRDefault="00D33F95" w:rsidP="00997D10">
      <w:pPr>
        <w:spacing w:after="120" w:line="276" w:lineRule="auto"/>
        <w:ind w:left="284"/>
        <w:rPr>
          <w:rFonts w:ascii="Arial" w:hAnsi="Arial" w:cs="Arial"/>
          <w:sz w:val="24"/>
          <w:szCs w:val="24"/>
        </w:rPr>
      </w:pPr>
      <w:r w:rsidRPr="000B6607">
        <w:rPr>
          <w:rFonts w:ascii="Arial" w:hAnsi="Arial" w:cs="Arial"/>
          <w:sz w:val="24"/>
          <w:szCs w:val="24"/>
        </w:rPr>
        <w:t xml:space="preserve">Przy udzielaniu pomocy de </w:t>
      </w:r>
      <w:proofErr w:type="spellStart"/>
      <w:r w:rsidRPr="000B6607">
        <w:rPr>
          <w:rFonts w:ascii="Arial" w:hAnsi="Arial" w:cs="Arial"/>
          <w:sz w:val="24"/>
          <w:szCs w:val="24"/>
        </w:rPr>
        <w:t>minimis</w:t>
      </w:r>
      <w:proofErr w:type="spellEnd"/>
      <w:r w:rsidRPr="000B6607">
        <w:rPr>
          <w:rFonts w:ascii="Arial" w:hAnsi="Arial" w:cs="Arial"/>
          <w:sz w:val="24"/>
          <w:szCs w:val="24"/>
        </w:rPr>
        <w:t xml:space="preserve"> ważne jest ustalenie istnienia powiązania pomiędzy innymi podmiotami, co skutkowałoby uznaniem całej grupy za jedno przedsiębiorstwo. Informacje w tym zakresie znajdują się w art. 2 ust. 2 rozporządzeni</w:t>
      </w:r>
      <w:r w:rsidR="5DD7DD49" w:rsidRPr="000B6607">
        <w:rPr>
          <w:rFonts w:ascii="Arial" w:hAnsi="Arial" w:cs="Arial"/>
          <w:sz w:val="24"/>
          <w:szCs w:val="24"/>
        </w:rPr>
        <w:t>a</w:t>
      </w:r>
      <w:r w:rsidRPr="000B6607">
        <w:rPr>
          <w:rFonts w:ascii="Arial" w:hAnsi="Arial" w:cs="Arial"/>
          <w:sz w:val="24"/>
          <w:szCs w:val="24"/>
        </w:rPr>
        <w:t xml:space="preserve"> 1407/2013. </w:t>
      </w:r>
    </w:p>
    <w:p w14:paraId="05CE1BF4" w14:textId="4FD5A595" w:rsidR="00D33F95" w:rsidRPr="000B6607" w:rsidRDefault="00D33F95" w:rsidP="00997D10">
      <w:pPr>
        <w:spacing w:after="120" w:line="276" w:lineRule="auto"/>
        <w:ind w:left="284"/>
        <w:rPr>
          <w:rFonts w:ascii="Arial" w:hAnsi="Arial" w:cs="Arial"/>
          <w:sz w:val="24"/>
          <w:szCs w:val="24"/>
        </w:rPr>
      </w:pPr>
      <w:r w:rsidRPr="000B6607">
        <w:rPr>
          <w:rFonts w:ascii="Arial" w:hAnsi="Arial" w:cs="Arial"/>
          <w:sz w:val="24"/>
          <w:szCs w:val="24"/>
        </w:rPr>
        <w:t xml:space="preserve">W przypadku udzielenia pomocy de </w:t>
      </w:r>
      <w:proofErr w:type="spellStart"/>
      <w:r w:rsidRPr="000B6607">
        <w:rPr>
          <w:rFonts w:ascii="Arial" w:hAnsi="Arial" w:cs="Arial"/>
          <w:sz w:val="24"/>
          <w:szCs w:val="24"/>
        </w:rPr>
        <w:t>minimis</w:t>
      </w:r>
      <w:proofErr w:type="spellEnd"/>
      <w:r w:rsidRPr="000B6607">
        <w:rPr>
          <w:rFonts w:ascii="Arial" w:hAnsi="Arial" w:cs="Arial"/>
          <w:sz w:val="24"/>
          <w:szCs w:val="24"/>
        </w:rPr>
        <w:t>, po podpisaniu umowy o</w:t>
      </w:r>
      <w:r w:rsidR="00893307">
        <w:rPr>
          <w:rFonts w:ascii="Arial" w:hAnsi="Arial" w:cs="Arial"/>
          <w:sz w:val="24"/>
          <w:szCs w:val="24"/>
        </w:rPr>
        <w:t> </w:t>
      </w:r>
      <w:r w:rsidRPr="000B6607">
        <w:rPr>
          <w:rFonts w:ascii="Arial" w:hAnsi="Arial" w:cs="Arial"/>
          <w:sz w:val="24"/>
          <w:szCs w:val="24"/>
        </w:rPr>
        <w:t xml:space="preserve">dofinansowanie, </w:t>
      </w:r>
      <w:r w:rsidR="3327D12A" w:rsidRPr="000B6607">
        <w:rPr>
          <w:rFonts w:ascii="Arial" w:hAnsi="Arial" w:cs="Arial"/>
          <w:sz w:val="24"/>
          <w:szCs w:val="24"/>
        </w:rPr>
        <w:t>wystawimy</w:t>
      </w:r>
      <w:r w:rsidRPr="000B6607">
        <w:rPr>
          <w:rFonts w:ascii="Arial" w:hAnsi="Arial" w:cs="Arial"/>
          <w:sz w:val="24"/>
          <w:szCs w:val="24"/>
        </w:rPr>
        <w:t xml:space="preserve"> zaświadczenie o udzielonej pomocy.</w:t>
      </w:r>
    </w:p>
    <w:p w14:paraId="4F13142A" w14:textId="0D634557" w:rsidR="00D33F95" w:rsidRPr="000B6607" w:rsidRDefault="00D33F95" w:rsidP="00586054">
      <w:pPr>
        <w:numPr>
          <w:ilvl w:val="0"/>
          <w:numId w:val="23"/>
        </w:numPr>
        <w:spacing w:after="120" w:line="276" w:lineRule="auto"/>
        <w:ind w:left="284"/>
        <w:rPr>
          <w:rFonts w:ascii="Arial" w:hAnsi="Arial" w:cs="Arial"/>
          <w:sz w:val="24"/>
          <w:szCs w:val="24"/>
        </w:rPr>
      </w:pPr>
      <w:r w:rsidRPr="000B6607">
        <w:rPr>
          <w:rFonts w:ascii="Arial" w:hAnsi="Arial" w:cs="Arial"/>
          <w:b/>
          <w:bCs/>
          <w:sz w:val="24"/>
          <w:szCs w:val="24"/>
        </w:rPr>
        <w:t>Budowa infrastruktury</w:t>
      </w:r>
      <w:r w:rsidRPr="000B6607">
        <w:rPr>
          <w:rFonts w:ascii="Arial" w:hAnsi="Arial" w:cs="Arial"/>
          <w:sz w:val="24"/>
          <w:szCs w:val="24"/>
        </w:rPr>
        <w:t>, która będzie wykorzystywa</w:t>
      </w:r>
      <w:r w:rsidR="009D2A51" w:rsidRPr="000B6607">
        <w:rPr>
          <w:rFonts w:ascii="Arial" w:hAnsi="Arial" w:cs="Arial"/>
          <w:sz w:val="24"/>
          <w:szCs w:val="24"/>
        </w:rPr>
        <w:t>na</w:t>
      </w:r>
      <w:r w:rsidRPr="000B6607">
        <w:rPr>
          <w:rFonts w:ascii="Arial" w:hAnsi="Arial" w:cs="Arial"/>
          <w:sz w:val="24"/>
          <w:szCs w:val="24"/>
        </w:rPr>
        <w:t xml:space="preserve"> do celów gospodarczych sama w sobie stanowi działalność gospodarczą (patrz. pkt 202 Zawiadomienia Komisji oraz wyrok z 2011 r. w sprawie </w:t>
      </w:r>
      <w:proofErr w:type="spellStart"/>
      <w:r w:rsidRPr="000B6607">
        <w:rPr>
          <w:rFonts w:ascii="Arial" w:hAnsi="Arial" w:cs="Arial"/>
          <w:sz w:val="24"/>
          <w:szCs w:val="24"/>
        </w:rPr>
        <w:t>Leipzig</w:t>
      </w:r>
      <w:proofErr w:type="spellEnd"/>
      <w:r w:rsidRPr="000B6607">
        <w:rPr>
          <w:rFonts w:ascii="Arial" w:hAnsi="Arial" w:cs="Arial"/>
          <w:sz w:val="24"/>
          <w:szCs w:val="24"/>
        </w:rPr>
        <w:t>/Halle TSUE). Dlatego już na etapie budowania takiej infrastruktury</w:t>
      </w:r>
      <w:r w:rsidR="00997D10" w:rsidRPr="000B6607">
        <w:rPr>
          <w:rFonts w:ascii="Arial" w:hAnsi="Arial" w:cs="Arial"/>
          <w:sz w:val="24"/>
          <w:szCs w:val="24"/>
        </w:rPr>
        <w:t xml:space="preserve">, </w:t>
      </w:r>
      <w:r w:rsidRPr="000B6607">
        <w:rPr>
          <w:rFonts w:ascii="Arial" w:hAnsi="Arial" w:cs="Arial"/>
          <w:sz w:val="24"/>
          <w:szCs w:val="24"/>
        </w:rPr>
        <w:t>a</w:t>
      </w:r>
      <w:r w:rsidR="00997D10" w:rsidRPr="000B6607">
        <w:rPr>
          <w:rFonts w:ascii="Arial" w:hAnsi="Arial" w:cs="Arial"/>
          <w:sz w:val="24"/>
          <w:szCs w:val="24"/>
        </w:rPr>
        <w:t xml:space="preserve"> nie dopiero jej eksploatacji, </w:t>
      </w:r>
      <w:r w:rsidRPr="000B6607">
        <w:rPr>
          <w:rFonts w:ascii="Arial" w:hAnsi="Arial" w:cs="Arial"/>
          <w:sz w:val="24"/>
          <w:szCs w:val="24"/>
        </w:rPr>
        <w:t>mogą znaleźć zastosowanie przepisy o pomocy publicznej. Pomocne w tym zakresie mogą być</w:t>
      </w:r>
      <w:r w:rsidR="00A0221B" w:rsidRPr="000B6607">
        <w:rPr>
          <w:rFonts w:ascii="Arial" w:hAnsi="Arial" w:cs="Arial"/>
          <w:sz w:val="24"/>
          <w:szCs w:val="24"/>
        </w:rPr>
        <w:t xml:space="preserve"> </w:t>
      </w:r>
      <w:r w:rsidRPr="000B6607">
        <w:rPr>
          <w:rFonts w:ascii="Arial" w:hAnsi="Arial" w:cs="Arial"/>
          <w:sz w:val="24"/>
          <w:szCs w:val="24"/>
        </w:rPr>
        <w:t xml:space="preserve">siatki analityczne dot. poszczególnych rodzajów infrastruktury dostępne pod linkiem </w:t>
      </w:r>
      <w:hyperlink r:id="rId30" w:history="1">
        <w:r w:rsidRPr="000B6607">
          <w:rPr>
            <w:rStyle w:val="Hipercze"/>
            <w:rFonts w:cs="Arial"/>
            <w:szCs w:val="24"/>
          </w:rPr>
          <w:t>siatki analityczne</w:t>
        </w:r>
      </w:hyperlink>
      <w:r w:rsidRPr="000B6607">
        <w:rPr>
          <w:rFonts w:ascii="Arial" w:hAnsi="Arial" w:cs="Arial"/>
          <w:sz w:val="24"/>
          <w:szCs w:val="24"/>
        </w:rPr>
        <w:t>.</w:t>
      </w:r>
    </w:p>
    <w:p w14:paraId="62277FE5" w14:textId="0DF89CD5" w:rsidR="00D33F95" w:rsidRPr="000B6607" w:rsidRDefault="00D33F95" w:rsidP="00586054">
      <w:pPr>
        <w:numPr>
          <w:ilvl w:val="0"/>
          <w:numId w:val="23"/>
        </w:numPr>
        <w:tabs>
          <w:tab w:val="left" w:pos="284"/>
        </w:tabs>
        <w:spacing w:after="120" w:line="276" w:lineRule="auto"/>
        <w:ind w:left="284" w:hanging="284"/>
        <w:rPr>
          <w:rFonts w:ascii="Arial" w:hAnsi="Arial" w:cs="Arial"/>
          <w:sz w:val="24"/>
          <w:szCs w:val="24"/>
        </w:rPr>
      </w:pPr>
      <w:r w:rsidRPr="000B6607">
        <w:rPr>
          <w:rFonts w:ascii="Arial" w:hAnsi="Arial" w:cs="Arial"/>
          <w:b/>
          <w:bCs/>
          <w:sz w:val="24"/>
          <w:szCs w:val="24"/>
        </w:rPr>
        <w:t xml:space="preserve">Działalność pomocnicza: </w:t>
      </w:r>
      <w:r w:rsidRPr="000B6607">
        <w:rPr>
          <w:rFonts w:ascii="Arial" w:hAnsi="Arial" w:cs="Arial"/>
          <w:sz w:val="24"/>
          <w:szCs w:val="24"/>
        </w:rPr>
        <w:t xml:space="preserve">W przypadku </w:t>
      </w:r>
      <w:r w:rsidR="00F66260" w:rsidRPr="000B6607">
        <w:rPr>
          <w:rFonts w:ascii="Arial" w:hAnsi="Arial" w:cs="Arial"/>
          <w:sz w:val="24"/>
          <w:szCs w:val="24"/>
        </w:rPr>
        <w:t xml:space="preserve">jeśli Twoja </w:t>
      </w:r>
      <w:r w:rsidRPr="000B6607">
        <w:rPr>
          <w:rFonts w:ascii="Arial" w:hAnsi="Arial" w:cs="Arial"/>
          <w:sz w:val="24"/>
          <w:szCs w:val="24"/>
        </w:rPr>
        <w:t>infrastruktur</w:t>
      </w:r>
      <w:r w:rsidR="00F66260" w:rsidRPr="000B6607">
        <w:rPr>
          <w:rFonts w:ascii="Arial" w:hAnsi="Arial" w:cs="Arial"/>
          <w:sz w:val="24"/>
          <w:szCs w:val="24"/>
        </w:rPr>
        <w:t>a</w:t>
      </w:r>
      <w:r w:rsidRPr="000B6607">
        <w:rPr>
          <w:rFonts w:ascii="Arial" w:hAnsi="Arial" w:cs="Arial"/>
          <w:sz w:val="24"/>
          <w:szCs w:val="24"/>
        </w:rPr>
        <w:t xml:space="preserve"> </w:t>
      </w:r>
      <w:r w:rsidR="00F66260" w:rsidRPr="000B6607">
        <w:rPr>
          <w:rFonts w:ascii="Arial" w:hAnsi="Arial" w:cs="Arial"/>
          <w:sz w:val="24"/>
          <w:szCs w:val="24"/>
        </w:rPr>
        <w:t>wykorzystywana</w:t>
      </w:r>
      <w:r w:rsidR="00D02775" w:rsidRPr="000B6607">
        <w:rPr>
          <w:rFonts w:ascii="Arial" w:hAnsi="Arial" w:cs="Arial"/>
          <w:sz w:val="24"/>
          <w:szCs w:val="24"/>
        </w:rPr>
        <w:t xml:space="preserve"> jest/będzie </w:t>
      </w:r>
      <w:r w:rsidRPr="000B6607">
        <w:rPr>
          <w:rFonts w:ascii="Arial" w:hAnsi="Arial" w:cs="Arial"/>
          <w:sz w:val="24"/>
          <w:szCs w:val="24"/>
        </w:rPr>
        <w:t>jednocześnie do celów gospodarczych i</w:t>
      </w:r>
      <w:r w:rsidR="00607A3E">
        <w:rPr>
          <w:rFonts w:ascii="Arial" w:hAnsi="Arial" w:cs="Arial"/>
          <w:sz w:val="24"/>
          <w:szCs w:val="24"/>
        </w:rPr>
        <w:t> </w:t>
      </w:r>
      <w:r w:rsidRPr="000B6607">
        <w:rPr>
          <w:rFonts w:ascii="Arial" w:hAnsi="Arial" w:cs="Arial"/>
          <w:sz w:val="24"/>
          <w:szCs w:val="24"/>
        </w:rPr>
        <w:t xml:space="preserve">niegospodarczych można uznać, po spełnieniu określonych warunków, iż finansowanie jej nie będzie objęte pomocą publiczną/pomocą de </w:t>
      </w:r>
      <w:proofErr w:type="spellStart"/>
      <w:r w:rsidRPr="000B6607">
        <w:rPr>
          <w:rFonts w:ascii="Arial" w:hAnsi="Arial" w:cs="Arial"/>
          <w:sz w:val="24"/>
          <w:szCs w:val="24"/>
        </w:rPr>
        <w:t>minimis</w:t>
      </w:r>
      <w:proofErr w:type="spellEnd"/>
      <w:r w:rsidRPr="000B6607">
        <w:rPr>
          <w:rFonts w:ascii="Arial" w:hAnsi="Arial" w:cs="Arial"/>
          <w:sz w:val="24"/>
          <w:szCs w:val="24"/>
        </w:rPr>
        <w:t xml:space="preserve">. Szczegóły w tym zakresie wskazane są w Zawiadomieniu Komisji pkt 207. </w:t>
      </w:r>
    </w:p>
    <w:p w14:paraId="20626E07" w14:textId="22DFB4B8" w:rsidR="00D33F95" w:rsidRPr="000B6607" w:rsidRDefault="00D33F95" w:rsidP="00997D10">
      <w:pPr>
        <w:spacing w:after="120" w:line="276" w:lineRule="auto"/>
        <w:ind w:left="284"/>
        <w:rPr>
          <w:rFonts w:ascii="Arial" w:hAnsi="Arial" w:cs="Arial"/>
          <w:sz w:val="24"/>
          <w:szCs w:val="24"/>
        </w:rPr>
      </w:pPr>
      <w:r w:rsidRPr="000B6607">
        <w:rPr>
          <w:rFonts w:ascii="Arial" w:hAnsi="Arial" w:cs="Arial"/>
          <w:sz w:val="24"/>
          <w:szCs w:val="24"/>
        </w:rPr>
        <w:t xml:space="preserve">Jednym z warunków uznania działalności gospodarczej jako pomocniczej względem działalności niegospodarczej jest ograniczenie jej wydajności w skali roku do 20 % całkowitej rocznej wydajności infrastruktury. Zgodnie ze stanowiskiem Komisji Europejskiej, wskaźnik niezbędny do ustalenia proporcji wykorzystania danej infrastruktury do celów gospodarczych i niegospodarczych, powinien być dopasowany do specyfiki danej infrastruktury. Istotne jest, aby wskaźnik ten umożliwiał monitorowanie proporcji, był mierzalny (pozwalał na ustalenie konkretnych wyliczeń) oraz weryfikowalny (oparty na odpowiednich dokumentach, możliwych do sprawdzenia). Wybrany </w:t>
      </w:r>
      <w:r w:rsidR="00D02775" w:rsidRPr="000B6607">
        <w:rPr>
          <w:rFonts w:ascii="Arial" w:hAnsi="Arial" w:cs="Arial"/>
          <w:sz w:val="24"/>
          <w:szCs w:val="24"/>
        </w:rPr>
        <w:t xml:space="preserve">przez Ciebie </w:t>
      </w:r>
      <w:r w:rsidRPr="000B6607">
        <w:rPr>
          <w:rFonts w:ascii="Arial" w:hAnsi="Arial" w:cs="Arial"/>
          <w:sz w:val="24"/>
          <w:szCs w:val="24"/>
        </w:rPr>
        <w:t>wskaźnik sosowany jest w całym okresie ekonomicznego życia aktywów i nie ulega zmianie.</w:t>
      </w:r>
    </w:p>
    <w:p w14:paraId="7B23C35A" w14:textId="2C269C7D" w:rsidR="00D33F95" w:rsidRPr="000B6607" w:rsidRDefault="00D33F95" w:rsidP="00997D10">
      <w:pPr>
        <w:spacing w:after="120" w:line="276" w:lineRule="auto"/>
        <w:ind w:left="284"/>
        <w:rPr>
          <w:rFonts w:ascii="Arial" w:hAnsi="Arial" w:cs="Arial"/>
          <w:sz w:val="24"/>
          <w:szCs w:val="24"/>
        </w:rPr>
      </w:pPr>
      <w:r w:rsidRPr="5DA2AE2E">
        <w:rPr>
          <w:rFonts w:ascii="Arial" w:hAnsi="Arial" w:cs="Arial"/>
          <w:sz w:val="24"/>
          <w:szCs w:val="24"/>
        </w:rPr>
        <w:lastRenderedPageBreak/>
        <w:t>Możliwe jest wykorzystanie, jako wskaźników wydajności infrastruktury, np. liczby użytkowników, czas</w:t>
      </w:r>
      <w:r w:rsidR="0802C642" w:rsidRPr="5DA2AE2E">
        <w:rPr>
          <w:rFonts w:ascii="Arial" w:hAnsi="Arial" w:cs="Arial"/>
          <w:sz w:val="24"/>
          <w:szCs w:val="24"/>
        </w:rPr>
        <w:t>u</w:t>
      </w:r>
      <w:r w:rsidRPr="5DA2AE2E">
        <w:rPr>
          <w:rFonts w:ascii="Arial" w:hAnsi="Arial" w:cs="Arial"/>
          <w:sz w:val="24"/>
          <w:szCs w:val="24"/>
        </w:rPr>
        <w:t>, w jakim dana infrastruktura jest wykorzystywana do obu celów, powierzchni, roboczogodziny osób pracujących przy obsłudze systemu/infrastruktury, wartości nakładów absorbowanych przez infrastrukturę, itp.</w:t>
      </w:r>
      <w:r w:rsidR="00997D10" w:rsidRPr="5DA2AE2E">
        <w:rPr>
          <w:rFonts w:ascii="Arial" w:hAnsi="Arial" w:cs="Arial"/>
          <w:sz w:val="24"/>
          <w:szCs w:val="24"/>
        </w:rPr>
        <w:t> </w:t>
      </w:r>
      <w:r w:rsidRPr="5DA2AE2E">
        <w:rPr>
          <w:rFonts w:ascii="Arial" w:hAnsi="Arial" w:cs="Arial"/>
          <w:sz w:val="24"/>
          <w:szCs w:val="24"/>
        </w:rPr>
        <w:t xml:space="preserve">Jako wskaźnik służący wyliczeniu wykorzystania infrastruktury na cele gospodarcze nie </w:t>
      </w:r>
      <w:r w:rsidR="00323399" w:rsidRPr="5DA2AE2E">
        <w:rPr>
          <w:rFonts w:ascii="Arial" w:hAnsi="Arial" w:cs="Arial"/>
          <w:sz w:val="24"/>
          <w:szCs w:val="24"/>
        </w:rPr>
        <w:t xml:space="preserve">możesz </w:t>
      </w:r>
      <w:r w:rsidRPr="5DA2AE2E">
        <w:rPr>
          <w:rFonts w:ascii="Arial" w:hAnsi="Arial" w:cs="Arial"/>
          <w:sz w:val="24"/>
          <w:szCs w:val="24"/>
        </w:rPr>
        <w:t>stosować przychodu jaki osiąga</w:t>
      </w:r>
      <w:r w:rsidR="00323399" w:rsidRPr="5DA2AE2E">
        <w:rPr>
          <w:rFonts w:ascii="Arial" w:hAnsi="Arial" w:cs="Arial"/>
          <w:sz w:val="24"/>
          <w:szCs w:val="24"/>
        </w:rPr>
        <w:t xml:space="preserve">sz </w:t>
      </w:r>
      <w:r w:rsidRPr="5DA2AE2E">
        <w:rPr>
          <w:rFonts w:ascii="Arial" w:hAnsi="Arial" w:cs="Arial"/>
          <w:sz w:val="24"/>
          <w:szCs w:val="24"/>
        </w:rPr>
        <w:t xml:space="preserve">z działalności gospodarczej w stosunku do niegospodarczej. </w:t>
      </w:r>
    </w:p>
    <w:p w14:paraId="260A5878" w14:textId="31391351" w:rsidR="00D33F95" w:rsidRPr="000B6607" w:rsidRDefault="00D33F95" w:rsidP="00997D10">
      <w:pPr>
        <w:spacing w:after="120" w:line="276" w:lineRule="auto"/>
        <w:ind w:left="284"/>
        <w:rPr>
          <w:rFonts w:ascii="Arial" w:hAnsi="Arial" w:cs="Arial"/>
          <w:sz w:val="24"/>
          <w:szCs w:val="24"/>
        </w:rPr>
      </w:pPr>
      <w:r w:rsidRPr="000B6607">
        <w:rPr>
          <w:rFonts w:ascii="Arial" w:hAnsi="Arial" w:cs="Arial"/>
          <w:sz w:val="24"/>
          <w:szCs w:val="24"/>
        </w:rPr>
        <w:t>Ponadto, w przypadku infrastruktury podwójnego wykorzystania istotne jest, aby</w:t>
      </w:r>
      <w:r w:rsidR="00323399" w:rsidRPr="000B6607">
        <w:rPr>
          <w:rFonts w:ascii="Arial" w:hAnsi="Arial" w:cs="Arial"/>
          <w:sz w:val="24"/>
          <w:szCs w:val="24"/>
        </w:rPr>
        <w:t>ś</w:t>
      </w:r>
      <w:r w:rsidRPr="000B6607">
        <w:rPr>
          <w:rFonts w:ascii="Arial" w:hAnsi="Arial" w:cs="Arial"/>
          <w:sz w:val="24"/>
          <w:szCs w:val="24"/>
        </w:rPr>
        <w:t xml:space="preserve"> wyeliminowa</w:t>
      </w:r>
      <w:r w:rsidR="00323399" w:rsidRPr="000B6607">
        <w:rPr>
          <w:rFonts w:ascii="Arial" w:hAnsi="Arial" w:cs="Arial"/>
          <w:sz w:val="24"/>
          <w:szCs w:val="24"/>
        </w:rPr>
        <w:t>ł</w:t>
      </w:r>
      <w:r w:rsidRPr="000B6607">
        <w:rPr>
          <w:rFonts w:ascii="Arial" w:hAnsi="Arial" w:cs="Arial"/>
          <w:sz w:val="24"/>
          <w:szCs w:val="24"/>
        </w:rPr>
        <w:t xml:space="preserve"> ryzyko subsydiowania skrośnego (patrz punkt 206 Zawiadomienia Komisji). W tym celu </w:t>
      </w:r>
      <w:r w:rsidR="00323399" w:rsidRPr="000B6607">
        <w:rPr>
          <w:rFonts w:ascii="Arial" w:hAnsi="Arial" w:cs="Arial"/>
          <w:sz w:val="24"/>
          <w:szCs w:val="24"/>
        </w:rPr>
        <w:t xml:space="preserve">musisz </w:t>
      </w:r>
      <w:r w:rsidRPr="000B6607">
        <w:rPr>
          <w:rFonts w:ascii="Arial" w:hAnsi="Arial" w:cs="Arial"/>
          <w:sz w:val="24"/>
          <w:szCs w:val="24"/>
        </w:rPr>
        <w:t xml:space="preserve">stosować wyraźną odrębności rachunkową oraz przypisywanie kosztów i przychodów w odpowiedni sposób. </w:t>
      </w:r>
    </w:p>
    <w:p w14:paraId="75F0C856" w14:textId="6DF10981" w:rsidR="00D33F95" w:rsidRPr="000B6607" w:rsidRDefault="00D33F95" w:rsidP="00997D10">
      <w:pPr>
        <w:spacing w:after="120" w:line="276" w:lineRule="auto"/>
        <w:ind w:left="284"/>
        <w:rPr>
          <w:rFonts w:ascii="Arial" w:hAnsi="Arial" w:cs="Arial"/>
          <w:sz w:val="24"/>
          <w:szCs w:val="24"/>
        </w:rPr>
      </w:pPr>
      <w:r w:rsidRPr="000B6607">
        <w:rPr>
          <w:rFonts w:ascii="Arial" w:hAnsi="Arial" w:cs="Arial"/>
          <w:sz w:val="24"/>
          <w:szCs w:val="24"/>
        </w:rPr>
        <w:t xml:space="preserve">Jeżeli projektowana inwestycja obejmuje kilka budynków to odrębnie </w:t>
      </w:r>
      <w:r w:rsidR="00323399" w:rsidRPr="000B6607">
        <w:rPr>
          <w:rFonts w:ascii="Arial" w:hAnsi="Arial" w:cs="Arial"/>
          <w:sz w:val="24"/>
          <w:szCs w:val="24"/>
        </w:rPr>
        <w:t xml:space="preserve">zbadaj </w:t>
      </w:r>
      <w:r w:rsidRPr="000B6607">
        <w:rPr>
          <w:rFonts w:ascii="Arial" w:hAnsi="Arial" w:cs="Arial"/>
          <w:sz w:val="24"/>
          <w:szCs w:val="24"/>
        </w:rPr>
        <w:t>każdy budynek i sprawd</w:t>
      </w:r>
      <w:r w:rsidR="00A8336B" w:rsidRPr="000B6607">
        <w:rPr>
          <w:rFonts w:ascii="Arial" w:hAnsi="Arial" w:cs="Arial"/>
          <w:sz w:val="24"/>
          <w:szCs w:val="24"/>
        </w:rPr>
        <w:t>ź</w:t>
      </w:r>
      <w:r w:rsidRPr="000B6607">
        <w:rPr>
          <w:rFonts w:ascii="Arial" w:hAnsi="Arial" w:cs="Arial"/>
          <w:sz w:val="24"/>
          <w:szCs w:val="24"/>
        </w:rPr>
        <w:t xml:space="preserve"> czy próg 20% jest spełniony względem danego budynku</w:t>
      </w:r>
      <w:r w:rsidR="0356289F" w:rsidRPr="000B6607">
        <w:rPr>
          <w:rFonts w:ascii="Arial" w:hAnsi="Arial" w:cs="Arial"/>
          <w:sz w:val="24"/>
          <w:szCs w:val="24"/>
        </w:rPr>
        <w:t>,</w:t>
      </w:r>
      <w:r w:rsidRPr="000B6607">
        <w:rPr>
          <w:rFonts w:ascii="Arial" w:hAnsi="Arial" w:cs="Arial"/>
          <w:sz w:val="24"/>
          <w:szCs w:val="24"/>
        </w:rPr>
        <w:t xml:space="preserve"> a nie wszystkich budynków łącznie (patrz wyrok NSA w temacie działalności pomocniczej </w:t>
      </w:r>
      <w:hyperlink r:id="rId31">
        <w:r w:rsidRPr="000B6607">
          <w:rPr>
            <w:rStyle w:val="Hipercze"/>
            <w:rFonts w:cs="Arial"/>
            <w:b/>
            <w:bCs/>
            <w:szCs w:val="24"/>
          </w:rPr>
          <w:t>II GSK 3883/17</w:t>
        </w:r>
      </w:hyperlink>
      <w:r w:rsidRPr="000B6607">
        <w:rPr>
          <w:rFonts w:ascii="Arial" w:hAnsi="Arial" w:cs="Arial"/>
          <w:sz w:val="24"/>
          <w:szCs w:val="24"/>
        </w:rPr>
        <w:t>).</w:t>
      </w:r>
    </w:p>
    <w:p w14:paraId="314275CB" w14:textId="39EBB885" w:rsidR="00D33F95" w:rsidRPr="000B6607" w:rsidRDefault="00A8336B" w:rsidP="00997D10">
      <w:pPr>
        <w:spacing w:after="120" w:line="276" w:lineRule="auto"/>
        <w:ind w:left="284"/>
        <w:rPr>
          <w:rFonts w:ascii="Arial" w:hAnsi="Arial" w:cs="Arial"/>
          <w:sz w:val="24"/>
          <w:szCs w:val="24"/>
        </w:rPr>
      </w:pPr>
      <w:r w:rsidRPr="000B6607">
        <w:rPr>
          <w:rFonts w:ascii="Arial" w:hAnsi="Arial" w:cs="Arial"/>
          <w:b/>
          <w:bCs/>
          <w:sz w:val="24"/>
          <w:szCs w:val="24"/>
        </w:rPr>
        <w:t xml:space="preserve">Pamiętaj, że </w:t>
      </w:r>
      <w:r w:rsidR="00D33F95" w:rsidRPr="000B6607">
        <w:rPr>
          <w:rFonts w:ascii="Arial" w:hAnsi="Arial" w:cs="Arial"/>
          <w:b/>
          <w:bCs/>
          <w:sz w:val="24"/>
          <w:szCs w:val="24"/>
        </w:rPr>
        <w:t>jest</w:t>
      </w:r>
      <w:r w:rsidR="002E1AAF" w:rsidRPr="000B6607">
        <w:rPr>
          <w:rFonts w:ascii="Arial" w:hAnsi="Arial" w:cs="Arial"/>
          <w:b/>
          <w:bCs/>
          <w:sz w:val="24"/>
          <w:szCs w:val="24"/>
        </w:rPr>
        <w:t>eś</w:t>
      </w:r>
      <w:r w:rsidR="00D33F95" w:rsidRPr="000B6607">
        <w:rPr>
          <w:rFonts w:ascii="Arial" w:hAnsi="Arial" w:cs="Arial"/>
          <w:b/>
          <w:bCs/>
          <w:sz w:val="24"/>
          <w:szCs w:val="24"/>
        </w:rPr>
        <w:t xml:space="preserve"> zobowiązany do zachowania warunków uznania działalności gospodarczej jako pomocniczej w kontekście jej wydajności nie przekraczającej 20% wydajności infrastruktury przez cały okres amortyzacji wspartej infrastruktury.</w:t>
      </w:r>
      <w:r w:rsidR="00D33F95" w:rsidRPr="000B6607">
        <w:rPr>
          <w:rFonts w:ascii="Arial" w:hAnsi="Arial" w:cs="Arial"/>
          <w:sz w:val="24"/>
          <w:szCs w:val="24"/>
        </w:rPr>
        <w:t xml:space="preserve"> W celu monitorowania infrastruktury podwójnego wykorzystania rekomenduje się stosować mechanizm monitorowania i wycofania wynikający z art. 26 Rozporządzenia Komisji nr 651/2014), pod warunkiem, iż będzie on odpowiedni do analizowanej sytuacji.</w:t>
      </w:r>
    </w:p>
    <w:p w14:paraId="5DADAB9C" w14:textId="53F5107C" w:rsidR="00D33F95" w:rsidRPr="000B6607" w:rsidRDefault="674C2226" w:rsidP="00997D10">
      <w:pPr>
        <w:spacing w:after="120" w:line="276" w:lineRule="auto"/>
        <w:ind w:left="284"/>
        <w:rPr>
          <w:rFonts w:ascii="Arial" w:hAnsi="Arial" w:cs="Arial"/>
          <w:sz w:val="24"/>
          <w:szCs w:val="24"/>
        </w:rPr>
      </w:pPr>
      <w:r w:rsidRPr="000B6607">
        <w:rPr>
          <w:rFonts w:ascii="Arial" w:hAnsi="Arial" w:cs="Arial"/>
          <w:sz w:val="24"/>
          <w:szCs w:val="24"/>
        </w:rPr>
        <w:t>W sytuacji przekroczenia tego wskaźnika wymagana będzie legalizacja pomocy publicznej lub zwrot dofinansowania w części „rocznej alokacji” przypadającej na całą działalność gospodarczą</w:t>
      </w:r>
      <w:r w:rsidR="7ED4754B" w:rsidRPr="000B6607">
        <w:rPr>
          <w:rFonts w:ascii="Arial" w:hAnsi="Arial" w:cs="Arial"/>
          <w:sz w:val="24"/>
          <w:szCs w:val="24"/>
        </w:rPr>
        <w:t>,</w:t>
      </w:r>
      <w:r w:rsidRPr="000B6607">
        <w:rPr>
          <w:rFonts w:ascii="Arial" w:hAnsi="Arial" w:cs="Arial"/>
          <w:sz w:val="24"/>
          <w:szCs w:val="24"/>
        </w:rPr>
        <w:t xml:space="preserve"> a nie tylko w części przekraczającej próg 20% działalności pomocniczej. Brak monitorowania działalności gospodarczej stwarza pole do udzielania niedozwolonej pomocy. </w:t>
      </w:r>
    </w:p>
    <w:p w14:paraId="1BE13C9A" w14:textId="3D2982F4" w:rsidR="548023B0" w:rsidRPr="000B6607" w:rsidRDefault="548023B0" w:rsidP="14D57188">
      <w:pPr>
        <w:spacing w:after="120" w:line="276" w:lineRule="auto"/>
        <w:ind w:left="284"/>
        <w:rPr>
          <w:rFonts w:ascii="Arial" w:hAnsi="Arial" w:cs="Arial"/>
          <w:sz w:val="24"/>
          <w:szCs w:val="24"/>
        </w:rPr>
      </w:pPr>
      <w:r w:rsidRPr="000B6607">
        <w:rPr>
          <w:rFonts w:ascii="Arial" w:hAnsi="Arial" w:cs="Arial"/>
          <w:b/>
          <w:bCs/>
          <w:sz w:val="24"/>
          <w:szCs w:val="24"/>
        </w:rPr>
        <w:t xml:space="preserve">UWAGA! </w:t>
      </w:r>
      <w:r w:rsidRPr="000B6607">
        <w:rPr>
          <w:rFonts w:ascii="Arial" w:hAnsi="Arial" w:cs="Arial"/>
          <w:sz w:val="24"/>
          <w:szCs w:val="24"/>
        </w:rPr>
        <w:t xml:space="preserve">Zasady wykorzystania infrastruktury do działalności gospodarczej jako działalności pomocniczej ma swoje miejsce również w przypadku odprowadzania do sieci energii wytworzonej w instalacji fotowoltaicznej, kogeneracji, itp. </w:t>
      </w:r>
    </w:p>
    <w:p w14:paraId="38FD3E46" w14:textId="11F922DD" w:rsidR="548023B0" w:rsidRPr="000B6607" w:rsidRDefault="548023B0" w:rsidP="14D57188">
      <w:pPr>
        <w:spacing w:after="120" w:line="276" w:lineRule="auto"/>
        <w:ind w:left="284"/>
        <w:rPr>
          <w:rFonts w:ascii="Arial" w:hAnsi="Arial" w:cs="Arial"/>
        </w:rPr>
      </w:pPr>
      <w:r w:rsidRPr="000B6607">
        <w:rPr>
          <w:rFonts w:ascii="Arial" w:hAnsi="Arial" w:cs="Arial"/>
          <w:sz w:val="24"/>
          <w:szCs w:val="24"/>
        </w:rPr>
        <w:t>Wytwarzanie energii elektrycznej i wprowadzanie jej do sieci z możliwością bezgotówkowego rozliczania nadwyżek, czy też ich sprzedaży, stanowi działalność gospodarczą w rozumieniu przepisów unijnych, ponieważ stanowi oferowanie towaru (energii) na rynku.</w:t>
      </w:r>
    </w:p>
    <w:p w14:paraId="5129296F" w14:textId="139F38A7" w:rsidR="548023B0" w:rsidRPr="000B6607" w:rsidRDefault="548023B0" w:rsidP="14D57188">
      <w:pPr>
        <w:spacing w:after="120" w:line="276" w:lineRule="auto"/>
        <w:ind w:left="284"/>
        <w:rPr>
          <w:rFonts w:ascii="Arial" w:hAnsi="Arial" w:cs="Arial"/>
        </w:rPr>
      </w:pPr>
      <w:r w:rsidRPr="000B6607">
        <w:rPr>
          <w:rFonts w:ascii="Arial" w:hAnsi="Arial" w:cs="Arial"/>
          <w:sz w:val="24"/>
          <w:szCs w:val="24"/>
        </w:rPr>
        <w:t>Zgodnie jednak z interpretacjami KE w zakresie stosowania pkt 207 Zawiadomienia dopuszczalne jest uznanie wprowadzania do sieci wyprodukowanej energii elektrycznej za działalność pomocniczą (tj. niegospodarczą na potrzeby stosowania zasad pomocy publicznej), jeżeli:</w:t>
      </w:r>
    </w:p>
    <w:p w14:paraId="6AAA2656" w14:textId="77777777" w:rsidR="00584F5B" w:rsidRPr="00584F5B" w:rsidRDefault="00584F5B" w:rsidP="00586054">
      <w:pPr>
        <w:pStyle w:val="Akapitzlist"/>
        <w:numPr>
          <w:ilvl w:val="0"/>
          <w:numId w:val="262"/>
        </w:numPr>
        <w:spacing w:after="120"/>
        <w:ind w:left="709"/>
        <w:rPr>
          <w:rFonts w:ascii="Arial" w:hAnsi="Arial" w:cs="Arial"/>
        </w:rPr>
      </w:pPr>
      <w:r>
        <w:rPr>
          <w:rFonts w:ascii="Arial" w:hAnsi="Arial" w:cs="Arial"/>
          <w:sz w:val="24"/>
          <w:szCs w:val="24"/>
        </w:rPr>
        <w:t>g</w:t>
      </w:r>
      <w:r w:rsidR="548023B0" w:rsidRPr="00584F5B">
        <w:rPr>
          <w:rFonts w:ascii="Arial" w:hAnsi="Arial" w:cs="Arial"/>
          <w:sz w:val="24"/>
          <w:szCs w:val="24"/>
        </w:rPr>
        <w:t>łówna działalność podmiotu ma charakter niegospodarczy (np. osoby fizyczne nieprowadzące działalności gospodarczej, jednostki administracji publicznej);</w:t>
      </w:r>
    </w:p>
    <w:p w14:paraId="62EE9679" w14:textId="77777777" w:rsidR="00584F5B" w:rsidRPr="00584F5B" w:rsidRDefault="00584F5B" w:rsidP="00586054">
      <w:pPr>
        <w:pStyle w:val="Akapitzlist"/>
        <w:numPr>
          <w:ilvl w:val="0"/>
          <w:numId w:val="262"/>
        </w:numPr>
        <w:spacing w:after="120"/>
        <w:ind w:left="709"/>
        <w:rPr>
          <w:rFonts w:ascii="Arial" w:hAnsi="Arial" w:cs="Arial"/>
        </w:rPr>
      </w:pPr>
      <w:r>
        <w:rPr>
          <w:rFonts w:ascii="Arial" w:hAnsi="Arial" w:cs="Arial"/>
          <w:sz w:val="24"/>
          <w:szCs w:val="24"/>
        </w:rPr>
        <w:lastRenderedPageBreak/>
        <w:t>e</w:t>
      </w:r>
      <w:r w:rsidR="548023B0" w:rsidRPr="00584F5B">
        <w:rPr>
          <w:rFonts w:ascii="Arial" w:hAnsi="Arial" w:cs="Arial"/>
          <w:sz w:val="24"/>
          <w:szCs w:val="24"/>
        </w:rPr>
        <w:t>nergia jest zużywana gównie na potrzeby własne podmiotu, tj. maksymalnie 20% ilości energii wytworzonej  w danej instalacji nie jest zużywane przez podmiot na potrzeby własne; oraz</w:t>
      </w:r>
    </w:p>
    <w:p w14:paraId="1BAEB0B9" w14:textId="4EEAC8CD" w:rsidR="548023B0" w:rsidRPr="00584F5B" w:rsidRDefault="00584F5B" w:rsidP="00586054">
      <w:pPr>
        <w:pStyle w:val="Akapitzlist"/>
        <w:numPr>
          <w:ilvl w:val="0"/>
          <w:numId w:val="262"/>
        </w:numPr>
        <w:spacing w:after="120"/>
        <w:ind w:left="709"/>
        <w:rPr>
          <w:rFonts w:ascii="Arial" w:hAnsi="Arial" w:cs="Arial"/>
        </w:rPr>
      </w:pPr>
      <w:r>
        <w:rPr>
          <w:rFonts w:ascii="Arial" w:hAnsi="Arial" w:cs="Arial"/>
          <w:sz w:val="24"/>
          <w:szCs w:val="24"/>
        </w:rPr>
        <w:t>r</w:t>
      </w:r>
      <w:r w:rsidR="548023B0" w:rsidRPr="00584F5B">
        <w:rPr>
          <w:rFonts w:ascii="Arial" w:hAnsi="Arial" w:cs="Arial"/>
          <w:sz w:val="24"/>
          <w:szCs w:val="24"/>
        </w:rPr>
        <w:t xml:space="preserve">ozmiar (zdolność wytwórcza) instalacji nie przekracza realnego zapotrzebowania podmiotu na energię elektryczną. </w:t>
      </w:r>
    </w:p>
    <w:p w14:paraId="08F62B08" w14:textId="68E80A29" w:rsidR="14D57188" w:rsidRPr="00101FEE" w:rsidRDefault="548023B0" w:rsidP="00101FEE">
      <w:pPr>
        <w:spacing w:after="120" w:line="276" w:lineRule="auto"/>
        <w:ind w:left="284"/>
        <w:rPr>
          <w:rFonts w:ascii="Arial" w:hAnsi="Arial" w:cs="Arial"/>
        </w:rPr>
      </w:pPr>
      <w:r w:rsidRPr="000B6607">
        <w:rPr>
          <w:rFonts w:ascii="Arial" w:hAnsi="Arial" w:cs="Arial"/>
          <w:sz w:val="24"/>
          <w:szCs w:val="24"/>
        </w:rPr>
        <w:t>Oznacza to, że moc projektowanej instalacji powinna odpowiadać na realne zapotrzebowanie podmiotu na energię elektryczną. Przy czym, dopuszcza się, że okresowe nadwyżki energii mogą zostać wprowadzone do sieci do poziomu 20% w ujęciu rocznym.</w:t>
      </w:r>
    </w:p>
    <w:p w14:paraId="0BCBFD2D" w14:textId="529C0DF4" w:rsidR="006F133E" w:rsidRPr="000B6607" w:rsidRDefault="00D33F95" w:rsidP="00586054">
      <w:pPr>
        <w:numPr>
          <w:ilvl w:val="0"/>
          <w:numId w:val="23"/>
        </w:numPr>
        <w:spacing w:after="120" w:line="276" w:lineRule="auto"/>
        <w:ind w:left="284" w:hanging="284"/>
        <w:rPr>
          <w:rFonts w:ascii="Arial" w:hAnsi="Arial" w:cs="Arial"/>
          <w:sz w:val="24"/>
          <w:szCs w:val="24"/>
        </w:rPr>
      </w:pPr>
      <w:r w:rsidRPr="000B6607">
        <w:rPr>
          <w:rFonts w:ascii="Arial" w:hAnsi="Arial" w:cs="Arial"/>
          <w:b/>
          <w:bCs/>
          <w:sz w:val="24"/>
          <w:szCs w:val="24"/>
        </w:rPr>
        <w:t>Podstawy prawne udzielania pomocy publicznej:</w:t>
      </w:r>
      <w:r w:rsidRPr="000B6607">
        <w:rPr>
          <w:rFonts w:ascii="Arial" w:hAnsi="Arial" w:cs="Arial"/>
          <w:sz w:val="24"/>
          <w:szCs w:val="24"/>
        </w:rPr>
        <w:t xml:space="preserve"> W przypadku stwierdzenia, że w ramach projektu występuje pomoc publiczna/pomoc de </w:t>
      </w:r>
      <w:proofErr w:type="spellStart"/>
      <w:r w:rsidRPr="000B6607">
        <w:rPr>
          <w:rFonts w:ascii="Arial" w:hAnsi="Arial" w:cs="Arial"/>
          <w:sz w:val="24"/>
          <w:szCs w:val="24"/>
        </w:rPr>
        <w:t>minimis</w:t>
      </w:r>
      <w:proofErr w:type="spellEnd"/>
      <w:r w:rsidRPr="000B6607">
        <w:rPr>
          <w:rFonts w:ascii="Arial" w:hAnsi="Arial" w:cs="Arial"/>
          <w:sz w:val="24"/>
          <w:szCs w:val="24"/>
        </w:rPr>
        <w:t xml:space="preserve"> konieczne </w:t>
      </w:r>
      <w:r w:rsidR="00A8336B" w:rsidRPr="000B6607">
        <w:rPr>
          <w:rFonts w:ascii="Arial" w:hAnsi="Arial" w:cs="Arial"/>
          <w:sz w:val="24"/>
          <w:szCs w:val="24"/>
        </w:rPr>
        <w:t xml:space="preserve">wskaż </w:t>
      </w:r>
      <w:r w:rsidRPr="000B6607">
        <w:rPr>
          <w:rFonts w:ascii="Arial" w:hAnsi="Arial" w:cs="Arial"/>
          <w:sz w:val="24"/>
          <w:szCs w:val="24"/>
        </w:rPr>
        <w:t xml:space="preserve">podstawy prawne jej udzielenia. Pomoc publiczna/ pomoc de </w:t>
      </w:r>
      <w:proofErr w:type="spellStart"/>
      <w:r w:rsidRPr="000B6607">
        <w:rPr>
          <w:rFonts w:ascii="Arial" w:hAnsi="Arial" w:cs="Arial"/>
          <w:sz w:val="24"/>
          <w:szCs w:val="24"/>
        </w:rPr>
        <w:t>minimis</w:t>
      </w:r>
      <w:proofErr w:type="spellEnd"/>
      <w:r w:rsidRPr="000B6607">
        <w:rPr>
          <w:rFonts w:ascii="Arial" w:hAnsi="Arial" w:cs="Arial"/>
          <w:sz w:val="24"/>
          <w:szCs w:val="24"/>
        </w:rPr>
        <w:t xml:space="preserve"> w</w:t>
      </w:r>
      <w:r w:rsidR="00101FEE">
        <w:rPr>
          <w:rFonts w:ascii="Arial" w:hAnsi="Arial" w:cs="Arial"/>
          <w:sz w:val="24"/>
          <w:szCs w:val="24"/>
        </w:rPr>
        <w:t> </w:t>
      </w:r>
      <w:r w:rsidRPr="000B6607">
        <w:rPr>
          <w:rFonts w:ascii="Arial" w:hAnsi="Arial" w:cs="Arial"/>
          <w:sz w:val="24"/>
          <w:szCs w:val="24"/>
        </w:rPr>
        <w:t>ramach projektów finansowanych ze środków</w:t>
      </w:r>
      <w:r w:rsidR="00997D10" w:rsidRPr="000B6607">
        <w:rPr>
          <w:rFonts w:ascii="Arial" w:hAnsi="Arial" w:cs="Arial"/>
          <w:sz w:val="24"/>
          <w:szCs w:val="24"/>
        </w:rPr>
        <w:t xml:space="preserve"> EFRR oraz FST </w:t>
      </w:r>
      <w:r w:rsidRPr="000B6607">
        <w:rPr>
          <w:rFonts w:ascii="Arial" w:hAnsi="Arial" w:cs="Arial"/>
          <w:sz w:val="24"/>
          <w:szCs w:val="24"/>
        </w:rPr>
        <w:t xml:space="preserve">w ramach </w:t>
      </w:r>
      <w:r w:rsidR="00997D10" w:rsidRPr="000B6607">
        <w:rPr>
          <w:rFonts w:ascii="Arial" w:hAnsi="Arial" w:cs="Arial"/>
          <w:sz w:val="24"/>
          <w:szCs w:val="24"/>
        </w:rPr>
        <w:t>FE SL</w:t>
      </w:r>
      <w:r w:rsidRPr="000B6607">
        <w:rPr>
          <w:rFonts w:ascii="Arial" w:hAnsi="Arial" w:cs="Arial"/>
          <w:sz w:val="24"/>
          <w:szCs w:val="24"/>
        </w:rPr>
        <w:t xml:space="preserve"> 2021-2027 zasadniczo udzielana będzie na podstawie rozporządzeń krajowych wydawanych przez Ministra właściwego do spraw rozwoju regionalnego, zgodnie z</w:t>
      </w:r>
      <w:r w:rsidR="00101FEE">
        <w:rPr>
          <w:rFonts w:ascii="Arial" w:hAnsi="Arial" w:cs="Arial"/>
          <w:sz w:val="24"/>
          <w:szCs w:val="24"/>
        </w:rPr>
        <w:t> </w:t>
      </w:r>
      <w:r w:rsidRPr="000B6607">
        <w:rPr>
          <w:rFonts w:ascii="Arial" w:hAnsi="Arial" w:cs="Arial"/>
          <w:sz w:val="24"/>
          <w:szCs w:val="24"/>
        </w:rPr>
        <w:t xml:space="preserve">art. </w:t>
      </w:r>
      <w:r w:rsidR="003E39BB" w:rsidRPr="000B6607">
        <w:rPr>
          <w:rFonts w:ascii="Arial" w:hAnsi="Arial" w:cs="Arial"/>
          <w:sz w:val="24"/>
          <w:szCs w:val="24"/>
        </w:rPr>
        <w:t>30 ust. 4 ustawy wdrożeniowej</w:t>
      </w:r>
      <w:r w:rsidRPr="000B6607">
        <w:rPr>
          <w:rFonts w:ascii="Arial" w:hAnsi="Arial" w:cs="Arial"/>
          <w:sz w:val="24"/>
          <w:szCs w:val="24"/>
        </w:rPr>
        <w:t>, w oparciu o</w:t>
      </w:r>
      <w:r w:rsidR="003E39BB" w:rsidRPr="000B6607">
        <w:rPr>
          <w:rFonts w:ascii="Arial" w:hAnsi="Arial" w:cs="Arial"/>
          <w:sz w:val="24"/>
          <w:szCs w:val="24"/>
        </w:rPr>
        <w:t> </w:t>
      </w:r>
      <w:r w:rsidRPr="000B6607">
        <w:rPr>
          <w:rFonts w:ascii="Arial" w:hAnsi="Arial" w:cs="Arial"/>
          <w:sz w:val="24"/>
          <w:szCs w:val="24"/>
        </w:rPr>
        <w:t xml:space="preserve"> przepis</w:t>
      </w:r>
      <w:r w:rsidR="2B923EF9" w:rsidRPr="000B6607">
        <w:rPr>
          <w:rFonts w:ascii="Arial" w:hAnsi="Arial" w:cs="Arial"/>
          <w:sz w:val="24"/>
          <w:szCs w:val="24"/>
        </w:rPr>
        <w:t>y</w:t>
      </w:r>
      <w:r w:rsidRPr="000B6607">
        <w:rPr>
          <w:rFonts w:ascii="Arial" w:hAnsi="Arial" w:cs="Arial"/>
          <w:sz w:val="24"/>
          <w:szCs w:val="24"/>
        </w:rPr>
        <w:t xml:space="preserve"> unijne regulujące występowanie pomocy publicznej. Mogą jednak zaistnieć sytuacje, gdzie pomoc publiczna będzie udzielana bezpośrednio na unijnej podstawie prawnej.</w:t>
      </w:r>
    </w:p>
    <w:p w14:paraId="12B4B32B" w14:textId="3B02C690" w:rsidR="006F133E" w:rsidRPr="000B6607" w:rsidRDefault="006F133E" w:rsidP="006F133E">
      <w:pPr>
        <w:spacing w:after="120" w:line="276" w:lineRule="auto"/>
        <w:ind w:left="284"/>
        <w:rPr>
          <w:rFonts w:ascii="Arial" w:hAnsi="Arial" w:cs="Arial"/>
          <w:sz w:val="24"/>
          <w:szCs w:val="24"/>
        </w:rPr>
      </w:pPr>
      <w:r w:rsidRPr="000B6607">
        <w:rPr>
          <w:rFonts w:ascii="Arial" w:hAnsi="Arial" w:cs="Arial"/>
          <w:sz w:val="24"/>
          <w:szCs w:val="24"/>
        </w:rPr>
        <w:t>Aktualn</w:t>
      </w:r>
      <w:r w:rsidR="00A8336B" w:rsidRPr="000B6607">
        <w:rPr>
          <w:rFonts w:ascii="Arial" w:hAnsi="Arial" w:cs="Arial"/>
          <w:sz w:val="24"/>
          <w:szCs w:val="24"/>
        </w:rPr>
        <w:t>ą</w:t>
      </w:r>
      <w:r w:rsidRPr="000B6607">
        <w:rPr>
          <w:rFonts w:ascii="Arial" w:hAnsi="Arial" w:cs="Arial"/>
          <w:sz w:val="24"/>
          <w:szCs w:val="24"/>
        </w:rPr>
        <w:t xml:space="preserve"> list</w:t>
      </w:r>
      <w:r w:rsidR="00A8336B" w:rsidRPr="000B6607">
        <w:rPr>
          <w:rFonts w:ascii="Arial" w:hAnsi="Arial" w:cs="Arial"/>
          <w:sz w:val="24"/>
          <w:szCs w:val="24"/>
        </w:rPr>
        <w:t>ę</w:t>
      </w:r>
      <w:r w:rsidRPr="000B6607">
        <w:rPr>
          <w:rFonts w:ascii="Arial" w:hAnsi="Arial" w:cs="Arial"/>
          <w:sz w:val="24"/>
          <w:szCs w:val="24"/>
        </w:rPr>
        <w:t xml:space="preserve"> podstaw prawnych, regulujących kwestię pomocy publicznej/pomocy de </w:t>
      </w:r>
      <w:proofErr w:type="spellStart"/>
      <w:r w:rsidRPr="000B6607">
        <w:rPr>
          <w:rFonts w:ascii="Arial" w:hAnsi="Arial" w:cs="Arial"/>
          <w:sz w:val="24"/>
          <w:szCs w:val="24"/>
        </w:rPr>
        <w:t>minimis</w:t>
      </w:r>
      <w:proofErr w:type="spellEnd"/>
      <w:r w:rsidRPr="000B6607">
        <w:rPr>
          <w:rFonts w:ascii="Arial" w:hAnsi="Arial" w:cs="Arial"/>
          <w:sz w:val="24"/>
          <w:szCs w:val="24"/>
        </w:rPr>
        <w:t xml:space="preserve">, oraz pozostałych dokumentów zawierających wskazówki/wyjaśnienia do tej kwestii, </w:t>
      </w:r>
      <w:r w:rsidR="00A8336B" w:rsidRPr="000B6607">
        <w:rPr>
          <w:rFonts w:ascii="Arial" w:hAnsi="Arial" w:cs="Arial"/>
          <w:sz w:val="24"/>
          <w:szCs w:val="24"/>
        </w:rPr>
        <w:t xml:space="preserve">podajemy </w:t>
      </w:r>
      <w:r w:rsidRPr="000B6607">
        <w:rPr>
          <w:rFonts w:ascii="Arial" w:hAnsi="Arial" w:cs="Arial"/>
          <w:sz w:val="24"/>
          <w:szCs w:val="24"/>
        </w:rPr>
        <w:t>każdorazowo w regulaminie wyborów projektów.</w:t>
      </w:r>
    </w:p>
    <w:p w14:paraId="33C74E02" w14:textId="151DC783" w:rsidR="00D33F95" w:rsidRPr="000B6607" w:rsidRDefault="00D33F95" w:rsidP="00586054">
      <w:pPr>
        <w:numPr>
          <w:ilvl w:val="0"/>
          <w:numId w:val="23"/>
        </w:numPr>
        <w:tabs>
          <w:tab w:val="left" w:pos="284"/>
        </w:tabs>
        <w:spacing w:after="120" w:line="276" w:lineRule="auto"/>
        <w:ind w:left="284" w:hanging="284"/>
        <w:rPr>
          <w:rFonts w:ascii="Arial" w:hAnsi="Arial" w:cs="Arial"/>
          <w:sz w:val="24"/>
          <w:szCs w:val="24"/>
        </w:rPr>
      </w:pPr>
      <w:r w:rsidRPr="000B6607">
        <w:rPr>
          <w:rFonts w:ascii="Arial" w:hAnsi="Arial" w:cs="Arial"/>
          <w:b/>
          <w:bCs/>
          <w:sz w:val="24"/>
          <w:szCs w:val="24"/>
        </w:rPr>
        <w:t xml:space="preserve">Beneficjent funduszowy a beneficjent pomocy: </w:t>
      </w:r>
      <w:r w:rsidR="00152F76" w:rsidRPr="000B6607">
        <w:rPr>
          <w:rFonts w:ascii="Arial" w:hAnsi="Arial" w:cs="Arial"/>
          <w:bCs/>
          <w:sz w:val="24"/>
          <w:szCs w:val="24"/>
        </w:rPr>
        <w:t>N</w:t>
      </w:r>
      <w:r w:rsidRPr="000B6607">
        <w:rPr>
          <w:rFonts w:ascii="Arial" w:hAnsi="Arial" w:cs="Arial"/>
          <w:sz w:val="24"/>
          <w:szCs w:val="24"/>
        </w:rPr>
        <w:t>ależy rozróżniać beneficjenta w rozumieniu regulacji funduszowych oraz beneficjenta w rozumieniu regulacji z</w:t>
      </w:r>
      <w:r w:rsidR="00101FEE">
        <w:rPr>
          <w:rFonts w:ascii="Arial" w:hAnsi="Arial" w:cs="Arial"/>
          <w:sz w:val="24"/>
          <w:szCs w:val="24"/>
        </w:rPr>
        <w:t> </w:t>
      </w:r>
      <w:r w:rsidRPr="000B6607">
        <w:rPr>
          <w:rFonts w:ascii="Arial" w:hAnsi="Arial" w:cs="Arial"/>
          <w:sz w:val="24"/>
          <w:szCs w:val="24"/>
        </w:rPr>
        <w:t xml:space="preserve">zakresu pomocy publicznej/pomocy de </w:t>
      </w:r>
      <w:proofErr w:type="spellStart"/>
      <w:r w:rsidRPr="000B6607">
        <w:rPr>
          <w:rFonts w:ascii="Arial" w:hAnsi="Arial" w:cs="Arial"/>
          <w:sz w:val="24"/>
          <w:szCs w:val="24"/>
        </w:rPr>
        <w:t>minimis</w:t>
      </w:r>
      <w:proofErr w:type="spellEnd"/>
      <w:r w:rsidRPr="000B6607">
        <w:rPr>
          <w:rFonts w:ascii="Arial" w:hAnsi="Arial" w:cs="Arial"/>
          <w:sz w:val="24"/>
          <w:szCs w:val="24"/>
        </w:rPr>
        <w:t xml:space="preserve">. Nie zawsze będzie to ten sam podmiot. Beneficjent funduszowy to podmiot, który otrzymuje wsparcie (który jest uprawniony do aplikowania o środki UE), natomiast w kontekście programów pomocy państwa, beneficjent – to przedsiębiorstwo, które otrzymuje pomoc. </w:t>
      </w:r>
    </w:p>
    <w:p w14:paraId="0008838A" w14:textId="554EF4A4" w:rsidR="00D33F95" w:rsidRPr="000B6607" w:rsidRDefault="00D33F95" w:rsidP="00A574C7">
      <w:pPr>
        <w:spacing w:after="120" w:line="276" w:lineRule="auto"/>
        <w:ind w:left="284"/>
        <w:rPr>
          <w:rFonts w:ascii="Arial" w:hAnsi="Arial" w:cs="Arial"/>
          <w:sz w:val="24"/>
          <w:szCs w:val="24"/>
        </w:rPr>
      </w:pPr>
      <w:r w:rsidRPr="000B6607">
        <w:rPr>
          <w:rFonts w:ascii="Arial" w:hAnsi="Arial" w:cs="Arial"/>
          <w:sz w:val="24"/>
          <w:szCs w:val="24"/>
        </w:rPr>
        <w:t>W przypadku projektu partnerskiego podmiotem uprawnionym do otrzymania pomocy publicznej jest beneficjent będący partnerem wiodącym i nie jest możliwe udzielani</w:t>
      </w:r>
      <w:r w:rsidR="00A574C7" w:rsidRPr="000B6607">
        <w:rPr>
          <w:rFonts w:ascii="Arial" w:hAnsi="Arial" w:cs="Arial"/>
          <w:sz w:val="24"/>
          <w:szCs w:val="24"/>
        </w:rPr>
        <w:t>e pomocy pozostałym partnerom.</w:t>
      </w:r>
    </w:p>
    <w:p w14:paraId="61AAEC52" w14:textId="20CA9E75" w:rsidR="00D33F95" w:rsidRPr="000B6607" w:rsidRDefault="00D33F95" w:rsidP="00586054">
      <w:pPr>
        <w:numPr>
          <w:ilvl w:val="0"/>
          <w:numId w:val="23"/>
        </w:numPr>
        <w:spacing w:after="60" w:line="276" w:lineRule="auto"/>
        <w:ind w:left="284" w:hanging="284"/>
        <w:rPr>
          <w:rFonts w:ascii="Arial" w:hAnsi="Arial" w:cs="Arial"/>
          <w:sz w:val="24"/>
          <w:szCs w:val="24"/>
        </w:rPr>
      </w:pPr>
      <w:r w:rsidRPr="000B6607">
        <w:rPr>
          <w:rFonts w:ascii="Arial" w:hAnsi="Arial" w:cs="Arial"/>
          <w:b/>
          <w:bCs/>
          <w:sz w:val="24"/>
          <w:szCs w:val="24"/>
        </w:rPr>
        <w:t xml:space="preserve">Pomoc publiczna/pomoc de </w:t>
      </w:r>
      <w:proofErr w:type="spellStart"/>
      <w:r w:rsidRPr="000B6607">
        <w:rPr>
          <w:rFonts w:ascii="Arial" w:hAnsi="Arial" w:cs="Arial"/>
          <w:b/>
          <w:bCs/>
          <w:sz w:val="24"/>
          <w:szCs w:val="24"/>
        </w:rPr>
        <w:t>minimis</w:t>
      </w:r>
      <w:proofErr w:type="spellEnd"/>
      <w:r w:rsidRPr="000B6607">
        <w:rPr>
          <w:rFonts w:ascii="Arial" w:hAnsi="Arial" w:cs="Arial"/>
          <w:b/>
          <w:bCs/>
          <w:sz w:val="24"/>
          <w:szCs w:val="24"/>
        </w:rPr>
        <w:t xml:space="preserve"> na różnych poziomach: </w:t>
      </w:r>
      <w:r w:rsidRPr="000B6607">
        <w:rPr>
          <w:rFonts w:ascii="Arial" w:hAnsi="Arial" w:cs="Arial"/>
          <w:sz w:val="24"/>
          <w:szCs w:val="24"/>
        </w:rPr>
        <w:t xml:space="preserve">Analizy występowania pomocy publicznej w projektach infrastrukturalnych </w:t>
      </w:r>
      <w:r w:rsidR="001B6859" w:rsidRPr="000B6607">
        <w:rPr>
          <w:rFonts w:ascii="Arial" w:hAnsi="Arial" w:cs="Arial"/>
          <w:sz w:val="24"/>
          <w:szCs w:val="24"/>
        </w:rPr>
        <w:t>dokonaj</w:t>
      </w:r>
      <w:r w:rsidRPr="000B6607">
        <w:rPr>
          <w:rFonts w:ascii="Arial" w:hAnsi="Arial" w:cs="Arial"/>
          <w:sz w:val="24"/>
          <w:szCs w:val="24"/>
        </w:rPr>
        <w:t>, biorąc pod uwagę wszystkich użytkowników infrastruktury, ponieważ pomoc może przynieść korzyść nie tylko właścicielowi infrastruktury na etapie budowy, ale również operatorom, czy użytkownikom końcowym. Ocena dokonywana jest zatem na poziomie:</w:t>
      </w:r>
    </w:p>
    <w:p w14:paraId="7538DF8D" w14:textId="77777777" w:rsidR="00152F76" w:rsidRPr="000B6607" w:rsidRDefault="00152F76" w:rsidP="00586054">
      <w:pPr>
        <w:numPr>
          <w:ilvl w:val="0"/>
          <w:numId w:val="24"/>
        </w:numPr>
        <w:spacing w:after="60" w:line="276" w:lineRule="auto"/>
        <w:rPr>
          <w:rFonts w:ascii="Arial" w:hAnsi="Arial" w:cs="Arial"/>
          <w:sz w:val="24"/>
          <w:szCs w:val="24"/>
        </w:rPr>
      </w:pPr>
      <w:r w:rsidRPr="000B6607">
        <w:rPr>
          <w:rFonts w:ascii="Arial" w:hAnsi="Arial" w:cs="Arial"/>
          <w:sz w:val="24"/>
          <w:szCs w:val="24"/>
        </w:rPr>
        <w:t>w</w:t>
      </w:r>
      <w:r w:rsidR="00D33F95" w:rsidRPr="000B6607">
        <w:rPr>
          <w:rFonts w:ascii="Arial" w:hAnsi="Arial" w:cs="Arial"/>
          <w:sz w:val="24"/>
          <w:szCs w:val="24"/>
        </w:rPr>
        <w:t>ykonawcy/właściciela infrastruktury, przykładowo miasta, które zleciło budowę obiektu i pozostaje jego właścicielem;</w:t>
      </w:r>
    </w:p>
    <w:p w14:paraId="21E522EE" w14:textId="4657237F" w:rsidR="00152F76" w:rsidRPr="000B6607" w:rsidRDefault="00152F76" w:rsidP="00586054">
      <w:pPr>
        <w:numPr>
          <w:ilvl w:val="0"/>
          <w:numId w:val="24"/>
        </w:numPr>
        <w:spacing w:after="60" w:line="276" w:lineRule="auto"/>
        <w:rPr>
          <w:rFonts w:ascii="Arial" w:hAnsi="Arial" w:cs="Arial"/>
          <w:sz w:val="24"/>
          <w:szCs w:val="24"/>
        </w:rPr>
      </w:pPr>
      <w:r w:rsidRPr="000B6607">
        <w:rPr>
          <w:rFonts w:ascii="Arial" w:hAnsi="Arial" w:cs="Arial"/>
          <w:sz w:val="24"/>
          <w:szCs w:val="24"/>
        </w:rPr>
        <w:t>o</w:t>
      </w:r>
      <w:r w:rsidR="00D33F95" w:rsidRPr="000B6607">
        <w:rPr>
          <w:rFonts w:ascii="Arial" w:hAnsi="Arial" w:cs="Arial"/>
          <w:sz w:val="24"/>
          <w:szCs w:val="24"/>
        </w:rPr>
        <w:t>peratora/zarządzającego infrastrukturą, czyli podmiotu, któremu obiekt zostaje oddany do dyspozycji i który korzysta z infrastruktury, udostępniając ją podmiotom trzecim;</w:t>
      </w:r>
    </w:p>
    <w:p w14:paraId="6E79BDEE" w14:textId="77777777" w:rsidR="00D33F95" w:rsidRPr="000B6607" w:rsidRDefault="00152F76" w:rsidP="00586054">
      <w:pPr>
        <w:numPr>
          <w:ilvl w:val="0"/>
          <w:numId w:val="24"/>
        </w:numPr>
        <w:spacing w:after="60" w:line="276" w:lineRule="auto"/>
        <w:rPr>
          <w:rFonts w:ascii="Arial" w:hAnsi="Arial" w:cs="Arial"/>
          <w:sz w:val="24"/>
          <w:szCs w:val="24"/>
        </w:rPr>
      </w:pPr>
      <w:r w:rsidRPr="000B6607">
        <w:rPr>
          <w:rFonts w:ascii="Arial" w:hAnsi="Arial" w:cs="Arial"/>
          <w:sz w:val="24"/>
          <w:szCs w:val="24"/>
        </w:rPr>
        <w:lastRenderedPageBreak/>
        <w:t>u</w:t>
      </w:r>
      <w:r w:rsidR="00D33F95" w:rsidRPr="000B6607">
        <w:rPr>
          <w:rFonts w:ascii="Arial" w:hAnsi="Arial" w:cs="Arial"/>
          <w:sz w:val="24"/>
          <w:szCs w:val="24"/>
        </w:rPr>
        <w:t xml:space="preserve">żytkownika końcowego, np. najemcy jakiejś powierzchni w ramach finansowanej infrastruktury lub </w:t>
      </w:r>
      <w:proofErr w:type="spellStart"/>
      <w:r w:rsidR="00D33F95" w:rsidRPr="000B6607">
        <w:rPr>
          <w:rFonts w:ascii="Arial" w:hAnsi="Arial" w:cs="Arial"/>
          <w:sz w:val="24"/>
          <w:szCs w:val="24"/>
        </w:rPr>
        <w:t>grantobiorcy</w:t>
      </w:r>
      <w:proofErr w:type="spellEnd"/>
      <w:r w:rsidR="00D33F95" w:rsidRPr="000B6607">
        <w:rPr>
          <w:rFonts w:ascii="Arial" w:hAnsi="Arial" w:cs="Arial"/>
          <w:sz w:val="24"/>
          <w:szCs w:val="24"/>
        </w:rPr>
        <w:t xml:space="preserve">. </w:t>
      </w:r>
    </w:p>
    <w:p w14:paraId="4F783983" w14:textId="17D29FAC" w:rsidR="00D33F95" w:rsidRPr="000B6607" w:rsidRDefault="00D33F95" w:rsidP="00D33F95">
      <w:pPr>
        <w:spacing w:after="120" w:line="276" w:lineRule="auto"/>
        <w:rPr>
          <w:rFonts w:ascii="Arial" w:hAnsi="Arial" w:cs="Arial"/>
          <w:sz w:val="24"/>
          <w:szCs w:val="24"/>
        </w:rPr>
      </w:pPr>
      <w:r w:rsidRPr="000B6607">
        <w:rPr>
          <w:rFonts w:ascii="Arial" w:hAnsi="Arial" w:cs="Arial"/>
          <w:sz w:val="24"/>
          <w:szCs w:val="24"/>
        </w:rPr>
        <w:t xml:space="preserve">W przypadku pomocy publicznej udzielanej w ramach Rozporządzenia Komisji </w:t>
      </w:r>
      <w:r w:rsidR="00335BB0" w:rsidRPr="000B6607">
        <w:rPr>
          <w:rFonts w:ascii="Arial" w:hAnsi="Arial" w:cs="Arial"/>
          <w:sz w:val="24"/>
          <w:szCs w:val="24"/>
        </w:rPr>
        <w:t>nr </w:t>
      </w:r>
      <w:r w:rsidRPr="000B6607">
        <w:rPr>
          <w:rFonts w:ascii="Arial" w:hAnsi="Arial" w:cs="Arial"/>
          <w:sz w:val="24"/>
          <w:szCs w:val="24"/>
        </w:rPr>
        <w:t xml:space="preserve">651/2014, pomoc publiczna na poziomie operatora czy użytkowników końcowych jest niedozwolona. Rozporządzenie to ma zastosowanie do pomocy przejrzystej, za jaką można uznać wyłącznie pomoc przyznawaną na poziomie właściciela/inwestora infrastruktury. Jej dalsze przetransferowywanie na kolejne poziomy, tzn. poziom operatora i użytkowników końcowych może nie mieć charakteru przejrzystego. </w:t>
      </w:r>
    </w:p>
    <w:p w14:paraId="55A84DA5" w14:textId="59182A68" w:rsidR="00D33F95" w:rsidRPr="000B6607" w:rsidRDefault="00D33F95" w:rsidP="006D3A7C">
      <w:pPr>
        <w:spacing w:after="120" w:line="276" w:lineRule="auto"/>
        <w:rPr>
          <w:rFonts w:ascii="Arial" w:hAnsi="Arial" w:cs="Arial"/>
          <w:sz w:val="24"/>
          <w:szCs w:val="24"/>
        </w:rPr>
      </w:pPr>
      <w:r w:rsidRPr="000B6607">
        <w:rPr>
          <w:rFonts w:ascii="Arial" w:hAnsi="Arial" w:cs="Arial"/>
          <w:sz w:val="24"/>
          <w:szCs w:val="24"/>
        </w:rPr>
        <w:t xml:space="preserve">Dodatkowo ograniczenie udzielenia pomocy publicznej przez beneficjenta na kolejnych poziomach wynika z brzmienia definicji tego podmiotu zawartej w art. 2 pkt 9 rozporządzenia Parlamentu Europejskiego i Rady (UE) 2021/1060. </w:t>
      </w:r>
    </w:p>
    <w:p w14:paraId="34B792B3" w14:textId="670CADC2" w:rsidR="00D33F95" w:rsidRPr="000B6607" w:rsidRDefault="006D3A7C" w:rsidP="00D33F95">
      <w:pPr>
        <w:spacing w:after="120" w:line="276" w:lineRule="auto"/>
        <w:rPr>
          <w:rFonts w:ascii="Arial" w:hAnsi="Arial" w:cs="Arial"/>
          <w:sz w:val="24"/>
          <w:szCs w:val="24"/>
        </w:rPr>
      </w:pPr>
      <w:r w:rsidRPr="000B6607">
        <w:rPr>
          <w:rFonts w:ascii="Arial" w:hAnsi="Arial" w:cs="Arial"/>
          <w:sz w:val="24"/>
          <w:szCs w:val="24"/>
        </w:rPr>
        <w:t>J</w:t>
      </w:r>
      <w:r w:rsidR="00D33F95" w:rsidRPr="000B6607">
        <w:rPr>
          <w:rFonts w:ascii="Arial" w:hAnsi="Arial" w:cs="Arial"/>
          <w:sz w:val="24"/>
          <w:szCs w:val="24"/>
        </w:rPr>
        <w:t xml:space="preserve">edynie w przypadku pomocy de </w:t>
      </w:r>
      <w:proofErr w:type="spellStart"/>
      <w:r w:rsidR="00D33F95" w:rsidRPr="000B6607">
        <w:rPr>
          <w:rFonts w:ascii="Arial" w:hAnsi="Arial" w:cs="Arial"/>
          <w:sz w:val="24"/>
          <w:szCs w:val="24"/>
        </w:rPr>
        <w:t>minimis</w:t>
      </w:r>
      <w:proofErr w:type="spellEnd"/>
      <w:r w:rsidR="00D33F95" w:rsidRPr="000B6607">
        <w:rPr>
          <w:rFonts w:ascii="Arial" w:hAnsi="Arial" w:cs="Arial"/>
          <w:sz w:val="24"/>
          <w:szCs w:val="24"/>
        </w:rPr>
        <w:t xml:space="preserve"> </w:t>
      </w:r>
      <w:r w:rsidRPr="000B6607">
        <w:rPr>
          <w:rFonts w:ascii="Arial" w:hAnsi="Arial" w:cs="Arial"/>
          <w:sz w:val="24"/>
          <w:szCs w:val="24"/>
        </w:rPr>
        <w:t xml:space="preserve">przepisy te </w:t>
      </w:r>
      <w:r w:rsidR="00D33F95" w:rsidRPr="000B6607">
        <w:rPr>
          <w:rFonts w:ascii="Arial" w:hAnsi="Arial" w:cs="Arial"/>
          <w:sz w:val="24"/>
          <w:szCs w:val="24"/>
        </w:rPr>
        <w:t xml:space="preserve">zezwalają, aby beneficjent jako strona umowy o dofinansowanie (lub w szczególnych sytuacjach – partner projektu) mógł udzielić pomocy kolejnym podmiotom. Oznacza to, że jeśli wystąpi pomoc na poziomie operatora/użytkownika końcowego, to może ona być udzielona jedynie jako wsparcie de </w:t>
      </w:r>
      <w:proofErr w:type="spellStart"/>
      <w:r w:rsidR="00D33F95" w:rsidRPr="000B6607">
        <w:rPr>
          <w:rFonts w:ascii="Arial" w:hAnsi="Arial" w:cs="Arial"/>
          <w:sz w:val="24"/>
          <w:szCs w:val="24"/>
        </w:rPr>
        <w:t>minimis</w:t>
      </w:r>
      <w:proofErr w:type="spellEnd"/>
      <w:r w:rsidR="00D33F95" w:rsidRPr="000B6607">
        <w:rPr>
          <w:rFonts w:ascii="Arial" w:hAnsi="Arial" w:cs="Arial"/>
          <w:sz w:val="24"/>
          <w:szCs w:val="24"/>
        </w:rPr>
        <w:t xml:space="preserve">. </w:t>
      </w:r>
    </w:p>
    <w:p w14:paraId="3123FB87" w14:textId="673D5D16" w:rsidR="00D33F95" w:rsidRPr="000B6607" w:rsidRDefault="00D33F95" w:rsidP="00D33F95">
      <w:pPr>
        <w:spacing w:after="120" w:line="276" w:lineRule="auto"/>
        <w:rPr>
          <w:rFonts w:ascii="Arial" w:hAnsi="Arial" w:cs="Arial"/>
          <w:sz w:val="24"/>
          <w:szCs w:val="24"/>
        </w:rPr>
      </w:pPr>
      <w:r w:rsidRPr="000B6607">
        <w:rPr>
          <w:rFonts w:ascii="Arial" w:hAnsi="Arial" w:cs="Arial"/>
          <w:sz w:val="24"/>
          <w:szCs w:val="24"/>
        </w:rPr>
        <w:t xml:space="preserve">Jeśli pomoc w formie dotacji jest przekazywana za pośrednictwem beneficjenta projektu lub partnera projektu ostatecznemu </w:t>
      </w:r>
      <w:r w:rsidR="006D3A7C" w:rsidRPr="000B6607">
        <w:rPr>
          <w:rFonts w:ascii="Arial" w:hAnsi="Arial" w:cs="Arial"/>
          <w:sz w:val="24"/>
          <w:szCs w:val="24"/>
        </w:rPr>
        <w:t>użytkownikowi</w:t>
      </w:r>
      <w:r w:rsidRPr="000B6607">
        <w:rPr>
          <w:rFonts w:ascii="Arial" w:hAnsi="Arial" w:cs="Arial"/>
          <w:sz w:val="24"/>
          <w:szCs w:val="24"/>
        </w:rPr>
        <w:t xml:space="preserve">, taki projekt </w:t>
      </w:r>
      <w:r w:rsidR="00C64631" w:rsidRPr="000B6607">
        <w:rPr>
          <w:rFonts w:ascii="Arial" w:hAnsi="Arial" w:cs="Arial"/>
          <w:sz w:val="24"/>
          <w:szCs w:val="24"/>
        </w:rPr>
        <w:t xml:space="preserve">traktujemy </w:t>
      </w:r>
      <w:r w:rsidRPr="000B6607">
        <w:rPr>
          <w:rFonts w:ascii="Arial" w:hAnsi="Arial" w:cs="Arial"/>
          <w:sz w:val="24"/>
          <w:szCs w:val="24"/>
        </w:rPr>
        <w:t>analogicznie jak projekt grantowy, o którym mowa w art. 41 ustawy wdrożeniowej. W</w:t>
      </w:r>
      <w:r w:rsidR="00051993">
        <w:rPr>
          <w:rFonts w:ascii="Arial" w:hAnsi="Arial" w:cs="Arial"/>
          <w:sz w:val="24"/>
          <w:szCs w:val="24"/>
        </w:rPr>
        <w:t> </w:t>
      </w:r>
      <w:r w:rsidRPr="000B6607">
        <w:rPr>
          <w:rFonts w:ascii="Arial" w:hAnsi="Arial" w:cs="Arial"/>
          <w:sz w:val="24"/>
          <w:szCs w:val="24"/>
        </w:rPr>
        <w:t>takiej sytuacji wymaga</w:t>
      </w:r>
      <w:r w:rsidR="00C64631" w:rsidRPr="000B6607">
        <w:rPr>
          <w:rFonts w:ascii="Arial" w:hAnsi="Arial" w:cs="Arial"/>
          <w:sz w:val="24"/>
          <w:szCs w:val="24"/>
        </w:rPr>
        <w:t>my</w:t>
      </w:r>
      <w:r w:rsidRPr="000B6607">
        <w:rPr>
          <w:rFonts w:ascii="Arial" w:hAnsi="Arial" w:cs="Arial"/>
          <w:sz w:val="24"/>
          <w:szCs w:val="24"/>
        </w:rPr>
        <w:t>, aby beneficjent funduszowy</w:t>
      </w:r>
      <w:r w:rsidR="00A574C7" w:rsidRPr="000B6607">
        <w:rPr>
          <w:rFonts w:ascii="Arial" w:hAnsi="Arial" w:cs="Arial"/>
          <w:sz w:val="24"/>
          <w:szCs w:val="24"/>
        </w:rPr>
        <w:t xml:space="preserve"> przedłożył IZ FE SL</w:t>
      </w:r>
      <w:r w:rsidR="00503E2E" w:rsidRPr="000B6607">
        <w:rPr>
          <w:rFonts w:ascii="Arial" w:hAnsi="Arial" w:cs="Arial"/>
          <w:sz w:val="24"/>
          <w:szCs w:val="24"/>
        </w:rPr>
        <w:t xml:space="preserve"> </w:t>
      </w:r>
      <w:r w:rsidRPr="000B6607">
        <w:rPr>
          <w:rFonts w:ascii="Arial" w:hAnsi="Arial" w:cs="Arial"/>
          <w:sz w:val="24"/>
          <w:szCs w:val="24"/>
        </w:rPr>
        <w:t xml:space="preserve"> informację dot. warunków przekazania i rozliczania dotacji (grantu), w tym warunków rozliczania wydatków przez </w:t>
      </w:r>
      <w:proofErr w:type="spellStart"/>
      <w:r w:rsidRPr="000B6607">
        <w:rPr>
          <w:rFonts w:ascii="Arial" w:hAnsi="Arial" w:cs="Arial"/>
          <w:sz w:val="24"/>
          <w:szCs w:val="24"/>
        </w:rPr>
        <w:t>grantobiorcę</w:t>
      </w:r>
      <w:proofErr w:type="spellEnd"/>
      <w:r w:rsidRPr="000B6607">
        <w:rPr>
          <w:rFonts w:ascii="Arial" w:hAnsi="Arial" w:cs="Arial"/>
          <w:sz w:val="24"/>
          <w:szCs w:val="24"/>
        </w:rPr>
        <w:t xml:space="preserve">. Ma to na celu weryfikację czy cała pomoc, którą otrzymał beneficjent czy partner projektu została przetransferowana na inne podmioty (operatora lub użytkowników końcowych). Pozwoli to ocenić czy </w:t>
      </w:r>
      <w:r w:rsidR="58CD7DED" w:rsidRPr="585C530D">
        <w:rPr>
          <w:rFonts w:ascii="Arial" w:hAnsi="Arial" w:cs="Arial"/>
          <w:sz w:val="24"/>
          <w:szCs w:val="24"/>
        </w:rPr>
        <w:t>udziel</w:t>
      </w:r>
      <w:r w:rsidR="0137648F" w:rsidRPr="585C530D">
        <w:rPr>
          <w:rFonts w:ascii="Arial" w:hAnsi="Arial" w:cs="Arial"/>
          <w:sz w:val="24"/>
          <w:szCs w:val="24"/>
        </w:rPr>
        <w:t>o</w:t>
      </w:r>
      <w:r w:rsidR="58CD7DED" w:rsidRPr="585C530D">
        <w:rPr>
          <w:rFonts w:ascii="Arial" w:hAnsi="Arial" w:cs="Arial"/>
          <w:sz w:val="24"/>
          <w:szCs w:val="24"/>
        </w:rPr>
        <w:t>ne</w:t>
      </w:r>
      <w:r w:rsidRPr="000B6607">
        <w:rPr>
          <w:rFonts w:ascii="Arial" w:hAnsi="Arial" w:cs="Arial"/>
          <w:sz w:val="24"/>
          <w:szCs w:val="24"/>
        </w:rPr>
        <w:t xml:space="preserve"> </w:t>
      </w:r>
      <w:r w:rsidR="00503E2E" w:rsidRPr="000B6607">
        <w:rPr>
          <w:rFonts w:ascii="Arial" w:hAnsi="Arial" w:cs="Arial"/>
          <w:sz w:val="24"/>
          <w:szCs w:val="24"/>
        </w:rPr>
        <w:t xml:space="preserve">beneficjentowi </w:t>
      </w:r>
      <w:r w:rsidRPr="000B6607">
        <w:rPr>
          <w:rFonts w:ascii="Arial" w:hAnsi="Arial" w:cs="Arial"/>
          <w:sz w:val="24"/>
          <w:szCs w:val="24"/>
        </w:rPr>
        <w:t>wsparci</w:t>
      </w:r>
      <w:r w:rsidR="00503E2E" w:rsidRPr="000B6607">
        <w:rPr>
          <w:rFonts w:ascii="Arial" w:hAnsi="Arial" w:cs="Arial"/>
          <w:sz w:val="24"/>
          <w:szCs w:val="24"/>
        </w:rPr>
        <w:t>e</w:t>
      </w:r>
      <w:r w:rsidRPr="000B6607">
        <w:rPr>
          <w:rFonts w:ascii="Arial" w:hAnsi="Arial" w:cs="Arial"/>
          <w:sz w:val="24"/>
          <w:szCs w:val="24"/>
        </w:rPr>
        <w:t xml:space="preserve"> nie naruszyło przepisów </w:t>
      </w:r>
      <w:r w:rsidR="001F4E0B">
        <w:rPr>
          <w:rFonts w:ascii="Arial" w:hAnsi="Arial" w:cs="Arial"/>
          <w:sz w:val="24"/>
          <w:szCs w:val="24"/>
        </w:rPr>
        <w:t xml:space="preserve">dotyczących pomocy publicznej. </w:t>
      </w:r>
      <w:r w:rsidRPr="000B6607">
        <w:rPr>
          <w:rFonts w:ascii="Arial" w:hAnsi="Arial" w:cs="Arial"/>
          <w:sz w:val="24"/>
          <w:szCs w:val="24"/>
        </w:rPr>
        <w:t xml:space="preserve">Beneficjent lub partner projektu może udzielać pomocy de </w:t>
      </w:r>
      <w:proofErr w:type="spellStart"/>
      <w:r w:rsidRPr="000B6607">
        <w:rPr>
          <w:rFonts w:ascii="Arial" w:hAnsi="Arial" w:cs="Arial"/>
          <w:sz w:val="24"/>
          <w:szCs w:val="24"/>
        </w:rPr>
        <w:t>minimis</w:t>
      </w:r>
      <w:proofErr w:type="spellEnd"/>
      <w:r w:rsidRPr="000B6607">
        <w:rPr>
          <w:rFonts w:ascii="Arial" w:hAnsi="Arial" w:cs="Arial"/>
          <w:sz w:val="24"/>
          <w:szCs w:val="24"/>
        </w:rPr>
        <w:t xml:space="preserve"> na drugim poziomie, jeśli taką możliwość przewiduje umowa o dofinansowanie projektu w rozumieniu art. 2 pkt 32 ustawy wdrożeniowej albo decyzja o dofinansowaniu projektu w rozumieniu art. 2 pkt 2 ustawy. Ma to zapobiec sytuacjom, w których wsparcie byłoby transferowane przez beneficjentów niezgodnie z warunkami realizowanych przez nich projektów, określonymi w umowie o dofinansowanie projektu albo dec</w:t>
      </w:r>
      <w:r w:rsidR="00A574C7" w:rsidRPr="000B6607">
        <w:rPr>
          <w:rFonts w:ascii="Arial" w:hAnsi="Arial" w:cs="Arial"/>
          <w:sz w:val="24"/>
          <w:szCs w:val="24"/>
        </w:rPr>
        <w:t>yzji o dofinansowaniu projektu.</w:t>
      </w:r>
    </w:p>
    <w:p w14:paraId="4C753798" w14:textId="77777777" w:rsidR="00D33F95" w:rsidRPr="000B6607" w:rsidRDefault="00D33F95" w:rsidP="00D33F95">
      <w:pPr>
        <w:spacing w:after="120" w:line="276" w:lineRule="auto"/>
        <w:rPr>
          <w:rFonts w:ascii="Arial" w:hAnsi="Arial" w:cs="Arial"/>
          <w:sz w:val="24"/>
          <w:szCs w:val="24"/>
        </w:rPr>
      </w:pPr>
      <w:r w:rsidRPr="000B6607">
        <w:rPr>
          <w:rFonts w:ascii="Arial" w:hAnsi="Arial" w:cs="Arial"/>
          <w:sz w:val="24"/>
          <w:szCs w:val="24"/>
        </w:rPr>
        <w:t xml:space="preserve">Jeśli dotacja udzielana jest organizatorowi usługi publicznej (np. na zakup taboru, inwestycje w zakresie gospodarki odpadami), lecz zadania te nie wykonuje samodzielnie, a powierza innym podmiotom, uznaje się, że pomoc publiczna na kolejnym poziomie nie występuje. Ma to miejsce wówczas, gdy powierzenie to nastąpiło zgodnie z prawem polskim oraz w prawem unijnym (odpowiednia podstawa prawda pomocy publicznej). Istotne jest tu, iż w przypadku otrzymania dofinansowania ze środków programów operacyjnych nie ulega zmianie kwota rekompensaty, lecz źródło jej finansowania. Podmiot realizujący </w:t>
      </w:r>
      <w:proofErr w:type="spellStart"/>
      <w:r w:rsidRPr="000B6607">
        <w:rPr>
          <w:rFonts w:ascii="Arial" w:hAnsi="Arial" w:cs="Arial"/>
          <w:sz w:val="24"/>
          <w:szCs w:val="24"/>
        </w:rPr>
        <w:t>UOiG</w:t>
      </w:r>
      <w:proofErr w:type="spellEnd"/>
      <w:r w:rsidRPr="000B6607">
        <w:rPr>
          <w:rFonts w:ascii="Arial" w:hAnsi="Arial" w:cs="Arial"/>
          <w:sz w:val="24"/>
          <w:szCs w:val="24"/>
        </w:rPr>
        <w:t xml:space="preserve"> nie otrzyma żadnej</w:t>
      </w:r>
      <w:r w:rsidR="00A574C7" w:rsidRPr="000B6607">
        <w:rPr>
          <w:rFonts w:ascii="Arial" w:hAnsi="Arial" w:cs="Arial"/>
          <w:sz w:val="24"/>
          <w:szCs w:val="24"/>
        </w:rPr>
        <w:t xml:space="preserve"> korzyści ponad</w:t>
      </w:r>
      <w:r w:rsidRPr="000B6607">
        <w:rPr>
          <w:rFonts w:ascii="Arial" w:hAnsi="Arial" w:cs="Arial"/>
          <w:sz w:val="24"/>
          <w:szCs w:val="24"/>
        </w:rPr>
        <w:t>to do czego uprawnia go stosunek pra</w:t>
      </w:r>
      <w:r w:rsidR="00877E1D" w:rsidRPr="000B6607">
        <w:rPr>
          <w:rFonts w:ascii="Arial" w:hAnsi="Arial" w:cs="Arial"/>
          <w:sz w:val="24"/>
          <w:szCs w:val="24"/>
        </w:rPr>
        <w:t>wny łączący go z organizatorem.</w:t>
      </w:r>
    </w:p>
    <w:p w14:paraId="47E29BFC" w14:textId="77777777" w:rsidR="00D33F95" w:rsidRPr="000B6607" w:rsidRDefault="00D33F95" w:rsidP="00586054">
      <w:pPr>
        <w:numPr>
          <w:ilvl w:val="0"/>
          <w:numId w:val="23"/>
        </w:numPr>
        <w:spacing w:after="120" w:line="276" w:lineRule="auto"/>
        <w:ind w:left="0"/>
        <w:rPr>
          <w:rFonts w:ascii="Arial" w:hAnsi="Arial" w:cs="Arial"/>
          <w:sz w:val="24"/>
          <w:szCs w:val="24"/>
        </w:rPr>
      </w:pPr>
      <w:r w:rsidRPr="000B6607">
        <w:rPr>
          <w:rFonts w:ascii="Arial" w:hAnsi="Arial" w:cs="Arial"/>
          <w:b/>
          <w:bCs/>
          <w:sz w:val="24"/>
          <w:szCs w:val="24"/>
        </w:rPr>
        <w:lastRenderedPageBreak/>
        <w:t xml:space="preserve">Efekt zachęty: </w:t>
      </w:r>
      <w:r w:rsidRPr="000B6607">
        <w:rPr>
          <w:rFonts w:ascii="Arial" w:hAnsi="Arial" w:cs="Arial"/>
          <w:sz w:val="24"/>
          <w:szCs w:val="24"/>
        </w:rPr>
        <w:t xml:space="preserve">Konieczność wykazania tzw. efektu zachęty jest jednym z warunków pomocy publicznej udzielanej w oparciu o Rozporządzenie Komisji 651/2014. Uznaje się, że pomoc wywołuje efekt zachęty, jeżeli beneficjent złożył pisemny wniosek o przyznanie pomocy przed rozpoczęciem prac nad projektem lub rozpoczęciem działalności. Definicja rozpoczęcia prac budowlanych wskazana jest w art. 2 pkt 23 Rozporządzenie Komisji 651/2014. </w:t>
      </w:r>
    </w:p>
    <w:p w14:paraId="5B86DD40" w14:textId="35DDCA1F" w:rsidR="00D33F95" w:rsidRPr="000B6607" w:rsidRDefault="001604A4" w:rsidP="00D33F95">
      <w:pPr>
        <w:spacing w:after="120" w:line="276" w:lineRule="auto"/>
        <w:rPr>
          <w:rFonts w:ascii="Arial" w:hAnsi="Arial" w:cs="Arial"/>
          <w:sz w:val="24"/>
          <w:szCs w:val="24"/>
        </w:rPr>
      </w:pPr>
      <w:r w:rsidRPr="000B6607">
        <w:rPr>
          <w:rFonts w:ascii="Arial" w:hAnsi="Arial" w:cs="Arial"/>
          <w:sz w:val="24"/>
          <w:szCs w:val="24"/>
        </w:rPr>
        <w:t>Pamiętaj</w:t>
      </w:r>
      <w:r w:rsidR="00D33F95" w:rsidRPr="000B6607">
        <w:rPr>
          <w:rFonts w:ascii="Arial" w:hAnsi="Arial" w:cs="Arial"/>
          <w:sz w:val="24"/>
          <w:szCs w:val="24"/>
        </w:rPr>
        <w:t>,</w:t>
      </w:r>
      <w:r w:rsidRPr="000B6607">
        <w:rPr>
          <w:rFonts w:ascii="Arial" w:hAnsi="Arial" w:cs="Arial"/>
          <w:sz w:val="24"/>
          <w:szCs w:val="24"/>
        </w:rPr>
        <w:t xml:space="preserve"> że</w:t>
      </w:r>
      <w:r w:rsidR="00D33F95" w:rsidRPr="000B6607">
        <w:rPr>
          <w:rFonts w:ascii="Arial" w:hAnsi="Arial" w:cs="Arial"/>
          <w:sz w:val="24"/>
          <w:szCs w:val="24"/>
        </w:rPr>
        <w:t xml:space="preserve"> składając wniosek o dofinansowanie oraz podpisując umowę o dofinansowanie, zobowiązuje</w:t>
      </w:r>
      <w:r w:rsidRPr="000B6607">
        <w:rPr>
          <w:rFonts w:ascii="Arial" w:hAnsi="Arial" w:cs="Arial"/>
          <w:sz w:val="24"/>
          <w:szCs w:val="24"/>
        </w:rPr>
        <w:t>sz</w:t>
      </w:r>
      <w:r w:rsidR="00D33F95" w:rsidRPr="000B6607">
        <w:rPr>
          <w:rFonts w:ascii="Arial" w:hAnsi="Arial" w:cs="Arial"/>
          <w:sz w:val="24"/>
          <w:szCs w:val="24"/>
        </w:rPr>
        <w:t xml:space="preserve"> się realizować projekt w konkretnym zakresie (w odniesieniu do zadań ujętych w katalogu kosztów kwalifikowalnych oraz w odniesieniu do celu projektu), jak również o określonej wielkości pomocy (wartości całości kosztów kwalifikowalnych oraz intensywności), wyrażonych w informacjach przedstawionych we wniosku o dofinansowanie zgodnie z art. 6 ust 2 Rozporządzenie Komisji 651/2014. Ustalona wielkość pomocy stanowi zatem efekt zachęty do realizacji  konkretnych działań wskazanych we wniosku o dofinansowanie. Pomoc ma stanowić dla </w:t>
      </w:r>
      <w:r w:rsidRPr="000B6607">
        <w:rPr>
          <w:rFonts w:ascii="Arial" w:hAnsi="Arial" w:cs="Arial"/>
          <w:sz w:val="24"/>
          <w:szCs w:val="24"/>
        </w:rPr>
        <w:t xml:space="preserve">Ciebie </w:t>
      </w:r>
      <w:r w:rsidR="00D33F95" w:rsidRPr="000B6607">
        <w:rPr>
          <w:rFonts w:ascii="Arial" w:hAnsi="Arial" w:cs="Arial"/>
          <w:sz w:val="24"/>
          <w:szCs w:val="24"/>
        </w:rPr>
        <w:t>swego rodzaju zachętę do podejmowania nowych działań, których w przypadku braku pomoc</w:t>
      </w:r>
      <w:r w:rsidR="00877E1D" w:rsidRPr="000B6607">
        <w:rPr>
          <w:rFonts w:ascii="Arial" w:hAnsi="Arial" w:cs="Arial"/>
          <w:sz w:val="24"/>
          <w:szCs w:val="24"/>
        </w:rPr>
        <w:t>y by</w:t>
      </w:r>
      <w:r w:rsidR="000E7613" w:rsidRPr="000B6607">
        <w:rPr>
          <w:rFonts w:ascii="Arial" w:hAnsi="Arial" w:cs="Arial"/>
          <w:sz w:val="24"/>
          <w:szCs w:val="24"/>
        </w:rPr>
        <w:t>ś</w:t>
      </w:r>
      <w:r w:rsidR="00877E1D" w:rsidRPr="000B6607">
        <w:rPr>
          <w:rFonts w:ascii="Arial" w:hAnsi="Arial" w:cs="Arial"/>
          <w:sz w:val="24"/>
          <w:szCs w:val="24"/>
        </w:rPr>
        <w:t xml:space="preserve"> nie podjął.</w:t>
      </w:r>
    </w:p>
    <w:p w14:paraId="5FE2BDC2" w14:textId="77777777" w:rsidR="00D33F95" w:rsidRPr="000B6607" w:rsidRDefault="00D33F95" w:rsidP="00877E1D">
      <w:pPr>
        <w:spacing w:after="60" w:line="276" w:lineRule="auto"/>
        <w:rPr>
          <w:rFonts w:ascii="Arial" w:hAnsi="Arial" w:cs="Arial"/>
          <w:sz w:val="24"/>
          <w:szCs w:val="24"/>
        </w:rPr>
      </w:pPr>
      <w:r w:rsidRPr="000B6607">
        <w:rPr>
          <w:rFonts w:ascii="Arial" w:hAnsi="Arial" w:cs="Arial"/>
          <w:sz w:val="24"/>
          <w:szCs w:val="24"/>
        </w:rPr>
        <w:t xml:space="preserve">Wymóg wywoływania efektu zachęty nie obowiązuje m.in. w przypadku pomocy udzielonej w oparciu o: </w:t>
      </w:r>
    </w:p>
    <w:p w14:paraId="1896AFB1" w14:textId="77777777" w:rsidR="00877E1D" w:rsidRPr="000B6607" w:rsidRDefault="00D33F95" w:rsidP="00586054">
      <w:pPr>
        <w:numPr>
          <w:ilvl w:val="0"/>
          <w:numId w:val="25"/>
        </w:numPr>
        <w:spacing w:after="60" w:line="276" w:lineRule="auto"/>
        <w:ind w:left="426"/>
        <w:rPr>
          <w:rFonts w:ascii="Arial" w:hAnsi="Arial" w:cs="Arial"/>
          <w:sz w:val="24"/>
          <w:szCs w:val="24"/>
        </w:rPr>
      </w:pPr>
      <w:r w:rsidRPr="000B6607">
        <w:rPr>
          <w:rFonts w:ascii="Arial" w:hAnsi="Arial" w:cs="Arial"/>
          <w:sz w:val="24"/>
          <w:szCs w:val="24"/>
        </w:rPr>
        <w:t xml:space="preserve">Rozporządzenia w sprawie pomocy de </w:t>
      </w:r>
      <w:proofErr w:type="spellStart"/>
      <w:r w:rsidRPr="000B6607">
        <w:rPr>
          <w:rFonts w:ascii="Arial" w:hAnsi="Arial" w:cs="Arial"/>
          <w:sz w:val="24"/>
          <w:szCs w:val="24"/>
        </w:rPr>
        <w:t>minimis</w:t>
      </w:r>
      <w:proofErr w:type="spellEnd"/>
      <w:r w:rsidRPr="000B6607">
        <w:rPr>
          <w:rFonts w:ascii="Arial" w:hAnsi="Arial" w:cs="Arial"/>
          <w:sz w:val="24"/>
          <w:szCs w:val="24"/>
        </w:rPr>
        <w:t>;</w:t>
      </w:r>
    </w:p>
    <w:p w14:paraId="67DEE893" w14:textId="0AA6AC46" w:rsidR="00877E1D" w:rsidRPr="000B6607" w:rsidRDefault="00D33F95" w:rsidP="00586054">
      <w:pPr>
        <w:numPr>
          <w:ilvl w:val="0"/>
          <w:numId w:val="25"/>
        </w:numPr>
        <w:spacing w:after="60" w:line="276" w:lineRule="auto"/>
        <w:ind w:left="426"/>
        <w:rPr>
          <w:rFonts w:ascii="Arial" w:hAnsi="Arial" w:cs="Arial"/>
          <w:sz w:val="24"/>
          <w:szCs w:val="24"/>
        </w:rPr>
      </w:pPr>
      <w:r w:rsidRPr="000B6607">
        <w:rPr>
          <w:rFonts w:ascii="Arial" w:hAnsi="Arial" w:cs="Arial"/>
          <w:sz w:val="24"/>
          <w:szCs w:val="24"/>
        </w:rPr>
        <w:t xml:space="preserve">Rozporządzenie Ministra </w:t>
      </w:r>
      <w:r w:rsidR="00CC2145">
        <w:rPr>
          <w:rFonts w:ascii="Arial" w:hAnsi="Arial" w:cs="Arial"/>
          <w:sz w:val="24"/>
          <w:szCs w:val="24"/>
        </w:rPr>
        <w:t>Funduszy i Polityki Regionalnej</w:t>
      </w:r>
      <w:r w:rsidR="008F40F8">
        <w:rPr>
          <w:rFonts w:ascii="Arial" w:hAnsi="Arial" w:cs="Arial"/>
          <w:sz w:val="24"/>
          <w:szCs w:val="24"/>
        </w:rPr>
        <w:t xml:space="preserve"> </w:t>
      </w:r>
      <w:r w:rsidRPr="000B6607">
        <w:rPr>
          <w:rFonts w:ascii="Arial" w:hAnsi="Arial" w:cs="Arial"/>
          <w:sz w:val="24"/>
          <w:szCs w:val="24"/>
        </w:rPr>
        <w:t xml:space="preserve"> w sprawie udzielania pomocy inwestycyjnej na kulturę i zachowanie dziedzictwa kulturowego w ramach regionalnych programów  na lata 2021-2027; </w:t>
      </w:r>
    </w:p>
    <w:p w14:paraId="6D8D2FFC" w14:textId="77777777" w:rsidR="00877E1D" w:rsidRPr="000B6607" w:rsidRDefault="00D33F95" w:rsidP="00586054">
      <w:pPr>
        <w:numPr>
          <w:ilvl w:val="0"/>
          <w:numId w:val="25"/>
        </w:numPr>
        <w:spacing w:after="60" w:line="276" w:lineRule="auto"/>
        <w:ind w:left="426"/>
        <w:rPr>
          <w:rFonts w:ascii="Arial" w:hAnsi="Arial" w:cs="Arial"/>
          <w:sz w:val="24"/>
          <w:szCs w:val="24"/>
        </w:rPr>
      </w:pPr>
      <w:r w:rsidRPr="000B6607">
        <w:rPr>
          <w:rFonts w:ascii="Arial" w:hAnsi="Arial" w:cs="Arial"/>
          <w:sz w:val="24"/>
          <w:szCs w:val="24"/>
        </w:rPr>
        <w:t xml:space="preserve">Rozporządzenie (WE) nr 1370/2007 Parlamentu Europejskiego i Rady z dnia 23 października 2007 r. dotyczące usług publicznych w zakresie kolejowego i drogowego transportu pasażerskiego oraz uchylające rozporządzenia Rady (EWG) nr 1191/69 i (EWG) nr 1107/70; </w:t>
      </w:r>
    </w:p>
    <w:p w14:paraId="5C76B58E" w14:textId="77777777" w:rsidR="00D33F95" w:rsidRPr="000B6607" w:rsidRDefault="00D33F95" w:rsidP="00586054">
      <w:pPr>
        <w:numPr>
          <w:ilvl w:val="0"/>
          <w:numId w:val="25"/>
        </w:numPr>
        <w:spacing w:after="60" w:line="276" w:lineRule="auto"/>
        <w:ind w:left="426"/>
        <w:rPr>
          <w:rFonts w:ascii="Arial" w:hAnsi="Arial" w:cs="Arial"/>
          <w:sz w:val="24"/>
          <w:szCs w:val="24"/>
        </w:rPr>
      </w:pPr>
      <w:r w:rsidRPr="000B6607">
        <w:rPr>
          <w:rFonts w:ascii="Arial" w:hAnsi="Arial" w:cs="Arial"/>
          <w:sz w:val="24"/>
          <w:szCs w:val="24"/>
        </w:rPr>
        <w:t xml:space="preserve">Decyzję Komisji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w:t>
      </w:r>
    </w:p>
    <w:p w14:paraId="511FEEB6" w14:textId="77777777" w:rsidR="00877E1D" w:rsidRPr="000B6607" w:rsidRDefault="00877E1D" w:rsidP="00877E1D">
      <w:pPr>
        <w:spacing w:after="60" w:line="276" w:lineRule="auto"/>
        <w:ind w:left="426"/>
        <w:rPr>
          <w:rFonts w:ascii="Arial" w:hAnsi="Arial" w:cs="Arial"/>
          <w:sz w:val="24"/>
          <w:szCs w:val="24"/>
        </w:rPr>
      </w:pPr>
    </w:p>
    <w:p w14:paraId="5115AC0F" w14:textId="46DDEC0D" w:rsidR="00D33F95" w:rsidRPr="000B6607" w:rsidRDefault="674C2226" w:rsidP="00586054">
      <w:pPr>
        <w:numPr>
          <w:ilvl w:val="0"/>
          <w:numId w:val="23"/>
        </w:numPr>
        <w:spacing w:after="120" w:line="276" w:lineRule="auto"/>
        <w:ind w:left="284" w:hanging="284"/>
        <w:rPr>
          <w:rFonts w:ascii="Arial" w:hAnsi="Arial" w:cs="Arial"/>
          <w:b/>
          <w:bCs/>
          <w:sz w:val="24"/>
          <w:szCs w:val="24"/>
        </w:rPr>
      </w:pPr>
      <w:r w:rsidRPr="000B6607">
        <w:rPr>
          <w:rFonts w:ascii="Arial" w:hAnsi="Arial" w:cs="Arial"/>
          <w:b/>
          <w:bCs/>
          <w:sz w:val="24"/>
          <w:szCs w:val="24"/>
        </w:rPr>
        <w:t xml:space="preserve">Zmiany w projekcie: </w:t>
      </w:r>
      <w:r w:rsidR="4728F07F" w:rsidRPr="000B6607">
        <w:rPr>
          <w:rFonts w:ascii="Arial" w:hAnsi="Arial" w:cs="Arial"/>
          <w:sz w:val="24"/>
          <w:szCs w:val="24"/>
        </w:rPr>
        <w:t>Pamiętaj, że</w:t>
      </w:r>
      <w:r w:rsidR="4728F07F" w:rsidRPr="000B6607">
        <w:rPr>
          <w:rFonts w:ascii="Arial" w:hAnsi="Arial" w:cs="Arial"/>
          <w:b/>
          <w:bCs/>
          <w:sz w:val="24"/>
          <w:szCs w:val="24"/>
        </w:rPr>
        <w:t xml:space="preserve"> </w:t>
      </w:r>
      <w:r w:rsidR="4728F07F" w:rsidRPr="000B6607">
        <w:rPr>
          <w:rFonts w:ascii="Arial" w:hAnsi="Arial" w:cs="Arial"/>
          <w:sz w:val="24"/>
          <w:szCs w:val="24"/>
        </w:rPr>
        <w:t>k</w:t>
      </w:r>
      <w:r w:rsidRPr="000B6607">
        <w:rPr>
          <w:rFonts w:ascii="Arial" w:hAnsi="Arial" w:cs="Arial"/>
          <w:sz w:val="24"/>
          <w:szCs w:val="24"/>
        </w:rPr>
        <w:t xml:space="preserve">ażda zmiana w projekcie </w:t>
      </w:r>
      <w:r w:rsidRPr="000B6607">
        <w:rPr>
          <w:rFonts w:ascii="Arial" w:hAnsi="Arial" w:cs="Arial"/>
          <w:b/>
          <w:bCs/>
          <w:sz w:val="24"/>
          <w:szCs w:val="24"/>
        </w:rPr>
        <w:t>nieobjętym pomocą</w:t>
      </w:r>
      <w:r w:rsidRPr="000B6607">
        <w:rPr>
          <w:rFonts w:ascii="Arial" w:hAnsi="Arial" w:cs="Arial"/>
          <w:sz w:val="24"/>
          <w:szCs w:val="24"/>
        </w:rPr>
        <w:t xml:space="preserve"> publiczną/pomocą de </w:t>
      </w:r>
      <w:proofErr w:type="spellStart"/>
      <w:r w:rsidRPr="000B6607">
        <w:rPr>
          <w:rFonts w:ascii="Arial" w:hAnsi="Arial" w:cs="Arial"/>
          <w:sz w:val="24"/>
          <w:szCs w:val="24"/>
        </w:rPr>
        <w:t>minimis</w:t>
      </w:r>
      <w:proofErr w:type="spellEnd"/>
      <w:r w:rsidRPr="000B6607">
        <w:rPr>
          <w:rFonts w:ascii="Arial" w:hAnsi="Arial" w:cs="Arial"/>
          <w:sz w:val="24"/>
          <w:szCs w:val="24"/>
        </w:rPr>
        <w:t xml:space="preserve">, która może mieć wpływ na jej wystąpienie, wymaga </w:t>
      </w:r>
      <w:r w:rsidR="4728F07F" w:rsidRPr="000B6607">
        <w:rPr>
          <w:rFonts w:ascii="Arial" w:hAnsi="Arial" w:cs="Arial"/>
          <w:sz w:val="24"/>
          <w:szCs w:val="24"/>
        </w:rPr>
        <w:t xml:space="preserve">od Ciebie </w:t>
      </w:r>
      <w:r w:rsidRPr="000B6607">
        <w:rPr>
          <w:rFonts w:ascii="Arial" w:hAnsi="Arial" w:cs="Arial"/>
          <w:sz w:val="24"/>
          <w:szCs w:val="24"/>
        </w:rPr>
        <w:t xml:space="preserve">ponownego przenalizowania udzielonego wsparcia przez przesłanki wynikające z art. 107 ust. 1 Traktatu o Funkcjonowaniu Unii Europejskiej. </w:t>
      </w:r>
      <w:r w:rsidR="63D2F078" w:rsidRPr="000B6607">
        <w:rPr>
          <w:rFonts w:ascii="Arial" w:hAnsi="Arial" w:cs="Arial"/>
          <w:sz w:val="24"/>
          <w:szCs w:val="24"/>
        </w:rPr>
        <w:t>P</w:t>
      </w:r>
      <w:r w:rsidRPr="000B6607">
        <w:rPr>
          <w:rFonts w:ascii="Arial" w:hAnsi="Arial" w:cs="Arial"/>
          <w:sz w:val="24"/>
          <w:szCs w:val="24"/>
        </w:rPr>
        <w:t xml:space="preserve">rzy udzielaniu pomocy publicznej/pomocy de </w:t>
      </w:r>
      <w:proofErr w:type="spellStart"/>
      <w:r w:rsidRPr="000B6607">
        <w:rPr>
          <w:rFonts w:ascii="Arial" w:hAnsi="Arial" w:cs="Arial"/>
          <w:sz w:val="24"/>
          <w:szCs w:val="24"/>
        </w:rPr>
        <w:t>minimis</w:t>
      </w:r>
      <w:proofErr w:type="spellEnd"/>
      <w:r w:rsidRPr="000B6607">
        <w:rPr>
          <w:rFonts w:ascii="Arial" w:hAnsi="Arial" w:cs="Arial"/>
          <w:sz w:val="24"/>
          <w:szCs w:val="24"/>
        </w:rPr>
        <w:t xml:space="preserve"> </w:t>
      </w:r>
      <w:r w:rsidR="63D2F078" w:rsidRPr="000B6607">
        <w:rPr>
          <w:rFonts w:ascii="Arial" w:hAnsi="Arial" w:cs="Arial"/>
          <w:sz w:val="24"/>
          <w:szCs w:val="24"/>
        </w:rPr>
        <w:t>muszą być</w:t>
      </w:r>
      <w:r w:rsidRPr="000B6607">
        <w:rPr>
          <w:rFonts w:ascii="Arial" w:hAnsi="Arial" w:cs="Arial"/>
          <w:sz w:val="24"/>
          <w:szCs w:val="24"/>
        </w:rPr>
        <w:t xml:space="preserve"> spełnione wszystkie warunki podstawy prawnej, w oparciu o które będzie udzielone wsparcie, w tym odnoszące się do efektu zachęty (jeśli dotyczy). </w:t>
      </w:r>
    </w:p>
    <w:p w14:paraId="4776A386" w14:textId="77777777" w:rsidR="00D33F95" w:rsidRPr="000B6607" w:rsidRDefault="00D33F95" w:rsidP="004C4A5E">
      <w:pPr>
        <w:spacing w:after="60" w:line="276" w:lineRule="auto"/>
        <w:ind w:left="284"/>
        <w:rPr>
          <w:rFonts w:ascii="Arial" w:hAnsi="Arial" w:cs="Arial"/>
          <w:sz w:val="24"/>
          <w:szCs w:val="24"/>
        </w:rPr>
      </w:pPr>
      <w:r w:rsidRPr="000B6607">
        <w:rPr>
          <w:rFonts w:ascii="Arial" w:hAnsi="Arial" w:cs="Arial"/>
          <w:sz w:val="24"/>
          <w:szCs w:val="24"/>
        </w:rPr>
        <w:t xml:space="preserve">W przypadku projektu </w:t>
      </w:r>
      <w:r w:rsidRPr="000B6607">
        <w:rPr>
          <w:rFonts w:ascii="Arial" w:hAnsi="Arial" w:cs="Arial"/>
          <w:b/>
          <w:sz w:val="24"/>
          <w:szCs w:val="24"/>
        </w:rPr>
        <w:t>objętego pomocą publiczną</w:t>
      </w:r>
      <w:r w:rsidRPr="000B6607">
        <w:rPr>
          <w:rFonts w:ascii="Arial" w:hAnsi="Arial" w:cs="Arial"/>
          <w:sz w:val="24"/>
          <w:szCs w:val="24"/>
        </w:rPr>
        <w:t xml:space="preserve"> niedopuszczalne są:</w:t>
      </w:r>
    </w:p>
    <w:p w14:paraId="2D6C30FC" w14:textId="3F3E90DA" w:rsidR="004C4A5E" w:rsidRPr="000B6607" w:rsidRDefault="004035A9" w:rsidP="00586054">
      <w:pPr>
        <w:numPr>
          <w:ilvl w:val="0"/>
          <w:numId w:val="26"/>
        </w:numPr>
        <w:spacing w:after="60" w:line="276" w:lineRule="auto"/>
        <w:rPr>
          <w:rFonts w:ascii="Arial" w:hAnsi="Arial" w:cs="Arial"/>
          <w:sz w:val="24"/>
          <w:szCs w:val="24"/>
        </w:rPr>
      </w:pPr>
      <w:r>
        <w:rPr>
          <w:rFonts w:ascii="Arial" w:hAnsi="Arial" w:cs="Arial"/>
          <w:sz w:val="24"/>
          <w:szCs w:val="24"/>
        </w:rPr>
        <w:lastRenderedPageBreak/>
        <w:t xml:space="preserve">co do zasady </w:t>
      </w:r>
      <w:r w:rsidR="00D33F95" w:rsidRPr="000B6607">
        <w:rPr>
          <w:rFonts w:ascii="Arial" w:hAnsi="Arial" w:cs="Arial"/>
          <w:sz w:val="24"/>
          <w:szCs w:val="24"/>
        </w:rPr>
        <w:t xml:space="preserve">wszystkie zmiany w zakresie kosztów kwalifikowalnych w projekcie po rozpoczęciu prac nad projektem, niezależnie, czy są związane z rozszerzeniem zakresu projektu czy też nie – zwiększenie/zmiana zakresu rzeczowego projektu po rozpoczęciu prac nad projektem (bez względu, czy wynika to z przyczyn niezależnych od beneficjenta) stoi w sprzeczności z efektem zachęty; </w:t>
      </w:r>
    </w:p>
    <w:p w14:paraId="2A9FFD34" w14:textId="77777777" w:rsidR="00D33F95" w:rsidRPr="000B6607" w:rsidRDefault="00D33F95" w:rsidP="00586054">
      <w:pPr>
        <w:numPr>
          <w:ilvl w:val="0"/>
          <w:numId w:val="26"/>
        </w:numPr>
        <w:spacing w:after="240" w:line="276" w:lineRule="auto"/>
        <w:rPr>
          <w:rFonts w:ascii="Arial" w:hAnsi="Arial" w:cs="Arial"/>
          <w:sz w:val="24"/>
          <w:szCs w:val="24"/>
        </w:rPr>
      </w:pPr>
      <w:r w:rsidRPr="000B6607">
        <w:rPr>
          <w:rFonts w:ascii="Arial" w:hAnsi="Arial" w:cs="Arial"/>
          <w:sz w:val="24"/>
          <w:szCs w:val="24"/>
        </w:rPr>
        <w:t xml:space="preserve">zmiany prowadzące do zwiększenia całościowej wartości pomocy publicznej dla projektu lub intensywności wsparcia – zmiany te naruszają efekt zachęty. </w:t>
      </w:r>
    </w:p>
    <w:p w14:paraId="56C17C92" w14:textId="77777777" w:rsidR="00D33F95" w:rsidRPr="000B6607" w:rsidRDefault="674C2226" w:rsidP="004C4A5E">
      <w:pPr>
        <w:spacing w:after="240" w:line="276" w:lineRule="auto"/>
        <w:ind w:left="284"/>
        <w:rPr>
          <w:rFonts w:ascii="Arial" w:hAnsi="Arial" w:cs="Arial"/>
          <w:sz w:val="24"/>
          <w:szCs w:val="24"/>
        </w:rPr>
      </w:pPr>
      <w:r w:rsidRPr="000B6607">
        <w:rPr>
          <w:rFonts w:ascii="Arial" w:hAnsi="Arial" w:cs="Arial"/>
          <w:sz w:val="24"/>
          <w:szCs w:val="24"/>
        </w:rPr>
        <w:t>W przypadku powstania oszczędności w projekcie objętym pomocą publiczną, niedozwolone jest, aby wielkość tych oszczędności obejmować podstawą prawną wybranej pomocy. Pomoc publiczna udzielana jest na jasno określone wydatki wpisujące się katalog kosztów kwalifikowanych w ramach określonej podstawy prawnej.</w:t>
      </w:r>
    </w:p>
    <w:p w14:paraId="57D4CE38" w14:textId="77777777" w:rsidR="0099709B" w:rsidRPr="000B6607" w:rsidRDefault="002668A9" w:rsidP="00C76FBC">
      <w:pPr>
        <w:spacing w:after="120" w:line="276" w:lineRule="auto"/>
        <w:rPr>
          <w:rFonts w:ascii="Arial" w:hAnsi="Arial" w:cs="Arial"/>
          <w:sz w:val="24"/>
          <w:szCs w:val="24"/>
        </w:rPr>
      </w:pPr>
      <w:r w:rsidRPr="000B6607">
        <w:rPr>
          <w:rFonts w:ascii="Arial" w:hAnsi="Arial" w:cs="Arial"/>
          <w:sz w:val="24"/>
          <w:szCs w:val="24"/>
        </w:rPr>
        <w:t xml:space="preserve"> </w:t>
      </w:r>
    </w:p>
    <w:p w14:paraId="19F82ABD" w14:textId="1A4DF756" w:rsidR="0010687E" w:rsidRPr="000B6607" w:rsidRDefault="0855FAEB" w:rsidP="001C6BC3">
      <w:pPr>
        <w:pStyle w:val="Nagwek2"/>
        <w:rPr>
          <w:rFonts w:ascii="Arial" w:hAnsi="Arial" w:cs="Arial"/>
          <w:i w:val="0"/>
        </w:rPr>
      </w:pPr>
      <w:bookmarkStart w:id="13" w:name="_Toc132285128"/>
      <w:r w:rsidRPr="5DA2AE2E">
        <w:rPr>
          <w:rFonts w:ascii="Arial" w:hAnsi="Arial" w:cs="Arial"/>
          <w:i w:val="0"/>
        </w:rPr>
        <w:t>Zasady wymian</w:t>
      </w:r>
      <w:r w:rsidR="2E0E8DFA" w:rsidRPr="5DA2AE2E">
        <w:rPr>
          <w:rFonts w:ascii="Arial" w:hAnsi="Arial" w:cs="Arial"/>
          <w:i w:val="0"/>
        </w:rPr>
        <w:t xml:space="preserve">y informacji pomiędzy IZ </w:t>
      </w:r>
      <w:r w:rsidRPr="5DA2AE2E">
        <w:rPr>
          <w:rFonts w:ascii="Arial" w:hAnsi="Arial" w:cs="Arial"/>
          <w:i w:val="0"/>
        </w:rPr>
        <w:t xml:space="preserve"> </w:t>
      </w:r>
      <w:r w:rsidR="2E0E8DFA" w:rsidRPr="5DA2AE2E">
        <w:rPr>
          <w:rFonts w:ascii="Arial" w:hAnsi="Arial" w:cs="Arial"/>
          <w:i w:val="0"/>
        </w:rPr>
        <w:t>FE SL</w:t>
      </w:r>
      <w:r>
        <w:br/>
      </w:r>
      <w:r w:rsidRPr="5DA2AE2E">
        <w:rPr>
          <w:rFonts w:ascii="Arial" w:hAnsi="Arial" w:cs="Arial"/>
          <w:i w:val="0"/>
        </w:rPr>
        <w:t>a beneficjentem</w:t>
      </w:r>
      <w:bookmarkEnd w:id="13"/>
    </w:p>
    <w:p w14:paraId="608C59D1" w14:textId="77777777" w:rsidR="00D52BA3" w:rsidRPr="000B6607" w:rsidRDefault="00D52BA3" w:rsidP="00D52BA3">
      <w:pPr>
        <w:rPr>
          <w:rFonts w:ascii="Arial" w:hAnsi="Arial" w:cs="Arial"/>
        </w:rPr>
      </w:pPr>
    </w:p>
    <w:p w14:paraId="035E99DF" w14:textId="17D419D0" w:rsidR="0010687E" w:rsidRPr="000B6607" w:rsidRDefault="0010687E" w:rsidP="00B61A13">
      <w:pPr>
        <w:spacing w:after="120" w:line="276" w:lineRule="auto"/>
        <w:rPr>
          <w:rFonts w:ascii="Arial" w:hAnsi="Arial" w:cs="Arial"/>
          <w:sz w:val="24"/>
          <w:szCs w:val="24"/>
        </w:rPr>
      </w:pPr>
      <w:r w:rsidRPr="000B6607">
        <w:rPr>
          <w:rFonts w:ascii="Arial" w:hAnsi="Arial" w:cs="Arial"/>
          <w:sz w:val="24"/>
          <w:szCs w:val="24"/>
        </w:rPr>
        <w:t>Zgodnie z zapisami umowy o dofinansowanie wszelka wymiana informacji</w:t>
      </w:r>
      <w:r w:rsidR="00972D66" w:rsidRPr="000B6607">
        <w:rPr>
          <w:rFonts w:ascii="Arial" w:hAnsi="Arial" w:cs="Arial"/>
          <w:sz w:val="24"/>
          <w:szCs w:val="24"/>
        </w:rPr>
        <w:t xml:space="preserve"> z nami</w:t>
      </w:r>
      <w:r w:rsidRPr="000B6607">
        <w:rPr>
          <w:rFonts w:ascii="Arial" w:hAnsi="Arial" w:cs="Arial"/>
          <w:sz w:val="24"/>
          <w:szCs w:val="24"/>
        </w:rPr>
        <w:t xml:space="preserve"> (m.in.: </w:t>
      </w:r>
      <w:r w:rsidR="0055112D">
        <w:rPr>
          <w:rFonts w:ascii="Arial" w:hAnsi="Arial" w:cs="Arial"/>
          <w:sz w:val="24"/>
          <w:szCs w:val="24"/>
        </w:rPr>
        <w:t xml:space="preserve">dokumenty, </w:t>
      </w:r>
      <w:r w:rsidRPr="000B6607">
        <w:rPr>
          <w:rFonts w:ascii="Arial" w:hAnsi="Arial" w:cs="Arial"/>
          <w:sz w:val="24"/>
          <w:szCs w:val="24"/>
        </w:rPr>
        <w:t>pisma,</w:t>
      </w:r>
      <w:r w:rsidR="0055112D">
        <w:rPr>
          <w:rFonts w:ascii="Arial" w:hAnsi="Arial" w:cs="Arial"/>
          <w:sz w:val="24"/>
          <w:szCs w:val="24"/>
        </w:rPr>
        <w:t xml:space="preserve"> oświadczenia</w:t>
      </w:r>
      <w:r w:rsidRPr="000B6607">
        <w:rPr>
          <w:rFonts w:ascii="Arial" w:hAnsi="Arial" w:cs="Arial"/>
          <w:sz w:val="24"/>
          <w:szCs w:val="24"/>
        </w:rPr>
        <w:t xml:space="preserve">)  odbywać się </w:t>
      </w:r>
      <w:r w:rsidR="0055112D">
        <w:rPr>
          <w:rFonts w:ascii="Arial" w:hAnsi="Arial" w:cs="Arial"/>
          <w:sz w:val="24"/>
          <w:szCs w:val="24"/>
        </w:rPr>
        <w:t xml:space="preserve"> będzie</w:t>
      </w:r>
      <w:r w:rsidR="0024298E">
        <w:rPr>
          <w:rFonts w:ascii="Arial" w:hAnsi="Arial" w:cs="Arial"/>
          <w:sz w:val="24"/>
          <w:szCs w:val="24"/>
        </w:rPr>
        <w:t xml:space="preserve"> w szczególności </w:t>
      </w:r>
      <w:r w:rsidRPr="000B6607">
        <w:rPr>
          <w:rFonts w:ascii="Arial" w:hAnsi="Arial" w:cs="Arial"/>
          <w:sz w:val="24"/>
          <w:szCs w:val="24"/>
        </w:rPr>
        <w:t>za pomocą środków komunikacji elektronicznej, którymi są:</w:t>
      </w:r>
    </w:p>
    <w:p w14:paraId="5F41A58D" w14:textId="77777777" w:rsidR="0024298E" w:rsidRDefault="002668A9" w:rsidP="00586054">
      <w:pPr>
        <w:pStyle w:val="Akapitzlist"/>
        <w:numPr>
          <w:ilvl w:val="0"/>
          <w:numId w:val="15"/>
        </w:numPr>
        <w:spacing w:after="120"/>
        <w:ind w:left="721" w:hanging="437"/>
        <w:contextualSpacing w:val="0"/>
        <w:rPr>
          <w:rFonts w:ascii="Arial" w:hAnsi="Arial" w:cs="Arial"/>
          <w:sz w:val="24"/>
          <w:szCs w:val="24"/>
        </w:rPr>
      </w:pPr>
      <w:r w:rsidRPr="000B6607">
        <w:rPr>
          <w:rFonts w:ascii="Arial" w:hAnsi="Arial" w:cs="Arial"/>
          <w:sz w:val="24"/>
          <w:szCs w:val="24"/>
        </w:rPr>
        <w:t xml:space="preserve">skrzynka podawcza </w:t>
      </w:r>
      <w:proofErr w:type="spellStart"/>
      <w:r w:rsidRPr="000B6607">
        <w:rPr>
          <w:rFonts w:ascii="Arial" w:hAnsi="Arial" w:cs="Arial"/>
          <w:sz w:val="24"/>
          <w:szCs w:val="24"/>
        </w:rPr>
        <w:t>ePUAP</w:t>
      </w:r>
      <w:proofErr w:type="spellEnd"/>
      <w:r w:rsidRPr="000B6607">
        <w:rPr>
          <w:rFonts w:ascii="Arial" w:hAnsi="Arial" w:cs="Arial"/>
          <w:sz w:val="24"/>
          <w:szCs w:val="24"/>
        </w:rPr>
        <w:t>/UMWSL/Skrytka ESP</w:t>
      </w:r>
    </w:p>
    <w:p w14:paraId="5E07D35A" w14:textId="3F297B3C" w:rsidR="0010687E" w:rsidRPr="0024298E" w:rsidRDefault="0010687E" w:rsidP="00586054">
      <w:pPr>
        <w:pStyle w:val="Akapitzlist"/>
        <w:numPr>
          <w:ilvl w:val="0"/>
          <w:numId w:val="15"/>
        </w:numPr>
        <w:spacing w:after="120"/>
        <w:ind w:left="721" w:hanging="437"/>
        <w:contextualSpacing w:val="0"/>
        <w:rPr>
          <w:rFonts w:ascii="Arial" w:hAnsi="Arial" w:cs="Arial"/>
          <w:sz w:val="24"/>
          <w:szCs w:val="24"/>
        </w:rPr>
      </w:pPr>
      <w:r w:rsidRPr="0024298E">
        <w:rPr>
          <w:rFonts w:ascii="Arial" w:hAnsi="Arial" w:cs="Arial"/>
          <w:sz w:val="24"/>
          <w:szCs w:val="24"/>
        </w:rPr>
        <w:t>LSI</w:t>
      </w:r>
      <w:r w:rsidR="002668A9" w:rsidRPr="0024298E">
        <w:rPr>
          <w:rFonts w:ascii="Arial" w:hAnsi="Arial" w:cs="Arial"/>
          <w:sz w:val="24"/>
          <w:szCs w:val="24"/>
        </w:rPr>
        <w:t>2021</w:t>
      </w:r>
      <w:r w:rsidR="00707DC2" w:rsidRPr="0024298E">
        <w:rPr>
          <w:rFonts w:ascii="Arial" w:hAnsi="Arial" w:cs="Arial"/>
          <w:sz w:val="24"/>
          <w:szCs w:val="24"/>
        </w:rPr>
        <w:t xml:space="preserve"> – w zakresie wniosków o dofinansowanie, harmonogramów składania wniosków o płatność, ankiet trwałości</w:t>
      </w:r>
      <w:r w:rsidR="00197898" w:rsidRPr="0024298E">
        <w:rPr>
          <w:rFonts w:ascii="Arial" w:hAnsi="Arial" w:cs="Arial"/>
          <w:sz w:val="24"/>
          <w:szCs w:val="24"/>
        </w:rPr>
        <w:t>, innych dokumentów związanych z</w:t>
      </w:r>
      <w:r w:rsidR="0024298E">
        <w:rPr>
          <w:rFonts w:ascii="Arial" w:hAnsi="Arial" w:cs="Arial"/>
          <w:sz w:val="24"/>
          <w:szCs w:val="24"/>
        </w:rPr>
        <w:t> </w:t>
      </w:r>
      <w:r w:rsidR="00197898" w:rsidRPr="0024298E">
        <w:rPr>
          <w:rFonts w:ascii="Arial" w:hAnsi="Arial" w:cs="Arial"/>
          <w:sz w:val="24"/>
          <w:szCs w:val="24"/>
        </w:rPr>
        <w:t>realizacją projektu, wymaganych przez nas</w:t>
      </w:r>
    </w:p>
    <w:p w14:paraId="4C4EC776" w14:textId="1D59439F" w:rsidR="0007165C" w:rsidRDefault="004355B3" w:rsidP="00586054">
      <w:pPr>
        <w:pStyle w:val="Akapitzlist"/>
        <w:numPr>
          <w:ilvl w:val="0"/>
          <w:numId w:val="15"/>
        </w:numPr>
        <w:spacing w:after="120"/>
        <w:ind w:left="721" w:hanging="437"/>
        <w:contextualSpacing w:val="0"/>
        <w:rPr>
          <w:rFonts w:ascii="Arial" w:hAnsi="Arial" w:cs="Arial"/>
          <w:sz w:val="24"/>
          <w:szCs w:val="24"/>
        </w:rPr>
      </w:pPr>
      <w:r w:rsidRPr="000B6607">
        <w:rPr>
          <w:rFonts w:ascii="Arial" w:hAnsi="Arial" w:cs="Arial"/>
          <w:sz w:val="24"/>
          <w:szCs w:val="24"/>
        </w:rPr>
        <w:t>CST2021</w:t>
      </w:r>
      <w:r w:rsidR="00B83686" w:rsidRPr="000B6607">
        <w:rPr>
          <w:rFonts w:ascii="Arial" w:hAnsi="Arial" w:cs="Arial"/>
          <w:sz w:val="24"/>
          <w:szCs w:val="24"/>
        </w:rPr>
        <w:t xml:space="preserve"> – </w:t>
      </w:r>
      <w:r w:rsidR="00707DC2" w:rsidRPr="000B6607">
        <w:rPr>
          <w:rFonts w:ascii="Arial" w:hAnsi="Arial" w:cs="Arial"/>
          <w:sz w:val="24"/>
          <w:szCs w:val="24"/>
        </w:rPr>
        <w:t xml:space="preserve">w zakresie wniosków o płatność, </w:t>
      </w:r>
      <w:r w:rsidR="0055112D">
        <w:rPr>
          <w:rFonts w:ascii="Arial" w:hAnsi="Arial" w:cs="Arial"/>
          <w:sz w:val="24"/>
          <w:szCs w:val="24"/>
        </w:rPr>
        <w:t>k</w:t>
      </w:r>
      <w:r w:rsidR="002F6C00">
        <w:rPr>
          <w:rFonts w:ascii="Arial" w:hAnsi="Arial" w:cs="Arial"/>
          <w:sz w:val="24"/>
          <w:szCs w:val="24"/>
        </w:rPr>
        <w:t>ontroli</w:t>
      </w:r>
      <w:r w:rsidR="00D416F3">
        <w:rPr>
          <w:rFonts w:ascii="Arial" w:hAnsi="Arial" w:cs="Arial"/>
          <w:sz w:val="24"/>
          <w:szCs w:val="24"/>
        </w:rPr>
        <w:t xml:space="preserve"> projektów</w:t>
      </w:r>
      <w:r w:rsidR="002F6C00">
        <w:rPr>
          <w:rFonts w:ascii="Arial" w:hAnsi="Arial" w:cs="Arial"/>
          <w:sz w:val="24"/>
          <w:szCs w:val="24"/>
        </w:rPr>
        <w:t>,</w:t>
      </w:r>
      <w:r w:rsidR="0055112D">
        <w:rPr>
          <w:rFonts w:ascii="Arial" w:hAnsi="Arial" w:cs="Arial"/>
          <w:sz w:val="24"/>
          <w:szCs w:val="24"/>
        </w:rPr>
        <w:t xml:space="preserve"> </w:t>
      </w:r>
      <w:r w:rsidR="006B5D6E" w:rsidRPr="000B6607">
        <w:rPr>
          <w:rFonts w:ascii="Arial" w:hAnsi="Arial" w:cs="Arial"/>
          <w:sz w:val="24"/>
          <w:szCs w:val="24"/>
        </w:rPr>
        <w:t xml:space="preserve">danych dotyczących personelu projektu, </w:t>
      </w:r>
      <w:r w:rsidR="0007165C">
        <w:rPr>
          <w:rFonts w:ascii="Arial" w:hAnsi="Arial" w:cs="Arial"/>
          <w:sz w:val="24"/>
          <w:szCs w:val="24"/>
        </w:rPr>
        <w:t xml:space="preserve">udzielonych </w:t>
      </w:r>
      <w:r w:rsidR="006B5D6E" w:rsidRPr="000B6607">
        <w:rPr>
          <w:rFonts w:ascii="Arial" w:hAnsi="Arial" w:cs="Arial"/>
          <w:sz w:val="24"/>
          <w:szCs w:val="24"/>
        </w:rPr>
        <w:t>zamówień</w:t>
      </w:r>
      <w:r w:rsidR="00AA6960" w:rsidRPr="000B6607">
        <w:rPr>
          <w:rFonts w:ascii="Arial" w:hAnsi="Arial" w:cs="Arial"/>
          <w:sz w:val="24"/>
          <w:szCs w:val="24"/>
        </w:rPr>
        <w:t>,</w:t>
      </w:r>
      <w:r w:rsidR="0007165C">
        <w:rPr>
          <w:rFonts w:ascii="Arial" w:hAnsi="Arial" w:cs="Arial"/>
          <w:sz w:val="24"/>
          <w:szCs w:val="24"/>
        </w:rPr>
        <w:t xml:space="preserve"> zawartych</w:t>
      </w:r>
      <w:r w:rsidR="00AA6960" w:rsidRPr="000B6607">
        <w:rPr>
          <w:rFonts w:ascii="Arial" w:hAnsi="Arial" w:cs="Arial"/>
          <w:sz w:val="24"/>
          <w:szCs w:val="24"/>
        </w:rPr>
        <w:t xml:space="preserve"> kontrakt</w:t>
      </w:r>
      <w:r w:rsidR="0007165C">
        <w:rPr>
          <w:rFonts w:ascii="Arial" w:hAnsi="Arial" w:cs="Arial"/>
          <w:sz w:val="24"/>
          <w:szCs w:val="24"/>
        </w:rPr>
        <w:t>ach</w:t>
      </w:r>
    </w:p>
    <w:p w14:paraId="0022D39F" w14:textId="59C25E17" w:rsidR="00F810CD" w:rsidRPr="00013CC2" w:rsidRDefault="0010687E" w:rsidP="00586054">
      <w:pPr>
        <w:pStyle w:val="Akapitzlist"/>
        <w:numPr>
          <w:ilvl w:val="0"/>
          <w:numId w:val="15"/>
        </w:numPr>
        <w:spacing w:after="120"/>
        <w:ind w:left="721" w:hanging="437"/>
        <w:contextualSpacing w:val="0"/>
        <w:rPr>
          <w:rFonts w:ascii="Arial" w:hAnsi="Arial" w:cs="Arial"/>
          <w:sz w:val="24"/>
          <w:szCs w:val="24"/>
        </w:rPr>
      </w:pPr>
      <w:r w:rsidRPr="0007165C">
        <w:rPr>
          <w:rFonts w:ascii="Arial" w:hAnsi="Arial" w:cs="Arial"/>
          <w:sz w:val="24"/>
          <w:szCs w:val="24"/>
        </w:rPr>
        <w:t xml:space="preserve">W przypadku gdy ustalenia mają charakter roboczy dopuszczalna jest komunikacja za pośrednictwem poczty elektronicznej. </w:t>
      </w:r>
      <w:r w:rsidR="00013CC2">
        <w:rPr>
          <w:rFonts w:ascii="Arial" w:hAnsi="Arial" w:cs="Arial"/>
          <w:sz w:val="24"/>
          <w:szCs w:val="24"/>
        </w:rPr>
        <w:br w:type="page"/>
      </w:r>
    </w:p>
    <w:p w14:paraId="4D4292AB" w14:textId="77777777" w:rsidR="00972D66" w:rsidRPr="000B6607" w:rsidRDefault="00972D66" w:rsidP="00332C6A">
      <w:pPr>
        <w:spacing w:after="60" w:line="276" w:lineRule="auto"/>
        <w:rPr>
          <w:rStyle w:val="Wyrnienieintensywne"/>
          <w:rFonts w:eastAsia="Calibri" w:cs="Arial"/>
          <w:b/>
          <w:iCs w:val="0"/>
          <w:lang w:eastAsia="pl-PL"/>
        </w:rPr>
      </w:pPr>
      <w:r w:rsidRPr="000B6607">
        <w:rPr>
          <w:rStyle w:val="Wyrnienieintensywne"/>
          <w:rFonts w:eastAsia="Calibri" w:cs="Arial"/>
          <w:b/>
          <w:iCs w:val="0"/>
          <w:lang w:eastAsia="pl-PL"/>
        </w:rPr>
        <w:lastRenderedPageBreak/>
        <w:t>Uwaga!</w:t>
      </w:r>
    </w:p>
    <w:p w14:paraId="0E01811E" w14:textId="77777777" w:rsidR="00972D66" w:rsidRPr="000B6607" w:rsidRDefault="00972D66" w:rsidP="00332C6A">
      <w:pPr>
        <w:spacing w:after="60" w:line="276" w:lineRule="auto"/>
        <w:rPr>
          <w:rFonts w:ascii="Arial" w:hAnsi="Arial" w:cs="Arial"/>
          <w:bCs/>
          <w:sz w:val="24"/>
          <w:szCs w:val="24"/>
        </w:rPr>
      </w:pPr>
      <w:r w:rsidRPr="000B6607">
        <w:rPr>
          <w:rFonts w:ascii="Arial" w:hAnsi="Arial" w:cs="Arial"/>
          <w:bCs/>
          <w:sz w:val="24"/>
          <w:szCs w:val="24"/>
        </w:rPr>
        <w:t xml:space="preserve">Doręczenie pism za pomocą środków komunikacji elektronicznej oznacza, że nie masz prawa do roszczeń, jeżeli dojdzie do sytuacji dla Ciebie niekorzystnej wskutek: </w:t>
      </w:r>
    </w:p>
    <w:p w14:paraId="6AC30AF3" w14:textId="77777777" w:rsidR="00972D66" w:rsidRPr="000B6607" w:rsidRDefault="00972D66" w:rsidP="00586054">
      <w:pPr>
        <w:numPr>
          <w:ilvl w:val="0"/>
          <w:numId w:val="27"/>
        </w:numPr>
        <w:spacing w:after="60" w:line="276" w:lineRule="auto"/>
        <w:rPr>
          <w:rFonts w:ascii="Arial" w:hAnsi="Arial" w:cs="Arial"/>
          <w:bCs/>
          <w:sz w:val="24"/>
          <w:szCs w:val="24"/>
        </w:rPr>
      </w:pPr>
      <w:r w:rsidRPr="000B6607">
        <w:rPr>
          <w:rFonts w:ascii="Arial" w:hAnsi="Arial" w:cs="Arial"/>
          <w:bCs/>
          <w:sz w:val="24"/>
          <w:szCs w:val="24"/>
        </w:rPr>
        <w:t xml:space="preserve">nieodebrania pisma,  </w:t>
      </w:r>
    </w:p>
    <w:p w14:paraId="57880F2D" w14:textId="77777777" w:rsidR="00972D66" w:rsidRPr="000B6607" w:rsidRDefault="00972D66" w:rsidP="00586054">
      <w:pPr>
        <w:numPr>
          <w:ilvl w:val="0"/>
          <w:numId w:val="27"/>
        </w:numPr>
        <w:spacing w:after="60" w:line="276" w:lineRule="auto"/>
        <w:rPr>
          <w:rFonts w:ascii="Arial" w:hAnsi="Arial" w:cs="Arial"/>
          <w:bCs/>
          <w:sz w:val="24"/>
          <w:szCs w:val="24"/>
        </w:rPr>
      </w:pPr>
      <w:r w:rsidRPr="000B6607">
        <w:rPr>
          <w:rFonts w:ascii="Arial" w:hAnsi="Arial" w:cs="Arial"/>
          <w:bCs/>
          <w:sz w:val="24"/>
          <w:szCs w:val="24"/>
        </w:rPr>
        <w:t xml:space="preserve">nieterminowego odebrania pisma albo  </w:t>
      </w:r>
    </w:p>
    <w:p w14:paraId="19BB17B4" w14:textId="5BE79214" w:rsidR="00972D66" w:rsidRDefault="00972D66" w:rsidP="00586054">
      <w:pPr>
        <w:numPr>
          <w:ilvl w:val="0"/>
          <w:numId w:val="27"/>
        </w:numPr>
        <w:spacing w:after="60" w:line="276" w:lineRule="auto"/>
        <w:rPr>
          <w:rFonts w:ascii="Arial" w:hAnsi="Arial" w:cs="Arial"/>
          <w:bCs/>
          <w:sz w:val="24"/>
          <w:szCs w:val="24"/>
        </w:rPr>
      </w:pPr>
      <w:r w:rsidRPr="000B6607">
        <w:rPr>
          <w:rFonts w:ascii="Arial" w:hAnsi="Arial" w:cs="Arial"/>
          <w:bCs/>
          <w:sz w:val="24"/>
          <w:szCs w:val="24"/>
        </w:rPr>
        <w:t>innego uchybie</w:t>
      </w:r>
      <w:r w:rsidR="00E7539D" w:rsidRPr="000B6607">
        <w:rPr>
          <w:rFonts w:ascii="Arial" w:hAnsi="Arial" w:cs="Arial"/>
          <w:bCs/>
          <w:sz w:val="24"/>
          <w:szCs w:val="24"/>
        </w:rPr>
        <w:t xml:space="preserve">nia, w tym niepoinformowania </w:t>
      </w:r>
      <w:r w:rsidR="00F32D99" w:rsidRPr="000B6607">
        <w:rPr>
          <w:rFonts w:ascii="Arial" w:hAnsi="Arial" w:cs="Arial"/>
          <w:bCs/>
          <w:sz w:val="24"/>
          <w:szCs w:val="24"/>
        </w:rPr>
        <w:t>IZ</w:t>
      </w:r>
      <w:r w:rsidR="00E7539D" w:rsidRPr="000B6607">
        <w:rPr>
          <w:rFonts w:ascii="Arial" w:hAnsi="Arial" w:cs="Arial"/>
          <w:bCs/>
          <w:sz w:val="24"/>
          <w:szCs w:val="24"/>
        </w:rPr>
        <w:t xml:space="preserve"> FE SL</w:t>
      </w:r>
      <w:r w:rsidRPr="000B6607">
        <w:rPr>
          <w:rFonts w:ascii="Arial" w:hAnsi="Arial" w:cs="Arial"/>
          <w:bCs/>
          <w:sz w:val="24"/>
          <w:szCs w:val="24"/>
        </w:rPr>
        <w:t xml:space="preserve"> o zmianie danych teleadresowych w zakresie komunikacji elektronicznej.</w:t>
      </w:r>
    </w:p>
    <w:p w14:paraId="2F4DF230" w14:textId="0E9DE196" w:rsidR="00F810CD" w:rsidRDefault="00F810CD" w:rsidP="00F810CD">
      <w:pPr>
        <w:spacing w:after="60" w:line="276" w:lineRule="auto"/>
        <w:rPr>
          <w:rFonts w:ascii="Arial" w:hAnsi="Arial" w:cs="Arial"/>
          <w:bCs/>
          <w:sz w:val="24"/>
          <w:szCs w:val="24"/>
        </w:rPr>
      </w:pPr>
    </w:p>
    <w:p w14:paraId="2336F691" w14:textId="33216BFE" w:rsidR="00F810CD" w:rsidRPr="000B6607" w:rsidRDefault="00F810CD" w:rsidP="00F810CD">
      <w:pPr>
        <w:spacing w:after="60" w:line="276" w:lineRule="auto"/>
        <w:rPr>
          <w:rFonts w:ascii="Arial" w:hAnsi="Arial" w:cs="Arial"/>
          <w:bCs/>
          <w:sz w:val="24"/>
          <w:szCs w:val="24"/>
        </w:rPr>
      </w:pPr>
      <w:r>
        <w:rPr>
          <w:rFonts w:ascii="Arial" w:hAnsi="Arial" w:cs="Arial"/>
          <w:bCs/>
          <w:sz w:val="24"/>
          <w:szCs w:val="24"/>
        </w:rPr>
        <w:t>Dopuszczamy również możliwość stosowania zwykłej formy pisemnej w kontaktach, na zasadach określonych w umowie o dofinansowanie projektu.</w:t>
      </w:r>
    </w:p>
    <w:p w14:paraId="39890C83" w14:textId="77777777" w:rsidR="00972D66" w:rsidRPr="000B6607" w:rsidRDefault="00972D66" w:rsidP="00B61A13">
      <w:pPr>
        <w:spacing w:after="120" w:line="276" w:lineRule="auto"/>
        <w:rPr>
          <w:rFonts w:ascii="Arial" w:hAnsi="Arial" w:cs="Arial"/>
          <w:b/>
          <w:bCs/>
          <w:sz w:val="24"/>
          <w:szCs w:val="24"/>
        </w:rPr>
      </w:pPr>
    </w:p>
    <w:p w14:paraId="59B1D94D" w14:textId="77777777" w:rsidR="00972D66" w:rsidRPr="000B6607" w:rsidRDefault="60392C9D" w:rsidP="00B61A13">
      <w:pPr>
        <w:spacing w:after="120" w:line="276" w:lineRule="auto"/>
        <w:rPr>
          <w:rFonts w:ascii="Arial" w:hAnsi="Arial" w:cs="Arial"/>
          <w:b/>
          <w:bCs/>
          <w:sz w:val="24"/>
          <w:szCs w:val="24"/>
        </w:rPr>
      </w:pPr>
      <w:r w:rsidRPr="000B6607">
        <w:rPr>
          <w:rFonts w:ascii="Arial" w:hAnsi="Arial" w:cs="Arial"/>
          <w:b/>
          <w:bCs/>
          <w:sz w:val="24"/>
          <w:szCs w:val="24"/>
        </w:rPr>
        <w:t>Wersja elektroniczna umowy o dofinasowanie</w:t>
      </w:r>
      <w:r w:rsidR="00AA6960" w:rsidRPr="000B6607">
        <w:rPr>
          <w:rStyle w:val="Odwoanieprzypisudolnego"/>
          <w:rFonts w:ascii="Arial" w:hAnsi="Arial" w:cs="Arial"/>
          <w:b/>
          <w:bCs/>
          <w:sz w:val="24"/>
          <w:szCs w:val="24"/>
        </w:rPr>
        <w:footnoteReference w:id="4"/>
      </w:r>
      <w:r w:rsidR="2937CBAC" w:rsidRPr="000B6607">
        <w:rPr>
          <w:rFonts w:ascii="Arial" w:hAnsi="Arial" w:cs="Arial"/>
          <w:b/>
          <w:bCs/>
          <w:sz w:val="24"/>
          <w:szCs w:val="24"/>
        </w:rPr>
        <w:t>/aneksów do umowy</w:t>
      </w:r>
    </w:p>
    <w:p w14:paraId="16EA4567" w14:textId="7DFB1A64" w:rsidR="00112AB2" w:rsidRPr="000B6607" w:rsidRDefault="00376DD4" w:rsidP="14D57188">
      <w:pPr>
        <w:spacing w:after="120" w:line="276" w:lineRule="auto"/>
        <w:rPr>
          <w:rFonts w:ascii="Arial" w:hAnsi="Arial" w:cs="Arial"/>
          <w:sz w:val="24"/>
          <w:szCs w:val="24"/>
        </w:rPr>
      </w:pPr>
      <w:r>
        <w:rPr>
          <w:rFonts w:ascii="Arial" w:hAnsi="Arial" w:cs="Arial"/>
          <w:sz w:val="24"/>
          <w:szCs w:val="24"/>
        </w:rPr>
        <w:t>Co do zasady u</w:t>
      </w:r>
      <w:r w:rsidR="2937CBAC" w:rsidRPr="000B6607">
        <w:rPr>
          <w:rFonts w:ascii="Arial" w:hAnsi="Arial" w:cs="Arial"/>
          <w:sz w:val="24"/>
          <w:szCs w:val="24"/>
        </w:rPr>
        <w:t>mowa o dofinansowanie zostanie zawarta w sposób elektroniczny: oryginałem dokumentu elektronicznego jest wyłącznie jego zapis elektroniczny. O</w:t>
      </w:r>
      <w:r w:rsidR="0007165C">
        <w:rPr>
          <w:rFonts w:ascii="Arial" w:hAnsi="Arial" w:cs="Arial"/>
          <w:sz w:val="24"/>
          <w:szCs w:val="24"/>
        </w:rPr>
        <w:t> </w:t>
      </w:r>
      <w:r w:rsidR="2937CBAC" w:rsidRPr="000B6607">
        <w:rPr>
          <w:rFonts w:ascii="Arial" w:hAnsi="Arial" w:cs="Arial"/>
          <w:sz w:val="24"/>
          <w:szCs w:val="24"/>
        </w:rPr>
        <w:t>oryginale dokumentu elektronicznego można mówić wtedy, kiedy ten nosi znamiona oryginału – wygenerowaną przez system strukturę i kwalifikowany podpis elektroniczny.</w:t>
      </w:r>
    </w:p>
    <w:p w14:paraId="34753F82" w14:textId="77777777" w:rsidR="00112AB2" w:rsidRPr="000B6607" w:rsidRDefault="2937CBAC" w:rsidP="14D57188">
      <w:pPr>
        <w:spacing w:after="120" w:line="276" w:lineRule="auto"/>
        <w:rPr>
          <w:rFonts w:ascii="Arial" w:hAnsi="Arial" w:cs="Arial"/>
          <w:sz w:val="24"/>
          <w:szCs w:val="24"/>
        </w:rPr>
      </w:pPr>
      <w:r w:rsidRPr="000B6607">
        <w:rPr>
          <w:rFonts w:ascii="Arial" w:hAnsi="Arial" w:cs="Arial"/>
          <w:sz w:val="24"/>
          <w:szCs w:val="24"/>
        </w:rPr>
        <w:t>Wszystkie inne postacie stanowią odpis, czyli kopię (np. wydruk, skan wydruku). W przypadku dokumentu podpisanego kwalifikowanym podpisem elektronicznym– oryginałem będzie tylko dokument elektroniczny z tym podpisem, tj. plik, w którym można zweryfikować ten podpis. Nie będzie nim wydruk tego dokumentu, skan wydruku lub kopia pliku pozbawiona możliwości weryfikacji podpisu.</w:t>
      </w:r>
    </w:p>
    <w:p w14:paraId="111235D2" w14:textId="1875AEB3" w:rsidR="00112AB2" w:rsidRPr="000B6607" w:rsidRDefault="00112AB2" w:rsidP="00112AB2">
      <w:pPr>
        <w:spacing w:after="120" w:line="276" w:lineRule="auto"/>
        <w:rPr>
          <w:rFonts w:ascii="Arial" w:hAnsi="Arial" w:cs="Arial"/>
          <w:bCs/>
          <w:sz w:val="24"/>
          <w:szCs w:val="24"/>
        </w:rPr>
      </w:pPr>
      <w:r w:rsidRPr="000B6607">
        <w:rPr>
          <w:rFonts w:ascii="Arial" w:hAnsi="Arial" w:cs="Arial"/>
          <w:bCs/>
          <w:sz w:val="24"/>
          <w:szCs w:val="24"/>
        </w:rPr>
        <w:t>Zmiana umowy wymaga zachowan</w:t>
      </w:r>
      <w:r w:rsidR="006315DB">
        <w:rPr>
          <w:rFonts w:ascii="Arial" w:hAnsi="Arial" w:cs="Arial"/>
          <w:bCs/>
          <w:sz w:val="24"/>
          <w:szCs w:val="24"/>
        </w:rPr>
        <w:t>ia takiej formy, jaka została przewidziana</w:t>
      </w:r>
      <w:r w:rsidRPr="000B6607">
        <w:rPr>
          <w:rFonts w:ascii="Arial" w:hAnsi="Arial" w:cs="Arial"/>
          <w:bCs/>
          <w:sz w:val="24"/>
          <w:szCs w:val="24"/>
        </w:rPr>
        <w:t xml:space="preserve"> w celu jej zawarcia, tzn. </w:t>
      </w:r>
      <w:r w:rsidR="00376DD4">
        <w:rPr>
          <w:rFonts w:ascii="Arial" w:hAnsi="Arial" w:cs="Arial"/>
          <w:bCs/>
          <w:sz w:val="24"/>
          <w:szCs w:val="24"/>
        </w:rPr>
        <w:t xml:space="preserve">jeżeli umowa była podpisana w formie elektronicznej to aneks również podpiszemy w tej formie. </w:t>
      </w:r>
    </w:p>
    <w:p w14:paraId="02A779BB" w14:textId="77777777" w:rsidR="00AA6960" w:rsidRPr="000B6607" w:rsidRDefault="00AA6960" w:rsidP="00B61A13">
      <w:pPr>
        <w:spacing w:after="120" w:line="276" w:lineRule="auto"/>
        <w:rPr>
          <w:rFonts w:ascii="Arial" w:hAnsi="Arial" w:cs="Arial"/>
          <w:b/>
          <w:bCs/>
          <w:sz w:val="24"/>
          <w:szCs w:val="24"/>
        </w:rPr>
      </w:pPr>
    </w:p>
    <w:p w14:paraId="6DF5B680" w14:textId="77777777" w:rsidR="0010687E" w:rsidRPr="000B6607" w:rsidRDefault="7ADDCB2A" w:rsidP="00B61A13">
      <w:pPr>
        <w:spacing w:after="120" w:line="276" w:lineRule="auto"/>
        <w:rPr>
          <w:rFonts w:ascii="Arial" w:hAnsi="Arial" w:cs="Arial"/>
          <w:sz w:val="24"/>
          <w:szCs w:val="24"/>
        </w:rPr>
      </w:pPr>
      <w:r w:rsidRPr="000B6607">
        <w:rPr>
          <w:rFonts w:ascii="Arial" w:hAnsi="Arial" w:cs="Arial"/>
          <w:b/>
          <w:bCs/>
          <w:sz w:val="24"/>
          <w:szCs w:val="24"/>
        </w:rPr>
        <w:t>Rezygnacja z informacji za pośrednictwem środków komunikacji elektronicznej</w:t>
      </w:r>
    </w:p>
    <w:p w14:paraId="066735DB" w14:textId="5DA32C3C" w:rsidR="0010687E" w:rsidRPr="000B6607" w:rsidRDefault="54256455" w:rsidP="00B61A13">
      <w:pPr>
        <w:spacing w:after="120" w:line="276" w:lineRule="auto"/>
        <w:rPr>
          <w:rFonts w:ascii="Arial" w:hAnsi="Arial" w:cs="Arial"/>
          <w:sz w:val="24"/>
          <w:szCs w:val="24"/>
        </w:rPr>
      </w:pPr>
      <w:r w:rsidRPr="000B6607">
        <w:rPr>
          <w:rFonts w:ascii="Arial" w:hAnsi="Arial" w:cs="Arial"/>
          <w:sz w:val="24"/>
          <w:szCs w:val="24"/>
        </w:rPr>
        <w:t>W</w:t>
      </w:r>
      <w:r w:rsidR="2937CBAC" w:rsidRPr="000B6607">
        <w:rPr>
          <w:rFonts w:ascii="Arial" w:hAnsi="Arial" w:cs="Arial"/>
          <w:sz w:val="24"/>
          <w:szCs w:val="24"/>
        </w:rPr>
        <w:t xml:space="preserve"> przypadku </w:t>
      </w:r>
      <w:r w:rsidRPr="000B6607">
        <w:rPr>
          <w:rFonts w:ascii="Arial" w:hAnsi="Arial" w:cs="Arial"/>
          <w:sz w:val="24"/>
          <w:szCs w:val="24"/>
        </w:rPr>
        <w:t>gdy</w:t>
      </w:r>
      <w:r w:rsidR="7ADDCB2A" w:rsidRPr="000B6607">
        <w:rPr>
          <w:rFonts w:ascii="Arial" w:hAnsi="Arial" w:cs="Arial"/>
          <w:sz w:val="24"/>
          <w:szCs w:val="24"/>
        </w:rPr>
        <w:t xml:space="preserve"> złoży</w:t>
      </w:r>
      <w:r w:rsidRPr="000B6607">
        <w:rPr>
          <w:rFonts w:ascii="Arial" w:hAnsi="Arial" w:cs="Arial"/>
          <w:sz w:val="24"/>
          <w:szCs w:val="24"/>
        </w:rPr>
        <w:t>sz</w:t>
      </w:r>
      <w:r w:rsidR="7ADDCB2A" w:rsidRPr="000B6607">
        <w:rPr>
          <w:rFonts w:ascii="Arial" w:hAnsi="Arial" w:cs="Arial"/>
          <w:sz w:val="24"/>
          <w:szCs w:val="24"/>
        </w:rPr>
        <w:t xml:space="preserve"> oświadczenie</w:t>
      </w:r>
      <w:r w:rsidR="363AC3C0" w:rsidRPr="000B6607">
        <w:rPr>
          <w:rFonts w:ascii="Arial" w:hAnsi="Arial" w:cs="Arial"/>
          <w:sz w:val="24"/>
          <w:szCs w:val="24"/>
        </w:rPr>
        <w:t xml:space="preserve"> o</w:t>
      </w:r>
      <w:r w:rsidR="7ADDCB2A" w:rsidRPr="000B6607">
        <w:rPr>
          <w:rFonts w:ascii="Arial" w:hAnsi="Arial" w:cs="Arial"/>
          <w:sz w:val="24"/>
          <w:szCs w:val="24"/>
        </w:rPr>
        <w:t xml:space="preserve"> rezygnacji z wymiany informacji za pośrednictwem środków komunikacji elektronicznej </w:t>
      </w:r>
      <w:r w:rsidRPr="000B6607">
        <w:rPr>
          <w:rFonts w:ascii="Arial" w:hAnsi="Arial" w:cs="Arial"/>
          <w:sz w:val="24"/>
          <w:szCs w:val="24"/>
        </w:rPr>
        <w:t xml:space="preserve">uzgodnimy sposób dalszej korespondencji. </w:t>
      </w:r>
      <w:r w:rsidR="7ADDCB2A" w:rsidRPr="000B6607">
        <w:rPr>
          <w:rFonts w:ascii="Arial" w:hAnsi="Arial" w:cs="Arial"/>
          <w:sz w:val="24"/>
          <w:szCs w:val="24"/>
        </w:rPr>
        <w:t xml:space="preserve"> </w:t>
      </w:r>
    </w:p>
    <w:p w14:paraId="4089C596" w14:textId="77777777" w:rsidR="0010687E" w:rsidRPr="000B6607" w:rsidRDefault="0010687E" w:rsidP="00586054">
      <w:pPr>
        <w:numPr>
          <w:ilvl w:val="0"/>
          <w:numId w:val="12"/>
        </w:numPr>
        <w:spacing w:after="120" w:line="276" w:lineRule="auto"/>
        <w:rPr>
          <w:rFonts w:ascii="Arial" w:hAnsi="Arial" w:cs="Arial"/>
          <w:sz w:val="24"/>
          <w:szCs w:val="24"/>
        </w:rPr>
      </w:pPr>
      <w:r w:rsidRPr="000B6607">
        <w:rPr>
          <w:rFonts w:ascii="Arial" w:hAnsi="Arial" w:cs="Arial"/>
          <w:sz w:val="24"/>
          <w:szCs w:val="24"/>
        </w:rPr>
        <w:t>Podmioty prywatne</w:t>
      </w:r>
    </w:p>
    <w:p w14:paraId="11463399" w14:textId="77B5FEF5" w:rsidR="00F26792" w:rsidRPr="00F86ACE" w:rsidRDefault="0010687E" w:rsidP="00F86ACE">
      <w:pPr>
        <w:spacing w:after="120" w:line="276" w:lineRule="auto"/>
        <w:rPr>
          <w:rStyle w:val="Wyrnienieintensywne"/>
          <w:rFonts w:cs="Arial"/>
          <w:iCs w:val="0"/>
          <w:color w:val="auto"/>
          <w:szCs w:val="24"/>
        </w:rPr>
      </w:pPr>
      <w:r w:rsidRPr="000B6607">
        <w:rPr>
          <w:rFonts w:ascii="Arial" w:hAnsi="Arial" w:cs="Arial"/>
          <w:sz w:val="24"/>
          <w:szCs w:val="24"/>
        </w:rPr>
        <w:t xml:space="preserve">Złożenie takiego oświadczenia będzie powodować, że </w:t>
      </w:r>
      <w:r w:rsidR="00E7539D" w:rsidRPr="000B6607">
        <w:rPr>
          <w:rFonts w:ascii="Arial" w:hAnsi="Arial" w:cs="Arial"/>
          <w:sz w:val="24"/>
          <w:szCs w:val="24"/>
        </w:rPr>
        <w:t>IZ FE SL</w:t>
      </w:r>
      <w:r w:rsidRPr="000B6607">
        <w:rPr>
          <w:rFonts w:ascii="Arial" w:hAnsi="Arial" w:cs="Arial"/>
          <w:sz w:val="24"/>
          <w:szCs w:val="24"/>
        </w:rPr>
        <w:t xml:space="preserve"> będzie przesyłać korespondencję (odpow</w:t>
      </w:r>
      <w:r w:rsidR="00820CC3" w:rsidRPr="000B6607">
        <w:rPr>
          <w:rFonts w:ascii="Arial" w:hAnsi="Arial" w:cs="Arial"/>
          <w:sz w:val="24"/>
          <w:szCs w:val="24"/>
        </w:rPr>
        <w:t xml:space="preserve">iedzi na pisma) </w:t>
      </w:r>
      <w:r w:rsidRPr="000B6607">
        <w:rPr>
          <w:rFonts w:ascii="Arial" w:hAnsi="Arial" w:cs="Arial"/>
          <w:sz w:val="24"/>
          <w:szCs w:val="24"/>
        </w:rPr>
        <w:t xml:space="preserve">w sposób tradycyjny (papierowy). </w:t>
      </w:r>
      <w:r w:rsidR="00820CC3" w:rsidRPr="000B6607">
        <w:rPr>
          <w:rFonts w:ascii="Arial" w:hAnsi="Arial" w:cs="Arial"/>
          <w:b/>
          <w:bCs/>
          <w:sz w:val="24"/>
          <w:szCs w:val="24"/>
        </w:rPr>
        <w:t>Nie zwalnia to Ciebie</w:t>
      </w:r>
      <w:r w:rsidRPr="000B6607">
        <w:rPr>
          <w:rFonts w:ascii="Arial" w:hAnsi="Arial" w:cs="Arial"/>
          <w:b/>
          <w:bCs/>
          <w:sz w:val="24"/>
          <w:szCs w:val="24"/>
        </w:rPr>
        <w:t xml:space="preserve"> z obowiązku składania dokumentów z wykorzystaniem komunikacji elektronicznej, zgodnie z zapisami dotyczącymi formy i trybu </w:t>
      </w:r>
      <w:r w:rsidR="00820CC3" w:rsidRPr="000B6607">
        <w:rPr>
          <w:rFonts w:ascii="Arial" w:hAnsi="Arial" w:cs="Arial"/>
          <w:b/>
          <w:bCs/>
          <w:sz w:val="24"/>
          <w:szCs w:val="24"/>
        </w:rPr>
        <w:t xml:space="preserve">składania dokumentów zawartymi </w:t>
      </w:r>
      <w:r w:rsidRPr="000B6607">
        <w:rPr>
          <w:rFonts w:ascii="Arial" w:hAnsi="Arial" w:cs="Arial"/>
          <w:b/>
          <w:bCs/>
          <w:sz w:val="24"/>
          <w:szCs w:val="24"/>
        </w:rPr>
        <w:t xml:space="preserve">w umowie lub decyzji lub porozumieniu </w:t>
      </w:r>
      <w:r w:rsidRPr="000B6607">
        <w:rPr>
          <w:rFonts w:ascii="Arial" w:hAnsi="Arial" w:cs="Arial"/>
          <w:b/>
          <w:bCs/>
          <w:sz w:val="24"/>
          <w:szCs w:val="24"/>
        </w:rPr>
        <w:lastRenderedPageBreak/>
        <w:t>o</w:t>
      </w:r>
      <w:r w:rsidR="00C36046">
        <w:rPr>
          <w:rFonts w:ascii="Arial" w:hAnsi="Arial" w:cs="Arial"/>
          <w:b/>
          <w:bCs/>
          <w:sz w:val="24"/>
          <w:szCs w:val="24"/>
        </w:rPr>
        <w:t> </w:t>
      </w:r>
      <w:r w:rsidRPr="000B6607">
        <w:rPr>
          <w:rFonts w:ascii="Arial" w:hAnsi="Arial" w:cs="Arial"/>
          <w:b/>
          <w:bCs/>
          <w:sz w:val="24"/>
          <w:szCs w:val="24"/>
        </w:rPr>
        <w:t>dofinansowanie</w:t>
      </w:r>
      <w:r w:rsidR="00F26792" w:rsidRPr="000B6607">
        <w:rPr>
          <w:rFonts w:ascii="Arial" w:hAnsi="Arial" w:cs="Arial"/>
          <w:sz w:val="24"/>
          <w:szCs w:val="24"/>
        </w:rPr>
        <w:t>. Uznajemy</w:t>
      </w:r>
      <w:r w:rsidRPr="000B6607">
        <w:rPr>
          <w:rFonts w:ascii="Arial" w:hAnsi="Arial" w:cs="Arial"/>
          <w:sz w:val="24"/>
          <w:szCs w:val="24"/>
        </w:rPr>
        <w:t>, że jeżeli oświadczenie takie zostanie złożone np. w</w:t>
      </w:r>
      <w:r w:rsidR="00C36046">
        <w:rPr>
          <w:rFonts w:ascii="Arial" w:hAnsi="Arial" w:cs="Arial"/>
          <w:sz w:val="24"/>
          <w:szCs w:val="24"/>
        </w:rPr>
        <w:t> </w:t>
      </w:r>
      <w:r w:rsidRPr="000B6607">
        <w:rPr>
          <w:rFonts w:ascii="Arial" w:hAnsi="Arial" w:cs="Arial"/>
          <w:sz w:val="24"/>
          <w:szCs w:val="24"/>
        </w:rPr>
        <w:t>formularzu elektronicznym zawierającym np. wniosek o płatność to oświadczenie będzie uznawane jedynie w przypadku sprawy prowadzonej w związku z</w:t>
      </w:r>
      <w:r w:rsidR="00C36046">
        <w:rPr>
          <w:rFonts w:ascii="Arial" w:hAnsi="Arial" w:cs="Arial"/>
          <w:sz w:val="24"/>
          <w:szCs w:val="24"/>
        </w:rPr>
        <w:t> </w:t>
      </w:r>
      <w:r w:rsidRPr="000B6607">
        <w:rPr>
          <w:rFonts w:ascii="Arial" w:hAnsi="Arial" w:cs="Arial"/>
          <w:sz w:val="24"/>
          <w:szCs w:val="24"/>
        </w:rPr>
        <w:t>konkretnym, złożonym wnioskiem o płatność (komunikacja dot. rozpatrywania wniosku o płatność</w:t>
      </w:r>
      <w:r w:rsidR="00A40519">
        <w:rPr>
          <w:rFonts w:ascii="Arial" w:hAnsi="Arial" w:cs="Arial"/>
          <w:sz w:val="24"/>
          <w:szCs w:val="24"/>
        </w:rPr>
        <w:t>). W przypadku kiedy</w:t>
      </w:r>
      <w:r w:rsidRPr="000B6607">
        <w:rPr>
          <w:rFonts w:ascii="Arial" w:hAnsi="Arial" w:cs="Arial"/>
          <w:sz w:val="24"/>
          <w:szCs w:val="24"/>
        </w:rPr>
        <w:t xml:space="preserve"> złoży</w:t>
      </w:r>
      <w:r w:rsidR="00A40519">
        <w:rPr>
          <w:rFonts w:ascii="Arial" w:hAnsi="Arial" w:cs="Arial"/>
          <w:sz w:val="24"/>
          <w:szCs w:val="24"/>
        </w:rPr>
        <w:t>sz</w:t>
      </w:r>
      <w:r w:rsidRPr="000B6607">
        <w:rPr>
          <w:rFonts w:ascii="Arial" w:hAnsi="Arial" w:cs="Arial"/>
          <w:sz w:val="24"/>
          <w:szCs w:val="24"/>
        </w:rPr>
        <w:t xml:space="preserve"> takie oświadczenie niezależnie od składanych dokumentów i wyraźnie wskaże</w:t>
      </w:r>
      <w:r w:rsidR="00A40519">
        <w:rPr>
          <w:rFonts w:ascii="Arial" w:hAnsi="Arial" w:cs="Arial"/>
          <w:sz w:val="24"/>
          <w:szCs w:val="24"/>
        </w:rPr>
        <w:t>sz</w:t>
      </w:r>
      <w:r w:rsidRPr="000B6607">
        <w:rPr>
          <w:rFonts w:ascii="Arial" w:hAnsi="Arial" w:cs="Arial"/>
          <w:sz w:val="24"/>
          <w:szCs w:val="24"/>
        </w:rPr>
        <w:t>, że rezygnuje</w:t>
      </w:r>
      <w:r w:rsidR="00A40519">
        <w:rPr>
          <w:rFonts w:ascii="Arial" w:hAnsi="Arial" w:cs="Arial"/>
          <w:sz w:val="24"/>
          <w:szCs w:val="24"/>
        </w:rPr>
        <w:t>sz</w:t>
      </w:r>
      <w:r w:rsidRPr="000B6607">
        <w:rPr>
          <w:rFonts w:ascii="Arial" w:hAnsi="Arial" w:cs="Arial"/>
          <w:sz w:val="24"/>
          <w:szCs w:val="24"/>
        </w:rPr>
        <w:t xml:space="preserve"> z otrzymywania informacji za pośrednictwem środków komunikacji elektronicznej dla całego projektu (wymagany jest tytuł i numer projektu) wówczas uznaje się, że rezygnacja ta będzie dotyczyć wszystkich spraw</w:t>
      </w:r>
      <w:r w:rsidR="00F26792" w:rsidRPr="000B6607">
        <w:rPr>
          <w:rFonts w:ascii="Arial" w:hAnsi="Arial" w:cs="Arial"/>
          <w:sz w:val="24"/>
          <w:szCs w:val="24"/>
        </w:rPr>
        <w:t xml:space="preserve"> prowadzonych w ramach projektu.</w:t>
      </w:r>
    </w:p>
    <w:p w14:paraId="4D36408F" w14:textId="77777777" w:rsidR="00F26792" w:rsidRPr="000B6607" w:rsidRDefault="00F26792" w:rsidP="00F26792">
      <w:pPr>
        <w:spacing w:after="60" w:line="276" w:lineRule="auto"/>
        <w:rPr>
          <w:rStyle w:val="Wyrnienieintensywne"/>
          <w:rFonts w:eastAsia="Calibri" w:cs="Arial"/>
          <w:b/>
          <w:iCs w:val="0"/>
          <w:lang w:eastAsia="pl-PL"/>
        </w:rPr>
      </w:pPr>
      <w:r w:rsidRPr="000B6607">
        <w:rPr>
          <w:rStyle w:val="Wyrnienieintensywne"/>
          <w:rFonts w:eastAsia="Calibri" w:cs="Arial"/>
          <w:b/>
          <w:iCs w:val="0"/>
          <w:lang w:eastAsia="pl-PL"/>
        </w:rPr>
        <w:t>Uwaga!</w:t>
      </w:r>
    </w:p>
    <w:p w14:paraId="35579A55" w14:textId="77777777" w:rsidR="0010687E" w:rsidRPr="000B6607" w:rsidRDefault="0010687E" w:rsidP="00AD7B0E">
      <w:pPr>
        <w:spacing w:after="120" w:line="276" w:lineRule="auto"/>
        <w:rPr>
          <w:rFonts w:ascii="Arial" w:hAnsi="Arial" w:cs="Arial"/>
          <w:b/>
          <w:bCs/>
          <w:sz w:val="24"/>
          <w:szCs w:val="24"/>
        </w:rPr>
      </w:pPr>
      <w:r w:rsidRPr="000B6607">
        <w:rPr>
          <w:rFonts w:ascii="Arial" w:hAnsi="Arial" w:cs="Arial"/>
          <w:b/>
          <w:bCs/>
          <w:sz w:val="24"/>
          <w:szCs w:val="24"/>
        </w:rPr>
        <w:t>Złożenie oświadczenia o rezygnacji z</w:t>
      </w:r>
      <w:r w:rsidR="00F26792" w:rsidRPr="000B6607">
        <w:rPr>
          <w:rFonts w:ascii="Arial" w:hAnsi="Arial" w:cs="Arial"/>
          <w:b/>
          <w:bCs/>
          <w:sz w:val="24"/>
          <w:szCs w:val="24"/>
        </w:rPr>
        <w:t xml:space="preserve"> wymiany informacji </w:t>
      </w:r>
      <w:r w:rsidRPr="000B6607">
        <w:rPr>
          <w:rFonts w:ascii="Arial" w:hAnsi="Arial" w:cs="Arial"/>
          <w:b/>
          <w:bCs/>
          <w:sz w:val="24"/>
          <w:szCs w:val="24"/>
        </w:rPr>
        <w:t>może mieć wpływ na wydłużenie czasu realizacji spraw o czas potrzebny na doręczenie dokumentów w formie papierowej.</w:t>
      </w:r>
    </w:p>
    <w:p w14:paraId="7CC89215" w14:textId="77777777" w:rsidR="00AD7B0E" w:rsidRPr="000B6607" w:rsidRDefault="00AD7B0E" w:rsidP="00AD7B0E">
      <w:pPr>
        <w:spacing w:after="120" w:line="276" w:lineRule="auto"/>
        <w:rPr>
          <w:rFonts w:ascii="Arial" w:hAnsi="Arial" w:cs="Arial"/>
          <w:sz w:val="24"/>
          <w:szCs w:val="24"/>
        </w:rPr>
      </w:pPr>
    </w:p>
    <w:p w14:paraId="35991C5A" w14:textId="77777777" w:rsidR="0010687E" w:rsidRPr="000B6607" w:rsidRDefault="0010687E" w:rsidP="00586054">
      <w:pPr>
        <w:numPr>
          <w:ilvl w:val="0"/>
          <w:numId w:val="12"/>
        </w:numPr>
        <w:spacing w:after="120" w:line="276" w:lineRule="auto"/>
        <w:rPr>
          <w:rFonts w:ascii="Arial" w:hAnsi="Arial" w:cs="Arial"/>
          <w:sz w:val="24"/>
          <w:szCs w:val="24"/>
        </w:rPr>
      </w:pPr>
      <w:r w:rsidRPr="000B6607">
        <w:rPr>
          <w:rFonts w:ascii="Arial" w:hAnsi="Arial" w:cs="Arial"/>
          <w:sz w:val="24"/>
          <w:szCs w:val="24"/>
        </w:rPr>
        <w:t>Podmioty publiczne</w:t>
      </w:r>
    </w:p>
    <w:p w14:paraId="4DE171C0" w14:textId="7C9936E1" w:rsidR="00AD7B0E" w:rsidRPr="009C0AA7" w:rsidRDefault="00AD7B0E" w:rsidP="00AD7B0E">
      <w:pPr>
        <w:spacing w:after="120" w:line="276" w:lineRule="auto"/>
        <w:rPr>
          <w:rFonts w:ascii="Arial" w:hAnsi="Arial" w:cs="Arial"/>
          <w:sz w:val="24"/>
          <w:szCs w:val="24"/>
        </w:rPr>
      </w:pPr>
      <w:r w:rsidRPr="009C0AA7">
        <w:rPr>
          <w:rFonts w:ascii="Arial" w:hAnsi="Arial" w:cs="Arial"/>
          <w:sz w:val="24"/>
          <w:szCs w:val="24"/>
        </w:rPr>
        <w:t xml:space="preserve">Jeżeli </w:t>
      </w:r>
      <w:r w:rsidR="00025388" w:rsidRPr="009C0AA7">
        <w:rPr>
          <w:rFonts w:ascii="Arial" w:hAnsi="Arial" w:cs="Arial"/>
          <w:sz w:val="24"/>
          <w:szCs w:val="24"/>
        </w:rPr>
        <w:t>reprezentujesz podmiot publiczny</w:t>
      </w:r>
      <w:r w:rsidRPr="009C0AA7">
        <w:rPr>
          <w:rFonts w:ascii="Arial" w:hAnsi="Arial" w:cs="Arial"/>
          <w:sz w:val="24"/>
          <w:szCs w:val="24"/>
        </w:rPr>
        <w:t xml:space="preserve"> w rozumieniu przepisów ustawy z dnia 17</w:t>
      </w:r>
      <w:r w:rsidR="009C0AA7">
        <w:rPr>
          <w:rFonts w:ascii="Arial" w:hAnsi="Arial" w:cs="Arial"/>
          <w:sz w:val="24"/>
          <w:szCs w:val="24"/>
        </w:rPr>
        <w:t> </w:t>
      </w:r>
      <w:r w:rsidRPr="009C0AA7">
        <w:rPr>
          <w:rFonts w:ascii="Arial" w:hAnsi="Arial" w:cs="Arial"/>
          <w:sz w:val="24"/>
          <w:szCs w:val="24"/>
        </w:rPr>
        <w:t>lutego 2005 r. o informatyzacji działalności podmiotów realizujących</w:t>
      </w:r>
      <w:r w:rsidR="00E7539D" w:rsidRPr="009C0AA7">
        <w:rPr>
          <w:rFonts w:ascii="Arial" w:hAnsi="Arial" w:cs="Arial"/>
          <w:sz w:val="24"/>
          <w:szCs w:val="24"/>
        </w:rPr>
        <w:t xml:space="preserve"> zadania publiczne</w:t>
      </w:r>
      <w:r w:rsidRPr="009C0AA7">
        <w:rPr>
          <w:rFonts w:ascii="Arial" w:hAnsi="Arial" w:cs="Arial"/>
          <w:sz w:val="24"/>
          <w:szCs w:val="24"/>
        </w:rPr>
        <w:t>, zobowiązany jest</w:t>
      </w:r>
      <w:r w:rsidR="00AB4BB9" w:rsidRPr="009C0AA7">
        <w:rPr>
          <w:rFonts w:ascii="Arial" w:hAnsi="Arial" w:cs="Arial"/>
          <w:sz w:val="24"/>
          <w:szCs w:val="24"/>
        </w:rPr>
        <w:t>eś</w:t>
      </w:r>
      <w:r w:rsidRPr="009C0AA7">
        <w:rPr>
          <w:rFonts w:ascii="Arial" w:hAnsi="Arial" w:cs="Arial"/>
          <w:sz w:val="24"/>
          <w:szCs w:val="24"/>
        </w:rPr>
        <w:t xml:space="preserve"> zapewnić, zgodnie z tą ustawą, wymianę informacji również za pośrednictwem środków komunikacji elektronicznej. W</w:t>
      </w:r>
      <w:r w:rsidR="00AB4BB9" w:rsidRPr="009C0AA7">
        <w:rPr>
          <w:rFonts w:ascii="Arial" w:hAnsi="Arial" w:cs="Arial"/>
          <w:sz w:val="24"/>
          <w:szCs w:val="24"/>
        </w:rPr>
        <w:t> </w:t>
      </w:r>
      <w:r w:rsidRPr="009C0AA7">
        <w:rPr>
          <w:rFonts w:ascii="Arial" w:hAnsi="Arial" w:cs="Arial"/>
          <w:sz w:val="24"/>
          <w:szCs w:val="24"/>
        </w:rPr>
        <w:t>związku z tym, nawet pomimo złożonego oświadczenia o rezygnacji z</w:t>
      </w:r>
      <w:r w:rsidR="00AB4BB9" w:rsidRPr="009C0AA7">
        <w:rPr>
          <w:rFonts w:ascii="Arial" w:hAnsi="Arial" w:cs="Arial"/>
          <w:sz w:val="24"/>
          <w:szCs w:val="24"/>
        </w:rPr>
        <w:t> </w:t>
      </w:r>
      <w:r w:rsidRPr="009C0AA7">
        <w:rPr>
          <w:rFonts w:ascii="Arial" w:hAnsi="Arial" w:cs="Arial"/>
          <w:sz w:val="24"/>
          <w:szCs w:val="24"/>
        </w:rPr>
        <w:t>wymiany informacji za pośrednictwem środków komuni</w:t>
      </w:r>
      <w:r w:rsidR="00025388" w:rsidRPr="009C0AA7">
        <w:rPr>
          <w:rFonts w:ascii="Arial" w:hAnsi="Arial" w:cs="Arial"/>
          <w:sz w:val="24"/>
          <w:szCs w:val="24"/>
        </w:rPr>
        <w:t xml:space="preserve">kacji elektronicznej, </w:t>
      </w:r>
      <w:r w:rsidRPr="009C0AA7">
        <w:rPr>
          <w:rFonts w:ascii="Arial" w:hAnsi="Arial" w:cs="Arial"/>
          <w:sz w:val="24"/>
          <w:szCs w:val="24"/>
        </w:rPr>
        <w:t xml:space="preserve"> będzie</w:t>
      </w:r>
      <w:r w:rsidR="00025388" w:rsidRPr="009C0AA7">
        <w:rPr>
          <w:rFonts w:ascii="Arial" w:hAnsi="Arial" w:cs="Arial"/>
          <w:sz w:val="24"/>
          <w:szCs w:val="24"/>
        </w:rPr>
        <w:t>my</w:t>
      </w:r>
      <w:r w:rsidRPr="009C0AA7">
        <w:rPr>
          <w:rFonts w:ascii="Arial" w:hAnsi="Arial" w:cs="Arial"/>
          <w:sz w:val="24"/>
          <w:szCs w:val="24"/>
        </w:rPr>
        <w:t xml:space="preserve"> nadal prze</w:t>
      </w:r>
      <w:r w:rsidR="00025388" w:rsidRPr="009C0AA7">
        <w:rPr>
          <w:rFonts w:ascii="Arial" w:hAnsi="Arial" w:cs="Arial"/>
          <w:sz w:val="24"/>
          <w:szCs w:val="24"/>
        </w:rPr>
        <w:t>syłać informacje do Ciebie</w:t>
      </w:r>
      <w:r w:rsidRPr="009C0AA7">
        <w:rPr>
          <w:rFonts w:ascii="Arial" w:hAnsi="Arial" w:cs="Arial"/>
          <w:sz w:val="24"/>
          <w:szCs w:val="24"/>
        </w:rPr>
        <w:t xml:space="preserve"> za pośrednictwem środków komunikacji elektronicznej, uznając je za skutecznie doręczone w momencie otrzymania Urzędowego Poświadczenia Odbioru.</w:t>
      </w:r>
    </w:p>
    <w:p w14:paraId="5CD5B069" w14:textId="77777777" w:rsidR="0010687E" w:rsidRPr="000B6607" w:rsidRDefault="0010687E" w:rsidP="00B61A13">
      <w:pPr>
        <w:spacing w:after="120" w:line="276" w:lineRule="auto"/>
        <w:rPr>
          <w:rFonts w:ascii="Arial" w:hAnsi="Arial" w:cs="Arial"/>
          <w:sz w:val="24"/>
          <w:szCs w:val="24"/>
          <w:lang w:eastAsia="ja-JP"/>
        </w:rPr>
      </w:pPr>
    </w:p>
    <w:p w14:paraId="0CDD87EF" w14:textId="1A4DF756" w:rsidR="00F25DD5" w:rsidRPr="000B6607" w:rsidRDefault="0855FAEB" w:rsidP="00266CD5">
      <w:pPr>
        <w:pStyle w:val="Nagwek2"/>
        <w:spacing w:before="0" w:after="120" w:line="276" w:lineRule="auto"/>
        <w:rPr>
          <w:rFonts w:ascii="Arial" w:hAnsi="Arial" w:cs="Arial"/>
          <w:i w:val="0"/>
        </w:rPr>
      </w:pPr>
      <w:bookmarkStart w:id="14" w:name="_Toc132285129"/>
      <w:r w:rsidRPr="5DA2AE2E">
        <w:rPr>
          <w:rFonts w:ascii="Arial" w:hAnsi="Arial" w:cs="Arial"/>
          <w:i w:val="0"/>
        </w:rPr>
        <w:t>Promowanie projektów</w:t>
      </w:r>
      <w:bookmarkEnd w:id="14"/>
      <w:r w:rsidRPr="5DA2AE2E">
        <w:rPr>
          <w:rFonts w:ascii="Arial" w:hAnsi="Arial" w:cs="Arial"/>
          <w:i w:val="0"/>
        </w:rPr>
        <w:t xml:space="preserve"> </w:t>
      </w:r>
    </w:p>
    <w:p w14:paraId="29B4A2DC" w14:textId="77777777" w:rsidR="00E244B0" w:rsidRPr="000B6607" w:rsidRDefault="00E244B0" w:rsidP="00266CD5">
      <w:pPr>
        <w:spacing w:after="120" w:line="276" w:lineRule="auto"/>
        <w:rPr>
          <w:rFonts w:ascii="Arial" w:hAnsi="Arial" w:cs="Arial"/>
          <w:sz w:val="24"/>
          <w:szCs w:val="24"/>
        </w:rPr>
      </w:pPr>
      <w:r w:rsidRPr="00692A5F">
        <w:rPr>
          <w:rFonts w:ascii="Arial" w:hAnsi="Arial" w:cs="Arial"/>
          <w:bCs/>
          <w:sz w:val="24"/>
          <w:szCs w:val="24"/>
        </w:rPr>
        <w:t>O współfinansowaniu projekt</w:t>
      </w:r>
      <w:r w:rsidR="009A5458" w:rsidRPr="00692A5F">
        <w:rPr>
          <w:rFonts w:ascii="Arial" w:hAnsi="Arial" w:cs="Arial"/>
          <w:bCs/>
          <w:sz w:val="24"/>
          <w:szCs w:val="24"/>
        </w:rPr>
        <w:t>u z UE powinieneś informować od momentu otrzymania dofinansowania,</w:t>
      </w:r>
      <w:r w:rsidRPr="00692A5F">
        <w:rPr>
          <w:rFonts w:ascii="Arial" w:hAnsi="Arial" w:cs="Arial"/>
          <w:bCs/>
          <w:sz w:val="24"/>
          <w:szCs w:val="24"/>
        </w:rPr>
        <w:t xml:space="preserve"> w trakcie jego realizacji</w:t>
      </w:r>
      <w:r w:rsidRPr="000B6607">
        <w:rPr>
          <w:rFonts w:ascii="Arial" w:hAnsi="Arial" w:cs="Arial"/>
          <w:sz w:val="24"/>
          <w:szCs w:val="24"/>
        </w:rPr>
        <w:t xml:space="preserve"> przy okazji wszelkich, podejmowanych przez Ciebie, działań informacyjnych i promocyjnych.</w:t>
      </w:r>
    </w:p>
    <w:p w14:paraId="11D88CE5" w14:textId="77777777" w:rsidR="00E244B0" w:rsidRPr="000B6607" w:rsidRDefault="00E244B0" w:rsidP="00E244B0">
      <w:pPr>
        <w:spacing w:after="120" w:line="276" w:lineRule="auto"/>
        <w:rPr>
          <w:rFonts w:ascii="Arial" w:hAnsi="Arial" w:cs="Arial"/>
          <w:sz w:val="24"/>
          <w:szCs w:val="24"/>
        </w:rPr>
      </w:pPr>
      <w:r w:rsidRPr="000B6607">
        <w:rPr>
          <w:rFonts w:ascii="Arial" w:hAnsi="Arial" w:cs="Arial"/>
          <w:sz w:val="24"/>
          <w:szCs w:val="24"/>
        </w:rPr>
        <w:t>Nie istnieje jeden, obowiązkowy, z góry określony zestaw działań informacyjno-promocyjnych, które musisz zrealizować. Trzeba natomiast wybrać takie działania, które będą zgodne z celem Twojego projektu oraz jego charakterem i skalą.</w:t>
      </w:r>
    </w:p>
    <w:p w14:paraId="4F9AD690" w14:textId="77777777" w:rsidR="00692A5F" w:rsidRPr="000B6607" w:rsidRDefault="00692A5F" w:rsidP="00692A5F">
      <w:pPr>
        <w:spacing w:after="120" w:line="276" w:lineRule="auto"/>
        <w:rPr>
          <w:rFonts w:ascii="Arial" w:hAnsi="Arial" w:cs="Arial"/>
          <w:sz w:val="24"/>
          <w:szCs w:val="24"/>
        </w:rPr>
      </w:pPr>
      <w:r w:rsidRPr="000B6607">
        <w:rPr>
          <w:rFonts w:ascii="Arial" w:hAnsi="Arial" w:cs="Arial"/>
          <w:sz w:val="24"/>
          <w:szCs w:val="24"/>
        </w:rPr>
        <w:t xml:space="preserve">Obowiązki te wynikają z prawa wszystkich obywateli Unii Europejskiej do wiedzy, </w:t>
      </w:r>
      <w:r w:rsidRPr="000B6607">
        <w:rPr>
          <w:rFonts w:ascii="Arial" w:hAnsi="Arial" w:cs="Arial"/>
          <w:sz w:val="24"/>
          <w:szCs w:val="24"/>
        </w:rPr>
        <w:br/>
        <w:t>w jaki sposób są wykorzystywane jej zasoby finansowe. Dlatego UE wymaga informowania opinii publicznej, uczestników i odbiorców projektów, o tym, że dane przedsięwzięcie było możliwe do zrealizowania między innymi dzięki unijnej pomocy finansowej.</w:t>
      </w:r>
    </w:p>
    <w:p w14:paraId="3AB72C3B" w14:textId="66FF28D2" w:rsidR="00692A5F" w:rsidRDefault="009A5458" w:rsidP="00E244B0">
      <w:pPr>
        <w:spacing w:after="120" w:line="276" w:lineRule="auto"/>
        <w:rPr>
          <w:rFonts w:ascii="Arial" w:hAnsi="Arial" w:cs="Arial"/>
          <w:sz w:val="24"/>
          <w:szCs w:val="24"/>
        </w:rPr>
      </w:pPr>
      <w:r w:rsidRPr="000B6607">
        <w:rPr>
          <w:rFonts w:ascii="Arial" w:hAnsi="Arial" w:cs="Arial"/>
          <w:sz w:val="24"/>
          <w:szCs w:val="24"/>
        </w:rPr>
        <w:t>Należy odpowiednio oznaczać dokumenty dotyczące projektu, np.: w zakresie dokumentacji przetargowej, ogłoszeń, raportów, publikacji, materiał</w:t>
      </w:r>
      <w:r w:rsidR="0AE4B192" w:rsidRPr="000B6607">
        <w:rPr>
          <w:rFonts w:ascii="Arial" w:hAnsi="Arial" w:cs="Arial"/>
          <w:sz w:val="24"/>
          <w:szCs w:val="24"/>
        </w:rPr>
        <w:t>ów</w:t>
      </w:r>
      <w:r w:rsidRPr="000B6607">
        <w:rPr>
          <w:rFonts w:ascii="Arial" w:hAnsi="Arial" w:cs="Arial"/>
          <w:sz w:val="24"/>
          <w:szCs w:val="24"/>
        </w:rPr>
        <w:t xml:space="preserve"> itd. Ta sama zasada obowiązuje w przypadku dokumentów i materiałów przeznaczonych dla </w:t>
      </w:r>
      <w:r w:rsidRPr="000B6607">
        <w:rPr>
          <w:rFonts w:ascii="Arial" w:hAnsi="Arial" w:cs="Arial"/>
          <w:sz w:val="24"/>
          <w:szCs w:val="24"/>
        </w:rPr>
        <w:lastRenderedPageBreak/>
        <w:t>uczestników projektów np. zaświadczeń, certyfikatów, materiałów informacyjnych, programów szkoleń i warsztatów, list obecności</w:t>
      </w:r>
      <w:r w:rsidR="00270348" w:rsidRPr="000B6607">
        <w:rPr>
          <w:rFonts w:ascii="Arial" w:hAnsi="Arial" w:cs="Arial"/>
          <w:sz w:val="24"/>
          <w:szCs w:val="24"/>
        </w:rPr>
        <w:t>.</w:t>
      </w:r>
    </w:p>
    <w:p w14:paraId="4BECF507" w14:textId="0B6B4EE9" w:rsidR="00E244B0" w:rsidRPr="000B6607" w:rsidRDefault="00E244B0" w:rsidP="00E244B0">
      <w:pPr>
        <w:spacing w:after="120" w:line="276" w:lineRule="auto"/>
        <w:rPr>
          <w:rFonts w:ascii="Arial" w:hAnsi="Arial" w:cs="Arial"/>
          <w:sz w:val="24"/>
          <w:szCs w:val="24"/>
        </w:rPr>
      </w:pPr>
      <w:r w:rsidRPr="000B6607">
        <w:rPr>
          <w:rFonts w:ascii="Arial" w:hAnsi="Arial" w:cs="Arial"/>
          <w:sz w:val="24"/>
          <w:szCs w:val="24"/>
        </w:rPr>
        <w:t>Na naszej stronie</w:t>
      </w:r>
      <w:r w:rsidR="00915047" w:rsidRPr="000B6607">
        <w:rPr>
          <w:rFonts w:ascii="Arial" w:hAnsi="Arial" w:cs="Arial"/>
          <w:sz w:val="24"/>
          <w:szCs w:val="24"/>
        </w:rPr>
        <w:t xml:space="preserve"> internetowej</w:t>
      </w:r>
      <w:r w:rsidRPr="000B6607">
        <w:rPr>
          <w:rFonts w:ascii="Arial" w:hAnsi="Arial" w:cs="Arial"/>
          <w:sz w:val="24"/>
          <w:szCs w:val="24"/>
        </w:rPr>
        <w:t xml:space="preserve"> przygotowaliśmy  </w:t>
      </w:r>
      <w:hyperlink r:id="rId32" w:history="1">
        <w:r w:rsidRPr="00D324C9">
          <w:rPr>
            <w:rStyle w:val="Hipercze"/>
            <w:rFonts w:cs="Arial"/>
            <w:szCs w:val="24"/>
          </w:rPr>
          <w:t>Zasady promocji i oznakowania projektów</w:t>
        </w:r>
      </w:hyperlink>
      <w:r w:rsidR="00266CD5" w:rsidRPr="000B6607">
        <w:rPr>
          <w:rFonts w:ascii="Arial" w:hAnsi="Arial" w:cs="Arial"/>
          <w:sz w:val="24"/>
          <w:szCs w:val="24"/>
        </w:rPr>
        <w:t>, które</w:t>
      </w:r>
      <w:r w:rsidRPr="000B6607">
        <w:rPr>
          <w:rFonts w:ascii="Arial" w:hAnsi="Arial" w:cs="Arial"/>
          <w:sz w:val="24"/>
          <w:szCs w:val="24"/>
        </w:rPr>
        <w:t xml:space="preserve"> należy zastosować</w:t>
      </w:r>
      <w:r w:rsidR="00CF1DB2" w:rsidRPr="000B6607">
        <w:rPr>
          <w:rFonts w:ascii="Arial" w:hAnsi="Arial" w:cs="Arial"/>
          <w:sz w:val="24"/>
          <w:szCs w:val="24"/>
        </w:rPr>
        <w:t xml:space="preserve"> w realizowanym projekcie. Dowiesz się, jak oznaczyć projekt</w:t>
      </w:r>
      <w:r w:rsidR="00266CD5" w:rsidRPr="000B6607">
        <w:rPr>
          <w:rFonts w:ascii="Arial" w:hAnsi="Arial" w:cs="Arial"/>
          <w:sz w:val="24"/>
          <w:szCs w:val="24"/>
        </w:rPr>
        <w:t>.</w:t>
      </w:r>
    </w:p>
    <w:p w14:paraId="5C80DADE" w14:textId="4180B283" w:rsidR="0010687E" w:rsidRPr="000B6607" w:rsidRDefault="0010687E" w:rsidP="00AD7B0E">
      <w:pPr>
        <w:spacing w:after="120" w:line="276" w:lineRule="auto"/>
        <w:rPr>
          <w:rFonts w:ascii="Arial" w:hAnsi="Arial" w:cs="Arial"/>
          <w:sz w:val="24"/>
          <w:szCs w:val="24"/>
        </w:rPr>
      </w:pPr>
      <w:r w:rsidRPr="000B6607">
        <w:rPr>
          <w:rFonts w:ascii="Arial" w:hAnsi="Arial" w:cs="Arial"/>
          <w:sz w:val="24"/>
          <w:szCs w:val="24"/>
        </w:rPr>
        <w:t>Przy tworzen</w:t>
      </w:r>
      <w:r w:rsidR="00CF1DB2" w:rsidRPr="000B6607">
        <w:rPr>
          <w:rFonts w:ascii="Arial" w:hAnsi="Arial" w:cs="Arial"/>
          <w:sz w:val="24"/>
          <w:szCs w:val="24"/>
        </w:rPr>
        <w:t xml:space="preserve">iu grafik należy stosować zapisy </w:t>
      </w:r>
      <w:hyperlink r:id="rId33" w:history="1">
        <w:r w:rsidR="00CF1DB2" w:rsidRPr="000B6607">
          <w:rPr>
            <w:rStyle w:val="Hipercze"/>
            <w:rFonts w:cs="Arial"/>
            <w:szCs w:val="24"/>
          </w:rPr>
          <w:t>Księgi Tożsamości Wizualnej marki Fundusze Europejskie 2021-2027</w:t>
        </w:r>
      </w:hyperlink>
      <w:r w:rsidR="00CF1DB2" w:rsidRPr="000B6607">
        <w:rPr>
          <w:rFonts w:ascii="Arial" w:hAnsi="Arial" w:cs="Arial"/>
          <w:sz w:val="24"/>
          <w:szCs w:val="24"/>
        </w:rPr>
        <w:t xml:space="preserve"> </w:t>
      </w:r>
    </w:p>
    <w:p w14:paraId="565961DF" w14:textId="667393C3" w:rsidR="0010687E" w:rsidRPr="000B6607" w:rsidRDefault="00915BCA" w:rsidP="00AD7B0E">
      <w:pPr>
        <w:spacing w:after="120" w:line="276" w:lineRule="auto"/>
        <w:rPr>
          <w:rFonts w:ascii="Arial" w:hAnsi="Arial" w:cs="Arial"/>
          <w:sz w:val="24"/>
          <w:szCs w:val="24"/>
        </w:rPr>
      </w:pPr>
      <w:r w:rsidRPr="000B6607">
        <w:rPr>
          <w:rFonts w:ascii="Arial" w:hAnsi="Arial" w:cs="Arial"/>
          <w:sz w:val="24"/>
          <w:szCs w:val="24"/>
        </w:rPr>
        <w:t xml:space="preserve">Szczegółowe informacje na temat obowiązków </w:t>
      </w:r>
      <w:proofErr w:type="spellStart"/>
      <w:r w:rsidRPr="000B6607">
        <w:rPr>
          <w:rFonts w:ascii="Arial" w:hAnsi="Arial" w:cs="Arial"/>
          <w:sz w:val="24"/>
          <w:szCs w:val="24"/>
        </w:rPr>
        <w:t>informacyjno</w:t>
      </w:r>
      <w:proofErr w:type="spellEnd"/>
      <w:r w:rsidRPr="000B6607">
        <w:rPr>
          <w:rFonts w:ascii="Arial" w:hAnsi="Arial" w:cs="Arial"/>
          <w:sz w:val="24"/>
          <w:szCs w:val="24"/>
        </w:rPr>
        <w:t xml:space="preserve"> – promocyjnych znajdziesz</w:t>
      </w:r>
      <w:r w:rsidR="00692A5F">
        <w:rPr>
          <w:rFonts w:ascii="Arial" w:hAnsi="Arial" w:cs="Arial"/>
          <w:sz w:val="24"/>
          <w:szCs w:val="24"/>
        </w:rPr>
        <w:t xml:space="preserve"> w umowie o dofinansowanie oraz</w:t>
      </w:r>
      <w:r w:rsidRPr="000B6607">
        <w:rPr>
          <w:rFonts w:ascii="Arial" w:hAnsi="Arial" w:cs="Arial"/>
          <w:sz w:val="24"/>
          <w:szCs w:val="24"/>
        </w:rPr>
        <w:t xml:space="preserve"> w </w:t>
      </w:r>
      <w:r w:rsidRPr="00692A5F">
        <w:rPr>
          <w:rFonts w:ascii="Arial" w:hAnsi="Arial" w:cs="Arial"/>
          <w:sz w:val="24"/>
          <w:szCs w:val="24"/>
        </w:rPr>
        <w:t>Podręczniku wnioskodawcy i</w:t>
      </w:r>
      <w:r w:rsidR="00692A5F">
        <w:rPr>
          <w:rFonts w:ascii="Arial" w:hAnsi="Arial" w:cs="Arial"/>
          <w:sz w:val="24"/>
          <w:szCs w:val="24"/>
        </w:rPr>
        <w:t> </w:t>
      </w:r>
      <w:r w:rsidRPr="00692A5F">
        <w:rPr>
          <w:rFonts w:ascii="Arial" w:hAnsi="Arial" w:cs="Arial"/>
          <w:sz w:val="24"/>
          <w:szCs w:val="24"/>
        </w:rPr>
        <w:t>beneficjenta Funduszy Europejskich na lata 2021-2027 w zakresie informacji i</w:t>
      </w:r>
      <w:r w:rsidR="00692A5F">
        <w:rPr>
          <w:rFonts w:ascii="Arial" w:hAnsi="Arial" w:cs="Arial"/>
          <w:sz w:val="24"/>
          <w:szCs w:val="24"/>
        </w:rPr>
        <w:t> </w:t>
      </w:r>
      <w:r w:rsidRPr="00692A5F">
        <w:rPr>
          <w:rFonts w:ascii="Arial" w:hAnsi="Arial" w:cs="Arial"/>
          <w:sz w:val="24"/>
          <w:szCs w:val="24"/>
        </w:rPr>
        <w:t>promocji</w:t>
      </w:r>
      <w:r w:rsidR="00276B8C" w:rsidRPr="00692A5F">
        <w:rPr>
          <w:rFonts w:ascii="Arial" w:hAnsi="Arial" w:cs="Arial"/>
          <w:sz w:val="24"/>
          <w:szCs w:val="24"/>
        </w:rPr>
        <w:t xml:space="preserve">, </w:t>
      </w:r>
      <w:r w:rsidR="00276B8C">
        <w:rPr>
          <w:rFonts w:ascii="Arial" w:hAnsi="Arial" w:cs="Arial"/>
          <w:sz w:val="24"/>
          <w:szCs w:val="24"/>
        </w:rPr>
        <w:t>które wy</w:t>
      </w:r>
      <w:r w:rsidR="000D2F1E">
        <w:rPr>
          <w:rFonts w:ascii="Arial" w:hAnsi="Arial" w:cs="Arial"/>
          <w:sz w:val="24"/>
          <w:szCs w:val="24"/>
        </w:rPr>
        <w:t>ciąg jest załącznikiem do</w:t>
      </w:r>
      <w:r w:rsidR="00276B8C">
        <w:rPr>
          <w:rFonts w:ascii="Arial" w:hAnsi="Arial" w:cs="Arial"/>
          <w:sz w:val="24"/>
          <w:szCs w:val="24"/>
        </w:rPr>
        <w:t xml:space="preserve"> umowy o dofinansowanie.</w:t>
      </w:r>
    </w:p>
    <w:p w14:paraId="0073FEA8" w14:textId="62886AB8" w:rsidR="0010687E" w:rsidRPr="000B6607" w:rsidRDefault="00266CD5" w:rsidP="00AD7B0E">
      <w:pPr>
        <w:spacing w:after="120" w:line="276" w:lineRule="auto"/>
        <w:rPr>
          <w:rFonts w:ascii="Arial" w:hAnsi="Arial" w:cs="Arial"/>
          <w:sz w:val="24"/>
          <w:szCs w:val="24"/>
        </w:rPr>
      </w:pPr>
      <w:r w:rsidRPr="000B6607">
        <w:rPr>
          <w:rFonts w:ascii="Arial" w:hAnsi="Arial" w:cs="Arial"/>
          <w:sz w:val="24"/>
          <w:szCs w:val="24"/>
        </w:rPr>
        <w:t>Twoim obowiązkiem jest oznaczenie</w:t>
      </w:r>
      <w:r w:rsidR="0010687E" w:rsidRPr="000B6607">
        <w:rPr>
          <w:rFonts w:ascii="Arial" w:hAnsi="Arial" w:cs="Arial"/>
          <w:sz w:val="24"/>
          <w:szCs w:val="24"/>
        </w:rPr>
        <w:t xml:space="preserve"> miejsca realizacji projektu plakatem informacyjnym</w:t>
      </w:r>
      <w:r w:rsidR="0071542C" w:rsidRPr="000B6607">
        <w:rPr>
          <w:rFonts w:ascii="Arial" w:hAnsi="Arial" w:cs="Arial"/>
          <w:sz w:val="24"/>
          <w:szCs w:val="24"/>
        </w:rPr>
        <w:t xml:space="preserve"> lub wyświetlaczem elektronicznym</w:t>
      </w:r>
      <w:r w:rsidR="0010687E" w:rsidRPr="000B6607">
        <w:rPr>
          <w:rFonts w:ascii="Arial" w:hAnsi="Arial" w:cs="Arial"/>
          <w:sz w:val="24"/>
          <w:szCs w:val="24"/>
        </w:rPr>
        <w:t xml:space="preserve">. W przypadku projektów o wartości dofinansowania </w:t>
      </w:r>
      <w:r w:rsidR="0071542C" w:rsidRPr="000B6607">
        <w:rPr>
          <w:rFonts w:ascii="Arial" w:hAnsi="Arial" w:cs="Arial"/>
          <w:sz w:val="24"/>
          <w:szCs w:val="24"/>
        </w:rPr>
        <w:t xml:space="preserve">w ramach EFRR </w:t>
      </w:r>
      <w:r w:rsidR="0010687E" w:rsidRPr="000B6607">
        <w:rPr>
          <w:rFonts w:ascii="Arial" w:hAnsi="Arial" w:cs="Arial"/>
          <w:sz w:val="24"/>
          <w:szCs w:val="24"/>
        </w:rPr>
        <w:t>powyżej 5</w:t>
      </w:r>
      <w:r w:rsidR="00833C3E">
        <w:rPr>
          <w:rFonts w:ascii="Arial" w:hAnsi="Arial" w:cs="Arial"/>
          <w:sz w:val="24"/>
          <w:szCs w:val="24"/>
        </w:rPr>
        <w:t>00 tyś</w:t>
      </w:r>
      <w:r w:rsidR="0010687E" w:rsidRPr="000B6607">
        <w:rPr>
          <w:rFonts w:ascii="Arial" w:hAnsi="Arial" w:cs="Arial"/>
          <w:sz w:val="24"/>
          <w:szCs w:val="24"/>
        </w:rPr>
        <w:t xml:space="preserve">. euro </w:t>
      </w:r>
      <w:r w:rsidR="0071542C" w:rsidRPr="000B6607">
        <w:rPr>
          <w:rFonts w:ascii="Arial" w:hAnsi="Arial" w:cs="Arial"/>
          <w:sz w:val="24"/>
          <w:szCs w:val="24"/>
        </w:rPr>
        <w:t xml:space="preserve">lub w ramach FST powyżej 100 tyś. euro </w:t>
      </w:r>
      <w:r w:rsidR="0010687E" w:rsidRPr="000B6607">
        <w:rPr>
          <w:rFonts w:ascii="Arial" w:hAnsi="Arial" w:cs="Arial"/>
          <w:sz w:val="24"/>
          <w:szCs w:val="24"/>
        </w:rPr>
        <w:t>(dotyczących infrastruktury lub prac budowlanych albo zakupu środków tr</w:t>
      </w:r>
      <w:r w:rsidRPr="000B6607">
        <w:rPr>
          <w:rFonts w:ascii="Arial" w:hAnsi="Arial" w:cs="Arial"/>
          <w:sz w:val="24"/>
          <w:szCs w:val="24"/>
        </w:rPr>
        <w:t>wałych) zamiast plakatów</w:t>
      </w:r>
      <w:r w:rsidR="0071542C" w:rsidRPr="000B6607">
        <w:rPr>
          <w:rFonts w:ascii="Arial" w:hAnsi="Arial" w:cs="Arial"/>
          <w:sz w:val="24"/>
          <w:szCs w:val="24"/>
        </w:rPr>
        <w:t>/wyświetlaczy</w:t>
      </w:r>
      <w:r w:rsidRPr="000B6607">
        <w:rPr>
          <w:rFonts w:ascii="Arial" w:hAnsi="Arial" w:cs="Arial"/>
          <w:sz w:val="24"/>
          <w:szCs w:val="24"/>
        </w:rPr>
        <w:t xml:space="preserve"> należy umieścić</w:t>
      </w:r>
      <w:r w:rsidR="0071542C" w:rsidRPr="000B6607">
        <w:rPr>
          <w:rFonts w:ascii="Arial" w:hAnsi="Arial" w:cs="Arial"/>
          <w:sz w:val="24"/>
          <w:szCs w:val="24"/>
        </w:rPr>
        <w:t xml:space="preserve"> trwałą</w:t>
      </w:r>
      <w:r w:rsidRPr="000B6607">
        <w:rPr>
          <w:rFonts w:ascii="Arial" w:hAnsi="Arial" w:cs="Arial"/>
          <w:sz w:val="24"/>
          <w:szCs w:val="24"/>
        </w:rPr>
        <w:t xml:space="preserve"> tablicę informacyjną i/lub </w:t>
      </w:r>
      <w:r w:rsidR="0071542C" w:rsidRPr="000B6607">
        <w:rPr>
          <w:rFonts w:ascii="Arial" w:hAnsi="Arial" w:cs="Arial"/>
          <w:sz w:val="24"/>
          <w:szCs w:val="24"/>
        </w:rPr>
        <w:t xml:space="preserve">trwałą </w:t>
      </w:r>
      <w:r w:rsidRPr="000B6607">
        <w:rPr>
          <w:rFonts w:ascii="Arial" w:hAnsi="Arial" w:cs="Arial"/>
          <w:sz w:val="24"/>
          <w:szCs w:val="24"/>
        </w:rPr>
        <w:t>tablicę pamiątkową</w:t>
      </w:r>
      <w:r w:rsidR="0010687E" w:rsidRPr="000B6607">
        <w:rPr>
          <w:rFonts w:ascii="Arial" w:hAnsi="Arial" w:cs="Arial"/>
          <w:sz w:val="24"/>
          <w:szCs w:val="24"/>
        </w:rPr>
        <w:t xml:space="preserve">. </w:t>
      </w:r>
    </w:p>
    <w:p w14:paraId="67E97910" w14:textId="4A054FBD" w:rsidR="0071542C" w:rsidRPr="000B6607" w:rsidRDefault="0071542C" w:rsidP="00AD7B0E">
      <w:pPr>
        <w:spacing w:after="120" w:line="276" w:lineRule="auto"/>
        <w:rPr>
          <w:rFonts w:ascii="Arial" w:hAnsi="Arial" w:cs="Arial"/>
          <w:sz w:val="24"/>
          <w:szCs w:val="24"/>
        </w:rPr>
      </w:pPr>
      <w:r w:rsidRPr="000B6607">
        <w:rPr>
          <w:rFonts w:ascii="Arial" w:hAnsi="Arial" w:cs="Arial"/>
          <w:sz w:val="24"/>
          <w:szCs w:val="24"/>
        </w:rPr>
        <w:t xml:space="preserve">Jeśli Twój projekt ma strategiczne znaczenie </w:t>
      </w:r>
      <w:r w:rsidR="00FE0178">
        <w:rPr>
          <w:rFonts w:ascii="Arial" w:hAnsi="Arial" w:cs="Arial"/>
          <w:sz w:val="24"/>
          <w:szCs w:val="24"/>
        </w:rPr>
        <w:t>lub jego całkowity koszt</w:t>
      </w:r>
      <w:r w:rsidRPr="000B6607">
        <w:rPr>
          <w:rFonts w:ascii="Arial" w:hAnsi="Arial" w:cs="Arial"/>
          <w:sz w:val="24"/>
          <w:szCs w:val="24"/>
        </w:rPr>
        <w:t xml:space="preserve"> przekracza 10 mln euro Twoim obowiązkiem jest zorganizowanie wydarzenia informacyjnego lub działań komunikacyjnych, oraz włączenie nas w te działania oraz </w:t>
      </w:r>
      <w:r w:rsidR="00B16332">
        <w:rPr>
          <w:rFonts w:ascii="Arial" w:hAnsi="Arial" w:cs="Arial"/>
          <w:sz w:val="24"/>
          <w:szCs w:val="24"/>
        </w:rPr>
        <w:t>Komisję</w:t>
      </w:r>
      <w:r w:rsidRPr="000B6607">
        <w:rPr>
          <w:rFonts w:ascii="Arial" w:hAnsi="Arial" w:cs="Arial"/>
          <w:sz w:val="24"/>
          <w:szCs w:val="24"/>
        </w:rPr>
        <w:t xml:space="preserve"> </w:t>
      </w:r>
      <w:r w:rsidR="00B16332">
        <w:rPr>
          <w:rFonts w:ascii="Arial" w:hAnsi="Arial" w:cs="Arial"/>
          <w:sz w:val="24"/>
          <w:szCs w:val="24"/>
        </w:rPr>
        <w:t>Europejską</w:t>
      </w:r>
      <w:r w:rsidRPr="000B6607">
        <w:rPr>
          <w:rFonts w:ascii="Arial" w:hAnsi="Arial" w:cs="Arial"/>
          <w:sz w:val="24"/>
          <w:szCs w:val="24"/>
        </w:rPr>
        <w:t xml:space="preserve"> w odpowiednim terminie.</w:t>
      </w:r>
    </w:p>
    <w:p w14:paraId="7CFD2514" w14:textId="77777777" w:rsidR="002A4F94" w:rsidRDefault="0010687E" w:rsidP="00F318C0">
      <w:pPr>
        <w:spacing w:after="120" w:line="276" w:lineRule="auto"/>
        <w:rPr>
          <w:rFonts w:ascii="Arial" w:hAnsi="Arial" w:cs="Arial"/>
          <w:sz w:val="24"/>
          <w:szCs w:val="24"/>
        </w:rPr>
      </w:pPr>
      <w:r w:rsidRPr="000B6607">
        <w:rPr>
          <w:rFonts w:ascii="Arial" w:hAnsi="Arial" w:cs="Arial"/>
          <w:sz w:val="24"/>
          <w:szCs w:val="24"/>
        </w:rPr>
        <w:t xml:space="preserve">W przypadku posiadania własnej strony internetowej </w:t>
      </w:r>
      <w:r w:rsidR="00266CD5" w:rsidRPr="000B6607">
        <w:rPr>
          <w:rFonts w:ascii="Arial" w:hAnsi="Arial" w:cs="Arial"/>
          <w:sz w:val="24"/>
          <w:szCs w:val="24"/>
        </w:rPr>
        <w:t>umieść na niej krótki opis projektu. Na naszej stronie</w:t>
      </w:r>
      <w:r w:rsidR="00915047" w:rsidRPr="000B6607">
        <w:rPr>
          <w:rFonts w:ascii="Arial" w:hAnsi="Arial" w:cs="Arial"/>
          <w:sz w:val="24"/>
          <w:szCs w:val="24"/>
        </w:rPr>
        <w:t xml:space="preserve"> internetowej</w:t>
      </w:r>
      <w:r w:rsidR="00266CD5" w:rsidRPr="000B6607">
        <w:rPr>
          <w:rFonts w:ascii="Arial" w:hAnsi="Arial" w:cs="Arial"/>
          <w:sz w:val="24"/>
          <w:szCs w:val="24"/>
        </w:rPr>
        <w:t xml:space="preserve"> zamieściliśmy jakie są </w:t>
      </w:r>
      <w:hyperlink r:id="rId34" w:history="1">
        <w:r w:rsidR="00266CD5" w:rsidRPr="000B6607">
          <w:rPr>
            <w:rStyle w:val="Hipercze"/>
            <w:rFonts w:cs="Arial"/>
            <w:szCs w:val="24"/>
          </w:rPr>
          <w:t>Wymagania dotyczące stron internetowych</w:t>
        </w:r>
      </w:hyperlink>
      <w:r w:rsidR="00266CD5" w:rsidRPr="000B6607">
        <w:rPr>
          <w:rFonts w:ascii="Arial" w:hAnsi="Arial" w:cs="Arial"/>
          <w:sz w:val="24"/>
          <w:szCs w:val="24"/>
        </w:rPr>
        <w:t xml:space="preserve"> </w:t>
      </w:r>
    </w:p>
    <w:p w14:paraId="06A87EFB" w14:textId="77777777" w:rsidR="00DB0FEF" w:rsidRPr="000D2F1E" w:rsidRDefault="00DB0FEF" w:rsidP="00266CD5">
      <w:pPr>
        <w:spacing w:after="60" w:line="276" w:lineRule="auto"/>
        <w:rPr>
          <w:rStyle w:val="Wyrnienieintensywne"/>
          <w:rFonts w:eastAsia="Calibri" w:cs="Arial"/>
          <w:b/>
          <w:iCs w:val="0"/>
          <w:sz w:val="16"/>
          <w:szCs w:val="16"/>
          <w:lang w:eastAsia="pl-PL"/>
        </w:rPr>
      </w:pPr>
    </w:p>
    <w:p w14:paraId="16847D5C" w14:textId="77777777" w:rsidR="00266CD5" w:rsidRPr="000B6607" w:rsidRDefault="00266CD5" w:rsidP="00266CD5">
      <w:pPr>
        <w:spacing w:after="60" w:line="276" w:lineRule="auto"/>
        <w:rPr>
          <w:rStyle w:val="Wyrnienieintensywne"/>
          <w:rFonts w:eastAsia="Calibri" w:cs="Arial"/>
          <w:b/>
          <w:iCs w:val="0"/>
          <w:lang w:eastAsia="pl-PL"/>
        </w:rPr>
      </w:pPr>
      <w:r w:rsidRPr="000B6607">
        <w:rPr>
          <w:rStyle w:val="Wyrnienieintensywne"/>
          <w:rFonts w:eastAsia="Calibri" w:cs="Arial"/>
          <w:b/>
          <w:iCs w:val="0"/>
          <w:lang w:eastAsia="pl-PL"/>
        </w:rPr>
        <w:t>Uwaga!</w:t>
      </w:r>
    </w:p>
    <w:p w14:paraId="73C9F2A2" w14:textId="77777777" w:rsidR="00F318C0" w:rsidRPr="000B6607" w:rsidRDefault="00266CD5" w:rsidP="00AD7B0E">
      <w:pPr>
        <w:spacing w:after="120" w:line="276" w:lineRule="auto"/>
        <w:rPr>
          <w:rFonts w:ascii="Arial" w:hAnsi="Arial" w:cs="Arial"/>
          <w:b/>
          <w:sz w:val="24"/>
          <w:szCs w:val="24"/>
        </w:rPr>
      </w:pPr>
      <w:r w:rsidRPr="000B6607">
        <w:rPr>
          <w:rFonts w:ascii="Arial" w:hAnsi="Arial" w:cs="Arial"/>
          <w:b/>
          <w:sz w:val="24"/>
          <w:szCs w:val="24"/>
        </w:rPr>
        <w:t>Ważne jest, aby flaga UE z</w:t>
      </w:r>
      <w:r w:rsidR="0010687E" w:rsidRPr="000B6607">
        <w:rPr>
          <w:rFonts w:ascii="Arial" w:hAnsi="Arial" w:cs="Arial"/>
          <w:b/>
          <w:sz w:val="24"/>
          <w:szCs w:val="24"/>
        </w:rPr>
        <w:t xml:space="preserve"> napis</w:t>
      </w:r>
      <w:r w:rsidRPr="000B6607">
        <w:rPr>
          <w:rFonts w:ascii="Arial" w:hAnsi="Arial" w:cs="Arial"/>
          <w:b/>
          <w:sz w:val="24"/>
          <w:szCs w:val="24"/>
        </w:rPr>
        <w:t>em</w:t>
      </w:r>
      <w:r w:rsidR="0010687E" w:rsidRPr="000B6607">
        <w:rPr>
          <w:rFonts w:ascii="Arial" w:hAnsi="Arial" w:cs="Arial"/>
          <w:b/>
          <w:sz w:val="24"/>
          <w:szCs w:val="24"/>
        </w:rPr>
        <w:t xml:space="preserve"> Unia Europejska widoczna była </w:t>
      </w:r>
      <w:r w:rsidRPr="000B6607">
        <w:rPr>
          <w:rFonts w:ascii="Arial" w:hAnsi="Arial" w:cs="Arial"/>
          <w:b/>
          <w:sz w:val="24"/>
          <w:szCs w:val="24"/>
        </w:rPr>
        <w:t>już od momentu wejścia na stronę.</w:t>
      </w:r>
    </w:p>
    <w:p w14:paraId="198E3F58" w14:textId="77777777" w:rsidR="00F86ACE" w:rsidRPr="000D2F1E" w:rsidRDefault="00F86ACE" w:rsidP="002A4F94">
      <w:pPr>
        <w:spacing w:after="60" w:line="276" w:lineRule="auto"/>
        <w:rPr>
          <w:rStyle w:val="Wyrnienieintensywne"/>
          <w:rFonts w:eastAsia="Calibri" w:cs="Arial"/>
          <w:b/>
          <w:iCs w:val="0"/>
          <w:sz w:val="16"/>
          <w:szCs w:val="16"/>
          <w:lang w:eastAsia="pl-PL"/>
        </w:rPr>
      </w:pPr>
    </w:p>
    <w:p w14:paraId="49F9AB90" w14:textId="77777777" w:rsidR="002A4F94" w:rsidRPr="000B6607" w:rsidRDefault="002A4F94" w:rsidP="002A4F94">
      <w:pPr>
        <w:spacing w:after="60" w:line="276" w:lineRule="auto"/>
        <w:rPr>
          <w:rStyle w:val="Wyrnienieintensywne"/>
          <w:rFonts w:eastAsia="Calibri" w:cs="Arial"/>
          <w:b/>
          <w:iCs w:val="0"/>
          <w:lang w:eastAsia="pl-PL"/>
        </w:rPr>
      </w:pPr>
      <w:r w:rsidRPr="000B6607">
        <w:rPr>
          <w:rStyle w:val="Wyrnienieintensywne"/>
          <w:rFonts w:eastAsia="Calibri" w:cs="Arial"/>
          <w:b/>
          <w:iCs w:val="0"/>
          <w:lang w:eastAsia="pl-PL"/>
        </w:rPr>
        <w:t>Uwaga!</w:t>
      </w:r>
    </w:p>
    <w:p w14:paraId="56FDA9F9" w14:textId="77777777" w:rsidR="00F86ACE" w:rsidRPr="000B6607" w:rsidRDefault="00F86ACE" w:rsidP="00F86ACE">
      <w:pPr>
        <w:spacing w:after="120" w:line="276" w:lineRule="auto"/>
        <w:rPr>
          <w:rFonts w:ascii="Arial" w:hAnsi="Arial" w:cs="Arial"/>
          <w:sz w:val="24"/>
          <w:szCs w:val="24"/>
        </w:rPr>
      </w:pPr>
      <w:r w:rsidRPr="000B6607">
        <w:rPr>
          <w:rFonts w:ascii="Arial" w:hAnsi="Arial" w:cs="Arial"/>
          <w:sz w:val="24"/>
          <w:szCs w:val="24"/>
        </w:rPr>
        <w:t xml:space="preserve">Prowadzone działania informacyjne i promocyjne w ramach projektu powinny być właściwie udokumentowane. Ich realizacja będzie podlegać kontroli, podobnie jak przestrzeganie innych wymagań związanych z realizacją projektów. </w:t>
      </w:r>
    </w:p>
    <w:p w14:paraId="556E9453" w14:textId="5644A2F1" w:rsidR="00F86ACE" w:rsidRPr="000B6607" w:rsidRDefault="002A4F94" w:rsidP="00F86ACE">
      <w:pPr>
        <w:spacing w:after="240" w:line="276" w:lineRule="auto"/>
        <w:rPr>
          <w:rFonts w:ascii="Arial" w:hAnsi="Arial" w:cs="Arial"/>
          <w:b/>
          <w:sz w:val="24"/>
          <w:szCs w:val="24"/>
        </w:rPr>
      </w:pPr>
      <w:r w:rsidRPr="000B6607">
        <w:rPr>
          <w:rFonts w:ascii="Arial" w:hAnsi="Arial" w:cs="Arial"/>
          <w:b/>
          <w:sz w:val="24"/>
          <w:szCs w:val="24"/>
        </w:rPr>
        <w:t xml:space="preserve">Za nie przestrzeganie i nie wypełnianie obowiązków </w:t>
      </w:r>
      <w:proofErr w:type="spellStart"/>
      <w:r w:rsidRPr="000B6607">
        <w:rPr>
          <w:rFonts w:ascii="Arial" w:hAnsi="Arial" w:cs="Arial"/>
          <w:b/>
          <w:sz w:val="24"/>
          <w:szCs w:val="24"/>
        </w:rPr>
        <w:t>informacyjno</w:t>
      </w:r>
      <w:proofErr w:type="spellEnd"/>
      <w:r w:rsidRPr="000B6607">
        <w:rPr>
          <w:rFonts w:ascii="Arial" w:hAnsi="Arial" w:cs="Arial"/>
          <w:b/>
          <w:sz w:val="24"/>
          <w:szCs w:val="24"/>
        </w:rPr>
        <w:t xml:space="preserve"> – promocyjnych lub nie podjęcia żadnych działań zaradczych będziemy pomniejszać dofinansowanie projektu zgodnie z taryfikatorem, który jest załącznikiem do umowy o dofinasowanie. </w:t>
      </w:r>
    </w:p>
    <w:p w14:paraId="10572108" w14:textId="1A4DF756" w:rsidR="00B01F8F" w:rsidRPr="000B6607" w:rsidRDefault="009F1D3A" w:rsidP="00586054">
      <w:pPr>
        <w:pStyle w:val="Nagwek2"/>
        <w:spacing w:before="0" w:after="240" w:line="276" w:lineRule="auto"/>
        <w:ind w:left="426" w:hanging="426"/>
        <w:rPr>
          <w:rFonts w:ascii="Arial" w:hAnsi="Arial" w:cs="Arial"/>
          <w:i w:val="0"/>
        </w:rPr>
      </w:pPr>
      <w:r w:rsidRPr="5DA2AE2E">
        <w:rPr>
          <w:rFonts w:ascii="Arial" w:hAnsi="Arial" w:cs="Arial"/>
          <w:i w:val="0"/>
        </w:rPr>
        <w:lastRenderedPageBreak/>
        <w:t xml:space="preserve"> </w:t>
      </w:r>
      <w:bookmarkStart w:id="15" w:name="_Toc132285130"/>
      <w:r w:rsidR="63E577AC" w:rsidRPr="5DA2AE2E">
        <w:rPr>
          <w:rFonts w:ascii="Arial" w:hAnsi="Arial" w:cs="Arial"/>
          <w:i w:val="0"/>
        </w:rPr>
        <w:t>Przetwarzanie danych osobowych</w:t>
      </w:r>
      <w:bookmarkEnd w:id="15"/>
    </w:p>
    <w:p w14:paraId="799AF5F6" w14:textId="4D2C52AE" w:rsidR="00B01F8F" w:rsidRPr="000B6607" w:rsidRDefault="00B01F8F" w:rsidP="00975A68">
      <w:pPr>
        <w:tabs>
          <w:tab w:val="left" w:pos="709"/>
        </w:tabs>
        <w:spacing w:before="240" w:after="120" w:line="276" w:lineRule="auto"/>
        <w:rPr>
          <w:rFonts w:ascii="Arial" w:hAnsi="Arial" w:cs="Arial"/>
          <w:sz w:val="24"/>
          <w:szCs w:val="24"/>
        </w:rPr>
      </w:pPr>
      <w:r w:rsidRPr="000B6607">
        <w:rPr>
          <w:rFonts w:ascii="Arial" w:hAnsi="Arial" w:cs="Arial"/>
          <w:sz w:val="24"/>
          <w:szCs w:val="24"/>
        </w:rPr>
        <w:t>Realizacja naszych zadań, takich jak komunikacja z Tobą, przyznanie dofinansowania, a następnie jego rozliczenie, kontrola wymagać będ</w:t>
      </w:r>
      <w:r w:rsidR="0098629F">
        <w:rPr>
          <w:rFonts w:ascii="Arial" w:hAnsi="Arial" w:cs="Arial"/>
          <w:sz w:val="24"/>
          <w:szCs w:val="24"/>
        </w:rPr>
        <w:t>zie</w:t>
      </w:r>
      <w:r w:rsidRPr="000B6607">
        <w:rPr>
          <w:rFonts w:ascii="Arial" w:hAnsi="Arial" w:cs="Arial"/>
          <w:sz w:val="24"/>
          <w:szCs w:val="24"/>
        </w:rPr>
        <w:t xml:space="preserve"> pozyskiwania różnych danych osobowych. </w:t>
      </w:r>
    </w:p>
    <w:p w14:paraId="48DAD833" w14:textId="77777777" w:rsidR="0010687E" w:rsidRPr="000B6607" w:rsidRDefault="00B01F8F" w:rsidP="00C25A32">
      <w:pPr>
        <w:tabs>
          <w:tab w:val="left" w:pos="709"/>
        </w:tabs>
        <w:spacing w:before="120" w:after="240" w:line="276" w:lineRule="auto"/>
        <w:rPr>
          <w:rFonts w:ascii="Arial" w:hAnsi="Arial" w:cs="Arial"/>
          <w:sz w:val="24"/>
          <w:szCs w:val="24"/>
        </w:rPr>
      </w:pPr>
      <w:r w:rsidRPr="000B6607">
        <w:rPr>
          <w:rFonts w:ascii="Arial" w:hAnsi="Arial" w:cs="Arial"/>
          <w:sz w:val="24"/>
          <w:szCs w:val="24"/>
        </w:rPr>
        <w:t xml:space="preserve">Będziemy przekazywać informacje na temat przetwarzania danych poszczególnych osób, w miejscu i czasie, w których będą one zbierane, np. w systemie LSI 2021.  </w:t>
      </w:r>
    </w:p>
    <w:p w14:paraId="0EA503DB" w14:textId="77777777" w:rsidR="00B01F8F" w:rsidRPr="000B6607" w:rsidRDefault="00B01F8F" w:rsidP="00C25A32">
      <w:pPr>
        <w:tabs>
          <w:tab w:val="left" w:pos="709"/>
        </w:tabs>
        <w:spacing w:before="120" w:after="120" w:line="276" w:lineRule="auto"/>
        <w:rPr>
          <w:rStyle w:val="Wyrnienieintensywne"/>
          <w:rFonts w:eastAsia="Calibri" w:cs="Arial"/>
          <w:b/>
          <w:lang w:eastAsia="pl-PL"/>
        </w:rPr>
      </w:pPr>
      <w:r w:rsidRPr="000B6607">
        <w:rPr>
          <w:rStyle w:val="Wyrnienieintensywne"/>
          <w:rFonts w:eastAsia="Calibri" w:cs="Arial"/>
          <w:b/>
          <w:lang w:eastAsia="pl-PL"/>
        </w:rPr>
        <w:t>Pamiętaj!</w:t>
      </w:r>
    </w:p>
    <w:p w14:paraId="6B91AE8A" w14:textId="77777777" w:rsidR="00B01F8F" w:rsidRPr="000B6607" w:rsidRDefault="00B01F8F" w:rsidP="00C25A32">
      <w:pPr>
        <w:tabs>
          <w:tab w:val="left" w:pos="709"/>
        </w:tabs>
        <w:spacing w:before="120" w:after="240" w:line="276" w:lineRule="auto"/>
        <w:rPr>
          <w:rFonts w:ascii="Arial" w:hAnsi="Arial" w:cs="Arial"/>
          <w:sz w:val="24"/>
          <w:szCs w:val="24"/>
        </w:rPr>
      </w:pPr>
      <w:r w:rsidRPr="000B6607">
        <w:rPr>
          <w:rFonts w:ascii="Arial" w:hAnsi="Arial" w:cs="Arial"/>
          <w:sz w:val="24"/>
          <w:szCs w:val="24"/>
        </w:rPr>
        <w:t xml:space="preserve">Jako beneficjent odpowiadasz za przetwarzanie danych osobowych, którymi dysponujesz, jako ich administrator. </w:t>
      </w:r>
    </w:p>
    <w:p w14:paraId="4EE1D6FF" w14:textId="77777777" w:rsidR="00B01F8F" w:rsidRPr="000B6607" w:rsidRDefault="00B01F8F" w:rsidP="00AF13C1">
      <w:pPr>
        <w:tabs>
          <w:tab w:val="left" w:pos="709"/>
        </w:tabs>
        <w:spacing w:after="60" w:line="276" w:lineRule="auto"/>
        <w:rPr>
          <w:rFonts w:ascii="Arial" w:hAnsi="Arial" w:cs="Arial"/>
          <w:sz w:val="24"/>
          <w:szCs w:val="24"/>
        </w:rPr>
      </w:pPr>
      <w:r w:rsidRPr="000B6607">
        <w:rPr>
          <w:rFonts w:ascii="Arial" w:hAnsi="Arial" w:cs="Arial"/>
          <w:sz w:val="24"/>
          <w:szCs w:val="24"/>
        </w:rPr>
        <w:t>Oznacza to między innymi, że:</w:t>
      </w:r>
    </w:p>
    <w:p w14:paraId="4901E002" w14:textId="77777777" w:rsidR="00B01F8F" w:rsidRPr="000B6607" w:rsidRDefault="00B01F8F" w:rsidP="00586054">
      <w:pPr>
        <w:numPr>
          <w:ilvl w:val="0"/>
          <w:numId w:val="28"/>
        </w:numPr>
        <w:tabs>
          <w:tab w:val="left" w:pos="709"/>
        </w:tabs>
        <w:spacing w:after="60" w:line="276" w:lineRule="auto"/>
        <w:rPr>
          <w:rFonts w:ascii="Arial" w:hAnsi="Arial" w:cs="Arial"/>
          <w:sz w:val="24"/>
          <w:szCs w:val="24"/>
        </w:rPr>
      </w:pPr>
      <w:r w:rsidRPr="000B6607">
        <w:rPr>
          <w:rFonts w:ascii="Arial" w:hAnsi="Arial" w:cs="Arial"/>
          <w:sz w:val="24"/>
          <w:szCs w:val="24"/>
        </w:rPr>
        <w:t>powinieneś realizować obowiązki administratora danych,</w:t>
      </w:r>
    </w:p>
    <w:p w14:paraId="67FB91BA" w14:textId="77777777" w:rsidR="00B01F8F" w:rsidRPr="000B6607" w:rsidRDefault="00B01F8F" w:rsidP="00586054">
      <w:pPr>
        <w:numPr>
          <w:ilvl w:val="0"/>
          <w:numId w:val="28"/>
        </w:numPr>
        <w:tabs>
          <w:tab w:val="left" w:pos="709"/>
        </w:tabs>
        <w:spacing w:after="60" w:line="276" w:lineRule="auto"/>
        <w:rPr>
          <w:rFonts w:ascii="Arial" w:hAnsi="Arial" w:cs="Arial"/>
          <w:sz w:val="24"/>
          <w:szCs w:val="24"/>
        </w:rPr>
      </w:pPr>
      <w:r w:rsidRPr="000B6607">
        <w:rPr>
          <w:rFonts w:ascii="Arial" w:hAnsi="Arial" w:cs="Arial"/>
          <w:sz w:val="24"/>
          <w:szCs w:val="24"/>
        </w:rPr>
        <w:t xml:space="preserve">pomiędzy Tobą a nami będzie dochodzić do przekazywania danych osobowych – zarówno Twoich jak i innych osób. </w:t>
      </w:r>
    </w:p>
    <w:p w14:paraId="7B7277FF" w14:textId="1FBD7ECD" w:rsidR="005E0FB0" w:rsidRDefault="00B01F8F" w:rsidP="00E6302E">
      <w:pPr>
        <w:spacing w:before="120" w:after="240" w:line="276" w:lineRule="auto"/>
        <w:rPr>
          <w:rFonts w:ascii="Arial" w:hAnsi="Arial" w:cs="Arial"/>
          <w:sz w:val="24"/>
          <w:szCs w:val="24"/>
        </w:rPr>
      </w:pPr>
      <w:r w:rsidRPr="000B6607">
        <w:rPr>
          <w:rFonts w:ascii="Arial" w:hAnsi="Arial" w:cs="Arial"/>
          <w:sz w:val="24"/>
          <w:szCs w:val="24"/>
        </w:rPr>
        <w:t>Dane osobowe muszą być przetwarzane zgodnie z prawem</w:t>
      </w:r>
      <w:r w:rsidR="007D0C0E" w:rsidRPr="000B6607">
        <w:rPr>
          <w:rFonts w:ascii="Arial" w:hAnsi="Arial" w:cs="Arial"/>
          <w:sz w:val="24"/>
          <w:szCs w:val="24"/>
        </w:rPr>
        <w:t xml:space="preserve"> (</w:t>
      </w:r>
      <w:r w:rsidR="0098629F">
        <w:rPr>
          <w:rFonts w:ascii="Arial" w:hAnsi="Arial" w:cs="Arial"/>
          <w:sz w:val="24"/>
          <w:szCs w:val="24"/>
        </w:rPr>
        <w:t xml:space="preserve">w tym: </w:t>
      </w:r>
      <w:r w:rsidR="007D0C0E" w:rsidRPr="000B6607">
        <w:rPr>
          <w:rFonts w:ascii="Arial" w:hAnsi="Arial" w:cs="Arial"/>
          <w:sz w:val="24"/>
          <w:szCs w:val="24"/>
        </w:rPr>
        <w:t>RODO, ustaw</w:t>
      </w:r>
      <w:r w:rsidR="0098629F">
        <w:rPr>
          <w:rFonts w:ascii="Arial" w:hAnsi="Arial" w:cs="Arial"/>
          <w:sz w:val="24"/>
          <w:szCs w:val="24"/>
        </w:rPr>
        <w:t>ą</w:t>
      </w:r>
      <w:r w:rsidR="007D0C0E" w:rsidRPr="000B6607">
        <w:rPr>
          <w:rFonts w:ascii="Arial" w:hAnsi="Arial" w:cs="Arial"/>
          <w:sz w:val="24"/>
          <w:szCs w:val="24"/>
        </w:rPr>
        <w:t xml:space="preserve"> o</w:t>
      </w:r>
      <w:r w:rsidR="009F1D3A">
        <w:rPr>
          <w:rFonts w:ascii="Arial" w:hAnsi="Arial" w:cs="Arial"/>
          <w:sz w:val="24"/>
          <w:szCs w:val="24"/>
        </w:rPr>
        <w:t> </w:t>
      </w:r>
      <w:r w:rsidR="007D0C0E" w:rsidRPr="000B6607">
        <w:rPr>
          <w:rFonts w:ascii="Arial" w:hAnsi="Arial" w:cs="Arial"/>
          <w:sz w:val="24"/>
          <w:szCs w:val="24"/>
        </w:rPr>
        <w:t xml:space="preserve"> ochronie danych osobowych)</w:t>
      </w:r>
      <w:r w:rsidRPr="000B6607">
        <w:rPr>
          <w:rFonts w:ascii="Arial" w:hAnsi="Arial" w:cs="Arial"/>
          <w:sz w:val="24"/>
          <w:szCs w:val="24"/>
        </w:rPr>
        <w:t xml:space="preserve">, w niezbędnym zakresie oraz w bezpieczny </w:t>
      </w:r>
      <w:r w:rsidR="009F1D3A" w:rsidRPr="000B6607">
        <w:rPr>
          <w:rFonts w:ascii="Arial" w:hAnsi="Arial" w:cs="Arial"/>
          <w:sz w:val="24"/>
          <w:szCs w:val="24"/>
        </w:rPr>
        <w:t>sposób</w:t>
      </w:r>
      <w:r w:rsidR="009F1D3A">
        <w:rPr>
          <w:rStyle w:val="Wyrnienieintensywne"/>
          <w:rFonts w:cs="Arial"/>
          <w:iCs w:val="0"/>
          <w:color w:val="auto"/>
          <w:szCs w:val="24"/>
        </w:rPr>
        <w:t>.</w:t>
      </w:r>
      <w:r w:rsidR="009F1D3A">
        <w:rPr>
          <w:rFonts w:ascii="Arial" w:hAnsi="Arial" w:cs="Arial"/>
          <w:sz w:val="24"/>
          <w:szCs w:val="24"/>
        </w:rPr>
        <w:t xml:space="preserve"> </w:t>
      </w:r>
      <w:r w:rsidR="005E0FB0">
        <w:rPr>
          <w:rFonts w:ascii="Arial" w:hAnsi="Arial" w:cs="Arial"/>
          <w:sz w:val="24"/>
          <w:szCs w:val="24"/>
        </w:rPr>
        <w:t xml:space="preserve">Będziemy przetwarzać dane osobowe w celach określonych w art. 4 rozporządzenia ogólnego, na zasadach określonych w ustawie wdrożeniowej, rozporządzeniu </w:t>
      </w:r>
      <w:r w:rsidR="00A66D8E">
        <w:rPr>
          <w:rFonts w:ascii="Arial" w:hAnsi="Arial" w:cs="Arial"/>
          <w:sz w:val="24"/>
          <w:szCs w:val="24"/>
        </w:rPr>
        <w:t xml:space="preserve">EFRR i rozporządzeniu </w:t>
      </w:r>
      <w:r w:rsidR="005E0FB0">
        <w:rPr>
          <w:rFonts w:ascii="Arial" w:hAnsi="Arial" w:cs="Arial"/>
          <w:sz w:val="24"/>
          <w:szCs w:val="24"/>
        </w:rPr>
        <w:t>FST.</w:t>
      </w:r>
    </w:p>
    <w:p w14:paraId="460EDC0F" w14:textId="6C37A533" w:rsidR="0010687E" w:rsidRPr="000B6607" w:rsidRDefault="009F1D3A" w:rsidP="00E6302E">
      <w:pPr>
        <w:spacing w:before="120" w:after="240" w:line="276" w:lineRule="auto"/>
        <w:rPr>
          <w:rFonts w:ascii="Arial" w:hAnsi="Arial" w:cs="Arial"/>
          <w:sz w:val="24"/>
          <w:szCs w:val="24"/>
        </w:rPr>
      </w:pPr>
      <w:r>
        <w:rPr>
          <w:rFonts w:ascii="Arial" w:hAnsi="Arial" w:cs="Arial"/>
          <w:sz w:val="24"/>
          <w:szCs w:val="24"/>
        </w:rPr>
        <w:t>W</w:t>
      </w:r>
      <w:r w:rsidR="0010687E" w:rsidRPr="000B6607">
        <w:rPr>
          <w:rFonts w:ascii="Arial" w:hAnsi="Arial" w:cs="Arial"/>
          <w:sz w:val="24"/>
          <w:szCs w:val="24"/>
        </w:rPr>
        <w:t xml:space="preserve"> momencie przekazani</w:t>
      </w:r>
      <w:r w:rsidR="007D0C0E" w:rsidRPr="000B6607">
        <w:rPr>
          <w:rFonts w:ascii="Arial" w:hAnsi="Arial" w:cs="Arial"/>
          <w:sz w:val="24"/>
          <w:szCs w:val="24"/>
        </w:rPr>
        <w:t xml:space="preserve">a danych osobowych </w:t>
      </w:r>
      <w:r w:rsidR="00F369EB">
        <w:rPr>
          <w:rFonts w:ascii="Arial" w:hAnsi="Arial" w:cs="Arial"/>
          <w:sz w:val="24"/>
          <w:szCs w:val="24"/>
        </w:rPr>
        <w:t>do nas</w:t>
      </w:r>
      <w:r w:rsidR="0010687E" w:rsidRPr="000B6607">
        <w:rPr>
          <w:rFonts w:ascii="Arial" w:hAnsi="Arial" w:cs="Arial"/>
          <w:sz w:val="24"/>
          <w:szCs w:val="24"/>
        </w:rPr>
        <w:t xml:space="preserve"> administratorem danych osobowych staje się Zarząd Województwa Śląskiego</w:t>
      </w:r>
      <w:r w:rsidR="00F369EB">
        <w:rPr>
          <w:rFonts w:ascii="Arial" w:hAnsi="Arial" w:cs="Arial"/>
          <w:sz w:val="24"/>
          <w:szCs w:val="24"/>
        </w:rPr>
        <w:t xml:space="preserve"> pełniący funkcję Instytucji Zarządzającej FE SL 2021-2027 </w:t>
      </w:r>
      <w:r w:rsidR="0010687E" w:rsidRPr="000B6607">
        <w:rPr>
          <w:rFonts w:ascii="Arial" w:hAnsi="Arial" w:cs="Arial"/>
          <w:sz w:val="24"/>
          <w:szCs w:val="24"/>
        </w:rPr>
        <w:t xml:space="preserve"> z siedzibą przy ul. Ligonia 46, 40-037 Katowice, adres email: kancelaria@slaskie.pl, strona internetowa: </w:t>
      </w:r>
      <w:hyperlink r:id="rId35" w:history="1">
        <w:r w:rsidR="00E640FF" w:rsidRPr="000B6607">
          <w:rPr>
            <w:rStyle w:val="Hipercze"/>
            <w:rFonts w:cs="Arial"/>
            <w:szCs w:val="24"/>
          </w:rPr>
          <w:t>Biuletyn Informacji Publicznej Samorządu Województwa Śląskiego</w:t>
        </w:r>
      </w:hyperlink>
    </w:p>
    <w:p w14:paraId="431CF64E" w14:textId="0731E733" w:rsidR="00EC093C" w:rsidRPr="000B6607" w:rsidRDefault="0098629F" w:rsidP="00E6302E">
      <w:pPr>
        <w:spacing w:before="120" w:after="240" w:line="276" w:lineRule="auto"/>
        <w:rPr>
          <w:rFonts w:ascii="Arial" w:hAnsi="Arial" w:cs="Arial"/>
          <w:sz w:val="24"/>
          <w:szCs w:val="24"/>
        </w:rPr>
      </w:pPr>
      <w:r>
        <w:rPr>
          <w:rFonts w:ascii="Arial" w:hAnsi="Arial" w:cs="Arial"/>
          <w:sz w:val="24"/>
          <w:szCs w:val="24"/>
        </w:rPr>
        <w:t>Od</w:t>
      </w:r>
      <w:r w:rsidR="00EC093C" w:rsidRPr="000B6607">
        <w:rPr>
          <w:rFonts w:ascii="Arial" w:hAnsi="Arial" w:cs="Arial"/>
          <w:sz w:val="24"/>
          <w:szCs w:val="24"/>
        </w:rPr>
        <w:t xml:space="preserve"> momen</w:t>
      </w:r>
      <w:r>
        <w:rPr>
          <w:rFonts w:ascii="Arial" w:hAnsi="Arial" w:cs="Arial"/>
          <w:sz w:val="24"/>
          <w:szCs w:val="24"/>
        </w:rPr>
        <w:t>tu</w:t>
      </w:r>
      <w:r w:rsidR="00EC093C" w:rsidRPr="000B6607">
        <w:rPr>
          <w:rFonts w:ascii="Arial" w:hAnsi="Arial" w:cs="Arial"/>
          <w:sz w:val="24"/>
          <w:szCs w:val="24"/>
        </w:rPr>
        <w:t xml:space="preserve"> przekaz</w:t>
      </w:r>
      <w:r>
        <w:rPr>
          <w:rFonts w:ascii="Arial" w:hAnsi="Arial" w:cs="Arial"/>
          <w:sz w:val="24"/>
          <w:szCs w:val="24"/>
        </w:rPr>
        <w:t>ania</w:t>
      </w:r>
      <w:r w:rsidR="00EC093C" w:rsidRPr="000B6607">
        <w:rPr>
          <w:rFonts w:ascii="Arial" w:hAnsi="Arial" w:cs="Arial"/>
          <w:sz w:val="24"/>
          <w:szCs w:val="24"/>
        </w:rPr>
        <w:t xml:space="preserve"> danych osobowych za pośrednictwem </w:t>
      </w:r>
      <w:r w:rsidR="00107C5D" w:rsidRPr="000B6607">
        <w:rPr>
          <w:rFonts w:ascii="Arial" w:hAnsi="Arial" w:cs="Arial"/>
          <w:sz w:val="24"/>
          <w:szCs w:val="24"/>
        </w:rPr>
        <w:t>CST</w:t>
      </w:r>
      <w:r w:rsidR="00EC093C" w:rsidRPr="000B6607">
        <w:rPr>
          <w:rFonts w:ascii="Arial" w:hAnsi="Arial" w:cs="Arial"/>
          <w:sz w:val="24"/>
          <w:szCs w:val="24"/>
        </w:rPr>
        <w:t>2021</w:t>
      </w:r>
      <w:r w:rsidR="00107C5D" w:rsidRPr="000B6607">
        <w:rPr>
          <w:rFonts w:ascii="Arial" w:hAnsi="Arial" w:cs="Arial"/>
          <w:sz w:val="24"/>
          <w:szCs w:val="24"/>
        </w:rPr>
        <w:t xml:space="preserve"> administratorem danych staje się</w:t>
      </w:r>
      <w:r>
        <w:rPr>
          <w:rFonts w:ascii="Arial" w:hAnsi="Arial" w:cs="Arial"/>
          <w:sz w:val="24"/>
          <w:szCs w:val="24"/>
        </w:rPr>
        <w:t xml:space="preserve"> także</w:t>
      </w:r>
      <w:r w:rsidR="00107C5D" w:rsidRPr="000B6607">
        <w:rPr>
          <w:rFonts w:ascii="Arial" w:hAnsi="Arial" w:cs="Arial"/>
          <w:sz w:val="24"/>
          <w:szCs w:val="24"/>
        </w:rPr>
        <w:t xml:space="preserve"> minister właściwy ds. rozwoju. </w:t>
      </w:r>
    </w:p>
    <w:p w14:paraId="4921E1CE" w14:textId="229BC6F0" w:rsidR="00A66D8E" w:rsidRDefault="0010687E" w:rsidP="00E6302E">
      <w:pPr>
        <w:spacing w:before="120" w:after="240" w:line="276" w:lineRule="auto"/>
        <w:rPr>
          <w:rFonts w:ascii="Arial" w:hAnsi="Arial" w:cs="Arial"/>
          <w:sz w:val="24"/>
          <w:szCs w:val="24"/>
        </w:rPr>
      </w:pPr>
      <w:r w:rsidRPr="000B6607">
        <w:rPr>
          <w:rFonts w:ascii="Arial" w:hAnsi="Arial" w:cs="Arial"/>
          <w:sz w:val="24"/>
          <w:szCs w:val="24"/>
        </w:rPr>
        <w:t>W przypadku istnienia innych relacji dotyczących przetwarzania danych os</w:t>
      </w:r>
      <w:r w:rsidR="00107C5D" w:rsidRPr="000B6607">
        <w:rPr>
          <w:rFonts w:ascii="Arial" w:hAnsi="Arial" w:cs="Arial"/>
          <w:sz w:val="24"/>
          <w:szCs w:val="24"/>
        </w:rPr>
        <w:t>obowych - pomiędzy Tobą,</w:t>
      </w:r>
      <w:r w:rsidRPr="000B6607">
        <w:rPr>
          <w:rFonts w:ascii="Arial" w:hAnsi="Arial" w:cs="Arial"/>
          <w:sz w:val="24"/>
          <w:szCs w:val="24"/>
        </w:rPr>
        <w:t xml:space="preserve"> a </w:t>
      </w:r>
      <w:r w:rsidR="00107C5D" w:rsidRPr="000B6607">
        <w:rPr>
          <w:rFonts w:ascii="Arial" w:hAnsi="Arial" w:cs="Arial"/>
          <w:sz w:val="24"/>
          <w:szCs w:val="24"/>
        </w:rPr>
        <w:t>innymi podmiotami</w:t>
      </w:r>
      <w:r w:rsidR="00C30F37">
        <w:rPr>
          <w:rFonts w:ascii="Arial" w:hAnsi="Arial" w:cs="Arial"/>
          <w:sz w:val="24"/>
          <w:szCs w:val="24"/>
        </w:rPr>
        <w:t xml:space="preserve"> np. realizatorami,</w:t>
      </w:r>
      <w:r w:rsidRPr="000B6607">
        <w:rPr>
          <w:rFonts w:ascii="Arial" w:hAnsi="Arial" w:cs="Arial"/>
          <w:sz w:val="24"/>
          <w:szCs w:val="24"/>
        </w:rPr>
        <w:t xml:space="preserve"> partnerami projektu</w:t>
      </w:r>
      <w:r w:rsidR="00C30F37">
        <w:rPr>
          <w:rFonts w:ascii="Arial" w:hAnsi="Arial" w:cs="Arial"/>
          <w:sz w:val="24"/>
          <w:szCs w:val="24"/>
        </w:rPr>
        <w:t xml:space="preserve"> czy </w:t>
      </w:r>
      <w:proofErr w:type="spellStart"/>
      <w:r w:rsidR="00C30F37">
        <w:rPr>
          <w:rFonts w:ascii="Arial" w:hAnsi="Arial" w:cs="Arial"/>
          <w:sz w:val="24"/>
          <w:szCs w:val="24"/>
        </w:rPr>
        <w:t>grantobiorcami</w:t>
      </w:r>
      <w:proofErr w:type="spellEnd"/>
      <w:r w:rsidRPr="000B6607">
        <w:rPr>
          <w:rFonts w:ascii="Arial" w:hAnsi="Arial" w:cs="Arial"/>
          <w:sz w:val="24"/>
          <w:szCs w:val="24"/>
        </w:rPr>
        <w:t>, za ich zgodno</w:t>
      </w:r>
      <w:r w:rsidR="00107C5D" w:rsidRPr="000B6607">
        <w:rPr>
          <w:rFonts w:ascii="Arial" w:hAnsi="Arial" w:cs="Arial"/>
          <w:sz w:val="24"/>
          <w:szCs w:val="24"/>
        </w:rPr>
        <w:t>ść z RODO odpowiada</w:t>
      </w:r>
      <w:r w:rsidR="0098629F">
        <w:rPr>
          <w:rFonts w:ascii="Arial" w:hAnsi="Arial" w:cs="Arial"/>
          <w:sz w:val="24"/>
          <w:szCs w:val="24"/>
        </w:rPr>
        <w:t>sz</w:t>
      </w:r>
      <w:r w:rsidR="00107C5D" w:rsidRPr="000B6607">
        <w:rPr>
          <w:rFonts w:ascii="Arial" w:hAnsi="Arial" w:cs="Arial"/>
          <w:sz w:val="24"/>
          <w:szCs w:val="24"/>
        </w:rPr>
        <w:t xml:space="preserve">  </w:t>
      </w:r>
      <w:r w:rsidR="00ED1A7F" w:rsidRPr="000B6607">
        <w:rPr>
          <w:rFonts w:ascii="Arial" w:hAnsi="Arial" w:cs="Arial"/>
          <w:sz w:val="24"/>
          <w:szCs w:val="24"/>
        </w:rPr>
        <w:t>jako administrator danych.</w:t>
      </w:r>
      <w:r w:rsidR="00A66D8E">
        <w:rPr>
          <w:rFonts w:ascii="Arial" w:hAnsi="Arial" w:cs="Arial"/>
          <w:sz w:val="24"/>
          <w:szCs w:val="24"/>
        </w:rPr>
        <w:br w:type="page"/>
      </w:r>
    </w:p>
    <w:p w14:paraId="33E08303" w14:textId="77777777" w:rsidR="0010687E" w:rsidRPr="000B6607" w:rsidRDefault="0010687E" w:rsidP="00C25A32">
      <w:pPr>
        <w:spacing w:before="360" w:after="120" w:line="276" w:lineRule="auto"/>
        <w:rPr>
          <w:rFonts w:ascii="Arial" w:hAnsi="Arial" w:cs="Arial"/>
          <w:sz w:val="24"/>
          <w:szCs w:val="24"/>
        </w:rPr>
      </w:pPr>
      <w:r w:rsidRPr="000B6607">
        <w:rPr>
          <w:rFonts w:ascii="Arial" w:hAnsi="Arial" w:cs="Arial"/>
          <w:b/>
          <w:sz w:val="24"/>
          <w:szCs w:val="24"/>
        </w:rPr>
        <w:lastRenderedPageBreak/>
        <w:t>Zasady ujawniania danych osobowych</w:t>
      </w:r>
    </w:p>
    <w:p w14:paraId="470EE880" w14:textId="77777777" w:rsidR="0010687E" w:rsidRPr="000B6607" w:rsidRDefault="0010687E" w:rsidP="00C25A32">
      <w:pPr>
        <w:spacing w:before="240" w:after="120" w:line="276" w:lineRule="auto"/>
        <w:rPr>
          <w:rFonts w:ascii="Arial" w:hAnsi="Arial" w:cs="Arial"/>
          <w:sz w:val="24"/>
          <w:szCs w:val="24"/>
        </w:rPr>
      </w:pPr>
      <w:r w:rsidRPr="000B6607">
        <w:rPr>
          <w:rFonts w:ascii="Arial" w:hAnsi="Arial" w:cs="Arial"/>
          <w:sz w:val="24"/>
          <w:szCs w:val="24"/>
        </w:rPr>
        <w:t>Podczas ujawn</w:t>
      </w:r>
      <w:r w:rsidR="00107C5D" w:rsidRPr="000B6607">
        <w:rPr>
          <w:rFonts w:ascii="Arial" w:hAnsi="Arial" w:cs="Arial"/>
          <w:sz w:val="24"/>
          <w:szCs w:val="24"/>
        </w:rPr>
        <w:t>iania danych przestrzegaj</w:t>
      </w:r>
      <w:r w:rsidRPr="000B6607">
        <w:rPr>
          <w:rFonts w:ascii="Arial" w:hAnsi="Arial" w:cs="Arial"/>
          <w:sz w:val="24"/>
          <w:szCs w:val="24"/>
        </w:rPr>
        <w:t xml:space="preserve"> zasad wskazanych w RODO, </w:t>
      </w:r>
      <w:r w:rsidR="00D72DDC" w:rsidRPr="000B6607">
        <w:rPr>
          <w:rFonts w:ascii="Arial" w:hAnsi="Arial" w:cs="Arial"/>
          <w:sz w:val="24"/>
          <w:szCs w:val="24"/>
        </w:rPr>
        <w:br/>
      </w:r>
      <w:r w:rsidRPr="000B6607">
        <w:rPr>
          <w:rFonts w:ascii="Arial" w:hAnsi="Arial" w:cs="Arial"/>
          <w:sz w:val="24"/>
          <w:szCs w:val="24"/>
        </w:rPr>
        <w:t>w szczególności zasadę niezbędności, celowości oraz minimalizacji danych. Przekazany w każdym przypadku może być wyłącznie taki zakres danych osobowych, który jest niezbędny do celów związanych z real</w:t>
      </w:r>
      <w:r w:rsidR="00107C5D" w:rsidRPr="000B6607">
        <w:rPr>
          <w:rFonts w:ascii="Arial" w:hAnsi="Arial" w:cs="Arial"/>
          <w:sz w:val="24"/>
          <w:szCs w:val="24"/>
        </w:rPr>
        <w:t>izacją i rozliczeniem projektu.</w:t>
      </w:r>
    </w:p>
    <w:p w14:paraId="21FA4B3F" w14:textId="77777777" w:rsidR="0093301A" w:rsidRPr="000B6607" w:rsidRDefault="00107C5D" w:rsidP="00C25A32">
      <w:pPr>
        <w:tabs>
          <w:tab w:val="left" w:pos="709"/>
        </w:tabs>
        <w:spacing w:before="240" w:after="120" w:line="276" w:lineRule="auto"/>
        <w:rPr>
          <w:rFonts w:ascii="Arial" w:eastAsia="Calibri" w:hAnsi="Arial" w:cs="Arial"/>
          <w:b/>
          <w:iCs/>
          <w:color w:val="5B9BD5"/>
          <w:sz w:val="24"/>
          <w:lang w:eastAsia="pl-PL"/>
        </w:rPr>
      </w:pPr>
      <w:r w:rsidRPr="000B6607">
        <w:rPr>
          <w:rStyle w:val="Wyrnienieintensywne"/>
          <w:rFonts w:eastAsia="Calibri" w:cs="Arial"/>
          <w:b/>
          <w:lang w:eastAsia="pl-PL"/>
        </w:rPr>
        <w:t>Pamiętaj!</w:t>
      </w:r>
    </w:p>
    <w:p w14:paraId="1A257413" w14:textId="01B96B73" w:rsidR="00E6302E" w:rsidRPr="000B6607" w:rsidRDefault="00107C5D" w:rsidP="000558B7">
      <w:pPr>
        <w:rPr>
          <w:rFonts w:ascii="Arial" w:hAnsi="Arial" w:cs="Arial"/>
          <w:b/>
          <w:color w:val="000000"/>
          <w:sz w:val="24"/>
          <w:szCs w:val="24"/>
          <w:lang w:eastAsia="pl-PL"/>
        </w:rPr>
      </w:pPr>
      <w:r w:rsidRPr="000B6607">
        <w:rPr>
          <w:rFonts w:ascii="Arial" w:hAnsi="Arial" w:cs="Arial"/>
          <w:b/>
          <w:sz w:val="24"/>
          <w:szCs w:val="24"/>
        </w:rPr>
        <w:t xml:space="preserve">Usuń lub zanonimizuj przekazywane dokumenty </w:t>
      </w:r>
      <w:r w:rsidR="000258BB">
        <w:rPr>
          <w:rFonts w:ascii="Arial" w:hAnsi="Arial" w:cs="Arial"/>
          <w:b/>
          <w:sz w:val="24"/>
          <w:szCs w:val="24"/>
        </w:rPr>
        <w:t>w zakresie tych</w:t>
      </w:r>
      <w:r w:rsidR="00D72DDC" w:rsidRPr="000B6607">
        <w:rPr>
          <w:rFonts w:ascii="Arial" w:hAnsi="Arial" w:cs="Arial"/>
          <w:b/>
          <w:sz w:val="24"/>
          <w:szCs w:val="24"/>
        </w:rPr>
        <w:t xml:space="preserve"> dan</w:t>
      </w:r>
      <w:r w:rsidR="000258BB">
        <w:rPr>
          <w:rFonts w:ascii="Arial" w:hAnsi="Arial" w:cs="Arial"/>
          <w:b/>
          <w:sz w:val="24"/>
          <w:szCs w:val="24"/>
        </w:rPr>
        <w:t>ych</w:t>
      </w:r>
      <w:r w:rsidR="00D72DDC" w:rsidRPr="000B6607">
        <w:rPr>
          <w:rFonts w:ascii="Arial" w:hAnsi="Arial" w:cs="Arial"/>
          <w:b/>
          <w:sz w:val="24"/>
          <w:szCs w:val="24"/>
        </w:rPr>
        <w:t xml:space="preserve"> osobow</w:t>
      </w:r>
      <w:r w:rsidR="000258BB">
        <w:rPr>
          <w:rFonts w:ascii="Arial" w:hAnsi="Arial" w:cs="Arial"/>
          <w:b/>
          <w:sz w:val="24"/>
          <w:szCs w:val="24"/>
        </w:rPr>
        <w:t>ych</w:t>
      </w:r>
      <w:r w:rsidR="00D72DDC" w:rsidRPr="000B6607">
        <w:rPr>
          <w:rFonts w:ascii="Arial" w:hAnsi="Arial" w:cs="Arial"/>
          <w:b/>
          <w:sz w:val="24"/>
          <w:szCs w:val="24"/>
        </w:rPr>
        <w:t xml:space="preserve">, które </w:t>
      </w:r>
      <w:r w:rsidR="000558B7" w:rsidRPr="000B6607">
        <w:rPr>
          <w:rFonts w:ascii="Arial" w:hAnsi="Arial" w:cs="Arial"/>
          <w:b/>
          <w:sz w:val="24"/>
          <w:szCs w:val="24"/>
        </w:rPr>
        <w:t xml:space="preserve">nie są wymagane przez </w:t>
      </w:r>
      <w:r w:rsidRPr="000B6607">
        <w:rPr>
          <w:rFonts w:ascii="Arial" w:hAnsi="Arial" w:cs="Arial"/>
          <w:b/>
          <w:sz w:val="24"/>
          <w:szCs w:val="24"/>
        </w:rPr>
        <w:t>nas</w:t>
      </w:r>
      <w:r w:rsidR="00E6302E" w:rsidRPr="000B6607">
        <w:rPr>
          <w:rFonts w:ascii="Arial" w:hAnsi="Arial" w:cs="Arial"/>
          <w:b/>
          <w:color w:val="000000"/>
          <w:sz w:val="24"/>
          <w:szCs w:val="24"/>
          <w:lang w:eastAsia="pl-PL"/>
        </w:rPr>
        <w:t>.</w:t>
      </w:r>
    </w:p>
    <w:p w14:paraId="29E2BB9E" w14:textId="4D6E0C36" w:rsidR="0010687E" w:rsidRDefault="00ED1A7F" w:rsidP="000558B7">
      <w:pPr>
        <w:rPr>
          <w:rFonts w:ascii="Arial" w:hAnsi="Arial" w:cs="Arial"/>
          <w:b/>
          <w:color w:val="000000"/>
          <w:sz w:val="24"/>
          <w:szCs w:val="24"/>
          <w:lang w:eastAsia="pl-PL"/>
        </w:rPr>
      </w:pPr>
      <w:r w:rsidRPr="000B6607">
        <w:rPr>
          <w:rFonts w:ascii="Arial" w:hAnsi="Arial" w:cs="Arial"/>
          <w:b/>
          <w:color w:val="000000"/>
          <w:sz w:val="24"/>
          <w:szCs w:val="24"/>
          <w:lang w:eastAsia="pl-PL"/>
        </w:rPr>
        <w:t>Spełniając obowiązek informacyjny, poinformuj</w:t>
      </w:r>
      <w:r w:rsidR="00107C5D" w:rsidRPr="000B6607">
        <w:rPr>
          <w:rFonts w:ascii="Arial" w:hAnsi="Arial" w:cs="Arial"/>
          <w:b/>
          <w:color w:val="000000"/>
          <w:sz w:val="24"/>
          <w:szCs w:val="24"/>
          <w:lang w:eastAsia="pl-PL"/>
        </w:rPr>
        <w:t xml:space="preserve"> </w:t>
      </w:r>
      <w:r w:rsidR="0010687E" w:rsidRPr="000B6607">
        <w:rPr>
          <w:rFonts w:ascii="Arial" w:hAnsi="Arial" w:cs="Arial"/>
          <w:b/>
          <w:color w:val="000000"/>
          <w:sz w:val="24"/>
          <w:szCs w:val="24"/>
          <w:lang w:eastAsia="pl-PL"/>
        </w:rPr>
        <w:t>osoby</w:t>
      </w:r>
      <w:r w:rsidR="000258BB">
        <w:rPr>
          <w:rFonts w:ascii="Arial" w:hAnsi="Arial" w:cs="Arial"/>
          <w:b/>
          <w:color w:val="000000"/>
          <w:sz w:val="24"/>
          <w:szCs w:val="24"/>
          <w:lang w:eastAsia="pl-PL"/>
        </w:rPr>
        <w:t>, których dane przekazujesz</w:t>
      </w:r>
      <w:r w:rsidR="0010687E" w:rsidRPr="000B6607">
        <w:rPr>
          <w:rFonts w:ascii="Arial" w:hAnsi="Arial" w:cs="Arial"/>
          <w:b/>
          <w:color w:val="000000"/>
          <w:sz w:val="24"/>
          <w:szCs w:val="24"/>
          <w:lang w:eastAsia="pl-PL"/>
        </w:rPr>
        <w:t>, że</w:t>
      </w:r>
      <w:r w:rsidR="000258BB">
        <w:rPr>
          <w:rFonts w:ascii="Arial" w:hAnsi="Arial" w:cs="Arial"/>
          <w:b/>
          <w:color w:val="000000"/>
          <w:sz w:val="24"/>
          <w:szCs w:val="24"/>
          <w:lang w:eastAsia="pl-PL"/>
        </w:rPr>
        <w:t xml:space="preserve"> ich</w:t>
      </w:r>
      <w:r w:rsidR="0010687E" w:rsidRPr="000B6607">
        <w:rPr>
          <w:rFonts w:ascii="Arial" w:hAnsi="Arial" w:cs="Arial"/>
          <w:b/>
          <w:color w:val="000000"/>
          <w:sz w:val="24"/>
          <w:szCs w:val="24"/>
          <w:lang w:eastAsia="pl-PL"/>
        </w:rPr>
        <w:t xml:space="preserve"> </w:t>
      </w:r>
      <w:r w:rsidR="00107C5D" w:rsidRPr="000B6607">
        <w:rPr>
          <w:rFonts w:ascii="Arial" w:hAnsi="Arial" w:cs="Arial"/>
          <w:b/>
          <w:color w:val="000000"/>
          <w:sz w:val="24"/>
          <w:szCs w:val="24"/>
          <w:lang w:eastAsia="pl-PL"/>
        </w:rPr>
        <w:t>dane</w:t>
      </w:r>
      <w:r w:rsidR="000258BB">
        <w:rPr>
          <w:rFonts w:ascii="Arial" w:hAnsi="Arial" w:cs="Arial"/>
          <w:b/>
          <w:color w:val="000000"/>
          <w:sz w:val="24"/>
          <w:szCs w:val="24"/>
          <w:lang w:eastAsia="pl-PL"/>
        </w:rPr>
        <w:t xml:space="preserve"> osobowe</w:t>
      </w:r>
      <w:r w:rsidR="00107C5D" w:rsidRPr="000B6607">
        <w:rPr>
          <w:rFonts w:ascii="Arial" w:hAnsi="Arial" w:cs="Arial"/>
          <w:b/>
          <w:color w:val="000000"/>
          <w:sz w:val="24"/>
          <w:szCs w:val="24"/>
          <w:lang w:eastAsia="pl-PL"/>
        </w:rPr>
        <w:t xml:space="preserve"> będą przetwarzane przez IZ FE SL </w:t>
      </w:r>
      <w:r w:rsidR="0010687E" w:rsidRPr="000B6607">
        <w:rPr>
          <w:rFonts w:ascii="Arial" w:hAnsi="Arial" w:cs="Arial"/>
          <w:b/>
          <w:color w:val="000000"/>
          <w:sz w:val="24"/>
          <w:szCs w:val="24"/>
          <w:lang w:eastAsia="pl-PL"/>
        </w:rPr>
        <w:t>- Zarząd Woj</w:t>
      </w:r>
      <w:r w:rsidRPr="000B6607">
        <w:rPr>
          <w:rFonts w:ascii="Arial" w:hAnsi="Arial" w:cs="Arial"/>
          <w:b/>
          <w:color w:val="000000"/>
          <w:sz w:val="24"/>
          <w:szCs w:val="24"/>
          <w:lang w:eastAsia="pl-PL"/>
        </w:rPr>
        <w:t>ewództwa Śląskiego oraz ministra właściwego</w:t>
      </w:r>
      <w:r w:rsidR="0010687E" w:rsidRPr="000B6607">
        <w:rPr>
          <w:rFonts w:ascii="Arial" w:hAnsi="Arial" w:cs="Arial"/>
          <w:b/>
          <w:color w:val="000000"/>
          <w:sz w:val="24"/>
          <w:szCs w:val="24"/>
          <w:lang w:eastAsia="pl-PL"/>
        </w:rPr>
        <w:t xml:space="preserve"> do spraw rozwoju regionalnego.</w:t>
      </w:r>
    </w:p>
    <w:p w14:paraId="7A447782" w14:textId="77777777" w:rsidR="00D72DDC" w:rsidRPr="000B6607" w:rsidRDefault="00D72DDC" w:rsidP="00ED1A7F">
      <w:pPr>
        <w:spacing w:after="120" w:line="276" w:lineRule="auto"/>
        <w:contextualSpacing/>
        <w:rPr>
          <w:rFonts w:ascii="Arial" w:hAnsi="Arial" w:cs="Arial"/>
          <w:b/>
          <w:color w:val="000000"/>
          <w:sz w:val="24"/>
          <w:szCs w:val="24"/>
          <w:lang w:eastAsia="pl-PL"/>
        </w:rPr>
      </w:pPr>
    </w:p>
    <w:p w14:paraId="2FA9B1A3" w14:textId="77777777" w:rsidR="0010687E" w:rsidRPr="000B6607" w:rsidRDefault="0010687E" w:rsidP="00D72DDC">
      <w:pPr>
        <w:spacing w:after="120" w:line="276" w:lineRule="auto"/>
        <w:contextualSpacing/>
        <w:rPr>
          <w:rFonts w:ascii="Arial" w:hAnsi="Arial" w:cs="Arial"/>
          <w:sz w:val="24"/>
          <w:szCs w:val="24"/>
        </w:rPr>
      </w:pPr>
      <w:r w:rsidRPr="000B6607">
        <w:rPr>
          <w:rFonts w:ascii="Arial" w:hAnsi="Arial" w:cs="Arial"/>
          <w:b/>
          <w:color w:val="000000"/>
          <w:sz w:val="24"/>
          <w:szCs w:val="24"/>
          <w:lang w:eastAsia="pl-PL"/>
        </w:rPr>
        <w:t xml:space="preserve">Najważniejsze informacje dotyczące przetwarzania danych osobowych przez </w:t>
      </w:r>
      <w:r w:rsidR="00D72DDC" w:rsidRPr="000B6607">
        <w:rPr>
          <w:rFonts w:ascii="Arial" w:hAnsi="Arial" w:cs="Arial"/>
          <w:b/>
          <w:color w:val="000000"/>
          <w:sz w:val="24"/>
          <w:szCs w:val="24"/>
          <w:lang w:eastAsia="pl-PL"/>
        </w:rPr>
        <w:br/>
      </w:r>
      <w:r w:rsidR="00ED1A7F" w:rsidRPr="000B6607">
        <w:rPr>
          <w:rFonts w:ascii="Arial" w:hAnsi="Arial" w:cs="Arial"/>
          <w:b/>
          <w:color w:val="000000"/>
          <w:sz w:val="24"/>
          <w:szCs w:val="24"/>
          <w:lang w:eastAsia="pl-PL"/>
        </w:rPr>
        <w:t>IZ FE SL</w:t>
      </w:r>
    </w:p>
    <w:p w14:paraId="1C1073FD" w14:textId="77777777" w:rsidR="0010687E" w:rsidRPr="000B6607" w:rsidRDefault="0010687E" w:rsidP="00D72DDC">
      <w:pPr>
        <w:tabs>
          <w:tab w:val="left" w:pos="720"/>
          <w:tab w:val="left" w:pos="1134"/>
        </w:tabs>
        <w:spacing w:after="120" w:line="276" w:lineRule="auto"/>
        <w:contextualSpacing/>
        <w:rPr>
          <w:rFonts w:ascii="Arial" w:hAnsi="Arial" w:cs="Arial"/>
          <w:b/>
          <w:color w:val="000000"/>
          <w:sz w:val="24"/>
          <w:szCs w:val="24"/>
          <w:lang w:eastAsia="pl-PL"/>
        </w:rPr>
      </w:pPr>
    </w:p>
    <w:p w14:paraId="3E3E661C" w14:textId="77777777" w:rsidR="0010687E" w:rsidRPr="000B6607" w:rsidRDefault="00612B27" w:rsidP="00501BB9">
      <w:pPr>
        <w:tabs>
          <w:tab w:val="left" w:pos="720"/>
          <w:tab w:val="left" w:pos="1134"/>
        </w:tabs>
        <w:spacing w:after="120" w:line="276" w:lineRule="auto"/>
        <w:rPr>
          <w:rFonts w:ascii="Arial" w:hAnsi="Arial" w:cs="Arial"/>
          <w:sz w:val="24"/>
          <w:szCs w:val="24"/>
        </w:rPr>
      </w:pPr>
      <w:r w:rsidRPr="000B6607">
        <w:rPr>
          <w:rFonts w:ascii="Arial" w:hAnsi="Arial" w:cs="Arial"/>
          <w:color w:val="000000"/>
          <w:sz w:val="24"/>
          <w:szCs w:val="24"/>
          <w:lang w:eastAsia="pl-PL"/>
        </w:rPr>
        <w:t>IZ FE SL</w:t>
      </w:r>
      <w:r w:rsidR="0010687E" w:rsidRPr="000B6607">
        <w:rPr>
          <w:rFonts w:ascii="Arial" w:hAnsi="Arial" w:cs="Arial"/>
          <w:color w:val="000000"/>
          <w:sz w:val="24"/>
          <w:szCs w:val="24"/>
          <w:lang w:eastAsia="pl-PL"/>
        </w:rPr>
        <w:t xml:space="preserve"> jako administrator danych chroni</w:t>
      </w:r>
      <w:r w:rsidRPr="000B6607">
        <w:rPr>
          <w:rFonts w:ascii="Arial" w:hAnsi="Arial" w:cs="Arial"/>
          <w:color w:val="000000"/>
          <w:sz w:val="24"/>
          <w:szCs w:val="24"/>
          <w:lang w:eastAsia="pl-PL"/>
        </w:rPr>
        <w:t xml:space="preserve"> przekazywane przez Ciebie dane osobowe. Wdrożyliśmy</w:t>
      </w:r>
      <w:r w:rsidR="0010687E" w:rsidRPr="000B6607">
        <w:rPr>
          <w:rFonts w:ascii="Arial" w:hAnsi="Arial" w:cs="Arial"/>
          <w:color w:val="000000"/>
          <w:sz w:val="24"/>
          <w:szCs w:val="24"/>
          <w:lang w:eastAsia="pl-PL"/>
        </w:rPr>
        <w:t xml:space="preserve"> środki techniczne i organizacyjne zapewniające bezpieczeństwo informacji, opisane w dokumentacji bezpieczeństwa, m.in:</w:t>
      </w:r>
    </w:p>
    <w:p w14:paraId="7AE018A9" w14:textId="77777777" w:rsidR="0010687E" w:rsidRPr="000B6607" w:rsidRDefault="0010687E" w:rsidP="00586054">
      <w:pPr>
        <w:numPr>
          <w:ilvl w:val="0"/>
          <w:numId w:val="2"/>
        </w:numPr>
        <w:tabs>
          <w:tab w:val="left" w:pos="426"/>
        </w:tabs>
        <w:spacing w:after="120" w:line="276" w:lineRule="auto"/>
        <w:ind w:left="426"/>
        <w:rPr>
          <w:rFonts w:ascii="Arial" w:hAnsi="Arial" w:cs="Arial"/>
          <w:sz w:val="24"/>
          <w:szCs w:val="24"/>
        </w:rPr>
      </w:pPr>
      <w:r w:rsidRPr="000B6607">
        <w:rPr>
          <w:rFonts w:ascii="Arial" w:hAnsi="Arial" w:cs="Arial"/>
          <w:color w:val="000000"/>
          <w:sz w:val="24"/>
          <w:szCs w:val="24"/>
          <w:lang w:eastAsia="pl-PL"/>
        </w:rPr>
        <w:t>ustanowiony został System Zarządzania Bezpieczeństwem Informacji oparty na zaleceniach normy ISO/IEC 27001;</w:t>
      </w:r>
    </w:p>
    <w:p w14:paraId="021EF918" w14:textId="77777777" w:rsidR="0010687E" w:rsidRPr="000B6607" w:rsidRDefault="0010687E" w:rsidP="00586054">
      <w:pPr>
        <w:numPr>
          <w:ilvl w:val="0"/>
          <w:numId w:val="2"/>
        </w:numPr>
        <w:tabs>
          <w:tab w:val="left" w:pos="426"/>
        </w:tabs>
        <w:spacing w:after="120" w:line="276" w:lineRule="auto"/>
        <w:ind w:left="426"/>
        <w:rPr>
          <w:rFonts w:ascii="Arial" w:hAnsi="Arial" w:cs="Arial"/>
          <w:sz w:val="24"/>
          <w:szCs w:val="24"/>
        </w:rPr>
      </w:pPr>
      <w:r w:rsidRPr="000B6607">
        <w:rPr>
          <w:rFonts w:ascii="Arial" w:hAnsi="Arial" w:cs="Arial"/>
          <w:color w:val="000000"/>
          <w:sz w:val="24"/>
          <w:szCs w:val="24"/>
          <w:lang w:eastAsia="pl-PL"/>
        </w:rPr>
        <w:t>ustalone zostały role i przydzielona odpowiedzialność w Systemie Zarządzania Bezpieczeństwem Informacji;</w:t>
      </w:r>
    </w:p>
    <w:p w14:paraId="7946BE32" w14:textId="77777777" w:rsidR="0010687E" w:rsidRPr="000B6607" w:rsidRDefault="0010687E" w:rsidP="00586054">
      <w:pPr>
        <w:numPr>
          <w:ilvl w:val="0"/>
          <w:numId w:val="2"/>
        </w:numPr>
        <w:tabs>
          <w:tab w:val="left" w:pos="426"/>
        </w:tabs>
        <w:spacing w:after="120" w:line="276" w:lineRule="auto"/>
        <w:ind w:left="426"/>
        <w:rPr>
          <w:rFonts w:ascii="Arial" w:hAnsi="Arial" w:cs="Arial"/>
          <w:sz w:val="24"/>
          <w:szCs w:val="24"/>
        </w:rPr>
      </w:pPr>
      <w:r w:rsidRPr="000B6607">
        <w:rPr>
          <w:rFonts w:ascii="Arial" w:hAnsi="Arial" w:cs="Arial"/>
          <w:color w:val="000000"/>
          <w:sz w:val="24"/>
          <w:szCs w:val="24"/>
          <w:lang w:eastAsia="pl-PL"/>
        </w:rPr>
        <w:t>ustanowiona została Polityka Ochrony Danych Osobowych;</w:t>
      </w:r>
    </w:p>
    <w:p w14:paraId="29FB7203" w14:textId="77777777" w:rsidR="0010687E" w:rsidRPr="000B6607" w:rsidRDefault="0010687E" w:rsidP="00586054">
      <w:pPr>
        <w:numPr>
          <w:ilvl w:val="0"/>
          <w:numId w:val="2"/>
        </w:numPr>
        <w:tabs>
          <w:tab w:val="left" w:pos="426"/>
        </w:tabs>
        <w:spacing w:after="120" w:line="276" w:lineRule="auto"/>
        <w:ind w:left="426"/>
        <w:rPr>
          <w:rFonts w:ascii="Arial" w:hAnsi="Arial" w:cs="Arial"/>
          <w:sz w:val="24"/>
          <w:szCs w:val="24"/>
        </w:rPr>
      </w:pPr>
      <w:r w:rsidRPr="000B6607">
        <w:rPr>
          <w:rFonts w:ascii="Arial" w:hAnsi="Arial" w:cs="Arial"/>
          <w:color w:val="000000"/>
          <w:sz w:val="24"/>
          <w:szCs w:val="24"/>
          <w:lang w:eastAsia="pl-PL"/>
        </w:rPr>
        <w:t>funkcjonuje formalny proces nadawania upoważnień do przetwarzania danych osobowych oraz uprawnień w systemach informatycznych;</w:t>
      </w:r>
    </w:p>
    <w:p w14:paraId="2E51B296" w14:textId="77777777" w:rsidR="0010687E" w:rsidRPr="000B6607" w:rsidRDefault="0010687E" w:rsidP="00586054">
      <w:pPr>
        <w:numPr>
          <w:ilvl w:val="0"/>
          <w:numId w:val="2"/>
        </w:numPr>
        <w:tabs>
          <w:tab w:val="left" w:pos="426"/>
        </w:tabs>
        <w:spacing w:after="120" w:line="276" w:lineRule="auto"/>
        <w:ind w:left="426"/>
        <w:rPr>
          <w:rFonts w:ascii="Arial" w:hAnsi="Arial" w:cs="Arial"/>
          <w:sz w:val="24"/>
          <w:szCs w:val="24"/>
        </w:rPr>
      </w:pPr>
      <w:r w:rsidRPr="000B6607">
        <w:rPr>
          <w:rFonts w:ascii="Arial" w:hAnsi="Arial" w:cs="Arial"/>
          <w:color w:val="000000"/>
          <w:sz w:val="24"/>
          <w:szCs w:val="24"/>
          <w:lang w:eastAsia="pl-PL"/>
        </w:rPr>
        <w:t>wprowadzono zasady użytkowania sprzętu, sieci, aplikacji;</w:t>
      </w:r>
    </w:p>
    <w:p w14:paraId="0F3CE1A3" w14:textId="77777777" w:rsidR="0010687E" w:rsidRPr="000B6607" w:rsidRDefault="0010687E" w:rsidP="00586054">
      <w:pPr>
        <w:numPr>
          <w:ilvl w:val="0"/>
          <w:numId w:val="2"/>
        </w:numPr>
        <w:tabs>
          <w:tab w:val="left" w:pos="426"/>
        </w:tabs>
        <w:spacing w:after="120" w:line="276" w:lineRule="auto"/>
        <w:ind w:left="426"/>
        <w:rPr>
          <w:rFonts w:ascii="Arial" w:hAnsi="Arial" w:cs="Arial"/>
          <w:sz w:val="24"/>
          <w:szCs w:val="24"/>
        </w:rPr>
      </w:pPr>
      <w:r w:rsidRPr="000B6607">
        <w:rPr>
          <w:rFonts w:ascii="Arial" w:hAnsi="Arial" w:cs="Arial"/>
          <w:color w:val="000000"/>
          <w:sz w:val="24"/>
          <w:szCs w:val="24"/>
          <w:lang w:eastAsia="pl-PL"/>
        </w:rPr>
        <w:t>wprowadzono politykę czystego biurka i czystego ekranu;</w:t>
      </w:r>
    </w:p>
    <w:p w14:paraId="2DA8E616" w14:textId="77777777" w:rsidR="0010687E" w:rsidRPr="000B6607" w:rsidRDefault="0010687E" w:rsidP="00586054">
      <w:pPr>
        <w:numPr>
          <w:ilvl w:val="0"/>
          <w:numId w:val="2"/>
        </w:numPr>
        <w:tabs>
          <w:tab w:val="left" w:pos="426"/>
        </w:tabs>
        <w:spacing w:after="120" w:line="276" w:lineRule="auto"/>
        <w:ind w:left="426"/>
        <w:rPr>
          <w:rFonts w:ascii="Arial" w:hAnsi="Arial" w:cs="Arial"/>
          <w:sz w:val="24"/>
          <w:szCs w:val="24"/>
        </w:rPr>
      </w:pPr>
      <w:r w:rsidRPr="000B6607">
        <w:rPr>
          <w:rFonts w:ascii="Arial" w:hAnsi="Arial" w:cs="Arial"/>
          <w:color w:val="000000"/>
          <w:sz w:val="24"/>
          <w:szCs w:val="24"/>
          <w:lang w:eastAsia="pl-PL"/>
        </w:rPr>
        <w:t xml:space="preserve">ustanowiono procedurę obsługi i reagowania na incydenty bezpieczeństwa informacji. </w:t>
      </w:r>
    </w:p>
    <w:p w14:paraId="438F927D" w14:textId="77777777" w:rsidR="0010687E" w:rsidRPr="000B6607" w:rsidRDefault="0010687E" w:rsidP="00D72DDC">
      <w:pPr>
        <w:tabs>
          <w:tab w:val="left" w:pos="720"/>
          <w:tab w:val="left" w:pos="1134"/>
        </w:tabs>
        <w:spacing w:after="120" w:line="276" w:lineRule="auto"/>
        <w:contextualSpacing/>
        <w:rPr>
          <w:rFonts w:ascii="Arial" w:hAnsi="Arial" w:cs="Arial"/>
          <w:color w:val="000000"/>
          <w:sz w:val="24"/>
          <w:szCs w:val="24"/>
          <w:lang w:eastAsia="pl-PL"/>
        </w:rPr>
      </w:pPr>
    </w:p>
    <w:p w14:paraId="75F39D99" w14:textId="77777777" w:rsidR="0010687E" w:rsidRPr="000B6607" w:rsidRDefault="0010687E" w:rsidP="00D72DDC">
      <w:pPr>
        <w:tabs>
          <w:tab w:val="left" w:pos="720"/>
          <w:tab w:val="left" w:pos="1134"/>
        </w:tabs>
        <w:spacing w:after="120" w:line="276" w:lineRule="auto"/>
        <w:contextualSpacing/>
        <w:rPr>
          <w:rFonts w:ascii="Arial" w:hAnsi="Arial" w:cs="Arial"/>
          <w:color w:val="000000"/>
          <w:sz w:val="24"/>
          <w:szCs w:val="24"/>
          <w:lang w:eastAsia="pl-PL"/>
        </w:rPr>
      </w:pPr>
      <w:r w:rsidRPr="000B6607">
        <w:rPr>
          <w:rFonts w:ascii="Arial" w:hAnsi="Arial" w:cs="Arial"/>
          <w:color w:val="000000"/>
          <w:sz w:val="24"/>
          <w:szCs w:val="24"/>
          <w:lang w:eastAsia="pl-PL"/>
        </w:rPr>
        <w:t xml:space="preserve">W Urzędzie Marszałkowskim Województwa Śląskiego została wyznaczona osoba do kontaktu w sprawie przetwarzania danych osobowych (Inspektor Ochrony Danych), adres email: </w:t>
      </w:r>
      <w:hyperlink r:id="rId36" w:history="1">
        <w:r w:rsidRPr="000B6607">
          <w:rPr>
            <w:rStyle w:val="Hipercze"/>
            <w:rFonts w:cs="Arial"/>
            <w:szCs w:val="24"/>
            <w:lang w:eastAsia="pl-PL"/>
          </w:rPr>
          <w:t>daneosobowe@slaskie.pl</w:t>
        </w:r>
      </w:hyperlink>
    </w:p>
    <w:p w14:paraId="1DF1EEC5" w14:textId="77777777" w:rsidR="0010687E" w:rsidRPr="000B6607" w:rsidRDefault="0010687E" w:rsidP="00D72DDC">
      <w:pPr>
        <w:tabs>
          <w:tab w:val="left" w:pos="1701"/>
          <w:tab w:val="left" w:pos="1843"/>
        </w:tabs>
        <w:spacing w:after="120" w:line="276" w:lineRule="auto"/>
        <w:contextualSpacing/>
        <w:rPr>
          <w:rFonts w:ascii="Arial" w:hAnsi="Arial" w:cs="Arial"/>
          <w:color w:val="000000"/>
          <w:sz w:val="24"/>
          <w:szCs w:val="24"/>
          <w:lang w:eastAsia="pl-PL"/>
        </w:rPr>
      </w:pPr>
    </w:p>
    <w:p w14:paraId="6561BC87" w14:textId="1B9E9472" w:rsidR="00F2093D" w:rsidRDefault="0010687E" w:rsidP="00D72DDC">
      <w:pPr>
        <w:tabs>
          <w:tab w:val="left" w:pos="1701"/>
          <w:tab w:val="left" w:pos="1843"/>
        </w:tabs>
        <w:spacing w:after="120" w:line="276" w:lineRule="auto"/>
        <w:contextualSpacing/>
        <w:rPr>
          <w:rFonts w:ascii="Arial" w:hAnsi="Arial" w:cs="Arial"/>
          <w:color w:val="000000"/>
          <w:sz w:val="24"/>
          <w:szCs w:val="24"/>
          <w:lang w:eastAsia="pl-PL"/>
        </w:rPr>
      </w:pPr>
      <w:r w:rsidRPr="000B6607">
        <w:rPr>
          <w:rFonts w:ascii="Arial" w:hAnsi="Arial" w:cs="Arial"/>
          <w:color w:val="000000"/>
          <w:sz w:val="24"/>
          <w:szCs w:val="24"/>
          <w:lang w:eastAsia="pl-PL"/>
        </w:rPr>
        <w:t xml:space="preserve">Dokumentacja projektu, w tym dane osobowe będą przechowywane </w:t>
      </w:r>
      <w:r w:rsidR="00026964" w:rsidRPr="000B6607">
        <w:rPr>
          <w:rFonts w:ascii="Arial" w:hAnsi="Arial" w:cs="Arial"/>
          <w:color w:val="000000"/>
          <w:sz w:val="24"/>
          <w:szCs w:val="24"/>
          <w:lang w:eastAsia="pl-PL"/>
        </w:rPr>
        <w:t xml:space="preserve">na zasadach określonych w art. 82 rozporządzenia ogólnego, </w:t>
      </w:r>
      <w:r w:rsidRPr="000B6607">
        <w:rPr>
          <w:rFonts w:ascii="Arial" w:hAnsi="Arial" w:cs="Arial"/>
          <w:color w:val="000000"/>
          <w:sz w:val="24"/>
          <w:szCs w:val="24"/>
          <w:lang w:eastAsia="pl-PL"/>
        </w:rPr>
        <w:t xml:space="preserve">bez uszczerbku dla zasad </w:t>
      </w:r>
      <w:r w:rsidRPr="000B6607">
        <w:rPr>
          <w:rFonts w:ascii="Arial" w:hAnsi="Arial" w:cs="Arial"/>
          <w:color w:val="000000"/>
          <w:sz w:val="24"/>
          <w:szCs w:val="24"/>
          <w:lang w:eastAsia="pl-PL"/>
        </w:rPr>
        <w:lastRenderedPageBreak/>
        <w:t>regulujących pomoc publiczną</w:t>
      </w:r>
      <w:r w:rsidR="000258BB">
        <w:rPr>
          <w:rFonts w:ascii="Arial" w:hAnsi="Arial" w:cs="Arial"/>
          <w:color w:val="000000"/>
          <w:sz w:val="24"/>
          <w:szCs w:val="24"/>
          <w:lang w:eastAsia="pl-PL"/>
        </w:rPr>
        <w:t xml:space="preserve"> </w:t>
      </w:r>
      <w:r w:rsidR="00DB67FE">
        <w:rPr>
          <w:rFonts w:ascii="Arial" w:hAnsi="Arial" w:cs="Arial"/>
          <w:color w:val="000000"/>
          <w:sz w:val="24"/>
          <w:szCs w:val="24"/>
          <w:lang w:eastAsia="pl-PL"/>
        </w:rPr>
        <w:t>lub dla</w:t>
      </w:r>
      <w:r w:rsidR="00026964" w:rsidRPr="000B6607">
        <w:rPr>
          <w:rFonts w:ascii="Arial" w:hAnsi="Arial" w:cs="Arial"/>
          <w:color w:val="000000"/>
          <w:sz w:val="24"/>
          <w:szCs w:val="24"/>
          <w:lang w:eastAsia="pl-PL"/>
        </w:rPr>
        <w:t xml:space="preserve"> toczącego się postępowania administracyjnego/</w:t>
      </w:r>
      <w:proofErr w:type="spellStart"/>
      <w:r w:rsidR="00026964" w:rsidRPr="000B6607">
        <w:rPr>
          <w:rFonts w:ascii="Arial" w:hAnsi="Arial" w:cs="Arial"/>
          <w:color w:val="000000"/>
          <w:sz w:val="24"/>
          <w:szCs w:val="24"/>
          <w:lang w:eastAsia="pl-PL"/>
        </w:rPr>
        <w:t>sądowoadministracyjnego</w:t>
      </w:r>
      <w:proofErr w:type="spellEnd"/>
      <w:r w:rsidR="00026964" w:rsidRPr="000B6607">
        <w:rPr>
          <w:rFonts w:ascii="Arial" w:hAnsi="Arial" w:cs="Arial"/>
          <w:color w:val="000000"/>
          <w:sz w:val="24"/>
          <w:szCs w:val="24"/>
          <w:lang w:eastAsia="pl-PL"/>
        </w:rPr>
        <w:t>, zasad regulujących trwałość projektu</w:t>
      </w:r>
      <w:r w:rsidRPr="000B6607">
        <w:rPr>
          <w:rFonts w:ascii="Arial" w:hAnsi="Arial" w:cs="Arial"/>
          <w:color w:val="000000"/>
          <w:sz w:val="24"/>
          <w:szCs w:val="24"/>
          <w:lang w:eastAsia="pl-PL"/>
        </w:rPr>
        <w:t xml:space="preserve"> oraz krajowych przepisów doty</w:t>
      </w:r>
      <w:r w:rsidR="00F2093D" w:rsidRPr="000B6607">
        <w:rPr>
          <w:rFonts w:ascii="Arial" w:hAnsi="Arial" w:cs="Arial"/>
          <w:color w:val="000000"/>
          <w:sz w:val="24"/>
          <w:szCs w:val="24"/>
          <w:lang w:eastAsia="pl-PL"/>
        </w:rPr>
        <w:t>czących archiwizacji dokumentów.</w:t>
      </w:r>
    </w:p>
    <w:p w14:paraId="30708C89" w14:textId="4BE543FB" w:rsidR="0098629F" w:rsidRDefault="0098629F" w:rsidP="00D72DDC">
      <w:pPr>
        <w:tabs>
          <w:tab w:val="left" w:pos="1701"/>
          <w:tab w:val="left" w:pos="1843"/>
        </w:tabs>
        <w:spacing w:after="120" w:line="276" w:lineRule="auto"/>
        <w:contextualSpacing/>
        <w:rPr>
          <w:rFonts w:ascii="Arial" w:hAnsi="Arial" w:cs="Arial"/>
          <w:color w:val="000000"/>
          <w:sz w:val="24"/>
          <w:szCs w:val="24"/>
          <w:lang w:eastAsia="pl-PL"/>
        </w:rPr>
      </w:pPr>
    </w:p>
    <w:p w14:paraId="11DFA5B8" w14:textId="3828FF04" w:rsidR="0098629F" w:rsidRPr="0098629F" w:rsidRDefault="0098629F" w:rsidP="00D72DDC">
      <w:pPr>
        <w:tabs>
          <w:tab w:val="left" w:pos="1701"/>
          <w:tab w:val="left" w:pos="1843"/>
        </w:tabs>
        <w:spacing w:after="120" w:line="276" w:lineRule="auto"/>
        <w:contextualSpacing/>
        <w:rPr>
          <w:rFonts w:ascii="Arial" w:hAnsi="Arial" w:cs="Arial"/>
          <w:color w:val="000000"/>
          <w:sz w:val="24"/>
          <w:szCs w:val="24"/>
          <w:lang w:eastAsia="pl-PL"/>
        </w:rPr>
        <w:sectPr w:rsidR="0098629F" w:rsidRPr="0098629F" w:rsidSect="003E5407">
          <w:pgSz w:w="11906" w:h="16838"/>
          <w:pgMar w:top="1418" w:right="1418" w:bottom="1418" w:left="1418" w:header="709" w:footer="0" w:gutter="0"/>
          <w:cols w:space="708"/>
          <w:titlePg/>
          <w:docGrid w:linePitch="360"/>
        </w:sectPr>
      </w:pPr>
      <w:r w:rsidRPr="008438AF">
        <w:rPr>
          <w:rFonts w:ascii="Arial" w:hAnsi="Arial" w:cs="Arial"/>
          <w:iCs/>
          <w:color w:val="000000"/>
          <w:sz w:val="24"/>
          <w:szCs w:val="24"/>
          <w:lang w:eastAsia="pl-PL"/>
        </w:rPr>
        <w:t>W</w:t>
      </w:r>
      <w:r w:rsidR="008438AF">
        <w:rPr>
          <w:rFonts w:ascii="Arial" w:hAnsi="Arial" w:cs="Arial"/>
          <w:iCs/>
          <w:color w:val="000000"/>
          <w:sz w:val="24"/>
          <w:szCs w:val="24"/>
          <w:lang w:eastAsia="pl-PL"/>
        </w:rPr>
        <w:t xml:space="preserve">ięcej informacji na </w:t>
      </w:r>
      <w:r w:rsidRPr="008438AF">
        <w:rPr>
          <w:rFonts w:ascii="Arial" w:hAnsi="Arial" w:cs="Arial"/>
          <w:iCs/>
          <w:color w:val="000000"/>
          <w:sz w:val="24"/>
          <w:szCs w:val="24"/>
          <w:lang w:eastAsia="pl-PL"/>
        </w:rPr>
        <w:t xml:space="preserve">temat przetwarzania danych osobowych w ramach FE SL 2021-2027 znajdziesz na stronie internetowej programu </w:t>
      </w:r>
      <w:hyperlink r:id="rId37" w:history="1">
        <w:r w:rsidR="007979A4">
          <w:rPr>
            <w:rStyle w:val="Hipercze"/>
            <w:rFonts w:cs="Arial"/>
            <w:iCs/>
            <w:szCs w:val="24"/>
            <w:lang w:eastAsia="pl-PL"/>
          </w:rPr>
          <w:t>FE SL 2021-2027</w:t>
        </w:r>
      </w:hyperlink>
    </w:p>
    <w:p w14:paraId="6CC81254" w14:textId="0D15B3F2" w:rsidR="0010687E" w:rsidRPr="00161EDA" w:rsidRDefault="3C8E8FE0" w:rsidP="00586054">
      <w:pPr>
        <w:pStyle w:val="Nagwek1"/>
        <w:spacing w:before="0" w:line="271" w:lineRule="auto"/>
        <w:rPr>
          <w:rFonts w:ascii="Arial" w:hAnsi="Arial" w:cs="Arial"/>
          <w:sz w:val="28"/>
          <w:szCs w:val="28"/>
        </w:rPr>
      </w:pPr>
      <w:bookmarkStart w:id="16" w:name="_Toc130330632"/>
      <w:bookmarkStart w:id="17" w:name="_Toc130330845"/>
      <w:bookmarkStart w:id="18" w:name="_Toc130330948"/>
      <w:bookmarkStart w:id="19" w:name="_Toc130814150"/>
      <w:bookmarkStart w:id="20" w:name="_Toc130817807"/>
      <w:bookmarkStart w:id="21" w:name="_Toc130817946"/>
      <w:bookmarkStart w:id="22" w:name="_Toc130818400"/>
      <w:bookmarkStart w:id="23" w:name="_Toc130818502"/>
      <w:bookmarkStart w:id="24" w:name="_Toc130819135"/>
      <w:bookmarkEnd w:id="16"/>
      <w:bookmarkEnd w:id="17"/>
      <w:bookmarkEnd w:id="18"/>
      <w:bookmarkEnd w:id="19"/>
      <w:bookmarkEnd w:id="20"/>
      <w:bookmarkEnd w:id="21"/>
      <w:bookmarkEnd w:id="22"/>
      <w:bookmarkEnd w:id="23"/>
      <w:bookmarkEnd w:id="24"/>
      <w:r w:rsidRPr="00161EDA">
        <w:rPr>
          <w:rFonts w:ascii="Arial" w:hAnsi="Arial" w:cs="Arial"/>
          <w:sz w:val="28"/>
          <w:szCs w:val="28"/>
        </w:rPr>
        <w:lastRenderedPageBreak/>
        <w:t xml:space="preserve"> </w:t>
      </w:r>
      <w:bookmarkStart w:id="25" w:name="_Toc132285131"/>
      <w:r w:rsidRPr="00161EDA">
        <w:rPr>
          <w:rFonts w:ascii="Arial" w:hAnsi="Arial" w:cs="Arial"/>
          <w:sz w:val="28"/>
          <w:szCs w:val="28"/>
        </w:rPr>
        <w:t>Zmiany w projekcie i umowie</w:t>
      </w:r>
      <w:bookmarkEnd w:id="25"/>
      <w:r w:rsidRPr="00161EDA">
        <w:rPr>
          <w:rFonts w:ascii="Arial" w:hAnsi="Arial" w:cs="Arial"/>
          <w:sz w:val="28"/>
          <w:szCs w:val="28"/>
        </w:rPr>
        <w:t xml:space="preserve"> </w:t>
      </w:r>
    </w:p>
    <w:p w14:paraId="2F3E42A3" w14:textId="77777777" w:rsidR="00161EDA" w:rsidRDefault="00161EDA" w:rsidP="00586054">
      <w:pPr>
        <w:spacing w:after="60" w:line="271" w:lineRule="auto"/>
        <w:rPr>
          <w:rFonts w:ascii="Arial" w:eastAsia="Arial" w:hAnsi="Arial" w:cs="Arial"/>
          <w:sz w:val="24"/>
          <w:szCs w:val="24"/>
        </w:rPr>
      </w:pPr>
    </w:p>
    <w:p w14:paraId="245259B5" w14:textId="01EB6A7D" w:rsidR="13C56A5E" w:rsidRPr="00586054" w:rsidRDefault="13C56A5E" w:rsidP="002473E8">
      <w:pPr>
        <w:spacing w:after="60" w:line="271" w:lineRule="auto"/>
        <w:rPr>
          <w:rFonts w:ascii="Arial" w:eastAsia="Arial" w:hAnsi="Arial" w:cs="Arial"/>
          <w:sz w:val="24"/>
          <w:szCs w:val="24"/>
        </w:rPr>
      </w:pPr>
      <w:r w:rsidRPr="00586054">
        <w:rPr>
          <w:rFonts w:ascii="Arial" w:eastAsia="Arial" w:hAnsi="Arial" w:cs="Arial"/>
          <w:sz w:val="24"/>
          <w:szCs w:val="24"/>
        </w:rPr>
        <w:t>W trakcie realizacji projektu, już po podpisaniu umowy o dofinansowanie, może się okazać, że konieczne będzie wprowadzenie zmian do wniosku o dofinansowa</w:t>
      </w:r>
      <w:r w:rsidR="002473E8">
        <w:rPr>
          <w:rFonts w:ascii="Arial" w:eastAsia="Arial" w:hAnsi="Arial" w:cs="Arial"/>
          <w:sz w:val="24"/>
          <w:szCs w:val="24"/>
        </w:rPr>
        <w:t>nie lub umowy o dofinansowanie</w:t>
      </w:r>
      <w:r w:rsidR="00C10936">
        <w:rPr>
          <w:rStyle w:val="Odwoanieprzypisudolnego"/>
          <w:rFonts w:ascii="Arial" w:eastAsia="Arial" w:hAnsi="Arial" w:cs="Arial"/>
          <w:sz w:val="24"/>
          <w:szCs w:val="24"/>
        </w:rPr>
        <w:footnoteReference w:id="5"/>
      </w:r>
      <w:r w:rsidR="002473E8">
        <w:rPr>
          <w:rFonts w:ascii="Arial" w:eastAsia="Arial" w:hAnsi="Arial" w:cs="Arial"/>
          <w:sz w:val="24"/>
          <w:szCs w:val="24"/>
        </w:rPr>
        <w:t xml:space="preserve">. </w:t>
      </w:r>
      <w:r w:rsidRPr="00586054">
        <w:rPr>
          <w:rFonts w:ascii="Arial" w:eastAsia="Arial" w:hAnsi="Arial" w:cs="Arial"/>
          <w:sz w:val="24"/>
          <w:szCs w:val="24"/>
        </w:rPr>
        <w:t>Część z wprowadzanych przez Ciebie zmian będzie wymagała naszej wcześniejszej zgody. Zgłaszanie zmian wymaga formy pisemnej, a</w:t>
      </w:r>
      <w:r w:rsidR="002473E8">
        <w:rPr>
          <w:rFonts w:ascii="Arial" w:eastAsia="Arial" w:hAnsi="Arial" w:cs="Arial"/>
          <w:sz w:val="24"/>
          <w:szCs w:val="24"/>
        </w:rPr>
        <w:t> </w:t>
      </w:r>
      <w:r w:rsidRPr="00586054">
        <w:rPr>
          <w:rFonts w:ascii="Arial" w:eastAsia="Arial" w:hAnsi="Arial" w:cs="Arial"/>
          <w:sz w:val="24"/>
          <w:szCs w:val="24"/>
        </w:rPr>
        <w:t>zmiany mogą być inicjowane zarówno przez Ciebie jak i przez nas. Składane przez Ciebie dokumenty powinny zostać przygotowane w sposób rzetelny i możliwy</w:t>
      </w:r>
      <w:r w:rsidR="002473E8">
        <w:rPr>
          <w:rFonts w:ascii="Arial" w:eastAsia="Arial" w:hAnsi="Arial" w:cs="Arial"/>
          <w:sz w:val="24"/>
          <w:szCs w:val="24"/>
        </w:rPr>
        <w:t xml:space="preserve"> do weryfikacji. </w:t>
      </w:r>
      <w:r w:rsidRPr="00586054">
        <w:rPr>
          <w:rFonts w:ascii="Arial" w:eastAsia="Arial" w:hAnsi="Arial" w:cs="Arial"/>
          <w:sz w:val="24"/>
          <w:szCs w:val="24"/>
        </w:rPr>
        <w:t xml:space="preserve">W każdym przypadku wprowadzane zmiany nie powinny wpływać negatywnie na cel projektu, wskaźniki produktu i rezultatu oraz zmieniać głównych założeń wniosku o dofinansowanie i </w:t>
      </w:r>
      <w:r w:rsidRPr="00586054">
        <w:rPr>
          <w:rFonts w:ascii="Arial" w:eastAsia="Arial" w:hAnsi="Arial" w:cs="Arial"/>
          <w:b/>
          <w:bCs/>
          <w:sz w:val="24"/>
          <w:szCs w:val="24"/>
        </w:rPr>
        <w:t>na Tobie spoczywa ciężar dowodu zaistnienia powyższych okoliczności</w:t>
      </w:r>
      <w:r w:rsidRPr="00586054">
        <w:rPr>
          <w:rFonts w:ascii="Arial" w:eastAsia="Arial" w:hAnsi="Arial" w:cs="Arial"/>
          <w:sz w:val="24"/>
          <w:szCs w:val="24"/>
        </w:rPr>
        <w:t>.</w:t>
      </w:r>
    </w:p>
    <w:p w14:paraId="3FBF3014" w14:textId="3948DA6E" w:rsidR="13C56A5E" w:rsidRPr="00586054" w:rsidRDefault="13C56A5E" w:rsidP="002473E8">
      <w:pPr>
        <w:spacing w:after="60" w:line="271" w:lineRule="auto"/>
        <w:rPr>
          <w:rFonts w:ascii="Arial" w:eastAsia="Arial" w:hAnsi="Arial" w:cs="Arial"/>
          <w:sz w:val="24"/>
          <w:szCs w:val="24"/>
        </w:rPr>
      </w:pPr>
      <w:r w:rsidRPr="00586054">
        <w:rPr>
          <w:rFonts w:ascii="Arial" w:eastAsia="Arial" w:hAnsi="Arial" w:cs="Arial"/>
          <w:sz w:val="24"/>
          <w:szCs w:val="24"/>
        </w:rPr>
        <w:t>Szczegóły znajdziesz w dalszej części rozdziału.</w:t>
      </w:r>
    </w:p>
    <w:p w14:paraId="174C3351" w14:textId="3CF2B945" w:rsidR="13C56A5E" w:rsidRPr="00586054" w:rsidRDefault="13C56A5E" w:rsidP="00586054">
      <w:pPr>
        <w:spacing w:after="60" w:line="271" w:lineRule="auto"/>
        <w:rPr>
          <w:rFonts w:ascii="Arial" w:eastAsia="Arial" w:hAnsi="Arial" w:cs="Arial"/>
          <w:color w:val="FF0000"/>
          <w:sz w:val="24"/>
          <w:szCs w:val="24"/>
        </w:rPr>
      </w:pPr>
      <w:r w:rsidRPr="00586054">
        <w:rPr>
          <w:rFonts w:ascii="Arial" w:eastAsia="Arial" w:hAnsi="Arial" w:cs="Arial"/>
          <w:color w:val="FF0000"/>
          <w:sz w:val="24"/>
          <w:szCs w:val="24"/>
        </w:rPr>
        <w:t xml:space="preserve"> </w:t>
      </w:r>
    </w:p>
    <w:p w14:paraId="63D06D3C" w14:textId="3756E2D7"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Pamiętaj, że wskazane przez nas przykłady mają Ci ułatwić zrozumienie zakresu możliwych zmian, a każdy przypadek będziemy rozpatrywać indywidualnie.</w:t>
      </w:r>
    </w:p>
    <w:p w14:paraId="51B7C6DB" w14:textId="71CD52FD"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 xml:space="preserve"> </w:t>
      </w:r>
    </w:p>
    <w:p w14:paraId="4DDC2B4F" w14:textId="7A536500" w:rsidR="6FFCABA0" w:rsidRPr="00161EDA" w:rsidRDefault="6FFCABA0" w:rsidP="00161EDA">
      <w:pPr>
        <w:pStyle w:val="Nagwek2"/>
        <w:numPr>
          <w:ilvl w:val="0"/>
          <w:numId w:val="0"/>
        </w:numPr>
        <w:ind w:left="576" w:hanging="576"/>
        <w:rPr>
          <w:rFonts w:ascii="Arial" w:hAnsi="Arial" w:cs="Arial"/>
          <w:i w:val="0"/>
        </w:rPr>
      </w:pPr>
      <w:bookmarkStart w:id="26" w:name="_Toc132285132"/>
      <w:r w:rsidRPr="00161EDA">
        <w:rPr>
          <w:rFonts w:ascii="Arial" w:hAnsi="Arial" w:cs="Arial"/>
          <w:i w:val="0"/>
        </w:rPr>
        <w:t xml:space="preserve">2.1 </w:t>
      </w:r>
      <w:r w:rsidR="13C56A5E" w:rsidRPr="00161EDA">
        <w:rPr>
          <w:rFonts w:ascii="Arial" w:hAnsi="Arial" w:cs="Arial"/>
          <w:i w:val="0"/>
        </w:rPr>
        <w:t>Zmiana okresu realizacji projektu</w:t>
      </w:r>
      <w:bookmarkEnd w:id="26"/>
    </w:p>
    <w:p w14:paraId="061A5D83" w14:textId="77777777" w:rsidR="00161EDA" w:rsidRDefault="00161EDA" w:rsidP="00586054">
      <w:pPr>
        <w:spacing w:after="60" w:line="271" w:lineRule="auto"/>
        <w:rPr>
          <w:rFonts w:ascii="Arial" w:eastAsia="Calibri" w:hAnsi="Arial" w:cs="Arial"/>
          <w:b/>
          <w:bCs/>
          <w:sz w:val="24"/>
          <w:szCs w:val="24"/>
        </w:rPr>
      </w:pPr>
    </w:p>
    <w:p w14:paraId="75EBCDD0" w14:textId="6A9272B5"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Zmiana ta wymaga zgłosze</w:t>
      </w:r>
      <w:r w:rsidR="00161EDA">
        <w:rPr>
          <w:rFonts w:ascii="Arial" w:eastAsia="Calibri" w:hAnsi="Arial" w:cs="Arial"/>
          <w:b/>
          <w:bCs/>
          <w:sz w:val="24"/>
          <w:szCs w:val="24"/>
        </w:rPr>
        <w:t>nia oraz uzyskania naszej zgody</w:t>
      </w:r>
    </w:p>
    <w:p w14:paraId="3329F5D3" w14:textId="1C3F3680" w:rsidR="13C56A5E" w:rsidRPr="002473E8" w:rsidRDefault="13C56A5E" w:rsidP="00586054">
      <w:pPr>
        <w:spacing w:after="60" w:line="271" w:lineRule="auto"/>
        <w:rPr>
          <w:rFonts w:ascii="Arial" w:eastAsia="Calibri" w:hAnsi="Arial" w:cs="Arial"/>
          <w:b/>
          <w:bCs/>
          <w:sz w:val="24"/>
          <w:szCs w:val="24"/>
        </w:rPr>
      </w:pPr>
      <w:r w:rsidRPr="00586054">
        <w:rPr>
          <w:rFonts w:ascii="Arial" w:eastAsia="Calibri" w:hAnsi="Arial" w:cs="Arial"/>
          <w:sz w:val="24"/>
          <w:szCs w:val="24"/>
        </w:rPr>
        <w:t>Zgłaszasz ją nie później niż do dnia zakończenia realizacji projektu, pod rygorem uznania wydatków za niekwalifikowalne. W przypadku, gdy umowę o dofinansowanie zawrzesz po terminie zakończenia wskazanym we wniosku o dofinansowanie, zmiany dotyczące okresu realizacji projektu powinieneś zgłosić nie później niż 30 dni od podpisania umowy o dofinansowanie.</w:t>
      </w:r>
    </w:p>
    <w:p w14:paraId="27B3B18E" w14:textId="75471C64"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 szczególnie uzasadnionych przypadkach możesz zgłosić zmianę okresu realizacji projektu po terminie zakończenia realizacji projektu pod warunkiem, że:</w:t>
      </w:r>
    </w:p>
    <w:p w14:paraId="23C746ED" w14:textId="4BD8F00F" w:rsidR="002473E8" w:rsidRDefault="002473E8" w:rsidP="0073407E">
      <w:pPr>
        <w:pStyle w:val="Akapitzlist"/>
        <w:numPr>
          <w:ilvl w:val="0"/>
          <w:numId w:val="274"/>
        </w:numPr>
        <w:spacing w:after="60" w:line="271" w:lineRule="auto"/>
        <w:ind w:left="426"/>
        <w:rPr>
          <w:rFonts w:ascii="Arial" w:eastAsia="Calibri" w:hAnsi="Arial" w:cs="Arial"/>
          <w:sz w:val="24"/>
          <w:szCs w:val="24"/>
        </w:rPr>
      </w:pPr>
      <w:r w:rsidRPr="002473E8">
        <w:rPr>
          <w:rFonts w:ascii="Arial" w:eastAsia="Calibri" w:hAnsi="Arial" w:cs="Arial"/>
          <w:sz w:val="24"/>
          <w:szCs w:val="24"/>
        </w:rPr>
        <w:t>kwalifikowalny</w:t>
      </w:r>
      <w:r w:rsidR="13C56A5E" w:rsidRPr="002473E8">
        <w:rPr>
          <w:rFonts w:ascii="Arial" w:eastAsia="Calibri" w:hAnsi="Arial" w:cs="Arial"/>
          <w:sz w:val="24"/>
          <w:szCs w:val="24"/>
        </w:rPr>
        <w:t xml:space="preserve"> zakres rzeczowy został wykonany w okresie wskazanym w</w:t>
      </w:r>
      <w:r>
        <w:rPr>
          <w:rFonts w:ascii="Arial" w:eastAsia="Calibri" w:hAnsi="Arial" w:cs="Arial"/>
          <w:sz w:val="24"/>
          <w:szCs w:val="24"/>
        </w:rPr>
        <w:t> </w:t>
      </w:r>
      <w:r w:rsidR="13C56A5E" w:rsidRPr="002473E8">
        <w:rPr>
          <w:rFonts w:ascii="Arial" w:eastAsia="Calibri" w:hAnsi="Arial" w:cs="Arial"/>
          <w:sz w:val="24"/>
          <w:szCs w:val="24"/>
        </w:rPr>
        <w:t>umowie o dofinansowanie,</w:t>
      </w:r>
      <w:r>
        <w:rPr>
          <w:rFonts w:ascii="Arial" w:eastAsia="Calibri" w:hAnsi="Arial" w:cs="Arial"/>
          <w:sz w:val="24"/>
          <w:szCs w:val="24"/>
        </w:rPr>
        <w:t xml:space="preserve"> </w:t>
      </w:r>
      <w:r w:rsidR="13C56A5E" w:rsidRPr="002473E8">
        <w:rPr>
          <w:rFonts w:ascii="Arial" w:eastAsia="Calibri" w:hAnsi="Arial" w:cs="Arial"/>
          <w:sz w:val="24"/>
          <w:szCs w:val="24"/>
        </w:rPr>
        <w:t>oraz</w:t>
      </w:r>
    </w:p>
    <w:p w14:paraId="6A1C74F9" w14:textId="0C90A2EE" w:rsidR="13C56A5E" w:rsidRPr="002473E8" w:rsidRDefault="13C56A5E" w:rsidP="0073407E">
      <w:pPr>
        <w:pStyle w:val="Akapitzlist"/>
        <w:numPr>
          <w:ilvl w:val="0"/>
          <w:numId w:val="274"/>
        </w:numPr>
        <w:spacing w:after="60" w:line="271" w:lineRule="auto"/>
        <w:ind w:left="426"/>
        <w:rPr>
          <w:rFonts w:ascii="Arial" w:eastAsia="Calibri" w:hAnsi="Arial" w:cs="Arial"/>
          <w:sz w:val="24"/>
          <w:szCs w:val="24"/>
        </w:rPr>
      </w:pPr>
      <w:r w:rsidRPr="002473E8">
        <w:rPr>
          <w:rFonts w:ascii="Arial" w:eastAsia="Calibri" w:hAnsi="Arial" w:cs="Arial"/>
          <w:sz w:val="24"/>
          <w:szCs w:val="24"/>
        </w:rPr>
        <w:t>wydatki związane z realizacją projektu zostały poniesione.</w:t>
      </w:r>
    </w:p>
    <w:p w14:paraId="6A59608E" w14:textId="45875EA5"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Na potwierdzenie powyższego możemy zażądać stosownych dokumentów.</w:t>
      </w:r>
    </w:p>
    <w:p w14:paraId="1B6D092F" w14:textId="1CCFFD58"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084FFEC0" w14:textId="61CF0705"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Wzór formularza zgłaszania zmian zamieszczony jest na stronie internetowej programu FE SL 2021-2027.</w:t>
      </w:r>
    </w:p>
    <w:p w14:paraId="33129F29" w14:textId="7FAC57BA"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4651E253" w14:textId="3C327F16" w:rsidR="33982AA6" w:rsidRPr="002473E8" w:rsidRDefault="33982AA6" w:rsidP="002473E8">
      <w:pPr>
        <w:pStyle w:val="Nagwek2"/>
        <w:numPr>
          <w:ilvl w:val="0"/>
          <w:numId w:val="0"/>
        </w:numPr>
        <w:spacing w:before="0" w:after="120" w:line="271" w:lineRule="auto"/>
        <w:ind w:left="576" w:hanging="576"/>
        <w:rPr>
          <w:rFonts w:ascii="Arial" w:hAnsi="Arial" w:cs="Arial"/>
          <w:i w:val="0"/>
        </w:rPr>
      </w:pPr>
      <w:bookmarkStart w:id="27" w:name="_Toc132285133"/>
      <w:r w:rsidRPr="002473E8">
        <w:rPr>
          <w:rFonts w:ascii="Arial" w:hAnsi="Arial" w:cs="Arial"/>
          <w:i w:val="0"/>
        </w:rPr>
        <w:lastRenderedPageBreak/>
        <w:t xml:space="preserve">2.2 </w:t>
      </w:r>
      <w:r w:rsidR="002473E8" w:rsidRPr="002473E8">
        <w:rPr>
          <w:rFonts w:ascii="Arial" w:hAnsi="Arial" w:cs="Arial"/>
          <w:i w:val="0"/>
        </w:rPr>
        <w:t>Zmiany rzeczowe w projekcie</w:t>
      </w:r>
      <w:bookmarkEnd w:id="27"/>
    </w:p>
    <w:p w14:paraId="4BD33030" w14:textId="3A21A525" w:rsidR="13C56A5E" w:rsidRPr="00586054" w:rsidRDefault="13C56A5E" w:rsidP="002473E8">
      <w:pPr>
        <w:spacing w:after="120" w:line="271" w:lineRule="auto"/>
        <w:rPr>
          <w:rFonts w:ascii="Arial" w:eastAsia="Calibri" w:hAnsi="Arial" w:cs="Arial"/>
          <w:sz w:val="24"/>
          <w:szCs w:val="24"/>
        </w:rPr>
      </w:pPr>
      <w:r w:rsidRPr="00586054">
        <w:rPr>
          <w:rFonts w:ascii="Arial" w:eastAsia="Calibri" w:hAnsi="Arial" w:cs="Arial"/>
          <w:sz w:val="24"/>
          <w:szCs w:val="24"/>
        </w:rPr>
        <w:t>Zgłaszasz je nie później niż do dnia zatwierdzenia wniosku o płatność końcową. Sugerujemy jednak, abyś zgłosił zmiany i uzyskał nasze stanowisko przed ich wprowadzeniem. Pozwoli to sprawnie rozliczać projekt.</w:t>
      </w:r>
    </w:p>
    <w:p w14:paraId="3CACD6E2" w14:textId="255A2DD4"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2E1F1898" w14:textId="5B8661DA"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Zmiany rzeczowe mogą obejmować swoim zakresem zarówno roboty budowlane jak i zaplanowane we wniosku aplikacyjnym wyposażenie.</w:t>
      </w:r>
    </w:p>
    <w:p w14:paraId="2E6AD1B7" w14:textId="18AC77CF" w:rsidR="13C56A5E" w:rsidRPr="00586054" w:rsidRDefault="13C56A5E" w:rsidP="00586054">
      <w:pPr>
        <w:spacing w:after="60" w:line="271" w:lineRule="auto"/>
        <w:ind w:left="720" w:hanging="720"/>
        <w:rPr>
          <w:rFonts w:ascii="Arial" w:eastAsia="Calibri" w:hAnsi="Arial" w:cs="Arial"/>
          <w:sz w:val="24"/>
          <w:szCs w:val="24"/>
        </w:rPr>
      </w:pPr>
      <w:r w:rsidRPr="00586054">
        <w:rPr>
          <w:rFonts w:ascii="Arial" w:eastAsia="Calibri" w:hAnsi="Arial" w:cs="Arial"/>
          <w:sz w:val="24"/>
          <w:szCs w:val="24"/>
        </w:rPr>
        <w:t xml:space="preserve"> </w:t>
      </w:r>
    </w:p>
    <w:p w14:paraId="1117FF5A" w14:textId="37C3BE71" w:rsidR="13C56A5E" w:rsidRPr="002473E8" w:rsidRDefault="13C56A5E" w:rsidP="002473E8">
      <w:pPr>
        <w:tabs>
          <w:tab w:val="left" w:pos="709"/>
        </w:tabs>
        <w:spacing w:before="240" w:after="120" w:line="276" w:lineRule="auto"/>
        <w:rPr>
          <w:rStyle w:val="Wyrnienieintensywne"/>
          <w:rFonts w:eastAsia="Calibri"/>
          <w:b/>
          <w:lang w:eastAsia="pl-PL"/>
        </w:rPr>
      </w:pPr>
      <w:r w:rsidRPr="002473E8">
        <w:rPr>
          <w:rStyle w:val="Wyrnienieintensywne"/>
          <w:rFonts w:eastAsia="Calibri"/>
          <w:b/>
          <w:lang w:eastAsia="pl-PL"/>
        </w:rPr>
        <w:t>Pamiętaj, że akceptacja:</w:t>
      </w:r>
    </w:p>
    <w:p w14:paraId="3A9DFBCC" w14:textId="77777777" w:rsidR="002473E8" w:rsidRDefault="13C56A5E" w:rsidP="0073407E">
      <w:pPr>
        <w:pStyle w:val="Akapitzlist"/>
        <w:numPr>
          <w:ilvl w:val="0"/>
          <w:numId w:val="275"/>
        </w:numPr>
        <w:spacing w:after="60" w:line="271" w:lineRule="auto"/>
        <w:ind w:left="284" w:hanging="284"/>
        <w:rPr>
          <w:rFonts w:ascii="Arial" w:eastAsia="Calibri" w:hAnsi="Arial" w:cs="Arial"/>
          <w:sz w:val="24"/>
          <w:szCs w:val="24"/>
        </w:rPr>
      </w:pPr>
      <w:r w:rsidRPr="002473E8">
        <w:rPr>
          <w:rFonts w:ascii="Arial" w:eastAsia="Calibri" w:hAnsi="Arial" w:cs="Arial"/>
          <w:sz w:val="24"/>
          <w:szCs w:val="24"/>
        </w:rPr>
        <w:t>robót zamiennych,</w:t>
      </w:r>
    </w:p>
    <w:p w14:paraId="641C71C7" w14:textId="77777777" w:rsidR="002473E8" w:rsidRDefault="13C56A5E" w:rsidP="0073407E">
      <w:pPr>
        <w:pStyle w:val="Akapitzlist"/>
        <w:numPr>
          <w:ilvl w:val="0"/>
          <w:numId w:val="275"/>
        </w:numPr>
        <w:spacing w:after="60" w:line="271" w:lineRule="auto"/>
        <w:ind w:left="284" w:hanging="284"/>
        <w:rPr>
          <w:rFonts w:ascii="Arial" w:eastAsia="Calibri" w:hAnsi="Arial" w:cs="Arial"/>
          <w:sz w:val="24"/>
          <w:szCs w:val="24"/>
        </w:rPr>
      </w:pPr>
      <w:r w:rsidRPr="002473E8">
        <w:rPr>
          <w:rFonts w:ascii="Arial" w:eastAsia="Calibri" w:hAnsi="Arial" w:cs="Arial"/>
          <w:sz w:val="24"/>
          <w:szCs w:val="24"/>
        </w:rPr>
        <w:t>robót / dostaw / usług wynikających z zamówień dodatkowych / uzupełniających,</w:t>
      </w:r>
    </w:p>
    <w:p w14:paraId="52FC7C20" w14:textId="77777777" w:rsidR="002473E8" w:rsidRDefault="13C56A5E" w:rsidP="0073407E">
      <w:pPr>
        <w:pStyle w:val="Akapitzlist"/>
        <w:numPr>
          <w:ilvl w:val="0"/>
          <w:numId w:val="275"/>
        </w:numPr>
        <w:spacing w:after="60" w:line="271" w:lineRule="auto"/>
        <w:ind w:left="284" w:hanging="284"/>
        <w:rPr>
          <w:rFonts w:ascii="Arial" w:eastAsia="Calibri" w:hAnsi="Arial" w:cs="Arial"/>
          <w:sz w:val="24"/>
          <w:szCs w:val="24"/>
        </w:rPr>
      </w:pPr>
      <w:r w:rsidRPr="002473E8">
        <w:rPr>
          <w:rFonts w:ascii="Arial" w:eastAsia="Calibri" w:hAnsi="Arial" w:cs="Arial"/>
          <w:sz w:val="24"/>
          <w:szCs w:val="24"/>
        </w:rPr>
        <w:t>zmienionych parametrów technicznych (dotyczy sytuacji kiedy zmieniasz ilość zaplanowanego sprzętu / urządzeń / wyposażenia i musisz uzyskać naszą zgodę),</w:t>
      </w:r>
    </w:p>
    <w:p w14:paraId="6408ABA2" w14:textId="1539519C" w:rsidR="13C56A5E" w:rsidRPr="002473E8" w:rsidRDefault="13C56A5E" w:rsidP="0073407E">
      <w:pPr>
        <w:pStyle w:val="Akapitzlist"/>
        <w:numPr>
          <w:ilvl w:val="0"/>
          <w:numId w:val="275"/>
        </w:numPr>
        <w:spacing w:after="60" w:line="271" w:lineRule="auto"/>
        <w:ind w:left="284" w:hanging="284"/>
        <w:rPr>
          <w:rFonts w:ascii="Arial" w:eastAsia="Calibri" w:hAnsi="Arial" w:cs="Arial"/>
          <w:sz w:val="24"/>
          <w:szCs w:val="24"/>
        </w:rPr>
      </w:pPr>
      <w:r w:rsidRPr="002473E8">
        <w:rPr>
          <w:rFonts w:ascii="Arial" w:eastAsia="Calibri" w:hAnsi="Arial" w:cs="Arial"/>
          <w:sz w:val="24"/>
          <w:szCs w:val="24"/>
        </w:rPr>
        <w:t>zmiany elementów wskazanych na etapie aplikacyjnym na inne o podobnych funkcjach,</w:t>
      </w:r>
    </w:p>
    <w:p w14:paraId="0A9815A5" w14:textId="1859C00C" w:rsidR="13C56A5E"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nie jest równoznaczna ze stwierdzeniem prawidłowości robót w kontekście przepisów ustawy PZP lub zasady konkurencyjności, o której mowa w Wytycznych dotyczących kwalifikowalności wydatków na lata 2021-2027. Ten zakres będzie badany na etapie kontroli projektu.</w:t>
      </w:r>
    </w:p>
    <w:p w14:paraId="60359D12" w14:textId="77777777" w:rsidR="00586054" w:rsidRDefault="00586054" w:rsidP="00586054">
      <w:pPr>
        <w:spacing w:after="60" w:line="271" w:lineRule="auto"/>
        <w:rPr>
          <w:rFonts w:ascii="Arial" w:eastAsia="Calibri" w:hAnsi="Arial" w:cs="Arial"/>
          <w:sz w:val="24"/>
          <w:szCs w:val="24"/>
        </w:rPr>
      </w:pPr>
    </w:p>
    <w:p w14:paraId="55ED7A8A" w14:textId="7B8E7FF2" w:rsidR="00586054" w:rsidRPr="00586054" w:rsidRDefault="00586054" w:rsidP="00586054">
      <w:pPr>
        <w:spacing w:after="60" w:line="271" w:lineRule="auto"/>
        <w:rPr>
          <w:rFonts w:ascii="Arial" w:eastAsia="Calibri" w:hAnsi="Arial" w:cs="Arial"/>
          <w:sz w:val="24"/>
          <w:szCs w:val="24"/>
        </w:rPr>
      </w:pPr>
      <w:r w:rsidRPr="00586054">
        <w:rPr>
          <w:rFonts w:ascii="Arial" w:eastAsia="Calibri" w:hAnsi="Arial" w:cs="Arial"/>
          <w:sz w:val="24"/>
          <w:szCs w:val="24"/>
        </w:rPr>
        <w:t>Ważne informacje dotyczące zmian w projekcie objętym pomocą publiczną znajdziesz w roz</w:t>
      </w:r>
      <w:r w:rsidR="00C30825">
        <w:rPr>
          <w:rFonts w:ascii="Arial" w:eastAsia="Calibri" w:hAnsi="Arial" w:cs="Arial"/>
          <w:sz w:val="24"/>
          <w:szCs w:val="24"/>
        </w:rPr>
        <w:t>dziale 1.5</w:t>
      </w:r>
      <w:r w:rsidRPr="00586054">
        <w:rPr>
          <w:rFonts w:ascii="Arial" w:eastAsia="Calibri" w:hAnsi="Arial" w:cs="Arial"/>
          <w:sz w:val="24"/>
          <w:szCs w:val="24"/>
        </w:rPr>
        <w:t xml:space="preserve"> przewodnika</w:t>
      </w:r>
      <w:r w:rsidR="002473E8">
        <w:rPr>
          <w:rFonts w:ascii="Arial" w:eastAsia="Calibri" w:hAnsi="Arial" w:cs="Arial"/>
          <w:sz w:val="24"/>
          <w:szCs w:val="24"/>
        </w:rPr>
        <w:t>.</w:t>
      </w:r>
    </w:p>
    <w:p w14:paraId="46295A23" w14:textId="77777777" w:rsidR="00586054" w:rsidRPr="00586054" w:rsidRDefault="00586054" w:rsidP="00586054">
      <w:pPr>
        <w:spacing w:after="60" w:line="271" w:lineRule="auto"/>
        <w:rPr>
          <w:rFonts w:ascii="Arial" w:eastAsia="Calibri" w:hAnsi="Arial" w:cs="Arial"/>
          <w:sz w:val="24"/>
          <w:szCs w:val="24"/>
        </w:rPr>
      </w:pPr>
    </w:p>
    <w:p w14:paraId="739BE3F9" w14:textId="7967CCCC" w:rsidR="13C56A5E" w:rsidRPr="00586054" w:rsidRDefault="13C56A5E" w:rsidP="002473E8">
      <w:pPr>
        <w:spacing w:after="60" w:line="271" w:lineRule="auto"/>
        <w:rPr>
          <w:rFonts w:ascii="Arial" w:eastAsia="Calibri" w:hAnsi="Arial" w:cs="Arial"/>
          <w:sz w:val="24"/>
          <w:szCs w:val="24"/>
        </w:rPr>
      </w:pPr>
      <w:r w:rsidRPr="00586054">
        <w:rPr>
          <w:rFonts w:ascii="Arial" w:eastAsia="Calibri" w:hAnsi="Arial" w:cs="Arial"/>
          <w:sz w:val="24"/>
          <w:szCs w:val="24"/>
        </w:rPr>
        <w:t>Wzór formularza zgłaszania zmian zamieszczo</w:t>
      </w:r>
      <w:r w:rsidR="002473E8">
        <w:rPr>
          <w:rFonts w:ascii="Arial" w:eastAsia="Calibri" w:hAnsi="Arial" w:cs="Arial"/>
          <w:sz w:val="24"/>
          <w:szCs w:val="24"/>
        </w:rPr>
        <w:t xml:space="preserve">ny jest na stronie internetowej </w:t>
      </w:r>
      <w:r w:rsidRPr="00586054">
        <w:rPr>
          <w:rFonts w:ascii="Arial" w:eastAsia="Calibri" w:hAnsi="Arial" w:cs="Arial"/>
          <w:sz w:val="24"/>
          <w:szCs w:val="24"/>
        </w:rPr>
        <w:t>programu FE SL 2021-2027.</w:t>
      </w:r>
    </w:p>
    <w:p w14:paraId="7169D606" w14:textId="29BE4847"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44A72EB4" w14:textId="0B8B667E" w:rsidR="21DB9468" w:rsidRPr="002473E8" w:rsidRDefault="21DB9468" w:rsidP="002473E8">
      <w:pPr>
        <w:pStyle w:val="Nagwek3"/>
        <w:numPr>
          <w:ilvl w:val="0"/>
          <w:numId w:val="0"/>
        </w:numPr>
        <w:ind w:left="720" w:hanging="720"/>
        <w:rPr>
          <w:rFonts w:ascii="Arial" w:eastAsia="Calibri" w:hAnsi="Arial" w:cs="Arial"/>
          <w:sz w:val="24"/>
          <w:szCs w:val="24"/>
        </w:rPr>
      </w:pPr>
      <w:bookmarkStart w:id="28" w:name="_Toc132285134"/>
      <w:r w:rsidRPr="002473E8">
        <w:rPr>
          <w:rFonts w:ascii="Arial" w:eastAsia="Calibri" w:hAnsi="Arial" w:cs="Arial"/>
          <w:sz w:val="24"/>
          <w:szCs w:val="24"/>
        </w:rPr>
        <w:t xml:space="preserve">2.2.1 </w:t>
      </w:r>
      <w:r w:rsidR="002473E8" w:rsidRPr="002473E8">
        <w:rPr>
          <w:rFonts w:ascii="Arial" w:eastAsia="Calibri" w:hAnsi="Arial" w:cs="Arial"/>
          <w:sz w:val="24"/>
          <w:szCs w:val="24"/>
        </w:rPr>
        <w:t>Roboty zamienne</w:t>
      </w:r>
      <w:bookmarkEnd w:id="28"/>
    </w:p>
    <w:p w14:paraId="42574548" w14:textId="77777777" w:rsidR="008C7D2B" w:rsidRDefault="008C7D2B" w:rsidP="00586054">
      <w:pPr>
        <w:spacing w:after="60" w:line="271" w:lineRule="auto"/>
        <w:rPr>
          <w:rFonts w:ascii="Arial" w:eastAsia="Calibri" w:hAnsi="Arial" w:cs="Arial"/>
          <w:b/>
          <w:bCs/>
          <w:sz w:val="24"/>
          <w:szCs w:val="24"/>
        </w:rPr>
      </w:pPr>
    </w:p>
    <w:p w14:paraId="28E391D2" w14:textId="104976C1" w:rsidR="13C56A5E" w:rsidRPr="008C7D2B"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Zmiany te wymagają zgłosze</w:t>
      </w:r>
      <w:r w:rsidR="008C7D2B">
        <w:rPr>
          <w:rFonts w:ascii="Arial" w:eastAsia="Calibri" w:hAnsi="Arial" w:cs="Arial"/>
          <w:b/>
          <w:bCs/>
          <w:sz w:val="24"/>
          <w:szCs w:val="24"/>
        </w:rPr>
        <w:t>nia oraz uzyskania naszej zgody</w:t>
      </w:r>
    </w:p>
    <w:p w14:paraId="35AAC6F6" w14:textId="3DA34819" w:rsidR="13C56A5E" w:rsidRPr="00586054" w:rsidRDefault="13C56A5E" w:rsidP="002473E8">
      <w:pPr>
        <w:spacing w:after="60" w:line="271" w:lineRule="auto"/>
        <w:rPr>
          <w:rFonts w:ascii="Arial" w:eastAsia="Calibri" w:hAnsi="Arial" w:cs="Arial"/>
          <w:sz w:val="24"/>
          <w:szCs w:val="24"/>
        </w:rPr>
      </w:pPr>
      <w:r w:rsidRPr="00586054">
        <w:rPr>
          <w:rFonts w:ascii="Arial" w:eastAsia="Calibri" w:hAnsi="Arial" w:cs="Arial"/>
          <w:sz w:val="24"/>
          <w:szCs w:val="24"/>
        </w:rPr>
        <w:t>Konieczność wykonania robót zamiennych może wynikać między innymi:</w:t>
      </w:r>
    </w:p>
    <w:p w14:paraId="0BCE7470" w14:textId="77777777" w:rsidR="002473E8" w:rsidRDefault="13C56A5E" w:rsidP="0073407E">
      <w:pPr>
        <w:pStyle w:val="Akapitzlist"/>
        <w:numPr>
          <w:ilvl w:val="0"/>
          <w:numId w:val="276"/>
        </w:numPr>
        <w:spacing w:after="60" w:line="271" w:lineRule="auto"/>
        <w:ind w:left="426"/>
        <w:contextualSpacing w:val="0"/>
        <w:rPr>
          <w:rFonts w:ascii="Arial" w:eastAsia="Calibri" w:hAnsi="Arial" w:cs="Arial"/>
          <w:sz w:val="24"/>
          <w:szCs w:val="24"/>
        </w:rPr>
      </w:pPr>
      <w:r w:rsidRPr="002473E8">
        <w:rPr>
          <w:rFonts w:ascii="Arial" w:eastAsia="Calibri" w:hAnsi="Arial" w:cs="Arial"/>
          <w:sz w:val="24"/>
          <w:szCs w:val="24"/>
        </w:rPr>
        <w:t>z przyczyn technologicznych, ekonomicznych,</w:t>
      </w:r>
    </w:p>
    <w:p w14:paraId="0ACDFAFC" w14:textId="7581B375" w:rsidR="13C56A5E" w:rsidRPr="002473E8" w:rsidRDefault="13C56A5E" w:rsidP="0073407E">
      <w:pPr>
        <w:pStyle w:val="Akapitzlist"/>
        <w:numPr>
          <w:ilvl w:val="0"/>
          <w:numId w:val="276"/>
        </w:numPr>
        <w:spacing w:after="60" w:line="271" w:lineRule="auto"/>
        <w:ind w:left="426"/>
        <w:contextualSpacing w:val="0"/>
        <w:rPr>
          <w:rFonts w:ascii="Arial" w:eastAsia="Calibri" w:hAnsi="Arial" w:cs="Arial"/>
          <w:sz w:val="24"/>
          <w:szCs w:val="24"/>
        </w:rPr>
      </w:pPr>
      <w:r w:rsidRPr="002473E8">
        <w:rPr>
          <w:rFonts w:ascii="Arial" w:eastAsia="Calibri" w:hAnsi="Arial" w:cs="Arial"/>
          <w:sz w:val="24"/>
          <w:szCs w:val="24"/>
        </w:rPr>
        <w:t>dotyczyć zmiany materiałów / sposobu wykonania określonych robót / dostaw / usług, gdy w okresie realizacji projektu:</w:t>
      </w:r>
    </w:p>
    <w:p w14:paraId="55ACD40D" w14:textId="30990C3D" w:rsidR="13C56A5E" w:rsidRPr="00586054" w:rsidRDefault="13C56A5E" w:rsidP="002473E8">
      <w:pPr>
        <w:pStyle w:val="Akapitzlist"/>
        <w:numPr>
          <w:ilvl w:val="0"/>
          <w:numId w:val="266"/>
        </w:numPr>
        <w:spacing w:after="60" w:line="271" w:lineRule="auto"/>
        <w:ind w:left="1134"/>
        <w:contextualSpacing w:val="0"/>
        <w:rPr>
          <w:rFonts w:ascii="Arial" w:eastAsia="Calibri" w:hAnsi="Arial" w:cs="Arial"/>
          <w:sz w:val="24"/>
          <w:szCs w:val="24"/>
        </w:rPr>
      </w:pPr>
      <w:r w:rsidRPr="00586054">
        <w:rPr>
          <w:rFonts w:ascii="Arial" w:eastAsia="Calibri" w:hAnsi="Arial" w:cs="Arial"/>
          <w:sz w:val="24"/>
          <w:szCs w:val="24"/>
        </w:rPr>
        <w:t>zmieniła się na przykład Polska Norma, przepisy prawa,</w:t>
      </w:r>
    </w:p>
    <w:p w14:paraId="22600857" w14:textId="5A71E558" w:rsidR="13C56A5E" w:rsidRPr="00586054" w:rsidRDefault="13C56A5E" w:rsidP="002473E8">
      <w:pPr>
        <w:pStyle w:val="Akapitzlist"/>
        <w:numPr>
          <w:ilvl w:val="0"/>
          <w:numId w:val="266"/>
        </w:numPr>
        <w:spacing w:after="60" w:line="271" w:lineRule="auto"/>
        <w:ind w:left="1134"/>
        <w:contextualSpacing w:val="0"/>
        <w:rPr>
          <w:rFonts w:ascii="Arial" w:eastAsia="Calibri" w:hAnsi="Arial" w:cs="Arial"/>
          <w:sz w:val="24"/>
          <w:szCs w:val="24"/>
        </w:rPr>
      </w:pPr>
      <w:r w:rsidRPr="00586054">
        <w:rPr>
          <w:rFonts w:ascii="Arial" w:eastAsia="Calibri" w:hAnsi="Arial" w:cs="Arial"/>
          <w:sz w:val="24"/>
          <w:szCs w:val="24"/>
        </w:rPr>
        <w:t>nowa technologia wykonania jest bardziej efektywna,</w:t>
      </w:r>
    </w:p>
    <w:p w14:paraId="2471AD74" w14:textId="6375BF39" w:rsidR="00D81113" w:rsidRDefault="13C56A5E" w:rsidP="00D81113">
      <w:pPr>
        <w:pStyle w:val="Akapitzlist"/>
        <w:numPr>
          <w:ilvl w:val="0"/>
          <w:numId w:val="266"/>
        </w:numPr>
        <w:spacing w:after="60" w:line="271" w:lineRule="auto"/>
        <w:ind w:left="1134"/>
        <w:contextualSpacing w:val="0"/>
        <w:rPr>
          <w:rFonts w:ascii="Arial" w:eastAsia="Calibri" w:hAnsi="Arial" w:cs="Arial"/>
          <w:sz w:val="24"/>
          <w:szCs w:val="24"/>
        </w:rPr>
      </w:pPr>
      <w:r w:rsidRPr="00586054">
        <w:rPr>
          <w:rFonts w:ascii="Arial" w:eastAsia="Calibri" w:hAnsi="Arial" w:cs="Arial"/>
          <w:sz w:val="24"/>
          <w:szCs w:val="24"/>
        </w:rPr>
        <w:t xml:space="preserve">zaprojektowane roboty są niemożliwe do przeprowadzenia. </w:t>
      </w:r>
      <w:r w:rsidR="00D81113">
        <w:rPr>
          <w:rFonts w:ascii="Arial" w:eastAsia="Calibri" w:hAnsi="Arial" w:cs="Arial"/>
          <w:sz w:val="24"/>
          <w:szCs w:val="24"/>
        </w:rPr>
        <w:br w:type="page"/>
      </w:r>
    </w:p>
    <w:p w14:paraId="186255AF" w14:textId="13AB0F2B" w:rsidR="13C56A5E" w:rsidRPr="00D81113" w:rsidRDefault="13C56A5E" w:rsidP="00D81113">
      <w:pPr>
        <w:spacing w:after="60" w:line="271" w:lineRule="auto"/>
        <w:rPr>
          <w:rFonts w:ascii="Arial" w:eastAsia="Calibri" w:hAnsi="Arial" w:cs="Arial"/>
          <w:sz w:val="24"/>
          <w:szCs w:val="24"/>
        </w:rPr>
      </w:pPr>
      <w:r w:rsidRPr="00D81113">
        <w:rPr>
          <w:rFonts w:ascii="Arial" w:eastAsia="Calibri" w:hAnsi="Arial" w:cs="Arial"/>
          <w:b/>
          <w:bCs/>
          <w:sz w:val="24"/>
          <w:szCs w:val="24"/>
        </w:rPr>
        <w:lastRenderedPageBreak/>
        <w:t>W celu podjęcia decyzji musisz dostarczyć, w szczególności:</w:t>
      </w:r>
    </w:p>
    <w:p w14:paraId="79D60F1D" w14:textId="77777777" w:rsidR="002473E8" w:rsidRDefault="13C56A5E" w:rsidP="0073407E">
      <w:pPr>
        <w:pStyle w:val="Akapitzlist"/>
        <w:numPr>
          <w:ilvl w:val="0"/>
          <w:numId w:val="277"/>
        </w:numPr>
        <w:spacing w:after="60" w:line="271" w:lineRule="auto"/>
        <w:ind w:left="284" w:hanging="284"/>
        <w:contextualSpacing w:val="0"/>
        <w:rPr>
          <w:rFonts w:ascii="Arial" w:eastAsia="Calibri" w:hAnsi="Arial" w:cs="Arial"/>
          <w:sz w:val="24"/>
          <w:szCs w:val="24"/>
        </w:rPr>
      </w:pPr>
      <w:r w:rsidRPr="002473E8">
        <w:rPr>
          <w:rFonts w:ascii="Arial" w:eastAsia="Calibri" w:hAnsi="Arial" w:cs="Arial"/>
          <w:sz w:val="24"/>
          <w:szCs w:val="24"/>
        </w:rPr>
        <w:t>protokoły konieczności wykonania robót / dostaw / usług zamiennych lub inne równoważne dokumenty potwierdzające konieczność wprowadzenia zmian,</w:t>
      </w:r>
    </w:p>
    <w:p w14:paraId="6A785A12" w14:textId="77777777" w:rsidR="002473E8" w:rsidRDefault="13C56A5E" w:rsidP="0073407E">
      <w:pPr>
        <w:pStyle w:val="Akapitzlist"/>
        <w:numPr>
          <w:ilvl w:val="0"/>
          <w:numId w:val="277"/>
        </w:numPr>
        <w:spacing w:after="60" w:line="271" w:lineRule="auto"/>
        <w:ind w:left="284" w:hanging="284"/>
        <w:contextualSpacing w:val="0"/>
        <w:rPr>
          <w:rFonts w:ascii="Arial" w:eastAsia="Calibri" w:hAnsi="Arial" w:cs="Arial"/>
          <w:sz w:val="24"/>
          <w:szCs w:val="24"/>
        </w:rPr>
      </w:pPr>
      <w:r w:rsidRPr="002473E8">
        <w:rPr>
          <w:rFonts w:ascii="Arial" w:eastAsia="Calibri" w:hAnsi="Arial" w:cs="Arial"/>
          <w:sz w:val="24"/>
          <w:szCs w:val="24"/>
        </w:rPr>
        <w:t>umowę/y z wykonawcą / aneks/y do umowy/ów z wykonawcą</w:t>
      </w:r>
    </w:p>
    <w:p w14:paraId="7CA42AF3" w14:textId="77777777" w:rsidR="002473E8" w:rsidRDefault="13C56A5E" w:rsidP="0073407E">
      <w:pPr>
        <w:pStyle w:val="Akapitzlist"/>
        <w:numPr>
          <w:ilvl w:val="0"/>
          <w:numId w:val="277"/>
        </w:numPr>
        <w:spacing w:after="60" w:line="271" w:lineRule="auto"/>
        <w:ind w:left="284" w:hanging="284"/>
        <w:contextualSpacing w:val="0"/>
        <w:rPr>
          <w:rFonts w:ascii="Arial" w:eastAsia="Calibri" w:hAnsi="Arial" w:cs="Arial"/>
          <w:sz w:val="24"/>
          <w:szCs w:val="24"/>
        </w:rPr>
      </w:pPr>
      <w:r w:rsidRPr="002473E8">
        <w:rPr>
          <w:rFonts w:ascii="Arial" w:eastAsia="Calibri" w:hAnsi="Arial" w:cs="Arial"/>
          <w:sz w:val="24"/>
          <w:szCs w:val="24"/>
        </w:rPr>
        <w:t>informację dotyczącą prawa dysponowania nieruchomością - w przypadku wejścia w teren pierwotnie niezaplanowany w projekcie,</w:t>
      </w:r>
    </w:p>
    <w:p w14:paraId="609B5567" w14:textId="77777777" w:rsidR="002473E8" w:rsidRDefault="13C56A5E" w:rsidP="0073407E">
      <w:pPr>
        <w:pStyle w:val="Akapitzlist"/>
        <w:numPr>
          <w:ilvl w:val="0"/>
          <w:numId w:val="277"/>
        </w:numPr>
        <w:spacing w:after="60" w:line="271" w:lineRule="auto"/>
        <w:ind w:left="284" w:hanging="284"/>
        <w:contextualSpacing w:val="0"/>
        <w:rPr>
          <w:rFonts w:ascii="Arial" w:eastAsia="Calibri" w:hAnsi="Arial" w:cs="Arial"/>
          <w:sz w:val="24"/>
          <w:szCs w:val="24"/>
        </w:rPr>
      </w:pPr>
      <w:r w:rsidRPr="002473E8">
        <w:rPr>
          <w:rFonts w:ascii="Arial" w:eastAsia="Calibri" w:hAnsi="Arial" w:cs="Arial"/>
          <w:sz w:val="24"/>
          <w:szCs w:val="24"/>
        </w:rPr>
        <w:t>informację dotyczącą wpływu / braku wpływu wnioskowanej zmiany na wskaźniki,</w:t>
      </w:r>
    </w:p>
    <w:p w14:paraId="5A39820A" w14:textId="745AF5F9" w:rsidR="13C56A5E" w:rsidRPr="002473E8" w:rsidRDefault="13C56A5E" w:rsidP="0073407E">
      <w:pPr>
        <w:pStyle w:val="Akapitzlist"/>
        <w:numPr>
          <w:ilvl w:val="0"/>
          <w:numId w:val="277"/>
        </w:numPr>
        <w:spacing w:after="60" w:line="271" w:lineRule="auto"/>
        <w:ind w:left="284" w:hanging="284"/>
        <w:contextualSpacing w:val="0"/>
        <w:rPr>
          <w:rFonts w:ascii="Arial" w:eastAsia="Calibri" w:hAnsi="Arial" w:cs="Arial"/>
          <w:sz w:val="24"/>
          <w:szCs w:val="24"/>
        </w:rPr>
      </w:pPr>
      <w:r w:rsidRPr="002473E8">
        <w:rPr>
          <w:rFonts w:ascii="Arial" w:eastAsia="Calibri" w:hAnsi="Arial" w:cs="Arial"/>
          <w:sz w:val="24"/>
          <w:szCs w:val="24"/>
        </w:rPr>
        <w:t>formularz zgłaszania zmian.</w:t>
      </w:r>
    </w:p>
    <w:p w14:paraId="12A2C2A4" w14:textId="03195EFC"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04BD600B" w14:textId="71B30AC8"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Wzór formularza zgłaszania zmian zamieszczony jest na stronie internetowej programu FE SL 2021-2027.</w:t>
      </w:r>
    </w:p>
    <w:p w14:paraId="2DCE5FBB" w14:textId="01549614"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54BDACD2" w14:textId="6DE1FF67" w:rsidR="13C56A5E" w:rsidRPr="00586054" w:rsidRDefault="13C56A5E" w:rsidP="002473E8">
      <w:pPr>
        <w:spacing w:after="60" w:line="271" w:lineRule="auto"/>
        <w:rPr>
          <w:rFonts w:ascii="Arial" w:eastAsia="Calibri" w:hAnsi="Arial" w:cs="Arial"/>
          <w:b/>
          <w:bCs/>
          <w:sz w:val="24"/>
          <w:szCs w:val="24"/>
        </w:rPr>
      </w:pPr>
      <w:r w:rsidRPr="00586054">
        <w:rPr>
          <w:rFonts w:ascii="Arial" w:eastAsia="Calibri" w:hAnsi="Arial" w:cs="Arial"/>
          <w:b/>
          <w:bCs/>
          <w:sz w:val="24"/>
          <w:szCs w:val="24"/>
        </w:rPr>
        <w:t>Przykłady:</w:t>
      </w:r>
    </w:p>
    <w:p w14:paraId="50BEE0F3" w14:textId="77777777" w:rsidR="002473E8" w:rsidRDefault="13C56A5E" w:rsidP="0073407E">
      <w:pPr>
        <w:pStyle w:val="Akapitzlist"/>
        <w:numPr>
          <w:ilvl w:val="0"/>
          <w:numId w:val="278"/>
        </w:numPr>
        <w:spacing w:after="60" w:line="271" w:lineRule="auto"/>
        <w:ind w:left="426"/>
        <w:contextualSpacing w:val="0"/>
        <w:rPr>
          <w:rFonts w:ascii="Arial" w:eastAsia="Calibri" w:hAnsi="Arial" w:cs="Arial"/>
          <w:sz w:val="24"/>
          <w:szCs w:val="24"/>
        </w:rPr>
      </w:pPr>
      <w:r w:rsidRPr="002473E8">
        <w:rPr>
          <w:rFonts w:ascii="Arial" w:eastAsia="Calibri" w:hAnsi="Arial" w:cs="Arial"/>
          <w:sz w:val="24"/>
          <w:szCs w:val="24"/>
        </w:rPr>
        <w:t>wykonanie nawierzchni miejsc postojowych dla autobusów z betonu zamiast z kostki granitowej,</w:t>
      </w:r>
    </w:p>
    <w:p w14:paraId="6CF4BEBB" w14:textId="77777777" w:rsidR="002473E8" w:rsidRDefault="13C56A5E" w:rsidP="0073407E">
      <w:pPr>
        <w:pStyle w:val="Akapitzlist"/>
        <w:numPr>
          <w:ilvl w:val="0"/>
          <w:numId w:val="278"/>
        </w:numPr>
        <w:spacing w:after="60" w:line="271" w:lineRule="auto"/>
        <w:ind w:left="426"/>
        <w:contextualSpacing w:val="0"/>
        <w:rPr>
          <w:rFonts w:ascii="Arial" w:eastAsia="Calibri" w:hAnsi="Arial" w:cs="Arial"/>
          <w:sz w:val="24"/>
          <w:szCs w:val="24"/>
        </w:rPr>
      </w:pPr>
      <w:r w:rsidRPr="002473E8">
        <w:rPr>
          <w:rFonts w:ascii="Arial" w:eastAsia="Calibri" w:hAnsi="Arial" w:cs="Arial"/>
          <w:sz w:val="24"/>
          <w:szCs w:val="24"/>
        </w:rPr>
        <w:t>wykonanie kanalizacji w wykopie otwartym zamiast przewiertem,</w:t>
      </w:r>
    </w:p>
    <w:p w14:paraId="4400728F" w14:textId="77777777" w:rsidR="002473E8" w:rsidRDefault="13C56A5E" w:rsidP="0073407E">
      <w:pPr>
        <w:pStyle w:val="Akapitzlist"/>
        <w:numPr>
          <w:ilvl w:val="0"/>
          <w:numId w:val="278"/>
        </w:numPr>
        <w:spacing w:after="60" w:line="271" w:lineRule="auto"/>
        <w:ind w:left="426"/>
        <w:contextualSpacing w:val="0"/>
        <w:rPr>
          <w:rFonts w:ascii="Arial" w:eastAsia="Calibri" w:hAnsi="Arial" w:cs="Arial"/>
          <w:sz w:val="24"/>
          <w:szCs w:val="24"/>
        </w:rPr>
      </w:pPr>
      <w:r w:rsidRPr="002473E8">
        <w:rPr>
          <w:rFonts w:ascii="Arial" w:eastAsia="Calibri" w:hAnsi="Arial" w:cs="Arial"/>
          <w:sz w:val="24"/>
          <w:szCs w:val="24"/>
        </w:rPr>
        <w:t>wymiana przęsła mostu na nowe zamiast jego naprawy,</w:t>
      </w:r>
    </w:p>
    <w:p w14:paraId="4F0686F2" w14:textId="4C827647" w:rsidR="13C56A5E" w:rsidRPr="002473E8" w:rsidRDefault="13C56A5E" w:rsidP="0073407E">
      <w:pPr>
        <w:pStyle w:val="Akapitzlist"/>
        <w:numPr>
          <w:ilvl w:val="0"/>
          <w:numId w:val="278"/>
        </w:numPr>
        <w:spacing w:after="60" w:line="271" w:lineRule="auto"/>
        <w:ind w:left="426"/>
        <w:contextualSpacing w:val="0"/>
        <w:rPr>
          <w:rFonts w:ascii="Arial" w:eastAsia="Calibri" w:hAnsi="Arial" w:cs="Arial"/>
          <w:sz w:val="24"/>
          <w:szCs w:val="24"/>
        </w:rPr>
      </w:pPr>
      <w:r w:rsidRPr="002473E8">
        <w:rPr>
          <w:rFonts w:ascii="Arial" w:eastAsia="Calibri" w:hAnsi="Arial" w:cs="Arial"/>
          <w:sz w:val="24"/>
          <w:szCs w:val="24"/>
        </w:rPr>
        <w:t>ławki betonowe zamiast ławek drewnianych.</w:t>
      </w:r>
    </w:p>
    <w:p w14:paraId="2918D8A0" w14:textId="3EAC0EEE"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44638D89" w14:textId="73FA0B79"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Zatwierdzone przez nas roboty zamienne możesz rozliczyć do wysokości wydatków kwalifikowalnych zaplanowanych we wniosku aplikacyjnym na wykonanie przedmiotowego zakresu prac. Masz też możliwość wykorzystania na ten cel wygenerowanych w projekcie oszczędności lub możesz zawnioskować o zwiększenie poziomu dofinasowania w projekcie lub nadwyżkę kosztów możesz pokryć ze środków własnych jako wydatki niekwalifikowalne.</w:t>
      </w:r>
    </w:p>
    <w:p w14:paraId="43DBDE36" w14:textId="249B94E9" w:rsidR="13C56A5E" w:rsidRPr="00586054" w:rsidRDefault="13C56A5E" w:rsidP="00586054">
      <w:pPr>
        <w:spacing w:after="60" w:line="271" w:lineRule="auto"/>
        <w:rPr>
          <w:rFonts w:ascii="Arial" w:eastAsia="Calibri" w:hAnsi="Arial" w:cs="Arial"/>
          <w:sz w:val="24"/>
          <w:szCs w:val="24"/>
        </w:rPr>
      </w:pPr>
    </w:p>
    <w:p w14:paraId="3F0C5C02" w14:textId="0FEB4C8F" w:rsidR="00184013" w:rsidRPr="00511778" w:rsidRDefault="6402BEAF" w:rsidP="00511778">
      <w:pPr>
        <w:pStyle w:val="Nagwek3"/>
        <w:numPr>
          <w:ilvl w:val="0"/>
          <w:numId w:val="0"/>
        </w:numPr>
        <w:rPr>
          <w:rFonts w:ascii="Arial" w:eastAsia="Calibri" w:hAnsi="Arial" w:cs="Arial"/>
          <w:sz w:val="24"/>
          <w:szCs w:val="24"/>
        </w:rPr>
      </w:pPr>
      <w:bookmarkStart w:id="29" w:name="_Toc132285135"/>
      <w:r w:rsidRPr="00511778">
        <w:rPr>
          <w:rFonts w:ascii="Arial" w:eastAsia="Calibri" w:hAnsi="Arial" w:cs="Arial"/>
          <w:sz w:val="24"/>
          <w:szCs w:val="24"/>
        </w:rPr>
        <w:t xml:space="preserve">2.2.2 </w:t>
      </w:r>
      <w:r w:rsidR="00A73B61">
        <w:rPr>
          <w:rFonts w:ascii="Arial" w:eastAsia="Calibri" w:hAnsi="Arial" w:cs="Arial"/>
          <w:sz w:val="24"/>
          <w:szCs w:val="24"/>
        </w:rPr>
        <w:t>Roboty/dostawy/</w:t>
      </w:r>
      <w:r w:rsidR="13C56A5E" w:rsidRPr="00511778">
        <w:rPr>
          <w:rFonts w:ascii="Arial" w:eastAsia="Calibri" w:hAnsi="Arial" w:cs="Arial"/>
          <w:sz w:val="24"/>
          <w:szCs w:val="24"/>
        </w:rPr>
        <w:t>usługi wynikające z zamówie</w:t>
      </w:r>
      <w:r w:rsidR="00A73B61">
        <w:rPr>
          <w:rFonts w:ascii="Arial" w:eastAsia="Calibri" w:hAnsi="Arial" w:cs="Arial"/>
          <w:sz w:val="24"/>
          <w:szCs w:val="24"/>
        </w:rPr>
        <w:t>ń dodatkowych /</w:t>
      </w:r>
      <w:r w:rsidR="002473E8" w:rsidRPr="00511778">
        <w:rPr>
          <w:rFonts w:ascii="Arial" w:eastAsia="Calibri" w:hAnsi="Arial" w:cs="Arial"/>
          <w:sz w:val="24"/>
          <w:szCs w:val="24"/>
        </w:rPr>
        <w:t>uzupełniających</w:t>
      </w:r>
      <w:bookmarkEnd w:id="29"/>
    </w:p>
    <w:p w14:paraId="75BDF261" w14:textId="77777777" w:rsidR="002473E8" w:rsidRPr="002473E8" w:rsidRDefault="002473E8" w:rsidP="002473E8">
      <w:pPr>
        <w:rPr>
          <w:rFonts w:eastAsia="Calibri"/>
        </w:rPr>
      </w:pPr>
    </w:p>
    <w:p w14:paraId="71FB2D78" w14:textId="57D87461"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Zmiany te wymagają zgłosze</w:t>
      </w:r>
      <w:r w:rsidR="008C7D2B">
        <w:rPr>
          <w:rFonts w:ascii="Arial" w:eastAsia="Calibri" w:hAnsi="Arial" w:cs="Arial"/>
          <w:b/>
          <w:bCs/>
          <w:sz w:val="24"/>
          <w:szCs w:val="24"/>
        </w:rPr>
        <w:t>nia oraz uzyskania naszej zgody</w:t>
      </w:r>
    </w:p>
    <w:p w14:paraId="33B98757" w14:textId="1497D0AD"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Możemy uznać za koszt kwalifikowalny roboty / dostawy / usługi wynikające z</w:t>
      </w:r>
      <w:r w:rsidR="002473E8">
        <w:rPr>
          <w:rFonts w:ascii="Arial" w:eastAsia="Calibri" w:hAnsi="Arial" w:cs="Arial"/>
          <w:sz w:val="24"/>
          <w:szCs w:val="24"/>
        </w:rPr>
        <w:t> </w:t>
      </w:r>
      <w:r w:rsidRPr="00586054">
        <w:rPr>
          <w:rFonts w:ascii="Arial" w:eastAsia="Calibri" w:hAnsi="Arial" w:cs="Arial"/>
          <w:sz w:val="24"/>
          <w:szCs w:val="24"/>
        </w:rPr>
        <w:t>zamówień dodatkowych / uzupełniających.</w:t>
      </w:r>
    </w:p>
    <w:p w14:paraId="1D8DB820" w14:textId="42FA5E5D"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Uznając roboty / dostawy / usługi / wynikające z zamówień dodatkowych / uzupełniających za kwalifikowalne będziemy się kierować zasadą, iż przeprowadzanie wyżej wymienionych robót / dostaw / usług / okazało się niezbędne w trakcie realizacji zamówienia podstawowego.</w:t>
      </w:r>
    </w:p>
    <w:p w14:paraId="7F0329D3" w14:textId="193E9ACB" w:rsidR="002473E8" w:rsidRPr="008C7D2B"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Ponadto, w szczególnie uzasadnionych przypadkach, możemy uznać za koszt kwalifikowalny roboty / dostawy / usługi jeżeli są one uzasadnione i niezbędne do </w:t>
      </w:r>
      <w:r w:rsidRPr="00586054">
        <w:rPr>
          <w:rFonts w:ascii="Arial" w:eastAsia="Calibri" w:hAnsi="Arial" w:cs="Arial"/>
          <w:sz w:val="24"/>
          <w:szCs w:val="24"/>
        </w:rPr>
        <w:lastRenderedPageBreak/>
        <w:t>prawidłowego zrealizowania projektu, a tym samym do osiągniecia celu projektu jak i</w:t>
      </w:r>
      <w:r w:rsidR="00511778">
        <w:rPr>
          <w:rFonts w:ascii="Arial" w:eastAsia="Calibri" w:hAnsi="Arial" w:cs="Arial"/>
          <w:sz w:val="24"/>
          <w:szCs w:val="24"/>
        </w:rPr>
        <w:t> </w:t>
      </w:r>
      <w:r w:rsidRPr="00586054">
        <w:rPr>
          <w:rFonts w:ascii="Arial" w:eastAsia="Calibri" w:hAnsi="Arial" w:cs="Arial"/>
          <w:sz w:val="24"/>
          <w:szCs w:val="24"/>
        </w:rPr>
        <w:t xml:space="preserve">wskaźników. </w:t>
      </w:r>
    </w:p>
    <w:p w14:paraId="69DA1F87" w14:textId="7A3D3F27"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W celu podjęcia decyzji musisz dostarczyć, w szczególności:</w:t>
      </w:r>
    </w:p>
    <w:p w14:paraId="2682F9EB" w14:textId="77777777" w:rsidR="00511778" w:rsidRDefault="13C56A5E" w:rsidP="0073407E">
      <w:pPr>
        <w:pStyle w:val="Akapitzlist"/>
        <w:numPr>
          <w:ilvl w:val="0"/>
          <w:numId w:val="279"/>
        </w:numPr>
        <w:spacing w:after="60" w:line="271" w:lineRule="auto"/>
        <w:ind w:left="425" w:hanging="357"/>
        <w:contextualSpacing w:val="0"/>
        <w:rPr>
          <w:rFonts w:ascii="Arial" w:eastAsia="Calibri" w:hAnsi="Arial" w:cs="Arial"/>
          <w:sz w:val="24"/>
          <w:szCs w:val="24"/>
        </w:rPr>
      </w:pPr>
      <w:r w:rsidRPr="00511778">
        <w:rPr>
          <w:rFonts w:ascii="Arial" w:eastAsia="Calibri" w:hAnsi="Arial" w:cs="Arial"/>
          <w:sz w:val="24"/>
          <w:szCs w:val="24"/>
        </w:rPr>
        <w:t>protokoły konieczności wykonania robót / dostaw / usług lub inne równoważne dokumenty potwierdzające konieczność wprowadzenia zmian,</w:t>
      </w:r>
    </w:p>
    <w:p w14:paraId="677D0876" w14:textId="77777777" w:rsidR="00511778" w:rsidRDefault="13C56A5E" w:rsidP="0073407E">
      <w:pPr>
        <w:pStyle w:val="Akapitzlist"/>
        <w:numPr>
          <w:ilvl w:val="0"/>
          <w:numId w:val="279"/>
        </w:numPr>
        <w:spacing w:after="60" w:line="271" w:lineRule="auto"/>
        <w:ind w:left="425" w:hanging="357"/>
        <w:contextualSpacing w:val="0"/>
        <w:rPr>
          <w:rFonts w:ascii="Arial" w:eastAsia="Calibri" w:hAnsi="Arial" w:cs="Arial"/>
          <w:sz w:val="24"/>
          <w:szCs w:val="24"/>
        </w:rPr>
      </w:pPr>
      <w:r w:rsidRPr="00511778">
        <w:rPr>
          <w:rFonts w:ascii="Arial" w:eastAsia="Calibri" w:hAnsi="Arial" w:cs="Arial"/>
          <w:sz w:val="24"/>
          <w:szCs w:val="24"/>
        </w:rPr>
        <w:t>umowę/y z wykonawcą / aneks/y do umowy/ów z wykonawcą,</w:t>
      </w:r>
    </w:p>
    <w:p w14:paraId="59705CAE" w14:textId="77777777" w:rsidR="00511778" w:rsidRDefault="13C56A5E" w:rsidP="0073407E">
      <w:pPr>
        <w:pStyle w:val="Akapitzlist"/>
        <w:numPr>
          <w:ilvl w:val="0"/>
          <w:numId w:val="279"/>
        </w:numPr>
        <w:spacing w:after="60" w:line="271" w:lineRule="auto"/>
        <w:ind w:left="425" w:hanging="357"/>
        <w:contextualSpacing w:val="0"/>
        <w:rPr>
          <w:rFonts w:ascii="Arial" w:eastAsia="Calibri" w:hAnsi="Arial" w:cs="Arial"/>
          <w:sz w:val="24"/>
          <w:szCs w:val="24"/>
        </w:rPr>
      </w:pPr>
      <w:r w:rsidRPr="00511778">
        <w:rPr>
          <w:rFonts w:ascii="Arial" w:eastAsia="Calibri" w:hAnsi="Arial" w:cs="Arial"/>
          <w:sz w:val="24"/>
          <w:szCs w:val="24"/>
        </w:rPr>
        <w:t>informację dotyczącą wpływu / braku wpływu wnioskowanej zmiany na wskaźniki,</w:t>
      </w:r>
    </w:p>
    <w:p w14:paraId="25CAC20F" w14:textId="603E848F" w:rsidR="13C56A5E" w:rsidRPr="00511778" w:rsidRDefault="13C56A5E" w:rsidP="0073407E">
      <w:pPr>
        <w:pStyle w:val="Akapitzlist"/>
        <w:numPr>
          <w:ilvl w:val="0"/>
          <w:numId w:val="279"/>
        </w:numPr>
        <w:spacing w:after="60" w:line="271" w:lineRule="auto"/>
        <w:ind w:left="425" w:hanging="357"/>
        <w:contextualSpacing w:val="0"/>
        <w:rPr>
          <w:rFonts w:ascii="Arial" w:eastAsia="Calibri" w:hAnsi="Arial" w:cs="Arial"/>
          <w:sz w:val="24"/>
          <w:szCs w:val="24"/>
        </w:rPr>
      </w:pPr>
      <w:r w:rsidRPr="00511778">
        <w:rPr>
          <w:rFonts w:ascii="Arial" w:eastAsia="Calibri" w:hAnsi="Arial" w:cs="Arial"/>
          <w:sz w:val="24"/>
          <w:szCs w:val="24"/>
        </w:rPr>
        <w:t>formularz zgłaszania zmian.</w:t>
      </w:r>
    </w:p>
    <w:p w14:paraId="449A08BB" w14:textId="2A37F529"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5795BA87" w14:textId="3D31F89A"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Wzór formularza zgłaszania zmian zamieszczony jest na stronie internetowej programu FE SL 2021-2027.</w:t>
      </w:r>
    </w:p>
    <w:p w14:paraId="12AF0FCE" w14:textId="0C6BC65F"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 xml:space="preserve"> </w:t>
      </w:r>
    </w:p>
    <w:p w14:paraId="291AEAD2" w14:textId="00C2AE53"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Przykłady:</w:t>
      </w:r>
    </w:p>
    <w:p w14:paraId="2C57D8E8" w14:textId="77777777" w:rsidR="00511778" w:rsidRDefault="13C56A5E" w:rsidP="0073407E">
      <w:pPr>
        <w:pStyle w:val="Akapitzlist"/>
        <w:numPr>
          <w:ilvl w:val="0"/>
          <w:numId w:val="280"/>
        </w:numPr>
        <w:spacing w:after="60" w:line="271" w:lineRule="auto"/>
        <w:ind w:left="284" w:hanging="284"/>
        <w:contextualSpacing w:val="0"/>
        <w:rPr>
          <w:rFonts w:ascii="Arial" w:eastAsia="Calibri" w:hAnsi="Arial" w:cs="Arial"/>
          <w:sz w:val="24"/>
          <w:szCs w:val="24"/>
        </w:rPr>
      </w:pPr>
      <w:r w:rsidRPr="00511778">
        <w:rPr>
          <w:rFonts w:ascii="Arial" w:eastAsia="Calibri" w:hAnsi="Arial" w:cs="Arial"/>
          <w:sz w:val="24"/>
          <w:szCs w:val="24"/>
        </w:rPr>
        <w:t>dodatkowe elementy oznakowania pionowego / poziomego w celu zapewnienia bezpieczeństwa ruchu,</w:t>
      </w:r>
    </w:p>
    <w:p w14:paraId="528BAD63" w14:textId="77777777" w:rsidR="00511778" w:rsidRDefault="13C56A5E" w:rsidP="0073407E">
      <w:pPr>
        <w:pStyle w:val="Akapitzlist"/>
        <w:numPr>
          <w:ilvl w:val="0"/>
          <w:numId w:val="280"/>
        </w:numPr>
        <w:spacing w:after="60" w:line="271" w:lineRule="auto"/>
        <w:ind w:left="284" w:hanging="284"/>
        <w:contextualSpacing w:val="0"/>
        <w:rPr>
          <w:rFonts w:ascii="Arial" w:eastAsia="Calibri" w:hAnsi="Arial" w:cs="Arial"/>
          <w:sz w:val="24"/>
          <w:szCs w:val="24"/>
        </w:rPr>
      </w:pPr>
      <w:r w:rsidRPr="00511778">
        <w:rPr>
          <w:rFonts w:ascii="Arial" w:eastAsia="Calibri" w:hAnsi="Arial" w:cs="Arial"/>
          <w:sz w:val="24"/>
          <w:szCs w:val="24"/>
        </w:rPr>
        <w:t>konieczność usunięcia kolizji,</w:t>
      </w:r>
    </w:p>
    <w:p w14:paraId="2662513A" w14:textId="77777777" w:rsidR="00511778" w:rsidRDefault="13C56A5E" w:rsidP="0073407E">
      <w:pPr>
        <w:pStyle w:val="Akapitzlist"/>
        <w:numPr>
          <w:ilvl w:val="0"/>
          <w:numId w:val="280"/>
        </w:numPr>
        <w:spacing w:after="60" w:line="271" w:lineRule="auto"/>
        <w:ind w:left="284" w:hanging="284"/>
        <w:contextualSpacing w:val="0"/>
        <w:rPr>
          <w:rFonts w:ascii="Arial" w:eastAsia="Calibri" w:hAnsi="Arial" w:cs="Arial"/>
          <w:sz w:val="24"/>
          <w:szCs w:val="24"/>
        </w:rPr>
      </w:pPr>
      <w:r w:rsidRPr="00511778">
        <w:rPr>
          <w:rFonts w:ascii="Arial" w:eastAsia="Calibri" w:hAnsi="Arial" w:cs="Arial"/>
          <w:sz w:val="24"/>
          <w:szCs w:val="24"/>
        </w:rPr>
        <w:t>konieczność zapewnienia dodatkowego nadzoru, na przykład architektonicznego, archeologicznego,</w:t>
      </w:r>
    </w:p>
    <w:p w14:paraId="2C093BA4" w14:textId="64583125" w:rsidR="13C56A5E" w:rsidRPr="00511778" w:rsidRDefault="13C56A5E" w:rsidP="0073407E">
      <w:pPr>
        <w:pStyle w:val="Akapitzlist"/>
        <w:numPr>
          <w:ilvl w:val="0"/>
          <w:numId w:val="280"/>
        </w:numPr>
        <w:spacing w:after="60" w:line="271" w:lineRule="auto"/>
        <w:ind w:left="284" w:hanging="284"/>
        <w:contextualSpacing w:val="0"/>
        <w:rPr>
          <w:rFonts w:ascii="Arial" w:eastAsia="Calibri" w:hAnsi="Arial" w:cs="Arial"/>
          <w:sz w:val="24"/>
          <w:szCs w:val="24"/>
        </w:rPr>
      </w:pPr>
      <w:r w:rsidRPr="00511778">
        <w:rPr>
          <w:rFonts w:ascii="Arial" w:eastAsia="Calibri" w:hAnsi="Arial" w:cs="Arial"/>
          <w:sz w:val="24"/>
          <w:szCs w:val="24"/>
        </w:rPr>
        <w:t>konieczność przeprowadzenia dodatkowych prac celem uzyskania odbiorów końcowych.</w:t>
      </w:r>
    </w:p>
    <w:p w14:paraId="15C9DF3B" w14:textId="6F801087"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3F2AA3C2" w14:textId="6F966F04"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Zatwierdzone przez nas roboty / dostawy / usługi możesz rozliczyć do wysokości wydatków kwalifikowalnych zaplanowanych we wniosku aplikacyjnym na wykonanie przedmiotowego zakresu prac. Masz też możliwość wykorzystania na ten cel wygenerowanych w projekcie oszczędności lub możesz zawnioskować o zwiększenie poziomu dofinasowania w projekcie lub nadwyżkę kosztów możesz pokryć ze środków własnych jako wydatki niekwalifikowalne.</w:t>
      </w:r>
    </w:p>
    <w:p w14:paraId="5F815409" w14:textId="7CEF8DEC"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066A33A7" w14:textId="602869E0" w:rsidR="76B24FB9" w:rsidRPr="00511778" w:rsidRDefault="76B24FB9" w:rsidP="00511778">
      <w:pPr>
        <w:pStyle w:val="Nagwek3"/>
        <w:numPr>
          <w:ilvl w:val="0"/>
          <w:numId w:val="0"/>
        </w:numPr>
        <w:ind w:left="720" w:hanging="720"/>
        <w:rPr>
          <w:rFonts w:ascii="Arial" w:eastAsia="Calibri" w:hAnsi="Arial" w:cs="Arial"/>
          <w:sz w:val="24"/>
          <w:szCs w:val="24"/>
        </w:rPr>
      </w:pPr>
      <w:bookmarkStart w:id="30" w:name="_Toc132285136"/>
      <w:r w:rsidRPr="00511778">
        <w:rPr>
          <w:rFonts w:ascii="Arial" w:eastAsia="Calibri" w:hAnsi="Arial" w:cs="Arial"/>
          <w:sz w:val="24"/>
          <w:szCs w:val="24"/>
        </w:rPr>
        <w:t xml:space="preserve">2.2.3 </w:t>
      </w:r>
      <w:r w:rsidR="00511778" w:rsidRPr="00511778">
        <w:rPr>
          <w:rFonts w:ascii="Arial" w:eastAsia="Calibri" w:hAnsi="Arial" w:cs="Arial"/>
          <w:sz w:val="24"/>
          <w:szCs w:val="24"/>
        </w:rPr>
        <w:t>Zmiana parametrów technicznych</w:t>
      </w:r>
      <w:bookmarkEnd w:id="30"/>
    </w:p>
    <w:p w14:paraId="0972A187" w14:textId="77777777" w:rsidR="00511778" w:rsidRPr="00586054" w:rsidRDefault="00511778" w:rsidP="00586054">
      <w:pPr>
        <w:spacing w:after="60" w:line="271" w:lineRule="auto"/>
        <w:rPr>
          <w:rFonts w:ascii="Arial" w:eastAsia="Calibri" w:hAnsi="Arial" w:cs="Arial"/>
          <w:b/>
          <w:bCs/>
          <w:sz w:val="24"/>
          <w:szCs w:val="24"/>
        </w:rPr>
      </w:pPr>
    </w:p>
    <w:p w14:paraId="1105EE34" w14:textId="0531644D"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Zm</w:t>
      </w:r>
      <w:r w:rsidR="008C7D2B">
        <w:rPr>
          <w:rFonts w:ascii="Arial" w:eastAsia="Calibri" w:hAnsi="Arial" w:cs="Arial"/>
          <w:b/>
          <w:bCs/>
          <w:sz w:val="24"/>
          <w:szCs w:val="24"/>
        </w:rPr>
        <w:t>iany te nie wymagają zgłoszenia</w:t>
      </w:r>
    </w:p>
    <w:p w14:paraId="427378A2" w14:textId="4E031D66" w:rsidR="008C7D2B" w:rsidRPr="007D0E8A" w:rsidRDefault="008C7D2B" w:rsidP="00586054">
      <w:pPr>
        <w:spacing w:after="60" w:line="271" w:lineRule="auto"/>
        <w:rPr>
          <w:rStyle w:val="Wyrnienieintensywne"/>
          <w:rFonts w:eastAsia="Calibri" w:cs="Arial"/>
          <w:b/>
          <w:bCs/>
          <w:iCs w:val="0"/>
          <w:color w:val="auto"/>
          <w:szCs w:val="24"/>
        </w:rPr>
      </w:pPr>
      <w:r>
        <w:rPr>
          <w:rFonts w:ascii="Arial" w:eastAsia="Calibri" w:hAnsi="Arial" w:cs="Arial"/>
          <w:b/>
          <w:bCs/>
          <w:sz w:val="24"/>
          <w:szCs w:val="24"/>
        </w:rPr>
        <w:t xml:space="preserve"> </w:t>
      </w:r>
      <w:r w:rsidR="13C56A5E" w:rsidRPr="00586054">
        <w:rPr>
          <w:rFonts w:ascii="Arial" w:eastAsia="Calibri" w:hAnsi="Arial" w:cs="Arial"/>
          <w:sz w:val="24"/>
          <w:szCs w:val="24"/>
        </w:rPr>
        <w:t>Masz możliwość wprowadzania zmian w zakresie parametrów sprzętu / urządzeń / wyposażenia zaplanowanych do zakupu w ramach wniosku o dofinasowanie - pod warunkiem, że kupujesz sprzęt / urządzenia / wyposażenie zaplanowane we wniosku o dofinasowanie w takiej samej ilości i do wysokości wydatków kwalifikowalnych zaplanowanych we wniosku aplikacyjnym na wykonanie przedmiotowego zakresu prac.</w:t>
      </w:r>
      <w:r w:rsidR="007D0E8A">
        <w:rPr>
          <w:rFonts w:ascii="Arial" w:eastAsia="Calibri" w:hAnsi="Arial" w:cs="Arial"/>
          <w:b/>
          <w:bCs/>
          <w:sz w:val="24"/>
          <w:szCs w:val="24"/>
        </w:rPr>
        <w:br w:type="page"/>
      </w:r>
    </w:p>
    <w:p w14:paraId="18213AD6" w14:textId="0C8EC79B" w:rsidR="13C56A5E" w:rsidRPr="00056BF2" w:rsidRDefault="13C56A5E" w:rsidP="00586054">
      <w:pPr>
        <w:spacing w:after="60" w:line="271" w:lineRule="auto"/>
        <w:rPr>
          <w:rFonts w:ascii="Arial" w:eastAsia="Calibri" w:hAnsi="Arial" w:cs="Arial"/>
          <w:b/>
          <w:bCs/>
          <w:sz w:val="24"/>
          <w:szCs w:val="24"/>
        </w:rPr>
      </w:pPr>
      <w:r w:rsidRPr="00056BF2">
        <w:rPr>
          <w:rFonts w:ascii="Arial" w:eastAsia="Calibri" w:hAnsi="Arial" w:cs="Arial"/>
          <w:b/>
          <w:bCs/>
          <w:sz w:val="24"/>
          <w:szCs w:val="24"/>
        </w:rPr>
        <w:lastRenderedPageBreak/>
        <w:t xml:space="preserve">Pamiętaj: </w:t>
      </w:r>
    </w:p>
    <w:p w14:paraId="766B5D29" w14:textId="77777777" w:rsidR="00511778" w:rsidRDefault="13C56A5E" w:rsidP="0073407E">
      <w:pPr>
        <w:pStyle w:val="Akapitzlist"/>
        <w:numPr>
          <w:ilvl w:val="0"/>
          <w:numId w:val="281"/>
        </w:numPr>
        <w:spacing w:after="60" w:line="271" w:lineRule="auto"/>
        <w:ind w:left="425" w:hanging="357"/>
        <w:contextualSpacing w:val="0"/>
        <w:rPr>
          <w:rFonts w:ascii="Arial" w:eastAsia="Calibri" w:hAnsi="Arial" w:cs="Arial"/>
          <w:sz w:val="24"/>
          <w:szCs w:val="24"/>
        </w:rPr>
      </w:pPr>
      <w:r w:rsidRPr="00511778">
        <w:rPr>
          <w:rFonts w:ascii="Arial" w:eastAsia="Calibri" w:hAnsi="Arial" w:cs="Arial"/>
          <w:sz w:val="24"/>
          <w:szCs w:val="24"/>
        </w:rPr>
        <w:t>zmiana parametrów technicznych nie może zmieniać pierwotnych funkcji sprzętu / urządzeń / wyposażenia,</w:t>
      </w:r>
    </w:p>
    <w:p w14:paraId="0CD80D5A" w14:textId="77777777" w:rsidR="00511778" w:rsidRDefault="13C56A5E" w:rsidP="0073407E">
      <w:pPr>
        <w:pStyle w:val="Akapitzlist"/>
        <w:numPr>
          <w:ilvl w:val="0"/>
          <w:numId w:val="281"/>
        </w:numPr>
        <w:spacing w:after="60" w:line="271" w:lineRule="auto"/>
        <w:ind w:left="425" w:hanging="357"/>
        <w:contextualSpacing w:val="0"/>
        <w:rPr>
          <w:rFonts w:ascii="Arial" w:eastAsia="Calibri" w:hAnsi="Arial" w:cs="Arial"/>
          <w:sz w:val="24"/>
          <w:szCs w:val="24"/>
        </w:rPr>
      </w:pPr>
      <w:r w:rsidRPr="00511778">
        <w:rPr>
          <w:rFonts w:ascii="Arial" w:eastAsia="Calibri" w:hAnsi="Arial" w:cs="Arial"/>
          <w:sz w:val="24"/>
          <w:szCs w:val="24"/>
        </w:rPr>
        <w:t>parametry nie powinny być gorsze od założonych,</w:t>
      </w:r>
    </w:p>
    <w:p w14:paraId="7D29D085" w14:textId="3DEB7443" w:rsidR="13C56A5E" w:rsidRPr="00511778" w:rsidRDefault="13C56A5E" w:rsidP="0073407E">
      <w:pPr>
        <w:pStyle w:val="Akapitzlist"/>
        <w:numPr>
          <w:ilvl w:val="0"/>
          <w:numId w:val="281"/>
        </w:numPr>
        <w:spacing w:after="60" w:line="271" w:lineRule="auto"/>
        <w:ind w:left="425" w:hanging="357"/>
        <w:contextualSpacing w:val="0"/>
        <w:rPr>
          <w:rFonts w:ascii="Arial" w:eastAsia="Calibri" w:hAnsi="Arial" w:cs="Arial"/>
          <w:sz w:val="24"/>
          <w:szCs w:val="24"/>
        </w:rPr>
      </w:pPr>
      <w:r w:rsidRPr="00511778">
        <w:rPr>
          <w:rFonts w:ascii="Arial" w:eastAsia="Calibri" w:hAnsi="Arial" w:cs="Arial"/>
          <w:b/>
          <w:bCs/>
          <w:sz w:val="24"/>
          <w:szCs w:val="24"/>
        </w:rPr>
        <w:t>w przypadku zmiany ilości zaplanowanego sprzętu / urządzeń / wyposażenia musisz uzyskać naszą zgodę</w:t>
      </w:r>
      <w:r w:rsidRPr="00511778">
        <w:rPr>
          <w:rFonts w:ascii="Arial" w:eastAsia="Calibri" w:hAnsi="Arial" w:cs="Arial"/>
          <w:sz w:val="24"/>
          <w:szCs w:val="24"/>
        </w:rPr>
        <w:t>.</w:t>
      </w:r>
    </w:p>
    <w:p w14:paraId="0B9AA427" w14:textId="26E38D92"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342EFFAF" w14:textId="116D404B"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Przykłady:</w:t>
      </w:r>
    </w:p>
    <w:p w14:paraId="4932AD76" w14:textId="0C61D988" w:rsidR="13C56A5E" w:rsidRPr="00586054" w:rsidRDefault="13C56A5E" w:rsidP="00511778">
      <w:pPr>
        <w:spacing w:after="60" w:line="271" w:lineRule="auto"/>
        <w:rPr>
          <w:rFonts w:ascii="Arial" w:eastAsia="Calibri" w:hAnsi="Arial" w:cs="Arial"/>
          <w:sz w:val="24"/>
          <w:szCs w:val="24"/>
        </w:rPr>
      </w:pPr>
      <w:r w:rsidRPr="00586054">
        <w:rPr>
          <w:rFonts w:ascii="Arial" w:eastAsia="Calibri" w:hAnsi="Arial" w:cs="Arial"/>
          <w:sz w:val="24"/>
          <w:szCs w:val="24"/>
        </w:rPr>
        <w:t>Kupujesz sprzęt / urządzenia / wyposażenie zaplanowane na etapie aplikacyjnym, ale o innej specyfikacji technicznej, na przykład:</w:t>
      </w:r>
    </w:p>
    <w:p w14:paraId="31568A4E" w14:textId="77777777" w:rsidR="00511778" w:rsidRDefault="13C56A5E" w:rsidP="0073407E">
      <w:pPr>
        <w:pStyle w:val="Akapitzlist"/>
        <w:numPr>
          <w:ilvl w:val="0"/>
          <w:numId w:val="282"/>
        </w:numPr>
        <w:spacing w:after="60" w:line="271" w:lineRule="auto"/>
        <w:ind w:left="426"/>
        <w:contextualSpacing w:val="0"/>
        <w:rPr>
          <w:rFonts w:ascii="Arial" w:eastAsia="Calibri" w:hAnsi="Arial" w:cs="Arial"/>
          <w:sz w:val="24"/>
          <w:szCs w:val="24"/>
        </w:rPr>
      </w:pPr>
      <w:r w:rsidRPr="00511778">
        <w:rPr>
          <w:rFonts w:ascii="Arial" w:eastAsia="Calibri" w:hAnsi="Arial" w:cs="Arial"/>
          <w:sz w:val="24"/>
          <w:szCs w:val="24"/>
        </w:rPr>
        <w:t>sprzęt komputerowy o innych parametrach,</w:t>
      </w:r>
    </w:p>
    <w:p w14:paraId="1E2EC0D2" w14:textId="77777777" w:rsidR="00511778" w:rsidRDefault="13C56A5E" w:rsidP="0073407E">
      <w:pPr>
        <w:pStyle w:val="Akapitzlist"/>
        <w:numPr>
          <w:ilvl w:val="0"/>
          <w:numId w:val="282"/>
        </w:numPr>
        <w:spacing w:after="60" w:line="271" w:lineRule="auto"/>
        <w:ind w:left="426"/>
        <w:contextualSpacing w:val="0"/>
        <w:rPr>
          <w:rFonts w:ascii="Arial" w:eastAsia="Calibri" w:hAnsi="Arial" w:cs="Arial"/>
          <w:sz w:val="24"/>
          <w:szCs w:val="24"/>
        </w:rPr>
      </w:pPr>
      <w:r w:rsidRPr="00511778">
        <w:rPr>
          <w:rFonts w:ascii="Arial" w:eastAsia="Calibri" w:hAnsi="Arial" w:cs="Arial"/>
          <w:sz w:val="24"/>
          <w:szCs w:val="24"/>
        </w:rPr>
        <w:t>kuchenka gazowa czteropalnikowa zamiast trzypalnikowej,</w:t>
      </w:r>
    </w:p>
    <w:p w14:paraId="34A7FA3D" w14:textId="77777777" w:rsidR="00511778" w:rsidRDefault="13C56A5E" w:rsidP="0073407E">
      <w:pPr>
        <w:pStyle w:val="Akapitzlist"/>
        <w:numPr>
          <w:ilvl w:val="0"/>
          <w:numId w:val="282"/>
        </w:numPr>
        <w:spacing w:after="60" w:line="271" w:lineRule="auto"/>
        <w:ind w:left="426"/>
        <w:contextualSpacing w:val="0"/>
        <w:rPr>
          <w:rFonts w:ascii="Arial" w:eastAsia="Calibri" w:hAnsi="Arial" w:cs="Arial"/>
          <w:sz w:val="24"/>
          <w:szCs w:val="24"/>
        </w:rPr>
      </w:pPr>
      <w:r w:rsidRPr="00511778">
        <w:rPr>
          <w:rFonts w:ascii="Arial" w:eastAsia="Calibri" w:hAnsi="Arial" w:cs="Arial"/>
          <w:sz w:val="24"/>
          <w:szCs w:val="24"/>
        </w:rPr>
        <w:t>wyposażenie meblowe o innych wymiarach,</w:t>
      </w:r>
    </w:p>
    <w:p w14:paraId="10FB78F8" w14:textId="77777777" w:rsidR="00511778" w:rsidRDefault="13C56A5E" w:rsidP="0073407E">
      <w:pPr>
        <w:pStyle w:val="Akapitzlist"/>
        <w:numPr>
          <w:ilvl w:val="0"/>
          <w:numId w:val="282"/>
        </w:numPr>
        <w:spacing w:after="60" w:line="271" w:lineRule="auto"/>
        <w:ind w:left="426"/>
        <w:contextualSpacing w:val="0"/>
        <w:rPr>
          <w:rFonts w:ascii="Arial" w:eastAsia="Calibri" w:hAnsi="Arial" w:cs="Arial"/>
          <w:sz w:val="24"/>
          <w:szCs w:val="24"/>
        </w:rPr>
      </w:pPr>
      <w:r w:rsidRPr="00511778">
        <w:rPr>
          <w:rFonts w:ascii="Arial" w:eastAsia="Calibri" w:hAnsi="Arial" w:cs="Arial"/>
          <w:sz w:val="24"/>
          <w:szCs w:val="24"/>
        </w:rPr>
        <w:t>okna o innym współczynniku przenikania ciepła,</w:t>
      </w:r>
    </w:p>
    <w:p w14:paraId="0299F71F" w14:textId="77777777" w:rsidR="00511778" w:rsidRDefault="13C56A5E" w:rsidP="0073407E">
      <w:pPr>
        <w:pStyle w:val="Akapitzlist"/>
        <w:numPr>
          <w:ilvl w:val="0"/>
          <w:numId w:val="282"/>
        </w:numPr>
        <w:spacing w:after="60" w:line="271" w:lineRule="auto"/>
        <w:ind w:left="426"/>
        <w:contextualSpacing w:val="0"/>
        <w:rPr>
          <w:rFonts w:ascii="Arial" w:eastAsia="Calibri" w:hAnsi="Arial" w:cs="Arial"/>
          <w:sz w:val="24"/>
          <w:szCs w:val="24"/>
        </w:rPr>
      </w:pPr>
      <w:r w:rsidRPr="00511778">
        <w:rPr>
          <w:rFonts w:ascii="Arial" w:eastAsia="Calibri" w:hAnsi="Arial" w:cs="Arial"/>
          <w:sz w:val="24"/>
          <w:szCs w:val="24"/>
        </w:rPr>
        <w:t>pojedyncze kosze do sortowania śmieci zamiast koszy na śmieci zmieszane,</w:t>
      </w:r>
    </w:p>
    <w:p w14:paraId="07D275DC" w14:textId="5DCFA92C" w:rsidR="13C56A5E" w:rsidRPr="00511778" w:rsidRDefault="13C56A5E" w:rsidP="0073407E">
      <w:pPr>
        <w:pStyle w:val="Akapitzlist"/>
        <w:numPr>
          <w:ilvl w:val="0"/>
          <w:numId w:val="282"/>
        </w:numPr>
        <w:spacing w:after="60" w:line="271" w:lineRule="auto"/>
        <w:ind w:left="426"/>
        <w:contextualSpacing w:val="0"/>
        <w:rPr>
          <w:rFonts w:ascii="Arial" w:eastAsia="Calibri" w:hAnsi="Arial" w:cs="Arial"/>
          <w:sz w:val="24"/>
          <w:szCs w:val="24"/>
        </w:rPr>
      </w:pPr>
      <w:r w:rsidRPr="00511778">
        <w:rPr>
          <w:rFonts w:ascii="Arial" w:eastAsia="Calibri" w:hAnsi="Arial" w:cs="Arial"/>
          <w:sz w:val="24"/>
          <w:szCs w:val="24"/>
        </w:rPr>
        <w:t>wyposażenie o podobnych właściwościach, na przykład fotel zamiast sofy, regał zamiast szafy.</w:t>
      </w:r>
    </w:p>
    <w:p w14:paraId="44B6B0DD" w14:textId="4E3557F4" w:rsidR="13C56A5E" w:rsidRPr="00586054" w:rsidRDefault="13C56A5E" w:rsidP="00511778">
      <w:pPr>
        <w:spacing w:after="60" w:line="271" w:lineRule="auto"/>
        <w:rPr>
          <w:rFonts w:ascii="Arial" w:eastAsia="Calibri" w:hAnsi="Arial" w:cs="Arial"/>
          <w:b/>
          <w:bCs/>
          <w:sz w:val="24"/>
          <w:szCs w:val="24"/>
        </w:rPr>
      </w:pPr>
      <w:r w:rsidRPr="00586054">
        <w:rPr>
          <w:rFonts w:ascii="Arial" w:eastAsia="Calibri" w:hAnsi="Arial" w:cs="Arial"/>
          <w:b/>
          <w:bCs/>
          <w:sz w:val="24"/>
          <w:szCs w:val="24"/>
        </w:rPr>
        <w:t xml:space="preserve"> </w:t>
      </w:r>
    </w:p>
    <w:p w14:paraId="40B9251D" w14:textId="2BE25D24" w:rsidR="2D780C15" w:rsidRPr="00511778" w:rsidRDefault="2D780C15" w:rsidP="00511778">
      <w:pPr>
        <w:pStyle w:val="Nagwek3"/>
        <w:numPr>
          <w:ilvl w:val="0"/>
          <w:numId w:val="0"/>
        </w:numPr>
        <w:ind w:left="720" w:hanging="720"/>
        <w:rPr>
          <w:rFonts w:ascii="Arial" w:eastAsia="Calibri" w:hAnsi="Arial" w:cs="Arial"/>
          <w:sz w:val="24"/>
          <w:szCs w:val="24"/>
        </w:rPr>
      </w:pPr>
      <w:bookmarkStart w:id="31" w:name="_Toc132285137"/>
      <w:r w:rsidRPr="00511778">
        <w:rPr>
          <w:rFonts w:ascii="Arial" w:eastAsia="Calibri" w:hAnsi="Arial" w:cs="Arial"/>
          <w:sz w:val="24"/>
          <w:szCs w:val="24"/>
        </w:rPr>
        <w:t xml:space="preserve">2.2.4 </w:t>
      </w:r>
      <w:r w:rsidR="00A73B61">
        <w:rPr>
          <w:rFonts w:ascii="Arial" w:eastAsia="Calibri" w:hAnsi="Arial" w:cs="Arial"/>
          <w:sz w:val="24"/>
          <w:szCs w:val="24"/>
        </w:rPr>
        <w:t>Zmiana sprzętu/urządzeń/</w:t>
      </w:r>
      <w:r w:rsidR="13C56A5E" w:rsidRPr="00511778">
        <w:rPr>
          <w:rFonts w:ascii="Arial" w:eastAsia="Calibri" w:hAnsi="Arial" w:cs="Arial"/>
          <w:sz w:val="24"/>
          <w:szCs w:val="24"/>
        </w:rPr>
        <w:t>wyposażenia wskazanych na etapie aplikacyjnym</w:t>
      </w:r>
      <w:r w:rsidR="00511778" w:rsidRPr="00511778">
        <w:rPr>
          <w:rFonts w:ascii="Arial" w:eastAsia="Calibri" w:hAnsi="Arial" w:cs="Arial"/>
          <w:sz w:val="24"/>
          <w:szCs w:val="24"/>
        </w:rPr>
        <w:t xml:space="preserve"> na inne</w:t>
      </w:r>
      <w:bookmarkEnd w:id="31"/>
    </w:p>
    <w:p w14:paraId="40D84CC4" w14:textId="77777777" w:rsidR="00511778" w:rsidRPr="00586054" w:rsidRDefault="00511778" w:rsidP="00586054">
      <w:pPr>
        <w:spacing w:after="60" w:line="271" w:lineRule="auto"/>
        <w:rPr>
          <w:rFonts w:ascii="Arial" w:eastAsia="Calibri" w:hAnsi="Arial" w:cs="Arial"/>
          <w:b/>
          <w:bCs/>
          <w:sz w:val="24"/>
          <w:szCs w:val="24"/>
        </w:rPr>
      </w:pPr>
    </w:p>
    <w:p w14:paraId="69ED36D8" w14:textId="24980636"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Zmiany te wymagają zgłosze</w:t>
      </w:r>
      <w:r w:rsidR="008C7D2B">
        <w:rPr>
          <w:rFonts w:ascii="Arial" w:eastAsia="Calibri" w:hAnsi="Arial" w:cs="Arial"/>
          <w:b/>
          <w:bCs/>
          <w:sz w:val="24"/>
          <w:szCs w:val="24"/>
        </w:rPr>
        <w:t>nia oraz uzyskania naszej zgody</w:t>
      </w:r>
    </w:p>
    <w:p w14:paraId="159D5F9F" w14:textId="5B13ECE8"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Będziemy oczekiwać szczegółowego wyjaśnienia powodu zmiany sprzętu / urządzeń / wyposażenia.</w:t>
      </w:r>
    </w:p>
    <w:p w14:paraId="3C7E2887" w14:textId="5DDBFA08" w:rsidR="13C56A5E" w:rsidRPr="00586054" w:rsidRDefault="13C56A5E" w:rsidP="00586054">
      <w:pPr>
        <w:spacing w:after="60" w:line="271" w:lineRule="auto"/>
        <w:rPr>
          <w:rFonts w:ascii="Arial" w:eastAsia="Calibri" w:hAnsi="Arial" w:cs="Arial"/>
          <w:sz w:val="24"/>
          <w:szCs w:val="24"/>
        </w:rPr>
      </w:pPr>
    </w:p>
    <w:p w14:paraId="716076C8" w14:textId="31EE47C7"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Pamiętaj:</w:t>
      </w:r>
    </w:p>
    <w:p w14:paraId="1FB3F43F" w14:textId="2BB648CD" w:rsidR="13C56A5E" w:rsidRPr="00511778" w:rsidRDefault="13C56A5E" w:rsidP="0073407E">
      <w:pPr>
        <w:pStyle w:val="Akapitzlist"/>
        <w:numPr>
          <w:ilvl w:val="0"/>
          <w:numId w:val="283"/>
        </w:numPr>
        <w:spacing w:after="60" w:line="271" w:lineRule="auto"/>
        <w:ind w:left="426"/>
        <w:rPr>
          <w:rFonts w:ascii="Arial" w:eastAsia="Calibri" w:hAnsi="Arial" w:cs="Arial"/>
          <w:sz w:val="24"/>
          <w:szCs w:val="24"/>
        </w:rPr>
      </w:pPr>
      <w:r w:rsidRPr="00511778">
        <w:rPr>
          <w:rFonts w:ascii="Arial" w:eastAsia="Calibri" w:hAnsi="Arial" w:cs="Arial"/>
          <w:sz w:val="24"/>
          <w:szCs w:val="24"/>
        </w:rPr>
        <w:t>w przypadku projektów, gdzie sprzęt / urządzenie / wyposażenie miały zostać zakupione dla określonej grupy docelowej nie może ona ulec zmianie.</w:t>
      </w:r>
    </w:p>
    <w:p w14:paraId="2C727014" w14:textId="410514E2"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06F9503D" w14:textId="2BA3F9DE"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W celu podjęcia decyzji musisz dostarczyć, w szczególności:</w:t>
      </w:r>
    </w:p>
    <w:p w14:paraId="425A286A" w14:textId="77777777" w:rsidR="00511778" w:rsidRDefault="13C56A5E" w:rsidP="0073407E">
      <w:pPr>
        <w:pStyle w:val="Akapitzlist"/>
        <w:numPr>
          <w:ilvl w:val="0"/>
          <w:numId w:val="283"/>
        </w:numPr>
        <w:spacing w:after="60" w:line="271" w:lineRule="auto"/>
        <w:ind w:left="425" w:hanging="357"/>
        <w:contextualSpacing w:val="0"/>
        <w:rPr>
          <w:rFonts w:ascii="Arial" w:eastAsia="Calibri" w:hAnsi="Arial" w:cs="Arial"/>
          <w:sz w:val="24"/>
          <w:szCs w:val="24"/>
        </w:rPr>
      </w:pPr>
      <w:r w:rsidRPr="00511778">
        <w:rPr>
          <w:rFonts w:ascii="Arial" w:eastAsia="Calibri" w:hAnsi="Arial" w:cs="Arial"/>
          <w:sz w:val="24"/>
          <w:szCs w:val="24"/>
        </w:rPr>
        <w:t>dokumenty / uzasadnienie potwierdzające konieczność wprowadzenia zmian,</w:t>
      </w:r>
    </w:p>
    <w:p w14:paraId="08736512" w14:textId="77777777" w:rsidR="00511778" w:rsidRDefault="13C56A5E" w:rsidP="0073407E">
      <w:pPr>
        <w:pStyle w:val="Akapitzlist"/>
        <w:numPr>
          <w:ilvl w:val="0"/>
          <w:numId w:val="283"/>
        </w:numPr>
        <w:spacing w:after="60" w:line="271" w:lineRule="auto"/>
        <w:ind w:left="425" w:hanging="357"/>
        <w:contextualSpacing w:val="0"/>
        <w:rPr>
          <w:rFonts w:ascii="Arial" w:eastAsia="Calibri" w:hAnsi="Arial" w:cs="Arial"/>
          <w:sz w:val="24"/>
          <w:szCs w:val="24"/>
        </w:rPr>
      </w:pPr>
      <w:r w:rsidRPr="00511778">
        <w:rPr>
          <w:rFonts w:ascii="Arial" w:eastAsia="Calibri" w:hAnsi="Arial" w:cs="Arial"/>
          <w:sz w:val="24"/>
          <w:szCs w:val="24"/>
        </w:rPr>
        <w:t>informację dotyczącą wpływu / braku wpływu wnioskowanej zmiany na wskaźniki,</w:t>
      </w:r>
    </w:p>
    <w:p w14:paraId="28409E5F" w14:textId="10B19A26" w:rsidR="13C56A5E" w:rsidRPr="00511778" w:rsidRDefault="13C56A5E" w:rsidP="0073407E">
      <w:pPr>
        <w:pStyle w:val="Akapitzlist"/>
        <w:numPr>
          <w:ilvl w:val="0"/>
          <w:numId w:val="283"/>
        </w:numPr>
        <w:spacing w:after="60" w:line="271" w:lineRule="auto"/>
        <w:ind w:left="425" w:hanging="357"/>
        <w:contextualSpacing w:val="0"/>
        <w:rPr>
          <w:rFonts w:ascii="Arial" w:eastAsia="Calibri" w:hAnsi="Arial" w:cs="Arial"/>
          <w:sz w:val="24"/>
          <w:szCs w:val="24"/>
        </w:rPr>
      </w:pPr>
      <w:r w:rsidRPr="00511778">
        <w:rPr>
          <w:rFonts w:ascii="Arial" w:eastAsia="Calibri" w:hAnsi="Arial" w:cs="Arial"/>
          <w:sz w:val="24"/>
          <w:szCs w:val="24"/>
        </w:rPr>
        <w:t>formularz zgłaszania zmian.</w:t>
      </w:r>
    </w:p>
    <w:p w14:paraId="6C4BBD10" w14:textId="7073A69F"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26E2D994" w14:textId="19991CAA" w:rsidR="008C7D2B" w:rsidRPr="007D0E8A"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Wzór formularza zgłaszania zmian zamieszczony jest na stronie internetowej programu FE SL 2021-2027.</w:t>
      </w:r>
      <w:r w:rsidR="007D0E8A">
        <w:rPr>
          <w:rFonts w:ascii="Arial" w:eastAsia="Calibri" w:hAnsi="Arial" w:cs="Arial"/>
          <w:sz w:val="24"/>
          <w:szCs w:val="24"/>
        </w:rPr>
        <w:br w:type="page"/>
      </w:r>
    </w:p>
    <w:p w14:paraId="28768CFF" w14:textId="492B8E6C" w:rsidR="00511778" w:rsidRDefault="00511778" w:rsidP="00586054">
      <w:pPr>
        <w:spacing w:after="60" w:line="271" w:lineRule="auto"/>
        <w:rPr>
          <w:rFonts w:ascii="Arial" w:eastAsia="Calibri" w:hAnsi="Arial" w:cs="Arial"/>
          <w:b/>
          <w:bCs/>
          <w:sz w:val="24"/>
          <w:szCs w:val="24"/>
        </w:rPr>
      </w:pPr>
      <w:r>
        <w:rPr>
          <w:rFonts w:ascii="Arial" w:eastAsia="Calibri" w:hAnsi="Arial" w:cs="Arial"/>
          <w:b/>
          <w:bCs/>
          <w:sz w:val="24"/>
          <w:szCs w:val="24"/>
        </w:rPr>
        <w:lastRenderedPageBreak/>
        <w:t>Przykłady:</w:t>
      </w:r>
    </w:p>
    <w:p w14:paraId="21383A2F" w14:textId="25740368" w:rsidR="005B0E97" w:rsidRPr="005B0E97" w:rsidRDefault="13C56A5E" w:rsidP="005B0E97">
      <w:pPr>
        <w:pStyle w:val="Akapitzlist"/>
        <w:numPr>
          <w:ilvl w:val="0"/>
          <w:numId w:val="284"/>
        </w:numPr>
        <w:spacing w:after="60" w:line="271" w:lineRule="auto"/>
        <w:ind w:left="425" w:hanging="357"/>
        <w:contextualSpacing w:val="0"/>
        <w:rPr>
          <w:rFonts w:ascii="Arial" w:eastAsia="Calibri" w:hAnsi="Arial" w:cs="Arial"/>
          <w:b/>
          <w:bCs/>
          <w:sz w:val="24"/>
          <w:szCs w:val="24"/>
        </w:rPr>
      </w:pPr>
      <w:r w:rsidRPr="005B0E97">
        <w:rPr>
          <w:rFonts w:ascii="Arial" w:eastAsia="Calibri" w:hAnsi="Arial" w:cs="Arial"/>
          <w:sz w:val="24"/>
          <w:szCs w:val="24"/>
        </w:rPr>
        <w:t>zamiana kilku odrębnych sprzętów (drukarka, skaner, kserokopiarka) na jedno urządzenie wielofunkcyjne,</w:t>
      </w:r>
    </w:p>
    <w:p w14:paraId="183243B0" w14:textId="3FCF30F9" w:rsidR="13C56A5E" w:rsidRPr="005B0E97" w:rsidRDefault="13C56A5E" w:rsidP="005B0E97">
      <w:pPr>
        <w:pStyle w:val="Akapitzlist"/>
        <w:numPr>
          <w:ilvl w:val="0"/>
          <w:numId w:val="284"/>
        </w:numPr>
        <w:spacing w:after="60" w:line="271" w:lineRule="auto"/>
        <w:ind w:left="425" w:hanging="357"/>
        <w:contextualSpacing w:val="0"/>
        <w:rPr>
          <w:rFonts w:ascii="Arial" w:eastAsia="Calibri" w:hAnsi="Arial" w:cs="Arial"/>
          <w:b/>
          <w:bCs/>
          <w:sz w:val="24"/>
          <w:szCs w:val="24"/>
        </w:rPr>
      </w:pPr>
      <w:r w:rsidRPr="005B0E97">
        <w:rPr>
          <w:rFonts w:ascii="Arial" w:eastAsia="Calibri" w:hAnsi="Arial" w:cs="Arial"/>
          <w:sz w:val="24"/>
          <w:szCs w:val="24"/>
        </w:rPr>
        <w:t xml:space="preserve">zamiana wyposażenia </w:t>
      </w:r>
      <w:proofErr w:type="spellStart"/>
      <w:r w:rsidRPr="005B0E97">
        <w:rPr>
          <w:rFonts w:ascii="Arial" w:eastAsia="Calibri" w:hAnsi="Arial" w:cs="Arial"/>
          <w:sz w:val="24"/>
          <w:szCs w:val="24"/>
        </w:rPr>
        <w:t>sal</w:t>
      </w:r>
      <w:proofErr w:type="spellEnd"/>
      <w:r w:rsidRPr="005B0E97">
        <w:rPr>
          <w:rFonts w:ascii="Arial" w:eastAsia="Calibri" w:hAnsi="Arial" w:cs="Arial"/>
          <w:sz w:val="24"/>
          <w:szCs w:val="24"/>
        </w:rPr>
        <w:t xml:space="preserve"> dydaktycznych na inne wyposażenie spełniające ten sam cel dydaktyczny, na przykład w pracowni gastronomicznej zaplanowałeś zakup lodówki, robota kuchennego oraz expressu do kawy, po analizie zapotrzebowania sprzętu niezbędnego do nauki zawodu wnioskujesz o zmianę na kuchenkę gazową czteropalnikową , zamrażarkę i sokowirówkę.</w:t>
      </w:r>
    </w:p>
    <w:p w14:paraId="4A750C07" w14:textId="203C44C2"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674AF903" w14:textId="2676CA41"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Zatwierdzone przez nas zmienione: sprzęt / urządzenia / wyposażenie możesz rozliczyć do wysokości wydatków kwalifikowalnych zaplanowanych we wniosku aplikacyjnym na wykonanie przedmiotowego zakresu prac. Masz też możliwość wykorzystania na ten cel wygenerowanych w projekcie oszczędności lub możesz zawnioskować o zwiększenie poziomu dofinasowania w projekcie lub nadwyżkę kosztów możesz pokryć ze środków własnych jako wydatki niekwalifikowalne.</w:t>
      </w:r>
    </w:p>
    <w:p w14:paraId="455FEFAB" w14:textId="6C81009E"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 xml:space="preserve"> </w:t>
      </w:r>
    </w:p>
    <w:p w14:paraId="69E98CC6" w14:textId="48EAF868" w:rsidR="4A91D28B" w:rsidRPr="005B0E97" w:rsidRDefault="005B0E97" w:rsidP="005B0E97">
      <w:pPr>
        <w:pStyle w:val="Nagwek3"/>
        <w:numPr>
          <w:ilvl w:val="0"/>
          <w:numId w:val="0"/>
        </w:numPr>
        <w:ind w:left="720" w:hanging="720"/>
        <w:rPr>
          <w:rFonts w:ascii="Arial" w:eastAsia="Calibri" w:hAnsi="Arial" w:cs="Arial"/>
          <w:sz w:val="24"/>
          <w:szCs w:val="24"/>
        </w:rPr>
      </w:pPr>
      <w:bookmarkStart w:id="32" w:name="_Toc132285138"/>
      <w:r w:rsidRPr="005B0E97">
        <w:rPr>
          <w:rFonts w:ascii="Arial" w:eastAsia="Calibri" w:hAnsi="Arial" w:cs="Arial"/>
          <w:sz w:val="24"/>
          <w:szCs w:val="24"/>
        </w:rPr>
        <w:t xml:space="preserve">2.2.5 </w:t>
      </w:r>
      <w:r w:rsidR="13C56A5E" w:rsidRPr="005B0E97">
        <w:rPr>
          <w:rFonts w:ascii="Arial" w:eastAsia="Calibri" w:hAnsi="Arial" w:cs="Arial"/>
          <w:sz w:val="24"/>
          <w:szCs w:val="24"/>
        </w:rPr>
        <w:t>Zmiany w proje</w:t>
      </w:r>
      <w:r w:rsidRPr="005B0E97">
        <w:rPr>
          <w:rFonts w:ascii="Arial" w:eastAsia="Calibri" w:hAnsi="Arial" w:cs="Arial"/>
          <w:sz w:val="24"/>
          <w:szCs w:val="24"/>
        </w:rPr>
        <w:t>ktach grantowych i parasolowych</w:t>
      </w:r>
      <w:bookmarkEnd w:id="32"/>
    </w:p>
    <w:p w14:paraId="3ABC98B8" w14:textId="77777777" w:rsidR="005B0E97" w:rsidRPr="005B0E97" w:rsidRDefault="005B0E97" w:rsidP="005B0E97">
      <w:pPr>
        <w:rPr>
          <w:rFonts w:eastAsia="Calibri"/>
        </w:rPr>
      </w:pPr>
    </w:p>
    <w:p w14:paraId="56910904" w14:textId="0F5EF5AE"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b/>
          <w:bCs/>
          <w:sz w:val="24"/>
          <w:szCs w:val="24"/>
        </w:rPr>
        <w:t>Zmiany te wymagają zgłoszenia oraz uzyskania naszej zgody</w:t>
      </w:r>
    </w:p>
    <w:p w14:paraId="67C20B42" w14:textId="6576859A"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0EDF770A" w14:textId="59C83763" w:rsidR="13C56A5E" w:rsidRPr="005B0E97" w:rsidRDefault="13C56A5E" w:rsidP="00586054">
      <w:pPr>
        <w:spacing w:after="60" w:line="271" w:lineRule="auto"/>
        <w:rPr>
          <w:rStyle w:val="Wyrnienieintensywne"/>
          <w:rFonts w:eastAsia="Calibri"/>
          <w:b/>
          <w:lang w:eastAsia="pl-PL"/>
        </w:rPr>
      </w:pPr>
      <w:r w:rsidRPr="005B0E97">
        <w:rPr>
          <w:rStyle w:val="Wyrnienieintensywne"/>
          <w:rFonts w:eastAsia="Calibri"/>
          <w:b/>
          <w:lang w:eastAsia="pl-PL"/>
        </w:rPr>
        <w:t>Zmiany rzeczowe w pr</w:t>
      </w:r>
      <w:r w:rsidR="005B0E97" w:rsidRPr="005B0E97">
        <w:rPr>
          <w:rStyle w:val="Wyrnienieintensywne"/>
          <w:rFonts w:eastAsia="Calibri"/>
          <w:b/>
          <w:lang w:eastAsia="pl-PL"/>
        </w:rPr>
        <w:t>ojekcie grantowym / parasolowym</w:t>
      </w:r>
    </w:p>
    <w:p w14:paraId="1B4A80D6" w14:textId="17798B44"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Możesz wprowadzić zmianę:</w:t>
      </w:r>
    </w:p>
    <w:p w14:paraId="1B154F51" w14:textId="77777777" w:rsidR="005B0E97" w:rsidRDefault="13C56A5E" w:rsidP="005B0E97">
      <w:pPr>
        <w:pStyle w:val="Akapitzlist"/>
        <w:numPr>
          <w:ilvl w:val="0"/>
          <w:numId w:val="285"/>
        </w:numPr>
        <w:spacing w:after="60" w:line="271" w:lineRule="auto"/>
        <w:contextualSpacing w:val="0"/>
        <w:rPr>
          <w:rFonts w:ascii="Arial" w:eastAsia="Calibri" w:hAnsi="Arial" w:cs="Arial"/>
          <w:sz w:val="24"/>
          <w:szCs w:val="24"/>
        </w:rPr>
      </w:pPr>
      <w:r w:rsidRPr="005B0E97">
        <w:rPr>
          <w:rFonts w:ascii="Arial" w:eastAsia="Calibri" w:hAnsi="Arial" w:cs="Arial"/>
          <w:b/>
          <w:bCs/>
          <w:sz w:val="24"/>
          <w:szCs w:val="24"/>
        </w:rPr>
        <w:t>mocy instalacji</w:t>
      </w:r>
      <w:r w:rsidRPr="005B0E97">
        <w:rPr>
          <w:rFonts w:ascii="Arial" w:eastAsia="Calibri" w:hAnsi="Arial" w:cs="Arial"/>
          <w:sz w:val="24"/>
          <w:szCs w:val="24"/>
        </w:rPr>
        <w:t xml:space="preserve"> zaplanowanej w projekcie, </w:t>
      </w:r>
    </w:p>
    <w:p w14:paraId="3E972AD4" w14:textId="39BFBA92" w:rsidR="005B0E97" w:rsidRDefault="00067280" w:rsidP="005B0E97">
      <w:pPr>
        <w:pStyle w:val="Akapitzlist"/>
        <w:numPr>
          <w:ilvl w:val="0"/>
          <w:numId w:val="285"/>
        </w:numPr>
        <w:spacing w:after="60" w:line="271" w:lineRule="auto"/>
        <w:contextualSpacing w:val="0"/>
        <w:rPr>
          <w:rFonts w:ascii="Arial" w:eastAsia="Calibri" w:hAnsi="Arial" w:cs="Arial"/>
          <w:sz w:val="24"/>
          <w:szCs w:val="24"/>
        </w:rPr>
      </w:pPr>
      <w:r w:rsidRPr="00067280">
        <w:rPr>
          <w:rFonts w:ascii="Arial" w:eastAsia="Calibri" w:hAnsi="Arial" w:cs="Arial"/>
          <w:b/>
          <w:sz w:val="24"/>
          <w:szCs w:val="24"/>
        </w:rPr>
        <w:t>ilość</w:t>
      </w:r>
      <w:r w:rsidR="0063403A" w:rsidRPr="00067280">
        <w:rPr>
          <w:rFonts w:ascii="Arial" w:eastAsia="Calibri" w:hAnsi="Arial" w:cs="Arial"/>
          <w:b/>
          <w:sz w:val="24"/>
          <w:szCs w:val="24"/>
        </w:rPr>
        <w:t xml:space="preserve"> instalacji</w:t>
      </w:r>
      <w:r w:rsidR="0063403A" w:rsidRPr="005B0E97">
        <w:rPr>
          <w:rFonts w:ascii="Arial" w:eastAsia="Calibri" w:hAnsi="Arial" w:cs="Arial"/>
          <w:sz w:val="24"/>
          <w:szCs w:val="24"/>
        </w:rPr>
        <w:t xml:space="preserve"> zaplanowanej w projekcie, </w:t>
      </w:r>
    </w:p>
    <w:p w14:paraId="47D5F6BF" w14:textId="28C8E8C9" w:rsidR="13C56A5E" w:rsidRPr="005B0E97" w:rsidRDefault="13C56A5E" w:rsidP="005B0E97">
      <w:pPr>
        <w:pStyle w:val="Akapitzlist"/>
        <w:numPr>
          <w:ilvl w:val="0"/>
          <w:numId w:val="285"/>
        </w:numPr>
        <w:spacing w:after="60" w:line="271" w:lineRule="auto"/>
        <w:contextualSpacing w:val="0"/>
        <w:rPr>
          <w:rFonts w:ascii="Arial" w:eastAsia="Calibri" w:hAnsi="Arial" w:cs="Arial"/>
          <w:sz w:val="24"/>
          <w:szCs w:val="24"/>
        </w:rPr>
      </w:pPr>
      <w:r w:rsidRPr="005B0E97">
        <w:rPr>
          <w:rFonts w:ascii="Arial" w:eastAsia="Calibri" w:hAnsi="Arial" w:cs="Arial"/>
          <w:b/>
          <w:bCs/>
          <w:sz w:val="24"/>
          <w:szCs w:val="24"/>
        </w:rPr>
        <w:t>źródła energii</w:t>
      </w:r>
      <w:r w:rsidRPr="005B0E97">
        <w:rPr>
          <w:rFonts w:ascii="Arial" w:eastAsia="Calibri" w:hAnsi="Arial" w:cs="Arial"/>
          <w:sz w:val="24"/>
          <w:szCs w:val="24"/>
        </w:rPr>
        <w:t xml:space="preserve"> </w:t>
      </w:r>
      <w:r w:rsidRPr="005B0E97">
        <w:rPr>
          <w:rFonts w:ascii="Arial" w:eastAsia="Calibri" w:hAnsi="Arial" w:cs="Arial"/>
          <w:b/>
          <w:bCs/>
          <w:sz w:val="24"/>
          <w:szCs w:val="24"/>
        </w:rPr>
        <w:t xml:space="preserve">w ramach danego rodzaju energii </w:t>
      </w:r>
      <w:r w:rsidRPr="005B0E97">
        <w:rPr>
          <w:rFonts w:ascii="Arial" w:eastAsia="Calibri" w:hAnsi="Arial" w:cs="Arial"/>
          <w:sz w:val="24"/>
          <w:szCs w:val="24"/>
        </w:rPr>
        <w:t>planowanego w projekcie</w:t>
      </w:r>
      <w:r w:rsidRPr="005B0E97">
        <w:rPr>
          <w:rFonts w:ascii="Arial" w:eastAsia="Calibri" w:hAnsi="Arial" w:cs="Arial"/>
          <w:b/>
          <w:bCs/>
          <w:sz w:val="24"/>
          <w:szCs w:val="24"/>
        </w:rPr>
        <w:t xml:space="preserve"> </w:t>
      </w:r>
      <w:r w:rsidRPr="005B0E97">
        <w:rPr>
          <w:rFonts w:ascii="Arial" w:eastAsia="Calibri" w:hAnsi="Arial" w:cs="Arial"/>
          <w:sz w:val="24"/>
          <w:szCs w:val="24"/>
        </w:rPr>
        <w:t>na przykład zmiana źródła energii cieplnej na inne źródło energii cieplnej, jeżeli:</w:t>
      </w:r>
    </w:p>
    <w:p w14:paraId="25C03582" w14:textId="77777777" w:rsidR="005B0E97" w:rsidRDefault="13C56A5E" w:rsidP="005B0E97">
      <w:pPr>
        <w:pStyle w:val="Akapitzlist"/>
        <w:numPr>
          <w:ilvl w:val="0"/>
          <w:numId w:val="286"/>
        </w:numPr>
        <w:spacing w:after="60" w:line="271" w:lineRule="auto"/>
        <w:ind w:left="993" w:hanging="284"/>
        <w:contextualSpacing w:val="0"/>
        <w:rPr>
          <w:rFonts w:ascii="Arial" w:eastAsia="Calibri" w:hAnsi="Arial" w:cs="Arial"/>
          <w:sz w:val="24"/>
          <w:szCs w:val="24"/>
        </w:rPr>
      </w:pPr>
      <w:r w:rsidRPr="005B0E97">
        <w:rPr>
          <w:rFonts w:ascii="Arial" w:eastAsia="Calibri" w:hAnsi="Arial" w:cs="Arial"/>
          <w:sz w:val="24"/>
          <w:szCs w:val="24"/>
        </w:rPr>
        <w:t>zmiany nie wpłynęłyby na wynik oceny projektu w sposób, który skutkowałby negatywną oceną projektu, albo</w:t>
      </w:r>
    </w:p>
    <w:p w14:paraId="53885B26" w14:textId="69561067" w:rsidR="13C56A5E" w:rsidRPr="005B0E97" w:rsidRDefault="13C56A5E" w:rsidP="005B0E97">
      <w:pPr>
        <w:pStyle w:val="Akapitzlist"/>
        <w:numPr>
          <w:ilvl w:val="0"/>
          <w:numId w:val="286"/>
        </w:numPr>
        <w:spacing w:after="60" w:line="271" w:lineRule="auto"/>
        <w:ind w:left="993" w:hanging="284"/>
        <w:contextualSpacing w:val="0"/>
        <w:rPr>
          <w:rFonts w:ascii="Arial" w:eastAsia="Calibri" w:hAnsi="Arial" w:cs="Arial"/>
          <w:sz w:val="24"/>
          <w:szCs w:val="24"/>
        </w:rPr>
      </w:pPr>
      <w:r w:rsidRPr="005B0E97">
        <w:rPr>
          <w:rFonts w:ascii="Arial" w:eastAsia="Calibri" w:hAnsi="Arial" w:cs="Arial"/>
          <w:sz w:val="24"/>
          <w:szCs w:val="24"/>
        </w:rPr>
        <w:t>zmiany wynikają z wystąpienia okoliczności niezależnych od beneficjenta, których nie mógł przewidzieć, działając z należytą starannością oraz zmieniony projekt w wystarczającym stopniu będzie przyczyniał się do realizacji celu projektu i programu.</w:t>
      </w:r>
    </w:p>
    <w:p w14:paraId="6E2947D5" w14:textId="61B69680" w:rsidR="13C56A5E" w:rsidRPr="00586054" w:rsidRDefault="13C56A5E" w:rsidP="005B0E97">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7CED6485" w14:textId="3EE1999E" w:rsidR="13C56A5E" w:rsidRPr="00586054" w:rsidRDefault="13C56A5E" w:rsidP="00586054">
      <w:pPr>
        <w:spacing w:after="60" w:line="271" w:lineRule="auto"/>
        <w:rPr>
          <w:rFonts w:ascii="Arial" w:eastAsia="Calibri" w:hAnsi="Arial" w:cs="Arial"/>
          <w:color w:val="000000" w:themeColor="text1"/>
          <w:sz w:val="24"/>
          <w:szCs w:val="24"/>
        </w:rPr>
      </w:pPr>
      <w:r w:rsidRPr="00586054">
        <w:rPr>
          <w:rFonts w:ascii="Arial" w:eastAsia="Calibri" w:hAnsi="Arial" w:cs="Arial"/>
          <w:sz w:val="24"/>
          <w:szCs w:val="24"/>
        </w:rPr>
        <w:t xml:space="preserve">W przypadku zmiany zakresu rzeczowego jesteś zobowiązany do </w:t>
      </w:r>
      <w:r w:rsidRPr="00586054">
        <w:rPr>
          <w:rFonts w:ascii="Arial" w:eastAsia="Calibri" w:hAnsi="Arial" w:cs="Arial"/>
          <w:b/>
          <w:bCs/>
          <w:sz w:val="24"/>
          <w:szCs w:val="24"/>
        </w:rPr>
        <w:t>monitorowania wskaźników produktu i rezultatu</w:t>
      </w:r>
      <w:r w:rsidRPr="00586054">
        <w:rPr>
          <w:rFonts w:ascii="Arial" w:eastAsia="Calibri" w:hAnsi="Arial" w:cs="Arial"/>
          <w:sz w:val="24"/>
          <w:szCs w:val="24"/>
        </w:rPr>
        <w:t xml:space="preserve">. </w:t>
      </w:r>
      <w:r w:rsidRPr="00586054">
        <w:rPr>
          <w:rFonts w:ascii="Arial" w:eastAsia="Calibri" w:hAnsi="Arial" w:cs="Arial"/>
          <w:color w:val="000000" w:themeColor="text1"/>
          <w:sz w:val="24"/>
          <w:szCs w:val="24"/>
        </w:rPr>
        <w:t>Wartości wskaźników produktu i rezultatu po zmianach wyliczasz tą samą metodą co wskaźniki planowane do osiągnięcia we wniosku o dofinansowanie w wersji wybranej do dofinansowania. Oświadczenie dotyczące zastosowania tożsamej metody dołączasz do opisu zmiany wraz z przeliczeniem wskaźników.</w:t>
      </w:r>
    </w:p>
    <w:p w14:paraId="578CDA6A" w14:textId="21ED66A6" w:rsidR="13C56A5E" w:rsidRPr="006A6C01" w:rsidRDefault="13C56A5E" w:rsidP="005B0E97">
      <w:pPr>
        <w:spacing w:after="60" w:line="271" w:lineRule="auto"/>
        <w:rPr>
          <w:rStyle w:val="Wyrnienieintensywne"/>
          <w:rFonts w:eastAsia="Calibri" w:cs="Arial"/>
          <w:iCs w:val="0"/>
          <w:color w:val="auto"/>
          <w:szCs w:val="24"/>
        </w:rPr>
      </w:pPr>
      <w:r w:rsidRPr="005B0E97">
        <w:rPr>
          <w:rStyle w:val="Wyrnienieintensywne"/>
          <w:rFonts w:eastAsia="Calibri"/>
          <w:b/>
          <w:lang w:eastAsia="pl-PL"/>
        </w:rPr>
        <w:lastRenderedPageBreak/>
        <w:t xml:space="preserve">Rozbudowa instalacji OZE (wykonanej ze środków UE na lata </w:t>
      </w:r>
      <w:r w:rsidR="005B0E97">
        <w:rPr>
          <w:rStyle w:val="Wyrnienieintensywne"/>
          <w:rFonts w:eastAsia="Calibri"/>
          <w:b/>
          <w:lang w:eastAsia="pl-PL"/>
        </w:rPr>
        <w:t>2021-2027) ze środków własnych</w:t>
      </w:r>
    </w:p>
    <w:p w14:paraId="6C6B0EBF" w14:textId="039AE8F3" w:rsidR="13C56A5E" w:rsidRPr="00586054" w:rsidRDefault="13C56A5E" w:rsidP="005B0E97">
      <w:pPr>
        <w:spacing w:after="60" w:line="271" w:lineRule="auto"/>
        <w:rPr>
          <w:rFonts w:ascii="Arial" w:eastAsia="Calibri" w:hAnsi="Arial" w:cs="Arial"/>
          <w:sz w:val="24"/>
          <w:szCs w:val="24"/>
        </w:rPr>
      </w:pPr>
      <w:proofErr w:type="spellStart"/>
      <w:r w:rsidRPr="00586054">
        <w:rPr>
          <w:rFonts w:ascii="Arial" w:eastAsia="Calibri" w:hAnsi="Arial" w:cs="Arial"/>
          <w:sz w:val="24"/>
          <w:szCs w:val="24"/>
        </w:rPr>
        <w:t>Grantobiorca</w:t>
      </w:r>
      <w:proofErr w:type="spellEnd"/>
      <w:r w:rsidRPr="00586054">
        <w:rPr>
          <w:rFonts w:ascii="Arial" w:eastAsia="Calibri" w:hAnsi="Arial" w:cs="Arial"/>
          <w:sz w:val="24"/>
          <w:szCs w:val="24"/>
        </w:rPr>
        <w:t xml:space="preserve"> / odbiorca końcowy </w:t>
      </w:r>
      <w:r w:rsidRPr="00586054">
        <w:rPr>
          <w:rFonts w:ascii="Arial" w:eastAsia="Calibri" w:hAnsi="Arial" w:cs="Arial"/>
          <w:b/>
          <w:bCs/>
          <w:sz w:val="24"/>
          <w:szCs w:val="24"/>
        </w:rPr>
        <w:t>może zamontować, z własnych środków, dodatkowe elementy</w:t>
      </w:r>
      <w:r w:rsidRPr="00586054">
        <w:rPr>
          <w:rFonts w:ascii="Arial" w:eastAsia="Calibri" w:hAnsi="Arial" w:cs="Arial"/>
          <w:sz w:val="24"/>
          <w:szCs w:val="24"/>
        </w:rPr>
        <w:t xml:space="preserve"> niebędące przedmiotem projektu (na przykład niezaplanowana rekuperacja, dodatkowe panele fotowoltaiczne). </w:t>
      </w:r>
    </w:p>
    <w:p w14:paraId="080799D7" w14:textId="35D0E190"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Rozbudowa jest traktowana jako koszt poza projektem, w związku z tym nie musisz jej ujmować  kosztach niekwalifikowalnych projektu.</w:t>
      </w:r>
    </w:p>
    <w:p w14:paraId="289859D1" w14:textId="77777777" w:rsidR="005B0E97" w:rsidRDefault="005B0E97" w:rsidP="00586054">
      <w:pPr>
        <w:spacing w:after="60" w:line="271" w:lineRule="auto"/>
        <w:rPr>
          <w:rFonts w:ascii="Arial" w:eastAsia="Calibri" w:hAnsi="Arial" w:cs="Arial"/>
          <w:sz w:val="24"/>
          <w:szCs w:val="24"/>
        </w:rPr>
      </w:pPr>
    </w:p>
    <w:p w14:paraId="4839E863" w14:textId="65CAE382" w:rsidR="13C56A5E" w:rsidRPr="00586054" w:rsidRDefault="13C56A5E" w:rsidP="00586054">
      <w:pPr>
        <w:spacing w:after="60" w:line="271" w:lineRule="auto"/>
        <w:rPr>
          <w:rFonts w:ascii="Arial" w:eastAsia="Calibri" w:hAnsi="Arial" w:cs="Arial"/>
          <w:sz w:val="24"/>
          <w:szCs w:val="24"/>
        </w:rPr>
      </w:pPr>
      <w:proofErr w:type="spellStart"/>
      <w:r w:rsidRPr="00586054">
        <w:rPr>
          <w:rFonts w:ascii="Arial" w:eastAsia="Calibri" w:hAnsi="Arial" w:cs="Arial"/>
          <w:sz w:val="24"/>
          <w:szCs w:val="24"/>
        </w:rPr>
        <w:t>Grantobiorca</w:t>
      </w:r>
      <w:proofErr w:type="spellEnd"/>
      <w:r w:rsidRPr="00586054">
        <w:rPr>
          <w:rFonts w:ascii="Arial" w:eastAsia="Calibri" w:hAnsi="Arial" w:cs="Arial"/>
          <w:sz w:val="24"/>
          <w:szCs w:val="24"/>
        </w:rPr>
        <w:t xml:space="preserve"> / odbiorca końcowy może </w:t>
      </w:r>
      <w:r w:rsidRPr="00586054">
        <w:rPr>
          <w:rFonts w:ascii="Arial" w:eastAsia="Calibri" w:hAnsi="Arial" w:cs="Arial"/>
          <w:b/>
          <w:bCs/>
          <w:sz w:val="24"/>
          <w:szCs w:val="24"/>
        </w:rPr>
        <w:t>rozbudować instalację fotowoltaiczną</w:t>
      </w:r>
      <w:r w:rsidRPr="00586054">
        <w:rPr>
          <w:rFonts w:ascii="Arial" w:eastAsia="Calibri" w:hAnsi="Arial" w:cs="Arial"/>
          <w:sz w:val="24"/>
          <w:szCs w:val="24"/>
        </w:rPr>
        <w:t xml:space="preserve"> </w:t>
      </w:r>
      <w:r w:rsidRPr="00586054">
        <w:rPr>
          <w:rFonts w:ascii="Arial" w:eastAsia="Calibri" w:hAnsi="Arial" w:cs="Arial"/>
          <w:b/>
          <w:bCs/>
          <w:sz w:val="24"/>
          <w:szCs w:val="24"/>
        </w:rPr>
        <w:t>na własny koszt</w:t>
      </w:r>
      <w:r w:rsidRPr="00586054">
        <w:rPr>
          <w:rFonts w:ascii="Arial" w:eastAsia="Calibri" w:hAnsi="Arial" w:cs="Arial"/>
          <w:sz w:val="24"/>
          <w:szCs w:val="24"/>
        </w:rPr>
        <w:t xml:space="preserve"> (na przykład rozbudowa instalacji fotowoltaicznej o mocy 3 kW, zaplanowanej do realizacji w ramach projektu, o dodatkowe 2 kW):</w:t>
      </w:r>
    </w:p>
    <w:p w14:paraId="33B49B07" w14:textId="54321907" w:rsidR="13C56A5E" w:rsidRPr="005B0E97" w:rsidRDefault="13C56A5E" w:rsidP="005B0E97">
      <w:pPr>
        <w:pStyle w:val="Akapitzlist"/>
        <w:numPr>
          <w:ilvl w:val="0"/>
          <w:numId w:val="287"/>
        </w:numPr>
        <w:spacing w:after="60" w:line="271" w:lineRule="auto"/>
        <w:ind w:left="426"/>
        <w:rPr>
          <w:rFonts w:ascii="Arial" w:eastAsia="Calibri" w:hAnsi="Arial" w:cs="Arial"/>
          <w:sz w:val="24"/>
          <w:szCs w:val="24"/>
        </w:rPr>
      </w:pPr>
      <w:r w:rsidRPr="005B0E97">
        <w:rPr>
          <w:rFonts w:ascii="Arial" w:eastAsia="Calibri" w:hAnsi="Arial" w:cs="Arial"/>
          <w:b/>
          <w:bCs/>
          <w:sz w:val="24"/>
          <w:szCs w:val="24"/>
        </w:rPr>
        <w:t>bez konieczności zakupu inwertera o większej mocy</w:t>
      </w:r>
      <w:r w:rsidRPr="005B0E97">
        <w:rPr>
          <w:rFonts w:ascii="Arial" w:eastAsia="Calibri" w:hAnsi="Arial" w:cs="Arial"/>
          <w:sz w:val="24"/>
          <w:szCs w:val="24"/>
        </w:rPr>
        <w:t>, to jest do maksymalnej mocy inwertera, który był przedmiotem dofinansowania,</w:t>
      </w:r>
    </w:p>
    <w:p w14:paraId="4A59A2DA" w14:textId="3DEFEC7E"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lub</w:t>
      </w:r>
    </w:p>
    <w:p w14:paraId="0F23D1AE" w14:textId="19CE3CE3" w:rsidR="13C56A5E" w:rsidRPr="005B0E97" w:rsidRDefault="13C56A5E" w:rsidP="005B0E97">
      <w:pPr>
        <w:pStyle w:val="Akapitzlist"/>
        <w:numPr>
          <w:ilvl w:val="0"/>
          <w:numId w:val="287"/>
        </w:numPr>
        <w:spacing w:after="60" w:line="271" w:lineRule="auto"/>
        <w:ind w:left="426" w:hanging="426"/>
        <w:rPr>
          <w:rFonts w:ascii="Arial" w:eastAsia="Calibri" w:hAnsi="Arial" w:cs="Arial"/>
          <w:sz w:val="24"/>
          <w:szCs w:val="24"/>
        </w:rPr>
      </w:pPr>
      <w:r w:rsidRPr="005B0E97">
        <w:rPr>
          <w:rFonts w:ascii="Arial" w:eastAsia="Calibri" w:hAnsi="Arial" w:cs="Arial"/>
          <w:b/>
          <w:bCs/>
          <w:sz w:val="24"/>
          <w:szCs w:val="24"/>
        </w:rPr>
        <w:t>z instalacją odrębnego inwertera</w:t>
      </w:r>
      <w:r w:rsidRPr="005B0E97">
        <w:rPr>
          <w:rFonts w:ascii="Arial" w:eastAsia="Calibri" w:hAnsi="Arial" w:cs="Arial"/>
          <w:sz w:val="24"/>
          <w:szCs w:val="24"/>
        </w:rPr>
        <w:t>, dla rozbudowanej instalacji.</w:t>
      </w:r>
    </w:p>
    <w:p w14:paraId="3D9D1DCB" w14:textId="4E227609"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447058C3" w14:textId="298AAF02" w:rsidR="13C56A5E" w:rsidRPr="00586054" w:rsidRDefault="13C56A5E" w:rsidP="005B0E97">
      <w:pPr>
        <w:spacing w:after="60" w:line="271" w:lineRule="auto"/>
        <w:rPr>
          <w:rFonts w:ascii="Arial" w:eastAsia="Calibri" w:hAnsi="Arial" w:cs="Arial"/>
          <w:b/>
          <w:bCs/>
          <w:sz w:val="24"/>
          <w:szCs w:val="24"/>
        </w:rPr>
      </w:pPr>
      <w:proofErr w:type="spellStart"/>
      <w:r w:rsidRPr="00586054">
        <w:rPr>
          <w:rFonts w:ascii="Arial" w:eastAsia="Calibri" w:hAnsi="Arial" w:cs="Arial"/>
          <w:sz w:val="24"/>
          <w:szCs w:val="24"/>
        </w:rPr>
        <w:t>Grantobiorca</w:t>
      </w:r>
      <w:proofErr w:type="spellEnd"/>
      <w:r w:rsidRPr="00586054">
        <w:rPr>
          <w:rFonts w:ascii="Arial" w:eastAsia="Calibri" w:hAnsi="Arial" w:cs="Arial"/>
          <w:sz w:val="24"/>
          <w:szCs w:val="24"/>
        </w:rPr>
        <w:t xml:space="preserve"> może </w:t>
      </w:r>
      <w:r w:rsidRPr="00586054">
        <w:rPr>
          <w:rFonts w:ascii="Arial" w:eastAsia="Calibri" w:hAnsi="Arial" w:cs="Arial"/>
          <w:b/>
          <w:bCs/>
          <w:sz w:val="24"/>
          <w:szCs w:val="24"/>
        </w:rPr>
        <w:t>rozbudować instalację fotowoltaiczną</w:t>
      </w:r>
      <w:r w:rsidRPr="00586054">
        <w:rPr>
          <w:rFonts w:ascii="Arial" w:eastAsia="Calibri" w:hAnsi="Arial" w:cs="Arial"/>
          <w:sz w:val="24"/>
          <w:szCs w:val="24"/>
        </w:rPr>
        <w:t xml:space="preserve"> </w:t>
      </w:r>
      <w:r w:rsidRPr="00586054">
        <w:rPr>
          <w:rFonts w:ascii="Arial" w:eastAsia="Calibri" w:hAnsi="Arial" w:cs="Arial"/>
          <w:b/>
          <w:bCs/>
          <w:sz w:val="24"/>
          <w:szCs w:val="24"/>
        </w:rPr>
        <w:t>na własny koszt i</w:t>
      </w:r>
      <w:r w:rsidR="005B0E97">
        <w:rPr>
          <w:rFonts w:ascii="Arial" w:eastAsia="Calibri" w:hAnsi="Arial" w:cs="Arial"/>
          <w:b/>
          <w:bCs/>
          <w:sz w:val="24"/>
          <w:szCs w:val="24"/>
        </w:rPr>
        <w:t> </w:t>
      </w:r>
      <w:r w:rsidRPr="00586054">
        <w:rPr>
          <w:rFonts w:ascii="Arial" w:eastAsia="Calibri" w:hAnsi="Arial" w:cs="Arial"/>
          <w:b/>
          <w:bCs/>
          <w:sz w:val="24"/>
          <w:szCs w:val="24"/>
        </w:rPr>
        <w:t>kupić jeden inwerter o większej mocy dla całej instalacji:</w:t>
      </w:r>
    </w:p>
    <w:p w14:paraId="6B2C717E" w14:textId="77777777" w:rsidR="005B0E97" w:rsidRDefault="13C56A5E" w:rsidP="005B0E97">
      <w:pPr>
        <w:pStyle w:val="Akapitzlist"/>
        <w:numPr>
          <w:ilvl w:val="0"/>
          <w:numId w:val="287"/>
        </w:numPr>
        <w:spacing w:after="60" w:line="271" w:lineRule="auto"/>
        <w:ind w:left="426"/>
        <w:contextualSpacing w:val="0"/>
        <w:rPr>
          <w:rFonts w:ascii="Arial" w:eastAsia="Calibri" w:hAnsi="Arial" w:cs="Arial"/>
          <w:sz w:val="24"/>
          <w:szCs w:val="24"/>
        </w:rPr>
      </w:pPr>
      <w:r w:rsidRPr="005B0E97">
        <w:rPr>
          <w:rFonts w:ascii="Arial" w:eastAsia="Calibri" w:hAnsi="Arial" w:cs="Arial"/>
          <w:sz w:val="24"/>
          <w:szCs w:val="24"/>
        </w:rPr>
        <w:t xml:space="preserve">jeśli </w:t>
      </w:r>
      <w:r w:rsidRPr="005B0E97">
        <w:rPr>
          <w:rFonts w:ascii="Arial" w:eastAsia="Calibri" w:hAnsi="Arial" w:cs="Arial"/>
          <w:b/>
          <w:bCs/>
          <w:sz w:val="24"/>
          <w:szCs w:val="24"/>
        </w:rPr>
        <w:t>wydatek dotyczący inwertera nie został jeszcze rozliczony we wniosku o płatność</w:t>
      </w:r>
      <w:r w:rsidRPr="005B0E97">
        <w:rPr>
          <w:rFonts w:ascii="Arial" w:eastAsia="Calibri" w:hAnsi="Arial" w:cs="Arial"/>
          <w:sz w:val="24"/>
          <w:szCs w:val="24"/>
        </w:rPr>
        <w:t xml:space="preserve"> to istnieje możliwość jego wymiany – koszt zakupu inwertera o większej mocy może być uznany jako kwalifikowalny tylko w części związanej z projektem, w przypadku rozbudowy instalacji z własnych środków, </w:t>
      </w:r>
    </w:p>
    <w:p w14:paraId="09FC1142" w14:textId="4C74E4F3" w:rsidR="00D75F56" w:rsidRPr="006A6C01" w:rsidRDefault="13C56A5E" w:rsidP="00586054">
      <w:pPr>
        <w:pStyle w:val="Akapitzlist"/>
        <w:numPr>
          <w:ilvl w:val="0"/>
          <w:numId w:val="287"/>
        </w:numPr>
        <w:spacing w:after="60" w:line="271" w:lineRule="auto"/>
        <w:ind w:left="426"/>
        <w:contextualSpacing w:val="0"/>
        <w:rPr>
          <w:rStyle w:val="Wyrnienieintensywne"/>
          <w:rFonts w:eastAsia="Calibri" w:cs="Arial"/>
          <w:iCs w:val="0"/>
          <w:color w:val="auto"/>
          <w:szCs w:val="24"/>
        </w:rPr>
      </w:pPr>
      <w:r w:rsidRPr="005B0E97">
        <w:rPr>
          <w:rFonts w:ascii="Arial" w:eastAsia="Calibri" w:hAnsi="Arial" w:cs="Arial"/>
          <w:sz w:val="24"/>
          <w:szCs w:val="24"/>
        </w:rPr>
        <w:t xml:space="preserve">jeśli </w:t>
      </w:r>
      <w:r w:rsidRPr="005B0E97">
        <w:rPr>
          <w:rFonts w:ascii="Arial" w:eastAsia="Calibri" w:hAnsi="Arial" w:cs="Arial"/>
          <w:b/>
          <w:bCs/>
          <w:sz w:val="24"/>
          <w:szCs w:val="24"/>
        </w:rPr>
        <w:t>wydatek dotyczący inwertera został rozliczony we wniosku o płatność</w:t>
      </w:r>
      <w:r w:rsidRPr="005B0E97">
        <w:rPr>
          <w:rFonts w:ascii="Arial" w:eastAsia="Calibri" w:hAnsi="Arial" w:cs="Arial"/>
          <w:sz w:val="24"/>
          <w:szCs w:val="24"/>
        </w:rPr>
        <w:t xml:space="preserve"> jesteś zobowiązany do zwrotu wypłaconych środków z dofinasowania wraz z odsetkami liczonymi jak dla zaległości podatkowych od dnia wypłaty do dnia zwrotu (zgodnie z artykułem 207 Ustawy o finansach publicznych). Szczegółowe zasady dotyczące odzyskiwania środków znajdziesz w rozdziale dotyczącym odzyskiwania i zwrotu środków. Środki zwrócone pomniejszają współfinansowanie z UE dla danego projektu. Nowy inwerter zostanie uznany jako koszt kwalifikowalny tylko w części związanej z projektem i w przypadku posiadania oszczędności w projekcie.</w:t>
      </w:r>
    </w:p>
    <w:p w14:paraId="19496DC4" w14:textId="77777777" w:rsidR="00D75F56" w:rsidRDefault="00D75F56" w:rsidP="00586054">
      <w:pPr>
        <w:spacing w:after="60" w:line="271" w:lineRule="auto"/>
        <w:rPr>
          <w:rStyle w:val="Wyrnienieintensywne"/>
          <w:rFonts w:eastAsia="Calibri"/>
          <w:b/>
          <w:lang w:eastAsia="pl-PL"/>
        </w:rPr>
      </w:pPr>
    </w:p>
    <w:p w14:paraId="7C55C979" w14:textId="4ADCF254" w:rsidR="13C56A5E" w:rsidRPr="005B0E97" w:rsidRDefault="13C56A5E" w:rsidP="00586054">
      <w:pPr>
        <w:spacing w:after="60" w:line="271" w:lineRule="auto"/>
        <w:rPr>
          <w:rStyle w:val="Wyrnienieintensywne"/>
          <w:rFonts w:eastAsia="Calibri"/>
          <w:b/>
          <w:lang w:eastAsia="pl-PL"/>
        </w:rPr>
      </w:pPr>
      <w:r w:rsidRPr="005B0E97">
        <w:rPr>
          <w:rStyle w:val="Wyrnienieintensywne"/>
          <w:rFonts w:eastAsia="Calibri"/>
          <w:b/>
          <w:lang w:eastAsia="pl-PL"/>
        </w:rPr>
        <w:t xml:space="preserve">Rozbudowa posiadanej już instalacji OZE </w:t>
      </w:r>
    </w:p>
    <w:p w14:paraId="7909A96B" w14:textId="68648CFE" w:rsidR="13C56A5E" w:rsidRPr="00586054" w:rsidRDefault="13C56A5E" w:rsidP="00586054">
      <w:pPr>
        <w:spacing w:after="60" w:line="271" w:lineRule="auto"/>
        <w:rPr>
          <w:rFonts w:ascii="Arial" w:eastAsia="Calibri" w:hAnsi="Arial" w:cs="Arial"/>
          <w:sz w:val="24"/>
          <w:szCs w:val="24"/>
        </w:rPr>
      </w:pPr>
      <w:proofErr w:type="spellStart"/>
      <w:r w:rsidRPr="00586054">
        <w:rPr>
          <w:rFonts w:ascii="Arial" w:eastAsia="Calibri" w:hAnsi="Arial" w:cs="Arial"/>
          <w:sz w:val="24"/>
          <w:szCs w:val="24"/>
        </w:rPr>
        <w:t>Grantobiorca</w:t>
      </w:r>
      <w:proofErr w:type="spellEnd"/>
      <w:r w:rsidRPr="00586054">
        <w:rPr>
          <w:rFonts w:ascii="Arial" w:eastAsia="Calibri" w:hAnsi="Arial" w:cs="Arial"/>
          <w:sz w:val="24"/>
          <w:szCs w:val="24"/>
        </w:rPr>
        <w:t xml:space="preserve"> / odbiorca końcowy może rozbudować posiadaną już instalację OZE o</w:t>
      </w:r>
      <w:r w:rsidR="005B0E97">
        <w:rPr>
          <w:rFonts w:ascii="Arial" w:eastAsia="Calibri" w:hAnsi="Arial" w:cs="Arial"/>
          <w:sz w:val="24"/>
          <w:szCs w:val="24"/>
        </w:rPr>
        <w:t> </w:t>
      </w:r>
      <w:r w:rsidRPr="00586054">
        <w:rPr>
          <w:rFonts w:ascii="Arial" w:eastAsia="Calibri" w:hAnsi="Arial" w:cs="Arial"/>
          <w:sz w:val="24"/>
          <w:szCs w:val="24"/>
        </w:rPr>
        <w:t>dodatkowe elementy.</w:t>
      </w:r>
    </w:p>
    <w:p w14:paraId="64DAD5C6" w14:textId="0BB0190D" w:rsidR="008C7D2B" w:rsidRPr="00586054" w:rsidRDefault="008C7D2B" w:rsidP="00586054">
      <w:pPr>
        <w:spacing w:after="60" w:line="271" w:lineRule="auto"/>
        <w:rPr>
          <w:rFonts w:ascii="Arial" w:eastAsia="Calibri" w:hAnsi="Arial" w:cs="Arial"/>
          <w:sz w:val="24"/>
          <w:szCs w:val="24"/>
        </w:rPr>
      </w:pPr>
    </w:p>
    <w:p w14:paraId="7C7936E0" w14:textId="1A6EA6D9"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Przykład:</w:t>
      </w:r>
    </w:p>
    <w:p w14:paraId="74B9C1D3" w14:textId="117D3C9A" w:rsidR="005B0E97" w:rsidRDefault="13C56A5E" w:rsidP="00586054">
      <w:pPr>
        <w:pStyle w:val="Akapitzlist"/>
        <w:numPr>
          <w:ilvl w:val="0"/>
          <w:numId w:val="288"/>
        </w:numPr>
        <w:spacing w:after="60" w:line="271" w:lineRule="auto"/>
        <w:ind w:left="426"/>
        <w:rPr>
          <w:rFonts w:ascii="Arial" w:eastAsia="Calibri" w:hAnsi="Arial" w:cs="Arial"/>
          <w:sz w:val="24"/>
          <w:szCs w:val="24"/>
        </w:rPr>
      </w:pPr>
      <w:r w:rsidRPr="005B0E97">
        <w:rPr>
          <w:rFonts w:ascii="Arial" w:eastAsia="Calibri" w:hAnsi="Arial" w:cs="Arial"/>
          <w:sz w:val="24"/>
          <w:szCs w:val="24"/>
        </w:rPr>
        <w:t>rozbudowa posiadanej już instalacji fotowoltaicznej, o mocy 3 kW, o dodatkowe 2</w:t>
      </w:r>
      <w:r w:rsidR="008C7D2B">
        <w:rPr>
          <w:rFonts w:ascii="Arial" w:eastAsia="Calibri" w:hAnsi="Arial" w:cs="Arial"/>
          <w:sz w:val="24"/>
          <w:szCs w:val="24"/>
        </w:rPr>
        <w:t> </w:t>
      </w:r>
      <w:r w:rsidRPr="005B0E97">
        <w:rPr>
          <w:rFonts w:ascii="Arial" w:eastAsia="Calibri" w:hAnsi="Arial" w:cs="Arial"/>
          <w:sz w:val="24"/>
          <w:szCs w:val="24"/>
        </w:rPr>
        <w:t>kW,</w:t>
      </w:r>
    </w:p>
    <w:p w14:paraId="45CA8B81" w14:textId="6B3F4151" w:rsidR="13C56A5E" w:rsidRPr="005B0E97" w:rsidRDefault="13C56A5E" w:rsidP="00586054">
      <w:pPr>
        <w:pStyle w:val="Akapitzlist"/>
        <w:numPr>
          <w:ilvl w:val="0"/>
          <w:numId w:val="288"/>
        </w:numPr>
        <w:spacing w:after="60" w:line="271" w:lineRule="auto"/>
        <w:ind w:left="426"/>
        <w:rPr>
          <w:rFonts w:ascii="Arial" w:eastAsia="Calibri" w:hAnsi="Arial" w:cs="Arial"/>
          <w:sz w:val="24"/>
          <w:szCs w:val="24"/>
        </w:rPr>
      </w:pPr>
      <w:r w:rsidRPr="005B0E97">
        <w:rPr>
          <w:rFonts w:ascii="Arial" w:eastAsia="Calibri" w:hAnsi="Arial" w:cs="Arial"/>
          <w:sz w:val="24"/>
          <w:szCs w:val="24"/>
        </w:rPr>
        <w:t>zakup paneli fotowoltaicznych gdy posiadasz już pompę ciepła.</w:t>
      </w:r>
    </w:p>
    <w:p w14:paraId="3E49FBB3" w14:textId="6C3E9794"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20BC8ABB" w14:textId="039581D6" w:rsidR="13C56A5E" w:rsidRPr="00586054" w:rsidRDefault="13C56A5E" w:rsidP="00586054">
      <w:pPr>
        <w:spacing w:after="60" w:line="271" w:lineRule="auto"/>
        <w:rPr>
          <w:rFonts w:ascii="Arial" w:eastAsia="Calibri" w:hAnsi="Arial" w:cs="Arial"/>
          <w:sz w:val="24"/>
          <w:szCs w:val="24"/>
        </w:rPr>
      </w:pPr>
      <w:proofErr w:type="spellStart"/>
      <w:r w:rsidRPr="00586054">
        <w:rPr>
          <w:rFonts w:ascii="Arial" w:eastAsia="Calibri" w:hAnsi="Arial" w:cs="Arial"/>
          <w:sz w:val="24"/>
          <w:szCs w:val="24"/>
        </w:rPr>
        <w:lastRenderedPageBreak/>
        <w:t>Grantobiorca</w:t>
      </w:r>
      <w:proofErr w:type="spellEnd"/>
      <w:r w:rsidRPr="00586054">
        <w:rPr>
          <w:rFonts w:ascii="Arial" w:eastAsia="Calibri" w:hAnsi="Arial" w:cs="Arial"/>
          <w:sz w:val="24"/>
          <w:szCs w:val="24"/>
        </w:rPr>
        <w:t xml:space="preserve"> / odbiorca końcowy może </w:t>
      </w:r>
      <w:r w:rsidRPr="00586054">
        <w:rPr>
          <w:rFonts w:ascii="Arial" w:eastAsia="Calibri" w:hAnsi="Arial" w:cs="Arial"/>
          <w:b/>
          <w:bCs/>
          <w:sz w:val="24"/>
          <w:szCs w:val="24"/>
        </w:rPr>
        <w:t>rozbudować posiadaną już instalację fotowoltaiczną</w:t>
      </w:r>
      <w:r w:rsidRPr="00586054">
        <w:rPr>
          <w:rFonts w:ascii="Arial" w:eastAsia="Calibri" w:hAnsi="Arial" w:cs="Arial"/>
          <w:sz w:val="24"/>
          <w:szCs w:val="24"/>
        </w:rPr>
        <w:t>:</w:t>
      </w:r>
    </w:p>
    <w:p w14:paraId="211D6F60" w14:textId="7FF6D4DF" w:rsidR="13C56A5E" w:rsidRPr="008C7D2B" w:rsidRDefault="13C56A5E" w:rsidP="00586054">
      <w:pPr>
        <w:pStyle w:val="Akapitzlist"/>
        <w:numPr>
          <w:ilvl w:val="0"/>
          <w:numId w:val="289"/>
        </w:numPr>
        <w:spacing w:after="60" w:line="271" w:lineRule="auto"/>
        <w:ind w:left="284" w:hanging="284"/>
        <w:rPr>
          <w:rFonts w:ascii="Arial" w:eastAsia="Calibri" w:hAnsi="Arial" w:cs="Arial"/>
          <w:sz w:val="24"/>
          <w:szCs w:val="24"/>
        </w:rPr>
      </w:pPr>
      <w:r w:rsidRPr="005B0E97">
        <w:rPr>
          <w:rFonts w:ascii="Arial" w:eastAsia="Calibri" w:hAnsi="Arial" w:cs="Arial"/>
          <w:b/>
          <w:bCs/>
          <w:sz w:val="24"/>
          <w:szCs w:val="24"/>
        </w:rPr>
        <w:t>bez konieczności zakupu inwertera o większej mocy</w:t>
      </w:r>
      <w:r w:rsidRPr="005B0E97">
        <w:rPr>
          <w:rFonts w:ascii="Arial" w:eastAsia="Calibri" w:hAnsi="Arial" w:cs="Arial"/>
          <w:sz w:val="24"/>
          <w:szCs w:val="24"/>
        </w:rPr>
        <w:t xml:space="preserve">, to jest do maksymalnej mocy inwertera, który już </w:t>
      </w:r>
      <w:proofErr w:type="spellStart"/>
      <w:r w:rsidRPr="005B0E97">
        <w:rPr>
          <w:rFonts w:ascii="Arial" w:eastAsia="Calibri" w:hAnsi="Arial" w:cs="Arial"/>
          <w:sz w:val="24"/>
          <w:szCs w:val="24"/>
        </w:rPr>
        <w:t>posiada,</w:t>
      </w:r>
      <w:r w:rsidRPr="008C7D2B">
        <w:rPr>
          <w:rFonts w:ascii="Arial" w:eastAsia="Calibri" w:hAnsi="Arial" w:cs="Arial"/>
          <w:sz w:val="24"/>
          <w:szCs w:val="24"/>
        </w:rPr>
        <w:t>lub</w:t>
      </w:r>
      <w:proofErr w:type="spellEnd"/>
    </w:p>
    <w:p w14:paraId="2E6A4884" w14:textId="3C174D01" w:rsidR="13C56A5E" w:rsidRPr="005B0E97" w:rsidRDefault="13C56A5E" w:rsidP="005B0E97">
      <w:pPr>
        <w:pStyle w:val="Akapitzlist"/>
        <w:numPr>
          <w:ilvl w:val="0"/>
          <w:numId w:val="289"/>
        </w:numPr>
        <w:spacing w:after="60" w:line="271" w:lineRule="auto"/>
        <w:ind w:left="284" w:hanging="284"/>
        <w:rPr>
          <w:rFonts w:ascii="Arial" w:eastAsia="Calibri" w:hAnsi="Arial" w:cs="Arial"/>
          <w:sz w:val="24"/>
          <w:szCs w:val="24"/>
        </w:rPr>
      </w:pPr>
      <w:r w:rsidRPr="005B0E97">
        <w:rPr>
          <w:rFonts w:ascii="Arial" w:eastAsia="Calibri" w:hAnsi="Arial" w:cs="Arial"/>
          <w:b/>
          <w:bCs/>
          <w:sz w:val="24"/>
          <w:szCs w:val="24"/>
        </w:rPr>
        <w:t>zainstalować odrębny inwerter</w:t>
      </w:r>
      <w:r w:rsidRPr="005B0E97">
        <w:rPr>
          <w:rFonts w:ascii="Arial" w:eastAsia="Calibri" w:hAnsi="Arial" w:cs="Arial"/>
          <w:sz w:val="24"/>
          <w:szCs w:val="24"/>
        </w:rPr>
        <w:t>, dla rozbudowanej instalacji.</w:t>
      </w:r>
    </w:p>
    <w:p w14:paraId="4CDB9012" w14:textId="4BB46254"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44A3966F" w14:textId="069DC03C" w:rsidR="13C56A5E" w:rsidRPr="00586054" w:rsidRDefault="13C56A5E" w:rsidP="00586054">
      <w:pPr>
        <w:spacing w:after="60" w:line="271" w:lineRule="auto"/>
        <w:rPr>
          <w:rFonts w:ascii="Arial" w:eastAsia="Calibri" w:hAnsi="Arial" w:cs="Arial"/>
          <w:sz w:val="24"/>
          <w:szCs w:val="24"/>
        </w:rPr>
      </w:pPr>
      <w:proofErr w:type="spellStart"/>
      <w:r w:rsidRPr="00586054">
        <w:rPr>
          <w:rFonts w:ascii="Arial" w:eastAsia="Calibri" w:hAnsi="Arial" w:cs="Arial"/>
          <w:sz w:val="24"/>
          <w:szCs w:val="24"/>
        </w:rPr>
        <w:t>Grantobiorca</w:t>
      </w:r>
      <w:proofErr w:type="spellEnd"/>
      <w:r w:rsidRPr="00586054">
        <w:rPr>
          <w:rFonts w:ascii="Arial" w:eastAsia="Calibri" w:hAnsi="Arial" w:cs="Arial"/>
          <w:sz w:val="24"/>
          <w:szCs w:val="24"/>
        </w:rPr>
        <w:t xml:space="preserve"> może </w:t>
      </w:r>
      <w:r w:rsidRPr="00586054">
        <w:rPr>
          <w:rFonts w:ascii="Arial" w:eastAsia="Calibri" w:hAnsi="Arial" w:cs="Arial"/>
          <w:b/>
          <w:bCs/>
          <w:sz w:val="24"/>
          <w:szCs w:val="24"/>
        </w:rPr>
        <w:t xml:space="preserve">rozbudować posiadaną już instalację fotowoltaiczną i kupić jeden inwerter o większej mocy dla całej instalacji. </w:t>
      </w:r>
      <w:r w:rsidRPr="00586054">
        <w:rPr>
          <w:rFonts w:ascii="Arial" w:eastAsia="Calibri" w:hAnsi="Arial" w:cs="Arial"/>
          <w:sz w:val="24"/>
          <w:szCs w:val="24"/>
        </w:rPr>
        <w:t>Koszt inwertera</w:t>
      </w:r>
      <w:r w:rsidRPr="00586054">
        <w:rPr>
          <w:rFonts w:ascii="Arial" w:eastAsia="Calibri" w:hAnsi="Arial" w:cs="Arial"/>
          <w:b/>
          <w:bCs/>
          <w:sz w:val="24"/>
          <w:szCs w:val="24"/>
        </w:rPr>
        <w:t xml:space="preserve"> </w:t>
      </w:r>
      <w:r w:rsidRPr="00586054">
        <w:rPr>
          <w:rFonts w:ascii="Arial" w:eastAsia="Calibri" w:hAnsi="Arial" w:cs="Arial"/>
          <w:sz w:val="24"/>
          <w:szCs w:val="24"/>
        </w:rPr>
        <w:t>może być uznany jako kwalifikowalny tylko w części związanej z projektem realizowanym ze środków UE na lata 2021-2027.</w:t>
      </w:r>
    </w:p>
    <w:p w14:paraId="3FE5CD47" w14:textId="73E22C3A"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207CEC26" w14:textId="055DD445" w:rsidR="13C56A5E" w:rsidRPr="00586054" w:rsidRDefault="13C56A5E" w:rsidP="00856EE4">
      <w:pPr>
        <w:spacing w:after="60" w:line="271" w:lineRule="auto"/>
        <w:rPr>
          <w:rFonts w:ascii="Arial" w:eastAsia="Calibri" w:hAnsi="Arial" w:cs="Arial"/>
          <w:b/>
          <w:bCs/>
          <w:sz w:val="24"/>
          <w:szCs w:val="24"/>
        </w:rPr>
      </w:pPr>
      <w:r w:rsidRPr="00586054">
        <w:rPr>
          <w:rFonts w:ascii="Arial" w:eastAsia="Calibri" w:hAnsi="Arial" w:cs="Arial"/>
          <w:b/>
          <w:bCs/>
          <w:sz w:val="24"/>
          <w:szCs w:val="24"/>
        </w:rPr>
        <w:t>Pamiętaj:</w:t>
      </w:r>
    </w:p>
    <w:p w14:paraId="28C883B9" w14:textId="77777777" w:rsidR="00856EE4" w:rsidRDefault="13C56A5E" w:rsidP="00856EE4">
      <w:pPr>
        <w:pStyle w:val="Akapitzlist"/>
        <w:numPr>
          <w:ilvl w:val="0"/>
          <w:numId w:val="289"/>
        </w:numPr>
        <w:spacing w:after="60" w:line="271" w:lineRule="auto"/>
        <w:ind w:left="426"/>
        <w:contextualSpacing w:val="0"/>
        <w:rPr>
          <w:rFonts w:ascii="Arial" w:eastAsia="Calibri" w:hAnsi="Arial" w:cs="Arial"/>
          <w:sz w:val="24"/>
          <w:szCs w:val="24"/>
        </w:rPr>
      </w:pPr>
      <w:r w:rsidRPr="00856EE4">
        <w:rPr>
          <w:rFonts w:ascii="Arial" w:eastAsia="Calibri" w:hAnsi="Arial" w:cs="Arial"/>
          <w:sz w:val="24"/>
          <w:szCs w:val="24"/>
        </w:rPr>
        <w:t xml:space="preserve">prawidłowość wprowadzenia zmian zakresu rzeczowego spoczywa na Tobie i nie może naruszać zasady równego traktowania </w:t>
      </w:r>
      <w:proofErr w:type="spellStart"/>
      <w:r w:rsidRPr="00856EE4">
        <w:rPr>
          <w:rFonts w:ascii="Arial" w:eastAsia="Calibri" w:hAnsi="Arial" w:cs="Arial"/>
          <w:sz w:val="24"/>
          <w:szCs w:val="24"/>
        </w:rPr>
        <w:t>grantobiorców</w:t>
      </w:r>
      <w:proofErr w:type="spellEnd"/>
      <w:r w:rsidRPr="00856EE4">
        <w:rPr>
          <w:rFonts w:ascii="Arial" w:eastAsia="Calibri" w:hAnsi="Arial" w:cs="Arial"/>
          <w:sz w:val="24"/>
          <w:szCs w:val="24"/>
        </w:rPr>
        <w:t xml:space="preserve"> / odbiorców końcowych,</w:t>
      </w:r>
    </w:p>
    <w:p w14:paraId="47215318" w14:textId="77777777" w:rsidR="00856EE4" w:rsidRDefault="13C56A5E" w:rsidP="00856EE4">
      <w:pPr>
        <w:pStyle w:val="Akapitzlist"/>
        <w:numPr>
          <w:ilvl w:val="0"/>
          <w:numId w:val="289"/>
        </w:numPr>
        <w:spacing w:after="60" w:line="271" w:lineRule="auto"/>
        <w:ind w:left="426"/>
        <w:contextualSpacing w:val="0"/>
        <w:rPr>
          <w:rFonts w:ascii="Arial" w:eastAsia="Calibri" w:hAnsi="Arial" w:cs="Arial"/>
          <w:sz w:val="24"/>
          <w:szCs w:val="24"/>
        </w:rPr>
      </w:pPr>
      <w:r w:rsidRPr="00856EE4">
        <w:rPr>
          <w:rFonts w:ascii="Arial" w:eastAsia="Calibri" w:hAnsi="Arial" w:cs="Arial"/>
          <w:sz w:val="24"/>
          <w:szCs w:val="24"/>
        </w:rPr>
        <w:t xml:space="preserve">możliwość wprowadzenia zmian jest również uzależniona od zapisów regulaminu </w:t>
      </w:r>
      <w:r w:rsidR="0063403A" w:rsidRPr="00856EE4">
        <w:rPr>
          <w:rFonts w:ascii="Arial" w:eastAsia="Calibri" w:hAnsi="Arial" w:cs="Arial"/>
          <w:sz w:val="24"/>
          <w:szCs w:val="24"/>
        </w:rPr>
        <w:t xml:space="preserve"> naboru i realizacji </w:t>
      </w:r>
      <w:r w:rsidRPr="00856EE4">
        <w:rPr>
          <w:rFonts w:ascii="Arial" w:eastAsia="Calibri" w:hAnsi="Arial" w:cs="Arial"/>
          <w:sz w:val="24"/>
          <w:szCs w:val="24"/>
        </w:rPr>
        <w:t xml:space="preserve">projektu grantowego / parasolowego i umowy o powierzenie grantu / umowy </w:t>
      </w:r>
      <w:r w:rsidR="0063403A" w:rsidRPr="00856EE4">
        <w:rPr>
          <w:rFonts w:ascii="Arial" w:eastAsia="Calibri" w:hAnsi="Arial" w:cs="Arial"/>
          <w:sz w:val="24"/>
          <w:szCs w:val="24"/>
        </w:rPr>
        <w:t>zawieranej między beneficjentem a odbiorcą końcowym</w:t>
      </w:r>
      <w:r w:rsidRPr="00856EE4">
        <w:rPr>
          <w:rFonts w:ascii="Arial" w:eastAsia="Calibri" w:hAnsi="Arial" w:cs="Arial"/>
          <w:sz w:val="24"/>
          <w:szCs w:val="24"/>
        </w:rPr>
        <w:t>,</w:t>
      </w:r>
    </w:p>
    <w:p w14:paraId="3EE9EAFB" w14:textId="3C84A100" w:rsidR="13C56A5E" w:rsidRPr="00856EE4" w:rsidRDefault="13C56A5E" w:rsidP="00856EE4">
      <w:pPr>
        <w:pStyle w:val="Akapitzlist"/>
        <w:numPr>
          <w:ilvl w:val="0"/>
          <w:numId w:val="289"/>
        </w:numPr>
        <w:spacing w:after="60" w:line="271" w:lineRule="auto"/>
        <w:ind w:left="426"/>
        <w:contextualSpacing w:val="0"/>
        <w:rPr>
          <w:rFonts w:ascii="Arial" w:eastAsia="Calibri" w:hAnsi="Arial" w:cs="Arial"/>
          <w:sz w:val="24"/>
          <w:szCs w:val="24"/>
        </w:rPr>
      </w:pPr>
      <w:r w:rsidRPr="00856EE4">
        <w:rPr>
          <w:rFonts w:ascii="Arial" w:eastAsia="Calibri" w:hAnsi="Arial" w:cs="Arial"/>
          <w:sz w:val="24"/>
          <w:szCs w:val="24"/>
        </w:rPr>
        <w:t>w przypadku projektów grantowych / parasolowych, w których udzielane granty</w:t>
      </w:r>
      <w:r w:rsidR="0063403A" w:rsidRPr="00856EE4">
        <w:rPr>
          <w:rFonts w:ascii="Arial" w:eastAsia="Calibri" w:hAnsi="Arial" w:cs="Arial"/>
          <w:sz w:val="24"/>
          <w:szCs w:val="24"/>
        </w:rPr>
        <w:t>/wsparcie</w:t>
      </w:r>
      <w:r w:rsidRPr="00856EE4">
        <w:rPr>
          <w:rFonts w:ascii="Arial" w:eastAsia="Calibri" w:hAnsi="Arial" w:cs="Arial"/>
          <w:sz w:val="24"/>
          <w:szCs w:val="24"/>
        </w:rPr>
        <w:t xml:space="preserve"> nie są pomocą de </w:t>
      </w:r>
      <w:proofErr w:type="spellStart"/>
      <w:r w:rsidRPr="00856EE4">
        <w:rPr>
          <w:rFonts w:ascii="Arial" w:eastAsia="Calibri" w:hAnsi="Arial" w:cs="Arial"/>
          <w:sz w:val="24"/>
          <w:szCs w:val="24"/>
        </w:rPr>
        <w:t>minimis</w:t>
      </w:r>
      <w:proofErr w:type="spellEnd"/>
      <w:r w:rsidRPr="00856EE4">
        <w:rPr>
          <w:rFonts w:ascii="Arial" w:eastAsia="Calibri" w:hAnsi="Arial" w:cs="Arial"/>
          <w:sz w:val="24"/>
          <w:szCs w:val="24"/>
        </w:rPr>
        <w:t xml:space="preserve"> musisz mieć na uwadze, aby:</w:t>
      </w:r>
    </w:p>
    <w:p w14:paraId="53FD48EF" w14:textId="039936EA" w:rsidR="13C56A5E" w:rsidRPr="00586054" w:rsidRDefault="13C56A5E" w:rsidP="00856EE4">
      <w:pPr>
        <w:pStyle w:val="Akapitzlist"/>
        <w:numPr>
          <w:ilvl w:val="0"/>
          <w:numId w:val="265"/>
        </w:numPr>
        <w:spacing w:after="60" w:line="271" w:lineRule="auto"/>
        <w:ind w:left="851"/>
        <w:contextualSpacing w:val="0"/>
        <w:rPr>
          <w:rFonts w:ascii="Arial" w:eastAsia="Calibri" w:hAnsi="Arial" w:cs="Arial"/>
          <w:sz w:val="24"/>
          <w:szCs w:val="24"/>
        </w:rPr>
      </w:pPr>
      <w:r w:rsidRPr="00586054">
        <w:rPr>
          <w:rFonts w:ascii="Arial" w:eastAsia="Calibri" w:hAnsi="Arial" w:cs="Arial"/>
          <w:sz w:val="24"/>
          <w:szCs w:val="24"/>
        </w:rPr>
        <w:t xml:space="preserve">moc, to jest zdolność wytwórcza instalacji nie przekraczała realnego zapotrzebowania na energię danego mieszkańca - czyli nie była przewymiarowana oraz </w:t>
      </w:r>
    </w:p>
    <w:p w14:paraId="58EEA6F4" w14:textId="59E51FDB" w:rsidR="13C56A5E" w:rsidRPr="00586054" w:rsidRDefault="13C56A5E" w:rsidP="00856EE4">
      <w:pPr>
        <w:pStyle w:val="Akapitzlist"/>
        <w:numPr>
          <w:ilvl w:val="0"/>
          <w:numId w:val="265"/>
        </w:numPr>
        <w:spacing w:after="60" w:line="271" w:lineRule="auto"/>
        <w:ind w:left="851"/>
        <w:contextualSpacing w:val="0"/>
        <w:rPr>
          <w:rFonts w:ascii="Arial" w:eastAsia="Calibri" w:hAnsi="Arial" w:cs="Arial"/>
          <w:sz w:val="24"/>
          <w:szCs w:val="24"/>
        </w:rPr>
      </w:pPr>
      <w:r w:rsidRPr="00586054">
        <w:rPr>
          <w:rFonts w:ascii="Arial" w:eastAsia="Calibri" w:hAnsi="Arial" w:cs="Arial"/>
          <w:sz w:val="24"/>
          <w:szCs w:val="24"/>
        </w:rPr>
        <w:t>wytworzona energia była zużywana na potrzeby własne o charakterze niegospodarczym,</w:t>
      </w:r>
    </w:p>
    <w:p w14:paraId="79FD50DC" w14:textId="77777777" w:rsidR="00856EE4" w:rsidRPr="00856EE4" w:rsidRDefault="13C56A5E" w:rsidP="00856EE4">
      <w:pPr>
        <w:pStyle w:val="Akapitzlist"/>
        <w:numPr>
          <w:ilvl w:val="0"/>
          <w:numId w:val="290"/>
        </w:numPr>
        <w:spacing w:after="60" w:line="271" w:lineRule="auto"/>
        <w:ind w:left="426"/>
        <w:contextualSpacing w:val="0"/>
        <w:rPr>
          <w:rFonts w:ascii="Arial" w:hAnsi="Arial" w:cs="Arial"/>
          <w:sz w:val="24"/>
          <w:szCs w:val="24"/>
        </w:rPr>
      </w:pPr>
      <w:r w:rsidRPr="00856EE4">
        <w:rPr>
          <w:rFonts w:ascii="Arial" w:eastAsia="Calibri" w:hAnsi="Arial" w:cs="Arial"/>
          <w:sz w:val="24"/>
          <w:szCs w:val="24"/>
        </w:rPr>
        <w:t>grant może być wypłacony po zrealizowaniu całego zakresu wskazanego  w umowie o powierzenie grantu,</w:t>
      </w:r>
    </w:p>
    <w:p w14:paraId="57A5A563" w14:textId="3C7545A3" w:rsidR="13C56A5E" w:rsidRPr="00586054" w:rsidRDefault="13C56A5E" w:rsidP="00856EE4">
      <w:pPr>
        <w:pStyle w:val="Akapitzlist"/>
        <w:numPr>
          <w:ilvl w:val="0"/>
          <w:numId w:val="290"/>
        </w:numPr>
        <w:spacing w:after="60" w:line="271" w:lineRule="auto"/>
        <w:ind w:left="426"/>
        <w:contextualSpacing w:val="0"/>
        <w:rPr>
          <w:rFonts w:ascii="Arial" w:eastAsia="Calibri" w:hAnsi="Arial" w:cs="Arial"/>
          <w:sz w:val="24"/>
          <w:szCs w:val="24"/>
        </w:rPr>
      </w:pPr>
      <w:r w:rsidRPr="00856EE4">
        <w:rPr>
          <w:rFonts w:ascii="Arial" w:eastAsia="Calibri" w:hAnsi="Arial" w:cs="Arial"/>
          <w:sz w:val="24"/>
          <w:szCs w:val="24"/>
        </w:rPr>
        <w:t xml:space="preserve">wartość grantu przekazanego </w:t>
      </w:r>
      <w:proofErr w:type="spellStart"/>
      <w:r w:rsidRPr="00856EE4">
        <w:rPr>
          <w:rFonts w:ascii="Arial" w:eastAsia="Calibri" w:hAnsi="Arial" w:cs="Arial"/>
          <w:sz w:val="24"/>
          <w:szCs w:val="24"/>
        </w:rPr>
        <w:t>grantobiorcy</w:t>
      </w:r>
      <w:proofErr w:type="spellEnd"/>
      <w:r w:rsidRPr="00856EE4">
        <w:rPr>
          <w:rFonts w:ascii="Arial" w:eastAsia="Calibri" w:hAnsi="Arial" w:cs="Arial"/>
          <w:sz w:val="24"/>
          <w:szCs w:val="24"/>
        </w:rPr>
        <w:t xml:space="preserve"> nie może przekroczyć równowartości w złotych 200 000 euro.</w:t>
      </w:r>
    </w:p>
    <w:p w14:paraId="60C28A7F" w14:textId="4DA48273" w:rsidR="13C56A5E" w:rsidRPr="00586054" w:rsidRDefault="13C56A5E" w:rsidP="00586054">
      <w:pPr>
        <w:spacing w:after="60" w:line="271" w:lineRule="auto"/>
        <w:rPr>
          <w:rFonts w:ascii="Arial" w:eastAsia="Calibri" w:hAnsi="Arial" w:cs="Arial"/>
          <w:b/>
          <w:bCs/>
          <w:color w:val="000000" w:themeColor="text1"/>
          <w:sz w:val="24"/>
          <w:szCs w:val="24"/>
        </w:rPr>
      </w:pPr>
      <w:r w:rsidRPr="00586054">
        <w:rPr>
          <w:rFonts w:ascii="Arial" w:eastAsia="Calibri" w:hAnsi="Arial" w:cs="Arial"/>
          <w:b/>
          <w:bCs/>
          <w:color w:val="000000" w:themeColor="text1"/>
          <w:sz w:val="24"/>
          <w:szCs w:val="24"/>
        </w:rPr>
        <w:t xml:space="preserve"> </w:t>
      </w:r>
    </w:p>
    <w:p w14:paraId="29AEC8C5" w14:textId="5912EECB" w:rsidR="361F06B0" w:rsidRPr="00DE05C0" w:rsidRDefault="361F06B0" w:rsidP="00DE05C0">
      <w:pPr>
        <w:pStyle w:val="Nagwek2"/>
        <w:numPr>
          <w:ilvl w:val="0"/>
          <w:numId w:val="0"/>
        </w:numPr>
        <w:ind w:left="576" w:hanging="576"/>
        <w:rPr>
          <w:rFonts w:ascii="Arial" w:eastAsia="Calibri" w:hAnsi="Arial" w:cs="Arial"/>
          <w:i w:val="0"/>
          <w:sz w:val="24"/>
          <w:szCs w:val="24"/>
        </w:rPr>
      </w:pPr>
      <w:bookmarkStart w:id="33" w:name="_Toc132285139"/>
      <w:r w:rsidRPr="00DE05C0">
        <w:rPr>
          <w:rFonts w:ascii="Arial" w:eastAsia="Calibri" w:hAnsi="Arial" w:cs="Arial"/>
          <w:i w:val="0"/>
          <w:sz w:val="24"/>
          <w:szCs w:val="24"/>
        </w:rPr>
        <w:t xml:space="preserve">2.3 </w:t>
      </w:r>
      <w:r w:rsidR="00DE05C0" w:rsidRPr="00DE05C0">
        <w:rPr>
          <w:rFonts w:ascii="Arial" w:eastAsia="Calibri" w:hAnsi="Arial" w:cs="Arial"/>
          <w:i w:val="0"/>
          <w:sz w:val="24"/>
          <w:szCs w:val="24"/>
        </w:rPr>
        <w:t>Zmiana kosztów projektu</w:t>
      </w:r>
      <w:bookmarkEnd w:id="33"/>
    </w:p>
    <w:p w14:paraId="54AE9A13" w14:textId="4126D08F" w:rsidR="13C56A5E" w:rsidRPr="00586054" w:rsidRDefault="13C56A5E" w:rsidP="00586054">
      <w:pPr>
        <w:spacing w:after="60" w:line="271" w:lineRule="auto"/>
        <w:rPr>
          <w:rFonts w:ascii="Arial" w:eastAsia="Calibri" w:hAnsi="Arial" w:cs="Arial"/>
          <w:color w:val="000000" w:themeColor="text1"/>
          <w:sz w:val="24"/>
          <w:szCs w:val="24"/>
        </w:rPr>
      </w:pPr>
      <w:r w:rsidRPr="00586054">
        <w:rPr>
          <w:rFonts w:ascii="Arial" w:eastAsia="Calibri" w:hAnsi="Arial" w:cs="Arial"/>
          <w:color w:val="000000" w:themeColor="text1"/>
          <w:sz w:val="24"/>
          <w:szCs w:val="24"/>
        </w:rPr>
        <w:t>Zgłaszasz je nie później niż do dnia zatwierdzenia wniosku o płatność końcową. Sugerujemy jednak, abyś zgłosił zmiany i uzyskał nasze stanowisko przed złożen</w:t>
      </w:r>
      <w:r w:rsidR="00DE05C0">
        <w:rPr>
          <w:rFonts w:ascii="Arial" w:eastAsia="Calibri" w:hAnsi="Arial" w:cs="Arial"/>
          <w:color w:val="000000" w:themeColor="text1"/>
          <w:sz w:val="24"/>
          <w:szCs w:val="24"/>
        </w:rPr>
        <w:t xml:space="preserve">iem wniosku o płatność końcową. </w:t>
      </w:r>
      <w:r w:rsidRPr="00586054">
        <w:rPr>
          <w:rFonts w:ascii="Arial" w:eastAsia="Calibri" w:hAnsi="Arial" w:cs="Arial"/>
          <w:color w:val="000000" w:themeColor="text1"/>
          <w:sz w:val="24"/>
          <w:szCs w:val="24"/>
        </w:rPr>
        <w:t>Pozwoli to sprawnie rozliczyć wniosek.</w:t>
      </w:r>
    </w:p>
    <w:p w14:paraId="3172E5CF" w14:textId="5A951E48" w:rsidR="13C56A5E" w:rsidRPr="00586054" w:rsidRDefault="13C56A5E" w:rsidP="00586054">
      <w:pPr>
        <w:spacing w:after="60" w:line="271" w:lineRule="auto"/>
        <w:rPr>
          <w:rFonts w:ascii="Arial" w:eastAsia="Calibri" w:hAnsi="Arial" w:cs="Arial"/>
          <w:color w:val="000000" w:themeColor="text1"/>
          <w:sz w:val="24"/>
          <w:szCs w:val="24"/>
        </w:rPr>
      </w:pPr>
      <w:r w:rsidRPr="00586054">
        <w:rPr>
          <w:rFonts w:ascii="Arial" w:eastAsia="Calibri" w:hAnsi="Arial" w:cs="Arial"/>
          <w:color w:val="000000" w:themeColor="text1"/>
          <w:sz w:val="24"/>
          <w:szCs w:val="24"/>
        </w:rPr>
        <w:t xml:space="preserve"> </w:t>
      </w:r>
    </w:p>
    <w:p w14:paraId="02C27CAE" w14:textId="68891AC6" w:rsidR="00EB22EE" w:rsidRPr="006248AA"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Wzór formularza zgłaszania zmian zamieszczony jest na stronie internetowej programu FE SL 2021-2027.</w:t>
      </w:r>
      <w:r w:rsidR="006248AA">
        <w:rPr>
          <w:rFonts w:ascii="Arial" w:eastAsia="Calibri" w:hAnsi="Arial" w:cs="Arial"/>
          <w:sz w:val="24"/>
          <w:szCs w:val="24"/>
        </w:rPr>
        <w:br w:type="page"/>
      </w:r>
    </w:p>
    <w:p w14:paraId="4F1AA575" w14:textId="07D72AAB" w:rsidR="13C56A5E" w:rsidRPr="00586054" w:rsidRDefault="13C56A5E" w:rsidP="00586054">
      <w:pPr>
        <w:spacing w:after="60" w:line="271" w:lineRule="auto"/>
        <w:rPr>
          <w:rFonts w:ascii="Arial" w:eastAsia="Calibri" w:hAnsi="Arial" w:cs="Arial"/>
          <w:b/>
          <w:bCs/>
          <w:color w:val="000000" w:themeColor="text1"/>
          <w:sz w:val="24"/>
          <w:szCs w:val="24"/>
        </w:rPr>
      </w:pPr>
      <w:r w:rsidRPr="00586054">
        <w:rPr>
          <w:rFonts w:ascii="Arial" w:eastAsia="Calibri" w:hAnsi="Arial" w:cs="Arial"/>
          <w:b/>
          <w:bCs/>
          <w:color w:val="000000" w:themeColor="text1"/>
          <w:sz w:val="24"/>
          <w:szCs w:val="24"/>
        </w:rPr>
        <w:lastRenderedPageBreak/>
        <w:t>Pamiętaj:</w:t>
      </w:r>
    </w:p>
    <w:p w14:paraId="1328216C" w14:textId="1C27AB02" w:rsidR="13C56A5E" w:rsidRPr="00DE05C0" w:rsidRDefault="13C56A5E" w:rsidP="00DE05C0">
      <w:pPr>
        <w:pStyle w:val="Akapitzlist"/>
        <w:numPr>
          <w:ilvl w:val="0"/>
          <w:numId w:val="291"/>
        </w:numPr>
        <w:spacing w:after="60" w:line="271" w:lineRule="auto"/>
        <w:ind w:left="426" w:hanging="426"/>
        <w:rPr>
          <w:rFonts w:ascii="Arial" w:eastAsia="Calibri" w:hAnsi="Arial" w:cs="Arial"/>
          <w:color w:val="000000" w:themeColor="text1"/>
          <w:sz w:val="24"/>
          <w:szCs w:val="24"/>
        </w:rPr>
      </w:pPr>
      <w:r w:rsidRPr="00DE05C0">
        <w:rPr>
          <w:rFonts w:ascii="Arial" w:eastAsia="Calibri" w:hAnsi="Arial" w:cs="Arial"/>
          <w:color w:val="000000" w:themeColor="text1"/>
          <w:sz w:val="24"/>
          <w:szCs w:val="24"/>
        </w:rPr>
        <w:t xml:space="preserve">jeżeli projekt zakończy się niższą kwotą nie ma konieczności zgłaszania i aneksowania umowy - możesz złożyć wniosek o płatność końcową. </w:t>
      </w:r>
    </w:p>
    <w:p w14:paraId="45A9837B" w14:textId="42B490FA" w:rsidR="00586054" w:rsidRDefault="00586054" w:rsidP="00586054">
      <w:pPr>
        <w:spacing w:after="60" w:line="271" w:lineRule="auto"/>
        <w:rPr>
          <w:rFonts w:ascii="Arial" w:eastAsia="Calibri" w:hAnsi="Arial" w:cs="Arial"/>
          <w:color w:val="000000" w:themeColor="text1"/>
          <w:sz w:val="24"/>
          <w:szCs w:val="24"/>
        </w:rPr>
      </w:pPr>
    </w:p>
    <w:p w14:paraId="444EBBF3" w14:textId="38FD6B05" w:rsidR="00586054" w:rsidRPr="00586054" w:rsidRDefault="00586054" w:rsidP="00586054">
      <w:pPr>
        <w:spacing w:after="60" w:line="271" w:lineRule="auto"/>
        <w:rPr>
          <w:rFonts w:ascii="Arial" w:eastAsia="Calibri" w:hAnsi="Arial" w:cs="Arial"/>
          <w:sz w:val="24"/>
          <w:szCs w:val="24"/>
        </w:rPr>
      </w:pPr>
      <w:r w:rsidRPr="00586054">
        <w:rPr>
          <w:rFonts w:ascii="Arial" w:eastAsia="Calibri" w:hAnsi="Arial" w:cs="Arial"/>
          <w:sz w:val="24"/>
          <w:szCs w:val="24"/>
        </w:rPr>
        <w:t>Ważne informacje dotyczące zmian w projekcie objętym pomocą publiczną znajdz</w:t>
      </w:r>
      <w:r w:rsidR="00C30825">
        <w:rPr>
          <w:rFonts w:ascii="Arial" w:eastAsia="Calibri" w:hAnsi="Arial" w:cs="Arial"/>
          <w:sz w:val="24"/>
          <w:szCs w:val="24"/>
        </w:rPr>
        <w:t xml:space="preserve">iesz w rozdziale 1.5 </w:t>
      </w:r>
      <w:r w:rsidRPr="00586054">
        <w:rPr>
          <w:rFonts w:ascii="Arial" w:eastAsia="Calibri" w:hAnsi="Arial" w:cs="Arial"/>
          <w:sz w:val="24"/>
          <w:szCs w:val="24"/>
        </w:rPr>
        <w:t xml:space="preserve"> przewodnika</w:t>
      </w:r>
    </w:p>
    <w:p w14:paraId="412BEE5B" w14:textId="26745E9E" w:rsidR="13C56A5E" w:rsidRPr="00586054" w:rsidRDefault="13C56A5E" w:rsidP="00586054">
      <w:pPr>
        <w:spacing w:after="60" w:line="271" w:lineRule="auto"/>
        <w:rPr>
          <w:rFonts w:ascii="Arial" w:eastAsia="Calibri" w:hAnsi="Arial" w:cs="Arial"/>
          <w:color w:val="000000" w:themeColor="text1"/>
          <w:sz w:val="24"/>
          <w:szCs w:val="24"/>
        </w:rPr>
      </w:pPr>
    </w:p>
    <w:p w14:paraId="63398030" w14:textId="246DEB63" w:rsidR="57BF8EE3" w:rsidRPr="00DE05C0" w:rsidRDefault="57BF8EE3" w:rsidP="00DE05C0">
      <w:pPr>
        <w:pStyle w:val="Nagwek3"/>
        <w:numPr>
          <w:ilvl w:val="0"/>
          <w:numId w:val="0"/>
        </w:numPr>
        <w:ind w:left="720" w:hanging="720"/>
        <w:rPr>
          <w:rFonts w:ascii="Arial" w:eastAsia="Calibri" w:hAnsi="Arial" w:cs="Arial"/>
          <w:sz w:val="24"/>
          <w:szCs w:val="24"/>
        </w:rPr>
      </w:pPr>
      <w:bookmarkStart w:id="34" w:name="_Toc132285140"/>
      <w:r w:rsidRPr="00DE05C0">
        <w:rPr>
          <w:rFonts w:ascii="Arial" w:eastAsia="Calibri" w:hAnsi="Arial" w:cs="Arial"/>
          <w:sz w:val="24"/>
          <w:szCs w:val="24"/>
        </w:rPr>
        <w:t xml:space="preserve">2.3.1 </w:t>
      </w:r>
      <w:r w:rsidR="13C56A5E" w:rsidRPr="00DE05C0">
        <w:rPr>
          <w:rFonts w:ascii="Arial" w:eastAsia="Calibri" w:hAnsi="Arial" w:cs="Arial"/>
          <w:sz w:val="24"/>
          <w:szCs w:val="24"/>
        </w:rPr>
        <w:t>Przesunięcia środków pomi</w:t>
      </w:r>
      <w:r w:rsidR="00DE05C0">
        <w:rPr>
          <w:rFonts w:ascii="Arial" w:eastAsia="Calibri" w:hAnsi="Arial" w:cs="Arial"/>
          <w:sz w:val="24"/>
          <w:szCs w:val="24"/>
        </w:rPr>
        <w:t>ędzy wydatkami kwalifikowalnymi</w:t>
      </w:r>
      <w:bookmarkEnd w:id="34"/>
    </w:p>
    <w:p w14:paraId="01F10538" w14:textId="77777777" w:rsidR="00DE05C0" w:rsidRDefault="00DE05C0" w:rsidP="00DE05C0">
      <w:pPr>
        <w:pStyle w:val="Legenda"/>
        <w:rPr>
          <w:rFonts w:ascii="Arial" w:eastAsia="Calibri" w:hAnsi="Arial" w:cs="Arial"/>
          <w:b/>
          <w:i w:val="0"/>
        </w:rPr>
      </w:pPr>
    </w:p>
    <w:p w14:paraId="6B2C3357" w14:textId="1D0DA301" w:rsidR="13C56A5E" w:rsidRDefault="13C56A5E" w:rsidP="001A1159">
      <w:pPr>
        <w:pStyle w:val="Legenda"/>
        <w:rPr>
          <w:rFonts w:ascii="Arial" w:eastAsia="Calibri" w:hAnsi="Arial" w:cs="Arial"/>
          <w:b/>
          <w:i w:val="0"/>
        </w:rPr>
      </w:pPr>
      <w:r w:rsidRPr="00DE05C0">
        <w:rPr>
          <w:rFonts w:ascii="Arial" w:eastAsia="Calibri" w:hAnsi="Arial" w:cs="Arial"/>
          <w:b/>
          <w:i w:val="0"/>
        </w:rPr>
        <w:t>Zmiany te wymagają zgłosze</w:t>
      </w:r>
      <w:r w:rsidR="008C7D2B">
        <w:rPr>
          <w:rFonts w:ascii="Arial" w:eastAsia="Calibri" w:hAnsi="Arial" w:cs="Arial"/>
          <w:b/>
          <w:i w:val="0"/>
        </w:rPr>
        <w:t>nia oraz uzyskania naszej zgody</w:t>
      </w:r>
    </w:p>
    <w:p w14:paraId="5CC7A2D4" w14:textId="77777777" w:rsidR="001A1159" w:rsidRPr="001A1159" w:rsidRDefault="001A1159" w:rsidP="001A1159">
      <w:pPr>
        <w:pStyle w:val="Legenda"/>
        <w:rPr>
          <w:rFonts w:ascii="Arial" w:eastAsia="Calibri" w:hAnsi="Arial" w:cs="Arial"/>
          <w:b/>
          <w:i w:val="0"/>
        </w:rPr>
      </w:pPr>
    </w:p>
    <w:p w14:paraId="2C7FFC71" w14:textId="69F55138"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W celu podjęcia decyzji musisz dostarczyć</w:t>
      </w:r>
      <w:r w:rsidRPr="00586054">
        <w:rPr>
          <w:rFonts w:ascii="Arial" w:eastAsia="Calibri" w:hAnsi="Arial" w:cs="Arial"/>
          <w:sz w:val="24"/>
          <w:szCs w:val="24"/>
        </w:rPr>
        <w:t xml:space="preserve">, </w:t>
      </w:r>
      <w:r w:rsidRPr="00586054">
        <w:rPr>
          <w:rFonts w:ascii="Arial" w:eastAsia="Calibri" w:hAnsi="Arial" w:cs="Arial"/>
          <w:b/>
          <w:bCs/>
          <w:sz w:val="24"/>
          <w:szCs w:val="24"/>
        </w:rPr>
        <w:t>w szczególności:</w:t>
      </w:r>
    </w:p>
    <w:p w14:paraId="262C5DB5" w14:textId="6843158B" w:rsidR="13C56A5E" w:rsidRPr="001A1159" w:rsidRDefault="13C56A5E" w:rsidP="001A1159">
      <w:pPr>
        <w:pStyle w:val="Akapitzlist"/>
        <w:numPr>
          <w:ilvl w:val="0"/>
          <w:numId w:val="291"/>
        </w:numPr>
        <w:spacing w:after="60" w:line="271" w:lineRule="auto"/>
        <w:ind w:left="425" w:hanging="357"/>
        <w:contextualSpacing w:val="0"/>
        <w:rPr>
          <w:rFonts w:ascii="Arial" w:eastAsia="Calibri" w:hAnsi="Arial" w:cs="Arial"/>
          <w:sz w:val="24"/>
          <w:szCs w:val="24"/>
        </w:rPr>
      </w:pPr>
      <w:r w:rsidRPr="00DE05C0">
        <w:rPr>
          <w:rFonts w:ascii="Arial" w:eastAsia="Calibri" w:hAnsi="Arial" w:cs="Arial"/>
          <w:sz w:val="24"/>
          <w:szCs w:val="24"/>
        </w:rPr>
        <w:t>umowę/y z wykonawcą / aneks/y do umowy/ów z wykonawcą,</w:t>
      </w:r>
      <w:r w:rsidR="001A1159">
        <w:rPr>
          <w:rFonts w:ascii="Arial" w:eastAsia="Calibri" w:hAnsi="Arial" w:cs="Arial"/>
          <w:sz w:val="24"/>
          <w:szCs w:val="24"/>
        </w:rPr>
        <w:t xml:space="preserve"> </w:t>
      </w:r>
      <w:r w:rsidRPr="001A1159">
        <w:rPr>
          <w:rFonts w:ascii="Arial" w:eastAsia="Calibri" w:hAnsi="Arial" w:cs="Arial"/>
          <w:sz w:val="24"/>
          <w:szCs w:val="24"/>
        </w:rPr>
        <w:t>lub</w:t>
      </w:r>
    </w:p>
    <w:p w14:paraId="088C6359" w14:textId="05E07707" w:rsidR="13C56A5E" w:rsidRPr="001A1159" w:rsidRDefault="13C56A5E" w:rsidP="001A1159">
      <w:pPr>
        <w:pStyle w:val="Akapitzlist"/>
        <w:numPr>
          <w:ilvl w:val="0"/>
          <w:numId w:val="291"/>
        </w:numPr>
        <w:spacing w:after="60" w:line="271" w:lineRule="auto"/>
        <w:ind w:left="425" w:hanging="357"/>
        <w:contextualSpacing w:val="0"/>
        <w:rPr>
          <w:rFonts w:ascii="Arial" w:eastAsia="Calibri" w:hAnsi="Arial" w:cs="Arial"/>
          <w:sz w:val="24"/>
          <w:szCs w:val="24"/>
        </w:rPr>
      </w:pPr>
      <w:r w:rsidRPr="00DE05C0">
        <w:rPr>
          <w:rFonts w:ascii="Arial" w:eastAsia="Calibri" w:hAnsi="Arial" w:cs="Arial"/>
          <w:sz w:val="24"/>
          <w:szCs w:val="24"/>
        </w:rPr>
        <w:t xml:space="preserve">informację, że po ponownym szacowaniu wartości zamówienia kwota wydatków zaplanowanych we wniosku o dofinansowanie uległa zmianie oraz dysponujesz dokumentami, które to potwierdzają, </w:t>
      </w:r>
      <w:r w:rsidRPr="001A1159">
        <w:rPr>
          <w:rFonts w:ascii="Arial" w:eastAsia="Calibri" w:hAnsi="Arial" w:cs="Arial"/>
          <w:sz w:val="24"/>
          <w:szCs w:val="24"/>
        </w:rPr>
        <w:t>lub</w:t>
      </w:r>
    </w:p>
    <w:p w14:paraId="257F8EAE" w14:textId="503580A0" w:rsidR="13C56A5E" w:rsidRPr="001A1159" w:rsidRDefault="00DE05C0" w:rsidP="001A1159">
      <w:pPr>
        <w:pStyle w:val="Akapitzlist"/>
        <w:numPr>
          <w:ilvl w:val="0"/>
          <w:numId w:val="291"/>
        </w:numPr>
        <w:spacing w:after="60" w:line="271" w:lineRule="auto"/>
        <w:ind w:left="425" w:hanging="357"/>
        <w:contextualSpacing w:val="0"/>
        <w:rPr>
          <w:rFonts w:ascii="Arial" w:eastAsia="Calibri" w:hAnsi="Arial" w:cs="Arial"/>
          <w:sz w:val="24"/>
          <w:szCs w:val="24"/>
        </w:rPr>
      </w:pPr>
      <w:r>
        <w:rPr>
          <w:rFonts w:ascii="Arial" w:eastAsia="Calibri" w:hAnsi="Arial" w:cs="Arial"/>
          <w:sz w:val="24"/>
          <w:szCs w:val="24"/>
        </w:rPr>
        <w:t>i</w:t>
      </w:r>
      <w:r w:rsidR="13C56A5E" w:rsidRPr="00DE05C0">
        <w:rPr>
          <w:rFonts w:ascii="Arial" w:eastAsia="Calibri" w:hAnsi="Arial" w:cs="Arial"/>
          <w:sz w:val="24"/>
          <w:szCs w:val="24"/>
        </w:rPr>
        <w:t>nformację, że najkorzystniejsza oferta złożona w postępowaniu przetargowym uległa zmianie i dysponujesz dokumentami, które to potwierdzają</w:t>
      </w:r>
      <w:r w:rsidR="001A1159">
        <w:rPr>
          <w:rFonts w:ascii="Arial" w:eastAsia="Calibri" w:hAnsi="Arial" w:cs="Arial"/>
          <w:sz w:val="24"/>
          <w:szCs w:val="24"/>
        </w:rPr>
        <w:t xml:space="preserve"> </w:t>
      </w:r>
      <w:r w:rsidR="13C56A5E" w:rsidRPr="001A1159">
        <w:rPr>
          <w:rFonts w:ascii="Arial" w:eastAsia="Calibri" w:hAnsi="Arial" w:cs="Arial"/>
          <w:sz w:val="24"/>
          <w:szCs w:val="24"/>
        </w:rPr>
        <w:t>oraz</w:t>
      </w:r>
    </w:p>
    <w:p w14:paraId="26431B88" w14:textId="3BA19D67" w:rsidR="13C56A5E" w:rsidRPr="00DE05C0" w:rsidRDefault="13C56A5E" w:rsidP="001A1159">
      <w:pPr>
        <w:pStyle w:val="Akapitzlist"/>
        <w:numPr>
          <w:ilvl w:val="0"/>
          <w:numId w:val="291"/>
        </w:numPr>
        <w:spacing w:after="60" w:line="271" w:lineRule="auto"/>
        <w:ind w:left="425" w:hanging="357"/>
        <w:contextualSpacing w:val="0"/>
        <w:rPr>
          <w:rFonts w:ascii="Arial" w:eastAsia="Calibri" w:hAnsi="Arial" w:cs="Arial"/>
          <w:sz w:val="24"/>
          <w:szCs w:val="24"/>
        </w:rPr>
      </w:pPr>
      <w:r w:rsidRPr="00DE05C0">
        <w:rPr>
          <w:rFonts w:ascii="Arial" w:eastAsia="Calibri" w:hAnsi="Arial" w:cs="Arial"/>
          <w:sz w:val="24"/>
          <w:szCs w:val="24"/>
        </w:rPr>
        <w:t>formularz zgłaszania zmian.</w:t>
      </w:r>
    </w:p>
    <w:p w14:paraId="76FF9AE0" w14:textId="6EC2E680"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255B5A91" w14:textId="24E0D862"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Wzór formularza zgłaszania zmian zamieszczony jest na stronie internetowej programu FE SL 2021-2027.</w:t>
      </w:r>
    </w:p>
    <w:p w14:paraId="0D81816F" w14:textId="1529CEEC"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22FACC42" w14:textId="172E9625" w:rsidR="13C56A5E" w:rsidRPr="00586054" w:rsidRDefault="13C56A5E" w:rsidP="007D0E8A">
      <w:pPr>
        <w:spacing w:after="240" w:line="271" w:lineRule="auto"/>
        <w:rPr>
          <w:rFonts w:ascii="Arial" w:eastAsia="Calibri" w:hAnsi="Arial" w:cs="Arial"/>
          <w:sz w:val="24"/>
          <w:szCs w:val="24"/>
        </w:rPr>
      </w:pPr>
      <w:r w:rsidRPr="00586054">
        <w:rPr>
          <w:rFonts w:ascii="Arial" w:eastAsia="Calibri" w:hAnsi="Arial" w:cs="Arial"/>
          <w:sz w:val="24"/>
          <w:szCs w:val="24"/>
        </w:rPr>
        <w:t>Kwotę dofinansowania wyliczasz na podstawie wartości kosztów kwalifikowalnych oraz poziomu dofinansowania określonego dla wydatku we wniosku o dofinansowanie. Rozumiemy przez to iloraz dofinansowania z wniosku wybranego do dofinansowania i wydatków kwalifikowalnych (posługujesz się wskaźnikiem procentowym „do dwóch miejsc po przecinku”). Ponadto, wyliczając dofinansowanie dla poszczególnych wydatków, stosuj matematyczne zasady zaokrąglania kwot.</w:t>
      </w:r>
    </w:p>
    <w:p w14:paraId="72776357" w14:textId="28E8B555" w:rsidR="13C56A5E" w:rsidRPr="00D75F56" w:rsidRDefault="13C56A5E" w:rsidP="00586054">
      <w:pPr>
        <w:spacing w:after="60" w:line="271" w:lineRule="auto"/>
        <w:rPr>
          <w:rFonts w:ascii="Arial" w:eastAsia="Calibri" w:hAnsi="Arial" w:cs="Arial"/>
          <w:sz w:val="24"/>
          <w:szCs w:val="24"/>
        </w:rPr>
      </w:pPr>
      <w:r w:rsidRPr="00586054">
        <w:rPr>
          <w:rFonts w:ascii="Arial" w:eastAsia="Calibri" w:hAnsi="Arial" w:cs="Arial"/>
          <w:b/>
          <w:bCs/>
          <w:sz w:val="24"/>
          <w:szCs w:val="24"/>
        </w:rPr>
        <w:t>Pamiętaj:</w:t>
      </w:r>
    </w:p>
    <w:p w14:paraId="603EFFF6" w14:textId="0EF119DA" w:rsidR="13C56A5E" w:rsidRPr="00B539DA" w:rsidRDefault="13C56A5E" w:rsidP="00586054">
      <w:pPr>
        <w:pStyle w:val="Akapitzlist"/>
        <w:numPr>
          <w:ilvl w:val="0"/>
          <w:numId w:val="291"/>
        </w:numPr>
        <w:spacing w:after="60" w:line="271" w:lineRule="auto"/>
        <w:ind w:left="426"/>
        <w:rPr>
          <w:rFonts w:ascii="Arial" w:eastAsia="Calibri" w:hAnsi="Arial" w:cs="Arial"/>
          <w:sz w:val="24"/>
          <w:szCs w:val="24"/>
        </w:rPr>
      </w:pPr>
      <w:r w:rsidRPr="00DE05C0">
        <w:rPr>
          <w:rFonts w:ascii="Arial" w:eastAsia="Calibri" w:hAnsi="Arial" w:cs="Arial"/>
          <w:sz w:val="24"/>
          <w:szCs w:val="24"/>
        </w:rPr>
        <w:t>jeżeli chcesz przesunąć środki na podstawie ponownego szacowania / oferty to musisz nam przesłać informację dotyczącą wydatku z którego i na który przenosisz.</w:t>
      </w:r>
      <w:r w:rsidR="006A6C01">
        <w:rPr>
          <w:rFonts w:ascii="Arial" w:eastAsia="Calibri" w:hAnsi="Arial" w:cs="Arial"/>
          <w:sz w:val="24"/>
          <w:szCs w:val="24"/>
        </w:rPr>
        <w:br w:type="page"/>
      </w:r>
    </w:p>
    <w:p w14:paraId="059C69BD" w14:textId="508EDBEB"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lastRenderedPageBreak/>
        <w:t>Przykład:</w:t>
      </w:r>
    </w:p>
    <w:p w14:paraId="3949C713" w14:textId="384E9859"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Zaplanowałeś wykonanie robót budowlanych i wyposażenia o jednakowej wartości 100 zł. Po ponownym oszacowaniu wartości zamówienia / otrzymaniu oferty wartość robót budowlanych wzrosła i wynosi 120 zł, a wartość wyposażenia spadła i wynosi 80 zł. Masz możliwość przesunięcia środków z wyposażenia na roboty budowlane.</w:t>
      </w:r>
    </w:p>
    <w:p w14:paraId="118A11EB" w14:textId="1E047234"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 xml:space="preserve"> </w:t>
      </w:r>
    </w:p>
    <w:p w14:paraId="2F96E1FB" w14:textId="7E56F036"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Pamiętaj także:</w:t>
      </w:r>
    </w:p>
    <w:p w14:paraId="64215AD7" w14:textId="77777777" w:rsidR="00DE05C0" w:rsidRDefault="13C56A5E" w:rsidP="00DE05C0">
      <w:pPr>
        <w:pStyle w:val="Akapitzlist"/>
        <w:numPr>
          <w:ilvl w:val="0"/>
          <w:numId w:val="291"/>
        </w:numPr>
        <w:spacing w:after="60" w:line="271" w:lineRule="auto"/>
        <w:ind w:left="426" w:hanging="357"/>
        <w:contextualSpacing w:val="0"/>
        <w:rPr>
          <w:rFonts w:ascii="Arial" w:eastAsia="Calibri" w:hAnsi="Arial" w:cs="Arial"/>
          <w:sz w:val="24"/>
          <w:szCs w:val="24"/>
        </w:rPr>
      </w:pPr>
      <w:r w:rsidRPr="00DE05C0">
        <w:rPr>
          <w:rFonts w:ascii="Arial" w:eastAsia="Calibri" w:hAnsi="Arial" w:cs="Arial"/>
          <w:sz w:val="24"/>
          <w:szCs w:val="24"/>
        </w:rPr>
        <w:t>w przypadku, kiedy dla danego wydatku otrzymałeś dotację, która przekracza wkład własny -pomniejszymy dofinansowanie bez możliwości podniesienia poziomu na innych wydatkach,</w:t>
      </w:r>
    </w:p>
    <w:p w14:paraId="72987E0D" w14:textId="77777777" w:rsidR="00DE05C0" w:rsidRDefault="13C56A5E" w:rsidP="00DE05C0">
      <w:pPr>
        <w:pStyle w:val="Akapitzlist"/>
        <w:numPr>
          <w:ilvl w:val="0"/>
          <w:numId w:val="291"/>
        </w:numPr>
        <w:spacing w:after="60" w:line="271" w:lineRule="auto"/>
        <w:ind w:left="426" w:hanging="357"/>
        <w:contextualSpacing w:val="0"/>
        <w:rPr>
          <w:rFonts w:ascii="Arial" w:eastAsia="Calibri" w:hAnsi="Arial" w:cs="Arial"/>
          <w:sz w:val="24"/>
          <w:szCs w:val="24"/>
        </w:rPr>
      </w:pPr>
      <w:r w:rsidRPr="00DE05C0">
        <w:rPr>
          <w:rFonts w:ascii="Arial" w:eastAsia="Calibri" w:hAnsi="Arial" w:cs="Arial"/>
          <w:sz w:val="24"/>
          <w:szCs w:val="24"/>
        </w:rPr>
        <w:t>przy przesuwaniu środków nie możesz przekroczyć dopuszczalnych limitów wynikających z dokumentów programowych, maksymalnej intensywności pomocy publicznej oraz poziomu dofinansowania określonego dla danego wydatku,</w:t>
      </w:r>
    </w:p>
    <w:p w14:paraId="52F6BC60" w14:textId="77777777" w:rsidR="00DE05C0" w:rsidRDefault="13C56A5E" w:rsidP="00DE05C0">
      <w:pPr>
        <w:pStyle w:val="Akapitzlist"/>
        <w:numPr>
          <w:ilvl w:val="0"/>
          <w:numId w:val="291"/>
        </w:numPr>
        <w:spacing w:after="60" w:line="271" w:lineRule="auto"/>
        <w:ind w:left="426" w:hanging="357"/>
        <w:contextualSpacing w:val="0"/>
        <w:rPr>
          <w:rFonts w:ascii="Arial" w:eastAsia="Calibri" w:hAnsi="Arial" w:cs="Arial"/>
          <w:sz w:val="24"/>
          <w:szCs w:val="24"/>
        </w:rPr>
      </w:pPr>
      <w:r w:rsidRPr="00DE05C0">
        <w:rPr>
          <w:rFonts w:ascii="Arial" w:eastAsia="Calibri" w:hAnsi="Arial" w:cs="Arial"/>
          <w:sz w:val="24"/>
          <w:szCs w:val="24"/>
        </w:rPr>
        <w:t>nie możesz przesuwać oszczędności pomiędzy wydatkami stanowiącymi koszty bezpośrednie do wydatków stanowiących koszty pośrednie i odwrotnie,</w:t>
      </w:r>
    </w:p>
    <w:p w14:paraId="56979245" w14:textId="0B90F43F" w:rsidR="13C56A5E" w:rsidRPr="00DE05C0" w:rsidRDefault="13C56A5E" w:rsidP="00DE05C0">
      <w:pPr>
        <w:pStyle w:val="Akapitzlist"/>
        <w:numPr>
          <w:ilvl w:val="0"/>
          <w:numId w:val="291"/>
        </w:numPr>
        <w:spacing w:after="60" w:line="271" w:lineRule="auto"/>
        <w:ind w:left="426" w:hanging="357"/>
        <w:contextualSpacing w:val="0"/>
        <w:rPr>
          <w:rFonts w:ascii="Arial" w:eastAsia="Calibri" w:hAnsi="Arial" w:cs="Arial"/>
          <w:sz w:val="24"/>
          <w:szCs w:val="24"/>
        </w:rPr>
      </w:pPr>
      <w:r w:rsidRPr="00DE05C0">
        <w:rPr>
          <w:rFonts w:ascii="Arial" w:eastAsia="Calibri" w:hAnsi="Arial" w:cs="Arial"/>
          <w:sz w:val="24"/>
          <w:szCs w:val="24"/>
        </w:rPr>
        <w:t>nie możesz przesuwać oszczędności pomiędzy różnymi rodzajami pomocy publicznej, za wyjątkiem pomocy, dla której nie obowiązuje wymóg wywoływania efektu zachęty, to jest:</w:t>
      </w:r>
    </w:p>
    <w:p w14:paraId="4B0DE7A1" w14:textId="77777777" w:rsidR="00DE05C0" w:rsidRDefault="13C56A5E" w:rsidP="00DE05C0">
      <w:pPr>
        <w:pStyle w:val="Akapitzlist"/>
        <w:numPr>
          <w:ilvl w:val="0"/>
          <w:numId w:val="292"/>
        </w:numPr>
        <w:tabs>
          <w:tab w:val="left" w:pos="284"/>
        </w:tabs>
        <w:spacing w:after="60" w:line="271" w:lineRule="auto"/>
        <w:ind w:left="993" w:hanging="357"/>
        <w:contextualSpacing w:val="0"/>
        <w:rPr>
          <w:rFonts w:ascii="Arial" w:eastAsia="Calibri" w:hAnsi="Arial" w:cs="Arial"/>
          <w:sz w:val="24"/>
          <w:szCs w:val="24"/>
        </w:rPr>
      </w:pPr>
      <w:r w:rsidRPr="00DE05C0">
        <w:rPr>
          <w:rFonts w:ascii="Arial" w:eastAsia="Calibri" w:hAnsi="Arial" w:cs="Arial"/>
          <w:sz w:val="24"/>
          <w:szCs w:val="24"/>
        </w:rPr>
        <w:t>Rozporządzenie Ministra Funduszy i Polityki Regionalnej w sprawie udzielania pomocy inwestycyjnej na kulturę i zachowanie dziedzictwa kulturowego w ramach regionalnych programów na lata 2021-2027,</w:t>
      </w:r>
    </w:p>
    <w:p w14:paraId="3FC7033A" w14:textId="77777777" w:rsidR="00DE05C0" w:rsidRDefault="13C56A5E" w:rsidP="00DE05C0">
      <w:pPr>
        <w:pStyle w:val="Akapitzlist"/>
        <w:numPr>
          <w:ilvl w:val="0"/>
          <w:numId w:val="292"/>
        </w:numPr>
        <w:tabs>
          <w:tab w:val="left" w:pos="284"/>
        </w:tabs>
        <w:spacing w:after="60" w:line="271" w:lineRule="auto"/>
        <w:ind w:left="993" w:hanging="357"/>
        <w:contextualSpacing w:val="0"/>
        <w:rPr>
          <w:rFonts w:ascii="Arial" w:eastAsia="Calibri" w:hAnsi="Arial" w:cs="Arial"/>
          <w:sz w:val="24"/>
          <w:szCs w:val="24"/>
        </w:rPr>
      </w:pPr>
      <w:r w:rsidRPr="00DE05C0">
        <w:rPr>
          <w:rFonts w:ascii="Arial" w:eastAsia="Calibri" w:hAnsi="Arial" w:cs="Arial"/>
          <w:sz w:val="24"/>
          <w:szCs w:val="24"/>
        </w:rPr>
        <w:t>Rozporządzenie (WE) nr 1370/2007 Parlamentu Europejskiego i Rady z dnia 23 października 2007 r. dotyczące usług publicznych w zakresie kolejowego i drogowego transportu pasażerskiego oraz uchylające rozporządzenia Rady (EWG) nr 1191/69 i (EWG) nr 1107/70,</w:t>
      </w:r>
    </w:p>
    <w:p w14:paraId="2E12691D" w14:textId="1A2DCAE4" w:rsidR="008C7D2B" w:rsidRPr="00C06BC5" w:rsidRDefault="13C56A5E" w:rsidP="00C06BC5">
      <w:pPr>
        <w:pStyle w:val="Akapitzlist"/>
        <w:numPr>
          <w:ilvl w:val="0"/>
          <w:numId w:val="292"/>
        </w:numPr>
        <w:tabs>
          <w:tab w:val="left" w:pos="284"/>
        </w:tabs>
        <w:spacing w:after="60" w:line="271" w:lineRule="auto"/>
        <w:ind w:left="993" w:hanging="357"/>
        <w:contextualSpacing w:val="0"/>
        <w:rPr>
          <w:rFonts w:ascii="Arial" w:eastAsia="Calibri" w:hAnsi="Arial" w:cs="Arial"/>
          <w:sz w:val="24"/>
          <w:szCs w:val="24"/>
        </w:rPr>
      </w:pPr>
      <w:r w:rsidRPr="00DE05C0">
        <w:rPr>
          <w:rFonts w:ascii="Arial" w:eastAsia="Calibri" w:hAnsi="Arial" w:cs="Arial"/>
          <w:sz w:val="24"/>
          <w:szCs w:val="24"/>
        </w:rPr>
        <w:t>Decyzję Komisji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r w:rsidR="00C06BC5">
        <w:rPr>
          <w:rFonts w:ascii="Arial" w:eastAsia="Calibri" w:hAnsi="Arial" w:cs="Arial"/>
          <w:sz w:val="24"/>
          <w:szCs w:val="24"/>
        </w:rPr>
        <w:br w:type="page"/>
      </w:r>
    </w:p>
    <w:p w14:paraId="2F1CD1D9" w14:textId="2904BBE2" w:rsidR="13C56A5E" w:rsidRPr="001A1159" w:rsidRDefault="02B41872" w:rsidP="001A1159">
      <w:pPr>
        <w:pStyle w:val="Nagwek3"/>
        <w:numPr>
          <w:ilvl w:val="0"/>
          <w:numId w:val="0"/>
        </w:numPr>
        <w:ind w:left="720" w:hanging="720"/>
        <w:rPr>
          <w:rFonts w:ascii="Arial" w:eastAsia="Calibri" w:hAnsi="Arial" w:cs="Arial"/>
          <w:color w:val="000000" w:themeColor="text1"/>
          <w:sz w:val="24"/>
          <w:szCs w:val="24"/>
        </w:rPr>
      </w:pPr>
      <w:bookmarkStart w:id="35" w:name="_Toc132285141"/>
      <w:r w:rsidRPr="001A1159">
        <w:rPr>
          <w:rFonts w:ascii="Arial" w:eastAsia="Calibri" w:hAnsi="Arial" w:cs="Arial"/>
          <w:sz w:val="24"/>
          <w:szCs w:val="24"/>
        </w:rPr>
        <w:lastRenderedPageBreak/>
        <w:t xml:space="preserve">2.3.2 </w:t>
      </w:r>
      <w:r w:rsidR="001A1159" w:rsidRPr="001A1159">
        <w:rPr>
          <w:rFonts w:ascii="Arial" w:eastAsia="Calibri" w:hAnsi="Arial" w:cs="Arial"/>
          <w:sz w:val="24"/>
          <w:szCs w:val="24"/>
        </w:rPr>
        <w:t xml:space="preserve"> Wykorzystanie oszczędności</w:t>
      </w:r>
      <w:bookmarkEnd w:id="35"/>
    </w:p>
    <w:p w14:paraId="3168A16C" w14:textId="3FB53C53" w:rsidR="13C56A5E" w:rsidRPr="00586054" w:rsidRDefault="13C56A5E" w:rsidP="00586054">
      <w:pPr>
        <w:spacing w:after="60" w:line="271" w:lineRule="auto"/>
        <w:rPr>
          <w:rFonts w:ascii="Arial" w:eastAsia="Calibri" w:hAnsi="Arial" w:cs="Arial"/>
          <w:b/>
          <w:bCs/>
          <w:color w:val="000000" w:themeColor="text1"/>
          <w:sz w:val="24"/>
          <w:szCs w:val="24"/>
        </w:rPr>
      </w:pPr>
    </w:p>
    <w:p w14:paraId="6C01FE2C" w14:textId="0254438C" w:rsidR="13C56A5E" w:rsidRPr="00586054" w:rsidRDefault="13C56A5E" w:rsidP="00586054">
      <w:pPr>
        <w:spacing w:after="60" w:line="271" w:lineRule="auto"/>
        <w:rPr>
          <w:rFonts w:ascii="Arial" w:eastAsia="Calibri" w:hAnsi="Arial" w:cs="Arial"/>
          <w:b/>
          <w:bCs/>
          <w:color w:val="000000" w:themeColor="text1"/>
          <w:sz w:val="24"/>
          <w:szCs w:val="24"/>
        </w:rPr>
      </w:pPr>
      <w:r w:rsidRPr="00586054">
        <w:rPr>
          <w:rFonts w:ascii="Arial" w:eastAsia="Calibri" w:hAnsi="Arial" w:cs="Arial"/>
          <w:b/>
          <w:bCs/>
          <w:color w:val="000000" w:themeColor="text1"/>
          <w:sz w:val="24"/>
          <w:szCs w:val="24"/>
        </w:rPr>
        <w:t>Zmiany te wymagają zgłoszenia oraz uzyskania naszej zgody.</w:t>
      </w:r>
    </w:p>
    <w:p w14:paraId="1007E6B0" w14:textId="1F98E533" w:rsidR="1CDC5DDF" w:rsidRPr="00586054" w:rsidRDefault="1CDC5DDF" w:rsidP="00586054">
      <w:pPr>
        <w:tabs>
          <w:tab w:val="left" w:pos="426"/>
        </w:tabs>
        <w:spacing w:after="60" w:line="271" w:lineRule="auto"/>
        <w:rPr>
          <w:rFonts w:ascii="Arial" w:eastAsia="Calibri" w:hAnsi="Arial" w:cs="Arial"/>
          <w:b/>
          <w:bCs/>
          <w:sz w:val="24"/>
          <w:szCs w:val="24"/>
        </w:rPr>
      </w:pPr>
    </w:p>
    <w:p w14:paraId="4BDC44DE" w14:textId="28E13987" w:rsidR="13C56A5E" w:rsidRPr="001A1159" w:rsidRDefault="13C56A5E" w:rsidP="00586054">
      <w:pPr>
        <w:spacing w:after="60" w:line="271" w:lineRule="auto"/>
        <w:rPr>
          <w:rStyle w:val="Wyrnienieintensywne"/>
          <w:rFonts w:eastAsia="Calibri"/>
          <w:b/>
          <w:lang w:eastAsia="pl-PL"/>
        </w:rPr>
      </w:pPr>
      <w:r w:rsidRPr="001A1159">
        <w:rPr>
          <w:rStyle w:val="Wyrnienieintensywne"/>
          <w:rFonts w:eastAsia="Calibri"/>
          <w:b/>
          <w:lang w:eastAsia="pl-PL"/>
        </w:rPr>
        <w:t>Ograniczenie rzeczowe bez wpływu na wskaźniki</w:t>
      </w:r>
    </w:p>
    <w:p w14:paraId="1FBBABFE" w14:textId="5C9A3D7E" w:rsidR="13C56A5E" w:rsidRPr="00586054" w:rsidRDefault="13C56A5E" w:rsidP="00586054">
      <w:pPr>
        <w:spacing w:after="60" w:line="271" w:lineRule="auto"/>
        <w:rPr>
          <w:rFonts w:ascii="Arial" w:eastAsia="Calibri" w:hAnsi="Arial" w:cs="Arial"/>
          <w:color w:val="000000" w:themeColor="text1"/>
          <w:sz w:val="24"/>
          <w:szCs w:val="24"/>
        </w:rPr>
      </w:pPr>
      <w:r w:rsidRPr="00586054">
        <w:rPr>
          <w:rFonts w:ascii="Arial" w:eastAsia="Calibri" w:hAnsi="Arial" w:cs="Arial"/>
          <w:color w:val="000000" w:themeColor="text1"/>
          <w:sz w:val="24"/>
          <w:szCs w:val="24"/>
        </w:rPr>
        <w:t>W przypadku, kiedy nie wykonałeś części zadań lub wydatków – co nie ma wpływu na wskaźniki produktu, rezultatu i cel projektu – środki zaplanowane na ich pokrycie możesz przesunąć na inne zadania lub wydatki. Środki te nie pomniejszają wartości wydatków kwalifikowalnych i nie stanowią ograniczenia rzeczowego w projekcie.</w:t>
      </w:r>
    </w:p>
    <w:p w14:paraId="382EC108" w14:textId="68E1A749" w:rsidR="13C56A5E" w:rsidRPr="00586054" w:rsidRDefault="13C56A5E" w:rsidP="00586054">
      <w:pPr>
        <w:tabs>
          <w:tab w:val="left" w:pos="567"/>
        </w:tabs>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4B651538" w14:textId="03CF5985" w:rsidR="13C56A5E" w:rsidRPr="00586054" w:rsidRDefault="13C56A5E" w:rsidP="00586054">
      <w:pPr>
        <w:tabs>
          <w:tab w:val="left" w:pos="567"/>
        </w:tabs>
        <w:spacing w:after="60" w:line="271" w:lineRule="auto"/>
        <w:rPr>
          <w:rFonts w:ascii="Arial" w:eastAsia="Calibri" w:hAnsi="Arial" w:cs="Arial"/>
          <w:b/>
          <w:bCs/>
          <w:sz w:val="24"/>
          <w:szCs w:val="24"/>
        </w:rPr>
      </w:pPr>
      <w:r w:rsidRPr="00586054">
        <w:rPr>
          <w:rFonts w:ascii="Arial" w:eastAsia="Calibri" w:hAnsi="Arial" w:cs="Arial"/>
          <w:b/>
          <w:bCs/>
          <w:sz w:val="24"/>
          <w:szCs w:val="24"/>
        </w:rPr>
        <w:t>Każdy przypadek będziemy rozpatrywać indywidualnie w zakresie wpływu na cel projektu oraz istotnego znaczenia dla projektu.</w:t>
      </w:r>
    </w:p>
    <w:p w14:paraId="62D53C75" w14:textId="683B4A72"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Przykład:</w:t>
      </w:r>
    </w:p>
    <w:p w14:paraId="2FEB86A7" w14:textId="25A6E6C4"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W trakcie realizacji robót budowlanych okazuje się, że nie ma konieczności wykonania wzmocnienia ścian. Jednocześnie, w ramach pozostałych zaplanowanych robót budowlanych kwota na ich pokrycie jest niewystarczająca. Środki zaplanowane na wzmocnienie ścian nie pomniejszają wartości kosztów kwalifikowalnych i można je wykorzystać w ramach projektu.</w:t>
      </w:r>
    </w:p>
    <w:p w14:paraId="47C217C3" w14:textId="3DAC811F"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0B8F063C" w14:textId="2058CDD4" w:rsidR="13C56A5E" w:rsidRPr="001A1159" w:rsidRDefault="13C56A5E" w:rsidP="00586054">
      <w:pPr>
        <w:spacing w:after="60" w:line="271" w:lineRule="auto"/>
        <w:rPr>
          <w:rStyle w:val="Wyrnienieintensywne"/>
          <w:rFonts w:eastAsia="Calibri"/>
          <w:b/>
          <w:lang w:eastAsia="pl-PL"/>
        </w:rPr>
      </w:pPr>
      <w:r w:rsidRPr="001A1159">
        <w:rPr>
          <w:rStyle w:val="Wyrnienieintensywne"/>
          <w:rFonts w:eastAsia="Calibri"/>
          <w:b/>
          <w:lang w:eastAsia="pl-PL"/>
        </w:rPr>
        <w:t>Ograniczenie rzeczowe wpływające na wskaźniki</w:t>
      </w:r>
    </w:p>
    <w:p w14:paraId="3C4CBDB6" w14:textId="16BBED10" w:rsidR="13C56A5E" w:rsidRPr="00586054" w:rsidRDefault="13C56A5E" w:rsidP="00586054">
      <w:pPr>
        <w:spacing w:after="60" w:line="271" w:lineRule="auto"/>
        <w:rPr>
          <w:rFonts w:ascii="Arial" w:eastAsia="Calibri" w:hAnsi="Arial" w:cs="Arial"/>
          <w:color w:val="000000" w:themeColor="text1"/>
          <w:sz w:val="24"/>
          <w:szCs w:val="24"/>
        </w:rPr>
      </w:pPr>
      <w:r w:rsidRPr="00586054">
        <w:rPr>
          <w:rFonts w:ascii="Arial" w:eastAsia="Calibri" w:hAnsi="Arial" w:cs="Arial"/>
          <w:color w:val="000000" w:themeColor="text1"/>
          <w:sz w:val="24"/>
          <w:szCs w:val="24"/>
        </w:rPr>
        <w:t>W przypadku, kiedy nie wykonałeś części zadań lub wydatków – co ma wpływ na wskaźniki produktu, rezultatu i / lub cel projektu – niewykorzystane środki mogą pomniejszyć wartość wydatków kwalifikowalnych i stanowić ograniczenie rzeczowe w projekcie.</w:t>
      </w:r>
    </w:p>
    <w:p w14:paraId="1338159D" w14:textId="5BE6DAE7" w:rsidR="13C56A5E" w:rsidRPr="00586054" w:rsidRDefault="13C56A5E" w:rsidP="00586054">
      <w:pPr>
        <w:spacing w:after="60" w:line="271" w:lineRule="auto"/>
        <w:rPr>
          <w:rFonts w:ascii="Arial" w:eastAsia="Calibri" w:hAnsi="Arial" w:cs="Arial"/>
          <w:sz w:val="24"/>
          <w:szCs w:val="24"/>
          <w:highlight w:val="yellow"/>
        </w:rPr>
      </w:pPr>
      <w:r w:rsidRPr="00586054">
        <w:rPr>
          <w:rFonts w:ascii="Arial" w:eastAsia="Calibri" w:hAnsi="Arial" w:cs="Arial"/>
          <w:sz w:val="24"/>
          <w:szCs w:val="24"/>
          <w:highlight w:val="yellow"/>
        </w:rPr>
        <w:t xml:space="preserve"> </w:t>
      </w:r>
    </w:p>
    <w:p w14:paraId="4A0D2977" w14:textId="4BD1E927"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b/>
          <w:bCs/>
          <w:sz w:val="24"/>
          <w:szCs w:val="24"/>
        </w:rPr>
        <w:t>Każdy przypadek będziemy rozpatrywać indywidualnie w zakresie wpływu na cel projektu oraz istotnego znaczenia dla projektu. Różnice obmiarowe nie stanowią ograniczenia rzeczowego.</w:t>
      </w:r>
    </w:p>
    <w:p w14:paraId="2CDA3E2A" w14:textId="4EEA4D44" w:rsidR="13C56A5E" w:rsidRPr="00586054" w:rsidRDefault="13C56A5E" w:rsidP="00586054">
      <w:pPr>
        <w:spacing w:after="60" w:line="271" w:lineRule="auto"/>
        <w:rPr>
          <w:rFonts w:ascii="Arial" w:eastAsia="Calibri" w:hAnsi="Arial" w:cs="Arial"/>
          <w:sz w:val="24"/>
          <w:szCs w:val="24"/>
        </w:rPr>
      </w:pPr>
    </w:p>
    <w:p w14:paraId="221313FC" w14:textId="2B27566B" w:rsidR="13C56A5E" w:rsidRPr="001A1159" w:rsidRDefault="13C56A5E" w:rsidP="00586054">
      <w:pPr>
        <w:spacing w:after="60" w:line="271" w:lineRule="auto"/>
        <w:rPr>
          <w:rStyle w:val="Wyrnienieintensywne"/>
          <w:rFonts w:eastAsia="Calibri"/>
          <w:b/>
          <w:lang w:eastAsia="pl-PL"/>
        </w:rPr>
      </w:pPr>
      <w:r w:rsidRPr="001A1159">
        <w:rPr>
          <w:rStyle w:val="Wyrnienieintensywne"/>
          <w:rFonts w:eastAsia="Calibri"/>
          <w:b/>
          <w:lang w:eastAsia="pl-PL"/>
        </w:rPr>
        <w:t>Realizacja zakresu projektu ze środków własnych</w:t>
      </w:r>
    </w:p>
    <w:p w14:paraId="6B557044" w14:textId="117908D1" w:rsidR="001A1159"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W przypadku, kiedy wygenerowałeś środki na skutek rezygnacji z realizacji części projektu w ramach kosztów kwalifikowalnych - jeżeli zrealizujesz ten zakres w ramach środków własnych – środki wygenerowane nie pomniejszają wartości kosztów kwalifikowalnych i możesz je wykorzystać w ramach projektu.</w:t>
      </w:r>
      <w:r w:rsidR="006248AA">
        <w:rPr>
          <w:rFonts w:ascii="Arial" w:eastAsia="Calibri" w:hAnsi="Arial" w:cs="Arial"/>
          <w:sz w:val="24"/>
          <w:szCs w:val="24"/>
        </w:rPr>
        <w:br w:type="page"/>
      </w:r>
    </w:p>
    <w:p w14:paraId="6B71B3C1" w14:textId="73080010" w:rsidR="13C56A5E" w:rsidRPr="001A1159" w:rsidRDefault="7EDAE30C" w:rsidP="001A1159">
      <w:pPr>
        <w:pStyle w:val="Nagwek3"/>
        <w:numPr>
          <w:ilvl w:val="0"/>
          <w:numId w:val="0"/>
        </w:numPr>
        <w:ind w:left="720" w:hanging="720"/>
        <w:rPr>
          <w:rFonts w:ascii="Arial" w:eastAsia="Calibri" w:hAnsi="Arial" w:cs="Arial"/>
          <w:sz w:val="24"/>
          <w:szCs w:val="24"/>
        </w:rPr>
      </w:pPr>
      <w:bookmarkStart w:id="36" w:name="_Toc132285142"/>
      <w:r w:rsidRPr="001A1159">
        <w:rPr>
          <w:rFonts w:ascii="Arial" w:eastAsia="Calibri" w:hAnsi="Arial" w:cs="Arial"/>
          <w:sz w:val="24"/>
          <w:szCs w:val="24"/>
        </w:rPr>
        <w:lastRenderedPageBreak/>
        <w:t xml:space="preserve">2.3.3 </w:t>
      </w:r>
      <w:r w:rsidR="13C56A5E" w:rsidRPr="001A1159">
        <w:rPr>
          <w:rFonts w:ascii="Arial" w:eastAsia="Calibri" w:hAnsi="Arial" w:cs="Arial"/>
          <w:sz w:val="24"/>
          <w:szCs w:val="24"/>
        </w:rPr>
        <w:t>Zmiana</w:t>
      </w:r>
      <w:r w:rsidR="001A1159" w:rsidRPr="001A1159">
        <w:rPr>
          <w:rFonts w:ascii="Arial" w:eastAsia="Calibri" w:hAnsi="Arial" w:cs="Arial"/>
          <w:sz w:val="24"/>
          <w:szCs w:val="24"/>
        </w:rPr>
        <w:t xml:space="preserve"> montażu finansowego</w:t>
      </w:r>
      <w:bookmarkEnd w:id="36"/>
    </w:p>
    <w:p w14:paraId="14F75CE0" w14:textId="77777777" w:rsidR="001A1159" w:rsidRPr="001A1159" w:rsidRDefault="001A1159" w:rsidP="001A1159">
      <w:pPr>
        <w:rPr>
          <w:rFonts w:eastAsia="Calibri"/>
        </w:rPr>
      </w:pPr>
    </w:p>
    <w:p w14:paraId="5A009379" w14:textId="1B46D436" w:rsidR="13C56A5E" w:rsidRPr="00586054" w:rsidRDefault="13C56A5E" w:rsidP="00586054">
      <w:pPr>
        <w:tabs>
          <w:tab w:val="left" w:pos="426"/>
        </w:tabs>
        <w:spacing w:after="60" w:line="271" w:lineRule="auto"/>
        <w:rPr>
          <w:rFonts w:ascii="Arial" w:eastAsia="Calibri" w:hAnsi="Arial" w:cs="Arial"/>
          <w:b/>
          <w:bCs/>
          <w:color w:val="000000" w:themeColor="text1"/>
          <w:sz w:val="24"/>
          <w:szCs w:val="24"/>
        </w:rPr>
      </w:pPr>
      <w:r w:rsidRPr="00586054">
        <w:rPr>
          <w:rFonts w:ascii="Arial" w:eastAsia="Calibri" w:hAnsi="Arial" w:cs="Arial"/>
          <w:b/>
          <w:bCs/>
          <w:color w:val="000000" w:themeColor="text1"/>
          <w:sz w:val="24"/>
          <w:szCs w:val="24"/>
        </w:rPr>
        <w:t>Zmiana ta wymaga zgłosze</w:t>
      </w:r>
      <w:r w:rsidR="001A1159">
        <w:rPr>
          <w:rFonts w:ascii="Arial" w:eastAsia="Calibri" w:hAnsi="Arial" w:cs="Arial"/>
          <w:b/>
          <w:bCs/>
          <w:color w:val="000000" w:themeColor="text1"/>
          <w:sz w:val="24"/>
          <w:szCs w:val="24"/>
        </w:rPr>
        <w:t>nia oraz uzyskania naszej zgody</w:t>
      </w:r>
    </w:p>
    <w:p w14:paraId="422DEB92" w14:textId="4B267C4B" w:rsidR="13C56A5E" w:rsidRPr="001A1159" w:rsidRDefault="13C56A5E" w:rsidP="00586054">
      <w:pPr>
        <w:tabs>
          <w:tab w:val="left" w:pos="426"/>
        </w:tabs>
        <w:spacing w:after="60" w:line="271" w:lineRule="auto"/>
        <w:rPr>
          <w:rFonts w:ascii="Arial" w:eastAsia="Calibri" w:hAnsi="Arial" w:cs="Arial"/>
          <w:color w:val="000000" w:themeColor="text1"/>
          <w:sz w:val="24"/>
          <w:szCs w:val="24"/>
        </w:rPr>
      </w:pPr>
      <w:r w:rsidRPr="001A1159">
        <w:rPr>
          <w:rFonts w:ascii="Arial" w:eastAsia="Calibri" w:hAnsi="Arial" w:cs="Arial"/>
          <w:color w:val="000000" w:themeColor="text1"/>
          <w:sz w:val="24"/>
          <w:szCs w:val="24"/>
        </w:rPr>
        <w:t xml:space="preserve"> </w:t>
      </w:r>
    </w:p>
    <w:p w14:paraId="44115F52" w14:textId="74527CA7" w:rsidR="13C56A5E" w:rsidRPr="00586054" w:rsidRDefault="13C56A5E" w:rsidP="00586054">
      <w:pPr>
        <w:spacing w:after="60" w:line="271" w:lineRule="auto"/>
        <w:rPr>
          <w:rFonts w:ascii="Arial" w:eastAsia="Calibri" w:hAnsi="Arial" w:cs="Arial"/>
          <w:color w:val="000000" w:themeColor="text1"/>
          <w:sz w:val="24"/>
          <w:szCs w:val="24"/>
        </w:rPr>
      </w:pPr>
      <w:r w:rsidRPr="001A1159">
        <w:rPr>
          <w:rFonts w:ascii="Arial" w:eastAsia="Calibri" w:hAnsi="Arial" w:cs="Arial"/>
          <w:bCs/>
          <w:color w:val="000000" w:themeColor="text1"/>
          <w:sz w:val="24"/>
          <w:szCs w:val="24"/>
        </w:rPr>
        <w:t>J</w:t>
      </w:r>
      <w:r w:rsidRPr="001A1159">
        <w:rPr>
          <w:rFonts w:ascii="Arial" w:eastAsia="Calibri" w:hAnsi="Arial" w:cs="Arial"/>
          <w:color w:val="000000" w:themeColor="text1"/>
          <w:sz w:val="24"/>
          <w:szCs w:val="24"/>
        </w:rPr>
        <w:t>eżeli</w:t>
      </w:r>
      <w:r w:rsidRPr="00586054">
        <w:rPr>
          <w:rFonts w:ascii="Arial" w:eastAsia="Calibri" w:hAnsi="Arial" w:cs="Arial"/>
          <w:color w:val="000000" w:themeColor="text1"/>
          <w:sz w:val="24"/>
          <w:szCs w:val="24"/>
        </w:rPr>
        <w:t xml:space="preserve"> na realizację projektu otrzymałeś środki publiczne na podstawie innej umowy lub umów na finansowanie wkładu własnego musisz uwzględnić te środki w montażu finansowym – w zależności od źródła pochodzenia środków. Będziemy weryfikować wartość otrzymanych środków publicznych w odniesieniu do sumarycznej wartości wkładu własnego dla projektu.</w:t>
      </w:r>
    </w:p>
    <w:p w14:paraId="229B9E9A" w14:textId="7E4B3E66" w:rsidR="13C56A5E" w:rsidRPr="00586054" w:rsidRDefault="13C56A5E" w:rsidP="00586054">
      <w:pPr>
        <w:spacing w:after="60" w:line="271" w:lineRule="auto"/>
        <w:rPr>
          <w:rFonts w:ascii="Arial" w:eastAsia="Calibri" w:hAnsi="Arial" w:cs="Arial"/>
          <w:color w:val="000000" w:themeColor="text1"/>
          <w:sz w:val="24"/>
          <w:szCs w:val="24"/>
        </w:rPr>
      </w:pPr>
      <w:r w:rsidRPr="00586054">
        <w:rPr>
          <w:rFonts w:ascii="Arial" w:eastAsia="Calibri" w:hAnsi="Arial" w:cs="Arial"/>
          <w:color w:val="000000" w:themeColor="text1"/>
          <w:sz w:val="24"/>
          <w:szCs w:val="24"/>
        </w:rPr>
        <w:t xml:space="preserve"> </w:t>
      </w:r>
    </w:p>
    <w:p w14:paraId="2EBB05B6" w14:textId="727C1ECA" w:rsidR="13C56A5E" w:rsidRPr="00586054" w:rsidRDefault="13C56A5E" w:rsidP="00586054">
      <w:pPr>
        <w:spacing w:after="60" w:line="271" w:lineRule="auto"/>
        <w:rPr>
          <w:rFonts w:ascii="Arial" w:eastAsia="Calibri" w:hAnsi="Arial" w:cs="Arial"/>
          <w:b/>
          <w:bCs/>
          <w:color w:val="000000" w:themeColor="text1"/>
          <w:sz w:val="24"/>
          <w:szCs w:val="24"/>
        </w:rPr>
      </w:pPr>
      <w:r w:rsidRPr="00586054">
        <w:rPr>
          <w:rFonts w:ascii="Arial" w:eastAsia="Calibri" w:hAnsi="Arial" w:cs="Arial"/>
          <w:b/>
          <w:bCs/>
          <w:color w:val="000000" w:themeColor="text1"/>
          <w:sz w:val="24"/>
          <w:szCs w:val="24"/>
        </w:rPr>
        <w:t>Przykład:</w:t>
      </w:r>
    </w:p>
    <w:p w14:paraId="2F0F5532" w14:textId="77777777" w:rsidR="001A1159" w:rsidRDefault="13C56A5E" w:rsidP="00586054">
      <w:pPr>
        <w:pStyle w:val="Akapitzlist"/>
        <w:numPr>
          <w:ilvl w:val="0"/>
          <w:numId w:val="293"/>
        </w:numPr>
        <w:spacing w:after="60" w:line="271" w:lineRule="auto"/>
        <w:ind w:left="426" w:hanging="426"/>
        <w:rPr>
          <w:rFonts w:ascii="Arial" w:eastAsia="Calibri" w:hAnsi="Arial" w:cs="Arial"/>
          <w:sz w:val="24"/>
          <w:szCs w:val="24"/>
        </w:rPr>
      </w:pPr>
      <w:r w:rsidRPr="001A1159">
        <w:rPr>
          <w:rFonts w:ascii="Arial" w:eastAsia="Calibri" w:hAnsi="Arial" w:cs="Arial"/>
          <w:color w:val="000000" w:themeColor="text1"/>
          <w:sz w:val="24"/>
          <w:szCs w:val="24"/>
        </w:rPr>
        <w:t xml:space="preserve">środki pochodzące między innymi z dotacji z funduszy celowych na przykład środki NFOŚiGW, </w:t>
      </w:r>
      <w:proofErr w:type="spellStart"/>
      <w:r w:rsidRPr="001A1159">
        <w:rPr>
          <w:rFonts w:ascii="Arial" w:eastAsia="Calibri" w:hAnsi="Arial" w:cs="Arial"/>
          <w:color w:val="000000" w:themeColor="text1"/>
          <w:sz w:val="24"/>
          <w:szCs w:val="24"/>
        </w:rPr>
        <w:t>WFOŚiGW</w:t>
      </w:r>
      <w:proofErr w:type="spellEnd"/>
      <w:r w:rsidRPr="001A1159">
        <w:rPr>
          <w:rFonts w:ascii="Arial" w:eastAsia="Calibri" w:hAnsi="Arial" w:cs="Arial"/>
          <w:color w:val="000000" w:themeColor="text1"/>
          <w:sz w:val="24"/>
          <w:szCs w:val="24"/>
        </w:rPr>
        <w:t xml:space="preserve"> oraz umorzenia pożyczek wykazujesz w montażu finansowym, w pozycji „</w:t>
      </w:r>
      <w:r w:rsidRPr="001A1159">
        <w:rPr>
          <w:rFonts w:ascii="Arial" w:eastAsia="Calibri" w:hAnsi="Arial" w:cs="Arial"/>
          <w:sz w:val="24"/>
          <w:szCs w:val="24"/>
        </w:rPr>
        <w:t>inne publiczne”,</w:t>
      </w:r>
    </w:p>
    <w:p w14:paraId="5A627D13" w14:textId="4C5D36E2" w:rsidR="13C56A5E" w:rsidRPr="001A1159" w:rsidRDefault="13C56A5E" w:rsidP="00586054">
      <w:pPr>
        <w:pStyle w:val="Akapitzlist"/>
        <w:numPr>
          <w:ilvl w:val="0"/>
          <w:numId w:val="293"/>
        </w:numPr>
        <w:spacing w:after="60" w:line="271" w:lineRule="auto"/>
        <w:ind w:left="426" w:hanging="426"/>
        <w:rPr>
          <w:rFonts w:ascii="Arial" w:eastAsia="Calibri" w:hAnsi="Arial" w:cs="Arial"/>
          <w:sz w:val="24"/>
          <w:szCs w:val="24"/>
        </w:rPr>
      </w:pPr>
      <w:r w:rsidRPr="001A1159">
        <w:rPr>
          <w:rFonts w:ascii="Arial" w:eastAsia="Calibri" w:hAnsi="Arial" w:cs="Arial"/>
          <w:color w:val="000000" w:themeColor="text1"/>
          <w:sz w:val="24"/>
          <w:szCs w:val="24"/>
        </w:rPr>
        <w:t>pożyczki nieumarzalne wykazujesz w pozycjach właściwych dla wnioskodawcy / beneficjenta, który spłaci daną pożyczkę.</w:t>
      </w:r>
    </w:p>
    <w:p w14:paraId="6650A2C6" w14:textId="329C9FA1" w:rsidR="13C56A5E" w:rsidRPr="00586054" w:rsidRDefault="13C56A5E" w:rsidP="00586054">
      <w:pPr>
        <w:spacing w:after="60" w:line="271" w:lineRule="auto"/>
        <w:rPr>
          <w:rFonts w:ascii="Arial" w:eastAsia="Calibri" w:hAnsi="Arial" w:cs="Arial"/>
          <w:color w:val="000000" w:themeColor="text1"/>
          <w:sz w:val="24"/>
          <w:szCs w:val="24"/>
        </w:rPr>
      </w:pPr>
      <w:r w:rsidRPr="00586054">
        <w:rPr>
          <w:rFonts w:ascii="Arial" w:eastAsia="Calibri" w:hAnsi="Arial" w:cs="Arial"/>
          <w:color w:val="000000" w:themeColor="text1"/>
          <w:sz w:val="24"/>
          <w:szCs w:val="24"/>
        </w:rPr>
        <w:t xml:space="preserve"> </w:t>
      </w:r>
    </w:p>
    <w:p w14:paraId="1BB96187" w14:textId="156E9A5A" w:rsidR="001A1159" w:rsidRDefault="001A1159" w:rsidP="00586054">
      <w:pPr>
        <w:spacing w:after="60" w:line="271" w:lineRule="auto"/>
        <w:rPr>
          <w:rFonts w:ascii="Arial" w:eastAsia="Calibri" w:hAnsi="Arial" w:cs="Arial"/>
          <w:b/>
          <w:bCs/>
          <w:color w:val="000000" w:themeColor="text1"/>
          <w:sz w:val="24"/>
          <w:szCs w:val="24"/>
        </w:rPr>
      </w:pPr>
      <w:r>
        <w:rPr>
          <w:rFonts w:ascii="Arial" w:eastAsia="Calibri" w:hAnsi="Arial" w:cs="Arial"/>
          <w:b/>
          <w:bCs/>
          <w:color w:val="000000" w:themeColor="text1"/>
          <w:sz w:val="24"/>
          <w:szCs w:val="24"/>
        </w:rPr>
        <w:t>Pamiętaj:</w:t>
      </w:r>
    </w:p>
    <w:p w14:paraId="419F1B07" w14:textId="09B08286" w:rsidR="13C56A5E" w:rsidRPr="001A1159" w:rsidRDefault="13C56A5E" w:rsidP="001A1159">
      <w:pPr>
        <w:pStyle w:val="Akapitzlist"/>
        <w:numPr>
          <w:ilvl w:val="0"/>
          <w:numId w:val="294"/>
        </w:numPr>
        <w:spacing w:after="60" w:line="271" w:lineRule="auto"/>
        <w:ind w:left="426"/>
        <w:rPr>
          <w:rFonts w:ascii="Arial" w:eastAsia="Calibri" w:hAnsi="Arial" w:cs="Arial"/>
          <w:b/>
          <w:bCs/>
          <w:color w:val="000000" w:themeColor="text1"/>
          <w:sz w:val="24"/>
          <w:szCs w:val="24"/>
        </w:rPr>
      </w:pPr>
      <w:r w:rsidRPr="001A1159">
        <w:rPr>
          <w:rFonts w:ascii="Arial" w:eastAsia="Calibri" w:hAnsi="Arial" w:cs="Arial"/>
          <w:color w:val="000000" w:themeColor="text1"/>
          <w:sz w:val="24"/>
          <w:szCs w:val="24"/>
        </w:rPr>
        <w:t>wysokość środków publicznych przekraczająca wartość wkładu własnego skutkuje obniżeniem wartości dofinansowania. Środki, które powodują obniżenie dofinansowania to środki publiczne otrzymane bezzwrotnie, między innymi dotacje oraz umorzenia pożyczek.</w:t>
      </w:r>
    </w:p>
    <w:p w14:paraId="5DEC698B" w14:textId="74D76EA2" w:rsidR="13C56A5E" w:rsidRPr="00586054" w:rsidRDefault="13C56A5E" w:rsidP="00586054">
      <w:pPr>
        <w:spacing w:after="60" w:line="271" w:lineRule="auto"/>
        <w:rPr>
          <w:rFonts w:ascii="Arial" w:eastAsia="Calibri" w:hAnsi="Arial" w:cs="Arial"/>
          <w:color w:val="000000" w:themeColor="text1"/>
          <w:sz w:val="24"/>
          <w:szCs w:val="24"/>
        </w:rPr>
      </w:pPr>
      <w:r w:rsidRPr="00586054">
        <w:rPr>
          <w:rFonts w:ascii="Arial" w:eastAsia="Calibri" w:hAnsi="Arial" w:cs="Arial"/>
          <w:color w:val="000000" w:themeColor="text1"/>
          <w:sz w:val="24"/>
          <w:szCs w:val="24"/>
        </w:rPr>
        <w:t xml:space="preserve"> </w:t>
      </w:r>
    </w:p>
    <w:p w14:paraId="7A507C22" w14:textId="5E9BB63F" w:rsidR="13C56A5E" w:rsidRPr="001A1159" w:rsidRDefault="4BEC8D45" w:rsidP="001A1159">
      <w:pPr>
        <w:pStyle w:val="Nagwek3"/>
        <w:numPr>
          <w:ilvl w:val="0"/>
          <w:numId w:val="0"/>
        </w:numPr>
        <w:ind w:left="720" w:hanging="720"/>
        <w:rPr>
          <w:rFonts w:ascii="Arial" w:eastAsia="Calibri" w:hAnsi="Arial" w:cs="Arial"/>
          <w:sz w:val="24"/>
          <w:szCs w:val="24"/>
        </w:rPr>
      </w:pPr>
      <w:bookmarkStart w:id="37" w:name="_Toc132285143"/>
      <w:r w:rsidRPr="001A1159">
        <w:rPr>
          <w:rFonts w:ascii="Arial" w:eastAsia="Calibri" w:hAnsi="Arial" w:cs="Arial"/>
          <w:sz w:val="24"/>
          <w:szCs w:val="24"/>
        </w:rPr>
        <w:t xml:space="preserve">2.3.4 </w:t>
      </w:r>
      <w:r w:rsidR="13C56A5E" w:rsidRPr="001A1159">
        <w:rPr>
          <w:rFonts w:ascii="Arial" w:eastAsia="Calibri" w:hAnsi="Arial" w:cs="Arial"/>
          <w:sz w:val="24"/>
          <w:szCs w:val="24"/>
        </w:rPr>
        <w:t>Zmiana kosztu cał</w:t>
      </w:r>
      <w:r w:rsidR="001A1159" w:rsidRPr="001A1159">
        <w:rPr>
          <w:rFonts w:ascii="Arial" w:eastAsia="Calibri" w:hAnsi="Arial" w:cs="Arial"/>
          <w:sz w:val="24"/>
          <w:szCs w:val="24"/>
        </w:rPr>
        <w:t>kowitego - kwalifikowalność VAT</w:t>
      </w:r>
      <w:bookmarkEnd w:id="37"/>
    </w:p>
    <w:p w14:paraId="474B0DE7" w14:textId="77777777" w:rsidR="001A1159" w:rsidRPr="00586054" w:rsidRDefault="001A1159" w:rsidP="00586054">
      <w:pPr>
        <w:spacing w:after="60" w:line="271" w:lineRule="auto"/>
        <w:rPr>
          <w:rFonts w:ascii="Arial" w:hAnsi="Arial" w:cs="Arial"/>
          <w:b/>
          <w:bCs/>
          <w:color w:val="000000" w:themeColor="text1"/>
          <w:sz w:val="24"/>
          <w:szCs w:val="24"/>
        </w:rPr>
      </w:pPr>
    </w:p>
    <w:p w14:paraId="708AE8BD" w14:textId="579C5C14" w:rsidR="13C56A5E" w:rsidRPr="00586054" w:rsidRDefault="13C56A5E" w:rsidP="00586054">
      <w:pPr>
        <w:spacing w:after="60" w:line="271" w:lineRule="auto"/>
        <w:rPr>
          <w:rFonts w:ascii="Arial" w:eastAsia="Calibri" w:hAnsi="Arial" w:cs="Arial"/>
          <w:b/>
          <w:bCs/>
          <w:color w:val="000000" w:themeColor="text1"/>
          <w:sz w:val="24"/>
          <w:szCs w:val="24"/>
        </w:rPr>
      </w:pPr>
      <w:r w:rsidRPr="00586054">
        <w:rPr>
          <w:rFonts w:ascii="Arial" w:eastAsia="Calibri" w:hAnsi="Arial" w:cs="Arial"/>
          <w:b/>
          <w:bCs/>
          <w:color w:val="000000" w:themeColor="text1"/>
          <w:sz w:val="24"/>
          <w:szCs w:val="24"/>
        </w:rPr>
        <w:t>Zmiana ta wymaga zgłosze</w:t>
      </w:r>
      <w:r w:rsidR="001A1159">
        <w:rPr>
          <w:rFonts w:ascii="Arial" w:eastAsia="Calibri" w:hAnsi="Arial" w:cs="Arial"/>
          <w:b/>
          <w:bCs/>
          <w:color w:val="000000" w:themeColor="text1"/>
          <w:sz w:val="24"/>
          <w:szCs w:val="24"/>
        </w:rPr>
        <w:t>nia oraz uzyskania naszej zgody</w:t>
      </w:r>
    </w:p>
    <w:p w14:paraId="2F27DAE8" w14:textId="1C7583AA" w:rsidR="13C56A5E" w:rsidRPr="00586054" w:rsidRDefault="13C56A5E" w:rsidP="00586054">
      <w:pPr>
        <w:spacing w:after="60" w:line="271" w:lineRule="auto"/>
        <w:rPr>
          <w:rFonts w:ascii="Arial" w:eastAsia="Calibri" w:hAnsi="Arial" w:cs="Arial"/>
          <w:color w:val="000000" w:themeColor="text1"/>
          <w:sz w:val="24"/>
          <w:szCs w:val="24"/>
        </w:rPr>
      </w:pPr>
      <w:r w:rsidRPr="00586054">
        <w:rPr>
          <w:rFonts w:ascii="Arial" w:eastAsia="Calibri" w:hAnsi="Arial" w:cs="Arial"/>
          <w:color w:val="000000" w:themeColor="text1"/>
          <w:sz w:val="24"/>
          <w:szCs w:val="24"/>
        </w:rPr>
        <w:t xml:space="preserve"> </w:t>
      </w:r>
    </w:p>
    <w:p w14:paraId="16A77A91" w14:textId="04FBEA9F"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Jeżeli wartość realizowanego przez Ciebie projektu jest mniejsza niż 5 000 000 euro z VAT, podatek VAT jest wydatkiem kwalifikowalnym z uwzględnieniem zasad dotyczących projektów objętych pomocą publiczną.</w:t>
      </w:r>
    </w:p>
    <w:p w14:paraId="7739D511" w14:textId="761F4C73"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16DA07D2" w14:textId="611C7A3E"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Kiedy w trakcie realizacji projektu jego wartość wzrośnie do wysokości 5 000 000 euro (lub więcej), w celu zbadania kwalifikowalności podatku od towarów i usług, będziemy Cię prosić o dostarczenie oświadczenia. Indywidualną interpretację prawa podatkowego będziesz musiał dostarczyć na etapie składania pierwszego wniosku o płatność.</w:t>
      </w:r>
    </w:p>
    <w:p w14:paraId="1D861AB0" w14:textId="7B9E5D78"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61BD0EF9" w14:textId="57D2037A"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W przypadku, kiedy realizujesz projekt w partnerstwie (w tym również PPP) o dostarczenie oświadczenia i indywidualnej interpretacji prawa podatkowego będziemy także prosić partnera projektu / partnera prywatnego.</w:t>
      </w:r>
    </w:p>
    <w:p w14:paraId="342E11B0" w14:textId="5C79488F"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lastRenderedPageBreak/>
        <w:t>Pamiętaj, że dla projektów o wartości 5 000 000,00 euro (lub więcej):</w:t>
      </w:r>
    </w:p>
    <w:p w14:paraId="341D96FE" w14:textId="77777777" w:rsidR="001A1159" w:rsidRDefault="13C56A5E" w:rsidP="001A1159">
      <w:pPr>
        <w:pStyle w:val="Akapitzlist"/>
        <w:numPr>
          <w:ilvl w:val="0"/>
          <w:numId w:val="294"/>
        </w:numPr>
        <w:spacing w:after="60" w:line="271" w:lineRule="auto"/>
        <w:ind w:left="425" w:hanging="357"/>
        <w:contextualSpacing w:val="0"/>
        <w:rPr>
          <w:rFonts w:ascii="Arial" w:eastAsia="Calibri" w:hAnsi="Arial" w:cs="Arial"/>
          <w:sz w:val="24"/>
          <w:szCs w:val="24"/>
        </w:rPr>
      </w:pPr>
      <w:r w:rsidRPr="001A1159">
        <w:rPr>
          <w:rFonts w:ascii="Arial" w:eastAsia="Calibri" w:hAnsi="Arial" w:cs="Arial"/>
          <w:sz w:val="24"/>
          <w:szCs w:val="24"/>
        </w:rPr>
        <w:t>możemy uznać wydatki poniesione na podatek od towarów i usług za kwalifikowalne, tylko w przypadku, jeśli Ty i inny podmiot zaangażowany w projekt, a wykorzystujący do działalności opodatkowanej produkty będące efektem realizacji projektu (zarówno w fazie realizacyjnej jak i operacyjnej) nie masz prawnej możliwości ich odzyskania na poziomie projektu,</w:t>
      </w:r>
    </w:p>
    <w:p w14:paraId="799BD3AB" w14:textId="1EFB25DF" w:rsidR="13C56A5E" w:rsidRPr="001A1159" w:rsidRDefault="13C56A5E" w:rsidP="001A1159">
      <w:pPr>
        <w:pStyle w:val="Akapitzlist"/>
        <w:numPr>
          <w:ilvl w:val="0"/>
          <w:numId w:val="294"/>
        </w:numPr>
        <w:spacing w:after="60" w:line="271" w:lineRule="auto"/>
        <w:ind w:left="425" w:hanging="357"/>
        <w:contextualSpacing w:val="0"/>
        <w:rPr>
          <w:rFonts w:ascii="Arial" w:eastAsia="Calibri" w:hAnsi="Arial" w:cs="Arial"/>
          <w:sz w:val="24"/>
          <w:szCs w:val="24"/>
        </w:rPr>
      </w:pPr>
      <w:r w:rsidRPr="001A1159">
        <w:rPr>
          <w:rFonts w:ascii="Arial" w:eastAsia="Calibri" w:hAnsi="Arial" w:cs="Arial"/>
          <w:sz w:val="24"/>
          <w:szCs w:val="24"/>
        </w:rPr>
        <w:t>potencjalna prawna możliwość odzyskania podatku VAT wyklucza uznanie go za wydatek kwalifikowalny, nawet jeśli fa</w:t>
      </w:r>
      <w:r w:rsidR="00391E41">
        <w:rPr>
          <w:rFonts w:ascii="Arial" w:eastAsia="Calibri" w:hAnsi="Arial" w:cs="Arial"/>
          <w:sz w:val="24"/>
          <w:szCs w:val="24"/>
        </w:rPr>
        <w:t>ktycznie zwrot nie nastąpił, na przykład</w:t>
      </w:r>
      <w:r w:rsidRPr="001A1159">
        <w:rPr>
          <w:rFonts w:ascii="Arial" w:eastAsia="Calibri" w:hAnsi="Arial" w:cs="Arial"/>
          <w:sz w:val="24"/>
          <w:szCs w:val="24"/>
        </w:rPr>
        <w:t xml:space="preserve"> ze względu na niepodjęcie przez Ciebie czynności zmierzających do realizacji tego prawa.</w:t>
      </w:r>
    </w:p>
    <w:p w14:paraId="399A52A4" w14:textId="0F066DE4" w:rsidR="13C56A5E" w:rsidRPr="00586054" w:rsidRDefault="13C56A5E" w:rsidP="00586054">
      <w:pPr>
        <w:spacing w:after="60" w:line="271" w:lineRule="auto"/>
        <w:rPr>
          <w:rFonts w:ascii="Arial" w:eastAsia="Calibri" w:hAnsi="Arial" w:cs="Arial"/>
          <w:color w:val="FF0000"/>
          <w:sz w:val="24"/>
          <w:szCs w:val="24"/>
        </w:rPr>
      </w:pPr>
      <w:r w:rsidRPr="00586054">
        <w:rPr>
          <w:rFonts w:ascii="Arial" w:eastAsia="Calibri" w:hAnsi="Arial" w:cs="Arial"/>
          <w:color w:val="FF0000"/>
          <w:sz w:val="24"/>
          <w:szCs w:val="24"/>
        </w:rPr>
        <w:t xml:space="preserve"> </w:t>
      </w:r>
    </w:p>
    <w:p w14:paraId="2866FD3F" w14:textId="77777777" w:rsidR="008B4DB9" w:rsidRPr="008B4DB9" w:rsidRDefault="008B4DB9" w:rsidP="008B4DB9">
      <w:pPr>
        <w:suppressAutoHyphens w:val="0"/>
        <w:spacing w:after="120"/>
        <w:rPr>
          <w:rFonts w:ascii="Arial" w:hAnsi="Arial" w:cs="Arial"/>
          <w:sz w:val="24"/>
          <w:szCs w:val="24"/>
        </w:rPr>
      </w:pPr>
      <w:r w:rsidRPr="008B4DB9">
        <w:rPr>
          <w:rFonts w:ascii="Arial" w:hAnsi="Arial" w:cs="Arial"/>
          <w:sz w:val="24"/>
          <w:szCs w:val="24"/>
        </w:rPr>
        <w:t xml:space="preserve">Podatek VAT może być odzyskany w projekcie w pełniej wysokości lub częściowo tj. może być rozliczony za pośrednictwem tzw. współczynnika lub </w:t>
      </w:r>
      <w:proofErr w:type="spellStart"/>
      <w:r w:rsidRPr="008B4DB9">
        <w:rPr>
          <w:rFonts w:ascii="Arial" w:hAnsi="Arial" w:cs="Arial"/>
          <w:sz w:val="24"/>
          <w:szCs w:val="24"/>
        </w:rPr>
        <w:t>prewspółczynnika</w:t>
      </w:r>
      <w:proofErr w:type="spellEnd"/>
      <w:r w:rsidRPr="008B4DB9">
        <w:rPr>
          <w:rFonts w:ascii="Arial" w:hAnsi="Arial" w:cs="Arial"/>
          <w:sz w:val="24"/>
          <w:szCs w:val="24"/>
        </w:rPr>
        <w:t>. Jeśli zatem Twój projekt ma koszt całkowity równy lub powyżej 5 mln euro, to możesz kwalifikować częściowo podatek VAT, według poniższych zasad:</w:t>
      </w:r>
    </w:p>
    <w:p w14:paraId="120E1E00" w14:textId="03B96FA9" w:rsidR="008B4DB9" w:rsidRPr="000B6607" w:rsidRDefault="00B539DA" w:rsidP="008B4DB9">
      <w:pPr>
        <w:pStyle w:val="Akapitzlist"/>
        <w:numPr>
          <w:ilvl w:val="0"/>
          <w:numId w:val="95"/>
        </w:numPr>
        <w:suppressAutoHyphens w:val="0"/>
        <w:spacing w:after="120"/>
        <w:ind w:left="426"/>
        <w:contextualSpacing w:val="0"/>
        <w:rPr>
          <w:rFonts w:ascii="Arial" w:hAnsi="Arial" w:cs="Arial"/>
          <w:sz w:val="24"/>
          <w:szCs w:val="24"/>
        </w:rPr>
      </w:pPr>
      <w:r>
        <w:rPr>
          <w:rFonts w:ascii="Arial" w:hAnsi="Arial" w:cs="Arial"/>
          <w:sz w:val="24"/>
          <w:szCs w:val="24"/>
        </w:rPr>
        <w:t>j</w:t>
      </w:r>
      <w:r w:rsidR="008B4DB9">
        <w:rPr>
          <w:rFonts w:ascii="Arial" w:hAnsi="Arial" w:cs="Arial"/>
          <w:sz w:val="24"/>
          <w:szCs w:val="24"/>
        </w:rPr>
        <w:t xml:space="preserve">eśli masz możliwość odzyskać podatek VAT od 2% do 20% (włącznie), to </w:t>
      </w:r>
      <w:r w:rsidR="008B4DB9" w:rsidRPr="000B6607">
        <w:rPr>
          <w:rFonts w:ascii="Arial" w:hAnsi="Arial" w:cs="Arial"/>
          <w:sz w:val="24"/>
          <w:szCs w:val="24"/>
        </w:rPr>
        <w:t>podatek VAT kwalifikowany będzie według stałych wartości procentowych tzn. 80% podatku VAT uznamy jako kwalifikowalne w projekcie</w:t>
      </w:r>
      <w:r w:rsidR="008B4DB9">
        <w:rPr>
          <w:rFonts w:ascii="Arial" w:hAnsi="Arial" w:cs="Arial"/>
          <w:sz w:val="24"/>
          <w:szCs w:val="24"/>
        </w:rPr>
        <w:t>, a 20% będzie niekwalifikowane</w:t>
      </w:r>
      <w:r w:rsidR="008B4DB9" w:rsidRPr="000B6607">
        <w:rPr>
          <w:rFonts w:ascii="Arial" w:hAnsi="Arial" w:cs="Arial"/>
          <w:sz w:val="24"/>
          <w:szCs w:val="24"/>
        </w:rPr>
        <w:t xml:space="preserve">. Wartości procentowe będą niezmienne i będą niezależne od rzeczywistego rozliczenia z urzędem skarbowym; </w:t>
      </w:r>
    </w:p>
    <w:p w14:paraId="42A19DBF" w14:textId="4110AC4C" w:rsidR="008B4DB9" w:rsidRPr="000B6607" w:rsidRDefault="00B539DA" w:rsidP="008B4DB9">
      <w:pPr>
        <w:pStyle w:val="Akapitzlist"/>
        <w:numPr>
          <w:ilvl w:val="0"/>
          <w:numId w:val="95"/>
        </w:numPr>
        <w:suppressAutoHyphens w:val="0"/>
        <w:spacing w:after="120"/>
        <w:ind w:left="426"/>
        <w:contextualSpacing w:val="0"/>
        <w:rPr>
          <w:rFonts w:ascii="Arial" w:hAnsi="Arial" w:cs="Arial"/>
          <w:sz w:val="24"/>
          <w:szCs w:val="24"/>
        </w:rPr>
      </w:pPr>
      <w:r>
        <w:rPr>
          <w:rFonts w:ascii="Arial" w:hAnsi="Arial" w:cs="Arial"/>
          <w:sz w:val="24"/>
          <w:szCs w:val="24"/>
        </w:rPr>
        <w:t>j</w:t>
      </w:r>
      <w:r w:rsidR="008B4DB9">
        <w:rPr>
          <w:rFonts w:ascii="Arial" w:hAnsi="Arial" w:cs="Arial"/>
          <w:sz w:val="24"/>
          <w:szCs w:val="24"/>
        </w:rPr>
        <w:t>eśli masz możliwość odzyskać podatek VAT powyżej 20%, to</w:t>
      </w:r>
      <w:r w:rsidR="008B4DB9" w:rsidRPr="000B6607">
        <w:rPr>
          <w:rFonts w:ascii="Arial" w:hAnsi="Arial" w:cs="Arial"/>
          <w:sz w:val="24"/>
          <w:szCs w:val="24"/>
        </w:rPr>
        <w:t xml:space="preserve"> wartość wydatków kwalifikowalnych </w:t>
      </w:r>
      <w:r w:rsidR="008B4DB9">
        <w:rPr>
          <w:rFonts w:ascii="Arial" w:hAnsi="Arial" w:cs="Arial"/>
          <w:sz w:val="24"/>
          <w:szCs w:val="24"/>
        </w:rPr>
        <w:t xml:space="preserve">tytułem </w:t>
      </w:r>
      <w:r w:rsidR="008B4DB9" w:rsidRPr="000B6607">
        <w:rPr>
          <w:rFonts w:ascii="Arial" w:hAnsi="Arial" w:cs="Arial"/>
          <w:sz w:val="24"/>
          <w:szCs w:val="24"/>
        </w:rPr>
        <w:t>podatku VAT będzie zgodna z</w:t>
      </w:r>
      <w:r w:rsidR="008B4DB9">
        <w:rPr>
          <w:rFonts w:ascii="Arial" w:hAnsi="Arial" w:cs="Arial"/>
          <w:sz w:val="24"/>
          <w:szCs w:val="24"/>
        </w:rPr>
        <w:t> </w:t>
      </w:r>
      <w:r w:rsidR="008B4DB9" w:rsidRPr="000B6607">
        <w:rPr>
          <w:rFonts w:ascii="Arial" w:hAnsi="Arial" w:cs="Arial"/>
          <w:sz w:val="24"/>
          <w:szCs w:val="24"/>
        </w:rPr>
        <w:t xml:space="preserve">rzeczywistą wartością określoną na podstawie przepisów </w:t>
      </w:r>
      <w:r w:rsidR="008B4DB9">
        <w:rPr>
          <w:rFonts w:ascii="Arial" w:hAnsi="Arial" w:cs="Arial"/>
          <w:sz w:val="24"/>
          <w:szCs w:val="24"/>
        </w:rPr>
        <w:t>u</w:t>
      </w:r>
      <w:r w:rsidR="008B4DB9" w:rsidRPr="000B6607">
        <w:rPr>
          <w:rFonts w:ascii="Arial" w:hAnsi="Arial" w:cs="Arial"/>
          <w:sz w:val="24"/>
          <w:szCs w:val="24"/>
        </w:rPr>
        <w:t>stawy o</w:t>
      </w:r>
      <w:r w:rsidR="008B4DB9">
        <w:rPr>
          <w:rFonts w:ascii="Arial" w:hAnsi="Arial" w:cs="Arial"/>
          <w:sz w:val="24"/>
          <w:szCs w:val="24"/>
        </w:rPr>
        <w:t> </w:t>
      </w:r>
      <w:r w:rsidR="008B4DB9" w:rsidRPr="000B6607">
        <w:rPr>
          <w:rFonts w:ascii="Arial" w:hAnsi="Arial" w:cs="Arial"/>
          <w:sz w:val="24"/>
          <w:szCs w:val="24"/>
        </w:rPr>
        <w:t>podatku od towarów i usług.</w:t>
      </w:r>
    </w:p>
    <w:p w14:paraId="5A8C2CE3" w14:textId="2EC378C8"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Do przeliczenia łącznego kosztu projektu będziemy się posługiwać miesięcznym obrachunkowym kursem wymiany walut stosowanym przez KE, aktualnym w dniu zawarcia aneksu do umowy wynikającego ze zmiany łącznego kosztu projektu.</w:t>
      </w:r>
    </w:p>
    <w:p w14:paraId="162B5842" w14:textId="4D9AB7B4" w:rsidR="13C56A5E" w:rsidRPr="00586054" w:rsidRDefault="13C56A5E" w:rsidP="00586054">
      <w:pPr>
        <w:spacing w:after="60" w:line="271" w:lineRule="auto"/>
        <w:rPr>
          <w:rFonts w:ascii="Arial" w:eastAsia="Calibri" w:hAnsi="Arial" w:cs="Arial"/>
          <w:color w:val="FF0000"/>
          <w:sz w:val="24"/>
          <w:szCs w:val="24"/>
        </w:rPr>
      </w:pPr>
      <w:r w:rsidRPr="00586054">
        <w:rPr>
          <w:rFonts w:ascii="Arial" w:eastAsia="Calibri" w:hAnsi="Arial" w:cs="Arial"/>
          <w:color w:val="FF0000"/>
          <w:sz w:val="24"/>
          <w:szCs w:val="24"/>
        </w:rPr>
        <w:t xml:space="preserve"> </w:t>
      </w:r>
    </w:p>
    <w:p w14:paraId="7C0AEDA4" w14:textId="11847656"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Z uwagi na konieczność monitorowania kwalifikowalności podatku od towarów i usług przy aktualizacji kosztów będziemy Cię prosić o zaktualizowanie wartości kosztów całkowitych.</w:t>
      </w:r>
    </w:p>
    <w:p w14:paraId="77AA0FA3" w14:textId="6A78F7D2" w:rsidR="008B4DB9" w:rsidRPr="000B6607" w:rsidRDefault="008B4DB9" w:rsidP="008B4DB9">
      <w:pPr>
        <w:spacing w:after="60" w:line="276" w:lineRule="auto"/>
        <w:rPr>
          <w:rFonts w:ascii="Arial" w:hAnsi="Arial" w:cs="Arial"/>
          <w:sz w:val="24"/>
          <w:szCs w:val="24"/>
        </w:rPr>
      </w:pPr>
      <w:r w:rsidRPr="000B6607">
        <w:rPr>
          <w:rFonts w:ascii="Arial" w:hAnsi="Arial" w:cs="Arial"/>
          <w:sz w:val="24"/>
          <w:szCs w:val="24"/>
        </w:rPr>
        <w:t xml:space="preserve">Na całkowity </w:t>
      </w:r>
      <w:r w:rsidR="00391E41">
        <w:rPr>
          <w:rFonts w:ascii="Arial" w:hAnsi="Arial" w:cs="Arial"/>
          <w:sz w:val="24"/>
          <w:szCs w:val="24"/>
        </w:rPr>
        <w:t>koszt projektu składają się między innymi</w:t>
      </w:r>
      <w:r w:rsidRPr="000B6607">
        <w:rPr>
          <w:rFonts w:ascii="Arial" w:hAnsi="Arial" w:cs="Arial"/>
          <w:sz w:val="24"/>
          <w:szCs w:val="24"/>
        </w:rPr>
        <w:t>:</w:t>
      </w:r>
    </w:p>
    <w:p w14:paraId="5226CE35" w14:textId="77777777" w:rsidR="008B4DB9" w:rsidRDefault="008B4DB9" w:rsidP="008B4DB9">
      <w:pPr>
        <w:pStyle w:val="Akapitzlist"/>
        <w:numPr>
          <w:ilvl w:val="0"/>
          <w:numId w:val="269"/>
        </w:numPr>
        <w:spacing w:after="60"/>
        <w:contextualSpacing w:val="0"/>
        <w:rPr>
          <w:rFonts w:ascii="Arial" w:hAnsi="Arial" w:cs="Arial"/>
          <w:sz w:val="24"/>
          <w:szCs w:val="24"/>
        </w:rPr>
      </w:pPr>
      <w:r w:rsidRPr="001B5984">
        <w:rPr>
          <w:rFonts w:ascii="Arial" w:hAnsi="Arial" w:cs="Arial"/>
          <w:sz w:val="24"/>
          <w:szCs w:val="24"/>
        </w:rPr>
        <w:t>roboty dodatkowe wynikające z prac kwalifikowalnych,</w:t>
      </w:r>
    </w:p>
    <w:p w14:paraId="35C1B9F8" w14:textId="77777777" w:rsidR="008B4DB9" w:rsidRDefault="008B4DB9" w:rsidP="008B4DB9">
      <w:pPr>
        <w:pStyle w:val="Akapitzlist"/>
        <w:numPr>
          <w:ilvl w:val="0"/>
          <w:numId w:val="269"/>
        </w:numPr>
        <w:spacing w:after="60"/>
        <w:contextualSpacing w:val="0"/>
        <w:rPr>
          <w:rFonts w:ascii="Arial" w:hAnsi="Arial" w:cs="Arial"/>
          <w:sz w:val="24"/>
          <w:szCs w:val="24"/>
        </w:rPr>
      </w:pPr>
      <w:r w:rsidRPr="001B5984">
        <w:rPr>
          <w:rFonts w:ascii="Arial" w:hAnsi="Arial" w:cs="Arial"/>
          <w:sz w:val="24"/>
          <w:szCs w:val="24"/>
        </w:rPr>
        <w:t>wydatki podlegające limitom, które przekroczyły limit</w:t>
      </w:r>
      <w:r>
        <w:rPr>
          <w:rFonts w:ascii="Arial" w:hAnsi="Arial" w:cs="Arial"/>
          <w:sz w:val="24"/>
          <w:szCs w:val="24"/>
        </w:rPr>
        <w:t>,</w:t>
      </w:r>
    </w:p>
    <w:p w14:paraId="64083C74" w14:textId="77777777" w:rsidR="008B4DB9" w:rsidRDefault="008B4DB9" w:rsidP="008B4DB9">
      <w:pPr>
        <w:pStyle w:val="Akapitzlist"/>
        <w:numPr>
          <w:ilvl w:val="0"/>
          <w:numId w:val="269"/>
        </w:numPr>
        <w:spacing w:after="60"/>
        <w:contextualSpacing w:val="0"/>
        <w:rPr>
          <w:rFonts w:ascii="Arial" w:hAnsi="Arial" w:cs="Arial"/>
          <w:sz w:val="24"/>
          <w:szCs w:val="24"/>
        </w:rPr>
      </w:pPr>
      <w:r w:rsidRPr="001B5984">
        <w:rPr>
          <w:rFonts w:ascii="Arial" w:hAnsi="Arial" w:cs="Arial"/>
          <w:sz w:val="24"/>
          <w:szCs w:val="24"/>
        </w:rPr>
        <w:t>podatek VAT, niezależnie czy jest on kwalifikowany czy ni</w:t>
      </w:r>
      <w:r>
        <w:rPr>
          <w:rFonts w:ascii="Arial" w:hAnsi="Arial" w:cs="Arial"/>
          <w:sz w:val="24"/>
          <w:szCs w:val="24"/>
        </w:rPr>
        <w:t>e,</w:t>
      </w:r>
    </w:p>
    <w:p w14:paraId="2B04146B" w14:textId="77777777" w:rsidR="008B4DB9" w:rsidRDefault="008B4DB9" w:rsidP="008B4DB9">
      <w:pPr>
        <w:pStyle w:val="Akapitzlist"/>
        <w:numPr>
          <w:ilvl w:val="0"/>
          <w:numId w:val="269"/>
        </w:numPr>
        <w:spacing w:after="60"/>
        <w:contextualSpacing w:val="0"/>
        <w:rPr>
          <w:rFonts w:ascii="Arial" w:hAnsi="Arial" w:cs="Arial"/>
          <w:sz w:val="24"/>
          <w:szCs w:val="24"/>
        </w:rPr>
      </w:pPr>
      <w:r w:rsidRPr="001B5984">
        <w:rPr>
          <w:rFonts w:ascii="Arial" w:hAnsi="Arial" w:cs="Arial"/>
          <w:sz w:val="24"/>
          <w:szCs w:val="24"/>
        </w:rPr>
        <w:t>wydatki nierozerwalnie związane z realizacją projektu</w:t>
      </w:r>
      <w:r>
        <w:rPr>
          <w:rFonts w:ascii="Arial" w:hAnsi="Arial" w:cs="Arial"/>
          <w:sz w:val="24"/>
          <w:szCs w:val="24"/>
        </w:rPr>
        <w:t>,</w:t>
      </w:r>
    </w:p>
    <w:p w14:paraId="1AE8B4A2" w14:textId="0722EE42" w:rsidR="13C56A5E" w:rsidRPr="00586054" w:rsidRDefault="008B4DB9" w:rsidP="008C7D2B">
      <w:pPr>
        <w:pStyle w:val="Akapitzlist"/>
        <w:numPr>
          <w:ilvl w:val="0"/>
          <w:numId w:val="269"/>
        </w:numPr>
        <w:spacing w:after="60"/>
        <w:contextualSpacing w:val="0"/>
        <w:rPr>
          <w:rFonts w:ascii="Arial" w:eastAsia="Calibri" w:hAnsi="Arial" w:cs="Arial"/>
          <w:sz w:val="24"/>
          <w:szCs w:val="24"/>
        </w:rPr>
      </w:pPr>
      <w:r w:rsidRPr="001B5984">
        <w:rPr>
          <w:rFonts w:ascii="Arial" w:hAnsi="Arial" w:cs="Arial"/>
          <w:sz w:val="24"/>
          <w:szCs w:val="24"/>
        </w:rPr>
        <w:t>inne wydatki niekwalifikowalne dotyczące inwestycji.</w:t>
      </w:r>
    </w:p>
    <w:p w14:paraId="00772AD2" w14:textId="6F101C97" w:rsidR="13C56A5E" w:rsidRDefault="2B726858" w:rsidP="00D520CD">
      <w:pPr>
        <w:pStyle w:val="Nagwek3"/>
        <w:numPr>
          <w:ilvl w:val="0"/>
          <w:numId w:val="0"/>
        </w:numPr>
        <w:ind w:left="720" w:hanging="720"/>
        <w:rPr>
          <w:rFonts w:ascii="Arial" w:eastAsia="Calibri" w:hAnsi="Arial" w:cs="Arial"/>
          <w:sz w:val="24"/>
          <w:szCs w:val="24"/>
        </w:rPr>
      </w:pPr>
      <w:bookmarkStart w:id="38" w:name="_Toc132285144"/>
      <w:r w:rsidRPr="00D520CD">
        <w:rPr>
          <w:rFonts w:ascii="Arial" w:eastAsia="Calibri" w:hAnsi="Arial" w:cs="Arial"/>
          <w:sz w:val="24"/>
          <w:szCs w:val="24"/>
        </w:rPr>
        <w:t xml:space="preserve">2.3.5 </w:t>
      </w:r>
      <w:r w:rsidR="13C56A5E" w:rsidRPr="00D520CD">
        <w:rPr>
          <w:rFonts w:ascii="Arial" w:eastAsia="Calibri" w:hAnsi="Arial" w:cs="Arial"/>
          <w:sz w:val="24"/>
          <w:szCs w:val="24"/>
        </w:rPr>
        <w:t xml:space="preserve"> </w:t>
      </w:r>
      <w:r w:rsidR="00D520CD" w:rsidRPr="00D520CD">
        <w:rPr>
          <w:rFonts w:ascii="Arial" w:eastAsia="Calibri" w:hAnsi="Arial" w:cs="Arial"/>
          <w:sz w:val="24"/>
          <w:szCs w:val="24"/>
        </w:rPr>
        <w:t>Zwiększenie dofinansowania</w:t>
      </w:r>
      <w:bookmarkEnd w:id="38"/>
    </w:p>
    <w:p w14:paraId="5825C650" w14:textId="77777777" w:rsidR="00D520CD" w:rsidRPr="00D520CD" w:rsidRDefault="00D520CD" w:rsidP="00D520CD">
      <w:pPr>
        <w:rPr>
          <w:rFonts w:eastAsia="Calibri"/>
        </w:rPr>
      </w:pPr>
    </w:p>
    <w:p w14:paraId="2C5C444A" w14:textId="76BD4AC3" w:rsidR="13C56A5E" w:rsidRPr="00E75A6A" w:rsidRDefault="13C56A5E" w:rsidP="00586054">
      <w:pPr>
        <w:spacing w:after="60" w:line="271" w:lineRule="auto"/>
        <w:rPr>
          <w:rFonts w:ascii="Arial" w:eastAsia="Calibri" w:hAnsi="Arial" w:cs="Arial"/>
          <w:b/>
          <w:bCs/>
          <w:color w:val="000000" w:themeColor="text1"/>
          <w:sz w:val="24"/>
          <w:szCs w:val="24"/>
        </w:rPr>
      </w:pPr>
      <w:r w:rsidRPr="00586054">
        <w:rPr>
          <w:rFonts w:ascii="Arial" w:eastAsia="Calibri" w:hAnsi="Arial" w:cs="Arial"/>
          <w:b/>
          <w:bCs/>
          <w:color w:val="000000" w:themeColor="text1"/>
          <w:sz w:val="24"/>
          <w:szCs w:val="24"/>
        </w:rPr>
        <w:t>Zmiana ta wymaga zgłoszenia oraz uzyskania naszej zgody.</w:t>
      </w:r>
    </w:p>
    <w:p w14:paraId="068A2E38" w14:textId="13A00E1E"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lastRenderedPageBreak/>
        <w:t>Możesz zawnioskować do nas o zwiększenie:</w:t>
      </w:r>
    </w:p>
    <w:p w14:paraId="6717F99E" w14:textId="77777777" w:rsidR="00D520CD" w:rsidRDefault="13C56A5E" w:rsidP="00586054">
      <w:pPr>
        <w:pStyle w:val="Akapitzlist"/>
        <w:numPr>
          <w:ilvl w:val="0"/>
          <w:numId w:val="295"/>
        </w:numPr>
        <w:spacing w:after="60" w:line="271" w:lineRule="auto"/>
        <w:ind w:left="426"/>
        <w:rPr>
          <w:rFonts w:ascii="Arial" w:eastAsia="Calibri" w:hAnsi="Arial" w:cs="Arial"/>
          <w:sz w:val="24"/>
          <w:szCs w:val="24"/>
        </w:rPr>
      </w:pPr>
      <w:r w:rsidRPr="00D520CD">
        <w:rPr>
          <w:rFonts w:ascii="Arial" w:eastAsia="Calibri" w:hAnsi="Arial" w:cs="Arial"/>
          <w:sz w:val="24"/>
          <w:szCs w:val="24"/>
        </w:rPr>
        <w:t>procentu lub/i kwoty dofinansowania,</w:t>
      </w:r>
    </w:p>
    <w:p w14:paraId="79AAECAC" w14:textId="30452137" w:rsidR="13C56A5E" w:rsidRPr="00D520CD" w:rsidRDefault="13C56A5E" w:rsidP="00586054">
      <w:pPr>
        <w:pStyle w:val="Akapitzlist"/>
        <w:numPr>
          <w:ilvl w:val="0"/>
          <w:numId w:val="295"/>
        </w:numPr>
        <w:spacing w:after="60" w:line="271" w:lineRule="auto"/>
        <w:ind w:left="426"/>
        <w:rPr>
          <w:rFonts w:ascii="Arial" w:eastAsia="Calibri" w:hAnsi="Arial" w:cs="Arial"/>
          <w:sz w:val="24"/>
          <w:szCs w:val="24"/>
        </w:rPr>
      </w:pPr>
      <w:r w:rsidRPr="00D520CD">
        <w:rPr>
          <w:rFonts w:ascii="Arial" w:eastAsia="Calibri" w:hAnsi="Arial" w:cs="Arial"/>
          <w:sz w:val="24"/>
          <w:szCs w:val="24"/>
        </w:rPr>
        <w:t>kosztów kwalifikowalnych i kwoty dofinansowania.</w:t>
      </w:r>
    </w:p>
    <w:p w14:paraId="40DC2DFE" w14:textId="2D3082F0" w:rsidR="13C56A5E" w:rsidRPr="00586054" w:rsidRDefault="13C56A5E" w:rsidP="00D520CD">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4EEA8685" w14:textId="3B49F7F0" w:rsidR="00D520CD" w:rsidRDefault="13C56A5E" w:rsidP="00D520CD">
      <w:pPr>
        <w:spacing w:after="60" w:line="271" w:lineRule="auto"/>
        <w:rPr>
          <w:rFonts w:ascii="Arial" w:hAnsi="Arial" w:cs="Arial"/>
          <w:sz w:val="24"/>
          <w:szCs w:val="24"/>
        </w:rPr>
      </w:pPr>
      <w:r w:rsidRPr="00586054">
        <w:rPr>
          <w:rFonts w:ascii="Arial" w:eastAsia="Calibri" w:hAnsi="Arial" w:cs="Arial"/>
          <w:sz w:val="24"/>
          <w:szCs w:val="24"/>
        </w:rPr>
        <w:t xml:space="preserve">Będziemy analizować możliwość </w:t>
      </w:r>
      <w:r w:rsidR="00D520CD">
        <w:rPr>
          <w:rFonts w:ascii="Arial" w:eastAsia="Calibri" w:hAnsi="Arial" w:cs="Arial"/>
          <w:sz w:val="24"/>
          <w:szCs w:val="24"/>
        </w:rPr>
        <w:t>zwiększenia kwoty lub/</w:t>
      </w:r>
      <w:r w:rsidRPr="00586054">
        <w:rPr>
          <w:rFonts w:ascii="Arial" w:eastAsia="Calibri" w:hAnsi="Arial" w:cs="Arial"/>
          <w:sz w:val="24"/>
          <w:szCs w:val="24"/>
        </w:rPr>
        <w:t>i procentu dofinansowania między innymi w przypadku, gdy:</w:t>
      </w:r>
    </w:p>
    <w:p w14:paraId="51DABDEE" w14:textId="77777777" w:rsidR="00D520CD" w:rsidRPr="00D520CD" w:rsidRDefault="13C56A5E" w:rsidP="00D520CD">
      <w:pPr>
        <w:pStyle w:val="Akapitzlist"/>
        <w:numPr>
          <w:ilvl w:val="0"/>
          <w:numId w:val="296"/>
        </w:numPr>
        <w:spacing w:after="60" w:line="271" w:lineRule="auto"/>
        <w:contextualSpacing w:val="0"/>
        <w:rPr>
          <w:rFonts w:ascii="Arial" w:eastAsia="Calibri" w:hAnsi="Arial" w:cs="Arial"/>
          <w:sz w:val="24"/>
          <w:szCs w:val="24"/>
        </w:rPr>
      </w:pPr>
      <w:r w:rsidRPr="00D520CD">
        <w:rPr>
          <w:rFonts w:ascii="Arial" w:eastAsia="Calibri" w:hAnsi="Arial" w:cs="Arial"/>
          <w:sz w:val="24"/>
          <w:szCs w:val="24"/>
        </w:rPr>
        <w:t>ponowne szacowanie wartości zamówienia,</w:t>
      </w:r>
      <w:r w:rsidR="00D520CD">
        <w:rPr>
          <w:rFonts w:ascii="Arial" w:eastAsia="Calibri" w:hAnsi="Arial" w:cs="Arial"/>
          <w:sz w:val="24"/>
          <w:szCs w:val="24"/>
        </w:rPr>
        <w:t xml:space="preserve"> </w:t>
      </w:r>
      <w:r w:rsidRPr="00D520CD">
        <w:rPr>
          <w:rFonts w:ascii="Arial" w:eastAsia="Calibri" w:hAnsi="Arial" w:cs="Arial"/>
          <w:sz w:val="24"/>
          <w:szCs w:val="24"/>
        </w:rPr>
        <w:t>lub/i</w:t>
      </w:r>
    </w:p>
    <w:p w14:paraId="69D2C2AE" w14:textId="77777777" w:rsidR="00D520CD" w:rsidRPr="00D520CD" w:rsidRDefault="00D520CD" w:rsidP="00D520CD">
      <w:pPr>
        <w:pStyle w:val="Akapitzlist"/>
        <w:numPr>
          <w:ilvl w:val="0"/>
          <w:numId w:val="296"/>
        </w:numPr>
        <w:spacing w:after="60" w:line="271" w:lineRule="auto"/>
        <w:contextualSpacing w:val="0"/>
        <w:rPr>
          <w:rFonts w:ascii="Arial" w:eastAsia="Calibri" w:hAnsi="Arial" w:cs="Arial"/>
          <w:sz w:val="24"/>
          <w:szCs w:val="24"/>
        </w:rPr>
      </w:pPr>
      <w:r>
        <w:rPr>
          <w:rFonts w:ascii="Arial" w:eastAsia="Calibri" w:hAnsi="Arial" w:cs="Arial"/>
          <w:sz w:val="24"/>
          <w:szCs w:val="24"/>
        </w:rPr>
        <w:t>oferta złożona przez wykonawcę/</w:t>
      </w:r>
      <w:proofErr w:type="spellStart"/>
      <w:r w:rsidR="13C56A5E" w:rsidRPr="00D520CD">
        <w:rPr>
          <w:rFonts w:ascii="Arial" w:eastAsia="Calibri" w:hAnsi="Arial" w:cs="Arial"/>
          <w:sz w:val="24"/>
          <w:szCs w:val="24"/>
        </w:rPr>
        <w:t>ów,lub</w:t>
      </w:r>
      <w:proofErr w:type="spellEnd"/>
      <w:r w:rsidR="13C56A5E" w:rsidRPr="00D520CD">
        <w:rPr>
          <w:rFonts w:ascii="Arial" w:eastAsia="Calibri" w:hAnsi="Arial" w:cs="Arial"/>
          <w:sz w:val="24"/>
          <w:szCs w:val="24"/>
        </w:rPr>
        <w:t>/i</w:t>
      </w:r>
    </w:p>
    <w:p w14:paraId="5BC3BC63" w14:textId="77777777" w:rsidR="00D520CD" w:rsidRPr="00D520CD" w:rsidRDefault="00D520CD" w:rsidP="00D520CD">
      <w:pPr>
        <w:pStyle w:val="Akapitzlist"/>
        <w:numPr>
          <w:ilvl w:val="0"/>
          <w:numId w:val="296"/>
        </w:numPr>
        <w:spacing w:after="60" w:line="271" w:lineRule="auto"/>
        <w:ind w:left="709"/>
        <w:contextualSpacing w:val="0"/>
        <w:rPr>
          <w:rFonts w:ascii="Arial" w:eastAsia="Calibri" w:hAnsi="Arial" w:cs="Arial"/>
          <w:sz w:val="24"/>
          <w:szCs w:val="24"/>
        </w:rPr>
      </w:pPr>
      <w:r>
        <w:rPr>
          <w:rFonts w:ascii="Arial" w:eastAsia="Calibri" w:hAnsi="Arial" w:cs="Arial"/>
          <w:sz w:val="24"/>
          <w:szCs w:val="24"/>
        </w:rPr>
        <w:t>wartość podpisanej/</w:t>
      </w:r>
      <w:proofErr w:type="spellStart"/>
      <w:r>
        <w:rPr>
          <w:rFonts w:ascii="Arial" w:eastAsia="Calibri" w:hAnsi="Arial" w:cs="Arial"/>
          <w:sz w:val="24"/>
          <w:szCs w:val="24"/>
        </w:rPr>
        <w:t>ych</w:t>
      </w:r>
      <w:proofErr w:type="spellEnd"/>
      <w:r>
        <w:rPr>
          <w:rFonts w:ascii="Arial" w:eastAsia="Calibri" w:hAnsi="Arial" w:cs="Arial"/>
          <w:sz w:val="24"/>
          <w:szCs w:val="24"/>
        </w:rPr>
        <w:t xml:space="preserve"> umowy/umów z wykonawcą/</w:t>
      </w:r>
      <w:proofErr w:type="spellStart"/>
      <w:r w:rsidR="13C56A5E" w:rsidRPr="00D520CD">
        <w:rPr>
          <w:rFonts w:ascii="Arial" w:eastAsia="Calibri" w:hAnsi="Arial" w:cs="Arial"/>
          <w:sz w:val="24"/>
          <w:szCs w:val="24"/>
        </w:rPr>
        <w:t>ami</w:t>
      </w:r>
      <w:proofErr w:type="spellEnd"/>
      <w:r w:rsidR="13C56A5E" w:rsidRPr="00D520CD">
        <w:rPr>
          <w:rFonts w:ascii="Arial" w:eastAsia="Calibri" w:hAnsi="Arial" w:cs="Arial"/>
          <w:sz w:val="24"/>
          <w:szCs w:val="24"/>
        </w:rPr>
        <w:t xml:space="preserve">, </w:t>
      </w:r>
    </w:p>
    <w:p w14:paraId="0286C0E5" w14:textId="1FB5D9A5" w:rsidR="13C56A5E" w:rsidRPr="00D520CD" w:rsidRDefault="13C56A5E" w:rsidP="00D520CD">
      <w:pPr>
        <w:tabs>
          <w:tab w:val="left" w:pos="142"/>
        </w:tabs>
        <w:spacing w:after="60" w:line="271" w:lineRule="auto"/>
        <w:rPr>
          <w:rFonts w:ascii="Arial" w:eastAsia="Calibri" w:hAnsi="Arial" w:cs="Arial"/>
          <w:sz w:val="24"/>
          <w:szCs w:val="24"/>
        </w:rPr>
      </w:pPr>
      <w:r w:rsidRPr="00D520CD">
        <w:rPr>
          <w:rFonts w:ascii="Arial" w:eastAsia="Calibri" w:hAnsi="Arial" w:cs="Arial"/>
          <w:sz w:val="24"/>
          <w:szCs w:val="24"/>
        </w:rPr>
        <w:t>przekroczy wysokość wydatków dotyczących danego zamówienia, które zaplanowałeś we wniosku o dofinansowanie.</w:t>
      </w:r>
      <w:r w:rsidRPr="00D520CD">
        <w:rPr>
          <w:rFonts w:ascii="Arial" w:hAnsi="Arial" w:cs="Arial"/>
          <w:sz w:val="24"/>
          <w:szCs w:val="24"/>
        </w:rPr>
        <w:br/>
      </w:r>
    </w:p>
    <w:p w14:paraId="5FA1C851" w14:textId="463E5AC6" w:rsidR="13C56A5E" w:rsidRPr="00586054" w:rsidRDefault="13C56A5E" w:rsidP="00D520CD">
      <w:pPr>
        <w:spacing w:after="60" w:line="271" w:lineRule="auto"/>
        <w:rPr>
          <w:rFonts w:ascii="Arial" w:eastAsia="Calibri" w:hAnsi="Arial" w:cs="Arial"/>
          <w:sz w:val="24"/>
          <w:szCs w:val="24"/>
        </w:rPr>
      </w:pPr>
      <w:r w:rsidRPr="00586054">
        <w:rPr>
          <w:rFonts w:ascii="Arial" w:eastAsia="Calibri" w:hAnsi="Arial" w:cs="Arial"/>
          <w:sz w:val="24"/>
          <w:szCs w:val="24"/>
        </w:rPr>
        <w:t>Przy zwiększaniu dofinansowania do maksymalnego poziomu możliwego dla danego projektu będziemy uwzględniać w szczególności:</w:t>
      </w:r>
    </w:p>
    <w:p w14:paraId="4EA8A15E" w14:textId="77777777" w:rsidR="00D520CD" w:rsidRDefault="13C56A5E" w:rsidP="00D520CD">
      <w:pPr>
        <w:pStyle w:val="Akapitzlist"/>
        <w:numPr>
          <w:ilvl w:val="0"/>
          <w:numId w:val="297"/>
        </w:numPr>
        <w:spacing w:after="60" w:line="271" w:lineRule="auto"/>
        <w:ind w:left="284"/>
        <w:contextualSpacing w:val="0"/>
        <w:rPr>
          <w:rFonts w:ascii="Arial" w:eastAsia="Calibri" w:hAnsi="Arial" w:cs="Arial"/>
          <w:sz w:val="24"/>
          <w:szCs w:val="24"/>
        </w:rPr>
      </w:pPr>
      <w:r w:rsidRPr="00D520CD">
        <w:rPr>
          <w:rFonts w:ascii="Arial" w:eastAsia="Calibri" w:hAnsi="Arial" w:cs="Arial"/>
          <w:sz w:val="24"/>
          <w:szCs w:val="24"/>
        </w:rPr>
        <w:t>ryzyko niezrealizowania inwestycji bez dodatkowego wsparcia finansowego lub początkową fazę realizacji inwestycji,</w:t>
      </w:r>
    </w:p>
    <w:p w14:paraId="61475762" w14:textId="77777777" w:rsidR="00D520CD" w:rsidRDefault="13C56A5E" w:rsidP="00D520CD">
      <w:pPr>
        <w:pStyle w:val="Akapitzlist"/>
        <w:numPr>
          <w:ilvl w:val="0"/>
          <w:numId w:val="297"/>
        </w:numPr>
        <w:spacing w:after="60" w:line="271" w:lineRule="auto"/>
        <w:ind w:left="284"/>
        <w:contextualSpacing w:val="0"/>
        <w:rPr>
          <w:rFonts w:ascii="Arial" w:eastAsia="Calibri" w:hAnsi="Arial" w:cs="Arial"/>
          <w:sz w:val="24"/>
          <w:szCs w:val="24"/>
        </w:rPr>
      </w:pPr>
      <w:r w:rsidRPr="00D520CD">
        <w:rPr>
          <w:rFonts w:ascii="Arial" w:eastAsia="Calibri" w:hAnsi="Arial" w:cs="Arial"/>
          <w:sz w:val="24"/>
          <w:szCs w:val="24"/>
        </w:rPr>
        <w:t>dostępność środków,</w:t>
      </w:r>
    </w:p>
    <w:p w14:paraId="23AB2EE4" w14:textId="77777777" w:rsidR="00D520CD" w:rsidRDefault="13C56A5E" w:rsidP="00D520CD">
      <w:pPr>
        <w:pStyle w:val="Akapitzlist"/>
        <w:numPr>
          <w:ilvl w:val="0"/>
          <w:numId w:val="297"/>
        </w:numPr>
        <w:spacing w:after="60" w:line="271" w:lineRule="auto"/>
        <w:ind w:left="284"/>
        <w:contextualSpacing w:val="0"/>
        <w:rPr>
          <w:rFonts w:ascii="Arial" w:eastAsia="Calibri" w:hAnsi="Arial" w:cs="Arial"/>
          <w:sz w:val="24"/>
          <w:szCs w:val="24"/>
        </w:rPr>
      </w:pPr>
      <w:r w:rsidRPr="00D520CD">
        <w:rPr>
          <w:rFonts w:ascii="Arial" w:eastAsia="Calibri" w:hAnsi="Arial" w:cs="Arial"/>
          <w:sz w:val="24"/>
          <w:szCs w:val="24"/>
        </w:rPr>
        <w:t>warunki naboru,</w:t>
      </w:r>
    </w:p>
    <w:p w14:paraId="0E4BD9B6" w14:textId="77777777" w:rsidR="00D520CD" w:rsidRDefault="13C56A5E" w:rsidP="00D520CD">
      <w:pPr>
        <w:pStyle w:val="Akapitzlist"/>
        <w:numPr>
          <w:ilvl w:val="0"/>
          <w:numId w:val="297"/>
        </w:numPr>
        <w:spacing w:after="60" w:line="271" w:lineRule="auto"/>
        <w:ind w:left="284"/>
        <w:contextualSpacing w:val="0"/>
        <w:rPr>
          <w:rFonts w:ascii="Arial" w:eastAsia="Calibri" w:hAnsi="Arial" w:cs="Arial"/>
          <w:sz w:val="24"/>
          <w:szCs w:val="24"/>
        </w:rPr>
      </w:pPr>
      <w:r w:rsidRPr="00D520CD">
        <w:rPr>
          <w:rFonts w:ascii="Arial" w:eastAsia="Calibri" w:hAnsi="Arial" w:cs="Arial"/>
          <w:sz w:val="24"/>
          <w:szCs w:val="24"/>
        </w:rPr>
        <w:t>procent dofinansowania,</w:t>
      </w:r>
    </w:p>
    <w:p w14:paraId="64769094" w14:textId="77777777" w:rsidR="00D520CD" w:rsidRDefault="13C56A5E" w:rsidP="00D520CD">
      <w:pPr>
        <w:pStyle w:val="Akapitzlist"/>
        <w:numPr>
          <w:ilvl w:val="0"/>
          <w:numId w:val="297"/>
        </w:numPr>
        <w:spacing w:after="60" w:line="271" w:lineRule="auto"/>
        <w:ind w:left="284"/>
        <w:contextualSpacing w:val="0"/>
        <w:rPr>
          <w:rFonts w:ascii="Arial" w:eastAsia="Calibri" w:hAnsi="Arial" w:cs="Arial"/>
          <w:sz w:val="24"/>
          <w:szCs w:val="24"/>
        </w:rPr>
      </w:pPr>
      <w:r w:rsidRPr="00D520CD">
        <w:rPr>
          <w:rFonts w:ascii="Arial" w:eastAsia="Calibri" w:hAnsi="Arial" w:cs="Arial"/>
          <w:sz w:val="24"/>
          <w:szCs w:val="24"/>
        </w:rPr>
        <w:t>dopuszczalny procent udziału środków unijnych w publicznych wydatkach kwalifikowanych dla danego działania,</w:t>
      </w:r>
    </w:p>
    <w:p w14:paraId="3B46E981" w14:textId="77777777" w:rsidR="00D520CD" w:rsidRDefault="13C56A5E" w:rsidP="00D520CD">
      <w:pPr>
        <w:pStyle w:val="Akapitzlist"/>
        <w:numPr>
          <w:ilvl w:val="0"/>
          <w:numId w:val="297"/>
        </w:numPr>
        <w:spacing w:after="60" w:line="271" w:lineRule="auto"/>
        <w:ind w:left="284"/>
        <w:contextualSpacing w:val="0"/>
        <w:rPr>
          <w:rFonts w:ascii="Arial" w:eastAsia="Calibri" w:hAnsi="Arial" w:cs="Arial"/>
          <w:sz w:val="24"/>
          <w:szCs w:val="24"/>
        </w:rPr>
      </w:pPr>
      <w:r w:rsidRPr="00D520CD">
        <w:rPr>
          <w:rFonts w:ascii="Arial" w:eastAsia="Calibri" w:hAnsi="Arial" w:cs="Arial"/>
          <w:sz w:val="24"/>
          <w:szCs w:val="24"/>
        </w:rPr>
        <w:t>wypłatę środków w ramach projektu,</w:t>
      </w:r>
    </w:p>
    <w:p w14:paraId="39F46059" w14:textId="77777777" w:rsidR="00D520CD" w:rsidRDefault="13C56A5E" w:rsidP="00D520CD">
      <w:pPr>
        <w:pStyle w:val="Akapitzlist"/>
        <w:numPr>
          <w:ilvl w:val="0"/>
          <w:numId w:val="297"/>
        </w:numPr>
        <w:spacing w:after="60" w:line="271" w:lineRule="auto"/>
        <w:ind w:left="284"/>
        <w:contextualSpacing w:val="0"/>
        <w:rPr>
          <w:rFonts w:ascii="Arial" w:eastAsia="Calibri" w:hAnsi="Arial" w:cs="Arial"/>
          <w:sz w:val="24"/>
          <w:szCs w:val="24"/>
        </w:rPr>
      </w:pPr>
      <w:r w:rsidRPr="00D520CD">
        <w:rPr>
          <w:rFonts w:ascii="Arial" w:eastAsia="Calibri" w:hAnsi="Arial" w:cs="Arial"/>
          <w:sz w:val="24"/>
          <w:szCs w:val="24"/>
        </w:rPr>
        <w:t>ponowne szacowanie wartości zamówienia, lub / i oferta złożona przez wykonawcę / ów, lub / i, przeprowadzone zamówienia publiczne,</w:t>
      </w:r>
    </w:p>
    <w:p w14:paraId="68E5E8AB" w14:textId="77777777" w:rsidR="00D520CD" w:rsidRDefault="13C56A5E" w:rsidP="00D520CD">
      <w:pPr>
        <w:pStyle w:val="Akapitzlist"/>
        <w:numPr>
          <w:ilvl w:val="0"/>
          <w:numId w:val="297"/>
        </w:numPr>
        <w:spacing w:after="60" w:line="271" w:lineRule="auto"/>
        <w:ind w:left="284"/>
        <w:contextualSpacing w:val="0"/>
        <w:rPr>
          <w:rFonts w:ascii="Arial" w:eastAsia="Calibri" w:hAnsi="Arial" w:cs="Arial"/>
          <w:sz w:val="24"/>
          <w:szCs w:val="24"/>
        </w:rPr>
      </w:pPr>
      <w:r w:rsidRPr="00D520CD">
        <w:rPr>
          <w:rFonts w:ascii="Arial" w:eastAsia="Calibri" w:hAnsi="Arial" w:cs="Arial"/>
          <w:sz w:val="24"/>
          <w:szCs w:val="24"/>
        </w:rPr>
        <w:t xml:space="preserve">zasady udzielenia pomocy publicznej / pomocy de </w:t>
      </w:r>
      <w:proofErr w:type="spellStart"/>
      <w:r w:rsidRPr="00D520CD">
        <w:rPr>
          <w:rFonts w:ascii="Arial" w:eastAsia="Calibri" w:hAnsi="Arial" w:cs="Arial"/>
          <w:sz w:val="24"/>
          <w:szCs w:val="24"/>
        </w:rPr>
        <w:t>minimis</w:t>
      </w:r>
      <w:proofErr w:type="spellEnd"/>
      <w:r w:rsidRPr="00D520CD">
        <w:rPr>
          <w:rFonts w:ascii="Arial" w:eastAsia="Calibri" w:hAnsi="Arial" w:cs="Arial"/>
          <w:sz w:val="24"/>
          <w:szCs w:val="24"/>
        </w:rPr>
        <w:t>,</w:t>
      </w:r>
    </w:p>
    <w:p w14:paraId="745DC5CA" w14:textId="77777777" w:rsidR="00D520CD" w:rsidRDefault="13C56A5E" w:rsidP="00D520CD">
      <w:pPr>
        <w:pStyle w:val="Akapitzlist"/>
        <w:numPr>
          <w:ilvl w:val="0"/>
          <w:numId w:val="297"/>
        </w:numPr>
        <w:spacing w:after="60" w:line="271" w:lineRule="auto"/>
        <w:ind w:left="284"/>
        <w:contextualSpacing w:val="0"/>
        <w:rPr>
          <w:rFonts w:ascii="Arial" w:eastAsia="Calibri" w:hAnsi="Arial" w:cs="Arial"/>
          <w:sz w:val="24"/>
          <w:szCs w:val="24"/>
        </w:rPr>
      </w:pPr>
      <w:r w:rsidRPr="00D520CD">
        <w:rPr>
          <w:rFonts w:ascii="Arial" w:eastAsia="Calibri" w:hAnsi="Arial" w:cs="Arial"/>
          <w:sz w:val="24"/>
          <w:szCs w:val="24"/>
        </w:rPr>
        <w:t>stwierdzone nieprawidłowości,</w:t>
      </w:r>
    </w:p>
    <w:p w14:paraId="0C010042" w14:textId="3ABBF041" w:rsidR="13C56A5E" w:rsidRPr="00D520CD" w:rsidRDefault="13C56A5E" w:rsidP="00D520CD">
      <w:pPr>
        <w:pStyle w:val="Akapitzlist"/>
        <w:numPr>
          <w:ilvl w:val="0"/>
          <w:numId w:val="297"/>
        </w:numPr>
        <w:spacing w:after="60" w:line="271" w:lineRule="auto"/>
        <w:ind w:left="284"/>
        <w:contextualSpacing w:val="0"/>
        <w:rPr>
          <w:rFonts w:ascii="Arial" w:eastAsia="Calibri" w:hAnsi="Arial" w:cs="Arial"/>
          <w:sz w:val="24"/>
          <w:szCs w:val="24"/>
        </w:rPr>
      </w:pPr>
      <w:r w:rsidRPr="00D520CD">
        <w:rPr>
          <w:rFonts w:ascii="Arial" w:eastAsia="Calibri" w:hAnsi="Arial" w:cs="Arial"/>
          <w:sz w:val="24"/>
          <w:szCs w:val="24"/>
        </w:rPr>
        <w:t>limity wydatków wynikające z dokumentów programowych, na przykład</w:t>
      </w:r>
      <w:r w:rsidR="00D520CD">
        <w:rPr>
          <w:rFonts w:ascii="Arial" w:eastAsia="Calibri" w:hAnsi="Arial" w:cs="Arial"/>
          <w:sz w:val="24"/>
          <w:szCs w:val="24"/>
        </w:rPr>
        <w:t xml:space="preserve"> SZOP</w:t>
      </w:r>
      <w:r w:rsidRPr="00D520CD">
        <w:rPr>
          <w:rFonts w:ascii="Arial" w:eastAsia="Calibri" w:hAnsi="Arial" w:cs="Arial"/>
          <w:sz w:val="24"/>
          <w:szCs w:val="24"/>
        </w:rPr>
        <w:t>.</w:t>
      </w:r>
    </w:p>
    <w:p w14:paraId="00FC3848" w14:textId="7DF7054F" w:rsidR="00D520CD" w:rsidRDefault="008C7D2B" w:rsidP="00586054">
      <w:pPr>
        <w:spacing w:after="60" w:line="271" w:lineRule="auto"/>
        <w:rPr>
          <w:rFonts w:ascii="Arial" w:eastAsia="Calibri" w:hAnsi="Arial" w:cs="Arial"/>
          <w:b/>
          <w:bCs/>
          <w:sz w:val="24"/>
          <w:szCs w:val="24"/>
        </w:rPr>
      </w:pPr>
      <w:r>
        <w:rPr>
          <w:rFonts w:ascii="Arial" w:eastAsia="Calibri" w:hAnsi="Arial" w:cs="Arial"/>
          <w:b/>
          <w:bCs/>
          <w:sz w:val="24"/>
          <w:szCs w:val="24"/>
        </w:rPr>
        <w:t xml:space="preserve"> </w:t>
      </w:r>
    </w:p>
    <w:p w14:paraId="3BB8C757" w14:textId="3C676C63" w:rsidR="13C56A5E" w:rsidRPr="00586054" w:rsidRDefault="13C56A5E" w:rsidP="00D520CD">
      <w:pPr>
        <w:spacing w:after="60" w:line="271" w:lineRule="auto"/>
        <w:rPr>
          <w:rFonts w:ascii="Arial" w:eastAsia="Calibri" w:hAnsi="Arial" w:cs="Arial"/>
          <w:b/>
          <w:bCs/>
          <w:sz w:val="24"/>
          <w:szCs w:val="24"/>
        </w:rPr>
      </w:pPr>
      <w:r w:rsidRPr="00586054">
        <w:rPr>
          <w:rFonts w:ascii="Arial" w:eastAsia="Calibri" w:hAnsi="Arial" w:cs="Arial"/>
          <w:b/>
          <w:bCs/>
          <w:sz w:val="24"/>
          <w:szCs w:val="24"/>
        </w:rPr>
        <w:t>W celu przeprowadzenia analizy musisz dostarczyć, w szczególności:</w:t>
      </w:r>
    </w:p>
    <w:p w14:paraId="2142B0A6" w14:textId="77777777" w:rsidR="00D520CD" w:rsidRDefault="13C56A5E" w:rsidP="00D520CD">
      <w:pPr>
        <w:pStyle w:val="Akapitzlist"/>
        <w:numPr>
          <w:ilvl w:val="0"/>
          <w:numId w:val="298"/>
        </w:numPr>
        <w:spacing w:after="60" w:line="271" w:lineRule="auto"/>
        <w:ind w:left="426"/>
        <w:contextualSpacing w:val="0"/>
        <w:rPr>
          <w:rFonts w:ascii="Arial" w:eastAsia="Calibri" w:hAnsi="Arial" w:cs="Arial"/>
          <w:sz w:val="24"/>
          <w:szCs w:val="24"/>
        </w:rPr>
      </w:pPr>
      <w:r w:rsidRPr="00D520CD">
        <w:rPr>
          <w:rFonts w:ascii="Arial" w:eastAsia="Calibri" w:hAnsi="Arial" w:cs="Arial"/>
          <w:sz w:val="24"/>
          <w:szCs w:val="24"/>
        </w:rPr>
        <w:t>umowę/y z wykonawcą / aneks/y do umowy/ów z wykonawcą, lub</w:t>
      </w:r>
    </w:p>
    <w:p w14:paraId="6A7E3BB9" w14:textId="77777777" w:rsidR="00D520CD" w:rsidRDefault="13C56A5E" w:rsidP="00D520CD">
      <w:pPr>
        <w:pStyle w:val="Akapitzlist"/>
        <w:numPr>
          <w:ilvl w:val="0"/>
          <w:numId w:val="298"/>
        </w:numPr>
        <w:spacing w:after="60" w:line="271" w:lineRule="auto"/>
        <w:ind w:left="426"/>
        <w:contextualSpacing w:val="0"/>
        <w:rPr>
          <w:rFonts w:ascii="Arial" w:eastAsia="Calibri" w:hAnsi="Arial" w:cs="Arial"/>
          <w:sz w:val="24"/>
          <w:szCs w:val="24"/>
        </w:rPr>
      </w:pPr>
      <w:r w:rsidRPr="00D520CD">
        <w:rPr>
          <w:rFonts w:ascii="Arial" w:eastAsia="Calibri" w:hAnsi="Arial" w:cs="Arial"/>
          <w:sz w:val="24"/>
          <w:szCs w:val="24"/>
        </w:rPr>
        <w:t>informację, że po ponownym szacowaniu wartości zamówienia kwota wydatków zaplanowanych we wniosku o dofinansowanie uległa zmianie oraz dysponujesz dokumentami, które to potwierdzają, lub</w:t>
      </w:r>
    </w:p>
    <w:p w14:paraId="11E5E4A8" w14:textId="77777777" w:rsidR="00D520CD" w:rsidRDefault="13C56A5E" w:rsidP="00D520CD">
      <w:pPr>
        <w:pStyle w:val="Akapitzlist"/>
        <w:numPr>
          <w:ilvl w:val="0"/>
          <w:numId w:val="298"/>
        </w:numPr>
        <w:spacing w:after="60" w:line="271" w:lineRule="auto"/>
        <w:ind w:left="426"/>
        <w:contextualSpacing w:val="0"/>
        <w:rPr>
          <w:rFonts w:ascii="Arial" w:eastAsia="Calibri" w:hAnsi="Arial" w:cs="Arial"/>
          <w:sz w:val="24"/>
          <w:szCs w:val="24"/>
        </w:rPr>
      </w:pPr>
      <w:r w:rsidRPr="00D520CD">
        <w:rPr>
          <w:rFonts w:ascii="Arial" w:eastAsia="Calibri" w:hAnsi="Arial" w:cs="Arial"/>
          <w:sz w:val="24"/>
          <w:szCs w:val="24"/>
        </w:rPr>
        <w:t>informację , że najkorzystniejsza oferta złożona w postępowaniu przetargowym uległa zmianie oraz dysponujesz dokumentami, które to potwierdzają</w:t>
      </w:r>
      <w:r w:rsidR="00D520CD">
        <w:rPr>
          <w:rFonts w:ascii="Arial" w:eastAsia="Calibri" w:hAnsi="Arial" w:cs="Arial"/>
          <w:sz w:val="24"/>
          <w:szCs w:val="24"/>
        </w:rPr>
        <w:t xml:space="preserve">, </w:t>
      </w:r>
      <w:r w:rsidRPr="00D520CD">
        <w:rPr>
          <w:rFonts w:ascii="Arial" w:eastAsia="Calibri" w:hAnsi="Arial" w:cs="Arial"/>
          <w:sz w:val="24"/>
          <w:szCs w:val="24"/>
        </w:rPr>
        <w:t>oraz</w:t>
      </w:r>
    </w:p>
    <w:p w14:paraId="5043BB3F" w14:textId="47B550B4" w:rsidR="13C56A5E" w:rsidRPr="00D520CD" w:rsidRDefault="13C56A5E" w:rsidP="00D520CD">
      <w:pPr>
        <w:pStyle w:val="Akapitzlist"/>
        <w:numPr>
          <w:ilvl w:val="0"/>
          <w:numId w:val="298"/>
        </w:numPr>
        <w:spacing w:after="60" w:line="271" w:lineRule="auto"/>
        <w:ind w:left="426"/>
        <w:contextualSpacing w:val="0"/>
        <w:rPr>
          <w:rFonts w:ascii="Arial" w:eastAsia="Calibri" w:hAnsi="Arial" w:cs="Arial"/>
          <w:sz w:val="24"/>
          <w:szCs w:val="24"/>
        </w:rPr>
      </w:pPr>
      <w:r w:rsidRPr="00D520CD">
        <w:rPr>
          <w:rFonts w:ascii="Arial" w:eastAsia="Calibri" w:hAnsi="Arial" w:cs="Arial"/>
          <w:sz w:val="24"/>
          <w:szCs w:val="24"/>
        </w:rPr>
        <w:t>formularz zgłaszania zmian.</w:t>
      </w:r>
    </w:p>
    <w:p w14:paraId="05DCD9EF" w14:textId="494D8F81"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633477A0" w14:textId="0BE8BB20"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Wzór formularza zgłaszania zmian zamieszczony jest na stronie internetowej programu FE SL 2021-2027.</w:t>
      </w:r>
    </w:p>
    <w:p w14:paraId="334F16D3" w14:textId="6AAA4029"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lastRenderedPageBreak/>
        <w:t>Pamiętaj:</w:t>
      </w:r>
    </w:p>
    <w:p w14:paraId="43167816" w14:textId="161AA76E" w:rsidR="13C56A5E" w:rsidRPr="00D520CD" w:rsidRDefault="13C56A5E" w:rsidP="00D520CD">
      <w:pPr>
        <w:pStyle w:val="Akapitzlist"/>
        <w:numPr>
          <w:ilvl w:val="0"/>
          <w:numId w:val="299"/>
        </w:numPr>
        <w:spacing w:after="60" w:line="271" w:lineRule="auto"/>
        <w:ind w:left="284" w:hanging="284"/>
        <w:rPr>
          <w:rFonts w:ascii="Arial" w:eastAsia="Calibri" w:hAnsi="Arial" w:cs="Arial"/>
          <w:sz w:val="24"/>
          <w:szCs w:val="24"/>
        </w:rPr>
      </w:pPr>
      <w:r w:rsidRPr="00D520CD">
        <w:rPr>
          <w:rFonts w:ascii="Arial" w:eastAsia="Calibri" w:hAnsi="Arial" w:cs="Arial"/>
          <w:sz w:val="24"/>
          <w:szCs w:val="24"/>
        </w:rPr>
        <w:t>zwiększenie dofinansowania nie będzie możliwe dla wydatków objętych pomocą publiczną, jeżeli spowodowałoby naruszenie zasad dotyczących udzielania pomocy. Wyjątek stanowią projekty objęte pomocą publiczną, dla której nie obowiązuje wymóg wywoływania efektu zachęty.</w:t>
      </w:r>
    </w:p>
    <w:p w14:paraId="75E13FC4" w14:textId="0C9980CC"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27B1A612" w14:textId="47C0E21B" w:rsidR="13C56A5E" w:rsidRPr="00586054" w:rsidRDefault="00C30825" w:rsidP="00586054">
      <w:pPr>
        <w:spacing w:after="60" w:line="271" w:lineRule="auto"/>
        <w:rPr>
          <w:rFonts w:ascii="Arial" w:eastAsia="Calibri" w:hAnsi="Arial" w:cs="Arial"/>
          <w:sz w:val="24"/>
          <w:szCs w:val="24"/>
        </w:rPr>
      </w:pPr>
      <w:r w:rsidRPr="00C30825">
        <w:rPr>
          <w:rFonts w:ascii="Arial" w:eastAsia="Calibri" w:hAnsi="Arial" w:cs="Arial"/>
          <w:sz w:val="24"/>
          <w:szCs w:val="24"/>
        </w:rPr>
        <w:t>Dodatkowo będziemy analizować wpływ zwiększenia dofinansowania na punktację jaką projekt otrzymałby w ramach oceny (jeśli dotyczy). Punktacja projektu musi być wyższa od punktacji jaką osiągnął pierwszy projekt niewybrany pierwotnie do dofinansowania. Jeśli punktacja będzie równa punktacji jaką osiągnął pierwszy projekt niewybrany pierwotnie do dofinansowania zastosujemy kryteria rozstrzygające. </w:t>
      </w:r>
      <w:r w:rsidR="13C56A5E" w:rsidRPr="00586054">
        <w:rPr>
          <w:rFonts w:ascii="Arial" w:hAnsi="Arial" w:cs="Arial"/>
          <w:sz w:val="24"/>
          <w:szCs w:val="24"/>
        </w:rPr>
        <w:br/>
      </w:r>
    </w:p>
    <w:p w14:paraId="2D4C0E4D" w14:textId="15D238F9" w:rsidR="13C56A5E" w:rsidRPr="006248AA"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Zwiększone dofinansowanie zostanie przyznane pod warunkiem spełnienia wszystkich powyższych warunków i po uzyskaniu zgody Instytucji Zarządzającej FE SL 2021-2027.</w:t>
      </w:r>
    </w:p>
    <w:p w14:paraId="280B03CC" w14:textId="15170FB5" w:rsidR="13C56A5E" w:rsidRPr="00C10936" w:rsidRDefault="5E5DCDEE" w:rsidP="00C10936">
      <w:pPr>
        <w:pStyle w:val="Nagwek3"/>
        <w:numPr>
          <w:ilvl w:val="0"/>
          <w:numId w:val="0"/>
        </w:numPr>
        <w:ind w:left="720" w:hanging="720"/>
        <w:rPr>
          <w:rFonts w:ascii="Arial" w:eastAsia="Calibri" w:hAnsi="Arial" w:cs="Arial"/>
          <w:sz w:val="24"/>
          <w:szCs w:val="24"/>
        </w:rPr>
      </w:pPr>
      <w:bookmarkStart w:id="39" w:name="_Toc132285145"/>
      <w:r w:rsidRPr="00C10936">
        <w:rPr>
          <w:rFonts w:ascii="Arial" w:eastAsia="Calibri" w:hAnsi="Arial" w:cs="Arial"/>
          <w:bCs/>
          <w:sz w:val="24"/>
          <w:szCs w:val="24"/>
        </w:rPr>
        <w:t xml:space="preserve">2.3.6 </w:t>
      </w:r>
      <w:r w:rsidR="00C10936" w:rsidRPr="00C10936">
        <w:rPr>
          <w:rFonts w:ascii="Arial" w:eastAsia="Calibri" w:hAnsi="Arial" w:cs="Arial"/>
          <w:sz w:val="24"/>
          <w:szCs w:val="24"/>
        </w:rPr>
        <w:t xml:space="preserve"> Wydatki niekwalifikowalne</w:t>
      </w:r>
      <w:bookmarkEnd w:id="39"/>
    </w:p>
    <w:p w14:paraId="38BD0EE0" w14:textId="3EAEF426"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W przypadku uznania przez nas wydatków za niekwalifikowalne, środków zaplanowanych na ich pokrycie nie możesz przesunąć na inne zadania lub wydatki. Środki te pomniejszają wartość wydatków kwalifikowalnych.</w:t>
      </w:r>
    </w:p>
    <w:p w14:paraId="6E740E7D" w14:textId="30A67440"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57A2A3F9" w14:textId="3548CA2D"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Przykład:</w:t>
      </w:r>
    </w:p>
    <w:p w14:paraId="76E5EBC9" w14:textId="7406A77C" w:rsidR="00C10936"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We wniosku aplikacyjnym ująłeś wydatki dotyczące nagród jubileuszowych dla personelu projektu. Nagrody jubileuszowe stanowią koszt niekwalifikowalny, a środków na nie zaplanowanych nie możesz przesunąć na inne zadania lub wydatki. Środki te pomniejszają wartość wydatków kwalifikowalnych.</w:t>
      </w:r>
    </w:p>
    <w:p w14:paraId="588B29E1" w14:textId="1A844A9A" w:rsidR="00C10936" w:rsidRPr="00586054" w:rsidRDefault="00C10936" w:rsidP="00586054">
      <w:pPr>
        <w:spacing w:after="60" w:line="271" w:lineRule="auto"/>
        <w:rPr>
          <w:rFonts w:ascii="Arial" w:eastAsia="Calibri" w:hAnsi="Arial" w:cs="Arial"/>
          <w:sz w:val="24"/>
          <w:szCs w:val="24"/>
        </w:rPr>
      </w:pPr>
    </w:p>
    <w:p w14:paraId="64FE701F" w14:textId="5913B817" w:rsidR="13C56A5E" w:rsidRPr="00C10936" w:rsidRDefault="00D30193" w:rsidP="00C10936">
      <w:pPr>
        <w:pStyle w:val="Nagwek2"/>
        <w:numPr>
          <w:ilvl w:val="0"/>
          <w:numId w:val="0"/>
        </w:numPr>
        <w:ind w:left="576" w:hanging="576"/>
        <w:rPr>
          <w:rFonts w:ascii="Arial" w:eastAsia="Calibri" w:hAnsi="Arial" w:cs="Arial"/>
          <w:i w:val="0"/>
          <w:sz w:val="24"/>
          <w:szCs w:val="24"/>
        </w:rPr>
      </w:pPr>
      <w:bookmarkStart w:id="40" w:name="_Toc132285146"/>
      <w:r w:rsidRPr="00C10936">
        <w:rPr>
          <w:rFonts w:ascii="Arial" w:eastAsia="Calibri" w:hAnsi="Arial" w:cs="Arial"/>
          <w:bCs/>
          <w:i w:val="0"/>
          <w:sz w:val="24"/>
          <w:szCs w:val="24"/>
        </w:rPr>
        <w:t xml:space="preserve">2.4 </w:t>
      </w:r>
      <w:r w:rsidR="501A1772" w:rsidRPr="00C10936">
        <w:rPr>
          <w:rFonts w:ascii="Arial" w:eastAsia="Calibri" w:hAnsi="Arial" w:cs="Arial"/>
          <w:bCs/>
          <w:i w:val="0"/>
          <w:sz w:val="24"/>
          <w:szCs w:val="24"/>
        </w:rPr>
        <w:t xml:space="preserve"> </w:t>
      </w:r>
      <w:r w:rsidR="13C56A5E" w:rsidRPr="00C10936">
        <w:rPr>
          <w:rFonts w:ascii="Arial" w:eastAsia="Calibri" w:hAnsi="Arial" w:cs="Arial"/>
          <w:i w:val="0"/>
          <w:sz w:val="24"/>
          <w:szCs w:val="24"/>
        </w:rPr>
        <w:t>Me</w:t>
      </w:r>
      <w:r w:rsidR="00C10936" w:rsidRPr="00C10936">
        <w:rPr>
          <w:rFonts w:ascii="Arial" w:eastAsia="Calibri" w:hAnsi="Arial" w:cs="Arial"/>
          <w:i w:val="0"/>
          <w:sz w:val="24"/>
          <w:szCs w:val="24"/>
        </w:rPr>
        <w:t>chanizm racjonalnych usprawnień</w:t>
      </w:r>
      <w:bookmarkEnd w:id="40"/>
    </w:p>
    <w:p w14:paraId="69A32ADB" w14:textId="19E27052" w:rsidR="00056BF2" w:rsidRDefault="13C56A5E" w:rsidP="00586054">
      <w:pPr>
        <w:spacing w:after="60" w:line="271" w:lineRule="auto"/>
        <w:rPr>
          <w:rFonts w:ascii="Arial" w:hAnsi="Arial" w:cs="Arial"/>
          <w:sz w:val="24"/>
          <w:szCs w:val="24"/>
        </w:rPr>
      </w:pPr>
      <w:r w:rsidRPr="00586054">
        <w:rPr>
          <w:rFonts w:ascii="Arial" w:eastAsia="Calibri" w:hAnsi="Arial" w:cs="Arial"/>
          <w:sz w:val="24"/>
          <w:szCs w:val="24"/>
        </w:rPr>
        <w:t>W przypadku, kiedy planujesz wprowadzenie mechanizmu racjonaln</w:t>
      </w:r>
      <w:r w:rsidR="00C06BC5">
        <w:rPr>
          <w:rFonts w:ascii="Arial" w:eastAsia="Calibri" w:hAnsi="Arial" w:cs="Arial"/>
          <w:sz w:val="24"/>
          <w:szCs w:val="24"/>
        </w:rPr>
        <w:t>ych usprawnień (MRU)</w:t>
      </w:r>
      <w:r w:rsidRPr="00586054">
        <w:rPr>
          <w:rFonts w:ascii="Arial" w:eastAsia="Calibri" w:hAnsi="Arial" w:cs="Arial"/>
          <w:sz w:val="24"/>
          <w:szCs w:val="24"/>
        </w:rPr>
        <w:t>, będziemy podejmować decyzję w tym zakres</w:t>
      </w:r>
      <w:r w:rsidR="00C10936">
        <w:rPr>
          <w:rFonts w:ascii="Arial" w:eastAsia="Calibri" w:hAnsi="Arial" w:cs="Arial"/>
          <w:sz w:val="24"/>
          <w:szCs w:val="24"/>
        </w:rPr>
        <w:t xml:space="preserve">ie biorąc pod uwagę zasadność i </w:t>
      </w:r>
      <w:r w:rsidRPr="00586054">
        <w:rPr>
          <w:rFonts w:ascii="Arial" w:eastAsia="Calibri" w:hAnsi="Arial" w:cs="Arial"/>
          <w:sz w:val="24"/>
          <w:szCs w:val="24"/>
        </w:rPr>
        <w:t xml:space="preserve">racjonalność </w:t>
      </w:r>
      <w:r w:rsidR="00C06BC5">
        <w:rPr>
          <w:rFonts w:ascii="Arial" w:eastAsia="Calibri" w:hAnsi="Arial" w:cs="Arial"/>
          <w:sz w:val="24"/>
          <w:szCs w:val="24"/>
        </w:rPr>
        <w:t xml:space="preserve">poniesienia dodatkowych kosztów. Więcej informacji w tym zakresie znajdziesz w rozdziale 8. </w:t>
      </w:r>
    </w:p>
    <w:p w14:paraId="3E099121" w14:textId="12FC06F2"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W przypadku naszej zgody roboty dodatkowe / uzupełniające w tym zakresie wprowadzimy do projektu przez zmianę umowy o dofinansowanie.</w:t>
      </w:r>
    </w:p>
    <w:p w14:paraId="3818E44E" w14:textId="70651FE9"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7C77CDA1" w14:textId="6932E6F2"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Pamiętaj:</w:t>
      </w:r>
    </w:p>
    <w:p w14:paraId="6C62AD5A" w14:textId="0A9DCC9B" w:rsidR="13C56A5E" w:rsidRPr="00797764" w:rsidRDefault="13C56A5E" w:rsidP="00586054">
      <w:pPr>
        <w:pStyle w:val="Akapitzlist"/>
        <w:numPr>
          <w:ilvl w:val="0"/>
          <w:numId w:val="299"/>
        </w:numPr>
        <w:spacing w:after="60" w:line="271" w:lineRule="auto"/>
        <w:ind w:left="426"/>
        <w:rPr>
          <w:rFonts w:ascii="Arial" w:eastAsia="Calibri" w:hAnsi="Arial" w:cs="Arial"/>
          <w:sz w:val="24"/>
          <w:szCs w:val="24"/>
        </w:rPr>
      </w:pPr>
      <w:r w:rsidRPr="00C10936">
        <w:rPr>
          <w:rFonts w:ascii="Arial" w:eastAsia="Calibri" w:hAnsi="Arial" w:cs="Arial"/>
          <w:sz w:val="24"/>
          <w:szCs w:val="24"/>
        </w:rPr>
        <w:t>zgodnie</w:t>
      </w:r>
      <w:r w:rsidR="00056BF2">
        <w:rPr>
          <w:rFonts w:ascii="Arial" w:eastAsia="Calibri" w:hAnsi="Arial" w:cs="Arial"/>
          <w:sz w:val="24"/>
          <w:szCs w:val="24"/>
        </w:rPr>
        <w:t xml:space="preserve"> z Wytycznymi dotyczącymi </w:t>
      </w:r>
      <w:r w:rsidRPr="00C10936">
        <w:rPr>
          <w:rFonts w:ascii="Arial" w:eastAsia="Calibri" w:hAnsi="Arial" w:cs="Arial"/>
          <w:sz w:val="24"/>
          <w:szCs w:val="24"/>
        </w:rPr>
        <w:t>realizacji zasad równościowych w ramach funduszy unijny</w:t>
      </w:r>
      <w:r w:rsidR="00C06BC5">
        <w:rPr>
          <w:rFonts w:ascii="Arial" w:eastAsia="Calibri" w:hAnsi="Arial" w:cs="Arial"/>
          <w:sz w:val="24"/>
          <w:szCs w:val="24"/>
        </w:rPr>
        <w:t>ch na lata 2021-2027, średni</w:t>
      </w:r>
      <w:r w:rsidRPr="00C10936">
        <w:rPr>
          <w:rFonts w:ascii="Arial" w:eastAsia="Calibri" w:hAnsi="Arial" w:cs="Arial"/>
          <w:sz w:val="24"/>
          <w:szCs w:val="24"/>
        </w:rPr>
        <w:t xml:space="preserve"> koszt mechanizmu racjonalnych usprawnień na 1 osobę w projekcie nie może przekroczyć 15 tysięcy złotych brutto.</w:t>
      </w:r>
    </w:p>
    <w:p w14:paraId="46810BFF" w14:textId="0307A981" w:rsidR="13C56A5E" w:rsidRPr="00C10936" w:rsidRDefault="002B685F" w:rsidP="00C10936">
      <w:pPr>
        <w:pStyle w:val="Nagwek2"/>
        <w:numPr>
          <w:ilvl w:val="0"/>
          <w:numId w:val="0"/>
        </w:numPr>
        <w:ind w:left="576" w:hanging="576"/>
        <w:rPr>
          <w:rFonts w:ascii="Arial" w:eastAsia="Calibri" w:hAnsi="Arial" w:cs="Arial"/>
          <w:i w:val="0"/>
          <w:sz w:val="24"/>
          <w:szCs w:val="24"/>
        </w:rPr>
      </w:pPr>
      <w:bookmarkStart w:id="41" w:name="_Toc132285147"/>
      <w:r w:rsidRPr="00C10936">
        <w:rPr>
          <w:rFonts w:ascii="Arial" w:eastAsia="Calibri" w:hAnsi="Arial" w:cs="Arial"/>
          <w:i w:val="0"/>
          <w:sz w:val="24"/>
          <w:szCs w:val="24"/>
        </w:rPr>
        <w:lastRenderedPageBreak/>
        <w:t xml:space="preserve">2.5 </w:t>
      </w:r>
      <w:r w:rsidR="13C56A5E" w:rsidRPr="00C10936">
        <w:rPr>
          <w:rFonts w:ascii="Arial" w:eastAsia="Calibri" w:hAnsi="Arial" w:cs="Arial"/>
          <w:i w:val="0"/>
          <w:sz w:val="24"/>
          <w:szCs w:val="24"/>
        </w:rPr>
        <w:t>Zmiany w proje</w:t>
      </w:r>
      <w:r w:rsidR="00C10936" w:rsidRPr="00C10936">
        <w:rPr>
          <w:rFonts w:ascii="Arial" w:eastAsia="Calibri" w:hAnsi="Arial" w:cs="Arial"/>
          <w:i w:val="0"/>
          <w:sz w:val="24"/>
          <w:szCs w:val="24"/>
        </w:rPr>
        <w:t>kcje wymagające opinii eksperta</w:t>
      </w:r>
      <w:bookmarkEnd w:id="41"/>
    </w:p>
    <w:p w14:paraId="49CED44A" w14:textId="77777777" w:rsidR="00C10936" w:rsidRDefault="00C10936" w:rsidP="00586054">
      <w:pPr>
        <w:spacing w:after="60" w:line="271" w:lineRule="auto"/>
        <w:rPr>
          <w:rFonts w:ascii="Arial" w:eastAsia="Calibri" w:hAnsi="Arial" w:cs="Arial"/>
          <w:sz w:val="24"/>
          <w:szCs w:val="24"/>
        </w:rPr>
      </w:pPr>
    </w:p>
    <w:p w14:paraId="5F632786" w14:textId="67F72308"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Zgodnie z artykułem 62 </w:t>
      </w:r>
      <w:r w:rsidR="00067280">
        <w:rPr>
          <w:rFonts w:ascii="Arial" w:eastAsia="Calibri" w:hAnsi="Arial" w:cs="Arial"/>
          <w:sz w:val="24"/>
          <w:szCs w:val="24"/>
        </w:rPr>
        <w:t>ustawy wdrożeniowej</w:t>
      </w:r>
      <w:r w:rsidRPr="00586054">
        <w:rPr>
          <w:rFonts w:ascii="Arial" w:eastAsia="Calibri" w:hAnsi="Arial" w:cs="Arial"/>
          <w:sz w:val="24"/>
          <w:szCs w:val="24"/>
        </w:rPr>
        <w:t>, projekt objęty dofinansowaniem może być zmieniony za zgodą właściwej instytucji, jeżeli:</w:t>
      </w:r>
    </w:p>
    <w:p w14:paraId="06FB5D51" w14:textId="77777777" w:rsidR="00C10936" w:rsidRDefault="13C56A5E" w:rsidP="00C10936">
      <w:pPr>
        <w:pStyle w:val="Akapitzlist"/>
        <w:numPr>
          <w:ilvl w:val="0"/>
          <w:numId w:val="300"/>
        </w:numPr>
        <w:spacing w:after="60" w:line="271" w:lineRule="auto"/>
        <w:ind w:left="714" w:hanging="357"/>
        <w:contextualSpacing w:val="0"/>
        <w:rPr>
          <w:rFonts w:ascii="Arial" w:eastAsia="Calibri" w:hAnsi="Arial" w:cs="Arial"/>
          <w:sz w:val="24"/>
          <w:szCs w:val="24"/>
        </w:rPr>
      </w:pPr>
      <w:r w:rsidRPr="00C10936">
        <w:rPr>
          <w:rFonts w:ascii="Arial" w:eastAsia="Calibri" w:hAnsi="Arial" w:cs="Arial"/>
          <w:sz w:val="24"/>
          <w:szCs w:val="24"/>
        </w:rPr>
        <w:t>zmiany nie wpłynęłyby na wynik oceny projektu w sposób, który skutkowałby negatywną oceną projektu, albo</w:t>
      </w:r>
    </w:p>
    <w:p w14:paraId="70F863AB" w14:textId="496DCB73" w:rsidR="13C56A5E" w:rsidRPr="00C10936" w:rsidRDefault="13C56A5E" w:rsidP="00C10936">
      <w:pPr>
        <w:pStyle w:val="Akapitzlist"/>
        <w:numPr>
          <w:ilvl w:val="0"/>
          <w:numId w:val="300"/>
        </w:numPr>
        <w:spacing w:after="60" w:line="271" w:lineRule="auto"/>
        <w:ind w:left="714" w:hanging="357"/>
        <w:contextualSpacing w:val="0"/>
        <w:rPr>
          <w:rFonts w:ascii="Arial" w:eastAsia="Calibri" w:hAnsi="Arial" w:cs="Arial"/>
          <w:sz w:val="24"/>
          <w:szCs w:val="24"/>
        </w:rPr>
      </w:pPr>
      <w:r w:rsidRPr="00C10936">
        <w:rPr>
          <w:rFonts w:ascii="Arial" w:eastAsia="Calibri" w:hAnsi="Arial" w:cs="Arial"/>
          <w:sz w:val="24"/>
          <w:szCs w:val="24"/>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586582C6" w14:textId="51744406"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6B968B7C" w14:textId="63183A2C"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W przypadku wątpliwości co do możliwości dokonania zmiany umowy o dofinansowanie w kontekście artykułu 62 wyżej wymienionej Ustawy możemy wyznaczyć eksperta (zgodnie z artykułem 80 wyżej wymienionej Ustawy) w celu opinii wpływu zaproponowanych przez Ciebie zmian na wynik oceny projektu.</w:t>
      </w:r>
    </w:p>
    <w:p w14:paraId="292D8E04" w14:textId="77777777" w:rsidR="00C10936" w:rsidRDefault="00C10936" w:rsidP="00586054">
      <w:pPr>
        <w:spacing w:after="60" w:line="271" w:lineRule="auto"/>
        <w:rPr>
          <w:rFonts w:ascii="Arial" w:eastAsia="Calibri" w:hAnsi="Arial" w:cs="Arial"/>
          <w:sz w:val="24"/>
          <w:szCs w:val="24"/>
        </w:rPr>
      </w:pPr>
    </w:p>
    <w:p w14:paraId="63F3300B" w14:textId="53005514"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Powyższa procedura, co do zasady, może zostać zastosowana tylko raz podczas realizacji projektu.</w:t>
      </w:r>
    </w:p>
    <w:p w14:paraId="2ACE328C" w14:textId="77777777" w:rsidR="00C10936" w:rsidRDefault="00C10936" w:rsidP="00586054">
      <w:pPr>
        <w:spacing w:after="60" w:line="271" w:lineRule="auto"/>
        <w:rPr>
          <w:rFonts w:ascii="Arial" w:eastAsia="Calibri" w:hAnsi="Arial" w:cs="Arial"/>
          <w:b/>
          <w:bCs/>
          <w:sz w:val="24"/>
          <w:szCs w:val="24"/>
        </w:rPr>
      </w:pPr>
    </w:p>
    <w:p w14:paraId="4EDD135A" w14:textId="13FF0DD6"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Zgodnie z uzyskaną opinią eksperta:</w:t>
      </w:r>
    </w:p>
    <w:p w14:paraId="6B484928" w14:textId="77777777" w:rsidR="00C10936" w:rsidRDefault="13C56A5E" w:rsidP="00C10936">
      <w:pPr>
        <w:pStyle w:val="Akapitzlist"/>
        <w:numPr>
          <w:ilvl w:val="0"/>
          <w:numId w:val="299"/>
        </w:numPr>
        <w:spacing w:after="60" w:line="271" w:lineRule="auto"/>
        <w:ind w:left="425" w:hanging="357"/>
        <w:contextualSpacing w:val="0"/>
        <w:rPr>
          <w:rFonts w:ascii="Arial" w:eastAsia="Calibri" w:hAnsi="Arial" w:cs="Arial"/>
          <w:sz w:val="24"/>
          <w:szCs w:val="24"/>
        </w:rPr>
      </w:pPr>
      <w:r w:rsidRPr="00C10936">
        <w:rPr>
          <w:rFonts w:ascii="Arial" w:eastAsia="Calibri" w:hAnsi="Arial" w:cs="Arial"/>
          <w:sz w:val="24"/>
          <w:szCs w:val="24"/>
        </w:rPr>
        <w:t>możesz realizować projekt w zmienionym kształcie (zgodnie ze zaktualizowanym wnioskiem o dofinansowanie), po podpisaniu aneksu do umowy o dofinansowanie - gdy zmiany nie wpływają na wynik oceny projektu w sposób, który skutkowałby negatywną oceną projektu,</w:t>
      </w:r>
    </w:p>
    <w:p w14:paraId="68859247" w14:textId="3BEC1757" w:rsidR="13C56A5E" w:rsidRPr="00C10936" w:rsidRDefault="13C56A5E" w:rsidP="00C10936">
      <w:pPr>
        <w:pStyle w:val="Akapitzlist"/>
        <w:numPr>
          <w:ilvl w:val="0"/>
          <w:numId w:val="299"/>
        </w:numPr>
        <w:spacing w:after="60" w:line="271" w:lineRule="auto"/>
        <w:ind w:left="425" w:hanging="357"/>
        <w:contextualSpacing w:val="0"/>
        <w:rPr>
          <w:rFonts w:ascii="Arial" w:eastAsia="Calibri" w:hAnsi="Arial" w:cs="Arial"/>
          <w:sz w:val="24"/>
          <w:szCs w:val="24"/>
        </w:rPr>
      </w:pPr>
      <w:r w:rsidRPr="00C10936">
        <w:rPr>
          <w:rFonts w:ascii="Arial" w:eastAsia="Calibri" w:hAnsi="Arial" w:cs="Arial"/>
          <w:sz w:val="24"/>
          <w:szCs w:val="24"/>
        </w:rPr>
        <w:t>nie możesz realizować projektu w zmienionym kształcie, gdyż zmiany przez Ciebie zaproponowane wpływają na wynik oceny projektu w sposób, który skutkuje negatywną oceną projektu.</w:t>
      </w:r>
    </w:p>
    <w:p w14:paraId="304FBF1C" w14:textId="10C935BC"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Jesteś zobowiązany do realizacji projektu zgodnie z obowiązującą wersją wniosku o</w:t>
      </w:r>
      <w:r w:rsidR="00C10936">
        <w:rPr>
          <w:rFonts w:ascii="Arial" w:eastAsia="Calibri" w:hAnsi="Arial" w:cs="Arial"/>
          <w:sz w:val="24"/>
          <w:szCs w:val="24"/>
        </w:rPr>
        <w:t> </w:t>
      </w:r>
      <w:r w:rsidRPr="00586054">
        <w:rPr>
          <w:rFonts w:ascii="Arial" w:eastAsia="Calibri" w:hAnsi="Arial" w:cs="Arial"/>
          <w:sz w:val="24"/>
          <w:szCs w:val="24"/>
        </w:rPr>
        <w:t>dofinansowanie lub masz możliwość rezygnacji z dalszej realizacji projektu.</w:t>
      </w:r>
    </w:p>
    <w:p w14:paraId="58F7AC49" w14:textId="1D9A7086"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047DBC48" w14:textId="759BE905"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Pamiętaj:</w:t>
      </w:r>
    </w:p>
    <w:p w14:paraId="142D9ABE" w14:textId="48357DD2" w:rsidR="13C56A5E" w:rsidRPr="00C10936" w:rsidRDefault="13C56A5E" w:rsidP="00C10936">
      <w:pPr>
        <w:pStyle w:val="Akapitzlist"/>
        <w:numPr>
          <w:ilvl w:val="0"/>
          <w:numId w:val="301"/>
        </w:numPr>
        <w:spacing w:after="60" w:line="271" w:lineRule="auto"/>
        <w:ind w:left="284" w:hanging="284"/>
        <w:rPr>
          <w:rFonts w:ascii="Arial" w:eastAsia="Calibri" w:hAnsi="Arial" w:cs="Arial"/>
          <w:sz w:val="24"/>
          <w:szCs w:val="24"/>
        </w:rPr>
      </w:pPr>
      <w:r w:rsidRPr="00C10936">
        <w:rPr>
          <w:rFonts w:ascii="Arial" w:eastAsia="Calibri" w:hAnsi="Arial" w:cs="Arial"/>
          <w:sz w:val="24"/>
          <w:szCs w:val="24"/>
        </w:rPr>
        <w:t>nie wszystkie zmiany wprowadzane przez Ciebie we wniosku o dofinansowanie wymagają aneksowania umowy. Część z nich może zostać przez nas zatwierdzona w formie korespondencji, gdzie wskażemy numer zmienionego / zatwierdzonego wniosku. Informację, czy dana zmiana wymaga aneksowania umowy zawrzemy w piśmie przekazującym nasze stanowisko.</w:t>
      </w:r>
    </w:p>
    <w:p w14:paraId="10FECF62" w14:textId="305D29C4"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 xml:space="preserve"> </w:t>
      </w:r>
    </w:p>
    <w:p w14:paraId="12CC764E" w14:textId="22FCE034"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sz w:val="24"/>
          <w:szCs w:val="24"/>
        </w:rPr>
        <w:t>Zawarcia aneksu do umowy wymaga dodanie lub zmiana rachunku bankowego / rachunków bankowych.</w:t>
      </w:r>
    </w:p>
    <w:p w14:paraId="54376010" w14:textId="04D797F2" w:rsidR="13C56A5E" w:rsidRPr="00586054" w:rsidRDefault="13C56A5E" w:rsidP="00586054">
      <w:pPr>
        <w:spacing w:after="60" w:line="271" w:lineRule="auto"/>
        <w:rPr>
          <w:rFonts w:ascii="Arial" w:eastAsia="Calibri" w:hAnsi="Arial" w:cs="Arial"/>
          <w:b/>
          <w:bCs/>
          <w:sz w:val="24"/>
          <w:szCs w:val="24"/>
        </w:rPr>
      </w:pPr>
      <w:r w:rsidRPr="00586054">
        <w:rPr>
          <w:rFonts w:ascii="Arial" w:eastAsia="Calibri" w:hAnsi="Arial" w:cs="Arial"/>
          <w:b/>
          <w:bCs/>
          <w:sz w:val="24"/>
          <w:szCs w:val="24"/>
        </w:rPr>
        <w:t xml:space="preserve"> </w:t>
      </w:r>
    </w:p>
    <w:p w14:paraId="6DC1F32F" w14:textId="592E7C41" w:rsidR="13C56A5E" w:rsidRPr="00C10936" w:rsidRDefault="002B685F" w:rsidP="00C10936">
      <w:pPr>
        <w:pStyle w:val="Nagwek2"/>
        <w:numPr>
          <w:ilvl w:val="0"/>
          <w:numId w:val="0"/>
        </w:numPr>
        <w:ind w:left="576" w:hanging="576"/>
        <w:rPr>
          <w:rFonts w:ascii="Arial" w:eastAsia="Calibri" w:hAnsi="Arial" w:cs="Arial"/>
          <w:bCs/>
          <w:i w:val="0"/>
          <w:sz w:val="24"/>
          <w:szCs w:val="24"/>
        </w:rPr>
      </w:pPr>
      <w:bookmarkStart w:id="42" w:name="_Toc132285148"/>
      <w:r w:rsidRPr="00C10936">
        <w:rPr>
          <w:rFonts w:ascii="Arial" w:eastAsia="Calibri" w:hAnsi="Arial" w:cs="Arial"/>
          <w:i w:val="0"/>
          <w:sz w:val="24"/>
          <w:szCs w:val="24"/>
        </w:rPr>
        <w:lastRenderedPageBreak/>
        <w:t xml:space="preserve">2.6 </w:t>
      </w:r>
      <w:r w:rsidR="13C56A5E" w:rsidRPr="00C10936">
        <w:rPr>
          <w:rFonts w:ascii="Arial" w:eastAsia="Calibri" w:hAnsi="Arial" w:cs="Arial"/>
          <w:i w:val="0"/>
          <w:sz w:val="24"/>
          <w:szCs w:val="24"/>
        </w:rPr>
        <w:t>Zabezpieczen</w:t>
      </w:r>
      <w:r w:rsidR="00C10936" w:rsidRPr="00C10936">
        <w:rPr>
          <w:rFonts w:ascii="Arial" w:eastAsia="Calibri" w:hAnsi="Arial" w:cs="Arial"/>
          <w:i w:val="0"/>
          <w:sz w:val="24"/>
          <w:szCs w:val="24"/>
        </w:rPr>
        <w:t>ie prawidłowej realizacji umowy</w:t>
      </w:r>
      <w:bookmarkEnd w:id="42"/>
    </w:p>
    <w:p w14:paraId="3045DFC7" w14:textId="582FEE6A" w:rsidR="13C56A5E" w:rsidRPr="00586054" w:rsidRDefault="13C56A5E" w:rsidP="00586054">
      <w:pPr>
        <w:spacing w:after="60" w:line="271" w:lineRule="auto"/>
        <w:rPr>
          <w:rFonts w:ascii="Arial" w:eastAsia="Calibri" w:hAnsi="Arial" w:cs="Arial"/>
          <w:sz w:val="24"/>
          <w:szCs w:val="24"/>
        </w:rPr>
      </w:pPr>
      <w:r w:rsidRPr="00586054">
        <w:rPr>
          <w:rFonts w:ascii="Arial" w:eastAsia="Calibri" w:hAnsi="Arial" w:cs="Arial"/>
          <w:b/>
          <w:bCs/>
          <w:sz w:val="24"/>
          <w:szCs w:val="24"/>
        </w:rPr>
        <w:t>Pamiętaj</w:t>
      </w:r>
      <w:r w:rsidRPr="00586054">
        <w:rPr>
          <w:rFonts w:ascii="Arial" w:eastAsia="Calibri" w:hAnsi="Arial" w:cs="Arial"/>
          <w:sz w:val="24"/>
          <w:szCs w:val="24"/>
        </w:rPr>
        <w:t>:</w:t>
      </w:r>
    </w:p>
    <w:p w14:paraId="2750BC05" w14:textId="77777777" w:rsidR="00C10936" w:rsidRDefault="13C56A5E" w:rsidP="00C10936">
      <w:pPr>
        <w:pStyle w:val="Akapitzlist"/>
        <w:numPr>
          <w:ilvl w:val="0"/>
          <w:numId w:val="301"/>
        </w:numPr>
        <w:spacing w:after="60" w:line="271" w:lineRule="auto"/>
        <w:ind w:left="714" w:hanging="357"/>
        <w:contextualSpacing w:val="0"/>
        <w:rPr>
          <w:rFonts w:ascii="Arial" w:eastAsia="Calibri" w:hAnsi="Arial" w:cs="Arial"/>
          <w:sz w:val="24"/>
          <w:szCs w:val="24"/>
        </w:rPr>
      </w:pPr>
      <w:r w:rsidRPr="00C10936">
        <w:rPr>
          <w:rFonts w:ascii="Arial" w:eastAsia="Calibri" w:hAnsi="Arial" w:cs="Arial"/>
          <w:sz w:val="24"/>
          <w:szCs w:val="24"/>
        </w:rPr>
        <w:t>możemy podjąć</w:t>
      </w:r>
      <w:r w:rsidRPr="00C10936">
        <w:rPr>
          <w:rFonts w:ascii="Arial" w:eastAsia="Calibri" w:hAnsi="Arial" w:cs="Arial"/>
          <w:b/>
          <w:bCs/>
          <w:sz w:val="24"/>
          <w:szCs w:val="24"/>
        </w:rPr>
        <w:t xml:space="preserve"> </w:t>
      </w:r>
      <w:r w:rsidRPr="00C10936">
        <w:rPr>
          <w:rFonts w:ascii="Arial" w:eastAsia="Calibri" w:hAnsi="Arial" w:cs="Arial"/>
          <w:sz w:val="24"/>
          <w:szCs w:val="24"/>
        </w:rPr>
        <w:t>decyzję o weryfikacji i zmianie formy zabezpieczenia prawidłowej realizacji umowy na każdym etapie realizacji projektu,</w:t>
      </w:r>
    </w:p>
    <w:p w14:paraId="518DC960" w14:textId="67A93E27" w:rsidR="000814CA" w:rsidRPr="00A87D1C" w:rsidRDefault="13C56A5E" w:rsidP="008C7D2B">
      <w:pPr>
        <w:pStyle w:val="Akapitzlist"/>
        <w:numPr>
          <w:ilvl w:val="0"/>
          <w:numId w:val="301"/>
        </w:numPr>
        <w:spacing w:after="60" w:line="271" w:lineRule="auto"/>
        <w:ind w:left="714" w:hanging="357"/>
        <w:contextualSpacing w:val="0"/>
        <w:rPr>
          <w:rFonts w:ascii="Arial" w:eastAsia="Calibri" w:hAnsi="Arial" w:cs="Arial"/>
          <w:sz w:val="24"/>
          <w:szCs w:val="24"/>
        </w:rPr>
        <w:sectPr w:rsidR="000814CA" w:rsidRPr="00A87D1C" w:rsidSect="003E5407">
          <w:headerReference w:type="default" r:id="rId38"/>
          <w:headerReference w:type="first" r:id="rId39"/>
          <w:footerReference w:type="first" r:id="rId40"/>
          <w:pgSz w:w="11906" w:h="16838"/>
          <w:pgMar w:top="1418" w:right="1418" w:bottom="1418" w:left="1418" w:header="709" w:footer="0" w:gutter="0"/>
          <w:cols w:space="708"/>
          <w:titlePg/>
          <w:docGrid w:linePitch="360"/>
        </w:sectPr>
      </w:pPr>
      <w:r w:rsidRPr="00C10936">
        <w:rPr>
          <w:rFonts w:ascii="Arial" w:eastAsia="Calibri" w:hAnsi="Arial" w:cs="Arial"/>
          <w:sz w:val="24"/>
          <w:szCs w:val="24"/>
        </w:rPr>
        <w:t>zastrzegamy sobie prawo do odmowy przyjęcia zabezpieczenia w wybranej przez Ciebie formie, stosownie do oceny jakości zabezpieczenia oraz Twojej wiarygodności i zdolności płatniczych.</w:t>
      </w:r>
    </w:p>
    <w:p w14:paraId="2E647BDB" w14:textId="1A4DF756" w:rsidR="0010687E" w:rsidRPr="00586054" w:rsidRDefault="0010687E" w:rsidP="000766D8">
      <w:pPr>
        <w:pStyle w:val="Nagwek1"/>
        <w:rPr>
          <w:rFonts w:ascii="Arial" w:hAnsi="Arial" w:cs="Arial"/>
          <w:sz w:val="28"/>
          <w:szCs w:val="28"/>
        </w:rPr>
      </w:pPr>
      <w:bookmarkStart w:id="43" w:name="_Toc132285149"/>
      <w:r w:rsidRPr="00586054">
        <w:rPr>
          <w:rFonts w:ascii="Arial" w:hAnsi="Arial" w:cs="Arial"/>
          <w:sz w:val="28"/>
          <w:szCs w:val="28"/>
        </w:rPr>
        <w:lastRenderedPageBreak/>
        <w:t>Zasady monitorowania</w:t>
      </w:r>
      <w:bookmarkEnd w:id="43"/>
    </w:p>
    <w:p w14:paraId="5FF05A19" w14:textId="1A4DF756" w:rsidR="0010687E" w:rsidRPr="000B6607" w:rsidRDefault="22EA1458" w:rsidP="14D57188">
      <w:pPr>
        <w:pStyle w:val="Nagwek2"/>
        <w:spacing w:before="0" w:after="120" w:line="276" w:lineRule="auto"/>
        <w:rPr>
          <w:rFonts w:ascii="Arial" w:hAnsi="Arial" w:cs="Arial"/>
          <w:i w:val="0"/>
        </w:rPr>
      </w:pPr>
      <w:bookmarkStart w:id="44" w:name="_Toc132285150"/>
      <w:r w:rsidRPr="000B6607">
        <w:rPr>
          <w:rFonts w:ascii="Arial" w:hAnsi="Arial" w:cs="Arial"/>
          <w:i w:val="0"/>
        </w:rPr>
        <w:t xml:space="preserve">Monitorowanie </w:t>
      </w:r>
      <w:r w:rsidR="6F1C5A3C" w:rsidRPr="000B6607">
        <w:rPr>
          <w:rFonts w:ascii="Arial" w:hAnsi="Arial" w:cs="Arial"/>
          <w:i w:val="0"/>
        </w:rPr>
        <w:t xml:space="preserve">i rozliczanie </w:t>
      </w:r>
      <w:r w:rsidRPr="000B6607">
        <w:rPr>
          <w:rFonts w:ascii="Arial" w:hAnsi="Arial" w:cs="Arial"/>
          <w:i w:val="0"/>
        </w:rPr>
        <w:t>wskaźników</w:t>
      </w:r>
      <w:bookmarkEnd w:id="44"/>
    </w:p>
    <w:p w14:paraId="22BD4D3F" w14:textId="09058717" w:rsidR="00DE5D4A" w:rsidRPr="000B6607" w:rsidRDefault="763170AF" w:rsidP="00DE5D4A">
      <w:pPr>
        <w:spacing w:after="120" w:line="276" w:lineRule="auto"/>
        <w:rPr>
          <w:rFonts w:ascii="Arial" w:hAnsi="Arial" w:cs="Arial"/>
          <w:sz w:val="24"/>
          <w:szCs w:val="24"/>
        </w:rPr>
      </w:pPr>
      <w:r w:rsidRPr="000B6607">
        <w:rPr>
          <w:rFonts w:ascii="Arial" w:hAnsi="Arial" w:cs="Arial"/>
          <w:sz w:val="24"/>
          <w:szCs w:val="24"/>
        </w:rPr>
        <w:t>Dokonując wyboru wskaźników i określając ich wartości we wniosku o</w:t>
      </w:r>
      <w:r w:rsidR="00936AD7">
        <w:rPr>
          <w:rFonts w:ascii="Arial" w:hAnsi="Arial" w:cs="Arial"/>
          <w:sz w:val="24"/>
          <w:szCs w:val="24"/>
        </w:rPr>
        <w:t> </w:t>
      </w:r>
      <w:r w:rsidRPr="000B6607">
        <w:rPr>
          <w:rFonts w:ascii="Arial" w:hAnsi="Arial" w:cs="Arial"/>
          <w:sz w:val="24"/>
          <w:szCs w:val="24"/>
        </w:rPr>
        <w:t>dofinansowanie deklarujesz, że będzie</w:t>
      </w:r>
      <w:r w:rsidR="36B5D269" w:rsidRPr="000B6607">
        <w:rPr>
          <w:rFonts w:ascii="Arial" w:hAnsi="Arial" w:cs="Arial"/>
          <w:sz w:val="24"/>
          <w:szCs w:val="24"/>
        </w:rPr>
        <w:t>sz</w:t>
      </w:r>
      <w:r w:rsidRPr="000B6607">
        <w:rPr>
          <w:rFonts w:ascii="Arial" w:hAnsi="Arial" w:cs="Arial"/>
          <w:sz w:val="24"/>
          <w:szCs w:val="24"/>
        </w:rPr>
        <w:t xml:space="preserve"> je monitor</w:t>
      </w:r>
      <w:r w:rsidR="00F06328">
        <w:rPr>
          <w:rFonts w:ascii="Arial" w:hAnsi="Arial" w:cs="Arial"/>
          <w:sz w:val="24"/>
          <w:szCs w:val="24"/>
        </w:rPr>
        <w:t xml:space="preserve">ował w trakcie i po zakończeniu </w:t>
      </w:r>
      <w:r w:rsidRPr="000B6607">
        <w:rPr>
          <w:rFonts w:ascii="Arial" w:hAnsi="Arial" w:cs="Arial"/>
          <w:sz w:val="24"/>
          <w:szCs w:val="24"/>
        </w:rPr>
        <w:t xml:space="preserve">projektu (w okresie jego trwałości).  </w:t>
      </w:r>
    </w:p>
    <w:p w14:paraId="53492D65" w14:textId="297B68E8" w:rsidR="00DE5D4A" w:rsidRPr="000B6607" w:rsidRDefault="763170AF" w:rsidP="00DE5D4A">
      <w:pPr>
        <w:spacing w:after="120" w:line="276" w:lineRule="auto"/>
        <w:rPr>
          <w:rFonts w:ascii="Arial" w:hAnsi="Arial" w:cs="Arial"/>
          <w:sz w:val="24"/>
          <w:szCs w:val="24"/>
        </w:rPr>
      </w:pPr>
      <w:r w:rsidRPr="000B6607">
        <w:rPr>
          <w:rFonts w:ascii="Arial" w:hAnsi="Arial" w:cs="Arial"/>
          <w:sz w:val="24"/>
          <w:szCs w:val="24"/>
        </w:rPr>
        <w:t>W przypadku wystąpienia nieznacznych odstępstw od założonej wartości wskaźników (do 5% w produktach i do 20% w rezultatach), które nie wynikają ze zmiany zakresu rzeczowego, zmiana taka nie wymaga akceptacji IZ FE SL i jest zgłaszana na etapie ich osiągnięcia</w:t>
      </w:r>
      <w:r w:rsidR="0005760F">
        <w:rPr>
          <w:rFonts w:ascii="Arial" w:hAnsi="Arial" w:cs="Arial"/>
          <w:sz w:val="24"/>
          <w:szCs w:val="24"/>
        </w:rPr>
        <w:t xml:space="preserve"> (na podstawie oświadczenia zgodnie ze wzorem dołączonym do </w:t>
      </w:r>
      <w:r w:rsidR="0005760F" w:rsidRPr="0005760F">
        <w:rPr>
          <w:rFonts w:ascii="Arial" w:hAnsi="Arial" w:cs="Arial"/>
          <w:bCs/>
          <w:sz w:val="24"/>
          <w:szCs w:val="24"/>
        </w:rPr>
        <w:t>Instrukcji szacowania, rozliczania i monitorowania wskaźników w projektach realizowanych w ramach programu Fundusze Europejskie dla Śląskiego 2021-2027)</w:t>
      </w:r>
      <w:r w:rsidR="0005760F">
        <w:rPr>
          <w:rFonts w:ascii="Arial" w:hAnsi="Arial" w:cs="Arial"/>
          <w:sz w:val="24"/>
          <w:szCs w:val="24"/>
        </w:rPr>
        <w:t xml:space="preserve"> </w:t>
      </w:r>
      <w:r w:rsidRPr="000B6607">
        <w:rPr>
          <w:rFonts w:ascii="Arial" w:hAnsi="Arial" w:cs="Arial"/>
          <w:sz w:val="24"/>
          <w:szCs w:val="24"/>
        </w:rPr>
        <w:t>i nie powoduje konsekwen</w:t>
      </w:r>
      <w:r w:rsidR="00936AD7">
        <w:rPr>
          <w:rFonts w:ascii="Arial" w:hAnsi="Arial" w:cs="Arial"/>
          <w:sz w:val="24"/>
          <w:szCs w:val="24"/>
        </w:rPr>
        <w:t>cji finansowych dla Ciebie</w:t>
      </w:r>
      <w:r w:rsidRPr="000B6607">
        <w:rPr>
          <w:rFonts w:ascii="Arial" w:hAnsi="Arial" w:cs="Arial"/>
          <w:sz w:val="24"/>
          <w:szCs w:val="24"/>
        </w:rPr>
        <w:t>.</w:t>
      </w:r>
    </w:p>
    <w:p w14:paraId="2496AB50" w14:textId="75DD4CCE" w:rsidR="002115CC" w:rsidRDefault="32F8E999" w:rsidP="00DE5D4A">
      <w:pPr>
        <w:spacing w:after="120" w:line="276" w:lineRule="auto"/>
        <w:rPr>
          <w:rFonts w:ascii="Arial" w:hAnsi="Arial" w:cs="Arial"/>
          <w:sz w:val="24"/>
          <w:szCs w:val="24"/>
        </w:rPr>
      </w:pPr>
      <w:r w:rsidRPr="000B6607">
        <w:rPr>
          <w:rFonts w:ascii="Arial" w:hAnsi="Arial" w:cs="Arial"/>
          <w:sz w:val="24"/>
          <w:szCs w:val="24"/>
        </w:rPr>
        <w:t>Zmiany w zakresie wskaźników są możliwe zgodnie z zapisami rozdziału 2</w:t>
      </w:r>
      <w:r w:rsidR="008C7D2B">
        <w:rPr>
          <w:rFonts w:ascii="Arial" w:hAnsi="Arial" w:cs="Arial"/>
          <w:sz w:val="24"/>
          <w:szCs w:val="24"/>
        </w:rPr>
        <w:t> </w:t>
      </w:r>
      <w:r w:rsidR="00C30825">
        <w:rPr>
          <w:rFonts w:ascii="Arial" w:hAnsi="Arial" w:cs="Arial"/>
          <w:sz w:val="24"/>
          <w:szCs w:val="24"/>
        </w:rPr>
        <w:t>p</w:t>
      </w:r>
      <w:r w:rsidR="002115CC" w:rsidRPr="000B6607">
        <w:rPr>
          <w:rFonts w:ascii="Arial" w:hAnsi="Arial" w:cs="Arial"/>
          <w:sz w:val="24"/>
          <w:szCs w:val="24"/>
        </w:rPr>
        <w:t>rzewodnika.</w:t>
      </w:r>
      <w:r w:rsidR="002115CC">
        <w:rPr>
          <w:rFonts w:ascii="Arial" w:hAnsi="Arial" w:cs="Arial"/>
          <w:sz w:val="24"/>
          <w:szCs w:val="24"/>
        </w:rPr>
        <w:t xml:space="preserve"> </w:t>
      </w:r>
    </w:p>
    <w:p w14:paraId="1D29C87F" w14:textId="4336DAE2" w:rsidR="00DE5D4A" w:rsidRPr="000B6607" w:rsidRDefault="002115CC" w:rsidP="00DE5D4A">
      <w:pPr>
        <w:spacing w:after="120" w:line="276" w:lineRule="auto"/>
        <w:rPr>
          <w:rFonts w:ascii="Arial" w:hAnsi="Arial" w:cs="Arial"/>
          <w:sz w:val="24"/>
          <w:szCs w:val="24"/>
        </w:rPr>
      </w:pPr>
      <w:r w:rsidRPr="000B6607">
        <w:rPr>
          <w:rFonts w:ascii="Arial" w:hAnsi="Arial" w:cs="Arial"/>
          <w:sz w:val="24"/>
          <w:szCs w:val="24"/>
        </w:rPr>
        <w:t>Nie</w:t>
      </w:r>
      <w:r w:rsidR="00DE5D4A" w:rsidRPr="000B6607">
        <w:rPr>
          <w:rFonts w:ascii="Arial" w:hAnsi="Arial" w:cs="Arial"/>
          <w:sz w:val="24"/>
          <w:szCs w:val="24"/>
        </w:rPr>
        <w:t xml:space="preserve"> powoduje konsekwencji finansowych dla Ciebie wzrost wartości wskaźników produktu lub/i rezultatu powyżej zakładanej wartości docelowej (tzn. realizacja założeń ponad 100%) pod warunkiem, iż wpływa pozytywnie na cele projektu oraz nie wynika ze zmiany zakresu rzeczowego.</w:t>
      </w:r>
    </w:p>
    <w:p w14:paraId="66FD81CE" w14:textId="77777777" w:rsidR="00DE5D4A" w:rsidRPr="000B6607" w:rsidRDefault="00DE5D4A" w:rsidP="00DE5D4A">
      <w:pPr>
        <w:spacing w:after="60" w:line="276" w:lineRule="auto"/>
        <w:rPr>
          <w:rFonts w:ascii="Arial" w:eastAsia="Calibri" w:hAnsi="Arial" w:cs="Arial"/>
          <w:b/>
          <w:color w:val="5B9BD5"/>
          <w:sz w:val="24"/>
          <w:lang w:eastAsia="pl-PL"/>
        </w:rPr>
      </w:pPr>
      <w:r w:rsidRPr="000B6607">
        <w:rPr>
          <w:rStyle w:val="Wyrnienieintensywne"/>
          <w:rFonts w:eastAsia="Calibri" w:cs="Arial"/>
          <w:b/>
          <w:iCs w:val="0"/>
          <w:lang w:eastAsia="pl-PL"/>
        </w:rPr>
        <w:t>Uwaga!</w:t>
      </w:r>
    </w:p>
    <w:p w14:paraId="2669BB97" w14:textId="5EBDEEF4" w:rsidR="007C7958" w:rsidRDefault="0026188D" w:rsidP="00DE5D4A">
      <w:pPr>
        <w:spacing w:after="120" w:line="276" w:lineRule="auto"/>
        <w:rPr>
          <w:rFonts w:ascii="Arial" w:hAnsi="Arial" w:cs="Arial"/>
          <w:sz w:val="24"/>
          <w:szCs w:val="24"/>
        </w:rPr>
      </w:pPr>
      <w:r>
        <w:rPr>
          <w:rFonts w:ascii="Arial" w:hAnsi="Arial" w:cs="Arial"/>
          <w:sz w:val="24"/>
          <w:szCs w:val="24"/>
        </w:rPr>
        <w:t xml:space="preserve">Wymagania dotyczące doboru, monitorowania, rozliczania i utrzymania wskaźników opisaliśmy </w:t>
      </w:r>
      <w:r w:rsidR="763170AF" w:rsidRPr="000B6607">
        <w:rPr>
          <w:rFonts w:ascii="Arial" w:hAnsi="Arial" w:cs="Arial"/>
          <w:sz w:val="24"/>
          <w:szCs w:val="24"/>
        </w:rPr>
        <w:t>w</w:t>
      </w:r>
      <w:r w:rsidR="00FF1545">
        <w:rPr>
          <w:rFonts w:ascii="Arial" w:hAnsi="Arial" w:cs="Arial"/>
          <w:sz w:val="24"/>
          <w:szCs w:val="24"/>
        </w:rPr>
        <w:t> </w:t>
      </w:r>
      <w:r w:rsidR="00F15EB5">
        <w:rPr>
          <w:rFonts w:ascii="Arial" w:hAnsi="Arial" w:cs="Arial"/>
          <w:b/>
          <w:bCs/>
          <w:sz w:val="24"/>
          <w:szCs w:val="24"/>
        </w:rPr>
        <w:t xml:space="preserve">Instrukcji szacowania, </w:t>
      </w:r>
      <w:r w:rsidR="1DEAE414" w:rsidRPr="000B6607">
        <w:rPr>
          <w:rFonts w:ascii="Arial" w:hAnsi="Arial" w:cs="Arial"/>
          <w:b/>
          <w:bCs/>
          <w:sz w:val="24"/>
          <w:szCs w:val="24"/>
        </w:rPr>
        <w:t xml:space="preserve">rozliczania i </w:t>
      </w:r>
      <w:r w:rsidR="763170AF" w:rsidRPr="000B6607">
        <w:rPr>
          <w:rFonts w:ascii="Arial" w:hAnsi="Arial" w:cs="Arial"/>
          <w:b/>
          <w:bCs/>
          <w:sz w:val="24"/>
          <w:szCs w:val="24"/>
        </w:rPr>
        <w:t>monitorowania wskaźników</w:t>
      </w:r>
      <w:r w:rsidR="00F15EB5">
        <w:rPr>
          <w:rFonts w:ascii="Arial" w:hAnsi="Arial" w:cs="Arial"/>
          <w:b/>
          <w:bCs/>
          <w:sz w:val="24"/>
          <w:szCs w:val="24"/>
        </w:rPr>
        <w:t xml:space="preserve"> w projektach realizowanych</w:t>
      </w:r>
      <w:r w:rsidR="763170AF" w:rsidRPr="000B6607">
        <w:rPr>
          <w:rFonts w:ascii="Arial" w:hAnsi="Arial" w:cs="Arial"/>
          <w:b/>
          <w:bCs/>
          <w:sz w:val="24"/>
          <w:szCs w:val="24"/>
        </w:rPr>
        <w:t xml:space="preserve"> w</w:t>
      </w:r>
      <w:r w:rsidR="00FF1545">
        <w:rPr>
          <w:rFonts w:ascii="Arial" w:hAnsi="Arial" w:cs="Arial"/>
          <w:b/>
          <w:bCs/>
          <w:sz w:val="24"/>
          <w:szCs w:val="24"/>
        </w:rPr>
        <w:t> </w:t>
      </w:r>
      <w:r w:rsidR="763170AF" w:rsidRPr="000B6607">
        <w:rPr>
          <w:rFonts w:ascii="Arial" w:hAnsi="Arial" w:cs="Arial"/>
          <w:b/>
          <w:bCs/>
          <w:sz w:val="24"/>
          <w:szCs w:val="24"/>
        </w:rPr>
        <w:t>ramach programu Fundusze Europejskie dla Śląskiego 2021-2027</w:t>
      </w:r>
      <w:r w:rsidR="00376EF8">
        <w:rPr>
          <w:rFonts w:ascii="Arial" w:hAnsi="Arial" w:cs="Arial"/>
          <w:sz w:val="24"/>
          <w:szCs w:val="24"/>
        </w:rPr>
        <w:t xml:space="preserve"> udostępnionych na stronie internetowej programu FE SL 2021-2027.</w:t>
      </w:r>
    </w:p>
    <w:p w14:paraId="57C5BDBF" w14:textId="021EFA97" w:rsidR="00376EF8" w:rsidRPr="000B6607" w:rsidRDefault="00376EF8" w:rsidP="00DE5D4A">
      <w:pPr>
        <w:spacing w:after="120" w:line="276" w:lineRule="auto"/>
        <w:rPr>
          <w:rFonts w:ascii="Arial" w:hAnsi="Arial" w:cs="Arial"/>
          <w:sz w:val="24"/>
          <w:szCs w:val="24"/>
        </w:rPr>
      </w:pPr>
      <w:r>
        <w:rPr>
          <w:rFonts w:ascii="Arial" w:hAnsi="Arial" w:cs="Arial"/>
          <w:sz w:val="24"/>
          <w:szCs w:val="24"/>
        </w:rPr>
        <w:t xml:space="preserve">Przykładowe wzory </w:t>
      </w:r>
      <w:r w:rsidR="0032416C">
        <w:rPr>
          <w:rFonts w:ascii="Arial" w:hAnsi="Arial" w:cs="Arial"/>
          <w:sz w:val="24"/>
          <w:szCs w:val="24"/>
        </w:rPr>
        <w:t xml:space="preserve">do </w:t>
      </w:r>
      <w:r>
        <w:rPr>
          <w:rFonts w:ascii="Arial" w:hAnsi="Arial" w:cs="Arial"/>
          <w:sz w:val="24"/>
          <w:szCs w:val="24"/>
        </w:rPr>
        <w:t xml:space="preserve">rozliczenia wskaźników w projekcie zostały ujęte przez nas w ww. </w:t>
      </w:r>
      <w:r w:rsidR="00F15EB5">
        <w:rPr>
          <w:rFonts w:ascii="Arial" w:hAnsi="Arial" w:cs="Arial"/>
          <w:sz w:val="24"/>
          <w:szCs w:val="24"/>
        </w:rPr>
        <w:t>Instrukcji</w:t>
      </w:r>
      <w:r>
        <w:rPr>
          <w:rFonts w:ascii="Arial" w:hAnsi="Arial" w:cs="Arial"/>
          <w:sz w:val="24"/>
          <w:szCs w:val="24"/>
        </w:rPr>
        <w:t xml:space="preserve">. </w:t>
      </w:r>
    </w:p>
    <w:p w14:paraId="414E5E15" w14:textId="77777777" w:rsidR="00CA2FC0" w:rsidRPr="000B6607" w:rsidRDefault="00CA2FC0" w:rsidP="006C77B8">
      <w:pPr>
        <w:spacing w:after="120" w:line="276" w:lineRule="auto"/>
        <w:rPr>
          <w:rFonts w:ascii="Arial" w:hAnsi="Arial" w:cs="Arial"/>
          <w:sz w:val="24"/>
          <w:szCs w:val="24"/>
        </w:rPr>
      </w:pPr>
    </w:p>
    <w:p w14:paraId="767C1761" w14:textId="1A4DF756" w:rsidR="00CA2FC0" w:rsidRPr="000B6607" w:rsidRDefault="0010687E" w:rsidP="00DE5D4A">
      <w:pPr>
        <w:pStyle w:val="Nagwek2"/>
        <w:spacing w:before="0" w:after="120" w:line="276" w:lineRule="auto"/>
        <w:rPr>
          <w:rFonts w:ascii="Arial" w:hAnsi="Arial" w:cs="Arial"/>
          <w:i w:val="0"/>
        </w:rPr>
      </w:pPr>
      <w:bookmarkStart w:id="45" w:name="_Toc132285151"/>
      <w:r w:rsidRPr="000B6607">
        <w:rPr>
          <w:rFonts w:ascii="Arial" w:hAnsi="Arial" w:cs="Arial"/>
          <w:i w:val="0"/>
        </w:rPr>
        <w:t>Monitorowanie projektów</w:t>
      </w:r>
      <w:bookmarkEnd w:id="45"/>
      <w:r w:rsidRPr="000B6607">
        <w:rPr>
          <w:rFonts w:ascii="Arial" w:hAnsi="Arial" w:cs="Arial"/>
          <w:i w:val="0"/>
        </w:rPr>
        <w:t xml:space="preserve">  </w:t>
      </w:r>
    </w:p>
    <w:p w14:paraId="1199D695" w14:textId="055C74E3" w:rsidR="00DE5D4A" w:rsidRPr="000B6607" w:rsidRDefault="00DE5D4A" w:rsidP="00DE5D4A">
      <w:pPr>
        <w:pStyle w:val="Nagwek3"/>
        <w:spacing w:before="0" w:after="120" w:line="276" w:lineRule="auto"/>
        <w:rPr>
          <w:rFonts w:ascii="Arial" w:hAnsi="Arial" w:cs="Arial"/>
          <w:sz w:val="28"/>
          <w:szCs w:val="28"/>
        </w:rPr>
      </w:pPr>
      <w:bookmarkStart w:id="46" w:name="_Toc132285152"/>
      <w:r w:rsidRPr="000B6607">
        <w:rPr>
          <w:rFonts w:ascii="Arial" w:hAnsi="Arial" w:cs="Arial"/>
          <w:sz w:val="28"/>
          <w:szCs w:val="28"/>
        </w:rPr>
        <w:t>Monitorowanie projektów w trakcie realizacji</w:t>
      </w:r>
      <w:bookmarkEnd w:id="46"/>
    </w:p>
    <w:p w14:paraId="55C9CCCC" w14:textId="119A0CAC" w:rsidR="00DE5D4A" w:rsidRPr="000B6607" w:rsidRDefault="00DE5D4A" w:rsidP="00586054">
      <w:pPr>
        <w:numPr>
          <w:ilvl w:val="0"/>
          <w:numId w:val="29"/>
        </w:numPr>
        <w:spacing w:after="120" w:line="276" w:lineRule="auto"/>
        <w:ind w:left="426" w:hanging="357"/>
        <w:rPr>
          <w:rFonts w:ascii="Arial" w:hAnsi="Arial" w:cs="Arial"/>
          <w:sz w:val="24"/>
          <w:szCs w:val="24"/>
        </w:rPr>
      </w:pPr>
      <w:r w:rsidRPr="000B6607">
        <w:rPr>
          <w:rFonts w:ascii="Arial" w:hAnsi="Arial" w:cs="Arial"/>
          <w:sz w:val="24"/>
          <w:szCs w:val="24"/>
        </w:rPr>
        <w:t>Sprawozdawczość i monitoring wspomagają proces zarządzania funduszami strukturalnymi, dostarczają informacji o postępie realizacji i efektywności wdrażania pomocy. W związku z tym niezwykle istotne jest terminowe</w:t>
      </w:r>
      <w:r w:rsidR="00F06328">
        <w:rPr>
          <w:rFonts w:ascii="Arial" w:hAnsi="Arial" w:cs="Arial"/>
          <w:sz w:val="24"/>
          <w:szCs w:val="24"/>
        </w:rPr>
        <w:t xml:space="preserve"> wykazywanie przez Ciebie</w:t>
      </w:r>
      <w:r w:rsidRPr="000B6607">
        <w:rPr>
          <w:rFonts w:ascii="Arial" w:hAnsi="Arial" w:cs="Arial"/>
          <w:sz w:val="24"/>
          <w:szCs w:val="24"/>
        </w:rPr>
        <w:t xml:space="preserve"> dokumentów i wyjaśnień służących monitorowaniu postępów realizacji projektu.</w:t>
      </w:r>
    </w:p>
    <w:p w14:paraId="39C29091" w14:textId="562942C2" w:rsidR="00DE5D4A" w:rsidRPr="000B6607" w:rsidRDefault="00DE5D4A" w:rsidP="00586054">
      <w:pPr>
        <w:numPr>
          <w:ilvl w:val="0"/>
          <w:numId w:val="29"/>
        </w:numPr>
        <w:spacing w:after="120" w:line="276" w:lineRule="auto"/>
        <w:ind w:left="426" w:hanging="357"/>
        <w:rPr>
          <w:rFonts w:ascii="Arial" w:hAnsi="Arial" w:cs="Arial"/>
          <w:sz w:val="24"/>
          <w:szCs w:val="24"/>
        </w:rPr>
      </w:pPr>
      <w:r w:rsidRPr="000B6607">
        <w:rPr>
          <w:rFonts w:ascii="Arial" w:hAnsi="Arial" w:cs="Arial"/>
          <w:sz w:val="24"/>
          <w:szCs w:val="24"/>
        </w:rPr>
        <w:t xml:space="preserve">Zapisy umowy o dofinansowanie wskazują na obowiązek systematycznego monitorowania przebiegu realizacji projektu oraz niezwłocznego informowania </w:t>
      </w:r>
      <w:r w:rsidR="00E64739">
        <w:rPr>
          <w:rFonts w:ascii="Arial" w:hAnsi="Arial" w:cs="Arial"/>
          <w:sz w:val="24"/>
          <w:szCs w:val="24"/>
        </w:rPr>
        <w:t>IZ </w:t>
      </w:r>
      <w:r w:rsidRPr="000B6607">
        <w:rPr>
          <w:rFonts w:ascii="Arial" w:hAnsi="Arial" w:cs="Arial"/>
          <w:sz w:val="24"/>
          <w:szCs w:val="24"/>
        </w:rPr>
        <w:t>FE SL o ewentualnych problemach w jego realizacji albo o zamiarze zaprzestania realizacji projektu.</w:t>
      </w:r>
    </w:p>
    <w:p w14:paraId="7830D813" w14:textId="2E4DFF2F" w:rsidR="00DE5D4A" w:rsidRPr="000B6607" w:rsidRDefault="00F06328" w:rsidP="00586054">
      <w:pPr>
        <w:numPr>
          <w:ilvl w:val="0"/>
          <w:numId w:val="29"/>
        </w:numPr>
        <w:spacing w:after="120" w:line="276" w:lineRule="auto"/>
        <w:ind w:left="426" w:hanging="357"/>
        <w:rPr>
          <w:rFonts w:ascii="Arial" w:hAnsi="Arial" w:cs="Arial"/>
          <w:sz w:val="24"/>
          <w:szCs w:val="24"/>
        </w:rPr>
      </w:pPr>
      <w:r>
        <w:rPr>
          <w:rFonts w:ascii="Arial" w:hAnsi="Arial" w:cs="Arial"/>
          <w:sz w:val="24"/>
          <w:szCs w:val="24"/>
        </w:rPr>
        <w:lastRenderedPageBreak/>
        <w:t>Zobowiązany jesteś</w:t>
      </w:r>
      <w:r w:rsidR="00DE5D4A" w:rsidRPr="000B6607">
        <w:rPr>
          <w:rFonts w:ascii="Arial" w:hAnsi="Arial" w:cs="Arial"/>
          <w:sz w:val="24"/>
          <w:szCs w:val="24"/>
        </w:rPr>
        <w:t xml:space="preserve"> do przedstawiania na żądanie IZ FE SL dokumentów i</w:t>
      </w:r>
      <w:r w:rsidR="00E64739">
        <w:rPr>
          <w:rFonts w:ascii="Arial" w:hAnsi="Arial" w:cs="Arial"/>
          <w:sz w:val="24"/>
          <w:szCs w:val="24"/>
        </w:rPr>
        <w:t> </w:t>
      </w:r>
      <w:r w:rsidR="00DE5D4A" w:rsidRPr="000B6607">
        <w:rPr>
          <w:rFonts w:ascii="Arial" w:hAnsi="Arial" w:cs="Arial"/>
          <w:sz w:val="24"/>
          <w:szCs w:val="24"/>
        </w:rPr>
        <w:t>wyjaśnień służących monitorowaniu postępów realizacji projektu.</w:t>
      </w:r>
    </w:p>
    <w:p w14:paraId="04DE4319" w14:textId="69C2FBAE" w:rsidR="00DE5D4A" w:rsidRPr="000B6607" w:rsidRDefault="00DE5D4A" w:rsidP="00586054">
      <w:pPr>
        <w:numPr>
          <w:ilvl w:val="0"/>
          <w:numId w:val="29"/>
        </w:numPr>
        <w:spacing w:after="60" w:line="276" w:lineRule="auto"/>
        <w:ind w:left="426" w:hanging="357"/>
        <w:rPr>
          <w:rFonts w:ascii="Arial" w:hAnsi="Arial" w:cs="Arial"/>
          <w:sz w:val="24"/>
          <w:szCs w:val="24"/>
        </w:rPr>
      </w:pPr>
      <w:r w:rsidRPr="000B6607">
        <w:rPr>
          <w:rFonts w:ascii="Arial" w:hAnsi="Arial" w:cs="Arial"/>
          <w:sz w:val="24"/>
          <w:szCs w:val="24"/>
        </w:rPr>
        <w:t xml:space="preserve">Dodatkowo należy pamiętać o terminowym dostarczaniu dokumentów </w:t>
      </w:r>
      <w:r w:rsidR="00E64739">
        <w:rPr>
          <w:rFonts w:ascii="Arial" w:hAnsi="Arial" w:cs="Arial"/>
          <w:sz w:val="24"/>
          <w:szCs w:val="24"/>
        </w:rPr>
        <w:t xml:space="preserve">  </w:t>
      </w:r>
      <w:r w:rsidRPr="000B6607">
        <w:rPr>
          <w:rFonts w:ascii="Arial" w:hAnsi="Arial" w:cs="Arial"/>
          <w:sz w:val="24"/>
          <w:szCs w:val="24"/>
        </w:rPr>
        <w:t>związanych z realizacją projektu:</w:t>
      </w:r>
    </w:p>
    <w:p w14:paraId="14C535F9" w14:textId="77777777" w:rsidR="00F06328" w:rsidRPr="00E64739" w:rsidRDefault="00F06328" w:rsidP="00586054">
      <w:pPr>
        <w:pStyle w:val="Akapitzlist"/>
        <w:numPr>
          <w:ilvl w:val="0"/>
          <w:numId w:val="264"/>
        </w:numPr>
        <w:spacing w:after="60"/>
      </w:pPr>
      <w:r w:rsidRPr="00E64739">
        <w:rPr>
          <w:rFonts w:ascii="Arial" w:hAnsi="Arial" w:cs="Arial"/>
          <w:sz w:val="24"/>
          <w:szCs w:val="24"/>
        </w:rPr>
        <w:t>u</w:t>
      </w:r>
      <w:r w:rsidR="763170AF" w:rsidRPr="00E64739">
        <w:rPr>
          <w:rFonts w:ascii="Arial" w:hAnsi="Arial" w:cs="Arial"/>
          <w:sz w:val="24"/>
          <w:szCs w:val="24"/>
        </w:rPr>
        <w:t>mow</w:t>
      </w:r>
      <w:r w:rsidR="6CE2950B" w:rsidRPr="00E64739">
        <w:rPr>
          <w:rFonts w:ascii="Arial" w:hAnsi="Arial" w:cs="Arial"/>
          <w:sz w:val="24"/>
          <w:szCs w:val="24"/>
        </w:rPr>
        <w:t xml:space="preserve">y z wykonawcami i podwykonawcami </w:t>
      </w:r>
      <w:r w:rsidR="763170AF" w:rsidRPr="00E64739">
        <w:rPr>
          <w:rFonts w:ascii="Arial" w:hAnsi="Arial" w:cs="Arial"/>
          <w:sz w:val="24"/>
          <w:szCs w:val="24"/>
        </w:rPr>
        <w:t xml:space="preserve">należy załączyć w systemie CST w module „Zamówienia publiczne” </w:t>
      </w:r>
      <w:r w:rsidR="389D2A72" w:rsidRPr="00E64739">
        <w:rPr>
          <w:rFonts w:ascii="Arial" w:hAnsi="Arial" w:cs="Arial"/>
          <w:sz w:val="24"/>
          <w:szCs w:val="24"/>
        </w:rPr>
        <w:t xml:space="preserve">zgodnie </w:t>
      </w:r>
      <w:r w:rsidR="389D2A72" w:rsidRPr="00E64739">
        <w:rPr>
          <w:rFonts w:ascii="Arial" w:hAnsi="Arial" w:cs="Arial"/>
          <w:iCs/>
          <w:sz w:val="24"/>
          <w:szCs w:val="24"/>
        </w:rPr>
        <w:t xml:space="preserve">z Instrukcją Użytkownika SL2021 - Zamówienia </w:t>
      </w:r>
      <w:r w:rsidRPr="00E64739">
        <w:rPr>
          <w:rFonts w:ascii="Arial" w:hAnsi="Arial" w:cs="Arial"/>
          <w:iCs/>
          <w:sz w:val="24"/>
          <w:szCs w:val="24"/>
        </w:rPr>
        <w:t>Publiczne</w:t>
      </w:r>
      <w:r w:rsidRPr="00E64739">
        <w:t xml:space="preserve"> </w:t>
      </w:r>
    </w:p>
    <w:p w14:paraId="46F8D085" w14:textId="6CB43B1D" w:rsidR="00DE5D4A" w:rsidRPr="000B6607" w:rsidRDefault="00F06328" w:rsidP="00F06328">
      <w:pPr>
        <w:spacing w:after="60" w:line="276" w:lineRule="auto"/>
        <w:ind w:left="709"/>
        <w:rPr>
          <w:rFonts w:ascii="Arial" w:eastAsia="Calibri" w:hAnsi="Arial" w:cs="Arial"/>
          <w:b/>
          <w:color w:val="5B9BD5"/>
          <w:sz w:val="24"/>
          <w:lang w:eastAsia="pl-PL"/>
        </w:rPr>
      </w:pPr>
      <w:r>
        <w:rPr>
          <w:rStyle w:val="Wyrnienieintensywne"/>
          <w:rFonts w:eastAsia="Calibri" w:cs="Arial"/>
          <w:b/>
          <w:iCs w:val="0"/>
          <w:lang w:eastAsia="pl-PL"/>
        </w:rPr>
        <w:t>U</w:t>
      </w:r>
      <w:r w:rsidRPr="000B6607">
        <w:rPr>
          <w:rStyle w:val="Wyrnienieintensywne"/>
          <w:rFonts w:eastAsia="Calibri" w:cs="Arial"/>
          <w:b/>
          <w:iCs w:val="0"/>
          <w:lang w:eastAsia="pl-PL"/>
        </w:rPr>
        <w:t>waga</w:t>
      </w:r>
      <w:r w:rsidR="00DE5D4A" w:rsidRPr="000B6607">
        <w:rPr>
          <w:rStyle w:val="Wyrnienieintensywne"/>
          <w:rFonts w:eastAsia="Calibri" w:cs="Arial"/>
          <w:b/>
          <w:iCs w:val="0"/>
          <w:lang w:eastAsia="pl-PL"/>
        </w:rPr>
        <w:t>!</w:t>
      </w:r>
    </w:p>
    <w:p w14:paraId="52645336" w14:textId="1C4F0A33" w:rsidR="00DE5D4A" w:rsidRPr="000B6607" w:rsidRDefault="00F06328" w:rsidP="00E50E4C">
      <w:pPr>
        <w:spacing w:after="60" w:line="276" w:lineRule="auto"/>
        <w:ind w:left="709"/>
        <w:rPr>
          <w:rFonts w:ascii="Arial" w:hAnsi="Arial" w:cs="Arial"/>
          <w:sz w:val="24"/>
          <w:szCs w:val="24"/>
        </w:rPr>
      </w:pPr>
      <w:r>
        <w:rPr>
          <w:rFonts w:ascii="Arial" w:hAnsi="Arial" w:cs="Arial"/>
          <w:sz w:val="24"/>
          <w:szCs w:val="24"/>
        </w:rPr>
        <w:t>Możemy</w:t>
      </w:r>
      <w:r w:rsidR="00DE5D4A" w:rsidRPr="000B6607">
        <w:rPr>
          <w:rFonts w:ascii="Arial" w:hAnsi="Arial" w:cs="Arial"/>
          <w:sz w:val="24"/>
          <w:szCs w:val="24"/>
        </w:rPr>
        <w:t xml:space="preserve"> rozwiązać umowę ze skutkiem natychmiastowym w przypadku gdy </w:t>
      </w:r>
      <w:r w:rsidR="00E64739">
        <w:rPr>
          <w:rFonts w:ascii="Arial" w:hAnsi="Arial" w:cs="Arial"/>
          <w:sz w:val="24"/>
          <w:szCs w:val="24"/>
        </w:rPr>
        <w:t>nie została wszczęta procedura</w:t>
      </w:r>
      <w:r w:rsidR="00DE5D4A" w:rsidRPr="000B6607">
        <w:rPr>
          <w:rFonts w:ascii="Arial" w:hAnsi="Arial" w:cs="Arial"/>
          <w:sz w:val="24"/>
          <w:szCs w:val="24"/>
        </w:rPr>
        <w:t xml:space="preserve"> wyboru wykonawcy na rzeczową realizację projektu w terminie 6 miesięcy od daty podpisania umowy chyba, że termin określony we wniosku o</w:t>
      </w:r>
      <w:r>
        <w:rPr>
          <w:rFonts w:ascii="Arial" w:hAnsi="Arial" w:cs="Arial"/>
          <w:sz w:val="24"/>
          <w:szCs w:val="24"/>
        </w:rPr>
        <w:t xml:space="preserve"> dofinansowanie jest późniejszy</w:t>
      </w:r>
    </w:p>
    <w:p w14:paraId="6DD910BC" w14:textId="718BEFEC" w:rsidR="00DE5D4A" w:rsidRPr="000B6607" w:rsidRDefault="00DE5D4A" w:rsidP="00586054">
      <w:pPr>
        <w:numPr>
          <w:ilvl w:val="0"/>
          <w:numId w:val="3"/>
        </w:numPr>
        <w:tabs>
          <w:tab w:val="num" w:pos="696"/>
        </w:tabs>
        <w:spacing w:after="60" w:line="276" w:lineRule="auto"/>
        <w:rPr>
          <w:rFonts w:ascii="Arial" w:hAnsi="Arial" w:cs="Arial"/>
          <w:sz w:val="24"/>
          <w:szCs w:val="24"/>
        </w:rPr>
      </w:pPr>
      <w:r w:rsidRPr="000B6607">
        <w:rPr>
          <w:rFonts w:ascii="Arial" w:hAnsi="Arial" w:cs="Arial"/>
          <w:sz w:val="24"/>
          <w:szCs w:val="24"/>
        </w:rPr>
        <w:t>harmonogramy składania wniosków o płatność za pośrednictwem LSI2021 – raz na kwartał do mo</w:t>
      </w:r>
      <w:r w:rsidR="00F06328">
        <w:rPr>
          <w:rFonts w:ascii="Arial" w:hAnsi="Arial" w:cs="Arial"/>
          <w:sz w:val="24"/>
          <w:szCs w:val="24"/>
        </w:rPr>
        <w:t>mentu złożenia wniosku o płatność końcową</w:t>
      </w:r>
      <w:r w:rsidR="2F822FA6" w:rsidRPr="000B6607">
        <w:rPr>
          <w:rFonts w:ascii="Arial" w:hAnsi="Arial" w:cs="Arial"/>
          <w:sz w:val="24"/>
          <w:szCs w:val="24"/>
        </w:rPr>
        <w:t xml:space="preserve"> (szczegóły w </w:t>
      </w:r>
      <w:r w:rsidR="00F06328">
        <w:rPr>
          <w:rFonts w:ascii="Arial" w:hAnsi="Arial" w:cs="Arial"/>
          <w:sz w:val="24"/>
          <w:szCs w:val="24"/>
        </w:rPr>
        <w:t>rozdziale</w:t>
      </w:r>
      <w:r w:rsidR="2F822FA6" w:rsidRPr="000B6607">
        <w:rPr>
          <w:rFonts w:ascii="Arial" w:hAnsi="Arial" w:cs="Arial"/>
          <w:sz w:val="24"/>
          <w:szCs w:val="24"/>
        </w:rPr>
        <w:t xml:space="preserve"> 4.7)</w:t>
      </w:r>
    </w:p>
    <w:p w14:paraId="3B63FF7F" w14:textId="1C3AF17D" w:rsidR="00DE5D4A" w:rsidRPr="000B6607" w:rsidRDefault="763170AF" w:rsidP="00586054">
      <w:pPr>
        <w:numPr>
          <w:ilvl w:val="0"/>
          <w:numId w:val="3"/>
        </w:numPr>
        <w:tabs>
          <w:tab w:val="num" w:pos="696"/>
        </w:tabs>
        <w:spacing w:after="60" w:line="276" w:lineRule="auto"/>
        <w:rPr>
          <w:rFonts w:ascii="Arial" w:hAnsi="Arial" w:cs="Arial"/>
          <w:sz w:val="24"/>
          <w:szCs w:val="24"/>
        </w:rPr>
      </w:pPr>
      <w:r w:rsidRPr="000B6607">
        <w:rPr>
          <w:rFonts w:ascii="Arial" w:hAnsi="Arial" w:cs="Arial"/>
          <w:sz w:val="24"/>
          <w:szCs w:val="24"/>
        </w:rPr>
        <w:t>wnioski o płatność wraz z poniesi</w:t>
      </w:r>
      <w:r w:rsidR="00973FF8">
        <w:rPr>
          <w:rFonts w:ascii="Arial" w:hAnsi="Arial" w:cs="Arial"/>
          <w:sz w:val="24"/>
          <w:szCs w:val="24"/>
        </w:rPr>
        <w:t>onymi wydatkami  oraz informacją</w:t>
      </w:r>
      <w:r w:rsidRPr="000B6607">
        <w:rPr>
          <w:rFonts w:ascii="Arial" w:hAnsi="Arial" w:cs="Arial"/>
          <w:sz w:val="24"/>
          <w:szCs w:val="24"/>
        </w:rPr>
        <w:t xml:space="preserve"> o</w:t>
      </w:r>
      <w:r w:rsidR="00E64739">
        <w:rPr>
          <w:rFonts w:ascii="Arial" w:hAnsi="Arial" w:cs="Arial"/>
          <w:sz w:val="24"/>
          <w:szCs w:val="24"/>
        </w:rPr>
        <w:t> </w:t>
      </w:r>
      <w:r w:rsidRPr="000B6607">
        <w:rPr>
          <w:rFonts w:ascii="Arial" w:hAnsi="Arial" w:cs="Arial"/>
          <w:sz w:val="24"/>
          <w:szCs w:val="24"/>
        </w:rPr>
        <w:t xml:space="preserve">problemach w realizacji projektu w module CST2021 – </w:t>
      </w:r>
      <w:r w:rsidR="00F06328">
        <w:rPr>
          <w:rFonts w:ascii="Arial" w:hAnsi="Arial" w:cs="Arial"/>
          <w:sz w:val="24"/>
          <w:szCs w:val="24"/>
        </w:rPr>
        <w:t>w terminach określonych w umowie o dofinansowanie</w:t>
      </w:r>
    </w:p>
    <w:p w14:paraId="064D8714" w14:textId="77777777" w:rsidR="00891810" w:rsidRPr="000B6607" w:rsidRDefault="00E50E4C" w:rsidP="00586054">
      <w:pPr>
        <w:numPr>
          <w:ilvl w:val="0"/>
          <w:numId w:val="3"/>
        </w:numPr>
        <w:tabs>
          <w:tab w:val="num" w:pos="357"/>
        </w:tabs>
        <w:spacing w:after="60" w:line="276" w:lineRule="auto"/>
        <w:rPr>
          <w:rFonts w:ascii="Arial" w:hAnsi="Arial" w:cs="Arial"/>
          <w:sz w:val="24"/>
          <w:szCs w:val="24"/>
        </w:rPr>
      </w:pPr>
      <w:r w:rsidRPr="000B6607">
        <w:rPr>
          <w:rFonts w:ascii="Arial" w:hAnsi="Arial" w:cs="Arial"/>
          <w:sz w:val="24"/>
          <w:szCs w:val="24"/>
        </w:rPr>
        <w:t>i</w:t>
      </w:r>
      <w:r w:rsidR="00DE5D4A" w:rsidRPr="000B6607">
        <w:rPr>
          <w:rFonts w:ascii="Arial" w:hAnsi="Arial" w:cs="Arial"/>
          <w:sz w:val="24"/>
          <w:szCs w:val="24"/>
        </w:rPr>
        <w:t xml:space="preserve">nnych informacji o projekcie – na żądanie IZ FE SL. </w:t>
      </w:r>
    </w:p>
    <w:p w14:paraId="6743B8DE" w14:textId="1E6B43C5" w:rsidR="00891810" w:rsidRPr="000B6607" w:rsidRDefault="00891810" w:rsidP="00891810">
      <w:pPr>
        <w:tabs>
          <w:tab w:val="left" w:pos="2229"/>
        </w:tabs>
        <w:spacing w:after="120" w:line="276" w:lineRule="auto"/>
        <w:rPr>
          <w:rFonts w:ascii="Arial" w:hAnsi="Arial" w:cs="Arial"/>
          <w:sz w:val="24"/>
          <w:szCs w:val="24"/>
        </w:rPr>
      </w:pPr>
    </w:p>
    <w:p w14:paraId="2C181C1A" w14:textId="055C74E3" w:rsidR="0010687E" w:rsidRPr="000B6607" w:rsidRDefault="0010687E" w:rsidP="00031660">
      <w:pPr>
        <w:pStyle w:val="Nagwek3"/>
        <w:spacing w:before="0" w:after="120" w:line="276" w:lineRule="auto"/>
        <w:rPr>
          <w:rFonts w:ascii="Arial" w:hAnsi="Arial" w:cs="Arial"/>
          <w:sz w:val="28"/>
          <w:szCs w:val="28"/>
        </w:rPr>
      </w:pPr>
      <w:bookmarkStart w:id="47" w:name="_Toc132285153"/>
      <w:r w:rsidRPr="000B6607">
        <w:rPr>
          <w:rFonts w:ascii="Arial" w:hAnsi="Arial" w:cs="Arial"/>
          <w:sz w:val="28"/>
          <w:szCs w:val="28"/>
        </w:rPr>
        <w:t>Trwałość projektów infrastrukturalnych</w:t>
      </w:r>
      <w:bookmarkEnd w:id="47"/>
    </w:p>
    <w:p w14:paraId="33FAEA29" w14:textId="77777777" w:rsidR="00031660" w:rsidRPr="000B6607" w:rsidRDefault="00031660" w:rsidP="00031660">
      <w:pPr>
        <w:spacing w:after="120" w:line="276" w:lineRule="auto"/>
        <w:rPr>
          <w:rFonts w:ascii="Arial" w:hAnsi="Arial" w:cs="Arial"/>
          <w:sz w:val="24"/>
          <w:szCs w:val="24"/>
        </w:rPr>
      </w:pPr>
      <w:r w:rsidRPr="000B6607">
        <w:rPr>
          <w:rFonts w:ascii="Arial" w:hAnsi="Arial" w:cs="Arial"/>
          <w:sz w:val="24"/>
          <w:szCs w:val="24"/>
        </w:rPr>
        <w:t>Trwałość dotyczy projektów obejmujących inwestycje w środki trwałe, wartości niematerialne i prawne oraz zakup sprzętu/wyposażenia.</w:t>
      </w:r>
    </w:p>
    <w:p w14:paraId="3BF60322" w14:textId="66FAFB53" w:rsidR="00031660" w:rsidRPr="000B6607" w:rsidRDefault="00031660" w:rsidP="00031660">
      <w:pPr>
        <w:spacing w:after="60" w:line="276" w:lineRule="auto"/>
        <w:rPr>
          <w:rFonts w:ascii="Arial" w:hAnsi="Arial" w:cs="Arial"/>
          <w:sz w:val="24"/>
          <w:szCs w:val="24"/>
        </w:rPr>
      </w:pPr>
      <w:r w:rsidRPr="000B6607">
        <w:rPr>
          <w:rFonts w:ascii="Arial" w:hAnsi="Arial" w:cs="Arial"/>
          <w:sz w:val="24"/>
          <w:szCs w:val="24"/>
        </w:rPr>
        <w:t xml:space="preserve">W okresie trwałości będzie badane </w:t>
      </w:r>
      <w:r w:rsidR="000A319C">
        <w:rPr>
          <w:rFonts w:ascii="Arial" w:hAnsi="Arial" w:cs="Arial"/>
          <w:sz w:val="24"/>
          <w:szCs w:val="24"/>
        </w:rPr>
        <w:t>przede wszystkim czy zostały utrzymane</w:t>
      </w:r>
      <w:r w:rsidRPr="000B6607">
        <w:rPr>
          <w:rFonts w:ascii="Arial" w:hAnsi="Arial" w:cs="Arial"/>
          <w:sz w:val="24"/>
          <w:szCs w:val="24"/>
        </w:rPr>
        <w:t xml:space="preserve"> założone cele i efekty projektu, a także czy wystąpiła którakolwiek z poniższych okoliczności:</w:t>
      </w:r>
    </w:p>
    <w:p w14:paraId="67E2F9D4" w14:textId="77777777" w:rsidR="00031660" w:rsidRPr="000B6607" w:rsidRDefault="00031660" w:rsidP="00586054">
      <w:pPr>
        <w:numPr>
          <w:ilvl w:val="0"/>
          <w:numId w:val="30"/>
        </w:numPr>
        <w:spacing w:after="60" w:line="276" w:lineRule="auto"/>
        <w:rPr>
          <w:rFonts w:ascii="Arial" w:hAnsi="Arial" w:cs="Arial"/>
          <w:sz w:val="24"/>
          <w:szCs w:val="24"/>
        </w:rPr>
      </w:pPr>
      <w:r w:rsidRPr="000B6607">
        <w:rPr>
          <w:rFonts w:ascii="Arial" w:hAnsi="Arial" w:cs="Arial"/>
          <w:sz w:val="24"/>
          <w:szCs w:val="24"/>
        </w:rPr>
        <w:t>zaprzestanie działalności lub przeniesienie jej poza obszar wsparcia finansowany z FE SL 2021-2027,</w:t>
      </w:r>
    </w:p>
    <w:p w14:paraId="099728FD" w14:textId="77777777" w:rsidR="00031660" w:rsidRPr="000B6607" w:rsidRDefault="00031660" w:rsidP="00586054">
      <w:pPr>
        <w:numPr>
          <w:ilvl w:val="0"/>
          <w:numId w:val="30"/>
        </w:numPr>
        <w:spacing w:after="60" w:line="276" w:lineRule="auto"/>
        <w:rPr>
          <w:rFonts w:ascii="Arial" w:hAnsi="Arial" w:cs="Arial"/>
          <w:sz w:val="24"/>
          <w:szCs w:val="24"/>
        </w:rPr>
      </w:pPr>
      <w:r w:rsidRPr="000B6607">
        <w:rPr>
          <w:rFonts w:ascii="Arial" w:hAnsi="Arial" w:cs="Arial"/>
          <w:sz w:val="24"/>
          <w:szCs w:val="24"/>
        </w:rPr>
        <w:t>zmiana własności elementu infrastruktury, która daje przedsiębiorstwu lub podmiotowi publicznemu nienależne korzyści,</w:t>
      </w:r>
    </w:p>
    <w:p w14:paraId="070C25C4" w14:textId="77777777" w:rsidR="00031660" w:rsidRPr="000B6607" w:rsidRDefault="00031660" w:rsidP="00586054">
      <w:pPr>
        <w:numPr>
          <w:ilvl w:val="0"/>
          <w:numId w:val="30"/>
        </w:numPr>
        <w:spacing w:after="60" w:line="276" w:lineRule="auto"/>
        <w:rPr>
          <w:rFonts w:ascii="Arial" w:hAnsi="Arial" w:cs="Arial"/>
          <w:sz w:val="24"/>
          <w:szCs w:val="24"/>
        </w:rPr>
      </w:pPr>
      <w:r w:rsidRPr="000B6607">
        <w:rPr>
          <w:rFonts w:ascii="Arial" w:hAnsi="Arial" w:cs="Arial"/>
          <w:sz w:val="24"/>
          <w:szCs w:val="24"/>
        </w:rPr>
        <w:t>istotna zmiana wpływająca na charakter operacji, jej cele lub warunki wdrażania, mogąca doprowadzić do naruszenia jej pierwotnych celów.</w:t>
      </w:r>
    </w:p>
    <w:p w14:paraId="781177FD" w14:textId="40B3439F" w:rsidR="00031660" w:rsidRPr="000B6607" w:rsidRDefault="00031660" w:rsidP="00031660">
      <w:pPr>
        <w:spacing w:after="120" w:line="276" w:lineRule="auto"/>
        <w:rPr>
          <w:rFonts w:ascii="Arial" w:hAnsi="Arial" w:cs="Arial"/>
          <w:sz w:val="24"/>
          <w:szCs w:val="24"/>
        </w:rPr>
      </w:pPr>
      <w:r w:rsidRPr="000B6607">
        <w:rPr>
          <w:rFonts w:ascii="Arial" w:hAnsi="Arial" w:cs="Arial"/>
          <w:sz w:val="24"/>
          <w:szCs w:val="24"/>
        </w:rPr>
        <w:t>Ponadto może być badany sposób pomiaru i monitorowan</w:t>
      </w:r>
      <w:r w:rsidR="000A319C">
        <w:rPr>
          <w:rFonts w:ascii="Arial" w:hAnsi="Arial" w:cs="Arial"/>
          <w:sz w:val="24"/>
          <w:szCs w:val="24"/>
        </w:rPr>
        <w:t>ia wskaźników przez Ciebie</w:t>
      </w:r>
      <w:r w:rsidRPr="000B6607">
        <w:rPr>
          <w:rFonts w:ascii="Arial" w:hAnsi="Arial" w:cs="Arial"/>
          <w:sz w:val="24"/>
          <w:szCs w:val="24"/>
        </w:rPr>
        <w:t>, a także sposób utrzymania trwałości finansowej projektu.</w:t>
      </w:r>
    </w:p>
    <w:p w14:paraId="5135100F" w14:textId="18269A26" w:rsidR="00031660" w:rsidRPr="000B6607" w:rsidRDefault="000A319C" w:rsidP="00031660">
      <w:pPr>
        <w:spacing w:after="120" w:line="276" w:lineRule="auto"/>
        <w:rPr>
          <w:rFonts w:ascii="Arial" w:hAnsi="Arial" w:cs="Arial"/>
          <w:sz w:val="24"/>
          <w:szCs w:val="24"/>
        </w:rPr>
      </w:pPr>
      <w:r>
        <w:rPr>
          <w:rFonts w:ascii="Arial" w:hAnsi="Arial" w:cs="Arial"/>
          <w:sz w:val="24"/>
          <w:szCs w:val="24"/>
        </w:rPr>
        <w:t>Zastrzegamy</w:t>
      </w:r>
      <w:r w:rsidR="00031660" w:rsidRPr="000B6607">
        <w:rPr>
          <w:rFonts w:ascii="Arial" w:hAnsi="Arial" w:cs="Arial"/>
          <w:sz w:val="24"/>
          <w:szCs w:val="24"/>
        </w:rPr>
        <w:t xml:space="preserve"> sobie prawo do weryfikacji prawidłowości funkcjonowania i użytkowania infrastruktury projektu, w tym również zgodności wykorzystywania infrastruktury z</w:t>
      </w:r>
      <w:r>
        <w:rPr>
          <w:rFonts w:ascii="Arial" w:hAnsi="Arial" w:cs="Arial"/>
          <w:sz w:val="24"/>
          <w:szCs w:val="24"/>
        </w:rPr>
        <w:t> </w:t>
      </w:r>
      <w:r w:rsidR="00031660" w:rsidRPr="000B6607">
        <w:rPr>
          <w:rFonts w:ascii="Arial" w:hAnsi="Arial" w:cs="Arial"/>
          <w:sz w:val="24"/>
          <w:szCs w:val="24"/>
        </w:rPr>
        <w:t>celami projektu, niezależnie od fakt</w:t>
      </w:r>
      <w:r>
        <w:rPr>
          <w:rFonts w:ascii="Arial" w:hAnsi="Arial" w:cs="Arial"/>
          <w:sz w:val="24"/>
          <w:szCs w:val="24"/>
        </w:rPr>
        <w:t>u osiągnięcia przez Ciebie</w:t>
      </w:r>
      <w:r w:rsidR="00031660" w:rsidRPr="000B6607">
        <w:rPr>
          <w:rFonts w:ascii="Arial" w:hAnsi="Arial" w:cs="Arial"/>
          <w:sz w:val="24"/>
          <w:szCs w:val="24"/>
        </w:rPr>
        <w:t xml:space="preserve"> zakładanych wartości docelowych wskaźników. </w:t>
      </w:r>
    </w:p>
    <w:p w14:paraId="7BB5DFB2" w14:textId="509104E7" w:rsidR="00031660" w:rsidRPr="000B6607" w:rsidRDefault="000A319C" w:rsidP="00031660">
      <w:pPr>
        <w:spacing w:after="120" w:line="276" w:lineRule="auto"/>
        <w:rPr>
          <w:rFonts w:ascii="Arial" w:hAnsi="Arial" w:cs="Arial"/>
          <w:sz w:val="24"/>
          <w:szCs w:val="24"/>
        </w:rPr>
      </w:pPr>
      <w:r>
        <w:rPr>
          <w:rFonts w:ascii="Arial" w:hAnsi="Arial" w:cs="Arial"/>
          <w:sz w:val="24"/>
          <w:szCs w:val="24"/>
        </w:rPr>
        <w:lastRenderedPageBreak/>
        <w:t>Jesteś</w:t>
      </w:r>
      <w:r w:rsidR="00031660" w:rsidRPr="000B6607">
        <w:rPr>
          <w:rFonts w:ascii="Arial" w:hAnsi="Arial" w:cs="Arial"/>
          <w:sz w:val="24"/>
          <w:szCs w:val="24"/>
        </w:rPr>
        <w:t xml:space="preserve"> zobowiązany do niezwłocznego p</w:t>
      </w:r>
      <w:r>
        <w:rPr>
          <w:rFonts w:ascii="Arial" w:hAnsi="Arial" w:cs="Arial"/>
          <w:sz w:val="24"/>
          <w:szCs w:val="24"/>
        </w:rPr>
        <w:t>isemnego poinformowania nas</w:t>
      </w:r>
      <w:r w:rsidR="00031660" w:rsidRPr="000B6607">
        <w:rPr>
          <w:rFonts w:ascii="Arial" w:hAnsi="Arial" w:cs="Arial"/>
          <w:sz w:val="24"/>
          <w:szCs w:val="24"/>
        </w:rPr>
        <w:t xml:space="preserve"> o wszelkich okolicznościach, które spowodowały lub mogą spowodować nieutrzymanie trwałości projektu, zmianę kwalifikowalności wydatków w okresie trwałości projektu.</w:t>
      </w:r>
    </w:p>
    <w:p w14:paraId="0B539E1D" w14:textId="3784EC18" w:rsidR="00031660" w:rsidRPr="000B6607" w:rsidRDefault="000A319C" w:rsidP="00031660">
      <w:pPr>
        <w:spacing w:after="120" w:line="276" w:lineRule="auto"/>
        <w:rPr>
          <w:rFonts w:ascii="Arial" w:hAnsi="Arial" w:cs="Arial"/>
          <w:sz w:val="24"/>
          <w:szCs w:val="24"/>
        </w:rPr>
        <w:sectPr w:rsidR="00031660" w:rsidRPr="000B6607" w:rsidSect="003E5407">
          <w:headerReference w:type="default" r:id="rId41"/>
          <w:headerReference w:type="first" r:id="rId42"/>
          <w:footerReference w:type="first" r:id="rId43"/>
          <w:pgSz w:w="11906" w:h="16838"/>
          <w:pgMar w:top="1418" w:right="1418" w:bottom="1418" w:left="1418" w:header="709" w:footer="0" w:gutter="0"/>
          <w:cols w:space="708"/>
          <w:titlePg/>
          <w:docGrid w:linePitch="360"/>
        </w:sectPr>
      </w:pPr>
      <w:r>
        <w:rPr>
          <w:rFonts w:ascii="Arial" w:hAnsi="Arial" w:cs="Arial"/>
          <w:sz w:val="24"/>
          <w:szCs w:val="24"/>
        </w:rPr>
        <w:t>Na wezwanie IZ FE SL uzupełnij</w:t>
      </w:r>
      <w:r w:rsidR="00031660" w:rsidRPr="000B6607">
        <w:rPr>
          <w:rFonts w:ascii="Arial" w:hAnsi="Arial" w:cs="Arial"/>
          <w:sz w:val="24"/>
          <w:szCs w:val="24"/>
        </w:rPr>
        <w:t xml:space="preserve"> a</w:t>
      </w:r>
      <w:r>
        <w:rPr>
          <w:rFonts w:ascii="Arial" w:hAnsi="Arial" w:cs="Arial"/>
          <w:sz w:val="24"/>
          <w:szCs w:val="24"/>
        </w:rPr>
        <w:t>nkietę trwałości oraz dostarcz</w:t>
      </w:r>
      <w:r w:rsidR="00031660" w:rsidRPr="000B6607">
        <w:rPr>
          <w:rFonts w:ascii="Arial" w:hAnsi="Arial" w:cs="Arial"/>
          <w:sz w:val="24"/>
          <w:szCs w:val="24"/>
        </w:rPr>
        <w:t xml:space="preserve"> ją w wyznaczonym terminie. Brak p</w:t>
      </w:r>
      <w:r>
        <w:rPr>
          <w:rFonts w:ascii="Arial" w:hAnsi="Arial" w:cs="Arial"/>
          <w:sz w:val="24"/>
          <w:szCs w:val="24"/>
        </w:rPr>
        <w:t>rzedstawiania przez Ciebie</w:t>
      </w:r>
      <w:r w:rsidR="00031660" w:rsidRPr="000B6607">
        <w:rPr>
          <w:rFonts w:ascii="Arial" w:hAnsi="Arial" w:cs="Arial"/>
          <w:sz w:val="24"/>
          <w:szCs w:val="24"/>
        </w:rPr>
        <w:t xml:space="preserve"> ankiety trwałości może stanowić podstawę do przeprowadze</w:t>
      </w:r>
      <w:r w:rsidR="00250D42" w:rsidRPr="000B6607">
        <w:rPr>
          <w:rFonts w:ascii="Arial" w:hAnsi="Arial" w:cs="Arial"/>
          <w:sz w:val="24"/>
          <w:szCs w:val="24"/>
        </w:rPr>
        <w:t>nia kontroli trwałości projektu</w:t>
      </w:r>
      <w:r w:rsidR="002315C9">
        <w:rPr>
          <w:rFonts w:ascii="Arial" w:hAnsi="Arial" w:cs="Arial"/>
          <w:sz w:val="24"/>
          <w:szCs w:val="24"/>
        </w:rPr>
        <w:t>.</w:t>
      </w:r>
    </w:p>
    <w:p w14:paraId="78D83FD4" w14:textId="055C74E3" w:rsidR="00665158" w:rsidRPr="000B6607" w:rsidRDefault="004C4D6E" w:rsidP="004C4D6E">
      <w:pPr>
        <w:pStyle w:val="Nagwek1"/>
        <w:rPr>
          <w:rFonts w:ascii="Arial" w:hAnsi="Arial" w:cs="Arial"/>
          <w:sz w:val="28"/>
          <w:szCs w:val="28"/>
        </w:rPr>
      </w:pPr>
      <w:bookmarkStart w:id="48" w:name="_Toc75173096"/>
      <w:bookmarkStart w:id="49" w:name="_Toc132285154"/>
      <w:bookmarkEnd w:id="48"/>
      <w:r w:rsidRPr="000B6607">
        <w:rPr>
          <w:rFonts w:ascii="Arial" w:hAnsi="Arial" w:cs="Arial"/>
          <w:sz w:val="28"/>
          <w:szCs w:val="28"/>
        </w:rPr>
        <w:lastRenderedPageBreak/>
        <w:t>Zasady rozliczania projektów</w:t>
      </w:r>
      <w:bookmarkEnd w:id="49"/>
    </w:p>
    <w:p w14:paraId="1B15AEAA" w14:textId="055C74E3" w:rsidR="0010687E" w:rsidRPr="000B6607" w:rsidRDefault="00250D42" w:rsidP="00250D42">
      <w:pPr>
        <w:pStyle w:val="Nagwek2"/>
        <w:spacing w:after="120" w:line="276" w:lineRule="auto"/>
        <w:rPr>
          <w:rFonts w:ascii="Arial" w:hAnsi="Arial" w:cs="Arial"/>
          <w:i w:val="0"/>
        </w:rPr>
      </w:pPr>
      <w:bookmarkStart w:id="50" w:name="_Toc132285155"/>
      <w:r w:rsidRPr="000B6607">
        <w:rPr>
          <w:rFonts w:ascii="Arial" w:hAnsi="Arial" w:cs="Arial"/>
          <w:i w:val="0"/>
        </w:rPr>
        <w:t>Rodzaje wniosków o płatność i terminy ich składania</w:t>
      </w:r>
      <w:bookmarkEnd w:id="50"/>
    </w:p>
    <w:p w14:paraId="29DA72F8" w14:textId="03BB4570" w:rsidR="00250D42" w:rsidRPr="000B6607" w:rsidRDefault="00250D42" w:rsidP="006A407A">
      <w:pPr>
        <w:spacing w:after="120" w:line="276" w:lineRule="auto"/>
        <w:rPr>
          <w:rFonts w:ascii="Arial" w:hAnsi="Arial" w:cs="Arial"/>
          <w:sz w:val="24"/>
          <w:szCs w:val="24"/>
        </w:rPr>
      </w:pPr>
      <w:r w:rsidRPr="000B6607">
        <w:rPr>
          <w:rFonts w:ascii="Arial" w:hAnsi="Arial" w:cs="Arial"/>
          <w:b/>
          <w:bCs/>
          <w:sz w:val="24"/>
          <w:szCs w:val="24"/>
        </w:rPr>
        <w:t>Rozliczanie projektu współfinansowanego ze środków unijnych</w:t>
      </w:r>
      <w:r w:rsidRPr="000B6607">
        <w:rPr>
          <w:rFonts w:ascii="Arial" w:hAnsi="Arial" w:cs="Arial"/>
          <w:sz w:val="24"/>
          <w:szCs w:val="24"/>
        </w:rPr>
        <w:t xml:space="preserve"> polega na udokumentowaniu:</w:t>
      </w:r>
    </w:p>
    <w:p w14:paraId="3C796B50" w14:textId="77777777" w:rsidR="00250D42" w:rsidRPr="000B6607" w:rsidRDefault="00250D42" w:rsidP="00586054">
      <w:pPr>
        <w:numPr>
          <w:ilvl w:val="0"/>
          <w:numId w:val="56"/>
        </w:numPr>
        <w:tabs>
          <w:tab w:val="clear" w:pos="720"/>
        </w:tabs>
        <w:spacing w:after="120" w:line="276" w:lineRule="auto"/>
        <w:ind w:left="426" w:hanging="284"/>
        <w:rPr>
          <w:rFonts w:ascii="Arial" w:hAnsi="Arial" w:cs="Arial"/>
          <w:sz w:val="24"/>
          <w:szCs w:val="24"/>
        </w:rPr>
      </w:pPr>
      <w:r w:rsidRPr="000B6607">
        <w:rPr>
          <w:rFonts w:ascii="Arial" w:hAnsi="Arial" w:cs="Arial"/>
          <w:sz w:val="24"/>
          <w:szCs w:val="24"/>
        </w:rPr>
        <w:t>wykonania inwestycji,</w:t>
      </w:r>
    </w:p>
    <w:p w14:paraId="1916A006" w14:textId="77777777" w:rsidR="00250D42" w:rsidRPr="000B6607" w:rsidRDefault="00250D42" w:rsidP="00586054">
      <w:pPr>
        <w:numPr>
          <w:ilvl w:val="0"/>
          <w:numId w:val="56"/>
        </w:numPr>
        <w:tabs>
          <w:tab w:val="clear" w:pos="720"/>
        </w:tabs>
        <w:spacing w:after="120" w:line="276" w:lineRule="auto"/>
        <w:ind w:left="426" w:hanging="284"/>
        <w:rPr>
          <w:rFonts w:ascii="Arial" w:hAnsi="Arial" w:cs="Arial"/>
          <w:sz w:val="24"/>
          <w:szCs w:val="24"/>
        </w:rPr>
      </w:pPr>
      <w:r w:rsidRPr="000B6607">
        <w:rPr>
          <w:rFonts w:ascii="Arial" w:hAnsi="Arial" w:cs="Arial"/>
          <w:sz w:val="24"/>
          <w:szCs w:val="24"/>
        </w:rPr>
        <w:t>poniesionych kosztów kwalifikowalnych i niekwalifikowanych,</w:t>
      </w:r>
    </w:p>
    <w:p w14:paraId="1405D65B" w14:textId="77777777" w:rsidR="00250D42" w:rsidRPr="000B6607" w:rsidRDefault="00250D42" w:rsidP="00586054">
      <w:pPr>
        <w:numPr>
          <w:ilvl w:val="0"/>
          <w:numId w:val="56"/>
        </w:numPr>
        <w:tabs>
          <w:tab w:val="clear" w:pos="720"/>
        </w:tabs>
        <w:spacing w:after="120" w:line="276" w:lineRule="auto"/>
        <w:ind w:left="426" w:hanging="284"/>
        <w:rPr>
          <w:rFonts w:ascii="Arial" w:hAnsi="Arial" w:cs="Arial"/>
          <w:sz w:val="24"/>
          <w:szCs w:val="24"/>
        </w:rPr>
      </w:pPr>
      <w:r w:rsidRPr="000B6607">
        <w:rPr>
          <w:rFonts w:ascii="Arial" w:hAnsi="Arial" w:cs="Arial"/>
          <w:sz w:val="24"/>
          <w:szCs w:val="24"/>
        </w:rPr>
        <w:t xml:space="preserve">postępów w realizacji wskaźników produktu i rezultatu, </w:t>
      </w:r>
    </w:p>
    <w:p w14:paraId="3EFD222C" w14:textId="77777777" w:rsidR="00250D42" w:rsidRPr="000B6607" w:rsidRDefault="00250D42" w:rsidP="006A407A">
      <w:pPr>
        <w:spacing w:after="120" w:line="276" w:lineRule="auto"/>
        <w:rPr>
          <w:rFonts w:ascii="Arial" w:hAnsi="Arial" w:cs="Arial"/>
          <w:sz w:val="24"/>
          <w:szCs w:val="24"/>
        </w:rPr>
      </w:pPr>
      <w:r w:rsidRPr="000B6607">
        <w:rPr>
          <w:rFonts w:ascii="Arial" w:hAnsi="Arial" w:cs="Arial"/>
          <w:sz w:val="24"/>
          <w:szCs w:val="24"/>
        </w:rPr>
        <w:t>w odniesieniu do założeń zawartych we wniosku o dofinansowanie i zapisów umowy o dofinansowanie.</w:t>
      </w:r>
    </w:p>
    <w:p w14:paraId="1014C5E8" w14:textId="2AF996AD" w:rsidR="00250D42" w:rsidRPr="000B6607" w:rsidRDefault="7CFA93B2" w:rsidP="50B0F058">
      <w:pPr>
        <w:spacing w:after="60" w:line="276" w:lineRule="auto"/>
        <w:rPr>
          <w:rFonts w:ascii="Arial" w:hAnsi="Arial" w:cs="Arial"/>
          <w:sz w:val="24"/>
          <w:szCs w:val="24"/>
          <w:lang w:eastAsia="pl-PL"/>
        </w:rPr>
      </w:pPr>
      <w:r w:rsidRPr="000B6607">
        <w:rPr>
          <w:rFonts w:ascii="Arial" w:hAnsi="Arial" w:cs="Arial"/>
          <w:sz w:val="24"/>
          <w:szCs w:val="24"/>
        </w:rPr>
        <w:t>Narzędziem służącym do rozliczania projektu jest wniosek o płatność.</w:t>
      </w:r>
    </w:p>
    <w:p w14:paraId="0642829F" w14:textId="77777777" w:rsidR="006D675A" w:rsidRDefault="006D675A" w:rsidP="00250D42">
      <w:pPr>
        <w:spacing w:after="60" w:line="276" w:lineRule="auto"/>
        <w:rPr>
          <w:rStyle w:val="Wyrnienieintensywne"/>
          <w:rFonts w:eastAsia="Calibri" w:cs="Arial"/>
          <w:b/>
          <w:iCs w:val="0"/>
          <w:lang w:eastAsia="pl-PL"/>
        </w:rPr>
      </w:pPr>
    </w:p>
    <w:p w14:paraId="07F9198B" w14:textId="77777777" w:rsidR="00250D42" w:rsidRPr="000B6607" w:rsidRDefault="00250D42" w:rsidP="00250D42">
      <w:pPr>
        <w:spacing w:after="60" w:line="276" w:lineRule="auto"/>
        <w:rPr>
          <w:rFonts w:ascii="Arial" w:eastAsia="Calibri" w:hAnsi="Arial" w:cs="Arial"/>
          <w:b/>
          <w:color w:val="5B9BD5"/>
          <w:sz w:val="24"/>
          <w:lang w:eastAsia="pl-PL"/>
        </w:rPr>
      </w:pPr>
      <w:r w:rsidRPr="000B6607">
        <w:rPr>
          <w:rStyle w:val="Wyrnienieintensywne"/>
          <w:rFonts w:eastAsia="Calibri" w:cs="Arial"/>
          <w:b/>
          <w:iCs w:val="0"/>
          <w:lang w:eastAsia="pl-PL"/>
        </w:rPr>
        <w:t>Pamiętaj!</w:t>
      </w:r>
    </w:p>
    <w:p w14:paraId="7A55AF2D" w14:textId="77777777" w:rsidR="00250D42" w:rsidRPr="000B6607" w:rsidRDefault="00250D42" w:rsidP="00586054">
      <w:pPr>
        <w:numPr>
          <w:ilvl w:val="0"/>
          <w:numId w:val="57"/>
        </w:numPr>
        <w:spacing w:after="120" w:line="276" w:lineRule="auto"/>
        <w:ind w:left="426"/>
        <w:rPr>
          <w:rFonts w:ascii="Arial" w:hAnsi="Arial" w:cs="Arial"/>
          <w:sz w:val="24"/>
          <w:szCs w:val="24"/>
        </w:rPr>
      </w:pPr>
      <w:r w:rsidRPr="000B6607">
        <w:rPr>
          <w:rFonts w:ascii="Arial" w:hAnsi="Arial" w:cs="Arial"/>
          <w:sz w:val="24"/>
          <w:szCs w:val="24"/>
        </w:rPr>
        <w:t>po podpisaniu umowy o dofinasowanie, jesteś zobowiązany do:</w:t>
      </w:r>
    </w:p>
    <w:p w14:paraId="442E4EB4" w14:textId="77777777" w:rsidR="00250D42" w:rsidRPr="000B6607" w:rsidRDefault="00250D42" w:rsidP="00586054">
      <w:pPr>
        <w:numPr>
          <w:ilvl w:val="0"/>
          <w:numId w:val="58"/>
        </w:numPr>
        <w:spacing w:after="120" w:line="276" w:lineRule="auto"/>
        <w:rPr>
          <w:rFonts w:ascii="Arial" w:hAnsi="Arial" w:cs="Arial"/>
          <w:sz w:val="24"/>
          <w:szCs w:val="24"/>
        </w:rPr>
      </w:pPr>
      <w:r w:rsidRPr="000B6607">
        <w:rPr>
          <w:rFonts w:ascii="Arial" w:hAnsi="Arial" w:cs="Arial"/>
          <w:sz w:val="24"/>
          <w:szCs w:val="24"/>
        </w:rPr>
        <w:t>realizacji projektu w sposób, który zapewni prawidłową i terminową jego realizację,</w:t>
      </w:r>
    </w:p>
    <w:p w14:paraId="3F8E24E2" w14:textId="58C2B738" w:rsidR="00250D42" w:rsidRPr="000B6607" w:rsidRDefault="00250D42" w:rsidP="00586054">
      <w:pPr>
        <w:numPr>
          <w:ilvl w:val="0"/>
          <w:numId w:val="58"/>
        </w:numPr>
        <w:spacing w:after="120" w:line="276" w:lineRule="auto"/>
        <w:rPr>
          <w:rFonts w:ascii="Arial" w:hAnsi="Arial" w:cs="Arial"/>
          <w:sz w:val="24"/>
          <w:szCs w:val="24"/>
        </w:rPr>
      </w:pPr>
      <w:r w:rsidRPr="000B6607">
        <w:rPr>
          <w:rFonts w:ascii="Arial" w:hAnsi="Arial" w:cs="Arial"/>
          <w:sz w:val="24"/>
          <w:szCs w:val="24"/>
        </w:rPr>
        <w:t>osiągnięcia i utrzymania celów oraz wskaźników przewidzianych we wniosku o dofinansowanie</w:t>
      </w:r>
      <w:r w:rsidR="006D675A">
        <w:rPr>
          <w:rFonts w:ascii="Arial" w:hAnsi="Arial" w:cs="Arial"/>
          <w:sz w:val="24"/>
          <w:szCs w:val="24"/>
        </w:rPr>
        <w:t>,</w:t>
      </w:r>
    </w:p>
    <w:p w14:paraId="4B29D59B" w14:textId="12D6A93D" w:rsidR="00250D42" w:rsidRPr="000B6607" w:rsidRDefault="394C4AE7" w:rsidP="00586054">
      <w:pPr>
        <w:numPr>
          <w:ilvl w:val="0"/>
          <w:numId w:val="57"/>
        </w:numPr>
        <w:spacing w:after="120" w:line="276" w:lineRule="auto"/>
        <w:ind w:left="284"/>
        <w:rPr>
          <w:rFonts w:ascii="Arial" w:hAnsi="Arial" w:cs="Arial"/>
          <w:sz w:val="24"/>
          <w:szCs w:val="24"/>
        </w:rPr>
      </w:pPr>
      <w:r w:rsidRPr="000B6607">
        <w:rPr>
          <w:rFonts w:ascii="Arial" w:hAnsi="Arial" w:cs="Arial"/>
          <w:sz w:val="24"/>
          <w:szCs w:val="24"/>
        </w:rPr>
        <w:t>w trakcie realizacji projektu mogą się pojawić zmiany, które mogą być inicjowane przez</w:t>
      </w:r>
      <w:r w:rsidR="006D675A">
        <w:rPr>
          <w:rFonts w:ascii="Arial" w:hAnsi="Arial" w:cs="Arial"/>
          <w:sz w:val="24"/>
          <w:szCs w:val="24"/>
        </w:rPr>
        <w:t xml:space="preserve"> Ciebie </w:t>
      </w:r>
      <w:r w:rsidRPr="000B6607">
        <w:rPr>
          <w:rFonts w:ascii="Arial" w:hAnsi="Arial" w:cs="Arial"/>
          <w:sz w:val="24"/>
          <w:szCs w:val="24"/>
        </w:rPr>
        <w:t xml:space="preserve">lub </w:t>
      </w:r>
      <w:r w:rsidR="006D675A">
        <w:rPr>
          <w:rFonts w:ascii="Arial" w:hAnsi="Arial" w:cs="Arial"/>
          <w:sz w:val="24"/>
          <w:szCs w:val="24"/>
        </w:rPr>
        <w:t>przez nas,</w:t>
      </w:r>
    </w:p>
    <w:p w14:paraId="2480F5FE" w14:textId="0AE6BE2F" w:rsidR="00250D42" w:rsidRPr="000B6607" w:rsidRDefault="00250D42" w:rsidP="00586054">
      <w:pPr>
        <w:numPr>
          <w:ilvl w:val="0"/>
          <w:numId w:val="57"/>
        </w:numPr>
        <w:spacing w:after="120" w:line="276" w:lineRule="auto"/>
        <w:ind w:left="284" w:hanging="284"/>
        <w:rPr>
          <w:rFonts w:ascii="Arial" w:hAnsi="Arial" w:cs="Arial"/>
          <w:sz w:val="24"/>
          <w:szCs w:val="24"/>
        </w:rPr>
      </w:pPr>
      <w:r w:rsidRPr="000B6607">
        <w:rPr>
          <w:rFonts w:ascii="Arial" w:hAnsi="Arial" w:cs="Arial"/>
          <w:sz w:val="24"/>
          <w:szCs w:val="24"/>
        </w:rPr>
        <w:t>wydatki muszą być ponoszone celowo, rzetelnie, racjonalnie i oszczędnie, z</w:t>
      </w:r>
      <w:r w:rsidR="006D675A">
        <w:rPr>
          <w:rFonts w:ascii="Arial" w:hAnsi="Arial" w:cs="Arial"/>
          <w:sz w:val="24"/>
          <w:szCs w:val="24"/>
        </w:rPr>
        <w:t> </w:t>
      </w:r>
      <w:r w:rsidRPr="000B6607">
        <w:rPr>
          <w:rFonts w:ascii="Arial" w:hAnsi="Arial" w:cs="Arial"/>
          <w:sz w:val="24"/>
          <w:szCs w:val="24"/>
        </w:rPr>
        <w:t>zachowaniem zasady uzyskiwania najlepszych efektów z danych nakładów, zgodnie z obowiązującymi przepisami prawa europejskiego i polskieg</w:t>
      </w:r>
      <w:r w:rsidR="002B11CA">
        <w:rPr>
          <w:rFonts w:ascii="Arial" w:hAnsi="Arial" w:cs="Arial"/>
          <w:sz w:val="24"/>
          <w:szCs w:val="24"/>
        </w:rPr>
        <w:t>o oraz dokumentami programowymi,</w:t>
      </w:r>
    </w:p>
    <w:p w14:paraId="342E4C0E" w14:textId="5CBDD588" w:rsidR="00250D42" w:rsidRPr="006248AA" w:rsidRDefault="00250D42" w:rsidP="00250D42">
      <w:pPr>
        <w:numPr>
          <w:ilvl w:val="0"/>
          <w:numId w:val="57"/>
        </w:numPr>
        <w:spacing w:after="120" w:line="276" w:lineRule="auto"/>
        <w:ind w:left="284" w:hanging="284"/>
        <w:rPr>
          <w:rFonts w:ascii="Arial" w:hAnsi="Arial" w:cs="Arial"/>
          <w:sz w:val="24"/>
          <w:szCs w:val="24"/>
        </w:rPr>
      </w:pPr>
      <w:r w:rsidRPr="000B6607">
        <w:rPr>
          <w:rFonts w:ascii="Arial" w:hAnsi="Arial" w:cs="Arial"/>
          <w:sz w:val="24"/>
          <w:szCs w:val="24"/>
        </w:rPr>
        <w:t xml:space="preserve">za prawidłowe księgowe rozliczenie projektu </w:t>
      </w:r>
      <w:r w:rsidR="006D675A">
        <w:rPr>
          <w:rFonts w:ascii="Arial" w:hAnsi="Arial" w:cs="Arial"/>
          <w:sz w:val="24"/>
          <w:szCs w:val="24"/>
        </w:rPr>
        <w:t xml:space="preserve">jesteś </w:t>
      </w:r>
      <w:r w:rsidRPr="000B6607">
        <w:rPr>
          <w:rFonts w:ascii="Arial" w:hAnsi="Arial" w:cs="Arial"/>
          <w:sz w:val="24"/>
          <w:szCs w:val="24"/>
        </w:rPr>
        <w:t>o</w:t>
      </w:r>
      <w:r w:rsidR="006D675A">
        <w:rPr>
          <w:rFonts w:ascii="Arial" w:hAnsi="Arial" w:cs="Arial"/>
          <w:sz w:val="24"/>
          <w:szCs w:val="24"/>
        </w:rPr>
        <w:t>dpowiedzialny</w:t>
      </w:r>
      <w:r w:rsidR="002B11CA">
        <w:rPr>
          <w:rFonts w:ascii="Arial" w:hAnsi="Arial" w:cs="Arial"/>
          <w:sz w:val="24"/>
          <w:szCs w:val="24"/>
        </w:rPr>
        <w:t xml:space="preserve"> </w:t>
      </w:r>
      <w:r w:rsidRPr="000B6607">
        <w:rPr>
          <w:rFonts w:ascii="Arial" w:hAnsi="Arial" w:cs="Arial"/>
          <w:sz w:val="24"/>
          <w:szCs w:val="24"/>
        </w:rPr>
        <w:t>min. za wyodrębnienie wydatków projektu pod rygorem uznania wydatku za niekwalifikowalny, dekretację n</w:t>
      </w:r>
      <w:r w:rsidR="002B11CA">
        <w:rPr>
          <w:rFonts w:ascii="Arial" w:hAnsi="Arial" w:cs="Arial"/>
          <w:sz w:val="24"/>
          <w:szCs w:val="24"/>
        </w:rPr>
        <w:t>a konta, klasyfikację budżetową</w:t>
      </w:r>
      <w:r w:rsidRPr="000B6607">
        <w:rPr>
          <w:rFonts w:ascii="Arial" w:hAnsi="Arial" w:cs="Arial"/>
          <w:sz w:val="24"/>
          <w:szCs w:val="24"/>
        </w:rPr>
        <w:t>.</w:t>
      </w:r>
    </w:p>
    <w:p w14:paraId="6F28760C" w14:textId="77777777" w:rsidR="00250D42" w:rsidRPr="000B6607" w:rsidRDefault="00250D42" w:rsidP="00250D42">
      <w:pPr>
        <w:spacing w:after="120" w:line="276" w:lineRule="auto"/>
        <w:rPr>
          <w:rFonts w:ascii="Arial" w:hAnsi="Arial" w:cs="Arial"/>
          <w:b/>
          <w:sz w:val="24"/>
          <w:szCs w:val="24"/>
        </w:rPr>
      </w:pPr>
      <w:r w:rsidRPr="000B6607">
        <w:rPr>
          <w:rFonts w:ascii="Arial" w:hAnsi="Arial" w:cs="Arial"/>
          <w:b/>
          <w:sz w:val="24"/>
          <w:szCs w:val="24"/>
        </w:rPr>
        <w:t>Terminy i zasady składania wniosków o płatność</w:t>
      </w:r>
    </w:p>
    <w:p w14:paraId="7E45ADB5" w14:textId="5294D859" w:rsidR="00250D42" w:rsidRPr="000B6607" w:rsidRDefault="00250D42" w:rsidP="00586054">
      <w:pPr>
        <w:numPr>
          <w:ilvl w:val="0"/>
          <w:numId w:val="54"/>
        </w:numPr>
        <w:spacing w:after="120" w:line="276" w:lineRule="auto"/>
        <w:ind w:left="284" w:hanging="284"/>
        <w:rPr>
          <w:rFonts w:ascii="Arial" w:hAnsi="Arial" w:cs="Arial"/>
          <w:sz w:val="24"/>
          <w:szCs w:val="24"/>
        </w:rPr>
      </w:pPr>
      <w:r w:rsidRPr="000B6607">
        <w:rPr>
          <w:rFonts w:ascii="Arial" w:hAnsi="Arial" w:cs="Arial"/>
          <w:sz w:val="24"/>
          <w:szCs w:val="24"/>
        </w:rPr>
        <w:t>zobowiązany jesteś do składania wniosków o płatność z poniesion</w:t>
      </w:r>
      <w:r w:rsidR="002B11CA">
        <w:rPr>
          <w:rFonts w:ascii="Arial" w:hAnsi="Arial" w:cs="Arial"/>
          <w:sz w:val="24"/>
          <w:szCs w:val="24"/>
        </w:rPr>
        <w:t>ymi wydatkami raz na 3 miesiące,</w:t>
      </w:r>
    </w:p>
    <w:p w14:paraId="5225E2A0" w14:textId="431ABCD1" w:rsidR="00250D42" w:rsidRPr="000B6607" w:rsidRDefault="00250D42" w:rsidP="00586054">
      <w:pPr>
        <w:numPr>
          <w:ilvl w:val="0"/>
          <w:numId w:val="54"/>
        </w:numPr>
        <w:spacing w:after="120" w:line="276" w:lineRule="auto"/>
        <w:ind w:left="284" w:hanging="284"/>
        <w:rPr>
          <w:rFonts w:ascii="Arial" w:hAnsi="Arial" w:cs="Arial"/>
          <w:sz w:val="24"/>
          <w:szCs w:val="24"/>
        </w:rPr>
      </w:pPr>
      <w:r w:rsidRPr="000B6607">
        <w:rPr>
          <w:rFonts w:ascii="Arial" w:hAnsi="Arial" w:cs="Arial"/>
          <w:sz w:val="24"/>
          <w:szCs w:val="24"/>
        </w:rPr>
        <w:t>pierwszy wniosek o płatność przedstawiający wydatki dotychczas poniesione masz obowiązek złożyć w terminie do 3 miesięcy l</w:t>
      </w:r>
      <w:r w:rsidR="002B11CA">
        <w:rPr>
          <w:rFonts w:ascii="Arial" w:hAnsi="Arial" w:cs="Arial"/>
          <w:sz w:val="24"/>
          <w:szCs w:val="24"/>
        </w:rPr>
        <w:t>icząc od dnia podpisania umowy,</w:t>
      </w:r>
    </w:p>
    <w:p w14:paraId="1274074B" w14:textId="77777777" w:rsidR="00250D42" w:rsidRPr="000B6607" w:rsidRDefault="00250D42" w:rsidP="002B11CA">
      <w:pPr>
        <w:spacing w:after="120" w:line="276" w:lineRule="auto"/>
        <w:ind w:left="284"/>
        <w:rPr>
          <w:rFonts w:ascii="Arial" w:hAnsi="Arial" w:cs="Arial"/>
          <w:sz w:val="24"/>
          <w:szCs w:val="24"/>
        </w:rPr>
      </w:pPr>
      <w:r w:rsidRPr="000B6607">
        <w:rPr>
          <w:rFonts w:ascii="Arial" w:hAnsi="Arial" w:cs="Arial"/>
          <w:sz w:val="24"/>
          <w:szCs w:val="24"/>
        </w:rPr>
        <w:t xml:space="preserve">Jeśli nie poniosłeś wydatków w terminie 3 miesięcy licząc od dnia podpisania umowy i/lub przed podpisaniem umowy o dofinasowanie – wówczas składasz </w:t>
      </w:r>
      <w:r w:rsidR="00F21DEB" w:rsidRPr="000B6607">
        <w:rPr>
          <w:rFonts w:ascii="Arial" w:hAnsi="Arial" w:cs="Arial"/>
          <w:sz w:val="24"/>
          <w:szCs w:val="24"/>
        </w:rPr>
        <w:t>s</w:t>
      </w:r>
      <w:r w:rsidRPr="000B6607">
        <w:rPr>
          <w:rFonts w:ascii="Arial" w:hAnsi="Arial" w:cs="Arial"/>
          <w:sz w:val="24"/>
          <w:szCs w:val="24"/>
        </w:rPr>
        <w:t>prawozdanie.</w:t>
      </w:r>
    </w:p>
    <w:p w14:paraId="084882B2" w14:textId="0CD06017" w:rsidR="00250D42" w:rsidRPr="000B6607" w:rsidRDefault="00F21DEB" w:rsidP="00586054">
      <w:pPr>
        <w:numPr>
          <w:ilvl w:val="0"/>
          <w:numId w:val="54"/>
        </w:numPr>
        <w:spacing w:after="120" w:line="276" w:lineRule="auto"/>
        <w:ind w:left="284" w:hanging="284"/>
        <w:rPr>
          <w:rFonts w:ascii="Arial" w:hAnsi="Arial" w:cs="Arial"/>
          <w:sz w:val="24"/>
          <w:szCs w:val="24"/>
        </w:rPr>
      </w:pPr>
      <w:r w:rsidRPr="000B6607">
        <w:rPr>
          <w:rFonts w:ascii="Arial" w:hAnsi="Arial" w:cs="Arial"/>
          <w:sz w:val="24"/>
          <w:szCs w:val="24"/>
        </w:rPr>
        <w:lastRenderedPageBreak/>
        <w:t>w</w:t>
      </w:r>
      <w:r w:rsidR="00250D42" w:rsidRPr="000B6607">
        <w:rPr>
          <w:rFonts w:ascii="Arial" w:hAnsi="Arial" w:cs="Arial"/>
          <w:sz w:val="24"/>
          <w:szCs w:val="24"/>
        </w:rPr>
        <w:t>ydatki kwalifikowalne poniesione przed datą zawarcia umowy o</w:t>
      </w:r>
      <w:r w:rsidR="002B11CA">
        <w:rPr>
          <w:rFonts w:ascii="Arial" w:hAnsi="Arial" w:cs="Arial"/>
          <w:sz w:val="24"/>
          <w:szCs w:val="24"/>
        </w:rPr>
        <w:t> </w:t>
      </w:r>
      <w:r w:rsidR="00250D42" w:rsidRPr="000B6607">
        <w:rPr>
          <w:rFonts w:ascii="Arial" w:hAnsi="Arial" w:cs="Arial"/>
          <w:sz w:val="24"/>
          <w:szCs w:val="24"/>
        </w:rPr>
        <w:t xml:space="preserve"> dofinansowanie powinieneś wykazać </w:t>
      </w:r>
      <w:r w:rsidR="002B11CA">
        <w:rPr>
          <w:rFonts w:ascii="Arial" w:hAnsi="Arial" w:cs="Arial"/>
          <w:sz w:val="24"/>
          <w:szCs w:val="24"/>
        </w:rPr>
        <w:t>w pierwszym wniosku o płatność,</w:t>
      </w:r>
    </w:p>
    <w:p w14:paraId="60CA8DDA" w14:textId="77777777" w:rsidR="00250D42" w:rsidRPr="000B6607" w:rsidRDefault="00F21DEB" w:rsidP="00586054">
      <w:pPr>
        <w:numPr>
          <w:ilvl w:val="0"/>
          <w:numId w:val="54"/>
        </w:numPr>
        <w:spacing w:after="120" w:line="276" w:lineRule="auto"/>
        <w:ind w:left="284" w:hanging="284"/>
        <w:rPr>
          <w:rFonts w:ascii="Arial" w:hAnsi="Arial" w:cs="Arial"/>
          <w:sz w:val="24"/>
          <w:szCs w:val="24"/>
        </w:rPr>
      </w:pPr>
      <w:r w:rsidRPr="000B6607">
        <w:rPr>
          <w:rFonts w:ascii="Arial" w:hAnsi="Arial" w:cs="Arial"/>
          <w:sz w:val="24"/>
          <w:szCs w:val="24"/>
        </w:rPr>
        <w:t>w</w:t>
      </w:r>
      <w:r w:rsidR="00250D42" w:rsidRPr="000B6607">
        <w:rPr>
          <w:rFonts w:ascii="Arial" w:hAnsi="Arial" w:cs="Arial"/>
          <w:sz w:val="24"/>
          <w:szCs w:val="24"/>
        </w:rPr>
        <w:t>niosek o płatność końcową składasz do IZ FE SL w terminie do 25 dni od dnia zakończenia realizacji projektu.</w:t>
      </w:r>
    </w:p>
    <w:p w14:paraId="55B0BDF5" w14:textId="77777777" w:rsidR="00250D42" w:rsidRPr="000B6607" w:rsidRDefault="00F21DEB" w:rsidP="00586054">
      <w:pPr>
        <w:numPr>
          <w:ilvl w:val="0"/>
          <w:numId w:val="54"/>
        </w:numPr>
        <w:spacing w:after="120" w:line="276" w:lineRule="auto"/>
        <w:ind w:left="284" w:hanging="284"/>
        <w:rPr>
          <w:rFonts w:ascii="Arial" w:hAnsi="Arial" w:cs="Arial"/>
          <w:sz w:val="24"/>
          <w:szCs w:val="24"/>
        </w:rPr>
      </w:pPr>
      <w:r w:rsidRPr="000B6607">
        <w:rPr>
          <w:rFonts w:ascii="Arial" w:hAnsi="Arial" w:cs="Arial"/>
          <w:sz w:val="24"/>
          <w:szCs w:val="24"/>
        </w:rPr>
        <w:t>z</w:t>
      </w:r>
      <w:r w:rsidR="00250D42" w:rsidRPr="000B6607">
        <w:rPr>
          <w:rFonts w:ascii="Arial" w:hAnsi="Arial" w:cs="Arial"/>
          <w:sz w:val="24"/>
          <w:szCs w:val="24"/>
        </w:rPr>
        <w:t>obowiązany jesteś do poinformowania o postępie rzeczowym w projekcie</w:t>
      </w:r>
      <w:r w:rsidRPr="000B6607">
        <w:rPr>
          <w:rFonts w:ascii="Arial" w:hAnsi="Arial" w:cs="Arial"/>
          <w:sz w:val="24"/>
          <w:szCs w:val="24"/>
        </w:rPr>
        <w:t xml:space="preserve"> za pomocą sprawozdania</w:t>
      </w:r>
      <w:r w:rsidR="00250D42" w:rsidRPr="000B6607">
        <w:rPr>
          <w:rFonts w:ascii="Arial" w:hAnsi="Arial" w:cs="Arial"/>
          <w:sz w:val="24"/>
          <w:szCs w:val="24"/>
        </w:rPr>
        <w:t>, niezależnie od poziomu finansowego rozliczenia proje</w:t>
      </w:r>
      <w:r w:rsidRPr="000B6607">
        <w:rPr>
          <w:rFonts w:ascii="Arial" w:hAnsi="Arial" w:cs="Arial"/>
          <w:sz w:val="24"/>
          <w:szCs w:val="24"/>
        </w:rPr>
        <w:t xml:space="preserve">ktu dwa razy do roku w terminie </w:t>
      </w:r>
      <w:r w:rsidR="00250D42" w:rsidRPr="000B6607">
        <w:rPr>
          <w:rFonts w:ascii="Arial" w:hAnsi="Arial" w:cs="Arial"/>
          <w:sz w:val="24"/>
          <w:szCs w:val="24"/>
        </w:rPr>
        <w:t xml:space="preserve">do 30 czerwca </w:t>
      </w:r>
      <w:r w:rsidRPr="000B6607">
        <w:rPr>
          <w:rFonts w:ascii="Arial" w:hAnsi="Arial" w:cs="Arial"/>
          <w:sz w:val="24"/>
          <w:szCs w:val="24"/>
        </w:rPr>
        <w:t>oraz do 31 grudnia.</w:t>
      </w:r>
    </w:p>
    <w:p w14:paraId="78745111" w14:textId="2A27649C" w:rsidR="00250D42" w:rsidRPr="000B6607" w:rsidRDefault="00250D42" w:rsidP="002B11CA">
      <w:pPr>
        <w:spacing w:after="120" w:line="276" w:lineRule="auto"/>
        <w:ind w:left="284" w:hanging="1"/>
        <w:rPr>
          <w:rFonts w:ascii="Arial" w:hAnsi="Arial" w:cs="Arial"/>
          <w:sz w:val="24"/>
          <w:szCs w:val="24"/>
        </w:rPr>
      </w:pPr>
      <w:r w:rsidRPr="000B6607">
        <w:rPr>
          <w:rFonts w:ascii="Arial" w:hAnsi="Arial" w:cs="Arial"/>
          <w:sz w:val="24"/>
          <w:szCs w:val="24"/>
        </w:rPr>
        <w:t>W przypadku złożenia wniosku o płatność zawierającego wydatki we wskazanych terminach, warunek poinformowania o pos</w:t>
      </w:r>
      <w:r w:rsidR="002B11CA">
        <w:rPr>
          <w:rFonts w:ascii="Arial" w:hAnsi="Arial" w:cs="Arial"/>
          <w:sz w:val="24"/>
          <w:szCs w:val="24"/>
        </w:rPr>
        <w:t>tępie rzeczowym w projekcie uznajemy za</w:t>
      </w:r>
      <w:r w:rsidRPr="000B6607">
        <w:rPr>
          <w:rFonts w:ascii="Arial" w:hAnsi="Arial" w:cs="Arial"/>
          <w:sz w:val="24"/>
          <w:szCs w:val="24"/>
        </w:rPr>
        <w:t xml:space="preserve"> spełniony.</w:t>
      </w:r>
    </w:p>
    <w:p w14:paraId="2156FD0D" w14:textId="77777777" w:rsidR="00250D42" w:rsidRPr="000B6607" w:rsidRDefault="00F21DEB" w:rsidP="00586054">
      <w:pPr>
        <w:numPr>
          <w:ilvl w:val="0"/>
          <w:numId w:val="54"/>
        </w:numPr>
        <w:spacing w:after="120" w:line="276" w:lineRule="auto"/>
        <w:ind w:left="284" w:hanging="284"/>
        <w:rPr>
          <w:rFonts w:ascii="Arial" w:hAnsi="Arial" w:cs="Arial"/>
          <w:sz w:val="24"/>
          <w:szCs w:val="24"/>
        </w:rPr>
      </w:pPr>
      <w:r w:rsidRPr="000B6607">
        <w:rPr>
          <w:rFonts w:ascii="Arial" w:hAnsi="Arial" w:cs="Arial"/>
          <w:sz w:val="24"/>
          <w:szCs w:val="24"/>
        </w:rPr>
        <w:t>w</w:t>
      </w:r>
      <w:r w:rsidR="00250D42" w:rsidRPr="000B6607">
        <w:rPr>
          <w:rFonts w:ascii="Arial" w:hAnsi="Arial" w:cs="Arial"/>
          <w:sz w:val="24"/>
          <w:szCs w:val="24"/>
        </w:rPr>
        <w:t>niosek jest złożony jeśli:</w:t>
      </w:r>
    </w:p>
    <w:p w14:paraId="437368CE" w14:textId="557CE89F" w:rsidR="00A84CAB" w:rsidRDefault="002315C9" w:rsidP="00586054">
      <w:pPr>
        <w:numPr>
          <w:ilvl w:val="0"/>
          <w:numId w:val="59"/>
        </w:numPr>
        <w:spacing w:after="120" w:line="276" w:lineRule="auto"/>
        <w:rPr>
          <w:rFonts w:ascii="Arial" w:hAnsi="Arial" w:cs="Arial"/>
          <w:sz w:val="24"/>
          <w:szCs w:val="24"/>
        </w:rPr>
      </w:pPr>
      <w:r>
        <w:rPr>
          <w:rFonts w:ascii="Arial" w:hAnsi="Arial" w:cs="Arial"/>
          <w:sz w:val="24"/>
          <w:szCs w:val="24"/>
        </w:rPr>
        <w:t>w</w:t>
      </w:r>
      <w:r w:rsidR="6559708E" w:rsidRPr="000B6607">
        <w:rPr>
          <w:rFonts w:ascii="Arial" w:hAnsi="Arial" w:cs="Arial"/>
          <w:sz w:val="24"/>
          <w:szCs w:val="24"/>
        </w:rPr>
        <w:t xml:space="preserve">ypełniony </w:t>
      </w:r>
      <w:r w:rsidR="7A2EBA86" w:rsidRPr="000B6607">
        <w:rPr>
          <w:rFonts w:ascii="Arial" w:hAnsi="Arial" w:cs="Arial"/>
          <w:sz w:val="24"/>
          <w:szCs w:val="24"/>
        </w:rPr>
        <w:t xml:space="preserve">i podpisany </w:t>
      </w:r>
      <w:r w:rsidR="6559708E" w:rsidRPr="000B6607">
        <w:rPr>
          <w:rFonts w:ascii="Arial" w:hAnsi="Arial" w:cs="Arial"/>
          <w:sz w:val="24"/>
          <w:szCs w:val="24"/>
        </w:rPr>
        <w:t xml:space="preserve">wniosek </w:t>
      </w:r>
      <w:r w:rsidR="5C079FB9" w:rsidRPr="000B6607">
        <w:rPr>
          <w:rFonts w:ascii="Arial" w:hAnsi="Arial" w:cs="Arial"/>
          <w:sz w:val="24"/>
          <w:szCs w:val="24"/>
        </w:rPr>
        <w:t xml:space="preserve">o płatność </w:t>
      </w:r>
      <w:r w:rsidR="6559708E" w:rsidRPr="000B6607">
        <w:rPr>
          <w:rFonts w:ascii="Arial" w:hAnsi="Arial" w:cs="Arial"/>
          <w:sz w:val="24"/>
          <w:szCs w:val="24"/>
        </w:rPr>
        <w:t>(</w:t>
      </w:r>
      <w:r w:rsidR="353661A2" w:rsidRPr="000B6607">
        <w:rPr>
          <w:rFonts w:ascii="Arial" w:hAnsi="Arial" w:cs="Arial"/>
          <w:sz w:val="24"/>
          <w:szCs w:val="24"/>
        </w:rPr>
        <w:t xml:space="preserve">zgodnie z aktualnymi Instrukcjami) </w:t>
      </w:r>
      <w:r>
        <w:rPr>
          <w:rFonts w:ascii="Arial" w:hAnsi="Arial" w:cs="Arial"/>
          <w:sz w:val="24"/>
          <w:szCs w:val="24"/>
        </w:rPr>
        <w:t xml:space="preserve"> </w:t>
      </w:r>
      <w:r w:rsidR="353661A2" w:rsidRPr="000B6607">
        <w:rPr>
          <w:rFonts w:ascii="Arial" w:hAnsi="Arial" w:cs="Arial"/>
          <w:sz w:val="24"/>
          <w:szCs w:val="24"/>
        </w:rPr>
        <w:t>złożysz za pomocą systemu inf</w:t>
      </w:r>
      <w:r w:rsidR="00A84CAB">
        <w:rPr>
          <w:rFonts w:ascii="Arial" w:hAnsi="Arial" w:cs="Arial"/>
          <w:sz w:val="24"/>
          <w:szCs w:val="24"/>
        </w:rPr>
        <w:t>ormatycznego CST2021,</w:t>
      </w:r>
    </w:p>
    <w:p w14:paraId="3EDC8DBF" w14:textId="468AC754" w:rsidR="00A84CAB" w:rsidRPr="00A84CAB" w:rsidRDefault="00A84CAB" w:rsidP="00586054">
      <w:pPr>
        <w:numPr>
          <w:ilvl w:val="0"/>
          <w:numId w:val="59"/>
        </w:numPr>
        <w:spacing w:after="120" w:line="276" w:lineRule="auto"/>
        <w:rPr>
          <w:rFonts w:ascii="Arial" w:hAnsi="Arial" w:cs="Arial"/>
          <w:sz w:val="24"/>
          <w:szCs w:val="24"/>
        </w:rPr>
      </w:pPr>
      <w:r>
        <w:rPr>
          <w:rFonts w:ascii="Arial" w:hAnsi="Arial" w:cs="Arial"/>
          <w:sz w:val="24"/>
          <w:szCs w:val="24"/>
        </w:rPr>
        <w:t xml:space="preserve">po jego złożeniu, </w:t>
      </w:r>
      <w:r w:rsidR="002315C9">
        <w:rPr>
          <w:rFonts w:ascii="Arial" w:hAnsi="Arial" w:cs="Arial"/>
          <w:sz w:val="24"/>
          <w:szCs w:val="24"/>
        </w:rPr>
        <w:t>złóż</w:t>
      </w:r>
      <w:r w:rsidR="353661A2" w:rsidRPr="00A84CAB">
        <w:rPr>
          <w:rFonts w:ascii="Arial" w:hAnsi="Arial" w:cs="Arial"/>
          <w:sz w:val="24"/>
          <w:szCs w:val="24"/>
        </w:rPr>
        <w:t xml:space="preserve"> pismo informujące o złożeniu wniosku w CST2021 za pośr</w:t>
      </w:r>
      <w:r w:rsidRPr="00A84CAB">
        <w:rPr>
          <w:rFonts w:ascii="Arial" w:hAnsi="Arial" w:cs="Arial"/>
          <w:sz w:val="24"/>
          <w:szCs w:val="24"/>
        </w:rPr>
        <w:t xml:space="preserve">ednictwem platformy </w:t>
      </w:r>
      <w:proofErr w:type="spellStart"/>
      <w:r w:rsidRPr="00A84CAB">
        <w:rPr>
          <w:rFonts w:ascii="Arial" w:hAnsi="Arial" w:cs="Arial"/>
          <w:sz w:val="24"/>
          <w:szCs w:val="24"/>
        </w:rPr>
        <w:t>ePUAP</w:t>
      </w:r>
      <w:proofErr w:type="spellEnd"/>
      <w:r w:rsidRPr="00A84CAB">
        <w:rPr>
          <w:rFonts w:ascii="Arial" w:hAnsi="Arial" w:cs="Arial"/>
          <w:sz w:val="24"/>
          <w:szCs w:val="24"/>
        </w:rPr>
        <w:t>.</w:t>
      </w:r>
      <w:r w:rsidR="5270E034" w:rsidRPr="00A84CAB">
        <w:rPr>
          <w:rFonts w:ascii="Arial" w:hAnsi="Arial" w:cs="Arial"/>
          <w:sz w:val="24"/>
          <w:szCs w:val="24"/>
        </w:rPr>
        <w:t xml:space="preserve"> </w:t>
      </w:r>
      <w:r w:rsidR="353661A2" w:rsidRPr="00A84CAB">
        <w:rPr>
          <w:rFonts w:ascii="Arial" w:hAnsi="Arial" w:cs="Arial"/>
          <w:sz w:val="24"/>
          <w:szCs w:val="24"/>
        </w:rPr>
        <w:t xml:space="preserve">Pismo musi być opatrzone podpisem elektronicznym </w:t>
      </w:r>
      <w:r w:rsidR="52942762" w:rsidRPr="00A84CAB">
        <w:rPr>
          <w:rFonts w:ascii="Arial" w:hAnsi="Arial" w:cs="Arial"/>
          <w:sz w:val="24"/>
          <w:szCs w:val="24"/>
        </w:rPr>
        <w:t xml:space="preserve">albo podpisem </w:t>
      </w:r>
      <w:r w:rsidR="6627DB36" w:rsidRPr="00A84CAB">
        <w:rPr>
          <w:rFonts w:ascii="Arial" w:hAnsi="Arial" w:cs="Arial"/>
          <w:sz w:val="24"/>
          <w:szCs w:val="24"/>
        </w:rPr>
        <w:t xml:space="preserve">profilem </w:t>
      </w:r>
      <w:r w:rsidRPr="00A84CAB">
        <w:rPr>
          <w:rFonts w:ascii="Arial" w:hAnsi="Arial" w:cs="Arial"/>
          <w:sz w:val="24"/>
          <w:szCs w:val="24"/>
        </w:rPr>
        <w:t>zaufanym.</w:t>
      </w:r>
      <w:r w:rsidRPr="00A84CAB">
        <w:rPr>
          <w:szCs w:val="20"/>
        </w:rPr>
        <w:t xml:space="preserve"> </w:t>
      </w:r>
      <w:r w:rsidRPr="00A84CAB">
        <w:rPr>
          <w:rFonts w:ascii="Arial" w:eastAsia="Arial" w:hAnsi="Arial" w:cs="Arial"/>
          <w:sz w:val="24"/>
          <w:szCs w:val="24"/>
        </w:rPr>
        <w:t>Wzór pisma</w:t>
      </w:r>
      <w:r>
        <w:rPr>
          <w:szCs w:val="20"/>
        </w:rPr>
        <w:t xml:space="preserve"> </w:t>
      </w:r>
      <w:r w:rsidRPr="000B6607">
        <w:rPr>
          <w:rFonts w:ascii="Arial" w:eastAsia="Arial" w:hAnsi="Arial" w:cs="Arial"/>
          <w:sz w:val="24"/>
          <w:szCs w:val="24"/>
        </w:rPr>
        <w:t xml:space="preserve"> </w:t>
      </w:r>
      <w:r>
        <w:rPr>
          <w:rFonts w:ascii="Arial" w:eastAsia="Arial" w:hAnsi="Arial" w:cs="Arial"/>
          <w:sz w:val="24"/>
          <w:szCs w:val="24"/>
        </w:rPr>
        <w:t>stanowi element</w:t>
      </w:r>
      <w:r w:rsidRPr="5F4C5016">
        <w:rPr>
          <w:rFonts w:ascii="Arial" w:eastAsia="Arial" w:hAnsi="Arial" w:cs="Arial"/>
          <w:sz w:val="24"/>
          <w:szCs w:val="24"/>
        </w:rPr>
        <w:t xml:space="preserve"> </w:t>
      </w:r>
      <w:r w:rsidR="002315C9">
        <w:rPr>
          <w:rFonts w:ascii="Arial" w:eastAsia="Arial" w:hAnsi="Arial" w:cs="Arial"/>
          <w:sz w:val="24"/>
          <w:szCs w:val="24"/>
        </w:rPr>
        <w:t>z</w:t>
      </w:r>
      <w:r w:rsidRPr="5F4C5016">
        <w:rPr>
          <w:rFonts w:ascii="Arial" w:eastAsia="Arial" w:hAnsi="Arial" w:cs="Arial"/>
          <w:sz w:val="24"/>
          <w:szCs w:val="24"/>
        </w:rPr>
        <w:t>asad</w:t>
      </w:r>
      <w:r>
        <w:rPr>
          <w:rFonts w:ascii="Arial" w:eastAsia="Arial" w:hAnsi="Arial" w:cs="Arial"/>
          <w:sz w:val="24"/>
          <w:szCs w:val="24"/>
        </w:rPr>
        <w:t xml:space="preserve"> realizacji FE SL 2021-2027.</w:t>
      </w:r>
    </w:p>
    <w:p w14:paraId="28423C6F" w14:textId="2E36A8F0" w:rsidR="00CF60E7" w:rsidRPr="00A84CAB" w:rsidRDefault="00A84CAB" w:rsidP="00A84CAB">
      <w:pPr>
        <w:spacing w:after="60" w:line="276" w:lineRule="auto"/>
        <w:ind w:left="709"/>
        <w:rPr>
          <w:rStyle w:val="Wyrnienieintensywne"/>
          <w:rFonts w:eastAsia="Calibri"/>
        </w:rPr>
      </w:pPr>
      <w:r w:rsidRPr="00A84CAB">
        <w:rPr>
          <w:rStyle w:val="Wyrnienieintensywne"/>
          <w:rFonts w:eastAsia="Calibri" w:cs="Arial"/>
          <w:b/>
          <w:lang w:eastAsia="pl-PL"/>
        </w:rPr>
        <w:t>Uwaga</w:t>
      </w:r>
      <w:r w:rsidR="00CF60E7" w:rsidRPr="000B6607">
        <w:rPr>
          <w:rStyle w:val="Wyrnienieintensywne"/>
          <w:rFonts w:eastAsia="Calibri" w:cs="Arial"/>
          <w:b/>
          <w:iCs w:val="0"/>
          <w:lang w:eastAsia="pl-PL"/>
        </w:rPr>
        <w:t>!</w:t>
      </w:r>
    </w:p>
    <w:p w14:paraId="101526F9" w14:textId="77777777" w:rsidR="00250D42" w:rsidRPr="000B6607" w:rsidRDefault="00250D42" w:rsidP="00427071">
      <w:pPr>
        <w:spacing w:after="120" w:line="276" w:lineRule="auto"/>
        <w:ind w:left="709"/>
        <w:rPr>
          <w:rFonts w:ascii="Arial" w:hAnsi="Arial" w:cs="Arial"/>
          <w:sz w:val="24"/>
          <w:szCs w:val="24"/>
        </w:rPr>
      </w:pPr>
      <w:r w:rsidRPr="000B6607">
        <w:rPr>
          <w:rFonts w:ascii="Arial" w:hAnsi="Arial" w:cs="Arial"/>
          <w:sz w:val="24"/>
          <w:szCs w:val="24"/>
        </w:rPr>
        <w:t>Oba warunki muszą być spełnione łącznie.</w:t>
      </w:r>
    </w:p>
    <w:p w14:paraId="1684DE39" w14:textId="705887CE" w:rsidR="00250D42" w:rsidRPr="000B6607" w:rsidRDefault="00250D42" w:rsidP="00CF60E7">
      <w:pPr>
        <w:spacing w:after="120" w:line="276" w:lineRule="auto"/>
        <w:ind w:left="709"/>
        <w:rPr>
          <w:rFonts w:ascii="Arial" w:hAnsi="Arial" w:cs="Arial"/>
          <w:sz w:val="24"/>
          <w:szCs w:val="24"/>
        </w:rPr>
      </w:pPr>
      <w:r w:rsidRPr="000B6607">
        <w:rPr>
          <w:rFonts w:ascii="Arial" w:hAnsi="Arial" w:cs="Arial"/>
          <w:sz w:val="24"/>
          <w:szCs w:val="24"/>
        </w:rPr>
        <w:t>Datą złożenia wniosku jest data wpływu pisma (przekazanego za pośr</w:t>
      </w:r>
      <w:r w:rsidR="00A84CAB">
        <w:rPr>
          <w:rFonts w:ascii="Arial" w:hAnsi="Arial" w:cs="Arial"/>
          <w:sz w:val="24"/>
          <w:szCs w:val="24"/>
        </w:rPr>
        <w:t xml:space="preserve">ednictwem platformy </w:t>
      </w:r>
      <w:proofErr w:type="spellStart"/>
      <w:r w:rsidRPr="000B6607">
        <w:rPr>
          <w:rFonts w:ascii="Arial" w:hAnsi="Arial" w:cs="Arial"/>
          <w:sz w:val="24"/>
          <w:szCs w:val="24"/>
        </w:rPr>
        <w:t>ePUAP</w:t>
      </w:r>
      <w:proofErr w:type="spellEnd"/>
      <w:r w:rsidRPr="000B6607">
        <w:rPr>
          <w:rFonts w:ascii="Arial" w:hAnsi="Arial" w:cs="Arial"/>
          <w:sz w:val="24"/>
          <w:szCs w:val="24"/>
        </w:rPr>
        <w:t>)  widniejąca na Urzędowym Poświadczeniu Odbioru.</w:t>
      </w:r>
    </w:p>
    <w:p w14:paraId="024DFA4A" w14:textId="77777777" w:rsidR="00250D42" w:rsidRPr="000B6607" w:rsidRDefault="00CF60E7" w:rsidP="00586054">
      <w:pPr>
        <w:numPr>
          <w:ilvl w:val="0"/>
          <w:numId w:val="54"/>
        </w:numPr>
        <w:spacing w:after="120" w:line="276" w:lineRule="auto"/>
        <w:ind w:left="284" w:hanging="284"/>
        <w:rPr>
          <w:rFonts w:ascii="Arial" w:hAnsi="Arial" w:cs="Arial"/>
          <w:sz w:val="24"/>
          <w:szCs w:val="24"/>
        </w:rPr>
      </w:pPr>
      <w:r w:rsidRPr="000B6607">
        <w:rPr>
          <w:rFonts w:ascii="Arial" w:hAnsi="Arial" w:cs="Arial"/>
          <w:sz w:val="24"/>
          <w:szCs w:val="24"/>
        </w:rPr>
        <w:t>w</w:t>
      </w:r>
      <w:r w:rsidR="00250D42" w:rsidRPr="000B6607">
        <w:rPr>
          <w:rFonts w:ascii="Arial" w:hAnsi="Arial" w:cs="Arial"/>
          <w:sz w:val="24"/>
          <w:szCs w:val="24"/>
        </w:rPr>
        <w:t xml:space="preserve"> przypadku gdy z powodów technicznych złożenie wniosku o płatność za pośrednictwem systemu teleinformatycznego CST2021 jest niemożliwe, postępujesz w następujący sposób:</w:t>
      </w:r>
    </w:p>
    <w:p w14:paraId="0487AA99" w14:textId="7A4F2CDE" w:rsidR="00CF60E7" w:rsidRPr="000B6607" w:rsidRDefault="00250D42" w:rsidP="00586054">
      <w:pPr>
        <w:numPr>
          <w:ilvl w:val="0"/>
          <w:numId w:val="60"/>
        </w:numPr>
        <w:spacing w:after="120" w:line="276" w:lineRule="auto"/>
        <w:ind w:left="993"/>
        <w:rPr>
          <w:rFonts w:ascii="Arial" w:hAnsi="Arial" w:cs="Arial"/>
          <w:sz w:val="24"/>
          <w:szCs w:val="24"/>
        </w:rPr>
      </w:pPr>
      <w:r w:rsidRPr="000B6607">
        <w:rPr>
          <w:rFonts w:ascii="Arial" w:hAnsi="Arial" w:cs="Arial"/>
          <w:sz w:val="24"/>
          <w:szCs w:val="24"/>
          <w:lang w:val="x-none"/>
        </w:rPr>
        <w:t xml:space="preserve">za pośrednictwem </w:t>
      </w:r>
      <w:proofErr w:type="spellStart"/>
      <w:r w:rsidRPr="000B6607">
        <w:rPr>
          <w:rFonts w:ascii="Arial" w:hAnsi="Arial" w:cs="Arial"/>
          <w:sz w:val="24"/>
          <w:szCs w:val="24"/>
          <w:lang w:val="x-none"/>
        </w:rPr>
        <w:t>ePUAP</w:t>
      </w:r>
      <w:proofErr w:type="spellEnd"/>
      <w:r w:rsidRPr="000B6607">
        <w:rPr>
          <w:rFonts w:ascii="Arial" w:hAnsi="Arial" w:cs="Arial"/>
          <w:sz w:val="24"/>
          <w:szCs w:val="24"/>
          <w:lang w:val="x-none"/>
        </w:rPr>
        <w:t xml:space="preserve"> informuje</w:t>
      </w:r>
      <w:r w:rsidRPr="000B6607">
        <w:rPr>
          <w:rFonts w:ascii="Arial" w:hAnsi="Arial" w:cs="Arial"/>
          <w:sz w:val="24"/>
          <w:szCs w:val="24"/>
        </w:rPr>
        <w:t>sz</w:t>
      </w:r>
      <w:r w:rsidRPr="000B6607">
        <w:rPr>
          <w:rFonts w:ascii="Arial" w:hAnsi="Arial" w:cs="Arial"/>
          <w:sz w:val="24"/>
          <w:szCs w:val="24"/>
          <w:lang w:val="x-none"/>
        </w:rPr>
        <w:t xml:space="preserve"> IZ </w:t>
      </w:r>
      <w:r w:rsidRPr="000B6607">
        <w:rPr>
          <w:rFonts w:ascii="Arial" w:hAnsi="Arial" w:cs="Arial"/>
          <w:sz w:val="24"/>
          <w:szCs w:val="24"/>
        </w:rPr>
        <w:t>FE SL</w:t>
      </w:r>
      <w:r w:rsidRPr="000B6607">
        <w:rPr>
          <w:rFonts w:ascii="Arial" w:hAnsi="Arial" w:cs="Arial"/>
          <w:sz w:val="24"/>
          <w:szCs w:val="24"/>
          <w:lang w:val="x-none"/>
        </w:rPr>
        <w:t xml:space="preserve"> o problemach technicznych</w:t>
      </w:r>
      <w:r w:rsidRPr="000B6607">
        <w:rPr>
          <w:rFonts w:ascii="Arial" w:hAnsi="Arial" w:cs="Arial"/>
          <w:sz w:val="24"/>
          <w:szCs w:val="24"/>
        </w:rPr>
        <w:t>,</w:t>
      </w:r>
    </w:p>
    <w:p w14:paraId="63A86E86" w14:textId="1E0490D9" w:rsidR="00CF60E7" w:rsidRPr="000B6607" w:rsidRDefault="00250D42" w:rsidP="00586054">
      <w:pPr>
        <w:numPr>
          <w:ilvl w:val="0"/>
          <w:numId w:val="60"/>
        </w:numPr>
        <w:spacing w:after="120" w:line="276" w:lineRule="auto"/>
        <w:ind w:left="993"/>
        <w:rPr>
          <w:rFonts w:ascii="Arial" w:hAnsi="Arial" w:cs="Arial"/>
          <w:sz w:val="24"/>
          <w:szCs w:val="24"/>
        </w:rPr>
      </w:pPr>
      <w:r w:rsidRPr="000B6607">
        <w:rPr>
          <w:rFonts w:ascii="Arial" w:hAnsi="Arial" w:cs="Arial"/>
          <w:sz w:val="24"/>
          <w:szCs w:val="24"/>
          <w:lang w:val="x-none"/>
        </w:rPr>
        <w:t xml:space="preserve">za zgodą IZ </w:t>
      </w:r>
      <w:r w:rsidRPr="000B6607">
        <w:rPr>
          <w:rFonts w:ascii="Arial" w:hAnsi="Arial" w:cs="Arial"/>
          <w:sz w:val="24"/>
          <w:szCs w:val="24"/>
        </w:rPr>
        <w:t>FE SL</w:t>
      </w:r>
      <w:r w:rsidRPr="000B6607">
        <w:rPr>
          <w:rFonts w:ascii="Arial" w:hAnsi="Arial" w:cs="Arial"/>
          <w:sz w:val="24"/>
          <w:szCs w:val="24"/>
          <w:lang w:val="x-none"/>
        </w:rPr>
        <w:t xml:space="preserve"> sporządza</w:t>
      </w:r>
      <w:r w:rsidRPr="000B6607">
        <w:rPr>
          <w:rFonts w:ascii="Arial" w:hAnsi="Arial" w:cs="Arial"/>
          <w:sz w:val="24"/>
          <w:szCs w:val="24"/>
        </w:rPr>
        <w:t>sz</w:t>
      </w:r>
      <w:r w:rsidRPr="000B6607">
        <w:rPr>
          <w:rFonts w:ascii="Arial" w:hAnsi="Arial" w:cs="Arial"/>
          <w:sz w:val="24"/>
          <w:szCs w:val="24"/>
          <w:lang w:val="x-none"/>
        </w:rPr>
        <w:t xml:space="preserve"> wniosek o płatność poza systemem </w:t>
      </w:r>
      <w:r w:rsidRPr="000B6607">
        <w:rPr>
          <w:rFonts w:ascii="Arial" w:hAnsi="Arial" w:cs="Arial"/>
          <w:sz w:val="24"/>
          <w:szCs w:val="24"/>
        </w:rPr>
        <w:t xml:space="preserve">CST2021 </w:t>
      </w:r>
      <w:r w:rsidRPr="000B6607">
        <w:rPr>
          <w:rFonts w:ascii="Arial" w:hAnsi="Arial" w:cs="Arial"/>
          <w:sz w:val="24"/>
          <w:szCs w:val="24"/>
          <w:lang w:val="x-none"/>
        </w:rPr>
        <w:t>zgodnie ze wzorem zamies</w:t>
      </w:r>
      <w:r w:rsidR="00A84CAB">
        <w:rPr>
          <w:rFonts w:ascii="Arial" w:hAnsi="Arial" w:cs="Arial"/>
          <w:sz w:val="24"/>
          <w:szCs w:val="24"/>
          <w:lang w:val="x-none"/>
        </w:rPr>
        <w:t>zczonym na stronie internetowe</w:t>
      </w:r>
      <w:r w:rsidR="00A84CAB">
        <w:rPr>
          <w:rFonts w:ascii="Arial" w:hAnsi="Arial" w:cs="Arial"/>
          <w:sz w:val="24"/>
          <w:szCs w:val="24"/>
        </w:rPr>
        <w:t xml:space="preserve">j FE SL 2021-2027 </w:t>
      </w:r>
      <w:r w:rsidRPr="000B6607">
        <w:rPr>
          <w:rFonts w:ascii="Arial" w:hAnsi="Arial" w:cs="Arial"/>
          <w:sz w:val="24"/>
          <w:szCs w:val="24"/>
        </w:rPr>
        <w:t>raz składasz wniosek o płatność wraz ze wszystkimi załącz</w:t>
      </w:r>
      <w:r w:rsidR="00A84CAB">
        <w:rPr>
          <w:rFonts w:ascii="Arial" w:hAnsi="Arial" w:cs="Arial"/>
          <w:sz w:val="24"/>
          <w:szCs w:val="24"/>
        </w:rPr>
        <w:t xml:space="preserve">nikami za pośrednictwem </w:t>
      </w:r>
      <w:proofErr w:type="spellStart"/>
      <w:r w:rsidR="00A84CAB">
        <w:rPr>
          <w:rFonts w:ascii="Arial" w:hAnsi="Arial" w:cs="Arial"/>
          <w:sz w:val="24"/>
          <w:szCs w:val="24"/>
        </w:rPr>
        <w:t>ePUAP</w:t>
      </w:r>
      <w:proofErr w:type="spellEnd"/>
      <w:r w:rsidR="00A84CAB">
        <w:rPr>
          <w:rFonts w:ascii="Arial" w:hAnsi="Arial" w:cs="Arial"/>
          <w:sz w:val="24"/>
          <w:szCs w:val="24"/>
        </w:rPr>
        <w:t>,</w:t>
      </w:r>
    </w:p>
    <w:p w14:paraId="4FA4EB54" w14:textId="77777777" w:rsidR="00250D42" w:rsidRPr="000B6607" w:rsidRDefault="00250D42" w:rsidP="00586054">
      <w:pPr>
        <w:numPr>
          <w:ilvl w:val="0"/>
          <w:numId w:val="60"/>
        </w:numPr>
        <w:spacing w:after="120" w:line="276" w:lineRule="auto"/>
        <w:ind w:left="993"/>
        <w:rPr>
          <w:rFonts w:ascii="Arial" w:hAnsi="Arial" w:cs="Arial"/>
          <w:sz w:val="24"/>
          <w:szCs w:val="24"/>
        </w:rPr>
      </w:pPr>
      <w:r w:rsidRPr="000B6607">
        <w:rPr>
          <w:rFonts w:ascii="Arial" w:hAnsi="Arial" w:cs="Arial"/>
          <w:sz w:val="24"/>
          <w:szCs w:val="24"/>
        </w:rPr>
        <w:t>po ustaniu awarii lub uruchomieniu systemu, zobowiązany jesteś niezwłocznie sporządzić wniosek o płatność w systemie CST2021 i złożyć go zgodnie z zasadami opisanymi powyżej.</w:t>
      </w:r>
    </w:p>
    <w:p w14:paraId="04E4CC36" w14:textId="77777777" w:rsidR="00CF60E7" w:rsidRPr="000B6607" w:rsidRDefault="00CF60E7" w:rsidP="00250D42">
      <w:pPr>
        <w:spacing w:after="120" w:line="276" w:lineRule="auto"/>
        <w:rPr>
          <w:rFonts w:ascii="Arial" w:hAnsi="Arial" w:cs="Arial"/>
          <w:b/>
          <w:sz w:val="24"/>
          <w:szCs w:val="24"/>
          <w:u w:val="single"/>
        </w:rPr>
      </w:pPr>
    </w:p>
    <w:p w14:paraId="587AED29" w14:textId="77777777" w:rsidR="00250D42" w:rsidRPr="000B6607" w:rsidRDefault="00250D42" w:rsidP="00250D42">
      <w:pPr>
        <w:spacing w:after="120" w:line="276" w:lineRule="auto"/>
        <w:rPr>
          <w:rFonts w:ascii="Arial" w:hAnsi="Arial" w:cs="Arial"/>
          <w:b/>
          <w:bCs/>
          <w:sz w:val="24"/>
          <w:szCs w:val="24"/>
        </w:rPr>
      </w:pPr>
      <w:r w:rsidRPr="000B6607">
        <w:rPr>
          <w:rFonts w:ascii="Arial" w:hAnsi="Arial" w:cs="Arial"/>
          <w:b/>
          <w:sz w:val="24"/>
          <w:szCs w:val="24"/>
        </w:rPr>
        <w:t>Rodzaje wniosków o płatność</w:t>
      </w:r>
      <w:r w:rsidRPr="000B6607">
        <w:rPr>
          <w:rFonts w:ascii="Arial" w:hAnsi="Arial" w:cs="Arial"/>
          <w:b/>
          <w:bCs/>
          <w:sz w:val="24"/>
          <w:szCs w:val="24"/>
        </w:rPr>
        <w:t xml:space="preserve"> </w:t>
      </w:r>
    </w:p>
    <w:p w14:paraId="522037DC" w14:textId="77777777" w:rsidR="00250D42" w:rsidRPr="000B6607" w:rsidRDefault="00250D42" w:rsidP="00250D42">
      <w:pPr>
        <w:spacing w:after="120" w:line="276" w:lineRule="auto"/>
        <w:rPr>
          <w:rFonts w:ascii="Arial" w:hAnsi="Arial" w:cs="Arial"/>
          <w:sz w:val="24"/>
          <w:szCs w:val="24"/>
        </w:rPr>
      </w:pPr>
      <w:r w:rsidRPr="000B6607">
        <w:rPr>
          <w:rFonts w:ascii="Arial" w:hAnsi="Arial" w:cs="Arial"/>
          <w:sz w:val="24"/>
          <w:szCs w:val="24"/>
        </w:rPr>
        <w:t>Istnieją dwie formy, w jakich możesz otrzymać dofinansowanie ze środków unijnych:</w:t>
      </w:r>
    </w:p>
    <w:p w14:paraId="390BDFA5" w14:textId="77777777" w:rsidR="00250D42" w:rsidRPr="000B6607" w:rsidRDefault="00250D42" w:rsidP="00586054">
      <w:pPr>
        <w:numPr>
          <w:ilvl w:val="0"/>
          <w:numId w:val="17"/>
        </w:numPr>
        <w:spacing w:after="120" w:line="276" w:lineRule="auto"/>
        <w:ind w:left="709" w:hanging="283"/>
        <w:rPr>
          <w:rFonts w:ascii="Arial" w:hAnsi="Arial" w:cs="Arial"/>
          <w:sz w:val="24"/>
          <w:szCs w:val="24"/>
        </w:rPr>
      </w:pPr>
      <w:r w:rsidRPr="000B6607">
        <w:rPr>
          <w:rFonts w:ascii="Arial" w:hAnsi="Arial" w:cs="Arial"/>
          <w:b/>
          <w:sz w:val="24"/>
          <w:szCs w:val="24"/>
        </w:rPr>
        <w:lastRenderedPageBreak/>
        <w:t>zaliczka</w:t>
      </w:r>
      <w:r w:rsidRPr="000B6607">
        <w:rPr>
          <w:rFonts w:ascii="Arial" w:hAnsi="Arial" w:cs="Arial"/>
          <w:sz w:val="24"/>
          <w:szCs w:val="24"/>
        </w:rPr>
        <w:t xml:space="preserve"> - środki, które otrzymujesz po podpisaniu umowy o dofinansowanie projektu, przed poniesieniem wydatków,</w:t>
      </w:r>
    </w:p>
    <w:p w14:paraId="178F85ED" w14:textId="77777777" w:rsidR="002E76FD" w:rsidRPr="000B6607" w:rsidRDefault="00250D42" w:rsidP="00586054">
      <w:pPr>
        <w:numPr>
          <w:ilvl w:val="0"/>
          <w:numId w:val="17"/>
        </w:numPr>
        <w:spacing w:before="240" w:after="120" w:line="276" w:lineRule="auto"/>
        <w:ind w:left="709" w:hanging="283"/>
        <w:rPr>
          <w:rFonts w:ascii="Arial" w:hAnsi="Arial" w:cs="Arial"/>
          <w:sz w:val="24"/>
          <w:szCs w:val="24"/>
        </w:rPr>
      </w:pPr>
      <w:r w:rsidRPr="000B6607">
        <w:rPr>
          <w:rFonts w:ascii="Arial" w:hAnsi="Arial" w:cs="Arial"/>
          <w:b/>
          <w:sz w:val="24"/>
          <w:szCs w:val="24"/>
        </w:rPr>
        <w:t>refundacja</w:t>
      </w:r>
      <w:r w:rsidRPr="000B6607">
        <w:rPr>
          <w:rFonts w:ascii="Arial" w:hAnsi="Arial" w:cs="Arial"/>
          <w:sz w:val="24"/>
          <w:szCs w:val="24"/>
        </w:rPr>
        <w:t xml:space="preserve"> - zwrot środków, które wcześniej wyłożyłeś (np. ze środków własnych lub kredytu) i wydałeś w ramach projektu, w wysokości zatwierdzonej w ramach wniosku o płatność.</w:t>
      </w:r>
    </w:p>
    <w:p w14:paraId="7811856C" w14:textId="77777777" w:rsidR="00250D42" w:rsidRPr="000B6607" w:rsidRDefault="00250D42" w:rsidP="00B31802">
      <w:pPr>
        <w:spacing w:before="240" w:after="120" w:line="276" w:lineRule="auto"/>
        <w:rPr>
          <w:rFonts w:ascii="Arial" w:hAnsi="Arial" w:cs="Arial"/>
          <w:sz w:val="24"/>
          <w:szCs w:val="24"/>
        </w:rPr>
      </w:pPr>
      <w:r w:rsidRPr="000B6607">
        <w:rPr>
          <w:rFonts w:ascii="Arial" w:hAnsi="Arial" w:cs="Arial"/>
          <w:sz w:val="24"/>
          <w:szCs w:val="24"/>
        </w:rPr>
        <w:t>Aby wypełnić warunki zawartej umowy oraz otrzymać dofinansowanie zobowiązany jesteś do złożenia wniosków o płatność:</w:t>
      </w:r>
    </w:p>
    <w:p w14:paraId="53388681" w14:textId="77777777" w:rsidR="00250D42" w:rsidRPr="000B6607" w:rsidRDefault="00250D42" w:rsidP="00586054">
      <w:pPr>
        <w:numPr>
          <w:ilvl w:val="0"/>
          <w:numId w:val="16"/>
        </w:numPr>
        <w:spacing w:after="120" w:line="276" w:lineRule="auto"/>
        <w:rPr>
          <w:rFonts w:ascii="Arial" w:hAnsi="Arial" w:cs="Arial"/>
          <w:sz w:val="24"/>
          <w:szCs w:val="24"/>
        </w:rPr>
      </w:pPr>
      <w:r w:rsidRPr="000B6607">
        <w:rPr>
          <w:rFonts w:ascii="Arial" w:hAnsi="Arial" w:cs="Arial"/>
          <w:b/>
          <w:sz w:val="24"/>
          <w:szCs w:val="24"/>
        </w:rPr>
        <w:t xml:space="preserve">Wniosek o płatność zaliczkową </w:t>
      </w:r>
      <w:r w:rsidRPr="000B6607">
        <w:rPr>
          <w:rFonts w:ascii="Arial" w:hAnsi="Arial" w:cs="Arial"/>
          <w:sz w:val="24"/>
          <w:szCs w:val="24"/>
        </w:rPr>
        <w:t>- służy wnioskowaniu o kolejną transzę zaliczki.</w:t>
      </w:r>
    </w:p>
    <w:p w14:paraId="3A8CEFE2" w14:textId="77777777" w:rsidR="00250D42" w:rsidRPr="000B6607" w:rsidRDefault="00250D42" w:rsidP="00250D42">
      <w:pPr>
        <w:spacing w:after="120" w:line="276" w:lineRule="auto"/>
        <w:rPr>
          <w:rFonts w:ascii="Arial" w:hAnsi="Arial" w:cs="Arial"/>
          <w:sz w:val="24"/>
          <w:szCs w:val="24"/>
        </w:rPr>
      </w:pPr>
      <w:r w:rsidRPr="000B6607">
        <w:rPr>
          <w:rFonts w:ascii="Arial" w:hAnsi="Arial" w:cs="Arial"/>
          <w:sz w:val="24"/>
          <w:szCs w:val="24"/>
        </w:rPr>
        <w:t xml:space="preserve">Wnioski o płatność zaliczkową składasz niezależnie od wniosku o płatność pośrednią, w razie potrzeby, zgodnie z zasadami wnioskowania o zaliczkę. </w:t>
      </w:r>
    </w:p>
    <w:p w14:paraId="4BDB95F4" w14:textId="3A81B585" w:rsidR="00B31802" w:rsidRPr="000B6607" w:rsidRDefault="00250D42" w:rsidP="00250D42">
      <w:pPr>
        <w:spacing w:after="120" w:line="276" w:lineRule="auto"/>
        <w:rPr>
          <w:rFonts w:ascii="Arial" w:hAnsi="Arial" w:cs="Arial"/>
          <w:sz w:val="24"/>
          <w:szCs w:val="24"/>
        </w:rPr>
      </w:pPr>
      <w:r w:rsidRPr="000B6607">
        <w:rPr>
          <w:rFonts w:ascii="Arial" w:hAnsi="Arial" w:cs="Arial"/>
          <w:sz w:val="24"/>
          <w:szCs w:val="24"/>
        </w:rPr>
        <w:t xml:space="preserve">Złożenie wniosku o płatność zaliczkową nie zwalnia z obowiązku składania wniosków </w:t>
      </w:r>
      <w:r w:rsidRPr="000B6607">
        <w:rPr>
          <w:rFonts w:ascii="Arial" w:hAnsi="Arial" w:cs="Arial"/>
        </w:rPr>
        <w:br/>
      </w:r>
      <w:r w:rsidRPr="000B6607">
        <w:rPr>
          <w:rFonts w:ascii="Arial" w:hAnsi="Arial" w:cs="Arial"/>
          <w:sz w:val="24"/>
          <w:szCs w:val="24"/>
        </w:rPr>
        <w:t xml:space="preserve">o płatność pośrednią </w:t>
      </w:r>
      <w:r w:rsidR="704C971E" w:rsidRPr="000B6607">
        <w:rPr>
          <w:rFonts w:ascii="Arial" w:hAnsi="Arial" w:cs="Arial"/>
          <w:sz w:val="24"/>
          <w:szCs w:val="24"/>
        </w:rPr>
        <w:t>i informacji</w:t>
      </w:r>
      <w:r w:rsidRPr="000B6607">
        <w:rPr>
          <w:rFonts w:ascii="Arial" w:hAnsi="Arial" w:cs="Arial"/>
          <w:sz w:val="24"/>
          <w:szCs w:val="24"/>
        </w:rPr>
        <w:t xml:space="preserve"> o postępie i problemach w realizacji projektu we właściwych terminach.</w:t>
      </w:r>
    </w:p>
    <w:p w14:paraId="42149E36" w14:textId="77777777" w:rsidR="00250D42" w:rsidRPr="000B6607" w:rsidRDefault="00250D42" w:rsidP="00586054">
      <w:pPr>
        <w:numPr>
          <w:ilvl w:val="0"/>
          <w:numId w:val="16"/>
        </w:numPr>
        <w:spacing w:after="120" w:line="276" w:lineRule="auto"/>
        <w:rPr>
          <w:rFonts w:ascii="Arial" w:hAnsi="Arial" w:cs="Arial"/>
          <w:sz w:val="24"/>
          <w:szCs w:val="24"/>
        </w:rPr>
      </w:pPr>
      <w:r w:rsidRPr="000B6607">
        <w:rPr>
          <w:rFonts w:ascii="Arial" w:hAnsi="Arial" w:cs="Arial"/>
          <w:b/>
          <w:sz w:val="24"/>
          <w:szCs w:val="24"/>
        </w:rPr>
        <w:t xml:space="preserve">Wniosek o płatność pośrednią </w:t>
      </w:r>
      <w:r w:rsidRPr="000B6607">
        <w:rPr>
          <w:rFonts w:ascii="Arial" w:hAnsi="Arial" w:cs="Arial"/>
          <w:sz w:val="24"/>
          <w:szCs w:val="24"/>
        </w:rPr>
        <w:t>- służy:</w:t>
      </w:r>
    </w:p>
    <w:p w14:paraId="2C065F07" w14:textId="5E83C6BF" w:rsidR="00250D42" w:rsidRPr="000B6607" w:rsidRDefault="00250D42" w:rsidP="00586054">
      <w:pPr>
        <w:numPr>
          <w:ilvl w:val="0"/>
          <w:numId w:val="7"/>
        </w:numPr>
        <w:spacing w:after="120" w:line="276" w:lineRule="auto"/>
        <w:rPr>
          <w:rFonts w:ascii="Arial" w:hAnsi="Arial" w:cs="Arial"/>
          <w:sz w:val="24"/>
          <w:szCs w:val="24"/>
        </w:rPr>
      </w:pPr>
      <w:r w:rsidRPr="000B6607">
        <w:rPr>
          <w:rFonts w:ascii="Arial" w:hAnsi="Arial" w:cs="Arial"/>
          <w:sz w:val="24"/>
          <w:szCs w:val="24"/>
        </w:rPr>
        <w:t xml:space="preserve">wnioskowaniu o refundację wydatków, które wydałeś </w:t>
      </w:r>
      <w:r w:rsidR="57719940" w:rsidRPr="000B6607">
        <w:rPr>
          <w:rFonts w:ascii="Arial" w:hAnsi="Arial" w:cs="Arial"/>
          <w:sz w:val="24"/>
          <w:szCs w:val="24"/>
        </w:rPr>
        <w:t>(ze</w:t>
      </w:r>
      <w:r w:rsidRPr="000B6607">
        <w:rPr>
          <w:rFonts w:ascii="Arial" w:hAnsi="Arial" w:cs="Arial"/>
          <w:sz w:val="24"/>
          <w:szCs w:val="24"/>
        </w:rPr>
        <w:t xml:space="preserve"> środków własnych, i/lub kredytu</w:t>
      </w:r>
      <w:r w:rsidR="5EBADD6C" w:rsidRPr="000B6607">
        <w:rPr>
          <w:rFonts w:ascii="Arial" w:hAnsi="Arial" w:cs="Arial"/>
          <w:sz w:val="24"/>
          <w:szCs w:val="24"/>
        </w:rPr>
        <w:t>),</w:t>
      </w:r>
    </w:p>
    <w:p w14:paraId="0B78481E" w14:textId="77777777" w:rsidR="00250D42" w:rsidRPr="000B6607" w:rsidRDefault="00250D42" w:rsidP="00586054">
      <w:pPr>
        <w:numPr>
          <w:ilvl w:val="0"/>
          <w:numId w:val="7"/>
        </w:numPr>
        <w:spacing w:after="120" w:line="276" w:lineRule="auto"/>
        <w:rPr>
          <w:rFonts w:ascii="Arial" w:hAnsi="Arial" w:cs="Arial"/>
          <w:sz w:val="24"/>
          <w:szCs w:val="24"/>
        </w:rPr>
      </w:pPr>
      <w:r w:rsidRPr="000B6607">
        <w:rPr>
          <w:rFonts w:ascii="Arial" w:hAnsi="Arial" w:cs="Arial"/>
          <w:sz w:val="24"/>
          <w:szCs w:val="24"/>
        </w:rPr>
        <w:t xml:space="preserve">rozliczeniu środków przekazanych Ci w ramach wcześniejszych transz zaliczkowych, </w:t>
      </w:r>
    </w:p>
    <w:p w14:paraId="20735FB2" w14:textId="2AC25BC6" w:rsidR="00250D42" w:rsidRPr="000B6607" w:rsidRDefault="00250D42" w:rsidP="00586054">
      <w:pPr>
        <w:numPr>
          <w:ilvl w:val="0"/>
          <w:numId w:val="7"/>
        </w:numPr>
        <w:spacing w:after="120" w:line="276" w:lineRule="auto"/>
        <w:rPr>
          <w:rFonts w:ascii="Arial" w:hAnsi="Arial" w:cs="Arial"/>
          <w:sz w:val="24"/>
          <w:szCs w:val="24"/>
        </w:rPr>
      </w:pPr>
      <w:r w:rsidRPr="000B6607">
        <w:rPr>
          <w:rFonts w:ascii="Arial" w:hAnsi="Arial" w:cs="Arial"/>
          <w:sz w:val="24"/>
          <w:szCs w:val="24"/>
        </w:rPr>
        <w:t xml:space="preserve">wnioskowaniu </w:t>
      </w:r>
      <w:r w:rsidR="1716C03F" w:rsidRPr="000B6607">
        <w:rPr>
          <w:rFonts w:ascii="Arial" w:hAnsi="Arial" w:cs="Arial"/>
          <w:sz w:val="24"/>
          <w:szCs w:val="24"/>
        </w:rPr>
        <w:t>o transzę</w:t>
      </w:r>
      <w:r w:rsidRPr="000B6607">
        <w:rPr>
          <w:rFonts w:ascii="Arial" w:hAnsi="Arial" w:cs="Arial"/>
          <w:sz w:val="24"/>
          <w:szCs w:val="24"/>
        </w:rPr>
        <w:t xml:space="preserve"> zaliczki.</w:t>
      </w:r>
    </w:p>
    <w:p w14:paraId="052AFD5E" w14:textId="522BC08B" w:rsidR="00250D42" w:rsidRPr="000B6607" w:rsidRDefault="00250D42" w:rsidP="00B31802">
      <w:pPr>
        <w:spacing w:after="120" w:line="276" w:lineRule="auto"/>
        <w:rPr>
          <w:rFonts w:ascii="Arial" w:hAnsi="Arial" w:cs="Arial"/>
          <w:sz w:val="24"/>
          <w:szCs w:val="24"/>
        </w:rPr>
      </w:pPr>
      <w:r w:rsidRPr="000B6607">
        <w:rPr>
          <w:rFonts w:ascii="Arial" w:hAnsi="Arial" w:cs="Arial"/>
          <w:sz w:val="24"/>
          <w:szCs w:val="24"/>
        </w:rPr>
        <w:t>Wnioski o płatność pośrednią, zawierające rozliczenie zaliczki, składasz zgodnie z</w:t>
      </w:r>
      <w:r w:rsidR="006D1E3A">
        <w:rPr>
          <w:rFonts w:ascii="Arial" w:hAnsi="Arial" w:cs="Arial"/>
          <w:sz w:val="24"/>
          <w:szCs w:val="24"/>
        </w:rPr>
        <w:t> </w:t>
      </w:r>
      <w:r w:rsidRPr="000B6607">
        <w:rPr>
          <w:rFonts w:ascii="Arial" w:hAnsi="Arial" w:cs="Arial"/>
          <w:sz w:val="24"/>
          <w:szCs w:val="24"/>
        </w:rPr>
        <w:t xml:space="preserve">opisanymi poniżej zasadami </w:t>
      </w:r>
      <w:r w:rsidRPr="000B6607">
        <w:rPr>
          <w:rFonts w:ascii="Arial" w:hAnsi="Arial" w:cs="Arial"/>
          <w:bCs/>
          <w:iCs/>
          <w:sz w:val="24"/>
          <w:szCs w:val="24"/>
        </w:rPr>
        <w:t>udzielania wsparcia w formie zaliczki</w:t>
      </w:r>
      <w:r w:rsidRPr="000B6607">
        <w:rPr>
          <w:rFonts w:ascii="Arial" w:hAnsi="Arial" w:cs="Arial"/>
          <w:sz w:val="24"/>
          <w:szCs w:val="24"/>
        </w:rPr>
        <w:t>.</w:t>
      </w:r>
    </w:p>
    <w:p w14:paraId="5D46C07C" w14:textId="77777777" w:rsidR="00250D42" w:rsidRPr="000B6607" w:rsidRDefault="00B31802" w:rsidP="00B31802">
      <w:pPr>
        <w:spacing w:after="60" w:line="276" w:lineRule="auto"/>
        <w:rPr>
          <w:rFonts w:ascii="Arial" w:eastAsia="Calibri" w:hAnsi="Arial" w:cs="Arial"/>
          <w:b/>
          <w:color w:val="5B9BD5"/>
          <w:sz w:val="24"/>
          <w:lang w:eastAsia="pl-PL"/>
        </w:rPr>
      </w:pPr>
      <w:r w:rsidRPr="000B6607">
        <w:rPr>
          <w:rStyle w:val="Wyrnienieintensywne"/>
          <w:rFonts w:eastAsia="Calibri" w:cs="Arial"/>
          <w:b/>
          <w:iCs w:val="0"/>
          <w:lang w:eastAsia="pl-PL"/>
        </w:rPr>
        <w:t>Uwaga!</w:t>
      </w:r>
    </w:p>
    <w:p w14:paraId="7E533DDE" w14:textId="085509AE" w:rsidR="00B31802" w:rsidRPr="000B6607" w:rsidRDefault="00250D42" w:rsidP="00250D42">
      <w:pPr>
        <w:spacing w:after="120" w:line="276" w:lineRule="auto"/>
        <w:rPr>
          <w:rFonts w:ascii="Arial" w:hAnsi="Arial" w:cs="Arial"/>
          <w:sz w:val="24"/>
          <w:szCs w:val="24"/>
        </w:rPr>
      </w:pPr>
      <w:r w:rsidRPr="000B6607">
        <w:rPr>
          <w:rFonts w:ascii="Arial" w:hAnsi="Arial" w:cs="Arial"/>
          <w:sz w:val="24"/>
          <w:szCs w:val="24"/>
        </w:rPr>
        <w:t xml:space="preserve">w celu </w:t>
      </w:r>
      <w:r w:rsidR="6A6A32DC" w:rsidRPr="000B6607">
        <w:rPr>
          <w:rFonts w:ascii="Arial" w:hAnsi="Arial" w:cs="Arial"/>
          <w:sz w:val="24"/>
          <w:szCs w:val="24"/>
        </w:rPr>
        <w:t>usprawnienia,</w:t>
      </w:r>
      <w:r w:rsidRPr="000B6607">
        <w:rPr>
          <w:rFonts w:ascii="Arial" w:hAnsi="Arial" w:cs="Arial"/>
          <w:sz w:val="24"/>
          <w:szCs w:val="24"/>
        </w:rPr>
        <w:t xml:space="preserve"> o zaliczkę wnio</w:t>
      </w:r>
      <w:r w:rsidR="00B31802" w:rsidRPr="000B6607">
        <w:rPr>
          <w:rFonts w:ascii="Arial" w:hAnsi="Arial" w:cs="Arial"/>
          <w:sz w:val="24"/>
          <w:szCs w:val="24"/>
        </w:rPr>
        <w:t>skuj zawsze odrębnym wnioskiem.</w:t>
      </w:r>
    </w:p>
    <w:p w14:paraId="5A797245" w14:textId="77777777" w:rsidR="00250D42" w:rsidRPr="000B6607" w:rsidRDefault="00250D42" w:rsidP="00586054">
      <w:pPr>
        <w:numPr>
          <w:ilvl w:val="0"/>
          <w:numId w:val="16"/>
        </w:numPr>
        <w:spacing w:after="120" w:line="276" w:lineRule="auto"/>
        <w:rPr>
          <w:rFonts w:ascii="Arial" w:hAnsi="Arial" w:cs="Arial"/>
          <w:sz w:val="24"/>
          <w:szCs w:val="24"/>
        </w:rPr>
      </w:pPr>
      <w:r w:rsidRPr="000B6607">
        <w:rPr>
          <w:rFonts w:ascii="Arial" w:hAnsi="Arial" w:cs="Arial"/>
          <w:b/>
          <w:sz w:val="24"/>
          <w:szCs w:val="24"/>
        </w:rPr>
        <w:t>Wniosek o płatność końcową</w:t>
      </w:r>
      <w:r w:rsidRPr="000B6607">
        <w:rPr>
          <w:rFonts w:ascii="Arial" w:hAnsi="Arial" w:cs="Arial"/>
          <w:sz w:val="24"/>
          <w:szCs w:val="24"/>
        </w:rPr>
        <w:t xml:space="preserve"> - służy rozliczeniu końcowemu projektu.</w:t>
      </w:r>
    </w:p>
    <w:p w14:paraId="0021AE64" w14:textId="77777777" w:rsidR="00250D42" w:rsidRPr="000B6607" w:rsidRDefault="00250D42" w:rsidP="00250D42">
      <w:pPr>
        <w:spacing w:after="120" w:line="276" w:lineRule="auto"/>
        <w:rPr>
          <w:rFonts w:ascii="Arial" w:hAnsi="Arial" w:cs="Arial"/>
          <w:sz w:val="24"/>
          <w:szCs w:val="24"/>
        </w:rPr>
      </w:pPr>
      <w:r w:rsidRPr="000B6607">
        <w:rPr>
          <w:rFonts w:ascii="Arial" w:hAnsi="Arial" w:cs="Arial"/>
          <w:sz w:val="24"/>
          <w:szCs w:val="24"/>
        </w:rPr>
        <w:t>Płatność końcowa w wysokości co najmniej 5% łącznej kwoty przyznanego dofinansowania, może zostać przekazana po:</w:t>
      </w:r>
    </w:p>
    <w:p w14:paraId="272BE655" w14:textId="77777777" w:rsidR="00250D42" w:rsidRPr="000B6607" w:rsidRDefault="00250D42" w:rsidP="00586054">
      <w:pPr>
        <w:numPr>
          <w:ilvl w:val="0"/>
          <w:numId w:val="52"/>
        </w:numPr>
        <w:spacing w:after="120" w:line="276" w:lineRule="auto"/>
        <w:rPr>
          <w:rFonts w:ascii="Arial" w:hAnsi="Arial" w:cs="Arial"/>
          <w:sz w:val="24"/>
          <w:szCs w:val="24"/>
        </w:rPr>
      </w:pPr>
      <w:r w:rsidRPr="000B6607">
        <w:rPr>
          <w:rFonts w:ascii="Arial" w:hAnsi="Arial" w:cs="Arial"/>
          <w:sz w:val="24"/>
          <w:szCs w:val="24"/>
        </w:rPr>
        <w:t>zatwierdzeniu przez IZ FE SL wniosku o płatność końcową oraz poświadczeniu ujętych w nim poniesionych wydatków;</w:t>
      </w:r>
    </w:p>
    <w:p w14:paraId="5A30009A" w14:textId="77777777" w:rsidR="00250D42" w:rsidRPr="000B6607" w:rsidRDefault="00250D42" w:rsidP="00586054">
      <w:pPr>
        <w:numPr>
          <w:ilvl w:val="0"/>
          <w:numId w:val="52"/>
        </w:numPr>
        <w:spacing w:after="120" w:line="276" w:lineRule="auto"/>
        <w:rPr>
          <w:rFonts w:ascii="Arial" w:hAnsi="Arial" w:cs="Arial"/>
          <w:sz w:val="24"/>
          <w:szCs w:val="24"/>
        </w:rPr>
      </w:pPr>
      <w:r w:rsidRPr="000B6607">
        <w:rPr>
          <w:rFonts w:ascii="Arial" w:hAnsi="Arial" w:cs="Arial"/>
          <w:sz w:val="24"/>
          <w:szCs w:val="24"/>
        </w:rPr>
        <w:t>akceptacji przez IZ FE SL części sprawozdawczej z realizacji Projektu zawartej we wniosku o płatność końcową;</w:t>
      </w:r>
    </w:p>
    <w:p w14:paraId="7E94053C" w14:textId="3965EABC" w:rsidR="006D1E3A" w:rsidRDefault="30BBA1BA" w:rsidP="00586054">
      <w:pPr>
        <w:numPr>
          <w:ilvl w:val="0"/>
          <w:numId w:val="52"/>
        </w:numPr>
        <w:spacing w:after="120" w:line="276" w:lineRule="auto"/>
        <w:rPr>
          <w:rFonts w:ascii="Arial" w:hAnsi="Arial" w:cs="Arial"/>
          <w:sz w:val="24"/>
          <w:szCs w:val="24"/>
        </w:rPr>
      </w:pPr>
      <w:r w:rsidRPr="000B6607">
        <w:rPr>
          <w:rFonts w:ascii="Arial" w:hAnsi="Arial" w:cs="Arial"/>
          <w:sz w:val="24"/>
          <w:szCs w:val="24"/>
        </w:rPr>
        <w:t>określeniu sposobu usunięcia nieprawidłowości (w przypadku ich stwierdzenia)</w:t>
      </w:r>
      <w:r w:rsidR="006D1E3A">
        <w:rPr>
          <w:rFonts w:ascii="Arial" w:hAnsi="Arial" w:cs="Arial"/>
          <w:sz w:val="24"/>
          <w:szCs w:val="24"/>
        </w:rPr>
        <w:t>;</w:t>
      </w:r>
      <w:r w:rsidRPr="000B6607">
        <w:rPr>
          <w:rFonts w:ascii="Arial" w:hAnsi="Arial" w:cs="Arial"/>
          <w:sz w:val="24"/>
          <w:szCs w:val="24"/>
        </w:rPr>
        <w:t xml:space="preserve"> </w:t>
      </w:r>
      <w:r w:rsidR="353661A2" w:rsidRPr="000B6607">
        <w:rPr>
          <w:rFonts w:ascii="Arial" w:hAnsi="Arial" w:cs="Arial"/>
          <w:sz w:val="24"/>
          <w:szCs w:val="24"/>
        </w:rPr>
        <w:t xml:space="preserve"> </w:t>
      </w:r>
    </w:p>
    <w:p w14:paraId="1D582A91" w14:textId="507BE828" w:rsidR="00250D42" w:rsidRPr="006D1E3A" w:rsidRDefault="3B213ECA" w:rsidP="00586054">
      <w:pPr>
        <w:numPr>
          <w:ilvl w:val="0"/>
          <w:numId w:val="52"/>
        </w:numPr>
        <w:spacing w:after="120" w:line="276" w:lineRule="auto"/>
        <w:rPr>
          <w:rFonts w:ascii="Arial" w:hAnsi="Arial" w:cs="Arial"/>
          <w:sz w:val="24"/>
          <w:szCs w:val="24"/>
        </w:rPr>
      </w:pPr>
      <w:r w:rsidRPr="006D1E3A">
        <w:rPr>
          <w:rFonts w:ascii="Arial" w:eastAsia="Arial" w:hAnsi="Arial" w:cs="Arial"/>
          <w:sz w:val="24"/>
          <w:szCs w:val="24"/>
        </w:rPr>
        <w:t xml:space="preserve">pomniejszeniu przez IZ FE SL ostatecznej, ustalonej w wyniku realizacji projektu, wartości dofinansowania o wartość nie większą niż 3 procent tego dofinansowania (zgodnie z wykazem pomniejszenia wartości dofinansowania </w:t>
      </w:r>
      <w:r w:rsidRPr="006D1E3A">
        <w:rPr>
          <w:rFonts w:ascii="Arial" w:eastAsia="Arial" w:hAnsi="Arial" w:cs="Arial"/>
          <w:sz w:val="24"/>
          <w:szCs w:val="24"/>
        </w:rPr>
        <w:lastRenderedPageBreak/>
        <w:t>dla projektu w zakresie obowiązków komunikacyjny</w:t>
      </w:r>
      <w:r w:rsidR="006D1E3A">
        <w:rPr>
          <w:rFonts w:ascii="Arial" w:eastAsia="Arial" w:hAnsi="Arial" w:cs="Arial"/>
          <w:sz w:val="24"/>
          <w:szCs w:val="24"/>
        </w:rPr>
        <w:t>ch, który stanowi załącznik</w:t>
      </w:r>
      <w:r w:rsidRPr="006D1E3A">
        <w:rPr>
          <w:rFonts w:ascii="Arial" w:eastAsia="Arial" w:hAnsi="Arial" w:cs="Arial"/>
          <w:sz w:val="24"/>
          <w:szCs w:val="24"/>
        </w:rPr>
        <w:t xml:space="preserve"> do umowy o dofinansowanie), w przypadku br</w:t>
      </w:r>
      <w:r w:rsidR="006D1E3A">
        <w:rPr>
          <w:rFonts w:ascii="Arial" w:eastAsia="Arial" w:hAnsi="Arial" w:cs="Arial"/>
          <w:sz w:val="24"/>
          <w:szCs w:val="24"/>
        </w:rPr>
        <w:t>aku wykonania przez Ciebie</w:t>
      </w:r>
      <w:r w:rsidRPr="006D1E3A">
        <w:rPr>
          <w:rFonts w:ascii="Arial" w:eastAsia="Arial" w:hAnsi="Arial" w:cs="Arial"/>
          <w:sz w:val="24"/>
          <w:szCs w:val="24"/>
        </w:rPr>
        <w:t xml:space="preserve"> działań zaradczych w terminie i na warunkach określonych w wezwaniu IZ FE SL</w:t>
      </w:r>
      <w:r w:rsidRPr="006D1E3A">
        <w:rPr>
          <w:rFonts w:ascii="Arial" w:eastAsia="Calibri" w:hAnsi="Arial" w:cs="Arial"/>
        </w:rPr>
        <w:t>;</w:t>
      </w:r>
      <w:r w:rsidRPr="006D1E3A">
        <w:rPr>
          <w:rFonts w:ascii="Arial" w:hAnsi="Arial" w:cs="Arial"/>
          <w:sz w:val="24"/>
          <w:szCs w:val="24"/>
        </w:rPr>
        <w:t xml:space="preserve"> </w:t>
      </w:r>
      <w:r w:rsidR="2009C0FB" w:rsidRPr="006D1E3A">
        <w:rPr>
          <w:rFonts w:ascii="Arial" w:hAnsi="Arial" w:cs="Arial"/>
          <w:sz w:val="24"/>
          <w:szCs w:val="24"/>
        </w:rPr>
        <w:t xml:space="preserve"> </w:t>
      </w:r>
    </w:p>
    <w:p w14:paraId="0F99C137" w14:textId="3766963E" w:rsidR="00250D42" w:rsidRPr="000B6607" w:rsidRDefault="2339721A" w:rsidP="00586054">
      <w:pPr>
        <w:numPr>
          <w:ilvl w:val="0"/>
          <w:numId w:val="52"/>
        </w:numPr>
        <w:spacing w:after="120" w:line="276" w:lineRule="auto"/>
        <w:rPr>
          <w:rFonts w:ascii="Arial" w:hAnsi="Arial" w:cs="Arial"/>
          <w:sz w:val="24"/>
          <w:szCs w:val="24"/>
        </w:rPr>
      </w:pPr>
      <w:r w:rsidRPr="5DA2AE2E">
        <w:rPr>
          <w:rFonts w:ascii="Arial" w:hAnsi="Arial" w:cs="Arial"/>
          <w:sz w:val="24"/>
          <w:szCs w:val="24"/>
        </w:rPr>
        <w:t>kontroli na zakończenie realizacji projektu, służącej sprawdzeniu kompletności dokumentów potwierdzających właściwą ścieżkę audytu, o której mowa w art. 69 ust. 6 rozporządzenia ogólnego, w odniesieniu do zrealizowanego projektu,</w:t>
      </w:r>
    </w:p>
    <w:p w14:paraId="18961C8C" w14:textId="5A28E3A2" w:rsidR="00250D42" w:rsidRPr="000B6607" w:rsidRDefault="00250D42" w:rsidP="00586054">
      <w:pPr>
        <w:numPr>
          <w:ilvl w:val="0"/>
          <w:numId w:val="54"/>
        </w:numPr>
        <w:spacing w:after="120" w:line="276" w:lineRule="auto"/>
        <w:rPr>
          <w:rFonts w:ascii="Arial" w:hAnsi="Arial" w:cs="Arial"/>
          <w:sz w:val="24"/>
          <w:szCs w:val="24"/>
        </w:rPr>
      </w:pPr>
      <w:r w:rsidRPr="000B6607">
        <w:rPr>
          <w:rFonts w:ascii="Arial" w:hAnsi="Arial" w:cs="Arial"/>
          <w:b/>
          <w:bCs/>
          <w:sz w:val="24"/>
          <w:szCs w:val="24"/>
        </w:rPr>
        <w:t xml:space="preserve">Sprawozdanie </w:t>
      </w:r>
      <w:r w:rsidRPr="000B6607">
        <w:rPr>
          <w:rFonts w:ascii="Arial" w:hAnsi="Arial" w:cs="Arial"/>
          <w:sz w:val="24"/>
          <w:szCs w:val="24"/>
        </w:rPr>
        <w:t>czyli wniosek o płatność z wypełnioną jedynie częścią sprawozdawczą.</w:t>
      </w:r>
      <w:r w:rsidRPr="000B6607">
        <w:rPr>
          <w:rFonts w:ascii="Arial" w:hAnsi="Arial" w:cs="Arial"/>
          <w:sz w:val="24"/>
          <w:szCs w:val="24"/>
        </w:rPr>
        <w:br/>
        <w:t>Zobowiązany jesteś do poinformowania o postępie rzeczowym w projekcie, niezależnie od poziomu finansowego rozliczenia projektu dwa razy do roku, w</w:t>
      </w:r>
      <w:r w:rsidR="006D1E3A">
        <w:rPr>
          <w:rFonts w:ascii="Arial" w:hAnsi="Arial" w:cs="Arial"/>
          <w:sz w:val="24"/>
          <w:szCs w:val="24"/>
        </w:rPr>
        <w:t> </w:t>
      </w:r>
      <w:r w:rsidRPr="000B6607">
        <w:rPr>
          <w:rFonts w:ascii="Arial" w:hAnsi="Arial" w:cs="Arial"/>
          <w:sz w:val="24"/>
          <w:szCs w:val="24"/>
        </w:rPr>
        <w:t>terminie do 30 czerwca oraz do 31 grudnia za pomocą sprawozdania. W</w:t>
      </w:r>
      <w:r w:rsidR="006D1E3A">
        <w:rPr>
          <w:rFonts w:ascii="Arial" w:hAnsi="Arial" w:cs="Arial"/>
          <w:sz w:val="24"/>
          <w:szCs w:val="24"/>
        </w:rPr>
        <w:t> </w:t>
      </w:r>
      <w:r w:rsidRPr="000B6607">
        <w:rPr>
          <w:rFonts w:ascii="Arial" w:hAnsi="Arial" w:cs="Arial"/>
          <w:sz w:val="24"/>
          <w:szCs w:val="24"/>
        </w:rPr>
        <w:t>przypadku złożenia wniosku o płatność zawierającego wydatki warunek poinformowania o postępie rzeczowym w projekcie jest spełniony.</w:t>
      </w:r>
    </w:p>
    <w:p w14:paraId="51D1D7DD" w14:textId="77777777" w:rsidR="00250D42" w:rsidRPr="000B6607" w:rsidRDefault="00250D42" w:rsidP="00250D42">
      <w:pPr>
        <w:spacing w:after="120" w:line="276" w:lineRule="auto"/>
        <w:rPr>
          <w:rFonts w:ascii="Arial" w:hAnsi="Arial" w:cs="Arial"/>
          <w:b/>
          <w:sz w:val="24"/>
          <w:szCs w:val="24"/>
        </w:rPr>
      </w:pPr>
    </w:p>
    <w:p w14:paraId="7A530B2E" w14:textId="77777777" w:rsidR="00250D42" w:rsidRPr="000B6607" w:rsidRDefault="00250D42" w:rsidP="50B0F058">
      <w:pPr>
        <w:spacing w:after="120" w:line="276" w:lineRule="auto"/>
        <w:rPr>
          <w:rFonts w:ascii="Arial" w:hAnsi="Arial" w:cs="Arial"/>
          <w:b/>
          <w:bCs/>
          <w:sz w:val="24"/>
          <w:szCs w:val="24"/>
        </w:rPr>
      </w:pPr>
      <w:r w:rsidRPr="000B6607">
        <w:rPr>
          <w:rFonts w:ascii="Arial" w:hAnsi="Arial" w:cs="Arial"/>
          <w:b/>
          <w:bCs/>
          <w:sz w:val="24"/>
          <w:szCs w:val="24"/>
        </w:rPr>
        <w:t>Załączniki do wniosku o płatność</w:t>
      </w:r>
    </w:p>
    <w:p w14:paraId="5EE0D201" w14:textId="77777777" w:rsidR="00250D42" w:rsidRPr="000B6607" w:rsidRDefault="00250D42" w:rsidP="00250D42">
      <w:pPr>
        <w:spacing w:after="120" w:line="276" w:lineRule="auto"/>
        <w:rPr>
          <w:rFonts w:ascii="Arial" w:hAnsi="Arial" w:cs="Arial"/>
          <w:sz w:val="24"/>
          <w:szCs w:val="24"/>
        </w:rPr>
      </w:pPr>
      <w:r w:rsidRPr="000B6607">
        <w:rPr>
          <w:rFonts w:ascii="Arial" w:hAnsi="Arial" w:cs="Arial"/>
          <w:sz w:val="24"/>
          <w:szCs w:val="24"/>
        </w:rPr>
        <w:t>Wniosk</w:t>
      </w:r>
      <w:r w:rsidR="0080065B" w:rsidRPr="000B6607">
        <w:rPr>
          <w:rFonts w:ascii="Arial" w:hAnsi="Arial" w:cs="Arial"/>
          <w:sz w:val="24"/>
          <w:szCs w:val="24"/>
        </w:rPr>
        <w:t>i o płatność pośrednią/końcową (</w:t>
      </w:r>
      <w:r w:rsidRPr="000B6607">
        <w:rPr>
          <w:rFonts w:ascii="Arial" w:hAnsi="Arial" w:cs="Arial"/>
          <w:sz w:val="24"/>
          <w:szCs w:val="24"/>
        </w:rPr>
        <w:t>dot. refundacji/rozliczenia zaliczki), za wyjątkiem sprawozdania, składasz wraz z załącznikami jako odwzorowanie elektroniczne dokumentów potwierd</w:t>
      </w:r>
      <w:r w:rsidR="00B07FB3" w:rsidRPr="000B6607">
        <w:rPr>
          <w:rFonts w:ascii="Arial" w:hAnsi="Arial" w:cs="Arial"/>
          <w:sz w:val="24"/>
          <w:szCs w:val="24"/>
        </w:rPr>
        <w:t xml:space="preserve">zających poniesienie wydatków: </w:t>
      </w:r>
    </w:p>
    <w:p w14:paraId="71E55896" w14:textId="196E6449" w:rsidR="00250D42" w:rsidRPr="00617E06" w:rsidRDefault="353661A2" w:rsidP="00586054">
      <w:pPr>
        <w:pStyle w:val="Akapitzlist"/>
        <w:numPr>
          <w:ilvl w:val="0"/>
          <w:numId w:val="268"/>
        </w:numPr>
        <w:spacing w:after="120"/>
        <w:rPr>
          <w:rFonts w:ascii="Arial" w:hAnsi="Arial" w:cs="Arial"/>
          <w:sz w:val="24"/>
          <w:szCs w:val="24"/>
        </w:rPr>
      </w:pPr>
      <w:r w:rsidRPr="00617E06">
        <w:rPr>
          <w:rFonts w:ascii="Arial" w:hAnsi="Arial" w:cs="Arial"/>
          <w:sz w:val="24"/>
          <w:szCs w:val="24"/>
        </w:rPr>
        <w:t>faktur lub innych dokumentów o równoważnej wartości dowodowej</w:t>
      </w:r>
      <w:r w:rsidR="00711A59" w:rsidRPr="00617E06">
        <w:rPr>
          <w:rFonts w:ascii="Arial" w:hAnsi="Arial" w:cs="Arial"/>
          <w:sz w:val="24"/>
          <w:szCs w:val="24"/>
        </w:rPr>
        <w:t xml:space="preserve"> w tym przejściowe świadectwa </w:t>
      </w:r>
      <w:r w:rsidR="00617E06" w:rsidRPr="00617E06">
        <w:rPr>
          <w:rFonts w:ascii="Arial" w:hAnsi="Arial" w:cs="Arial"/>
          <w:sz w:val="24"/>
          <w:szCs w:val="24"/>
        </w:rPr>
        <w:t>płatności. Na</w:t>
      </w:r>
      <w:r w:rsidRPr="00617E06">
        <w:rPr>
          <w:rFonts w:ascii="Arial" w:hAnsi="Arial" w:cs="Arial"/>
          <w:sz w:val="24"/>
          <w:szCs w:val="24"/>
        </w:rPr>
        <w:t xml:space="preserve"> oryginale każdej faktury lub dokumencie o równoważnej wartości dowodowej należy umieścić opis zgodnie z</w:t>
      </w:r>
      <w:r w:rsidR="006D0C08">
        <w:rPr>
          <w:rFonts w:ascii="Arial" w:hAnsi="Arial" w:cs="Arial"/>
          <w:sz w:val="24"/>
          <w:szCs w:val="24"/>
        </w:rPr>
        <w:t>e</w:t>
      </w:r>
      <w:r w:rsidRPr="00617E06">
        <w:rPr>
          <w:rFonts w:ascii="Arial" w:hAnsi="Arial" w:cs="Arial"/>
          <w:sz w:val="24"/>
          <w:szCs w:val="24"/>
        </w:rPr>
        <w:t xml:space="preserve"> wzorem </w:t>
      </w:r>
      <w:r w:rsidR="00617E06" w:rsidRPr="00617E06">
        <w:rPr>
          <w:rFonts w:ascii="Arial" w:eastAsia="Arial" w:hAnsi="Arial" w:cs="Arial"/>
          <w:sz w:val="24"/>
          <w:szCs w:val="24"/>
        </w:rPr>
        <w:t>stanowiącym element zasad realizacji FE SL 2021-2027,</w:t>
      </w:r>
    </w:p>
    <w:p w14:paraId="068465BC" w14:textId="3D484456" w:rsidR="00250D42" w:rsidRPr="000B6607" w:rsidRDefault="00250D42" w:rsidP="00586054">
      <w:pPr>
        <w:numPr>
          <w:ilvl w:val="0"/>
          <w:numId w:val="53"/>
        </w:numPr>
        <w:spacing w:after="120" w:line="276" w:lineRule="auto"/>
        <w:rPr>
          <w:rFonts w:ascii="Arial" w:hAnsi="Arial" w:cs="Arial"/>
          <w:sz w:val="24"/>
          <w:szCs w:val="24"/>
        </w:rPr>
      </w:pPr>
      <w:r w:rsidRPr="000B6607">
        <w:rPr>
          <w:rFonts w:ascii="Arial" w:hAnsi="Arial" w:cs="Arial"/>
          <w:sz w:val="24"/>
          <w:szCs w:val="24"/>
        </w:rPr>
        <w:t>dokumentów potwierdzających odbiór urządzeń/sprzętu/dostaw/robót budowlanych lub wykonanie prac.</w:t>
      </w:r>
      <w:r w:rsidRPr="000B6607">
        <w:rPr>
          <w:rFonts w:ascii="Arial" w:hAnsi="Arial" w:cs="Arial"/>
          <w:sz w:val="24"/>
          <w:szCs w:val="24"/>
        </w:rPr>
        <w:br/>
        <w:t>Dokumenty potwierdzające wykonanie usługi / dostawę towaru / wykonanie robót, muszą pozwolić na identyfikację wykonanych prac/ dostaw/ usług wg rodzaju, ilości i wartości, w odnie</w:t>
      </w:r>
      <w:r w:rsidR="006D0C08">
        <w:rPr>
          <w:rFonts w:ascii="Arial" w:hAnsi="Arial" w:cs="Arial"/>
          <w:sz w:val="24"/>
          <w:szCs w:val="24"/>
        </w:rPr>
        <w:t>sieniu do</w:t>
      </w:r>
      <w:r w:rsidRPr="000B6607">
        <w:rPr>
          <w:rFonts w:ascii="Arial" w:hAnsi="Arial" w:cs="Arial"/>
          <w:sz w:val="24"/>
          <w:szCs w:val="24"/>
        </w:rPr>
        <w:t xml:space="preserve"> wydatków kwalifikowalnych zaplanowanych we wniosku o dofinansowanie.</w:t>
      </w:r>
    </w:p>
    <w:p w14:paraId="203F9EDD" w14:textId="6098966B" w:rsidR="00250D42" w:rsidRPr="000B6607" w:rsidRDefault="353661A2" w:rsidP="00586054">
      <w:pPr>
        <w:numPr>
          <w:ilvl w:val="0"/>
          <w:numId w:val="53"/>
        </w:numPr>
        <w:spacing w:after="120" w:line="276" w:lineRule="auto"/>
        <w:rPr>
          <w:rFonts w:ascii="Arial" w:hAnsi="Arial" w:cs="Arial"/>
          <w:sz w:val="24"/>
          <w:szCs w:val="24"/>
        </w:rPr>
      </w:pPr>
      <w:r w:rsidRPr="000B6607">
        <w:rPr>
          <w:rFonts w:ascii="Arial" w:hAnsi="Arial" w:cs="Arial"/>
          <w:sz w:val="24"/>
          <w:szCs w:val="24"/>
        </w:rPr>
        <w:t xml:space="preserve">wyciągów bankowych z </w:t>
      </w:r>
      <w:r w:rsidR="371BBB5D" w:rsidRPr="000B6607">
        <w:rPr>
          <w:rFonts w:ascii="Arial" w:hAnsi="Arial" w:cs="Arial"/>
          <w:sz w:val="24"/>
          <w:szCs w:val="24"/>
        </w:rPr>
        <w:t xml:space="preserve">Twojego </w:t>
      </w:r>
      <w:r w:rsidRPr="000B6607">
        <w:rPr>
          <w:rFonts w:ascii="Arial" w:hAnsi="Arial" w:cs="Arial"/>
          <w:sz w:val="24"/>
          <w:szCs w:val="24"/>
        </w:rPr>
        <w:t>rachunku bankowego lub przelewów bankowych lub innych dokumentów potwierdzających poniesienie wydatków. Są to księgowe dowody zapłaty np. potwierdzenia przelewów, wyciągi bankowe, dowody KP, KW, raporty kasowe, które poświadczają zapłatę z</w:t>
      </w:r>
      <w:r w:rsidR="00617E06">
        <w:rPr>
          <w:rFonts w:ascii="Arial" w:hAnsi="Arial" w:cs="Arial"/>
          <w:sz w:val="24"/>
          <w:szCs w:val="24"/>
        </w:rPr>
        <w:t>a otrzymane produkty czy usługi,</w:t>
      </w:r>
    </w:p>
    <w:p w14:paraId="43BE354A" w14:textId="77777777" w:rsidR="00FA1D1B" w:rsidRPr="000B6607" w:rsidRDefault="00250D42" w:rsidP="00586054">
      <w:pPr>
        <w:numPr>
          <w:ilvl w:val="0"/>
          <w:numId w:val="53"/>
        </w:numPr>
        <w:spacing w:after="120" w:line="276" w:lineRule="auto"/>
        <w:rPr>
          <w:rFonts w:ascii="Arial" w:hAnsi="Arial" w:cs="Arial"/>
          <w:sz w:val="24"/>
          <w:szCs w:val="24"/>
        </w:rPr>
      </w:pPr>
      <w:r w:rsidRPr="000B6607">
        <w:rPr>
          <w:rFonts w:ascii="Arial" w:hAnsi="Arial" w:cs="Arial"/>
          <w:sz w:val="24"/>
          <w:szCs w:val="24"/>
        </w:rPr>
        <w:t xml:space="preserve">innych dokumentów potwierdzających i uzasadniających </w:t>
      </w:r>
      <w:r w:rsidR="00FA1D1B" w:rsidRPr="000B6607">
        <w:rPr>
          <w:rFonts w:ascii="Arial" w:hAnsi="Arial" w:cs="Arial"/>
          <w:sz w:val="24"/>
          <w:szCs w:val="24"/>
        </w:rPr>
        <w:t xml:space="preserve">prawidłową realizację Projektu. </w:t>
      </w:r>
      <w:r w:rsidRPr="000B6607">
        <w:rPr>
          <w:rFonts w:ascii="Arial" w:hAnsi="Arial" w:cs="Arial"/>
          <w:bCs/>
          <w:sz w:val="24"/>
          <w:szCs w:val="24"/>
        </w:rPr>
        <w:t>Są to między innymi:</w:t>
      </w:r>
    </w:p>
    <w:p w14:paraId="730F29C7" w14:textId="524AA015" w:rsidR="00FA1D1B" w:rsidRPr="000B6607" w:rsidRDefault="00250D42" w:rsidP="00586054">
      <w:pPr>
        <w:numPr>
          <w:ilvl w:val="0"/>
          <w:numId w:val="61"/>
        </w:numPr>
        <w:spacing w:after="120" w:line="276" w:lineRule="auto"/>
        <w:ind w:left="1134"/>
        <w:rPr>
          <w:rFonts w:ascii="Arial" w:hAnsi="Arial" w:cs="Arial"/>
          <w:sz w:val="24"/>
          <w:szCs w:val="24"/>
        </w:rPr>
      </w:pPr>
      <w:r w:rsidRPr="000B6607">
        <w:rPr>
          <w:rFonts w:ascii="Arial" w:hAnsi="Arial" w:cs="Arial"/>
          <w:sz w:val="24"/>
          <w:szCs w:val="24"/>
        </w:rPr>
        <w:t>umowy z wykonawcami robót budowlanych, dostaw (np. środków trwałych, wartości niematerialny</w:t>
      </w:r>
      <w:r w:rsidR="00FA1D1B" w:rsidRPr="000B6607">
        <w:rPr>
          <w:rFonts w:ascii="Arial" w:hAnsi="Arial" w:cs="Arial"/>
          <w:sz w:val="24"/>
          <w:szCs w:val="24"/>
        </w:rPr>
        <w:t>ch i prawnych itp.) lub usług</w:t>
      </w:r>
      <w:r w:rsidR="00617E06">
        <w:rPr>
          <w:rFonts w:ascii="Arial" w:hAnsi="Arial" w:cs="Arial"/>
          <w:sz w:val="24"/>
          <w:szCs w:val="24"/>
        </w:rPr>
        <w:t>,</w:t>
      </w:r>
    </w:p>
    <w:p w14:paraId="27C2A597" w14:textId="57D40688" w:rsidR="00FA1D1B" w:rsidRPr="000B6607" w:rsidRDefault="00250D42" w:rsidP="00586054">
      <w:pPr>
        <w:numPr>
          <w:ilvl w:val="0"/>
          <w:numId w:val="61"/>
        </w:numPr>
        <w:spacing w:after="120" w:line="276" w:lineRule="auto"/>
        <w:ind w:left="1134"/>
        <w:rPr>
          <w:rFonts w:ascii="Arial" w:hAnsi="Arial" w:cs="Arial"/>
          <w:sz w:val="24"/>
          <w:szCs w:val="24"/>
        </w:rPr>
      </w:pPr>
      <w:r w:rsidRPr="000B6607">
        <w:rPr>
          <w:rFonts w:ascii="Arial" w:hAnsi="Arial" w:cs="Arial"/>
          <w:sz w:val="24"/>
          <w:szCs w:val="24"/>
        </w:rPr>
        <w:lastRenderedPageBreak/>
        <w:t>w przypadku wynagrodzeń pracowników: umowy o pracę, zakresy czynności pracownika zatrudnionego przy realizacji projektu, dokumenty potwierdzające wykonanie czynności, listy obecności, listy płac oraz potwierdzenia przelewów obowiązkowych składek do ZUS-u czy Urzędu Skarbo</w:t>
      </w:r>
      <w:r w:rsidR="00617E06">
        <w:rPr>
          <w:rFonts w:ascii="Arial" w:hAnsi="Arial" w:cs="Arial"/>
          <w:sz w:val="24"/>
          <w:szCs w:val="24"/>
        </w:rPr>
        <w:t>wego,</w:t>
      </w:r>
    </w:p>
    <w:p w14:paraId="715753B7" w14:textId="77777777" w:rsidR="00FA1D1B" w:rsidRPr="000B6607" w:rsidRDefault="00250D42" w:rsidP="00586054">
      <w:pPr>
        <w:numPr>
          <w:ilvl w:val="0"/>
          <w:numId w:val="61"/>
        </w:numPr>
        <w:spacing w:after="120" w:line="276" w:lineRule="auto"/>
        <w:ind w:left="1134"/>
        <w:rPr>
          <w:rFonts w:ascii="Arial" w:hAnsi="Arial" w:cs="Arial"/>
          <w:sz w:val="24"/>
          <w:szCs w:val="24"/>
        </w:rPr>
      </w:pPr>
      <w:r w:rsidRPr="000B6607">
        <w:rPr>
          <w:rFonts w:ascii="Arial" w:hAnsi="Arial" w:cs="Arial"/>
          <w:sz w:val="24"/>
          <w:szCs w:val="24"/>
        </w:rPr>
        <w:t>w przypadku nabycia nieruchomości: operat szacunkowy określający wartość rynkową nieruchomości,</w:t>
      </w:r>
    </w:p>
    <w:p w14:paraId="3E3386B8" w14:textId="30AD5E15" w:rsidR="00FA1D1B" w:rsidRPr="000B6607" w:rsidRDefault="00250D42" w:rsidP="00586054">
      <w:pPr>
        <w:numPr>
          <w:ilvl w:val="0"/>
          <w:numId w:val="61"/>
        </w:numPr>
        <w:spacing w:after="120" w:line="276" w:lineRule="auto"/>
        <w:ind w:left="1134"/>
        <w:rPr>
          <w:rFonts w:ascii="Arial" w:hAnsi="Arial" w:cs="Arial"/>
          <w:sz w:val="24"/>
          <w:szCs w:val="24"/>
        </w:rPr>
      </w:pPr>
      <w:r w:rsidRPr="000B6607">
        <w:rPr>
          <w:rFonts w:ascii="Arial" w:hAnsi="Arial" w:cs="Arial"/>
          <w:sz w:val="24"/>
          <w:szCs w:val="24"/>
        </w:rPr>
        <w:t>dokumenty poświadczające wniesienie wkładu rzeczowego i jego wartość</w:t>
      </w:r>
      <w:r w:rsidR="00617E06">
        <w:rPr>
          <w:rFonts w:ascii="Arial" w:hAnsi="Arial" w:cs="Arial"/>
          <w:sz w:val="24"/>
          <w:szCs w:val="24"/>
        </w:rPr>
        <w:t>,</w:t>
      </w:r>
    </w:p>
    <w:p w14:paraId="59C428C5" w14:textId="317DAABF" w:rsidR="00FA1D1B" w:rsidRPr="000B6607" w:rsidRDefault="353661A2" w:rsidP="00586054">
      <w:pPr>
        <w:numPr>
          <w:ilvl w:val="0"/>
          <w:numId w:val="61"/>
        </w:numPr>
        <w:spacing w:after="120" w:line="276" w:lineRule="auto"/>
        <w:ind w:left="1134"/>
        <w:rPr>
          <w:rFonts w:ascii="Arial" w:hAnsi="Arial" w:cs="Arial"/>
          <w:sz w:val="24"/>
          <w:szCs w:val="24"/>
        </w:rPr>
      </w:pPr>
      <w:r w:rsidRPr="000B6607">
        <w:rPr>
          <w:rFonts w:ascii="Arial" w:hAnsi="Arial" w:cs="Arial"/>
          <w:sz w:val="24"/>
          <w:szCs w:val="24"/>
        </w:rPr>
        <w:t>dokument potwierdzający naliczenie/brak naliczenia odsetek od zaliczki na rachunku bankowym. Dotyczy to beneficjenta, który nie jest jedn</w:t>
      </w:r>
      <w:r w:rsidR="00617E06">
        <w:rPr>
          <w:rFonts w:ascii="Arial" w:hAnsi="Arial" w:cs="Arial"/>
          <w:sz w:val="24"/>
          <w:szCs w:val="24"/>
        </w:rPr>
        <w:t>ostką samorządu terytorialnego,</w:t>
      </w:r>
    </w:p>
    <w:p w14:paraId="555CE4EF" w14:textId="3818F64B" w:rsidR="00FA1D1B" w:rsidRPr="000B6607" w:rsidRDefault="353661A2" w:rsidP="00586054">
      <w:pPr>
        <w:numPr>
          <w:ilvl w:val="0"/>
          <w:numId w:val="61"/>
        </w:numPr>
        <w:spacing w:after="120" w:line="276" w:lineRule="auto"/>
        <w:ind w:left="1134"/>
        <w:rPr>
          <w:rFonts w:ascii="Arial" w:hAnsi="Arial" w:cs="Arial"/>
          <w:sz w:val="24"/>
          <w:szCs w:val="24"/>
        </w:rPr>
      </w:pPr>
      <w:r w:rsidRPr="000B6607">
        <w:rPr>
          <w:rFonts w:ascii="Arial" w:hAnsi="Arial" w:cs="Arial"/>
          <w:sz w:val="24"/>
          <w:szCs w:val="24"/>
        </w:rPr>
        <w:t>oświadczenia beneficjenta min. oświadczenie beneficjenta o sposobie wyodrębnienia kosztów w ramach projektu (np. numer kodu księgowego, numery kont analitycznych, s</w:t>
      </w:r>
      <w:r w:rsidR="00617E06">
        <w:rPr>
          <w:rFonts w:ascii="Arial" w:hAnsi="Arial" w:cs="Arial"/>
          <w:sz w:val="24"/>
          <w:szCs w:val="24"/>
        </w:rPr>
        <w:t>łowny opis wyodrębnienia, itp.),</w:t>
      </w:r>
    </w:p>
    <w:p w14:paraId="67C776B8" w14:textId="53603162" w:rsidR="00250D42" w:rsidRPr="000B6607" w:rsidRDefault="00140F37" w:rsidP="00586054">
      <w:pPr>
        <w:numPr>
          <w:ilvl w:val="0"/>
          <w:numId w:val="61"/>
        </w:numPr>
        <w:spacing w:after="120" w:line="276" w:lineRule="auto"/>
        <w:ind w:left="1134"/>
        <w:rPr>
          <w:rFonts w:ascii="Arial" w:hAnsi="Arial" w:cs="Arial"/>
          <w:sz w:val="24"/>
          <w:szCs w:val="24"/>
        </w:rPr>
      </w:pPr>
      <w:r>
        <w:rPr>
          <w:rFonts w:ascii="Arial" w:hAnsi="Arial" w:cs="Arial"/>
          <w:sz w:val="24"/>
          <w:szCs w:val="24"/>
        </w:rPr>
        <w:t>indywidualna interpretacja</w:t>
      </w:r>
      <w:r w:rsidR="353661A2" w:rsidRPr="000B6607">
        <w:rPr>
          <w:rFonts w:ascii="Arial" w:hAnsi="Arial" w:cs="Arial"/>
          <w:sz w:val="24"/>
          <w:szCs w:val="24"/>
        </w:rPr>
        <w:t xml:space="preserve"> prawa podatkowego dla projektów.</w:t>
      </w:r>
    </w:p>
    <w:p w14:paraId="2C534E93" w14:textId="670C2871" w:rsidR="00140F37" w:rsidRPr="00140F37" w:rsidRDefault="00140F37" w:rsidP="00140F37">
      <w:pPr>
        <w:spacing w:after="60" w:line="276" w:lineRule="auto"/>
        <w:ind w:left="709"/>
        <w:rPr>
          <w:rStyle w:val="Wyrnienieintensywne"/>
          <w:rFonts w:eastAsia="Calibri"/>
          <w:b/>
          <w:lang w:eastAsia="pl-PL"/>
        </w:rPr>
      </w:pPr>
      <w:r w:rsidRPr="00140F37">
        <w:rPr>
          <w:rStyle w:val="Wyrnienieintensywne"/>
          <w:rFonts w:eastAsia="Calibri"/>
          <w:b/>
          <w:lang w:eastAsia="pl-PL"/>
        </w:rPr>
        <w:t xml:space="preserve">Uwaga! </w:t>
      </w:r>
    </w:p>
    <w:p w14:paraId="6A225F23" w14:textId="16CA2D27" w:rsidR="00250D42" w:rsidRPr="000B6607" w:rsidRDefault="353661A2" w:rsidP="00140F37">
      <w:pPr>
        <w:spacing w:after="120" w:line="276" w:lineRule="auto"/>
        <w:ind w:left="709"/>
        <w:rPr>
          <w:rFonts w:ascii="Arial" w:hAnsi="Arial" w:cs="Arial"/>
          <w:sz w:val="24"/>
          <w:szCs w:val="24"/>
        </w:rPr>
      </w:pPr>
      <w:r w:rsidRPr="000B6607">
        <w:rPr>
          <w:rFonts w:ascii="Arial" w:hAnsi="Arial" w:cs="Arial"/>
          <w:sz w:val="24"/>
          <w:szCs w:val="24"/>
        </w:rPr>
        <w:t xml:space="preserve">Wydatki poniesione na podatek od towarów i usług mogą zostać uznane za </w:t>
      </w:r>
      <w:r w:rsidR="10AE9973" w:rsidRPr="000B6607">
        <w:rPr>
          <w:rFonts w:ascii="Arial" w:hAnsi="Arial" w:cs="Arial"/>
          <w:sz w:val="24"/>
          <w:szCs w:val="24"/>
        </w:rPr>
        <w:t>kwalifikowalne,</w:t>
      </w:r>
      <w:r w:rsidRPr="000B6607">
        <w:rPr>
          <w:rFonts w:ascii="Arial" w:hAnsi="Arial" w:cs="Arial"/>
          <w:sz w:val="24"/>
          <w:szCs w:val="24"/>
        </w:rPr>
        <w:t xml:space="preserve"> jeśli nie istnieją żadne przesłanki umożliwiające jego zwrot lub odliczenie. Dokument ten składasz:</w:t>
      </w:r>
    </w:p>
    <w:p w14:paraId="43A8A9F1" w14:textId="77777777" w:rsidR="00287713" w:rsidRPr="000B6607" w:rsidRDefault="00250D42" w:rsidP="00586054">
      <w:pPr>
        <w:numPr>
          <w:ilvl w:val="0"/>
          <w:numId w:val="62"/>
        </w:numPr>
        <w:spacing w:after="120" w:line="276" w:lineRule="auto"/>
        <w:ind w:left="1134"/>
        <w:rPr>
          <w:rFonts w:ascii="Arial" w:hAnsi="Arial" w:cs="Arial"/>
          <w:sz w:val="24"/>
          <w:szCs w:val="24"/>
        </w:rPr>
      </w:pPr>
      <w:r w:rsidRPr="000B6607">
        <w:rPr>
          <w:rFonts w:ascii="Arial" w:hAnsi="Arial" w:cs="Arial"/>
          <w:sz w:val="24"/>
          <w:szCs w:val="24"/>
        </w:rPr>
        <w:t xml:space="preserve">do pierwszego wniosku o płatność </w:t>
      </w:r>
    </w:p>
    <w:p w14:paraId="388C4F6E" w14:textId="59DA8671" w:rsidR="00250D42" w:rsidRPr="000B6607" w:rsidRDefault="00250D42" w:rsidP="00586054">
      <w:pPr>
        <w:numPr>
          <w:ilvl w:val="0"/>
          <w:numId w:val="62"/>
        </w:numPr>
        <w:spacing w:after="120" w:line="276" w:lineRule="auto"/>
        <w:ind w:left="1134"/>
        <w:rPr>
          <w:rFonts w:ascii="Arial" w:hAnsi="Arial" w:cs="Arial"/>
          <w:sz w:val="24"/>
          <w:szCs w:val="24"/>
        </w:rPr>
      </w:pPr>
      <w:r w:rsidRPr="000B6607">
        <w:rPr>
          <w:rFonts w:ascii="Arial" w:hAnsi="Arial" w:cs="Arial"/>
          <w:sz w:val="24"/>
          <w:szCs w:val="24"/>
        </w:rPr>
        <w:t>dla projektów, gdzie całkowity koszt projektu z VAT wynosi co najmniej 5 000 000 euro i V</w:t>
      </w:r>
      <w:r w:rsidR="0C1C099A" w:rsidRPr="000B6607">
        <w:rPr>
          <w:rFonts w:ascii="Arial" w:hAnsi="Arial" w:cs="Arial"/>
          <w:sz w:val="24"/>
          <w:szCs w:val="24"/>
        </w:rPr>
        <w:t>AT</w:t>
      </w:r>
      <w:r w:rsidRPr="000B6607">
        <w:rPr>
          <w:rFonts w:ascii="Arial" w:hAnsi="Arial" w:cs="Arial"/>
          <w:sz w:val="24"/>
          <w:szCs w:val="24"/>
        </w:rPr>
        <w:t xml:space="preserve"> jest kosztem kwalifikowalnym</w:t>
      </w:r>
      <w:r w:rsidR="16DA1E8C" w:rsidRPr="402FDA9A">
        <w:rPr>
          <w:rFonts w:ascii="Arial" w:hAnsi="Arial" w:cs="Arial"/>
          <w:sz w:val="24"/>
          <w:szCs w:val="24"/>
        </w:rPr>
        <w:t xml:space="preserve"> oraz projektów</w:t>
      </w:r>
      <w:r w:rsidR="0AA3A8F2" w:rsidRPr="402FDA9A">
        <w:rPr>
          <w:rFonts w:ascii="Arial" w:hAnsi="Arial" w:cs="Arial"/>
          <w:sz w:val="24"/>
          <w:szCs w:val="24"/>
        </w:rPr>
        <w:t xml:space="preserve"> </w:t>
      </w:r>
      <w:r w:rsidR="16DA1E8C" w:rsidRPr="402FDA9A">
        <w:rPr>
          <w:rFonts w:ascii="Arial" w:hAnsi="Arial" w:cs="Arial"/>
          <w:sz w:val="24"/>
          <w:szCs w:val="24"/>
        </w:rPr>
        <w:t>objętych pomocą publiczną</w:t>
      </w:r>
      <w:r w:rsidR="006D0C08">
        <w:rPr>
          <w:rFonts w:ascii="Arial" w:hAnsi="Arial" w:cs="Arial"/>
          <w:sz w:val="24"/>
          <w:szCs w:val="24"/>
        </w:rPr>
        <w:t>.</w:t>
      </w:r>
    </w:p>
    <w:p w14:paraId="79CFF05F" w14:textId="77777777" w:rsidR="00250D42" w:rsidRPr="000B6607" w:rsidRDefault="00250D42" w:rsidP="00140F37">
      <w:pPr>
        <w:spacing w:after="120" w:line="276" w:lineRule="auto"/>
        <w:ind w:left="709"/>
        <w:rPr>
          <w:rFonts w:ascii="Arial" w:hAnsi="Arial" w:cs="Arial"/>
          <w:sz w:val="24"/>
          <w:szCs w:val="24"/>
        </w:rPr>
      </w:pPr>
      <w:r w:rsidRPr="000B6607">
        <w:rPr>
          <w:rFonts w:ascii="Arial" w:hAnsi="Arial" w:cs="Arial"/>
          <w:sz w:val="24"/>
          <w:szCs w:val="24"/>
        </w:rPr>
        <w:t>W przypadku zmiany okoliczności mogących mieć wpływ na ustalenia stanu faktycznego, masz obowiązek dostarczyć uaktualnioną informację o możliwości odzyskania podatku VAT w ramach projektu.</w:t>
      </w:r>
    </w:p>
    <w:p w14:paraId="39455C4E" w14:textId="70E25AC4" w:rsidR="00250D42" w:rsidRPr="000B6607" w:rsidRDefault="00250D42" w:rsidP="006D0C08">
      <w:pPr>
        <w:spacing w:after="120" w:line="276" w:lineRule="auto"/>
        <w:ind w:left="709"/>
        <w:rPr>
          <w:rFonts w:ascii="Arial" w:hAnsi="Arial" w:cs="Arial"/>
          <w:sz w:val="24"/>
          <w:szCs w:val="24"/>
        </w:rPr>
      </w:pPr>
      <w:r w:rsidRPr="000B6607">
        <w:rPr>
          <w:rFonts w:ascii="Arial" w:hAnsi="Arial" w:cs="Arial"/>
          <w:sz w:val="24"/>
          <w:szCs w:val="24"/>
        </w:rPr>
        <w:t xml:space="preserve">Udowodnienie faktu iż VAT może być uznany za wydatek kwalifikowalny, leży po twojej stronie. </w:t>
      </w:r>
    </w:p>
    <w:p w14:paraId="33448C96" w14:textId="5E14CDD3" w:rsidR="00960D9F" w:rsidRPr="00797764" w:rsidRDefault="00250D42" w:rsidP="00797764">
      <w:pPr>
        <w:numPr>
          <w:ilvl w:val="0"/>
          <w:numId w:val="63"/>
        </w:numPr>
        <w:spacing w:after="120" w:line="276" w:lineRule="auto"/>
        <w:rPr>
          <w:rFonts w:ascii="Arial" w:hAnsi="Arial" w:cs="Arial"/>
          <w:sz w:val="24"/>
          <w:szCs w:val="24"/>
        </w:rPr>
      </w:pPr>
      <w:r w:rsidRPr="000B6607">
        <w:rPr>
          <w:rFonts w:ascii="Arial" w:hAnsi="Arial" w:cs="Arial"/>
          <w:sz w:val="24"/>
          <w:szCs w:val="24"/>
        </w:rPr>
        <w:t>innych żądanych przez IZ FE SL dokumentów lub wszelkich informacji i</w:t>
      </w:r>
      <w:r w:rsidR="006D0C08">
        <w:rPr>
          <w:rFonts w:ascii="Arial" w:hAnsi="Arial" w:cs="Arial"/>
          <w:sz w:val="24"/>
          <w:szCs w:val="24"/>
        </w:rPr>
        <w:t> </w:t>
      </w:r>
      <w:r w:rsidRPr="000B6607">
        <w:rPr>
          <w:rFonts w:ascii="Arial" w:hAnsi="Arial" w:cs="Arial"/>
          <w:sz w:val="24"/>
          <w:szCs w:val="24"/>
        </w:rPr>
        <w:t xml:space="preserve">wyjaśnień związanych z realizacją projektu, w związku z weryfikacją wniosku o płatność, w terminie przez nią wskazanym. </w:t>
      </w:r>
      <w:r w:rsidRPr="000B6607">
        <w:rPr>
          <w:rFonts w:ascii="Arial" w:hAnsi="Arial" w:cs="Arial"/>
          <w:bCs/>
          <w:sz w:val="24"/>
          <w:szCs w:val="24"/>
        </w:rPr>
        <w:t xml:space="preserve">Brak zastosowania się do żądania </w:t>
      </w:r>
      <w:r w:rsidRPr="000B6607">
        <w:rPr>
          <w:rFonts w:ascii="Arial" w:hAnsi="Arial" w:cs="Arial"/>
          <w:sz w:val="24"/>
          <w:szCs w:val="24"/>
        </w:rPr>
        <w:t>IZ FE SL</w:t>
      </w:r>
      <w:r w:rsidRPr="000B6607">
        <w:rPr>
          <w:rFonts w:ascii="Arial" w:hAnsi="Arial" w:cs="Arial"/>
          <w:bCs/>
          <w:sz w:val="24"/>
          <w:szCs w:val="24"/>
        </w:rPr>
        <w:t xml:space="preserve"> powoduje negatywną ocenę wydatku.</w:t>
      </w:r>
      <w:r w:rsidR="00797764">
        <w:rPr>
          <w:rFonts w:ascii="Arial" w:hAnsi="Arial" w:cs="Arial"/>
          <w:sz w:val="24"/>
          <w:szCs w:val="24"/>
        </w:rPr>
        <w:br w:type="page"/>
      </w:r>
    </w:p>
    <w:p w14:paraId="7C1A58E7" w14:textId="77777777" w:rsidR="00250D42" w:rsidRPr="000B6607" w:rsidRDefault="00250D42" w:rsidP="00250D42">
      <w:pPr>
        <w:spacing w:after="120" w:line="276" w:lineRule="auto"/>
        <w:rPr>
          <w:rFonts w:ascii="Arial" w:hAnsi="Arial" w:cs="Arial"/>
          <w:sz w:val="24"/>
          <w:szCs w:val="24"/>
        </w:rPr>
      </w:pPr>
      <w:r w:rsidRPr="000B6607">
        <w:rPr>
          <w:rFonts w:ascii="Arial" w:hAnsi="Arial" w:cs="Arial"/>
          <w:b/>
          <w:sz w:val="24"/>
          <w:szCs w:val="24"/>
        </w:rPr>
        <w:lastRenderedPageBreak/>
        <w:t>Przy złożeniu</w:t>
      </w:r>
      <w:r w:rsidRPr="000B6607">
        <w:rPr>
          <w:rFonts w:ascii="Arial" w:hAnsi="Arial" w:cs="Arial"/>
          <w:sz w:val="24"/>
          <w:szCs w:val="24"/>
        </w:rPr>
        <w:t>:</w:t>
      </w:r>
    </w:p>
    <w:p w14:paraId="19D19CA4" w14:textId="77777777" w:rsidR="00250D42" w:rsidRPr="000B6607" w:rsidRDefault="00960D9F" w:rsidP="00960D9F">
      <w:pPr>
        <w:spacing w:after="120" w:line="276" w:lineRule="auto"/>
        <w:rPr>
          <w:rFonts w:ascii="Arial" w:hAnsi="Arial" w:cs="Arial"/>
          <w:b/>
          <w:sz w:val="24"/>
          <w:szCs w:val="24"/>
        </w:rPr>
      </w:pPr>
      <w:r w:rsidRPr="000B6607">
        <w:rPr>
          <w:rFonts w:ascii="Arial" w:hAnsi="Arial" w:cs="Arial"/>
          <w:b/>
          <w:sz w:val="24"/>
          <w:szCs w:val="24"/>
        </w:rPr>
        <w:t>P</w:t>
      </w:r>
      <w:r w:rsidR="00250D42" w:rsidRPr="000B6607">
        <w:rPr>
          <w:rFonts w:ascii="Arial" w:hAnsi="Arial" w:cs="Arial"/>
          <w:b/>
          <w:sz w:val="24"/>
          <w:szCs w:val="24"/>
        </w:rPr>
        <w:t>ierwszego wniosku o płatność masz obowiązek dołączyć:</w:t>
      </w:r>
    </w:p>
    <w:p w14:paraId="197309D6" w14:textId="0D7A3A8A" w:rsidR="00960D9F" w:rsidRPr="000B6607" w:rsidRDefault="00250D42" w:rsidP="00586054">
      <w:pPr>
        <w:numPr>
          <w:ilvl w:val="0"/>
          <w:numId w:val="63"/>
        </w:numPr>
        <w:spacing w:after="120" w:line="276" w:lineRule="auto"/>
        <w:ind w:left="426"/>
        <w:rPr>
          <w:rFonts w:ascii="Arial" w:hAnsi="Arial" w:cs="Arial"/>
          <w:sz w:val="24"/>
          <w:szCs w:val="24"/>
        </w:rPr>
      </w:pPr>
      <w:r w:rsidRPr="272AFC83">
        <w:rPr>
          <w:rFonts w:ascii="Arial" w:hAnsi="Arial" w:cs="Arial"/>
          <w:sz w:val="24"/>
          <w:szCs w:val="24"/>
        </w:rPr>
        <w:t xml:space="preserve">indywidualną interpretację prawa </w:t>
      </w:r>
      <w:r w:rsidR="000F78A0">
        <w:rPr>
          <w:rFonts w:ascii="Arial" w:hAnsi="Arial" w:cs="Arial"/>
          <w:sz w:val="24"/>
          <w:szCs w:val="24"/>
        </w:rPr>
        <w:t>podatkowego</w:t>
      </w:r>
      <w:r w:rsidR="006D0C08">
        <w:rPr>
          <w:rStyle w:val="Odwoanieprzypisudolnego"/>
          <w:rFonts w:ascii="Arial" w:hAnsi="Arial" w:cs="Arial"/>
          <w:sz w:val="24"/>
          <w:szCs w:val="24"/>
        </w:rPr>
        <w:footnoteReference w:id="6"/>
      </w:r>
      <w:r w:rsidR="006D0C08">
        <w:rPr>
          <w:rStyle w:val="Odwoanieprzypisudolnego"/>
          <w:rFonts w:ascii="Arial" w:hAnsi="Arial" w:cs="Arial"/>
          <w:sz w:val="24"/>
          <w:szCs w:val="24"/>
        </w:rPr>
        <w:footnoteReference w:id="7"/>
      </w:r>
      <w:r w:rsidR="00960D9F" w:rsidRPr="272AFC83">
        <w:rPr>
          <w:rFonts w:ascii="Arial" w:hAnsi="Arial" w:cs="Arial"/>
          <w:sz w:val="24"/>
          <w:szCs w:val="24"/>
        </w:rPr>
        <w:t xml:space="preserve"> </w:t>
      </w:r>
    </w:p>
    <w:p w14:paraId="6D4D0A71" w14:textId="1F69EA77" w:rsidR="00960D9F" w:rsidRPr="000B6607" w:rsidRDefault="00250D42" w:rsidP="00586054">
      <w:pPr>
        <w:numPr>
          <w:ilvl w:val="0"/>
          <w:numId w:val="63"/>
        </w:numPr>
        <w:spacing w:after="120" w:line="276" w:lineRule="auto"/>
        <w:ind w:left="426"/>
        <w:rPr>
          <w:rFonts w:ascii="Arial" w:hAnsi="Arial" w:cs="Arial"/>
          <w:sz w:val="24"/>
          <w:szCs w:val="24"/>
        </w:rPr>
      </w:pPr>
      <w:r w:rsidRPr="272AFC83">
        <w:rPr>
          <w:rFonts w:ascii="Arial" w:hAnsi="Arial" w:cs="Arial"/>
          <w:sz w:val="24"/>
          <w:szCs w:val="24"/>
        </w:rPr>
        <w:t>oświadczenie beneficjenta o sposobie wyodrębnienia kosztów w ramach projektu (np. numer kodu księgowego, numery kont analitycznych, słowny opis wyodrębnienia, itp.)</w:t>
      </w:r>
      <w:r w:rsidR="006D0C08">
        <w:rPr>
          <w:rStyle w:val="Odwoanieprzypisudolnego"/>
          <w:rFonts w:ascii="Arial" w:hAnsi="Arial" w:cs="Arial"/>
          <w:sz w:val="24"/>
          <w:szCs w:val="24"/>
        </w:rPr>
        <w:footnoteReference w:id="8"/>
      </w:r>
      <w:r w:rsidRPr="272AFC83">
        <w:rPr>
          <w:rFonts w:ascii="Arial" w:hAnsi="Arial" w:cs="Arial"/>
          <w:sz w:val="24"/>
          <w:szCs w:val="24"/>
        </w:rPr>
        <w:t>;</w:t>
      </w:r>
    </w:p>
    <w:p w14:paraId="3F9677A1" w14:textId="5608C75F" w:rsidR="00250D42" w:rsidRPr="000B6607" w:rsidRDefault="00250D42" w:rsidP="00586054">
      <w:pPr>
        <w:numPr>
          <w:ilvl w:val="0"/>
          <w:numId w:val="63"/>
        </w:numPr>
        <w:spacing w:after="120" w:line="276" w:lineRule="auto"/>
        <w:ind w:left="426"/>
        <w:rPr>
          <w:rFonts w:ascii="Arial" w:hAnsi="Arial" w:cs="Arial"/>
          <w:sz w:val="24"/>
          <w:szCs w:val="24"/>
        </w:rPr>
      </w:pPr>
      <w:r w:rsidRPr="272AFC83">
        <w:rPr>
          <w:rFonts w:ascii="Arial" w:hAnsi="Arial" w:cs="Arial"/>
          <w:sz w:val="24"/>
          <w:szCs w:val="24"/>
        </w:rPr>
        <w:t>w przypadku projektów partnerskich oświadczenie partnerów o numerze rachunku bankowego, do obsługi projektu</w:t>
      </w:r>
      <w:r w:rsidR="006D0C08">
        <w:rPr>
          <w:rStyle w:val="Odwoanieprzypisudolnego"/>
          <w:rFonts w:ascii="Arial" w:hAnsi="Arial" w:cs="Arial"/>
          <w:sz w:val="24"/>
          <w:szCs w:val="24"/>
        </w:rPr>
        <w:footnoteReference w:id="9"/>
      </w:r>
      <w:r w:rsidRPr="272AFC83">
        <w:rPr>
          <w:rFonts w:ascii="Arial" w:hAnsi="Arial" w:cs="Arial"/>
          <w:sz w:val="24"/>
          <w:szCs w:val="24"/>
        </w:rPr>
        <w:t>;</w:t>
      </w:r>
    </w:p>
    <w:p w14:paraId="0A782898" w14:textId="77777777" w:rsidR="00960D9F" w:rsidRPr="000B6607" w:rsidRDefault="00960D9F" w:rsidP="00250D42">
      <w:pPr>
        <w:spacing w:after="120" w:line="276" w:lineRule="auto"/>
        <w:rPr>
          <w:rFonts w:ascii="Arial" w:hAnsi="Arial" w:cs="Arial"/>
          <w:b/>
          <w:sz w:val="24"/>
          <w:szCs w:val="24"/>
        </w:rPr>
      </w:pPr>
      <w:r w:rsidRPr="000B6607">
        <w:rPr>
          <w:rFonts w:ascii="Arial" w:hAnsi="Arial" w:cs="Arial"/>
          <w:b/>
          <w:sz w:val="24"/>
          <w:szCs w:val="24"/>
        </w:rPr>
        <w:t>K</w:t>
      </w:r>
      <w:r w:rsidR="00250D42" w:rsidRPr="000B6607">
        <w:rPr>
          <w:rFonts w:ascii="Arial" w:hAnsi="Arial" w:cs="Arial"/>
          <w:b/>
          <w:sz w:val="24"/>
          <w:szCs w:val="24"/>
        </w:rPr>
        <w:t>ońcowego wniosku o pł</w:t>
      </w:r>
      <w:r w:rsidRPr="000B6607">
        <w:rPr>
          <w:rFonts w:ascii="Arial" w:hAnsi="Arial" w:cs="Arial"/>
          <w:b/>
          <w:sz w:val="24"/>
          <w:szCs w:val="24"/>
        </w:rPr>
        <w:t>atność masz obowiązek dołączyć:</w:t>
      </w:r>
    </w:p>
    <w:p w14:paraId="3EB9FF2C" w14:textId="12B8EDBA" w:rsidR="008C2C46" w:rsidRPr="000B6607" w:rsidRDefault="00250D42" w:rsidP="00586054">
      <w:pPr>
        <w:numPr>
          <w:ilvl w:val="0"/>
          <w:numId w:val="64"/>
        </w:numPr>
        <w:spacing w:after="120" w:line="276" w:lineRule="auto"/>
        <w:ind w:left="426"/>
        <w:rPr>
          <w:rFonts w:ascii="Arial" w:hAnsi="Arial" w:cs="Arial"/>
          <w:b/>
          <w:sz w:val="24"/>
          <w:szCs w:val="24"/>
        </w:rPr>
      </w:pPr>
      <w:r w:rsidRPr="000B6607">
        <w:rPr>
          <w:rFonts w:ascii="Arial" w:hAnsi="Arial" w:cs="Arial"/>
          <w:sz w:val="24"/>
          <w:szCs w:val="24"/>
        </w:rPr>
        <w:t>oświadczenie dotyczące całkowitej w</w:t>
      </w:r>
      <w:r w:rsidR="006D0C08">
        <w:rPr>
          <w:rFonts w:ascii="Arial" w:hAnsi="Arial" w:cs="Arial"/>
          <w:sz w:val="24"/>
          <w:szCs w:val="24"/>
        </w:rPr>
        <w:t xml:space="preserve">artości projektu - </w:t>
      </w:r>
      <w:r w:rsidR="006D0C08" w:rsidRPr="00617E06">
        <w:rPr>
          <w:rFonts w:ascii="Arial" w:hAnsi="Arial" w:cs="Arial"/>
          <w:sz w:val="24"/>
          <w:szCs w:val="24"/>
        </w:rPr>
        <w:t>zgodnie z</w:t>
      </w:r>
      <w:r w:rsidR="006D0C08">
        <w:rPr>
          <w:rFonts w:ascii="Arial" w:hAnsi="Arial" w:cs="Arial"/>
          <w:sz w:val="24"/>
          <w:szCs w:val="24"/>
        </w:rPr>
        <w:t>e</w:t>
      </w:r>
      <w:r w:rsidR="006D0C08" w:rsidRPr="00617E06">
        <w:rPr>
          <w:rFonts w:ascii="Arial" w:hAnsi="Arial" w:cs="Arial"/>
          <w:sz w:val="24"/>
          <w:szCs w:val="24"/>
        </w:rPr>
        <w:t xml:space="preserve"> wzorem </w:t>
      </w:r>
      <w:r w:rsidR="006D0C08" w:rsidRPr="00617E06">
        <w:rPr>
          <w:rFonts w:ascii="Arial" w:eastAsia="Arial" w:hAnsi="Arial" w:cs="Arial"/>
          <w:sz w:val="24"/>
          <w:szCs w:val="24"/>
        </w:rPr>
        <w:t>stanowiącym element zasad realizacji FE SL 2021-2027</w:t>
      </w:r>
    </w:p>
    <w:p w14:paraId="007F1E6B" w14:textId="4B9CB045" w:rsidR="00250D42" w:rsidRPr="000B6607" w:rsidRDefault="353661A2" w:rsidP="00586054">
      <w:pPr>
        <w:numPr>
          <w:ilvl w:val="0"/>
          <w:numId w:val="64"/>
        </w:numPr>
        <w:spacing w:after="120" w:line="276" w:lineRule="auto"/>
        <w:ind w:left="426"/>
        <w:rPr>
          <w:rFonts w:ascii="Arial" w:hAnsi="Arial" w:cs="Arial"/>
          <w:b/>
          <w:sz w:val="24"/>
          <w:szCs w:val="24"/>
        </w:rPr>
      </w:pPr>
      <w:r w:rsidRPr="000B6607">
        <w:rPr>
          <w:rFonts w:ascii="Arial" w:hAnsi="Arial" w:cs="Arial"/>
          <w:sz w:val="24"/>
          <w:szCs w:val="24"/>
        </w:rPr>
        <w:t>oświadczenie dotycząc</w:t>
      </w:r>
      <w:r w:rsidR="006D0C08">
        <w:rPr>
          <w:rFonts w:ascii="Arial" w:hAnsi="Arial" w:cs="Arial"/>
          <w:sz w:val="24"/>
          <w:szCs w:val="24"/>
        </w:rPr>
        <w:t>e kwalifikowalności podatku VAT</w:t>
      </w:r>
      <w:r w:rsidR="006D0C08">
        <w:rPr>
          <w:rStyle w:val="Odwoanieprzypisudolnego"/>
          <w:rFonts w:ascii="Arial" w:hAnsi="Arial" w:cs="Arial"/>
          <w:sz w:val="24"/>
          <w:szCs w:val="24"/>
        </w:rPr>
        <w:footnoteReference w:id="10"/>
      </w:r>
      <w:r w:rsidR="006D0C08">
        <w:rPr>
          <w:rFonts w:ascii="Arial" w:hAnsi="Arial" w:cs="Arial"/>
          <w:sz w:val="24"/>
          <w:szCs w:val="24"/>
        </w:rPr>
        <w:t xml:space="preserve"> - </w:t>
      </w:r>
      <w:r w:rsidR="006D0C08" w:rsidRPr="00617E06">
        <w:rPr>
          <w:rFonts w:ascii="Arial" w:hAnsi="Arial" w:cs="Arial"/>
          <w:sz w:val="24"/>
          <w:szCs w:val="24"/>
        </w:rPr>
        <w:t>zgodnie z</w:t>
      </w:r>
      <w:r w:rsidR="006D0C08">
        <w:rPr>
          <w:rFonts w:ascii="Arial" w:hAnsi="Arial" w:cs="Arial"/>
          <w:sz w:val="24"/>
          <w:szCs w:val="24"/>
        </w:rPr>
        <w:t>e</w:t>
      </w:r>
      <w:r w:rsidR="006D0C08" w:rsidRPr="00617E06">
        <w:rPr>
          <w:rFonts w:ascii="Arial" w:hAnsi="Arial" w:cs="Arial"/>
          <w:sz w:val="24"/>
          <w:szCs w:val="24"/>
        </w:rPr>
        <w:t xml:space="preserve"> wzorem </w:t>
      </w:r>
      <w:r w:rsidR="006D0C08" w:rsidRPr="00617E06">
        <w:rPr>
          <w:rFonts w:ascii="Arial" w:eastAsia="Arial" w:hAnsi="Arial" w:cs="Arial"/>
          <w:sz w:val="24"/>
          <w:szCs w:val="24"/>
        </w:rPr>
        <w:t>stanowiącym element zasad realizacji FE SL 2021-2027</w:t>
      </w:r>
    </w:p>
    <w:p w14:paraId="27BEA3C6" w14:textId="77777777" w:rsidR="008C2C46" w:rsidRPr="000B6607" w:rsidRDefault="008C2C46" w:rsidP="008C2C46">
      <w:pPr>
        <w:spacing w:after="120" w:line="276" w:lineRule="auto"/>
        <w:rPr>
          <w:rFonts w:ascii="Arial" w:hAnsi="Arial" w:cs="Arial"/>
          <w:sz w:val="24"/>
          <w:szCs w:val="24"/>
        </w:rPr>
      </w:pPr>
    </w:p>
    <w:p w14:paraId="579D9F8C" w14:textId="100E71FE" w:rsidR="00250D42" w:rsidRPr="000B6607" w:rsidRDefault="008C2C46" w:rsidP="008C2C46">
      <w:pPr>
        <w:spacing w:after="120" w:line="276" w:lineRule="auto"/>
        <w:rPr>
          <w:rFonts w:ascii="Arial" w:hAnsi="Arial" w:cs="Arial"/>
          <w:b/>
          <w:sz w:val="24"/>
          <w:szCs w:val="24"/>
        </w:rPr>
      </w:pPr>
      <w:r w:rsidRPr="000B6607">
        <w:rPr>
          <w:rFonts w:ascii="Arial" w:hAnsi="Arial" w:cs="Arial"/>
          <w:b/>
          <w:sz w:val="24"/>
          <w:szCs w:val="24"/>
        </w:rPr>
        <w:t>K</w:t>
      </w:r>
      <w:r w:rsidR="00250D42" w:rsidRPr="000B6607">
        <w:rPr>
          <w:rFonts w:ascii="Arial" w:hAnsi="Arial" w:cs="Arial"/>
          <w:b/>
          <w:sz w:val="24"/>
          <w:szCs w:val="24"/>
        </w:rPr>
        <w:t>ażdego wniosku o płatność z wydatkami (pośredni/końcowy)</w:t>
      </w:r>
      <w:r w:rsidR="006D0C08">
        <w:rPr>
          <w:rFonts w:ascii="Arial" w:hAnsi="Arial" w:cs="Arial"/>
          <w:b/>
          <w:sz w:val="24"/>
          <w:szCs w:val="24"/>
        </w:rPr>
        <w:t xml:space="preserve"> masz obowiązek dołączyć</w:t>
      </w:r>
      <w:r w:rsidR="00250D42" w:rsidRPr="000B6607">
        <w:rPr>
          <w:rFonts w:ascii="Arial" w:hAnsi="Arial" w:cs="Arial"/>
          <w:b/>
          <w:sz w:val="24"/>
          <w:szCs w:val="24"/>
        </w:rPr>
        <w:t>:</w:t>
      </w:r>
    </w:p>
    <w:p w14:paraId="54FEA12D" w14:textId="01C1914D" w:rsidR="001441BD" w:rsidRPr="000B6607" w:rsidRDefault="04B4D5E0" w:rsidP="00586054">
      <w:pPr>
        <w:numPr>
          <w:ilvl w:val="0"/>
          <w:numId w:val="65"/>
        </w:numPr>
        <w:spacing w:after="120" w:line="276" w:lineRule="auto"/>
        <w:rPr>
          <w:rFonts w:ascii="Arial" w:hAnsi="Arial" w:cs="Arial"/>
          <w:sz w:val="24"/>
          <w:szCs w:val="24"/>
        </w:rPr>
      </w:pPr>
      <w:r w:rsidRPr="000B6607">
        <w:rPr>
          <w:rFonts w:ascii="Arial" w:hAnsi="Arial" w:cs="Arial"/>
          <w:sz w:val="24"/>
          <w:szCs w:val="24"/>
        </w:rPr>
        <w:t xml:space="preserve"> Zestawienie zamówień w projekcie do WNP</w:t>
      </w:r>
      <w:r w:rsidR="006D0C08">
        <w:rPr>
          <w:rFonts w:ascii="Arial" w:hAnsi="Arial" w:cs="Arial"/>
          <w:sz w:val="24"/>
          <w:szCs w:val="24"/>
        </w:rPr>
        <w:t xml:space="preserve"> - </w:t>
      </w:r>
      <w:r w:rsidR="006D0C08" w:rsidRPr="00617E06">
        <w:rPr>
          <w:rFonts w:ascii="Arial" w:hAnsi="Arial" w:cs="Arial"/>
          <w:sz w:val="24"/>
          <w:szCs w:val="24"/>
        </w:rPr>
        <w:t>zgodnie z</w:t>
      </w:r>
      <w:r w:rsidR="006D0C08">
        <w:rPr>
          <w:rFonts w:ascii="Arial" w:hAnsi="Arial" w:cs="Arial"/>
          <w:sz w:val="24"/>
          <w:szCs w:val="24"/>
        </w:rPr>
        <w:t>e</w:t>
      </w:r>
      <w:r w:rsidR="006D0C08" w:rsidRPr="00617E06">
        <w:rPr>
          <w:rFonts w:ascii="Arial" w:hAnsi="Arial" w:cs="Arial"/>
          <w:sz w:val="24"/>
          <w:szCs w:val="24"/>
        </w:rPr>
        <w:t xml:space="preserve"> wzorem </w:t>
      </w:r>
      <w:r w:rsidR="006D0C08" w:rsidRPr="00617E06">
        <w:rPr>
          <w:rFonts w:ascii="Arial" w:eastAsia="Arial" w:hAnsi="Arial" w:cs="Arial"/>
          <w:sz w:val="24"/>
          <w:szCs w:val="24"/>
        </w:rPr>
        <w:t>stanowiącym element zasad realizacji FE SL 2021-2027</w:t>
      </w:r>
    </w:p>
    <w:p w14:paraId="477A1F4D" w14:textId="7BFD3D80" w:rsidR="00250D42" w:rsidRPr="000B6607" w:rsidRDefault="4CA42AD4" w:rsidP="00586054">
      <w:pPr>
        <w:numPr>
          <w:ilvl w:val="0"/>
          <w:numId w:val="65"/>
        </w:numPr>
        <w:spacing w:after="120" w:line="276" w:lineRule="auto"/>
        <w:rPr>
          <w:rFonts w:ascii="Arial" w:hAnsi="Arial" w:cs="Arial"/>
          <w:sz w:val="24"/>
          <w:szCs w:val="24"/>
        </w:rPr>
      </w:pPr>
      <w:r w:rsidRPr="000B6607">
        <w:rPr>
          <w:rFonts w:ascii="Arial" w:hAnsi="Arial" w:cs="Arial"/>
          <w:sz w:val="24"/>
          <w:szCs w:val="24"/>
        </w:rPr>
        <w:t xml:space="preserve">pod każdą pozycję zamówienia </w:t>
      </w:r>
      <w:r w:rsidR="353661A2" w:rsidRPr="000B6607">
        <w:rPr>
          <w:rFonts w:ascii="Arial" w:hAnsi="Arial" w:cs="Arial"/>
          <w:sz w:val="24"/>
          <w:szCs w:val="24"/>
        </w:rPr>
        <w:t>musisz dołączyć</w:t>
      </w:r>
      <w:r w:rsidR="00D76339" w:rsidRPr="000B6607">
        <w:rPr>
          <w:rStyle w:val="Odwoanieprzypisudolnego"/>
          <w:rFonts w:ascii="Arial" w:hAnsi="Arial" w:cs="Arial"/>
          <w:sz w:val="24"/>
          <w:szCs w:val="24"/>
        </w:rPr>
        <w:footnoteReference w:id="11"/>
      </w:r>
      <w:r w:rsidR="353661A2" w:rsidRPr="000B6607">
        <w:rPr>
          <w:rFonts w:ascii="Arial" w:hAnsi="Arial" w:cs="Arial"/>
          <w:sz w:val="24"/>
          <w:szCs w:val="24"/>
        </w:rPr>
        <w:t>:</w:t>
      </w:r>
    </w:p>
    <w:p w14:paraId="330FB2A7" w14:textId="1050A1BC" w:rsidR="00250D42" w:rsidRPr="000B6607" w:rsidRDefault="353661A2" w:rsidP="00586054">
      <w:pPr>
        <w:numPr>
          <w:ilvl w:val="0"/>
          <w:numId w:val="55"/>
        </w:numPr>
        <w:spacing w:after="120" w:line="276" w:lineRule="auto"/>
        <w:rPr>
          <w:rFonts w:ascii="Arial" w:hAnsi="Arial" w:cs="Arial"/>
          <w:sz w:val="24"/>
          <w:szCs w:val="24"/>
        </w:rPr>
      </w:pPr>
      <w:r w:rsidRPr="000B6607">
        <w:rPr>
          <w:rFonts w:ascii="Arial" w:hAnsi="Arial" w:cs="Arial"/>
          <w:sz w:val="24"/>
          <w:szCs w:val="24"/>
        </w:rPr>
        <w:t xml:space="preserve"> ma</w:t>
      </w:r>
      <w:r w:rsidR="005577B1">
        <w:rPr>
          <w:rFonts w:ascii="Arial" w:hAnsi="Arial" w:cs="Arial"/>
          <w:sz w:val="24"/>
          <w:szCs w:val="24"/>
        </w:rPr>
        <w:t xml:space="preserve">trycę ryzyka - </w:t>
      </w:r>
      <w:r w:rsidR="005577B1" w:rsidRPr="00617E06">
        <w:rPr>
          <w:rFonts w:ascii="Arial" w:hAnsi="Arial" w:cs="Arial"/>
          <w:sz w:val="24"/>
          <w:szCs w:val="24"/>
        </w:rPr>
        <w:t>zgodnie z</w:t>
      </w:r>
      <w:r w:rsidR="005577B1">
        <w:rPr>
          <w:rFonts w:ascii="Arial" w:hAnsi="Arial" w:cs="Arial"/>
          <w:sz w:val="24"/>
          <w:szCs w:val="24"/>
        </w:rPr>
        <w:t>e wzorami</w:t>
      </w:r>
      <w:r w:rsidR="005577B1" w:rsidRPr="00617E06">
        <w:rPr>
          <w:rFonts w:ascii="Arial" w:hAnsi="Arial" w:cs="Arial"/>
          <w:sz w:val="24"/>
          <w:szCs w:val="24"/>
        </w:rPr>
        <w:t xml:space="preserve"> </w:t>
      </w:r>
      <w:r w:rsidR="005577B1" w:rsidRPr="00617E06">
        <w:rPr>
          <w:rFonts w:ascii="Arial" w:eastAsia="Arial" w:hAnsi="Arial" w:cs="Arial"/>
          <w:sz w:val="24"/>
          <w:szCs w:val="24"/>
        </w:rPr>
        <w:t>stanowiącym</w:t>
      </w:r>
      <w:r w:rsidR="005577B1">
        <w:rPr>
          <w:rFonts w:ascii="Arial" w:eastAsia="Arial" w:hAnsi="Arial" w:cs="Arial"/>
          <w:sz w:val="24"/>
          <w:szCs w:val="24"/>
        </w:rPr>
        <w:t>i</w:t>
      </w:r>
      <w:r w:rsidR="005577B1" w:rsidRPr="00617E06">
        <w:rPr>
          <w:rFonts w:ascii="Arial" w:eastAsia="Arial" w:hAnsi="Arial" w:cs="Arial"/>
          <w:sz w:val="24"/>
          <w:szCs w:val="24"/>
        </w:rPr>
        <w:t xml:space="preserve"> element zasad realizacji FE SL 2021-2027</w:t>
      </w:r>
      <w:r w:rsidR="005577B1">
        <w:rPr>
          <w:rFonts w:ascii="Arial" w:eastAsia="Arial" w:hAnsi="Arial" w:cs="Arial"/>
          <w:sz w:val="24"/>
          <w:szCs w:val="24"/>
        </w:rPr>
        <w:t>,</w:t>
      </w:r>
    </w:p>
    <w:p w14:paraId="7C4576CC" w14:textId="77777777" w:rsidR="00250D42" w:rsidRPr="000B6607" w:rsidRDefault="00250D42" w:rsidP="00586054">
      <w:pPr>
        <w:numPr>
          <w:ilvl w:val="0"/>
          <w:numId w:val="55"/>
        </w:numPr>
        <w:spacing w:after="120" w:line="276" w:lineRule="auto"/>
        <w:rPr>
          <w:rFonts w:ascii="Arial" w:hAnsi="Arial" w:cs="Arial"/>
          <w:sz w:val="24"/>
          <w:szCs w:val="24"/>
        </w:rPr>
      </w:pPr>
      <w:r w:rsidRPr="000B6607">
        <w:rPr>
          <w:rFonts w:ascii="Arial" w:hAnsi="Arial" w:cs="Arial"/>
          <w:sz w:val="24"/>
          <w:szCs w:val="24"/>
        </w:rPr>
        <w:t xml:space="preserve"> protokół z postępowania, </w:t>
      </w:r>
    </w:p>
    <w:p w14:paraId="0FEB70EA" w14:textId="0F1BF70D" w:rsidR="00250D42" w:rsidRPr="000B6607" w:rsidRDefault="00250D42" w:rsidP="00586054">
      <w:pPr>
        <w:numPr>
          <w:ilvl w:val="0"/>
          <w:numId w:val="55"/>
        </w:numPr>
        <w:spacing w:after="120" w:line="276" w:lineRule="auto"/>
        <w:rPr>
          <w:rFonts w:ascii="Arial" w:hAnsi="Arial" w:cs="Arial"/>
          <w:sz w:val="24"/>
          <w:szCs w:val="24"/>
        </w:rPr>
      </w:pPr>
      <w:r w:rsidRPr="000B6607">
        <w:rPr>
          <w:rFonts w:ascii="Arial" w:hAnsi="Arial" w:cs="Arial"/>
          <w:sz w:val="24"/>
          <w:szCs w:val="24"/>
        </w:rPr>
        <w:t xml:space="preserve"> kontrakt (kontrakty</w:t>
      </w:r>
      <w:r w:rsidR="005577B1">
        <w:rPr>
          <w:rFonts w:ascii="Arial" w:hAnsi="Arial" w:cs="Arial"/>
          <w:sz w:val="24"/>
          <w:szCs w:val="24"/>
        </w:rPr>
        <w:t>) zawarty w wyniku postępowania,</w:t>
      </w:r>
    </w:p>
    <w:p w14:paraId="4A576645" w14:textId="00343D35" w:rsidR="00250D42" w:rsidRPr="006248AA" w:rsidRDefault="00250D42" w:rsidP="006248AA">
      <w:pPr>
        <w:numPr>
          <w:ilvl w:val="0"/>
          <w:numId w:val="55"/>
        </w:numPr>
        <w:spacing w:after="120" w:line="276" w:lineRule="auto"/>
        <w:rPr>
          <w:rFonts w:ascii="Arial" w:hAnsi="Arial" w:cs="Arial"/>
          <w:sz w:val="24"/>
          <w:szCs w:val="24"/>
        </w:rPr>
      </w:pPr>
      <w:r w:rsidRPr="000B6607">
        <w:rPr>
          <w:rFonts w:ascii="Arial" w:hAnsi="Arial" w:cs="Arial"/>
          <w:sz w:val="24"/>
          <w:szCs w:val="24"/>
        </w:rPr>
        <w:t xml:space="preserve"> wyniki kontroli innych podmiotów niż IZ FE SL o ile zostały przeprowadzone. </w:t>
      </w:r>
      <w:r w:rsidR="006248AA">
        <w:rPr>
          <w:rFonts w:ascii="Arial" w:hAnsi="Arial" w:cs="Arial"/>
          <w:sz w:val="24"/>
          <w:szCs w:val="24"/>
        </w:rPr>
        <w:br w:type="page"/>
      </w:r>
    </w:p>
    <w:p w14:paraId="6A3E3255" w14:textId="77777777" w:rsidR="00250D42" w:rsidRPr="000B6607" w:rsidRDefault="00DF6CDF" w:rsidP="00250D42">
      <w:pPr>
        <w:spacing w:after="120" w:line="276" w:lineRule="auto"/>
        <w:rPr>
          <w:rFonts w:ascii="Arial" w:hAnsi="Arial" w:cs="Arial"/>
          <w:sz w:val="24"/>
          <w:szCs w:val="24"/>
        </w:rPr>
      </w:pPr>
      <w:r w:rsidRPr="000B6607">
        <w:rPr>
          <w:rFonts w:ascii="Arial" w:hAnsi="Arial" w:cs="Arial"/>
          <w:b/>
          <w:sz w:val="24"/>
          <w:szCs w:val="24"/>
        </w:rPr>
        <w:lastRenderedPageBreak/>
        <w:t>Poprawki na dokumentach</w:t>
      </w:r>
    </w:p>
    <w:p w14:paraId="6F1DD924" w14:textId="77777777" w:rsidR="00250D42" w:rsidRPr="000B6607" w:rsidRDefault="00250D42" w:rsidP="00586054">
      <w:pPr>
        <w:numPr>
          <w:ilvl w:val="0"/>
          <w:numId w:val="66"/>
        </w:numPr>
        <w:spacing w:after="120" w:line="276" w:lineRule="auto"/>
        <w:ind w:left="284" w:hanging="284"/>
        <w:rPr>
          <w:rFonts w:ascii="Arial" w:hAnsi="Arial" w:cs="Arial"/>
          <w:sz w:val="24"/>
          <w:szCs w:val="24"/>
        </w:rPr>
      </w:pPr>
      <w:r w:rsidRPr="000B6607">
        <w:rPr>
          <w:rFonts w:ascii="Arial" w:hAnsi="Arial" w:cs="Arial"/>
          <w:sz w:val="24"/>
          <w:szCs w:val="24"/>
        </w:rPr>
        <w:t>W sytuacji gdy opis dowodu księgowego wymaga poprawy, nie używaj korektorów lub podobnych materiałów piśmienniczych. Skreśl nieprawidłowy zapis, w</w:t>
      </w:r>
      <w:r w:rsidR="00DF6CDF" w:rsidRPr="000B6607">
        <w:rPr>
          <w:rFonts w:ascii="Arial" w:hAnsi="Arial" w:cs="Arial"/>
          <w:sz w:val="24"/>
          <w:szCs w:val="24"/>
        </w:rPr>
        <w:t xml:space="preserve">skaż prawidłowy </w:t>
      </w:r>
      <w:r w:rsidRPr="000B6607">
        <w:rPr>
          <w:rFonts w:ascii="Arial" w:hAnsi="Arial" w:cs="Arial"/>
          <w:sz w:val="24"/>
          <w:szCs w:val="24"/>
        </w:rPr>
        <w:t xml:space="preserve">i zaparafuj/uzupełnij o parafkę osoby upoważnionej wraz ze wskazaniem daty modyfikacji. </w:t>
      </w:r>
    </w:p>
    <w:p w14:paraId="67203A5A" w14:textId="77777777" w:rsidR="00250D42" w:rsidRPr="000B6607" w:rsidRDefault="00250D42" w:rsidP="00DF6CDF">
      <w:pPr>
        <w:spacing w:after="120" w:line="276" w:lineRule="auto"/>
        <w:ind w:left="284"/>
        <w:rPr>
          <w:rFonts w:ascii="Arial" w:hAnsi="Arial" w:cs="Arial"/>
          <w:sz w:val="24"/>
          <w:szCs w:val="24"/>
        </w:rPr>
      </w:pPr>
      <w:r w:rsidRPr="000B6607">
        <w:rPr>
          <w:rFonts w:ascii="Arial" w:hAnsi="Arial" w:cs="Arial"/>
          <w:sz w:val="24"/>
          <w:szCs w:val="24"/>
        </w:rPr>
        <w:t>Uzupełnienia brakujących zapisów dokonujesz wraz z twoją parafą/parafą osoby upoważnionej i datą modyfikacji.</w:t>
      </w:r>
    </w:p>
    <w:p w14:paraId="5A6B8DB3" w14:textId="33F511A0" w:rsidR="00250D42" w:rsidRPr="000B6607" w:rsidRDefault="353661A2" w:rsidP="00586054">
      <w:pPr>
        <w:numPr>
          <w:ilvl w:val="0"/>
          <w:numId w:val="66"/>
        </w:numPr>
        <w:spacing w:after="120" w:line="276" w:lineRule="auto"/>
        <w:ind w:left="284"/>
        <w:rPr>
          <w:rFonts w:ascii="Arial" w:hAnsi="Arial" w:cs="Arial"/>
          <w:sz w:val="24"/>
          <w:szCs w:val="24"/>
        </w:rPr>
      </w:pPr>
      <w:r w:rsidRPr="000B6607">
        <w:rPr>
          <w:rFonts w:ascii="Arial" w:hAnsi="Arial" w:cs="Arial"/>
          <w:sz w:val="24"/>
          <w:szCs w:val="24"/>
        </w:rPr>
        <w:t>W przypadku korygowania błędów / uzupełniania zapisów na dokumentach - należy do systemu CST2021 musisz załączyć skorygowaną wersję danego dokumentu.</w:t>
      </w:r>
    </w:p>
    <w:p w14:paraId="6B27E14B" w14:textId="0834B0EF" w:rsidR="00250D42" w:rsidRPr="000B6607" w:rsidRDefault="353661A2" w:rsidP="00586054">
      <w:pPr>
        <w:numPr>
          <w:ilvl w:val="0"/>
          <w:numId w:val="66"/>
        </w:numPr>
        <w:spacing w:after="120" w:line="276" w:lineRule="auto"/>
        <w:ind w:left="284"/>
        <w:rPr>
          <w:rFonts w:ascii="Arial" w:hAnsi="Arial" w:cs="Arial"/>
          <w:sz w:val="24"/>
          <w:szCs w:val="24"/>
        </w:rPr>
      </w:pPr>
      <w:r w:rsidRPr="000B6607">
        <w:rPr>
          <w:rFonts w:ascii="Arial" w:hAnsi="Arial" w:cs="Arial"/>
          <w:sz w:val="24"/>
          <w:szCs w:val="24"/>
        </w:rPr>
        <w:t xml:space="preserve">W przypadku wystąpienia jedynie </w:t>
      </w:r>
      <w:r w:rsidR="7C050445" w:rsidRPr="000B6607">
        <w:rPr>
          <w:rFonts w:ascii="Arial" w:hAnsi="Arial" w:cs="Arial"/>
          <w:sz w:val="24"/>
          <w:szCs w:val="24"/>
        </w:rPr>
        <w:t xml:space="preserve">omyłek/braków w opisie faktury </w:t>
      </w:r>
      <w:r w:rsidRPr="000B6607">
        <w:rPr>
          <w:rFonts w:ascii="Arial" w:hAnsi="Arial" w:cs="Arial"/>
          <w:sz w:val="24"/>
          <w:szCs w:val="24"/>
        </w:rPr>
        <w:t>(w każdym elemencie, za wyjątkiem za</w:t>
      </w:r>
      <w:r w:rsidR="00234337">
        <w:rPr>
          <w:rFonts w:ascii="Arial" w:hAnsi="Arial" w:cs="Arial"/>
          <w:sz w:val="24"/>
          <w:szCs w:val="24"/>
        </w:rPr>
        <w:t>pisu „Projekt dofinansowany</w:t>
      </w:r>
      <w:r w:rsidRPr="000B6607">
        <w:rPr>
          <w:rFonts w:ascii="Arial" w:hAnsi="Arial" w:cs="Arial"/>
          <w:sz w:val="24"/>
          <w:szCs w:val="24"/>
        </w:rPr>
        <w:t xml:space="preserve"> ……", sposobu wyodrębnienia w ewidencji księgowej lub elementu mającego wpływ na kwalifikowalność wydatku), jesteś zobowiązany do naniesienia pop</w:t>
      </w:r>
      <w:r w:rsidR="7C050445" w:rsidRPr="000B6607">
        <w:rPr>
          <w:rFonts w:ascii="Arial" w:hAnsi="Arial" w:cs="Arial"/>
          <w:sz w:val="24"/>
          <w:szCs w:val="24"/>
        </w:rPr>
        <w:t xml:space="preserve">rawek po zatwierdzeniu wniosku </w:t>
      </w:r>
      <w:r w:rsidRPr="000B6607">
        <w:rPr>
          <w:rFonts w:ascii="Arial" w:hAnsi="Arial" w:cs="Arial"/>
          <w:sz w:val="24"/>
          <w:szCs w:val="24"/>
        </w:rPr>
        <w:t>o płatność i umieszczenia poprawionych opisów w</w:t>
      </w:r>
      <w:r w:rsidR="00A347BE">
        <w:rPr>
          <w:rFonts w:ascii="Arial" w:hAnsi="Arial" w:cs="Arial"/>
          <w:sz w:val="24"/>
          <w:szCs w:val="24"/>
        </w:rPr>
        <w:t> </w:t>
      </w:r>
      <w:r w:rsidRPr="000B6607">
        <w:rPr>
          <w:rFonts w:ascii="Arial" w:hAnsi="Arial" w:cs="Arial"/>
          <w:sz w:val="24"/>
          <w:szCs w:val="24"/>
        </w:rPr>
        <w:t>systemie CST2021.</w:t>
      </w:r>
    </w:p>
    <w:p w14:paraId="73FAEF35" w14:textId="77777777" w:rsidR="00E2319A" w:rsidRPr="000B6607" w:rsidRDefault="00E2319A" w:rsidP="00E2319A">
      <w:pPr>
        <w:spacing w:after="120" w:line="276" w:lineRule="auto"/>
        <w:ind w:left="284"/>
        <w:rPr>
          <w:rStyle w:val="Wyrnienieintensywne"/>
          <w:rFonts w:eastAsia="Calibri" w:cs="Arial"/>
          <w:b/>
          <w:lang w:eastAsia="pl-PL"/>
        </w:rPr>
      </w:pPr>
      <w:r w:rsidRPr="000B6607">
        <w:rPr>
          <w:rStyle w:val="Wyrnienieintensywne"/>
          <w:rFonts w:eastAsia="Calibri" w:cs="Arial"/>
          <w:b/>
          <w:lang w:eastAsia="pl-PL"/>
        </w:rPr>
        <w:t>Uwaga!</w:t>
      </w:r>
    </w:p>
    <w:p w14:paraId="7CB7B2EB" w14:textId="77777777" w:rsidR="00250D42" w:rsidRPr="000B6607" w:rsidRDefault="00250D42" w:rsidP="00E2319A">
      <w:pPr>
        <w:spacing w:after="120" w:line="276" w:lineRule="auto"/>
        <w:ind w:left="284"/>
        <w:rPr>
          <w:rFonts w:ascii="Arial" w:hAnsi="Arial" w:cs="Arial"/>
          <w:sz w:val="24"/>
          <w:szCs w:val="24"/>
        </w:rPr>
      </w:pPr>
      <w:r w:rsidRPr="000B6607">
        <w:rPr>
          <w:rFonts w:ascii="Arial" w:hAnsi="Arial" w:cs="Arial"/>
          <w:sz w:val="24"/>
          <w:szCs w:val="24"/>
        </w:rPr>
        <w:t xml:space="preserve"> Poprawki/uzupełnienia może dokonywać jedynie osoba do tego uprawniona</w:t>
      </w:r>
    </w:p>
    <w:p w14:paraId="2E57EC84" w14:textId="77777777" w:rsidR="00E2319A" w:rsidRPr="000B6607" w:rsidRDefault="00E2319A" w:rsidP="00250D42">
      <w:pPr>
        <w:spacing w:after="120" w:line="276" w:lineRule="auto"/>
        <w:rPr>
          <w:rFonts w:ascii="Arial" w:hAnsi="Arial" w:cs="Arial"/>
          <w:b/>
          <w:sz w:val="24"/>
          <w:szCs w:val="24"/>
        </w:rPr>
      </w:pPr>
    </w:p>
    <w:p w14:paraId="7E194344" w14:textId="77777777" w:rsidR="00250D42" w:rsidRPr="000B6607" w:rsidRDefault="00250D42" w:rsidP="00250D42">
      <w:pPr>
        <w:spacing w:after="120" w:line="276" w:lineRule="auto"/>
        <w:rPr>
          <w:rFonts w:ascii="Arial" w:hAnsi="Arial" w:cs="Arial"/>
          <w:sz w:val="24"/>
          <w:szCs w:val="24"/>
        </w:rPr>
      </w:pPr>
      <w:r w:rsidRPr="000B6607">
        <w:rPr>
          <w:rFonts w:ascii="Arial" w:hAnsi="Arial" w:cs="Arial"/>
          <w:b/>
          <w:sz w:val="24"/>
          <w:szCs w:val="24"/>
        </w:rPr>
        <w:t>Dodatkowe zalecenia dotyczące za</w:t>
      </w:r>
      <w:r w:rsidR="00E2319A" w:rsidRPr="000B6607">
        <w:rPr>
          <w:rFonts w:ascii="Arial" w:hAnsi="Arial" w:cs="Arial"/>
          <w:b/>
          <w:sz w:val="24"/>
          <w:szCs w:val="24"/>
        </w:rPr>
        <w:t>łączników do wniosku o płatność</w:t>
      </w:r>
    </w:p>
    <w:p w14:paraId="2A367433" w14:textId="77777777" w:rsidR="00A86010" w:rsidRPr="000B6607" w:rsidRDefault="00A86010" w:rsidP="00586054">
      <w:pPr>
        <w:numPr>
          <w:ilvl w:val="0"/>
          <w:numId w:val="67"/>
        </w:numPr>
        <w:spacing w:after="120" w:line="276" w:lineRule="auto"/>
        <w:ind w:left="284"/>
        <w:rPr>
          <w:rFonts w:ascii="Arial" w:hAnsi="Arial" w:cs="Arial"/>
          <w:sz w:val="24"/>
          <w:szCs w:val="24"/>
        </w:rPr>
      </w:pPr>
      <w:r w:rsidRPr="000B6607">
        <w:rPr>
          <w:rFonts w:ascii="Arial" w:hAnsi="Arial" w:cs="Arial"/>
          <w:sz w:val="24"/>
          <w:szCs w:val="24"/>
        </w:rPr>
        <w:t>w</w:t>
      </w:r>
      <w:r w:rsidR="00250D42" w:rsidRPr="000B6607">
        <w:rPr>
          <w:rFonts w:ascii="Arial" w:hAnsi="Arial" w:cs="Arial"/>
          <w:sz w:val="24"/>
          <w:szCs w:val="24"/>
        </w:rPr>
        <w:t xml:space="preserve"> celu sprawnej weryfikacji i refundacji wydatków zawartych we wniosku </w:t>
      </w:r>
      <w:r w:rsidR="00250D42" w:rsidRPr="000B6607">
        <w:rPr>
          <w:rFonts w:ascii="Arial" w:hAnsi="Arial" w:cs="Arial"/>
          <w:sz w:val="24"/>
          <w:szCs w:val="24"/>
        </w:rPr>
        <w:br/>
        <w:t>o płatność, zaleca się abyś na oryginale dowodu zapłaty (np. wyciągu bankowego) odpowiednio oznaczył (np. podkreślić, zaznaczyć flamastrem) pozycje, które dotyczą załączonych dokumentów księgowych. Możesz także dopisać numer odpowiedniej pozycji z tabeli „Zestawienie dokumentów potwierdzających poniesione wydatki objęte wnioskiem”;</w:t>
      </w:r>
    </w:p>
    <w:p w14:paraId="0614A2F8" w14:textId="77777777" w:rsidR="00A86010" w:rsidRPr="000B6607" w:rsidRDefault="00250D42" w:rsidP="00586054">
      <w:pPr>
        <w:numPr>
          <w:ilvl w:val="0"/>
          <w:numId w:val="67"/>
        </w:numPr>
        <w:spacing w:after="120" w:line="276" w:lineRule="auto"/>
        <w:ind w:left="284"/>
        <w:rPr>
          <w:rFonts w:ascii="Arial" w:hAnsi="Arial" w:cs="Arial"/>
          <w:sz w:val="24"/>
          <w:szCs w:val="24"/>
        </w:rPr>
      </w:pPr>
      <w:r w:rsidRPr="000B6607">
        <w:rPr>
          <w:rFonts w:ascii="Arial" w:hAnsi="Arial" w:cs="Arial"/>
          <w:sz w:val="24"/>
          <w:szCs w:val="24"/>
        </w:rPr>
        <w:t>jeżeli płatność za dany koszt dokonana została gotówką należy dołączyć stosowne dokumenty na potwierdzenie wypłaty/rozliczenia gotówki z kasy beneficjenta (np. raport kasowy, rozliczenie zaliczki itp.);</w:t>
      </w:r>
    </w:p>
    <w:p w14:paraId="60BCC0C9" w14:textId="77777777" w:rsidR="00CD5E9F" w:rsidRDefault="00250D42" w:rsidP="00586054">
      <w:pPr>
        <w:numPr>
          <w:ilvl w:val="0"/>
          <w:numId w:val="67"/>
        </w:numPr>
        <w:spacing w:after="120" w:line="276" w:lineRule="auto"/>
        <w:ind w:left="284"/>
        <w:rPr>
          <w:rFonts w:ascii="Arial" w:hAnsi="Arial" w:cs="Arial"/>
          <w:sz w:val="24"/>
          <w:szCs w:val="24"/>
        </w:rPr>
      </w:pPr>
      <w:r w:rsidRPr="000B6607">
        <w:rPr>
          <w:rFonts w:ascii="Arial" w:hAnsi="Arial" w:cs="Arial"/>
          <w:sz w:val="24"/>
          <w:szCs w:val="24"/>
        </w:rPr>
        <w:t xml:space="preserve">nie musisz opisywać dowodów potwierdzających poniesienie wydatków niekwalifikowalnych; </w:t>
      </w:r>
    </w:p>
    <w:p w14:paraId="1D13A20A" w14:textId="19109270" w:rsidR="14D57188" w:rsidRPr="006248AA" w:rsidRDefault="353661A2" w:rsidP="006248AA">
      <w:pPr>
        <w:numPr>
          <w:ilvl w:val="0"/>
          <w:numId w:val="67"/>
        </w:numPr>
        <w:spacing w:after="120" w:line="276" w:lineRule="auto"/>
        <w:ind w:left="284"/>
        <w:rPr>
          <w:rFonts w:ascii="Arial" w:hAnsi="Arial" w:cs="Arial"/>
          <w:sz w:val="24"/>
          <w:szCs w:val="24"/>
        </w:rPr>
      </w:pPr>
      <w:r w:rsidRPr="00CD5E9F">
        <w:rPr>
          <w:rFonts w:ascii="Arial" w:hAnsi="Arial" w:cs="Arial"/>
          <w:sz w:val="24"/>
          <w:szCs w:val="24"/>
        </w:rPr>
        <w:t xml:space="preserve">jeśli na jednym dowodzie księgowym występują zarówno wydatki kwalifikowalne jak i niekwalifikowane (m.in. związane z naliczoną korektą finansową) lub wydatki niezwiązane z projektem, opis powinien pozwolić na identyfikację wydatku niekwalifikowalnego lub niezwiązanego z projektem (procent korekty finansowej, kwota, rodzaj, ilość). </w:t>
      </w:r>
      <w:r w:rsidR="006248AA">
        <w:rPr>
          <w:rFonts w:ascii="Arial" w:hAnsi="Arial" w:cs="Arial"/>
          <w:sz w:val="24"/>
          <w:szCs w:val="24"/>
        </w:rPr>
        <w:br w:type="page"/>
      </w:r>
    </w:p>
    <w:p w14:paraId="7EED4A31" w14:textId="3D94A63D" w:rsidR="00665158" w:rsidRPr="000B6607" w:rsidRDefault="2D711987" w:rsidP="14D57188">
      <w:pPr>
        <w:spacing w:after="120" w:line="276" w:lineRule="auto"/>
        <w:rPr>
          <w:rStyle w:val="Wyrnienieintensywne"/>
          <w:rFonts w:eastAsia="Calibri" w:cs="Arial"/>
          <w:b/>
          <w:bCs/>
          <w:lang w:eastAsia="pl-PL"/>
        </w:rPr>
      </w:pPr>
      <w:r w:rsidRPr="000B6607">
        <w:rPr>
          <w:rStyle w:val="Wyrnienieintensywne"/>
          <w:rFonts w:eastAsia="Calibri" w:cs="Arial"/>
          <w:b/>
          <w:bCs/>
          <w:lang w:eastAsia="pl-PL"/>
        </w:rPr>
        <w:lastRenderedPageBreak/>
        <w:t xml:space="preserve">Podatek VAT </w:t>
      </w:r>
    </w:p>
    <w:p w14:paraId="102E4201" w14:textId="63AABFB4" w:rsidR="00665158" w:rsidRPr="000B6607" w:rsidRDefault="14D57188" w:rsidP="14D57188">
      <w:pPr>
        <w:spacing w:after="120" w:line="276" w:lineRule="auto"/>
        <w:rPr>
          <w:rFonts w:ascii="Arial" w:eastAsia="Arial" w:hAnsi="Arial" w:cs="Arial"/>
          <w:sz w:val="24"/>
          <w:szCs w:val="24"/>
        </w:rPr>
      </w:pPr>
      <w:r w:rsidRPr="000B6607">
        <w:rPr>
          <w:rFonts w:ascii="Arial" w:eastAsia="Arial" w:hAnsi="Arial" w:cs="Arial"/>
          <w:sz w:val="24"/>
          <w:szCs w:val="24"/>
        </w:rPr>
        <w:t xml:space="preserve">Podatek VAT będzie mógł być rozliczany w projektach z uwzględnieniem zasad określonych w rozporządzeniu ogólnym, przepisach dotyczących pomocy państwa,  Wytycznych dotyczących kwalifikowalności wydatków na lata 2021-2027 oraz umowie o dofinansowanie. </w:t>
      </w:r>
    </w:p>
    <w:p w14:paraId="36A766D9" w14:textId="46FCACA9" w:rsidR="00665158" w:rsidRPr="000B6607" w:rsidRDefault="1BF278F8" w:rsidP="14D57188">
      <w:pPr>
        <w:spacing w:after="120" w:line="276" w:lineRule="auto"/>
        <w:rPr>
          <w:rFonts w:ascii="Arial" w:eastAsia="Arial" w:hAnsi="Arial" w:cs="Arial"/>
          <w:sz w:val="24"/>
          <w:szCs w:val="24"/>
        </w:rPr>
      </w:pPr>
      <w:r w:rsidRPr="000B6607">
        <w:rPr>
          <w:rFonts w:ascii="Arial" w:eastAsia="Arial" w:hAnsi="Arial" w:cs="Arial"/>
          <w:sz w:val="24"/>
          <w:szCs w:val="24"/>
        </w:rPr>
        <w:t>Weryfikacja kwalifikowalności podatku VAT będzie uzależniona głównie od wartości całkowitej projektu, a wartością graniczną będzie kwota 5 mln Euro. Proszę pamiętać, że wartość graniczna  będzie podlegać weryfikacji w całym cyklu życia projektu, aż do jego zakończenia.</w:t>
      </w:r>
    </w:p>
    <w:p w14:paraId="3431B6D2" w14:textId="5BB1F63F" w:rsidR="00665158" w:rsidRPr="000B6607" w:rsidRDefault="0071E765" w:rsidP="14D57188">
      <w:pPr>
        <w:spacing w:after="120" w:line="276" w:lineRule="auto"/>
        <w:rPr>
          <w:rFonts w:ascii="Arial" w:hAnsi="Arial" w:cs="Arial"/>
          <w:sz w:val="24"/>
          <w:szCs w:val="24"/>
        </w:rPr>
      </w:pPr>
      <w:r w:rsidRPr="000B6607">
        <w:rPr>
          <w:rFonts w:ascii="Arial" w:eastAsia="Arial" w:hAnsi="Arial" w:cs="Arial"/>
          <w:sz w:val="24"/>
          <w:szCs w:val="24"/>
        </w:rPr>
        <w:t>Z</w:t>
      </w:r>
      <w:r w:rsidRPr="000B6607">
        <w:rPr>
          <w:rFonts w:ascii="Arial" w:hAnsi="Arial" w:cs="Arial"/>
          <w:sz w:val="24"/>
          <w:szCs w:val="24"/>
        </w:rPr>
        <w:t xml:space="preserve"> uwagi na konieczność monitorowania kwalifikowalności podatku od towarów i</w:t>
      </w:r>
      <w:r w:rsidR="00410B35">
        <w:rPr>
          <w:rFonts w:ascii="Arial" w:hAnsi="Arial" w:cs="Arial"/>
          <w:sz w:val="24"/>
          <w:szCs w:val="24"/>
        </w:rPr>
        <w:t> </w:t>
      </w:r>
      <w:r w:rsidRPr="000B6607">
        <w:rPr>
          <w:rFonts w:ascii="Arial" w:hAnsi="Arial" w:cs="Arial"/>
          <w:sz w:val="24"/>
          <w:szCs w:val="24"/>
        </w:rPr>
        <w:t>usług zobowiązany jesteś do zgłaszania aktualnej wartości kosztu całkowitego projektu.</w:t>
      </w:r>
      <w:r w:rsidRPr="000B6607">
        <w:rPr>
          <w:rFonts w:ascii="Arial" w:eastAsia="Arial" w:hAnsi="Arial" w:cs="Arial"/>
          <w:sz w:val="21"/>
          <w:szCs w:val="21"/>
        </w:rPr>
        <w:t xml:space="preserve"> </w:t>
      </w:r>
    </w:p>
    <w:p w14:paraId="66D59952" w14:textId="30B3D709" w:rsidR="00665158" w:rsidRPr="000B6607" w:rsidRDefault="0071E765" w:rsidP="14D57188">
      <w:pPr>
        <w:spacing w:after="120" w:line="276" w:lineRule="auto"/>
        <w:rPr>
          <w:rFonts w:ascii="Arial" w:hAnsi="Arial" w:cs="Arial"/>
          <w:sz w:val="24"/>
          <w:szCs w:val="24"/>
        </w:rPr>
      </w:pPr>
      <w:r w:rsidRPr="000B6607">
        <w:rPr>
          <w:rFonts w:ascii="Arial" w:hAnsi="Arial" w:cs="Arial"/>
          <w:sz w:val="24"/>
          <w:szCs w:val="24"/>
        </w:rPr>
        <w:t>Do przeliczenia łącznego kosztu projektu będziemy się posługiwać miesięcznym obrachunkowym kursem wymiany walut stosowanym przez KE, aktualnym w dniu zawarcia aneksu do umowy wynikającego ze zmiany łącznego kosztu projektu.</w:t>
      </w:r>
    </w:p>
    <w:p w14:paraId="10E8F31C" w14:textId="6330FC2E" w:rsidR="00665158" w:rsidRPr="000B6607" w:rsidRDefault="0071E765" w:rsidP="002E69D4">
      <w:pPr>
        <w:spacing w:after="60" w:line="276" w:lineRule="auto"/>
        <w:rPr>
          <w:rFonts w:ascii="Arial" w:hAnsi="Arial" w:cs="Arial"/>
          <w:sz w:val="24"/>
          <w:szCs w:val="24"/>
        </w:rPr>
      </w:pPr>
      <w:r w:rsidRPr="000B6607">
        <w:rPr>
          <w:rFonts w:ascii="Arial" w:hAnsi="Arial" w:cs="Arial"/>
          <w:sz w:val="24"/>
          <w:szCs w:val="24"/>
        </w:rPr>
        <w:t>Na całkowity k</w:t>
      </w:r>
      <w:r w:rsidR="00A87D1C">
        <w:rPr>
          <w:rFonts w:ascii="Arial" w:hAnsi="Arial" w:cs="Arial"/>
          <w:sz w:val="24"/>
          <w:szCs w:val="24"/>
        </w:rPr>
        <w:t>oszt projektu składają się między innymi</w:t>
      </w:r>
      <w:r w:rsidRPr="000B6607">
        <w:rPr>
          <w:rFonts w:ascii="Arial" w:hAnsi="Arial" w:cs="Arial"/>
          <w:sz w:val="24"/>
          <w:szCs w:val="24"/>
        </w:rPr>
        <w:t>:</w:t>
      </w:r>
    </w:p>
    <w:p w14:paraId="3980C6B3" w14:textId="77777777" w:rsidR="001B5984" w:rsidRDefault="0071E765" w:rsidP="00586054">
      <w:pPr>
        <w:pStyle w:val="Akapitzlist"/>
        <w:numPr>
          <w:ilvl w:val="0"/>
          <w:numId w:val="269"/>
        </w:numPr>
        <w:spacing w:after="60"/>
        <w:contextualSpacing w:val="0"/>
        <w:rPr>
          <w:rFonts w:ascii="Arial" w:hAnsi="Arial" w:cs="Arial"/>
          <w:sz w:val="24"/>
          <w:szCs w:val="24"/>
        </w:rPr>
      </w:pPr>
      <w:r w:rsidRPr="001B5984">
        <w:rPr>
          <w:rFonts w:ascii="Arial" w:hAnsi="Arial" w:cs="Arial"/>
          <w:sz w:val="24"/>
          <w:szCs w:val="24"/>
        </w:rPr>
        <w:t>roboty dodatkowe wynikające z prac kwalifikowalnych,</w:t>
      </w:r>
    </w:p>
    <w:p w14:paraId="60C43E14" w14:textId="52CB1B82" w:rsidR="001B5984" w:rsidRDefault="0071E765" w:rsidP="00586054">
      <w:pPr>
        <w:pStyle w:val="Akapitzlist"/>
        <w:numPr>
          <w:ilvl w:val="0"/>
          <w:numId w:val="269"/>
        </w:numPr>
        <w:spacing w:after="60"/>
        <w:contextualSpacing w:val="0"/>
        <w:rPr>
          <w:rFonts w:ascii="Arial" w:hAnsi="Arial" w:cs="Arial"/>
          <w:sz w:val="24"/>
          <w:szCs w:val="24"/>
        </w:rPr>
      </w:pPr>
      <w:r w:rsidRPr="001B5984">
        <w:rPr>
          <w:rFonts w:ascii="Arial" w:hAnsi="Arial" w:cs="Arial"/>
          <w:sz w:val="24"/>
          <w:szCs w:val="24"/>
        </w:rPr>
        <w:t>wydatki podlegające limitom, które przekroczyły limit</w:t>
      </w:r>
      <w:r w:rsidR="001B5984">
        <w:rPr>
          <w:rFonts w:ascii="Arial" w:hAnsi="Arial" w:cs="Arial"/>
          <w:sz w:val="24"/>
          <w:szCs w:val="24"/>
        </w:rPr>
        <w:t>,</w:t>
      </w:r>
    </w:p>
    <w:p w14:paraId="10205608" w14:textId="5BE790F1" w:rsidR="001B5984" w:rsidRDefault="0071E765" w:rsidP="00586054">
      <w:pPr>
        <w:pStyle w:val="Akapitzlist"/>
        <w:numPr>
          <w:ilvl w:val="0"/>
          <w:numId w:val="269"/>
        </w:numPr>
        <w:spacing w:after="60"/>
        <w:contextualSpacing w:val="0"/>
        <w:rPr>
          <w:rFonts w:ascii="Arial" w:hAnsi="Arial" w:cs="Arial"/>
          <w:sz w:val="24"/>
          <w:szCs w:val="24"/>
        </w:rPr>
      </w:pPr>
      <w:r w:rsidRPr="001B5984">
        <w:rPr>
          <w:rFonts w:ascii="Arial" w:hAnsi="Arial" w:cs="Arial"/>
          <w:sz w:val="24"/>
          <w:szCs w:val="24"/>
        </w:rPr>
        <w:t>podatek VAT, niezależnie czy jest on kwalifikowany czy ni</w:t>
      </w:r>
      <w:r w:rsidR="001B5984">
        <w:rPr>
          <w:rFonts w:ascii="Arial" w:hAnsi="Arial" w:cs="Arial"/>
          <w:sz w:val="24"/>
          <w:szCs w:val="24"/>
        </w:rPr>
        <w:t>e,</w:t>
      </w:r>
    </w:p>
    <w:p w14:paraId="26FC3C35" w14:textId="77777777" w:rsidR="001B5984" w:rsidRDefault="0071E765" w:rsidP="00586054">
      <w:pPr>
        <w:pStyle w:val="Akapitzlist"/>
        <w:numPr>
          <w:ilvl w:val="0"/>
          <w:numId w:val="269"/>
        </w:numPr>
        <w:spacing w:after="60"/>
        <w:contextualSpacing w:val="0"/>
        <w:rPr>
          <w:rFonts w:ascii="Arial" w:hAnsi="Arial" w:cs="Arial"/>
          <w:sz w:val="24"/>
          <w:szCs w:val="24"/>
        </w:rPr>
      </w:pPr>
      <w:r w:rsidRPr="001B5984">
        <w:rPr>
          <w:rFonts w:ascii="Arial" w:hAnsi="Arial" w:cs="Arial"/>
          <w:sz w:val="24"/>
          <w:szCs w:val="24"/>
        </w:rPr>
        <w:t>wydatki nierozerwalnie związane z realizacją projektu</w:t>
      </w:r>
      <w:r w:rsidR="001B5984">
        <w:rPr>
          <w:rFonts w:ascii="Arial" w:hAnsi="Arial" w:cs="Arial"/>
          <w:sz w:val="24"/>
          <w:szCs w:val="24"/>
        </w:rPr>
        <w:t>,</w:t>
      </w:r>
    </w:p>
    <w:p w14:paraId="1C3A71E2" w14:textId="244B11C9" w:rsidR="001B5984" w:rsidRDefault="0071E765" w:rsidP="00586054">
      <w:pPr>
        <w:pStyle w:val="Akapitzlist"/>
        <w:numPr>
          <w:ilvl w:val="0"/>
          <w:numId w:val="269"/>
        </w:numPr>
        <w:spacing w:after="60"/>
        <w:contextualSpacing w:val="0"/>
        <w:rPr>
          <w:rFonts w:ascii="Arial" w:hAnsi="Arial" w:cs="Arial"/>
          <w:sz w:val="24"/>
          <w:szCs w:val="24"/>
        </w:rPr>
      </w:pPr>
      <w:r w:rsidRPr="001B5984">
        <w:rPr>
          <w:rFonts w:ascii="Arial" w:hAnsi="Arial" w:cs="Arial"/>
          <w:sz w:val="24"/>
          <w:szCs w:val="24"/>
        </w:rPr>
        <w:t>inne wydatki niekwalifikowalne dotyczące inwestycji.</w:t>
      </w:r>
    </w:p>
    <w:p w14:paraId="2F489A2F" w14:textId="564E873E" w:rsidR="001B5984" w:rsidRPr="000B6607" w:rsidRDefault="001B5984" w:rsidP="001B5984">
      <w:pPr>
        <w:pStyle w:val="Akapitzlist"/>
        <w:spacing w:after="120"/>
        <w:contextualSpacing w:val="0"/>
        <w:rPr>
          <w:rFonts w:ascii="Arial" w:eastAsia="Arial" w:hAnsi="Arial" w:cs="Arial"/>
          <w:sz w:val="24"/>
          <w:szCs w:val="24"/>
        </w:rPr>
      </w:pPr>
    </w:p>
    <w:p w14:paraId="2F89BD2E" w14:textId="68857FBA" w:rsidR="00665158" w:rsidRPr="000B6607" w:rsidRDefault="14D57188" w:rsidP="14D57188">
      <w:pPr>
        <w:spacing w:after="120" w:line="276" w:lineRule="auto"/>
        <w:rPr>
          <w:rFonts w:ascii="Arial" w:hAnsi="Arial" w:cs="Arial"/>
          <w:b/>
          <w:bCs/>
          <w:sz w:val="24"/>
          <w:szCs w:val="24"/>
        </w:rPr>
      </w:pPr>
      <w:r w:rsidRPr="000B6607">
        <w:rPr>
          <w:rFonts w:ascii="Arial" w:hAnsi="Arial" w:cs="Arial"/>
          <w:b/>
          <w:bCs/>
          <w:sz w:val="24"/>
          <w:szCs w:val="24"/>
        </w:rPr>
        <w:t xml:space="preserve">W ramach projektów o całkowitym koszcie projektu </w:t>
      </w:r>
      <w:r w:rsidRPr="000B6607">
        <w:rPr>
          <w:rFonts w:ascii="Arial" w:hAnsi="Arial" w:cs="Arial"/>
          <w:sz w:val="24"/>
          <w:szCs w:val="24"/>
        </w:rPr>
        <w:t xml:space="preserve">w wysokości  </w:t>
      </w:r>
      <w:r w:rsidRPr="000B6607">
        <w:rPr>
          <w:rFonts w:ascii="Arial" w:hAnsi="Arial" w:cs="Arial"/>
          <w:b/>
          <w:bCs/>
          <w:sz w:val="24"/>
          <w:szCs w:val="24"/>
        </w:rPr>
        <w:t>5 000 000 euro z VAT (lub więcej):</w:t>
      </w:r>
    </w:p>
    <w:p w14:paraId="3EFE6051" w14:textId="77777777" w:rsidR="002B685F" w:rsidRDefault="14D57188" w:rsidP="00586054">
      <w:pPr>
        <w:pStyle w:val="Akapitzlist"/>
        <w:numPr>
          <w:ilvl w:val="0"/>
          <w:numId w:val="270"/>
        </w:numPr>
        <w:spacing w:after="120"/>
        <w:ind w:left="426"/>
        <w:rPr>
          <w:rFonts w:ascii="Arial" w:hAnsi="Arial" w:cs="Arial"/>
          <w:sz w:val="24"/>
          <w:szCs w:val="24"/>
        </w:rPr>
      </w:pPr>
      <w:r w:rsidRPr="002B685F">
        <w:rPr>
          <w:rFonts w:ascii="Arial" w:hAnsi="Arial" w:cs="Arial"/>
          <w:sz w:val="24"/>
          <w:szCs w:val="24"/>
        </w:rPr>
        <w:t>możemy uznać wydatki poniesione na podatek od towarów i usług za kwalifikowalne w całoś</w:t>
      </w:r>
      <w:r w:rsidR="002B685F">
        <w:rPr>
          <w:rFonts w:ascii="Arial" w:hAnsi="Arial" w:cs="Arial"/>
          <w:sz w:val="24"/>
          <w:szCs w:val="24"/>
        </w:rPr>
        <w:t xml:space="preserve">ci, tylko w przypadku jeśli: : </w:t>
      </w:r>
    </w:p>
    <w:p w14:paraId="0CDC9958" w14:textId="157A1B9E" w:rsidR="002B685F" w:rsidRDefault="002B685F" w:rsidP="00586054">
      <w:pPr>
        <w:pStyle w:val="Akapitzlist"/>
        <w:numPr>
          <w:ilvl w:val="0"/>
          <w:numId w:val="271"/>
        </w:numPr>
        <w:spacing w:after="120"/>
        <w:rPr>
          <w:rFonts w:ascii="Arial" w:hAnsi="Arial" w:cs="Arial"/>
          <w:sz w:val="24"/>
          <w:szCs w:val="24"/>
        </w:rPr>
      </w:pPr>
      <w:r>
        <w:rPr>
          <w:rFonts w:ascii="Arial" w:hAnsi="Arial" w:cs="Arial"/>
          <w:sz w:val="24"/>
          <w:szCs w:val="24"/>
        </w:rPr>
        <w:t>T</w:t>
      </w:r>
      <w:r w:rsidR="14D57188" w:rsidRPr="002B685F">
        <w:rPr>
          <w:rFonts w:ascii="Arial" w:hAnsi="Arial" w:cs="Arial"/>
          <w:sz w:val="24"/>
          <w:szCs w:val="24"/>
        </w:rPr>
        <w:t>y lub inny podmiot, wykorzystujący do działalności opodatkowanej produkty będące efektem realizacji projektu (zarówno w fazie realizacyjnej jak i</w:t>
      </w:r>
      <w:r>
        <w:rPr>
          <w:rFonts w:ascii="Arial" w:hAnsi="Arial" w:cs="Arial"/>
          <w:sz w:val="24"/>
          <w:szCs w:val="24"/>
        </w:rPr>
        <w:t> </w:t>
      </w:r>
      <w:r w:rsidR="14D57188" w:rsidRPr="002B685F">
        <w:rPr>
          <w:rFonts w:ascii="Arial" w:hAnsi="Arial" w:cs="Arial"/>
          <w:sz w:val="24"/>
          <w:szCs w:val="24"/>
        </w:rPr>
        <w:t>operacyjnej) nie macie prawnej możliwości ich odzyskania na poziomie projektu;</w:t>
      </w:r>
    </w:p>
    <w:p w14:paraId="64903918" w14:textId="77777777" w:rsidR="002B685F" w:rsidRPr="002B685F" w:rsidRDefault="002B685F" w:rsidP="00586054">
      <w:pPr>
        <w:pStyle w:val="Akapitzlist"/>
        <w:numPr>
          <w:ilvl w:val="0"/>
          <w:numId w:val="271"/>
        </w:numPr>
        <w:spacing w:after="120"/>
        <w:rPr>
          <w:rFonts w:ascii="Arial" w:hAnsi="Arial" w:cs="Arial"/>
          <w:sz w:val="24"/>
          <w:szCs w:val="24"/>
        </w:rPr>
      </w:pPr>
      <w:r>
        <w:rPr>
          <w:rFonts w:ascii="Arial" w:eastAsia="Arial" w:hAnsi="Arial" w:cs="Arial"/>
          <w:sz w:val="24"/>
          <w:szCs w:val="24"/>
        </w:rPr>
        <w:t>Ty</w:t>
      </w:r>
      <w:r w:rsidR="14D57188" w:rsidRPr="002B685F">
        <w:rPr>
          <w:rFonts w:ascii="Arial" w:eastAsia="Arial" w:hAnsi="Arial" w:cs="Arial"/>
          <w:sz w:val="24"/>
          <w:szCs w:val="24"/>
        </w:rPr>
        <w:t xml:space="preserve"> ani inny podmioty zaangażowany w realizację i eksploatację projektu, będzie podlegał pod art. 113 ustawy z dnia 11 marca 2004 r. o podatku od towarów i usług;</w:t>
      </w:r>
    </w:p>
    <w:p w14:paraId="4DF1A81A" w14:textId="08DA6EDD" w:rsidR="00665158" w:rsidRPr="000B6607" w:rsidRDefault="002B685F" w:rsidP="00586054">
      <w:pPr>
        <w:pStyle w:val="Akapitzlist"/>
        <w:numPr>
          <w:ilvl w:val="0"/>
          <w:numId w:val="271"/>
        </w:numPr>
        <w:spacing w:after="120"/>
        <w:rPr>
          <w:rFonts w:ascii="Arial" w:eastAsia="Arial" w:hAnsi="Arial" w:cs="Arial"/>
          <w:sz w:val="24"/>
          <w:szCs w:val="24"/>
        </w:rPr>
      </w:pPr>
      <w:r>
        <w:rPr>
          <w:rFonts w:ascii="Arial" w:eastAsia="Arial" w:hAnsi="Arial" w:cs="Arial"/>
          <w:sz w:val="24"/>
          <w:szCs w:val="24"/>
        </w:rPr>
        <w:t>Ty</w:t>
      </w:r>
      <w:r w:rsidR="14D57188" w:rsidRPr="002B685F">
        <w:rPr>
          <w:rFonts w:ascii="Arial" w:eastAsia="Arial" w:hAnsi="Arial" w:cs="Arial"/>
          <w:sz w:val="24"/>
          <w:szCs w:val="24"/>
        </w:rPr>
        <w:t xml:space="preserve"> ani inny podmioty zaangażowany w realizację i eksploatację projektu, będzie podlegał pod  art. 90 ust 10 pkt 2 ustawy z dnia 11 marca 2004 r. o</w:t>
      </w:r>
      <w:r>
        <w:rPr>
          <w:rFonts w:ascii="Arial" w:eastAsia="Arial" w:hAnsi="Arial" w:cs="Arial"/>
          <w:sz w:val="24"/>
          <w:szCs w:val="24"/>
        </w:rPr>
        <w:t> </w:t>
      </w:r>
      <w:r w:rsidR="14D57188" w:rsidRPr="002B685F">
        <w:rPr>
          <w:rFonts w:ascii="Arial" w:eastAsia="Arial" w:hAnsi="Arial" w:cs="Arial"/>
          <w:sz w:val="24"/>
          <w:szCs w:val="24"/>
        </w:rPr>
        <w:t>podatku od towarów i usług. Wówczas zobowiązany jesteś do składania do IZ RPO WSL każdego roku, oświadczenia określającego wysokość podatku VAT możliwego do odzyskania.</w:t>
      </w:r>
    </w:p>
    <w:p w14:paraId="239287E6" w14:textId="60F1E67B" w:rsidR="00665158" w:rsidRPr="002B685F" w:rsidRDefault="14D57188" w:rsidP="00586054">
      <w:pPr>
        <w:pStyle w:val="Akapitzlist"/>
        <w:numPr>
          <w:ilvl w:val="0"/>
          <w:numId w:val="270"/>
        </w:numPr>
        <w:spacing w:after="120"/>
        <w:ind w:left="426" w:hanging="426"/>
        <w:rPr>
          <w:rFonts w:ascii="Arial" w:hAnsi="Arial" w:cs="Arial"/>
          <w:sz w:val="24"/>
          <w:szCs w:val="24"/>
        </w:rPr>
      </w:pPr>
      <w:r w:rsidRPr="002B685F">
        <w:rPr>
          <w:rFonts w:ascii="Arial" w:hAnsi="Arial" w:cs="Arial"/>
          <w:sz w:val="24"/>
          <w:szCs w:val="24"/>
        </w:rPr>
        <w:t xml:space="preserve">potencjalna prawna możliwość odzyskania podatku VAT na poziomie projektu wyklucza uznanie go za wydatek kwalifikowalny, nawet jeśli faktycznie zwrot nie </w:t>
      </w:r>
      <w:r w:rsidRPr="002B685F">
        <w:rPr>
          <w:rFonts w:ascii="Arial" w:hAnsi="Arial" w:cs="Arial"/>
          <w:sz w:val="24"/>
          <w:szCs w:val="24"/>
        </w:rPr>
        <w:lastRenderedPageBreak/>
        <w:t>nastąpił, np. ze względu na niepodjęcie przez ciebie czynności zmierzających do realizacji tego prawa.</w:t>
      </w:r>
    </w:p>
    <w:p w14:paraId="694A590E" w14:textId="795CD7E8" w:rsidR="00665158" w:rsidRPr="000B6607" w:rsidRDefault="14D57188" w:rsidP="14D57188">
      <w:pPr>
        <w:spacing w:after="120" w:line="276" w:lineRule="auto"/>
        <w:ind w:left="426"/>
        <w:rPr>
          <w:rFonts w:ascii="Arial" w:eastAsia="Arial" w:hAnsi="Arial" w:cs="Arial"/>
          <w:sz w:val="21"/>
          <w:szCs w:val="21"/>
        </w:rPr>
      </w:pPr>
      <w:r w:rsidRPr="000B6607">
        <w:rPr>
          <w:rFonts w:ascii="Arial" w:hAnsi="Arial" w:cs="Arial"/>
          <w:sz w:val="24"/>
          <w:szCs w:val="24"/>
        </w:rPr>
        <w:t>Znaczenie pojęcia „możliwy do odzyskania” wykracza, w opinii Komisji, poza możliwości odzyskiwania podatku VAT wynikające z treści przepisów właściwych w zakresie tego podatku (w tym w szczególności dyrektywy 2006/112/WE) i</w:t>
      </w:r>
      <w:r w:rsidR="000B7975">
        <w:rPr>
          <w:rFonts w:ascii="Arial" w:hAnsi="Arial" w:cs="Arial"/>
          <w:sz w:val="24"/>
          <w:szCs w:val="24"/>
        </w:rPr>
        <w:t> </w:t>
      </w:r>
      <w:r w:rsidRPr="000B6607">
        <w:rPr>
          <w:rFonts w:ascii="Arial" w:hAnsi="Arial" w:cs="Arial"/>
          <w:sz w:val="24"/>
          <w:szCs w:val="24"/>
        </w:rPr>
        <w:t xml:space="preserve">obejmuje wszystkie mechanizmy związane z jego odzyskiwaniem, w tym te, które nie </w:t>
      </w:r>
      <w:r w:rsidR="344C4D05" w:rsidRPr="000B6607">
        <w:rPr>
          <w:rFonts w:ascii="Arial" w:eastAsia="Arial" w:hAnsi="Arial" w:cs="Arial"/>
          <w:sz w:val="24"/>
          <w:szCs w:val="24"/>
        </w:rPr>
        <w:t>wynikają bezpośrednio z przepisów właściwych w zakresie VAT.</w:t>
      </w:r>
    </w:p>
    <w:p w14:paraId="2B5E2A3B" w14:textId="5AF40E83" w:rsidR="353661A2" w:rsidRPr="000B7975" w:rsidRDefault="000B7975" w:rsidP="00586054">
      <w:pPr>
        <w:pStyle w:val="Akapitzlist"/>
        <w:numPr>
          <w:ilvl w:val="0"/>
          <w:numId w:val="270"/>
        </w:numPr>
        <w:spacing w:after="120"/>
        <w:ind w:left="426"/>
        <w:rPr>
          <w:rFonts w:ascii="Arial" w:hAnsi="Arial" w:cs="Arial"/>
          <w:sz w:val="24"/>
          <w:szCs w:val="24"/>
        </w:rPr>
      </w:pPr>
      <w:r w:rsidRPr="000B7975">
        <w:rPr>
          <w:rFonts w:ascii="Arial" w:hAnsi="Arial" w:cs="Arial"/>
          <w:sz w:val="24"/>
          <w:szCs w:val="24"/>
        </w:rPr>
        <w:t>Dopuszczamy</w:t>
      </w:r>
      <w:r w:rsidR="14D57188" w:rsidRPr="000B7975">
        <w:rPr>
          <w:rFonts w:ascii="Arial" w:hAnsi="Arial" w:cs="Arial"/>
          <w:sz w:val="24"/>
          <w:szCs w:val="24"/>
        </w:rPr>
        <w:t xml:space="preserve"> </w:t>
      </w:r>
      <w:r w:rsidR="00FB04E8">
        <w:rPr>
          <w:rFonts w:ascii="Arial" w:eastAsia="Arial" w:hAnsi="Arial" w:cs="Arial"/>
          <w:sz w:val="24"/>
          <w:szCs w:val="24"/>
        </w:rPr>
        <w:t xml:space="preserve">podatek VAT jako kwalifikowalny w </w:t>
      </w:r>
      <w:r w:rsidR="14D57188" w:rsidRPr="000B7975">
        <w:rPr>
          <w:rFonts w:ascii="Arial" w:eastAsia="Arial" w:hAnsi="Arial" w:cs="Arial"/>
          <w:sz w:val="24"/>
          <w:szCs w:val="24"/>
        </w:rPr>
        <w:t xml:space="preserve">części, jeśli </w:t>
      </w:r>
      <w:r w:rsidR="003E609E" w:rsidRPr="000B7975">
        <w:rPr>
          <w:rFonts w:ascii="Arial" w:hAnsi="Arial" w:cs="Arial"/>
          <w:sz w:val="24"/>
          <w:szCs w:val="24"/>
        </w:rPr>
        <w:t>T</w:t>
      </w:r>
      <w:r w:rsidR="14D57188" w:rsidRPr="000B7975">
        <w:rPr>
          <w:rFonts w:ascii="Arial" w:hAnsi="Arial" w:cs="Arial"/>
          <w:sz w:val="24"/>
          <w:szCs w:val="24"/>
        </w:rPr>
        <w:t>y lub inny podmiot, wykorzystujący do działalności opodatkowanej produkty będące efektem realizacji projektu (zarówno w fazie realizacyjnej jak i operacyjnej) macie częściową, prawną możliwość ich odzyskania w projekcie.</w:t>
      </w:r>
    </w:p>
    <w:p w14:paraId="1DE8F58B" w14:textId="2451854E" w:rsidR="14D57188" w:rsidRPr="000B7975" w:rsidRDefault="14D57188" w:rsidP="000B7975">
      <w:pPr>
        <w:ind w:left="426"/>
        <w:rPr>
          <w:rFonts w:ascii="Arial" w:eastAsia="Arial" w:hAnsi="Arial" w:cs="Arial"/>
          <w:sz w:val="24"/>
          <w:szCs w:val="24"/>
        </w:rPr>
      </w:pPr>
      <w:r w:rsidRPr="000B7975">
        <w:rPr>
          <w:rFonts w:ascii="Arial" w:eastAsia="Arial" w:hAnsi="Arial" w:cs="Arial"/>
          <w:sz w:val="24"/>
          <w:szCs w:val="24"/>
        </w:rPr>
        <w:t>Częściowa kwalifikowalność podatku VAT</w:t>
      </w:r>
      <w:r w:rsidR="00C65809">
        <w:rPr>
          <w:rFonts w:ascii="Arial" w:eastAsia="Arial" w:hAnsi="Arial" w:cs="Arial"/>
          <w:sz w:val="24"/>
          <w:szCs w:val="24"/>
        </w:rPr>
        <w:t xml:space="preserve"> w oparciu o współczynnik lub </w:t>
      </w:r>
      <w:proofErr w:type="spellStart"/>
      <w:r w:rsidR="00C65809">
        <w:rPr>
          <w:rFonts w:ascii="Arial" w:eastAsia="Arial" w:hAnsi="Arial" w:cs="Arial"/>
          <w:sz w:val="24"/>
          <w:szCs w:val="24"/>
        </w:rPr>
        <w:t>prewspół</w:t>
      </w:r>
      <w:r w:rsidR="008C6B30">
        <w:rPr>
          <w:rFonts w:ascii="Arial" w:eastAsia="Arial" w:hAnsi="Arial" w:cs="Arial"/>
          <w:sz w:val="24"/>
          <w:szCs w:val="24"/>
        </w:rPr>
        <w:t>czynnik</w:t>
      </w:r>
      <w:proofErr w:type="spellEnd"/>
      <w:r w:rsidRPr="000B7975">
        <w:rPr>
          <w:rFonts w:ascii="Arial" w:eastAsia="Arial" w:hAnsi="Arial" w:cs="Arial"/>
          <w:sz w:val="24"/>
          <w:szCs w:val="24"/>
        </w:rPr>
        <w:t xml:space="preserve"> będzie określona przez na</w:t>
      </w:r>
      <w:r w:rsidR="000B7975">
        <w:rPr>
          <w:rFonts w:ascii="Arial" w:eastAsia="Arial" w:hAnsi="Arial" w:cs="Arial"/>
          <w:sz w:val="24"/>
          <w:szCs w:val="24"/>
        </w:rPr>
        <w:t xml:space="preserve">s w </w:t>
      </w:r>
      <w:r w:rsidRPr="000B7975">
        <w:rPr>
          <w:rFonts w:ascii="Arial" w:eastAsia="Arial" w:hAnsi="Arial" w:cs="Arial"/>
          <w:sz w:val="24"/>
          <w:szCs w:val="24"/>
        </w:rPr>
        <w:t xml:space="preserve">następujący sposób: </w:t>
      </w:r>
    </w:p>
    <w:p w14:paraId="34887848" w14:textId="77777777" w:rsidR="00C65809" w:rsidRDefault="00C65809" w:rsidP="00586054">
      <w:pPr>
        <w:pStyle w:val="Akapitzlist"/>
        <w:numPr>
          <w:ilvl w:val="0"/>
          <w:numId w:val="272"/>
        </w:numPr>
        <w:spacing w:after="120"/>
        <w:rPr>
          <w:rFonts w:ascii="Arial" w:eastAsia="Arial" w:hAnsi="Arial" w:cs="Arial"/>
          <w:sz w:val="24"/>
          <w:szCs w:val="24"/>
        </w:rPr>
      </w:pPr>
      <w:r>
        <w:rPr>
          <w:rFonts w:ascii="Arial" w:eastAsia="Arial" w:hAnsi="Arial" w:cs="Arial"/>
          <w:sz w:val="24"/>
          <w:szCs w:val="24"/>
        </w:rPr>
        <w:t>j</w:t>
      </w:r>
      <w:r w:rsidRPr="00C65809">
        <w:rPr>
          <w:rFonts w:ascii="Arial" w:eastAsia="Arial" w:hAnsi="Arial" w:cs="Arial"/>
          <w:sz w:val="24"/>
          <w:szCs w:val="24"/>
        </w:rPr>
        <w:t xml:space="preserve">eśli masz możliwość odzyskać podatek VAT od 2% do 20% (włącznie), to podatek VAT kwalifikowany będzie według stałych wartości procentowych tzn. 80% podatku VAT uznamy jako kwalifikowalne w projekcie, a 20% będzie niekwalifikowane. Wartości procentowe będą niezmienne i będą niezależne od rzeczywistego rozliczenia z urzędem skarbowym; </w:t>
      </w:r>
    </w:p>
    <w:p w14:paraId="2C61311E" w14:textId="3780209B" w:rsidR="00C65809" w:rsidRPr="00C65809" w:rsidRDefault="00C65809" w:rsidP="00586054">
      <w:pPr>
        <w:pStyle w:val="Akapitzlist"/>
        <w:numPr>
          <w:ilvl w:val="0"/>
          <w:numId w:val="272"/>
        </w:numPr>
        <w:spacing w:after="120"/>
        <w:rPr>
          <w:rFonts w:ascii="Arial" w:eastAsia="Arial" w:hAnsi="Arial" w:cs="Arial"/>
          <w:sz w:val="24"/>
          <w:szCs w:val="24"/>
        </w:rPr>
      </w:pPr>
      <w:r>
        <w:rPr>
          <w:rFonts w:ascii="Arial" w:eastAsia="Arial" w:hAnsi="Arial" w:cs="Arial"/>
          <w:sz w:val="24"/>
          <w:szCs w:val="24"/>
        </w:rPr>
        <w:t>j</w:t>
      </w:r>
      <w:r w:rsidRPr="00C65809">
        <w:rPr>
          <w:rFonts w:ascii="Arial" w:eastAsia="Arial" w:hAnsi="Arial" w:cs="Arial"/>
          <w:sz w:val="24"/>
          <w:szCs w:val="24"/>
        </w:rPr>
        <w:t>eśli masz możliwość odzyskać podatek VAT powyżej 20%, to wartość wydatków kwalifikowalnych tytułem podatku VAT będzie zgodna z rzeczywistą wartością określoną na podstawie przepisów ustawy o podatku od towarów i</w:t>
      </w:r>
      <w:r>
        <w:rPr>
          <w:rFonts w:ascii="Arial" w:eastAsia="Arial" w:hAnsi="Arial" w:cs="Arial"/>
          <w:sz w:val="24"/>
          <w:szCs w:val="24"/>
        </w:rPr>
        <w:t> </w:t>
      </w:r>
      <w:r w:rsidRPr="00C65809">
        <w:rPr>
          <w:rFonts w:ascii="Arial" w:eastAsia="Arial" w:hAnsi="Arial" w:cs="Arial"/>
          <w:sz w:val="24"/>
          <w:szCs w:val="24"/>
        </w:rPr>
        <w:t>usług.</w:t>
      </w:r>
    </w:p>
    <w:p w14:paraId="1DABE396" w14:textId="607FA49E" w:rsidR="14D57188" w:rsidRPr="000B6607" w:rsidRDefault="14D57188" w:rsidP="00C65809">
      <w:pPr>
        <w:rPr>
          <w:rFonts w:ascii="Arial" w:eastAsia="Arial" w:hAnsi="Arial" w:cs="Arial"/>
          <w:sz w:val="24"/>
          <w:szCs w:val="24"/>
        </w:rPr>
      </w:pPr>
      <w:r w:rsidRPr="000B6607">
        <w:rPr>
          <w:rFonts w:ascii="Arial" w:eastAsia="Arial" w:hAnsi="Arial" w:cs="Arial"/>
          <w:sz w:val="24"/>
          <w:szCs w:val="24"/>
        </w:rPr>
        <w:t>W każdym przypadku, w sytuacji kwalifikowania w projekcie podat</w:t>
      </w:r>
      <w:r w:rsidR="00C65809">
        <w:rPr>
          <w:rFonts w:ascii="Arial" w:eastAsia="Arial" w:hAnsi="Arial" w:cs="Arial"/>
          <w:sz w:val="24"/>
          <w:szCs w:val="24"/>
        </w:rPr>
        <w:t xml:space="preserve">ku VAT w oparciu o współczynnik lub </w:t>
      </w:r>
      <w:proofErr w:type="spellStart"/>
      <w:r w:rsidRPr="000B6607">
        <w:rPr>
          <w:rFonts w:ascii="Arial" w:eastAsia="Arial" w:hAnsi="Arial" w:cs="Arial"/>
          <w:sz w:val="24"/>
          <w:szCs w:val="24"/>
        </w:rPr>
        <w:t>prewspółczynnik</w:t>
      </w:r>
      <w:proofErr w:type="spellEnd"/>
      <w:r w:rsidRPr="000B6607">
        <w:rPr>
          <w:rFonts w:ascii="Arial" w:eastAsia="Arial" w:hAnsi="Arial" w:cs="Arial"/>
          <w:sz w:val="24"/>
          <w:szCs w:val="24"/>
        </w:rPr>
        <w:t xml:space="preserve"> jesteś zobowi</w:t>
      </w:r>
      <w:r w:rsidR="00FB04E8">
        <w:rPr>
          <w:rFonts w:ascii="Arial" w:eastAsia="Arial" w:hAnsi="Arial" w:cs="Arial"/>
          <w:sz w:val="24"/>
          <w:szCs w:val="24"/>
        </w:rPr>
        <w:t>ązany do składania do IZ FE SL</w:t>
      </w:r>
      <w:r w:rsidRPr="000B6607">
        <w:rPr>
          <w:rFonts w:ascii="Arial" w:eastAsia="Arial" w:hAnsi="Arial" w:cs="Arial"/>
          <w:sz w:val="24"/>
          <w:szCs w:val="24"/>
        </w:rPr>
        <w:t xml:space="preserve"> każdego roku, oświadczenia określającego wysokość podatku VAT możliwego do odzyskania.</w:t>
      </w:r>
    </w:p>
    <w:p w14:paraId="64476A64" w14:textId="055C74E3" w:rsidR="0010687E" w:rsidRPr="000B6607" w:rsidRDefault="00A86010" w:rsidP="007375E6">
      <w:pPr>
        <w:pStyle w:val="Nagwek2"/>
        <w:rPr>
          <w:rFonts w:ascii="Arial" w:hAnsi="Arial" w:cs="Arial"/>
          <w:i w:val="0"/>
        </w:rPr>
      </w:pPr>
      <w:bookmarkStart w:id="51" w:name="_Toc132285156"/>
      <w:r w:rsidRPr="000B6607">
        <w:rPr>
          <w:rFonts w:ascii="Arial" w:hAnsi="Arial" w:cs="Arial"/>
          <w:i w:val="0"/>
        </w:rPr>
        <w:t>Weryfikacja i zatwierdzanie wniosku o płatność beneficjenta</w:t>
      </w:r>
      <w:bookmarkEnd w:id="51"/>
    </w:p>
    <w:p w14:paraId="22C96548" w14:textId="179BD3ED" w:rsidR="00250D42" w:rsidRPr="000B6607" w:rsidRDefault="6228D17E" w:rsidP="14D57188">
      <w:pPr>
        <w:spacing w:after="120" w:line="276" w:lineRule="auto"/>
        <w:rPr>
          <w:rFonts w:ascii="Arial" w:hAnsi="Arial" w:cs="Arial"/>
          <w:sz w:val="24"/>
          <w:szCs w:val="24"/>
        </w:rPr>
      </w:pPr>
      <w:r w:rsidRPr="000B6607">
        <w:rPr>
          <w:rFonts w:ascii="Arial" w:hAnsi="Arial" w:cs="Arial"/>
          <w:sz w:val="24"/>
          <w:szCs w:val="24"/>
        </w:rPr>
        <w:t>Celem weryfikacji wniosków o płatność jest sprawdzenie przede wszystkim kwalifikowalności wydatków, czyli stwierdzenie, że zostały one poniesione zgodnie z</w:t>
      </w:r>
      <w:r w:rsidR="00FB04E8">
        <w:rPr>
          <w:rFonts w:ascii="Arial" w:hAnsi="Arial" w:cs="Arial"/>
          <w:sz w:val="24"/>
          <w:szCs w:val="24"/>
        </w:rPr>
        <w:t> </w:t>
      </w:r>
      <w:r w:rsidRPr="000B6607">
        <w:rPr>
          <w:rFonts w:ascii="Arial" w:hAnsi="Arial" w:cs="Arial"/>
          <w:sz w:val="24"/>
          <w:szCs w:val="24"/>
        </w:rPr>
        <w:t>przepisami prawa,</w:t>
      </w:r>
      <w:r w:rsidR="5F4CD873" w:rsidRPr="000B6607">
        <w:rPr>
          <w:rFonts w:ascii="Arial" w:hAnsi="Arial" w:cs="Arial"/>
          <w:sz w:val="24"/>
          <w:szCs w:val="24"/>
        </w:rPr>
        <w:t xml:space="preserve"> wnioskiem o dofinansowanie,</w:t>
      </w:r>
      <w:r w:rsidRPr="000B6607">
        <w:rPr>
          <w:rFonts w:ascii="Arial" w:hAnsi="Arial" w:cs="Arial"/>
          <w:sz w:val="24"/>
          <w:szCs w:val="24"/>
        </w:rPr>
        <w:t xml:space="preserve"> </w:t>
      </w:r>
      <w:r w:rsidR="2B71CB41" w:rsidRPr="000B6607">
        <w:rPr>
          <w:rFonts w:ascii="Arial" w:hAnsi="Arial" w:cs="Arial"/>
          <w:sz w:val="24"/>
          <w:szCs w:val="24"/>
        </w:rPr>
        <w:t xml:space="preserve">regulacjami </w:t>
      </w:r>
      <w:r w:rsidRPr="000B6607">
        <w:rPr>
          <w:rFonts w:ascii="Arial" w:hAnsi="Arial" w:cs="Arial"/>
          <w:sz w:val="24"/>
          <w:szCs w:val="24"/>
        </w:rPr>
        <w:t>umow</w:t>
      </w:r>
      <w:r w:rsidR="4FD9DD8F" w:rsidRPr="000B6607">
        <w:rPr>
          <w:rFonts w:ascii="Arial" w:hAnsi="Arial" w:cs="Arial"/>
          <w:sz w:val="24"/>
          <w:szCs w:val="24"/>
        </w:rPr>
        <w:t>y</w:t>
      </w:r>
      <w:r w:rsidRPr="000B6607">
        <w:rPr>
          <w:rFonts w:ascii="Arial" w:hAnsi="Arial" w:cs="Arial"/>
          <w:sz w:val="24"/>
          <w:szCs w:val="24"/>
        </w:rPr>
        <w:t xml:space="preserve">, </w:t>
      </w:r>
      <w:r w:rsidR="1FDD6507" w:rsidRPr="000B6607">
        <w:rPr>
          <w:rFonts w:ascii="Arial" w:hAnsi="Arial" w:cs="Arial"/>
          <w:sz w:val="24"/>
          <w:szCs w:val="24"/>
        </w:rPr>
        <w:t>dokumentami programowymi</w:t>
      </w:r>
      <w:r w:rsidR="4FD9CDEB" w:rsidRPr="000B6607">
        <w:rPr>
          <w:rFonts w:ascii="Arial" w:hAnsi="Arial" w:cs="Arial"/>
          <w:sz w:val="24"/>
          <w:szCs w:val="24"/>
        </w:rPr>
        <w:t xml:space="preserve"> </w:t>
      </w:r>
      <w:r w:rsidRPr="000B6607">
        <w:rPr>
          <w:rFonts w:ascii="Arial" w:hAnsi="Arial" w:cs="Arial"/>
          <w:sz w:val="24"/>
          <w:szCs w:val="24"/>
        </w:rPr>
        <w:t xml:space="preserve"> oraz celami FE SL 2021-2027.</w:t>
      </w:r>
    </w:p>
    <w:p w14:paraId="233F44AA" w14:textId="77777777" w:rsidR="00966A7C" w:rsidRPr="000B6607" w:rsidRDefault="00966A7C" w:rsidP="00966A7C">
      <w:pPr>
        <w:spacing w:after="120" w:line="276" w:lineRule="auto"/>
        <w:rPr>
          <w:rFonts w:ascii="Arial" w:hAnsi="Arial" w:cs="Arial"/>
          <w:sz w:val="24"/>
          <w:szCs w:val="24"/>
        </w:rPr>
      </w:pPr>
    </w:p>
    <w:p w14:paraId="4D39E880" w14:textId="6F1425B8" w:rsidR="00966A7C" w:rsidRPr="000B6607" w:rsidRDefault="6228D17E" w:rsidP="14D57188">
      <w:pPr>
        <w:spacing w:after="120" w:line="276" w:lineRule="auto"/>
        <w:rPr>
          <w:rFonts w:ascii="Arial" w:hAnsi="Arial" w:cs="Arial"/>
          <w:b/>
          <w:bCs/>
          <w:sz w:val="24"/>
          <w:szCs w:val="24"/>
        </w:rPr>
      </w:pPr>
      <w:r w:rsidRPr="000B6607">
        <w:rPr>
          <w:rFonts w:ascii="Arial" w:hAnsi="Arial" w:cs="Arial"/>
          <w:b/>
          <w:bCs/>
          <w:sz w:val="24"/>
          <w:szCs w:val="24"/>
        </w:rPr>
        <w:t>Weryfikacja wniosków o płatność polega w szczególności na</w:t>
      </w:r>
      <w:r w:rsidR="00805277">
        <w:rPr>
          <w:rFonts w:ascii="Arial" w:hAnsi="Arial" w:cs="Arial"/>
          <w:b/>
          <w:bCs/>
          <w:sz w:val="24"/>
          <w:szCs w:val="24"/>
        </w:rPr>
        <w:t>:</w:t>
      </w:r>
    </w:p>
    <w:p w14:paraId="41995FED" w14:textId="168E0115" w:rsidR="00966A7C" w:rsidRPr="000B6607" w:rsidRDefault="6228D17E" w:rsidP="00586054">
      <w:pPr>
        <w:numPr>
          <w:ilvl w:val="0"/>
          <w:numId w:val="6"/>
        </w:numPr>
        <w:spacing w:after="120" w:line="276" w:lineRule="auto"/>
        <w:rPr>
          <w:rFonts w:ascii="Arial" w:hAnsi="Arial" w:cs="Arial"/>
          <w:sz w:val="24"/>
          <w:szCs w:val="24"/>
        </w:rPr>
      </w:pPr>
      <w:r w:rsidRPr="000B6607">
        <w:rPr>
          <w:rFonts w:ascii="Arial" w:hAnsi="Arial" w:cs="Arial"/>
          <w:sz w:val="24"/>
          <w:szCs w:val="24"/>
        </w:rPr>
        <w:t xml:space="preserve">weryfikacji formalnej, która pozwala </w:t>
      </w:r>
      <w:r w:rsidR="56AACD9C" w:rsidRPr="000B6607">
        <w:rPr>
          <w:rFonts w:ascii="Arial" w:hAnsi="Arial" w:cs="Arial"/>
          <w:sz w:val="24"/>
          <w:szCs w:val="24"/>
        </w:rPr>
        <w:t>stwierdzić,</w:t>
      </w:r>
      <w:r w:rsidRPr="000B6607">
        <w:rPr>
          <w:rFonts w:ascii="Arial" w:hAnsi="Arial" w:cs="Arial"/>
          <w:sz w:val="24"/>
          <w:szCs w:val="24"/>
        </w:rPr>
        <w:t xml:space="preserve"> czy wniosek spełnia wszystkie kryteria formalne m.in. kompletności wniosku, terminowości jego złożenia, a także kompletności przedstawionych do wniosku załączników</w:t>
      </w:r>
    </w:p>
    <w:p w14:paraId="3401D061" w14:textId="2E44B84F" w:rsidR="00966A7C" w:rsidRPr="000B6607" w:rsidRDefault="6228D17E" w:rsidP="00586054">
      <w:pPr>
        <w:numPr>
          <w:ilvl w:val="0"/>
          <w:numId w:val="6"/>
        </w:numPr>
        <w:spacing w:after="120" w:line="276" w:lineRule="auto"/>
        <w:rPr>
          <w:rFonts w:ascii="Arial" w:hAnsi="Arial" w:cs="Arial"/>
          <w:sz w:val="24"/>
          <w:szCs w:val="24"/>
        </w:rPr>
      </w:pPr>
      <w:r w:rsidRPr="000B6607">
        <w:rPr>
          <w:rFonts w:ascii="Arial" w:hAnsi="Arial" w:cs="Arial"/>
          <w:sz w:val="24"/>
          <w:szCs w:val="24"/>
        </w:rPr>
        <w:t xml:space="preserve">weryfikacji merytorycznej, polegającej na sprawdzeniu czy wszystkie poniesione wydatki kwalifikowalne związane z realizacją projektu, spełniają zasady kwalifikowalności wydatków w ramach FE SL 2021-2027 i zostały poniesione </w:t>
      </w:r>
      <w:r w:rsidRPr="000B6607">
        <w:rPr>
          <w:rFonts w:ascii="Arial" w:hAnsi="Arial" w:cs="Arial"/>
          <w:sz w:val="24"/>
          <w:szCs w:val="24"/>
        </w:rPr>
        <w:lastRenderedPageBreak/>
        <w:t>zgodnie z przepisami krajowymi i unijnymi. Oceny tej dokon</w:t>
      </w:r>
      <w:r w:rsidR="00805277">
        <w:rPr>
          <w:rFonts w:ascii="Arial" w:hAnsi="Arial" w:cs="Arial"/>
          <w:sz w:val="24"/>
          <w:szCs w:val="24"/>
        </w:rPr>
        <w:t>uje pracownik IZ FE SL</w:t>
      </w:r>
      <w:r w:rsidRPr="000B6607">
        <w:rPr>
          <w:rFonts w:ascii="Arial" w:hAnsi="Arial" w:cs="Arial"/>
          <w:sz w:val="24"/>
          <w:szCs w:val="24"/>
        </w:rPr>
        <w:t xml:space="preserve"> w oparciu o: </w:t>
      </w:r>
    </w:p>
    <w:p w14:paraId="44A3E571" w14:textId="77777777" w:rsidR="00966A7C" w:rsidRPr="000B6607" w:rsidRDefault="00966A7C" w:rsidP="00586054">
      <w:pPr>
        <w:numPr>
          <w:ilvl w:val="0"/>
          <w:numId w:val="10"/>
        </w:numPr>
        <w:spacing w:after="120" w:line="276" w:lineRule="auto"/>
        <w:ind w:left="709" w:hanging="304"/>
        <w:rPr>
          <w:rFonts w:ascii="Arial" w:hAnsi="Arial" w:cs="Arial"/>
          <w:sz w:val="24"/>
          <w:szCs w:val="24"/>
        </w:rPr>
      </w:pPr>
      <w:r w:rsidRPr="000B6607">
        <w:rPr>
          <w:rFonts w:ascii="Arial" w:hAnsi="Arial" w:cs="Arial"/>
          <w:sz w:val="24"/>
          <w:szCs w:val="24"/>
        </w:rPr>
        <w:t>przedstawione, wraz z wnioskiem o płatność w</w:t>
      </w:r>
      <w:r w:rsidR="00664A27" w:rsidRPr="000B6607">
        <w:rPr>
          <w:rFonts w:ascii="Arial" w:hAnsi="Arial" w:cs="Arial"/>
          <w:sz w:val="24"/>
          <w:szCs w:val="24"/>
        </w:rPr>
        <w:t xml:space="preserve"> postaci załączników do wniosku</w:t>
      </w:r>
      <w:r w:rsidRPr="000B6607">
        <w:rPr>
          <w:rFonts w:ascii="Arial" w:hAnsi="Arial" w:cs="Arial"/>
          <w:sz w:val="24"/>
          <w:szCs w:val="24"/>
        </w:rPr>
        <w:t xml:space="preserve"> dokumenty;</w:t>
      </w:r>
    </w:p>
    <w:p w14:paraId="5EA5EF79" w14:textId="77777777" w:rsidR="00966A7C" w:rsidRPr="000B6607" w:rsidRDefault="00966A7C" w:rsidP="00586054">
      <w:pPr>
        <w:numPr>
          <w:ilvl w:val="0"/>
          <w:numId w:val="10"/>
        </w:numPr>
        <w:spacing w:after="120" w:line="276" w:lineRule="auto"/>
        <w:ind w:left="709" w:hanging="304"/>
        <w:rPr>
          <w:rFonts w:ascii="Arial" w:hAnsi="Arial" w:cs="Arial"/>
          <w:sz w:val="24"/>
          <w:szCs w:val="24"/>
        </w:rPr>
      </w:pPr>
      <w:r w:rsidRPr="000B6607">
        <w:rPr>
          <w:rFonts w:ascii="Arial" w:hAnsi="Arial" w:cs="Arial"/>
          <w:sz w:val="24"/>
          <w:szCs w:val="24"/>
        </w:rPr>
        <w:t>wyniki zakończonego procesu kontroli dokumentów związanych z udzieleniem zamówienia w ramach projektu (jeśli dotyczy);</w:t>
      </w:r>
    </w:p>
    <w:p w14:paraId="1EE0E37B" w14:textId="2A5A38EF" w:rsidR="00966A7C" w:rsidRPr="000B6607" w:rsidRDefault="00966A7C" w:rsidP="00586054">
      <w:pPr>
        <w:numPr>
          <w:ilvl w:val="0"/>
          <w:numId w:val="10"/>
        </w:numPr>
        <w:spacing w:after="120" w:line="276" w:lineRule="auto"/>
        <w:ind w:left="709" w:hanging="304"/>
        <w:rPr>
          <w:rFonts w:ascii="Arial" w:hAnsi="Arial" w:cs="Arial"/>
          <w:sz w:val="24"/>
          <w:szCs w:val="24"/>
        </w:rPr>
      </w:pPr>
      <w:r w:rsidRPr="000B6607">
        <w:rPr>
          <w:rFonts w:ascii="Arial" w:hAnsi="Arial" w:cs="Arial"/>
          <w:sz w:val="24"/>
          <w:szCs w:val="24"/>
        </w:rPr>
        <w:t>zaakce</w:t>
      </w:r>
      <w:r w:rsidR="00805277">
        <w:rPr>
          <w:rFonts w:ascii="Arial" w:hAnsi="Arial" w:cs="Arial"/>
          <w:sz w:val="24"/>
          <w:szCs w:val="24"/>
        </w:rPr>
        <w:t>ptowane przez IZ FE SL</w:t>
      </w:r>
      <w:r w:rsidRPr="000B6607">
        <w:rPr>
          <w:rFonts w:ascii="Arial" w:hAnsi="Arial" w:cs="Arial"/>
          <w:sz w:val="24"/>
          <w:szCs w:val="24"/>
        </w:rPr>
        <w:t xml:space="preserve"> zmiany w zakresie realizacji projektu. </w:t>
      </w:r>
    </w:p>
    <w:p w14:paraId="34839617" w14:textId="77777777" w:rsidR="00966A7C" w:rsidRPr="000B6607" w:rsidRDefault="00966A7C" w:rsidP="00586054">
      <w:pPr>
        <w:numPr>
          <w:ilvl w:val="0"/>
          <w:numId w:val="6"/>
        </w:numPr>
        <w:spacing w:after="120" w:line="276" w:lineRule="auto"/>
        <w:rPr>
          <w:rFonts w:ascii="Arial" w:hAnsi="Arial" w:cs="Arial"/>
          <w:sz w:val="24"/>
          <w:szCs w:val="24"/>
        </w:rPr>
      </w:pPr>
      <w:r w:rsidRPr="000B6607">
        <w:rPr>
          <w:rFonts w:ascii="Arial" w:hAnsi="Arial" w:cs="Arial"/>
          <w:sz w:val="24"/>
          <w:szCs w:val="24"/>
        </w:rPr>
        <w:t xml:space="preserve">weryfikacji rachunkowej, polegającej na sprawdzeniu poprawności rachunkowej przedstawionych wydatków oraz załączonych dokumentów. </w:t>
      </w:r>
    </w:p>
    <w:p w14:paraId="3721B0DF" w14:textId="77777777" w:rsidR="00664A27" w:rsidRPr="000B6607" w:rsidRDefault="00664A27" w:rsidP="00664A27">
      <w:pPr>
        <w:spacing w:after="120" w:line="276" w:lineRule="auto"/>
        <w:ind w:left="360"/>
        <w:rPr>
          <w:rFonts w:ascii="Arial" w:hAnsi="Arial" w:cs="Arial"/>
          <w:sz w:val="24"/>
          <w:szCs w:val="24"/>
        </w:rPr>
      </w:pPr>
    </w:p>
    <w:p w14:paraId="228B1D8D" w14:textId="77777777" w:rsidR="00966A7C" w:rsidRPr="000B6607" w:rsidRDefault="00966A7C" w:rsidP="00966A7C">
      <w:pPr>
        <w:spacing w:after="120" w:line="276" w:lineRule="auto"/>
        <w:rPr>
          <w:rFonts w:ascii="Arial" w:hAnsi="Arial" w:cs="Arial"/>
          <w:sz w:val="24"/>
          <w:szCs w:val="24"/>
        </w:rPr>
      </w:pPr>
      <w:r w:rsidRPr="000B6607">
        <w:rPr>
          <w:rFonts w:ascii="Arial" w:hAnsi="Arial" w:cs="Arial"/>
          <w:b/>
          <w:sz w:val="24"/>
          <w:szCs w:val="24"/>
        </w:rPr>
        <w:t>Dodatkowe informacje</w:t>
      </w:r>
      <w:r w:rsidR="00664A27" w:rsidRPr="000B6607">
        <w:rPr>
          <w:rFonts w:ascii="Arial" w:hAnsi="Arial" w:cs="Arial"/>
          <w:sz w:val="24"/>
          <w:szCs w:val="24"/>
        </w:rPr>
        <w:t xml:space="preserve"> </w:t>
      </w:r>
    </w:p>
    <w:p w14:paraId="4DF96916" w14:textId="3B605FA1" w:rsidR="00966A7C" w:rsidRPr="000B6607" w:rsidRDefault="009D0DA1" w:rsidP="00586054">
      <w:pPr>
        <w:numPr>
          <w:ilvl w:val="0"/>
          <w:numId w:val="68"/>
        </w:numPr>
        <w:spacing w:after="120" w:line="276" w:lineRule="auto"/>
        <w:ind w:left="426"/>
        <w:rPr>
          <w:rFonts w:ascii="Arial" w:hAnsi="Arial" w:cs="Arial"/>
          <w:sz w:val="24"/>
          <w:szCs w:val="24"/>
        </w:rPr>
      </w:pPr>
      <w:r w:rsidRPr="000B6607">
        <w:rPr>
          <w:rFonts w:ascii="Arial" w:hAnsi="Arial" w:cs="Arial"/>
          <w:sz w:val="24"/>
          <w:szCs w:val="24"/>
        </w:rPr>
        <w:t>w</w:t>
      </w:r>
      <w:r w:rsidR="00966A7C" w:rsidRPr="000B6607">
        <w:rPr>
          <w:rFonts w:ascii="Arial" w:hAnsi="Arial" w:cs="Arial"/>
          <w:sz w:val="24"/>
          <w:szCs w:val="24"/>
        </w:rPr>
        <w:t xml:space="preserve"> przypadku wystąpienia braków/błędów, które mogą być uzupełnione bez zwrotu wniosku do poprawy, zostaniesz wezwany o ich uzupełnienie. Gdy nie złożysz uzupełnień /wyjaśnień w wyznaczonym terminie, wniosek o płatność m</w:t>
      </w:r>
      <w:r w:rsidR="00721FE8">
        <w:rPr>
          <w:rFonts w:ascii="Arial" w:hAnsi="Arial" w:cs="Arial"/>
          <w:sz w:val="24"/>
          <w:szCs w:val="24"/>
        </w:rPr>
        <w:t>oże zostać zwrócony do poprawy,</w:t>
      </w:r>
    </w:p>
    <w:p w14:paraId="74415A0A" w14:textId="56CBF5BA" w:rsidR="00966A7C" w:rsidRPr="000B6607" w:rsidRDefault="6FA40ECC" w:rsidP="00586054">
      <w:pPr>
        <w:numPr>
          <w:ilvl w:val="0"/>
          <w:numId w:val="68"/>
        </w:numPr>
        <w:spacing w:after="120" w:line="276" w:lineRule="auto"/>
        <w:ind w:left="426"/>
        <w:rPr>
          <w:rFonts w:ascii="Arial" w:hAnsi="Arial" w:cs="Arial"/>
          <w:sz w:val="24"/>
          <w:szCs w:val="24"/>
        </w:rPr>
      </w:pPr>
      <w:r w:rsidRPr="000B6607">
        <w:rPr>
          <w:rFonts w:ascii="Arial" w:hAnsi="Arial" w:cs="Arial"/>
          <w:sz w:val="24"/>
          <w:szCs w:val="24"/>
        </w:rPr>
        <w:t>u</w:t>
      </w:r>
      <w:r w:rsidR="6228D17E" w:rsidRPr="000B6607">
        <w:rPr>
          <w:rFonts w:ascii="Arial" w:hAnsi="Arial" w:cs="Arial"/>
          <w:sz w:val="24"/>
          <w:szCs w:val="24"/>
        </w:rPr>
        <w:t xml:space="preserve">zupełnienie uważa się </w:t>
      </w:r>
      <w:r w:rsidR="55FB53EF" w:rsidRPr="000B6607">
        <w:rPr>
          <w:rFonts w:ascii="Arial" w:hAnsi="Arial" w:cs="Arial"/>
          <w:sz w:val="24"/>
          <w:szCs w:val="24"/>
        </w:rPr>
        <w:t xml:space="preserve">za </w:t>
      </w:r>
      <w:r w:rsidR="6228D17E" w:rsidRPr="000B6607">
        <w:rPr>
          <w:rFonts w:ascii="Arial" w:hAnsi="Arial" w:cs="Arial"/>
          <w:sz w:val="24"/>
          <w:szCs w:val="24"/>
        </w:rPr>
        <w:t>złożone</w:t>
      </w:r>
      <w:r w:rsidR="4171BCB7" w:rsidRPr="000B6607">
        <w:rPr>
          <w:rFonts w:ascii="Arial" w:hAnsi="Arial" w:cs="Arial"/>
          <w:sz w:val="24"/>
          <w:szCs w:val="24"/>
        </w:rPr>
        <w:t>,</w:t>
      </w:r>
      <w:r w:rsidR="6228D17E" w:rsidRPr="000B6607">
        <w:rPr>
          <w:rFonts w:ascii="Arial" w:hAnsi="Arial" w:cs="Arial"/>
          <w:sz w:val="24"/>
          <w:szCs w:val="24"/>
        </w:rPr>
        <w:t xml:space="preserve"> jeśli:</w:t>
      </w:r>
    </w:p>
    <w:p w14:paraId="0A2824CD" w14:textId="77777777" w:rsidR="00BB6DF0" w:rsidRPr="000B6607" w:rsidRDefault="00966A7C" w:rsidP="00586054">
      <w:pPr>
        <w:numPr>
          <w:ilvl w:val="0"/>
          <w:numId w:val="69"/>
        </w:numPr>
        <w:spacing w:after="120" w:line="276" w:lineRule="auto"/>
        <w:rPr>
          <w:rFonts w:ascii="Arial" w:hAnsi="Arial" w:cs="Arial"/>
          <w:sz w:val="24"/>
          <w:szCs w:val="24"/>
        </w:rPr>
      </w:pPr>
      <w:r w:rsidRPr="000B6607">
        <w:rPr>
          <w:rFonts w:ascii="Arial" w:hAnsi="Arial" w:cs="Arial"/>
          <w:sz w:val="24"/>
          <w:szCs w:val="24"/>
        </w:rPr>
        <w:t xml:space="preserve">załączysz, pod dany wniosek o płatność w systemie informatycznym CST2021, brakujące/poprawione dokumenty </w:t>
      </w:r>
    </w:p>
    <w:p w14:paraId="411886FE" w14:textId="1D9D6CB7" w:rsidR="00966A7C" w:rsidRPr="000B6607" w:rsidRDefault="6228D17E" w:rsidP="00586054">
      <w:pPr>
        <w:numPr>
          <w:ilvl w:val="0"/>
          <w:numId w:val="69"/>
        </w:numPr>
        <w:spacing w:after="120" w:line="276" w:lineRule="auto"/>
        <w:rPr>
          <w:rFonts w:ascii="Arial" w:hAnsi="Arial" w:cs="Arial"/>
          <w:sz w:val="24"/>
          <w:szCs w:val="24"/>
        </w:rPr>
      </w:pPr>
      <w:r w:rsidRPr="000B6607">
        <w:rPr>
          <w:rFonts w:ascii="Arial" w:hAnsi="Arial" w:cs="Arial"/>
          <w:sz w:val="24"/>
          <w:szCs w:val="24"/>
        </w:rPr>
        <w:t>po ich załączeniu, złożysz pismo informujące o złożeniu uzupełnienia do wniosku o płatność w CST202</w:t>
      </w:r>
      <w:r w:rsidR="00805277">
        <w:rPr>
          <w:rFonts w:ascii="Arial" w:hAnsi="Arial" w:cs="Arial"/>
          <w:sz w:val="24"/>
          <w:szCs w:val="24"/>
        </w:rPr>
        <w:t xml:space="preserve">1 za pośrednictwem platformy </w:t>
      </w:r>
      <w:proofErr w:type="spellStart"/>
      <w:r w:rsidR="00805277">
        <w:rPr>
          <w:rFonts w:ascii="Arial" w:hAnsi="Arial" w:cs="Arial"/>
          <w:sz w:val="24"/>
          <w:szCs w:val="24"/>
        </w:rPr>
        <w:t>ePUAP</w:t>
      </w:r>
      <w:proofErr w:type="spellEnd"/>
      <w:r w:rsidR="00805277">
        <w:rPr>
          <w:rFonts w:ascii="Arial" w:hAnsi="Arial" w:cs="Arial"/>
          <w:sz w:val="24"/>
          <w:szCs w:val="24"/>
        </w:rPr>
        <w:t>.</w:t>
      </w:r>
      <w:r w:rsidR="00805277" w:rsidRPr="00805277">
        <w:rPr>
          <w:rFonts w:ascii="Arial" w:eastAsia="Arial" w:hAnsi="Arial" w:cs="Arial"/>
          <w:sz w:val="24"/>
          <w:szCs w:val="24"/>
        </w:rPr>
        <w:t xml:space="preserve"> </w:t>
      </w:r>
      <w:r w:rsidR="00805277" w:rsidRPr="00A84CAB">
        <w:rPr>
          <w:rFonts w:ascii="Arial" w:eastAsia="Arial" w:hAnsi="Arial" w:cs="Arial"/>
          <w:sz w:val="24"/>
          <w:szCs w:val="24"/>
        </w:rPr>
        <w:t>Wzór pisma</w:t>
      </w:r>
      <w:r w:rsidR="00805277">
        <w:rPr>
          <w:szCs w:val="20"/>
        </w:rPr>
        <w:t xml:space="preserve"> </w:t>
      </w:r>
      <w:r w:rsidR="00805277" w:rsidRPr="000B6607">
        <w:rPr>
          <w:rFonts w:ascii="Arial" w:eastAsia="Arial" w:hAnsi="Arial" w:cs="Arial"/>
          <w:sz w:val="24"/>
          <w:szCs w:val="24"/>
        </w:rPr>
        <w:t xml:space="preserve"> </w:t>
      </w:r>
      <w:r w:rsidR="00805277">
        <w:rPr>
          <w:rFonts w:ascii="Arial" w:eastAsia="Arial" w:hAnsi="Arial" w:cs="Arial"/>
          <w:sz w:val="24"/>
          <w:szCs w:val="24"/>
        </w:rPr>
        <w:t>stanowi element</w:t>
      </w:r>
      <w:r w:rsidR="00805277" w:rsidRPr="5F4C5016">
        <w:rPr>
          <w:rFonts w:ascii="Arial" w:eastAsia="Arial" w:hAnsi="Arial" w:cs="Arial"/>
          <w:sz w:val="24"/>
          <w:szCs w:val="24"/>
        </w:rPr>
        <w:t xml:space="preserve"> </w:t>
      </w:r>
      <w:r w:rsidR="00805277">
        <w:rPr>
          <w:rFonts w:ascii="Arial" w:eastAsia="Arial" w:hAnsi="Arial" w:cs="Arial"/>
          <w:sz w:val="24"/>
          <w:szCs w:val="24"/>
        </w:rPr>
        <w:t>z</w:t>
      </w:r>
      <w:r w:rsidR="00805277" w:rsidRPr="5F4C5016">
        <w:rPr>
          <w:rFonts w:ascii="Arial" w:eastAsia="Arial" w:hAnsi="Arial" w:cs="Arial"/>
          <w:sz w:val="24"/>
          <w:szCs w:val="24"/>
        </w:rPr>
        <w:t>asad</w:t>
      </w:r>
      <w:r w:rsidR="00721FE8">
        <w:rPr>
          <w:rFonts w:ascii="Arial" w:eastAsia="Arial" w:hAnsi="Arial" w:cs="Arial"/>
          <w:sz w:val="24"/>
          <w:szCs w:val="24"/>
        </w:rPr>
        <w:t xml:space="preserve"> realizacji FE SL 2021-2027</w:t>
      </w:r>
    </w:p>
    <w:p w14:paraId="64FF92CA" w14:textId="77777777" w:rsidR="00966A7C" w:rsidRPr="000B6607" w:rsidRDefault="6228D17E" w:rsidP="00BB6DF0">
      <w:pPr>
        <w:spacing w:after="120" w:line="276" w:lineRule="auto"/>
        <w:ind w:left="426"/>
        <w:rPr>
          <w:rFonts w:ascii="Arial" w:hAnsi="Arial" w:cs="Arial"/>
          <w:sz w:val="24"/>
          <w:szCs w:val="24"/>
        </w:rPr>
      </w:pPr>
      <w:r w:rsidRPr="000B6607">
        <w:rPr>
          <w:rFonts w:ascii="Arial" w:hAnsi="Arial" w:cs="Arial"/>
          <w:sz w:val="24"/>
          <w:szCs w:val="24"/>
        </w:rPr>
        <w:t>Pismo musi być opatrzone podpisem elektronicznym albo podpisem potwierdzonym profilem zaufanym.</w:t>
      </w:r>
      <w:r w:rsidR="3215C084" w:rsidRPr="000B6607">
        <w:rPr>
          <w:rFonts w:ascii="Arial" w:hAnsi="Arial" w:cs="Arial"/>
          <w:sz w:val="24"/>
          <w:szCs w:val="24"/>
        </w:rPr>
        <w:t xml:space="preserve"> </w:t>
      </w:r>
      <w:r w:rsidRPr="000B6607">
        <w:rPr>
          <w:rFonts w:ascii="Arial" w:hAnsi="Arial" w:cs="Arial"/>
          <w:sz w:val="24"/>
          <w:szCs w:val="24"/>
        </w:rPr>
        <w:t>Oba warunki muszą być spełnione łącznie.</w:t>
      </w:r>
    </w:p>
    <w:p w14:paraId="3BAF4B64" w14:textId="20ACEEB8" w:rsidR="00966A7C" w:rsidRPr="000B6607" w:rsidRDefault="00966A7C" w:rsidP="00BB6DF0">
      <w:pPr>
        <w:spacing w:after="120" w:line="276" w:lineRule="auto"/>
        <w:ind w:left="426"/>
        <w:rPr>
          <w:rFonts w:ascii="Arial" w:hAnsi="Arial" w:cs="Arial"/>
          <w:sz w:val="24"/>
          <w:szCs w:val="24"/>
        </w:rPr>
      </w:pPr>
      <w:r w:rsidRPr="000B6607">
        <w:rPr>
          <w:rFonts w:ascii="Arial" w:hAnsi="Arial" w:cs="Arial"/>
          <w:sz w:val="24"/>
          <w:szCs w:val="24"/>
        </w:rPr>
        <w:t>Datą złożenia uzupełnienia jest data wpływu pisma (przekazanego za pośr</w:t>
      </w:r>
      <w:r w:rsidR="00721FE8">
        <w:rPr>
          <w:rFonts w:ascii="Arial" w:hAnsi="Arial" w:cs="Arial"/>
          <w:sz w:val="24"/>
          <w:szCs w:val="24"/>
        </w:rPr>
        <w:t xml:space="preserve">ednictwem platformy </w:t>
      </w:r>
      <w:proofErr w:type="spellStart"/>
      <w:r w:rsidRPr="000B6607">
        <w:rPr>
          <w:rFonts w:ascii="Arial" w:hAnsi="Arial" w:cs="Arial"/>
          <w:sz w:val="24"/>
          <w:szCs w:val="24"/>
        </w:rPr>
        <w:t>ePUAP</w:t>
      </w:r>
      <w:proofErr w:type="spellEnd"/>
      <w:r w:rsidRPr="000B6607">
        <w:rPr>
          <w:rFonts w:ascii="Arial" w:hAnsi="Arial" w:cs="Arial"/>
          <w:sz w:val="24"/>
          <w:szCs w:val="24"/>
        </w:rPr>
        <w:t>)  widniejąca na Urzędowym Poświadczeniu Odbioru.</w:t>
      </w:r>
    </w:p>
    <w:p w14:paraId="4EEC0668" w14:textId="7B417156" w:rsidR="00BB6DF0" w:rsidRPr="000B6607" w:rsidRDefault="00BB6DF0" w:rsidP="00586054">
      <w:pPr>
        <w:numPr>
          <w:ilvl w:val="0"/>
          <w:numId w:val="70"/>
        </w:numPr>
        <w:spacing w:after="120" w:line="276" w:lineRule="auto"/>
        <w:ind w:left="426"/>
        <w:rPr>
          <w:rFonts w:ascii="Arial" w:hAnsi="Arial" w:cs="Arial"/>
          <w:sz w:val="24"/>
          <w:szCs w:val="24"/>
        </w:rPr>
      </w:pPr>
      <w:r w:rsidRPr="000B6607">
        <w:rPr>
          <w:rFonts w:ascii="Arial" w:hAnsi="Arial" w:cs="Arial"/>
          <w:sz w:val="24"/>
          <w:szCs w:val="24"/>
        </w:rPr>
        <w:t>w</w:t>
      </w:r>
      <w:r w:rsidR="00966A7C" w:rsidRPr="000B6607">
        <w:rPr>
          <w:rFonts w:ascii="Arial" w:hAnsi="Arial" w:cs="Arial"/>
          <w:sz w:val="24"/>
          <w:szCs w:val="24"/>
        </w:rPr>
        <w:t xml:space="preserve"> przypadku wystąpienia uzasadnionych wątpliwości w trakcie weryfikacji wn</w:t>
      </w:r>
      <w:r w:rsidR="00721FE8">
        <w:rPr>
          <w:rFonts w:ascii="Arial" w:hAnsi="Arial" w:cs="Arial"/>
          <w:sz w:val="24"/>
          <w:szCs w:val="24"/>
        </w:rPr>
        <w:t>iosków o płatność, możemy</w:t>
      </w:r>
      <w:r w:rsidR="00966A7C" w:rsidRPr="000B6607">
        <w:rPr>
          <w:rFonts w:ascii="Arial" w:hAnsi="Arial" w:cs="Arial"/>
          <w:sz w:val="24"/>
          <w:szCs w:val="24"/>
        </w:rPr>
        <w:t xml:space="preserve"> podjąć decyzję o kontroli doraźnej przeprowadzanej na miejscu realizacji lub zażądać dodatkowych dokumentów, informacji i wyjaśnień związanych z realizacją projektu, w wyznaczonym przez nią terminie, celem wyjaśnienia wątpliwości dotyczących kwalifikowalności wydatków</w:t>
      </w:r>
      <w:r w:rsidR="00721FE8">
        <w:rPr>
          <w:rFonts w:ascii="Arial" w:hAnsi="Arial" w:cs="Arial"/>
          <w:sz w:val="24"/>
          <w:szCs w:val="24"/>
        </w:rPr>
        <w:t>,</w:t>
      </w:r>
    </w:p>
    <w:p w14:paraId="3B5B82F0" w14:textId="77777777" w:rsidR="00721FE8" w:rsidRDefault="00966A7C" w:rsidP="00586054">
      <w:pPr>
        <w:numPr>
          <w:ilvl w:val="0"/>
          <w:numId w:val="70"/>
        </w:numPr>
        <w:spacing w:after="120" w:line="276" w:lineRule="auto"/>
        <w:ind w:left="426"/>
        <w:rPr>
          <w:rFonts w:ascii="Arial" w:hAnsi="Arial" w:cs="Arial"/>
          <w:sz w:val="24"/>
          <w:szCs w:val="24"/>
        </w:rPr>
      </w:pPr>
      <w:r w:rsidRPr="000B6607">
        <w:rPr>
          <w:rFonts w:ascii="Arial" w:hAnsi="Arial" w:cs="Arial"/>
          <w:sz w:val="24"/>
          <w:szCs w:val="24"/>
        </w:rPr>
        <w:t>po pozytywnej weryfikacji wniosku o płatność, poświadczeniu wysokości i prawidłowości wykazanych we wniosku o płatność wydatków kwalifikowalnych, zatwierdza</w:t>
      </w:r>
      <w:r w:rsidR="00721FE8">
        <w:rPr>
          <w:rFonts w:ascii="Arial" w:hAnsi="Arial" w:cs="Arial"/>
          <w:sz w:val="24"/>
          <w:szCs w:val="24"/>
        </w:rPr>
        <w:t>my</w:t>
      </w:r>
      <w:r w:rsidRPr="000B6607">
        <w:rPr>
          <w:rFonts w:ascii="Arial" w:hAnsi="Arial" w:cs="Arial"/>
          <w:sz w:val="24"/>
          <w:szCs w:val="24"/>
        </w:rPr>
        <w:t xml:space="preserve"> wysokość dofinansowania i przekazuje</w:t>
      </w:r>
      <w:r w:rsidR="00721FE8">
        <w:rPr>
          <w:rFonts w:ascii="Arial" w:hAnsi="Arial" w:cs="Arial"/>
          <w:sz w:val="24"/>
          <w:szCs w:val="24"/>
        </w:rPr>
        <w:t>my do C</w:t>
      </w:r>
      <w:r w:rsidRPr="000B6607">
        <w:rPr>
          <w:rFonts w:ascii="Arial" w:hAnsi="Arial" w:cs="Arial"/>
          <w:sz w:val="24"/>
          <w:szCs w:val="24"/>
        </w:rPr>
        <w:t>iebie informację o</w:t>
      </w:r>
      <w:r w:rsidR="00721FE8">
        <w:rPr>
          <w:rFonts w:ascii="Arial" w:hAnsi="Arial" w:cs="Arial"/>
          <w:sz w:val="24"/>
          <w:szCs w:val="24"/>
        </w:rPr>
        <w:t> </w:t>
      </w:r>
      <w:r w:rsidRPr="000B6607">
        <w:rPr>
          <w:rFonts w:ascii="Arial" w:hAnsi="Arial" w:cs="Arial"/>
          <w:sz w:val="24"/>
          <w:szCs w:val="24"/>
        </w:rPr>
        <w:t>wynikach weryfikacji za pomocą systemu CST2021, również w przypadku gdy będzie Ci przysługiwała ścieżka odwoławcza upra</w:t>
      </w:r>
      <w:r w:rsidR="00BB6DF0" w:rsidRPr="000B6607">
        <w:rPr>
          <w:rFonts w:ascii="Arial" w:hAnsi="Arial" w:cs="Arial"/>
          <w:sz w:val="24"/>
          <w:szCs w:val="24"/>
        </w:rPr>
        <w:t>wniająca do złożenia zastrzeżeń</w:t>
      </w:r>
      <w:r w:rsidR="00721FE8">
        <w:rPr>
          <w:rFonts w:ascii="Arial" w:hAnsi="Arial" w:cs="Arial"/>
          <w:sz w:val="24"/>
          <w:szCs w:val="24"/>
        </w:rPr>
        <w:t>,</w:t>
      </w:r>
    </w:p>
    <w:p w14:paraId="62F35998" w14:textId="7BF4F18B" w:rsidR="00721FE8" w:rsidRPr="00721FE8" w:rsidRDefault="3215C084" w:rsidP="00586054">
      <w:pPr>
        <w:numPr>
          <w:ilvl w:val="0"/>
          <w:numId w:val="70"/>
        </w:numPr>
        <w:spacing w:after="120" w:line="276" w:lineRule="auto"/>
        <w:ind w:left="426"/>
        <w:rPr>
          <w:rFonts w:ascii="Arial" w:hAnsi="Arial" w:cs="Arial"/>
          <w:sz w:val="24"/>
          <w:szCs w:val="24"/>
        </w:rPr>
      </w:pPr>
      <w:r w:rsidRPr="00721FE8">
        <w:rPr>
          <w:rFonts w:ascii="Arial" w:hAnsi="Arial" w:cs="Arial"/>
          <w:sz w:val="24"/>
          <w:szCs w:val="24"/>
        </w:rPr>
        <w:lastRenderedPageBreak/>
        <w:t>n</w:t>
      </w:r>
      <w:r w:rsidR="6228D17E" w:rsidRPr="00721FE8">
        <w:rPr>
          <w:rFonts w:ascii="Arial" w:hAnsi="Arial" w:cs="Arial"/>
          <w:sz w:val="24"/>
          <w:szCs w:val="24"/>
        </w:rPr>
        <w:t>ależy pamiętać, że ocena kwalifikowalności wydatku dokonywana jest zarówno na etapie oceny wniosku o dofinansowanie projektu, jak również w trakcie realizacji projektu oraz po jego zakończeniu</w:t>
      </w:r>
      <w:r w:rsidR="00721FE8">
        <w:rPr>
          <w:rFonts w:ascii="Arial" w:hAnsi="Arial" w:cs="Arial"/>
          <w:sz w:val="24"/>
          <w:szCs w:val="24"/>
        </w:rPr>
        <w:t>,</w:t>
      </w:r>
    </w:p>
    <w:p w14:paraId="48F1752B" w14:textId="19E6D884" w:rsidR="063C0B59" w:rsidRPr="000B6607" w:rsidRDefault="2E555971" w:rsidP="00586054">
      <w:pPr>
        <w:numPr>
          <w:ilvl w:val="0"/>
          <w:numId w:val="70"/>
        </w:numPr>
        <w:spacing w:after="120" w:line="276" w:lineRule="auto"/>
        <w:ind w:left="426"/>
        <w:rPr>
          <w:rFonts w:ascii="Arial" w:eastAsia="Arial" w:hAnsi="Arial" w:cs="Arial"/>
          <w:sz w:val="24"/>
          <w:szCs w:val="24"/>
        </w:rPr>
      </w:pPr>
      <w:r w:rsidRPr="5DA2AE2E">
        <w:rPr>
          <w:rFonts w:ascii="Arial" w:eastAsia="Arial" w:hAnsi="Arial" w:cs="Arial"/>
          <w:sz w:val="24"/>
          <w:szCs w:val="24"/>
        </w:rPr>
        <w:t>dokona</w:t>
      </w:r>
      <w:r w:rsidR="00721FE8">
        <w:rPr>
          <w:rFonts w:ascii="Arial" w:eastAsia="Arial" w:hAnsi="Arial" w:cs="Arial"/>
          <w:sz w:val="24"/>
          <w:szCs w:val="24"/>
        </w:rPr>
        <w:t>my</w:t>
      </w:r>
      <w:r w:rsidRPr="5DA2AE2E">
        <w:rPr>
          <w:rFonts w:ascii="Arial" w:eastAsia="Arial" w:hAnsi="Arial" w:cs="Arial"/>
          <w:sz w:val="24"/>
          <w:szCs w:val="24"/>
        </w:rPr>
        <w:t xml:space="preserve"> pomniejszenia ostatecznej, ustalonej w wyniku realizacji projektu, wartości dofinansowania o wartość nie większą niż 3 procent tego dofinansowania (zgodnie z wykazem pomniejszenia wartości dofinansowania dla projektu w zakresie obowiązków komunikacyjny</w:t>
      </w:r>
      <w:r w:rsidR="00721FE8">
        <w:rPr>
          <w:rFonts w:ascii="Arial" w:eastAsia="Arial" w:hAnsi="Arial" w:cs="Arial"/>
          <w:sz w:val="24"/>
          <w:szCs w:val="24"/>
        </w:rPr>
        <w:t>ch, który stanowi załącznik</w:t>
      </w:r>
      <w:r w:rsidRPr="5DA2AE2E">
        <w:rPr>
          <w:rFonts w:ascii="Arial" w:eastAsia="Arial" w:hAnsi="Arial" w:cs="Arial"/>
          <w:sz w:val="24"/>
          <w:szCs w:val="24"/>
        </w:rPr>
        <w:t xml:space="preserve"> do umowy o dofinansowanie), w przypadku br</w:t>
      </w:r>
      <w:r w:rsidR="00721FE8">
        <w:rPr>
          <w:rFonts w:ascii="Arial" w:eastAsia="Arial" w:hAnsi="Arial" w:cs="Arial"/>
          <w:sz w:val="24"/>
          <w:szCs w:val="24"/>
        </w:rPr>
        <w:t>aku wykonania przez Ciebie</w:t>
      </w:r>
      <w:r w:rsidRPr="5DA2AE2E">
        <w:rPr>
          <w:rFonts w:ascii="Arial" w:eastAsia="Arial" w:hAnsi="Arial" w:cs="Arial"/>
          <w:sz w:val="24"/>
          <w:szCs w:val="24"/>
        </w:rPr>
        <w:t xml:space="preserve"> działań zaradczych w terminie i na warunkach</w:t>
      </w:r>
      <w:r w:rsidR="00721FE8">
        <w:rPr>
          <w:rFonts w:ascii="Arial" w:eastAsia="Arial" w:hAnsi="Arial" w:cs="Arial"/>
          <w:sz w:val="24"/>
          <w:szCs w:val="24"/>
        </w:rPr>
        <w:t xml:space="preserve"> określonych przez nas w wezwaniu, </w:t>
      </w:r>
    </w:p>
    <w:p w14:paraId="3E0A857F" w14:textId="20F15164" w:rsidR="00966A7C" w:rsidRPr="000B6607" w:rsidRDefault="1C3E236E" w:rsidP="00586054">
      <w:pPr>
        <w:numPr>
          <w:ilvl w:val="0"/>
          <w:numId w:val="70"/>
        </w:numPr>
        <w:spacing w:after="120" w:line="276" w:lineRule="auto"/>
        <w:ind w:left="426"/>
        <w:rPr>
          <w:rFonts w:ascii="Arial" w:hAnsi="Arial" w:cs="Arial"/>
          <w:sz w:val="24"/>
          <w:szCs w:val="24"/>
        </w:rPr>
      </w:pPr>
      <w:r w:rsidRPr="5DA2AE2E">
        <w:rPr>
          <w:rFonts w:ascii="Arial" w:hAnsi="Arial" w:cs="Arial"/>
          <w:sz w:val="24"/>
          <w:szCs w:val="24"/>
        </w:rPr>
        <w:t>przypadku stwierdzenia przez IZ FE SL nieprawidłowości w zakresie wydatkowania środków dofinansowania, która wypełnia którąkolwiek z</w:t>
      </w:r>
      <w:r w:rsidR="00721FE8">
        <w:rPr>
          <w:rFonts w:ascii="Arial" w:hAnsi="Arial" w:cs="Arial"/>
          <w:sz w:val="24"/>
          <w:szCs w:val="24"/>
        </w:rPr>
        <w:t> </w:t>
      </w:r>
      <w:r w:rsidRPr="5DA2AE2E">
        <w:rPr>
          <w:rFonts w:ascii="Arial" w:hAnsi="Arial" w:cs="Arial"/>
          <w:sz w:val="24"/>
          <w:szCs w:val="24"/>
        </w:rPr>
        <w:t>przesłanek określonych w art. 207 UFP tj.:</w:t>
      </w:r>
    </w:p>
    <w:p w14:paraId="34B0281D" w14:textId="77777777" w:rsidR="00966A7C" w:rsidRPr="000B6607" w:rsidRDefault="00966A7C" w:rsidP="00586054">
      <w:pPr>
        <w:numPr>
          <w:ilvl w:val="0"/>
          <w:numId w:val="18"/>
        </w:numPr>
        <w:spacing w:after="120" w:line="276" w:lineRule="auto"/>
        <w:rPr>
          <w:rFonts w:ascii="Arial" w:hAnsi="Arial" w:cs="Arial"/>
          <w:sz w:val="24"/>
          <w:szCs w:val="24"/>
        </w:rPr>
      </w:pPr>
      <w:r w:rsidRPr="000B6607">
        <w:rPr>
          <w:rFonts w:ascii="Arial" w:hAnsi="Arial" w:cs="Arial"/>
          <w:sz w:val="24"/>
          <w:szCs w:val="24"/>
        </w:rPr>
        <w:t>wykorzystanie niezgodnie z przeznaczeniem,</w:t>
      </w:r>
    </w:p>
    <w:p w14:paraId="64FFA53E" w14:textId="77777777" w:rsidR="00966A7C" w:rsidRPr="000B6607" w:rsidRDefault="00966A7C" w:rsidP="00586054">
      <w:pPr>
        <w:numPr>
          <w:ilvl w:val="0"/>
          <w:numId w:val="18"/>
        </w:numPr>
        <w:spacing w:after="120" w:line="276" w:lineRule="auto"/>
        <w:rPr>
          <w:rFonts w:ascii="Arial" w:hAnsi="Arial" w:cs="Arial"/>
          <w:sz w:val="24"/>
          <w:szCs w:val="24"/>
        </w:rPr>
      </w:pPr>
      <w:r w:rsidRPr="000B6607">
        <w:rPr>
          <w:rFonts w:ascii="Arial" w:hAnsi="Arial" w:cs="Arial"/>
          <w:sz w:val="24"/>
          <w:szCs w:val="24"/>
        </w:rPr>
        <w:t xml:space="preserve">wykorzystanie z naruszeniem procedur, o których mowa w art. 184 UFP, </w:t>
      </w:r>
    </w:p>
    <w:p w14:paraId="3E732B04" w14:textId="77777777" w:rsidR="00966A7C" w:rsidRPr="000B6607" w:rsidRDefault="00966A7C" w:rsidP="00586054">
      <w:pPr>
        <w:numPr>
          <w:ilvl w:val="0"/>
          <w:numId w:val="18"/>
        </w:numPr>
        <w:spacing w:after="120" w:line="276" w:lineRule="auto"/>
        <w:rPr>
          <w:rFonts w:ascii="Arial" w:hAnsi="Arial" w:cs="Arial"/>
          <w:sz w:val="24"/>
          <w:szCs w:val="24"/>
        </w:rPr>
      </w:pPr>
      <w:r w:rsidRPr="000B6607">
        <w:rPr>
          <w:rFonts w:ascii="Arial" w:hAnsi="Arial" w:cs="Arial"/>
          <w:sz w:val="24"/>
          <w:szCs w:val="24"/>
        </w:rPr>
        <w:t xml:space="preserve">pobranie nienależnie lub w nadmiernej wysokości </w:t>
      </w:r>
    </w:p>
    <w:p w14:paraId="13D6864C" w14:textId="1D222B73" w:rsidR="00966A7C" w:rsidRDefault="6228D17E" w:rsidP="00966A7C">
      <w:pPr>
        <w:spacing w:after="120" w:line="276" w:lineRule="auto"/>
        <w:rPr>
          <w:rFonts w:ascii="Arial" w:hAnsi="Arial" w:cs="Arial"/>
          <w:sz w:val="24"/>
          <w:szCs w:val="24"/>
        </w:rPr>
      </w:pPr>
      <w:r w:rsidRPr="000B6607">
        <w:rPr>
          <w:rFonts w:ascii="Arial" w:hAnsi="Arial" w:cs="Arial"/>
          <w:sz w:val="24"/>
          <w:szCs w:val="24"/>
        </w:rPr>
        <w:t>dofinansowanie podlega zwrotowi na zasadach i w terminach określonych w UFP. Jeśli nie dokonasz zwrotu środków na zasadach i w terminach okr</w:t>
      </w:r>
      <w:r w:rsidR="00721FE8">
        <w:rPr>
          <w:rFonts w:ascii="Arial" w:hAnsi="Arial" w:cs="Arial"/>
          <w:sz w:val="24"/>
          <w:szCs w:val="24"/>
        </w:rPr>
        <w:t>eślonych w art. 207 UFP podejmiemy</w:t>
      </w:r>
      <w:r w:rsidRPr="000B6607">
        <w:rPr>
          <w:rFonts w:ascii="Arial" w:hAnsi="Arial" w:cs="Arial"/>
          <w:sz w:val="24"/>
          <w:szCs w:val="24"/>
        </w:rPr>
        <w:t xml:space="preserve"> czynności zmierzające do odzyskania dofinansowania z</w:t>
      </w:r>
      <w:r w:rsidR="00721FE8">
        <w:rPr>
          <w:rFonts w:ascii="Arial" w:hAnsi="Arial" w:cs="Arial"/>
          <w:sz w:val="24"/>
          <w:szCs w:val="24"/>
        </w:rPr>
        <w:t> </w:t>
      </w:r>
      <w:r w:rsidRPr="000B6607">
        <w:rPr>
          <w:rFonts w:ascii="Arial" w:hAnsi="Arial" w:cs="Arial"/>
          <w:sz w:val="24"/>
          <w:szCs w:val="24"/>
        </w:rPr>
        <w:t xml:space="preserve">wykorzystaniem dostępnych środków prawnych. </w:t>
      </w:r>
    </w:p>
    <w:p w14:paraId="0B497BE1" w14:textId="77777777" w:rsidR="00A811ED" w:rsidRPr="000B6607" w:rsidRDefault="00A811ED" w:rsidP="00040F54">
      <w:pPr>
        <w:spacing w:after="0" w:line="276" w:lineRule="auto"/>
        <w:rPr>
          <w:rFonts w:ascii="Arial" w:hAnsi="Arial" w:cs="Arial"/>
          <w:sz w:val="24"/>
          <w:szCs w:val="24"/>
        </w:rPr>
      </w:pPr>
    </w:p>
    <w:p w14:paraId="6E299B0A" w14:textId="3558FA00" w:rsidR="00966A7C" w:rsidRPr="00721FE8" w:rsidRDefault="3EA392B1" w:rsidP="00721FE8">
      <w:pPr>
        <w:spacing w:after="120" w:line="276" w:lineRule="auto"/>
        <w:rPr>
          <w:rFonts w:ascii="Arial" w:hAnsi="Arial" w:cs="Arial"/>
          <w:sz w:val="24"/>
          <w:szCs w:val="24"/>
        </w:rPr>
      </w:pPr>
      <w:r w:rsidRPr="000B6607">
        <w:rPr>
          <w:rFonts w:ascii="Arial" w:hAnsi="Arial" w:cs="Arial"/>
          <w:sz w:val="24"/>
          <w:szCs w:val="24"/>
        </w:rPr>
        <w:t xml:space="preserve">Informacje dot. </w:t>
      </w:r>
      <w:r w:rsidR="563B8475" w:rsidRPr="000B6607">
        <w:rPr>
          <w:rFonts w:ascii="Arial" w:hAnsi="Arial" w:cs="Arial"/>
          <w:sz w:val="24"/>
          <w:szCs w:val="24"/>
        </w:rPr>
        <w:t>p</w:t>
      </w:r>
      <w:r w:rsidRPr="000B6607">
        <w:rPr>
          <w:rFonts w:ascii="Arial" w:hAnsi="Arial" w:cs="Arial"/>
          <w:sz w:val="24"/>
          <w:szCs w:val="24"/>
        </w:rPr>
        <w:t xml:space="preserve">rzekazania płatności </w:t>
      </w:r>
      <w:r w:rsidR="006F21D4">
        <w:rPr>
          <w:rFonts w:ascii="Arial" w:hAnsi="Arial" w:cs="Arial"/>
          <w:sz w:val="24"/>
          <w:szCs w:val="24"/>
        </w:rPr>
        <w:t>zostały zawarte w rozdziale 4.8</w:t>
      </w:r>
      <w:r w:rsidR="00966A7C" w:rsidRPr="00721FE8">
        <w:rPr>
          <w:rFonts w:ascii="Arial" w:hAnsi="Arial" w:cs="Arial"/>
        </w:rPr>
        <w:br/>
      </w:r>
    </w:p>
    <w:p w14:paraId="4D2DB7AF" w14:textId="055C74E3" w:rsidR="0010687E" w:rsidRPr="000B6607" w:rsidRDefault="4F4AC959" w:rsidP="17D8BC45">
      <w:pPr>
        <w:pStyle w:val="Nagwek2"/>
        <w:spacing w:before="0" w:after="240" w:line="276" w:lineRule="auto"/>
        <w:rPr>
          <w:rFonts w:ascii="Arial" w:hAnsi="Arial" w:cs="Arial"/>
          <w:i w:val="0"/>
        </w:rPr>
      </w:pPr>
      <w:bookmarkStart w:id="52" w:name="_Toc132285157"/>
      <w:r w:rsidRPr="000B6607">
        <w:rPr>
          <w:rFonts w:ascii="Arial" w:hAnsi="Arial" w:cs="Arial"/>
          <w:i w:val="0"/>
        </w:rPr>
        <w:t>Zasady udzielania wsparcia w formie zaliczek</w:t>
      </w:r>
      <w:bookmarkEnd w:id="52"/>
    </w:p>
    <w:p w14:paraId="6DEC8186" w14:textId="77777777" w:rsidR="00C341DE" w:rsidRPr="000B6607" w:rsidRDefault="006E2DD2" w:rsidP="00586054">
      <w:pPr>
        <w:numPr>
          <w:ilvl w:val="0"/>
          <w:numId w:val="71"/>
        </w:numPr>
        <w:spacing w:after="240" w:line="276" w:lineRule="auto"/>
        <w:ind w:left="426" w:hanging="426"/>
        <w:rPr>
          <w:rFonts w:ascii="Arial" w:hAnsi="Arial" w:cs="Arial"/>
          <w:sz w:val="24"/>
          <w:szCs w:val="24"/>
        </w:rPr>
      </w:pPr>
      <w:r w:rsidRPr="000B6607">
        <w:rPr>
          <w:rFonts w:ascii="Arial" w:hAnsi="Arial" w:cs="Arial"/>
          <w:sz w:val="24"/>
          <w:szCs w:val="24"/>
        </w:rPr>
        <w:t>Zgodnie z zapisami umowy o dofinansowanie masz możliwość uzyskania zaliczki na wydatki planowane do poniesienia zgodnie z opisanymi poniżej zasadami. Zapisy te nie dotyczą projektów państwowych jednostek budżetowych oraz zadań realizowanych w ramach Pomocy Technicznej.</w:t>
      </w:r>
    </w:p>
    <w:p w14:paraId="2531E06D" w14:textId="57F3A1B7" w:rsidR="00C341DE" w:rsidRPr="000B6607" w:rsidRDefault="6F9B04DE" w:rsidP="00586054">
      <w:pPr>
        <w:numPr>
          <w:ilvl w:val="0"/>
          <w:numId w:val="71"/>
        </w:numPr>
        <w:spacing w:after="240" w:line="276" w:lineRule="auto"/>
        <w:ind w:left="426" w:hanging="426"/>
        <w:rPr>
          <w:rFonts w:ascii="Arial" w:hAnsi="Arial" w:cs="Arial"/>
          <w:sz w:val="24"/>
          <w:szCs w:val="24"/>
        </w:rPr>
      </w:pPr>
      <w:r w:rsidRPr="000B6607">
        <w:rPr>
          <w:rFonts w:ascii="Arial" w:hAnsi="Arial" w:cs="Arial"/>
          <w:sz w:val="24"/>
          <w:szCs w:val="24"/>
        </w:rPr>
        <w:t>Dofinansowanie w formie zaliczki, może być wypłacane po ustanowieniu i wniesieniu przez ciebie zabezpieczenia należytego wykonania zobowiązań wynikających z umowy o dofinansowanie projektu, zgodnie z Rozporządzen</w:t>
      </w:r>
      <w:r w:rsidR="00AD7FFE">
        <w:rPr>
          <w:rFonts w:ascii="Arial" w:hAnsi="Arial" w:cs="Arial"/>
          <w:sz w:val="24"/>
          <w:szCs w:val="24"/>
        </w:rPr>
        <w:t xml:space="preserve">iem  Ministra Funduszy </w:t>
      </w:r>
      <w:r w:rsidR="001951F8">
        <w:rPr>
          <w:rFonts w:ascii="Arial" w:hAnsi="Arial" w:cs="Arial"/>
          <w:sz w:val="24"/>
          <w:szCs w:val="24"/>
        </w:rPr>
        <w:t>i Polityki Regionalnej z dnia 21 września 2022</w:t>
      </w:r>
      <w:r w:rsidR="005522D8">
        <w:rPr>
          <w:rFonts w:ascii="Arial" w:hAnsi="Arial" w:cs="Arial"/>
          <w:sz w:val="24"/>
          <w:szCs w:val="24"/>
        </w:rPr>
        <w:t xml:space="preserve"> </w:t>
      </w:r>
      <w:r w:rsidR="001951F8">
        <w:rPr>
          <w:rFonts w:ascii="Arial" w:hAnsi="Arial" w:cs="Arial"/>
          <w:sz w:val="24"/>
          <w:szCs w:val="24"/>
        </w:rPr>
        <w:t xml:space="preserve">r. w sprawie zaliczek </w:t>
      </w:r>
      <w:r w:rsidRPr="000B6607">
        <w:rPr>
          <w:rFonts w:ascii="Arial" w:hAnsi="Arial" w:cs="Arial"/>
          <w:sz w:val="24"/>
          <w:szCs w:val="24"/>
        </w:rPr>
        <w:t>w ramach programów finansowanych z udziałem środków europejskich</w:t>
      </w:r>
      <w:r w:rsidR="001951F8">
        <w:rPr>
          <w:rFonts w:ascii="Arial" w:hAnsi="Arial" w:cs="Arial"/>
          <w:sz w:val="24"/>
          <w:szCs w:val="24"/>
        </w:rPr>
        <w:t>.</w:t>
      </w:r>
      <w:r w:rsidRPr="000B6607">
        <w:rPr>
          <w:rFonts w:ascii="Arial" w:hAnsi="Arial" w:cs="Arial"/>
          <w:sz w:val="24"/>
          <w:szCs w:val="24"/>
        </w:rPr>
        <w:t xml:space="preserve"> </w:t>
      </w:r>
    </w:p>
    <w:p w14:paraId="057B7B0F" w14:textId="7DBDF2C7" w:rsidR="00C341DE" w:rsidRPr="000B6607" w:rsidRDefault="11621044" w:rsidP="00586054">
      <w:pPr>
        <w:numPr>
          <w:ilvl w:val="0"/>
          <w:numId w:val="71"/>
        </w:numPr>
        <w:spacing w:after="240" w:line="276" w:lineRule="auto"/>
        <w:ind w:left="426" w:hanging="426"/>
        <w:rPr>
          <w:rFonts w:ascii="Arial" w:hAnsi="Arial" w:cs="Arial"/>
          <w:sz w:val="24"/>
          <w:szCs w:val="24"/>
        </w:rPr>
      </w:pPr>
      <w:r w:rsidRPr="000B6607">
        <w:rPr>
          <w:rFonts w:ascii="Arial" w:hAnsi="Arial" w:cs="Arial"/>
          <w:sz w:val="24"/>
          <w:szCs w:val="24"/>
        </w:rPr>
        <w:t>N</w:t>
      </w:r>
      <w:r w:rsidR="2E8DA643" w:rsidRPr="000B6607">
        <w:rPr>
          <w:rFonts w:ascii="Arial" w:hAnsi="Arial" w:cs="Arial"/>
          <w:sz w:val="24"/>
          <w:szCs w:val="24"/>
        </w:rPr>
        <w:t>iezbędne jest wskazanie rachunku do obsługi zaliczki w umowie o</w:t>
      </w:r>
      <w:r w:rsidR="005522D8">
        <w:rPr>
          <w:rFonts w:ascii="Arial" w:hAnsi="Arial" w:cs="Arial"/>
          <w:sz w:val="24"/>
          <w:szCs w:val="24"/>
        </w:rPr>
        <w:t> </w:t>
      </w:r>
      <w:r w:rsidR="2E8DA643" w:rsidRPr="000B6607">
        <w:rPr>
          <w:rFonts w:ascii="Arial" w:hAnsi="Arial" w:cs="Arial"/>
          <w:sz w:val="24"/>
          <w:szCs w:val="24"/>
        </w:rPr>
        <w:t>dofinansowanie. Jego brak spowoduje wstrzymanie wypłaty zaliczki do czasu zawarcia aneksu do umowy.</w:t>
      </w:r>
    </w:p>
    <w:p w14:paraId="6D2CB089" w14:textId="77777777" w:rsidR="00C341DE" w:rsidRPr="000B6607" w:rsidRDefault="006E2DD2" w:rsidP="00586054">
      <w:pPr>
        <w:numPr>
          <w:ilvl w:val="0"/>
          <w:numId w:val="71"/>
        </w:numPr>
        <w:spacing w:after="0" w:line="276" w:lineRule="auto"/>
        <w:ind w:left="426" w:hanging="426"/>
        <w:rPr>
          <w:rFonts w:ascii="Arial" w:hAnsi="Arial" w:cs="Arial"/>
          <w:sz w:val="24"/>
          <w:szCs w:val="24"/>
        </w:rPr>
      </w:pPr>
      <w:r w:rsidRPr="000B6607">
        <w:rPr>
          <w:rFonts w:ascii="Arial" w:hAnsi="Arial" w:cs="Arial"/>
          <w:sz w:val="24"/>
          <w:szCs w:val="24"/>
        </w:rPr>
        <w:t>Maksymalna kwota zaliczki obliczana jest w następujący sposób:</w:t>
      </w:r>
    </w:p>
    <w:p w14:paraId="667D598D" w14:textId="77777777" w:rsidR="006E2DD2" w:rsidRPr="000B6607" w:rsidRDefault="006E2DD2" w:rsidP="005522D8">
      <w:pPr>
        <w:spacing w:after="120" w:line="276" w:lineRule="auto"/>
        <w:ind w:left="426"/>
        <w:rPr>
          <w:rFonts w:ascii="Arial" w:hAnsi="Arial" w:cs="Arial"/>
          <w:sz w:val="24"/>
          <w:szCs w:val="24"/>
        </w:rPr>
      </w:pPr>
      <w:r w:rsidRPr="000B6607">
        <w:rPr>
          <w:rFonts w:ascii="Arial" w:hAnsi="Arial" w:cs="Arial"/>
          <w:b/>
          <w:i/>
          <w:sz w:val="24"/>
          <w:szCs w:val="24"/>
        </w:rPr>
        <w:lastRenderedPageBreak/>
        <w:t>Kwota zaliczki = ∑ [(wartość dofinansowania dla danego kosztu w WND / wydatki kwalifikowalne dla danego kosztu w WND) * kwota wydatków kwalifikowalnych przewidywana do poniesienia na najbliższe 6 miesięcy dla danego kosztu zaplanowanego w WND</w:t>
      </w:r>
      <w:r w:rsidRPr="000B6607">
        <w:rPr>
          <w:rFonts w:ascii="Arial" w:hAnsi="Arial" w:cs="Arial"/>
          <w:b/>
          <w:sz w:val="24"/>
          <w:szCs w:val="24"/>
        </w:rPr>
        <w:t>)].</w:t>
      </w:r>
    </w:p>
    <w:p w14:paraId="71E151B5" w14:textId="77777777" w:rsidR="00C341DE" w:rsidRPr="000B6607" w:rsidRDefault="006E2DD2" w:rsidP="00586054">
      <w:pPr>
        <w:numPr>
          <w:ilvl w:val="0"/>
          <w:numId w:val="71"/>
        </w:numPr>
        <w:spacing w:after="120" w:line="276" w:lineRule="auto"/>
        <w:ind w:left="426" w:hanging="426"/>
        <w:rPr>
          <w:rFonts w:ascii="Arial" w:hAnsi="Arial" w:cs="Arial"/>
          <w:sz w:val="24"/>
          <w:szCs w:val="24"/>
        </w:rPr>
      </w:pPr>
      <w:r w:rsidRPr="000B6607">
        <w:rPr>
          <w:rFonts w:ascii="Arial" w:hAnsi="Arial" w:cs="Arial"/>
          <w:sz w:val="24"/>
          <w:szCs w:val="24"/>
        </w:rPr>
        <w:t xml:space="preserve">Kwota wnioskowanej zaliczki zostaje obliczona na podstawie zaplanowanych wydatków na najbliższe 6 miesięcy, następujące bezpośrednio po miesiącu, </w:t>
      </w:r>
      <w:r w:rsidRPr="000B6607">
        <w:rPr>
          <w:rFonts w:ascii="Arial" w:hAnsi="Arial" w:cs="Arial"/>
          <w:sz w:val="24"/>
          <w:szCs w:val="24"/>
        </w:rPr>
        <w:br/>
        <w:t xml:space="preserve">w którym został złożony do IZ FE SL </w:t>
      </w:r>
      <w:r w:rsidRPr="000B6607">
        <w:rPr>
          <w:rFonts w:ascii="Arial" w:hAnsi="Arial" w:cs="Arial"/>
          <w:b/>
          <w:sz w:val="24"/>
          <w:szCs w:val="24"/>
        </w:rPr>
        <w:t>kompletny</w:t>
      </w:r>
      <w:r w:rsidRPr="000B6607">
        <w:rPr>
          <w:rFonts w:ascii="Arial" w:hAnsi="Arial" w:cs="Arial"/>
          <w:sz w:val="24"/>
          <w:szCs w:val="24"/>
        </w:rPr>
        <w:t xml:space="preserve"> wniosek o udzielenie zaliczki.</w:t>
      </w:r>
    </w:p>
    <w:p w14:paraId="6C0884A3" w14:textId="77777777" w:rsidR="00C341DE" w:rsidRPr="000B6607" w:rsidRDefault="006E2DD2" w:rsidP="00586054">
      <w:pPr>
        <w:numPr>
          <w:ilvl w:val="0"/>
          <w:numId w:val="71"/>
        </w:numPr>
        <w:spacing w:after="120" w:line="276" w:lineRule="auto"/>
        <w:ind w:left="426" w:hanging="426"/>
        <w:rPr>
          <w:rFonts w:ascii="Arial" w:hAnsi="Arial" w:cs="Arial"/>
          <w:sz w:val="24"/>
          <w:szCs w:val="24"/>
        </w:rPr>
      </w:pPr>
      <w:r w:rsidRPr="000B6607">
        <w:rPr>
          <w:rFonts w:ascii="Arial" w:hAnsi="Arial" w:cs="Arial"/>
          <w:sz w:val="24"/>
          <w:szCs w:val="24"/>
        </w:rPr>
        <w:t>Maksymalna kwota dofinansowania wypłacona w formie zaliczki nie może przekroczyć 95 % przyznanego dofinansowania wynikającego z umowy/</w:t>
      </w:r>
      <w:r w:rsidR="00C341DE" w:rsidRPr="000B6607">
        <w:rPr>
          <w:rFonts w:ascii="Arial" w:hAnsi="Arial" w:cs="Arial"/>
          <w:sz w:val="24"/>
          <w:szCs w:val="24"/>
        </w:rPr>
        <w:t xml:space="preserve"> </w:t>
      </w:r>
      <w:r w:rsidRPr="000B6607">
        <w:rPr>
          <w:rFonts w:ascii="Arial" w:hAnsi="Arial" w:cs="Arial"/>
          <w:sz w:val="24"/>
          <w:szCs w:val="24"/>
        </w:rPr>
        <w:t>aneksu u</w:t>
      </w:r>
      <w:r w:rsidR="00C341DE" w:rsidRPr="000B6607">
        <w:rPr>
          <w:rFonts w:ascii="Arial" w:hAnsi="Arial" w:cs="Arial"/>
          <w:sz w:val="24"/>
          <w:szCs w:val="24"/>
        </w:rPr>
        <w:t>mowy o dofinansowanie projektu.</w:t>
      </w:r>
    </w:p>
    <w:p w14:paraId="1DD55309" w14:textId="77777777" w:rsidR="00C341DE" w:rsidRPr="000B6607" w:rsidRDefault="006E2DD2" w:rsidP="00FD2B65">
      <w:pPr>
        <w:spacing w:after="120" w:line="276" w:lineRule="auto"/>
        <w:ind w:left="426"/>
        <w:rPr>
          <w:rFonts w:ascii="Arial" w:hAnsi="Arial" w:cs="Arial"/>
          <w:sz w:val="24"/>
          <w:szCs w:val="24"/>
        </w:rPr>
      </w:pPr>
      <w:r w:rsidRPr="000B6607">
        <w:rPr>
          <w:rFonts w:ascii="Arial" w:hAnsi="Arial" w:cs="Arial"/>
          <w:sz w:val="24"/>
          <w:szCs w:val="24"/>
        </w:rPr>
        <w:t>Przy ustaleniu maksymalnej kwoty dofinansowania w formie zaliczki o jaką zamierzasz wnioskować, masz obowiązek uwzględnić powstające oszczędności w projekcie.</w:t>
      </w:r>
    </w:p>
    <w:p w14:paraId="1BDF3073" w14:textId="282757D6" w:rsidR="00C341DE" w:rsidRPr="000B6607" w:rsidRDefault="006E2DD2" w:rsidP="00586054">
      <w:pPr>
        <w:numPr>
          <w:ilvl w:val="0"/>
          <w:numId w:val="71"/>
        </w:numPr>
        <w:spacing w:after="120" w:line="276" w:lineRule="auto"/>
        <w:ind w:left="426" w:hanging="426"/>
        <w:rPr>
          <w:rFonts w:ascii="Arial" w:hAnsi="Arial" w:cs="Arial"/>
          <w:sz w:val="24"/>
          <w:szCs w:val="24"/>
        </w:rPr>
      </w:pPr>
      <w:r w:rsidRPr="000B6607">
        <w:rPr>
          <w:rFonts w:ascii="Arial" w:hAnsi="Arial" w:cs="Arial"/>
          <w:sz w:val="24"/>
          <w:szCs w:val="24"/>
        </w:rPr>
        <w:t>Dofinansowanie w formie zaliczki jest udzielane przez IZ FE SL pod warunkiem dostępności środków. W przypadku braku wystarczających środków na rachunku bankowym płatnika (BGK) lub na rachunku IZ FE SL w zakresie dotacji celowej z</w:t>
      </w:r>
      <w:r w:rsidR="00FD2B65">
        <w:rPr>
          <w:rFonts w:ascii="Arial" w:hAnsi="Arial" w:cs="Arial"/>
          <w:sz w:val="24"/>
          <w:szCs w:val="24"/>
        </w:rPr>
        <w:t> </w:t>
      </w:r>
      <w:r w:rsidRPr="000B6607">
        <w:rPr>
          <w:rFonts w:ascii="Arial" w:hAnsi="Arial" w:cs="Arial"/>
          <w:sz w:val="24"/>
          <w:szCs w:val="24"/>
        </w:rPr>
        <w:t>budżetu państwa, dofinansowanie zostanie wypłacone w momencie dostępności środków.</w:t>
      </w:r>
    </w:p>
    <w:p w14:paraId="5C527DBF" w14:textId="77777777" w:rsidR="00C341DE" w:rsidRPr="000B6607" w:rsidRDefault="006E2DD2" w:rsidP="00586054">
      <w:pPr>
        <w:numPr>
          <w:ilvl w:val="0"/>
          <w:numId w:val="71"/>
        </w:numPr>
        <w:spacing w:after="120" w:line="276" w:lineRule="auto"/>
        <w:ind w:left="426" w:hanging="426"/>
        <w:rPr>
          <w:rFonts w:ascii="Arial" w:hAnsi="Arial" w:cs="Arial"/>
          <w:sz w:val="24"/>
          <w:szCs w:val="24"/>
        </w:rPr>
      </w:pPr>
      <w:r w:rsidRPr="000B6607">
        <w:rPr>
          <w:rFonts w:ascii="Arial" w:hAnsi="Arial" w:cs="Arial"/>
          <w:sz w:val="24"/>
          <w:szCs w:val="24"/>
        </w:rPr>
        <w:t>IZ FE SL może, w uzasadnionych przypadkach, podjąć decyzję o udzieleniu dofinansowania w formie zaliczki w wysokości niższej niż wnioskowana.</w:t>
      </w:r>
    </w:p>
    <w:p w14:paraId="63AEFDA6" w14:textId="77777777" w:rsidR="006E2DD2" w:rsidRPr="000B6607" w:rsidRDefault="006E2DD2" w:rsidP="00586054">
      <w:pPr>
        <w:numPr>
          <w:ilvl w:val="0"/>
          <w:numId w:val="71"/>
        </w:numPr>
        <w:spacing w:after="120" w:line="276" w:lineRule="auto"/>
        <w:ind w:left="426" w:hanging="426"/>
        <w:rPr>
          <w:rFonts w:ascii="Arial" w:hAnsi="Arial" w:cs="Arial"/>
          <w:sz w:val="24"/>
          <w:szCs w:val="24"/>
        </w:rPr>
      </w:pPr>
      <w:r w:rsidRPr="000B6607">
        <w:rPr>
          <w:rFonts w:ascii="Arial" w:hAnsi="Arial" w:cs="Arial"/>
          <w:sz w:val="24"/>
          <w:szCs w:val="24"/>
        </w:rPr>
        <w:t>Zaliczka może być wypłacona gdy:</w:t>
      </w:r>
    </w:p>
    <w:p w14:paraId="4B45AD69" w14:textId="77777777" w:rsidR="006E2DD2" w:rsidRPr="000B6607" w:rsidRDefault="2E8DA643" w:rsidP="00586054">
      <w:pPr>
        <w:numPr>
          <w:ilvl w:val="0"/>
          <w:numId w:val="72"/>
        </w:numPr>
        <w:spacing w:after="120" w:line="276" w:lineRule="auto"/>
        <w:ind w:left="993"/>
        <w:rPr>
          <w:rFonts w:ascii="Arial" w:hAnsi="Arial" w:cs="Arial"/>
          <w:sz w:val="24"/>
          <w:szCs w:val="24"/>
        </w:rPr>
      </w:pPr>
      <w:r w:rsidRPr="000B6607">
        <w:rPr>
          <w:rFonts w:ascii="Arial" w:hAnsi="Arial" w:cs="Arial"/>
          <w:sz w:val="24"/>
          <w:szCs w:val="24"/>
        </w:rPr>
        <w:t>udokumentujesz zobowiązania wobec wykonawców</w:t>
      </w:r>
      <w:r w:rsidR="006E2DD2" w:rsidRPr="000B6607">
        <w:rPr>
          <w:rFonts w:ascii="Arial" w:hAnsi="Arial" w:cs="Arial"/>
          <w:sz w:val="24"/>
          <w:szCs w:val="24"/>
          <w:vertAlign w:val="superscript"/>
        </w:rPr>
        <w:footnoteReference w:id="12"/>
      </w:r>
      <w:r w:rsidRPr="000B6607">
        <w:rPr>
          <w:rFonts w:ascii="Arial" w:hAnsi="Arial" w:cs="Arial"/>
          <w:sz w:val="24"/>
          <w:szCs w:val="24"/>
        </w:rPr>
        <w:t xml:space="preserve">: </w:t>
      </w:r>
    </w:p>
    <w:p w14:paraId="4B1A6265" w14:textId="19C11251" w:rsidR="00C341DE" w:rsidRPr="000B6607" w:rsidRDefault="006E2DD2" w:rsidP="00586054">
      <w:pPr>
        <w:numPr>
          <w:ilvl w:val="0"/>
          <w:numId w:val="74"/>
        </w:numPr>
        <w:spacing w:after="120" w:line="276" w:lineRule="auto"/>
        <w:ind w:left="1418" w:hanging="425"/>
        <w:rPr>
          <w:rFonts w:ascii="Arial" w:hAnsi="Arial" w:cs="Arial"/>
          <w:sz w:val="24"/>
          <w:szCs w:val="24"/>
        </w:rPr>
      </w:pPr>
      <w:r w:rsidRPr="000B6607">
        <w:rPr>
          <w:rFonts w:ascii="Arial" w:hAnsi="Arial" w:cs="Arial"/>
          <w:sz w:val="24"/>
          <w:szCs w:val="24"/>
        </w:rPr>
        <w:t>przedstawisz podpisaną umowę/y z wykonawcą</w:t>
      </w:r>
      <w:r w:rsidR="00FD2B65">
        <w:rPr>
          <w:rFonts w:ascii="Arial" w:hAnsi="Arial" w:cs="Arial"/>
          <w:sz w:val="24"/>
          <w:szCs w:val="24"/>
        </w:rPr>
        <w:t>/</w:t>
      </w:r>
      <w:proofErr w:type="spellStart"/>
      <w:r w:rsidR="00FD2B65">
        <w:rPr>
          <w:rFonts w:ascii="Arial" w:hAnsi="Arial" w:cs="Arial"/>
          <w:sz w:val="24"/>
          <w:szCs w:val="24"/>
        </w:rPr>
        <w:t>ami</w:t>
      </w:r>
      <w:proofErr w:type="spellEnd"/>
      <w:r w:rsidRPr="000B6607">
        <w:rPr>
          <w:rFonts w:ascii="Arial" w:hAnsi="Arial" w:cs="Arial"/>
          <w:sz w:val="24"/>
          <w:szCs w:val="24"/>
        </w:rPr>
        <w:t xml:space="preserve"> tej części zakresu realizacji projektu, którego dotyczy wniosek o zaliczkę lub/i </w:t>
      </w:r>
    </w:p>
    <w:p w14:paraId="4E3DA0F2" w14:textId="77777777" w:rsidR="006E2DD2" w:rsidRPr="000B6607" w:rsidRDefault="006E2DD2" w:rsidP="00586054">
      <w:pPr>
        <w:numPr>
          <w:ilvl w:val="0"/>
          <w:numId w:val="74"/>
        </w:numPr>
        <w:tabs>
          <w:tab w:val="left" w:pos="1418"/>
        </w:tabs>
        <w:spacing w:after="120" w:line="276" w:lineRule="auto"/>
        <w:ind w:left="1418" w:hanging="425"/>
        <w:rPr>
          <w:rFonts w:ascii="Arial" w:hAnsi="Arial" w:cs="Arial"/>
          <w:sz w:val="24"/>
          <w:szCs w:val="24"/>
        </w:rPr>
      </w:pPr>
      <w:r w:rsidRPr="000B6607">
        <w:rPr>
          <w:rFonts w:ascii="Arial" w:hAnsi="Arial" w:cs="Arial"/>
          <w:sz w:val="24"/>
          <w:szCs w:val="24"/>
        </w:rPr>
        <w:t xml:space="preserve">przedstawisz podpisaną umowę/y z wykonawcą całego zakresu realizacji projektu. </w:t>
      </w:r>
    </w:p>
    <w:p w14:paraId="2D543F1A" w14:textId="77777777" w:rsidR="006E2DD2" w:rsidRPr="000B6607" w:rsidRDefault="006E2DD2" w:rsidP="000804F0">
      <w:pPr>
        <w:spacing w:after="120" w:line="276" w:lineRule="auto"/>
        <w:ind w:left="1418"/>
        <w:rPr>
          <w:rFonts w:ascii="Arial" w:hAnsi="Arial" w:cs="Arial"/>
          <w:sz w:val="24"/>
          <w:szCs w:val="24"/>
        </w:rPr>
      </w:pPr>
      <w:r w:rsidRPr="000B6607">
        <w:rPr>
          <w:rFonts w:ascii="Arial" w:hAnsi="Arial" w:cs="Arial"/>
          <w:sz w:val="24"/>
          <w:szCs w:val="24"/>
        </w:rPr>
        <w:t>W takim przypadku masz obowiązek złożyć również harmonogram realizacji tych robót. Harmonogram musi wskazywać na następujące dane:</w:t>
      </w:r>
    </w:p>
    <w:p w14:paraId="1405A476" w14:textId="1EE87C67" w:rsidR="006E2DD2" w:rsidRPr="000B6607" w:rsidRDefault="006E2DD2" w:rsidP="00586054">
      <w:pPr>
        <w:numPr>
          <w:ilvl w:val="0"/>
          <w:numId w:val="73"/>
        </w:numPr>
        <w:spacing w:after="120" w:line="276" w:lineRule="auto"/>
        <w:ind w:left="1701" w:hanging="283"/>
        <w:rPr>
          <w:rFonts w:ascii="Arial" w:hAnsi="Arial" w:cs="Arial"/>
          <w:sz w:val="24"/>
          <w:szCs w:val="24"/>
        </w:rPr>
      </w:pPr>
      <w:r w:rsidRPr="000B6607">
        <w:rPr>
          <w:rFonts w:ascii="Arial" w:hAnsi="Arial" w:cs="Arial"/>
          <w:sz w:val="24"/>
          <w:szCs w:val="24"/>
        </w:rPr>
        <w:t>wartości robót w podziale na poszczególne miesiące</w:t>
      </w:r>
      <w:r w:rsidR="00FD2B65">
        <w:rPr>
          <w:rFonts w:ascii="Arial" w:hAnsi="Arial" w:cs="Arial"/>
          <w:sz w:val="24"/>
          <w:szCs w:val="24"/>
        </w:rPr>
        <w:t>,</w:t>
      </w:r>
      <w:r w:rsidRPr="000B6607">
        <w:rPr>
          <w:rFonts w:ascii="Arial" w:hAnsi="Arial" w:cs="Arial"/>
          <w:sz w:val="24"/>
          <w:szCs w:val="24"/>
        </w:rPr>
        <w:t xml:space="preserve"> </w:t>
      </w:r>
    </w:p>
    <w:p w14:paraId="3782F871" w14:textId="69379286" w:rsidR="006E2DD2" w:rsidRPr="000B6607" w:rsidRDefault="006E2DD2" w:rsidP="00586054">
      <w:pPr>
        <w:numPr>
          <w:ilvl w:val="0"/>
          <w:numId w:val="73"/>
        </w:numPr>
        <w:spacing w:after="120" w:line="276" w:lineRule="auto"/>
        <w:ind w:left="1701" w:hanging="283"/>
        <w:rPr>
          <w:rFonts w:ascii="Arial" w:hAnsi="Arial" w:cs="Arial"/>
          <w:sz w:val="24"/>
          <w:szCs w:val="24"/>
        </w:rPr>
      </w:pPr>
      <w:r w:rsidRPr="000B6607">
        <w:rPr>
          <w:rFonts w:ascii="Arial" w:hAnsi="Arial" w:cs="Arial"/>
          <w:sz w:val="24"/>
          <w:szCs w:val="24"/>
        </w:rPr>
        <w:t>rodzaj poszczególnych kosztów kwalifikowalnych</w:t>
      </w:r>
      <w:r w:rsidR="00FD2B65">
        <w:rPr>
          <w:rFonts w:ascii="Arial" w:hAnsi="Arial" w:cs="Arial"/>
          <w:sz w:val="24"/>
          <w:szCs w:val="24"/>
        </w:rPr>
        <w:t>,</w:t>
      </w:r>
    </w:p>
    <w:p w14:paraId="3681DC05" w14:textId="5E02A77D" w:rsidR="006E2DD2" w:rsidRPr="000B6607" w:rsidRDefault="2E8DA643" w:rsidP="00586054">
      <w:pPr>
        <w:numPr>
          <w:ilvl w:val="0"/>
          <w:numId w:val="73"/>
        </w:numPr>
        <w:spacing w:after="120" w:line="276" w:lineRule="auto"/>
        <w:ind w:left="1701" w:hanging="283"/>
        <w:rPr>
          <w:rFonts w:ascii="Arial" w:hAnsi="Arial" w:cs="Arial"/>
          <w:sz w:val="24"/>
          <w:szCs w:val="24"/>
        </w:rPr>
      </w:pPr>
      <w:r w:rsidRPr="000B6607">
        <w:rPr>
          <w:rFonts w:ascii="Arial" w:hAnsi="Arial" w:cs="Arial"/>
          <w:sz w:val="24"/>
          <w:szCs w:val="24"/>
        </w:rPr>
        <w:t>ilość</w:t>
      </w:r>
      <w:r w:rsidR="006E2DD2" w:rsidRPr="000B6607">
        <w:rPr>
          <w:rFonts w:ascii="Arial" w:hAnsi="Arial" w:cs="Arial"/>
          <w:sz w:val="24"/>
          <w:szCs w:val="24"/>
          <w:vertAlign w:val="superscript"/>
        </w:rPr>
        <w:footnoteReference w:id="13"/>
      </w:r>
      <w:r w:rsidRPr="000B6607">
        <w:rPr>
          <w:rFonts w:ascii="Arial" w:hAnsi="Arial" w:cs="Arial"/>
          <w:sz w:val="24"/>
          <w:szCs w:val="24"/>
        </w:rPr>
        <w:t xml:space="preserve"> poszczególnych rodzajów kosztów kwalifikowalnych</w:t>
      </w:r>
      <w:r w:rsidR="00FD2B65">
        <w:rPr>
          <w:rFonts w:ascii="Arial" w:hAnsi="Arial" w:cs="Arial"/>
          <w:sz w:val="24"/>
          <w:szCs w:val="24"/>
        </w:rPr>
        <w:t>,</w:t>
      </w:r>
      <w:r w:rsidRPr="000B6607">
        <w:rPr>
          <w:rFonts w:ascii="Arial" w:hAnsi="Arial" w:cs="Arial"/>
          <w:sz w:val="24"/>
          <w:szCs w:val="24"/>
        </w:rPr>
        <w:t xml:space="preserve"> </w:t>
      </w:r>
    </w:p>
    <w:p w14:paraId="2EE284E8" w14:textId="77777777" w:rsidR="006E2DD2" w:rsidRPr="000B6607" w:rsidRDefault="006E2DD2" w:rsidP="008256E3">
      <w:pPr>
        <w:spacing w:after="120" w:line="276" w:lineRule="auto"/>
        <w:ind w:left="993"/>
        <w:rPr>
          <w:rFonts w:ascii="Arial" w:hAnsi="Arial" w:cs="Arial"/>
          <w:sz w:val="24"/>
          <w:szCs w:val="24"/>
        </w:rPr>
      </w:pPr>
      <w:r w:rsidRPr="000B6607">
        <w:rPr>
          <w:rFonts w:ascii="Arial" w:hAnsi="Arial" w:cs="Arial"/>
          <w:sz w:val="24"/>
          <w:szCs w:val="24"/>
        </w:rPr>
        <w:t>lub/i</w:t>
      </w:r>
    </w:p>
    <w:p w14:paraId="431190FF" w14:textId="77777777" w:rsidR="0076628C" w:rsidRPr="000B6607" w:rsidRDefault="006E2DD2" w:rsidP="00586054">
      <w:pPr>
        <w:numPr>
          <w:ilvl w:val="0"/>
          <w:numId w:val="74"/>
        </w:numPr>
        <w:spacing w:after="120" w:line="276" w:lineRule="auto"/>
        <w:ind w:left="1418"/>
        <w:rPr>
          <w:rFonts w:ascii="Arial" w:hAnsi="Arial" w:cs="Arial"/>
          <w:sz w:val="24"/>
          <w:szCs w:val="24"/>
        </w:rPr>
      </w:pPr>
      <w:r w:rsidRPr="000B6607">
        <w:rPr>
          <w:rFonts w:ascii="Arial" w:hAnsi="Arial" w:cs="Arial"/>
          <w:sz w:val="24"/>
          <w:szCs w:val="24"/>
        </w:rPr>
        <w:lastRenderedPageBreak/>
        <w:t xml:space="preserve">przedstawisz fakturę/inny dokument o równoważnej wartości dowodowej wskazujący na zobowiązania dotyczące kosztów kwalifikowalnych wobec wykonawcy/ów. </w:t>
      </w:r>
    </w:p>
    <w:p w14:paraId="13F462E0" w14:textId="50AC9E52" w:rsidR="0076628C" w:rsidRPr="000B6607" w:rsidRDefault="2E8DA643" w:rsidP="00586054">
      <w:pPr>
        <w:numPr>
          <w:ilvl w:val="0"/>
          <w:numId w:val="72"/>
        </w:numPr>
        <w:spacing w:after="120" w:line="276" w:lineRule="auto"/>
        <w:rPr>
          <w:rFonts w:ascii="Arial" w:hAnsi="Arial" w:cs="Arial"/>
          <w:sz w:val="24"/>
          <w:szCs w:val="24"/>
        </w:rPr>
      </w:pPr>
      <w:r w:rsidRPr="000B6607">
        <w:rPr>
          <w:rFonts w:ascii="Arial" w:hAnsi="Arial" w:cs="Arial"/>
          <w:sz w:val="24"/>
          <w:szCs w:val="24"/>
        </w:rPr>
        <w:t xml:space="preserve">przedstawisz metodologię wyliczenia kwoty wnioskowanej zaliczki </w:t>
      </w:r>
      <w:r w:rsidR="006E2DD2" w:rsidRPr="000B6607">
        <w:rPr>
          <w:rFonts w:ascii="Arial" w:hAnsi="Arial" w:cs="Arial"/>
          <w:sz w:val="24"/>
          <w:szCs w:val="24"/>
        </w:rPr>
        <w:br/>
      </w:r>
      <w:r w:rsidRPr="000B6607">
        <w:rPr>
          <w:rFonts w:ascii="Arial" w:hAnsi="Arial" w:cs="Arial"/>
          <w:sz w:val="24"/>
          <w:szCs w:val="24"/>
        </w:rPr>
        <w:t>w podziale na poszczególne koszty/wydatki, przy jednoczesnym podziale na środki unijne i budżet państwa</w:t>
      </w:r>
      <w:r w:rsidR="00FD2B65">
        <w:rPr>
          <w:rStyle w:val="Odwoanieprzypisudolnego"/>
          <w:rFonts w:ascii="Arial" w:hAnsi="Arial" w:cs="Arial"/>
          <w:sz w:val="24"/>
          <w:szCs w:val="24"/>
        </w:rPr>
        <w:footnoteReference w:id="14"/>
      </w:r>
      <w:r w:rsidR="00FD2B65">
        <w:rPr>
          <w:rFonts w:ascii="Arial" w:hAnsi="Arial" w:cs="Arial"/>
          <w:sz w:val="24"/>
          <w:szCs w:val="24"/>
          <w:vertAlign w:val="superscript"/>
        </w:rPr>
        <w:t xml:space="preserve"> </w:t>
      </w:r>
      <w:r w:rsidR="00FD2B65">
        <w:rPr>
          <w:rStyle w:val="Odwoanieprzypisudolnego"/>
          <w:rFonts w:ascii="Arial" w:hAnsi="Arial" w:cs="Arial"/>
          <w:sz w:val="24"/>
          <w:szCs w:val="24"/>
        </w:rPr>
        <w:footnoteReference w:id="15"/>
      </w:r>
      <w:r w:rsidRPr="000B6607">
        <w:rPr>
          <w:rFonts w:ascii="Arial" w:hAnsi="Arial" w:cs="Arial"/>
          <w:sz w:val="24"/>
          <w:szCs w:val="24"/>
        </w:rPr>
        <w:t>,</w:t>
      </w:r>
    </w:p>
    <w:p w14:paraId="2181F5DB" w14:textId="77777777" w:rsidR="0076628C" w:rsidRPr="000B6607" w:rsidRDefault="2E8DA643" w:rsidP="00586054">
      <w:pPr>
        <w:numPr>
          <w:ilvl w:val="0"/>
          <w:numId w:val="72"/>
        </w:numPr>
        <w:spacing w:after="120" w:line="276" w:lineRule="auto"/>
        <w:rPr>
          <w:rFonts w:ascii="Arial" w:hAnsi="Arial" w:cs="Arial"/>
          <w:sz w:val="24"/>
          <w:szCs w:val="24"/>
        </w:rPr>
      </w:pPr>
      <w:r w:rsidRPr="000B6607">
        <w:rPr>
          <w:rFonts w:ascii="Arial" w:hAnsi="Arial" w:cs="Arial"/>
          <w:sz w:val="24"/>
          <w:szCs w:val="24"/>
        </w:rPr>
        <w:t xml:space="preserve">przedstawisz interpretację prawa podatkowego </w:t>
      </w:r>
      <w:r w:rsidR="006E2DD2" w:rsidRPr="000B6607">
        <w:rPr>
          <w:rFonts w:ascii="Arial" w:hAnsi="Arial" w:cs="Arial"/>
          <w:sz w:val="24"/>
          <w:szCs w:val="24"/>
          <w:vertAlign w:val="superscript"/>
        </w:rPr>
        <w:footnoteReference w:id="16"/>
      </w:r>
    </w:p>
    <w:p w14:paraId="11C19B2B" w14:textId="77777777" w:rsidR="006E2DD2" w:rsidRPr="000B6607" w:rsidRDefault="2E8DA643" w:rsidP="00586054">
      <w:pPr>
        <w:numPr>
          <w:ilvl w:val="0"/>
          <w:numId w:val="72"/>
        </w:numPr>
        <w:spacing w:after="120" w:line="276" w:lineRule="auto"/>
        <w:rPr>
          <w:rFonts w:ascii="Arial" w:hAnsi="Arial" w:cs="Arial"/>
          <w:sz w:val="24"/>
          <w:szCs w:val="24"/>
        </w:rPr>
      </w:pPr>
      <w:r w:rsidRPr="000B6607">
        <w:rPr>
          <w:rFonts w:ascii="Arial" w:hAnsi="Arial" w:cs="Arial"/>
          <w:sz w:val="24"/>
          <w:szCs w:val="24"/>
        </w:rPr>
        <w:t>posiadasz wyodrębniony rachunek bankowy przeznaczony do obsługi zaliczki</w:t>
      </w:r>
      <w:r w:rsidR="006E2DD2" w:rsidRPr="000B6607">
        <w:rPr>
          <w:rFonts w:ascii="Arial" w:hAnsi="Arial" w:cs="Arial"/>
          <w:sz w:val="24"/>
          <w:szCs w:val="24"/>
          <w:vertAlign w:val="superscript"/>
        </w:rPr>
        <w:footnoteReference w:id="17"/>
      </w:r>
    </w:p>
    <w:p w14:paraId="4B6A7479" w14:textId="77777777" w:rsidR="0076628C" w:rsidRPr="000B6607" w:rsidRDefault="006E2DD2" w:rsidP="00586054">
      <w:pPr>
        <w:numPr>
          <w:ilvl w:val="0"/>
          <w:numId w:val="71"/>
        </w:numPr>
        <w:spacing w:after="120" w:line="276" w:lineRule="auto"/>
        <w:ind w:left="567" w:hanging="567"/>
        <w:rPr>
          <w:rFonts w:ascii="Arial" w:hAnsi="Arial" w:cs="Arial"/>
          <w:sz w:val="24"/>
          <w:szCs w:val="24"/>
        </w:rPr>
      </w:pPr>
      <w:r w:rsidRPr="000B6607">
        <w:rPr>
          <w:rFonts w:ascii="Arial" w:hAnsi="Arial" w:cs="Arial"/>
          <w:sz w:val="24"/>
          <w:szCs w:val="24"/>
        </w:rPr>
        <w:t>Zaliczki są wypłacane przez IZ FE SL na podstawie złożonych poprawnych wniosków o płatność zaliczkową.</w:t>
      </w:r>
    </w:p>
    <w:p w14:paraId="4E03141B" w14:textId="766C4FDD" w:rsidR="00BE6FA8" w:rsidRPr="000B6607" w:rsidRDefault="006E2DD2" w:rsidP="00586054">
      <w:pPr>
        <w:numPr>
          <w:ilvl w:val="0"/>
          <w:numId w:val="71"/>
        </w:numPr>
        <w:spacing w:after="120" w:line="276" w:lineRule="auto"/>
        <w:ind w:left="567" w:hanging="567"/>
        <w:rPr>
          <w:rFonts w:ascii="Arial" w:hAnsi="Arial" w:cs="Arial"/>
          <w:sz w:val="24"/>
          <w:szCs w:val="24"/>
        </w:rPr>
      </w:pPr>
      <w:r w:rsidRPr="000B6607">
        <w:rPr>
          <w:rFonts w:ascii="Arial" w:hAnsi="Arial" w:cs="Arial"/>
          <w:sz w:val="24"/>
          <w:szCs w:val="24"/>
        </w:rPr>
        <w:t xml:space="preserve">Dofinansowanie w formie zaliczki jest przekazane nie później niż 80 dni od dnia przedłożenia kompletnego i prawidłowo wypełnionego wniosku o płatność, pozwalającego IZ FE SL ustalić czy kwota jest należna. Bieg terminu płatności może </w:t>
      </w:r>
      <w:r w:rsidR="00161866">
        <w:rPr>
          <w:rFonts w:ascii="Arial" w:hAnsi="Arial" w:cs="Arial"/>
          <w:sz w:val="24"/>
          <w:szCs w:val="24"/>
        </w:rPr>
        <w:t>zostać wstrzymany przez nas</w:t>
      </w:r>
      <w:r w:rsidRPr="000B6607">
        <w:rPr>
          <w:rFonts w:ascii="Arial" w:hAnsi="Arial" w:cs="Arial"/>
          <w:sz w:val="24"/>
          <w:szCs w:val="24"/>
        </w:rPr>
        <w:t xml:space="preserve"> w sytuacji gdy </w:t>
      </w:r>
      <w:r w:rsidR="00161866">
        <w:rPr>
          <w:rFonts w:ascii="Arial" w:hAnsi="Arial" w:cs="Arial"/>
          <w:sz w:val="24"/>
          <w:szCs w:val="24"/>
        </w:rPr>
        <w:t>informacje przedstawione przez Ciebie nie pozwalają nam</w:t>
      </w:r>
      <w:r w:rsidRPr="000B6607">
        <w:rPr>
          <w:rFonts w:ascii="Arial" w:hAnsi="Arial" w:cs="Arial"/>
          <w:sz w:val="24"/>
          <w:szCs w:val="24"/>
        </w:rPr>
        <w:t xml:space="preserve"> ustalić czy kwota jest należna.</w:t>
      </w:r>
    </w:p>
    <w:p w14:paraId="67273AF4" w14:textId="79EC52E3" w:rsidR="00BE6FA8" w:rsidRPr="000B6607" w:rsidRDefault="665036C9" w:rsidP="00586054">
      <w:pPr>
        <w:numPr>
          <w:ilvl w:val="0"/>
          <w:numId w:val="71"/>
        </w:numPr>
        <w:spacing w:after="120" w:line="276" w:lineRule="auto"/>
        <w:ind w:left="567" w:hanging="567"/>
        <w:rPr>
          <w:rFonts w:ascii="Arial" w:hAnsi="Arial" w:cs="Arial"/>
          <w:sz w:val="24"/>
          <w:szCs w:val="24"/>
        </w:rPr>
      </w:pPr>
      <w:r w:rsidRPr="000B6607">
        <w:rPr>
          <w:rFonts w:ascii="Arial" w:hAnsi="Arial" w:cs="Arial"/>
          <w:sz w:val="24"/>
          <w:szCs w:val="24"/>
        </w:rPr>
        <w:t>Jesteś</w:t>
      </w:r>
      <w:r w:rsidR="6F9B04DE" w:rsidRPr="000B6607">
        <w:rPr>
          <w:rFonts w:ascii="Arial" w:hAnsi="Arial" w:cs="Arial"/>
          <w:sz w:val="24"/>
          <w:szCs w:val="24"/>
        </w:rPr>
        <w:t xml:space="preserve"> informowany na piśmie o wstrzymaniu terminu realizacji płatności i</w:t>
      </w:r>
      <w:r w:rsidR="00161866">
        <w:rPr>
          <w:rFonts w:ascii="Arial" w:hAnsi="Arial" w:cs="Arial"/>
          <w:sz w:val="24"/>
          <w:szCs w:val="24"/>
        </w:rPr>
        <w:t> </w:t>
      </w:r>
      <w:r w:rsidR="6F9B04DE" w:rsidRPr="000B6607">
        <w:rPr>
          <w:rFonts w:ascii="Arial" w:hAnsi="Arial" w:cs="Arial"/>
          <w:sz w:val="24"/>
          <w:szCs w:val="24"/>
        </w:rPr>
        <w:t>o</w:t>
      </w:r>
      <w:r w:rsidR="00161866">
        <w:rPr>
          <w:rFonts w:ascii="Arial" w:hAnsi="Arial" w:cs="Arial"/>
          <w:sz w:val="24"/>
          <w:szCs w:val="24"/>
        </w:rPr>
        <w:t> </w:t>
      </w:r>
      <w:r w:rsidR="6F9B04DE" w:rsidRPr="000B6607">
        <w:rPr>
          <w:rFonts w:ascii="Arial" w:hAnsi="Arial" w:cs="Arial"/>
          <w:sz w:val="24"/>
          <w:szCs w:val="24"/>
        </w:rPr>
        <w:t>jego przyczynach.</w:t>
      </w:r>
    </w:p>
    <w:p w14:paraId="670D991A" w14:textId="67ADF4D9" w:rsidR="006E2DD2" w:rsidRPr="000B6607" w:rsidRDefault="006E2DD2" w:rsidP="00586054">
      <w:pPr>
        <w:numPr>
          <w:ilvl w:val="0"/>
          <w:numId w:val="71"/>
        </w:numPr>
        <w:spacing w:after="120" w:line="276" w:lineRule="auto"/>
        <w:ind w:left="567" w:hanging="567"/>
        <w:rPr>
          <w:rFonts w:ascii="Arial" w:hAnsi="Arial" w:cs="Arial"/>
          <w:sz w:val="24"/>
          <w:szCs w:val="24"/>
        </w:rPr>
      </w:pPr>
      <w:r w:rsidRPr="000B6607">
        <w:rPr>
          <w:rFonts w:ascii="Arial" w:hAnsi="Arial" w:cs="Arial"/>
          <w:sz w:val="24"/>
          <w:szCs w:val="24"/>
        </w:rPr>
        <w:t>Środki dofinansowania w formie zaliczk</w:t>
      </w:r>
      <w:r w:rsidR="00161866">
        <w:rPr>
          <w:rFonts w:ascii="Arial" w:hAnsi="Arial" w:cs="Arial"/>
          <w:sz w:val="24"/>
          <w:szCs w:val="24"/>
        </w:rPr>
        <w:t>i przekazywane są przelewem na T</w:t>
      </w:r>
      <w:r w:rsidRPr="000B6607">
        <w:rPr>
          <w:rFonts w:ascii="Arial" w:hAnsi="Arial" w:cs="Arial"/>
          <w:sz w:val="24"/>
          <w:szCs w:val="24"/>
        </w:rPr>
        <w:t xml:space="preserve">wój rachunek bankowy, zgodnie z terminarzem płatności środków europejskich, obowiązującym w BGK. </w:t>
      </w:r>
    </w:p>
    <w:p w14:paraId="0FB75AF5" w14:textId="77777777" w:rsidR="006E2DD2" w:rsidRPr="000B6607" w:rsidRDefault="00BE6FA8" w:rsidP="00BE6FA8">
      <w:pPr>
        <w:spacing w:after="120" w:line="276" w:lineRule="auto"/>
        <w:ind w:left="567"/>
        <w:rPr>
          <w:rFonts w:ascii="Arial" w:hAnsi="Arial" w:cs="Arial"/>
          <w:sz w:val="24"/>
          <w:szCs w:val="24"/>
        </w:rPr>
      </w:pPr>
      <w:r w:rsidRPr="000B6607">
        <w:rPr>
          <w:rFonts w:ascii="Arial" w:hAnsi="Arial" w:cs="Arial"/>
          <w:sz w:val="24"/>
          <w:szCs w:val="24"/>
        </w:rPr>
        <w:t xml:space="preserve">Zaliczkę </w:t>
      </w:r>
      <w:r w:rsidR="006E2DD2" w:rsidRPr="000B6607">
        <w:rPr>
          <w:rFonts w:ascii="Arial" w:hAnsi="Arial" w:cs="Arial"/>
          <w:sz w:val="24"/>
          <w:szCs w:val="24"/>
        </w:rPr>
        <w:t xml:space="preserve">otrzymasz po: </w:t>
      </w:r>
    </w:p>
    <w:p w14:paraId="08291AAF" w14:textId="7C5B5413" w:rsidR="00BE6FA8" w:rsidRPr="000B6607" w:rsidRDefault="2E8DA643" w:rsidP="00586054">
      <w:pPr>
        <w:numPr>
          <w:ilvl w:val="0"/>
          <w:numId w:val="75"/>
        </w:numPr>
        <w:spacing w:after="120" w:line="276" w:lineRule="auto"/>
        <w:ind w:left="851" w:hanging="284"/>
        <w:rPr>
          <w:rFonts w:ascii="Arial" w:hAnsi="Arial" w:cs="Arial"/>
          <w:sz w:val="24"/>
          <w:szCs w:val="24"/>
        </w:rPr>
      </w:pPr>
      <w:r w:rsidRPr="000B6607">
        <w:rPr>
          <w:rFonts w:ascii="Arial" w:hAnsi="Arial" w:cs="Arial"/>
          <w:sz w:val="24"/>
          <w:szCs w:val="24"/>
        </w:rPr>
        <w:t>złożeniu wniosku o płatność rozliczają</w:t>
      </w:r>
      <w:r w:rsidR="430FF075" w:rsidRPr="000B6607">
        <w:rPr>
          <w:rFonts w:ascii="Arial" w:hAnsi="Arial" w:cs="Arial"/>
          <w:sz w:val="24"/>
          <w:szCs w:val="24"/>
        </w:rPr>
        <w:t>cego ostatnią transzę zaliczki</w:t>
      </w:r>
      <w:r w:rsidR="00161866">
        <w:rPr>
          <w:rStyle w:val="Odwoanieprzypisudolnego"/>
          <w:rFonts w:ascii="Arial" w:hAnsi="Arial" w:cs="Arial"/>
          <w:sz w:val="24"/>
          <w:szCs w:val="24"/>
        </w:rPr>
        <w:footnoteReference w:id="18"/>
      </w:r>
    </w:p>
    <w:p w14:paraId="2BF16F76" w14:textId="2B59B579" w:rsidR="00BE6FA8" w:rsidRPr="000B6607" w:rsidRDefault="3A263CB8" w:rsidP="00586054">
      <w:pPr>
        <w:numPr>
          <w:ilvl w:val="0"/>
          <w:numId w:val="75"/>
        </w:numPr>
        <w:spacing w:after="120" w:line="276" w:lineRule="auto"/>
        <w:ind w:left="851" w:hanging="284"/>
        <w:rPr>
          <w:rFonts w:ascii="Arial" w:hAnsi="Arial" w:cs="Arial"/>
          <w:sz w:val="24"/>
          <w:szCs w:val="24"/>
        </w:rPr>
      </w:pPr>
      <w:r w:rsidRPr="000B6607">
        <w:rPr>
          <w:rFonts w:ascii="Arial" w:hAnsi="Arial" w:cs="Arial"/>
          <w:sz w:val="24"/>
          <w:szCs w:val="24"/>
        </w:rPr>
        <w:t xml:space="preserve">zakończeniu z wynikiem pozytywnym </w:t>
      </w:r>
      <w:r w:rsidR="2E8DA643" w:rsidRPr="000B6607">
        <w:rPr>
          <w:rFonts w:ascii="Arial" w:hAnsi="Arial" w:cs="Arial"/>
          <w:sz w:val="24"/>
          <w:szCs w:val="24"/>
        </w:rPr>
        <w:t>weryfikacji wniosku o płatność zaliczkową</w:t>
      </w:r>
    </w:p>
    <w:p w14:paraId="684DCB12" w14:textId="66E4A905" w:rsidR="00BE6FA8" w:rsidRPr="000B6607" w:rsidRDefault="2E8DA643" w:rsidP="00586054">
      <w:pPr>
        <w:numPr>
          <w:ilvl w:val="0"/>
          <w:numId w:val="75"/>
        </w:numPr>
        <w:spacing w:after="120" w:line="276" w:lineRule="auto"/>
        <w:ind w:left="851" w:hanging="284"/>
        <w:rPr>
          <w:rFonts w:ascii="Arial" w:hAnsi="Arial" w:cs="Arial"/>
          <w:sz w:val="24"/>
          <w:szCs w:val="24"/>
        </w:rPr>
      </w:pPr>
      <w:r w:rsidRPr="000B6607">
        <w:rPr>
          <w:rFonts w:ascii="Arial" w:hAnsi="Arial" w:cs="Arial"/>
          <w:sz w:val="24"/>
          <w:szCs w:val="24"/>
        </w:rPr>
        <w:t>zatwierdzeniu wniosku/ów o płatność rozliczającego/</w:t>
      </w:r>
      <w:proofErr w:type="spellStart"/>
      <w:r w:rsidRPr="000B6607">
        <w:rPr>
          <w:rFonts w:ascii="Arial" w:hAnsi="Arial" w:cs="Arial"/>
          <w:sz w:val="24"/>
          <w:szCs w:val="24"/>
        </w:rPr>
        <w:t>cych</w:t>
      </w:r>
      <w:proofErr w:type="spellEnd"/>
      <w:r w:rsidRPr="000B6607">
        <w:rPr>
          <w:rFonts w:ascii="Arial" w:hAnsi="Arial" w:cs="Arial"/>
          <w:sz w:val="24"/>
          <w:szCs w:val="24"/>
        </w:rPr>
        <w:t xml:space="preserve"> poprzednie transze z</w:t>
      </w:r>
      <w:r w:rsidR="430FF075" w:rsidRPr="000B6607">
        <w:rPr>
          <w:rFonts w:ascii="Arial" w:hAnsi="Arial" w:cs="Arial"/>
          <w:sz w:val="24"/>
          <w:szCs w:val="24"/>
        </w:rPr>
        <w:t>aliczek z wyłączeniem ostatniej</w:t>
      </w:r>
      <w:r w:rsidR="00161866">
        <w:rPr>
          <w:rStyle w:val="Odwoanieprzypisudolnego"/>
          <w:rFonts w:ascii="Arial" w:hAnsi="Arial" w:cs="Arial"/>
          <w:sz w:val="24"/>
          <w:szCs w:val="24"/>
        </w:rPr>
        <w:footnoteReference w:id="19"/>
      </w:r>
    </w:p>
    <w:p w14:paraId="0B745D24" w14:textId="460C86DA" w:rsidR="006E2DD2" w:rsidRPr="000B6607" w:rsidRDefault="2E8DA643" w:rsidP="00586054">
      <w:pPr>
        <w:numPr>
          <w:ilvl w:val="0"/>
          <w:numId w:val="75"/>
        </w:numPr>
        <w:spacing w:after="120" w:line="276" w:lineRule="auto"/>
        <w:ind w:left="851" w:hanging="284"/>
        <w:rPr>
          <w:rFonts w:ascii="Arial" w:hAnsi="Arial" w:cs="Arial"/>
          <w:sz w:val="24"/>
          <w:szCs w:val="24"/>
        </w:rPr>
      </w:pPr>
      <w:r w:rsidRPr="000B6607">
        <w:rPr>
          <w:rFonts w:ascii="Arial" w:hAnsi="Arial" w:cs="Arial"/>
          <w:sz w:val="24"/>
          <w:szCs w:val="24"/>
        </w:rPr>
        <w:lastRenderedPageBreak/>
        <w:t>rozliczeniu wypłaconej/</w:t>
      </w:r>
      <w:proofErr w:type="spellStart"/>
      <w:r w:rsidRPr="000B6607">
        <w:rPr>
          <w:rFonts w:ascii="Arial" w:hAnsi="Arial" w:cs="Arial"/>
          <w:sz w:val="24"/>
          <w:szCs w:val="24"/>
        </w:rPr>
        <w:t>ych</w:t>
      </w:r>
      <w:proofErr w:type="spellEnd"/>
      <w:r w:rsidRPr="000B6607">
        <w:rPr>
          <w:rFonts w:ascii="Arial" w:hAnsi="Arial" w:cs="Arial"/>
          <w:sz w:val="24"/>
          <w:szCs w:val="24"/>
        </w:rPr>
        <w:t xml:space="preserve"> zaliczki/</w:t>
      </w:r>
      <w:proofErr w:type="spellStart"/>
      <w:r w:rsidRPr="000B6607">
        <w:rPr>
          <w:rFonts w:ascii="Arial" w:hAnsi="Arial" w:cs="Arial"/>
          <w:sz w:val="24"/>
          <w:szCs w:val="24"/>
        </w:rPr>
        <w:t>ek</w:t>
      </w:r>
      <w:proofErr w:type="spellEnd"/>
      <w:r w:rsidRPr="000B6607">
        <w:rPr>
          <w:rFonts w:ascii="Arial" w:hAnsi="Arial" w:cs="Arial"/>
          <w:sz w:val="24"/>
          <w:szCs w:val="24"/>
        </w:rPr>
        <w:t xml:space="preserve"> w wysokości nie mniej niż 70% z</w:t>
      </w:r>
      <w:r w:rsidR="006D5E7B">
        <w:rPr>
          <w:rFonts w:ascii="Arial" w:hAnsi="Arial" w:cs="Arial"/>
          <w:sz w:val="24"/>
          <w:szCs w:val="24"/>
        </w:rPr>
        <w:t> </w:t>
      </w:r>
      <w:r w:rsidR="430FF075" w:rsidRPr="000B6607">
        <w:rPr>
          <w:rFonts w:ascii="Arial" w:hAnsi="Arial" w:cs="Arial"/>
          <w:sz w:val="24"/>
          <w:szCs w:val="24"/>
        </w:rPr>
        <w:t>dotychczas wypłaconych zaliczek</w:t>
      </w:r>
      <w:r w:rsidR="006E2DD2" w:rsidRPr="000B6607">
        <w:rPr>
          <w:rFonts w:ascii="Arial" w:hAnsi="Arial" w:cs="Arial"/>
          <w:sz w:val="24"/>
          <w:szCs w:val="24"/>
          <w:vertAlign w:val="superscript"/>
        </w:rPr>
        <w:footnoteReference w:id="20"/>
      </w:r>
    </w:p>
    <w:p w14:paraId="0A25DB43" w14:textId="77777777" w:rsidR="00BE6FA8" w:rsidRPr="000B6607" w:rsidRDefault="00BE6FA8" w:rsidP="00BE6FA8">
      <w:pPr>
        <w:spacing w:after="120" w:line="276" w:lineRule="auto"/>
        <w:ind w:left="567"/>
        <w:rPr>
          <w:rStyle w:val="Wyrnienieintensywne"/>
          <w:rFonts w:eastAsia="Calibri" w:cs="Arial"/>
          <w:b/>
          <w:lang w:eastAsia="pl-PL"/>
        </w:rPr>
      </w:pPr>
      <w:r w:rsidRPr="000B6607">
        <w:rPr>
          <w:rStyle w:val="Wyrnienieintensywne"/>
          <w:rFonts w:eastAsia="Calibri" w:cs="Arial"/>
          <w:b/>
          <w:lang w:eastAsia="pl-PL"/>
        </w:rPr>
        <w:t>Uwaga!</w:t>
      </w:r>
    </w:p>
    <w:p w14:paraId="6959611E" w14:textId="77777777" w:rsidR="006E2DD2" w:rsidRPr="000B6607" w:rsidRDefault="006E2DD2" w:rsidP="00BE6FA8">
      <w:pPr>
        <w:spacing w:after="120" w:line="276" w:lineRule="auto"/>
        <w:ind w:left="567"/>
        <w:rPr>
          <w:rFonts w:ascii="Arial" w:hAnsi="Arial" w:cs="Arial"/>
          <w:sz w:val="24"/>
          <w:szCs w:val="24"/>
        </w:rPr>
      </w:pPr>
      <w:r w:rsidRPr="000B6607">
        <w:rPr>
          <w:rFonts w:ascii="Arial" w:hAnsi="Arial" w:cs="Arial"/>
          <w:sz w:val="24"/>
          <w:szCs w:val="24"/>
        </w:rPr>
        <w:t>Wszystkie warunki muszą być spełnione łącznie.</w:t>
      </w:r>
    </w:p>
    <w:p w14:paraId="24EFBC8D" w14:textId="699E459D" w:rsidR="00BE6FA8" w:rsidRPr="000B6607" w:rsidRDefault="006E2DD2" w:rsidP="00586054">
      <w:pPr>
        <w:numPr>
          <w:ilvl w:val="0"/>
          <w:numId w:val="71"/>
        </w:numPr>
        <w:spacing w:after="120" w:line="276" w:lineRule="auto"/>
        <w:ind w:left="567" w:hanging="567"/>
        <w:rPr>
          <w:rFonts w:ascii="Arial" w:hAnsi="Arial" w:cs="Arial"/>
          <w:sz w:val="24"/>
          <w:szCs w:val="24"/>
        </w:rPr>
      </w:pPr>
      <w:r w:rsidRPr="000B6607">
        <w:rPr>
          <w:rFonts w:ascii="Arial" w:hAnsi="Arial" w:cs="Arial"/>
          <w:sz w:val="24"/>
          <w:szCs w:val="24"/>
        </w:rPr>
        <w:t>Jako okres rozliczeniowy dla dofinansowania projektów w formie zaliczki przyjmuje się okres do 6 miesięcy od daty przekazania środków zaliczki.</w:t>
      </w:r>
    </w:p>
    <w:p w14:paraId="1C214258" w14:textId="4303504B" w:rsidR="006E2DD2" w:rsidRPr="000B6607" w:rsidRDefault="6F9B04DE" w:rsidP="00586054">
      <w:pPr>
        <w:numPr>
          <w:ilvl w:val="0"/>
          <w:numId w:val="71"/>
        </w:numPr>
        <w:spacing w:after="120" w:line="276" w:lineRule="auto"/>
        <w:ind w:left="567" w:hanging="567"/>
        <w:rPr>
          <w:rFonts w:ascii="Arial" w:hAnsi="Arial" w:cs="Arial"/>
          <w:sz w:val="24"/>
          <w:szCs w:val="24"/>
        </w:rPr>
      </w:pPr>
      <w:r w:rsidRPr="000B6607">
        <w:rPr>
          <w:rFonts w:ascii="Arial" w:hAnsi="Arial" w:cs="Arial"/>
          <w:sz w:val="24"/>
          <w:szCs w:val="24"/>
        </w:rPr>
        <w:t xml:space="preserve">Rozliczenie zaliczki polega na złożeniu wniosku o płatność z wydatkami kwalifikowalnymi, zapłaconymi, po dacie ich przekazania. </w:t>
      </w:r>
      <w:r w:rsidR="006E2DD2" w:rsidRPr="000B6607">
        <w:rPr>
          <w:rFonts w:ascii="Arial" w:hAnsi="Arial" w:cs="Arial"/>
        </w:rPr>
        <w:br/>
      </w:r>
      <w:r w:rsidRPr="000B6607">
        <w:rPr>
          <w:rFonts w:ascii="Arial" w:hAnsi="Arial" w:cs="Arial"/>
          <w:sz w:val="24"/>
          <w:szCs w:val="24"/>
        </w:rPr>
        <w:t>Wniosek musisz złożyć w terminie do 6 miesięcy licząc od daty przekazania zaliczki, złożon</w:t>
      </w:r>
      <w:r w:rsidR="6E931EE6" w:rsidRPr="000B6607">
        <w:rPr>
          <w:rFonts w:ascii="Arial" w:hAnsi="Arial" w:cs="Arial"/>
          <w:sz w:val="24"/>
          <w:szCs w:val="24"/>
        </w:rPr>
        <w:t>ego</w:t>
      </w:r>
      <w:r w:rsidRPr="000B6607">
        <w:rPr>
          <w:rFonts w:ascii="Arial" w:hAnsi="Arial" w:cs="Arial"/>
          <w:sz w:val="24"/>
          <w:szCs w:val="24"/>
        </w:rPr>
        <w:t xml:space="preserve"> nie później niż 14 dni od upływu tego terminu. </w:t>
      </w:r>
    </w:p>
    <w:p w14:paraId="42FAEAA2" w14:textId="7A26B46B" w:rsidR="006E2DD2" w:rsidRPr="000B6607" w:rsidRDefault="006E2DD2" w:rsidP="00A35E6A">
      <w:pPr>
        <w:spacing w:after="120" w:line="276" w:lineRule="auto"/>
        <w:ind w:left="567"/>
        <w:rPr>
          <w:rFonts w:ascii="Arial" w:hAnsi="Arial" w:cs="Arial"/>
          <w:sz w:val="24"/>
          <w:szCs w:val="24"/>
        </w:rPr>
      </w:pPr>
      <w:r w:rsidRPr="000B6607">
        <w:rPr>
          <w:rFonts w:ascii="Arial" w:hAnsi="Arial" w:cs="Arial"/>
          <w:sz w:val="24"/>
          <w:szCs w:val="24"/>
        </w:rPr>
        <w:t>Wydatki podleg</w:t>
      </w:r>
      <w:r w:rsidR="006D5E7B">
        <w:rPr>
          <w:rFonts w:ascii="Arial" w:hAnsi="Arial" w:cs="Arial"/>
          <w:sz w:val="24"/>
          <w:szCs w:val="24"/>
        </w:rPr>
        <w:t>ają zatwierdzeniu przez nas</w:t>
      </w:r>
      <w:r w:rsidRPr="000B6607">
        <w:rPr>
          <w:rFonts w:ascii="Arial" w:hAnsi="Arial" w:cs="Arial"/>
          <w:sz w:val="24"/>
          <w:szCs w:val="24"/>
        </w:rPr>
        <w:t>. Potwierdzenie kwalifikowalności wydatków następuje w momencie zatwierdzenia wniosku przez IZ FE SL.</w:t>
      </w:r>
    </w:p>
    <w:p w14:paraId="2F081953" w14:textId="2186FCDE" w:rsidR="006E2DD2" w:rsidRPr="00811E06" w:rsidRDefault="4BBD6167" w:rsidP="00586054">
      <w:pPr>
        <w:numPr>
          <w:ilvl w:val="0"/>
          <w:numId w:val="71"/>
        </w:numPr>
        <w:spacing w:after="120" w:line="276" w:lineRule="auto"/>
        <w:ind w:left="567" w:hanging="567"/>
        <w:rPr>
          <w:rFonts w:ascii="Arial" w:hAnsi="Arial" w:cs="Arial"/>
          <w:sz w:val="24"/>
          <w:szCs w:val="24"/>
        </w:rPr>
      </w:pPr>
      <w:r w:rsidRPr="00811E06">
        <w:rPr>
          <w:rFonts w:ascii="Arial" w:hAnsi="Arial" w:cs="Arial"/>
          <w:sz w:val="24"/>
          <w:szCs w:val="24"/>
        </w:rPr>
        <w:t xml:space="preserve">W przypadku gdy w danym okresie rozliczeniowym nie wydałeś wszystkich przekazanych środków dofinansowania w formie zaliczki, zobowiązany jesteś </w:t>
      </w:r>
      <w:bookmarkStart w:id="53" w:name="_Hlk129170126"/>
      <w:r w:rsidRPr="00811E06">
        <w:rPr>
          <w:rFonts w:ascii="Arial" w:hAnsi="Arial" w:cs="Arial"/>
          <w:sz w:val="24"/>
          <w:szCs w:val="24"/>
        </w:rPr>
        <w:t>do zwrotu tych środków na rachunek bankowy odpowiednio z którego otrzymałeś środk</w:t>
      </w:r>
      <w:r w:rsidR="34121E93" w:rsidRPr="00811E06">
        <w:rPr>
          <w:rFonts w:ascii="Arial" w:hAnsi="Arial" w:cs="Arial"/>
          <w:sz w:val="24"/>
          <w:szCs w:val="24"/>
        </w:rPr>
        <w:t>i</w:t>
      </w:r>
      <w:r w:rsidR="66D5A16A" w:rsidRPr="00811E06">
        <w:rPr>
          <w:rFonts w:ascii="Arial" w:hAnsi="Arial" w:cs="Arial"/>
          <w:sz w:val="24"/>
          <w:szCs w:val="24"/>
        </w:rPr>
        <w:t xml:space="preserve"> </w:t>
      </w:r>
      <w:r w:rsidR="16C4431D" w:rsidRPr="00811E06">
        <w:rPr>
          <w:rFonts w:ascii="Arial" w:hAnsi="Arial" w:cs="Arial"/>
          <w:sz w:val="24"/>
          <w:szCs w:val="24"/>
        </w:rPr>
        <w:t>(</w:t>
      </w:r>
      <w:r w:rsidR="66D5A16A" w:rsidRPr="00811E06">
        <w:rPr>
          <w:rFonts w:ascii="Arial" w:hAnsi="Arial" w:cs="Arial"/>
          <w:sz w:val="24"/>
          <w:szCs w:val="24"/>
        </w:rPr>
        <w:t>szczegóły znajdziesz w ro</w:t>
      </w:r>
      <w:r w:rsidR="73230864" w:rsidRPr="00811E06">
        <w:rPr>
          <w:rFonts w:ascii="Arial" w:hAnsi="Arial" w:cs="Arial"/>
          <w:sz w:val="24"/>
          <w:szCs w:val="24"/>
        </w:rPr>
        <w:t>z</w:t>
      </w:r>
      <w:r w:rsidR="00EC5FB9" w:rsidRPr="00811E06">
        <w:rPr>
          <w:rFonts w:ascii="Arial" w:hAnsi="Arial" w:cs="Arial"/>
          <w:sz w:val="24"/>
          <w:szCs w:val="24"/>
        </w:rPr>
        <w:t>dziale 4.9</w:t>
      </w:r>
      <w:r w:rsidR="66D5A16A" w:rsidRPr="00811E06">
        <w:rPr>
          <w:rFonts w:ascii="Arial" w:hAnsi="Arial" w:cs="Arial"/>
          <w:sz w:val="24"/>
          <w:szCs w:val="24"/>
        </w:rPr>
        <w:t xml:space="preserve"> “Zwrot środków przez beneficjenta”)</w:t>
      </w:r>
      <w:bookmarkEnd w:id="53"/>
    </w:p>
    <w:p w14:paraId="64C06223" w14:textId="77777777" w:rsidR="00A35E6A" w:rsidRPr="000B6607" w:rsidRDefault="00A35E6A" w:rsidP="00A35E6A">
      <w:pPr>
        <w:spacing w:after="120" w:line="276" w:lineRule="auto"/>
        <w:ind w:left="567"/>
        <w:rPr>
          <w:rStyle w:val="Wyrnienieintensywne"/>
          <w:rFonts w:eastAsia="Calibri" w:cs="Arial"/>
          <w:b/>
          <w:lang w:eastAsia="pl-PL"/>
        </w:rPr>
      </w:pPr>
      <w:r w:rsidRPr="000B6607">
        <w:rPr>
          <w:rStyle w:val="Wyrnienieintensywne"/>
          <w:rFonts w:eastAsia="Calibri" w:cs="Arial"/>
          <w:b/>
          <w:lang w:eastAsia="pl-PL"/>
        </w:rPr>
        <w:t xml:space="preserve">Pamiętaj! </w:t>
      </w:r>
    </w:p>
    <w:p w14:paraId="4381C284" w14:textId="77777777" w:rsidR="006E2DD2" w:rsidRPr="000B6607" w:rsidRDefault="006E2DD2" w:rsidP="00A35E6A">
      <w:pPr>
        <w:spacing w:after="120" w:line="276" w:lineRule="auto"/>
        <w:ind w:left="567"/>
        <w:rPr>
          <w:rFonts w:ascii="Arial" w:hAnsi="Arial" w:cs="Arial"/>
          <w:sz w:val="24"/>
          <w:szCs w:val="24"/>
        </w:rPr>
      </w:pPr>
      <w:r w:rsidRPr="000B6607">
        <w:rPr>
          <w:rFonts w:ascii="Arial" w:hAnsi="Arial" w:cs="Arial"/>
          <w:sz w:val="24"/>
          <w:szCs w:val="24"/>
        </w:rPr>
        <w:t xml:space="preserve">Środki musisz zwrócić w terminie do 6 miesięcy licząc od daty przekazania zaliczki nie później niż 14 dni od upływu tego terminu.  </w:t>
      </w:r>
    </w:p>
    <w:p w14:paraId="641007B6" w14:textId="77777777" w:rsidR="006E2DD2" w:rsidRPr="000B6607" w:rsidRDefault="2E8DA643" w:rsidP="00586054">
      <w:pPr>
        <w:numPr>
          <w:ilvl w:val="0"/>
          <w:numId w:val="71"/>
        </w:numPr>
        <w:spacing w:after="120" w:line="276" w:lineRule="auto"/>
        <w:ind w:left="567" w:hanging="567"/>
        <w:rPr>
          <w:rFonts w:ascii="Arial" w:hAnsi="Arial" w:cs="Arial"/>
          <w:sz w:val="24"/>
          <w:szCs w:val="24"/>
        </w:rPr>
      </w:pPr>
      <w:r w:rsidRPr="000B6607">
        <w:rPr>
          <w:rFonts w:ascii="Arial" w:hAnsi="Arial" w:cs="Arial"/>
          <w:sz w:val="24"/>
          <w:szCs w:val="24"/>
        </w:rPr>
        <w:t xml:space="preserve">W przypadku, gdy nie złożysz wniosku o płatność zawierającego rozliczenie zaliczki lub nie dokonasz zwrotu środków zaliczki w terminie do 6 miesięcy od daty przekazania zaliczki nie później niż 14 dni od upływu tego terminu, od środków pozostających do rozliczenia, zostaną naliczone odsetki jak dla zaległości podatkowych. Odsetki te liczone są od dnia przekazania środków do dnia złożenia wniosku  o płatność lub do dnia dokonania zwrotu. </w:t>
      </w:r>
    </w:p>
    <w:p w14:paraId="5604AF14" w14:textId="0A754770" w:rsidR="006E2DD2" w:rsidRPr="000B6607" w:rsidRDefault="2369C29B" w:rsidP="1AE14480">
      <w:pPr>
        <w:spacing w:after="120" w:line="276" w:lineRule="auto"/>
        <w:ind w:left="567"/>
        <w:rPr>
          <w:rFonts w:ascii="Arial" w:hAnsi="Arial" w:cs="Arial"/>
          <w:sz w:val="24"/>
          <w:szCs w:val="24"/>
        </w:rPr>
      </w:pPr>
      <w:r w:rsidRPr="000B6607">
        <w:rPr>
          <w:rFonts w:ascii="Arial" w:hAnsi="Arial" w:cs="Arial"/>
          <w:sz w:val="24"/>
          <w:szCs w:val="24"/>
        </w:rPr>
        <w:t xml:space="preserve">Szczegółowe zasady naliczania odsetek </w:t>
      </w:r>
      <w:r w:rsidR="008726EB">
        <w:rPr>
          <w:rFonts w:ascii="Arial" w:hAnsi="Arial" w:cs="Arial"/>
          <w:sz w:val="24"/>
          <w:szCs w:val="24"/>
        </w:rPr>
        <w:t>przedstawiono w pkt 22</w:t>
      </w:r>
      <w:r w:rsidR="3CB53B5A" w:rsidRPr="000B6607">
        <w:rPr>
          <w:rFonts w:ascii="Arial" w:hAnsi="Arial" w:cs="Arial"/>
          <w:sz w:val="24"/>
          <w:szCs w:val="24"/>
        </w:rPr>
        <w:t xml:space="preserve"> </w:t>
      </w:r>
      <w:r w:rsidR="008726EB">
        <w:rPr>
          <w:rFonts w:ascii="Arial" w:hAnsi="Arial" w:cs="Arial"/>
          <w:sz w:val="24"/>
          <w:szCs w:val="24"/>
        </w:rPr>
        <w:t xml:space="preserve">i </w:t>
      </w:r>
      <w:r w:rsidR="4F129941" w:rsidRPr="000B6607">
        <w:rPr>
          <w:rFonts w:ascii="Arial" w:hAnsi="Arial" w:cs="Arial"/>
          <w:sz w:val="24"/>
          <w:szCs w:val="24"/>
        </w:rPr>
        <w:t>rozdzi</w:t>
      </w:r>
      <w:r w:rsidR="00EC5FB9">
        <w:rPr>
          <w:rFonts w:ascii="Arial" w:hAnsi="Arial" w:cs="Arial"/>
          <w:sz w:val="24"/>
          <w:szCs w:val="24"/>
        </w:rPr>
        <w:t>ale 4.9</w:t>
      </w:r>
    </w:p>
    <w:p w14:paraId="0CBD6391" w14:textId="59230928" w:rsidR="00A35E6A" w:rsidRPr="000B6607" w:rsidRDefault="006E2DD2" w:rsidP="00586054">
      <w:pPr>
        <w:numPr>
          <w:ilvl w:val="0"/>
          <w:numId w:val="71"/>
        </w:numPr>
        <w:tabs>
          <w:tab w:val="left" w:pos="0"/>
        </w:tabs>
        <w:spacing w:after="120" w:line="276" w:lineRule="auto"/>
        <w:ind w:left="567" w:hanging="567"/>
        <w:rPr>
          <w:rFonts w:ascii="Arial" w:hAnsi="Arial" w:cs="Arial"/>
          <w:sz w:val="24"/>
          <w:szCs w:val="24"/>
        </w:rPr>
      </w:pPr>
      <w:r w:rsidRPr="000B6607">
        <w:rPr>
          <w:rFonts w:ascii="Arial" w:hAnsi="Arial" w:cs="Arial"/>
          <w:sz w:val="24"/>
          <w:szCs w:val="24"/>
        </w:rPr>
        <w:t>W przypadku gdy wykorzystasz środki z zaliczki na pokrycie kosztu niekwalifikowanego naruszasz procedury dotyczące wypłaty i rozliczania zaliczek. Zobowiązany wówczas jesteś do zwrotu tych środków wraz z</w:t>
      </w:r>
      <w:r w:rsidR="008515BF">
        <w:rPr>
          <w:rFonts w:ascii="Arial" w:hAnsi="Arial" w:cs="Arial"/>
          <w:sz w:val="24"/>
          <w:szCs w:val="24"/>
        </w:rPr>
        <w:t> </w:t>
      </w:r>
      <w:r w:rsidRPr="000B6607">
        <w:rPr>
          <w:rFonts w:ascii="Arial" w:hAnsi="Arial" w:cs="Arial"/>
          <w:sz w:val="24"/>
          <w:szCs w:val="24"/>
        </w:rPr>
        <w:t xml:space="preserve">odsetkami w wysokości określonej jak dla zaległości podatkowych. </w:t>
      </w:r>
    </w:p>
    <w:p w14:paraId="58A16839" w14:textId="77777777" w:rsidR="00A35E6A" w:rsidRPr="000B6607" w:rsidRDefault="006E2DD2" w:rsidP="00586054">
      <w:pPr>
        <w:numPr>
          <w:ilvl w:val="0"/>
          <w:numId w:val="71"/>
        </w:numPr>
        <w:tabs>
          <w:tab w:val="left" w:pos="0"/>
        </w:tabs>
        <w:spacing w:after="120" w:line="276" w:lineRule="auto"/>
        <w:ind w:left="567" w:hanging="567"/>
        <w:rPr>
          <w:rFonts w:ascii="Arial" w:hAnsi="Arial" w:cs="Arial"/>
          <w:sz w:val="24"/>
          <w:szCs w:val="24"/>
        </w:rPr>
      </w:pPr>
      <w:r w:rsidRPr="000B6607">
        <w:rPr>
          <w:rFonts w:ascii="Arial" w:hAnsi="Arial" w:cs="Arial"/>
          <w:sz w:val="24"/>
          <w:szCs w:val="24"/>
        </w:rPr>
        <w:t xml:space="preserve">W przypadku, gdy jesteś beneficjentem, który nie jest jednostką samorządu terytorialnego masz obowiązek przedstawić pełną historię przepływów pieniężnych (od momentu otrzymania środków z zaliczki do momentu ich całkowitego wydatkowania włącznie z ewentualnym  zwrotem niewykorzystanej zaliczki). </w:t>
      </w:r>
    </w:p>
    <w:p w14:paraId="4328358A" w14:textId="77777777" w:rsidR="006E2DD2" w:rsidRPr="000B6607" w:rsidRDefault="6F9B04DE" w:rsidP="00586054">
      <w:pPr>
        <w:numPr>
          <w:ilvl w:val="0"/>
          <w:numId w:val="71"/>
        </w:numPr>
        <w:spacing w:after="120" w:line="276" w:lineRule="auto"/>
        <w:ind w:left="567" w:hanging="567"/>
        <w:rPr>
          <w:rFonts w:ascii="Arial" w:hAnsi="Arial" w:cs="Arial"/>
          <w:sz w:val="24"/>
          <w:szCs w:val="24"/>
        </w:rPr>
      </w:pPr>
      <w:r w:rsidRPr="000B6607">
        <w:rPr>
          <w:rFonts w:ascii="Arial" w:hAnsi="Arial" w:cs="Arial"/>
          <w:sz w:val="24"/>
          <w:szCs w:val="24"/>
        </w:rPr>
        <w:lastRenderedPageBreak/>
        <w:t>Wniosek rozliczający zaliczkę jest złożony jeśli:</w:t>
      </w:r>
    </w:p>
    <w:p w14:paraId="789AB902" w14:textId="77F3786C" w:rsidR="00A35E6A" w:rsidRPr="000B6607" w:rsidRDefault="2E8DA643" w:rsidP="00586054">
      <w:pPr>
        <w:numPr>
          <w:ilvl w:val="0"/>
          <w:numId w:val="76"/>
        </w:numPr>
        <w:spacing w:after="120" w:line="276" w:lineRule="auto"/>
        <w:ind w:left="993" w:hanging="284"/>
        <w:rPr>
          <w:rFonts w:ascii="Arial" w:hAnsi="Arial" w:cs="Arial"/>
          <w:sz w:val="24"/>
          <w:szCs w:val="24"/>
        </w:rPr>
      </w:pPr>
      <w:r w:rsidRPr="000B6607">
        <w:rPr>
          <w:rFonts w:ascii="Arial" w:hAnsi="Arial" w:cs="Arial"/>
          <w:sz w:val="24"/>
          <w:szCs w:val="24"/>
        </w:rPr>
        <w:t>złożysz wypełniony</w:t>
      </w:r>
      <w:r w:rsidR="5B9517C6" w:rsidRPr="000B6607">
        <w:rPr>
          <w:rFonts w:ascii="Arial" w:hAnsi="Arial" w:cs="Arial"/>
          <w:sz w:val="24"/>
          <w:szCs w:val="24"/>
        </w:rPr>
        <w:t xml:space="preserve"> i podpisany</w:t>
      </w:r>
      <w:r w:rsidRPr="000B6607">
        <w:rPr>
          <w:rFonts w:ascii="Arial" w:hAnsi="Arial" w:cs="Arial"/>
          <w:sz w:val="24"/>
          <w:szCs w:val="24"/>
        </w:rPr>
        <w:t xml:space="preserve"> wniosek  za pomocą systemu informatycznego CST2021 zgodnie z aktualnymi Instrukcjami</w:t>
      </w:r>
      <w:r w:rsidR="008515BF">
        <w:rPr>
          <w:rFonts w:ascii="Arial" w:hAnsi="Arial" w:cs="Arial"/>
          <w:sz w:val="24"/>
          <w:szCs w:val="24"/>
        </w:rPr>
        <w:t>,</w:t>
      </w:r>
    </w:p>
    <w:p w14:paraId="62B885AC" w14:textId="32429F13" w:rsidR="006E2DD2" w:rsidRPr="000B6607" w:rsidRDefault="2E8DA643" w:rsidP="00586054">
      <w:pPr>
        <w:numPr>
          <w:ilvl w:val="0"/>
          <w:numId w:val="76"/>
        </w:numPr>
        <w:spacing w:after="120" w:line="276" w:lineRule="auto"/>
        <w:ind w:left="993" w:hanging="284"/>
        <w:rPr>
          <w:rFonts w:ascii="Arial" w:hAnsi="Arial" w:cs="Arial"/>
          <w:sz w:val="24"/>
          <w:szCs w:val="24"/>
        </w:rPr>
      </w:pPr>
      <w:r w:rsidRPr="000B6607">
        <w:rPr>
          <w:rFonts w:ascii="Arial" w:hAnsi="Arial" w:cs="Arial"/>
          <w:sz w:val="24"/>
          <w:szCs w:val="24"/>
        </w:rPr>
        <w:t>po jego złożeniu, złożysz pismo informujące o złożeniu wniosku w CST2021 za pośr</w:t>
      </w:r>
      <w:r w:rsidR="008515BF">
        <w:rPr>
          <w:rFonts w:ascii="Arial" w:hAnsi="Arial" w:cs="Arial"/>
          <w:sz w:val="24"/>
          <w:szCs w:val="24"/>
        </w:rPr>
        <w:t xml:space="preserve">ednictwem platformy </w:t>
      </w:r>
      <w:proofErr w:type="spellStart"/>
      <w:r w:rsidR="008515BF">
        <w:rPr>
          <w:rFonts w:ascii="Arial" w:hAnsi="Arial" w:cs="Arial"/>
          <w:sz w:val="24"/>
          <w:szCs w:val="24"/>
        </w:rPr>
        <w:t>ePUAP</w:t>
      </w:r>
      <w:proofErr w:type="spellEnd"/>
      <w:r w:rsidR="008515BF">
        <w:rPr>
          <w:rFonts w:ascii="Arial" w:hAnsi="Arial" w:cs="Arial"/>
          <w:sz w:val="24"/>
          <w:szCs w:val="24"/>
        </w:rPr>
        <w:t xml:space="preserve">. </w:t>
      </w:r>
      <w:r w:rsidR="008515BF" w:rsidRPr="00A84CAB">
        <w:rPr>
          <w:rFonts w:ascii="Arial" w:eastAsia="Arial" w:hAnsi="Arial" w:cs="Arial"/>
          <w:sz w:val="24"/>
          <w:szCs w:val="24"/>
        </w:rPr>
        <w:t>Wzór pisma</w:t>
      </w:r>
      <w:r w:rsidR="008515BF">
        <w:rPr>
          <w:szCs w:val="20"/>
        </w:rPr>
        <w:t xml:space="preserve"> </w:t>
      </w:r>
      <w:r w:rsidR="008515BF" w:rsidRPr="000B6607">
        <w:rPr>
          <w:rFonts w:ascii="Arial" w:eastAsia="Arial" w:hAnsi="Arial" w:cs="Arial"/>
          <w:sz w:val="24"/>
          <w:szCs w:val="24"/>
        </w:rPr>
        <w:t xml:space="preserve"> </w:t>
      </w:r>
      <w:r w:rsidR="008515BF">
        <w:rPr>
          <w:rFonts w:ascii="Arial" w:eastAsia="Arial" w:hAnsi="Arial" w:cs="Arial"/>
          <w:sz w:val="24"/>
          <w:szCs w:val="24"/>
        </w:rPr>
        <w:t>stanowi element</w:t>
      </w:r>
      <w:r w:rsidR="008515BF" w:rsidRPr="5F4C5016">
        <w:rPr>
          <w:rFonts w:ascii="Arial" w:eastAsia="Arial" w:hAnsi="Arial" w:cs="Arial"/>
          <w:sz w:val="24"/>
          <w:szCs w:val="24"/>
        </w:rPr>
        <w:t xml:space="preserve"> </w:t>
      </w:r>
      <w:r w:rsidR="008515BF">
        <w:rPr>
          <w:rFonts w:ascii="Arial" w:eastAsia="Arial" w:hAnsi="Arial" w:cs="Arial"/>
          <w:sz w:val="24"/>
          <w:szCs w:val="24"/>
        </w:rPr>
        <w:t>z</w:t>
      </w:r>
      <w:r w:rsidR="008515BF" w:rsidRPr="5F4C5016">
        <w:rPr>
          <w:rFonts w:ascii="Arial" w:eastAsia="Arial" w:hAnsi="Arial" w:cs="Arial"/>
          <w:sz w:val="24"/>
          <w:szCs w:val="24"/>
        </w:rPr>
        <w:t>asad</w:t>
      </w:r>
      <w:r w:rsidR="008515BF">
        <w:rPr>
          <w:rFonts w:ascii="Arial" w:eastAsia="Arial" w:hAnsi="Arial" w:cs="Arial"/>
          <w:sz w:val="24"/>
          <w:szCs w:val="24"/>
        </w:rPr>
        <w:t xml:space="preserve"> realizacji FE SL 2021-2027.</w:t>
      </w:r>
    </w:p>
    <w:p w14:paraId="5BED12BD" w14:textId="7C340E38" w:rsidR="006E2DD2" w:rsidRPr="000B6607" w:rsidRDefault="2E8DA643" w:rsidP="00A35E6A">
      <w:pPr>
        <w:spacing w:after="120" w:line="276" w:lineRule="auto"/>
        <w:ind w:left="709"/>
        <w:rPr>
          <w:rFonts w:ascii="Arial" w:hAnsi="Arial" w:cs="Arial"/>
          <w:sz w:val="24"/>
          <w:szCs w:val="24"/>
        </w:rPr>
      </w:pPr>
      <w:r w:rsidRPr="000B6607">
        <w:rPr>
          <w:rFonts w:ascii="Arial" w:hAnsi="Arial" w:cs="Arial"/>
          <w:sz w:val="24"/>
          <w:szCs w:val="24"/>
        </w:rPr>
        <w:t>Pismo musi być opatrzone podpisem elektronicznym albo podpisem potwierdzonym profilem zaufanym.</w:t>
      </w:r>
    </w:p>
    <w:p w14:paraId="30F4D525" w14:textId="2967D56B" w:rsidR="006E2DD2" w:rsidRPr="000B6607" w:rsidRDefault="00AF2401" w:rsidP="00A35E6A">
      <w:pPr>
        <w:spacing w:after="120" w:line="276" w:lineRule="auto"/>
        <w:ind w:left="709"/>
        <w:rPr>
          <w:rFonts w:ascii="Arial" w:hAnsi="Arial" w:cs="Arial"/>
          <w:sz w:val="24"/>
          <w:szCs w:val="24"/>
        </w:rPr>
      </w:pPr>
      <w:r>
        <w:rPr>
          <w:rFonts w:ascii="Arial" w:hAnsi="Arial" w:cs="Arial"/>
          <w:sz w:val="24"/>
          <w:szCs w:val="24"/>
        </w:rPr>
        <w:t xml:space="preserve">Oba warunki muszą być </w:t>
      </w:r>
      <w:r w:rsidR="006E2DD2" w:rsidRPr="000B6607">
        <w:rPr>
          <w:rFonts w:ascii="Arial" w:hAnsi="Arial" w:cs="Arial"/>
          <w:sz w:val="24"/>
          <w:szCs w:val="24"/>
        </w:rPr>
        <w:t>spełnione łącznie.</w:t>
      </w:r>
    </w:p>
    <w:p w14:paraId="3BA1C947" w14:textId="1EEFF00D" w:rsidR="006E2DD2" w:rsidRPr="000B6607" w:rsidRDefault="6F9B04DE" w:rsidP="00A35E6A">
      <w:pPr>
        <w:spacing w:after="120" w:line="276" w:lineRule="auto"/>
        <w:ind w:left="709"/>
        <w:rPr>
          <w:rFonts w:ascii="Arial" w:hAnsi="Arial" w:cs="Arial"/>
          <w:sz w:val="24"/>
          <w:szCs w:val="24"/>
        </w:rPr>
      </w:pPr>
      <w:r w:rsidRPr="000B6607">
        <w:rPr>
          <w:rFonts w:ascii="Arial" w:hAnsi="Arial" w:cs="Arial"/>
          <w:sz w:val="24"/>
          <w:szCs w:val="24"/>
        </w:rPr>
        <w:t>Datą złożenia wniosku rozliczającego zaliczkę jest data wpływu pisma (przekazanego za pośr</w:t>
      </w:r>
      <w:r w:rsidR="008515BF">
        <w:rPr>
          <w:rFonts w:ascii="Arial" w:hAnsi="Arial" w:cs="Arial"/>
          <w:sz w:val="24"/>
          <w:szCs w:val="24"/>
        </w:rPr>
        <w:t xml:space="preserve">ednictwem platformy </w:t>
      </w:r>
      <w:proofErr w:type="spellStart"/>
      <w:r w:rsidRPr="000B6607">
        <w:rPr>
          <w:rFonts w:ascii="Arial" w:hAnsi="Arial" w:cs="Arial"/>
          <w:sz w:val="24"/>
          <w:szCs w:val="24"/>
        </w:rPr>
        <w:t>ePUAP</w:t>
      </w:r>
      <w:proofErr w:type="spellEnd"/>
      <w:r w:rsidRPr="000B6607">
        <w:rPr>
          <w:rFonts w:ascii="Arial" w:hAnsi="Arial" w:cs="Arial"/>
          <w:sz w:val="24"/>
          <w:szCs w:val="24"/>
        </w:rPr>
        <w:t>)  widniejąca na Urzędowym Poświadczeniu Odbioru.</w:t>
      </w:r>
    </w:p>
    <w:p w14:paraId="48B384A8" w14:textId="77777777" w:rsidR="00A35E6A" w:rsidRPr="00D516C1" w:rsidRDefault="00A35E6A" w:rsidP="00D516C1">
      <w:pPr>
        <w:spacing w:after="0" w:line="276" w:lineRule="auto"/>
        <w:rPr>
          <w:rFonts w:ascii="Arial" w:hAnsi="Arial" w:cs="Arial"/>
          <w:sz w:val="16"/>
          <w:szCs w:val="16"/>
        </w:rPr>
      </w:pPr>
    </w:p>
    <w:p w14:paraId="29F4EF09" w14:textId="77777777" w:rsidR="006E2DD2" w:rsidRPr="000B6607" w:rsidRDefault="6F9B04DE" w:rsidP="003B3774">
      <w:pPr>
        <w:spacing w:after="120" w:line="276" w:lineRule="auto"/>
        <w:ind w:left="567"/>
        <w:rPr>
          <w:rFonts w:ascii="Arial" w:hAnsi="Arial" w:cs="Arial"/>
          <w:sz w:val="24"/>
          <w:szCs w:val="24"/>
        </w:rPr>
      </w:pPr>
      <w:r w:rsidRPr="000B6607">
        <w:rPr>
          <w:rFonts w:ascii="Arial" w:hAnsi="Arial" w:cs="Arial"/>
          <w:sz w:val="24"/>
          <w:szCs w:val="24"/>
        </w:rPr>
        <w:t>W przypadku gdy z powodów technicznych złożenie wniosku o płatność rozliczającego zaliczkę za pośrednictwem systemu teleinformatycznego CST2021 jest niemożliwe, postępujesz w następujący sposób:</w:t>
      </w:r>
    </w:p>
    <w:p w14:paraId="3482E31E" w14:textId="736AE564" w:rsidR="006E2DD2" w:rsidRPr="000B6607" w:rsidRDefault="006E2DD2" w:rsidP="00586054">
      <w:pPr>
        <w:numPr>
          <w:ilvl w:val="0"/>
          <w:numId w:val="77"/>
        </w:numPr>
        <w:spacing w:after="120" w:line="276" w:lineRule="auto"/>
        <w:ind w:left="851"/>
        <w:rPr>
          <w:rFonts w:ascii="Arial" w:hAnsi="Arial" w:cs="Arial"/>
          <w:sz w:val="24"/>
          <w:szCs w:val="24"/>
        </w:rPr>
      </w:pPr>
      <w:r w:rsidRPr="000B6607">
        <w:rPr>
          <w:rFonts w:ascii="Arial" w:hAnsi="Arial" w:cs="Arial"/>
          <w:sz w:val="24"/>
          <w:szCs w:val="24"/>
          <w:lang w:val="x-none"/>
        </w:rPr>
        <w:t xml:space="preserve">za pośrednictwem </w:t>
      </w:r>
      <w:proofErr w:type="spellStart"/>
      <w:r w:rsidRPr="000B6607">
        <w:rPr>
          <w:rFonts w:ascii="Arial" w:hAnsi="Arial" w:cs="Arial"/>
          <w:sz w:val="24"/>
          <w:szCs w:val="24"/>
          <w:lang w:val="x-none"/>
        </w:rPr>
        <w:t>ePUAP</w:t>
      </w:r>
      <w:proofErr w:type="spellEnd"/>
      <w:r w:rsidRPr="000B6607">
        <w:rPr>
          <w:rFonts w:ascii="Arial" w:hAnsi="Arial" w:cs="Arial"/>
          <w:sz w:val="24"/>
          <w:szCs w:val="24"/>
          <w:lang w:val="x-none"/>
        </w:rPr>
        <w:t xml:space="preserve"> informuje</w:t>
      </w:r>
      <w:r w:rsidRPr="000B6607">
        <w:rPr>
          <w:rFonts w:ascii="Arial" w:hAnsi="Arial" w:cs="Arial"/>
          <w:sz w:val="24"/>
          <w:szCs w:val="24"/>
        </w:rPr>
        <w:t>sz</w:t>
      </w:r>
      <w:r w:rsidR="00D516C1">
        <w:rPr>
          <w:rFonts w:ascii="Arial" w:hAnsi="Arial" w:cs="Arial"/>
          <w:sz w:val="24"/>
          <w:szCs w:val="24"/>
          <w:lang w:val="x-none"/>
        </w:rPr>
        <w:t xml:space="preserve"> </w:t>
      </w:r>
      <w:r w:rsidR="00D516C1">
        <w:rPr>
          <w:rFonts w:ascii="Arial" w:hAnsi="Arial" w:cs="Arial"/>
          <w:sz w:val="24"/>
          <w:szCs w:val="24"/>
        </w:rPr>
        <w:t>nas</w:t>
      </w:r>
      <w:r w:rsidRPr="000B6607">
        <w:rPr>
          <w:rFonts w:ascii="Arial" w:hAnsi="Arial" w:cs="Arial"/>
          <w:sz w:val="24"/>
          <w:szCs w:val="24"/>
          <w:lang w:val="x-none"/>
        </w:rPr>
        <w:t xml:space="preserve"> o problemach technicznych</w:t>
      </w:r>
      <w:r w:rsidRPr="000B6607">
        <w:rPr>
          <w:rFonts w:ascii="Arial" w:hAnsi="Arial" w:cs="Arial"/>
          <w:sz w:val="24"/>
          <w:szCs w:val="24"/>
        </w:rPr>
        <w:t>,</w:t>
      </w:r>
    </w:p>
    <w:p w14:paraId="1C4FCE3E" w14:textId="5CACD0B2" w:rsidR="006E2DD2" w:rsidRPr="000B6607" w:rsidRDefault="006E2DD2" w:rsidP="00586054">
      <w:pPr>
        <w:numPr>
          <w:ilvl w:val="0"/>
          <w:numId w:val="77"/>
        </w:numPr>
        <w:spacing w:after="120" w:line="276" w:lineRule="auto"/>
        <w:ind w:left="851"/>
        <w:rPr>
          <w:rFonts w:ascii="Arial" w:hAnsi="Arial" w:cs="Arial"/>
          <w:b/>
          <w:sz w:val="24"/>
          <w:szCs w:val="24"/>
        </w:rPr>
      </w:pPr>
      <w:r w:rsidRPr="000B6607">
        <w:rPr>
          <w:rFonts w:ascii="Arial" w:hAnsi="Arial" w:cs="Arial"/>
          <w:sz w:val="24"/>
          <w:szCs w:val="24"/>
          <w:lang w:val="x-none"/>
        </w:rPr>
        <w:t xml:space="preserve">za </w:t>
      </w:r>
      <w:r w:rsidR="00D516C1">
        <w:rPr>
          <w:rFonts w:ascii="Arial" w:hAnsi="Arial" w:cs="Arial"/>
          <w:sz w:val="24"/>
          <w:szCs w:val="24"/>
        </w:rPr>
        <w:t xml:space="preserve">naszą </w:t>
      </w:r>
      <w:r w:rsidR="00D516C1">
        <w:rPr>
          <w:rFonts w:ascii="Arial" w:hAnsi="Arial" w:cs="Arial"/>
          <w:sz w:val="24"/>
          <w:szCs w:val="24"/>
          <w:lang w:val="x-none"/>
        </w:rPr>
        <w:t>zgodą</w:t>
      </w:r>
      <w:r w:rsidRPr="000B6607">
        <w:rPr>
          <w:rFonts w:ascii="Arial" w:hAnsi="Arial" w:cs="Arial"/>
          <w:sz w:val="24"/>
          <w:szCs w:val="24"/>
          <w:lang w:val="x-none"/>
        </w:rPr>
        <w:t xml:space="preserve"> sporządza</w:t>
      </w:r>
      <w:r w:rsidRPr="000B6607">
        <w:rPr>
          <w:rFonts w:ascii="Arial" w:hAnsi="Arial" w:cs="Arial"/>
          <w:sz w:val="24"/>
          <w:szCs w:val="24"/>
        </w:rPr>
        <w:t>sz</w:t>
      </w:r>
      <w:r w:rsidRPr="000B6607">
        <w:rPr>
          <w:rFonts w:ascii="Arial" w:hAnsi="Arial" w:cs="Arial"/>
          <w:sz w:val="24"/>
          <w:szCs w:val="24"/>
          <w:lang w:val="x-none"/>
        </w:rPr>
        <w:t xml:space="preserve"> wniosek o płatność poza systemem </w:t>
      </w:r>
      <w:r w:rsidRPr="000B6607">
        <w:rPr>
          <w:rFonts w:ascii="Arial" w:hAnsi="Arial" w:cs="Arial"/>
          <w:sz w:val="24"/>
          <w:szCs w:val="24"/>
        </w:rPr>
        <w:t xml:space="preserve">CST2021 </w:t>
      </w:r>
      <w:r w:rsidRPr="000B6607">
        <w:rPr>
          <w:rFonts w:ascii="Arial" w:hAnsi="Arial" w:cs="Arial"/>
          <w:sz w:val="24"/>
          <w:szCs w:val="24"/>
          <w:lang w:val="x-none"/>
        </w:rPr>
        <w:t xml:space="preserve">zgodnie ze wzorem zamieszczonym na stronie internetowej </w:t>
      </w:r>
      <w:r w:rsidR="003B3774">
        <w:rPr>
          <w:rFonts w:ascii="Arial" w:hAnsi="Arial" w:cs="Arial"/>
          <w:sz w:val="24"/>
          <w:szCs w:val="24"/>
        </w:rPr>
        <w:t>FE SL 2021-2027</w:t>
      </w:r>
      <w:r w:rsidRPr="000B6607">
        <w:rPr>
          <w:rFonts w:ascii="Arial" w:hAnsi="Arial" w:cs="Arial"/>
          <w:sz w:val="24"/>
          <w:szCs w:val="24"/>
        </w:rPr>
        <w:t xml:space="preserve"> oraz składasz wniosek o płatność wraz ze wszystkimi załącznik</w:t>
      </w:r>
      <w:r w:rsidR="00D516C1">
        <w:rPr>
          <w:rFonts w:ascii="Arial" w:hAnsi="Arial" w:cs="Arial"/>
          <w:sz w:val="24"/>
          <w:szCs w:val="24"/>
        </w:rPr>
        <w:t xml:space="preserve">ami za pośrednictwem </w:t>
      </w:r>
      <w:proofErr w:type="spellStart"/>
      <w:r w:rsidRPr="000B6607">
        <w:rPr>
          <w:rFonts w:ascii="Arial" w:hAnsi="Arial" w:cs="Arial"/>
          <w:sz w:val="24"/>
          <w:szCs w:val="24"/>
        </w:rPr>
        <w:t>ePUAP</w:t>
      </w:r>
      <w:proofErr w:type="spellEnd"/>
      <w:r w:rsidRPr="000B6607">
        <w:rPr>
          <w:rFonts w:ascii="Arial" w:hAnsi="Arial" w:cs="Arial"/>
          <w:sz w:val="24"/>
          <w:szCs w:val="24"/>
        </w:rPr>
        <w:t xml:space="preserve">. </w:t>
      </w:r>
    </w:p>
    <w:p w14:paraId="3CA7D9EB" w14:textId="2BCF9BF9" w:rsidR="006E2DD2" w:rsidRPr="000B6607" w:rsidRDefault="6F9B04DE" w:rsidP="00586054">
      <w:pPr>
        <w:numPr>
          <w:ilvl w:val="0"/>
          <w:numId w:val="77"/>
        </w:numPr>
        <w:spacing w:after="120" w:line="276" w:lineRule="auto"/>
        <w:ind w:left="851"/>
        <w:rPr>
          <w:rFonts w:ascii="Arial" w:hAnsi="Arial" w:cs="Arial"/>
          <w:b/>
          <w:bCs/>
          <w:sz w:val="24"/>
          <w:szCs w:val="24"/>
        </w:rPr>
      </w:pPr>
      <w:r w:rsidRPr="000B6607">
        <w:rPr>
          <w:rFonts w:ascii="Arial" w:hAnsi="Arial" w:cs="Arial"/>
          <w:sz w:val="24"/>
          <w:szCs w:val="24"/>
        </w:rPr>
        <w:t>po ustaniu awarii lub uruchomieniu systemu, zobowiązany jesteś niezwłocznie sporządzić wniosek o płatność w systemie CST2021 i złożyć go zgodnie z zasadami opisanymi powyżej.</w:t>
      </w:r>
    </w:p>
    <w:p w14:paraId="0E5FEB75" w14:textId="77777777" w:rsidR="006E2DD2" w:rsidRPr="00D516C1" w:rsidRDefault="006E2DD2" w:rsidP="00D516C1">
      <w:pPr>
        <w:spacing w:after="0" w:line="276" w:lineRule="auto"/>
        <w:rPr>
          <w:rFonts w:ascii="Arial" w:hAnsi="Arial" w:cs="Arial"/>
          <w:sz w:val="16"/>
          <w:szCs w:val="16"/>
        </w:rPr>
      </w:pPr>
    </w:p>
    <w:p w14:paraId="10D8AE3D" w14:textId="77777777" w:rsidR="006E2DD2" w:rsidRPr="000B6607" w:rsidRDefault="006E2DD2" w:rsidP="00586054">
      <w:pPr>
        <w:numPr>
          <w:ilvl w:val="0"/>
          <w:numId w:val="78"/>
        </w:numPr>
        <w:spacing w:after="120" w:line="276" w:lineRule="auto"/>
        <w:ind w:left="567" w:hanging="567"/>
        <w:rPr>
          <w:rFonts w:ascii="Arial" w:hAnsi="Arial" w:cs="Arial"/>
          <w:sz w:val="24"/>
          <w:szCs w:val="24"/>
        </w:rPr>
      </w:pPr>
      <w:r w:rsidRPr="000B6607">
        <w:rPr>
          <w:rFonts w:ascii="Arial" w:hAnsi="Arial" w:cs="Arial"/>
          <w:sz w:val="24"/>
          <w:szCs w:val="24"/>
        </w:rPr>
        <w:t>Odsetki bankowe powstałe na skutek przechowywania na rachunku bankowym środków dofinansowania ze śr</w:t>
      </w:r>
      <w:r w:rsidR="003E6219" w:rsidRPr="000B6607">
        <w:rPr>
          <w:rFonts w:ascii="Arial" w:hAnsi="Arial" w:cs="Arial"/>
          <w:sz w:val="24"/>
          <w:szCs w:val="24"/>
        </w:rPr>
        <w:t xml:space="preserve">odków europejskich oraz środków </w:t>
      </w:r>
      <w:r w:rsidRPr="000B6607">
        <w:rPr>
          <w:rFonts w:ascii="Arial" w:hAnsi="Arial" w:cs="Arial"/>
          <w:sz w:val="24"/>
          <w:szCs w:val="24"/>
        </w:rPr>
        <w:t>dofinansowania z dotacji celowej z budżetu państwa przekazanych w formie zaliczki (za wyjątkiem jednostek samorządu terytorialnego), są:</w:t>
      </w:r>
    </w:p>
    <w:p w14:paraId="63A11F9E" w14:textId="77777777" w:rsidR="006E2DD2" w:rsidRPr="000B6607" w:rsidRDefault="006E2DD2" w:rsidP="00586054">
      <w:pPr>
        <w:numPr>
          <w:ilvl w:val="0"/>
          <w:numId w:val="79"/>
        </w:numPr>
        <w:spacing w:after="120" w:line="276" w:lineRule="auto"/>
        <w:ind w:left="993"/>
        <w:rPr>
          <w:rFonts w:ascii="Arial" w:hAnsi="Arial" w:cs="Arial"/>
          <w:sz w:val="24"/>
          <w:szCs w:val="24"/>
        </w:rPr>
      </w:pPr>
      <w:r w:rsidRPr="000B6607">
        <w:rPr>
          <w:rFonts w:ascii="Arial" w:hAnsi="Arial" w:cs="Arial"/>
          <w:sz w:val="24"/>
          <w:szCs w:val="24"/>
        </w:rPr>
        <w:t>wykazywane we wnioskach o płatność i pomniejszają kwotę kolejnych płatności na rzecz beneficjenta lub</w:t>
      </w:r>
    </w:p>
    <w:p w14:paraId="3746D8D9" w14:textId="77777777" w:rsidR="006E2DD2" w:rsidRPr="000B6607" w:rsidRDefault="0AF680D2" w:rsidP="00586054">
      <w:pPr>
        <w:numPr>
          <w:ilvl w:val="0"/>
          <w:numId w:val="79"/>
        </w:numPr>
        <w:spacing w:after="120" w:line="276" w:lineRule="auto"/>
        <w:ind w:left="993"/>
        <w:rPr>
          <w:rFonts w:ascii="Arial" w:hAnsi="Arial" w:cs="Arial"/>
          <w:sz w:val="24"/>
          <w:szCs w:val="24"/>
        </w:rPr>
      </w:pPr>
      <w:r w:rsidRPr="000B6607">
        <w:rPr>
          <w:rFonts w:ascii="Arial" w:hAnsi="Arial" w:cs="Arial"/>
          <w:sz w:val="24"/>
          <w:szCs w:val="24"/>
        </w:rPr>
        <w:t>zwracane na rachunek bankowy IZ FE SL</w:t>
      </w:r>
      <w:r w:rsidR="003E6219" w:rsidRPr="000B6607">
        <w:rPr>
          <w:rStyle w:val="Odwoanieprzypisudolnego"/>
          <w:rFonts w:ascii="Arial" w:hAnsi="Arial" w:cs="Arial"/>
          <w:sz w:val="24"/>
          <w:szCs w:val="24"/>
        </w:rPr>
        <w:footnoteReference w:id="21"/>
      </w:r>
    </w:p>
    <w:p w14:paraId="33F9DE9D" w14:textId="77777777" w:rsidR="006E2DD2" w:rsidRPr="000B6607" w:rsidRDefault="006E2DD2" w:rsidP="00586054">
      <w:pPr>
        <w:numPr>
          <w:ilvl w:val="0"/>
          <w:numId w:val="80"/>
        </w:numPr>
        <w:spacing w:after="120" w:line="276" w:lineRule="auto"/>
        <w:ind w:left="567" w:hanging="567"/>
        <w:rPr>
          <w:rFonts w:ascii="Arial" w:hAnsi="Arial" w:cs="Arial"/>
          <w:sz w:val="24"/>
          <w:szCs w:val="24"/>
        </w:rPr>
      </w:pPr>
      <w:r w:rsidRPr="000B6607">
        <w:rPr>
          <w:rFonts w:ascii="Arial" w:hAnsi="Arial" w:cs="Arial"/>
          <w:sz w:val="24"/>
          <w:szCs w:val="24"/>
        </w:rPr>
        <w:t>W przypadku nieterminowego rozliczenia zaliczki, IZ FE SL nalicza odsetki jak dla zaległości podatkowych wg poniższych zasad:</w:t>
      </w:r>
    </w:p>
    <w:p w14:paraId="13DE0873" w14:textId="338C354E" w:rsidR="003E6219" w:rsidRPr="000B6607" w:rsidRDefault="006E2DD2" w:rsidP="00586054">
      <w:pPr>
        <w:numPr>
          <w:ilvl w:val="0"/>
          <w:numId w:val="81"/>
        </w:numPr>
        <w:tabs>
          <w:tab w:val="left" w:pos="851"/>
        </w:tabs>
        <w:spacing w:after="120" w:line="276" w:lineRule="auto"/>
        <w:ind w:left="851" w:hanging="284"/>
        <w:rPr>
          <w:rFonts w:ascii="Arial" w:hAnsi="Arial" w:cs="Arial"/>
          <w:sz w:val="24"/>
          <w:szCs w:val="24"/>
        </w:rPr>
      </w:pPr>
      <w:r w:rsidRPr="000B6607">
        <w:rPr>
          <w:rFonts w:ascii="Arial" w:hAnsi="Arial" w:cs="Arial"/>
          <w:sz w:val="24"/>
          <w:szCs w:val="24"/>
        </w:rPr>
        <w:lastRenderedPageBreak/>
        <w:t>wniosek rozliczający zaliczkę został złożony w terminie na niepełną kwotę, a nie dokonano zwrotu k</w:t>
      </w:r>
      <w:r w:rsidR="00040F54">
        <w:rPr>
          <w:rFonts w:ascii="Arial" w:hAnsi="Arial" w:cs="Arial"/>
          <w:sz w:val="24"/>
          <w:szCs w:val="24"/>
        </w:rPr>
        <w:t xml:space="preserve">woty niewykorzystanej – </w:t>
      </w:r>
      <w:r w:rsidRPr="000B6607">
        <w:rPr>
          <w:rFonts w:ascii="Arial" w:hAnsi="Arial" w:cs="Arial"/>
          <w:sz w:val="24"/>
          <w:szCs w:val="24"/>
        </w:rPr>
        <w:t xml:space="preserve"> naliczy</w:t>
      </w:r>
      <w:r w:rsidR="00040F54">
        <w:rPr>
          <w:rFonts w:ascii="Arial" w:hAnsi="Arial" w:cs="Arial"/>
          <w:sz w:val="24"/>
          <w:szCs w:val="24"/>
        </w:rPr>
        <w:t>my</w:t>
      </w:r>
      <w:r w:rsidRPr="000B6607">
        <w:rPr>
          <w:rFonts w:ascii="Arial" w:hAnsi="Arial" w:cs="Arial"/>
          <w:sz w:val="24"/>
          <w:szCs w:val="24"/>
        </w:rPr>
        <w:t xml:space="preserve"> odsetki od kwoty nierozliczonej od dnia przekazania środków do dnia ich zwrotu na rachunek płatnika lub dokonania rozliczenia pełnej kwoty; </w:t>
      </w:r>
    </w:p>
    <w:p w14:paraId="47F6EE55" w14:textId="64982591" w:rsidR="003E6219" w:rsidRPr="000B6607" w:rsidRDefault="006E2DD2" w:rsidP="00586054">
      <w:pPr>
        <w:numPr>
          <w:ilvl w:val="0"/>
          <w:numId w:val="81"/>
        </w:numPr>
        <w:tabs>
          <w:tab w:val="left" w:pos="851"/>
        </w:tabs>
        <w:spacing w:after="120" w:line="276" w:lineRule="auto"/>
        <w:ind w:left="851" w:hanging="284"/>
        <w:rPr>
          <w:rFonts w:ascii="Arial" w:hAnsi="Arial" w:cs="Arial"/>
          <w:sz w:val="24"/>
          <w:szCs w:val="24"/>
        </w:rPr>
      </w:pPr>
      <w:r w:rsidRPr="000B6607">
        <w:rPr>
          <w:rFonts w:ascii="Arial" w:hAnsi="Arial" w:cs="Arial"/>
          <w:sz w:val="24"/>
          <w:szCs w:val="24"/>
        </w:rPr>
        <w:t>wniosek rozliczający zaliczkę został złożony po terminie, ale na p</w:t>
      </w:r>
      <w:r w:rsidR="00040F54">
        <w:rPr>
          <w:rFonts w:ascii="Arial" w:hAnsi="Arial" w:cs="Arial"/>
          <w:sz w:val="24"/>
          <w:szCs w:val="24"/>
        </w:rPr>
        <w:t xml:space="preserve">ełną kwotę – </w:t>
      </w:r>
      <w:r w:rsidRPr="000B6607">
        <w:rPr>
          <w:rFonts w:ascii="Arial" w:hAnsi="Arial" w:cs="Arial"/>
          <w:sz w:val="24"/>
          <w:szCs w:val="24"/>
        </w:rPr>
        <w:t>naliczy</w:t>
      </w:r>
      <w:r w:rsidR="00040F54">
        <w:rPr>
          <w:rFonts w:ascii="Arial" w:hAnsi="Arial" w:cs="Arial"/>
          <w:sz w:val="24"/>
          <w:szCs w:val="24"/>
        </w:rPr>
        <w:t>my</w:t>
      </w:r>
      <w:r w:rsidRPr="000B6607">
        <w:rPr>
          <w:rFonts w:ascii="Arial" w:hAnsi="Arial" w:cs="Arial"/>
          <w:sz w:val="24"/>
          <w:szCs w:val="24"/>
        </w:rPr>
        <w:t xml:space="preserve"> odsetki od pełnej kwoty zaliczki od dnia przekazania do dnia złożenia wniosku rozliczającego zaliczkę; </w:t>
      </w:r>
    </w:p>
    <w:p w14:paraId="67220273" w14:textId="26AAAB14" w:rsidR="003E6219" w:rsidRPr="000B6607" w:rsidRDefault="2E8DA643" w:rsidP="00586054">
      <w:pPr>
        <w:numPr>
          <w:ilvl w:val="0"/>
          <w:numId w:val="81"/>
        </w:numPr>
        <w:tabs>
          <w:tab w:val="left" w:pos="851"/>
        </w:tabs>
        <w:spacing w:after="120" w:line="276" w:lineRule="auto"/>
        <w:ind w:left="851" w:hanging="284"/>
        <w:rPr>
          <w:rFonts w:ascii="Arial" w:hAnsi="Arial" w:cs="Arial"/>
          <w:sz w:val="24"/>
          <w:szCs w:val="24"/>
        </w:rPr>
      </w:pPr>
      <w:r w:rsidRPr="000B6607">
        <w:rPr>
          <w:rFonts w:ascii="Arial" w:hAnsi="Arial" w:cs="Arial"/>
          <w:sz w:val="24"/>
          <w:szCs w:val="24"/>
        </w:rPr>
        <w:t xml:space="preserve">wniosek rozliczający zaliczkę został złożony po </w:t>
      </w:r>
      <w:r w:rsidR="7F9A170B" w:rsidRPr="000B6607">
        <w:rPr>
          <w:rFonts w:ascii="Arial" w:hAnsi="Arial" w:cs="Arial"/>
          <w:sz w:val="24"/>
          <w:szCs w:val="24"/>
        </w:rPr>
        <w:t>terminie,</w:t>
      </w:r>
      <w:r w:rsidRPr="000B6607">
        <w:rPr>
          <w:rFonts w:ascii="Arial" w:hAnsi="Arial" w:cs="Arial"/>
          <w:sz w:val="24"/>
          <w:szCs w:val="24"/>
        </w:rPr>
        <w:t xml:space="preserve"> ale nie rozliczał pełnej kwoty</w:t>
      </w:r>
      <w:r w:rsidR="00040F54">
        <w:rPr>
          <w:rFonts w:ascii="Arial" w:hAnsi="Arial" w:cs="Arial"/>
          <w:sz w:val="24"/>
          <w:szCs w:val="24"/>
        </w:rPr>
        <w:t xml:space="preserve"> przekazanej zaliczki - </w:t>
      </w:r>
      <w:r w:rsidRPr="000B6607">
        <w:rPr>
          <w:rFonts w:ascii="Arial" w:hAnsi="Arial" w:cs="Arial"/>
          <w:sz w:val="24"/>
          <w:szCs w:val="24"/>
        </w:rPr>
        <w:t>naliczy</w:t>
      </w:r>
      <w:r w:rsidR="00040F54">
        <w:rPr>
          <w:rFonts w:ascii="Arial" w:hAnsi="Arial" w:cs="Arial"/>
          <w:sz w:val="24"/>
          <w:szCs w:val="24"/>
        </w:rPr>
        <w:t>my</w:t>
      </w:r>
      <w:r w:rsidRPr="000B6607">
        <w:rPr>
          <w:rFonts w:ascii="Arial" w:hAnsi="Arial" w:cs="Arial"/>
          <w:sz w:val="24"/>
          <w:szCs w:val="24"/>
        </w:rPr>
        <w:t xml:space="preserve"> odsetki od pełnej kwoty przekazanej zaliczki od dnia jej przekazania do dnia złożenia wniosku rozliczającego zaliczkę oraz od kwoty nierozliczonej od dnia złożenia wniosku rozliczającego część przekazanych środków do dnia dokonania zwrotu części nierozliczonej;</w:t>
      </w:r>
    </w:p>
    <w:p w14:paraId="1EC4F23C" w14:textId="498085FB" w:rsidR="006E2DD2" w:rsidRPr="000B6607" w:rsidRDefault="006E2DD2" w:rsidP="00586054">
      <w:pPr>
        <w:numPr>
          <w:ilvl w:val="0"/>
          <w:numId w:val="81"/>
        </w:numPr>
        <w:tabs>
          <w:tab w:val="left" w:pos="851"/>
        </w:tabs>
        <w:spacing w:after="120" w:line="276" w:lineRule="auto"/>
        <w:ind w:left="851" w:hanging="284"/>
        <w:rPr>
          <w:rFonts w:ascii="Arial" w:hAnsi="Arial" w:cs="Arial"/>
          <w:sz w:val="24"/>
          <w:szCs w:val="24"/>
        </w:rPr>
      </w:pPr>
      <w:r w:rsidRPr="000B6607">
        <w:rPr>
          <w:rFonts w:ascii="Arial" w:hAnsi="Arial" w:cs="Arial"/>
          <w:sz w:val="24"/>
          <w:szCs w:val="24"/>
        </w:rPr>
        <w:t>wniosek rozliczający zaliczkę został złożony w termin</w:t>
      </w:r>
      <w:r w:rsidR="00040F54">
        <w:rPr>
          <w:rFonts w:ascii="Arial" w:hAnsi="Arial" w:cs="Arial"/>
          <w:sz w:val="24"/>
          <w:szCs w:val="24"/>
        </w:rPr>
        <w:t>ie na wymaganą kwotę, a my</w:t>
      </w:r>
      <w:r w:rsidRPr="000B6607">
        <w:rPr>
          <w:rFonts w:ascii="Arial" w:hAnsi="Arial" w:cs="Arial"/>
          <w:sz w:val="24"/>
          <w:szCs w:val="24"/>
        </w:rPr>
        <w:t xml:space="preserve"> dokona</w:t>
      </w:r>
      <w:r w:rsidR="00040F54">
        <w:rPr>
          <w:rFonts w:ascii="Arial" w:hAnsi="Arial" w:cs="Arial"/>
          <w:sz w:val="24"/>
          <w:szCs w:val="24"/>
        </w:rPr>
        <w:t>my</w:t>
      </w:r>
      <w:r w:rsidRPr="000B6607">
        <w:rPr>
          <w:rFonts w:ascii="Arial" w:hAnsi="Arial" w:cs="Arial"/>
          <w:sz w:val="24"/>
          <w:szCs w:val="24"/>
        </w:rPr>
        <w:t xml:space="preserve"> pomniejszenia w wyniku weryfikacji kwot wskazanych wydatków kwalifikowalnych stanowiących podstawę</w:t>
      </w:r>
      <w:r w:rsidR="00040F54">
        <w:rPr>
          <w:rFonts w:ascii="Arial" w:hAnsi="Arial" w:cs="Arial"/>
          <w:sz w:val="24"/>
          <w:szCs w:val="24"/>
        </w:rPr>
        <w:t xml:space="preserve"> rozliczenia zaliczki, </w:t>
      </w:r>
      <w:r w:rsidRPr="000B6607">
        <w:rPr>
          <w:rFonts w:ascii="Arial" w:hAnsi="Arial" w:cs="Arial"/>
          <w:sz w:val="24"/>
          <w:szCs w:val="24"/>
        </w:rPr>
        <w:t>poinformuj</w:t>
      </w:r>
      <w:r w:rsidR="00040F54">
        <w:rPr>
          <w:rFonts w:ascii="Arial" w:hAnsi="Arial" w:cs="Arial"/>
          <w:sz w:val="24"/>
          <w:szCs w:val="24"/>
        </w:rPr>
        <w:t>emy</w:t>
      </w:r>
      <w:r w:rsidRPr="000B6607">
        <w:rPr>
          <w:rFonts w:ascii="Arial" w:hAnsi="Arial" w:cs="Arial"/>
          <w:sz w:val="24"/>
          <w:szCs w:val="24"/>
        </w:rPr>
        <w:t xml:space="preserve"> Cię pisemnie o wysokości zwrotu środków po zatwierdzeniu wniosku o płatność. Zwrotu musisz dokonać w terminie 14 dni od daty otrzymania pisma na do</w:t>
      </w:r>
      <w:r w:rsidR="00040F54">
        <w:rPr>
          <w:rFonts w:ascii="Arial" w:hAnsi="Arial" w:cs="Arial"/>
          <w:sz w:val="24"/>
          <w:szCs w:val="24"/>
        </w:rPr>
        <w:t>konanie zwrotu. Naliczymy</w:t>
      </w:r>
      <w:r w:rsidRPr="000B6607">
        <w:rPr>
          <w:rFonts w:ascii="Arial" w:hAnsi="Arial" w:cs="Arial"/>
          <w:sz w:val="24"/>
          <w:szCs w:val="24"/>
        </w:rPr>
        <w:t xml:space="preserve"> odsetki jak dla zaległości podatkowych od kwoty należności wskazanej w piśmie. Odsetki zostaną naliczone od daty wypłaty zaliczki do dnia dokonania zwrotu.</w:t>
      </w:r>
    </w:p>
    <w:p w14:paraId="048DB653" w14:textId="690059D2" w:rsidR="00AF19BF" w:rsidRPr="000B6607" w:rsidRDefault="006E2DD2" w:rsidP="00586054">
      <w:pPr>
        <w:numPr>
          <w:ilvl w:val="0"/>
          <w:numId w:val="82"/>
        </w:numPr>
        <w:spacing w:after="120" w:line="276" w:lineRule="auto"/>
        <w:ind w:left="567" w:hanging="567"/>
        <w:rPr>
          <w:rFonts w:ascii="Arial" w:hAnsi="Arial" w:cs="Arial"/>
          <w:sz w:val="24"/>
          <w:szCs w:val="24"/>
        </w:rPr>
      </w:pPr>
      <w:r w:rsidRPr="000B6607">
        <w:rPr>
          <w:rFonts w:ascii="Arial" w:hAnsi="Arial" w:cs="Arial"/>
          <w:sz w:val="24"/>
          <w:szCs w:val="24"/>
        </w:rPr>
        <w:t xml:space="preserve">Zgodnie z art. 67 UFP odsetki naliczane są wg stopy procentowej jak dla zaległości podatkowych zgodnie z regulacjami Działu III ustawy z dnia 29 sierpnia 1997 r. </w:t>
      </w:r>
      <w:r w:rsidR="00D516C1">
        <w:rPr>
          <w:rFonts w:ascii="Arial" w:hAnsi="Arial" w:cs="Arial"/>
          <w:sz w:val="24"/>
          <w:szCs w:val="24"/>
        </w:rPr>
        <w:t>Ordynacja podatkowa</w:t>
      </w:r>
      <w:r w:rsidRPr="000B6607">
        <w:rPr>
          <w:rFonts w:ascii="Arial" w:hAnsi="Arial" w:cs="Arial"/>
          <w:sz w:val="24"/>
          <w:szCs w:val="24"/>
        </w:rPr>
        <w:t>. Kwota należności głównej jest odzyskiwana w kwocie rzeczywistej z podaniem wartości groszowych, natomiast odsetki naliczane są w zaokrągleniu do pełnych złotych zgodnie z</w:t>
      </w:r>
      <w:r w:rsidR="00B90577">
        <w:rPr>
          <w:rFonts w:ascii="Arial" w:hAnsi="Arial" w:cs="Arial"/>
          <w:sz w:val="24"/>
          <w:szCs w:val="24"/>
        </w:rPr>
        <w:t> </w:t>
      </w:r>
      <w:r w:rsidRPr="000B6607">
        <w:rPr>
          <w:rFonts w:ascii="Arial" w:hAnsi="Arial" w:cs="Arial"/>
          <w:sz w:val="24"/>
          <w:szCs w:val="24"/>
        </w:rPr>
        <w:t>zasadami matematyki.</w:t>
      </w:r>
    </w:p>
    <w:p w14:paraId="540B33FF" w14:textId="391758CC" w:rsidR="00D07F4B" w:rsidRPr="00510E81" w:rsidRDefault="006E2DD2" w:rsidP="00510E81">
      <w:pPr>
        <w:numPr>
          <w:ilvl w:val="0"/>
          <w:numId w:val="82"/>
        </w:numPr>
        <w:spacing w:after="120" w:line="276" w:lineRule="auto"/>
        <w:ind w:left="567" w:hanging="567"/>
        <w:rPr>
          <w:rFonts w:ascii="Arial" w:hAnsi="Arial" w:cs="Arial"/>
          <w:sz w:val="24"/>
          <w:szCs w:val="24"/>
        </w:rPr>
      </w:pPr>
      <w:r w:rsidRPr="000B6607">
        <w:rPr>
          <w:rFonts w:ascii="Arial" w:hAnsi="Arial" w:cs="Arial"/>
          <w:sz w:val="24"/>
          <w:szCs w:val="24"/>
        </w:rPr>
        <w:t>W przypadku gdy dokonasz zwrotu niewykorzystanej zaliczki w kwocie przekraczającej 70 % kwoty udzielonej zaliczki (bez wskazania obiektywnych, niezależnych od ciebie przesłanek dotyczących niewykorzystania przekazanych środków), IZ FE SL ma prawo odmówić udzielenia kolejnej zaliczki.</w:t>
      </w:r>
      <w:r w:rsidR="00510E81">
        <w:rPr>
          <w:rFonts w:ascii="Arial" w:hAnsi="Arial" w:cs="Arial"/>
          <w:sz w:val="24"/>
          <w:szCs w:val="24"/>
        </w:rPr>
        <w:br w:type="page"/>
      </w:r>
    </w:p>
    <w:p w14:paraId="2D2B775E" w14:textId="055C74E3" w:rsidR="0010687E" w:rsidRPr="000B6607" w:rsidRDefault="0010687E" w:rsidP="000814CA">
      <w:pPr>
        <w:pStyle w:val="Nagwek2"/>
        <w:spacing w:before="360" w:after="0" w:line="276" w:lineRule="auto"/>
        <w:rPr>
          <w:rFonts w:ascii="Arial" w:hAnsi="Arial" w:cs="Arial"/>
          <w:i w:val="0"/>
        </w:rPr>
      </w:pPr>
      <w:bookmarkStart w:id="54" w:name="_Toc132285158"/>
      <w:r w:rsidRPr="000B6607">
        <w:rPr>
          <w:rFonts w:ascii="Arial" w:hAnsi="Arial" w:cs="Arial"/>
          <w:i w:val="0"/>
        </w:rPr>
        <w:lastRenderedPageBreak/>
        <w:t>Warunki dokumentowania spełnienia zasad kwalifikowalności dla poszczególnych rodzajów wydatków/kosztów w tym wybrane elementy kwalifikowalności wydatków</w:t>
      </w:r>
      <w:bookmarkEnd w:id="54"/>
    </w:p>
    <w:p w14:paraId="778F0D2A" w14:textId="77777777" w:rsidR="000814CA" w:rsidRPr="000B6607" w:rsidRDefault="000814CA" w:rsidP="000814CA">
      <w:pPr>
        <w:spacing w:before="360" w:after="0" w:line="276" w:lineRule="auto"/>
        <w:rPr>
          <w:rFonts w:ascii="Arial" w:hAnsi="Arial" w:cs="Arial"/>
          <w:sz w:val="24"/>
          <w:szCs w:val="24"/>
        </w:rPr>
      </w:pPr>
      <w:r w:rsidRPr="000B6607">
        <w:rPr>
          <w:rFonts w:ascii="Arial" w:hAnsi="Arial" w:cs="Arial"/>
          <w:b/>
          <w:sz w:val="24"/>
          <w:szCs w:val="24"/>
        </w:rPr>
        <w:t xml:space="preserve">Wydatki w walucie obcej </w:t>
      </w:r>
    </w:p>
    <w:p w14:paraId="45F8F10E" w14:textId="77777777" w:rsidR="000814CA" w:rsidRPr="000B6607" w:rsidRDefault="000814CA" w:rsidP="000814CA">
      <w:pPr>
        <w:spacing w:after="120" w:line="276" w:lineRule="auto"/>
        <w:rPr>
          <w:rFonts w:ascii="Arial" w:hAnsi="Arial" w:cs="Arial"/>
          <w:sz w:val="24"/>
          <w:szCs w:val="24"/>
        </w:rPr>
      </w:pPr>
      <w:r w:rsidRPr="000B6607">
        <w:rPr>
          <w:rFonts w:ascii="Arial" w:hAnsi="Arial" w:cs="Arial"/>
          <w:sz w:val="24"/>
          <w:szCs w:val="24"/>
        </w:rPr>
        <w:t xml:space="preserve">Operacje gospodarcze wyrażone w walutach obcych podlegają przeliczeniu według obowiązujących przepisów prawa powszechnego oraz procedur stosowanych przez ciebie w przyjętej polityce rachunkowości. </w:t>
      </w:r>
    </w:p>
    <w:p w14:paraId="7A447608" w14:textId="77777777" w:rsidR="000814CA" w:rsidRPr="000B6607" w:rsidRDefault="28F96C7F" w:rsidP="000814CA">
      <w:pPr>
        <w:spacing w:after="120" w:line="276" w:lineRule="auto"/>
        <w:rPr>
          <w:rFonts w:ascii="Arial" w:hAnsi="Arial" w:cs="Arial"/>
          <w:sz w:val="24"/>
          <w:szCs w:val="24"/>
        </w:rPr>
      </w:pPr>
      <w:r w:rsidRPr="000B6607">
        <w:rPr>
          <w:rFonts w:ascii="Arial" w:hAnsi="Arial" w:cs="Arial"/>
          <w:sz w:val="24"/>
          <w:szCs w:val="24"/>
        </w:rPr>
        <w:t>W przypadku wystąpienia ujemnych różnic kursowych</w:t>
      </w:r>
      <w:r w:rsidR="000814CA" w:rsidRPr="000B6607">
        <w:rPr>
          <w:rFonts w:ascii="Arial" w:hAnsi="Arial" w:cs="Arial"/>
          <w:sz w:val="24"/>
          <w:szCs w:val="24"/>
          <w:vertAlign w:val="superscript"/>
        </w:rPr>
        <w:footnoteReference w:id="22"/>
      </w:r>
      <w:r w:rsidRPr="000B6607">
        <w:rPr>
          <w:rFonts w:ascii="Arial" w:hAnsi="Arial" w:cs="Arial"/>
          <w:sz w:val="24"/>
          <w:szCs w:val="24"/>
        </w:rPr>
        <w:t xml:space="preserve">,  pamiętaj, że ich wartość nie stanowi wydatku kwalifikowalnego. </w:t>
      </w:r>
    </w:p>
    <w:p w14:paraId="2F7109D8" w14:textId="77777777" w:rsidR="000814CA" w:rsidRPr="000B6607" w:rsidRDefault="000814CA" w:rsidP="000814CA">
      <w:pPr>
        <w:spacing w:after="120" w:line="276" w:lineRule="auto"/>
        <w:rPr>
          <w:rFonts w:ascii="Arial" w:hAnsi="Arial" w:cs="Arial"/>
          <w:sz w:val="24"/>
          <w:szCs w:val="24"/>
        </w:rPr>
      </w:pPr>
      <w:r w:rsidRPr="000B6607">
        <w:rPr>
          <w:rFonts w:ascii="Arial" w:hAnsi="Arial" w:cs="Arial"/>
          <w:sz w:val="24"/>
          <w:szCs w:val="24"/>
        </w:rPr>
        <w:t>W innych przypadkach lub przy braku powyższych procedur (w celu ustalenia wysokości wydatku kwalifikowalnego) zobowiązany jesteś do zastosowania poniższego mechanizmu postępowania:</w:t>
      </w:r>
    </w:p>
    <w:p w14:paraId="1E935D8A" w14:textId="410DC9D5" w:rsidR="000814CA" w:rsidRPr="000B6607" w:rsidRDefault="000814CA" w:rsidP="00586054">
      <w:pPr>
        <w:numPr>
          <w:ilvl w:val="0"/>
          <w:numId w:val="86"/>
        </w:numPr>
        <w:spacing w:after="120" w:line="276" w:lineRule="auto"/>
        <w:ind w:left="426"/>
        <w:rPr>
          <w:rFonts w:ascii="Arial" w:hAnsi="Arial" w:cs="Arial"/>
          <w:sz w:val="24"/>
          <w:szCs w:val="24"/>
        </w:rPr>
      </w:pPr>
      <w:r w:rsidRPr="000B6607">
        <w:rPr>
          <w:rFonts w:ascii="Arial" w:hAnsi="Arial" w:cs="Arial"/>
          <w:sz w:val="24"/>
          <w:szCs w:val="24"/>
        </w:rPr>
        <w:t>płatności dokonywane przez ciebie  z rachunku bankowego projektu prowadzonego w walucie polskiej musisz przeliczyć po kursie sprzedaży stosowanym przez bank, z dnia dokonania płatności. Na  potwierdzenie będziesz musiał złożyć do</w:t>
      </w:r>
      <w:r w:rsidR="00937F4D">
        <w:rPr>
          <w:rFonts w:ascii="Arial" w:hAnsi="Arial" w:cs="Arial"/>
          <w:sz w:val="24"/>
          <w:szCs w:val="24"/>
        </w:rPr>
        <w:t>kument wystawiony przez bank (</w:t>
      </w:r>
      <w:r w:rsidRPr="000B6607">
        <w:rPr>
          <w:rFonts w:ascii="Arial" w:hAnsi="Arial" w:cs="Arial"/>
          <w:sz w:val="24"/>
          <w:szCs w:val="24"/>
        </w:rPr>
        <w:t>np. wyciąg bankowy, tabela opłat, zaświadczenie banku)</w:t>
      </w:r>
    </w:p>
    <w:p w14:paraId="16784835" w14:textId="33066D13" w:rsidR="000814CA" w:rsidRPr="000B6607" w:rsidRDefault="000814CA" w:rsidP="00586054">
      <w:pPr>
        <w:numPr>
          <w:ilvl w:val="0"/>
          <w:numId w:val="86"/>
        </w:numPr>
        <w:spacing w:after="120" w:line="276" w:lineRule="auto"/>
        <w:ind w:left="426"/>
        <w:rPr>
          <w:rFonts w:ascii="Arial" w:hAnsi="Arial" w:cs="Arial"/>
          <w:sz w:val="24"/>
          <w:szCs w:val="24"/>
        </w:rPr>
      </w:pPr>
      <w:r w:rsidRPr="000B6607">
        <w:rPr>
          <w:rFonts w:ascii="Arial" w:hAnsi="Arial" w:cs="Arial"/>
          <w:sz w:val="24"/>
          <w:szCs w:val="24"/>
        </w:rPr>
        <w:t>płatności dokonywane przez ciebie z kasy walutowej oraz z rachunku bankowego prowadzonego w walucie obcej musisz przeliczyć zgodnie z przyjętą w polityce rachunkowości metodą wyceny  rozchodu środków z kas oraz z</w:t>
      </w:r>
      <w:r w:rsidR="00937F4D">
        <w:rPr>
          <w:rFonts w:ascii="Arial" w:hAnsi="Arial" w:cs="Arial"/>
          <w:sz w:val="24"/>
          <w:szCs w:val="24"/>
        </w:rPr>
        <w:t> </w:t>
      </w:r>
      <w:r w:rsidRPr="000B6607">
        <w:rPr>
          <w:rFonts w:ascii="Arial" w:hAnsi="Arial" w:cs="Arial"/>
          <w:sz w:val="24"/>
          <w:szCs w:val="24"/>
        </w:rPr>
        <w:t>rachunków walutowych ujętej w polityce rachunkowości,</w:t>
      </w:r>
    </w:p>
    <w:p w14:paraId="1F76E143" w14:textId="77777777" w:rsidR="000814CA" w:rsidRPr="000B6607" w:rsidRDefault="000814CA" w:rsidP="00586054">
      <w:pPr>
        <w:numPr>
          <w:ilvl w:val="0"/>
          <w:numId w:val="86"/>
        </w:numPr>
        <w:spacing w:after="120" w:line="276" w:lineRule="auto"/>
        <w:ind w:left="426"/>
        <w:rPr>
          <w:rFonts w:ascii="Arial" w:hAnsi="Arial" w:cs="Arial"/>
          <w:sz w:val="24"/>
          <w:szCs w:val="24"/>
        </w:rPr>
      </w:pPr>
      <w:r w:rsidRPr="000B6607">
        <w:rPr>
          <w:rFonts w:ascii="Arial" w:hAnsi="Arial" w:cs="Arial"/>
          <w:sz w:val="24"/>
          <w:szCs w:val="24"/>
        </w:rPr>
        <w:t xml:space="preserve">do rozliczenia kosztów dotyczących podróży służbowej poniesionych </w:t>
      </w:r>
      <w:r w:rsidRPr="000B6607">
        <w:rPr>
          <w:rFonts w:ascii="Arial" w:hAnsi="Arial" w:cs="Arial"/>
          <w:sz w:val="24"/>
          <w:szCs w:val="24"/>
        </w:rPr>
        <w:br/>
        <w:t>w walucie obcej musisz stosować:</w:t>
      </w:r>
    </w:p>
    <w:p w14:paraId="2EAC902C" w14:textId="77777777" w:rsidR="000814CA" w:rsidRPr="000B6607" w:rsidRDefault="000814CA" w:rsidP="00586054">
      <w:pPr>
        <w:numPr>
          <w:ilvl w:val="0"/>
          <w:numId w:val="11"/>
        </w:numPr>
        <w:spacing w:after="120" w:line="276" w:lineRule="auto"/>
        <w:ind w:left="851"/>
        <w:rPr>
          <w:rFonts w:ascii="Arial" w:hAnsi="Arial" w:cs="Arial"/>
          <w:sz w:val="24"/>
          <w:szCs w:val="24"/>
        </w:rPr>
      </w:pPr>
      <w:r w:rsidRPr="000B6607">
        <w:rPr>
          <w:rFonts w:ascii="Arial" w:hAnsi="Arial" w:cs="Arial"/>
          <w:sz w:val="24"/>
          <w:szCs w:val="24"/>
        </w:rPr>
        <w:t xml:space="preserve">w przypadku zaliczki (wypłaconej w złotych, w wysokości stanowiącej równowartość przysługującej zaliczki w walucie obcej)  średni kurs NBP z dnia wypłaty zaliczki. </w:t>
      </w:r>
    </w:p>
    <w:p w14:paraId="2D23B0BE" w14:textId="77777777" w:rsidR="000814CA" w:rsidRPr="000B6607" w:rsidRDefault="000814CA" w:rsidP="000814CA">
      <w:pPr>
        <w:spacing w:after="120" w:line="276" w:lineRule="auto"/>
        <w:ind w:left="567"/>
        <w:rPr>
          <w:rFonts w:ascii="Arial" w:hAnsi="Arial" w:cs="Arial"/>
          <w:sz w:val="24"/>
          <w:szCs w:val="24"/>
        </w:rPr>
      </w:pPr>
      <w:r w:rsidRPr="000B6607">
        <w:rPr>
          <w:rFonts w:ascii="Arial" w:hAnsi="Arial" w:cs="Arial"/>
          <w:sz w:val="24"/>
          <w:szCs w:val="24"/>
        </w:rPr>
        <w:t>Z kolei rozliczenie kosztów podróży zagranicznej dokonujesz w:</w:t>
      </w:r>
    </w:p>
    <w:p w14:paraId="4D402ACF" w14:textId="77777777" w:rsidR="000814CA" w:rsidRPr="000B6607" w:rsidRDefault="000814CA" w:rsidP="00586054">
      <w:pPr>
        <w:numPr>
          <w:ilvl w:val="0"/>
          <w:numId w:val="84"/>
        </w:numPr>
        <w:spacing w:after="120" w:line="276" w:lineRule="auto"/>
        <w:rPr>
          <w:rFonts w:ascii="Arial" w:hAnsi="Arial" w:cs="Arial"/>
          <w:sz w:val="24"/>
          <w:szCs w:val="24"/>
        </w:rPr>
      </w:pPr>
      <w:r w:rsidRPr="000B6607">
        <w:rPr>
          <w:rFonts w:ascii="Arial" w:hAnsi="Arial" w:cs="Arial"/>
          <w:sz w:val="24"/>
          <w:szCs w:val="24"/>
        </w:rPr>
        <w:t xml:space="preserve">walucie otrzymanej zaliczki, </w:t>
      </w:r>
    </w:p>
    <w:p w14:paraId="31B73379" w14:textId="77777777" w:rsidR="000814CA" w:rsidRPr="000B6607" w:rsidRDefault="000814CA" w:rsidP="00586054">
      <w:pPr>
        <w:numPr>
          <w:ilvl w:val="0"/>
          <w:numId w:val="84"/>
        </w:numPr>
        <w:spacing w:after="120" w:line="276" w:lineRule="auto"/>
        <w:rPr>
          <w:rFonts w:ascii="Arial" w:hAnsi="Arial" w:cs="Arial"/>
          <w:sz w:val="24"/>
          <w:szCs w:val="24"/>
        </w:rPr>
      </w:pPr>
      <w:r w:rsidRPr="000B6607">
        <w:rPr>
          <w:rFonts w:ascii="Arial" w:hAnsi="Arial" w:cs="Arial"/>
          <w:sz w:val="24"/>
          <w:szCs w:val="24"/>
        </w:rPr>
        <w:t xml:space="preserve">w walucie wymienialnej </w:t>
      </w:r>
    </w:p>
    <w:p w14:paraId="5C3E6E7D" w14:textId="77777777" w:rsidR="000814CA" w:rsidRPr="000B6607" w:rsidRDefault="000814CA" w:rsidP="00586054">
      <w:pPr>
        <w:numPr>
          <w:ilvl w:val="0"/>
          <w:numId w:val="84"/>
        </w:numPr>
        <w:spacing w:after="120" w:line="276" w:lineRule="auto"/>
        <w:rPr>
          <w:rFonts w:ascii="Arial" w:hAnsi="Arial" w:cs="Arial"/>
          <w:sz w:val="24"/>
          <w:szCs w:val="24"/>
        </w:rPr>
      </w:pPr>
      <w:r w:rsidRPr="000B6607">
        <w:rPr>
          <w:rFonts w:ascii="Arial" w:hAnsi="Arial" w:cs="Arial"/>
          <w:sz w:val="24"/>
          <w:szCs w:val="24"/>
        </w:rPr>
        <w:t>w walucie polskiej, według średniego kursu z dnia jej wypłacenia;</w:t>
      </w:r>
    </w:p>
    <w:p w14:paraId="6221A0D4" w14:textId="77777777" w:rsidR="000814CA" w:rsidRPr="000B6607" w:rsidRDefault="000814CA" w:rsidP="00586054">
      <w:pPr>
        <w:numPr>
          <w:ilvl w:val="0"/>
          <w:numId w:val="11"/>
        </w:numPr>
        <w:spacing w:after="120" w:line="276" w:lineRule="auto"/>
        <w:ind w:left="851"/>
        <w:rPr>
          <w:rFonts w:ascii="Arial" w:hAnsi="Arial" w:cs="Arial"/>
          <w:sz w:val="24"/>
          <w:szCs w:val="24"/>
        </w:rPr>
      </w:pPr>
      <w:r w:rsidRPr="000B6607">
        <w:rPr>
          <w:rFonts w:ascii="Arial" w:hAnsi="Arial" w:cs="Arial"/>
          <w:sz w:val="24"/>
          <w:szCs w:val="24"/>
        </w:rPr>
        <w:t>w przypadku braku pobrania zaliczki:</w:t>
      </w:r>
    </w:p>
    <w:p w14:paraId="3F23C2AD" w14:textId="77777777" w:rsidR="000814CA" w:rsidRPr="000B6607" w:rsidRDefault="000814CA" w:rsidP="00586054">
      <w:pPr>
        <w:numPr>
          <w:ilvl w:val="0"/>
          <w:numId w:val="85"/>
        </w:numPr>
        <w:spacing w:after="120" w:line="276" w:lineRule="auto"/>
        <w:rPr>
          <w:rFonts w:ascii="Arial" w:hAnsi="Arial" w:cs="Arial"/>
          <w:sz w:val="24"/>
          <w:szCs w:val="24"/>
        </w:rPr>
      </w:pPr>
      <w:r w:rsidRPr="000B6607">
        <w:rPr>
          <w:rFonts w:ascii="Arial" w:hAnsi="Arial" w:cs="Arial"/>
          <w:sz w:val="24"/>
          <w:szCs w:val="24"/>
        </w:rPr>
        <w:t>przyjmujesz średni kurs NBP z ostatniego dnia roboczego poprzedzającego rozliczenie delegacji.</w:t>
      </w:r>
    </w:p>
    <w:p w14:paraId="59F042A2" w14:textId="77777777" w:rsidR="000814CA" w:rsidRPr="000B6607" w:rsidRDefault="000814CA" w:rsidP="00586054">
      <w:pPr>
        <w:numPr>
          <w:ilvl w:val="0"/>
          <w:numId w:val="85"/>
        </w:numPr>
        <w:spacing w:after="120" w:line="276" w:lineRule="auto"/>
        <w:rPr>
          <w:rFonts w:ascii="Arial" w:hAnsi="Arial" w:cs="Arial"/>
          <w:sz w:val="24"/>
          <w:szCs w:val="24"/>
        </w:rPr>
      </w:pPr>
      <w:r w:rsidRPr="000B6607">
        <w:rPr>
          <w:rFonts w:ascii="Arial" w:hAnsi="Arial" w:cs="Arial"/>
          <w:sz w:val="24"/>
          <w:szCs w:val="24"/>
        </w:rPr>
        <w:lastRenderedPageBreak/>
        <w:t>za dzień rozliczenia podróży służbowej przyjmujesz datę złożenia przez pracownika rozliczenia kosztów podróży.</w:t>
      </w:r>
    </w:p>
    <w:p w14:paraId="71392E3F" w14:textId="77777777" w:rsidR="000814CA" w:rsidRPr="000B6607" w:rsidRDefault="000814CA" w:rsidP="000814CA">
      <w:pPr>
        <w:spacing w:after="120" w:line="276" w:lineRule="auto"/>
        <w:rPr>
          <w:rFonts w:ascii="Arial" w:hAnsi="Arial" w:cs="Arial"/>
          <w:sz w:val="24"/>
          <w:szCs w:val="24"/>
        </w:rPr>
      </w:pPr>
      <w:r w:rsidRPr="000B6607">
        <w:rPr>
          <w:rFonts w:ascii="Arial" w:hAnsi="Arial" w:cs="Arial"/>
          <w:sz w:val="24"/>
          <w:szCs w:val="24"/>
        </w:rPr>
        <w:t xml:space="preserve">W przypadku przedłożenia do refundacji faktury wystawionej w języku obcym, jesteś zobowiązany do przedstawienia tłumaczenia faktury. Tłumaczenie musi być podpisane przez osobę dokonującą tłumaczenia wraz z datą jego wykonania. </w:t>
      </w:r>
      <w:r w:rsidRPr="000E29E4">
        <w:rPr>
          <w:rFonts w:ascii="Arial" w:hAnsi="Arial" w:cs="Arial"/>
          <w:sz w:val="24"/>
          <w:szCs w:val="24"/>
        </w:rPr>
        <w:t>Tłumaczenie faktury wystawionej w języku obcym nie musi być wykonane przez tłumacza przysięgłego.</w:t>
      </w:r>
    </w:p>
    <w:p w14:paraId="39B00838" w14:textId="77777777" w:rsidR="000814CA" w:rsidRPr="000B6607" w:rsidRDefault="000814CA" w:rsidP="000814CA">
      <w:pPr>
        <w:spacing w:after="120" w:line="276" w:lineRule="auto"/>
        <w:rPr>
          <w:rFonts w:ascii="Arial" w:hAnsi="Arial" w:cs="Arial"/>
          <w:sz w:val="24"/>
          <w:szCs w:val="24"/>
        </w:rPr>
      </w:pPr>
      <w:r w:rsidRPr="000B6607">
        <w:rPr>
          <w:rFonts w:ascii="Arial" w:hAnsi="Arial" w:cs="Arial"/>
          <w:sz w:val="24"/>
          <w:szCs w:val="24"/>
        </w:rPr>
        <w:t xml:space="preserve">Do wyceny dokumentu stosuje się przepisy prawa powszechnie obowiązującego zgodnie  z przyjętą przez ciebie polityką rachunkowości. </w:t>
      </w:r>
    </w:p>
    <w:p w14:paraId="31382463" w14:textId="77777777" w:rsidR="000814CA" w:rsidRPr="000B6607" w:rsidRDefault="000814CA" w:rsidP="000814CA">
      <w:pPr>
        <w:spacing w:after="120" w:line="276" w:lineRule="auto"/>
        <w:rPr>
          <w:rFonts w:ascii="Arial" w:hAnsi="Arial" w:cs="Arial"/>
          <w:b/>
          <w:sz w:val="24"/>
          <w:szCs w:val="24"/>
          <w:lang w:val="x-none"/>
        </w:rPr>
      </w:pPr>
    </w:p>
    <w:p w14:paraId="51D8ADD9" w14:textId="77777777" w:rsidR="000814CA" w:rsidRPr="000B6607" w:rsidRDefault="000814CA" w:rsidP="000814CA">
      <w:pPr>
        <w:spacing w:after="120" w:line="276" w:lineRule="auto"/>
        <w:rPr>
          <w:rFonts w:ascii="Arial" w:hAnsi="Arial" w:cs="Arial"/>
          <w:sz w:val="24"/>
          <w:szCs w:val="24"/>
        </w:rPr>
      </w:pPr>
      <w:r w:rsidRPr="000B6607">
        <w:rPr>
          <w:rFonts w:ascii="Arial" w:hAnsi="Arial" w:cs="Arial"/>
          <w:b/>
          <w:sz w:val="24"/>
          <w:szCs w:val="24"/>
          <w:lang w:val="x-none"/>
        </w:rPr>
        <w:t>Sposób proporcjonalnego przedstawienia wydatków kwalifikowalnych</w:t>
      </w:r>
    </w:p>
    <w:p w14:paraId="00924D68" w14:textId="78AF81FA" w:rsidR="000814CA" w:rsidRPr="000B6607" w:rsidRDefault="28F96C7F" w:rsidP="000814CA">
      <w:pPr>
        <w:spacing w:after="120" w:line="276" w:lineRule="auto"/>
        <w:rPr>
          <w:rFonts w:ascii="Arial" w:hAnsi="Arial" w:cs="Arial"/>
          <w:sz w:val="24"/>
          <w:szCs w:val="24"/>
        </w:rPr>
      </w:pPr>
      <w:r w:rsidRPr="000B6607">
        <w:rPr>
          <w:rFonts w:ascii="Arial" w:hAnsi="Arial" w:cs="Arial"/>
          <w:sz w:val="24"/>
          <w:szCs w:val="24"/>
        </w:rPr>
        <w:t>W przypadku konieczności wyliczenia proporcji (np. dla potrzeb wykazania wydatku kwalifikowalnego w przypadku, gdy nie ma innej obiektywnej możliwości wyl</w:t>
      </w:r>
      <w:r w:rsidR="00A12B24">
        <w:rPr>
          <w:rFonts w:ascii="Arial" w:hAnsi="Arial" w:cs="Arial"/>
          <w:sz w:val="24"/>
          <w:szCs w:val="24"/>
        </w:rPr>
        <w:t>iczenia wydatku kwalifikowalnego),</w:t>
      </w:r>
      <w:r w:rsidRPr="000B6607">
        <w:rPr>
          <w:rFonts w:ascii="Arial" w:hAnsi="Arial" w:cs="Arial"/>
          <w:sz w:val="24"/>
          <w:szCs w:val="24"/>
        </w:rPr>
        <w:t xml:space="preserve"> co od zasady należy stosować rozszerzony wskaźnik procentowy (np. 3/10 = 0,333333333333333…), chyba, że w konkretnych przypadkach obowiązujące przepisy przewidują odmienne uregulowania. </w:t>
      </w:r>
    </w:p>
    <w:p w14:paraId="07B02DA8" w14:textId="77777777" w:rsidR="000814CA" w:rsidRPr="000B6607" w:rsidRDefault="000814CA" w:rsidP="000814CA">
      <w:pPr>
        <w:spacing w:after="120" w:line="276" w:lineRule="auto"/>
        <w:rPr>
          <w:rFonts w:ascii="Arial" w:hAnsi="Arial" w:cs="Arial"/>
          <w:b/>
          <w:sz w:val="24"/>
          <w:szCs w:val="24"/>
          <w:lang w:val="x-none"/>
        </w:rPr>
      </w:pPr>
    </w:p>
    <w:p w14:paraId="0CD43338" w14:textId="77777777" w:rsidR="000814CA" w:rsidRPr="000B6607" w:rsidRDefault="000814CA" w:rsidP="000814CA">
      <w:pPr>
        <w:spacing w:after="120" w:line="276" w:lineRule="auto"/>
        <w:rPr>
          <w:rFonts w:ascii="Arial" w:hAnsi="Arial" w:cs="Arial"/>
          <w:sz w:val="24"/>
          <w:szCs w:val="24"/>
        </w:rPr>
      </w:pPr>
      <w:r w:rsidRPr="000B6607">
        <w:rPr>
          <w:rFonts w:ascii="Arial" w:hAnsi="Arial" w:cs="Arial"/>
          <w:b/>
          <w:sz w:val="24"/>
          <w:szCs w:val="24"/>
          <w:lang w:val="x-none"/>
        </w:rPr>
        <w:t>Zasady rozliczania projektów partnerskich</w:t>
      </w:r>
    </w:p>
    <w:p w14:paraId="43BD9843" w14:textId="44D7BD17" w:rsidR="000814CA" w:rsidRPr="000B6607" w:rsidRDefault="055BF3FF" w:rsidP="00586054">
      <w:pPr>
        <w:numPr>
          <w:ilvl w:val="0"/>
          <w:numId w:val="83"/>
        </w:numPr>
        <w:spacing w:after="120" w:line="276" w:lineRule="auto"/>
        <w:ind w:left="284" w:hanging="284"/>
        <w:rPr>
          <w:rFonts w:ascii="Arial" w:hAnsi="Arial" w:cs="Arial"/>
          <w:sz w:val="24"/>
          <w:szCs w:val="24"/>
        </w:rPr>
      </w:pPr>
      <w:r w:rsidRPr="000B6607">
        <w:rPr>
          <w:rFonts w:ascii="Arial" w:hAnsi="Arial" w:cs="Arial"/>
          <w:sz w:val="24"/>
          <w:szCs w:val="24"/>
        </w:rPr>
        <w:t>W ramach rozliczania wydat</w:t>
      </w:r>
      <w:r w:rsidR="000E29E4">
        <w:rPr>
          <w:rFonts w:ascii="Arial" w:hAnsi="Arial" w:cs="Arial"/>
          <w:sz w:val="24"/>
          <w:szCs w:val="24"/>
        </w:rPr>
        <w:t>ków będziemy weryfikować</w:t>
      </w:r>
      <w:r w:rsidRPr="000B6607">
        <w:rPr>
          <w:rFonts w:ascii="Arial" w:hAnsi="Arial" w:cs="Arial"/>
          <w:sz w:val="24"/>
          <w:szCs w:val="24"/>
        </w:rPr>
        <w:t xml:space="preserve"> sposób rozliczania projektów realizowanych w partnerstwie. W przypadku wielozadaniowych projektów za złożenie dokumentacji związanej z rozliczaniem projektu odpowiada </w:t>
      </w:r>
      <w:r w:rsidR="36D7B558" w:rsidRPr="000B6607">
        <w:rPr>
          <w:rFonts w:ascii="Arial" w:hAnsi="Arial" w:cs="Arial"/>
          <w:sz w:val="24"/>
          <w:szCs w:val="24"/>
        </w:rPr>
        <w:t>partner wiodący</w:t>
      </w:r>
      <w:r w:rsidRPr="000B6607">
        <w:rPr>
          <w:rFonts w:ascii="Arial" w:hAnsi="Arial" w:cs="Arial"/>
          <w:sz w:val="24"/>
          <w:szCs w:val="24"/>
        </w:rPr>
        <w:t>.</w:t>
      </w:r>
    </w:p>
    <w:p w14:paraId="5B872B47" w14:textId="16ADF875" w:rsidR="000814CA" w:rsidRPr="000B6607" w:rsidRDefault="055BF3FF" w:rsidP="00586054">
      <w:pPr>
        <w:numPr>
          <w:ilvl w:val="0"/>
          <w:numId w:val="83"/>
        </w:numPr>
        <w:spacing w:after="120" w:line="276" w:lineRule="auto"/>
        <w:ind w:left="284" w:hanging="284"/>
        <w:rPr>
          <w:rFonts w:ascii="Arial" w:hAnsi="Arial" w:cs="Arial"/>
          <w:sz w:val="24"/>
          <w:szCs w:val="24"/>
        </w:rPr>
      </w:pPr>
      <w:r w:rsidRPr="000B6607">
        <w:rPr>
          <w:rFonts w:ascii="Arial" w:hAnsi="Arial" w:cs="Arial"/>
          <w:sz w:val="24"/>
          <w:szCs w:val="24"/>
        </w:rPr>
        <w:t xml:space="preserve">Na </w:t>
      </w:r>
      <w:r w:rsidR="0ED82EE3" w:rsidRPr="000B6607">
        <w:rPr>
          <w:rFonts w:ascii="Arial" w:hAnsi="Arial" w:cs="Arial"/>
          <w:sz w:val="24"/>
          <w:szCs w:val="24"/>
        </w:rPr>
        <w:t xml:space="preserve">partnerze wiodącym </w:t>
      </w:r>
      <w:r w:rsidRPr="000B6607">
        <w:rPr>
          <w:rFonts w:ascii="Arial" w:hAnsi="Arial" w:cs="Arial"/>
          <w:sz w:val="24"/>
          <w:szCs w:val="24"/>
        </w:rPr>
        <w:t xml:space="preserve">ciąży odpowiedzialność za przygotowanie i realizację projektu przez wszystkich partnerów projektu. </w:t>
      </w:r>
    </w:p>
    <w:p w14:paraId="6B94185C" w14:textId="31F08E19" w:rsidR="000814CA" w:rsidRPr="000B6607" w:rsidRDefault="66714B81" w:rsidP="00586054">
      <w:pPr>
        <w:numPr>
          <w:ilvl w:val="0"/>
          <w:numId w:val="83"/>
        </w:numPr>
        <w:spacing w:after="120" w:line="276" w:lineRule="auto"/>
        <w:ind w:left="284" w:hanging="284"/>
        <w:rPr>
          <w:rFonts w:ascii="Arial" w:hAnsi="Arial" w:cs="Arial"/>
          <w:sz w:val="24"/>
          <w:szCs w:val="24"/>
        </w:rPr>
      </w:pPr>
      <w:r w:rsidRPr="000B6607">
        <w:rPr>
          <w:rFonts w:ascii="Arial" w:hAnsi="Arial" w:cs="Arial"/>
          <w:sz w:val="24"/>
          <w:szCs w:val="24"/>
        </w:rPr>
        <w:t xml:space="preserve">Partner wiodący </w:t>
      </w:r>
      <w:r w:rsidR="7CDD2975" w:rsidRPr="000B6607">
        <w:rPr>
          <w:rFonts w:ascii="Arial" w:hAnsi="Arial" w:cs="Arial"/>
          <w:sz w:val="24"/>
          <w:szCs w:val="24"/>
        </w:rPr>
        <w:t>zapewnia w imieniu wszystkich uczestników przedsięwzięcia przestrzeganie procedur sprawozdawczości – monitoringu – opracowywanie i</w:t>
      </w:r>
      <w:r w:rsidR="000E29E4">
        <w:rPr>
          <w:rFonts w:ascii="Arial" w:hAnsi="Arial" w:cs="Arial"/>
          <w:sz w:val="24"/>
          <w:szCs w:val="24"/>
        </w:rPr>
        <w:t> </w:t>
      </w:r>
      <w:r w:rsidR="7CDD2975" w:rsidRPr="000B6607">
        <w:rPr>
          <w:rFonts w:ascii="Arial" w:hAnsi="Arial" w:cs="Arial"/>
          <w:sz w:val="24"/>
          <w:szCs w:val="24"/>
        </w:rPr>
        <w:t xml:space="preserve">przekazywanie  informacji o problemach w realizacji projektu do IZ FE SL. </w:t>
      </w:r>
    </w:p>
    <w:p w14:paraId="1F730E61" w14:textId="5D77B9A3" w:rsidR="000814CA" w:rsidRPr="000B6607" w:rsidRDefault="7CDD2975" w:rsidP="00586054">
      <w:pPr>
        <w:numPr>
          <w:ilvl w:val="0"/>
          <w:numId w:val="83"/>
        </w:numPr>
        <w:spacing w:after="120" w:line="276" w:lineRule="auto"/>
        <w:ind w:left="284" w:hanging="284"/>
        <w:rPr>
          <w:rFonts w:ascii="Arial" w:hAnsi="Arial" w:cs="Arial"/>
          <w:sz w:val="24"/>
          <w:szCs w:val="24"/>
        </w:rPr>
      </w:pPr>
      <w:r w:rsidRPr="000B6607">
        <w:rPr>
          <w:rFonts w:ascii="Arial" w:hAnsi="Arial" w:cs="Arial"/>
          <w:sz w:val="24"/>
          <w:szCs w:val="24"/>
        </w:rPr>
        <w:t xml:space="preserve">Środki dofinansowania będą przekazywane na rachunek bankowy </w:t>
      </w:r>
      <w:r w:rsidR="485DC883" w:rsidRPr="000B6607">
        <w:rPr>
          <w:rFonts w:ascii="Arial" w:hAnsi="Arial" w:cs="Arial"/>
          <w:sz w:val="24"/>
          <w:szCs w:val="24"/>
        </w:rPr>
        <w:t xml:space="preserve"> partnera wiodącego</w:t>
      </w:r>
      <w:r w:rsidRPr="000B6607">
        <w:rPr>
          <w:rFonts w:ascii="Arial" w:hAnsi="Arial" w:cs="Arial"/>
          <w:sz w:val="24"/>
          <w:szCs w:val="24"/>
        </w:rPr>
        <w:t xml:space="preserve">. </w:t>
      </w:r>
      <w:r w:rsidR="3B820EA7" w:rsidRPr="000B6607">
        <w:rPr>
          <w:rFonts w:ascii="Arial" w:hAnsi="Arial" w:cs="Arial"/>
          <w:sz w:val="24"/>
          <w:szCs w:val="24"/>
        </w:rPr>
        <w:t>Partner wiodący</w:t>
      </w:r>
      <w:r w:rsidRPr="000B6607">
        <w:rPr>
          <w:rFonts w:ascii="Arial" w:hAnsi="Arial" w:cs="Arial"/>
          <w:sz w:val="24"/>
          <w:szCs w:val="24"/>
        </w:rPr>
        <w:t xml:space="preserve"> jako podmiot aplikujący o dofinansowanie w ramach FE SL</w:t>
      </w:r>
      <w:r w:rsidR="000E29E4">
        <w:rPr>
          <w:rFonts w:ascii="Arial" w:hAnsi="Arial" w:cs="Arial"/>
          <w:sz w:val="24"/>
          <w:szCs w:val="24"/>
        </w:rPr>
        <w:t xml:space="preserve"> 2021-2027</w:t>
      </w:r>
      <w:r w:rsidRPr="000B6607">
        <w:rPr>
          <w:rFonts w:ascii="Arial" w:hAnsi="Arial" w:cs="Arial"/>
          <w:sz w:val="24"/>
          <w:szCs w:val="24"/>
        </w:rPr>
        <w:t>, będzie dysponował uzyskanymi środkami pieniężnymi.</w:t>
      </w:r>
    </w:p>
    <w:p w14:paraId="6F5F0CE7" w14:textId="77777777" w:rsidR="000E29E4" w:rsidRDefault="77FD4526" w:rsidP="00586054">
      <w:pPr>
        <w:numPr>
          <w:ilvl w:val="0"/>
          <w:numId w:val="83"/>
        </w:numPr>
        <w:spacing w:after="120" w:line="276" w:lineRule="auto"/>
        <w:ind w:left="284" w:hanging="284"/>
        <w:rPr>
          <w:rFonts w:ascii="Arial" w:hAnsi="Arial" w:cs="Arial"/>
          <w:sz w:val="24"/>
          <w:szCs w:val="24"/>
        </w:rPr>
      </w:pPr>
      <w:r w:rsidRPr="000B6607">
        <w:rPr>
          <w:rFonts w:ascii="Arial" w:hAnsi="Arial" w:cs="Arial"/>
          <w:sz w:val="24"/>
          <w:szCs w:val="24"/>
        </w:rPr>
        <w:t xml:space="preserve">Partner wiodący </w:t>
      </w:r>
      <w:r w:rsidR="7CDD2975" w:rsidRPr="000B6607">
        <w:rPr>
          <w:rFonts w:ascii="Arial" w:hAnsi="Arial" w:cs="Arial"/>
          <w:sz w:val="24"/>
          <w:szCs w:val="24"/>
        </w:rPr>
        <w:t>będzie rozdzielał środki finansowe pomiędzy partnerów, zgodnie z zawartą umową o </w:t>
      </w:r>
      <w:r w:rsidR="000E29E4" w:rsidRPr="000B6607">
        <w:rPr>
          <w:rFonts w:ascii="Arial" w:hAnsi="Arial" w:cs="Arial"/>
          <w:sz w:val="24"/>
          <w:szCs w:val="24"/>
        </w:rPr>
        <w:t>partnerstwie.</w:t>
      </w:r>
      <w:r w:rsidR="000E29E4">
        <w:rPr>
          <w:rFonts w:ascii="Arial" w:hAnsi="Arial" w:cs="Arial"/>
          <w:sz w:val="24"/>
          <w:szCs w:val="24"/>
        </w:rPr>
        <w:t xml:space="preserve"> </w:t>
      </w:r>
    </w:p>
    <w:p w14:paraId="3724D985" w14:textId="2C7EE1B2" w:rsidR="000814CA" w:rsidRPr="000B6607" w:rsidRDefault="000E29E4" w:rsidP="00586054">
      <w:pPr>
        <w:numPr>
          <w:ilvl w:val="0"/>
          <w:numId w:val="83"/>
        </w:numPr>
        <w:spacing w:after="120" w:line="276" w:lineRule="auto"/>
        <w:ind w:left="284" w:hanging="284"/>
        <w:rPr>
          <w:rFonts w:ascii="Arial" w:hAnsi="Arial" w:cs="Arial"/>
          <w:sz w:val="24"/>
          <w:szCs w:val="24"/>
        </w:rPr>
      </w:pPr>
      <w:r>
        <w:rPr>
          <w:rFonts w:ascii="Arial" w:hAnsi="Arial" w:cs="Arial"/>
          <w:sz w:val="24"/>
          <w:szCs w:val="24"/>
        </w:rPr>
        <w:t>W</w:t>
      </w:r>
      <w:r w:rsidRPr="000B6607">
        <w:rPr>
          <w:rFonts w:ascii="Arial" w:hAnsi="Arial" w:cs="Arial"/>
          <w:sz w:val="24"/>
          <w:szCs w:val="24"/>
        </w:rPr>
        <w:t>szystkie</w:t>
      </w:r>
      <w:r w:rsidR="28F96C7F" w:rsidRPr="000B6607">
        <w:rPr>
          <w:rFonts w:ascii="Arial" w:hAnsi="Arial" w:cs="Arial"/>
          <w:sz w:val="24"/>
          <w:szCs w:val="24"/>
        </w:rPr>
        <w:t xml:space="preserve"> wydatki poniesione </w:t>
      </w:r>
      <w:r w:rsidR="03BA9007" w:rsidRPr="000B6607">
        <w:rPr>
          <w:rFonts w:ascii="Arial" w:hAnsi="Arial" w:cs="Arial"/>
          <w:sz w:val="24"/>
          <w:szCs w:val="24"/>
        </w:rPr>
        <w:t>w ramach projektu</w:t>
      </w:r>
      <w:r w:rsidR="28F96C7F" w:rsidRPr="000B6607">
        <w:rPr>
          <w:rFonts w:ascii="Arial" w:hAnsi="Arial" w:cs="Arial"/>
          <w:sz w:val="24"/>
          <w:szCs w:val="24"/>
        </w:rPr>
        <w:t xml:space="preserve"> powinny być udokumentowane fakturami lub innymi dokumentami księgowymi o równoważnej wartości dowodowej wystawionymi na partnera</w:t>
      </w:r>
      <w:r w:rsidR="6473F005" w:rsidRPr="000B6607">
        <w:rPr>
          <w:rFonts w:ascii="Arial" w:hAnsi="Arial" w:cs="Arial"/>
          <w:sz w:val="24"/>
          <w:szCs w:val="24"/>
        </w:rPr>
        <w:t xml:space="preserve"> wiodącego/partnera projektu</w:t>
      </w:r>
      <w:r w:rsidR="28F96C7F" w:rsidRPr="000B6607">
        <w:rPr>
          <w:rFonts w:ascii="Arial" w:hAnsi="Arial" w:cs="Arial"/>
          <w:sz w:val="24"/>
          <w:szCs w:val="24"/>
        </w:rPr>
        <w:t>, który poniósł dany wydatek w ramach projektu wraz z dowodami ich zapłaty.</w:t>
      </w:r>
    </w:p>
    <w:p w14:paraId="1BB982A2" w14:textId="713D4BFA" w:rsidR="000814CA" w:rsidRPr="000B6607" w:rsidRDefault="055BF3FF" w:rsidP="00586054">
      <w:pPr>
        <w:numPr>
          <w:ilvl w:val="0"/>
          <w:numId w:val="83"/>
        </w:numPr>
        <w:spacing w:after="120" w:line="276" w:lineRule="auto"/>
        <w:ind w:left="284" w:hanging="284"/>
        <w:rPr>
          <w:rFonts w:ascii="Arial" w:hAnsi="Arial" w:cs="Arial"/>
          <w:sz w:val="24"/>
          <w:szCs w:val="24"/>
        </w:rPr>
      </w:pPr>
      <w:r w:rsidRPr="000B6607">
        <w:rPr>
          <w:rFonts w:ascii="Arial" w:hAnsi="Arial" w:cs="Arial"/>
          <w:sz w:val="24"/>
          <w:szCs w:val="24"/>
        </w:rPr>
        <w:t>Wnioski o płatność będzie</w:t>
      </w:r>
      <w:r w:rsidR="003478BF">
        <w:rPr>
          <w:rFonts w:ascii="Arial" w:hAnsi="Arial" w:cs="Arial"/>
          <w:sz w:val="24"/>
          <w:szCs w:val="24"/>
        </w:rPr>
        <w:t xml:space="preserve"> przedstawiał tylko i wyłącznie </w:t>
      </w:r>
      <w:r w:rsidR="69546C48" w:rsidRPr="000B6607">
        <w:rPr>
          <w:rFonts w:ascii="Arial" w:hAnsi="Arial" w:cs="Arial"/>
          <w:sz w:val="24"/>
          <w:szCs w:val="24"/>
        </w:rPr>
        <w:t>p</w:t>
      </w:r>
      <w:r w:rsidR="1E71E4E7" w:rsidRPr="000B6607">
        <w:rPr>
          <w:rFonts w:ascii="Arial" w:hAnsi="Arial" w:cs="Arial"/>
          <w:sz w:val="24"/>
          <w:szCs w:val="24"/>
        </w:rPr>
        <w:t>artner wiodący</w:t>
      </w:r>
      <w:r w:rsidRPr="000B6607">
        <w:rPr>
          <w:rFonts w:ascii="Arial" w:hAnsi="Arial" w:cs="Arial"/>
          <w:sz w:val="24"/>
          <w:szCs w:val="24"/>
        </w:rPr>
        <w:t xml:space="preserve">, ponieważ jest </w:t>
      </w:r>
      <w:r w:rsidR="4CBDA0FF" w:rsidRPr="000B6607">
        <w:rPr>
          <w:rFonts w:ascii="Arial" w:hAnsi="Arial" w:cs="Arial"/>
          <w:sz w:val="24"/>
          <w:szCs w:val="24"/>
        </w:rPr>
        <w:t xml:space="preserve">on </w:t>
      </w:r>
      <w:r w:rsidRPr="000B6607">
        <w:rPr>
          <w:rFonts w:ascii="Arial" w:hAnsi="Arial" w:cs="Arial"/>
          <w:sz w:val="24"/>
          <w:szCs w:val="24"/>
        </w:rPr>
        <w:t>odpowiedzialny za rozliczenie projektu.</w:t>
      </w:r>
    </w:p>
    <w:p w14:paraId="36D546FC" w14:textId="2B5820CC" w:rsidR="00F35F98" w:rsidRPr="000B6607" w:rsidRDefault="055BF3FF" w:rsidP="00586054">
      <w:pPr>
        <w:numPr>
          <w:ilvl w:val="0"/>
          <w:numId w:val="83"/>
        </w:numPr>
        <w:spacing w:after="120" w:line="276" w:lineRule="auto"/>
        <w:ind w:left="284" w:hanging="284"/>
        <w:rPr>
          <w:rFonts w:ascii="Arial" w:hAnsi="Arial" w:cs="Arial"/>
          <w:sz w:val="24"/>
          <w:szCs w:val="24"/>
        </w:rPr>
      </w:pPr>
      <w:r w:rsidRPr="000B6607">
        <w:rPr>
          <w:rFonts w:ascii="Arial" w:hAnsi="Arial" w:cs="Arial"/>
          <w:sz w:val="24"/>
          <w:szCs w:val="24"/>
        </w:rPr>
        <w:lastRenderedPageBreak/>
        <w:t xml:space="preserve">W przypadku projektu partnerskiego </w:t>
      </w:r>
      <w:r w:rsidR="000E29E4" w:rsidRPr="000B6607">
        <w:rPr>
          <w:rFonts w:ascii="Arial" w:hAnsi="Arial" w:cs="Arial"/>
          <w:sz w:val="24"/>
          <w:szCs w:val="24"/>
        </w:rPr>
        <w:t>partner</w:t>
      </w:r>
      <w:r w:rsidR="0CA09821" w:rsidRPr="000B6607">
        <w:rPr>
          <w:rFonts w:ascii="Arial" w:hAnsi="Arial" w:cs="Arial"/>
          <w:sz w:val="24"/>
          <w:szCs w:val="24"/>
        </w:rPr>
        <w:t xml:space="preserve"> wiodą</w:t>
      </w:r>
      <w:r w:rsidR="32B59A64" w:rsidRPr="000B6607">
        <w:rPr>
          <w:rFonts w:ascii="Arial" w:hAnsi="Arial" w:cs="Arial"/>
          <w:sz w:val="24"/>
          <w:szCs w:val="24"/>
        </w:rPr>
        <w:t>cy</w:t>
      </w:r>
      <w:r w:rsidR="0CA09821" w:rsidRPr="000B6607">
        <w:rPr>
          <w:rFonts w:ascii="Arial" w:hAnsi="Arial" w:cs="Arial"/>
          <w:sz w:val="24"/>
          <w:szCs w:val="24"/>
        </w:rPr>
        <w:t xml:space="preserve"> </w:t>
      </w:r>
      <w:r w:rsidRPr="000B6607">
        <w:rPr>
          <w:rFonts w:ascii="Arial" w:hAnsi="Arial" w:cs="Arial"/>
          <w:sz w:val="24"/>
          <w:szCs w:val="24"/>
        </w:rPr>
        <w:t>zobowiązany jest wraz z</w:t>
      </w:r>
      <w:r w:rsidR="003478BF">
        <w:rPr>
          <w:rFonts w:ascii="Arial" w:hAnsi="Arial" w:cs="Arial"/>
          <w:sz w:val="24"/>
          <w:szCs w:val="24"/>
        </w:rPr>
        <w:t> </w:t>
      </w:r>
      <w:r w:rsidRPr="000B6607">
        <w:rPr>
          <w:rFonts w:ascii="Arial" w:hAnsi="Arial" w:cs="Arial"/>
          <w:sz w:val="24"/>
          <w:szCs w:val="24"/>
        </w:rPr>
        <w:t>pierwszym wnioskiem o płatność dostarczyć oświadczenie o numerze rachunku bankowego do obsługi projektu, z którego będą ponoszone wydatki partn</w:t>
      </w:r>
      <w:r w:rsidR="00736491">
        <w:rPr>
          <w:rFonts w:ascii="Arial" w:hAnsi="Arial" w:cs="Arial"/>
          <w:sz w:val="24"/>
          <w:szCs w:val="24"/>
        </w:rPr>
        <w:t xml:space="preserve">era projektu (zgodnie </w:t>
      </w:r>
      <w:r w:rsidR="00736491" w:rsidRPr="00617E06">
        <w:rPr>
          <w:rFonts w:ascii="Arial" w:hAnsi="Arial" w:cs="Arial"/>
          <w:sz w:val="24"/>
          <w:szCs w:val="24"/>
        </w:rPr>
        <w:t>z</w:t>
      </w:r>
      <w:r w:rsidR="00736491">
        <w:rPr>
          <w:rFonts w:ascii="Arial" w:hAnsi="Arial" w:cs="Arial"/>
          <w:sz w:val="24"/>
          <w:szCs w:val="24"/>
        </w:rPr>
        <w:t>e</w:t>
      </w:r>
      <w:r w:rsidR="00736491" w:rsidRPr="00617E06">
        <w:rPr>
          <w:rFonts w:ascii="Arial" w:hAnsi="Arial" w:cs="Arial"/>
          <w:sz w:val="24"/>
          <w:szCs w:val="24"/>
        </w:rPr>
        <w:t xml:space="preserve"> wzorem </w:t>
      </w:r>
      <w:r w:rsidR="00736491" w:rsidRPr="00617E06">
        <w:rPr>
          <w:rFonts w:ascii="Arial" w:eastAsia="Arial" w:hAnsi="Arial" w:cs="Arial"/>
          <w:sz w:val="24"/>
          <w:szCs w:val="24"/>
        </w:rPr>
        <w:t>stanowiącym element zasad realizacji FE SL 2021-2027</w:t>
      </w:r>
      <w:r w:rsidR="00736491">
        <w:rPr>
          <w:rFonts w:ascii="Arial" w:eastAsia="Arial" w:hAnsi="Arial" w:cs="Arial"/>
          <w:sz w:val="24"/>
          <w:szCs w:val="24"/>
        </w:rPr>
        <w:t>).</w:t>
      </w:r>
    </w:p>
    <w:p w14:paraId="2F110BFD" w14:textId="6EEEE9B4" w:rsidR="00F35F98" w:rsidRPr="000B6607" w:rsidRDefault="055BF3FF" w:rsidP="00586054">
      <w:pPr>
        <w:numPr>
          <w:ilvl w:val="0"/>
          <w:numId w:val="83"/>
        </w:numPr>
        <w:spacing w:after="120" w:line="276" w:lineRule="auto"/>
        <w:ind w:left="284" w:hanging="284"/>
        <w:rPr>
          <w:rFonts w:ascii="Arial" w:hAnsi="Arial" w:cs="Arial"/>
          <w:sz w:val="24"/>
          <w:szCs w:val="24"/>
        </w:rPr>
      </w:pPr>
      <w:r w:rsidRPr="000B6607">
        <w:rPr>
          <w:rFonts w:ascii="Arial" w:hAnsi="Arial" w:cs="Arial"/>
          <w:sz w:val="24"/>
          <w:szCs w:val="24"/>
        </w:rPr>
        <w:t>Odpowiedzialnym wobec dysponenta środków unijny</w:t>
      </w:r>
      <w:r w:rsidR="000E29E4">
        <w:rPr>
          <w:rFonts w:ascii="Arial" w:hAnsi="Arial" w:cs="Arial"/>
          <w:sz w:val="24"/>
          <w:szCs w:val="24"/>
        </w:rPr>
        <w:t>ch (IZ FE SL)</w:t>
      </w:r>
      <w:r w:rsidRPr="000B6607">
        <w:rPr>
          <w:rFonts w:ascii="Arial" w:hAnsi="Arial" w:cs="Arial"/>
          <w:sz w:val="24"/>
          <w:szCs w:val="24"/>
        </w:rPr>
        <w:t xml:space="preserve"> będzie tylko i</w:t>
      </w:r>
      <w:r w:rsidR="00736491">
        <w:rPr>
          <w:rFonts w:ascii="Arial" w:hAnsi="Arial" w:cs="Arial"/>
          <w:sz w:val="24"/>
          <w:szCs w:val="24"/>
        </w:rPr>
        <w:t> </w:t>
      </w:r>
      <w:r w:rsidRPr="000B6607">
        <w:rPr>
          <w:rFonts w:ascii="Arial" w:hAnsi="Arial" w:cs="Arial"/>
          <w:sz w:val="24"/>
          <w:szCs w:val="24"/>
        </w:rPr>
        <w:t xml:space="preserve">wyłącznie </w:t>
      </w:r>
      <w:r w:rsidR="06DB02C3" w:rsidRPr="000B6607">
        <w:rPr>
          <w:rFonts w:ascii="Arial" w:hAnsi="Arial" w:cs="Arial"/>
          <w:sz w:val="24"/>
          <w:szCs w:val="24"/>
        </w:rPr>
        <w:t>p</w:t>
      </w:r>
      <w:r w:rsidR="706B55E3" w:rsidRPr="000B6607">
        <w:rPr>
          <w:rFonts w:ascii="Arial" w:hAnsi="Arial" w:cs="Arial"/>
          <w:sz w:val="24"/>
          <w:szCs w:val="24"/>
        </w:rPr>
        <w:t>artner wiodący</w:t>
      </w:r>
      <w:r w:rsidRPr="000B6607">
        <w:rPr>
          <w:rFonts w:ascii="Arial" w:hAnsi="Arial" w:cs="Arial"/>
          <w:sz w:val="24"/>
          <w:szCs w:val="24"/>
        </w:rPr>
        <w:t xml:space="preserve">. </w:t>
      </w:r>
    </w:p>
    <w:p w14:paraId="3FAEE3BB" w14:textId="4F8B0A42" w:rsidR="00F35F98" w:rsidRPr="000B6607" w:rsidRDefault="28F96C7F" w:rsidP="00586054">
      <w:pPr>
        <w:numPr>
          <w:ilvl w:val="0"/>
          <w:numId w:val="83"/>
        </w:numPr>
        <w:spacing w:after="120" w:line="276" w:lineRule="auto"/>
        <w:ind w:left="284" w:hanging="284"/>
        <w:rPr>
          <w:rFonts w:ascii="Arial" w:hAnsi="Arial" w:cs="Arial"/>
          <w:sz w:val="24"/>
          <w:szCs w:val="24"/>
        </w:rPr>
      </w:pPr>
      <w:r w:rsidRPr="000B6607">
        <w:rPr>
          <w:rFonts w:ascii="Arial" w:hAnsi="Arial" w:cs="Arial"/>
          <w:sz w:val="24"/>
          <w:szCs w:val="24"/>
        </w:rPr>
        <w:t>Partner</w:t>
      </w:r>
      <w:r w:rsidR="0549D679" w:rsidRPr="000B6607">
        <w:rPr>
          <w:rFonts w:ascii="Arial" w:hAnsi="Arial" w:cs="Arial"/>
          <w:sz w:val="24"/>
          <w:szCs w:val="24"/>
        </w:rPr>
        <w:t xml:space="preserve"> wiodący/partner projektu</w:t>
      </w:r>
      <w:r w:rsidRPr="000B6607">
        <w:rPr>
          <w:rFonts w:ascii="Arial" w:hAnsi="Arial" w:cs="Arial"/>
          <w:sz w:val="24"/>
          <w:szCs w:val="24"/>
        </w:rPr>
        <w:t xml:space="preserve"> są zobowiązani do przestrzegania obowiązków dotyczących informacji i promocji. Jednak odpowiedzialność za działania związane z promocją i informacją oraz kontrolą projektu ponosić będzie </w:t>
      </w:r>
      <w:r w:rsidR="6B47613A" w:rsidRPr="000B6607">
        <w:rPr>
          <w:rFonts w:ascii="Arial" w:hAnsi="Arial" w:cs="Arial"/>
          <w:sz w:val="24"/>
          <w:szCs w:val="24"/>
        </w:rPr>
        <w:t>p</w:t>
      </w:r>
      <w:r w:rsidR="002E69D4">
        <w:rPr>
          <w:rFonts w:ascii="Arial" w:hAnsi="Arial" w:cs="Arial"/>
          <w:sz w:val="24"/>
          <w:szCs w:val="24"/>
        </w:rPr>
        <w:t>artner wiodący</w:t>
      </w:r>
      <w:r w:rsidRPr="000B6607">
        <w:rPr>
          <w:rFonts w:ascii="Arial" w:hAnsi="Arial" w:cs="Arial"/>
          <w:sz w:val="24"/>
          <w:szCs w:val="24"/>
        </w:rPr>
        <w:t xml:space="preserve">. </w:t>
      </w:r>
    </w:p>
    <w:p w14:paraId="03BA2A7A" w14:textId="63E9DC82" w:rsidR="00F35F98" w:rsidRPr="000B6607" w:rsidRDefault="055BF3FF" w:rsidP="00586054">
      <w:pPr>
        <w:numPr>
          <w:ilvl w:val="0"/>
          <w:numId w:val="83"/>
        </w:numPr>
        <w:spacing w:after="120" w:line="276" w:lineRule="auto"/>
        <w:ind w:left="284" w:hanging="284"/>
        <w:rPr>
          <w:rFonts w:ascii="Arial" w:hAnsi="Arial" w:cs="Arial"/>
          <w:sz w:val="24"/>
          <w:szCs w:val="24"/>
        </w:rPr>
      </w:pPr>
      <w:r w:rsidRPr="000B6607">
        <w:rPr>
          <w:rFonts w:ascii="Arial" w:hAnsi="Arial" w:cs="Arial"/>
          <w:sz w:val="24"/>
          <w:szCs w:val="24"/>
        </w:rPr>
        <w:t xml:space="preserve">W przypadku pierwszego wniosku o płatność </w:t>
      </w:r>
      <w:r w:rsidR="502FF30F" w:rsidRPr="272AFC83">
        <w:rPr>
          <w:rFonts w:ascii="Arial" w:hAnsi="Arial" w:cs="Arial"/>
          <w:sz w:val="24"/>
          <w:szCs w:val="24"/>
        </w:rPr>
        <w:t xml:space="preserve">partner wiodący </w:t>
      </w:r>
      <w:r w:rsidRPr="000B6607">
        <w:rPr>
          <w:rFonts w:ascii="Arial" w:hAnsi="Arial" w:cs="Arial"/>
          <w:sz w:val="24"/>
          <w:szCs w:val="24"/>
        </w:rPr>
        <w:t>oraz partnerzy powinni dostarczyć informację o możliwości odzyskania podatku VAT w ramach projektu. W przypadku zaistnienia przesłanek mogących mieć wpływ na ustalenia stanu faktycznego projektu lub okoliczności prawnych związanych z realizowanym projektem lider oraz partnerzy powinni dostarczyć uaktualnioną informację o możliwości odzyskani</w:t>
      </w:r>
      <w:r w:rsidR="002E69D4">
        <w:rPr>
          <w:rFonts w:ascii="Arial" w:hAnsi="Arial" w:cs="Arial"/>
          <w:sz w:val="24"/>
          <w:szCs w:val="24"/>
        </w:rPr>
        <w:t>a podatku VAT w ramach projektu</w:t>
      </w:r>
      <w:r w:rsidR="002E69D4">
        <w:rPr>
          <w:rStyle w:val="Odwoanieprzypisudolnego"/>
          <w:rFonts w:ascii="Arial" w:hAnsi="Arial" w:cs="Arial"/>
          <w:sz w:val="24"/>
          <w:szCs w:val="24"/>
        </w:rPr>
        <w:footnoteReference w:id="23"/>
      </w:r>
      <w:r w:rsidR="002E69D4">
        <w:rPr>
          <w:rFonts w:ascii="Arial" w:hAnsi="Arial" w:cs="Arial"/>
          <w:sz w:val="24"/>
          <w:szCs w:val="24"/>
        </w:rPr>
        <w:t>.</w:t>
      </w:r>
    </w:p>
    <w:p w14:paraId="17FC4AE9" w14:textId="074DE92E" w:rsidR="00F35F98" w:rsidRPr="000B6607" w:rsidRDefault="055BF3FF" w:rsidP="00586054">
      <w:pPr>
        <w:numPr>
          <w:ilvl w:val="0"/>
          <w:numId w:val="83"/>
        </w:numPr>
        <w:spacing w:after="120" w:line="276" w:lineRule="auto"/>
        <w:ind w:left="284" w:hanging="284"/>
        <w:rPr>
          <w:rFonts w:ascii="Arial" w:hAnsi="Arial" w:cs="Arial"/>
          <w:sz w:val="24"/>
          <w:szCs w:val="24"/>
        </w:rPr>
      </w:pPr>
      <w:r w:rsidRPr="000B6607">
        <w:rPr>
          <w:rFonts w:ascii="Arial" w:hAnsi="Arial" w:cs="Arial"/>
          <w:sz w:val="24"/>
          <w:szCs w:val="24"/>
        </w:rPr>
        <w:t xml:space="preserve">Partnerzy </w:t>
      </w:r>
      <w:r w:rsidR="43F18B4C" w:rsidRPr="000B6607">
        <w:rPr>
          <w:rFonts w:ascii="Arial" w:hAnsi="Arial" w:cs="Arial"/>
          <w:sz w:val="24"/>
          <w:szCs w:val="24"/>
        </w:rPr>
        <w:t xml:space="preserve">projektu </w:t>
      </w:r>
      <w:r w:rsidRPr="000B6607">
        <w:rPr>
          <w:rFonts w:ascii="Arial" w:hAnsi="Arial" w:cs="Arial"/>
          <w:sz w:val="24"/>
          <w:szCs w:val="24"/>
        </w:rPr>
        <w:t xml:space="preserve">odpowiadają za rzetelne i terminowe przekazywanie </w:t>
      </w:r>
      <w:r w:rsidR="4777AC90" w:rsidRPr="000B6607">
        <w:rPr>
          <w:rFonts w:ascii="Arial" w:hAnsi="Arial" w:cs="Arial"/>
          <w:sz w:val="24"/>
          <w:szCs w:val="24"/>
        </w:rPr>
        <w:t>partnerowi wio</w:t>
      </w:r>
      <w:r w:rsidR="000E29E4">
        <w:rPr>
          <w:rFonts w:ascii="Arial" w:hAnsi="Arial" w:cs="Arial"/>
          <w:sz w:val="24"/>
          <w:szCs w:val="24"/>
        </w:rPr>
        <w:t>dącemu</w:t>
      </w:r>
      <w:r w:rsidRPr="000B6607">
        <w:rPr>
          <w:rFonts w:ascii="Arial" w:hAnsi="Arial" w:cs="Arial"/>
          <w:sz w:val="24"/>
          <w:szCs w:val="24"/>
        </w:rPr>
        <w:t xml:space="preserve"> informacji oraz dokumentacji potrzebnej do rozliczania i raportowania projektu. </w:t>
      </w:r>
    </w:p>
    <w:p w14:paraId="44D29626" w14:textId="2341565A" w:rsidR="00F35F98" w:rsidRPr="000B6607" w:rsidRDefault="3AB34583" w:rsidP="00586054">
      <w:pPr>
        <w:numPr>
          <w:ilvl w:val="0"/>
          <w:numId w:val="83"/>
        </w:numPr>
        <w:spacing w:after="120" w:line="276" w:lineRule="auto"/>
        <w:ind w:left="284" w:hanging="284"/>
        <w:rPr>
          <w:rFonts w:ascii="Arial" w:hAnsi="Arial" w:cs="Arial"/>
          <w:sz w:val="24"/>
          <w:szCs w:val="24"/>
        </w:rPr>
      </w:pPr>
      <w:r w:rsidRPr="000B6607">
        <w:rPr>
          <w:rFonts w:ascii="Arial" w:hAnsi="Arial" w:cs="Arial"/>
          <w:sz w:val="24"/>
          <w:szCs w:val="24"/>
        </w:rPr>
        <w:t xml:space="preserve">Partner wiodący </w:t>
      </w:r>
      <w:r w:rsidR="055BF3FF" w:rsidRPr="000B6607">
        <w:rPr>
          <w:rFonts w:ascii="Arial" w:hAnsi="Arial" w:cs="Arial"/>
          <w:sz w:val="24"/>
          <w:szCs w:val="24"/>
        </w:rPr>
        <w:t xml:space="preserve">odpowiada za niezwłoczne i rzetelne przekazywanie informacji na temat realizacji i rozliczenia projektu. </w:t>
      </w:r>
    </w:p>
    <w:p w14:paraId="1EB0A412" w14:textId="0311EB94" w:rsidR="00F35F98" w:rsidRPr="000B6607" w:rsidRDefault="6EDAE12F" w:rsidP="00586054">
      <w:pPr>
        <w:numPr>
          <w:ilvl w:val="0"/>
          <w:numId w:val="83"/>
        </w:numPr>
        <w:spacing w:after="120" w:line="276" w:lineRule="auto"/>
        <w:ind w:left="284" w:hanging="284"/>
        <w:rPr>
          <w:rFonts w:ascii="Arial" w:hAnsi="Arial" w:cs="Arial"/>
          <w:sz w:val="24"/>
          <w:szCs w:val="24"/>
        </w:rPr>
      </w:pPr>
      <w:r w:rsidRPr="000B6607">
        <w:rPr>
          <w:rFonts w:ascii="Arial" w:hAnsi="Arial" w:cs="Arial"/>
          <w:sz w:val="24"/>
          <w:szCs w:val="24"/>
        </w:rPr>
        <w:t xml:space="preserve">Partner wiodący </w:t>
      </w:r>
      <w:r w:rsidR="055BF3FF" w:rsidRPr="000B6607">
        <w:rPr>
          <w:rFonts w:ascii="Arial" w:hAnsi="Arial" w:cs="Arial"/>
          <w:sz w:val="24"/>
          <w:szCs w:val="24"/>
        </w:rPr>
        <w:t xml:space="preserve"> oraz wszyscy partnerzy </w:t>
      </w:r>
      <w:r w:rsidR="4A0B73BC" w:rsidRPr="000B6607">
        <w:rPr>
          <w:rFonts w:ascii="Arial" w:hAnsi="Arial" w:cs="Arial"/>
          <w:sz w:val="24"/>
          <w:szCs w:val="24"/>
        </w:rPr>
        <w:t xml:space="preserve">projektu </w:t>
      </w:r>
      <w:r w:rsidR="055BF3FF" w:rsidRPr="000B6607">
        <w:rPr>
          <w:rFonts w:ascii="Arial" w:hAnsi="Arial" w:cs="Arial"/>
          <w:sz w:val="24"/>
          <w:szCs w:val="24"/>
        </w:rPr>
        <w:t>zobowiązani są do przechowywania dokumentów związanych z realizacją projektu w swoich siedzibach w terminie określonym w umowie o dofinansowanie projektu.</w:t>
      </w:r>
    </w:p>
    <w:p w14:paraId="0A6D488F" w14:textId="539D2A0C" w:rsidR="00734AE8" w:rsidRPr="006248AA" w:rsidRDefault="055BF3FF" w:rsidP="006248AA">
      <w:pPr>
        <w:numPr>
          <w:ilvl w:val="0"/>
          <w:numId w:val="83"/>
        </w:numPr>
        <w:spacing w:after="120" w:line="276" w:lineRule="auto"/>
        <w:ind w:left="284" w:hanging="284"/>
        <w:rPr>
          <w:rFonts w:ascii="Arial" w:hAnsi="Arial" w:cs="Arial"/>
          <w:sz w:val="24"/>
          <w:szCs w:val="24"/>
        </w:rPr>
      </w:pPr>
      <w:r w:rsidRPr="000B6607">
        <w:rPr>
          <w:rFonts w:ascii="Arial" w:hAnsi="Arial" w:cs="Arial"/>
          <w:sz w:val="24"/>
          <w:szCs w:val="24"/>
        </w:rPr>
        <w:t xml:space="preserve">Partnerzy </w:t>
      </w:r>
      <w:r w:rsidR="08D6A9D8" w:rsidRPr="000B6607">
        <w:rPr>
          <w:rFonts w:ascii="Arial" w:hAnsi="Arial" w:cs="Arial"/>
          <w:sz w:val="24"/>
          <w:szCs w:val="24"/>
        </w:rPr>
        <w:t xml:space="preserve">projektu </w:t>
      </w:r>
      <w:r w:rsidRPr="000B6607">
        <w:rPr>
          <w:rFonts w:ascii="Arial" w:hAnsi="Arial" w:cs="Arial"/>
          <w:sz w:val="24"/>
          <w:szCs w:val="24"/>
        </w:rPr>
        <w:t>zobowiązani są do dostarczenia dokumentów związanych z</w:t>
      </w:r>
      <w:r w:rsidR="003478BF">
        <w:rPr>
          <w:rFonts w:ascii="Arial" w:hAnsi="Arial" w:cs="Arial"/>
          <w:sz w:val="24"/>
          <w:szCs w:val="24"/>
        </w:rPr>
        <w:t> </w:t>
      </w:r>
      <w:r w:rsidRPr="000B6607">
        <w:rPr>
          <w:rFonts w:ascii="Arial" w:hAnsi="Arial" w:cs="Arial"/>
          <w:sz w:val="24"/>
          <w:szCs w:val="24"/>
        </w:rPr>
        <w:t xml:space="preserve">realizacją projektu do siedziby </w:t>
      </w:r>
      <w:r w:rsidR="45E3C5D8" w:rsidRPr="000B6607">
        <w:rPr>
          <w:rFonts w:ascii="Arial" w:hAnsi="Arial" w:cs="Arial"/>
          <w:sz w:val="24"/>
          <w:szCs w:val="24"/>
        </w:rPr>
        <w:t>p</w:t>
      </w:r>
      <w:r w:rsidR="59E0FEC2" w:rsidRPr="000B6607">
        <w:rPr>
          <w:rFonts w:ascii="Arial" w:hAnsi="Arial" w:cs="Arial"/>
          <w:sz w:val="24"/>
          <w:szCs w:val="24"/>
        </w:rPr>
        <w:t xml:space="preserve">artnera wiodącego </w:t>
      </w:r>
      <w:r w:rsidRPr="000B6607">
        <w:rPr>
          <w:rFonts w:ascii="Arial" w:hAnsi="Arial" w:cs="Arial"/>
          <w:sz w:val="24"/>
          <w:szCs w:val="24"/>
        </w:rPr>
        <w:t xml:space="preserve">w celu kontroli w zakresie prawidłowości realizacji projektu dokonywanej przez IZ FE SL oraz inne podmioty uprawnione do jej przeprowadzenia na podstawie odrębnych przepisów. </w:t>
      </w:r>
      <w:r w:rsidR="006248AA">
        <w:rPr>
          <w:rFonts w:ascii="Arial" w:hAnsi="Arial" w:cs="Arial"/>
          <w:sz w:val="24"/>
          <w:szCs w:val="24"/>
        </w:rPr>
        <w:br w:type="page"/>
      </w:r>
    </w:p>
    <w:p w14:paraId="1D85423C" w14:textId="055C74E3" w:rsidR="0010687E" w:rsidRPr="000B6607" w:rsidRDefault="7ADDCB2A" w:rsidP="008378EB">
      <w:pPr>
        <w:pStyle w:val="Nagwek2"/>
        <w:spacing w:before="0" w:after="120" w:line="276" w:lineRule="auto"/>
        <w:rPr>
          <w:rFonts w:ascii="Arial" w:hAnsi="Arial" w:cs="Arial"/>
          <w:i w:val="0"/>
        </w:rPr>
      </w:pPr>
      <w:bookmarkStart w:id="55" w:name="_Toc132285159"/>
      <w:r w:rsidRPr="000B6607">
        <w:rPr>
          <w:rFonts w:ascii="Arial" w:hAnsi="Arial" w:cs="Arial"/>
          <w:i w:val="0"/>
        </w:rPr>
        <w:lastRenderedPageBreak/>
        <w:t>Wkład własny</w:t>
      </w:r>
      <w:bookmarkEnd w:id="55"/>
    </w:p>
    <w:p w14:paraId="799BF6F3" w14:textId="77777777" w:rsidR="0010687E" w:rsidRPr="000B6607" w:rsidRDefault="00C93311" w:rsidP="008378EB">
      <w:pPr>
        <w:autoSpaceDE w:val="0"/>
        <w:spacing w:after="120" w:line="276" w:lineRule="auto"/>
        <w:rPr>
          <w:rFonts w:ascii="Arial" w:hAnsi="Arial" w:cs="Arial"/>
          <w:sz w:val="24"/>
          <w:szCs w:val="24"/>
        </w:rPr>
      </w:pPr>
      <w:r w:rsidRPr="000B6607">
        <w:rPr>
          <w:rFonts w:ascii="Arial" w:hAnsi="Arial" w:cs="Arial"/>
          <w:sz w:val="24"/>
          <w:szCs w:val="24"/>
        </w:rPr>
        <w:t>Wkład</w:t>
      </w:r>
      <w:r w:rsidR="0010687E" w:rsidRPr="000B6607">
        <w:rPr>
          <w:rFonts w:ascii="Arial" w:hAnsi="Arial" w:cs="Arial"/>
          <w:sz w:val="24"/>
          <w:szCs w:val="24"/>
        </w:rPr>
        <w:t xml:space="preserve"> to </w:t>
      </w:r>
      <w:r w:rsidR="0010687E" w:rsidRPr="000B6607">
        <w:rPr>
          <w:rFonts w:ascii="Arial" w:hAnsi="Arial" w:cs="Arial"/>
          <w:b/>
          <w:sz w:val="24"/>
          <w:szCs w:val="24"/>
        </w:rPr>
        <w:t>środki finansowe lub wkład niepieniężny</w:t>
      </w:r>
      <w:r w:rsidR="0010687E" w:rsidRPr="000B6607">
        <w:rPr>
          <w:rFonts w:ascii="Arial" w:hAnsi="Arial" w:cs="Arial"/>
          <w:sz w:val="24"/>
          <w:szCs w:val="24"/>
        </w:rPr>
        <w:t xml:space="preserve"> </w:t>
      </w:r>
      <w:r w:rsidRPr="000B6607">
        <w:rPr>
          <w:rFonts w:ascii="Arial" w:hAnsi="Arial" w:cs="Arial"/>
          <w:sz w:val="24"/>
          <w:szCs w:val="24"/>
        </w:rPr>
        <w:t>zabezpieczone przez Ciebie</w:t>
      </w:r>
      <w:r w:rsidR="0010687E" w:rsidRPr="000B6607">
        <w:rPr>
          <w:rFonts w:ascii="Arial" w:hAnsi="Arial" w:cs="Arial"/>
          <w:sz w:val="24"/>
          <w:szCs w:val="24"/>
        </w:rPr>
        <w:t xml:space="preserve">, które zostaną przeznaczone na pokrycie </w:t>
      </w:r>
      <w:r w:rsidR="0010687E" w:rsidRPr="000B6607">
        <w:rPr>
          <w:rFonts w:ascii="Arial" w:hAnsi="Arial" w:cs="Arial"/>
          <w:b/>
          <w:sz w:val="24"/>
          <w:szCs w:val="24"/>
        </w:rPr>
        <w:t>wydatków kwalifikowanych</w:t>
      </w:r>
      <w:r w:rsidR="0010687E" w:rsidRPr="000B6607">
        <w:rPr>
          <w:rFonts w:ascii="Arial" w:hAnsi="Arial" w:cs="Arial"/>
          <w:sz w:val="24"/>
          <w:szCs w:val="24"/>
        </w:rPr>
        <w:t xml:space="preserve"> </w:t>
      </w:r>
      <w:r w:rsidRPr="000B6607">
        <w:rPr>
          <w:rFonts w:ascii="Arial" w:hAnsi="Arial" w:cs="Arial"/>
          <w:b/>
          <w:sz w:val="24"/>
          <w:szCs w:val="24"/>
        </w:rPr>
        <w:t>i nie zostaną</w:t>
      </w:r>
      <w:r w:rsidR="0010687E" w:rsidRPr="000B6607">
        <w:rPr>
          <w:rFonts w:ascii="Arial" w:hAnsi="Arial" w:cs="Arial"/>
          <w:b/>
          <w:sz w:val="24"/>
          <w:szCs w:val="24"/>
        </w:rPr>
        <w:t xml:space="preserve"> przekazane w formie dofinansowania. </w:t>
      </w:r>
      <w:r w:rsidR="0010687E" w:rsidRPr="000B6607">
        <w:rPr>
          <w:rFonts w:ascii="Arial" w:hAnsi="Arial" w:cs="Arial"/>
          <w:sz w:val="24"/>
          <w:szCs w:val="24"/>
        </w:rPr>
        <w:t>Wartość wkładu własnego stanowi różnicę między kwotą wyd</w:t>
      </w:r>
      <w:r w:rsidRPr="000B6607">
        <w:rPr>
          <w:rFonts w:ascii="Arial" w:hAnsi="Arial" w:cs="Arial"/>
          <w:sz w:val="24"/>
          <w:szCs w:val="24"/>
        </w:rPr>
        <w:t xml:space="preserve">atków kwalifikowanych projektu </w:t>
      </w:r>
      <w:r w:rsidR="0010687E" w:rsidRPr="000B6607">
        <w:rPr>
          <w:rFonts w:ascii="Arial" w:hAnsi="Arial" w:cs="Arial"/>
          <w:sz w:val="24"/>
          <w:szCs w:val="24"/>
        </w:rPr>
        <w:t>a kwotą dofinans</w:t>
      </w:r>
      <w:r w:rsidRPr="000B6607">
        <w:rPr>
          <w:rFonts w:ascii="Arial" w:hAnsi="Arial" w:cs="Arial"/>
          <w:sz w:val="24"/>
          <w:szCs w:val="24"/>
        </w:rPr>
        <w:t>owania</w:t>
      </w:r>
      <w:r w:rsidR="0010687E" w:rsidRPr="000B6607">
        <w:rPr>
          <w:rFonts w:ascii="Arial" w:hAnsi="Arial" w:cs="Arial"/>
          <w:sz w:val="24"/>
          <w:szCs w:val="24"/>
        </w:rPr>
        <w:t>, zgodnie z poziomem dofinansowania dla projektu.</w:t>
      </w:r>
    </w:p>
    <w:p w14:paraId="6F5DBF43" w14:textId="77777777" w:rsidR="0010687E" w:rsidRPr="000B6607" w:rsidRDefault="0010687E" w:rsidP="00654629">
      <w:pPr>
        <w:autoSpaceDE w:val="0"/>
        <w:spacing w:after="120" w:line="276" w:lineRule="auto"/>
        <w:rPr>
          <w:rFonts w:ascii="Arial" w:hAnsi="Arial" w:cs="Arial"/>
          <w:sz w:val="24"/>
          <w:szCs w:val="24"/>
        </w:rPr>
      </w:pPr>
      <w:r w:rsidRPr="000B6607">
        <w:rPr>
          <w:rFonts w:ascii="Arial" w:hAnsi="Arial" w:cs="Arial"/>
          <w:sz w:val="24"/>
          <w:szCs w:val="24"/>
        </w:rPr>
        <w:t xml:space="preserve">Jako wkład własny w formie finansowej </w:t>
      </w:r>
      <w:r w:rsidR="00C93311" w:rsidRPr="000B6607">
        <w:rPr>
          <w:rFonts w:ascii="Arial" w:hAnsi="Arial" w:cs="Arial"/>
          <w:sz w:val="24"/>
          <w:szCs w:val="24"/>
        </w:rPr>
        <w:t>możesz</w:t>
      </w:r>
      <w:r w:rsidRPr="000B6607">
        <w:rPr>
          <w:rFonts w:ascii="Arial" w:hAnsi="Arial" w:cs="Arial"/>
          <w:sz w:val="24"/>
          <w:szCs w:val="24"/>
        </w:rPr>
        <w:t xml:space="preserve"> przekazać środki publiczne otrzymane na podstawie innej umowy lub umów. Jednak wysokość tych środków publicznych nie może przekroczyć wartości wkładu własnego. Przekroczenie wartości wkładu własnego skutkuje obniżeniem wartości dofinansowania wskazanego w umowie o dofinansowanie. Przez środki powodujące obniżenie dofinansowania rozumie się środki publiczne otrzymane bezzwrotnie, m.in. dotacje oraz umorzenia pożyczek.</w:t>
      </w:r>
    </w:p>
    <w:p w14:paraId="7A7F5842" w14:textId="77777777" w:rsidR="0010687E" w:rsidRPr="000B6607" w:rsidRDefault="0010687E" w:rsidP="00654629">
      <w:pPr>
        <w:autoSpaceDE w:val="0"/>
        <w:spacing w:after="120" w:line="276" w:lineRule="auto"/>
        <w:rPr>
          <w:rFonts w:ascii="Arial" w:hAnsi="Arial" w:cs="Arial"/>
          <w:sz w:val="24"/>
          <w:szCs w:val="24"/>
        </w:rPr>
      </w:pPr>
      <w:r w:rsidRPr="000B6607">
        <w:rPr>
          <w:rFonts w:ascii="Arial" w:hAnsi="Arial" w:cs="Arial"/>
          <w:sz w:val="24"/>
          <w:szCs w:val="24"/>
        </w:rPr>
        <w:t>Środki publiczne podlegające zwrotowi, tj. pożyczki nieumorzone, przekraczające wysokość wkładu własnego nie powodują obniżenia dofinansowania, chyba że na</w:t>
      </w:r>
      <w:r w:rsidR="00C93311" w:rsidRPr="000B6607">
        <w:rPr>
          <w:rFonts w:ascii="Arial" w:hAnsi="Arial" w:cs="Arial"/>
          <w:sz w:val="24"/>
          <w:szCs w:val="24"/>
        </w:rPr>
        <w:t>stąpi ich ewentualne umorzenie.</w:t>
      </w:r>
    </w:p>
    <w:p w14:paraId="0269E3FA" w14:textId="77777777" w:rsidR="0010687E" w:rsidRPr="000B6607" w:rsidRDefault="0010687E" w:rsidP="00654629">
      <w:pPr>
        <w:autoSpaceDE w:val="0"/>
        <w:spacing w:after="120" w:line="276" w:lineRule="auto"/>
        <w:rPr>
          <w:rFonts w:ascii="Arial" w:hAnsi="Arial" w:cs="Arial"/>
          <w:sz w:val="24"/>
          <w:szCs w:val="24"/>
        </w:rPr>
      </w:pPr>
      <w:r w:rsidRPr="000B6607">
        <w:rPr>
          <w:rFonts w:ascii="Arial" w:hAnsi="Arial" w:cs="Arial"/>
          <w:sz w:val="24"/>
          <w:szCs w:val="24"/>
        </w:rPr>
        <w:t xml:space="preserve">Wkład niepieniężny </w:t>
      </w:r>
      <w:r w:rsidRPr="000B6607">
        <w:rPr>
          <w:rFonts w:ascii="Arial" w:hAnsi="Arial" w:cs="Arial"/>
          <w:bCs/>
          <w:sz w:val="24"/>
          <w:szCs w:val="24"/>
        </w:rPr>
        <w:t>może stanowić część lub cał</w:t>
      </w:r>
      <w:r w:rsidR="00C93311" w:rsidRPr="000B6607">
        <w:rPr>
          <w:rFonts w:ascii="Arial" w:hAnsi="Arial" w:cs="Arial"/>
          <w:bCs/>
          <w:sz w:val="24"/>
          <w:szCs w:val="24"/>
        </w:rPr>
        <w:t>ość wkładu własnego.</w:t>
      </w:r>
      <w:r w:rsidRPr="000B6607">
        <w:rPr>
          <w:rFonts w:ascii="Arial" w:hAnsi="Arial" w:cs="Arial"/>
          <w:bCs/>
          <w:sz w:val="24"/>
          <w:szCs w:val="24"/>
        </w:rPr>
        <w:t xml:space="preserve"> </w:t>
      </w:r>
      <w:r w:rsidRPr="000B6607">
        <w:rPr>
          <w:rFonts w:ascii="Arial" w:hAnsi="Arial" w:cs="Arial"/>
          <w:sz w:val="24"/>
          <w:szCs w:val="24"/>
        </w:rPr>
        <w:t>Warunki kwalifikowalności wkładu n</w:t>
      </w:r>
      <w:r w:rsidR="00C93311" w:rsidRPr="000B6607">
        <w:rPr>
          <w:rFonts w:ascii="Arial" w:hAnsi="Arial" w:cs="Arial"/>
          <w:sz w:val="24"/>
          <w:szCs w:val="24"/>
        </w:rPr>
        <w:t>iepieniężnego reguluje podrozdział 3.3</w:t>
      </w:r>
      <w:r w:rsidRPr="000B6607">
        <w:rPr>
          <w:rFonts w:ascii="Arial" w:hAnsi="Arial" w:cs="Arial"/>
          <w:sz w:val="24"/>
          <w:szCs w:val="24"/>
        </w:rPr>
        <w:t xml:space="preserve"> Wytycznych kwalifikowalności. </w:t>
      </w:r>
    </w:p>
    <w:p w14:paraId="335B9502" w14:textId="3CC702C3" w:rsidR="0010687E" w:rsidRPr="000B6607" w:rsidRDefault="0010687E" w:rsidP="00654629">
      <w:pPr>
        <w:autoSpaceDE w:val="0"/>
        <w:spacing w:after="120" w:line="276" w:lineRule="auto"/>
        <w:rPr>
          <w:rFonts w:ascii="Arial" w:hAnsi="Arial" w:cs="Arial"/>
          <w:sz w:val="24"/>
          <w:szCs w:val="24"/>
        </w:rPr>
      </w:pPr>
      <w:r w:rsidRPr="000B6607">
        <w:rPr>
          <w:rFonts w:ascii="Arial" w:hAnsi="Arial" w:cs="Arial"/>
          <w:sz w:val="24"/>
          <w:szCs w:val="24"/>
        </w:rPr>
        <w:t>Wkład niepieniężny uważa się za wydatek kwalifikowalny, jeżeli</w:t>
      </w:r>
      <w:r w:rsidR="00C93311" w:rsidRPr="000B6607">
        <w:rPr>
          <w:rFonts w:ascii="Arial" w:hAnsi="Arial" w:cs="Arial"/>
          <w:sz w:val="24"/>
          <w:szCs w:val="24"/>
        </w:rPr>
        <w:t xml:space="preserve"> został faktycznie wniesiony, tzn</w:t>
      </w:r>
      <w:r w:rsidRPr="000B6607">
        <w:rPr>
          <w:rFonts w:ascii="Arial" w:hAnsi="Arial" w:cs="Arial"/>
          <w:sz w:val="24"/>
          <w:szCs w:val="24"/>
        </w:rPr>
        <w:t>. istnieje udokumentowane potwierdzenie jego wykorzyst</w:t>
      </w:r>
      <w:r w:rsidR="00C93311" w:rsidRPr="000B6607">
        <w:rPr>
          <w:rFonts w:ascii="Arial" w:hAnsi="Arial" w:cs="Arial"/>
          <w:sz w:val="24"/>
          <w:szCs w:val="24"/>
        </w:rPr>
        <w:t>ania w</w:t>
      </w:r>
      <w:r w:rsidR="008378EB">
        <w:rPr>
          <w:rFonts w:ascii="Arial" w:hAnsi="Arial" w:cs="Arial"/>
          <w:sz w:val="24"/>
          <w:szCs w:val="24"/>
        </w:rPr>
        <w:t> </w:t>
      </w:r>
      <w:r w:rsidR="00C93311" w:rsidRPr="000B6607">
        <w:rPr>
          <w:rFonts w:ascii="Arial" w:hAnsi="Arial" w:cs="Arial"/>
          <w:sz w:val="24"/>
          <w:szCs w:val="24"/>
        </w:rPr>
        <w:t>ramach projektu (podrozdział 3.1</w:t>
      </w:r>
      <w:r w:rsidRPr="000B6607">
        <w:rPr>
          <w:rFonts w:ascii="Arial" w:hAnsi="Arial" w:cs="Arial"/>
          <w:sz w:val="24"/>
          <w:szCs w:val="24"/>
        </w:rPr>
        <w:t xml:space="preserve"> Wytycznych kwalifikowalności). </w:t>
      </w:r>
    </w:p>
    <w:p w14:paraId="5B70477E" w14:textId="055C74E3" w:rsidR="0010687E" w:rsidRPr="000B6607" w:rsidRDefault="0010687E" w:rsidP="00055560">
      <w:pPr>
        <w:pStyle w:val="Nagwek2"/>
        <w:spacing w:line="276" w:lineRule="auto"/>
        <w:rPr>
          <w:rFonts w:ascii="Arial" w:hAnsi="Arial" w:cs="Arial"/>
          <w:i w:val="0"/>
        </w:rPr>
      </w:pPr>
      <w:bookmarkStart w:id="56" w:name="_Toc132285160"/>
      <w:r w:rsidRPr="000B6607">
        <w:rPr>
          <w:rFonts w:ascii="Arial" w:hAnsi="Arial" w:cs="Arial"/>
          <w:i w:val="0"/>
        </w:rPr>
        <w:t>Ewidencja księgowa projektu</w:t>
      </w:r>
      <w:bookmarkEnd w:id="56"/>
    </w:p>
    <w:p w14:paraId="7D738E7A" w14:textId="6A69C989" w:rsidR="00A93C67" w:rsidRPr="000B6607" w:rsidRDefault="00A93C67" w:rsidP="00055560">
      <w:pPr>
        <w:pStyle w:val="Tekstpodstawowy"/>
        <w:spacing w:before="240" w:after="120" w:line="276" w:lineRule="auto"/>
        <w:jc w:val="left"/>
        <w:rPr>
          <w:rFonts w:ascii="Arial" w:hAnsi="Arial" w:cs="Arial"/>
          <w:szCs w:val="24"/>
        </w:rPr>
      </w:pPr>
      <w:r w:rsidRPr="000B6607">
        <w:rPr>
          <w:rFonts w:ascii="Arial" w:hAnsi="Arial" w:cs="Arial"/>
          <w:szCs w:val="24"/>
        </w:rPr>
        <w:t>Konieczność prowadzenia wyodrębnionej ewidencji księgowej dla wydatków dofinansowanych w ramach projektu jest warunkiem zawartym w umowie o</w:t>
      </w:r>
      <w:r w:rsidR="008041DE">
        <w:rPr>
          <w:rFonts w:ascii="Arial" w:hAnsi="Arial" w:cs="Arial"/>
          <w:szCs w:val="24"/>
        </w:rPr>
        <w:t> </w:t>
      </w:r>
      <w:r w:rsidRPr="000B6607">
        <w:rPr>
          <w:rFonts w:ascii="Arial" w:hAnsi="Arial" w:cs="Arial"/>
          <w:szCs w:val="24"/>
        </w:rPr>
        <w:t xml:space="preserve">dofinansowanie projektu, jak również w przepisach unijnych. </w:t>
      </w:r>
      <w:r w:rsidRPr="000B6607">
        <w:rPr>
          <w:rFonts w:ascii="Arial" w:hAnsi="Arial" w:cs="Arial"/>
          <w:b/>
          <w:szCs w:val="24"/>
        </w:rPr>
        <w:t>Nie dotyczy to kosztów pośrednich rozliczonych stawką ryczałtową.</w:t>
      </w:r>
    </w:p>
    <w:p w14:paraId="552DD920" w14:textId="77777777" w:rsidR="00A93C67" w:rsidRPr="000B6607" w:rsidRDefault="00A93C67" w:rsidP="00055560">
      <w:pPr>
        <w:spacing w:after="120" w:line="276" w:lineRule="auto"/>
        <w:rPr>
          <w:rFonts w:ascii="Arial" w:hAnsi="Arial" w:cs="Arial"/>
          <w:sz w:val="24"/>
          <w:szCs w:val="24"/>
        </w:rPr>
      </w:pPr>
      <w:r w:rsidRPr="000B6607">
        <w:rPr>
          <w:rFonts w:ascii="Arial" w:hAnsi="Arial" w:cs="Arial"/>
          <w:sz w:val="24"/>
          <w:szCs w:val="24"/>
        </w:rPr>
        <w:t xml:space="preserve">Ewidencję księgową musisz prowadzić zgodnie z aktualnymi przepisami prawa oraz z uwzględnieniem poniższych zasad, w sposób przejrzysty i pozwalający na uzyskanie informacji wymaganych w zakresie rozliczania i kontroli projektu. Brak spełnienia tego wymogu może skutkować uznaniem niewyodrębnionej operacji gospodarczej za wydatek niekwalifikowalny. </w:t>
      </w:r>
    </w:p>
    <w:p w14:paraId="5AEF95BD" w14:textId="77777777" w:rsidR="00A93C67" w:rsidRPr="000B6607" w:rsidRDefault="00A93C67" w:rsidP="00055560">
      <w:pPr>
        <w:spacing w:after="120" w:line="276" w:lineRule="auto"/>
        <w:rPr>
          <w:rFonts w:ascii="Arial" w:hAnsi="Arial" w:cs="Arial"/>
          <w:sz w:val="24"/>
          <w:szCs w:val="24"/>
        </w:rPr>
      </w:pPr>
      <w:r w:rsidRPr="000B6607">
        <w:rPr>
          <w:rFonts w:ascii="Arial" w:hAnsi="Arial" w:cs="Arial"/>
          <w:sz w:val="24"/>
          <w:szCs w:val="24"/>
        </w:rPr>
        <w:t>Jesteś zobowiązany do prowadzenia wyodrębnionej ewidencji księgowej w ramach własnego systemu księgowego, co oznacza, że wszystkie operacje związane z danym projektem powinny zostać wyodrębnione w sposób pozwalający na ich identyfikację.</w:t>
      </w:r>
    </w:p>
    <w:p w14:paraId="345049D4" w14:textId="77777777" w:rsidR="00A93C67" w:rsidRPr="000B6607" w:rsidRDefault="00A93C67" w:rsidP="00055560">
      <w:pPr>
        <w:spacing w:after="120" w:line="276" w:lineRule="auto"/>
        <w:rPr>
          <w:rFonts w:ascii="Arial" w:hAnsi="Arial" w:cs="Arial"/>
          <w:sz w:val="24"/>
          <w:szCs w:val="24"/>
        </w:rPr>
      </w:pPr>
      <w:r w:rsidRPr="000B6607">
        <w:rPr>
          <w:rFonts w:ascii="Arial" w:hAnsi="Arial" w:cs="Arial"/>
          <w:sz w:val="24"/>
          <w:szCs w:val="24"/>
        </w:rPr>
        <w:t xml:space="preserve">Wszystkie wydatki (w tym wydatki poniesione przed podpisaniem umowy </w:t>
      </w:r>
      <w:r w:rsidRPr="000B6607">
        <w:rPr>
          <w:rFonts w:ascii="Arial" w:hAnsi="Arial" w:cs="Arial"/>
          <w:sz w:val="24"/>
          <w:szCs w:val="24"/>
        </w:rPr>
        <w:br/>
        <w:t xml:space="preserve">o dofinansowanie) jesteś zobowiązany ująć w wyodrębnionej ewidencji księgowej </w:t>
      </w:r>
      <w:r w:rsidRPr="000B6607">
        <w:rPr>
          <w:rFonts w:ascii="Arial" w:hAnsi="Arial" w:cs="Arial"/>
          <w:sz w:val="24"/>
          <w:szCs w:val="24"/>
        </w:rPr>
        <w:lastRenderedPageBreak/>
        <w:t>lub  oznaczyć odpowiednim kodem księgowym lub wyodrębnić zgodnie z poniższymi zasadami, pod rygorem uznania niewyodrębnionych wydatków za niekwalifikowalne.</w:t>
      </w:r>
    </w:p>
    <w:p w14:paraId="072D1F83" w14:textId="77777777" w:rsidR="00A93C67" w:rsidRPr="000B6607" w:rsidRDefault="00A93C67" w:rsidP="008438CB">
      <w:pPr>
        <w:spacing w:after="120" w:line="276" w:lineRule="auto"/>
        <w:rPr>
          <w:rFonts w:ascii="Arial" w:hAnsi="Arial" w:cs="Arial"/>
          <w:sz w:val="24"/>
          <w:szCs w:val="24"/>
        </w:rPr>
      </w:pPr>
      <w:r w:rsidRPr="000B6607">
        <w:rPr>
          <w:rFonts w:ascii="Arial" w:hAnsi="Arial" w:cs="Arial"/>
          <w:sz w:val="24"/>
          <w:szCs w:val="24"/>
        </w:rPr>
        <w:t>Wyodrębniona ewidencja księgowa może polegać na:</w:t>
      </w:r>
    </w:p>
    <w:p w14:paraId="691EA1BB" w14:textId="77777777" w:rsidR="00A93C67" w:rsidRPr="000B6607" w:rsidRDefault="00A93C67" w:rsidP="00586054">
      <w:pPr>
        <w:pStyle w:val="Akapitzlist"/>
        <w:numPr>
          <w:ilvl w:val="0"/>
          <w:numId w:val="87"/>
        </w:numPr>
        <w:spacing w:after="120"/>
        <w:ind w:left="567" w:hanging="425"/>
        <w:contextualSpacing w:val="0"/>
        <w:rPr>
          <w:rFonts w:ascii="Arial" w:hAnsi="Arial" w:cs="Arial"/>
          <w:sz w:val="24"/>
          <w:szCs w:val="24"/>
        </w:rPr>
      </w:pPr>
      <w:r w:rsidRPr="000B6607">
        <w:rPr>
          <w:rFonts w:ascii="Arial" w:hAnsi="Arial" w:cs="Arial"/>
          <w:sz w:val="24"/>
          <w:szCs w:val="24"/>
        </w:rPr>
        <w:t>wprowadzeniu dodatkowych rejestrów księgowych, kont syntetycznych, analitycznych i pozabilansowych, pozwalających na wyodrębnienie operacji gospodarczych związanych z danym projektem,</w:t>
      </w:r>
    </w:p>
    <w:p w14:paraId="572F652A" w14:textId="77777777" w:rsidR="00A93C67" w:rsidRPr="000B6607" w:rsidRDefault="00A93C67" w:rsidP="00586054">
      <w:pPr>
        <w:pStyle w:val="Akapitzlist"/>
        <w:numPr>
          <w:ilvl w:val="0"/>
          <w:numId w:val="87"/>
        </w:numPr>
        <w:spacing w:after="120"/>
        <w:ind w:left="567" w:hanging="425"/>
        <w:contextualSpacing w:val="0"/>
        <w:rPr>
          <w:rFonts w:ascii="Arial" w:hAnsi="Arial" w:cs="Arial"/>
          <w:sz w:val="24"/>
          <w:szCs w:val="24"/>
        </w:rPr>
      </w:pPr>
      <w:r w:rsidRPr="000B6607">
        <w:rPr>
          <w:rFonts w:ascii="Arial" w:hAnsi="Arial" w:cs="Arial"/>
          <w:sz w:val="24"/>
          <w:szCs w:val="24"/>
        </w:rPr>
        <w:t>wprowadzeniu odpowiedniego kodu księgowego pozwalającego na identyfikacje wszystkich operacji gospodarczych dotyczących danego projektu.</w:t>
      </w:r>
    </w:p>
    <w:p w14:paraId="5048DB1E" w14:textId="77777777" w:rsidR="00A93C67" w:rsidRPr="000B6607" w:rsidRDefault="00A93C67" w:rsidP="00055560">
      <w:pPr>
        <w:spacing w:after="120" w:line="276" w:lineRule="auto"/>
        <w:rPr>
          <w:rFonts w:ascii="Arial" w:hAnsi="Arial" w:cs="Arial"/>
          <w:sz w:val="24"/>
          <w:szCs w:val="24"/>
        </w:rPr>
      </w:pPr>
      <w:r w:rsidRPr="000B6607">
        <w:rPr>
          <w:rFonts w:ascii="Arial" w:hAnsi="Arial" w:cs="Arial"/>
          <w:sz w:val="24"/>
          <w:szCs w:val="24"/>
        </w:rPr>
        <w:t xml:space="preserve">Ważne jest, aby ewidencja księgową miała odzwierciedlenie w polityce rachunkowości. </w:t>
      </w:r>
    </w:p>
    <w:p w14:paraId="160AE618" w14:textId="0DD0DC1A" w:rsidR="00A93C67" w:rsidRPr="000B6607" w:rsidRDefault="571B5515" w:rsidP="00055560">
      <w:pPr>
        <w:spacing w:after="120" w:line="276" w:lineRule="auto"/>
        <w:rPr>
          <w:rFonts w:ascii="Arial" w:hAnsi="Arial" w:cs="Arial"/>
          <w:sz w:val="24"/>
          <w:szCs w:val="24"/>
        </w:rPr>
      </w:pPr>
      <w:r w:rsidRPr="000B6607">
        <w:rPr>
          <w:rFonts w:ascii="Arial" w:hAnsi="Arial" w:cs="Arial"/>
          <w:sz w:val="24"/>
          <w:szCs w:val="24"/>
        </w:rPr>
        <w:t>Beneficjenci prowadzący księgi rachunkowe i sporządzający sprawozdania finansowe (pełna księgowość prowadzona zgodnie z ustawą z dnia 29 września 199</w:t>
      </w:r>
      <w:r w:rsidR="008378EB">
        <w:rPr>
          <w:rFonts w:ascii="Arial" w:hAnsi="Arial" w:cs="Arial"/>
          <w:sz w:val="24"/>
          <w:szCs w:val="24"/>
        </w:rPr>
        <w:t>4 r. o rachunkowości</w:t>
      </w:r>
      <w:r w:rsidRPr="000B6607">
        <w:rPr>
          <w:rFonts w:ascii="Arial" w:hAnsi="Arial" w:cs="Arial"/>
          <w:sz w:val="24"/>
          <w:szCs w:val="24"/>
        </w:rPr>
        <w:t>:</w:t>
      </w:r>
    </w:p>
    <w:p w14:paraId="3B29D22E" w14:textId="77777777" w:rsidR="00A93C67" w:rsidRPr="000B6607" w:rsidRDefault="00A93C67" w:rsidP="00586054">
      <w:pPr>
        <w:numPr>
          <w:ilvl w:val="1"/>
          <w:numId w:val="88"/>
        </w:numPr>
        <w:spacing w:after="120" w:line="276" w:lineRule="auto"/>
        <w:ind w:left="567"/>
        <w:rPr>
          <w:rFonts w:ascii="Arial" w:hAnsi="Arial" w:cs="Arial"/>
          <w:sz w:val="24"/>
          <w:szCs w:val="24"/>
        </w:rPr>
      </w:pPr>
      <w:r w:rsidRPr="000B6607">
        <w:rPr>
          <w:rFonts w:ascii="Arial" w:hAnsi="Arial" w:cs="Arial"/>
          <w:sz w:val="24"/>
          <w:szCs w:val="24"/>
        </w:rPr>
        <w:t xml:space="preserve">zobowiązani są do prowadzenia wyodrębnionej ewidencji księgowej projektu </w:t>
      </w:r>
      <w:r w:rsidRPr="000B6607">
        <w:rPr>
          <w:rFonts w:ascii="Arial" w:hAnsi="Arial" w:cs="Arial"/>
          <w:sz w:val="24"/>
          <w:szCs w:val="24"/>
        </w:rPr>
        <w:br/>
        <w:t xml:space="preserve">w ramach już prowadzonych przez daną jednostkę ksiąg rachunkowych, poprzez wprowadzenie na potrzeby projektu odrębnych kont syntetycznych, analitycznych i pozabilansowych lub odpowiedniego kodu księgowego, </w:t>
      </w:r>
    </w:p>
    <w:p w14:paraId="4E70EFAC" w14:textId="77777777" w:rsidR="00A93C67" w:rsidRPr="000B6607" w:rsidRDefault="00A93C67" w:rsidP="00586054">
      <w:pPr>
        <w:numPr>
          <w:ilvl w:val="1"/>
          <w:numId w:val="88"/>
        </w:numPr>
        <w:spacing w:after="120" w:line="276" w:lineRule="auto"/>
        <w:ind w:left="567"/>
        <w:rPr>
          <w:rFonts w:ascii="Arial" w:hAnsi="Arial" w:cs="Arial"/>
          <w:sz w:val="24"/>
          <w:szCs w:val="24"/>
        </w:rPr>
      </w:pPr>
      <w:r w:rsidRPr="000B6607">
        <w:rPr>
          <w:rFonts w:ascii="Arial" w:hAnsi="Arial" w:cs="Arial"/>
          <w:sz w:val="24"/>
          <w:szCs w:val="24"/>
        </w:rPr>
        <w:t xml:space="preserve">na kierowniku jednostki (beneficjencie), jako organie odpowiedzialnym za wykonanie obowiązków w zakresie rachunkowości, ciąży obowiązek ustalenia </w:t>
      </w:r>
      <w:r w:rsidRPr="000B6607">
        <w:rPr>
          <w:rFonts w:ascii="Arial" w:hAnsi="Arial" w:cs="Arial"/>
          <w:sz w:val="24"/>
          <w:szCs w:val="24"/>
        </w:rPr>
        <w:br/>
        <w:t xml:space="preserve">i opisania zasad dotyczących ewidencji i rozliczania środków otrzymanych </w:t>
      </w:r>
      <w:r w:rsidRPr="000B6607">
        <w:rPr>
          <w:rFonts w:ascii="Arial" w:hAnsi="Arial" w:cs="Arial"/>
          <w:sz w:val="24"/>
          <w:szCs w:val="24"/>
        </w:rPr>
        <w:br/>
        <w:t xml:space="preserve">w ramach FE SL 2021-2027. </w:t>
      </w:r>
    </w:p>
    <w:p w14:paraId="5DA785D4" w14:textId="77777777" w:rsidR="00A93C67" w:rsidRPr="000B6607" w:rsidRDefault="00A93C67" w:rsidP="00055560">
      <w:pPr>
        <w:spacing w:after="120" w:line="276" w:lineRule="auto"/>
        <w:rPr>
          <w:rFonts w:ascii="Arial" w:hAnsi="Arial" w:cs="Arial"/>
          <w:sz w:val="24"/>
          <w:szCs w:val="24"/>
        </w:rPr>
      </w:pPr>
      <w:r w:rsidRPr="000B6607">
        <w:rPr>
          <w:rFonts w:ascii="Arial" w:hAnsi="Arial" w:cs="Arial"/>
          <w:sz w:val="24"/>
          <w:szCs w:val="24"/>
        </w:rPr>
        <w:t>Jeśli, prowadzisz podatkową księgę przychodów i rozchodów zobowiązany jesteś do właściwego oznaczania w księdze przychodów i rozchodów dokumentów związanych z realizacją projektu, w sposób wykazujący jednoznaczny związek danej operacji gospodarczej z projektem finansowanym w ramach FE SL 2021-2027 – poprzez oznaczenie w podatkowej księdze przychodów i rozchodów w odpowiednich wierszach numeru umowy.</w:t>
      </w:r>
    </w:p>
    <w:p w14:paraId="7EC608E1" w14:textId="1626C668" w:rsidR="00A93C67" w:rsidRPr="000B6607" w:rsidRDefault="00A93C67" w:rsidP="00055560">
      <w:pPr>
        <w:spacing w:after="120" w:line="276" w:lineRule="auto"/>
        <w:rPr>
          <w:rFonts w:ascii="Arial" w:hAnsi="Arial" w:cs="Arial"/>
          <w:sz w:val="24"/>
          <w:szCs w:val="24"/>
        </w:rPr>
      </w:pPr>
      <w:r w:rsidRPr="000B6607">
        <w:rPr>
          <w:rFonts w:ascii="Arial" w:hAnsi="Arial" w:cs="Arial"/>
          <w:sz w:val="24"/>
          <w:szCs w:val="24"/>
        </w:rPr>
        <w:t xml:space="preserve">Jeśli nie jesteś zobowiązany na podstawie aktualnych przepisów do prowadzenia ewidencji księgowej musisz prowadzić wykaz – wyodrębnionej ewidencji dokumentów księgowych dotyczących operacji związanych z realizacją projektu, </w:t>
      </w:r>
      <w:r w:rsidR="008378EB">
        <w:rPr>
          <w:rFonts w:ascii="Arial" w:hAnsi="Arial" w:cs="Arial"/>
          <w:sz w:val="24"/>
          <w:szCs w:val="24"/>
        </w:rPr>
        <w:t xml:space="preserve">według wzoru </w:t>
      </w:r>
      <w:r w:rsidR="008378EB" w:rsidRPr="00617E06">
        <w:rPr>
          <w:rFonts w:ascii="Arial" w:eastAsia="Arial" w:hAnsi="Arial" w:cs="Arial"/>
          <w:sz w:val="24"/>
          <w:szCs w:val="24"/>
        </w:rPr>
        <w:t>stanowi</w:t>
      </w:r>
      <w:r w:rsidR="008378EB">
        <w:rPr>
          <w:rFonts w:ascii="Arial" w:eastAsia="Arial" w:hAnsi="Arial" w:cs="Arial"/>
          <w:sz w:val="24"/>
          <w:szCs w:val="24"/>
        </w:rPr>
        <w:t>ącego</w:t>
      </w:r>
      <w:r w:rsidR="008378EB" w:rsidRPr="00617E06">
        <w:rPr>
          <w:rFonts w:ascii="Arial" w:eastAsia="Arial" w:hAnsi="Arial" w:cs="Arial"/>
          <w:sz w:val="24"/>
          <w:szCs w:val="24"/>
        </w:rPr>
        <w:t xml:space="preserve"> element zasad realizacji FE SL 2021-2027</w:t>
      </w:r>
      <w:r w:rsidRPr="000B6607">
        <w:rPr>
          <w:rFonts w:ascii="Arial" w:hAnsi="Arial" w:cs="Arial"/>
          <w:sz w:val="24"/>
          <w:szCs w:val="24"/>
        </w:rPr>
        <w:t>.</w:t>
      </w:r>
    </w:p>
    <w:p w14:paraId="0E4F8B0A" w14:textId="77644937" w:rsidR="00A93C67" w:rsidRPr="000B6607" w:rsidRDefault="00A93C67" w:rsidP="00055560">
      <w:pPr>
        <w:spacing w:after="120" w:line="276" w:lineRule="auto"/>
        <w:rPr>
          <w:rFonts w:ascii="Arial" w:hAnsi="Arial" w:cs="Arial"/>
          <w:sz w:val="24"/>
          <w:szCs w:val="24"/>
        </w:rPr>
      </w:pPr>
      <w:r w:rsidRPr="000B6607">
        <w:rPr>
          <w:rFonts w:ascii="Arial" w:hAnsi="Arial" w:cs="Arial"/>
          <w:sz w:val="24"/>
          <w:szCs w:val="24"/>
        </w:rPr>
        <w:t>Wszystkie dokumenty związane z realizacją projektu musisz przechowywać w swojej siedzibie lub w miejscu określonym przez ciebie, aby zapewnić ich nienaruszalność i</w:t>
      </w:r>
      <w:r w:rsidR="008378EB">
        <w:rPr>
          <w:rFonts w:ascii="Arial" w:hAnsi="Arial" w:cs="Arial"/>
          <w:sz w:val="24"/>
          <w:szCs w:val="24"/>
        </w:rPr>
        <w:t> </w:t>
      </w:r>
      <w:r w:rsidRPr="000B6607">
        <w:rPr>
          <w:rFonts w:ascii="Arial" w:hAnsi="Arial" w:cs="Arial"/>
          <w:sz w:val="24"/>
          <w:szCs w:val="24"/>
        </w:rPr>
        <w:t>łatwe odszukanie.</w:t>
      </w:r>
    </w:p>
    <w:p w14:paraId="1C95B64F" w14:textId="77777777" w:rsidR="00DB27D4" w:rsidRPr="000B6607" w:rsidRDefault="00DB27D4" w:rsidP="00055560">
      <w:pPr>
        <w:spacing w:after="120" w:line="276" w:lineRule="auto"/>
        <w:rPr>
          <w:rFonts w:ascii="Arial" w:hAnsi="Arial" w:cs="Arial"/>
          <w:sz w:val="24"/>
          <w:szCs w:val="24"/>
        </w:rPr>
      </w:pPr>
    </w:p>
    <w:p w14:paraId="367FA69A" w14:textId="055C74E3" w:rsidR="0010687E" w:rsidRPr="000B6607" w:rsidRDefault="0010687E" w:rsidP="7F9D69A6">
      <w:pPr>
        <w:pStyle w:val="Nagwek2"/>
        <w:spacing w:before="120" w:after="240" w:line="276" w:lineRule="auto"/>
        <w:rPr>
          <w:rFonts w:ascii="Arial" w:hAnsi="Arial" w:cs="Arial"/>
          <w:i w:val="0"/>
        </w:rPr>
      </w:pPr>
      <w:bookmarkStart w:id="57" w:name="_Toc132285161"/>
      <w:r w:rsidRPr="000B6607">
        <w:rPr>
          <w:rFonts w:ascii="Arial" w:hAnsi="Arial" w:cs="Arial"/>
          <w:i w:val="0"/>
        </w:rPr>
        <w:lastRenderedPageBreak/>
        <w:t>Harmonogram składania wniosków o płatność w ramach projektu</w:t>
      </w:r>
      <w:bookmarkEnd w:id="57"/>
    </w:p>
    <w:p w14:paraId="5A273ABC" w14:textId="7A076BCB" w:rsidR="0003217C" w:rsidRPr="000B6607" w:rsidRDefault="0003217C" w:rsidP="0003217C">
      <w:pPr>
        <w:spacing w:before="120" w:after="240" w:line="276" w:lineRule="auto"/>
        <w:rPr>
          <w:rFonts w:ascii="Arial" w:hAnsi="Arial" w:cs="Arial"/>
          <w:sz w:val="24"/>
          <w:szCs w:val="24"/>
        </w:rPr>
      </w:pPr>
      <w:r w:rsidRPr="000B6607">
        <w:rPr>
          <w:rFonts w:ascii="Arial" w:hAnsi="Arial" w:cs="Arial"/>
          <w:sz w:val="24"/>
          <w:szCs w:val="24"/>
        </w:rPr>
        <w:t xml:space="preserve">Pamiętaj o złożeniu harmonogramu składania wniosków o płatność </w:t>
      </w:r>
      <w:r w:rsidR="6E42F557" w:rsidRPr="000B6607">
        <w:rPr>
          <w:rFonts w:ascii="Arial" w:hAnsi="Arial" w:cs="Arial"/>
          <w:sz w:val="24"/>
          <w:szCs w:val="24"/>
        </w:rPr>
        <w:t>za pośrednictwem systemu informatycznego LSI 2021</w:t>
      </w:r>
      <w:r w:rsidR="4D345056" w:rsidRPr="41783326">
        <w:rPr>
          <w:rFonts w:ascii="Arial" w:hAnsi="Arial" w:cs="Arial"/>
          <w:sz w:val="24"/>
          <w:szCs w:val="24"/>
        </w:rPr>
        <w:t xml:space="preserve"> </w:t>
      </w:r>
      <w:r w:rsidRPr="000B6607">
        <w:rPr>
          <w:rFonts w:ascii="Arial" w:hAnsi="Arial" w:cs="Arial"/>
          <w:sz w:val="24"/>
          <w:szCs w:val="24"/>
        </w:rPr>
        <w:t>w momencie, gdy Twój projekt zostanie wybrany do dofinansowania. Czyń to we wskazanych okresach, co kwartał, aż do momentu złożenia wniosku o płatność końcową.</w:t>
      </w:r>
    </w:p>
    <w:p w14:paraId="2E052181" w14:textId="77777777" w:rsidR="0003217C" w:rsidRPr="000B6607" w:rsidRDefault="0003217C" w:rsidP="0003217C">
      <w:pPr>
        <w:spacing w:after="120" w:line="276" w:lineRule="auto"/>
        <w:rPr>
          <w:rFonts w:ascii="Arial" w:hAnsi="Arial" w:cs="Arial"/>
          <w:sz w:val="24"/>
          <w:szCs w:val="24"/>
        </w:rPr>
      </w:pPr>
      <w:r w:rsidRPr="000B6607">
        <w:rPr>
          <w:rFonts w:ascii="Arial" w:hAnsi="Arial" w:cs="Arial"/>
          <w:sz w:val="24"/>
          <w:szCs w:val="24"/>
        </w:rPr>
        <w:t xml:space="preserve">Harmonogram wypełnij starannie, na jego podstawie zabezpieczamy środki na cały okres realizacji projektu.  </w:t>
      </w:r>
    </w:p>
    <w:p w14:paraId="15E31839" w14:textId="77777777" w:rsidR="0003217C" w:rsidRPr="000B6607" w:rsidRDefault="0003217C" w:rsidP="0003217C">
      <w:pPr>
        <w:spacing w:after="120" w:line="276" w:lineRule="auto"/>
        <w:rPr>
          <w:rFonts w:ascii="Arial" w:hAnsi="Arial" w:cs="Arial"/>
          <w:sz w:val="24"/>
          <w:szCs w:val="24"/>
        </w:rPr>
      </w:pPr>
      <w:r w:rsidRPr="000B6607">
        <w:rPr>
          <w:rFonts w:ascii="Arial" w:hAnsi="Arial" w:cs="Arial"/>
          <w:sz w:val="24"/>
          <w:szCs w:val="24"/>
        </w:rPr>
        <w:t>Zwróć uwagę na kwoty planowanych środków oraz terminy, w których zamierzasz zawnioskować o środki. Planując wydatki uwzględnij ewentualne opóźnienia w realizacji projektu.</w:t>
      </w:r>
    </w:p>
    <w:p w14:paraId="44250BB0" w14:textId="1238D55E" w:rsidR="0003217C" w:rsidRPr="000B6607" w:rsidRDefault="0003217C" w:rsidP="0003217C">
      <w:pPr>
        <w:spacing w:after="120" w:line="276" w:lineRule="auto"/>
        <w:rPr>
          <w:rFonts w:ascii="Arial" w:hAnsi="Arial" w:cs="Arial"/>
          <w:sz w:val="24"/>
          <w:szCs w:val="24"/>
        </w:rPr>
      </w:pPr>
      <w:r w:rsidRPr="000B6607">
        <w:rPr>
          <w:rFonts w:ascii="Arial" w:hAnsi="Arial" w:cs="Arial"/>
          <w:sz w:val="24"/>
          <w:szCs w:val="24"/>
        </w:rPr>
        <w:t>Kluczowe znaczenie ma podział planowanych środków z wyodr</w:t>
      </w:r>
      <w:r w:rsidR="00A12B24">
        <w:rPr>
          <w:rFonts w:ascii="Arial" w:hAnsi="Arial" w:cs="Arial"/>
          <w:sz w:val="24"/>
          <w:szCs w:val="24"/>
        </w:rPr>
        <w:t>ębnieniem wydatków majątkowych i wydatków bieżących.</w:t>
      </w:r>
    </w:p>
    <w:p w14:paraId="5C3E35A1" w14:textId="77777777" w:rsidR="0003217C" w:rsidRPr="000B6607" w:rsidRDefault="0003217C" w:rsidP="0003217C">
      <w:pPr>
        <w:spacing w:after="120" w:line="276" w:lineRule="auto"/>
        <w:rPr>
          <w:rFonts w:ascii="Arial" w:hAnsi="Arial" w:cs="Arial"/>
          <w:sz w:val="24"/>
          <w:szCs w:val="24"/>
        </w:rPr>
      </w:pPr>
      <w:r w:rsidRPr="000B6607">
        <w:rPr>
          <w:rFonts w:ascii="Arial" w:hAnsi="Arial" w:cs="Arial"/>
          <w:sz w:val="24"/>
          <w:szCs w:val="24"/>
        </w:rPr>
        <w:t xml:space="preserve">Nie zapomnij o regularnej aktualizacji harmonogramu i nanoszeniu wszelkich zmian dotyczących ewentualnych zwrotów, jak i wnioskowanych kwot.  </w:t>
      </w:r>
    </w:p>
    <w:p w14:paraId="599C4165" w14:textId="77777777" w:rsidR="0003217C" w:rsidRPr="000B6607" w:rsidRDefault="0003217C" w:rsidP="0003217C">
      <w:pPr>
        <w:spacing w:after="120" w:line="276" w:lineRule="auto"/>
        <w:rPr>
          <w:rFonts w:ascii="Arial" w:hAnsi="Arial" w:cs="Arial"/>
          <w:sz w:val="24"/>
          <w:szCs w:val="24"/>
        </w:rPr>
      </w:pPr>
      <w:r w:rsidRPr="000B6607">
        <w:rPr>
          <w:rFonts w:ascii="Arial" w:hAnsi="Arial" w:cs="Arial"/>
          <w:sz w:val="24"/>
          <w:szCs w:val="24"/>
        </w:rPr>
        <w:t xml:space="preserve">Przedstawione w harmonogramie informacje i kwoty powinny odzwierciedlać stan faktyczny w realizacji projektu. </w:t>
      </w:r>
    </w:p>
    <w:p w14:paraId="5A85ACB6" w14:textId="77777777" w:rsidR="0003217C" w:rsidRPr="000B6607" w:rsidRDefault="0003217C" w:rsidP="0003217C">
      <w:pPr>
        <w:spacing w:after="120" w:line="276" w:lineRule="auto"/>
        <w:rPr>
          <w:rFonts w:ascii="Arial" w:hAnsi="Arial" w:cs="Arial"/>
          <w:sz w:val="24"/>
          <w:szCs w:val="24"/>
        </w:rPr>
      </w:pPr>
      <w:r w:rsidRPr="000B6607">
        <w:rPr>
          <w:rFonts w:ascii="Arial" w:hAnsi="Arial" w:cs="Arial"/>
          <w:sz w:val="24"/>
          <w:szCs w:val="24"/>
        </w:rPr>
        <w:t xml:space="preserve">Stosując te wskazówki, unikniesz opóźnień w realizacji płatności. </w:t>
      </w:r>
    </w:p>
    <w:p w14:paraId="654ECB23" w14:textId="3073345B" w:rsidR="00D07A49" w:rsidRDefault="00D07A49" w:rsidP="0003217C">
      <w:pPr>
        <w:spacing w:after="120" w:line="276" w:lineRule="auto"/>
        <w:rPr>
          <w:rFonts w:ascii="Arial" w:hAnsi="Arial" w:cs="Arial"/>
          <w:sz w:val="24"/>
          <w:szCs w:val="24"/>
        </w:rPr>
      </w:pPr>
      <w:r w:rsidRPr="00D07A49">
        <w:rPr>
          <w:rFonts w:ascii="Arial" w:hAnsi="Arial" w:cs="Arial"/>
          <w:sz w:val="24"/>
          <w:szCs w:val="24"/>
        </w:rPr>
        <w:t>W harmonogramie w polach dodatkowy</w:t>
      </w:r>
      <w:r>
        <w:rPr>
          <w:rFonts w:ascii="Arial" w:hAnsi="Arial" w:cs="Arial"/>
          <w:sz w:val="24"/>
          <w:szCs w:val="24"/>
        </w:rPr>
        <w:t>ch wpisz istotne informacje dotyczące</w:t>
      </w:r>
      <w:r w:rsidRPr="00D07A49">
        <w:rPr>
          <w:rFonts w:ascii="Arial" w:hAnsi="Arial" w:cs="Arial"/>
          <w:sz w:val="24"/>
          <w:szCs w:val="24"/>
        </w:rPr>
        <w:t xml:space="preserve"> realizacji projektu.</w:t>
      </w:r>
      <w:r w:rsidRPr="000B6607">
        <w:rPr>
          <w:rFonts w:ascii="Arial" w:hAnsi="Arial" w:cs="Arial"/>
          <w:sz w:val="24"/>
          <w:szCs w:val="24"/>
        </w:rPr>
        <w:t xml:space="preserve"> </w:t>
      </w:r>
    </w:p>
    <w:p w14:paraId="05F564AB" w14:textId="70E2808F" w:rsidR="0003217C" w:rsidRPr="000B6607" w:rsidRDefault="0003217C" w:rsidP="0003217C">
      <w:pPr>
        <w:spacing w:after="120" w:line="276" w:lineRule="auto"/>
        <w:rPr>
          <w:rFonts w:ascii="Arial" w:hAnsi="Arial" w:cs="Arial"/>
          <w:sz w:val="24"/>
          <w:szCs w:val="24"/>
        </w:rPr>
      </w:pPr>
      <w:r w:rsidRPr="000B6607">
        <w:rPr>
          <w:rFonts w:ascii="Arial" w:hAnsi="Arial" w:cs="Arial"/>
          <w:sz w:val="24"/>
          <w:szCs w:val="24"/>
        </w:rPr>
        <w:t>Wzór Harmonogramu składania wniosków o płatność wraz z zasadami i instrukcją wypełniania harmonogramu składania wniosków o płatność został zamie</w:t>
      </w:r>
      <w:r w:rsidR="008041DE">
        <w:rPr>
          <w:rFonts w:ascii="Arial" w:hAnsi="Arial" w:cs="Arial"/>
          <w:sz w:val="24"/>
          <w:szCs w:val="24"/>
        </w:rPr>
        <w:t>szony na stronie internetowej FE SL</w:t>
      </w:r>
      <w:r w:rsidRPr="000B6607">
        <w:rPr>
          <w:rFonts w:ascii="Arial" w:hAnsi="Arial" w:cs="Arial"/>
          <w:sz w:val="24"/>
          <w:szCs w:val="24"/>
        </w:rPr>
        <w:t xml:space="preserve"> 2021-2027. </w:t>
      </w:r>
    </w:p>
    <w:p w14:paraId="1558AF10" w14:textId="77777777" w:rsidR="0010687E" w:rsidRPr="000B6607" w:rsidRDefault="0010687E" w:rsidP="00D204DE">
      <w:pPr>
        <w:spacing w:after="120" w:line="276" w:lineRule="auto"/>
        <w:rPr>
          <w:rFonts w:ascii="Arial" w:hAnsi="Arial" w:cs="Arial"/>
          <w:sz w:val="24"/>
          <w:szCs w:val="24"/>
          <w:lang w:eastAsia="ar-SA"/>
        </w:rPr>
      </w:pPr>
    </w:p>
    <w:p w14:paraId="0640BC07" w14:textId="055C74E3" w:rsidR="0010687E" w:rsidRPr="008041DE" w:rsidRDefault="008041DE" w:rsidP="14D57188">
      <w:pPr>
        <w:pStyle w:val="Nagwek2"/>
        <w:rPr>
          <w:rFonts w:ascii="Arial" w:hAnsi="Arial" w:cs="Arial"/>
          <w:i w:val="0"/>
        </w:rPr>
      </w:pPr>
      <w:bookmarkStart w:id="58" w:name="_Toc132285162"/>
      <w:r w:rsidRPr="008041DE">
        <w:rPr>
          <w:rFonts w:ascii="Arial" w:hAnsi="Arial" w:cs="Arial"/>
          <w:i w:val="0"/>
        </w:rPr>
        <w:t>Przekazywanie płatności na rzecz beneficjenta</w:t>
      </w:r>
      <w:bookmarkEnd w:id="58"/>
    </w:p>
    <w:p w14:paraId="3DA8F818" w14:textId="61D702A4" w:rsidR="00E77E52" w:rsidRPr="000B6607" w:rsidRDefault="5F3D3D9D" w:rsidP="00FE5405">
      <w:pPr>
        <w:spacing w:before="120" w:after="120" w:line="276" w:lineRule="auto"/>
        <w:rPr>
          <w:rFonts w:ascii="Arial" w:eastAsia="Arial" w:hAnsi="Arial" w:cs="Arial"/>
          <w:sz w:val="24"/>
          <w:szCs w:val="24"/>
        </w:rPr>
      </w:pPr>
      <w:r w:rsidRPr="000B6607">
        <w:rPr>
          <w:rFonts w:ascii="Arial" w:hAnsi="Arial" w:cs="Arial"/>
          <w:sz w:val="24"/>
          <w:szCs w:val="24"/>
        </w:rPr>
        <w:t xml:space="preserve">Płatności </w:t>
      </w:r>
      <w:r w:rsidR="315F4E23" w:rsidRPr="000B6607">
        <w:rPr>
          <w:rFonts w:ascii="Arial" w:hAnsi="Arial" w:cs="Arial"/>
          <w:sz w:val="24"/>
          <w:szCs w:val="24"/>
        </w:rPr>
        <w:t>przekażemy Tobie</w:t>
      </w:r>
      <w:r w:rsidRPr="000B6607">
        <w:rPr>
          <w:rFonts w:ascii="Arial" w:hAnsi="Arial" w:cs="Arial"/>
          <w:sz w:val="24"/>
          <w:szCs w:val="24"/>
        </w:rPr>
        <w:t xml:space="preserve"> w kwocie zatwierdzonej w ramach wniosku o płatność w</w:t>
      </w:r>
      <w:r w:rsidR="008041DE">
        <w:rPr>
          <w:rFonts w:ascii="Arial" w:hAnsi="Arial" w:cs="Arial"/>
          <w:sz w:val="24"/>
          <w:szCs w:val="24"/>
        </w:rPr>
        <w:t> </w:t>
      </w:r>
      <w:r w:rsidRPr="000B6607">
        <w:rPr>
          <w:rFonts w:ascii="Arial" w:hAnsi="Arial" w:cs="Arial"/>
          <w:sz w:val="24"/>
          <w:szCs w:val="24"/>
        </w:rPr>
        <w:t>terminie nie dłuższym niż 80 dni licząc od dnia złożenia kompletnego i prawidłowo wypełnionego wniosku o płatność, pozwalającego IZ FE SL ustalić czy kwota jest należna</w:t>
      </w:r>
      <w:r w:rsidR="20212EC4" w:rsidRPr="000B6607">
        <w:rPr>
          <w:rFonts w:ascii="Arial" w:hAnsi="Arial" w:cs="Arial"/>
          <w:sz w:val="24"/>
          <w:szCs w:val="24"/>
        </w:rPr>
        <w:t xml:space="preserve"> z zastrzeżeniem </w:t>
      </w:r>
      <w:r w:rsidR="008041DE" w:rsidRPr="000B6607">
        <w:rPr>
          <w:rFonts w:ascii="Arial" w:hAnsi="Arial" w:cs="Arial"/>
          <w:sz w:val="24"/>
          <w:szCs w:val="24"/>
        </w:rPr>
        <w:t xml:space="preserve">że </w:t>
      </w:r>
      <w:r w:rsidR="008041DE" w:rsidRPr="000B6607">
        <w:rPr>
          <w:rFonts w:ascii="Arial" w:eastAsia="Arial" w:hAnsi="Arial" w:cs="Arial"/>
          <w:sz w:val="24"/>
          <w:szCs w:val="24"/>
        </w:rPr>
        <w:t>warunkiem</w:t>
      </w:r>
      <w:r w:rsidR="59F0E474" w:rsidRPr="000B6607">
        <w:rPr>
          <w:rFonts w:ascii="Arial" w:eastAsia="Arial" w:hAnsi="Arial" w:cs="Arial"/>
          <w:sz w:val="24"/>
          <w:szCs w:val="24"/>
        </w:rPr>
        <w:t xml:space="preserve"> rozliczenia wydatków lub/i przekazania  dofinansowania jest:</w:t>
      </w:r>
    </w:p>
    <w:p w14:paraId="21CE8C9E" w14:textId="5ED5FB40" w:rsidR="00E77E52" w:rsidRPr="000B6607" w:rsidRDefault="59F0E474" w:rsidP="00586054">
      <w:pPr>
        <w:pStyle w:val="Akapitzlist"/>
        <w:numPr>
          <w:ilvl w:val="1"/>
          <w:numId w:val="1"/>
        </w:numPr>
        <w:spacing w:before="120" w:after="120"/>
        <w:ind w:left="709"/>
        <w:rPr>
          <w:rFonts w:ascii="Arial" w:eastAsia="Arial" w:hAnsi="Arial" w:cs="Arial"/>
          <w:sz w:val="24"/>
          <w:szCs w:val="24"/>
        </w:rPr>
      </w:pPr>
      <w:r w:rsidRPr="000B6607">
        <w:rPr>
          <w:rFonts w:ascii="Arial" w:eastAsia="Arial" w:hAnsi="Arial" w:cs="Arial"/>
          <w:sz w:val="24"/>
          <w:szCs w:val="24"/>
        </w:rPr>
        <w:t xml:space="preserve">złożenie </w:t>
      </w:r>
      <w:r w:rsidR="749A15E8" w:rsidRPr="000B6607">
        <w:rPr>
          <w:rFonts w:ascii="Arial" w:eastAsia="Arial" w:hAnsi="Arial" w:cs="Arial"/>
          <w:sz w:val="24"/>
          <w:szCs w:val="24"/>
        </w:rPr>
        <w:t xml:space="preserve">przez Ciebie wraz z załącznikami </w:t>
      </w:r>
      <w:r w:rsidRPr="000B6607">
        <w:rPr>
          <w:rFonts w:ascii="Arial" w:eastAsia="Arial" w:hAnsi="Arial" w:cs="Arial"/>
          <w:sz w:val="24"/>
          <w:szCs w:val="24"/>
        </w:rPr>
        <w:t>, poprawnego, kompletnego i</w:t>
      </w:r>
      <w:r w:rsidR="008041DE">
        <w:rPr>
          <w:rFonts w:ascii="Arial" w:eastAsia="Arial" w:hAnsi="Arial" w:cs="Arial"/>
          <w:sz w:val="24"/>
          <w:szCs w:val="24"/>
        </w:rPr>
        <w:t> </w:t>
      </w:r>
      <w:r w:rsidRPr="000B6607">
        <w:rPr>
          <w:rFonts w:ascii="Arial" w:eastAsia="Arial" w:hAnsi="Arial" w:cs="Arial"/>
          <w:sz w:val="24"/>
          <w:szCs w:val="24"/>
        </w:rPr>
        <w:t>spełniającego wymogi formalne, merytoryczne i rachunkowe wniosku o</w:t>
      </w:r>
      <w:r w:rsidR="008041DE">
        <w:rPr>
          <w:rFonts w:ascii="Arial" w:eastAsia="Arial" w:hAnsi="Arial" w:cs="Arial"/>
          <w:sz w:val="24"/>
          <w:szCs w:val="24"/>
        </w:rPr>
        <w:t> </w:t>
      </w:r>
      <w:r w:rsidRPr="000B6607">
        <w:rPr>
          <w:rFonts w:ascii="Arial" w:eastAsia="Arial" w:hAnsi="Arial" w:cs="Arial"/>
          <w:sz w:val="24"/>
          <w:szCs w:val="24"/>
        </w:rPr>
        <w:t xml:space="preserve">płatność, pozwalającego </w:t>
      </w:r>
      <w:r w:rsidR="4101AEAC" w:rsidRPr="000B6607">
        <w:rPr>
          <w:rFonts w:ascii="Arial" w:eastAsia="Arial" w:hAnsi="Arial" w:cs="Arial"/>
          <w:sz w:val="24"/>
          <w:szCs w:val="24"/>
        </w:rPr>
        <w:t>u</w:t>
      </w:r>
      <w:r w:rsidRPr="000B6607">
        <w:rPr>
          <w:rFonts w:ascii="Arial" w:eastAsia="Arial" w:hAnsi="Arial" w:cs="Arial"/>
          <w:sz w:val="24"/>
          <w:szCs w:val="24"/>
        </w:rPr>
        <w:t>stalić czy kwota jest należna;</w:t>
      </w:r>
    </w:p>
    <w:p w14:paraId="31B35292" w14:textId="0008B918" w:rsidR="00E77E52" w:rsidRPr="000B6607" w:rsidRDefault="59F0E474" w:rsidP="00586054">
      <w:pPr>
        <w:pStyle w:val="Akapitzlist"/>
        <w:numPr>
          <w:ilvl w:val="1"/>
          <w:numId w:val="1"/>
        </w:numPr>
        <w:spacing w:before="120" w:after="120" w:line="257" w:lineRule="auto"/>
        <w:ind w:left="709"/>
        <w:rPr>
          <w:rFonts w:ascii="Arial" w:eastAsia="Arial" w:hAnsi="Arial" w:cs="Arial"/>
          <w:sz w:val="24"/>
          <w:szCs w:val="24"/>
        </w:rPr>
      </w:pPr>
      <w:r w:rsidRPr="000B6607">
        <w:rPr>
          <w:rFonts w:ascii="Arial" w:eastAsia="Arial" w:hAnsi="Arial" w:cs="Arial"/>
          <w:sz w:val="24"/>
          <w:szCs w:val="24"/>
        </w:rPr>
        <w:t>dokonanie  pozytywnej weryfikacji oraz poświadczenia faktycznego i</w:t>
      </w:r>
      <w:r w:rsidR="008041DE">
        <w:rPr>
          <w:rFonts w:ascii="Arial" w:eastAsia="Arial" w:hAnsi="Arial" w:cs="Arial"/>
          <w:sz w:val="24"/>
          <w:szCs w:val="24"/>
        </w:rPr>
        <w:t> </w:t>
      </w:r>
      <w:r w:rsidRPr="000B6607">
        <w:rPr>
          <w:rFonts w:ascii="Arial" w:eastAsia="Arial" w:hAnsi="Arial" w:cs="Arial"/>
          <w:sz w:val="24"/>
          <w:szCs w:val="24"/>
        </w:rPr>
        <w:t>prawidłowego poniesienia wydatków, a także ich kwalifikowalność</w:t>
      </w:r>
      <w:r w:rsidR="1C22D500" w:rsidRPr="000B6607">
        <w:rPr>
          <w:rFonts w:ascii="Arial" w:eastAsia="Arial" w:hAnsi="Arial" w:cs="Arial"/>
          <w:sz w:val="24"/>
          <w:szCs w:val="24"/>
        </w:rPr>
        <w:t>.</w:t>
      </w:r>
    </w:p>
    <w:p w14:paraId="126DE0AE" w14:textId="2FDF680C" w:rsidR="00E77E52" w:rsidRPr="000B6607" w:rsidRDefault="5F3D3D9D" w:rsidP="14D57188">
      <w:pPr>
        <w:spacing w:before="120" w:after="120" w:line="276" w:lineRule="auto"/>
        <w:rPr>
          <w:rFonts w:ascii="Arial" w:hAnsi="Arial" w:cs="Arial"/>
          <w:sz w:val="24"/>
          <w:szCs w:val="24"/>
        </w:rPr>
      </w:pPr>
      <w:r w:rsidRPr="000B6607">
        <w:rPr>
          <w:rFonts w:ascii="Arial" w:hAnsi="Arial" w:cs="Arial"/>
          <w:sz w:val="24"/>
          <w:szCs w:val="24"/>
        </w:rPr>
        <w:lastRenderedPageBreak/>
        <w:t xml:space="preserve">Bieg terminu płatności może zostać wstrzymany przez IZ FE SL w sytuacji gdy informacje przedstawione przez </w:t>
      </w:r>
      <w:r w:rsidR="6B65DDE5" w:rsidRPr="000B6607">
        <w:rPr>
          <w:rFonts w:ascii="Arial" w:hAnsi="Arial" w:cs="Arial"/>
          <w:sz w:val="24"/>
          <w:szCs w:val="24"/>
        </w:rPr>
        <w:t>C</w:t>
      </w:r>
      <w:r w:rsidRPr="000B6607">
        <w:rPr>
          <w:rFonts w:ascii="Arial" w:hAnsi="Arial" w:cs="Arial"/>
          <w:sz w:val="24"/>
          <w:szCs w:val="24"/>
        </w:rPr>
        <w:t xml:space="preserve">iebie nie pozwalają IZ FE SL ustalić czy kwota jest należna. </w:t>
      </w:r>
    </w:p>
    <w:p w14:paraId="7374DBF6" w14:textId="62263494" w:rsidR="00E77E52" w:rsidRPr="000B6607" w:rsidRDefault="3838E8B5" w:rsidP="00A007C5">
      <w:pPr>
        <w:spacing w:before="120" w:after="120" w:line="276" w:lineRule="auto"/>
        <w:rPr>
          <w:rFonts w:ascii="Arial" w:hAnsi="Arial" w:cs="Arial"/>
          <w:sz w:val="24"/>
          <w:szCs w:val="24"/>
        </w:rPr>
      </w:pPr>
      <w:r w:rsidRPr="000B6607">
        <w:rPr>
          <w:rFonts w:ascii="Arial" w:hAnsi="Arial" w:cs="Arial"/>
          <w:sz w:val="24"/>
          <w:szCs w:val="24"/>
        </w:rPr>
        <w:t xml:space="preserve">Warunki złożenia </w:t>
      </w:r>
      <w:r w:rsidR="064FA284" w:rsidRPr="000B6607">
        <w:rPr>
          <w:rFonts w:ascii="Arial" w:hAnsi="Arial" w:cs="Arial"/>
          <w:sz w:val="24"/>
          <w:szCs w:val="24"/>
        </w:rPr>
        <w:t xml:space="preserve">wniosku </w:t>
      </w:r>
      <w:r w:rsidR="093DB2F0" w:rsidRPr="000B6607">
        <w:rPr>
          <w:rFonts w:ascii="Arial" w:hAnsi="Arial" w:cs="Arial"/>
          <w:sz w:val="24"/>
          <w:szCs w:val="24"/>
        </w:rPr>
        <w:t xml:space="preserve">oraz rodzaje dokumentów będących załącznikami  wniosku o płatność </w:t>
      </w:r>
      <w:r w:rsidR="064FA284" w:rsidRPr="000B6607">
        <w:rPr>
          <w:rFonts w:ascii="Arial" w:hAnsi="Arial" w:cs="Arial"/>
          <w:sz w:val="24"/>
          <w:szCs w:val="24"/>
        </w:rPr>
        <w:t>wskazano w pkt 4.1.</w:t>
      </w:r>
    </w:p>
    <w:p w14:paraId="652763A7" w14:textId="77777777" w:rsidR="00E77E52" w:rsidRPr="000B6607" w:rsidRDefault="00E77E52" w:rsidP="00A007C5">
      <w:pPr>
        <w:spacing w:before="120" w:after="120" w:line="276" w:lineRule="auto"/>
        <w:rPr>
          <w:rFonts w:ascii="Arial" w:hAnsi="Arial" w:cs="Arial"/>
          <w:sz w:val="24"/>
          <w:szCs w:val="24"/>
        </w:rPr>
      </w:pPr>
      <w:r w:rsidRPr="000B6607">
        <w:rPr>
          <w:rFonts w:ascii="Arial" w:hAnsi="Arial" w:cs="Arial"/>
          <w:sz w:val="24"/>
          <w:szCs w:val="24"/>
        </w:rPr>
        <w:t xml:space="preserve">Środki finansowe w ramach realizacji projektu przekaże Tobie płatnik – </w:t>
      </w:r>
      <w:r w:rsidRPr="000B6607">
        <w:rPr>
          <w:rFonts w:ascii="Arial" w:hAnsi="Arial" w:cs="Arial"/>
          <w:b/>
          <w:sz w:val="24"/>
          <w:szCs w:val="24"/>
        </w:rPr>
        <w:t>Bank Gospodarstwa Krajowego (BGK</w:t>
      </w:r>
      <w:r w:rsidRPr="000B6607">
        <w:rPr>
          <w:rFonts w:ascii="Arial" w:hAnsi="Arial" w:cs="Arial"/>
          <w:sz w:val="24"/>
          <w:szCs w:val="24"/>
        </w:rPr>
        <w:t xml:space="preserve">) na podstawie zlecenia płatności wystawianego przez </w:t>
      </w:r>
      <w:r w:rsidR="00A007C5" w:rsidRPr="000B6607">
        <w:rPr>
          <w:rFonts w:ascii="Arial" w:hAnsi="Arial" w:cs="Arial"/>
          <w:sz w:val="24"/>
          <w:szCs w:val="24"/>
        </w:rPr>
        <w:t>IZ FE SL</w:t>
      </w:r>
      <w:r w:rsidRPr="000B6607">
        <w:rPr>
          <w:rFonts w:ascii="Arial" w:hAnsi="Arial" w:cs="Arial"/>
          <w:sz w:val="24"/>
          <w:szCs w:val="24"/>
        </w:rPr>
        <w:t xml:space="preserve"> (płatność z budżetu środków europejskich) lub na podstawie dyspozycji płatności (dotacja celowa z budżetu państwa) sporządzanej przez </w:t>
      </w:r>
      <w:r w:rsidR="00A007C5" w:rsidRPr="000B6607">
        <w:rPr>
          <w:rFonts w:ascii="Arial" w:hAnsi="Arial" w:cs="Arial"/>
          <w:sz w:val="24"/>
          <w:szCs w:val="24"/>
        </w:rPr>
        <w:t>IZ FE SL</w:t>
      </w:r>
      <w:r w:rsidRPr="000B6607">
        <w:rPr>
          <w:rFonts w:ascii="Arial" w:hAnsi="Arial" w:cs="Arial"/>
          <w:sz w:val="24"/>
          <w:szCs w:val="24"/>
        </w:rPr>
        <w:t xml:space="preserve">, zgodnie z terminarzem płatności środków europejskich obowiązującym w BGK, pod warunkiem dostępności środków, zgodnie z postanowieniami umowy/decyzji o dofinansowaniu projektu. </w:t>
      </w:r>
    </w:p>
    <w:p w14:paraId="3326DE1A" w14:textId="77777777" w:rsidR="00E77E52" w:rsidRPr="000B6607" w:rsidRDefault="00E77E52" w:rsidP="00A007C5">
      <w:pPr>
        <w:spacing w:before="120" w:after="120" w:line="276" w:lineRule="auto"/>
        <w:rPr>
          <w:rFonts w:ascii="Arial" w:hAnsi="Arial" w:cs="Arial"/>
          <w:sz w:val="24"/>
          <w:szCs w:val="24"/>
        </w:rPr>
      </w:pPr>
      <w:r w:rsidRPr="000B6607">
        <w:rPr>
          <w:rFonts w:ascii="Arial" w:hAnsi="Arial" w:cs="Arial"/>
          <w:b/>
          <w:sz w:val="24"/>
          <w:szCs w:val="24"/>
        </w:rPr>
        <w:t>Terminarz płatności środków europejskich</w:t>
      </w:r>
      <w:r w:rsidRPr="000B6607">
        <w:rPr>
          <w:rFonts w:ascii="Arial" w:hAnsi="Arial" w:cs="Arial"/>
          <w:sz w:val="24"/>
          <w:szCs w:val="24"/>
        </w:rPr>
        <w:t xml:space="preserve"> dostępny jes</w:t>
      </w:r>
      <w:r w:rsidR="00A007C5" w:rsidRPr="000B6607">
        <w:rPr>
          <w:rFonts w:ascii="Arial" w:hAnsi="Arial" w:cs="Arial"/>
          <w:sz w:val="24"/>
          <w:szCs w:val="24"/>
        </w:rPr>
        <w:t xml:space="preserve">t na stronie </w:t>
      </w:r>
      <w:hyperlink r:id="rId44" w:history="1">
        <w:r w:rsidR="00A007C5" w:rsidRPr="000B6607">
          <w:rPr>
            <w:rStyle w:val="Hipercze"/>
            <w:rFonts w:cs="Arial"/>
            <w:szCs w:val="24"/>
          </w:rPr>
          <w:t>Banku Gospodarstwa Krajowego</w:t>
        </w:r>
      </w:hyperlink>
      <w:r w:rsidR="00A007C5" w:rsidRPr="000B6607">
        <w:rPr>
          <w:rFonts w:ascii="Arial" w:hAnsi="Arial" w:cs="Arial"/>
          <w:sz w:val="24"/>
          <w:szCs w:val="24"/>
        </w:rPr>
        <w:t xml:space="preserve"> </w:t>
      </w:r>
      <w:r w:rsidRPr="000B6607">
        <w:rPr>
          <w:rFonts w:ascii="Arial" w:hAnsi="Arial" w:cs="Arial"/>
          <w:sz w:val="24"/>
          <w:szCs w:val="24"/>
        </w:rPr>
        <w:t>. Można go odnaleźć wybierając ścieżkę dostępu:</w:t>
      </w:r>
    </w:p>
    <w:p w14:paraId="75235C84" w14:textId="77777777" w:rsidR="00E77E52" w:rsidRPr="000B6607" w:rsidRDefault="00E77E52" w:rsidP="00A007C5">
      <w:pPr>
        <w:spacing w:before="120" w:after="120" w:line="276" w:lineRule="auto"/>
        <w:rPr>
          <w:rFonts w:ascii="Arial" w:hAnsi="Arial" w:cs="Arial"/>
          <w:sz w:val="24"/>
          <w:szCs w:val="24"/>
        </w:rPr>
      </w:pPr>
      <w:r w:rsidRPr="000B6607">
        <w:rPr>
          <w:rFonts w:ascii="Arial" w:hAnsi="Arial" w:cs="Arial"/>
          <w:sz w:val="24"/>
          <w:szCs w:val="24"/>
        </w:rPr>
        <w:t>Strona główna &gt;Programy i fundusze &gt; Programy &gt; Obsługa płatności ze środków europejskich i krajowego współfinansowania &gt; Informacje o systemie</w:t>
      </w:r>
    </w:p>
    <w:p w14:paraId="68A12252" w14:textId="5733A884" w:rsidR="0010687E" w:rsidRPr="000B6607" w:rsidRDefault="00E77E52" w:rsidP="00A007C5">
      <w:pPr>
        <w:spacing w:before="120" w:after="120" w:line="276" w:lineRule="auto"/>
        <w:rPr>
          <w:rFonts w:ascii="Arial" w:hAnsi="Arial" w:cs="Arial"/>
          <w:sz w:val="24"/>
          <w:szCs w:val="24"/>
        </w:rPr>
      </w:pPr>
      <w:r w:rsidRPr="000B6607">
        <w:rPr>
          <w:rFonts w:ascii="Arial" w:hAnsi="Arial" w:cs="Arial"/>
          <w:sz w:val="24"/>
          <w:szCs w:val="24"/>
        </w:rPr>
        <w:t xml:space="preserve">Jeśli jesteś państwową jednostką budżetową, pamiętaj aby środki na realizację projektów w ramach FE SL 2021-2027  zabezpieczyć w swoim budżecie. Wydatki na realizowane przez Ciebie projekty powinny być ujęte w Twoich planach finansowych, a następnie w części budżetowej właściwego ministra (dysponenta), któremu podlegasz. Samodzielnie składasz zlecenia płatności w portalu BGK w celu bieżącego regulowania zobowiązań, wynikających z otrzymanych od wykonawców faktur/rachunków/obciążeń w ramach realizowanego projektu. W ramach porozumienia </w:t>
      </w:r>
      <w:r w:rsidR="00A007C5" w:rsidRPr="000B6607">
        <w:rPr>
          <w:rFonts w:ascii="Arial" w:hAnsi="Arial" w:cs="Arial"/>
          <w:sz w:val="24"/>
          <w:szCs w:val="24"/>
        </w:rPr>
        <w:t>IZ FE SL</w:t>
      </w:r>
      <w:r w:rsidRPr="000B6607">
        <w:rPr>
          <w:rFonts w:ascii="Arial" w:hAnsi="Arial" w:cs="Arial"/>
          <w:sz w:val="24"/>
          <w:szCs w:val="24"/>
        </w:rPr>
        <w:t xml:space="preserve"> upoważni Ciebie do składania zleceń płatności. Abyś mógł samodzielnie składać zlecenia płatności konieczne jest zawarcie umowy z Bankiem Gospodarstwa Krajowego, a także posiadanie zgody dysponenta części budżetowej.</w:t>
      </w:r>
    </w:p>
    <w:p w14:paraId="08AE9310" w14:textId="77777777" w:rsidR="00BE5FA5" w:rsidRPr="000B6607" w:rsidRDefault="00BE5FA5" w:rsidP="00E77E52">
      <w:pPr>
        <w:spacing w:after="120" w:line="276" w:lineRule="auto"/>
        <w:rPr>
          <w:rFonts w:ascii="Arial" w:hAnsi="Arial" w:cs="Arial"/>
          <w:sz w:val="24"/>
          <w:szCs w:val="24"/>
        </w:rPr>
      </w:pPr>
    </w:p>
    <w:p w14:paraId="2C4C762D" w14:textId="055C74E3" w:rsidR="0010687E" w:rsidRPr="000B6607" w:rsidRDefault="002902E4" w:rsidP="00270597">
      <w:pPr>
        <w:pStyle w:val="Nagwek2"/>
        <w:spacing w:after="120" w:line="276" w:lineRule="auto"/>
        <w:rPr>
          <w:rFonts w:ascii="Arial" w:hAnsi="Arial" w:cs="Arial"/>
          <w:i w:val="0"/>
        </w:rPr>
      </w:pPr>
      <w:r w:rsidRPr="000B6607">
        <w:rPr>
          <w:rFonts w:ascii="Arial" w:hAnsi="Arial" w:cs="Arial"/>
          <w:i w:val="0"/>
        </w:rPr>
        <w:t xml:space="preserve"> </w:t>
      </w:r>
      <w:bookmarkStart w:id="59" w:name="_Toc132285163"/>
      <w:r w:rsidR="0010687E" w:rsidRPr="000B6607">
        <w:rPr>
          <w:rFonts w:ascii="Arial" w:hAnsi="Arial" w:cs="Arial"/>
          <w:i w:val="0"/>
        </w:rPr>
        <w:t>Zwrot środków przez beneficjenta</w:t>
      </w:r>
      <w:bookmarkEnd w:id="59"/>
    </w:p>
    <w:p w14:paraId="0C5E5A04" w14:textId="77777777" w:rsidR="0010687E" w:rsidRPr="000B6607" w:rsidRDefault="00270597" w:rsidP="00270597">
      <w:pPr>
        <w:spacing w:before="240" w:after="120" w:line="276" w:lineRule="auto"/>
        <w:rPr>
          <w:rFonts w:ascii="Arial" w:hAnsi="Arial" w:cs="Arial"/>
          <w:b/>
          <w:kern w:val="2"/>
          <w:sz w:val="24"/>
          <w:szCs w:val="24"/>
          <w:lang w:val="x-none"/>
        </w:rPr>
      </w:pPr>
      <w:r w:rsidRPr="000B6607">
        <w:rPr>
          <w:rFonts w:ascii="Arial" w:hAnsi="Arial" w:cs="Arial"/>
          <w:b/>
          <w:sz w:val="24"/>
          <w:szCs w:val="24"/>
        </w:rPr>
        <w:t>Zwrot niewykorzystanej zaliczki w terminie</w:t>
      </w:r>
    </w:p>
    <w:p w14:paraId="1AB011BD" w14:textId="77777777" w:rsidR="00270597" w:rsidRPr="000B6607" w:rsidRDefault="00270597" w:rsidP="00270597">
      <w:pPr>
        <w:spacing w:after="120" w:line="276" w:lineRule="auto"/>
        <w:rPr>
          <w:rFonts w:ascii="Arial" w:hAnsi="Arial" w:cs="Arial"/>
          <w:sz w:val="24"/>
          <w:szCs w:val="24"/>
        </w:rPr>
      </w:pPr>
      <w:r w:rsidRPr="000B6607">
        <w:rPr>
          <w:rFonts w:ascii="Arial" w:hAnsi="Arial" w:cs="Arial"/>
          <w:sz w:val="24"/>
          <w:szCs w:val="24"/>
        </w:rPr>
        <w:t xml:space="preserve">Zwrotu </w:t>
      </w:r>
      <w:r w:rsidRPr="000B6607">
        <w:rPr>
          <w:rFonts w:ascii="Arial" w:hAnsi="Arial" w:cs="Arial"/>
          <w:bCs/>
          <w:sz w:val="24"/>
          <w:szCs w:val="24"/>
        </w:rPr>
        <w:t>niewykorzystanej zaliczki w terminie</w:t>
      </w:r>
      <w:r w:rsidRPr="000B6607">
        <w:rPr>
          <w:rFonts w:ascii="Arial" w:hAnsi="Arial" w:cs="Arial"/>
          <w:sz w:val="24"/>
          <w:szCs w:val="24"/>
        </w:rPr>
        <w:t xml:space="preserve"> dokonaj na rachunek bankowy, z którego otrzymałeś środki tj. </w:t>
      </w:r>
    </w:p>
    <w:p w14:paraId="6FA541AB" w14:textId="77777777" w:rsidR="00270597" w:rsidRPr="000B6607" w:rsidRDefault="00270597" w:rsidP="00586054">
      <w:pPr>
        <w:pStyle w:val="Akapitzlist"/>
        <w:numPr>
          <w:ilvl w:val="0"/>
          <w:numId w:val="50"/>
        </w:numPr>
        <w:spacing w:after="120"/>
        <w:ind w:left="426"/>
        <w:rPr>
          <w:rFonts w:ascii="Arial" w:hAnsi="Arial" w:cs="Arial"/>
          <w:sz w:val="24"/>
          <w:szCs w:val="24"/>
        </w:rPr>
      </w:pPr>
      <w:r w:rsidRPr="000B6607">
        <w:rPr>
          <w:rFonts w:ascii="Arial" w:hAnsi="Arial" w:cs="Arial"/>
          <w:sz w:val="24"/>
          <w:szCs w:val="24"/>
        </w:rPr>
        <w:t xml:space="preserve">w przypadku niewykorzystanej zaliczki pochodzącej ze środków </w:t>
      </w:r>
      <w:r w:rsidRPr="000B6607">
        <w:rPr>
          <w:rFonts w:ascii="Arial" w:hAnsi="Arial" w:cs="Arial"/>
          <w:b/>
          <w:bCs/>
          <w:sz w:val="24"/>
          <w:szCs w:val="24"/>
        </w:rPr>
        <w:t>Europejskiego Funduszu Rozwoju Regionalnego (EFRR) lub Funduszu Sprawiedliwej Transformacji (FST):</w:t>
      </w:r>
    </w:p>
    <w:p w14:paraId="31D53E4C" w14:textId="77777777" w:rsidR="00270597" w:rsidRPr="000B6607" w:rsidRDefault="00270597" w:rsidP="00270597">
      <w:pPr>
        <w:pStyle w:val="Akapitzlist"/>
        <w:spacing w:after="120"/>
        <w:rPr>
          <w:rFonts w:ascii="Arial" w:hAnsi="Arial" w:cs="Arial"/>
          <w:sz w:val="24"/>
          <w:szCs w:val="24"/>
        </w:rPr>
      </w:pPr>
    </w:p>
    <w:p w14:paraId="5CC3C924" w14:textId="77777777" w:rsidR="00270597" w:rsidRPr="000B6607" w:rsidRDefault="00270597" w:rsidP="00270597">
      <w:pPr>
        <w:jc w:val="center"/>
        <w:rPr>
          <w:rFonts w:ascii="Arial" w:hAnsi="Arial" w:cs="Arial"/>
          <w:b/>
        </w:rPr>
      </w:pPr>
      <w:r w:rsidRPr="000B6607">
        <w:rPr>
          <w:rFonts w:ascii="Arial" w:hAnsi="Arial" w:cs="Arial"/>
          <w:b/>
          <w:sz w:val="24"/>
        </w:rPr>
        <w:t>na rachunek Ministra Finansów nr:</w:t>
      </w:r>
    </w:p>
    <w:p w14:paraId="0F2EB20F" w14:textId="5BA06836" w:rsidR="00FB423C" w:rsidRPr="006209DB" w:rsidRDefault="00FB423C" w:rsidP="006209DB">
      <w:pPr>
        <w:jc w:val="center"/>
        <w:rPr>
          <w:rFonts w:ascii="Arial" w:hAnsi="Arial" w:cs="Arial"/>
          <w:b/>
          <w:sz w:val="24"/>
        </w:rPr>
      </w:pPr>
      <w:r w:rsidRPr="006209DB">
        <w:rPr>
          <w:rFonts w:ascii="Arial" w:hAnsi="Arial" w:cs="Arial"/>
          <w:b/>
          <w:sz w:val="24"/>
        </w:rPr>
        <w:t>17 1130 0007 0020 0660 2620 0016</w:t>
      </w:r>
    </w:p>
    <w:p w14:paraId="33CAB749" w14:textId="77777777" w:rsidR="00FB423C" w:rsidRDefault="00FB423C" w:rsidP="00FB423C">
      <w:pPr>
        <w:spacing w:after="60" w:line="276" w:lineRule="auto"/>
        <w:jc w:val="center"/>
        <w:rPr>
          <w:rFonts w:ascii="Arial" w:hAnsi="Arial" w:cs="Arial"/>
          <w:b/>
          <w:sz w:val="24"/>
        </w:rPr>
      </w:pPr>
    </w:p>
    <w:p w14:paraId="018958DD" w14:textId="77777777" w:rsidR="00270597" w:rsidRPr="000B6607" w:rsidRDefault="00270597" w:rsidP="00270597">
      <w:pPr>
        <w:spacing w:after="60" w:line="276" w:lineRule="auto"/>
        <w:rPr>
          <w:rFonts w:ascii="Arial" w:hAnsi="Arial" w:cs="Arial"/>
          <w:kern w:val="2"/>
          <w:sz w:val="24"/>
          <w:szCs w:val="24"/>
        </w:rPr>
      </w:pPr>
      <w:r w:rsidRPr="000B6607">
        <w:rPr>
          <w:rFonts w:ascii="Arial" w:hAnsi="Arial" w:cs="Arial"/>
          <w:kern w:val="2"/>
          <w:sz w:val="24"/>
          <w:szCs w:val="24"/>
        </w:rPr>
        <w:lastRenderedPageBreak/>
        <w:t>W tytule przelewu obowiązkowo wpisz:</w:t>
      </w:r>
    </w:p>
    <w:p w14:paraId="0D22B443" w14:textId="77777777" w:rsidR="00270597" w:rsidRPr="000B6607" w:rsidRDefault="00270597" w:rsidP="00586054">
      <w:pPr>
        <w:numPr>
          <w:ilvl w:val="0"/>
          <w:numId w:val="51"/>
        </w:numPr>
        <w:spacing w:after="60" w:line="276" w:lineRule="auto"/>
        <w:rPr>
          <w:rFonts w:ascii="Arial" w:hAnsi="Arial" w:cs="Arial"/>
          <w:kern w:val="2"/>
          <w:sz w:val="24"/>
          <w:szCs w:val="24"/>
        </w:rPr>
      </w:pPr>
      <w:r w:rsidRPr="000B6607">
        <w:rPr>
          <w:rFonts w:ascii="Arial" w:hAnsi="Arial" w:cs="Arial"/>
          <w:kern w:val="2"/>
          <w:sz w:val="24"/>
          <w:szCs w:val="24"/>
        </w:rPr>
        <w:t>nr projektu: …………………..</w:t>
      </w:r>
    </w:p>
    <w:p w14:paraId="076A14A2" w14:textId="77777777" w:rsidR="00270597" w:rsidRPr="000B6607" w:rsidRDefault="00270597" w:rsidP="00586054">
      <w:pPr>
        <w:numPr>
          <w:ilvl w:val="0"/>
          <w:numId w:val="51"/>
        </w:numPr>
        <w:spacing w:after="60" w:line="276" w:lineRule="auto"/>
        <w:rPr>
          <w:rFonts w:ascii="Arial" w:hAnsi="Arial" w:cs="Arial"/>
          <w:kern w:val="2"/>
          <w:sz w:val="24"/>
          <w:szCs w:val="24"/>
        </w:rPr>
      </w:pPr>
      <w:r w:rsidRPr="000B6607">
        <w:rPr>
          <w:rFonts w:ascii="Arial" w:hAnsi="Arial" w:cs="Arial"/>
          <w:kern w:val="2"/>
          <w:sz w:val="24"/>
          <w:szCs w:val="24"/>
        </w:rPr>
        <w:t>numer zlecenia płatności (znajdziesz go w tytule otrzymanej płatności):………………….</w:t>
      </w:r>
    </w:p>
    <w:p w14:paraId="0BA642DD" w14:textId="77777777" w:rsidR="00270597" w:rsidRPr="000B6607" w:rsidRDefault="00270597" w:rsidP="00586054">
      <w:pPr>
        <w:numPr>
          <w:ilvl w:val="0"/>
          <w:numId w:val="5"/>
        </w:numPr>
        <w:spacing w:after="60" w:line="276" w:lineRule="auto"/>
        <w:rPr>
          <w:rFonts w:ascii="Arial" w:hAnsi="Arial" w:cs="Arial"/>
          <w:kern w:val="2"/>
          <w:sz w:val="24"/>
          <w:szCs w:val="24"/>
        </w:rPr>
      </w:pPr>
      <w:r w:rsidRPr="000B6607">
        <w:rPr>
          <w:rFonts w:ascii="Arial" w:hAnsi="Arial" w:cs="Arial"/>
          <w:kern w:val="2"/>
          <w:sz w:val="24"/>
          <w:szCs w:val="24"/>
        </w:rPr>
        <w:t>tytuł zwrotu: niewykorzystana zaliczka – należność główna</w:t>
      </w:r>
    </w:p>
    <w:p w14:paraId="045FD65E" w14:textId="77777777" w:rsidR="00270597" w:rsidRPr="000B6607" w:rsidRDefault="00270597" w:rsidP="00270597">
      <w:pPr>
        <w:spacing w:before="360" w:after="120" w:line="276" w:lineRule="auto"/>
        <w:rPr>
          <w:rFonts w:ascii="Arial" w:hAnsi="Arial" w:cs="Arial"/>
          <w:kern w:val="2"/>
          <w:sz w:val="24"/>
          <w:szCs w:val="24"/>
        </w:rPr>
      </w:pPr>
      <w:r w:rsidRPr="000B6607">
        <w:rPr>
          <w:rFonts w:ascii="Arial" w:hAnsi="Arial" w:cs="Arial"/>
          <w:kern w:val="2"/>
          <w:sz w:val="24"/>
          <w:szCs w:val="24"/>
        </w:rPr>
        <w:t xml:space="preserve">W przypadku błędnych lub niekompletnych danych zamieszczonych w tytule przelewu wszelkie wyjaśnienia niezwłocznie przekaż do Banku Gospodarstwa Krajowego, na adres: </w:t>
      </w:r>
      <w:hyperlink r:id="rId45" w:history="1">
        <w:r w:rsidRPr="000B6607">
          <w:rPr>
            <w:rStyle w:val="Hipercze"/>
            <w:rFonts w:cs="Arial"/>
            <w:kern w:val="2"/>
            <w:szCs w:val="24"/>
          </w:rPr>
          <w:t>bgkzlecenia@bgk.com.pl</w:t>
        </w:r>
      </w:hyperlink>
    </w:p>
    <w:p w14:paraId="6BAF8736" w14:textId="77777777" w:rsidR="00270597" w:rsidRPr="000B6607" w:rsidRDefault="00270597" w:rsidP="00586054">
      <w:pPr>
        <w:numPr>
          <w:ilvl w:val="0"/>
          <w:numId w:val="13"/>
        </w:numPr>
        <w:spacing w:before="360" w:after="120" w:line="276" w:lineRule="auto"/>
        <w:ind w:left="284"/>
        <w:rPr>
          <w:rFonts w:ascii="Arial" w:hAnsi="Arial" w:cs="Arial"/>
          <w:sz w:val="24"/>
          <w:szCs w:val="24"/>
        </w:rPr>
      </w:pPr>
      <w:r w:rsidRPr="000B6607">
        <w:rPr>
          <w:rFonts w:ascii="Arial" w:hAnsi="Arial" w:cs="Arial"/>
          <w:sz w:val="24"/>
          <w:szCs w:val="24"/>
        </w:rPr>
        <w:t xml:space="preserve">w przypadku niewykorzystanej zaliczki pochodzącej ze środków </w:t>
      </w:r>
      <w:r w:rsidRPr="000B6607">
        <w:rPr>
          <w:rFonts w:ascii="Arial" w:hAnsi="Arial" w:cs="Arial"/>
          <w:b/>
          <w:bCs/>
          <w:sz w:val="24"/>
          <w:szCs w:val="24"/>
        </w:rPr>
        <w:t>budżetu państwa (BP):</w:t>
      </w:r>
    </w:p>
    <w:p w14:paraId="47E30782" w14:textId="79C98813" w:rsidR="00270597" w:rsidRPr="000B6607" w:rsidRDefault="00270597" w:rsidP="00270597">
      <w:pPr>
        <w:jc w:val="center"/>
        <w:rPr>
          <w:rFonts w:ascii="Arial" w:hAnsi="Arial" w:cs="Arial"/>
        </w:rPr>
      </w:pPr>
      <w:r w:rsidRPr="000B6607">
        <w:rPr>
          <w:rFonts w:ascii="Arial" w:hAnsi="Arial" w:cs="Arial"/>
          <w:sz w:val="24"/>
          <w:szCs w:val="24"/>
        </w:rPr>
        <w:t xml:space="preserve">na rachunek </w:t>
      </w:r>
      <w:r w:rsidRPr="000B6607">
        <w:rPr>
          <w:rFonts w:ascii="Arial" w:hAnsi="Arial" w:cs="Arial"/>
          <w:b/>
          <w:bCs/>
          <w:sz w:val="24"/>
          <w:szCs w:val="24"/>
        </w:rPr>
        <w:t xml:space="preserve">Urzędu Marszałkowskiego Województwa Śląskiego </w:t>
      </w:r>
      <w:r w:rsidRPr="000B6607">
        <w:rPr>
          <w:rFonts w:ascii="Arial" w:hAnsi="Arial" w:cs="Arial"/>
        </w:rPr>
        <w:br/>
      </w:r>
      <w:r w:rsidRPr="000B6607">
        <w:rPr>
          <w:rFonts w:ascii="Arial" w:hAnsi="Arial" w:cs="Arial"/>
          <w:sz w:val="24"/>
          <w:szCs w:val="24"/>
        </w:rPr>
        <w:t xml:space="preserve">odpowiadający </w:t>
      </w:r>
      <w:r w:rsidR="00FF1B10" w:rsidRPr="000B6607">
        <w:rPr>
          <w:rFonts w:ascii="Arial" w:hAnsi="Arial" w:cs="Arial"/>
          <w:sz w:val="24"/>
          <w:szCs w:val="24"/>
          <w:u w:val="single"/>
        </w:rPr>
        <w:t>priorytetowi</w:t>
      </w:r>
      <w:r w:rsidR="00ED6AC7">
        <w:rPr>
          <w:rFonts w:ascii="Arial" w:hAnsi="Arial" w:cs="Arial"/>
          <w:sz w:val="24"/>
          <w:szCs w:val="24"/>
        </w:rPr>
        <w:t xml:space="preserve"> w ramach którego</w:t>
      </w:r>
      <w:r w:rsidRPr="000B6607">
        <w:rPr>
          <w:rFonts w:ascii="Arial" w:hAnsi="Arial" w:cs="Arial"/>
          <w:sz w:val="24"/>
          <w:szCs w:val="24"/>
        </w:rPr>
        <w:t xml:space="preserve"> dany projekt jest realizowany, zgodnie z wykazem rachunków UM WSL</w:t>
      </w:r>
    </w:p>
    <w:p w14:paraId="6BA3E336" w14:textId="77777777" w:rsidR="00270597" w:rsidRPr="000B6607" w:rsidRDefault="00270597" w:rsidP="00270597">
      <w:pPr>
        <w:spacing w:after="120" w:line="276" w:lineRule="auto"/>
        <w:rPr>
          <w:rFonts w:ascii="Arial" w:hAnsi="Arial" w:cs="Arial"/>
          <w:sz w:val="24"/>
          <w:szCs w:val="24"/>
        </w:rPr>
      </w:pPr>
      <w:r w:rsidRPr="000B6607">
        <w:rPr>
          <w:rFonts w:ascii="Arial" w:hAnsi="Arial" w:cs="Arial"/>
          <w:sz w:val="24"/>
          <w:szCs w:val="24"/>
        </w:rPr>
        <w:t>W tytule przelewu obowiązkowo wpisz:</w:t>
      </w:r>
    </w:p>
    <w:p w14:paraId="0950786B" w14:textId="77777777" w:rsidR="00270597" w:rsidRPr="000B6607" w:rsidRDefault="00270597" w:rsidP="00586054">
      <w:pPr>
        <w:pStyle w:val="Akapitzlist"/>
        <w:numPr>
          <w:ilvl w:val="0"/>
          <w:numId w:val="51"/>
        </w:numPr>
        <w:spacing w:after="0"/>
        <w:rPr>
          <w:rFonts w:ascii="Arial" w:hAnsi="Arial" w:cs="Arial"/>
          <w:sz w:val="24"/>
          <w:szCs w:val="24"/>
        </w:rPr>
      </w:pPr>
      <w:r w:rsidRPr="000B6607">
        <w:rPr>
          <w:rFonts w:ascii="Arial" w:hAnsi="Arial" w:cs="Arial"/>
          <w:sz w:val="24"/>
          <w:szCs w:val="24"/>
        </w:rPr>
        <w:t>nr projektu: …………………..</w:t>
      </w:r>
    </w:p>
    <w:p w14:paraId="6F2866A0" w14:textId="77777777" w:rsidR="00270597" w:rsidRPr="000B6607" w:rsidRDefault="00270597" w:rsidP="00586054">
      <w:pPr>
        <w:pStyle w:val="Akapitzlist"/>
        <w:numPr>
          <w:ilvl w:val="0"/>
          <w:numId w:val="51"/>
        </w:numPr>
        <w:spacing w:after="0"/>
        <w:rPr>
          <w:rFonts w:ascii="Arial" w:hAnsi="Arial" w:cs="Arial"/>
          <w:sz w:val="24"/>
          <w:szCs w:val="24"/>
        </w:rPr>
      </w:pPr>
      <w:r w:rsidRPr="000B6607">
        <w:rPr>
          <w:rFonts w:ascii="Arial" w:hAnsi="Arial" w:cs="Arial"/>
          <w:sz w:val="24"/>
          <w:szCs w:val="24"/>
        </w:rPr>
        <w:t>datę i kwotę otrzymanej zaliczki: …………………..</w:t>
      </w:r>
    </w:p>
    <w:p w14:paraId="7BF60C72" w14:textId="77777777" w:rsidR="00270597" w:rsidRPr="000B6607" w:rsidRDefault="00270597" w:rsidP="00586054">
      <w:pPr>
        <w:numPr>
          <w:ilvl w:val="0"/>
          <w:numId w:val="5"/>
        </w:numPr>
        <w:spacing w:after="0" w:line="276" w:lineRule="auto"/>
        <w:rPr>
          <w:rFonts w:ascii="Arial" w:hAnsi="Arial" w:cs="Arial"/>
          <w:sz w:val="24"/>
          <w:szCs w:val="24"/>
        </w:rPr>
      </w:pPr>
      <w:r w:rsidRPr="000B6607">
        <w:rPr>
          <w:rFonts w:ascii="Arial" w:hAnsi="Arial" w:cs="Arial"/>
          <w:sz w:val="24"/>
          <w:szCs w:val="24"/>
        </w:rPr>
        <w:t>tytuł zwrotu: niewykorzystana zaliczka – należność główna</w:t>
      </w:r>
    </w:p>
    <w:p w14:paraId="2948693A" w14:textId="77777777" w:rsidR="00270597" w:rsidRPr="000B6607" w:rsidRDefault="00270597" w:rsidP="00270597">
      <w:pPr>
        <w:spacing w:after="120" w:line="276" w:lineRule="auto"/>
        <w:ind w:left="720"/>
        <w:rPr>
          <w:rFonts w:ascii="Arial" w:hAnsi="Arial" w:cs="Arial"/>
        </w:rPr>
      </w:pPr>
    </w:p>
    <w:p w14:paraId="59F99AA1" w14:textId="77777777" w:rsidR="00270597" w:rsidRPr="000B6607" w:rsidRDefault="00270597" w:rsidP="00270597">
      <w:pPr>
        <w:spacing w:after="120" w:line="276" w:lineRule="auto"/>
        <w:rPr>
          <w:rFonts w:ascii="Arial" w:hAnsi="Arial" w:cs="Arial"/>
          <w:b/>
          <w:sz w:val="24"/>
          <w:szCs w:val="24"/>
        </w:rPr>
      </w:pPr>
      <w:r w:rsidRPr="000B6607">
        <w:rPr>
          <w:rFonts w:ascii="Arial" w:hAnsi="Arial" w:cs="Arial"/>
          <w:sz w:val="24"/>
          <w:szCs w:val="24"/>
        </w:rPr>
        <w:t>W przypadku błędnych lub niekompletnych danych zamieszczonych w tytule przelewu wszelkie wyjaśnienia niezwłocznie przekaż do </w:t>
      </w:r>
      <w:r w:rsidR="00FF1B10" w:rsidRPr="000B6607">
        <w:rPr>
          <w:rFonts w:ascii="Arial" w:hAnsi="Arial" w:cs="Arial"/>
          <w:sz w:val="24"/>
          <w:szCs w:val="24"/>
        </w:rPr>
        <w:t>IZ FE SL</w:t>
      </w:r>
      <w:r w:rsidRPr="000B6607">
        <w:rPr>
          <w:rFonts w:ascii="Arial" w:hAnsi="Arial" w:cs="Arial"/>
          <w:sz w:val="24"/>
          <w:szCs w:val="24"/>
        </w:rPr>
        <w:t xml:space="preserve">, na adres: </w:t>
      </w:r>
      <w:hyperlink r:id="rId46" w:history="1">
        <w:r w:rsidRPr="000B6607">
          <w:rPr>
            <w:rStyle w:val="Hipercze"/>
            <w:rFonts w:cs="Arial"/>
            <w:b/>
            <w:szCs w:val="24"/>
          </w:rPr>
          <w:t>zwroty@slaskie.pl</w:t>
        </w:r>
      </w:hyperlink>
      <w:r w:rsidRPr="000B6607">
        <w:rPr>
          <w:rFonts w:ascii="Arial" w:hAnsi="Arial" w:cs="Arial"/>
          <w:b/>
          <w:sz w:val="24"/>
          <w:szCs w:val="24"/>
        </w:rPr>
        <w:t xml:space="preserve"> </w:t>
      </w:r>
    </w:p>
    <w:p w14:paraId="477836DE" w14:textId="77777777" w:rsidR="00F93716" w:rsidRPr="000B6607" w:rsidRDefault="00F93716" w:rsidP="00270597">
      <w:pPr>
        <w:spacing w:after="120" w:line="276" w:lineRule="auto"/>
        <w:rPr>
          <w:rFonts w:ascii="Arial" w:hAnsi="Arial" w:cs="Arial"/>
          <w:sz w:val="24"/>
          <w:szCs w:val="24"/>
        </w:rPr>
      </w:pPr>
    </w:p>
    <w:p w14:paraId="69DDB990" w14:textId="77777777" w:rsidR="00270597" w:rsidRPr="000B6607" w:rsidRDefault="00270597" w:rsidP="00270597">
      <w:pPr>
        <w:spacing w:after="120" w:line="276" w:lineRule="auto"/>
        <w:rPr>
          <w:rFonts w:ascii="Arial" w:hAnsi="Arial" w:cs="Arial"/>
          <w:sz w:val="24"/>
          <w:szCs w:val="24"/>
        </w:rPr>
      </w:pPr>
      <w:r w:rsidRPr="000B6607">
        <w:rPr>
          <w:rFonts w:ascii="Arial" w:hAnsi="Arial" w:cs="Arial"/>
          <w:b/>
          <w:sz w:val="24"/>
          <w:szCs w:val="24"/>
        </w:rPr>
        <w:t>Zwrot odsetek bankowych (nie dotyczy JST)</w:t>
      </w:r>
    </w:p>
    <w:p w14:paraId="7A24BE1F" w14:textId="2F1D3283" w:rsidR="00270597" w:rsidRPr="000B6607" w:rsidRDefault="00270597" w:rsidP="00270597">
      <w:pPr>
        <w:spacing w:after="120" w:line="276" w:lineRule="auto"/>
        <w:rPr>
          <w:rFonts w:ascii="Arial" w:hAnsi="Arial" w:cs="Arial"/>
          <w:sz w:val="24"/>
          <w:szCs w:val="24"/>
        </w:rPr>
      </w:pPr>
      <w:r w:rsidRPr="000B6607">
        <w:rPr>
          <w:rFonts w:ascii="Arial" w:hAnsi="Arial" w:cs="Arial"/>
          <w:sz w:val="24"/>
          <w:szCs w:val="24"/>
        </w:rPr>
        <w:t xml:space="preserve">Zgodnie z § 4 ust. 7 Rozporządzenia Ministra Finansów z dnia 15 stycznia 2014 r. </w:t>
      </w:r>
      <w:r w:rsidRPr="000B6607">
        <w:rPr>
          <w:rFonts w:ascii="Arial" w:hAnsi="Arial" w:cs="Arial"/>
          <w:sz w:val="24"/>
          <w:szCs w:val="24"/>
        </w:rPr>
        <w:br/>
        <w:t>w sprawie szczegółowego sposo</w:t>
      </w:r>
      <w:r w:rsidR="00ED6AC7">
        <w:rPr>
          <w:rFonts w:ascii="Arial" w:hAnsi="Arial" w:cs="Arial"/>
          <w:sz w:val="24"/>
          <w:szCs w:val="24"/>
        </w:rPr>
        <w:t xml:space="preserve">bu wykonywania budżetu państwa, </w:t>
      </w:r>
      <w:r w:rsidRPr="000B6607">
        <w:rPr>
          <w:rFonts w:ascii="Arial" w:hAnsi="Arial" w:cs="Arial"/>
          <w:iCs/>
          <w:sz w:val="24"/>
          <w:szCs w:val="24"/>
        </w:rPr>
        <w:t xml:space="preserve">odsetki od przekazanych w formie zaliczki środków zgromadzonych przez beneficjenta na wyodrębnionym rachunku do obsługi projektu finansowanego z udziałem środków europejskich </w:t>
      </w:r>
      <w:r w:rsidRPr="000B6607">
        <w:rPr>
          <w:rFonts w:ascii="Arial" w:hAnsi="Arial" w:cs="Arial"/>
          <w:sz w:val="24"/>
          <w:szCs w:val="24"/>
        </w:rPr>
        <w:t xml:space="preserve">(…) </w:t>
      </w:r>
      <w:r w:rsidRPr="000B6607">
        <w:rPr>
          <w:rFonts w:ascii="Arial" w:hAnsi="Arial" w:cs="Arial"/>
          <w:iCs/>
          <w:sz w:val="24"/>
          <w:szCs w:val="24"/>
        </w:rPr>
        <w:t>są przekazywane przez beneficjenta (…) na rachunek instytucji, z</w:t>
      </w:r>
      <w:r w:rsidR="00ED6AC7">
        <w:rPr>
          <w:rFonts w:ascii="Arial" w:hAnsi="Arial" w:cs="Arial"/>
          <w:iCs/>
          <w:sz w:val="24"/>
          <w:szCs w:val="24"/>
        </w:rPr>
        <w:t xml:space="preserve"> którą beneficjent zawarł umowę  </w:t>
      </w:r>
      <w:r w:rsidRPr="000B6607">
        <w:rPr>
          <w:rFonts w:ascii="Arial" w:hAnsi="Arial" w:cs="Arial"/>
          <w:iCs/>
          <w:sz w:val="24"/>
          <w:szCs w:val="24"/>
        </w:rPr>
        <w:t>o dofinansowanie projektu</w:t>
      </w:r>
      <w:r w:rsidRPr="000B6607">
        <w:rPr>
          <w:rFonts w:ascii="Arial" w:hAnsi="Arial" w:cs="Arial"/>
          <w:sz w:val="24"/>
          <w:szCs w:val="24"/>
        </w:rPr>
        <w:t xml:space="preserve"> (…).</w:t>
      </w:r>
    </w:p>
    <w:p w14:paraId="7EEC075B" w14:textId="7818137F" w:rsidR="006209DB" w:rsidRPr="00797764" w:rsidRDefault="00270597" w:rsidP="00270597">
      <w:pPr>
        <w:spacing w:after="120" w:line="276" w:lineRule="auto"/>
        <w:rPr>
          <w:rFonts w:ascii="Arial" w:hAnsi="Arial" w:cs="Arial"/>
          <w:sz w:val="24"/>
          <w:szCs w:val="24"/>
        </w:rPr>
      </w:pPr>
      <w:r w:rsidRPr="000B6607">
        <w:rPr>
          <w:rFonts w:ascii="Arial" w:hAnsi="Arial" w:cs="Arial"/>
          <w:sz w:val="24"/>
          <w:szCs w:val="24"/>
        </w:rPr>
        <w:t>Odsetki bankowe wygenerowane na rachunku bankowym beneficjenta przeznaczonym do obsługi zaliczki przekaż</w:t>
      </w:r>
      <w:r w:rsidR="00FF1B10" w:rsidRPr="000B6607">
        <w:rPr>
          <w:rFonts w:ascii="Arial" w:hAnsi="Arial" w:cs="Arial"/>
          <w:sz w:val="24"/>
          <w:szCs w:val="24"/>
        </w:rPr>
        <w:t xml:space="preserve"> </w:t>
      </w:r>
      <w:r w:rsidRPr="000B6607">
        <w:rPr>
          <w:rFonts w:ascii="Arial" w:hAnsi="Arial" w:cs="Arial"/>
          <w:sz w:val="24"/>
          <w:szCs w:val="24"/>
        </w:rPr>
        <w:t xml:space="preserve">na rachunek </w:t>
      </w:r>
      <w:r w:rsidRPr="000B6607">
        <w:rPr>
          <w:rFonts w:ascii="Arial" w:hAnsi="Arial" w:cs="Arial"/>
          <w:b/>
          <w:bCs/>
          <w:sz w:val="24"/>
          <w:szCs w:val="24"/>
        </w:rPr>
        <w:t xml:space="preserve">Urzędu Marszałkowskiego Województwa Śląskiego </w:t>
      </w:r>
      <w:r w:rsidRPr="000B6607">
        <w:rPr>
          <w:rFonts w:ascii="Arial" w:hAnsi="Arial" w:cs="Arial"/>
          <w:sz w:val="24"/>
          <w:szCs w:val="24"/>
        </w:rPr>
        <w:t xml:space="preserve">odpowiadający </w:t>
      </w:r>
      <w:r w:rsidR="00FF1B10" w:rsidRPr="000B6607">
        <w:rPr>
          <w:rFonts w:ascii="Arial" w:hAnsi="Arial" w:cs="Arial"/>
          <w:sz w:val="24"/>
          <w:szCs w:val="24"/>
        </w:rPr>
        <w:t>priorytetowi</w:t>
      </w:r>
      <w:r w:rsidRPr="000B6607">
        <w:rPr>
          <w:rFonts w:ascii="Arial" w:hAnsi="Arial" w:cs="Arial"/>
          <w:sz w:val="24"/>
          <w:szCs w:val="24"/>
        </w:rPr>
        <w:t xml:space="preserve">, </w:t>
      </w:r>
      <w:r w:rsidR="00ED6AC7">
        <w:rPr>
          <w:rFonts w:ascii="Arial" w:hAnsi="Arial" w:cs="Arial"/>
          <w:sz w:val="24"/>
          <w:szCs w:val="24"/>
        </w:rPr>
        <w:t>w ramach którego</w:t>
      </w:r>
      <w:r w:rsidRPr="000B6607">
        <w:rPr>
          <w:rFonts w:ascii="Arial" w:hAnsi="Arial" w:cs="Arial"/>
          <w:sz w:val="24"/>
          <w:szCs w:val="24"/>
        </w:rPr>
        <w:t xml:space="preserve"> dany projekt jest realizowany, zgodnie z wykazem rachunków UM WSL</w:t>
      </w:r>
      <w:r w:rsidRPr="000B6607">
        <w:rPr>
          <w:rFonts w:ascii="Arial" w:hAnsi="Arial" w:cs="Arial"/>
          <w:b/>
          <w:bCs/>
          <w:sz w:val="24"/>
          <w:szCs w:val="24"/>
        </w:rPr>
        <w:t>.</w:t>
      </w:r>
      <w:r w:rsidR="00797764">
        <w:rPr>
          <w:rFonts w:ascii="Arial" w:hAnsi="Arial" w:cs="Arial"/>
          <w:sz w:val="24"/>
          <w:szCs w:val="24"/>
        </w:rPr>
        <w:br w:type="page"/>
      </w:r>
    </w:p>
    <w:p w14:paraId="6500C307" w14:textId="77777777" w:rsidR="00270597" w:rsidRPr="000B6607" w:rsidRDefault="00270597" w:rsidP="00270597">
      <w:pPr>
        <w:spacing w:after="120" w:line="276" w:lineRule="auto"/>
        <w:rPr>
          <w:rFonts w:ascii="Arial" w:hAnsi="Arial" w:cs="Arial"/>
          <w:sz w:val="24"/>
          <w:szCs w:val="24"/>
        </w:rPr>
      </w:pPr>
      <w:r w:rsidRPr="000B6607">
        <w:rPr>
          <w:rFonts w:ascii="Arial" w:hAnsi="Arial" w:cs="Arial"/>
          <w:b/>
          <w:sz w:val="24"/>
          <w:szCs w:val="24"/>
        </w:rPr>
        <w:lastRenderedPageBreak/>
        <w:t>Pozostałe zwroty (EFRR, FST, BP)</w:t>
      </w:r>
    </w:p>
    <w:p w14:paraId="6946C4B9" w14:textId="7F209D2C" w:rsidR="00270597" w:rsidRPr="000B6607" w:rsidRDefault="00270597" w:rsidP="00FF1B10">
      <w:pPr>
        <w:spacing w:after="0" w:line="276" w:lineRule="auto"/>
        <w:rPr>
          <w:rFonts w:ascii="Arial" w:hAnsi="Arial" w:cs="Arial"/>
          <w:sz w:val="24"/>
          <w:szCs w:val="24"/>
        </w:rPr>
      </w:pPr>
      <w:r w:rsidRPr="000B6607">
        <w:rPr>
          <w:rFonts w:ascii="Arial" w:hAnsi="Arial" w:cs="Arial"/>
          <w:sz w:val="24"/>
          <w:szCs w:val="24"/>
        </w:rPr>
        <w:t>w tym m.in. nierozliczone zaliczki, niewykorzystane zaliczki zwracane po terminie, środki nieprawidłowo wydatkowane, pobrane nienależnie lub w nadmiernej wysokości, wydatkowane z naruszeniem procedur, dofinansowanie od wydatku niekwalifikowalnego (w tym niekwalifikowalny VAT), itp. wraz z odsetkami podatkowymi dokonaj</w:t>
      </w:r>
      <w:r w:rsidR="00FF1B10" w:rsidRPr="000B6607">
        <w:rPr>
          <w:rFonts w:ascii="Arial" w:hAnsi="Arial" w:cs="Arial"/>
          <w:sz w:val="24"/>
          <w:szCs w:val="24"/>
        </w:rPr>
        <w:t xml:space="preserve"> </w:t>
      </w:r>
      <w:r w:rsidRPr="000B6607">
        <w:rPr>
          <w:rFonts w:ascii="Arial" w:hAnsi="Arial" w:cs="Arial"/>
          <w:sz w:val="24"/>
          <w:szCs w:val="24"/>
        </w:rPr>
        <w:t xml:space="preserve">na rachunek </w:t>
      </w:r>
      <w:r w:rsidRPr="000B6607">
        <w:rPr>
          <w:rFonts w:ascii="Arial" w:hAnsi="Arial" w:cs="Arial"/>
          <w:b/>
          <w:bCs/>
          <w:sz w:val="24"/>
          <w:szCs w:val="24"/>
        </w:rPr>
        <w:t xml:space="preserve">Urzędu Marszałkowskiego Województwa Śląskiego </w:t>
      </w:r>
      <w:r w:rsidRPr="000B6607">
        <w:rPr>
          <w:rFonts w:ascii="Arial" w:hAnsi="Arial" w:cs="Arial"/>
          <w:sz w:val="24"/>
          <w:szCs w:val="24"/>
        </w:rPr>
        <w:t xml:space="preserve">odpowiadający </w:t>
      </w:r>
      <w:r w:rsidR="00FF1B10" w:rsidRPr="000B6607">
        <w:rPr>
          <w:rFonts w:ascii="Arial" w:hAnsi="Arial" w:cs="Arial"/>
          <w:sz w:val="24"/>
          <w:szCs w:val="24"/>
        </w:rPr>
        <w:t>priorytetowi</w:t>
      </w:r>
      <w:r w:rsidRPr="000B6607">
        <w:rPr>
          <w:rFonts w:ascii="Arial" w:hAnsi="Arial" w:cs="Arial"/>
          <w:sz w:val="24"/>
          <w:szCs w:val="24"/>
        </w:rPr>
        <w:t>, w ramach które</w:t>
      </w:r>
      <w:r w:rsidR="00ED6AC7">
        <w:rPr>
          <w:rFonts w:ascii="Arial" w:hAnsi="Arial" w:cs="Arial"/>
          <w:sz w:val="24"/>
          <w:szCs w:val="24"/>
        </w:rPr>
        <w:t>go</w:t>
      </w:r>
      <w:r w:rsidRPr="000B6607">
        <w:rPr>
          <w:rFonts w:ascii="Arial" w:hAnsi="Arial" w:cs="Arial"/>
          <w:sz w:val="24"/>
          <w:szCs w:val="24"/>
        </w:rPr>
        <w:t xml:space="preserve"> dany projekt jest realizowany, zgodnie z wykazem rachunków UM WSL.</w:t>
      </w:r>
    </w:p>
    <w:p w14:paraId="5AF5DD99" w14:textId="77777777" w:rsidR="00270597" w:rsidRPr="000B6607" w:rsidRDefault="00270597" w:rsidP="00270597">
      <w:pPr>
        <w:spacing w:after="0" w:line="276" w:lineRule="auto"/>
        <w:jc w:val="center"/>
        <w:rPr>
          <w:rFonts w:ascii="Arial" w:hAnsi="Arial" w:cs="Arial"/>
          <w:b/>
          <w:sz w:val="24"/>
          <w:szCs w:val="24"/>
          <w:u w:val="single"/>
        </w:rPr>
      </w:pPr>
    </w:p>
    <w:p w14:paraId="2543221B" w14:textId="77777777" w:rsidR="00270597" w:rsidRPr="000B6607" w:rsidRDefault="00270597" w:rsidP="00270597">
      <w:pPr>
        <w:spacing w:after="120" w:line="276" w:lineRule="auto"/>
        <w:rPr>
          <w:rFonts w:ascii="Arial" w:hAnsi="Arial" w:cs="Arial"/>
          <w:sz w:val="24"/>
          <w:szCs w:val="24"/>
        </w:rPr>
      </w:pPr>
      <w:r w:rsidRPr="000B6607">
        <w:rPr>
          <w:rFonts w:ascii="Arial" w:hAnsi="Arial" w:cs="Arial"/>
          <w:sz w:val="24"/>
          <w:szCs w:val="24"/>
        </w:rPr>
        <w:t>W tytule przelewu obowiązkowo wpisz:</w:t>
      </w:r>
    </w:p>
    <w:p w14:paraId="1B803263" w14:textId="77777777" w:rsidR="00270597" w:rsidRPr="000B6607" w:rsidRDefault="00270597" w:rsidP="00586054">
      <w:pPr>
        <w:pStyle w:val="Akapitzlist"/>
        <w:numPr>
          <w:ilvl w:val="0"/>
          <w:numId w:val="51"/>
        </w:numPr>
        <w:spacing w:after="0"/>
        <w:rPr>
          <w:rFonts w:ascii="Arial" w:hAnsi="Arial" w:cs="Arial"/>
          <w:sz w:val="24"/>
          <w:szCs w:val="24"/>
        </w:rPr>
      </w:pPr>
      <w:r w:rsidRPr="000B6607">
        <w:rPr>
          <w:rFonts w:ascii="Arial" w:hAnsi="Arial" w:cs="Arial"/>
          <w:sz w:val="24"/>
          <w:szCs w:val="24"/>
        </w:rPr>
        <w:t>nr projektu: …………………..</w:t>
      </w:r>
    </w:p>
    <w:p w14:paraId="2019CBDF" w14:textId="77777777" w:rsidR="00270597" w:rsidRPr="000B6607" w:rsidRDefault="00270597" w:rsidP="00586054">
      <w:pPr>
        <w:pStyle w:val="Akapitzlist"/>
        <w:numPr>
          <w:ilvl w:val="0"/>
          <w:numId w:val="51"/>
        </w:numPr>
        <w:spacing w:after="0"/>
        <w:rPr>
          <w:rFonts w:ascii="Arial" w:hAnsi="Arial" w:cs="Arial"/>
          <w:sz w:val="24"/>
          <w:szCs w:val="24"/>
        </w:rPr>
      </w:pPr>
      <w:r w:rsidRPr="000B6607">
        <w:rPr>
          <w:rFonts w:ascii="Arial" w:hAnsi="Arial" w:cs="Arial"/>
          <w:sz w:val="24"/>
          <w:szCs w:val="24"/>
        </w:rPr>
        <w:t>datę i kwotę otrzymanej płatności: …………………..</w:t>
      </w:r>
    </w:p>
    <w:p w14:paraId="18AEDD91" w14:textId="77777777" w:rsidR="00270597" w:rsidRPr="000B6607" w:rsidRDefault="00270597" w:rsidP="00586054">
      <w:pPr>
        <w:numPr>
          <w:ilvl w:val="0"/>
          <w:numId w:val="5"/>
        </w:numPr>
        <w:spacing w:after="0" w:line="276" w:lineRule="auto"/>
        <w:rPr>
          <w:rFonts w:ascii="Arial" w:hAnsi="Arial" w:cs="Arial"/>
          <w:sz w:val="24"/>
          <w:szCs w:val="24"/>
        </w:rPr>
      </w:pPr>
      <w:r w:rsidRPr="000B6607">
        <w:rPr>
          <w:rFonts w:ascii="Arial" w:hAnsi="Arial" w:cs="Arial"/>
          <w:sz w:val="24"/>
          <w:szCs w:val="24"/>
        </w:rPr>
        <w:t xml:space="preserve">tytuł zwrotu: np. nierozliczona zaliczka, niekwalifikowalny VAT itp. </w:t>
      </w:r>
    </w:p>
    <w:p w14:paraId="0776B5F5" w14:textId="77777777" w:rsidR="00270597" w:rsidRPr="000B6607" w:rsidRDefault="00270597" w:rsidP="00270597">
      <w:pPr>
        <w:spacing w:after="120" w:line="276" w:lineRule="auto"/>
        <w:ind w:left="720"/>
        <w:rPr>
          <w:rFonts w:ascii="Arial" w:hAnsi="Arial" w:cs="Arial"/>
        </w:rPr>
      </w:pPr>
    </w:p>
    <w:p w14:paraId="702F26E8" w14:textId="77777777" w:rsidR="00270597" w:rsidRPr="000B6607" w:rsidRDefault="00270597" w:rsidP="00270597">
      <w:pPr>
        <w:spacing w:after="120" w:line="276" w:lineRule="auto"/>
        <w:rPr>
          <w:rFonts w:ascii="Arial" w:hAnsi="Arial" w:cs="Arial"/>
          <w:sz w:val="24"/>
          <w:szCs w:val="24"/>
        </w:rPr>
      </w:pPr>
      <w:r w:rsidRPr="000B6607">
        <w:rPr>
          <w:rFonts w:ascii="Arial" w:hAnsi="Arial" w:cs="Arial"/>
          <w:sz w:val="24"/>
          <w:szCs w:val="24"/>
        </w:rPr>
        <w:t>W przypadku błędnych lub niekompletnych danych zamieszczonych w tytule przelewu wszelkie wyjaśnienia należy niezwłocznie przekaż do </w:t>
      </w:r>
      <w:r w:rsidR="00FF1B10" w:rsidRPr="000B6607">
        <w:rPr>
          <w:rFonts w:ascii="Arial" w:hAnsi="Arial" w:cs="Arial"/>
          <w:sz w:val="24"/>
          <w:szCs w:val="24"/>
        </w:rPr>
        <w:t>IZ FE SL</w:t>
      </w:r>
      <w:r w:rsidRPr="000B6607">
        <w:rPr>
          <w:rFonts w:ascii="Arial" w:hAnsi="Arial" w:cs="Arial"/>
          <w:sz w:val="24"/>
          <w:szCs w:val="24"/>
        </w:rPr>
        <w:t xml:space="preserve">, na adres: </w:t>
      </w:r>
      <w:hyperlink r:id="rId47" w:history="1">
        <w:r w:rsidRPr="000B6607">
          <w:rPr>
            <w:rStyle w:val="Hipercze"/>
            <w:rFonts w:cs="Arial"/>
            <w:b/>
            <w:szCs w:val="24"/>
          </w:rPr>
          <w:t>zwroty@slaskie.pl</w:t>
        </w:r>
      </w:hyperlink>
      <w:r w:rsidRPr="000B6607">
        <w:rPr>
          <w:rFonts w:ascii="Arial" w:hAnsi="Arial" w:cs="Arial"/>
          <w:b/>
          <w:sz w:val="24"/>
          <w:szCs w:val="24"/>
        </w:rPr>
        <w:t xml:space="preserve"> </w:t>
      </w:r>
    </w:p>
    <w:p w14:paraId="5BF4873E" w14:textId="77777777" w:rsidR="00270597" w:rsidRPr="000B6607" w:rsidRDefault="00270597" w:rsidP="00270597">
      <w:pPr>
        <w:spacing w:after="120" w:line="276" w:lineRule="auto"/>
        <w:rPr>
          <w:rFonts w:ascii="Arial" w:hAnsi="Arial" w:cs="Arial"/>
          <w:b/>
          <w:sz w:val="24"/>
          <w:szCs w:val="24"/>
          <w:u w:val="single"/>
        </w:rPr>
      </w:pPr>
    </w:p>
    <w:p w14:paraId="4EF54431" w14:textId="77777777" w:rsidR="00270597" w:rsidRPr="000B6607" w:rsidRDefault="00FF1B10" w:rsidP="00270597">
      <w:pPr>
        <w:spacing w:after="120" w:line="276" w:lineRule="auto"/>
        <w:rPr>
          <w:rFonts w:ascii="Arial" w:hAnsi="Arial" w:cs="Arial"/>
          <w:sz w:val="24"/>
          <w:szCs w:val="24"/>
        </w:rPr>
      </w:pPr>
      <w:r w:rsidRPr="000B6607">
        <w:rPr>
          <w:rFonts w:ascii="Arial" w:hAnsi="Arial" w:cs="Arial"/>
          <w:b/>
          <w:sz w:val="24"/>
          <w:szCs w:val="24"/>
        </w:rPr>
        <w:t>Naliczanie odsetek podatkowych</w:t>
      </w:r>
    </w:p>
    <w:p w14:paraId="3245F081" w14:textId="77777777" w:rsidR="00270597" w:rsidRPr="000B6607" w:rsidRDefault="00270597" w:rsidP="00270597">
      <w:pPr>
        <w:spacing w:after="120" w:line="276" w:lineRule="auto"/>
        <w:rPr>
          <w:rFonts w:ascii="Arial" w:hAnsi="Arial" w:cs="Arial"/>
          <w:sz w:val="24"/>
          <w:szCs w:val="24"/>
        </w:rPr>
      </w:pPr>
      <w:r w:rsidRPr="000B6607">
        <w:rPr>
          <w:rFonts w:ascii="Arial" w:hAnsi="Arial" w:cs="Arial"/>
          <w:sz w:val="24"/>
          <w:szCs w:val="24"/>
        </w:rPr>
        <w:t>Odsetki podatkowe powinny być liczone od dnia przekazania środków na rzecz beneficjenta (</w:t>
      </w:r>
      <w:r w:rsidRPr="000B6607">
        <w:rPr>
          <w:rFonts w:ascii="Arial" w:hAnsi="Arial" w:cs="Arial"/>
          <w:b/>
          <w:sz w:val="24"/>
          <w:szCs w:val="24"/>
        </w:rPr>
        <w:t>włącznie z tym dniem</w:t>
      </w:r>
      <w:r w:rsidRPr="000B6607">
        <w:rPr>
          <w:rFonts w:ascii="Arial" w:hAnsi="Arial" w:cs="Arial"/>
          <w:sz w:val="24"/>
          <w:szCs w:val="24"/>
        </w:rPr>
        <w:t xml:space="preserve">) do dnia zwrotu środków lub do dnia wpływu do </w:t>
      </w:r>
      <w:r w:rsidR="00FF1B10" w:rsidRPr="000B6607">
        <w:rPr>
          <w:rFonts w:ascii="Arial" w:hAnsi="Arial" w:cs="Arial"/>
          <w:sz w:val="24"/>
          <w:szCs w:val="24"/>
        </w:rPr>
        <w:t>IZ FE SL</w:t>
      </w:r>
      <w:r w:rsidRPr="000B6607">
        <w:rPr>
          <w:rFonts w:ascii="Arial" w:hAnsi="Arial" w:cs="Arial"/>
          <w:sz w:val="24"/>
          <w:szCs w:val="24"/>
        </w:rPr>
        <w:t xml:space="preserve"> pisemnej zgody na pomniejszenie kolejnych płatności, jeżeli taka zgoda została wyrażona (</w:t>
      </w:r>
      <w:r w:rsidRPr="000B6607">
        <w:rPr>
          <w:rFonts w:ascii="Arial" w:hAnsi="Arial" w:cs="Arial"/>
          <w:b/>
          <w:sz w:val="24"/>
          <w:szCs w:val="24"/>
        </w:rPr>
        <w:t>włącznie z tym dniem</w:t>
      </w:r>
      <w:r w:rsidRPr="000B6607">
        <w:rPr>
          <w:rFonts w:ascii="Arial" w:hAnsi="Arial" w:cs="Arial"/>
          <w:sz w:val="24"/>
          <w:szCs w:val="24"/>
        </w:rPr>
        <w:t>).</w:t>
      </w:r>
    </w:p>
    <w:p w14:paraId="4028637F" w14:textId="77777777" w:rsidR="00270597" w:rsidRPr="000B6607" w:rsidRDefault="00270597" w:rsidP="00270597">
      <w:pPr>
        <w:spacing w:after="120" w:line="276" w:lineRule="auto"/>
        <w:rPr>
          <w:rFonts w:ascii="Arial" w:hAnsi="Arial" w:cs="Arial"/>
          <w:sz w:val="24"/>
          <w:szCs w:val="24"/>
        </w:rPr>
      </w:pPr>
      <w:r w:rsidRPr="000B6607">
        <w:rPr>
          <w:rFonts w:ascii="Arial" w:hAnsi="Arial" w:cs="Arial"/>
          <w:sz w:val="24"/>
          <w:szCs w:val="24"/>
        </w:rPr>
        <w:t xml:space="preserve">Wyślij drogą elektroniczną potwierdzenie przekazania środków na rachunek UM WSL, na adres: </w:t>
      </w:r>
      <w:r w:rsidRPr="000B6607">
        <w:rPr>
          <w:rFonts w:ascii="Arial" w:hAnsi="Arial" w:cs="Arial"/>
          <w:b/>
          <w:sz w:val="24"/>
          <w:szCs w:val="24"/>
        </w:rPr>
        <w:t>zwroty@slaskie.pl</w:t>
      </w:r>
      <w:r w:rsidRPr="000B6607">
        <w:rPr>
          <w:rFonts w:ascii="Arial" w:hAnsi="Arial" w:cs="Arial"/>
          <w:sz w:val="24"/>
          <w:szCs w:val="24"/>
          <w:u w:val="single"/>
        </w:rPr>
        <w:t xml:space="preserve"> </w:t>
      </w:r>
    </w:p>
    <w:p w14:paraId="687DE8C9" w14:textId="41A47E03" w:rsidR="00270597" w:rsidRPr="000B6607" w:rsidRDefault="00270597" w:rsidP="00270597">
      <w:pPr>
        <w:spacing w:after="120" w:line="276" w:lineRule="auto"/>
        <w:rPr>
          <w:rFonts w:ascii="Arial" w:hAnsi="Arial" w:cs="Arial"/>
          <w:sz w:val="24"/>
          <w:szCs w:val="24"/>
        </w:rPr>
      </w:pPr>
      <w:r w:rsidRPr="000B6607">
        <w:rPr>
          <w:rFonts w:ascii="Arial" w:hAnsi="Arial" w:cs="Arial"/>
          <w:sz w:val="24"/>
          <w:szCs w:val="24"/>
        </w:rPr>
        <w:t xml:space="preserve">Odsetki naliczane są wg wzoru podanego w Rozporządzeniu Ministra Finansów </w:t>
      </w:r>
      <w:r w:rsidRPr="000B6607">
        <w:rPr>
          <w:rFonts w:ascii="Arial" w:hAnsi="Arial" w:cs="Arial"/>
          <w:sz w:val="24"/>
          <w:szCs w:val="24"/>
        </w:rPr>
        <w:br/>
        <w:t>z dnia 22 sierpnia 2005 r. w sprawie naliczania odsetek za zwłokę oraz opłaty prolongacyjnej, a także zakresu informacji, które muszą być zawarte w rach</w:t>
      </w:r>
      <w:r w:rsidR="00ED6AC7">
        <w:rPr>
          <w:rFonts w:ascii="Arial" w:hAnsi="Arial" w:cs="Arial"/>
          <w:sz w:val="24"/>
          <w:szCs w:val="24"/>
        </w:rPr>
        <w:t>unku</w:t>
      </w:r>
      <w:r w:rsidRPr="000B6607">
        <w:rPr>
          <w:rFonts w:ascii="Arial" w:hAnsi="Arial" w:cs="Arial"/>
          <w:sz w:val="24"/>
          <w:szCs w:val="24"/>
        </w:rPr>
        <w:t>.</w:t>
      </w:r>
    </w:p>
    <w:p w14:paraId="41584534" w14:textId="77777777" w:rsidR="00270597" w:rsidRPr="00510E81" w:rsidRDefault="00270597" w:rsidP="00270597">
      <w:pPr>
        <w:spacing w:after="120" w:line="276" w:lineRule="auto"/>
        <w:rPr>
          <w:rFonts w:ascii="Arial" w:hAnsi="Arial" w:cs="Arial"/>
          <w:sz w:val="16"/>
          <w:szCs w:val="16"/>
        </w:rPr>
      </w:pPr>
    </w:p>
    <w:p w14:paraId="407B6AE8" w14:textId="77777777" w:rsidR="00510E81" w:rsidRPr="00510E81" w:rsidRDefault="00510E81" w:rsidP="00510E81">
      <w:pPr>
        <w:spacing w:after="120" w:line="276" w:lineRule="auto"/>
        <w:jc w:val="center"/>
        <w:rPr>
          <w:rFonts w:ascii="Arial" w:hAnsi="Arial" w:cs="Arial"/>
          <w:b/>
          <w:sz w:val="36"/>
          <w:szCs w:val="36"/>
        </w:rPr>
      </w:pPr>
      <w:r w:rsidRPr="00510E81">
        <w:rPr>
          <w:rFonts w:ascii="Arial" w:hAnsi="Arial" w:cs="Arial"/>
          <w:b/>
          <w:sz w:val="36"/>
          <w:szCs w:val="36"/>
        </w:rPr>
        <w:t>(</w:t>
      </w:r>
      <w:proofErr w:type="spellStart"/>
      <w:r w:rsidRPr="00510E81">
        <w:rPr>
          <w:rFonts w:ascii="Arial" w:hAnsi="Arial" w:cs="Arial"/>
          <w:b/>
          <w:sz w:val="36"/>
          <w:szCs w:val="36"/>
        </w:rPr>
        <w:t>Kz</w:t>
      </w:r>
      <w:proofErr w:type="spellEnd"/>
      <w:r w:rsidRPr="00510E81">
        <w:rPr>
          <w:rFonts w:ascii="Arial" w:hAnsi="Arial" w:cs="Arial"/>
          <w:b/>
          <w:sz w:val="36"/>
          <w:szCs w:val="36"/>
        </w:rPr>
        <w:t xml:space="preserve"> x L x O)/365 = On=</w:t>
      </w:r>
      <w:proofErr w:type="spellStart"/>
      <w:r w:rsidRPr="00510E81">
        <w:rPr>
          <w:rFonts w:ascii="Arial" w:hAnsi="Arial" w:cs="Arial"/>
          <w:b/>
          <w:sz w:val="36"/>
          <w:szCs w:val="36"/>
        </w:rPr>
        <w:t>Opz</w:t>
      </w:r>
      <w:proofErr w:type="spellEnd"/>
    </w:p>
    <w:p w14:paraId="51C6CE56" w14:textId="11836C34" w:rsidR="00510E81" w:rsidRDefault="00510E81" w:rsidP="007F1D63">
      <w:pPr>
        <w:spacing w:after="120" w:line="276" w:lineRule="auto"/>
        <w:rPr>
          <w:rFonts w:ascii="Arial" w:hAnsi="Arial" w:cs="Arial"/>
          <w:sz w:val="24"/>
          <w:szCs w:val="24"/>
        </w:rPr>
      </w:pPr>
    </w:p>
    <w:p w14:paraId="14308BBC" w14:textId="77777777" w:rsidR="00270597" w:rsidRPr="000B6607" w:rsidRDefault="00270597" w:rsidP="007F1D63">
      <w:pPr>
        <w:spacing w:after="120" w:line="276" w:lineRule="auto"/>
        <w:rPr>
          <w:rFonts w:ascii="Arial" w:hAnsi="Arial" w:cs="Arial"/>
          <w:sz w:val="24"/>
          <w:szCs w:val="24"/>
        </w:rPr>
      </w:pPr>
      <w:r w:rsidRPr="000B6607">
        <w:rPr>
          <w:rFonts w:ascii="Arial" w:hAnsi="Arial" w:cs="Arial"/>
          <w:sz w:val="24"/>
          <w:szCs w:val="24"/>
        </w:rPr>
        <w:t>gdzie poszczególne symbole i liczby oznaczają:</w:t>
      </w:r>
    </w:p>
    <w:p w14:paraId="256D71A8" w14:textId="77777777" w:rsidR="00270597" w:rsidRPr="000B6607" w:rsidRDefault="00270597" w:rsidP="007F1D63">
      <w:pPr>
        <w:spacing w:after="120" w:line="276" w:lineRule="auto"/>
        <w:rPr>
          <w:rFonts w:ascii="Arial" w:hAnsi="Arial" w:cs="Arial"/>
          <w:sz w:val="24"/>
          <w:szCs w:val="24"/>
        </w:rPr>
      </w:pPr>
      <w:proofErr w:type="spellStart"/>
      <w:r w:rsidRPr="000B6607">
        <w:rPr>
          <w:rFonts w:ascii="Arial" w:hAnsi="Arial" w:cs="Arial"/>
          <w:sz w:val="24"/>
          <w:szCs w:val="24"/>
        </w:rPr>
        <w:t>Kz</w:t>
      </w:r>
      <w:proofErr w:type="spellEnd"/>
      <w:r w:rsidRPr="000B6607">
        <w:rPr>
          <w:rFonts w:ascii="Arial" w:hAnsi="Arial" w:cs="Arial"/>
          <w:sz w:val="24"/>
          <w:szCs w:val="24"/>
        </w:rPr>
        <w:t xml:space="preserve"> – kwota zaległości,</w:t>
      </w:r>
    </w:p>
    <w:p w14:paraId="72AE0302" w14:textId="77777777" w:rsidR="00270597" w:rsidRPr="000B6607" w:rsidRDefault="00270597" w:rsidP="007F1D63">
      <w:pPr>
        <w:spacing w:after="120" w:line="276" w:lineRule="auto"/>
        <w:rPr>
          <w:rFonts w:ascii="Arial" w:hAnsi="Arial" w:cs="Arial"/>
          <w:sz w:val="24"/>
          <w:szCs w:val="24"/>
        </w:rPr>
      </w:pPr>
      <w:r w:rsidRPr="000B6607">
        <w:rPr>
          <w:rFonts w:ascii="Arial" w:hAnsi="Arial" w:cs="Arial"/>
          <w:sz w:val="24"/>
          <w:szCs w:val="24"/>
        </w:rPr>
        <w:t xml:space="preserve">L – liczba dni zwłoki, </w:t>
      </w:r>
    </w:p>
    <w:p w14:paraId="18B660C9" w14:textId="77777777" w:rsidR="00270597" w:rsidRPr="000B6607" w:rsidRDefault="00270597" w:rsidP="007F1D63">
      <w:pPr>
        <w:spacing w:after="120" w:line="276" w:lineRule="auto"/>
        <w:rPr>
          <w:rFonts w:ascii="Arial" w:hAnsi="Arial" w:cs="Arial"/>
          <w:sz w:val="24"/>
          <w:szCs w:val="24"/>
        </w:rPr>
      </w:pPr>
      <w:r w:rsidRPr="000B6607">
        <w:rPr>
          <w:rFonts w:ascii="Arial" w:hAnsi="Arial" w:cs="Arial"/>
          <w:sz w:val="24"/>
          <w:szCs w:val="24"/>
        </w:rPr>
        <w:t xml:space="preserve">O – stawka odsetek za zwłokę w stosunku rocznym, </w:t>
      </w:r>
    </w:p>
    <w:p w14:paraId="27ABB8A4" w14:textId="77777777" w:rsidR="00270597" w:rsidRPr="000B6607" w:rsidRDefault="00270597" w:rsidP="007F1D63">
      <w:pPr>
        <w:spacing w:after="120" w:line="276" w:lineRule="auto"/>
        <w:rPr>
          <w:rFonts w:ascii="Arial" w:hAnsi="Arial" w:cs="Arial"/>
          <w:sz w:val="24"/>
          <w:szCs w:val="24"/>
        </w:rPr>
      </w:pPr>
      <w:r w:rsidRPr="000B6607">
        <w:rPr>
          <w:rFonts w:ascii="Arial" w:hAnsi="Arial" w:cs="Arial"/>
          <w:sz w:val="24"/>
          <w:szCs w:val="24"/>
        </w:rPr>
        <w:t>365 – liczba dni w roku,</w:t>
      </w:r>
    </w:p>
    <w:p w14:paraId="01D73935" w14:textId="77777777" w:rsidR="00270597" w:rsidRPr="000B6607" w:rsidRDefault="00270597" w:rsidP="007F1D63">
      <w:pPr>
        <w:spacing w:after="120" w:line="276" w:lineRule="auto"/>
        <w:rPr>
          <w:rFonts w:ascii="Arial" w:hAnsi="Arial" w:cs="Arial"/>
          <w:sz w:val="24"/>
          <w:szCs w:val="24"/>
        </w:rPr>
      </w:pPr>
      <w:r w:rsidRPr="000B6607">
        <w:rPr>
          <w:rFonts w:ascii="Arial" w:hAnsi="Arial" w:cs="Arial"/>
          <w:sz w:val="24"/>
          <w:szCs w:val="24"/>
        </w:rPr>
        <w:t xml:space="preserve">On – kwota odsetek, </w:t>
      </w:r>
    </w:p>
    <w:p w14:paraId="38BA60A0" w14:textId="69FE3EDE" w:rsidR="00270597" w:rsidRPr="000B6607" w:rsidRDefault="00270597" w:rsidP="007F1D63">
      <w:pPr>
        <w:spacing w:after="120" w:line="276" w:lineRule="auto"/>
        <w:rPr>
          <w:rFonts w:ascii="Arial" w:hAnsi="Arial" w:cs="Arial"/>
          <w:sz w:val="24"/>
          <w:szCs w:val="24"/>
        </w:rPr>
      </w:pPr>
      <w:proofErr w:type="spellStart"/>
      <w:r w:rsidRPr="000B6607">
        <w:rPr>
          <w:rFonts w:ascii="Arial" w:hAnsi="Arial" w:cs="Arial"/>
          <w:sz w:val="24"/>
          <w:szCs w:val="24"/>
        </w:rPr>
        <w:lastRenderedPageBreak/>
        <w:t>Opz</w:t>
      </w:r>
      <w:proofErr w:type="spellEnd"/>
      <w:r w:rsidRPr="000B6607">
        <w:rPr>
          <w:rFonts w:ascii="Arial" w:hAnsi="Arial" w:cs="Arial"/>
          <w:sz w:val="24"/>
          <w:szCs w:val="24"/>
        </w:rPr>
        <w:t xml:space="preserve"> – kwota odsetek po zaokrągleniu do pełnych złotych - zgodnie z art. 63 §1 Ustawy z dnia 29 sierpnia 1997 </w:t>
      </w:r>
      <w:r w:rsidR="00ED6AC7">
        <w:rPr>
          <w:rFonts w:ascii="Arial" w:hAnsi="Arial" w:cs="Arial"/>
          <w:sz w:val="24"/>
          <w:szCs w:val="24"/>
        </w:rPr>
        <w:t>r. Ordynacja podatkowa,</w:t>
      </w:r>
      <w:r w:rsidRPr="000B6607">
        <w:rPr>
          <w:rFonts w:ascii="Arial" w:hAnsi="Arial" w:cs="Arial"/>
          <w:sz w:val="24"/>
          <w:szCs w:val="24"/>
        </w:rPr>
        <w:t xml:space="preserve"> </w:t>
      </w:r>
      <w:r w:rsidRPr="000B6607">
        <w:rPr>
          <w:rFonts w:ascii="Arial" w:hAnsi="Arial" w:cs="Arial"/>
          <w:b/>
          <w:sz w:val="24"/>
          <w:szCs w:val="24"/>
        </w:rPr>
        <w:t>końcówki kwot wynoszące mniej niż 50 groszy pomija się, a końcówki wynoszące 50 i więcej groszy podwyższa się do pełnych złotych.</w:t>
      </w:r>
    </w:p>
    <w:p w14:paraId="6119A0B5" w14:textId="77777777" w:rsidR="00270597" w:rsidRPr="000B6607" w:rsidRDefault="00270597" w:rsidP="009E2DE4">
      <w:pPr>
        <w:spacing w:before="240" w:after="120" w:line="276" w:lineRule="auto"/>
        <w:rPr>
          <w:rFonts w:ascii="Arial" w:hAnsi="Arial" w:cs="Arial"/>
          <w:sz w:val="24"/>
          <w:szCs w:val="24"/>
        </w:rPr>
      </w:pPr>
      <w:r w:rsidRPr="000B6607">
        <w:rPr>
          <w:rFonts w:ascii="Arial" w:hAnsi="Arial" w:cs="Arial"/>
          <w:sz w:val="24"/>
          <w:szCs w:val="24"/>
        </w:rPr>
        <w:t>W przypadku, gdy wpłata nie pokrywa w całości należności głównej wraz z odsetkami zgodnie z art. 55 §2 Ustawy z dnia 29 sierpnia 1997 r. Ordynacja podatkowa wpłatę tę zalicza się proporcjonalnie na poczet kwoty należności głównej i odsetek w stosunku, w jakim, w dniu wpłaty, pozostaje kwota zaległości podatkowej do kwoty odsetek za zwłokę.</w:t>
      </w:r>
    </w:p>
    <w:p w14:paraId="2F3734A5" w14:textId="77777777" w:rsidR="00270597" w:rsidRPr="000B6607" w:rsidRDefault="00270597" w:rsidP="009E2DE4">
      <w:pPr>
        <w:spacing w:before="240" w:after="120" w:line="276" w:lineRule="auto"/>
        <w:rPr>
          <w:rFonts w:ascii="Arial" w:hAnsi="Arial" w:cs="Arial"/>
          <w:sz w:val="24"/>
          <w:szCs w:val="24"/>
        </w:rPr>
      </w:pPr>
      <w:r w:rsidRPr="000B6607">
        <w:rPr>
          <w:rFonts w:ascii="Arial" w:hAnsi="Arial" w:cs="Arial"/>
          <w:sz w:val="24"/>
          <w:szCs w:val="24"/>
        </w:rPr>
        <w:t>Zgodnie z art. 54 §1 pkt 5 ustawy z dnia 29 sierpnia 1997 r. Ordynacja podatkowa „</w:t>
      </w:r>
      <w:r w:rsidRPr="000B6607">
        <w:rPr>
          <w:rFonts w:ascii="Arial" w:hAnsi="Arial" w:cs="Arial"/>
          <w:b/>
          <w:iCs/>
          <w:sz w:val="24"/>
          <w:szCs w:val="24"/>
        </w:rPr>
        <w:t>odsetek za zwłokę nie nalicza się,</w:t>
      </w:r>
      <w:r w:rsidRPr="000B6607">
        <w:rPr>
          <w:rFonts w:ascii="Arial" w:hAnsi="Arial" w:cs="Arial"/>
          <w:iCs/>
          <w:sz w:val="24"/>
          <w:szCs w:val="24"/>
        </w:rPr>
        <w:t xml:space="preserve"> jeżeli wysokość odsetek nie przekraczałaby trzykrotności wartości opłaty pobieranej przez operatora wyznaczonego w rozumieniu  ustawy z dnia 23 listopada 2012 r. - Prawo pocztowe za traktowanie przesyłki listowej jako przesyłki poleconej</w:t>
      </w:r>
      <w:r w:rsidRPr="000B6607">
        <w:rPr>
          <w:rFonts w:ascii="Arial" w:hAnsi="Arial" w:cs="Arial"/>
          <w:sz w:val="24"/>
          <w:szCs w:val="24"/>
        </w:rPr>
        <w:t xml:space="preserve">”. </w:t>
      </w:r>
    </w:p>
    <w:p w14:paraId="30230CD5" w14:textId="43CE39B5" w:rsidR="0040517C" w:rsidRPr="00510E81" w:rsidRDefault="00270597" w:rsidP="00510E81">
      <w:pPr>
        <w:spacing w:before="240" w:after="120" w:line="276" w:lineRule="auto"/>
        <w:rPr>
          <w:rFonts w:ascii="Arial" w:hAnsi="Arial" w:cs="Arial"/>
          <w:b/>
          <w:color w:val="0563C1"/>
          <w:sz w:val="24"/>
          <w:szCs w:val="24"/>
          <w:u w:val="single"/>
        </w:rPr>
        <w:sectPr w:rsidR="0040517C" w:rsidRPr="00510E81" w:rsidSect="003E5407">
          <w:headerReference w:type="default" r:id="rId48"/>
          <w:headerReference w:type="first" r:id="rId49"/>
          <w:footerReference w:type="first" r:id="rId50"/>
          <w:pgSz w:w="11906" w:h="16838"/>
          <w:pgMar w:top="1418" w:right="1418" w:bottom="1418" w:left="1418" w:header="709" w:footer="0" w:gutter="0"/>
          <w:cols w:space="708"/>
          <w:titlePg/>
          <w:docGrid w:linePitch="360"/>
        </w:sectPr>
      </w:pPr>
      <w:r w:rsidRPr="000B6607">
        <w:rPr>
          <w:rFonts w:ascii="Arial" w:hAnsi="Arial" w:cs="Arial"/>
          <w:sz w:val="24"/>
          <w:szCs w:val="24"/>
        </w:rPr>
        <w:t xml:space="preserve">W razie pytań pisz na adres: </w:t>
      </w:r>
      <w:hyperlink r:id="rId51" w:history="1">
        <w:r w:rsidR="009E2DE4" w:rsidRPr="000B6607">
          <w:rPr>
            <w:rStyle w:val="Hipercze"/>
            <w:rFonts w:cs="Arial"/>
            <w:b/>
            <w:szCs w:val="24"/>
          </w:rPr>
          <w:t>zwroty@slaskie.pl</w:t>
        </w:r>
      </w:hyperlink>
    </w:p>
    <w:p w14:paraId="3E283C54" w14:textId="055C74E3" w:rsidR="00E60B3C" w:rsidRPr="000B6607" w:rsidRDefault="0010687E" w:rsidP="00E3047B">
      <w:pPr>
        <w:pStyle w:val="Nagwek1"/>
        <w:spacing w:after="120" w:line="276" w:lineRule="auto"/>
        <w:rPr>
          <w:rFonts w:ascii="Arial" w:hAnsi="Arial" w:cs="Arial"/>
          <w:sz w:val="28"/>
          <w:szCs w:val="28"/>
        </w:rPr>
      </w:pPr>
      <w:bookmarkStart w:id="60" w:name="_Toc132285164"/>
      <w:r w:rsidRPr="000B6607">
        <w:rPr>
          <w:rFonts w:ascii="Arial" w:hAnsi="Arial" w:cs="Arial"/>
          <w:sz w:val="28"/>
          <w:szCs w:val="28"/>
        </w:rPr>
        <w:lastRenderedPageBreak/>
        <w:t>Zasady przeprowadzania kontroli projektów</w:t>
      </w:r>
      <w:bookmarkEnd w:id="60"/>
    </w:p>
    <w:p w14:paraId="7E431317" w14:textId="060F17A8" w:rsidR="00E60B3C" w:rsidRPr="000B6607" w:rsidRDefault="0010687E" w:rsidP="00E3047B">
      <w:pPr>
        <w:spacing w:after="120" w:line="276" w:lineRule="auto"/>
        <w:rPr>
          <w:rFonts w:ascii="Arial" w:hAnsi="Arial" w:cs="Arial"/>
          <w:sz w:val="24"/>
          <w:szCs w:val="24"/>
        </w:rPr>
      </w:pPr>
      <w:r w:rsidRPr="000B6607">
        <w:rPr>
          <w:rFonts w:ascii="Arial" w:hAnsi="Arial" w:cs="Arial"/>
          <w:sz w:val="24"/>
          <w:szCs w:val="24"/>
        </w:rPr>
        <w:t xml:space="preserve">Kontrola towarzyszy realizacji każdego projektu, któremu udzielone zostało wsparcie z funduszy unijnych. Jest obowiązkowym elementem w trakcie jego trwania lub krótko po zakończeniu, poprzedzając ostateczne rozliczenie. Może też nastąpić </w:t>
      </w:r>
      <w:r w:rsidR="00E60B3C" w:rsidRPr="000B6607">
        <w:rPr>
          <w:rFonts w:ascii="Arial" w:hAnsi="Arial" w:cs="Arial"/>
          <w:sz w:val="24"/>
          <w:szCs w:val="24"/>
        </w:rPr>
        <w:br/>
      </w:r>
      <w:r w:rsidRPr="000B6607">
        <w:rPr>
          <w:rFonts w:ascii="Arial" w:hAnsi="Arial" w:cs="Arial"/>
          <w:sz w:val="24"/>
          <w:szCs w:val="24"/>
        </w:rPr>
        <w:t>w trakcie okresu trwałości projektu. Do procesu kontroli zastosowanie mają: ustawa wdrożeniowa, umowa o dofinansowan</w:t>
      </w:r>
      <w:r w:rsidR="00251F1D" w:rsidRPr="000B6607">
        <w:rPr>
          <w:rFonts w:ascii="Arial" w:hAnsi="Arial" w:cs="Arial"/>
          <w:sz w:val="24"/>
          <w:szCs w:val="24"/>
        </w:rPr>
        <w:t>ie projektu, Wytyczne dotyczące</w:t>
      </w:r>
      <w:r w:rsidRPr="000B6607">
        <w:rPr>
          <w:rFonts w:ascii="Arial" w:hAnsi="Arial" w:cs="Arial"/>
          <w:sz w:val="24"/>
          <w:szCs w:val="24"/>
        </w:rPr>
        <w:t xml:space="preserve"> kontroli rea</w:t>
      </w:r>
      <w:r w:rsidR="00251F1D" w:rsidRPr="000B6607">
        <w:rPr>
          <w:rFonts w:ascii="Arial" w:hAnsi="Arial" w:cs="Arial"/>
          <w:sz w:val="24"/>
          <w:szCs w:val="24"/>
        </w:rPr>
        <w:t>lizacji programów polityki spójności na lata 2021-2027</w:t>
      </w:r>
      <w:r w:rsidR="000F769C">
        <w:rPr>
          <w:rFonts w:ascii="Arial" w:hAnsi="Arial" w:cs="Arial"/>
          <w:sz w:val="24"/>
          <w:szCs w:val="24"/>
        </w:rPr>
        <w:t xml:space="preserve"> oraz</w:t>
      </w:r>
      <w:r w:rsidR="00E3047B">
        <w:rPr>
          <w:rFonts w:ascii="Arial" w:hAnsi="Arial" w:cs="Arial"/>
          <w:sz w:val="24"/>
          <w:szCs w:val="24"/>
        </w:rPr>
        <w:t xml:space="preserve"> przewodnik.</w:t>
      </w:r>
    </w:p>
    <w:p w14:paraId="6E4062D9" w14:textId="055C74E3" w:rsidR="0010687E" w:rsidRPr="000B6607" w:rsidRDefault="0010687E" w:rsidP="00120C2A">
      <w:pPr>
        <w:pStyle w:val="Nagwek2"/>
        <w:spacing w:before="120" w:after="120" w:line="276" w:lineRule="auto"/>
        <w:rPr>
          <w:rFonts w:ascii="Arial" w:hAnsi="Arial" w:cs="Arial"/>
          <w:i w:val="0"/>
        </w:rPr>
      </w:pPr>
      <w:bookmarkStart w:id="61" w:name="_Toc132285165"/>
      <w:r w:rsidRPr="000B6607">
        <w:rPr>
          <w:rFonts w:ascii="Arial" w:hAnsi="Arial" w:cs="Arial"/>
          <w:i w:val="0"/>
        </w:rPr>
        <w:t>Rodzaje kontroli</w:t>
      </w:r>
      <w:bookmarkEnd w:id="61"/>
    </w:p>
    <w:p w14:paraId="371D04A9" w14:textId="77777777" w:rsidR="0010687E" w:rsidRPr="000B6607" w:rsidRDefault="0010687E" w:rsidP="00120C2A">
      <w:pPr>
        <w:spacing w:before="120" w:after="120" w:line="276" w:lineRule="auto"/>
        <w:jc w:val="both"/>
        <w:rPr>
          <w:rFonts w:ascii="Arial" w:hAnsi="Arial" w:cs="Arial"/>
          <w:sz w:val="24"/>
          <w:szCs w:val="24"/>
        </w:rPr>
      </w:pPr>
      <w:r w:rsidRPr="000B6607">
        <w:rPr>
          <w:rFonts w:ascii="Arial" w:hAnsi="Arial" w:cs="Arial"/>
          <w:sz w:val="24"/>
          <w:szCs w:val="24"/>
        </w:rPr>
        <w:t>Projekt będzie mógł podlegać następującym kontrolom:</w:t>
      </w:r>
    </w:p>
    <w:p w14:paraId="6F489B89" w14:textId="77777777" w:rsidR="00251F1D" w:rsidRPr="000B6607" w:rsidRDefault="00251F1D" w:rsidP="00586054">
      <w:pPr>
        <w:numPr>
          <w:ilvl w:val="0"/>
          <w:numId w:val="8"/>
        </w:numPr>
        <w:spacing w:after="60" w:line="276" w:lineRule="auto"/>
        <w:ind w:hanging="357"/>
        <w:jc w:val="both"/>
        <w:rPr>
          <w:rFonts w:ascii="Arial" w:hAnsi="Arial" w:cs="Arial"/>
          <w:b/>
          <w:sz w:val="24"/>
          <w:szCs w:val="24"/>
        </w:rPr>
      </w:pPr>
      <w:r w:rsidRPr="000B6607">
        <w:rPr>
          <w:rFonts w:ascii="Arial" w:hAnsi="Arial" w:cs="Arial"/>
          <w:b/>
          <w:sz w:val="24"/>
          <w:szCs w:val="24"/>
        </w:rPr>
        <w:t>Kontrola doraźna</w:t>
      </w:r>
    </w:p>
    <w:p w14:paraId="4F83D64C" w14:textId="77777777" w:rsidR="00251F1D" w:rsidRPr="000B6607" w:rsidRDefault="00251F1D" w:rsidP="00586054">
      <w:pPr>
        <w:numPr>
          <w:ilvl w:val="0"/>
          <w:numId w:val="36"/>
        </w:numPr>
        <w:spacing w:after="60" w:line="276" w:lineRule="auto"/>
        <w:ind w:left="1134" w:hanging="357"/>
        <w:jc w:val="both"/>
        <w:rPr>
          <w:rFonts w:ascii="Arial" w:hAnsi="Arial" w:cs="Arial"/>
          <w:sz w:val="24"/>
          <w:szCs w:val="24"/>
        </w:rPr>
      </w:pPr>
      <w:r w:rsidRPr="000B6607">
        <w:rPr>
          <w:rFonts w:ascii="Arial" w:hAnsi="Arial" w:cs="Arial"/>
          <w:sz w:val="24"/>
          <w:szCs w:val="24"/>
        </w:rPr>
        <w:t>przeprowadzana jest w związku z podejrzeniem wystąpienia nieprawidłowości</w:t>
      </w:r>
      <w:r w:rsidR="0090699E" w:rsidRPr="000B6607">
        <w:rPr>
          <w:rFonts w:ascii="Arial" w:hAnsi="Arial" w:cs="Arial"/>
          <w:sz w:val="24"/>
          <w:szCs w:val="24"/>
        </w:rPr>
        <w:t>,</w:t>
      </w:r>
    </w:p>
    <w:p w14:paraId="0FC10172" w14:textId="77777777" w:rsidR="00251F1D" w:rsidRPr="000B6607" w:rsidRDefault="00251F1D" w:rsidP="00586054">
      <w:pPr>
        <w:numPr>
          <w:ilvl w:val="0"/>
          <w:numId w:val="36"/>
        </w:numPr>
        <w:spacing w:after="60" w:line="276" w:lineRule="auto"/>
        <w:ind w:left="1134" w:hanging="357"/>
        <w:jc w:val="both"/>
        <w:rPr>
          <w:rFonts w:ascii="Arial" w:hAnsi="Arial" w:cs="Arial"/>
          <w:sz w:val="24"/>
          <w:szCs w:val="24"/>
        </w:rPr>
      </w:pPr>
      <w:r w:rsidRPr="000B6607">
        <w:rPr>
          <w:rFonts w:ascii="Arial" w:hAnsi="Arial" w:cs="Arial"/>
          <w:sz w:val="24"/>
          <w:szCs w:val="24"/>
        </w:rPr>
        <w:t xml:space="preserve">IZ FE SL nie musi przekazywać zawiadomienia o jej rozpoczęciu, </w:t>
      </w:r>
    </w:p>
    <w:p w14:paraId="7A61321A" w14:textId="77777777" w:rsidR="00251F1D" w:rsidRPr="000B6607" w:rsidRDefault="00251F1D" w:rsidP="00586054">
      <w:pPr>
        <w:numPr>
          <w:ilvl w:val="0"/>
          <w:numId w:val="36"/>
        </w:numPr>
        <w:spacing w:after="60" w:line="276" w:lineRule="auto"/>
        <w:ind w:left="1134"/>
        <w:jc w:val="both"/>
        <w:rPr>
          <w:rFonts w:ascii="Arial" w:hAnsi="Arial" w:cs="Arial"/>
          <w:sz w:val="24"/>
          <w:szCs w:val="24"/>
        </w:rPr>
      </w:pPr>
      <w:r w:rsidRPr="000B6607">
        <w:rPr>
          <w:rFonts w:ascii="Arial" w:hAnsi="Arial" w:cs="Arial"/>
          <w:sz w:val="24"/>
          <w:szCs w:val="24"/>
        </w:rPr>
        <w:t>kończy się ona informacją pokontrolną (a po wniesieniu zastrzeżeń – ostateczną informacją pokontrolną)</w:t>
      </w:r>
    </w:p>
    <w:p w14:paraId="7DCBF86B" w14:textId="77777777" w:rsidR="0090699E" w:rsidRPr="000B6607" w:rsidRDefault="0090699E" w:rsidP="00586054">
      <w:pPr>
        <w:numPr>
          <w:ilvl w:val="0"/>
          <w:numId w:val="8"/>
        </w:numPr>
        <w:spacing w:after="60" w:line="276" w:lineRule="auto"/>
        <w:jc w:val="both"/>
        <w:rPr>
          <w:rFonts w:ascii="Arial" w:hAnsi="Arial" w:cs="Arial"/>
          <w:b/>
          <w:sz w:val="24"/>
          <w:szCs w:val="24"/>
        </w:rPr>
      </w:pPr>
      <w:r w:rsidRPr="000B6607">
        <w:rPr>
          <w:rFonts w:ascii="Arial" w:hAnsi="Arial" w:cs="Arial"/>
          <w:b/>
          <w:sz w:val="24"/>
          <w:szCs w:val="24"/>
        </w:rPr>
        <w:t>Wizyta monitoringowa</w:t>
      </w:r>
    </w:p>
    <w:p w14:paraId="15060D25" w14:textId="54415EC4" w:rsidR="0090699E" w:rsidRPr="000B6607" w:rsidRDefault="0090699E" w:rsidP="00586054">
      <w:pPr>
        <w:numPr>
          <w:ilvl w:val="0"/>
          <w:numId w:val="36"/>
        </w:numPr>
        <w:spacing w:after="60" w:line="276" w:lineRule="auto"/>
        <w:ind w:left="1134" w:hanging="357"/>
        <w:jc w:val="both"/>
        <w:rPr>
          <w:rFonts w:ascii="Arial" w:hAnsi="Arial" w:cs="Arial"/>
          <w:sz w:val="24"/>
          <w:szCs w:val="24"/>
        </w:rPr>
      </w:pPr>
      <w:r w:rsidRPr="000B6607">
        <w:rPr>
          <w:rFonts w:ascii="Arial" w:hAnsi="Arial" w:cs="Arial"/>
          <w:sz w:val="24"/>
          <w:szCs w:val="24"/>
        </w:rPr>
        <w:t>celem wizyty może być m.in. wczesne identyfikowanie ewentualnych zagrożeń i nieprawidłowości, monitorowanie postępu w realizacji projektu, weryfikacja sposobu realizacji projektu w miejscu w</w:t>
      </w:r>
      <w:r w:rsidR="000F769C">
        <w:rPr>
          <w:rFonts w:ascii="Arial" w:hAnsi="Arial" w:cs="Arial"/>
          <w:sz w:val="24"/>
          <w:szCs w:val="24"/>
        </w:rPr>
        <w:t>ykonywania zadań merytorycznych,</w:t>
      </w:r>
    </w:p>
    <w:p w14:paraId="24330A0D" w14:textId="77777777" w:rsidR="0090699E" w:rsidRPr="000B6607" w:rsidRDefault="0090699E" w:rsidP="00586054">
      <w:pPr>
        <w:numPr>
          <w:ilvl w:val="0"/>
          <w:numId w:val="36"/>
        </w:numPr>
        <w:spacing w:after="60" w:line="276" w:lineRule="auto"/>
        <w:ind w:left="1134" w:hanging="357"/>
        <w:jc w:val="both"/>
        <w:rPr>
          <w:rFonts w:ascii="Arial" w:hAnsi="Arial" w:cs="Arial"/>
          <w:sz w:val="24"/>
          <w:szCs w:val="24"/>
        </w:rPr>
      </w:pPr>
      <w:r w:rsidRPr="000B6607">
        <w:rPr>
          <w:rFonts w:ascii="Arial" w:hAnsi="Arial" w:cs="Arial"/>
          <w:sz w:val="24"/>
          <w:szCs w:val="24"/>
        </w:rPr>
        <w:t xml:space="preserve">IZ FE SL nie musi przekazywać zawiadomienia o jej rozpoczęciu, </w:t>
      </w:r>
    </w:p>
    <w:p w14:paraId="551564BF" w14:textId="49A4C2D5" w:rsidR="00572D52" w:rsidRPr="000B6607" w:rsidRDefault="0090699E" w:rsidP="00586054">
      <w:pPr>
        <w:numPr>
          <w:ilvl w:val="0"/>
          <w:numId w:val="36"/>
        </w:numPr>
        <w:spacing w:after="60" w:line="276" w:lineRule="auto"/>
        <w:ind w:left="1134" w:hanging="357"/>
        <w:jc w:val="both"/>
        <w:rPr>
          <w:rFonts w:ascii="Arial" w:hAnsi="Arial" w:cs="Arial"/>
          <w:sz w:val="24"/>
          <w:szCs w:val="24"/>
        </w:rPr>
      </w:pPr>
      <w:r w:rsidRPr="272AFC83">
        <w:rPr>
          <w:rFonts w:ascii="Arial" w:hAnsi="Arial" w:cs="Arial"/>
          <w:sz w:val="24"/>
          <w:szCs w:val="24"/>
        </w:rPr>
        <w:t xml:space="preserve">kończy się ona </w:t>
      </w:r>
      <w:r w:rsidR="57435275" w:rsidRPr="272AFC83">
        <w:rPr>
          <w:rFonts w:ascii="Arial" w:eastAsia="Arial" w:hAnsi="Arial" w:cs="Arial"/>
          <w:sz w:val="24"/>
          <w:szCs w:val="24"/>
        </w:rPr>
        <w:t>pismem informującym o zakończeniu czynności kontrolnych w związku z odbyciem wizyty</w:t>
      </w:r>
      <w:r w:rsidR="000F769C">
        <w:rPr>
          <w:rFonts w:ascii="Arial" w:eastAsia="Arial" w:hAnsi="Arial" w:cs="Arial"/>
          <w:sz w:val="24"/>
          <w:szCs w:val="24"/>
        </w:rPr>
        <w:t>.</w:t>
      </w:r>
      <w:r w:rsidR="57435275" w:rsidRPr="272AFC83">
        <w:rPr>
          <w:rFonts w:ascii="Arial" w:eastAsia="Arial" w:hAnsi="Arial" w:cs="Arial"/>
          <w:sz w:val="24"/>
          <w:szCs w:val="24"/>
        </w:rPr>
        <w:t xml:space="preserve"> </w:t>
      </w:r>
    </w:p>
    <w:p w14:paraId="30C6CCED" w14:textId="77777777" w:rsidR="00572D52" w:rsidRPr="000B6607" w:rsidRDefault="00581028" w:rsidP="00586054">
      <w:pPr>
        <w:numPr>
          <w:ilvl w:val="0"/>
          <w:numId w:val="8"/>
        </w:numPr>
        <w:spacing w:after="60" w:line="276" w:lineRule="auto"/>
        <w:jc w:val="both"/>
        <w:rPr>
          <w:rFonts w:ascii="Arial" w:hAnsi="Arial" w:cs="Arial"/>
          <w:b/>
          <w:sz w:val="24"/>
          <w:szCs w:val="24"/>
        </w:rPr>
      </w:pPr>
      <w:r w:rsidRPr="000B6607">
        <w:rPr>
          <w:rFonts w:ascii="Arial" w:hAnsi="Arial" w:cs="Arial"/>
          <w:b/>
          <w:sz w:val="24"/>
          <w:szCs w:val="24"/>
        </w:rPr>
        <w:t>Kontrola zamówień</w:t>
      </w:r>
    </w:p>
    <w:p w14:paraId="55B07C42" w14:textId="77777777" w:rsidR="00581028" w:rsidRPr="000B6607" w:rsidRDefault="00A94533" w:rsidP="00586054">
      <w:pPr>
        <w:numPr>
          <w:ilvl w:val="0"/>
          <w:numId w:val="37"/>
        </w:numPr>
        <w:spacing w:after="60" w:line="276" w:lineRule="auto"/>
        <w:jc w:val="both"/>
        <w:rPr>
          <w:rFonts w:ascii="Arial" w:hAnsi="Arial" w:cs="Arial"/>
          <w:sz w:val="24"/>
          <w:szCs w:val="24"/>
        </w:rPr>
      </w:pPr>
      <w:r w:rsidRPr="000B6607">
        <w:rPr>
          <w:rFonts w:ascii="Arial" w:hAnsi="Arial" w:cs="Arial"/>
          <w:sz w:val="24"/>
          <w:szCs w:val="24"/>
        </w:rPr>
        <w:t>obejmuje kontrolę zamówień:</w:t>
      </w:r>
    </w:p>
    <w:p w14:paraId="6E9BD9D9" w14:textId="77777777" w:rsidR="00A94533" w:rsidRPr="000B6607" w:rsidRDefault="00A94533" w:rsidP="00586054">
      <w:pPr>
        <w:pStyle w:val="Akapitzlist"/>
        <w:numPr>
          <w:ilvl w:val="0"/>
          <w:numId w:val="38"/>
        </w:numPr>
        <w:suppressAutoHyphens w:val="0"/>
        <w:spacing w:after="60"/>
        <w:ind w:left="1434" w:hanging="357"/>
        <w:contextualSpacing w:val="0"/>
        <w:rPr>
          <w:rFonts w:ascii="Arial" w:hAnsi="Arial" w:cs="Arial"/>
          <w:sz w:val="24"/>
          <w:szCs w:val="24"/>
        </w:rPr>
      </w:pPr>
      <w:r w:rsidRPr="000B6607">
        <w:rPr>
          <w:rFonts w:ascii="Arial" w:hAnsi="Arial" w:cs="Arial"/>
          <w:sz w:val="24"/>
          <w:szCs w:val="24"/>
        </w:rPr>
        <w:t xml:space="preserve">udzielonych na podstawie ustawy PZP, </w:t>
      </w:r>
    </w:p>
    <w:p w14:paraId="6C014CEB" w14:textId="77777777" w:rsidR="00A94533" w:rsidRPr="000B6607" w:rsidRDefault="00A94533" w:rsidP="00586054">
      <w:pPr>
        <w:pStyle w:val="Akapitzlist"/>
        <w:numPr>
          <w:ilvl w:val="0"/>
          <w:numId w:val="38"/>
        </w:numPr>
        <w:suppressAutoHyphens w:val="0"/>
        <w:spacing w:after="60"/>
        <w:ind w:left="1434" w:hanging="357"/>
        <w:contextualSpacing w:val="0"/>
        <w:rPr>
          <w:rFonts w:ascii="Arial" w:hAnsi="Arial" w:cs="Arial"/>
          <w:sz w:val="24"/>
          <w:szCs w:val="24"/>
        </w:rPr>
      </w:pPr>
      <w:r w:rsidRPr="000B6607">
        <w:rPr>
          <w:rFonts w:ascii="Arial" w:hAnsi="Arial" w:cs="Arial"/>
          <w:sz w:val="24"/>
          <w:szCs w:val="24"/>
        </w:rPr>
        <w:t>udzielonych zgodnie z przepisami prawa innymi niż PZP, na podstawie których wyłącza się stosowanie PZP,</w:t>
      </w:r>
    </w:p>
    <w:p w14:paraId="08F0D394" w14:textId="3D555437" w:rsidR="00A94533" w:rsidRPr="000B6607" w:rsidRDefault="00A94533" w:rsidP="00586054">
      <w:pPr>
        <w:pStyle w:val="Akapitzlist"/>
        <w:numPr>
          <w:ilvl w:val="0"/>
          <w:numId w:val="38"/>
        </w:numPr>
        <w:suppressAutoHyphens w:val="0"/>
        <w:spacing w:after="60"/>
        <w:ind w:left="1434" w:hanging="357"/>
        <w:contextualSpacing w:val="0"/>
        <w:rPr>
          <w:rFonts w:ascii="Arial" w:hAnsi="Arial" w:cs="Arial"/>
          <w:sz w:val="24"/>
          <w:szCs w:val="24"/>
        </w:rPr>
      </w:pPr>
      <w:r w:rsidRPr="000B6607">
        <w:rPr>
          <w:rFonts w:ascii="Arial" w:hAnsi="Arial" w:cs="Arial"/>
          <w:sz w:val="24"/>
          <w:szCs w:val="24"/>
        </w:rPr>
        <w:t>udzielonych na podstawie zasady konkurencyjności (zgodnie z wytycznymi k</w:t>
      </w:r>
      <w:r w:rsidR="000F769C">
        <w:rPr>
          <w:rFonts w:ascii="Arial" w:hAnsi="Arial" w:cs="Arial"/>
          <w:sz w:val="24"/>
          <w:szCs w:val="24"/>
        </w:rPr>
        <w:t xml:space="preserve">walifikowalności oraz </w:t>
      </w:r>
      <w:r w:rsidRPr="000B6607">
        <w:rPr>
          <w:rFonts w:ascii="Arial" w:hAnsi="Arial" w:cs="Arial"/>
          <w:sz w:val="24"/>
          <w:szCs w:val="24"/>
        </w:rPr>
        <w:t xml:space="preserve"> przewodnikiem)</w:t>
      </w:r>
      <w:bookmarkStart w:id="62" w:name="_Hlk125624751"/>
      <w:r w:rsidRPr="000B6607">
        <w:rPr>
          <w:rFonts w:ascii="Arial" w:hAnsi="Arial" w:cs="Arial"/>
          <w:sz w:val="24"/>
          <w:szCs w:val="24"/>
        </w:rPr>
        <w:t>,</w:t>
      </w:r>
    </w:p>
    <w:p w14:paraId="19F18027" w14:textId="77777777" w:rsidR="00A94533" w:rsidRPr="000B6607" w:rsidRDefault="00A94533" w:rsidP="00586054">
      <w:pPr>
        <w:pStyle w:val="Akapitzlist"/>
        <w:numPr>
          <w:ilvl w:val="0"/>
          <w:numId w:val="38"/>
        </w:numPr>
        <w:suppressAutoHyphens w:val="0"/>
        <w:spacing w:after="60"/>
        <w:ind w:left="1434" w:hanging="357"/>
        <w:contextualSpacing w:val="0"/>
        <w:rPr>
          <w:rFonts w:ascii="Arial" w:hAnsi="Arial" w:cs="Arial"/>
          <w:sz w:val="24"/>
          <w:szCs w:val="24"/>
        </w:rPr>
      </w:pPr>
      <w:r w:rsidRPr="000B6607">
        <w:rPr>
          <w:rFonts w:ascii="Arial" w:hAnsi="Arial" w:cs="Arial"/>
          <w:sz w:val="24"/>
          <w:szCs w:val="24"/>
        </w:rPr>
        <w:t>o wartości przekraczającej 50 000 zł netto (do których nie ma zastosowania ustawa PZP) wszczętych przed ogłoszeniem regulaminu wyboru.</w:t>
      </w:r>
    </w:p>
    <w:p w14:paraId="75C6F813" w14:textId="0E6187ED" w:rsidR="0094352B" w:rsidRDefault="56D489CB" w:rsidP="00586054">
      <w:pPr>
        <w:pStyle w:val="Akapitzlist"/>
        <w:numPr>
          <w:ilvl w:val="0"/>
          <w:numId w:val="39"/>
        </w:numPr>
        <w:suppressAutoHyphens w:val="0"/>
        <w:spacing w:after="60"/>
        <w:ind w:left="1134" w:hanging="425"/>
        <w:rPr>
          <w:rFonts w:ascii="Arial" w:hAnsi="Arial" w:cs="Arial"/>
          <w:sz w:val="24"/>
          <w:szCs w:val="24"/>
        </w:rPr>
      </w:pPr>
      <w:r w:rsidRPr="1FEAC1ED">
        <w:rPr>
          <w:rFonts w:ascii="Arial" w:hAnsi="Arial" w:cs="Arial"/>
          <w:sz w:val="24"/>
          <w:szCs w:val="24"/>
        </w:rPr>
        <w:t>kontrolowane są zamówienia, które zostały zakwalifikowane jako te wysokiego ryzyka (m.in. po sporządzeniu matrycy ryzyka – zgodnie z</w:t>
      </w:r>
      <w:r w:rsidR="0094352B">
        <w:rPr>
          <w:rFonts w:ascii="Arial" w:hAnsi="Arial" w:cs="Arial"/>
          <w:sz w:val="24"/>
          <w:szCs w:val="24"/>
        </w:rPr>
        <w:t> </w:t>
      </w:r>
      <w:r w:rsidR="554798FE" w:rsidRPr="1FEAC1ED">
        <w:rPr>
          <w:rFonts w:ascii="Arial" w:hAnsi="Arial" w:cs="Arial"/>
          <w:sz w:val="24"/>
          <w:szCs w:val="24"/>
        </w:rPr>
        <w:t>pod</w:t>
      </w:r>
      <w:r w:rsidR="6BF88C44" w:rsidRPr="1FEAC1ED">
        <w:rPr>
          <w:rFonts w:ascii="Arial" w:hAnsi="Arial" w:cs="Arial"/>
          <w:sz w:val="24"/>
          <w:szCs w:val="24"/>
        </w:rPr>
        <w:t>rozdziałem 5.2</w:t>
      </w:r>
      <w:r w:rsidR="000F769C">
        <w:rPr>
          <w:rFonts w:ascii="Arial" w:hAnsi="Arial" w:cs="Arial"/>
          <w:sz w:val="24"/>
          <w:szCs w:val="24"/>
        </w:rPr>
        <w:t>)</w:t>
      </w:r>
      <w:r w:rsidRPr="1FEAC1ED">
        <w:rPr>
          <w:rFonts w:ascii="Arial" w:hAnsi="Arial" w:cs="Arial"/>
          <w:sz w:val="24"/>
          <w:szCs w:val="24"/>
        </w:rPr>
        <w:t xml:space="preserve">,  </w:t>
      </w:r>
    </w:p>
    <w:p w14:paraId="60CE1229" w14:textId="5F9B9A03" w:rsidR="00A94533" w:rsidRPr="000B6607" w:rsidRDefault="56D489CB" w:rsidP="00586054">
      <w:pPr>
        <w:pStyle w:val="Akapitzlist"/>
        <w:numPr>
          <w:ilvl w:val="0"/>
          <w:numId w:val="39"/>
        </w:numPr>
        <w:suppressAutoHyphens w:val="0"/>
        <w:spacing w:after="60"/>
        <w:ind w:left="1134" w:hanging="425"/>
        <w:rPr>
          <w:rFonts w:ascii="Arial" w:hAnsi="Arial" w:cs="Arial"/>
          <w:sz w:val="24"/>
          <w:szCs w:val="24"/>
        </w:rPr>
      </w:pPr>
      <w:r w:rsidRPr="1FEAC1ED">
        <w:rPr>
          <w:rFonts w:ascii="Arial" w:hAnsi="Arial" w:cs="Arial"/>
          <w:sz w:val="24"/>
          <w:szCs w:val="24"/>
        </w:rPr>
        <w:t xml:space="preserve">jeżeli kontrola odbywa się w siedzibie </w:t>
      </w:r>
      <w:r w:rsidR="554798FE" w:rsidRPr="1FEAC1ED">
        <w:rPr>
          <w:rFonts w:ascii="Arial" w:hAnsi="Arial" w:cs="Arial"/>
          <w:sz w:val="24"/>
          <w:szCs w:val="24"/>
        </w:rPr>
        <w:t>IZ FE SL</w:t>
      </w:r>
      <w:r w:rsidRPr="1FEAC1ED">
        <w:rPr>
          <w:rFonts w:ascii="Arial" w:hAnsi="Arial" w:cs="Arial"/>
          <w:sz w:val="24"/>
          <w:szCs w:val="24"/>
        </w:rPr>
        <w:t xml:space="preserve"> albo jest kontrolą doraźną </w:t>
      </w:r>
      <w:r w:rsidR="554798FE" w:rsidRPr="1FEAC1ED">
        <w:rPr>
          <w:rFonts w:ascii="Arial" w:hAnsi="Arial" w:cs="Arial"/>
          <w:sz w:val="24"/>
          <w:szCs w:val="24"/>
        </w:rPr>
        <w:t>IZ FE SL</w:t>
      </w:r>
      <w:r w:rsidRPr="1FEAC1ED">
        <w:rPr>
          <w:rFonts w:ascii="Arial" w:hAnsi="Arial" w:cs="Arial"/>
          <w:sz w:val="24"/>
          <w:szCs w:val="24"/>
        </w:rPr>
        <w:t xml:space="preserve"> nie musi przekazywać zawiadomienia o jej rozpoczęciu</w:t>
      </w:r>
      <w:r w:rsidR="554798FE" w:rsidRPr="1FEAC1ED">
        <w:rPr>
          <w:rFonts w:ascii="Arial" w:hAnsi="Arial" w:cs="Arial"/>
          <w:sz w:val="24"/>
          <w:szCs w:val="24"/>
        </w:rPr>
        <w:t>,</w:t>
      </w:r>
    </w:p>
    <w:p w14:paraId="1F0354C7" w14:textId="11F79F40" w:rsidR="0094352B" w:rsidRPr="00392983" w:rsidRDefault="00A94533" w:rsidP="00586054">
      <w:pPr>
        <w:pStyle w:val="Akapitzlist"/>
        <w:numPr>
          <w:ilvl w:val="0"/>
          <w:numId w:val="39"/>
        </w:numPr>
        <w:suppressAutoHyphens w:val="0"/>
        <w:spacing w:after="60"/>
        <w:ind w:left="1134" w:hanging="425"/>
        <w:contextualSpacing w:val="0"/>
        <w:rPr>
          <w:rFonts w:ascii="Arial" w:hAnsi="Arial" w:cs="Arial"/>
          <w:sz w:val="24"/>
          <w:szCs w:val="24"/>
        </w:rPr>
      </w:pPr>
      <w:r w:rsidRPr="000B6607">
        <w:rPr>
          <w:rFonts w:ascii="Arial" w:hAnsi="Arial" w:cs="Arial"/>
          <w:sz w:val="24"/>
          <w:szCs w:val="24"/>
        </w:rPr>
        <w:lastRenderedPageBreak/>
        <w:t>kończy się ona informacją pokontrolną (a po wniesieniu zastrzeżeń - ost</w:t>
      </w:r>
      <w:r w:rsidR="00C77C7F" w:rsidRPr="000B6607">
        <w:rPr>
          <w:rFonts w:ascii="Arial" w:hAnsi="Arial" w:cs="Arial"/>
          <w:sz w:val="24"/>
          <w:szCs w:val="24"/>
        </w:rPr>
        <w:t>ateczną informacją pokontrolną)</w:t>
      </w:r>
      <w:bookmarkEnd w:id="62"/>
      <w:r w:rsidR="0094352B">
        <w:rPr>
          <w:rFonts w:ascii="Arial" w:hAnsi="Arial" w:cs="Arial"/>
          <w:sz w:val="24"/>
          <w:szCs w:val="24"/>
        </w:rPr>
        <w:t>.</w:t>
      </w:r>
    </w:p>
    <w:p w14:paraId="593D7EE9" w14:textId="77777777" w:rsidR="00C77C7F" w:rsidRPr="000B6607" w:rsidRDefault="0015613E" w:rsidP="00586054">
      <w:pPr>
        <w:numPr>
          <w:ilvl w:val="0"/>
          <w:numId w:val="8"/>
        </w:numPr>
        <w:spacing w:after="60" w:line="276" w:lineRule="auto"/>
        <w:ind w:hanging="357"/>
        <w:jc w:val="both"/>
        <w:rPr>
          <w:rFonts w:ascii="Arial" w:hAnsi="Arial" w:cs="Arial"/>
          <w:b/>
          <w:sz w:val="24"/>
          <w:szCs w:val="24"/>
        </w:rPr>
      </w:pPr>
      <w:r w:rsidRPr="000B6607">
        <w:rPr>
          <w:rFonts w:ascii="Arial" w:hAnsi="Arial" w:cs="Arial"/>
          <w:b/>
          <w:sz w:val="24"/>
          <w:szCs w:val="24"/>
        </w:rPr>
        <w:t>Kontrola planowa</w:t>
      </w:r>
      <w:r w:rsidR="00C77C7F" w:rsidRPr="000B6607">
        <w:rPr>
          <w:rFonts w:ascii="Arial" w:hAnsi="Arial" w:cs="Arial"/>
          <w:b/>
          <w:sz w:val="24"/>
          <w:szCs w:val="24"/>
        </w:rPr>
        <w:t xml:space="preserve"> realizacji rzeczowej projektu</w:t>
      </w:r>
    </w:p>
    <w:p w14:paraId="273A9F77" w14:textId="77777777" w:rsidR="00C77C7F" w:rsidRPr="000B6607" w:rsidRDefault="00C77C7F" w:rsidP="00586054">
      <w:pPr>
        <w:numPr>
          <w:ilvl w:val="0"/>
          <w:numId w:val="40"/>
        </w:numPr>
        <w:spacing w:after="60" w:line="276" w:lineRule="auto"/>
        <w:ind w:hanging="357"/>
        <w:jc w:val="both"/>
        <w:rPr>
          <w:rFonts w:ascii="Arial" w:hAnsi="Arial" w:cs="Arial"/>
          <w:sz w:val="24"/>
          <w:szCs w:val="24"/>
        </w:rPr>
      </w:pPr>
      <w:r w:rsidRPr="000B6607">
        <w:rPr>
          <w:rFonts w:ascii="Arial" w:hAnsi="Arial" w:cs="Arial"/>
          <w:sz w:val="24"/>
          <w:szCs w:val="24"/>
        </w:rPr>
        <w:t>zwykle przeprowadza się ją po wykazaniu przez beneficjenta we wnioskach o płatność co najmniej 50% realizacji finansowej projektu, ale przed zatwierdzeniem przez IZ FE SL wniosku o płatność końcową,</w:t>
      </w:r>
    </w:p>
    <w:p w14:paraId="0F046483" w14:textId="77777777" w:rsidR="00C77C7F" w:rsidRPr="000B6607" w:rsidRDefault="00C77C7F" w:rsidP="00586054">
      <w:pPr>
        <w:numPr>
          <w:ilvl w:val="0"/>
          <w:numId w:val="40"/>
        </w:numPr>
        <w:spacing w:after="60" w:line="276" w:lineRule="auto"/>
        <w:ind w:hanging="357"/>
        <w:jc w:val="both"/>
        <w:rPr>
          <w:rFonts w:ascii="Arial" w:hAnsi="Arial" w:cs="Arial"/>
          <w:sz w:val="24"/>
          <w:szCs w:val="24"/>
        </w:rPr>
      </w:pPr>
      <w:r w:rsidRPr="000B6607">
        <w:rPr>
          <w:rFonts w:ascii="Arial" w:hAnsi="Arial" w:cs="Arial"/>
          <w:sz w:val="24"/>
          <w:szCs w:val="24"/>
        </w:rPr>
        <w:t>kontrolowane są projekty, które IZ FE SL zakwalifikuje jako te wysokiego ryzyka (</w:t>
      </w:r>
      <w:r w:rsidR="00DD4C33" w:rsidRPr="000B6607">
        <w:rPr>
          <w:rFonts w:ascii="Arial" w:hAnsi="Arial" w:cs="Arial"/>
          <w:sz w:val="24"/>
          <w:szCs w:val="24"/>
        </w:rPr>
        <w:t>IZ</w:t>
      </w:r>
      <w:r w:rsidRPr="000B6607">
        <w:rPr>
          <w:rFonts w:ascii="Arial" w:hAnsi="Arial" w:cs="Arial"/>
          <w:sz w:val="24"/>
          <w:szCs w:val="24"/>
        </w:rPr>
        <w:t xml:space="preserve"> FE SL robi dla projektów analizę ryzyka),</w:t>
      </w:r>
    </w:p>
    <w:p w14:paraId="3690A59F" w14:textId="77777777" w:rsidR="00C77C7F" w:rsidRPr="000B6607" w:rsidRDefault="00C77C7F" w:rsidP="00586054">
      <w:pPr>
        <w:numPr>
          <w:ilvl w:val="0"/>
          <w:numId w:val="40"/>
        </w:numPr>
        <w:spacing w:after="60" w:line="276" w:lineRule="auto"/>
        <w:ind w:hanging="357"/>
        <w:jc w:val="both"/>
        <w:rPr>
          <w:rFonts w:ascii="Arial" w:hAnsi="Arial" w:cs="Arial"/>
          <w:sz w:val="24"/>
          <w:szCs w:val="24"/>
        </w:rPr>
      </w:pPr>
      <w:r w:rsidRPr="000B6607">
        <w:rPr>
          <w:rFonts w:ascii="Arial" w:hAnsi="Arial" w:cs="Arial"/>
          <w:sz w:val="24"/>
          <w:szCs w:val="24"/>
        </w:rPr>
        <w:t>IZ FE SL przekazuje zawiadomienie o jej rozpoczęciu,</w:t>
      </w:r>
    </w:p>
    <w:p w14:paraId="5A0DA911" w14:textId="0340C932" w:rsidR="0094352B" w:rsidRPr="00392983" w:rsidRDefault="00C77C7F" w:rsidP="00586054">
      <w:pPr>
        <w:numPr>
          <w:ilvl w:val="0"/>
          <w:numId w:val="40"/>
        </w:numPr>
        <w:spacing w:after="60" w:line="276" w:lineRule="auto"/>
        <w:ind w:hanging="357"/>
        <w:jc w:val="both"/>
        <w:rPr>
          <w:rFonts w:ascii="Arial" w:hAnsi="Arial" w:cs="Arial"/>
          <w:sz w:val="24"/>
          <w:szCs w:val="24"/>
        </w:rPr>
      </w:pPr>
      <w:r w:rsidRPr="000B6607">
        <w:rPr>
          <w:rFonts w:ascii="Arial" w:hAnsi="Arial" w:cs="Arial"/>
          <w:sz w:val="24"/>
          <w:szCs w:val="24"/>
        </w:rPr>
        <w:t>kończy się ona informacją pokontrolną (a po wniesieniu zastrzeżeń - ostateczną informacją pokontrolną)</w:t>
      </w:r>
      <w:r w:rsidR="00392983">
        <w:rPr>
          <w:rFonts w:ascii="Arial" w:hAnsi="Arial" w:cs="Arial"/>
          <w:sz w:val="24"/>
          <w:szCs w:val="24"/>
        </w:rPr>
        <w:t>.</w:t>
      </w:r>
    </w:p>
    <w:p w14:paraId="2242D141" w14:textId="77777777" w:rsidR="00C77C7F" w:rsidRPr="000B6607" w:rsidRDefault="00C77C7F" w:rsidP="00586054">
      <w:pPr>
        <w:numPr>
          <w:ilvl w:val="0"/>
          <w:numId w:val="8"/>
        </w:numPr>
        <w:spacing w:after="60" w:line="276" w:lineRule="auto"/>
        <w:jc w:val="both"/>
        <w:rPr>
          <w:rFonts w:ascii="Arial" w:hAnsi="Arial" w:cs="Arial"/>
          <w:b/>
          <w:sz w:val="24"/>
          <w:szCs w:val="24"/>
        </w:rPr>
      </w:pPr>
      <w:r w:rsidRPr="000B6607">
        <w:rPr>
          <w:rFonts w:ascii="Arial" w:hAnsi="Arial" w:cs="Arial"/>
          <w:b/>
          <w:sz w:val="24"/>
          <w:szCs w:val="24"/>
        </w:rPr>
        <w:t xml:space="preserve">Kontrola na zakończenie realizacji projektu </w:t>
      </w:r>
    </w:p>
    <w:p w14:paraId="7862679A" w14:textId="77777777" w:rsidR="0007706B" w:rsidRPr="000B6607" w:rsidRDefault="0007706B" w:rsidP="00586054">
      <w:pPr>
        <w:numPr>
          <w:ilvl w:val="0"/>
          <w:numId w:val="40"/>
        </w:numPr>
        <w:spacing w:after="60" w:line="276" w:lineRule="auto"/>
        <w:ind w:hanging="357"/>
        <w:jc w:val="both"/>
        <w:rPr>
          <w:rFonts w:ascii="Arial" w:hAnsi="Arial" w:cs="Arial"/>
          <w:sz w:val="24"/>
          <w:szCs w:val="24"/>
        </w:rPr>
      </w:pPr>
      <w:r w:rsidRPr="000B6607">
        <w:rPr>
          <w:rFonts w:ascii="Arial" w:hAnsi="Arial" w:cs="Arial"/>
          <w:sz w:val="24"/>
          <w:szCs w:val="24"/>
        </w:rPr>
        <w:t>jest obligatoryjna i  przeprowadza się ją po złożeniu przez beneficjenta wniosku o płatność końcową ale przed wypłaceniem środków o które zawnioskował,</w:t>
      </w:r>
    </w:p>
    <w:p w14:paraId="559EF01F" w14:textId="67EA5C5A" w:rsidR="0007706B" w:rsidRPr="0098376F" w:rsidRDefault="0007706B" w:rsidP="0098376F">
      <w:pPr>
        <w:numPr>
          <w:ilvl w:val="0"/>
          <w:numId w:val="40"/>
        </w:numPr>
        <w:spacing w:after="60" w:line="276" w:lineRule="auto"/>
        <w:ind w:hanging="357"/>
        <w:jc w:val="both"/>
        <w:rPr>
          <w:rFonts w:ascii="Arial" w:hAnsi="Arial" w:cs="Arial"/>
          <w:sz w:val="24"/>
          <w:szCs w:val="24"/>
        </w:rPr>
      </w:pPr>
      <w:r w:rsidRPr="272AFC83">
        <w:rPr>
          <w:rFonts w:ascii="Arial" w:hAnsi="Arial" w:cs="Arial"/>
          <w:sz w:val="24"/>
          <w:szCs w:val="24"/>
        </w:rPr>
        <w:t>polega ona na potwierdzeniu na poziomie I</w:t>
      </w:r>
      <w:r w:rsidR="1332020A" w:rsidRPr="272AFC83">
        <w:rPr>
          <w:rFonts w:ascii="Arial" w:hAnsi="Arial" w:cs="Arial"/>
          <w:sz w:val="24"/>
          <w:szCs w:val="24"/>
        </w:rPr>
        <w:t>Z</w:t>
      </w:r>
      <w:r w:rsidRPr="272AFC83">
        <w:rPr>
          <w:rFonts w:ascii="Arial" w:hAnsi="Arial" w:cs="Arial"/>
          <w:sz w:val="24"/>
          <w:szCs w:val="24"/>
        </w:rPr>
        <w:t xml:space="preserve"> FE SL kompletności dokumentacji niezbędnej do zapewnienia właściwej ścieżki audytu,</w:t>
      </w:r>
    </w:p>
    <w:p w14:paraId="4D6EB3BF" w14:textId="77777777" w:rsidR="00392983" w:rsidRPr="00392983" w:rsidRDefault="0007706B" w:rsidP="00586054">
      <w:pPr>
        <w:numPr>
          <w:ilvl w:val="0"/>
          <w:numId w:val="40"/>
        </w:numPr>
        <w:spacing w:after="60" w:line="276" w:lineRule="auto"/>
        <w:ind w:hanging="357"/>
        <w:jc w:val="both"/>
        <w:rPr>
          <w:rFonts w:ascii="Arial" w:hAnsi="Arial" w:cs="Arial"/>
          <w:sz w:val="24"/>
          <w:szCs w:val="24"/>
        </w:rPr>
      </w:pPr>
      <w:r w:rsidRPr="000B6607">
        <w:rPr>
          <w:rFonts w:ascii="Arial" w:hAnsi="Arial" w:cs="Arial"/>
          <w:sz w:val="24"/>
          <w:szCs w:val="24"/>
        </w:rPr>
        <w:t>po jej zakończeniu nie jest przekazywany do beneficjenta żaden dokument pokontrolny.</w:t>
      </w:r>
    </w:p>
    <w:p w14:paraId="1BCF867C" w14:textId="20DE0FAA" w:rsidR="00392983" w:rsidRPr="00392983" w:rsidRDefault="1B273AF5" w:rsidP="00586054">
      <w:pPr>
        <w:numPr>
          <w:ilvl w:val="0"/>
          <w:numId w:val="8"/>
        </w:numPr>
        <w:spacing w:line="276" w:lineRule="auto"/>
        <w:ind w:left="714" w:hanging="357"/>
        <w:jc w:val="both"/>
        <w:rPr>
          <w:rFonts w:ascii="Arial" w:hAnsi="Arial" w:cs="Arial"/>
          <w:sz w:val="24"/>
          <w:szCs w:val="24"/>
        </w:rPr>
      </w:pPr>
      <w:r w:rsidRPr="0094352B">
        <w:rPr>
          <w:rFonts w:ascii="Arial" w:hAnsi="Arial" w:cs="Arial"/>
          <w:b/>
          <w:bCs/>
          <w:sz w:val="24"/>
          <w:szCs w:val="24"/>
        </w:rPr>
        <w:t>Kontrola administracyjna tj</w:t>
      </w:r>
      <w:r w:rsidR="0094352B">
        <w:rPr>
          <w:rFonts w:ascii="Arial" w:hAnsi="Arial" w:cs="Arial"/>
          <w:b/>
          <w:bCs/>
          <w:sz w:val="24"/>
          <w:szCs w:val="24"/>
        </w:rPr>
        <w:t>.</w:t>
      </w:r>
      <w:r w:rsidRPr="0094352B">
        <w:rPr>
          <w:rFonts w:ascii="Arial" w:hAnsi="Arial" w:cs="Arial"/>
          <w:b/>
          <w:bCs/>
          <w:sz w:val="24"/>
          <w:szCs w:val="24"/>
        </w:rPr>
        <w:t xml:space="preserve"> </w:t>
      </w:r>
      <w:r w:rsidR="0094352B" w:rsidRPr="0094352B">
        <w:rPr>
          <w:rFonts w:ascii="Arial" w:hAnsi="Arial" w:cs="Arial"/>
          <w:b/>
          <w:bCs/>
          <w:sz w:val="24"/>
          <w:szCs w:val="24"/>
        </w:rPr>
        <w:t>w</w:t>
      </w:r>
      <w:r w:rsidR="50A7E15C" w:rsidRPr="0094352B">
        <w:rPr>
          <w:rFonts w:ascii="Arial" w:hAnsi="Arial" w:cs="Arial"/>
          <w:b/>
          <w:bCs/>
          <w:sz w:val="24"/>
          <w:szCs w:val="24"/>
        </w:rPr>
        <w:t>eryfikacja wniosków o płatność</w:t>
      </w:r>
      <w:r w:rsidR="50A7E15C" w:rsidRPr="0094352B">
        <w:rPr>
          <w:rFonts w:ascii="Arial" w:hAnsi="Arial" w:cs="Arial"/>
          <w:sz w:val="24"/>
          <w:szCs w:val="24"/>
        </w:rPr>
        <w:t xml:space="preserve"> </w:t>
      </w:r>
      <w:r w:rsidR="474EF7B9" w:rsidRPr="0094352B">
        <w:rPr>
          <w:rFonts w:ascii="Arial" w:hAnsi="Arial" w:cs="Arial"/>
          <w:b/>
          <w:bCs/>
          <w:sz w:val="24"/>
          <w:szCs w:val="24"/>
        </w:rPr>
        <w:t>beneficjenta</w:t>
      </w:r>
      <w:r w:rsidR="50A7E15C" w:rsidRPr="0094352B">
        <w:rPr>
          <w:rFonts w:ascii="Arial" w:hAnsi="Arial" w:cs="Arial"/>
          <w:sz w:val="24"/>
          <w:szCs w:val="24"/>
        </w:rPr>
        <w:t>– o której mowa w Rozdziale 4. Dodatkowo, na etapie weryfikacji wniosków o płatność, kontroli podlegać będzie dokumentacja związana z</w:t>
      </w:r>
      <w:r w:rsidR="00392983">
        <w:rPr>
          <w:rFonts w:ascii="Arial" w:hAnsi="Arial" w:cs="Arial"/>
          <w:sz w:val="24"/>
          <w:szCs w:val="24"/>
        </w:rPr>
        <w:t> </w:t>
      </w:r>
      <w:r w:rsidR="50A7E15C" w:rsidRPr="0094352B">
        <w:rPr>
          <w:rFonts w:ascii="Arial" w:hAnsi="Arial" w:cs="Arial"/>
          <w:sz w:val="24"/>
          <w:szCs w:val="24"/>
        </w:rPr>
        <w:t xml:space="preserve">udzielonymi zamówieniami - ten rodzaj kontroli został </w:t>
      </w:r>
      <w:r w:rsidR="6CDCFC02" w:rsidRPr="0094352B">
        <w:rPr>
          <w:rFonts w:ascii="Arial" w:hAnsi="Arial" w:cs="Arial"/>
          <w:sz w:val="24"/>
          <w:szCs w:val="24"/>
        </w:rPr>
        <w:t>szczegółowo opisany w podrozdziale 5.2</w:t>
      </w:r>
      <w:r w:rsidR="50A7E15C" w:rsidRPr="0094352B">
        <w:rPr>
          <w:rFonts w:ascii="Arial" w:hAnsi="Arial" w:cs="Arial"/>
          <w:sz w:val="24"/>
          <w:szCs w:val="24"/>
        </w:rPr>
        <w:t xml:space="preserve">. </w:t>
      </w:r>
    </w:p>
    <w:p w14:paraId="3475DF83" w14:textId="77777777" w:rsidR="009A1FA5" w:rsidRPr="000B6607" w:rsidRDefault="0010687E" w:rsidP="00586054">
      <w:pPr>
        <w:numPr>
          <w:ilvl w:val="0"/>
          <w:numId w:val="8"/>
        </w:numPr>
        <w:spacing w:line="240" w:lineRule="auto"/>
        <w:jc w:val="both"/>
        <w:rPr>
          <w:rFonts w:ascii="Arial" w:hAnsi="Arial" w:cs="Arial"/>
          <w:sz w:val="24"/>
          <w:szCs w:val="24"/>
        </w:rPr>
      </w:pPr>
      <w:r w:rsidRPr="000B6607">
        <w:rPr>
          <w:rFonts w:ascii="Arial" w:hAnsi="Arial" w:cs="Arial"/>
          <w:b/>
          <w:bCs/>
          <w:sz w:val="24"/>
          <w:szCs w:val="24"/>
        </w:rPr>
        <w:t>Kontrola trwałości</w:t>
      </w:r>
      <w:r w:rsidRPr="000B6607">
        <w:rPr>
          <w:rFonts w:ascii="Arial" w:hAnsi="Arial" w:cs="Arial"/>
          <w:sz w:val="24"/>
          <w:szCs w:val="24"/>
        </w:rPr>
        <w:t xml:space="preserve"> – </w:t>
      </w:r>
      <w:r w:rsidR="009A1FA5" w:rsidRPr="000B6607">
        <w:rPr>
          <w:rFonts w:ascii="Arial" w:hAnsi="Arial" w:cs="Arial"/>
          <w:sz w:val="24"/>
          <w:szCs w:val="24"/>
        </w:rPr>
        <w:t xml:space="preserve">prowadzona po zakończeniu realizacji projektu – co do zasady podczas tej kontroli sprawdzeniu podlega, czy nie zaszły w projekcie niedozwolone modyfikacje polegające na: </w:t>
      </w:r>
    </w:p>
    <w:p w14:paraId="290C63AE" w14:textId="77777777" w:rsidR="009A1FA5" w:rsidRPr="000B6607" w:rsidRDefault="009A1FA5" w:rsidP="00586054">
      <w:pPr>
        <w:numPr>
          <w:ilvl w:val="0"/>
          <w:numId w:val="31"/>
        </w:numPr>
        <w:spacing w:line="240" w:lineRule="auto"/>
        <w:ind w:left="1134" w:hanging="283"/>
        <w:jc w:val="both"/>
        <w:rPr>
          <w:rFonts w:ascii="Arial" w:hAnsi="Arial" w:cs="Arial"/>
          <w:sz w:val="24"/>
          <w:szCs w:val="24"/>
        </w:rPr>
      </w:pPr>
      <w:r w:rsidRPr="000B6607">
        <w:rPr>
          <w:rFonts w:ascii="Arial" w:hAnsi="Arial" w:cs="Arial"/>
          <w:sz w:val="24"/>
          <w:szCs w:val="24"/>
        </w:rPr>
        <w:t>zaprzestaniu działalności lub przeniesieniu jej poza obszar wsparcia finansowany z FE SL 2021-2027;</w:t>
      </w:r>
    </w:p>
    <w:p w14:paraId="5B58E1CD" w14:textId="77777777" w:rsidR="009A1FA5" w:rsidRPr="000B6607" w:rsidRDefault="009A1FA5" w:rsidP="00586054">
      <w:pPr>
        <w:numPr>
          <w:ilvl w:val="0"/>
          <w:numId w:val="31"/>
        </w:numPr>
        <w:spacing w:line="240" w:lineRule="auto"/>
        <w:ind w:left="1134" w:hanging="283"/>
        <w:jc w:val="both"/>
        <w:rPr>
          <w:rFonts w:ascii="Arial" w:hAnsi="Arial" w:cs="Arial"/>
          <w:sz w:val="24"/>
          <w:szCs w:val="24"/>
        </w:rPr>
      </w:pPr>
      <w:r w:rsidRPr="000B6607">
        <w:rPr>
          <w:rFonts w:ascii="Arial" w:hAnsi="Arial" w:cs="Arial"/>
          <w:sz w:val="24"/>
          <w:szCs w:val="24"/>
        </w:rPr>
        <w:t>zmianie własności elementu infrastruktury, która daje przedsiębiorstwu lub podmiotowi publicznemu nienależne korzyści;</w:t>
      </w:r>
    </w:p>
    <w:p w14:paraId="7BDB5C45" w14:textId="77777777" w:rsidR="009A1FA5" w:rsidRPr="000B6607" w:rsidRDefault="009A1FA5" w:rsidP="00586054">
      <w:pPr>
        <w:numPr>
          <w:ilvl w:val="0"/>
          <w:numId w:val="31"/>
        </w:numPr>
        <w:spacing w:line="240" w:lineRule="auto"/>
        <w:ind w:left="1134" w:hanging="283"/>
        <w:jc w:val="both"/>
        <w:rPr>
          <w:rFonts w:ascii="Arial" w:hAnsi="Arial" w:cs="Arial"/>
          <w:sz w:val="24"/>
          <w:szCs w:val="24"/>
        </w:rPr>
      </w:pPr>
      <w:r w:rsidRPr="000B6607">
        <w:rPr>
          <w:rFonts w:ascii="Arial" w:hAnsi="Arial" w:cs="Arial"/>
          <w:sz w:val="24"/>
          <w:szCs w:val="24"/>
        </w:rPr>
        <w:t>istotnej zmianie wpływającej na charakter projektu, jego cele lub warunki wdrażania, mogąca doprowadzić do naruszenia jego pierwotnych założeń.</w:t>
      </w:r>
    </w:p>
    <w:p w14:paraId="296FCB5D" w14:textId="77777777" w:rsidR="0007706B" w:rsidRPr="000B6607" w:rsidRDefault="0010687E" w:rsidP="00586054">
      <w:pPr>
        <w:numPr>
          <w:ilvl w:val="0"/>
          <w:numId w:val="8"/>
        </w:numPr>
        <w:spacing w:line="276" w:lineRule="auto"/>
        <w:ind w:left="714" w:hanging="357"/>
        <w:jc w:val="both"/>
        <w:rPr>
          <w:rFonts w:ascii="Arial" w:hAnsi="Arial" w:cs="Arial"/>
          <w:sz w:val="24"/>
          <w:szCs w:val="24"/>
        </w:rPr>
      </w:pPr>
      <w:r w:rsidRPr="000B6607">
        <w:rPr>
          <w:rFonts w:ascii="Arial" w:hAnsi="Arial" w:cs="Arial"/>
          <w:b/>
          <w:bCs/>
          <w:sz w:val="24"/>
          <w:szCs w:val="24"/>
        </w:rPr>
        <w:t xml:space="preserve">Kontrola krzyżowa – </w:t>
      </w:r>
      <w:r w:rsidRPr="000B6607">
        <w:rPr>
          <w:rFonts w:ascii="Arial" w:hAnsi="Arial" w:cs="Arial"/>
          <w:sz w:val="24"/>
          <w:szCs w:val="24"/>
        </w:rPr>
        <w:t xml:space="preserve">prowadzona jest w sytuacji uzasadnionego podejrzenia, iż mogło dojść do podwójnego finansowania wydatków. </w:t>
      </w:r>
    </w:p>
    <w:p w14:paraId="40D971D9" w14:textId="77777777" w:rsidR="0010687E" w:rsidRPr="000B6607" w:rsidRDefault="0010687E" w:rsidP="00586054">
      <w:pPr>
        <w:numPr>
          <w:ilvl w:val="0"/>
          <w:numId w:val="8"/>
        </w:numPr>
        <w:spacing w:line="276" w:lineRule="auto"/>
        <w:ind w:left="714" w:hanging="357"/>
        <w:jc w:val="both"/>
        <w:rPr>
          <w:rFonts w:ascii="Arial" w:hAnsi="Arial" w:cs="Arial"/>
          <w:sz w:val="24"/>
          <w:szCs w:val="24"/>
        </w:rPr>
      </w:pPr>
      <w:r w:rsidRPr="000B6607">
        <w:rPr>
          <w:rFonts w:ascii="Arial" w:hAnsi="Arial" w:cs="Arial"/>
          <w:b/>
          <w:bCs/>
          <w:sz w:val="24"/>
          <w:szCs w:val="24"/>
        </w:rPr>
        <w:t>Inne kontrole</w:t>
      </w:r>
      <w:r w:rsidRPr="000B6607">
        <w:rPr>
          <w:rFonts w:ascii="Arial" w:hAnsi="Arial" w:cs="Arial"/>
          <w:sz w:val="24"/>
          <w:szCs w:val="24"/>
        </w:rPr>
        <w:t xml:space="preserve"> – realizowane na podstawie odrębnych przepisów bezpośrednio przez Komisję Europejską, Europejski Trybunał Obrachunkowy, Prezesa Urzędu Zamówień Publicznych, Instytucję Audytową (czyli właściwa </w:t>
      </w:r>
      <w:r w:rsidR="0007706B" w:rsidRPr="000B6607">
        <w:rPr>
          <w:rFonts w:ascii="Arial" w:hAnsi="Arial" w:cs="Arial"/>
          <w:sz w:val="24"/>
          <w:szCs w:val="24"/>
        </w:rPr>
        <w:t>Krajowa Administracja</w:t>
      </w:r>
      <w:r w:rsidRPr="000B6607">
        <w:rPr>
          <w:rFonts w:ascii="Arial" w:hAnsi="Arial" w:cs="Arial"/>
          <w:sz w:val="24"/>
          <w:szCs w:val="24"/>
        </w:rPr>
        <w:t xml:space="preserve"> Skarbowa) lub Najwyższą Izbę Kontroli i inne. Instytucje te mogą </w:t>
      </w:r>
      <w:r w:rsidRPr="000B6607">
        <w:rPr>
          <w:rFonts w:ascii="Arial" w:hAnsi="Arial" w:cs="Arial"/>
          <w:sz w:val="24"/>
          <w:szCs w:val="24"/>
        </w:rPr>
        <w:lastRenderedPageBreak/>
        <w:t>weryfikować prawidłowość prowadzenia zamówień publicznych, ocen oddziaływania na środowisko lub udzielania pomocy publicznej.</w:t>
      </w:r>
    </w:p>
    <w:p w14:paraId="70F15B1C" w14:textId="77777777" w:rsidR="005B55F4" w:rsidRPr="000B6607" w:rsidRDefault="005B55F4" w:rsidP="005B55F4">
      <w:pPr>
        <w:spacing w:after="60" w:line="276" w:lineRule="auto"/>
        <w:jc w:val="both"/>
        <w:rPr>
          <w:rFonts w:ascii="Arial" w:hAnsi="Arial" w:cs="Arial"/>
          <w:b/>
          <w:sz w:val="24"/>
          <w:szCs w:val="24"/>
        </w:rPr>
      </w:pPr>
    </w:p>
    <w:p w14:paraId="764133BC" w14:textId="77777777" w:rsidR="005B55F4" w:rsidRPr="000B6607" w:rsidRDefault="005B55F4" w:rsidP="005B55F4">
      <w:pPr>
        <w:spacing w:after="60" w:line="276" w:lineRule="auto"/>
        <w:jc w:val="both"/>
        <w:rPr>
          <w:rFonts w:ascii="Arial" w:hAnsi="Arial" w:cs="Arial"/>
          <w:sz w:val="24"/>
          <w:szCs w:val="24"/>
        </w:rPr>
      </w:pPr>
      <w:r w:rsidRPr="000B6607">
        <w:rPr>
          <w:rFonts w:ascii="Arial" w:hAnsi="Arial" w:cs="Arial"/>
          <w:b/>
          <w:sz w:val="24"/>
          <w:szCs w:val="24"/>
        </w:rPr>
        <w:t>Kontrole mogą być przeprowadzone</w:t>
      </w:r>
      <w:r w:rsidRPr="000B6607">
        <w:rPr>
          <w:rFonts w:ascii="Arial" w:hAnsi="Arial" w:cs="Arial"/>
          <w:sz w:val="24"/>
          <w:szCs w:val="24"/>
        </w:rPr>
        <w:t>:</w:t>
      </w:r>
    </w:p>
    <w:p w14:paraId="3E6AA929" w14:textId="77777777" w:rsidR="005B55F4" w:rsidRPr="000B6607" w:rsidRDefault="005B55F4" w:rsidP="00586054">
      <w:pPr>
        <w:pStyle w:val="Akapitzlist"/>
        <w:numPr>
          <w:ilvl w:val="0"/>
          <w:numId w:val="41"/>
        </w:numPr>
        <w:suppressAutoHyphens w:val="0"/>
        <w:spacing w:after="60"/>
        <w:contextualSpacing w:val="0"/>
        <w:rPr>
          <w:rFonts w:ascii="Arial" w:hAnsi="Arial" w:cs="Arial"/>
          <w:sz w:val="24"/>
          <w:szCs w:val="24"/>
        </w:rPr>
      </w:pPr>
      <w:r w:rsidRPr="000B6607">
        <w:rPr>
          <w:rFonts w:ascii="Arial" w:hAnsi="Arial" w:cs="Arial"/>
          <w:sz w:val="24"/>
          <w:szCs w:val="24"/>
        </w:rPr>
        <w:t xml:space="preserve">w siedzibie IZ FE SL lub w innym miejscu świadczenia pracy przez osoby kontrolujące lub w innym miejscu świadczenia usług na rzecz IZ FE SL, </w:t>
      </w:r>
    </w:p>
    <w:p w14:paraId="1CE85919" w14:textId="77777777" w:rsidR="005B55F4" w:rsidRPr="000B6607" w:rsidRDefault="005B55F4" w:rsidP="00586054">
      <w:pPr>
        <w:pStyle w:val="Akapitzlist"/>
        <w:numPr>
          <w:ilvl w:val="0"/>
          <w:numId w:val="41"/>
        </w:numPr>
        <w:suppressAutoHyphens w:val="0"/>
        <w:spacing w:after="60"/>
        <w:contextualSpacing w:val="0"/>
        <w:rPr>
          <w:rFonts w:ascii="Arial" w:hAnsi="Arial" w:cs="Arial"/>
          <w:sz w:val="24"/>
          <w:szCs w:val="24"/>
        </w:rPr>
      </w:pPr>
      <w:r w:rsidRPr="000B6607">
        <w:rPr>
          <w:rFonts w:ascii="Arial" w:hAnsi="Arial" w:cs="Arial"/>
          <w:sz w:val="24"/>
          <w:szCs w:val="24"/>
        </w:rPr>
        <w:t>w siedzibie beneficjenta lub w siedzibie podmiotu kontrolowanego,</w:t>
      </w:r>
    </w:p>
    <w:p w14:paraId="18AEC756" w14:textId="77777777" w:rsidR="005B55F4" w:rsidRPr="000B6607" w:rsidRDefault="005B55F4" w:rsidP="00586054">
      <w:pPr>
        <w:pStyle w:val="Akapitzlist"/>
        <w:numPr>
          <w:ilvl w:val="0"/>
          <w:numId w:val="41"/>
        </w:numPr>
        <w:suppressAutoHyphens w:val="0"/>
        <w:spacing w:after="60"/>
        <w:contextualSpacing w:val="0"/>
        <w:rPr>
          <w:rFonts w:ascii="Arial" w:hAnsi="Arial" w:cs="Arial"/>
          <w:sz w:val="24"/>
          <w:szCs w:val="24"/>
        </w:rPr>
      </w:pPr>
      <w:r w:rsidRPr="000B6607">
        <w:rPr>
          <w:rFonts w:ascii="Arial" w:hAnsi="Arial" w:cs="Arial"/>
          <w:sz w:val="24"/>
          <w:szCs w:val="24"/>
        </w:rPr>
        <w:t>w miejscu realizacji projektu</w:t>
      </w:r>
      <w:r w:rsidRPr="000B6607">
        <w:rPr>
          <w:rFonts w:ascii="Arial" w:hAnsi="Arial" w:cs="Arial"/>
        </w:rPr>
        <w:t xml:space="preserve">. </w:t>
      </w:r>
    </w:p>
    <w:p w14:paraId="0421EB03" w14:textId="77777777" w:rsidR="005B55F4" w:rsidRPr="000B6607" w:rsidRDefault="005B55F4" w:rsidP="005B55F4">
      <w:pPr>
        <w:spacing w:after="60" w:line="276" w:lineRule="auto"/>
        <w:jc w:val="both"/>
        <w:rPr>
          <w:rFonts w:ascii="Arial" w:hAnsi="Arial" w:cs="Arial"/>
          <w:sz w:val="24"/>
          <w:szCs w:val="24"/>
        </w:rPr>
      </w:pPr>
    </w:p>
    <w:p w14:paraId="2441917B" w14:textId="77777777" w:rsidR="005B55F4" w:rsidRPr="000B6607" w:rsidRDefault="005B55F4" w:rsidP="005B55F4">
      <w:pPr>
        <w:pStyle w:val="Akapitzlist"/>
        <w:suppressAutoHyphens w:val="0"/>
        <w:spacing w:after="60"/>
        <w:ind w:left="0"/>
        <w:contextualSpacing w:val="0"/>
        <w:rPr>
          <w:rFonts w:ascii="Arial" w:hAnsi="Arial" w:cs="Arial"/>
          <w:b/>
          <w:sz w:val="24"/>
          <w:szCs w:val="24"/>
        </w:rPr>
      </w:pPr>
      <w:r w:rsidRPr="000B6607">
        <w:rPr>
          <w:rFonts w:ascii="Arial" w:hAnsi="Arial" w:cs="Arial"/>
          <w:b/>
          <w:sz w:val="24"/>
          <w:szCs w:val="24"/>
        </w:rPr>
        <w:t>Komunikacja podczas kontroli odbywa się za pomocą środków komunikacji elektronicznej, w szczególności za pomocą:</w:t>
      </w:r>
    </w:p>
    <w:p w14:paraId="0276E8CA" w14:textId="77777777" w:rsidR="005B55F4" w:rsidRPr="000B6607" w:rsidRDefault="005B55F4" w:rsidP="00586054">
      <w:pPr>
        <w:pStyle w:val="Akapitzlist"/>
        <w:numPr>
          <w:ilvl w:val="0"/>
          <w:numId w:val="42"/>
        </w:numPr>
        <w:spacing w:after="60"/>
        <w:ind w:left="709"/>
        <w:contextualSpacing w:val="0"/>
        <w:rPr>
          <w:rFonts w:ascii="Arial" w:hAnsi="Arial" w:cs="Arial"/>
          <w:sz w:val="24"/>
          <w:szCs w:val="24"/>
        </w:rPr>
      </w:pPr>
      <w:r w:rsidRPr="000B6607">
        <w:rPr>
          <w:rFonts w:ascii="Arial" w:hAnsi="Arial" w:cs="Arial"/>
          <w:sz w:val="24"/>
          <w:szCs w:val="24"/>
        </w:rPr>
        <w:t xml:space="preserve">poczty elektronicznej, </w:t>
      </w:r>
    </w:p>
    <w:p w14:paraId="26CD3D57" w14:textId="77777777" w:rsidR="005B55F4" w:rsidRPr="000B6607" w:rsidRDefault="005B55F4" w:rsidP="00586054">
      <w:pPr>
        <w:pStyle w:val="Akapitzlist"/>
        <w:numPr>
          <w:ilvl w:val="0"/>
          <w:numId w:val="42"/>
        </w:numPr>
        <w:spacing w:after="60"/>
        <w:ind w:left="709"/>
        <w:contextualSpacing w:val="0"/>
        <w:rPr>
          <w:rFonts w:ascii="Arial" w:hAnsi="Arial" w:cs="Arial"/>
          <w:sz w:val="24"/>
          <w:szCs w:val="24"/>
        </w:rPr>
      </w:pPr>
      <w:proofErr w:type="spellStart"/>
      <w:r w:rsidRPr="000B6607">
        <w:rPr>
          <w:rFonts w:ascii="Arial" w:hAnsi="Arial" w:cs="Arial"/>
          <w:sz w:val="24"/>
          <w:szCs w:val="24"/>
        </w:rPr>
        <w:t>ePUAP</w:t>
      </w:r>
      <w:proofErr w:type="spellEnd"/>
      <w:r w:rsidRPr="000B6607">
        <w:rPr>
          <w:rFonts w:ascii="Arial" w:hAnsi="Arial" w:cs="Arial"/>
          <w:sz w:val="24"/>
          <w:szCs w:val="24"/>
        </w:rPr>
        <w:t xml:space="preserve">, </w:t>
      </w:r>
    </w:p>
    <w:p w14:paraId="2AB6EFAD" w14:textId="77777777" w:rsidR="005B55F4" w:rsidRPr="000B6607" w:rsidRDefault="005B55F4" w:rsidP="00586054">
      <w:pPr>
        <w:pStyle w:val="Akapitzlist"/>
        <w:numPr>
          <w:ilvl w:val="0"/>
          <w:numId w:val="42"/>
        </w:numPr>
        <w:spacing w:after="60"/>
        <w:ind w:left="709"/>
        <w:contextualSpacing w:val="0"/>
        <w:rPr>
          <w:rFonts w:ascii="Arial" w:hAnsi="Arial" w:cs="Arial"/>
          <w:sz w:val="24"/>
          <w:szCs w:val="24"/>
        </w:rPr>
      </w:pPr>
      <w:r w:rsidRPr="000B6607">
        <w:rPr>
          <w:rFonts w:ascii="Arial" w:hAnsi="Arial" w:cs="Arial"/>
          <w:sz w:val="24"/>
          <w:szCs w:val="24"/>
        </w:rPr>
        <w:t xml:space="preserve">za pośrednictwem systemu informatycznego CST2021. </w:t>
      </w:r>
    </w:p>
    <w:p w14:paraId="47158BC0" w14:textId="77777777" w:rsidR="005B55F4" w:rsidRPr="000B6607" w:rsidRDefault="005B55F4" w:rsidP="005B55F4">
      <w:pPr>
        <w:pStyle w:val="Akapitzlist"/>
        <w:spacing w:after="60"/>
        <w:ind w:left="0"/>
        <w:contextualSpacing w:val="0"/>
        <w:rPr>
          <w:rFonts w:ascii="Arial" w:hAnsi="Arial" w:cs="Arial"/>
          <w:sz w:val="24"/>
          <w:szCs w:val="24"/>
        </w:rPr>
      </w:pPr>
    </w:p>
    <w:p w14:paraId="209F1EAB" w14:textId="77777777" w:rsidR="005B55F4" w:rsidRPr="000B6607" w:rsidRDefault="005B55F4" w:rsidP="005B55F4">
      <w:pPr>
        <w:spacing w:after="60" w:line="276" w:lineRule="auto"/>
        <w:rPr>
          <w:rFonts w:ascii="Arial" w:eastAsia="Calibri" w:hAnsi="Arial" w:cs="Arial"/>
          <w:b/>
          <w:color w:val="5B9BD5"/>
          <w:sz w:val="24"/>
          <w:lang w:eastAsia="pl-PL"/>
        </w:rPr>
      </w:pPr>
      <w:r w:rsidRPr="000B6607">
        <w:rPr>
          <w:rStyle w:val="Wyrnienieintensywne"/>
          <w:rFonts w:eastAsia="Calibri" w:cs="Arial"/>
          <w:b/>
          <w:iCs w:val="0"/>
          <w:lang w:eastAsia="pl-PL"/>
        </w:rPr>
        <w:t>Pamiętaj!</w:t>
      </w:r>
    </w:p>
    <w:p w14:paraId="13683867" w14:textId="77777777" w:rsidR="005B55F4" w:rsidRPr="000B6607" w:rsidRDefault="005B55F4" w:rsidP="005B55F4">
      <w:pPr>
        <w:spacing w:after="60" w:line="276" w:lineRule="auto"/>
        <w:rPr>
          <w:rFonts w:ascii="Arial" w:hAnsi="Arial" w:cs="Arial"/>
          <w:sz w:val="24"/>
          <w:szCs w:val="24"/>
        </w:rPr>
      </w:pPr>
      <w:r w:rsidRPr="000B6607">
        <w:rPr>
          <w:rFonts w:ascii="Arial" w:hAnsi="Arial" w:cs="Arial"/>
          <w:sz w:val="24"/>
          <w:szCs w:val="24"/>
        </w:rPr>
        <w:t xml:space="preserve">Składane przez beneficjenta wyjaśnienia muszą być podpisane przez osobę do tego upoważnioną. </w:t>
      </w:r>
    </w:p>
    <w:p w14:paraId="20487653" w14:textId="77777777" w:rsidR="005B55F4" w:rsidRPr="000B6607" w:rsidRDefault="005B55F4" w:rsidP="005B55F4">
      <w:pPr>
        <w:spacing w:after="60" w:line="276" w:lineRule="auto"/>
        <w:rPr>
          <w:rFonts w:ascii="Arial" w:hAnsi="Arial" w:cs="Arial"/>
          <w:sz w:val="24"/>
          <w:szCs w:val="24"/>
        </w:rPr>
      </w:pPr>
      <w:r w:rsidRPr="000B6607">
        <w:rPr>
          <w:rFonts w:ascii="Arial" w:hAnsi="Arial" w:cs="Arial"/>
          <w:sz w:val="24"/>
          <w:szCs w:val="24"/>
        </w:rPr>
        <w:t xml:space="preserve">Niedopuszczalne jest przekazywanie dokumentów na nośnikach danych typu: karta pamięci, dysk zewnętrzny, pendrive, płyta CD/DVD czy pamięć </w:t>
      </w:r>
      <w:proofErr w:type="spellStart"/>
      <w:r w:rsidRPr="000B6607">
        <w:rPr>
          <w:rFonts w:ascii="Arial" w:hAnsi="Arial" w:cs="Arial"/>
          <w:sz w:val="24"/>
          <w:szCs w:val="24"/>
        </w:rPr>
        <w:t>flash</w:t>
      </w:r>
      <w:proofErr w:type="spellEnd"/>
      <w:r w:rsidRPr="000B6607">
        <w:rPr>
          <w:rFonts w:ascii="Arial" w:hAnsi="Arial" w:cs="Arial"/>
          <w:sz w:val="24"/>
          <w:szCs w:val="24"/>
        </w:rPr>
        <w:t>.</w:t>
      </w:r>
    </w:p>
    <w:p w14:paraId="16F01CC1" w14:textId="77777777" w:rsidR="005B55F4" w:rsidRPr="000B6607" w:rsidRDefault="005B55F4" w:rsidP="005B55F4">
      <w:pPr>
        <w:pStyle w:val="Akapitzlist"/>
        <w:spacing w:after="60"/>
        <w:ind w:left="0"/>
        <w:contextualSpacing w:val="0"/>
        <w:rPr>
          <w:rFonts w:ascii="Arial" w:hAnsi="Arial" w:cs="Arial"/>
          <w:sz w:val="24"/>
          <w:szCs w:val="24"/>
        </w:rPr>
      </w:pPr>
    </w:p>
    <w:p w14:paraId="148BE059" w14:textId="77777777" w:rsidR="005B55F4" w:rsidRPr="000B6607" w:rsidRDefault="005B55F4" w:rsidP="005B55F4">
      <w:pPr>
        <w:pStyle w:val="Akapitzlist"/>
        <w:spacing w:after="60"/>
        <w:ind w:left="0"/>
        <w:contextualSpacing w:val="0"/>
        <w:rPr>
          <w:rFonts w:ascii="Arial" w:hAnsi="Arial" w:cs="Arial"/>
          <w:b/>
          <w:sz w:val="24"/>
          <w:szCs w:val="24"/>
        </w:rPr>
      </w:pPr>
      <w:r w:rsidRPr="000B6607">
        <w:rPr>
          <w:rFonts w:ascii="Arial" w:hAnsi="Arial" w:cs="Arial"/>
          <w:b/>
          <w:sz w:val="24"/>
          <w:szCs w:val="24"/>
        </w:rPr>
        <w:t>Kwestie związane z kontrolą projektu uregulowane są m.in. w:</w:t>
      </w:r>
    </w:p>
    <w:p w14:paraId="552A6DB4" w14:textId="77777777" w:rsidR="005B55F4" w:rsidRPr="000B6607" w:rsidRDefault="005B55F4" w:rsidP="00586054">
      <w:pPr>
        <w:pStyle w:val="Akapitzlist"/>
        <w:numPr>
          <w:ilvl w:val="0"/>
          <w:numId w:val="43"/>
        </w:numPr>
        <w:spacing w:after="60"/>
        <w:contextualSpacing w:val="0"/>
        <w:rPr>
          <w:rFonts w:ascii="Arial" w:hAnsi="Arial" w:cs="Arial"/>
          <w:b/>
          <w:sz w:val="24"/>
          <w:szCs w:val="24"/>
        </w:rPr>
      </w:pPr>
      <w:r w:rsidRPr="000B6607">
        <w:rPr>
          <w:rFonts w:ascii="Arial" w:hAnsi="Arial" w:cs="Arial"/>
          <w:sz w:val="24"/>
          <w:szCs w:val="24"/>
        </w:rPr>
        <w:t>umowie o dofinansowanie,</w:t>
      </w:r>
    </w:p>
    <w:p w14:paraId="57BF7525" w14:textId="77777777" w:rsidR="005B55F4" w:rsidRPr="000B6607" w:rsidRDefault="005B55F4" w:rsidP="00586054">
      <w:pPr>
        <w:pStyle w:val="Akapitzlist"/>
        <w:numPr>
          <w:ilvl w:val="0"/>
          <w:numId w:val="43"/>
        </w:numPr>
        <w:spacing w:after="60"/>
        <w:contextualSpacing w:val="0"/>
        <w:rPr>
          <w:rFonts w:ascii="Arial" w:hAnsi="Arial" w:cs="Arial"/>
          <w:b/>
          <w:sz w:val="24"/>
          <w:szCs w:val="24"/>
        </w:rPr>
      </w:pPr>
      <w:r w:rsidRPr="000B6607">
        <w:rPr>
          <w:rFonts w:ascii="Arial" w:hAnsi="Arial" w:cs="Arial"/>
          <w:sz w:val="24"/>
          <w:szCs w:val="24"/>
        </w:rPr>
        <w:t>ustawie wdrożeniowej,</w:t>
      </w:r>
    </w:p>
    <w:p w14:paraId="66FDF5B7" w14:textId="77777777" w:rsidR="005B55F4" w:rsidRPr="000B6607" w:rsidRDefault="005B55F4" w:rsidP="00586054">
      <w:pPr>
        <w:pStyle w:val="Akapitzlist"/>
        <w:numPr>
          <w:ilvl w:val="0"/>
          <w:numId w:val="43"/>
        </w:numPr>
        <w:spacing w:after="60"/>
        <w:contextualSpacing w:val="0"/>
        <w:rPr>
          <w:rFonts w:ascii="Arial" w:hAnsi="Arial" w:cs="Arial"/>
          <w:b/>
          <w:sz w:val="24"/>
          <w:szCs w:val="24"/>
        </w:rPr>
      </w:pPr>
      <w:r w:rsidRPr="000B6607">
        <w:rPr>
          <w:rFonts w:ascii="Arial" w:hAnsi="Arial" w:cs="Arial"/>
          <w:sz w:val="24"/>
          <w:szCs w:val="24"/>
        </w:rPr>
        <w:t>ustawie PZP,</w:t>
      </w:r>
    </w:p>
    <w:p w14:paraId="37C84F30" w14:textId="77777777" w:rsidR="005B55F4" w:rsidRPr="000B6607" w:rsidRDefault="005B55F4" w:rsidP="00586054">
      <w:pPr>
        <w:pStyle w:val="Akapitzlist"/>
        <w:numPr>
          <w:ilvl w:val="0"/>
          <w:numId w:val="43"/>
        </w:numPr>
        <w:spacing w:after="60"/>
        <w:contextualSpacing w:val="0"/>
        <w:rPr>
          <w:rFonts w:ascii="Arial" w:hAnsi="Arial" w:cs="Arial"/>
          <w:b/>
          <w:sz w:val="24"/>
          <w:szCs w:val="24"/>
        </w:rPr>
      </w:pPr>
      <w:r w:rsidRPr="000B6607">
        <w:rPr>
          <w:rFonts w:ascii="Arial" w:hAnsi="Arial" w:cs="Arial"/>
          <w:sz w:val="24"/>
          <w:szCs w:val="24"/>
        </w:rPr>
        <w:t>Wytycznych dotyczących kontroli realizacji programów polityki spójności na lata 2021-2027,</w:t>
      </w:r>
    </w:p>
    <w:p w14:paraId="1A92B8E2" w14:textId="77777777" w:rsidR="005B55F4" w:rsidRPr="000B6607" w:rsidRDefault="005B55F4" w:rsidP="00586054">
      <w:pPr>
        <w:pStyle w:val="Akapitzlist"/>
        <w:numPr>
          <w:ilvl w:val="0"/>
          <w:numId w:val="43"/>
        </w:numPr>
        <w:spacing w:after="60"/>
        <w:contextualSpacing w:val="0"/>
        <w:rPr>
          <w:rFonts w:ascii="Arial" w:hAnsi="Arial" w:cs="Arial"/>
          <w:b/>
          <w:sz w:val="24"/>
          <w:szCs w:val="24"/>
        </w:rPr>
      </w:pPr>
      <w:r w:rsidRPr="000B6607">
        <w:rPr>
          <w:rFonts w:ascii="Arial" w:hAnsi="Arial" w:cs="Arial"/>
          <w:sz w:val="24"/>
          <w:szCs w:val="24"/>
        </w:rPr>
        <w:t>Wytycznych dotyczących realizacji zasad równościowych w ramach funduszy unijnych na lata 2021-2027.</w:t>
      </w:r>
    </w:p>
    <w:p w14:paraId="514B6B37" w14:textId="19B30B1E" w:rsidR="00510E81" w:rsidRDefault="00510E81" w:rsidP="005B55F4">
      <w:pPr>
        <w:spacing w:after="120" w:line="276" w:lineRule="auto"/>
        <w:rPr>
          <w:rStyle w:val="Wyrnienieintensywne"/>
          <w:rFonts w:eastAsia="Calibri" w:cs="Arial"/>
          <w:b/>
          <w:iCs w:val="0"/>
          <w:lang w:eastAsia="pl-PL"/>
        </w:rPr>
      </w:pPr>
    </w:p>
    <w:p w14:paraId="5FB1957E" w14:textId="77777777" w:rsidR="005B55F4" w:rsidRPr="000B6607" w:rsidRDefault="005B55F4" w:rsidP="005B55F4">
      <w:pPr>
        <w:spacing w:after="120" w:line="276" w:lineRule="auto"/>
        <w:rPr>
          <w:rFonts w:ascii="Arial" w:eastAsia="Calibri" w:hAnsi="Arial" w:cs="Arial"/>
          <w:b/>
          <w:color w:val="5B9BD5"/>
          <w:sz w:val="24"/>
          <w:lang w:eastAsia="pl-PL"/>
        </w:rPr>
      </w:pPr>
      <w:r w:rsidRPr="000B6607">
        <w:rPr>
          <w:rStyle w:val="Wyrnienieintensywne"/>
          <w:rFonts w:eastAsia="Calibri" w:cs="Arial"/>
          <w:b/>
          <w:iCs w:val="0"/>
          <w:lang w:eastAsia="pl-PL"/>
        </w:rPr>
        <w:t>Pamiętaj!</w:t>
      </w:r>
    </w:p>
    <w:p w14:paraId="7CBB3B17" w14:textId="432BA005" w:rsidR="003B5F7D" w:rsidRPr="000B6607" w:rsidRDefault="005B55F4" w:rsidP="005B55F4">
      <w:pPr>
        <w:pStyle w:val="Akapitzlist"/>
        <w:spacing w:after="120"/>
        <w:ind w:left="0"/>
        <w:contextualSpacing w:val="0"/>
        <w:rPr>
          <w:rFonts w:ascii="Arial" w:hAnsi="Arial" w:cs="Arial"/>
          <w:b/>
          <w:sz w:val="24"/>
          <w:szCs w:val="24"/>
        </w:rPr>
      </w:pPr>
      <w:r w:rsidRPr="000B6607">
        <w:rPr>
          <w:rFonts w:ascii="Arial" w:hAnsi="Arial" w:cs="Arial"/>
          <w:sz w:val="24"/>
          <w:szCs w:val="24"/>
        </w:rPr>
        <w:t xml:space="preserve">Jeżeli projekt (w tym zamówienia) był skontrolowany przez inne podmioty niż IZ FE SL, </w:t>
      </w:r>
      <w:r w:rsidR="008E1509">
        <w:rPr>
          <w:rFonts w:ascii="Arial" w:hAnsi="Arial" w:cs="Arial"/>
          <w:sz w:val="24"/>
          <w:szCs w:val="24"/>
        </w:rPr>
        <w:t>musisz</w:t>
      </w:r>
      <w:r w:rsidRPr="000B6607">
        <w:rPr>
          <w:rFonts w:ascii="Arial" w:hAnsi="Arial" w:cs="Arial"/>
          <w:sz w:val="24"/>
          <w:szCs w:val="24"/>
        </w:rPr>
        <w:t xml:space="preserve"> niezwłocznie przesłać protokół pokontrolny wraz z informacją o</w:t>
      </w:r>
      <w:r w:rsidR="00392983">
        <w:rPr>
          <w:rFonts w:ascii="Arial" w:hAnsi="Arial" w:cs="Arial"/>
          <w:sz w:val="24"/>
          <w:szCs w:val="24"/>
        </w:rPr>
        <w:t> </w:t>
      </w:r>
      <w:r w:rsidRPr="000B6607">
        <w:rPr>
          <w:rFonts w:ascii="Arial" w:hAnsi="Arial" w:cs="Arial"/>
          <w:sz w:val="24"/>
          <w:szCs w:val="24"/>
        </w:rPr>
        <w:t>ewentualnych zaleceniach pokontrolnych</w:t>
      </w:r>
      <w:r w:rsidRPr="000B6607">
        <w:rPr>
          <w:rFonts w:ascii="Arial" w:hAnsi="Arial" w:cs="Arial"/>
          <w:b/>
          <w:sz w:val="24"/>
          <w:szCs w:val="24"/>
        </w:rPr>
        <w:t>.</w:t>
      </w:r>
      <w:r w:rsidR="00F40D6F">
        <w:rPr>
          <w:rFonts w:ascii="Arial" w:hAnsi="Arial" w:cs="Arial"/>
          <w:b/>
          <w:sz w:val="24"/>
          <w:szCs w:val="24"/>
        </w:rPr>
        <w:br w:type="page"/>
      </w:r>
    </w:p>
    <w:p w14:paraId="39716F79" w14:textId="055C74E3" w:rsidR="0010687E" w:rsidRPr="000B6607" w:rsidRDefault="00650B06" w:rsidP="000630EC">
      <w:pPr>
        <w:pStyle w:val="Nagwek2"/>
        <w:spacing w:before="120" w:after="120" w:line="257" w:lineRule="auto"/>
        <w:rPr>
          <w:rFonts w:ascii="Arial" w:hAnsi="Arial" w:cs="Arial"/>
          <w:i w:val="0"/>
        </w:rPr>
      </w:pPr>
      <w:bookmarkStart w:id="63" w:name="_Toc132285166"/>
      <w:r w:rsidRPr="000B6607">
        <w:rPr>
          <w:rFonts w:ascii="Arial" w:hAnsi="Arial" w:cs="Arial"/>
          <w:i w:val="0"/>
        </w:rPr>
        <w:lastRenderedPageBreak/>
        <w:t>Kontrola zamówień</w:t>
      </w:r>
      <w:bookmarkEnd w:id="63"/>
    </w:p>
    <w:p w14:paraId="4FCE420F" w14:textId="77777777" w:rsidR="00650B06" w:rsidRPr="000B6607" w:rsidRDefault="00650B06" w:rsidP="000630EC">
      <w:pPr>
        <w:spacing w:before="120" w:after="120" w:line="257" w:lineRule="auto"/>
        <w:rPr>
          <w:rFonts w:ascii="Arial" w:hAnsi="Arial" w:cs="Arial"/>
          <w:b/>
          <w:sz w:val="24"/>
          <w:szCs w:val="24"/>
        </w:rPr>
      </w:pPr>
      <w:r w:rsidRPr="000B6607">
        <w:rPr>
          <w:rFonts w:ascii="Arial" w:hAnsi="Arial" w:cs="Arial"/>
          <w:b/>
          <w:sz w:val="24"/>
          <w:szCs w:val="24"/>
        </w:rPr>
        <w:t>Kontroli podlegają w szczególności zamówienia:</w:t>
      </w:r>
    </w:p>
    <w:p w14:paraId="36C90FC4" w14:textId="77777777" w:rsidR="00650B06" w:rsidRPr="000B6607" w:rsidRDefault="00650B06" w:rsidP="00586054">
      <w:pPr>
        <w:numPr>
          <w:ilvl w:val="0"/>
          <w:numId w:val="44"/>
        </w:numPr>
        <w:rPr>
          <w:rFonts w:ascii="Arial" w:hAnsi="Arial" w:cs="Arial"/>
          <w:sz w:val="24"/>
          <w:szCs w:val="24"/>
        </w:rPr>
      </w:pPr>
      <w:r w:rsidRPr="000B6607">
        <w:rPr>
          <w:rFonts w:ascii="Arial" w:hAnsi="Arial" w:cs="Arial"/>
          <w:sz w:val="24"/>
          <w:szCs w:val="24"/>
        </w:rPr>
        <w:t>udzielone na podstawie u</w:t>
      </w:r>
      <w:r w:rsidR="000630EC" w:rsidRPr="000B6607">
        <w:rPr>
          <w:rFonts w:ascii="Arial" w:hAnsi="Arial" w:cs="Arial"/>
          <w:sz w:val="24"/>
          <w:szCs w:val="24"/>
        </w:rPr>
        <w:t>stawy PZP</w:t>
      </w:r>
      <w:r w:rsidRPr="000B6607">
        <w:rPr>
          <w:rFonts w:ascii="Arial" w:hAnsi="Arial" w:cs="Arial"/>
          <w:sz w:val="24"/>
          <w:szCs w:val="24"/>
        </w:rPr>
        <w:t xml:space="preserve">, </w:t>
      </w:r>
    </w:p>
    <w:p w14:paraId="5A6EB5A2" w14:textId="77777777" w:rsidR="00650B06" w:rsidRPr="000B6607" w:rsidRDefault="00650B06" w:rsidP="00586054">
      <w:pPr>
        <w:numPr>
          <w:ilvl w:val="0"/>
          <w:numId w:val="44"/>
        </w:numPr>
        <w:rPr>
          <w:rFonts w:ascii="Arial" w:hAnsi="Arial" w:cs="Arial"/>
          <w:sz w:val="24"/>
          <w:szCs w:val="24"/>
        </w:rPr>
      </w:pPr>
      <w:r w:rsidRPr="000B6607">
        <w:rPr>
          <w:rFonts w:ascii="Arial" w:hAnsi="Arial" w:cs="Arial"/>
          <w:sz w:val="24"/>
          <w:szCs w:val="24"/>
        </w:rPr>
        <w:t>udzielone zgodnie z</w:t>
      </w:r>
      <w:r w:rsidR="000630EC" w:rsidRPr="000B6607">
        <w:rPr>
          <w:rFonts w:ascii="Arial" w:hAnsi="Arial" w:cs="Arial"/>
          <w:sz w:val="24"/>
          <w:szCs w:val="24"/>
        </w:rPr>
        <w:t xml:space="preserve"> przepisami prawa innymi niż PZP</w:t>
      </w:r>
      <w:r w:rsidRPr="000B6607">
        <w:rPr>
          <w:rFonts w:ascii="Arial" w:hAnsi="Arial" w:cs="Arial"/>
          <w:sz w:val="24"/>
          <w:szCs w:val="24"/>
        </w:rPr>
        <w:t>, na podstawie kt</w:t>
      </w:r>
      <w:r w:rsidR="000630EC" w:rsidRPr="000B6607">
        <w:rPr>
          <w:rFonts w:ascii="Arial" w:hAnsi="Arial" w:cs="Arial"/>
          <w:sz w:val="24"/>
          <w:szCs w:val="24"/>
        </w:rPr>
        <w:t>órych wyłącza się stosowanie PZP</w:t>
      </w:r>
      <w:r w:rsidRPr="000B6607">
        <w:rPr>
          <w:rFonts w:ascii="Arial" w:hAnsi="Arial" w:cs="Arial"/>
          <w:sz w:val="24"/>
          <w:szCs w:val="24"/>
        </w:rPr>
        <w:t>,</w:t>
      </w:r>
    </w:p>
    <w:p w14:paraId="643AE31D" w14:textId="01E352D0" w:rsidR="00650B06" w:rsidRPr="000B6607" w:rsidRDefault="00650B06" w:rsidP="00586054">
      <w:pPr>
        <w:numPr>
          <w:ilvl w:val="0"/>
          <w:numId w:val="44"/>
        </w:numPr>
        <w:rPr>
          <w:rFonts w:ascii="Arial" w:hAnsi="Arial" w:cs="Arial"/>
          <w:sz w:val="24"/>
          <w:szCs w:val="24"/>
        </w:rPr>
      </w:pPr>
      <w:r w:rsidRPr="000B6607">
        <w:rPr>
          <w:rFonts w:ascii="Arial" w:hAnsi="Arial" w:cs="Arial"/>
          <w:sz w:val="24"/>
          <w:szCs w:val="24"/>
        </w:rPr>
        <w:t>udzielone na podstawie zasady konkurencyjności (zgodnie z wytycznymi kwalifikowalności oraz przewodnikiem),</w:t>
      </w:r>
    </w:p>
    <w:p w14:paraId="07F849C6" w14:textId="6042AD8F" w:rsidR="000630EC" w:rsidRPr="00112F0F" w:rsidRDefault="00650B06" w:rsidP="00586054">
      <w:pPr>
        <w:numPr>
          <w:ilvl w:val="0"/>
          <w:numId w:val="44"/>
        </w:numPr>
        <w:rPr>
          <w:rFonts w:ascii="Arial" w:hAnsi="Arial" w:cs="Arial"/>
          <w:sz w:val="24"/>
          <w:szCs w:val="24"/>
        </w:rPr>
      </w:pPr>
      <w:r w:rsidRPr="000B6607">
        <w:rPr>
          <w:rFonts w:ascii="Arial" w:hAnsi="Arial" w:cs="Arial"/>
          <w:sz w:val="24"/>
          <w:szCs w:val="24"/>
        </w:rPr>
        <w:t>o wartości przekraczającej 50 000 zł netto (do których</w:t>
      </w:r>
      <w:r w:rsidR="000630EC" w:rsidRPr="000B6607">
        <w:rPr>
          <w:rFonts w:ascii="Arial" w:hAnsi="Arial" w:cs="Arial"/>
          <w:sz w:val="24"/>
          <w:szCs w:val="24"/>
        </w:rPr>
        <w:t xml:space="preserve"> nie ma zastosowania ustawa PZP</w:t>
      </w:r>
      <w:r w:rsidRPr="000B6607">
        <w:rPr>
          <w:rFonts w:ascii="Arial" w:hAnsi="Arial" w:cs="Arial"/>
          <w:sz w:val="24"/>
          <w:szCs w:val="24"/>
        </w:rPr>
        <w:t>) wszczęte przed ogłoszeniem regulaminu wyboru.</w:t>
      </w:r>
    </w:p>
    <w:p w14:paraId="27DDD45B" w14:textId="77777777" w:rsidR="00510E81" w:rsidRDefault="00510E81" w:rsidP="000630EC">
      <w:pPr>
        <w:spacing w:after="120" w:line="276" w:lineRule="auto"/>
        <w:rPr>
          <w:rStyle w:val="Wyrnienieintensywne"/>
          <w:rFonts w:eastAsia="Calibri" w:cs="Arial"/>
          <w:b/>
          <w:lang w:eastAsia="pl-PL"/>
        </w:rPr>
      </w:pPr>
    </w:p>
    <w:p w14:paraId="5B32DFE9" w14:textId="77777777" w:rsidR="000630EC" w:rsidRPr="000B6607" w:rsidRDefault="000630EC" w:rsidP="000630EC">
      <w:pPr>
        <w:spacing w:after="120" w:line="276" w:lineRule="auto"/>
        <w:rPr>
          <w:rStyle w:val="Wyrnienieintensywne"/>
          <w:rFonts w:eastAsia="Calibri" w:cs="Arial"/>
          <w:b/>
          <w:lang w:eastAsia="pl-PL"/>
        </w:rPr>
      </w:pPr>
      <w:r w:rsidRPr="000B6607">
        <w:rPr>
          <w:rStyle w:val="Wyrnienieintensywne"/>
          <w:rFonts w:eastAsia="Calibri" w:cs="Arial"/>
          <w:b/>
          <w:lang w:eastAsia="pl-PL"/>
        </w:rPr>
        <w:t>Uwaga!</w:t>
      </w:r>
    </w:p>
    <w:p w14:paraId="1C81D918" w14:textId="515558B4" w:rsidR="000630EC" w:rsidRPr="00112F0F" w:rsidRDefault="000630EC" w:rsidP="00112F0F">
      <w:pPr>
        <w:spacing w:after="120" w:line="276" w:lineRule="auto"/>
        <w:rPr>
          <w:rFonts w:ascii="Arial" w:hAnsi="Arial" w:cs="Arial"/>
          <w:sz w:val="24"/>
          <w:szCs w:val="24"/>
        </w:rPr>
      </w:pPr>
      <w:r w:rsidRPr="000B6607">
        <w:rPr>
          <w:rFonts w:ascii="Arial" w:hAnsi="Arial" w:cs="Arial"/>
          <w:sz w:val="24"/>
          <w:szCs w:val="24"/>
        </w:rPr>
        <w:t>IZ FE SL zamieszcza informacje o przeprowadzonych kontrolach zamówień udzielonych na podstawie ustawy PZP, w tym dokument kończący kontrolę, w</w:t>
      </w:r>
      <w:r w:rsidR="00112F0F">
        <w:rPr>
          <w:rFonts w:ascii="Arial" w:hAnsi="Arial" w:cs="Arial"/>
          <w:sz w:val="24"/>
          <w:szCs w:val="24"/>
        </w:rPr>
        <w:t> </w:t>
      </w:r>
      <w:r w:rsidRPr="000B6607">
        <w:rPr>
          <w:rFonts w:ascii="Arial" w:hAnsi="Arial" w:cs="Arial"/>
          <w:sz w:val="24"/>
          <w:szCs w:val="24"/>
        </w:rPr>
        <w:t>Biuletynie Informacji Publicznej na swojej stronie podmiotowej, w terminie 30 dn</w:t>
      </w:r>
      <w:r w:rsidR="00112F0F">
        <w:rPr>
          <w:rFonts w:ascii="Arial" w:hAnsi="Arial" w:cs="Arial"/>
          <w:sz w:val="24"/>
          <w:szCs w:val="24"/>
        </w:rPr>
        <w:t>i od dnia zakończenia kontroli.</w:t>
      </w:r>
    </w:p>
    <w:p w14:paraId="07991893" w14:textId="77777777" w:rsidR="00112F0F" w:rsidRDefault="00112F0F" w:rsidP="4A72A581">
      <w:pPr>
        <w:rPr>
          <w:rFonts w:ascii="Arial" w:hAnsi="Arial" w:cs="Arial"/>
          <w:b/>
          <w:bCs/>
          <w:sz w:val="24"/>
          <w:szCs w:val="24"/>
        </w:rPr>
      </w:pPr>
    </w:p>
    <w:p w14:paraId="3C722577" w14:textId="77777777" w:rsidR="00650B06" w:rsidRPr="000B6607" w:rsidRDefault="000630EC" w:rsidP="4A72A581">
      <w:pPr>
        <w:rPr>
          <w:rFonts w:ascii="Arial" w:hAnsi="Arial" w:cs="Arial"/>
          <w:b/>
          <w:bCs/>
          <w:sz w:val="24"/>
          <w:szCs w:val="24"/>
        </w:rPr>
      </w:pPr>
      <w:r w:rsidRPr="000B6607">
        <w:rPr>
          <w:rFonts w:ascii="Arial" w:hAnsi="Arial" w:cs="Arial"/>
          <w:b/>
          <w:bCs/>
          <w:sz w:val="24"/>
          <w:szCs w:val="24"/>
        </w:rPr>
        <w:t>Centralny System Teleinformatyczny (CST2021)</w:t>
      </w:r>
    </w:p>
    <w:p w14:paraId="02142578" w14:textId="77777777" w:rsidR="000630EC" w:rsidRPr="000B6607" w:rsidRDefault="000630EC" w:rsidP="00991806">
      <w:pPr>
        <w:spacing w:after="120" w:line="276" w:lineRule="auto"/>
        <w:rPr>
          <w:rFonts w:ascii="Arial" w:hAnsi="Arial" w:cs="Arial"/>
          <w:sz w:val="24"/>
          <w:szCs w:val="24"/>
        </w:rPr>
      </w:pPr>
      <w:r w:rsidRPr="000B6607">
        <w:rPr>
          <w:rFonts w:ascii="Arial" w:hAnsi="Arial" w:cs="Arial"/>
          <w:sz w:val="24"/>
          <w:szCs w:val="24"/>
        </w:rPr>
        <w:t>Sposób funkcjonowania systemu został opisany m.in. w Instrukcji użytkownika aplikacji SL2021 Projekty oraz Instrukcji Użytkownika Aplikacji SL2021 – moduł Zamówienia Publiczne.</w:t>
      </w:r>
    </w:p>
    <w:p w14:paraId="59EE1AE6" w14:textId="77777777" w:rsidR="000630EC" w:rsidRPr="000B6607" w:rsidRDefault="000630EC" w:rsidP="00991806">
      <w:pPr>
        <w:spacing w:after="120" w:line="276" w:lineRule="auto"/>
        <w:rPr>
          <w:rFonts w:ascii="Arial" w:hAnsi="Arial" w:cs="Arial"/>
          <w:sz w:val="24"/>
          <w:szCs w:val="24"/>
        </w:rPr>
      </w:pPr>
      <w:r w:rsidRPr="000B6607">
        <w:rPr>
          <w:rFonts w:ascii="Arial" w:hAnsi="Arial" w:cs="Arial"/>
          <w:sz w:val="24"/>
          <w:szCs w:val="24"/>
        </w:rPr>
        <w:t xml:space="preserve">Zamówienia (o wartości przekraczającej 50 000 zł netto) dotyczące wydatków kwalifikowalnych należy przesyłać w CST 2021 na bieżąco (niezwłocznie po udzieleniu zamówienia, tj. po podpisaniu umowy z wykonawcą). </w:t>
      </w:r>
    </w:p>
    <w:p w14:paraId="1E8ACD24" w14:textId="77777777" w:rsidR="00991806" w:rsidRPr="000B6607" w:rsidRDefault="00991806" w:rsidP="00991806">
      <w:pPr>
        <w:spacing w:after="120" w:line="276" w:lineRule="auto"/>
        <w:rPr>
          <w:rFonts w:ascii="Arial" w:eastAsia="Calibri" w:hAnsi="Arial" w:cs="Arial"/>
          <w:b/>
          <w:iCs/>
          <w:color w:val="5B9BD5"/>
          <w:sz w:val="24"/>
          <w:lang w:eastAsia="pl-PL"/>
        </w:rPr>
      </w:pPr>
      <w:r w:rsidRPr="000B6607">
        <w:rPr>
          <w:rStyle w:val="Wyrnienieintensywne"/>
          <w:rFonts w:eastAsia="Calibri" w:cs="Arial"/>
          <w:b/>
          <w:lang w:eastAsia="pl-PL"/>
        </w:rPr>
        <w:t>Uwaga!</w:t>
      </w:r>
    </w:p>
    <w:p w14:paraId="4DEC918E" w14:textId="5E4FCECB" w:rsidR="00112F0F" w:rsidRDefault="000630EC" w:rsidP="00991806">
      <w:pPr>
        <w:spacing w:after="120" w:line="276" w:lineRule="auto"/>
        <w:rPr>
          <w:rFonts w:ascii="Arial" w:hAnsi="Arial" w:cs="Arial"/>
          <w:sz w:val="24"/>
          <w:szCs w:val="24"/>
        </w:rPr>
      </w:pPr>
      <w:r w:rsidRPr="000B6607">
        <w:rPr>
          <w:rFonts w:ascii="Arial" w:hAnsi="Arial" w:cs="Arial"/>
          <w:sz w:val="24"/>
          <w:szCs w:val="24"/>
        </w:rPr>
        <w:t>Nie przesyła się zamówień związanych z wydatkami niekwalifikowalnymi.</w:t>
      </w:r>
      <w:r w:rsidR="00112F0F">
        <w:rPr>
          <w:rFonts w:ascii="Arial" w:hAnsi="Arial" w:cs="Arial"/>
          <w:sz w:val="24"/>
          <w:szCs w:val="24"/>
        </w:rPr>
        <w:br w:type="page"/>
      </w:r>
    </w:p>
    <w:p w14:paraId="0AFAAB5F" w14:textId="77777777" w:rsidR="000630EC" w:rsidRPr="000B6607" w:rsidRDefault="000630EC" w:rsidP="00991806">
      <w:pPr>
        <w:spacing w:after="120" w:line="276" w:lineRule="auto"/>
        <w:rPr>
          <w:rFonts w:ascii="Arial" w:hAnsi="Arial" w:cs="Arial"/>
          <w:sz w:val="24"/>
          <w:szCs w:val="24"/>
        </w:rPr>
      </w:pPr>
      <w:r w:rsidRPr="000B6607">
        <w:rPr>
          <w:rFonts w:ascii="Arial" w:hAnsi="Arial" w:cs="Arial"/>
          <w:sz w:val="24"/>
          <w:szCs w:val="24"/>
        </w:rPr>
        <w:lastRenderedPageBreak/>
        <w:t xml:space="preserve">W systemie CST2021 (moduł Zamówienia Publiczne) do zamówienia należy dołączyć : </w:t>
      </w:r>
    </w:p>
    <w:p w14:paraId="4D8D0360" w14:textId="74FE8E42" w:rsidR="000630EC" w:rsidRPr="000B6607" w:rsidRDefault="207A394A" w:rsidP="00586054">
      <w:pPr>
        <w:numPr>
          <w:ilvl w:val="0"/>
          <w:numId w:val="45"/>
        </w:numPr>
        <w:spacing w:after="120" w:line="276" w:lineRule="auto"/>
        <w:ind w:left="426"/>
        <w:rPr>
          <w:rFonts w:ascii="Arial" w:hAnsi="Arial" w:cs="Arial"/>
          <w:sz w:val="24"/>
          <w:szCs w:val="24"/>
        </w:rPr>
      </w:pPr>
      <w:r w:rsidRPr="000B6607">
        <w:rPr>
          <w:rFonts w:ascii="Arial" w:hAnsi="Arial" w:cs="Arial"/>
          <w:sz w:val="24"/>
          <w:szCs w:val="24"/>
        </w:rPr>
        <w:t>wypełnioną wcześniej matrycę ryzyka</w:t>
      </w:r>
      <w:r w:rsidR="00C40AAE" w:rsidRPr="000B6607">
        <w:rPr>
          <w:rStyle w:val="Odwoanieprzypisudolnego"/>
          <w:rFonts w:ascii="Arial" w:hAnsi="Arial" w:cs="Arial"/>
          <w:sz w:val="24"/>
          <w:szCs w:val="24"/>
        </w:rPr>
        <w:footnoteReference w:id="24"/>
      </w:r>
      <w:r w:rsidR="00112F0F">
        <w:rPr>
          <w:rFonts w:ascii="Arial" w:hAnsi="Arial" w:cs="Arial"/>
          <w:sz w:val="24"/>
          <w:szCs w:val="24"/>
        </w:rPr>
        <w:t xml:space="preserve"> (zgodnie z załącznikami stanowiącymi element zasad realizacji FE SL 2021-2027</w:t>
      </w:r>
      <w:r w:rsidRPr="000B6607">
        <w:rPr>
          <w:rFonts w:ascii="Arial" w:hAnsi="Arial" w:cs="Arial"/>
          <w:sz w:val="24"/>
          <w:szCs w:val="24"/>
        </w:rPr>
        <w:t>),</w:t>
      </w:r>
    </w:p>
    <w:p w14:paraId="35C745A1" w14:textId="77777777" w:rsidR="000630EC" w:rsidRPr="000B6607" w:rsidRDefault="000630EC" w:rsidP="00586054">
      <w:pPr>
        <w:numPr>
          <w:ilvl w:val="0"/>
          <w:numId w:val="45"/>
        </w:numPr>
        <w:spacing w:after="120" w:line="276" w:lineRule="auto"/>
        <w:ind w:left="426"/>
        <w:rPr>
          <w:rFonts w:ascii="Arial" w:hAnsi="Arial" w:cs="Arial"/>
          <w:sz w:val="24"/>
          <w:szCs w:val="24"/>
        </w:rPr>
      </w:pPr>
      <w:r w:rsidRPr="000B6607">
        <w:rPr>
          <w:rFonts w:ascii="Arial" w:hAnsi="Arial" w:cs="Arial"/>
          <w:sz w:val="24"/>
          <w:szCs w:val="24"/>
        </w:rPr>
        <w:t>protokół z postępowania,</w:t>
      </w:r>
    </w:p>
    <w:p w14:paraId="38C6FD77" w14:textId="77777777" w:rsidR="000630EC" w:rsidRPr="000B6607" w:rsidRDefault="000630EC" w:rsidP="00586054">
      <w:pPr>
        <w:numPr>
          <w:ilvl w:val="0"/>
          <w:numId w:val="45"/>
        </w:numPr>
        <w:spacing w:after="120" w:line="276" w:lineRule="auto"/>
        <w:ind w:left="426"/>
        <w:rPr>
          <w:rFonts w:ascii="Arial" w:hAnsi="Arial" w:cs="Arial"/>
          <w:sz w:val="24"/>
          <w:szCs w:val="24"/>
        </w:rPr>
      </w:pPr>
      <w:r w:rsidRPr="000B6607">
        <w:rPr>
          <w:rFonts w:ascii="Arial" w:hAnsi="Arial" w:cs="Arial"/>
          <w:sz w:val="24"/>
          <w:szCs w:val="24"/>
        </w:rPr>
        <w:t>kontrakt (kontrakty) zawarty w wyniku postępowania,</w:t>
      </w:r>
    </w:p>
    <w:p w14:paraId="44F69F1D" w14:textId="77777777" w:rsidR="000630EC" w:rsidRPr="000B6607" w:rsidRDefault="000630EC" w:rsidP="00586054">
      <w:pPr>
        <w:numPr>
          <w:ilvl w:val="0"/>
          <w:numId w:val="45"/>
        </w:numPr>
        <w:spacing w:after="120" w:line="276" w:lineRule="auto"/>
        <w:ind w:left="426"/>
        <w:rPr>
          <w:rFonts w:ascii="Arial" w:hAnsi="Arial" w:cs="Arial"/>
          <w:sz w:val="24"/>
          <w:szCs w:val="24"/>
        </w:rPr>
      </w:pPr>
      <w:r w:rsidRPr="000B6607">
        <w:rPr>
          <w:rFonts w:ascii="Arial" w:hAnsi="Arial" w:cs="Arial"/>
          <w:sz w:val="24"/>
          <w:szCs w:val="24"/>
        </w:rPr>
        <w:t xml:space="preserve">wyniki kontroli przeprowadzonych przez inne niż </w:t>
      </w:r>
      <w:r w:rsidR="00991806" w:rsidRPr="000B6607">
        <w:rPr>
          <w:rFonts w:ascii="Arial" w:hAnsi="Arial" w:cs="Arial"/>
          <w:sz w:val="24"/>
          <w:szCs w:val="24"/>
        </w:rPr>
        <w:t>IZ FE SL</w:t>
      </w:r>
      <w:r w:rsidRPr="000B6607">
        <w:rPr>
          <w:rFonts w:ascii="Arial" w:hAnsi="Arial" w:cs="Arial"/>
          <w:sz w:val="24"/>
          <w:szCs w:val="24"/>
        </w:rPr>
        <w:t xml:space="preserve"> podmioty (o ile zostały przeprowadzone).</w:t>
      </w:r>
    </w:p>
    <w:p w14:paraId="4442F00E" w14:textId="3557021F" w:rsidR="000630EC" w:rsidRPr="000B6607" w:rsidRDefault="000630EC" w:rsidP="00991806">
      <w:pPr>
        <w:spacing w:after="120" w:line="276" w:lineRule="auto"/>
        <w:rPr>
          <w:rFonts w:ascii="Arial" w:hAnsi="Arial" w:cs="Arial"/>
          <w:sz w:val="24"/>
          <w:szCs w:val="24"/>
        </w:rPr>
      </w:pPr>
      <w:r w:rsidRPr="000B6607">
        <w:rPr>
          <w:rFonts w:ascii="Arial" w:hAnsi="Arial" w:cs="Arial"/>
          <w:sz w:val="24"/>
          <w:szCs w:val="24"/>
        </w:rPr>
        <w:t>Jeżeli po wypełnieniu matrycy okaże się, że zamówienie jest wysokiego ryzyka, w</w:t>
      </w:r>
      <w:r w:rsidR="00112F0F">
        <w:rPr>
          <w:rFonts w:ascii="Arial" w:hAnsi="Arial" w:cs="Arial"/>
          <w:sz w:val="24"/>
          <w:szCs w:val="24"/>
        </w:rPr>
        <w:t> </w:t>
      </w:r>
      <w:r w:rsidRPr="000B6607">
        <w:rPr>
          <w:rFonts w:ascii="Arial" w:hAnsi="Arial" w:cs="Arial"/>
          <w:sz w:val="24"/>
          <w:szCs w:val="24"/>
        </w:rPr>
        <w:t>CST 2021 trzeba dołączyć kompletną dokumentację z zamówienia jeszcze przed przesłaniem zamówienia.</w:t>
      </w:r>
    </w:p>
    <w:p w14:paraId="57001EBA" w14:textId="77777777" w:rsidR="000630EC" w:rsidRPr="000B6607" w:rsidRDefault="000630EC" w:rsidP="00991806">
      <w:pPr>
        <w:spacing w:after="120" w:line="276" w:lineRule="auto"/>
        <w:rPr>
          <w:rFonts w:ascii="Arial" w:hAnsi="Arial" w:cs="Arial"/>
          <w:sz w:val="24"/>
          <w:szCs w:val="24"/>
        </w:rPr>
      </w:pPr>
      <w:r w:rsidRPr="000B6607">
        <w:rPr>
          <w:rFonts w:ascii="Arial" w:hAnsi="Arial" w:cs="Arial"/>
          <w:sz w:val="24"/>
          <w:szCs w:val="24"/>
        </w:rPr>
        <w:t>Jeżeli zamówienie jest niskiego ryzyka, do zamówienia nie dołącza się innych dokumentów z procedury udzielenia zamówienia.</w:t>
      </w:r>
    </w:p>
    <w:p w14:paraId="3AA7B703" w14:textId="77777777" w:rsidR="000630EC" w:rsidRPr="000B6607" w:rsidRDefault="000630EC" w:rsidP="00991806">
      <w:pPr>
        <w:spacing w:after="120" w:line="276" w:lineRule="auto"/>
        <w:rPr>
          <w:rFonts w:ascii="Arial" w:hAnsi="Arial" w:cs="Arial"/>
          <w:sz w:val="24"/>
          <w:szCs w:val="24"/>
        </w:rPr>
      </w:pPr>
      <w:r w:rsidRPr="000B6607">
        <w:rPr>
          <w:rFonts w:ascii="Arial" w:hAnsi="Arial" w:cs="Arial"/>
          <w:sz w:val="24"/>
          <w:szCs w:val="24"/>
        </w:rPr>
        <w:t xml:space="preserve">Wykaz dokumentów z zamówień udzielonych na podstawie ustawy </w:t>
      </w:r>
      <w:proofErr w:type="spellStart"/>
      <w:r w:rsidRPr="000B6607">
        <w:rPr>
          <w:rFonts w:ascii="Arial" w:hAnsi="Arial" w:cs="Arial"/>
          <w:sz w:val="24"/>
          <w:szCs w:val="24"/>
        </w:rPr>
        <w:t>Pzp</w:t>
      </w:r>
      <w:proofErr w:type="spellEnd"/>
      <w:r w:rsidRPr="000B6607">
        <w:rPr>
          <w:rFonts w:ascii="Arial" w:hAnsi="Arial" w:cs="Arial"/>
          <w:sz w:val="24"/>
          <w:szCs w:val="24"/>
        </w:rPr>
        <w:t xml:space="preserve"> znajduje się na </w:t>
      </w:r>
      <w:r w:rsidR="005928EC" w:rsidRPr="000B6607">
        <w:rPr>
          <w:rFonts w:ascii="Arial" w:hAnsi="Arial" w:cs="Arial"/>
          <w:sz w:val="24"/>
          <w:szCs w:val="24"/>
        </w:rPr>
        <w:t>stronach Biuletynu Informacji Publicznej</w:t>
      </w:r>
      <w:r w:rsidRPr="000B6607">
        <w:rPr>
          <w:rFonts w:ascii="Arial" w:hAnsi="Arial" w:cs="Arial"/>
          <w:sz w:val="24"/>
          <w:szCs w:val="24"/>
        </w:rPr>
        <w:t xml:space="preserve"> </w:t>
      </w:r>
      <w:hyperlink r:id="rId52">
        <w:r w:rsidR="005928EC" w:rsidRPr="000B6607">
          <w:rPr>
            <w:rStyle w:val="Hipercze"/>
            <w:rFonts w:cs="Arial"/>
            <w:szCs w:val="24"/>
          </w:rPr>
          <w:t>Kwestionariusz kontroli</w:t>
        </w:r>
      </w:hyperlink>
    </w:p>
    <w:p w14:paraId="4F24C814" w14:textId="77777777" w:rsidR="000630EC" w:rsidRPr="000B6607" w:rsidRDefault="000630EC" w:rsidP="00991806">
      <w:pPr>
        <w:spacing w:after="120" w:line="276" w:lineRule="auto"/>
        <w:rPr>
          <w:rFonts w:ascii="Arial" w:hAnsi="Arial" w:cs="Arial"/>
          <w:sz w:val="24"/>
          <w:szCs w:val="24"/>
        </w:rPr>
      </w:pPr>
      <w:r w:rsidRPr="000B6607">
        <w:rPr>
          <w:rFonts w:ascii="Arial" w:hAnsi="Arial" w:cs="Arial"/>
          <w:sz w:val="24"/>
          <w:szCs w:val="24"/>
        </w:rPr>
        <w:t>Przykładowy wykaz dokumentów z zamówień udzielanych na podstawie zasady konkurencyjności i zamówień o wartości przekraczającej 50 000 zł netto (do których nie ma</w:t>
      </w:r>
      <w:r w:rsidR="00991806" w:rsidRPr="000B6607">
        <w:rPr>
          <w:rFonts w:ascii="Arial" w:hAnsi="Arial" w:cs="Arial"/>
          <w:sz w:val="24"/>
          <w:szCs w:val="24"/>
        </w:rPr>
        <w:t xml:space="preserve"> zastosowania ustawa PZP</w:t>
      </w:r>
      <w:r w:rsidRPr="000B6607">
        <w:rPr>
          <w:rFonts w:ascii="Arial" w:hAnsi="Arial" w:cs="Arial"/>
          <w:sz w:val="24"/>
          <w:szCs w:val="24"/>
        </w:rPr>
        <w:t>) wszczętych przed ogłoszeniem regulaminu wyboru:</w:t>
      </w:r>
    </w:p>
    <w:p w14:paraId="511C86E0" w14:textId="77777777" w:rsidR="000630EC" w:rsidRPr="000B6607" w:rsidRDefault="00991806" w:rsidP="00586054">
      <w:pPr>
        <w:numPr>
          <w:ilvl w:val="1"/>
          <w:numId w:val="46"/>
        </w:numPr>
        <w:spacing w:after="120" w:line="276" w:lineRule="auto"/>
        <w:ind w:left="426"/>
        <w:rPr>
          <w:rFonts w:ascii="Arial" w:hAnsi="Arial" w:cs="Arial"/>
          <w:sz w:val="24"/>
          <w:szCs w:val="24"/>
        </w:rPr>
      </w:pPr>
      <w:r w:rsidRPr="000B6607">
        <w:rPr>
          <w:rFonts w:ascii="Arial" w:hAnsi="Arial" w:cs="Arial"/>
          <w:sz w:val="24"/>
          <w:szCs w:val="24"/>
        </w:rPr>
        <w:t>d</w:t>
      </w:r>
      <w:r w:rsidR="000630EC" w:rsidRPr="000B6607">
        <w:rPr>
          <w:rFonts w:ascii="Arial" w:hAnsi="Arial" w:cs="Arial"/>
          <w:sz w:val="24"/>
          <w:szCs w:val="24"/>
        </w:rPr>
        <w:t>okumenty dotyczące ustalenia wartości szacunkowej zamó</w:t>
      </w:r>
      <w:r w:rsidRPr="000B6607">
        <w:rPr>
          <w:rFonts w:ascii="Arial" w:hAnsi="Arial" w:cs="Arial"/>
          <w:sz w:val="24"/>
          <w:szCs w:val="24"/>
        </w:rPr>
        <w:t>wienia (wraz z datą szacowania),</w:t>
      </w:r>
    </w:p>
    <w:p w14:paraId="4E6F1086" w14:textId="77777777" w:rsidR="000630EC" w:rsidRPr="000B6607" w:rsidRDefault="00991806" w:rsidP="00586054">
      <w:pPr>
        <w:numPr>
          <w:ilvl w:val="1"/>
          <w:numId w:val="46"/>
        </w:numPr>
        <w:spacing w:after="120" w:line="276" w:lineRule="auto"/>
        <w:ind w:left="426"/>
        <w:rPr>
          <w:rFonts w:ascii="Arial" w:hAnsi="Arial" w:cs="Arial"/>
          <w:sz w:val="24"/>
          <w:szCs w:val="24"/>
        </w:rPr>
      </w:pPr>
      <w:r w:rsidRPr="000B6607">
        <w:rPr>
          <w:rFonts w:ascii="Arial" w:hAnsi="Arial" w:cs="Arial"/>
          <w:sz w:val="24"/>
          <w:szCs w:val="24"/>
        </w:rPr>
        <w:t>p</w:t>
      </w:r>
      <w:r w:rsidR="000630EC" w:rsidRPr="000B6607">
        <w:rPr>
          <w:rFonts w:ascii="Arial" w:hAnsi="Arial" w:cs="Arial"/>
          <w:sz w:val="24"/>
          <w:szCs w:val="24"/>
        </w:rPr>
        <w:t>otwierdzenie publikacji zapytania ofertowego wra</w:t>
      </w:r>
      <w:r w:rsidRPr="000B6607">
        <w:rPr>
          <w:rFonts w:ascii="Arial" w:hAnsi="Arial" w:cs="Arial"/>
          <w:sz w:val="24"/>
          <w:szCs w:val="24"/>
        </w:rPr>
        <w:t>z z jego treścią i załącznikami,</w:t>
      </w:r>
    </w:p>
    <w:p w14:paraId="15D9B3A8" w14:textId="77777777" w:rsidR="000630EC" w:rsidRPr="000B6607" w:rsidRDefault="00991806" w:rsidP="00586054">
      <w:pPr>
        <w:numPr>
          <w:ilvl w:val="1"/>
          <w:numId w:val="46"/>
        </w:numPr>
        <w:spacing w:after="120" w:line="276" w:lineRule="auto"/>
        <w:ind w:left="426"/>
        <w:rPr>
          <w:rFonts w:ascii="Arial" w:hAnsi="Arial" w:cs="Arial"/>
          <w:sz w:val="24"/>
          <w:szCs w:val="24"/>
        </w:rPr>
      </w:pPr>
      <w:r w:rsidRPr="000B6607">
        <w:rPr>
          <w:rFonts w:ascii="Arial" w:hAnsi="Arial" w:cs="Arial"/>
          <w:sz w:val="24"/>
          <w:szCs w:val="24"/>
        </w:rPr>
        <w:t>z</w:t>
      </w:r>
      <w:r w:rsidR="000630EC" w:rsidRPr="000B6607">
        <w:rPr>
          <w:rFonts w:ascii="Arial" w:hAnsi="Arial" w:cs="Arial"/>
          <w:sz w:val="24"/>
          <w:szCs w:val="24"/>
        </w:rPr>
        <w:t>miany</w:t>
      </w:r>
      <w:r w:rsidRPr="000B6607">
        <w:rPr>
          <w:rFonts w:ascii="Arial" w:hAnsi="Arial" w:cs="Arial"/>
          <w:sz w:val="24"/>
          <w:szCs w:val="24"/>
        </w:rPr>
        <w:t xml:space="preserve"> zapytania ofertowego,</w:t>
      </w:r>
    </w:p>
    <w:p w14:paraId="5BCDF8BD" w14:textId="77777777" w:rsidR="000630EC" w:rsidRPr="000B6607" w:rsidRDefault="00A97F40" w:rsidP="00586054">
      <w:pPr>
        <w:numPr>
          <w:ilvl w:val="1"/>
          <w:numId w:val="46"/>
        </w:numPr>
        <w:spacing w:after="120" w:line="276" w:lineRule="auto"/>
        <w:ind w:left="426"/>
        <w:rPr>
          <w:rFonts w:ascii="Arial" w:hAnsi="Arial" w:cs="Arial"/>
          <w:sz w:val="24"/>
          <w:szCs w:val="24"/>
        </w:rPr>
      </w:pPr>
      <w:r w:rsidRPr="000B6607">
        <w:rPr>
          <w:rFonts w:ascii="Arial" w:hAnsi="Arial" w:cs="Arial"/>
          <w:sz w:val="24"/>
          <w:szCs w:val="24"/>
        </w:rPr>
        <w:t>p</w:t>
      </w:r>
      <w:r w:rsidR="000630EC" w:rsidRPr="000B6607">
        <w:rPr>
          <w:rFonts w:ascii="Arial" w:hAnsi="Arial" w:cs="Arial"/>
          <w:sz w:val="24"/>
          <w:szCs w:val="24"/>
        </w:rPr>
        <w:t>ytania, które zadali wykona</w:t>
      </w:r>
      <w:r w:rsidRPr="000B6607">
        <w:rPr>
          <w:rFonts w:ascii="Arial" w:hAnsi="Arial" w:cs="Arial"/>
          <w:sz w:val="24"/>
          <w:szCs w:val="24"/>
        </w:rPr>
        <w:t>wcy wraz z odpowiedziami na nie,</w:t>
      </w:r>
    </w:p>
    <w:p w14:paraId="07CC5A28" w14:textId="77777777" w:rsidR="000630EC" w:rsidRPr="000B6607" w:rsidRDefault="00A97F40" w:rsidP="00586054">
      <w:pPr>
        <w:numPr>
          <w:ilvl w:val="1"/>
          <w:numId w:val="46"/>
        </w:numPr>
        <w:spacing w:after="120" w:line="276" w:lineRule="auto"/>
        <w:ind w:left="426"/>
        <w:rPr>
          <w:rFonts w:ascii="Arial" w:hAnsi="Arial" w:cs="Arial"/>
          <w:sz w:val="24"/>
          <w:szCs w:val="24"/>
        </w:rPr>
      </w:pPr>
      <w:r w:rsidRPr="000B6607">
        <w:rPr>
          <w:rFonts w:ascii="Arial" w:hAnsi="Arial" w:cs="Arial"/>
          <w:sz w:val="24"/>
          <w:szCs w:val="24"/>
        </w:rPr>
        <w:t>w</w:t>
      </w:r>
      <w:r w:rsidR="000630EC" w:rsidRPr="000B6607">
        <w:rPr>
          <w:rFonts w:ascii="Arial" w:hAnsi="Arial" w:cs="Arial"/>
          <w:sz w:val="24"/>
          <w:szCs w:val="24"/>
        </w:rPr>
        <w:t>szystkie oferty złożone w postępowaniu w</w:t>
      </w:r>
      <w:r w:rsidRPr="000B6607">
        <w:rPr>
          <w:rFonts w:ascii="Arial" w:hAnsi="Arial" w:cs="Arial"/>
          <w:sz w:val="24"/>
          <w:szCs w:val="24"/>
        </w:rPr>
        <w:t>raz z potwierdzeniem ich wpływu,</w:t>
      </w:r>
    </w:p>
    <w:p w14:paraId="45AB6ECC" w14:textId="77777777" w:rsidR="000630EC" w:rsidRPr="000B6607" w:rsidRDefault="00A97F40" w:rsidP="00586054">
      <w:pPr>
        <w:numPr>
          <w:ilvl w:val="1"/>
          <w:numId w:val="46"/>
        </w:numPr>
        <w:spacing w:after="120" w:line="276" w:lineRule="auto"/>
        <w:ind w:left="426"/>
        <w:rPr>
          <w:rFonts w:ascii="Arial" w:hAnsi="Arial" w:cs="Arial"/>
          <w:sz w:val="24"/>
          <w:szCs w:val="24"/>
        </w:rPr>
      </w:pPr>
      <w:r w:rsidRPr="000B6607">
        <w:rPr>
          <w:rFonts w:ascii="Arial" w:hAnsi="Arial" w:cs="Arial"/>
          <w:sz w:val="24"/>
          <w:szCs w:val="24"/>
        </w:rPr>
        <w:t>d</w:t>
      </w:r>
      <w:r w:rsidR="000630EC" w:rsidRPr="000B6607">
        <w:rPr>
          <w:rFonts w:ascii="Arial" w:hAnsi="Arial" w:cs="Arial"/>
          <w:sz w:val="24"/>
          <w:szCs w:val="24"/>
        </w:rPr>
        <w:t>okument potwierdzający badanie wykonawców pod kątem przesłanek wykluczenia na podstawie art. 7 ust. 1 ustawy z dnia 13 kwietnia 2022 r. o szczególnych rozwiązaniach w zakresie przeciwdziałania wspieraniu agresji na Ukrainę oraz służących ochronie bezpieczeństwa narodowego (np. oświadczenie wykonawcy) – dotyczy zamówień wszczętych od 16.04.2022r.</w:t>
      </w:r>
      <w:r w:rsidRPr="000B6607">
        <w:rPr>
          <w:rFonts w:ascii="Arial" w:hAnsi="Arial" w:cs="Arial"/>
          <w:sz w:val="24"/>
          <w:szCs w:val="24"/>
        </w:rPr>
        <w:t>,</w:t>
      </w:r>
    </w:p>
    <w:p w14:paraId="5CC65FC6" w14:textId="77777777" w:rsidR="000630EC" w:rsidRPr="000B6607" w:rsidRDefault="00A97F40" w:rsidP="00586054">
      <w:pPr>
        <w:numPr>
          <w:ilvl w:val="1"/>
          <w:numId w:val="46"/>
        </w:numPr>
        <w:spacing w:after="120" w:line="276" w:lineRule="auto"/>
        <w:ind w:left="426"/>
        <w:rPr>
          <w:rFonts w:ascii="Arial" w:hAnsi="Arial" w:cs="Arial"/>
          <w:sz w:val="24"/>
          <w:szCs w:val="24"/>
        </w:rPr>
      </w:pPr>
      <w:r w:rsidRPr="000B6607">
        <w:rPr>
          <w:rFonts w:ascii="Arial" w:hAnsi="Arial" w:cs="Arial"/>
          <w:sz w:val="24"/>
          <w:szCs w:val="24"/>
        </w:rPr>
        <w:t>k</w:t>
      </w:r>
      <w:r w:rsidR="000630EC" w:rsidRPr="000B6607">
        <w:rPr>
          <w:rFonts w:ascii="Arial" w:hAnsi="Arial" w:cs="Arial"/>
          <w:sz w:val="24"/>
          <w:szCs w:val="24"/>
        </w:rPr>
        <w:t>orespondencja prowadzona w toku oceny ofert i w</w:t>
      </w:r>
      <w:r w:rsidRPr="000B6607">
        <w:rPr>
          <w:rFonts w:ascii="Arial" w:hAnsi="Arial" w:cs="Arial"/>
          <w:sz w:val="24"/>
          <w:szCs w:val="24"/>
        </w:rPr>
        <w:t>yboru najkorzystniejszej oferty,</w:t>
      </w:r>
    </w:p>
    <w:p w14:paraId="41551CB3" w14:textId="77777777" w:rsidR="000630EC" w:rsidRPr="000B6607" w:rsidRDefault="005850D8" w:rsidP="00586054">
      <w:pPr>
        <w:numPr>
          <w:ilvl w:val="1"/>
          <w:numId w:val="46"/>
        </w:numPr>
        <w:spacing w:after="120" w:line="276" w:lineRule="auto"/>
        <w:ind w:left="426"/>
        <w:rPr>
          <w:rFonts w:ascii="Arial" w:hAnsi="Arial" w:cs="Arial"/>
          <w:sz w:val="24"/>
          <w:szCs w:val="24"/>
        </w:rPr>
      </w:pPr>
      <w:r w:rsidRPr="000B6607">
        <w:rPr>
          <w:rFonts w:ascii="Arial" w:hAnsi="Arial" w:cs="Arial"/>
          <w:sz w:val="24"/>
          <w:szCs w:val="24"/>
        </w:rPr>
        <w:t>informacja o wyniku postępowania,</w:t>
      </w:r>
    </w:p>
    <w:p w14:paraId="793ADCD6" w14:textId="77777777" w:rsidR="000630EC" w:rsidRPr="000B6607" w:rsidRDefault="005850D8" w:rsidP="00586054">
      <w:pPr>
        <w:numPr>
          <w:ilvl w:val="1"/>
          <w:numId w:val="46"/>
        </w:numPr>
        <w:spacing w:after="120" w:line="276" w:lineRule="auto"/>
        <w:ind w:left="426"/>
        <w:rPr>
          <w:rFonts w:ascii="Arial" w:hAnsi="Arial" w:cs="Arial"/>
          <w:sz w:val="24"/>
          <w:szCs w:val="24"/>
        </w:rPr>
      </w:pPr>
      <w:r w:rsidRPr="000B6607">
        <w:rPr>
          <w:rFonts w:ascii="Arial" w:hAnsi="Arial" w:cs="Arial"/>
          <w:sz w:val="24"/>
          <w:szCs w:val="24"/>
        </w:rPr>
        <w:lastRenderedPageBreak/>
        <w:t>o</w:t>
      </w:r>
      <w:r w:rsidR="000630EC" w:rsidRPr="000B6607">
        <w:rPr>
          <w:rFonts w:ascii="Arial" w:hAnsi="Arial" w:cs="Arial"/>
          <w:sz w:val="24"/>
          <w:szCs w:val="24"/>
        </w:rPr>
        <w:t>świadczenia osób związanych z przygotowaniem i przeprowadzeniem postępowania o powiązaniach osobowy</w:t>
      </w:r>
      <w:r w:rsidRPr="000B6607">
        <w:rPr>
          <w:rFonts w:ascii="Arial" w:hAnsi="Arial" w:cs="Arial"/>
          <w:sz w:val="24"/>
          <w:szCs w:val="24"/>
        </w:rPr>
        <w:t>ch i kapitałowych z wykonawcami,</w:t>
      </w:r>
    </w:p>
    <w:p w14:paraId="6236E777" w14:textId="77777777" w:rsidR="000630EC" w:rsidRPr="000B6607" w:rsidRDefault="005850D8" w:rsidP="00586054">
      <w:pPr>
        <w:numPr>
          <w:ilvl w:val="1"/>
          <w:numId w:val="46"/>
        </w:numPr>
        <w:spacing w:after="120" w:line="276" w:lineRule="auto"/>
        <w:ind w:left="426"/>
        <w:rPr>
          <w:rFonts w:ascii="Arial" w:hAnsi="Arial" w:cs="Arial"/>
          <w:sz w:val="24"/>
          <w:szCs w:val="24"/>
        </w:rPr>
      </w:pPr>
      <w:r w:rsidRPr="000B6607">
        <w:rPr>
          <w:rFonts w:ascii="Arial" w:hAnsi="Arial" w:cs="Arial"/>
          <w:sz w:val="24"/>
          <w:szCs w:val="24"/>
        </w:rPr>
        <w:t>protokół postępowania,</w:t>
      </w:r>
    </w:p>
    <w:p w14:paraId="6F5AA575" w14:textId="77777777" w:rsidR="000630EC" w:rsidRPr="000B6607" w:rsidRDefault="005850D8" w:rsidP="00586054">
      <w:pPr>
        <w:numPr>
          <w:ilvl w:val="1"/>
          <w:numId w:val="46"/>
        </w:numPr>
        <w:spacing w:after="120" w:line="276" w:lineRule="auto"/>
        <w:ind w:left="426"/>
        <w:rPr>
          <w:rFonts w:ascii="Arial" w:hAnsi="Arial" w:cs="Arial"/>
          <w:sz w:val="24"/>
          <w:szCs w:val="24"/>
        </w:rPr>
      </w:pPr>
      <w:r w:rsidRPr="000B6607">
        <w:rPr>
          <w:rFonts w:ascii="Arial" w:hAnsi="Arial" w:cs="Arial"/>
          <w:sz w:val="24"/>
          <w:szCs w:val="24"/>
        </w:rPr>
        <w:t>u</w:t>
      </w:r>
      <w:r w:rsidR="000630EC" w:rsidRPr="000B6607">
        <w:rPr>
          <w:rFonts w:ascii="Arial" w:hAnsi="Arial" w:cs="Arial"/>
          <w:sz w:val="24"/>
          <w:szCs w:val="24"/>
        </w:rPr>
        <w:t>mowa z wykonaw</w:t>
      </w:r>
      <w:r w:rsidRPr="000B6607">
        <w:rPr>
          <w:rFonts w:ascii="Arial" w:hAnsi="Arial" w:cs="Arial"/>
          <w:sz w:val="24"/>
          <w:szCs w:val="24"/>
        </w:rPr>
        <w:t>cą wraz z ewentualnymi zmianami,</w:t>
      </w:r>
    </w:p>
    <w:p w14:paraId="038A628F" w14:textId="77777777" w:rsidR="000630EC" w:rsidRPr="000B6607" w:rsidRDefault="005850D8" w:rsidP="00586054">
      <w:pPr>
        <w:numPr>
          <w:ilvl w:val="1"/>
          <w:numId w:val="46"/>
        </w:numPr>
        <w:spacing w:after="120" w:line="276" w:lineRule="auto"/>
        <w:ind w:left="426"/>
        <w:rPr>
          <w:rFonts w:ascii="Arial" w:hAnsi="Arial" w:cs="Arial"/>
          <w:sz w:val="24"/>
          <w:szCs w:val="24"/>
        </w:rPr>
      </w:pPr>
      <w:r w:rsidRPr="000B6607">
        <w:rPr>
          <w:rFonts w:ascii="Arial" w:hAnsi="Arial" w:cs="Arial"/>
          <w:sz w:val="24"/>
          <w:szCs w:val="24"/>
        </w:rPr>
        <w:t>p</w:t>
      </w:r>
      <w:r w:rsidR="000630EC" w:rsidRPr="000B6607">
        <w:rPr>
          <w:rFonts w:ascii="Arial" w:hAnsi="Arial" w:cs="Arial"/>
          <w:sz w:val="24"/>
          <w:szCs w:val="24"/>
        </w:rPr>
        <w:t>rotokoły odbioru.</w:t>
      </w:r>
    </w:p>
    <w:p w14:paraId="157BAC84" w14:textId="51699E62" w:rsidR="005850D8" w:rsidRPr="000B6607" w:rsidRDefault="000630EC" w:rsidP="00991806">
      <w:pPr>
        <w:spacing w:after="120" w:line="276" w:lineRule="auto"/>
        <w:rPr>
          <w:rFonts w:ascii="Arial" w:hAnsi="Arial" w:cs="Arial"/>
          <w:sz w:val="24"/>
          <w:szCs w:val="24"/>
        </w:rPr>
      </w:pPr>
      <w:r w:rsidRPr="000B6607">
        <w:rPr>
          <w:rFonts w:ascii="Arial" w:hAnsi="Arial" w:cs="Arial"/>
          <w:sz w:val="24"/>
          <w:szCs w:val="24"/>
        </w:rPr>
        <w:t>Zgodnie z wytycznymi kwalifikowalności (sekcja 3.2.2 pkt 7), w celu uniknięcia konfliktu interesów, w przypadku beneficjenta, który nie jest zamawiającym w</w:t>
      </w:r>
      <w:r w:rsidR="00112F0F">
        <w:rPr>
          <w:rFonts w:ascii="Arial" w:hAnsi="Arial" w:cs="Arial"/>
          <w:sz w:val="24"/>
          <w:szCs w:val="24"/>
        </w:rPr>
        <w:t> </w:t>
      </w:r>
      <w:r w:rsidRPr="000B6607">
        <w:rPr>
          <w:rFonts w:ascii="Arial" w:hAnsi="Arial" w:cs="Arial"/>
          <w:sz w:val="24"/>
          <w:szCs w:val="24"/>
        </w:rPr>
        <w:t>rozu</w:t>
      </w:r>
      <w:r w:rsidR="005850D8" w:rsidRPr="000B6607">
        <w:rPr>
          <w:rFonts w:ascii="Arial" w:hAnsi="Arial" w:cs="Arial"/>
          <w:sz w:val="24"/>
          <w:szCs w:val="24"/>
        </w:rPr>
        <w:t>mieniu PZP</w:t>
      </w:r>
      <w:r w:rsidRPr="000B6607">
        <w:rPr>
          <w:rFonts w:ascii="Arial" w:hAnsi="Arial" w:cs="Arial"/>
          <w:sz w:val="24"/>
          <w:szCs w:val="24"/>
        </w:rPr>
        <w:t>, zamówienia nie mogą być udzielane podmiotom powiązanym z</w:t>
      </w:r>
      <w:r w:rsidR="00112F0F">
        <w:rPr>
          <w:rFonts w:ascii="Arial" w:hAnsi="Arial" w:cs="Arial"/>
          <w:sz w:val="24"/>
          <w:szCs w:val="24"/>
        </w:rPr>
        <w:t> </w:t>
      </w:r>
      <w:r w:rsidRPr="000B6607">
        <w:rPr>
          <w:rFonts w:ascii="Arial" w:hAnsi="Arial" w:cs="Arial"/>
          <w:sz w:val="24"/>
          <w:szCs w:val="24"/>
        </w:rPr>
        <w:t xml:space="preserve">nim osobowo lub kapitałowo, dlatego </w:t>
      </w:r>
      <w:r w:rsidR="005850D8" w:rsidRPr="000B6607">
        <w:rPr>
          <w:rFonts w:ascii="Arial" w:hAnsi="Arial" w:cs="Arial"/>
          <w:sz w:val="24"/>
          <w:szCs w:val="24"/>
        </w:rPr>
        <w:t>IZ FE SL</w:t>
      </w:r>
      <w:r w:rsidRPr="000B6607">
        <w:rPr>
          <w:rFonts w:ascii="Arial" w:hAnsi="Arial" w:cs="Arial"/>
          <w:sz w:val="24"/>
          <w:szCs w:val="24"/>
        </w:rPr>
        <w:t xml:space="preserve"> może żądać przedstawienia dokumentów potwierdzających brak takich powiązań.</w:t>
      </w:r>
    </w:p>
    <w:p w14:paraId="44960969" w14:textId="77777777" w:rsidR="005850D8" w:rsidRPr="000B6607" w:rsidRDefault="005850D8" w:rsidP="005850D8">
      <w:pPr>
        <w:spacing w:after="120" w:line="276" w:lineRule="auto"/>
        <w:rPr>
          <w:rFonts w:ascii="Arial" w:eastAsia="Calibri" w:hAnsi="Arial" w:cs="Arial"/>
          <w:b/>
          <w:iCs/>
          <w:color w:val="5B9BD5"/>
          <w:sz w:val="24"/>
          <w:lang w:eastAsia="pl-PL"/>
        </w:rPr>
      </w:pPr>
      <w:r w:rsidRPr="000B6607">
        <w:rPr>
          <w:rStyle w:val="Wyrnienieintensywne"/>
          <w:rFonts w:eastAsia="Calibri" w:cs="Arial"/>
          <w:b/>
          <w:lang w:eastAsia="pl-PL"/>
        </w:rPr>
        <w:t>Uwaga!</w:t>
      </w:r>
    </w:p>
    <w:p w14:paraId="4AF3E998" w14:textId="7A321F1D" w:rsidR="000630EC" w:rsidRPr="000B6607" w:rsidRDefault="000630EC" w:rsidP="005850D8">
      <w:pPr>
        <w:spacing w:after="120" w:line="276" w:lineRule="auto"/>
        <w:rPr>
          <w:rFonts w:ascii="Arial" w:hAnsi="Arial" w:cs="Arial"/>
          <w:sz w:val="24"/>
          <w:szCs w:val="24"/>
        </w:rPr>
      </w:pPr>
      <w:r w:rsidRPr="000B6607">
        <w:rPr>
          <w:rFonts w:ascii="Arial" w:hAnsi="Arial" w:cs="Arial"/>
          <w:sz w:val="24"/>
          <w:szCs w:val="24"/>
        </w:rPr>
        <w:t>Jeżeli do CST 2021 (moduł Zamówienia Publiczne) nie dołączono dokumentów z</w:t>
      </w:r>
      <w:r w:rsidR="00112F0F">
        <w:rPr>
          <w:rFonts w:ascii="Arial" w:hAnsi="Arial" w:cs="Arial"/>
          <w:sz w:val="24"/>
          <w:szCs w:val="24"/>
        </w:rPr>
        <w:t> </w:t>
      </w:r>
      <w:r w:rsidRPr="000B6607">
        <w:rPr>
          <w:rFonts w:ascii="Arial" w:hAnsi="Arial" w:cs="Arial"/>
          <w:sz w:val="24"/>
          <w:szCs w:val="24"/>
        </w:rPr>
        <w:t xml:space="preserve">przesłanego zamówienia, przedstawiciel </w:t>
      </w:r>
      <w:r w:rsidR="005850D8" w:rsidRPr="000B6607">
        <w:rPr>
          <w:rFonts w:ascii="Arial" w:hAnsi="Arial" w:cs="Arial"/>
          <w:sz w:val="24"/>
          <w:szCs w:val="24"/>
        </w:rPr>
        <w:t>IZ FE SL</w:t>
      </w:r>
      <w:r w:rsidRPr="000B6607">
        <w:rPr>
          <w:rFonts w:ascii="Arial" w:hAnsi="Arial" w:cs="Arial"/>
          <w:sz w:val="24"/>
          <w:szCs w:val="24"/>
        </w:rPr>
        <w:t xml:space="preserve"> wezwie do ich uzupełnienia</w:t>
      </w:r>
      <w:r w:rsidR="005850D8" w:rsidRPr="000B6607">
        <w:rPr>
          <w:rFonts w:ascii="Arial" w:hAnsi="Arial" w:cs="Arial"/>
          <w:sz w:val="24"/>
          <w:szCs w:val="24"/>
        </w:rPr>
        <w:t>,</w:t>
      </w:r>
      <w:r w:rsidRPr="000B6607">
        <w:rPr>
          <w:rFonts w:ascii="Arial" w:hAnsi="Arial" w:cs="Arial"/>
          <w:sz w:val="24"/>
          <w:szCs w:val="24"/>
        </w:rPr>
        <w:t xml:space="preserve"> a</w:t>
      </w:r>
      <w:r w:rsidR="00112F0F">
        <w:rPr>
          <w:rFonts w:ascii="Arial" w:hAnsi="Arial" w:cs="Arial"/>
          <w:sz w:val="24"/>
          <w:szCs w:val="24"/>
        </w:rPr>
        <w:t> </w:t>
      </w:r>
      <w:r w:rsidRPr="000B6607">
        <w:rPr>
          <w:rFonts w:ascii="Arial" w:hAnsi="Arial" w:cs="Arial"/>
          <w:sz w:val="24"/>
          <w:szCs w:val="24"/>
        </w:rPr>
        <w:t xml:space="preserve">zamówienie zostanie odesłane do poprawy. Zamówienie zostanie wycofane przez pracownika </w:t>
      </w:r>
      <w:r w:rsidR="005850D8" w:rsidRPr="000B6607">
        <w:rPr>
          <w:rFonts w:ascii="Arial" w:hAnsi="Arial" w:cs="Arial"/>
          <w:sz w:val="24"/>
          <w:szCs w:val="24"/>
        </w:rPr>
        <w:t>IZ FE SL</w:t>
      </w:r>
      <w:r w:rsidRPr="000B6607">
        <w:rPr>
          <w:rFonts w:ascii="Arial" w:hAnsi="Arial" w:cs="Arial"/>
          <w:sz w:val="24"/>
          <w:szCs w:val="24"/>
        </w:rPr>
        <w:t xml:space="preserve"> celem poprawy danych / uzupełnienia dokumentów. Po poprawieniu danych lub uzupełnieniu załączników trzeba ponownie przesłać w CST 2021 zamówienie i kontrakt.</w:t>
      </w:r>
    </w:p>
    <w:p w14:paraId="0A554E01" w14:textId="152A046A" w:rsidR="005850D8" w:rsidRPr="000B6607" w:rsidRDefault="000630EC" w:rsidP="005850D8">
      <w:pPr>
        <w:spacing w:after="120" w:line="276" w:lineRule="auto"/>
        <w:rPr>
          <w:rFonts w:ascii="Arial" w:hAnsi="Arial" w:cs="Arial"/>
          <w:sz w:val="24"/>
          <w:szCs w:val="24"/>
        </w:rPr>
      </w:pPr>
      <w:r w:rsidRPr="000B6607">
        <w:rPr>
          <w:rFonts w:ascii="Arial" w:hAnsi="Arial" w:cs="Arial"/>
          <w:sz w:val="24"/>
          <w:szCs w:val="24"/>
        </w:rPr>
        <w:t>Jeżeli z przyczyn technicznych dołączenie w CST 2021 wymaganych dokumentów nie będzie możliwe, dopuszcza się inne sposoby przesłania dokumentów z</w:t>
      </w:r>
      <w:r w:rsidR="00112F0F">
        <w:rPr>
          <w:rFonts w:ascii="Arial" w:hAnsi="Arial" w:cs="Arial"/>
          <w:sz w:val="24"/>
          <w:szCs w:val="24"/>
        </w:rPr>
        <w:t> </w:t>
      </w:r>
      <w:r w:rsidRPr="000B6607">
        <w:rPr>
          <w:rFonts w:ascii="Arial" w:hAnsi="Arial" w:cs="Arial"/>
          <w:sz w:val="24"/>
          <w:szCs w:val="24"/>
        </w:rPr>
        <w:t xml:space="preserve">zastrzeżeniem, że nie może to być nośnik danych typu karta pamięci, dysk zewnętrzny, pendrive, płyta CD/DVD czy pamięć </w:t>
      </w:r>
      <w:proofErr w:type="spellStart"/>
      <w:r w:rsidRPr="000B6607">
        <w:rPr>
          <w:rFonts w:ascii="Arial" w:hAnsi="Arial" w:cs="Arial"/>
          <w:sz w:val="24"/>
          <w:szCs w:val="24"/>
        </w:rPr>
        <w:t>flash</w:t>
      </w:r>
      <w:proofErr w:type="spellEnd"/>
      <w:r w:rsidRPr="000B6607">
        <w:rPr>
          <w:rFonts w:ascii="Arial" w:hAnsi="Arial" w:cs="Arial"/>
          <w:sz w:val="24"/>
          <w:szCs w:val="24"/>
        </w:rPr>
        <w:t xml:space="preserve">. </w:t>
      </w:r>
    </w:p>
    <w:p w14:paraId="059E316B" w14:textId="77777777" w:rsidR="000630EC" w:rsidRPr="000B6607" w:rsidRDefault="000630EC" w:rsidP="005850D8">
      <w:pPr>
        <w:spacing w:after="120" w:line="276" w:lineRule="auto"/>
        <w:rPr>
          <w:rFonts w:ascii="Arial" w:hAnsi="Arial" w:cs="Arial"/>
          <w:sz w:val="24"/>
          <w:szCs w:val="24"/>
        </w:rPr>
      </w:pPr>
      <w:r w:rsidRPr="000B6607">
        <w:rPr>
          <w:rFonts w:ascii="Arial" w:hAnsi="Arial" w:cs="Arial"/>
          <w:sz w:val="24"/>
          <w:szCs w:val="24"/>
        </w:rPr>
        <w:t>Alternatywny sposób przekazania danych należy ustalić z przedstawicielem Referatu kontroli projektów w Departamencie Europejskiego Funduszu Rozwoju Regionalnego (</w:t>
      </w:r>
      <w:r w:rsidR="005928EC" w:rsidRPr="000B6607">
        <w:rPr>
          <w:rFonts w:ascii="Arial" w:hAnsi="Arial" w:cs="Arial"/>
          <w:sz w:val="24"/>
          <w:szCs w:val="24"/>
        </w:rPr>
        <w:t xml:space="preserve">dalej: </w:t>
      </w:r>
      <w:r w:rsidRPr="000B6607">
        <w:rPr>
          <w:rFonts w:ascii="Arial" w:hAnsi="Arial" w:cs="Arial"/>
          <w:sz w:val="24"/>
          <w:szCs w:val="24"/>
        </w:rPr>
        <w:t xml:space="preserve">FR-RKPR). </w:t>
      </w:r>
    </w:p>
    <w:p w14:paraId="20DA7A10" w14:textId="77777777" w:rsidR="005850D8" w:rsidRPr="000B6607" w:rsidRDefault="005850D8" w:rsidP="005850D8">
      <w:pPr>
        <w:spacing w:after="120" w:line="276" w:lineRule="auto"/>
        <w:rPr>
          <w:rFonts w:ascii="Arial" w:hAnsi="Arial" w:cs="Arial"/>
          <w:sz w:val="24"/>
          <w:szCs w:val="24"/>
        </w:rPr>
      </w:pPr>
    </w:p>
    <w:p w14:paraId="78898762" w14:textId="068BC096" w:rsidR="000630EC" w:rsidRPr="000B6607" w:rsidRDefault="000630EC" w:rsidP="005850D8">
      <w:pPr>
        <w:spacing w:after="120" w:line="276" w:lineRule="auto"/>
        <w:rPr>
          <w:rFonts w:ascii="Arial" w:hAnsi="Arial" w:cs="Arial"/>
          <w:sz w:val="24"/>
          <w:szCs w:val="24"/>
        </w:rPr>
      </w:pPr>
      <w:r w:rsidRPr="000B6607">
        <w:rPr>
          <w:rFonts w:ascii="Arial" w:hAnsi="Arial" w:cs="Arial"/>
          <w:sz w:val="24"/>
          <w:szCs w:val="24"/>
        </w:rPr>
        <w:t>Z uwagi na ograniczenia techniczne w CST 2021 (moduł Zamówienia Publiczne) i</w:t>
      </w:r>
      <w:r w:rsidR="00112F0F">
        <w:rPr>
          <w:rFonts w:ascii="Arial" w:hAnsi="Arial" w:cs="Arial"/>
          <w:sz w:val="24"/>
          <w:szCs w:val="24"/>
        </w:rPr>
        <w:t> </w:t>
      </w:r>
      <w:r w:rsidRPr="000B6607">
        <w:rPr>
          <w:rFonts w:ascii="Arial" w:hAnsi="Arial" w:cs="Arial"/>
          <w:sz w:val="24"/>
          <w:szCs w:val="24"/>
        </w:rPr>
        <w:t xml:space="preserve">brak możliwości wyboru trybów pozaustawowych, w przypadku: </w:t>
      </w:r>
    </w:p>
    <w:p w14:paraId="4F1BB70F" w14:textId="77777777" w:rsidR="005850D8" w:rsidRPr="000B6607" w:rsidRDefault="000630EC" w:rsidP="00586054">
      <w:pPr>
        <w:numPr>
          <w:ilvl w:val="0"/>
          <w:numId w:val="47"/>
        </w:numPr>
        <w:spacing w:after="120" w:line="276" w:lineRule="auto"/>
        <w:ind w:left="284" w:hanging="284"/>
        <w:rPr>
          <w:rFonts w:ascii="Arial" w:hAnsi="Arial" w:cs="Arial"/>
          <w:sz w:val="24"/>
          <w:szCs w:val="24"/>
        </w:rPr>
      </w:pPr>
      <w:r w:rsidRPr="000B6607">
        <w:rPr>
          <w:rFonts w:ascii="Arial" w:hAnsi="Arial" w:cs="Arial"/>
          <w:sz w:val="24"/>
          <w:szCs w:val="24"/>
        </w:rPr>
        <w:t>zamówień udzielanych na podstawie zasady konkurencyjności i zamówień o wartości przekraczającej 50 000 zł netto (do któryc</w:t>
      </w:r>
      <w:r w:rsidR="005850D8" w:rsidRPr="000B6607">
        <w:rPr>
          <w:rFonts w:ascii="Arial" w:hAnsi="Arial" w:cs="Arial"/>
          <w:sz w:val="24"/>
          <w:szCs w:val="24"/>
        </w:rPr>
        <w:t>h nie ma zastosowania ustawa PZP</w:t>
      </w:r>
      <w:r w:rsidRPr="000B6607">
        <w:rPr>
          <w:rFonts w:ascii="Arial" w:hAnsi="Arial" w:cs="Arial"/>
          <w:sz w:val="24"/>
          <w:szCs w:val="24"/>
        </w:rPr>
        <w:t xml:space="preserve">) wszczętych przed ogłoszeniem regulaminu wyboru trzeba wybrać z listy opcję „tryb podstawowy”; </w:t>
      </w:r>
    </w:p>
    <w:p w14:paraId="754A890C" w14:textId="77777777" w:rsidR="000630EC" w:rsidRPr="000B6607" w:rsidRDefault="000630EC" w:rsidP="00586054">
      <w:pPr>
        <w:numPr>
          <w:ilvl w:val="0"/>
          <w:numId w:val="47"/>
        </w:numPr>
        <w:spacing w:after="120" w:line="276" w:lineRule="auto"/>
        <w:ind w:left="284" w:hanging="284"/>
        <w:rPr>
          <w:rFonts w:ascii="Arial" w:hAnsi="Arial" w:cs="Arial"/>
          <w:sz w:val="24"/>
          <w:szCs w:val="24"/>
        </w:rPr>
      </w:pPr>
      <w:r w:rsidRPr="000B6607">
        <w:rPr>
          <w:rFonts w:ascii="Arial" w:hAnsi="Arial" w:cs="Arial"/>
          <w:sz w:val="24"/>
          <w:szCs w:val="24"/>
        </w:rPr>
        <w:t>zamówień wyłączonych ze stosowania zasady</w:t>
      </w:r>
      <w:r w:rsidR="005850D8" w:rsidRPr="000B6607">
        <w:rPr>
          <w:rFonts w:ascii="Arial" w:hAnsi="Arial" w:cs="Arial"/>
          <w:sz w:val="24"/>
          <w:szCs w:val="24"/>
        </w:rPr>
        <w:t xml:space="preserve"> konkurencyjności lub ustawy PZP</w:t>
      </w:r>
      <w:r w:rsidRPr="000B6607">
        <w:rPr>
          <w:rFonts w:ascii="Arial" w:hAnsi="Arial" w:cs="Arial"/>
          <w:sz w:val="24"/>
          <w:szCs w:val="24"/>
        </w:rPr>
        <w:t xml:space="preserve"> trzeba wybrać z listy opcję „zamówienie z wolnej ręki”.</w:t>
      </w:r>
    </w:p>
    <w:p w14:paraId="47787FF4" w14:textId="77777777" w:rsidR="000630EC" w:rsidRPr="000B6607" w:rsidRDefault="000630EC" w:rsidP="005850D8">
      <w:pPr>
        <w:spacing w:after="120" w:line="276" w:lineRule="auto"/>
        <w:rPr>
          <w:rFonts w:ascii="Arial" w:hAnsi="Arial" w:cs="Arial"/>
          <w:sz w:val="24"/>
          <w:szCs w:val="24"/>
        </w:rPr>
      </w:pPr>
      <w:r w:rsidRPr="000B6607">
        <w:rPr>
          <w:rFonts w:ascii="Arial" w:hAnsi="Arial" w:cs="Arial"/>
          <w:sz w:val="24"/>
          <w:szCs w:val="24"/>
        </w:rPr>
        <w:t>Jako, że w systemie CST 2021 (moduł Zamówienia Publiczne) nie ma miejsca na wskazanie nazwy zamówienia, taką nazwę należy wpisać w polu „uwagi”. W polu tym należy także wpisać odnośnik do strony postępowania.</w:t>
      </w:r>
    </w:p>
    <w:p w14:paraId="74D1915F" w14:textId="25342B1F" w:rsidR="00A56D8F" w:rsidRPr="000B6607" w:rsidRDefault="000630EC" w:rsidP="005850D8">
      <w:pPr>
        <w:spacing w:after="120" w:line="276" w:lineRule="auto"/>
        <w:rPr>
          <w:rFonts w:ascii="Arial" w:hAnsi="Arial" w:cs="Arial"/>
          <w:sz w:val="24"/>
          <w:szCs w:val="24"/>
        </w:rPr>
      </w:pPr>
      <w:r w:rsidRPr="000B6607">
        <w:rPr>
          <w:rFonts w:ascii="Arial" w:hAnsi="Arial" w:cs="Arial"/>
          <w:sz w:val="24"/>
          <w:szCs w:val="24"/>
        </w:rPr>
        <w:lastRenderedPageBreak/>
        <w:t>W polu „wartość zamówienia” należy wpisać wartość szacunkową a nie wartość zawartej umowy. Wartość kontraktu uzupełnia się przy tworzeniu kontraktu z</w:t>
      </w:r>
      <w:r w:rsidR="00E3047B">
        <w:rPr>
          <w:rFonts w:ascii="Arial" w:hAnsi="Arial" w:cs="Arial"/>
          <w:sz w:val="24"/>
          <w:szCs w:val="24"/>
        </w:rPr>
        <w:t> </w:t>
      </w:r>
      <w:r w:rsidRPr="000B6607">
        <w:rPr>
          <w:rFonts w:ascii="Arial" w:hAnsi="Arial" w:cs="Arial"/>
          <w:sz w:val="24"/>
          <w:szCs w:val="24"/>
        </w:rPr>
        <w:t>wykonawcami (kolejny krok po utworzeniu i przesłaniu zamówienia).</w:t>
      </w:r>
    </w:p>
    <w:p w14:paraId="26C2F2A2" w14:textId="77777777" w:rsidR="003B5F7D" w:rsidRPr="000B6607" w:rsidRDefault="003B5F7D" w:rsidP="005850D8">
      <w:pPr>
        <w:pStyle w:val="Akapitzlist"/>
        <w:suppressAutoHyphens w:val="0"/>
        <w:spacing w:after="160" w:line="360" w:lineRule="auto"/>
        <w:ind w:left="0"/>
        <w:rPr>
          <w:rFonts w:ascii="Arial" w:hAnsi="Arial" w:cs="Arial"/>
          <w:b/>
          <w:sz w:val="24"/>
          <w:szCs w:val="24"/>
        </w:rPr>
      </w:pPr>
    </w:p>
    <w:p w14:paraId="1FE2F3EA" w14:textId="77777777" w:rsidR="005850D8" w:rsidRPr="000B6607" w:rsidRDefault="005850D8" w:rsidP="005850D8">
      <w:pPr>
        <w:pStyle w:val="Akapitzlist"/>
        <w:suppressAutoHyphens w:val="0"/>
        <w:spacing w:after="160" w:line="360" w:lineRule="auto"/>
        <w:ind w:left="0"/>
        <w:rPr>
          <w:rFonts w:ascii="Arial" w:hAnsi="Arial" w:cs="Arial"/>
          <w:b/>
          <w:sz w:val="24"/>
          <w:szCs w:val="24"/>
        </w:rPr>
      </w:pPr>
      <w:r w:rsidRPr="000B6607">
        <w:rPr>
          <w:rFonts w:ascii="Arial" w:hAnsi="Arial" w:cs="Arial"/>
          <w:b/>
          <w:sz w:val="24"/>
          <w:szCs w:val="24"/>
        </w:rPr>
        <w:t>Kontrola aneksów do umów z wykonawcami</w:t>
      </w:r>
    </w:p>
    <w:p w14:paraId="60B42149" w14:textId="77777777" w:rsidR="005928EC" w:rsidRPr="000B6607" w:rsidRDefault="005928EC" w:rsidP="005928EC">
      <w:pPr>
        <w:pStyle w:val="Akapitzlist"/>
        <w:spacing w:before="60" w:after="120"/>
        <w:ind w:left="0"/>
        <w:contextualSpacing w:val="0"/>
        <w:rPr>
          <w:rFonts w:ascii="Arial" w:hAnsi="Arial" w:cs="Arial"/>
          <w:sz w:val="24"/>
          <w:szCs w:val="24"/>
        </w:rPr>
      </w:pPr>
      <w:r w:rsidRPr="000B6607">
        <w:rPr>
          <w:rFonts w:ascii="Arial" w:hAnsi="Arial" w:cs="Arial"/>
          <w:sz w:val="24"/>
          <w:szCs w:val="24"/>
        </w:rPr>
        <w:t>Co do zasady weryfikacji podlegają aneksy do umów z tych postępowań, które podlegały kontroli.</w:t>
      </w:r>
    </w:p>
    <w:p w14:paraId="796DE015" w14:textId="77777777" w:rsidR="005928EC" w:rsidRPr="000B6607" w:rsidRDefault="005928EC" w:rsidP="005928EC">
      <w:pPr>
        <w:pStyle w:val="Akapitzlist"/>
        <w:spacing w:before="60" w:after="120"/>
        <w:ind w:left="0"/>
        <w:contextualSpacing w:val="0"/>
        <w:rPr>
          <w:rFonts w:ascii="Arial" w:hAnsi="Arial" w:cs="Arial"/>
          <w:sz w:val="24"/>
          <w:szCs w:val="24"/>
        </w:rPr>
      </w:pPr>
      <w:r w:rsidRPr="000B6607">
        <w:rPr>
          <w:rFonts w:ascii="Arial" w:hAnsi="Arial" w:cs="Arial"/>
          <w:sz w:val="24"/>
          <w:szCs w:val="24"/>
        </w:rPr>
        <w:t>Jeżeli w chwili przesyłania w CST2021 zamówienia/ kontraktu zawarto aneksy do umowy z wykonawcą, wówczas od razu trzeba dołączyć dokumenty z tym związane.</w:t>
      </w:r>
    </w:p>
    <w:p w14:paraId="073A7B6C" w14:textId="77777777" w:rsidR="005928EC" w:rsidRPr="000B6607" w:rsidRDefault="005928EC" w:rsidP="005928EC">
      <w:pPr>
        <w:pStyle w:val="Akapitzlist"/>
        <w:spacing w:before="60" w:after="120"/>
        <w:ind w:left="0"/>
        <w:contextualSpacing w:val="0"/>
        <w:rPr>
          <w:rFonts w:ascii="Arial" w:hAnsi="Arial" w:cs="Arial"/>
          <w:sz w:val="24"/>
          <w:szCs w:val="24"/>
        </w:rPr>
      </w:pPr>
      <w:r w:rsidRPr="000B6607">
        <w:rPr>
          <w:rFonts w:ascii="Arial" w:hAnsi="Arial" w:cs="Arial"/>
          <w:sz w:val="24"/>
          <w:szCs w:val="24"/>
        </w:rPr>
        <w:t xml:space="preserve">Jeżeli aneksy zostały zawarte po kontroli zamówienia, wówczas prawidłowość zawarcia aneksów sprawdzana jest zwykle po złożeniu wniosku o płatność końcową. </w:t>
      </w:r>
    </w:p>
    <w:p w14:paraId="699D8006" w14:textId="77777777" w:rsidR="005928EC" w:rsidRPr="000B6607" w:rsidRDefault="005928EC" w:rsidP="43DB6E19">
      <w:pPr>
        <w:pStyle w:val="Akapitzlist"/>
        <w:spacing w:before="60" w:after="120"/>
        <w:ind w:left="0"/>
        <w:rPr>
          <w:rFonts w:ascii="Arial" w:hAnsi="Arial" w:cs="Arial"/>
          <w:sz w:val="24"/>
          <w:szCs w:val="24"/>
        </w:rPr>
      </w:pPr>
      <w:r w:rsidRPr="000B6607">
        <w:rPr>
          <w:rFonts w:ascii="Arial" w:hAnsi="Arial" w:cs="Arial"/>
          <w:sz w:val="24"/>
          <w:szCs w:val="24"/>
        </w:rPr>
        <w:t>Po złożeniu wniosku o płatność końcową przedstawiciel FR-RKPR zapyta beneficjenta czy do kontrolowanych wcześniej umów zawarto aneksy. Jeżeli tak, to zamówienie zostanie zwrócone w CST2021 do poprawy celem uzupełnienia dokumentów niezbędnych do weryfikacji aneksów. Możliwe jest też przekazanie dokumentów w inny, ustalony z przedstawicielem FR-RKPR sposób.</w:t>
      </w:r>
    </w:p>
    <w:p w14:paraId="5A45634F" w14:textId="77777777" w:rsidR="005928EC" w:rsidRPr="000B6607" w:rsidRDefault="005928EC" w:rsidP="005928EC">
      <w:pPr>
        <w:pStyle w:val="Akapitzlist"/>
        <w:spacing w:before="60" w:after="120"/>
        <w:ind w:left="0"/>
        <w:contextualSpacing w:val="0"/>
        <w:rPr>
          <w:rFonts w:ascii="Arial" w:hAnsi="Arial" w:cs="Arial"/>
          <w:sz w:val="24"/>
          <w:szCs w:val="24"/>
        </w:rPr>
      </w:pPr>
      <w:r w:rsidRPr="000B6607">
        <w:rPr>
          <w:rFonts w:ascii="Arial" w:hAnsi="Arial" w:cs="Arial"/>
          <w:sz w:val="24"/>
          <w:szCs w:val="24"/>
        </w:rPr>
        <w:t>Jeżeli w wyniku czynności sprawdzających zaistnieje podejrzenie wystąpienia nieprawidłowości, IZ FE SL może wszcząć kontrolę doraźną.</w:t>
      </w:r>
    </w:p>
    <w:p w14:paraId="32FFB494" w14:textId="77777777" w:rsidR="005928EC" w:rsidRPr="000B6607" w:rsidRDefault="005928EC" w:rsidP="005928EC">
      <w:pPr>
        <w:pStyle w:val="Akapitzlist"/>
        <w:spacing w:before="60" w:after="120"/>
        <w:ind w:left="0"/>
        <w:contextualSpacing w:val="0"/>
        <w:rPr>
          <w:rFonts w:ascii="Arial" w:hAnsi="Arial" w:cs="Arial"/>
          <w:sz w:val="24"/>
          <w:szCs w:val="24"/>
        </w:rPr>
      </w:pPr>
      <w:r w:rsidRPr="000B6607">
        <w:rPr>
          <w:rFonts w:ascii="Arial" w:hAnsi="Arial" w:cs="Arial"/>
          <w:sz w:val="24"/>
          <w:szCs w:val="24"/>
        </w:rPr>
        <w:t>Prawidłowość zawarcia aneksów może być też sprawdzona przez IZ FE SL np. podczas kontroli zamówień, kontroli doraźnej  czy kontroli planowej realizacji rzeczowej projektu.</w:t>
      </w:r>
    </w:p>
    <w:p w14:paraId="16BF544E" w14:textId="77777777" w:rsidR="00623328" w:rsidRPr="000B6607" w:rsidRDefault="00623328" w:rsidP="005928EC">
      <w:pPr>
        <w:spacing w:after="120" w:line="276" w:lineRule="auto"/>
        <w:rPr>
          <w:rFonts w:ascii="Arial" w:hAnsi="Arial" w:cs="Arial"/>
          <w:sz w:val="24"/>
          <w:szCs w:val="24"/>
        </w:rPr>
      </w:pPr>
    </w:p>
    <w:p w14:paraId="4511F333" w14:textId="055C74E3" w:rsidR="0010687E" w:rsidRPr="000B6607" w:rsidRDefault="0010687E" w:rsidP="00DD4C33">
      <w:pPr>
        <w:pStyle w:val="Nagwek2"/>
        <w:spacing w:before="120" w:after="120" w:line="276" w:lineRule="auto"/>
        <w:rPr>
          <w:rFonts w:ascii="Arial" w:hAnsi="Arial" w:cs="Arial"/>
          <w:i w:val="0"/>
        </w:rPr>
      </w:pPr>
      <w:bookmarkStart w:id="64" w:name="_Toc132285167"/>
      <w:r w:rsidRPr="000B6607">
        <w:rPr>
          <w:rFonts w:ascii="Arial" w:hAnsi="Arial" w:cs="Arial"/>
          <w:i w:val="0"/>
        </w:rPr>
        <w:t xml:space="preserve">Kontrola </w:t>
      </w:r>
      <w:r w:rsidR="005928EC" w:rsidRPr="000B6607">
        <w:rPr>
          <w:rFonts w:ascii="Arial" w:hAnsi="Arial" w:cs="Arial"/>
          <w:i w:val="0"/>
        </w:rPr>
        <w:t>planowa realizacji rzeczowej projektu</w:t>
      </w:r>
      <w:bookmarkEnd w:id="64"/>
    </w:p>
    <w:p w14:paraId="5CABD493" w14:textId="77777777" w:rsidR="00DD4C33" w:rsidRPr="000B6607" w:rsidRDefault="00DD4C33" w:rsidP="00DD4C33">
      <w:pPr>
        <w:spacing w:before="120" w:after="120" w:line="276" w:lineRule="auto"/>
        <w:rPr>
          <w:rFonts w:ascii="Arial" w:hAnsi="Arial" w:cs="Arial"/>
          <w:sz w:val="24"/>
          <w:szCs w:val="24"/>
        </w:rPr>
      </w:pPr>
      <w:r w:rsidRPr="000B6607">
        <w:rPr>
          <w:rFonts w:ascii="Arial" w:hAnsi="Arial" w:cs="Arial"/>
          <w:sz w:val="24"/>
          <w:szCs w:val="24"/>
        </w:rPr>
        <w:t xml:space="preserve">Po wykazaniu we wnioskach o płatność co najmniej 50% realizacji finansowej projektu IZ FE SL robi analizę ryzyka. </w:t>
      </w:r>
    </w:p>
    <w:p w14:paraId="4706FE91" w14:textId="77777777" w:rsidR="00DD4C33" w:rsidRPr="000B6607" w:rsidRDefault="00DD4C33" w:rsidP="00DD4C33">
      <w:pPr>
        <w:rPr>
          <w:rFonts w:ascii="Arial" w:hAnsi="Arial" w:cs="Arial"/>
          <w:sz w:val="24"/>
          <w:szCs w:val="24"/>
        </w:rPr>
      </w:pPr>
      <w:r w:rsidRPr="000B6607">
        <w:rPr>
          <w:rFonts w:ascii="Arial" w:hAnsi="Arial" w:cs="Arial"/>
          <w:sz w:val="24"/>
          <w:szCs w:val="24"/>
        </w:rPr>
        <w:t>Jeżeli w wyniku tej analizy projekt zostanie zakwalifikowany jako wysokiego ryzyka, IZ FE SL skontroluje realizację rzeczową. Taka kontrola planowa odbywa się po przedstawieniu we wnioskach o płatność co najmniej 50% wydatków ale przed zatwierdzeniem przez IZ FE SL wniosku o płatność końcową.</w:t>
      </w:r>
    </w:p>
    <w:p w14:paraId="7260E17B" w14:textId="77777777" w:rsidR="00DD4C33" w:rsidRPr="000B6607" w:rsidRDefault="00DD4C33" w:rsidP="00DD4C33">
      <w:pPr>
        <w:rPr>
          <w:rFonts w:ascii="Arial" w:hAnsi="Arial" w:cs="Arial"/>
          <w:sz w:val="24"/>
          <w:szCs w:val="24"/>
        </w:rPr>
      </w:pPr>
      <w:r w:rsidRPr="000B6607">
        <w:rPr>
          <w:rFonts w:ascii="Arial" w:hAnsi="Arial" w:cs="Arial"/>
          <w:sz w:val="24"/>
          <w:szCs w:val="24"/>
        </w:rPr>
        <w:t>Przed rozpoczęciem kontroli beneficjent zostaje o niej odpowiednio wcześniej zawiadomiony. Czynności sprawdzające odbywają się albo w siedzibie IZ FE SL albo w siedzibie  beneficjenta (lub w siedzibie podmiotu kontrolowanego) lub w miejscu realizacji projektu.</w:t>
      </w:r>
    </w:p>
    <w:p w14:paraId="09B71F9A" w14:textId="77777777" w:rsidR="00DD4C33" w:rsidRPr="000B6607" w:rsidRDefault="00DD4C33" w:rsidP="009038C6">
      <w:pPr>
        <w:spacing w:after="120" w:line="276" w:lineRule="auto"/>
        <w:rPr>
          <w:rFonts w:ascii="Arial" w:hAnsi="Arial" w:cs="Arial"/>
          <w:sz w:val="24"/>
          <w:szCs w:val="24"/>
        </w:rPr>
      </w:pPr>
      <w:r w:rsidRPr="000B6607">
        <w:rPr>
          <w:rFonts w:ascii="Arial" w:hAnsi="Arial" w:cs="Arial"/>
          <w:sz w:val="24"/>
          <w:szCs w:val="24"/>
        </w:rPr>
        <w:t>Kontrola obejmuje takie dokumenty jak:</w:t>
      </w:r>
    </w:p>
    <w:p w14:paraId="51440A6C" w14:textId="77777777" w:rsidR="00DD4C33" w:rsidRPr="000B6607" w:rsidRDefault="00DD4C33" w:rsidP="00586054">
      <w:pPr>
        <w:numPr>
          <w:ilvl w:val="0"/>
          <w:numId w:val="48"/>
        </w:numPr>
        <w:spacing w:after="120" w:line="276" w:lineRule="auto"/>
        <w:rPr>
          <w:rFonts w:ascii="Arial" w:hAnsi="Arial" w:cs="Arial"/>
          <w:sz w:val="24"/>
          <w:szCs w:val="24"/>
        </w:rPr>
      </w:pPr>
      <w:r w:rsidRPr="000B6607">
        <w:rPr>
          <w:rFonts w:ascii="Arial" w:hAnsi="Arial" w:cs="Arial"/>
          <w:sz w:val="24"/>
          <w:szCs w:val="24"/>
        </w:rPr>
        <w:t>dokumenty finansowe: faktury, rachunki, listy płac lub inne równoważne dokumenty finansowo – księgowe;</w:t>
      </w:r>
    </w:p>
    <w:p w14:paraId="3A50A2E8" w14:textId="77777777" w:rsidR="00DD4C33" w:rsidRPr="000B6607" w:rsidRDefault="00DD4C33" w:rsidP="00586054">
      <w:pPr>
        <w:numPr>
          <w:ilvl w:val="0"/>
          <w:numId w:val="48"/>
        </w:numPr>
        <w:spacing w:after="120" w:line="276" w:lineRule="auto"/>
        <w:rPr>
          <w:rFonts w:ascii="Arial" w:hAnsi="Arial" w:cs="Arial"/>
          <w:sz w:val="24"/>
          <w:szCs w:val="24"/>
        </w:rPr>
      </w:pPr>
      <w:r w:rsidRPr="000B6607">
        <w:rPr>
          <w:rFonts w:ascii="Arial" w:hAnsi="Arial" w:cs="Arial"/>
          <w:sz w:val="24"/>
          <w:szCs w:val="24"/>
        </w:rPr>
        <w:t xml:space="preserve">dokumenty potwierdzające zgodność działań projektowych z politykami wspólnotowymi (m.in. zgodność wdrażania projektu z zasadami </w:t>
      </w:r>
      <w:r w:rsidRPr="000B6607">
        <w:rPr>
          <w:rFonts w:ascii="Arial" w:hAnsi="Arial" w:cs="Arial"/>
          <w:sz w:val="24"/>
          <w:szCs w:val="24"/>
        </w:rPr>
        <w:lastRenderedPageBreak/>
        <w:t>równościowymi: zasadą równości szans i niedyskryminacji oraz zasadą równości kobiet i mężczyzn);</w:t>
      </w:r>
    </w:p>
    <w:p w14:paraId="428677AC" w14:textId="77777777" w:rsidR="00DD4C33" w:rsidRPr="000B6607" w:rsidRDefault="00DD4C33" w:rsidP="00586054">
      <w:pPr>
        <w:numPr>
          <w:ilvl w:val="0"/>
          <w:numId w:val="48"/>
        </w:numPr>
        <w:spacing w:after="120" w:line="276" w:lineRule="auto"/>
        <w:rPr>
          <w:rFonts w:ascii="Arial" w:hAnsi="Arial" w:cs="Arial"/>
          <w:sz w:val="24"/>
          <w:szCs w:val="24"/>
        </w:rPr>
      </w:pPr>
      <w:r w:rsidRPr="000B6607">
        <w:rPr>
          <w:rFonts w:ascii="Arial" w:hAnsi="Arial" w:cs="Arial"/>
          <w:sz w:val="24"/>
          <w:szCs w:val="24"/>
        </w:rPr>
        <w:t>dokumenty potwierdzające postęp w osiągnięciu założonych wskaźników produktu/rezultatu;</w:t>
      </w:r>
    </w:p>
    <w:p w14:paraId="3BA9CFB6" w14:textId="77777777" w:rsidR="00DD4C33" w:rsidRPr="000B6607" w:rsidRDefault="00DD4C33" w:rsidP="00586054">
      <w:pPr>
        <w:numPr>
          <w:ilvl w:val="0"/>
          <w:numId w:val="48"/>
        </w:numPr>
        <w:spacing w:after="120" w:line="276" w:lineRule="auto"/>
        <w:rPr>
          <w:rFonts w:ascii="Arial" w:hAnsi="Arial" w:cs="Arial"/>
          <w:sz w:val="24"/>
          <w:szCs w:val="24"/>
        </w:rPr>
      </w:pPr>
      <w:r w:rsidRPr="000B6607">
        <w:rPr>
          <w:rFonts w:ascii="Arial" w:hAnsi="Arial" w:cs="Arial"/>
          <w:sz w:val="24"/>
          <w:szCs w:val="24"/>
        </w:rPr>
        <w:t>dokumenty bezpośrednio związane z realizacją projektu: decyzje administracyjne, pozwolenia, opinie, raporty, informacje z kontroli projektu przeprowadzonych przez uprawnione do tego podmioty (informacje pokontrolne, protokoły, wyniki kontroli, wystąpienia pokontrolne, zalecenia pokontrolne, potwierdzenie wykonania zaleceń itp.);</w:t>
      </w:r>
    </w:p>
    <w:p w14:paraId="7C9244DE" w14:textId="77777777" w:rsidR="00DD4C33" w:rsidRPr="000B6607" w:rsidRDefault="00DD4C33" w:rsidP="00586054">
      <w:pPr>
        <w:numPr>
          <w:ilvl w:val="0"/>
          <w:numId w:val="48"/>
        </w:numPr>
        <w:spacing w:after="120" w:line="276" w:lineRule="auto"/>
        <w:rPr>
          <w:rFonts w:ascii="Arial" w:hAnsi="Arial" w:cs="Arial"/>
          <w:sz w:val="24"/>
          <w:szCs w:val="24"/>
        </w:rPr>
      </w:pPr>
      <w:r w:rsidRPr="000B6607">
        <w:rPr>
          <w:rFonts w:ascii="Arial" w:hAnsi="Arial" w:cs="Arial"/>
          <w:sz w:val="24"/>
          <w:szCs w:val="24"/>
        </w:rPr>
        <w:t>dokumenty związane z inwestycją: dziennik budowy, dokumentacja projektowa powykonawcza, dokumenty potwierdzające odbiór robót, usług, dostaw;</w:t>
      </w:r>
    </w:p>
    <w:p w14:paraId="1268EAFE" w14:textId="735E1A61" w:rsidR="00DD4C33" w:rsidRPr="000B6607" w:rsidRDefault="00DD4C33" w:rsidP="00586054">
      <w:pPr>
        <w:numPr>
          <w:ilvl w:val="0"/>
          <w:numId w:val="48"/>
        </w:numPr>
        <w:spacing w:after="120" w:line="276" w:lineRule="auto"/>
        <w:rPr>
          <w:rFonts w:ascii="Arial" w:hAnsi="Arial" w:cs="Arial"/>
          <w:sz w:val="24"/>
          <w:szCs w:val="24"/>
        </w:rPr>
      </w:pPr>
      <w:r w:rsidRPr="272AFC83">
        <w:rPr>
          <w:rFonts w:ascii="Arial" w:hAnsi="Arial" w:cs="Arial"/>
          <w:sz w:val="24"/>
          <w:szCs w:val="24"/>
        </w:rPr>
        <w:t>dokumenty związane z działaniami informacyjno-promocyjnymi</w:t>
      </w:r>
      <w:r w:rsidR="3C67D7B1" w:rsidRPr="272AFC83">
        <w:rPr>
          <w:rFonts w:ascii="Arial" w:hAnsi="Arial" w:cs="Arial"/>
          <w:sz w:val="24"/>
          <w:szCs w:val="24"/>
        </w:rPr>
        <w:t xml:space="preserve"> m.in.</w:t>
      </w:r>
      <w:r w:rsidRPr="272AFC83">
        <w:rPr>
          <w:rFonts w:ascii="Arial" w:hAnsi="Arial" w:cs="Arial"/>
          <w:sz w:val="24"/>
          <w:szCs w:val="24"/>
        </w:rPr>
        <w:t>: informacje o projekcie publikowane na stronie internetowej beneficjenta/projektu, artykuły prasowe - oryginały/kserokopie gazet i</w:t>
      </w:r>
      <w:r w:rsidR="005777E4">
        <w:rPr>
          <w:rFonts w:ascii="Arial" w:hAnsi="Arial" w:cs="Arial"/>
          <w:sz w:val="24"/>
          <w:szCs w:val="24"/>
        </w:rPr>
        <w:t> </w:t>
      </w:r>
      <w:r w:rsidRPr="272AFC83">
        <w:rPr>
          <w:rFonts w:ascii="Arial" w:hAnsi="Arial" w:cs="Arial"/>
          <w:sz w:val="24"/>
          <w:szCs w:val="24"/>
        </w:rPr>
        <w:t>czasopism (w których były zamieszczane informacje dot. projektu), nagrania radiowe i telewizyjne jeżeli tą drogą informowano o projekcie, wydruki ze stron internetowych;</w:t>
      </w:r>
    </w:p>
    <w:p w14:paraId="5E0BCCF1" w14:textId="77777777" w:rsidR="00DD4C33" w:rsidRPr="000B6607" w:rsidRDefault="00DD4C33" w:rsidP="00586054">
      <w:pPr>
        <w:numPr>
          <w:ilvl w:val="0"/>
          <w:numId w:val="48"/>
        </w:numPr>
        <w:spacing w:after="120" w:line="276" w:lineRule="auto"/>
        <w:ind w:hanging="357"/>
        <w:rPr>
          <w:rFonts w:ascii="Arial" w:hAnsi="Arial" w:cs="Arial"/>
          <w:sz w:val="24"/>
          <w:szCs w:val="24"/>
        </w:rPr>
      </w:pPr>
      <w:r w:rsidRPr="000B6607">
        <w:rPr>
          <w:rFonts w:ascii="Arial" w:hAnsi="Arial" w:cs="Arial"/>
          <w:sz w:val="24"/>
          <w:szCs w:val="24"/>
        </w:rPr>
        <w:t>dodatkowo dla projektów grantowych m.in.:</w:t>
      </w:r>
    </w:p>
    <w:p w14:paraId="05C21C03" w14:textId="77777777" w:rsidR="00DD4C33" w:rsidRPr="000B6607" w:rsidRDefault="00DD4C33" w:rsidP="00586054">
      <w:pPr>
        <w:numPr>
          <w:ilvl w:val="0"/>
          <w:numId w:val="49"/>
        </w:numPr>
        <w:spacing w:after="120" w:line="276" w:lineRule="auto"/>
        <w:ind w:left="1134"/>
        <w:rPr>
          <w:rFonts w:ascii="Arial" w:hAnsi="Arial" w:cs="Arial"/>
          <w:sz w:val="24"/>
          <w:szCs w:val="24"/>
        </w:rPr>
      </w:pPr>
      <w:r w:rsidRPr="000B6607">
        <w:rPr>
          <w:rFonts w:ascii="Arial" w:hAnsi="Arial" w:cs="Arial"/>
          <w:sz w:val="24"/>
          <w:szCs w:val="24"/>
        </w:rPr>
        <w:t xml:space="preserve">regulamin naboru </w:t>
      </w:r>
      <w:proofErr w:type="spellStart"/>
      <w:r w:rsidRPr="000B6607">
        <w:rPr>
          <w:rFonts w:ascii="Arial" w:hAnsi="Arial" w:cs="Arial"/>
          <w:sz w:val="24"/>
          <w:szCs w:val="24"/>
        </w:rPr>
        <w:t>grantobiorców</w:t>
      </w:r>
      <w:proofErr w:type="spellEnd"/>
      <w:r w:rsidRPr="000B6607">
        <w:rPr>
          <w:rFonts w:ascii="Arial" w:hAnsi="Arial" w:cs="Arial"/>
          <w:sz w:val="24"/>
          <w:szCs w:val="24"/>
        </w:rPr>
        <w:t xml:space="preserve">; </w:t>
      </w:r>
    </w:p>
    <w:p w14:paraId="02B94622" w14:textId="77777777" w:rsidR="00DD4C33" w:rsidRPr="000B6607" w:rsidRDefault="00DD4C33" w:rsidP="00586054">
      <w:pPr>
        <w:numPr>
          <w:ilvl w:val="0"/>
          <w:numId w:val="49"/>
        </w:numPr>
        <w:spacing w:after="120" w:line="276" w:lineRule="auto"/>
        <w:ind w:left="1134"/>
        <w:rPr>
          <w:rFonts w:ascii="Arial" w:hAnsi="Arial" w:cs="Arial"/>
          <w:sz w:val="24"/>
          <w:szCs w:val="24"/>
        </w:rPr>
      </w:pPr>
      <w:r w:rsidRPr="000B6607">
        <w:rPr>
          <w:rFonts w:ascii="Arial" w:hAnsi="Arial" w:cs="Arial"/>
          <w:sz w:val="24"/>
          <w:szCs w:val="24"/>
        </w:rPr>
        <w:t xml:space="preserve">wnioski o przyznanie grantów; </w:t>
      </w:r>
    </w:p>
    <w:p w14:paraId="18C42BD2" w14:textId="4040CC14" w:rsidR="00DD4C33" w:rsidRPr="000B6607" w:rsidRDefault="00DD4C33" w:rsidP="00586054">
      <w:pPr>
        <w:numPr>
          <w:ilvl w:val="0"/>
          <w:numId w:val="49"/>
        </w:numPr>
        <w:spacing w:after="120" w:line="276" w:lineRule="auto"/>
        <w:ind w:left="1134"/>
        <w:rPr>
          <w:rFonts w:ascii="Arial" w:hAnsi="Arial" w:cs="Arial"/>
          <w:sz w:val="24"/>
          <w:szCs w:val="24"/>
        </w:rPr>
      </w:pPr>
      <w:r w:rsidRPr="000B6607">
        <w:rPr>
          <w:rFonts w:ascii="Arial" w:hAnsi="Arial" w:cs="Arial"/>
          <w:sz w:val="24"/>
          <w:szCs w:val="24"/>
        </w:rPr>
        <w:t xml:space="preserve">umowy </w:t>
      </w:r>
      <w:r w:rsidR="1B761BAC" w:rsidRPr="000B6607">
        <w:rPr>
          <w:rFonts w:ascii="Arial" w:eastAsia="Arial" w:hAnsi="Arial" w:cs="Arial"/>
          <w:sz w:val="24"/>
          <w:szCs w:val="24"/>
        </w:rPr>
        <w:t>o powierzenie grantu</w:t>
      </w:r>
      <w:r w:rsidRPr="000B6607">
        <w:rPr>
          <w:rFonts w:ascii="Arial" w:hAnsi="Arial" w:cs="Arial"/>
          <w:sz w:val="24"/>
          <w:szCs w:val="24"/>
        </w:rPr>
        <w:t xml:space="preserve">; </w:t>
      </w:r>
    </w:p>
    <w:p w14:paraId="38D1C3E0" w14:textId="77777777" w:rsidR="00DD4C33" w:rsidRPr="000B6607" w:rsidRDefault="00DD4C33" w:rsidP="00586054">
      <w:pPr>
        <w:numPr>
          <w:ilvl w:val="0"/>
          <w:numId w:val="49"/>
        </w:numPr>
        <w:spacing w:after="120" w:line="276" w:lineRule="auto"/>
        <w:ind w:left="1134"/>
        <w:rPr>
          <w:rFonts w:ascii="Arial" w:hAnsi="Arial" w:cs="Arial"/>
          <w:sz w:val="24"/>
          <w:szCs w:val="24"/>
        </w:rPr>
      </w:pPr>
      <w:r w:rsidRPr="000B6607">
        <w:rPr>
          <w:rFonts w:ascii="Arial" w:hAnsi="Arial" w:cs="Arial"/>
          <w:sz w:val="24"/>
          <w:szCs w:val="24"/>
        </w:rPr>
        <w:t>wnioski o wypłatę grantów - wraz z załącznikami;</w:t>
      </w:r>
    </w:p>
    <w:p w14:paraId="625435C6" w14:textId="77777777" w:rsidR="00DD4C33" w:rsidRPr="000B6607" w:rsidRDefault="00DD4C33" w:rsidP="00586054">
      <w:pPr>
        <w:numPr>
          <w:ilvl w:val="0"/>
          <w:numId w:val="49"/>
        </w:numPr>
        <w:spacing w:after="120" w:line="276" w:lineRule="auto"/>
        <w:ind w:left="1134"/>
        <w:rPr>
          <w:rFonts w:ascii="Arial" w:hAnsi="Arial" w:cs="Arial"/>
          <w:sz w:val="24"/>
          <w:szCs w:val="24"/>
        </w:rPr>
      </w:pPr>
      <w:r w:rsidRPr="000B6607">
        <w:rPr>
          <w:rFonts w:ascii="Arial" w:hAnsi="Arial" w:cs="Arial"/>
          <w:sz w:val="24"/>
          <w:szCs w:val="24"/>
        </w:rPr>
        <w:t xml:space="preserve">materiały dotyczące weryfikacji kwalifikacji podmiotowej </w:t>
      </w:r>
      <w:proofErr w:type="spellStart"/>
      <w:r w:rsidRPr="000B6607">
        <w:rPr>
          <w:rFonts w:ascii="Arial" w:hAnsi="Arial" w:cs="Arial"/>
          <w:sz w:val="24"/>
          <w:szCs w:val="24"/>
        </w:rPr>
        <w:t>grantobiorców</w:t>
      </w:r>
      <w:proofErr w:type="spellEnd"/>
      <w:r w:rsidRPr="000B6607">
        <w:rPr>
          <w:rFonts w:ascii="Arial" w:hAnsi="Arial" w:cs="Arial"/>
          <w:sz w:val="24"/>
          <w:szCs w:val="24"/>
        </w:rPr>
        <w:t xml:space="preserve"> (m.in. dokumenty potwierdzające weryfikację źródłową oświadczeń składanych przez </w:t>
      </w:r>
      <w:proofErr w:type="spellStart"/>
      <w:r w:rsidRPr="000B6607">
        <w:rPr>
          <w:rFonts w:ascii="Arial" w:hAnsi="Arial" w:cs="Arial"/>
          <w:sz w:val="24"/>
          <w:szCs w:val="24"/>
        </w:rPr>
        <w:t>grantobiorców</w:t>
      </w:r>
      <w:proofErr w:type="spellEnd"/>
      <w:r w:rsidRPr="000B6607">
        <w:rPr>
          <w:rFonts w:ascii="Arial" w:hAnsi="Arial" w:cs="Arial"/>
          <w:sz w:val="24"/>
          <w:szCs w:val="24"/>
        </w:rPr>
        <w:t xml:space="preserve">); </w:t>
      </w:r>
    </w:p>
    <w:p w14:paraId="539FDF1F" w14:textId="77777777" w:rsidR="00DD4C33" w:rsidRPr="000B6607" w:rsidRDefault="00DD4C33" w:rsidP="00586054">
      <w:pPr>
        <w:numPr>
          <w:ilvl w:val="0"/>
          <w:numId w:val="49"/>
        </w:numPr>
        <w:spacing w:after="120" w:line="276" w:lineRule="auto"/>
        <w:ind w:left="1134"/>
        <w:rPr>
          <w:rFonts w:ascii="Arial" w:hAnsi="Arial" w:cs="Arial"/>
          <w:sz w:val="24"/>
          <w:szCs w:val="24"/>
        </w:rPr>
      </w:pPr>
      <w:r w:rsidRPr="000B6607">
        <w:rPr>
          <w:rFonts w:ascii="Arial" w:hAnsi="Arial" w:cs="Arial"/>
          <w:sz w:val="24"/>
          <w:szCs w:val="24"/>
        </w:rPr>
        <w:t xml:space="preserve">dokumenty wygenerowane zgodnie z systemem kontroli </w:t>
      </w:r>
      <w:proofErr w:type="spellStart"/>
      <w:r w:rsidRPr="000B6607">
        <w:rPr>
          <w:rFonts w:ascii="Arial" w:hAnsi="Arial" w:cs="Arial"/>
          <w:sz w:val="24"/>
          <w:szCs w:val="24"/>
        </w:rPr>
        <w:t>grantobiorców</w:t>
      </w:r>
      <w:proofErr w:type="spellEnd"/>
      <w:r w:rsidRPr="000B6607">
        <w:rPr>
          <w:rFonts w:ascii="Arial" w:hAnsi="Arial" w:cs="Arial"/>
          <w:sz w:val="24"/>
          <w:szCs w:val="24"/>
        </w:rPr>
        <w:t>.</w:t>
      </w:r>
    </w:p>
    <w:p w14:paraId="373F7B35" w14:textId="77777777" w:rsidR="009038C6" w:rsidRPr="000B6607" w:rsidRDefault="009038C6" w:rsidP="009038C6">
      <w:pPr>
        <w:spacing w:after="120" w:line="276" w:lineRule="auto"/>
        <w:rPr>
          <w:rFonts w:ascii="Arial" w:hAnsi="Arial" w:cs="Arial"/>
          <w:sz w:val="24"/>
          <w:szCs w:val="24"/>
        </w:rPr>
      </w:pPr>
    </w:p>
    <w:p w14:paraId="19667D05" w14:textId="77777777" w:rsidR="009038C6" w:rsidRPr="000B6607" w:rsidRDefault="009038C6" w:rsidP="009038C6">
      <w:pPr>
        <w:spacing w:after="120" w:line="276" w:lineRule="auto"/>
        <w:rPr>
          <w:rFonts w:ascii="Arial" w:eastAsia="Calibri" w:hAnsi="Arial" w:cs="Arial"/>
          <w:b/>
          <w:iCs/>
          <w:color w:val="5B9BD5"/>
          <w:sz w:val="24"/>
          <w:lang w:eastAsia="pl-PL"/>
        </w:rPr>
      </w:pPr>
      <w:r w:rsidRPr="000B6607">
        <w:rPr>
          <w:rStyle w:val="Wyrnienieintensywne"/>
          <w:rFonts w:eastAsia="Calibri" w:cs="Arial"/>
          <w:b/>
          <w:lang w:eastAsia="pl-PL"/>
        </w:rPr>
        <w:t>Uwaga!</w:t>
      </w:r>
    </w:p>
    <w:p w14:paraId="79D55435" w14:textId="66CE1792" w:rsidR="00623328" w:rsidRPr="009D4162" w:rsidRDefault="009038C6" w:rsidP="009D4162">
      <w:pPr>
        <w:spacing w:after="120" w:line="276" w:lineRule="auto"/>
        <w:rPr>
          <w:rFonts w:ascii="Arial" w:hAnsi="Arial" w:cs="Arial"/>
          <w:sz w:val="24"/>
          <w:szCs w:val="24"/>
        </w:rPr>
      </w:pPr>
      <w:r w:rsidRPr="000B6607">
        <w:rPr>
          <w:rFonts w:ascii="Arial" w:hAnsi="Arial" w:cs="Arial"/>
          <w:sz w:val="24"/>
          <w:szCs w:val="24"/>
        </w:rPr>
        <w:t>IZ FE SL</w:t>
      </w:r>
      <w:r w:rsidR="00DD4C33" w:rsidRPr="000B6607">
        <w:rPr>
          <w:rFonts w:ascii="Arial" w:hAnsi="Arial" w:cs="Arial"/>
          <w:sz w:val="24"/>
          <w:szCs w:val="24"/>
        </w:rPr>
        <w:t xml:space="preserve"> może żądać jeszcze innych dokumentów</w:t>
      </w:r>
      <w:r w:rsidRPr="000B6607">
        <w:rPr>
          <w:rFonts w:ascii="Arial" w:hAnsi="Arial" w:cs="Arial"/>
          <w:sz w:val="24"/>
          <w:szCs w:val="24"/>
        </w:rPr>
        <w:t>,</w:t>
      </w:r>
      <w:r w:rsidR="00DD4C33" w:rsidRPr="000B6607">
        <w:rPr>
          <w:rFonts w:ascii="Arial" w:hAnsi="Arial" w:cs="Arial"/>
          <w:sz w:val="24"/>
          <w:szCs w:val="24"/>
        </w:rPr>
        <w:t xml:space="preserve"> jeżeli jest to konieczne do stwierdze</w:t>
      </w:r>
      <w:r w:rsidR="009D4162">
        <w:rPr>
          <w:rFonts w:ascii="Arial" w:hAnsi="Arial" w:cs="Arial"/>
          <w:sz w:val="24"/>
          <w:szCs w:val="24"/>
        </w:rPr>
        <w:t>nia kwalifikowalności wydatków.</w:t>
      </w:r>
      <w:r w:rsidR="00F40D6F">
        <w:rPr>
          <w:rFonts w:ascii="Arial" w:hAnsi="Arial" w:cs="Arial"/>
          <w:sz w:val="24"/>
          <w:szCs w:val="24"/>
        </w:rPr>
        <w:br w:type="page"/>
      </w:r>
    </w:p>
    <w:p w14:paraId="299E73AF" w14:textId="055C74E3" w:rsidR="0010687E" w:rsidRPr="000B6607" w:rsidRDefault="005777E4" w:rsidP="00EC2104">
      <w:pPr>
        <w:pStyle w:val="Nagwek1"/>
        <w:rPr>
          <w:rFonts w:ascii="Arial" w:hAnsi="Arial" w:cs="Arial"/>
          <w:sz w:val="28"/>
          <w:szCs w:val="28"/>
        </w:rPr>
      </w:pPr>
      <w:bookmarkStart w:id="65" w:name="_Toc132285168"/>
      <w:r>
        <w:rPr>
          <w:rFonts w:ascii="Arial" w:hAnsi="Arial" w:cs="Arial"/>
          <w:sz w:val="28"/>
          <w:szCs w:val="28"/>
        </w:rPr>
        <w:lastRenderedPageBreak/>
        <w:t>Odzyskiwanie i zwrot środków, w tym skutki niewykonania zobowiązania zwrotu środków</w:t>
      </w:r>
      <w:bookmarkEnd w:id="65"/>
    </w:p>
    <w:p w14:paraId="3BBB6137" w14:textId="77777777" w:rsidR="00000C3F" w:rsidRDefault="00000C3F" w:rsidP="00EF0B30">
      <w:pPr>
        <w:spacing w:after="120" w:line="276" w:lineRule="auto"/>
        <w:rPr>
          <w:rFonts w:ascii="Arial" w:hAnsi="Arial" w:cs="Arial"/>
          <w:sz w:val="24"/>
          <w:szCs w:val="24"/>
        </w:rPr>
      </w:pPr>
    </w:p>
    <w:p w14:paraId="3A2C0292" w14:textId="11DB1ED2" w:rsidR="001A5477" w:rsidRPr="000B6607" w:rsidRDefault="00000C3F" w:rsidP="00EF0B30">
      <w:pPr>
        <w:spacing w:after="120" w:line="276" w:lineRule="auto"/>
        <w:rPr>
          <w:rFonts w:ascii="Arial" w:hAnsi="Arial" w:cs="Arial"/>
          <w:sz w:val="24"/>
          <w:szCs w:val="24"/>
        </w:rPr>
      </w:pPr>
      <w:r>
        <w:rPr>
          <w:rFonts w:ascii="Arial" w:hAnsi="Arial" w:cs="Arial"/>
          <w:sz w:val="24"/>
          <w:szCs w:val="24"/>
        </w:rPr>
        <w:t xml:space="preserve">W przypadku stwierdzenia przez IZ FE SL nieprawidłowości </w:t>
      </w:r>
      <w:r w:rsidR="015C95F6" w:rsidRPr="000B6607">
        <w:rPr>
          <w:rFonts w:ascii="Arial" w:hAnsi="Arial" w:cs="Arial"/>
          <w:sz w:val="24"/>
          <w:szCs w:val="24"/>
        </w:rPr>
        <w:t>w zakresie wydatkowania środków dofinansowania, która wypełnia którąkolwiek z przesłanek określonych w art. 207 UFP tj. :</w:t>
      </w:r>
    </w:p>
    <w:p w14:paraId="456B6D63" w14:textId="77777777" w:rsidR="001A5477" w:rsidRPr="000B6607" w:rsidRDefault="001A5477" w:rsidP="00586054">
      <w:pPr>
        <w:numPr>
          <w:ilvl w:val="0"/>
          <w:numId w:val="89"/>
        </w:numPr>
        <w:spacing w:after="120" w:line="276" w:lineRule="auto"/>
        <w:ind w:left="426"/>
        <w:rPr>
          <w:rFonts w:ascii="Arial" w:hAnsi="Arial" w:cs="Arial"/>
          <w:sz w:val="24"/>
          <w:szCs w:val="24"/>
        </w:rPr>
      </w:pPr>
      <w:r w:rsidRPr="000B6607">
        <w:rPr>
          <w:rFonts w:ascii="Arial" w:hAnsi="Arial" w:cs="Arial"/>
          <w:sz w:val="24"/>
          <w:szCs w:val="24"/>
        </w:rPr>
        <w:t>wykorzystania niezgodnie z przeznaczeniem,</w:t>
      </w:r>
    </w:p>
    <w:p w14:paraId="45503A58" w14:textId="77777777" w:rsidR="001A5477" w:rsidRPr="000B6607" w:rsidRDefault="001A5477" w:rsidP="00586054">
      <w:pPr>
        <w:numPr>
          <w:ilvl w:val="0"/>
          <w:numId w:val="89"/>
        </w:numPr>
        <w:spacing w:after="120" w:line="276" w:lineRule="auto"/>
        <w:ind w:left="426"/>
        <w:rPr>
          <w:rFonts w:ascii="Arial" w:hAnsi="Arial" w:cs="Arial"/>
          <w:sz w:val="24"/>
          <w:szCs w:val="24"/>
        </w:rPr>
      </w:pPr>
      <w:r w:rsidRPr="000B6607">
        <w:rPr>
          <w:rFonts w:ascii="Arial" w:hAnsi="Arial" w:cs="Arial"/>
          <w:sz w:val="24"/>
          <w:szCs w:val="24"/>
        </w:rPr>
        <w:t xml:space="preserve">wykorzystania z naruszeniem procedur, o których mowa w art. 184 UFP, </w:t>
      </w:r>
    </w:p>
    <w:p w14:paraId="31DB1178" w14:textId="77777777" w:rsidR="001A5477" w:rsidRPr="000B6607" w:rsidRDefault="001A5477" w:rsidP="00586054">
      <w:pPr>
        <w:numPr>
          <w:ilvl w:val="0"/>
          <w:numId w:val="89"/>
        </w:numPr>
        <w:spacing w:after="120" w:line="276" w:lineRule="auto"/>
        <w:ind w:left="426"/>
        <w:rPr>
          <w:rFonts w:ascii="Arial" w:hAnsi="Arial" w:cs="Arial"/>
          <w:sz w:val="24"/>
          <w:szCs w:val="24"/>
        </w:rPr>
      </w:pPr>
      <w:r w:rsidRPr="000B6607">
        <w:rPr>
          <w:rFonts w:ascii="Arial" w:hAnsi="Arial" w:cs="Arial"/>
          <w:sz w:val="24"/>
          <w:szCs w:val="24"/>
        </w:rPr>
        <w:t xml:space="preserve">pobrania nienależnie lub w nadmiernej wysokości </w:t>
      </w:r>
    </w:p>
    <w:p w14:paraId="3C39F7B8" w14:textId="77777777" w:rsidR="001A5477" w:rsidRPr="000B6607" w:rsidRDefault="001A5477" w:rsidP="001A5477">
      <w:pPr>
        <w:spacing w:after="120" w:line="276" w:lineRule="auto"/>
        <w:rPr>
          <w:rFonts w:ascii="Arial" w:hAnsi="Arial" w:cs="Arial"/>
          <w:sz w:val="24"/>
          <w:szCs w:val="24"/>
        </w:rPr>
      </w:pPr>
      <w:r w:rsidRPr="000B6607">
        <w:rPr>
          <w:rFonts w:ascii="Arial" w:hAnsi="Arial" w:cs="Arial"/>
          <w:sz w:val="24"/>
          <w:szCs w:val="24"/>
        </w:rPr>
        <w:t>dofinansowanie podlega zwrotowi na zasadach i w terminach w określonych w UFP.</w:t>
      </w:r>
    </w:p>
    <w:p w14:paraId="6D2EE54B" w14:textId="040CB9CD" w:rsidR="00000C3F" w:rsidRPr="000B6607" w:rsidRDefault="001A5477" w:rsidP="00EF0B30">
      <w:pPr>
        <w:spacing w:after="120" w:line="276" w:lineRule="auto"/>
        <w:rPr>
          <w:rFonts w:ascii="Arial" w:hAnsi="Arial" w:cs="Arial"/>
          <w:sz w:val="24"/>
          <w:szCs w:val="24"/>
        </w:rPr>
      </w:pPr>
      <w:r w:rsidRPr="000B6607">
        <w:rPr>
          <w:rFonts w:ascii="Arial" w:hAnsi="Arial" w:cs="Arial"/>
          <w:sz w:val="24"/>
          <w:szCs w:val="24"/>
        </w:rPr>
        <w:t>Jeśli nie dokonasz zwrotu środków na zasadach i w terminac</w:t>
      </w:r>
      <w:r w:rsidR="00000C3F">
        <w:rPr>
          <w:rFonts w:ascii="Arial" w:hAnsi="Arial" w:cs="Arial"/>
          <w:sz w:val="24"/>
          <w:szCs w:val="24"/>
        </w:rPr>
        <w:t>h określonych w art. 207 UFP, podejmiemy</w:t>
      </w:r>
      <w:r w:rsidR="00000C3F" w:rsidRPr="000B6607">
        <w:rPr>
          <w:rFonts w:ascii="Arial" w:hAnsi="Arial" w:cs="Arial"/>
          <w:sz w:val="24"/>
          <w:szCs w:val="24"/>
        </w:rPr>
        <w:t xml:space="preserve"> czynności zmierzające do odzyskania dofinansowania z</w:t>
      </w:r>
      <w:r w:rsidR="00000C3F">
        <w:rPr>
          <w:rFonts w:ascii="Arial" w:hAnsi="Arial" w:cs="Arial"/>
          <w:sz w:val="24"/>
          <w:szCs w:val="24"/>
        </w:rPr>
        <w:t> </w:t>
      </w:r>
      <w:r w:rsidR="00000C3F" w:rsidRPr="000B6607">
        <w:rPr>
          <w:rFonts w:ascii="Arial" w:hAnsi="Arial" w:cs="Arial"/>
          <w:sz w:val="24"/>
          <w:szCs w:val="24"/>
        </w:rPr>
        <w:t>wykorzystaniem dostępnych środków prawnych.</w:t>
      </w:r>
    </w:p>
    <w:p w14:paraId="55A842A9" w14:textId="77777777" w:rsidR="001A5477" w:rsidRPr="000B6607" w:rsidRDefault="001A5477" w:rsidP="00EF0B30">
      <w:pPr>
        <w:spacing w:after="120" w:line="276" w:lineRule="auto"/>
        <w:rPr>
          <w:rFonts w:ascii="Arial" w:hAnsi="Arial" w:cs="Arial"/>
          <w:sz w:val="24"/>
          <w:szCs w:val="24"/>
        </w:rPr>
      </w:pPr>
      <w:r w:rsidRPr="000B6607">
        <w:rPr>
          <w:rFonts w:ascii="Arial" w:hAnsi="Arial" w:cs="Arial"/>
          <w:sz w:val="24"/>
          <w:szCs w:val="24"/>
        </w:rPr>
        <w:t xml:space="preserve">W przypadku, gdy doszło do wypłaty środków dofinansowania, której nie można zaklasyfikować do żadnej z przesłanek określonych w art. 207 UFP, jesteś zobowiązany do dokonania zwrotu środków w terminie 14 dni od wystąpienia okoliczności wskazujących na konieczność zwrotu dofinasowania oraz przekazania informacji pisemnej do IZ FE SL o powodach dokonanego zwrotu. Wówczas, po zbadaniu okoliczności, każdorazowo otrzymasz pisemnie stanowisko IZ FE SL o zaakceptowaniu lub braku akceptacji zwrotu w dokonanej formie. </w:t>
      </w:r>
    </w:p>
    <w:p w14:paraId="331232C6" w14:textId="52E8148A" w:rsidR="001A5477" w:rsidRPr="000B6607" w:rsidRDefault="001A5477" w:rsidP="00EF0B30">
      <w:pPr>
        <w:spacing w:after="120" w:line="276" w:lineRule="auto"/>
        <w:rPr>
          <w:rFonts w:ascii="Arial" w:hAnsi="Arial" w:cs="Arial"/>
          <w:sz w:val="24"/>
          <w:szCs w:val="24"/>
        </w:rPr>
      </w:pPr>
      <w:r w:rsidRPr="000B6607">
        <w:rPr>
          <w:rFonts w:ascii="Arial" w:hAnsi="Arial" w:cs="Arial"/>
          <w:sz w:val="24"/>
          <w:szCs w:val="24"/>
        </w:rPr>
        <w:t xml:space="preserve">W przypadku, gdy wskazane okoliczności spełniają przesłanki wskazane w art. 207 UFP, </w:t>
      </w:r>
      <w:r w:rsidR="00000C3F">
        <w:rPr>
          <w:rFonts w:ascii="Arial" w:hAnsi="Arial" w:cs="Arial"/>
          <w:sz w:val="24"/>
          <w:szCs w:val="24"/>
        </w:rPr>
        <w:t>podejmiemy</w:t>
      </w:r>
      <w:r w:rsidRPr="000B6607">
        <w:rPr>
          <w:rFonts w:ascii="Arial" w:hAnsi="Arial" w:cs="Arial"/>
          <w:sz w:val="24"/>
          <w:szCs w:val="24"/>
        </w:rPr>
        <w:t xml:space="preserve"> działania dotyczące odzyskania środków w trybie przewidzianym UFP. </w:t>
      </w:r>
    </w:p>
    <w:p w14:paraId="5C32A68D" w14:textId="77777777" w:rsidR="001A5477" w:rsidRPr="000B6607" w:rsidRDefault="001A5477" w:rsidP="00EF0B30">
      <w:pPr>
        <w:spacing w:after="120" w:line="276" w:lineRule="auto"/>
        <w:rPr>
          <w:rFonts w:ascii="Arial" w:hAnsi="Arial" w:cs="Arial"/>
          <w:sz w:val="24"/>
          <w:szCs w:val="24"/>
        </w:rPr>
      </w:pPr>
      <w:r w:rsidRPr="000B6607">
        <w:rPr>
          <w:rFonts w:ascii="Arial" w:hAnsi="Arial" w:cs="Arial"/>
          <w:sz w:val="24"/>
          <w:szCs w:val="24"/>
        </w:rPr>
        <w:t xml:space="preserve">W każdym przypadku zostaniesz pisemnie poinformowany o stanowisku IZ FE SL. </w:t>
      </w:r>
    </w:p>
    <w:p w14:paraId="1E2C5A26" w14:textId="77777777" w:rsidR="001A5477" w:rsidRPr="000B6607" w:rsidRDefault="001A5477" w:rsidP="00EF0B30">
      <w:pPr>
        <w:spacing w:after="120" w:line="276" w:lineRule="auto"/>
        <w:rPr>
          <w:rFonts w:ascii="Arial" w:hAnsi="Arial" w:cs="Arial"/>
          <w:sz w:val="24"/>
          <w:szCs w:val="24"/>
        </w:rPr>
      </w:pPr>
      <w:r w:rsidRPr="000B6607">
        <w:rPr>
          <w:rFonts w:ascii="Arial" w:hAnsi="Arial" w:cs="Arial"/>
          <w:sz w:val="24"/>
          <w:szCs w:val="24"/>
        </w:rPr>
        <w:t xml:space="preserve">W przypadku, gdy nie dokonasz zwrotu w przewidzianym terminie, stanowi to naruszenie warunków umowy o dofinansowanie co skutkuje wystąpieniem nieprawidłowości. </w:t>
      </w:r>
    </w:p>
    <w:p w14:paraId="268B1F00" w14:textId="77777777" w:rsidR="001E340A" w:rsidRPr="000B6607" w:rsidRDefault="001A5477" w:rsidP="00EC2104">
      <w:pPr>
        <w:spacing w:after="120" w:line="276" w:lineRule="auto"/>
        <w:rPr>
          <w:rFonts w:ascii="Arial" w:hAnsi="Arial" w:cs="Arial"/>
          <w:sz w:val="24"/>
          <w:szCs w:val="24"/>
        </w:rPr>
        <w:sectPr w:rsidR="001E340A" w:rsidRPr="000B6607" w:rsidSect="003E5407">
          <w:headerReference w:type="default" r:id="rId53"/>
          <w:headerReference w:type="first" r:id="rId54"/>
          <w:footerReference w:type="first" r:id="rId55"/>
          <w:pgSz w:w="11906" w:h="16838"/>
          <w:pgMar w:top="1418" w:right="1418" w:bottom="1418" w:left="1418" w:header="709" w:footer="0" w:gutter="0"/>
          <w:cols w:space="708"/>
          <w:titlePg/>
          <w:docGrid w:linePitch="360"/>
        </w:sectPr>
      </w:pPr>
      <w:r w:rsidRPr="000B6607">
        <w:rPr>
          <w:rFonts w:ascii="Arial" w:hAnsi="Arial" w:cs="Arial"/>
          <w:sz w:val="24"/>
          <w:szCs w:val="24"/>
        </w:rPr>
        <w:t xml:space="preserve">W konsekwencji wystąpienia nieprawidłowości zastosowane zostaną procedury odzyskiwania środków ze wszystkimi konsekwencjami przewidzianymi w art. 207 UFP i umowie o dofinansowanie. </w:t>
      </w:r>
      <w:r w:rsidR="001E340A" w:rsidRPr="000B6607">
        <w:rPr>
          <w:rFonts w:ascii="Arial" w:hAnsi="Arial" w:cs="Arial"/>
          <w:sz w:val="24"/>
          <w:szCs w:val="24"/>
        </w:rPr>
        <w:t xml:space="preserve"> </w:t>
      </w:r>
    </w:p>
    <w:p w14:paraId="42310982" w14:textId="77777777" w:rsidR="0010687E" w:rsidRPr="000B6607" w:rsidRDefault="0010687E" w:rsidP="00EC2104">
      <w:pPr>
        <w:spacing w:after="120" w:line="276" w:lineRule="auto"/>
        <w:rPr>
          <w:rFonts w:ascii="Arial" w:hAnsi="Arial" w:cs="Arial"/>
          <w:sz w:val="8"/>
          <w:szCs w:val="8"/>
        </w:rPr>
      </w:pPr>
    </w:p>
    <w:p w14:paraId="6E469724" w14:textId="77777777" w:rsidR="001A5477" w:rsidRPr="000B6607" w:rsidRDefault="001A5477" w:rsidP="00EC2104">
      <w:pPr>
        <w:spacing w:after="120" w:line="276" w:lineRule="auto"/>
        <w:rPr>
          <w:rFonts w:ascii="Arial" w:hAnsi="Arial" w:cs="Arial"/>
          <w:sz w:val="8"/>
          <w:szCs w:val="8"/>
        </w:rPr>
      </w:pPr>
    </w:p>
    <w:p w14:paraId="252134E5" w14:textId="055C74E3" w:rsidR="0010687E" w:rsidRPr="000B6607" w:rsidRDefault="0010687E" w:rsidP="00D0086E">
      <w:pPr>
        <w:pStyle w:val="Nagwek1"/>
        <w:spacing w:before="0" w:after="120"/>
        <w:rPr>
          <w:rFonts w:ascii="Arial" w:hAnsi="Arial" w:cs="Arial"/>
          <w:sz w:val="28"/>
          <w:szCs w:val="28"/>
        </w:rPr>
      </w:pPr>
      <w:bookmarkStart w:id="66" w:name="_Toc132285169"/>
      <w:r w:rsidRPr="000B6607">
        <w:rPr>
          <w:rFonts w:ascii="Arial" w:hAnsi="Arial" w:cs="Arial"/>
          <w:sz w:val="28"/>
          <w:szCs w:val="28"/>
        </w:rPr>
        <w:t>Zamówienia w ramach projektu</w:t>
      </w:r>
      <w:bookmarkEnd w:id="66"/>
    </w:p>
    <w:p w14:paraId="05F6EF90" w14:textId="3ABE0309" w:rsidR="00AC0A43" w:rsidRPr="000B6607" w:rsidRDefault="00AC0A43" w:rsidP="00D0086E">
      <w:pPr>
        <w:spacing w:after="120" w:line="276" w:lineRule="auto"/>
        <w:rPr>
          <w:rFonts w:ascii="Arial" w:hAnsi="Arial" w:cs="Arial"/>
          <w:sz w:val="24"/>
          <w:szCs w:val="24"/>
        </w:rPr>
      </w:pPr>
      <w:r w:rsidRPr="000B6607">
        <w:rPr>
          <w:rFonts w:ascii="Arial" w:hAnsi="Arial" w:cs="Arial"/>
          <w:sz w:val="24"/>
          <w:szCs w:val="24"/>
        </w:rPr>
        <w:t>Do oceny prawidłowości przeprowadzenia postępowania, stosuje się przepisy i</w:t>
      </w:r>
      <w:r w:rsidR="00E36E75">
        <w:rPr>
          <w:rFonts w:ascii="Arial" w:hAnsi="Arial" w:cs="Arial"/>
          <w:sz w:val="24"/>
          <w:szCs w:val="24"/>
        </w:rPr>
        <w:t> </w:t>
      </w:r>
      <w:r w:rsidRPr="000B6607">
        <w:rPr>
          <w:rFonts w:ascii="Arial" w:hAnsi="Arial" w:cs="Arial"/>
          <w:sz w:val="24"/>
          <w:szCs w:val="24"/>
        </w:rPr>
        <w:t xml:space="preserve">zasady obowiązujące w dniu jego wszczęcia. </w:t>
      </w:r>
    </w:p>
    <w:p w14:paraId="6D512DE4" w14:textId="77777777" w:rsidR="00AC0A43" w:rsidRPr="000B6607" w:rsidRDefault="00AC0A43" w:rsidP="00AC0A43">
      <w:pPr>
        <w:spacing w:after="120" w:line="276" w:lineRule="auto"/>
        <w:rPr>
          <w:rFonts w:ascii="Arial" w:hAnsi="Arial" w:cs="Arial"/>
          <w:sz w:val="24"/>
          <w:szCs w:val="24"/>
        </w:rPr>
      </w:pPr>
      <w:r w:rsidRPr="000B6607">
        <w:rPr>
          <w:rFonts w:ascii="Arial" w:hAnsi="Arial" w:cs="Arial"/>
          <w:sz w:val="24"/>
          <w:szCs w:val="24"/>
        </w:rPr>
        <w:t xml:space="preserve">Jeżeli ogłoszona w trakcie realizacji projektu wersja wytycznych kwalifikowalności oraz przewodnika wprowadza rozwiązania korzystniejsze dla beneficjenta, </w:t>
      </w:r>
      <w:r w:rsidR="00B17B68" w:rsidRPr="000B6607">
        <w:rPr>
          <w:rFonts w:ascii="Arial" w:hAnsi="Arial" w:cs="Arial"/>
          <w:sz w:val="24"/>
          <w:szCs w:val="24"/>
        </w:rPr>
        <w:t>IZ</w:t>
      </w:r>
      <w:r w:rsidRPr="000B6607">
        <w:rPr>
          <w:rFonts w:ascii="Arial" w:hAnsi="Arial" w:cs="Arial"/>
          <w:sz w:val="24"/>
          <w:szCs w:val="24"/>
        </w:rPr>
        <w:t xml:space="preserve"> FE SL będzie je stosować.</w:t>
      </w:r>
    </w:p>
    <w:p w14:paraId="5E5A8813" w14:textId="055C74E3" w:rsidR="00AC7255" w:rsidRPr="000B6607" w:rsidRDefault="00AC7255" w:rsidP="005927F1">
      <w:pPr>
        <w:pStyle w:val="Nagwek2"/>
        <w:spacing w:after="120" w:line="276" w:lineRule="auto"/>
        <w:rPr>
          <w:rFonts w:ascii="Arial" w:hAnsi="Arial" w:cs="Arial"/>
          <w:i w:val="0"/>
        </w:rPr>
      </w:pPr>
      <w:bookmarkStart w:id="67" w:name="_Toc132285170"/>
      <w:r w:rsidRPr="77E6393C">
        <w:rPr>
          <w:rFonts w:ascii="Arial" w:hAnsi="Arial" w:cs="Arial"/>
          <w:i w:val="0"/>
        </w:rPr>
        <w:t>Zasady ogólne udzielania zamówień</w:t>
      </w:r>
      <w:bookmarkEnd w:id="67"/>
    </w:p>
    <w:p w14:paraId="522331AB" w14:textId="63EC5AB9" w:rsidR="00CE459B" w:rsidRPr="000B6607" w:rsidRDefault="00CE459B" w:rsidP="00586054">
      <w:pPr>
        <w:numPr>
          <w:ilvl w:val="0"/>
          <w:numId w:val="32"/>
        </w:numPr>
        <w:spacing w:before="240" w:after="120" w:line="276" w:lineRule="auto"/>
        <w:ind w:left="567" w:hanging="357"/>
        <w:rPr>
          <w:rFonts w:ascii="Arial" w:hAnsi="Arial" w:cs="Arial"/>
          <w:sz w:val="24"/>
          <w:szCs w:val="24"/>
        </w:rPr>
      </w:pPr>
      <w:r w:rsidRPr="000B6607">
        <w:rPr>
          <w:rFonts w:ascii="Arial" w:hAnsi="Arial" w:cs="Arial"/>
          <w:sz w:val="24"/>
          <w:szCs w:val="24"/>
        </w:rPr>
        <w:t>Wydatki muszą być poniesione w sposób racj</w:t>
      </w:r>
      <w:r w:rsidR="00232589">
        <w:rPr>
          <w:rFonts w:ascii="Arial" w:hAnsi="Arial" w:cs="Arial"/>
          <w:sz w:val="24"/>
          <w:szCs w:val="24"/>
        </w:rPr>
        <w:t>onalny, efektywny, przejrzysty z</w:t>
      </w:r>
      <w:r w:rsidR="00D0086E">
        <w:rPr>
          <w:rFonts w:ascii="Arial" w:hAnsi="Arial" w:cs="Arial"/>
          <w:sz w:val="24"/>
          <w:szCs w:val="24"/>
        </w:rPr>
        <w:t> </w:t>
      </w:r>
      <w:r w:rsidRPr="000B6607">
        <w:rPr>
          <w:rFonts w:ascii="Arial" w:hAnsi="Arial" w:cs="Arial"/>
          <w:sz w:val="24"/>
          <w:szCs w:val="24"/>
        </w:rPr>
        <w:t xml:space="preserve">zachowaniem zasady uzyskiwania najlepszych efektów z danych nakładów. </w:t>
      </w:r>
    </w:p>
    <w:p w14:paraId="2B355520" w14:textId="77777777" w:rsidR="00CE459B" w:rsidRPr="000B6607" w:rsidRDefault="00CE459B" w:rsidP="00586054">
      <w:pPr>
        <w:numPr>
          <w:ilvl w:val="0"/>
          <w:numId w:val="32"/>
        </w:numPr>
        <w:spacing w:after="60" w:line="276" w:lineRule="auto"/>
        <w:ind w:left="567" w:hanging="357"/>
        <w:rPr>
          <w:rFonts w:ascii="Arial" w:hAnsi="Arial" w:cs="Arial"/>
          <w:sz w:val="24"/>
          <w:szCs w:val="24"/>
        </w:rPr>
      </w:pPr>
      <w:r w:rsidRPr="000B6607">
        <w:rPr>
          <w:rFonts w:ascii="Arial" w:hAnsi="Arial" w:cs="Arial"/>
          <w:sz w:val="24"/>
          <w:szCs w:val="24"/>
        </w:rPr>
        <w:t>Przy udzielaniu zamówień wszyscy beneficjenci zobligowani są do stosowania zasad:</w:t>
      </w:r>
    </w:p>
    <w:p w14:paraId="380F6499" w14:textId="77777777" w:rsidR="00CE459B" w:rsidRPr="000B6607" w:rsidRDefault="00CE459B" w:rsidP="00586054">
      <w:pPr>
        <w:numPr>
          <w:ilvl w:val="0"/>
          <w:numId w:val="33"/>
        </w:numPr>
        <w:spacing w:after="60" w:line="276" w:lineRule="auto"/>
        <w:ind w:left="993" w:hanging="357"/>
        <w:rPr>
          <w:rFonts w:ascii="Arial" w:hAnsi="Arial" w:cs="Arial"/>
          <w:sz w:val="24"/>
          <w:szCs w:val="24"/>
        </w:rPr>
      </w:pPr>
      <w:r w:rsidRPr="000B6607">
        <w:rPr>
          <w:rFonts w:ascii="Arial" w:hAnsi="Arial" w:cs="Arial"/>
          <w:sz w:val="24"/>
          <w:szCs w:val="24"/>
        </w:rPr>
        <w:t xml:space="preserve">swobodnego przepływu towarów (w rozumieniu art. 34 TFUE), </w:t>
      </w:r>
    </w:p>
    <w:p w14:paraId="41930F5C" w14:textId="77777777" w:rsidR="00CE459B" w:rsidRPr="000B6607" w:rsidRDefault="00CE459B" w:rsidP="00586054">
      <w:pPr>
        <w:numPr>
          <w:ilvl w:val="0"/>
          <w:numId w:val="33"/>
        </w:numPr>
        <w:spacing w:after="60" w:line="276" w:lineRule="auto"/>
        <w:ind w:left="993" w:hanging="357"/>
        <w:rPr>
          <w:rFonts w:ascii="Arial" w:hAnsi="Arial" w:cs="Arial"/>
          <w:sz w:val="24"/>
          <w:szCs w:val="24"/>
        </w:rPr>
      </w:pPr>
      <w:r w:rsidRPr="000B6607">
        <w:rPr>
          <w:rFonts w:ascii="Arial" w:hAnsi="Arial" w:cs="Arial"/>
          <w:sz w:val="24"/>
          <w:szCs w:val="24"/>
        </w:rPr>
        <w:t xml:space="preserve">prawa przedsiębiorczości (w rozumieniu art. 49 TFUE), </w:t>
      </w:r>
    </w:p>
    <w:p w14:paraId="41C104BA" w14:textId="77777777" w:rsidR="00CE459B" w:rsidRPr="000B6607" w:rsidRDefault="00CE459B" w:rsidP="00586054">
      <w:pPr>
        <w:numPr>
          <w:ilvl w:val="0"/>
          <w:numId w:val="33"/>
        </w:numPr>
        <w:spacing w:after="60" w:line="276" w:lineRule="auto"/>
        <w:ind w:left="993" w:hanging="357"/>
        <w:rPr>
          <w:rFonts w:ascii="Arial" w:hAnsi="Arial" w:cs="Arial"/>
          <w:sz w:val="24"/>
          <w:szCs w:val="24"/>
        </w:rPr>
      </w:pPr>
      <w:r w:rsidRPr="000B6607">
        <w:rPr>
          <w:rFonts w:ascii="Arial" w:hAnsi="Arial" w:cs="Arial"/>
          <w:sz w:val="24"/>
          <w:szCs w:val="24"/>
        </w:rPr>
        <w:t xml:space="preserve">swobody świadczenia usług (w rozumieniu art. 56 TFUE), </w:t>
      </w:r>
    </w:p>
    <w:p w14:paraId="24DF3847" w14:textId="77777777" w:rsidR="00CE459B" w:rsidRPr="000B6607" w:rsidRDefault="00CE459B" w:rsidP="00586054">
      <w:pPr>
        <w:numPr>
          <w:ilvl w:val="0"/>
          <w:numId w:val="33"/>
        </w:numPr>
        <w:spacing w:after="60" w:line="276" w:lineRule="auto"/>
        <w:ind w:left="993" w:hanging="357"/>
        <w:rPr>
          <w:rFonts w:ascii="Arial" w:hAnsi="Arial" w:cs="Arial"/>
          <w:sz w:val="24"/>
          <w:szCs w:val="24"/>
        </w:rPr>
      </w:pPr>
      <w:r w:rsidRPr="000B6607">
        <w:rPr>
          <w:rFonts w:ascii="Arial" w:hAnsi="Arial" w:cs="Arial"/>
          <w:sz w:val="24"/>
          <w:szCs w:val="24"/>
        </w:rPr>
        <w:t xml:space="preserve">niedyskryminacji (w rozumieniu art. 18 TFUE), </w:t>
      </w:r>
    </w:p>
    <w:p w14:paraId="227EB411" w14:textId="77777777" w:rsidR="00CE459B" w:rsidRPr="000B6607" w:rsidRDefault="00CE459B" w:rsidP="00586054">
      <w:pPr>
        <w:numPr>
          <w:ilvl w:val="0"/>
          <w:numId w:val="33"/>
        </w:numPr>
        <w:spacing w:after="60" w:line="276" w:lineRule="auto"/>
        <w:ind w:left="993" w:hanging="357"/>
        <w:rPr>
          <w:rFonts w:ascii="Arial" w:hAnsi="Arial" w:cs="Arial"/>
          <w:sz w:val="24"/>
          <w:szCs w:val="24"/>
        </w:rPr>
      </w:pPr>
      <w:r w:rsidRPr="000B6607">
        <w:rPr>
          <w:rFonts w:ascii="Arial" w:hAnsi="Arial" w:cs="Arial"/>
          <w:sz w:val="24"/>
          <w:szCs w:val="24"/>
        </w:rPr>
        <w:t>równego traktowania (por. art. 1 Protokołu (nr 26) w sprawie usług świadczonych w interesie ogólnym),</w:t>
      </w:r>
    </w:p>
    <w:p w14:paraId="71CEB375" w14:textId="77777777" w:rsidR="00CE459B" w:rsidRPr="000B6607" w:rsidRDefault="00CE459B" w:rsidP="00586054">
      <w:pPr>
        <w:numPr>
          <w:ilvl w:val="0"/>
          <w:numId w:val="33"/>
        </w:numPr>
        <w:spacing w:after="60" w:line="276" w:lineRule="auto"/>
        <w:ind w:left="993" w:hanging="357"/>
        <w:rPr>
          <w:rFonts w:ascii="Arial" w:hAnsi="Arial" w:cs="Arial"/>
          <w:sz w:val="24"/>
          <w:szCs w:val="24"/>
        </w:rPr>
      </w:pPr>
      <w:r w:rsidRPr="000B6607">
        <w:rPr>
          <w:rFonts w:ascii="Arial" w:hAnsi="Arial" w:cs="Arial"/>
          <w:sz w:val="24"/>
          <w:szCs w:val="24"/>
        </w:rPr>
        <w:t>przejrzystości,</w:t>
      </w:r>
    </w:p>
    <w:p w14:paraId="21C7940E" w14:textId="77777777" w:rsidR="00CE459B" w:rsidRPr="000B6607" w:rsidRDefault="00CE459B" w:rsidP="00586054">
      <w:pPr>
        <w:numPr>
          <w:ilvl w:val="0"/>
          <w:numId w:val="33"/>
        </w:numPr>
        <w:spacing w:after="60" w:line="276" w:lineRule="auto"/>
        <w:ind w:left="993" w:hanging="357"/>
        <w:rPr>
          <w:rFonts w:ascii="Arial" w:hAnsi="Arial" w:cs="Arial"/>
          <w:sz w:val="24"/>
          <w:szCs w:val="24"/>
        </w:rPr>
      </w:pPr>
      <w:r w:rsidRPr="000B6607">
        <w:rPr>
          <w:rFonts w:ascii="Arial" w:hAnsi="Arial" w:cs="Arial"/>
          <w:sz w:val="24"/>
          <w:szCs w:val="24"/>
        </w:rPr>
        <w:t xml:space="preserve">uczciwej konkurencyjności, </w:t>
      </w:r>
    </w:p>
    <w:p w14:paraId="00879D01" w14:textId="77777777" w:rsidR="00CE459B" w:rsidRPr="000B6607" w:rsidRDefault="00CE459B" w:rsidP="00586054">
      <w:pPr>
        <w:numPr>
          <w:ilvl w:val="0"/>
          <w:numId w:val="33"/>
        </w:numPr>
        <w:spacing w:after="60" w:line="276" w:lineRule="auto"/>
        <w:ind w:left="993" w:hanging="357"/>
        <w:rPr>
          <w:rFonts w:ascii="Arial" w:hAnsi="Arial" w:cs="Arial"/>
          <w:sz w:val="24"/>
          <w:szCs w:val="24"/>
        </w:rPr>
      </w:pPr>
      <w:r w:rsidRPr="000B6607">
        <w:rPr>
          <w:rFonts w:ascii="Arial" w:hAnsi="Arial" w:cs="Arial"/>
          <w:sz w:val="24"/>
          <w:szCs w:val="24"/>
        </w:rPr>
        <w:t>proporcjonalności,</w:t>
      </w:r>
    </w:p>
    <w:p w14:paraId="6D9EE084" w14:textId="77777777" w:rsidR="00CE459B" w:rsidRPr="000B6607" w:rsidRDefault="00CE459B" w:rsidP="00586054">
      <w:pPr>
        <w:numPr>
          <w:ilvl w:val="0"/>
          <w:numId w:val="33"/>
        </w:numPr>
        <w:spacing w:after="60" w:line="276" w:lineRule="auto"/>
        <w:ind w:left="993" w:hanging="357"/>
        <w:rPr>
          <w:rFonts w:ascii="Arial" w:hAnsi="Arial" w:cs="Arial"/>
          <w:sz w:val="24"/>
          <w:szCs w:val="24"/>
        </w:rPr>
      </w:pPr>
      <w:r w:rsidRPr="000B6607">
        <w:rPr>
          <w:rFonts w:ascii="Arial" w:hAnsi="Arial" w:cs="Arial"/>
          <w:sz w:val="24"/>
          <w:szCs w:val="24"/>
        </w:rPr>
        <w:t>bezstronności i obiektywizmu,</w:t>
      </w:r>
    </w:p>
    <w:p w14:paraId="031807CB" w14:textId="77777777" w:rsidR="00CE459B" w:rsidRPr="000B6607" w:rsidRDefault="00CE459B" w:rsidP="00586054">
      <w:pPr>
        <w:numPr>
          <w:ilvl w:val="0"/>
          <w:numId w:val="33"/>
        </w:numPr>
        <w:spacing w:after="60" w:line="276" w:lineRule="auto"/>
        <w:ind w:left="993" w:hanging="357"/>
        <w:rPr>
          <w:rFonts w:ascii="Arial" w:hAnsi="Arial" w:cs="Arial"/>
          <w:sz w:val="24"/>
          <w:szCs w:val="24"/>
        </w:rPr>
      </w:pPr>
      <w:r w:rsidRPr="000B6607">
        <w:rPr>
          <w:rFonts w:ascii="Arial" w:hAnsi="Arial" w:cs="Arial"/>
          <w:sz w:val="24"/>
          <w:szCs w:val="24"/>
        </w:rPr>
        <w:t>jawności,</w:t>
      </w:r>
    </w:p>
    <w:p w14:paraId="4BEF9BAF" w14:textId="77777777" w:rsidR="00014C69" w:rsidRPr="000B6607" w:rsidRDefault="00CE459B" w:rsidP="00586054">
      <w:pPr>
        <w:numPr>
          <w:ilvl w:val="0"/>
          <w:numId w:val="33"/>
        </w:numPr>
        <w:spacing w:after="240" w:line="276" w:lineRule="auto"/>
        <w:ind w:left="992" w:hanging="357"/>
        <w:rPr>
          <w:rFonts w:ascii="Arial" w:hAnsi="Arial" w:cs="Arial"/>
          <w:sz w:val="24"/>
          <w:szCs w:val="24"/>
        </w:rPr>
      </w:pPr>
      <w:r w:rsidRPr="000B6607">
        <w:rPr>
          <w:rFonts w:ascii="Arial" w:hAnsi="Arial" w:cs="Arial"/>
          <w:sz w:val="24"/>
          <w:szCs w:val="24"/>
        </w:rPr>
        <w:t>pisemności (art. 78 i art. 78</w:t>
      </w:r>
      <w:r w:rsidRPr="000B6607">
        <w:rPr>
          <w:rFonts w:ascii="Arial" w:hAnsi="Arial" w:cs="Arial"/>
          <w:sz w:val="24"/>
          <w:szCs w:val="24"/>
          <w:vertAlign w:val="superscript"/>
        </w:rPr>
        <w:t>1</w:t>
      </w:r>
      <w:r w:rsidRPr="000B6607">
        <w:rPr>
          <w:rFonts w:ascii="Arial" w:hAnsi="Arial" w:cs="Arial"/>
          <w:sz w:val="24"/>
          <w:szCs w:val="24"/>
        </w:rPr>
        <w:t xml:space="preserve"> kodeksu cywilnego).</w:t>
      </w:r>
    </w:p>
    <w:p w14:paraId="42347778" w14:textId="77777777" w:rsidR="00CE459B" w:rsidRPr="000B6607" w:rsidRDefault="00CE459B" w:rsidP="00D0086E">
      <w:pPr>
        <w:pStyle w:val="Akapitzlist"/>
        <w:spacing w:after="0"/>
        <w:ind w:left="284"/>
        <w:contextualSpacing w:val="0"/>
        <w:rPr>
          <w:rFonts w:ascii="Arial" w:hAnsi="Arial" w:cs="Arial"/>
          <w:b/>
          <w:sz w:val="24"/>
          <w:szCs w:val="24"/>
        </w:rPr>
      </w:pPr>
      <w:r w:rsidRPr="000B6607">
        <w:rPr>
          <w:rFonts w:ascii="Arial" w:hAnsi="Arial" w:cs="Arial"/>
          <w:b/>
          <w:sz w:val="24"/>
          <w:szCs w:val="24"/>
        </w:rPr>
        <w:t>Celem zachowania tych zasad:</w:t>
      </w:r>
    </w:p>
    <w:p w14:paraId="71D820D7" w14:textId="77777777" w:rsidR="00CE459B" w:rsidRPr="000B6607" w:rsidRDefault="00CE459B" w:rsidP="00586054">
      <w:pPr>
        <w:numPr>
          <w:ilvl w:val="0"/>
          <w:numId w:val="33"/>
        </w:numPr>
        <w:spacing w:after="0" w:line="276" w:lineRule="auto"/>
        <w:ind w:left="992" w:hanging="357"/>
        <w:rPr>
          <w:rFonts w:ascii="Arial" w:hAnsi="Arial" w:cs="Arial"/>
          <w:sz w:val="24"/>
          <w:szCs w:val="24"/>
        </w:rPr>
      </w:pPr>
      <w:r w:rsidRPr="000B6607">
        <w:rPr>
          <w:rFonts w:ascii="Arial" w:hAnsi="Arial" w:cs="Arial"/>
          <w:sz w:val="24"/>
          <w:szCs w:val="24"/>
        </w:rPr>
        <w:t>należy zagwarantować możliwość swobodnego konkurowania podmiotom krajowym i zagranicznym,</w:t>
      </w:r>
    </w:p>
    <w:p w14:paraId="0B70C7AD" w14:textId="77777777" w:rsidR="00CE459B" w:rsidRPr="000B6607" w:rsidRDefault="00CE459B" w:rsidP="00586054">
      <w:pPr>
        <w:numPr>
          <w:ilvl w:val="0"/>
          <w:numId w:val="33"/>
        </w:numPr>
        <w:spacing w:after="60" w:line="276" w:lineRule="auto"/>
        <w:ind w:left="992" w:hanging="357"/>
        <w:rPr>
          <w:rFonts w:ascii="Arial" w:hAnsi="Arial" w:cs="Arial"/>
          <w:sz w:val="24"/>
          <w:szCs w:val="24"/>
        </w:rPr>
      </w:pPr>
      <w:r w:rsidRPr="000B6607">
        <w:rPr>
          <w:rFonts w:ascii="Arial" w:hAnsi="Arial" w:cs="Arial"/>
          <w:sz w:val="24"/>
          <w:szCs w:val="24"/>
        </w:rPr>
        <w:t>wszyscy uczestnicy postępowania muszą być traktowani na równych prawach przez zamawiającego,</w:t>
      </w:r>
    </w:p>
    <w:p w14:paraId="00A8FD29" w14:textId="77777777" w:rsidR="00CE459B" w:rsidRPr="000B6607" w:rsidRDefault="00CE459B" w:rsidP="00586054">
      <w:pPr>
        <w:numPr>
          <w:ilvl w:val="0"/>
          <w:numId w:val="33"/>
        </w:numPr>
        <w:spacing w:after="60" w:line="276" w:lineRule="auto"/>
        <w:ind w:left="992" w:hanging="357"/>
        <w:rPr>
          <w:rFonts w:ascii="Arial" w:hAnsi="Arial" w:cs="Arial"/>
          <w:sz w:val="24"/>
          <w:szCs w:val="24"/>
        </w:rPr>
      </w:pPr>
      <w:r w:rsidRPr="000B6607">
        <w:rPr>
          <w:rFonts w:ascii="Arial" w:hAnsi="Arial" w:cs="Arial"/>
          <w:sz w:val="24"/>
          <w:szCs w:val="24"/>
        </w:rPr>
        <w:t>przy ocenie ofert zamawiający musi maksymalnie ograniczyć subiektywne odczucia i osobiste preferencje,</w:t>
      </w:r>
    </w:p>
    <w:p w14:paraId="6E04C20B" w14:textId="77777777" w:rsidR="00CE459B" w:rsidRPr="000B6607" w:rsidRDefault="00CE459B" w:rsidP="00586054">
      <w:pPr>
        <w:numPr>
          <w:ilvl w:val="0"/>
          <w:numId w:val="33"/>
        </w:numPr>
        <w:spacing w:after="60" w:line="276" w:lineRule="auto"/>
        <w:ind w:left="992" w:hanging="357"/>
        <w:rPr>
          <w:rFonts w:ascii="Arial" w:hAnsi="Arial" w:cs="Arial"/>
          <w:sz w:val="24"/>
          <w:szCs w:val="24"/>
        </w:rPr>
      </w:pPr>
      <w:r w:rsidRPr="000B6607">
        <w:rPr>
          <w:rFonts w:ascii="Arial" w:hAnsi="Arial" w:cs="Arial"/>
          <w:sz w:val="24"/>
          <w:szCs w:val="24"/>
        </w:rPr>
        <w:t>niedozwolone jest wybiórcze stawianie wymagań jedynie w stosunku do niektórych podmiotów i rezygnacja z nich w stosunku do innych,</w:t>
      </w:r>
    </w:p>
    <w:p w14:paraId="47950A05" w14:textId="77777777" w:rsidR="00CE459B" w:rsidRPr="000B6607" w:rsidRDefault="00CE459B" w:rsidP="00586054">
      <w:pPr>
        <w:numPr>
          <w:ilvl w:val="0"/>
          <w:numId w:val="33"/>
        </w:numPr>
        <w:spacing w:after="60" w:line="276" w:lineRule="auto"/>
        <w:ind w:left="992" w:hanging="357"/>
        <w:rPr>
          <w:rFonts w:ascii="Arial" w:hAnsi="Arial" w:cs="Arial"/>
          <w:sz w:val="24"/>
          <w:szCs w:val="24"/>
        </w:rPr>
      </w:pPr>
      <w:r w:rsidRPr="000B6607">
        <w:rPr>
          <w:rFonts w:ascii="Arial" w:hAnsi="Arial" w:cs="Arial"/>
          <w:sz w:val="24"/>
          <w:szCs w:val="24"/>
        </w:rPr>
        <w:lastRenderedPageBreak/>
        <w:t>zamawiający musi upublicznić wszystkie warunki, które bierze pod uwagę przy wyborze najkorzystniejszej oferty (m.in. warunki udziału, kryteria oceny ofert, warunki realizacji zamówienia),</w:t>
      </w:r>
    </w:p>
    <w:p w14:paraId="3BAE4818" w14:textId="77777777" w:rsidR="00CE459B" w:rsidRPr="000B6607" w:rsidRDefault="00CE459B" w:rsidP="00586054">
      <w:pPr>
        <w:numPr>
          <w:ilvl w:val="0"/>
          <w:numId w:val="33"/>
        </w:numPr>
        <w:spacing w:after="60" w:line="276" w:lineRule="auto"/>
        <w:ind w:left="992" w:hanging="357"/>
        <w:rPr>
          <w:rFonts w:ascii="Arial" w:hAnsi="Arial" w:cs="Arial"/>
          <w:sz w:val="24"/>
          <w:szCs w:val="24"/>
        </w:rPr>
      </w:pPr>
      <w:r w:rsidRPr="000B6607">
        <w:rPr>
          <w:rFonts w:ascii="Arial" w:hAnsi="Arial" w:cs="Arial"/>
          <w:sz w:val="24"/>
          <w:szCs w:val="24"/>
        </w:rPr>
        <w:t>warunki udziału w postępowaniu muszą być uzasadnione wartością zamówienia, charakterystyką, zakresem, stopniem złożoności lub warunkami realizacji zamówienia,</w:t>
      </w:r>
    </w:p>
    <w:p w14:paraId="2810983D" w14:textId="77777777" w:rsidR="00CE459B" w:rsidRPr="000B6607" w:rsidRDefault="00CE459B" w:rsidP="00586054">
      <w:pPr>
        <w:numPr>
          <w:ilvl w:val="0"/>
          <w:numId w:val="33"/>
        </w:numPr>
        <w:spacing w:after="60" w:line="276" w:lineRule="auto"/>
        <w:ind w:left="992" w:hanging="357"/>
        <w:rPr>
          <w:rFonts w:ascii="Arial" w:hAnsi="Arial" w:cs="Arial"/>
          <w:sz w:val="24"/>
          <w:szCs w:val="24"/>
        </w:rPr>
      </w:pPr>
      <w:r w:rsidRPr="000B6607">
        <w:rPr>
          <w:rFonts w:ascii="Arial" w:hAnsi="Arial" w:cs="Arial"/>
          <w:sz w:val="24"/>
          <w:szCs w:val="24"/>
        </w:rPr>
        <w:t>warunki udziału w postępowaniu i opis sposobu oceny ich spełniania muszą być proporcjonalne do przedmiotu zamówienia,</w:t>
      </w:r>
    </w:p>
    <w:p w14:paraId="1FAD15A2" w14:textId="77777777" w:rsidR="00CE459B" w:rsidRPr="000B6607" w:rsidRDefault="00CE459B" w:rsidP="00586054">
      <w:pPr>
        <w:numPr>
          <w:ilvl w:val="0"/>
          <w:numId w:val="33"/>
        </w:numPr>
        <w:spacing w:after="60" w:line="276" w:lineRule="auto"/>
        <w:ind w:left="992" w:hanging="357"/>
        <w:rPr>
          <w:rFonts w:ascii="Arial" w:hAnsi="Arial" w:cs="Arial"/>
          <w:sz w:val="24"/>
          <w:szCs w:val="24"/>
        </w:rPr>
      </w:pPr>
      <w:r w:rsidRPr="000B6607">
        <w:rPr>
          <w:rFonts w:ascii="Arial" w:hAnsi="Arial" w:cs="Arial"/>
          <w:sz w:val="24"/>
          <w:szCs w:val="24"/>
        </w:rPr>
        <w:t xml:space="preserve">zakazane jest stawianie wymogów, które ograniczają dostęp do zamówienia podmiotom mogącym należycie je wykonać, </w:t>
      </w:r>
    </w:p>
    <w:p w14:paraId="4E23A78A" w14:textId="77777777" w:rsidR="00CE459B" w:rsidRPr="000B6607" w:rsidRDefault="00CE459B" w:rsidP="00586054">
      <w:pPr>
        <w:numPr>
          <w:ilvl w:val="0"/>
          <w:numId w:val="33"/>
        </w:numPr>
        <w:spacing w:after="60" w:line="276" w:lineRule="auto"/>
        <w:ind w:left="992" w:hanging="357"/>
        <w:rPr>
          <w:rFonts w:ascii="Arial" w:hAnsi="Arial" w:cs="Arial"/>
          <w:sz w:val="24"/>
          <w:szCs w:val="24"/>
        </w:rPr>
      </w:pPr>
      <w:r w:rsidRPr="000B6607">
        <w:rPr>
          <w:rFonts w:ascii="Arial" w:hAnsi="Arial" w:cs="Arial"/>
          <w:sz w:val="24"/>
          <w:szCs w:val="24"/>
        </w:rPr>
        <w:t>kryteria oceny ofert nie mogą być ustalone w sposób zawężający konkurencję,</w:t>
      </w:r>
    </w:p>
    <w:p w14:paraId="48DF421B" w14:textId="77777777" w:rsidR="00CE459B" w:rsidRPr="000B6607" w:rsidRDefault="00CE459B" w:rsidP="00586054">
      <w:pPr>
        <w:numPr>
          <w:ilvl w:val="0"/>
          <w:numId w:val="33"/>
        </w:numPr>
        <w:spacing w:after="60" w:line="276" w:lineRule="auto"/>
        <w:ind w:left="992" w:hanging="357"/>
        <w:rPr>
          <w:rFonts w:ascii="Arial" w:hAnsi="Arial" w:cs="Arial"/>
          <w:sz w:val="24"/>
          <w:szCs w:val="24"/>
        </w:rPr>
      </w:pPr>
      <w:r w:rsidRPr="000B6607">
        <w:rPr>
          <w:rFonts w:ascii="Arial" w:hAnsi="Arial" w:cs="Arial"/>
          <w:sz w:val="24"/>
          <w:szCs w:val="24"/>
        </w:rPr>
        <w:t>kryteria oceny ofert nie mogą się odnosić do właściwości wykonawcy,</w:t>
      </w:r>
    </w:p>
    <w:p w14:paraId="37F7F202" w14:textId="77777777" w:rsidR="00CE459B" w:rsidRPr="000B6607" w:rsidRDefault="00CE459B" w:rsidP="00586054">
      <w:pPr>
        <w:numPr>
          <w:ilvl w:val="0"/>
          <w:numId w:val="33"/>
        </w:numPr>
        <w:spacing w:after="60" w:line="276" w:lineRule="auto"/>
        <w:ind w:left="992" w:hanging="357"/>
        <w:rPr>
          <w:rFonts w:ascii="Arial" w:hAnsi="Arial" w:cs="Arial"/>
          <w:sz w:val="24"/>
          <w:szCs w:val="24"/>
        </w:rPr>
      </w:pPr>
      <w:r w:rsidRPr="000B6607">
        <w:rPr>
          <w:rFonts w:ascii="Arial" w:hAnsi="Arial" w:cs="Arial"/>
          <w:sz w:val="24"/>
          <w:szCs w:val="24"/>
        </w:rPr>
        <w:t>wybór oferty w sposób niezgodny z ustalonymi w zapytaniu ofertowym kryteriami oceny ofert jest zakazany,</w:t>
      </w:r>
    </w:p>
    <w:p w14:paraId="3E0BF54B" w14:textId="77777777" w:rsidR="00CE459B" w:rsidRPr="000B6607" w:rsidRDefault="00CE459B" w:rsidP="00586054">
      <w:pPr>
        <w:numPr>
          <w:ilvl w:val="0"/>
          <w:numId w:val="33"/>
        </w:numPr>
        <w:spacing w:after="60" w:line="276" w:lineRule="auto"/>
        <w:ind w:left="992" w:hanging="357"/>
        <w:rPr>
          <w:rFonts w:ascii="Arial" w:hAnsi="Arial" w:cs="Arial"/>
          <w:sz w:val="24"/>
          <w:szCs w:val="24"/>
        </w:rPr>
      </w:pPr>
      <w:r w:rsidRPr="000B6607">
        <w:rPr>
          <w:rFonts w:ascii="Arial" w:hAnsi="Arial" w:cs="Arial"/>
          <w:sz w:val="24"/>
          <w:szCs w:val="24"/>
        </w:rPr>
        <w:t xml:space="preserve">przy udzielaniu zamówień należy zapewnić bezstronność procedur; </w:t>
      </w:r>
    </w:p>
    <w:p w14:paraId="6BCE0B6B" w14:textId="77777777" w:rsidR="00CE459B" w:rsidRPr="000B6607" w:rsidRDefault="00CE459B" w:rsidP="00586054">
      <w:pPr>
        <w:numPr>
          <w:ilvl w:val="0"/>
          <w:numId w:val="33"/>
        </w:numPr>
        <w:spacing w:after="60" w:line="276" w:lineRule="auto"/>
        <w:ind w:left="992" w:hanging="357"/>
        <w:rPr>
          <w:rFonts w:ascii="Arial" w:hAnsi="Arial" w:cs="Arial"/>
          <w:sz w:val="24"/>
          <w:szCs w:val="24"/>
        </w:rPr>
      </w:pPr>
      <w:r w:rsidRPr="000B6607">
        <w:rPr>
          <w:rFonts w:ascii="Arial" w:hAnsi="Arial" w:cs="Arial"/>
          <w:sz w:val="24"/>
          <w:szCs w:val="24"/>
        </w:rPr>
        <w:t>opis przedmiotu zamówienia nie może być dyskryminacyjny,</w:t>
      </w:r>
    </w:p>
    <w:p w14:paraId="5A990B85" w14:textId="77777777" w:rsidR="00CE459B" w:rsidRPr="000B6607" w:rsidRDefault="00CE459B" w:rsidP="00586054">
      <w:pPr>
        <w:numPr>
          <w:ilvl w:val="0"/>
          <w:numId w:val="33"/>
        </w:numPr>
        <w:spacing w:after="60" w:line="276" w:lineRule="auto"/>
        <w:ind w:left="992" w:hanging="357"/>
        <w:rPr>
          <w:rFonts w:ascii="Arial" w:hAnsi="Arial" w:cs="Arial"/>
          <w:sz w:val="24"/>
          <w:szCs w:val="24"/>
        </w:rPr>
      </w:pPr>
      <w:r w:rsidRPr="000B6607">
        <w:rPr>
          <w:rFonts w:ascii="Arial" w:hAnsi="Arial" w:cs="Arial"/>
          <w:sz w:val="24"/>
          <w:szCs w:val="24"/>
        </w:rPr>
        <w:t>zakazane jest opisanie przedmiotu zamówienia poprzez wymaganie parametrów, które wskazują na konkretny produkt lub konkretnego wykonawcę,</w:t>
      </w:r>
    </w:p>
    <w:p w14:paraId="3C5BCCB3" w14:textId="77777777" w:rsidR="00CE459B" w:rsidRPr="000B6607" w:rsidRDefault="00CE459B" w:rsidP="00586054">
      <w:pPr>
        <w:numPr>
          <w:ilvl w:val="0"/>
          <w:numId w:val="33"/>
        </w:numPr>
        <w:spacing w:after="60" w:line="276" w:lineRule="auto"/>
        <w:ind w:left="992" w:hanging="357"/>
        <w:rPr>
          <w:rFonts w:ascii="Arial" w:hAnsi="Arial" w:cs="Arial"/>
          <w:sz w:val="24"/>
          <w:szCs w:val="24"/>
        </w:rPr>
      </w:pPr>
      <w:r w:rsidRPr="000B6607">
        <w:rPr>
          <w:rFonts w:ascii="Arial" w:hAnsi="Arial" w:cs="Arial"/>
          <w:sz w:val="24"/>
          <w:szCs w:val="24"/>
        </w:rPr>
        <w:t xml:space="preserve"> w postępowaniu nie mogą brać udziału wykonawcy, którzy wykonywali czynności związane z przygotowaniem zamówienia jeżeli udział tych osób utrudnia uczciwą konkurencję,</w:t>
      </w:r>
    </w:p>
    <w:p w14:paraId="28C8D1A2" w14:textId="77777777" w:rsidR="00CE459B" w:rsidRPr="000B6607" w:rsidRDefault="00CE459B" w:rsidP="00586054">
      <w:pPr>
        <w:numPr>
          <w:ilvl w:val="0"/>
          <w:numId w:val="33"/>
        </w:numPr>
        <w:spacing w:after="60" w:line="276" w:lineRule="auto"/>
        <w:ind w:left="992" w:hanging="357"/>
        <w:rPr>
          <w:rFonts w:ascii="Arial" w:hAnsi="Arial" w:cs="Arial"/>
          <w:sz w:val="24"/>
          <w:szCs w:val="24"/>
        </w:rPr>
      </w:pPr>
      <w:r w:rsidRPr="000B6607">
        <w:rPr>
          <w:rFonts w:ascii="Arial" w:hAnsi="Arial" w:cs="Arial"/>
          <w:sz w:val="24"/>
          <w:szCs w:val="24"/>
        </w:rPr>
        <w:t xml:space="preserve">w postępowaniu nie mogą brać udziału wykonawcy, którzy posługiwali się przy sporządzeniu oferty osobami uczestniczącymi w przygotowaniu postępowania, o ile udział tych osób utrudnia uczciwą konkurencję, </w:t>
      </w:r>
    </w:p>
    <w:p w14:paraId="3B1F0F31" w14:textId="77777777" w:rsidR="00CE459B" w:rsidRPr="000B6607" w:rsidRDefault="00CE459B" w:rsidP="00586054">
      <w:pPr>
        <w:numPr>
          <w:ilvl w:val="0"/>
          <w:numId w:val="33"/>
        </w:numPr>
        <w:spacing w:after="60" w:line="276" w:lineRule="auto"/>
        <w:ind w:left="992" w:hanging="357"/>
        <w:rPr>
          <w:rFonts w:ascii="Arial" w:hAnsi="Arial" w:cs="Arial"/>
          <w:sz w:val="24"/>
          <w:szCs w:val="24"/>
        </w:rPr>
      </w:pPr>
      <w:r w:rsidRPr="000B6607">
        <w:rPr>
          <w:rFonts w:ascii="Arial" w:hAnsi="Arial" w:cs="Arial"/>
          <w:sz w:val="24"/>
          <w:szCs w:val="24"/>
        </w:rPr>
        <w:t>niedozwolony jest wybór oferty wykonawcy niespełniającego warunków udziału w postępowaniu,</w:t>
      </w:r>
    </w:p>
    <w:p w14:paraId="31968E63" w14:textId="77777777" w:rsidR="00CE459B" w:rsidRPr="000B6607" w:rsidRDefault="00CE459B" w:rsidP="00586054">
      <w:pPr>
        <w:numPr>
          <w:ilvl w:val="0"/>
          <w:numId w:val="33"/>
        </w:numPr>
        <w:spacing w:after="60" w:line="276" w:lineRule="auto"/>
        <w:ind w:left="992" w:hanging="357"/>
        <w:rPr>
          <w:rFonts w:ascii="Arial" w:hAnsi="Arial" w:cs="Arial"/>
          <w:sz w:val="24"/>
          <w:szCs w:val="24"/>
        </w:rPr>
      </w:pPr>
      <w:r w:rsidRPr="000B6607">
        <w:rPr>
          <w:rFonts w:ascii="Arial" w:hAnsi="Arial" w:cs="Arial"/>
          <w:sz w:val="24"/>
          <w:szCs w:val="24"/>
        </w:rPr>
        <w:t>niedozwolone jest wykluczenie wykonawcy spełniającego warunki udziału w postępowaniu,</w:t>
      </w:r>
    </w:p>
    <w:p w14:paraId="77E13FA8" w14:textId="77777777" w:rsidR="00CE459B" w:rsidRPr="000B6607" w:rsidRDefault="00CE459B" w:rsidP="00586054">
      <w:pPr>
        <w:numPr>
          <w:ilvl w:val="0"/>
          <w:numId w:val="33"/>
        </w:numPr>
        <w:spacing w:after="120" w:line="276" w:lineRule="auto"/>
        <w:ind w:left="992" w:hanging="357"/>
        <w:rPr>
          <w:rFonts w:ascii="Arial" w:hAnsi="Arial" w:cs="Arial"/>
          <w:sz w:val="24"/>
          <w:szCs w:val="24"/>
        </w:rPr>
      </w:pPr>
      <w:r w:rsidRPr="000B6607">
        <w:rPr>
          <w:rFonts w:ascii="Arial" w:hAnsi="Arial" w:cs="Arial"/>
          <w:sz w:val="24"/>
          <w:szCs w:val="24"/>
        </w:rPr>
        <w:t xml:space="preserve">gdy zwycięski wykonawca odstąpi od zawarcia umowy, zamawiający może podpisać umowę tylko z drugim w rankingu wykonawcą spełniającym warunki postępowania. </w:t>
      </w:r>
    </w:p>
    <w:p w14:paraId="17540C1E" w14:textId="77777777" w:rsidR="00CE459B" w:rsidRPr="000B6607" w:rsidRDefault="00CE459B" w:rsidP="00586054">
      <w:pPr>
        <w:numPr>
          <w:ilvl w:val="0"/>
          <w:numId w:val="32"/>
        </w:numPr>
        <w:spacing w:after="60" w:line="276" w:lineRule="auto"/>
        <w:ind w:left="567" w:hanging="425"/>
        <w:rPr>
          <w:rFonts w:ascii="Arial" w:hAnsi="Arial" w:cs="Arial"/>
          <w:sz w:val="24"/>
          <w:szCs w:val="24"/>
        </w:rPr>
      </w:pPr>
      <w:r w:rsidRPr="000B6607">
        <w:rPr>
          <w:rFonts w:ascii="Arial" w:hAnsi="Arial" w:cs="Arial"/>
          <w:sz w:val="24"/>
          <w:szCs w:val="24"/>
        </w:rPr>
        <w:t>W przypadku, gdy po przeprowadzeniu postępowania okaże się, że cena najkorzystniejszej oferty przekracza kwotę danego progu tj.:</w:t>
      </w:r>
    </w:p>
    <w:p w14:paraId="0E618696" w14:textId="77777777" w:rsidR="00CE459B" w:rsidRPr="000B6607" w:rsidRDefault="00CE459B" w:rsidP="00586054">
      <w:pPr>
        <w:pStyle w:val="Akapitzlist"/>
        <w:numPr>
          <w:ilvl w:val="0"/>
          <w:numId w:val="34"/>
        </w:numPr>
        <w:spacing w:after="60"/>
        <w:contextualSpacing w:val="0"/>
        <w:rPr>
          <w:rFonts w:ascii="Arial" w:hAnsi="Arial" w:cs="Arial"/>
          <w:sz w:val="24"/>
          <w:szCs w:val="24"/>
        </w:rPr>
      </w:pPr>
      <w:r w:rsidRPr="000B6607">
        <w:rPr>
          <w:rFonts w:ascii="Arial" w:hAnsi="Arial" w:cs="Arial"/>
          <w:sz w:val="24"/>
          <w:szCs w:val="24"/>
        </w:rPr>
        <w:t xml:space="preserve">50 000 zł netto – zasada konkurencyjności, </w:t>
      </w:r>
    </w:p>
    <w:p w14:paraId="4E74D7FF" w14:textId="77777777" w:rsidR="00CE459B" w:rsidRPr="000B6607" w:rsidRDefault="00CE459B" w:rsidP="00586054">
      <w:pPr>
        <w:pStyle w:val="Akapitzlist"/>
        <w:numPr>
          <w:ilvl w:val="0"/>
          <w:numId w:val="34"/>
        </w:numPr>
        <w:spacing w:after="60"/>
        <w:contextualSpacing w:val="0"/>
        <w:rPr>
          <w:rFonts w:ascii="Arial" w:hAnsi="Arial" w:cs="Arial"/>
          <w:sz w:val="24"/>
          <w:szCs w:val="24"/>
        </w:rPr>
      </w:pPr>
      <w:r w:rsidRPr="000B6607">
        <w:rPr>
          <w:rFonts w:ascii="Arial" w:hAnsi="Arial" w:cs="Arial"/>
          <w:sz w:val="24"/>
          <w:szCs w:val="24"/>
        </w:rPr>
        <w:t xml:space="preserve">130 000 zł netto – ustawa PZP,  </w:t>
      </w:r>
    </w:p>
    <w:p w14:paraId="738F319E" w14:textId="6311203C" w:rsidR="0010687E" w:rsidRPr="000B6607" w:rsidRDefault="00CE459B" w:rsidP="001975D8">
      <w:pPr>
        <w:pStyle w:val="Akapitzlist"/>
        <w:spacing w:after="120"/>
        <w:ind w:left="567"/>
        <w:contextualSpacing w:val="0"/>
        <w:rPr>
          <w:rFonts w:ascii="Arial" w:hAnsi="Arial" w:cs="Arial"/>
          <w:sz w:val="24"/>
          <w:szCs w:val="24"/>
        </w:rPr>
      </w:pPr>
      <w:r w:rsidRPr="000B6607">
        <w:rPr>
          <w:rFonts w:ascii="Arial" w:hAnsi="Arial" w:cs="Arial"/>
          <w:sz w:val="24"/>
          <w:szCs w:val="24"/>
        </w:rPr>
        <w:lastRenderedPageBreak/>
        <w:t>zamówienie należy unieważnić i przeprowadzić nowe postępowanie z</w:t>
      </w:r>
      <w:r w:rsidR="00D0086E">
        <w:rPr>
          <w:rFonts w:ascii="Arial" w:hAnsi="Arial" w:cs="Arial"/>
          <w:sz w:val="24"/>
          <w:szCs w:val="24"/>
        </w:rPr>
        <w:t> </w:t>
      </w:r>
      <w:r w:rsidRPr="000B6607">
        <w:rPr>
          <w:rFonts w:ascii="Arial" w:hAnsi="Arial" w:cs="Arial"/>
          <w:sz w:val="24"/>
          <w:szCs w:val="24"/>
        </w:rPr>
        <w:t>zastosowaniem właściwej procedury. Wybór oferty z naruszeniem tej zasady może skutkować uznaniem wydatku za niekwalifikowalny.</w:t>
      </w:r>
    </w:p>
    <w:p w14:paraId="576F6E63" w14:textId="77777777" w:rsidR="00CE459B" w:rsidRPr="000B6607" w:rsidRDefault="00CE459B" w:rsidP="00586054">
      <w:pPr>
        <w:numPr>
          <w:ilvl w:val="0"/>
          <w:numId w:val="32"/>
        </w:numPr>
        <w:spacing w:after="120" w:line="276" w:lineRule="auto"/>
        <w:ind w:left="567"/>
        <w:rPr>
          <w:rFonts w:ascii="Arial" w:hAnsi="Arial" w:cs="Arial"/>
          <w:sz w:val="24"/>
          <w:szCs w:val="24"/>
        </w:rPr>
      </w:pPr>
      <w:r w:rsidRPr="000B6607">
        <w:rPr>
          <w:rFonts w:ascii="Arial" w:hAnsi="Arial" w:cs="Arial"/>
          <w:sz w:val="24"/>
          <w:szCs w:val="24"/>
        </w:rPr>
        <w:t xml:space="preserve">Aby zachować ścieżkę audytu, wszelkie czynności wykonywane przy udzielaniu zamówień muszą być udokumentowane a zgromadzone dokumenty muszą być zarchiwizowane. </w:t>
      </w:r>
    </w:p>
    <w:p w14:paraId="68EAACB2" w14:textId="786B473A" w:rsidR="0010687E" w:rsidRDefault="49E1791D" w:rsidP="00586054">
      <w:pPr>
        <w:numPr>
          <w:ilvl w:val="0"/>
          <w:numId w:val="32"/>
        </w:numPr>
        <w:spacing w:after="120" w:line="276" w:lineRule="auto"/>
        <w:ind w:left="567"/>
        <w:rPr>
          <w:rFonts w:ascii="Arial" w:hAnsi="Arial" w:cs="Arial"/>
          <w:sz w:val="24"/>
          <w:szCs w:val="24"/>
        </w:rPr>
      </w:pPr>
      <w:r w:rsidRPr="0FED656F">
        <w:rPr>
          <w:rFonts w:ascii="Arial" w:hAnsi="Arial" w:cs="Arial"/>
          <w:sz w:val="24"/>
          <w:szCs w:val="24"/>
        </w:rPr>
        <w:t>W przypadku postępowań wszczętych od 16.04.2022r. o udzielenie zamówienia mogą ubiegać się wykonawcy, którzy nie podlegają wykluczeniu na podstawie art. 7 ust. 1 ustawy z dnia 13 kwietnia 2022 r. o szczególnych rozwiązaniach w zakresie przeciwdziałania wspieraniu agresji na Ukrainę oraz służących ochronie bezpieczeństwa narodowego. Zamawiający musi udokumentować, że zbadał te podstawy wykluczenia (np. oświadczenie wykonawcy).</w:t>
      </w:r>
    </w:p>
    <w:p w14:paraId="096C3418" w14:textId="5607C576" w:rsidR="008E1509" w:rsidRPr="008E1509" w:rsidRDefault="008E1509" w:rsidP="008E1509">
      <w:pPr>
        <w:spacing w:after="0" w:line="276" w:lineRule="auto"/>
        <w:rPr>
          <w:rStyle w:val="Wyrnienieintensywne"/>
          <w:rFonts w:cs="Arial"/>
          <w:iCs w:val="0"/>
          <w:color w:val="auto"/>
          <w:szCs w:val="24"/>
        </w:rPr>
      </w:pPr>
      <w:r w:rsidRPr="00D0086E">
        <w:rPr>
          <w:rStyle w:val="Wyrnienieintensywne"/>
          <w:rFonts w:eastAsia="Calibri" w:cs="Arial"/>
          <w:b/>
          <w:bCs/>
          <w:lang w:eastAsia="pl-PL"/>
        </w:rPr>
        <w:t>Pamiętaj!</w:t>
      </w:r>
    </w:p>
    <w:p w14:paraId="17173C09" w14:textId="77777777" w:rsidR="008E1509" w:rsidRPr="006C78AF" w:rsidRDefault="008E1509" w:rsidP="008E1509">
      <w:pPr>
        <w:spacing w:after="0" w:line="276" w:lineRule="auto"/>
        <w:rPr>
          <w:rFonts w:ascii="Arial" w:eastAsia="Calibri" w:hAnsi="Arial" w:cs="Arial"/>
          <w:b/>
          <w:bCs/>
          <w:color w:val="5B9BD5" w:themeColor="accent5"/>
          <w:sz w:val="24"/>
          <w:szCs w:val="24"/>
          <w:lang w:eastAsia="pl-PL"/>
        </w:rPr>
      </w:pPr>
      <w:r w:rsidRPr="00D0086E">
        <w:rPr>
          <w:rFonts w:ascii="Arial" w:hAnsi="Arial" w:cs="Arial"/>
          <w:sz w:val="24"/>
          <w:szCs w:val="24"/>
        </w:rPr>
        <w:t>W przypadku naruszenia przez Ciebie zasad udzielania zamówień, o których mowa w rozdziale 7, określonych w:</w:t>
      </w:r>
    </w:p>
    <w:p w14:paraId="7166EB66" w14:textId="77777777" w:rsidR="008E1509" w:rsidRPr="00D0086E" w:rsidRDefault="008E1509" w:rsidP="008E1509">
      <w:pPr>
        <w:pStyle w:val="Akapitzlist"/>
        <w:numPr>
          <w:ilvl w:val="0"/>
          <w:numId w:val="35"/>
        </w:numPr>
        <w:spacing w:after="60"/>
        <w:ind w:left="426"/>
        <w:rPr>
          <w:rFonts w:ascii="Arial" w:hAnsi="Arial" w:cs="Arial"/>
          <w:sz w:val="24"/>
          <w:szCs w:val="24"/>
        </w:rPr>
      </w:pPr>
      <w:r w:rsidRPr="00D0086E">
        <w:rPr>
          <w:rFonts w:ascii="Arial" w:hAnsi="Arial" w:cs="Arial"/>
          <w:sz w:val="24"/>
          <w:szCs w:val="24"/>
        </w:rPr>
        <w:t>ustawie PZP,</w:t>
      </w:r>
    </w:p>
    <w:p w14:paraId="1461A8DC" w14:textId="77777777" w:rsidR="008E1509" w:rsidRPr="00D0086E" w:rsidRDefault="008E1509" w:rsidP="008E1509">
      <w:pPr>
        <w:pStyle w:val="Akapitzlist"/>
        <w:numPr>
          <w:ilvl w:val="0"/>
          <w:numId w:val="35"/>
        </w:numPr>
        <w:spacing w:after="60"/>
        <w:ind w:left="426"/>
        <w:rPr>
          <w:rFonts w:ascii="Arial" w:hAnsi="Arial" w:cs="Arial"/>
          <w:sz w:val="24"/>
          <w:szCs w:val="24"/>
        </w:rPr>
      </w:pPr>
      <w:r w:rsidRPr="00D0086E">
        <w:rPr>
          <w:rFonts w:ascii="Arial" w:hAnsi="Arial" w:cs="Arial"/>
          <w:sz w:val="24"/>
          <w:szCs w:val="24"/>
        </w:rPr>
        <w:t>Traktacie o Unii Europejskiej i Traktacie o funkcjonowaniu Unii Europejskiej,</w:t>
      </w:r>
    </w:p>
    <w:p w14:paraId="0197BCB1" w14:textId="77777777" w:rsidR="008E1509" w:rsidRPr="00D0086E" w:rsidRDefault="008E1509" w:rsidP="008E1509">
      <w:pPr>
        <w:pStyle w:val="Akapitzlist"/>
        <w:numPr>
          <w:ilvl w:val="0"/>
          <w:numId w:val="35"/>
        </w:numPr>
        <w:spacing w:after="60"/>
        <w:ind w:left="426"/>
        <w:rPr>
          <w:rFonts w:ascii="Arial" w:hAnsi="Arial" w:cs="Arial"/>
          <w:sz w:val="24"/>
          <w:szCs w:val="24"/>
        </w:rPr>
      </w:pPr>
      <w:r w:rsidRPr="00D0086E">
        <w:rPr>
          <w:rFonts w:ascii="Arial" w:hAnsi="Arial" w:cs="Arial"/>
          <w:sz w:val="24"/>
          <w:szCs w:val="24"/>
        </w:rPr>
        <w:t>wytycznych kwalifikowalności (dot. zamówień przeprowadzonych zgodnie z</w:t>
      </w:r>
      <w:r>
        <w:rPr>
          <w:rFonts w:ascii="Arial" w:hAnsi="Arial" w:cs="Arial"/>
          <w:sz w:val="24"/>
          <w:szCs w:val="24"/>
        </w:rPr>
        <w:t> </w:t>
      </w:r>
      <w:r w:rsidRPr="00D0086E">
        <w:rPr>
          <w:rFonts w:ascii="Arial" w:hAnsi="Arial" w:cs="Arial"/>
          <w:sz w:val="24"/>
          <w:szCs w:val="24"/>
        </w:rPr>
        <w:t>procedurą zasady konkurencyjności),</w:t>
      </w:r>
    </w:p>
    <w:p w14:paraId="352E91B1" w14:textId="06B53FC8" w:rsidR="008E1509" w:rsidRDefault="008E1509" w:rsidP="008E1509">
      <w:pPr>
        <w:pStyle w:val="Akapitzlist"/>
        <w:numPr>
          <w:ilvl w:val="0"/>
          <w:numId w:val="35"/>
        </w:numPr>
        <w:spacing w:after="60"/>
        <w:ind w:left="426"/>
        <w:rPr>
          <w:rFonts w:ascii="Arial" w:hAnsi="Arial" w:cs="Arial"/>
          <w:sz w:val="24"/>
          <w:szCs w:val="24"/>
        </w:rPr>
      </w:pPr>
      <w:r w:rsidRPr="00D0086E">
        <w:rPr>
          <w:rFonts w:ascii="Arial" w:hAnsi="Arial" w:cs="Arial"/>
          <w:sz w:val="24"/>
          <w:szCs w:val="24"/>
        </w:rPr>
        <w:t>przewodniku (dot. także zamówień wszczętych przed ogłoszeniem regulaminu wyboru projektów)</w:t>
      </w:r>
    </w:p>
    <w:p w14:paraId="4C26DABD" w14:textId="56980067" w:rsidR="008E1509" w:rsidRPr="000B6607" w:rsidRDefault="008E1509" w:rsidP="008E1509">
      <w:pPr>
        <w:spacing w:after="120" w:line="276" w:lineRule="auto"/>
        <w:rPr>
          <w:rFonts w:ascii="Arial" w:hAnsi="Arial" w:cs="Arial"/>
          <w:sz w:val="24"/>
          <w:szCs w:val="24"/>
        </w:rPr>
      </w:pPr>
      <w:r w:rsidRPr="00D0086E">
        <w:rPr>
          <w:rFonts w:ascii="Arial" w:hAnsi="Arial" w:cs="Arial"/>
          <w:sz w:val="24"/>
          <w:szCs w:val="24"/>
        </w:rPr>
        <w:t>IZ FE SL uznaje całość lub część wydatk</w:t>
      </w:r>
      <w:r>
        <w:rPr>
          <w:rFonts w:ascii="Arial" w:hAnsi="Arial" w:cs="Arial"/>
          <w:sz w:val="24"/>
          <w:szCs w:val="24"/>
        </w:rPr>
        <w:t xml:space="preserve">ów za niekwalifikowalne zgodnie </w:t>
      </w:r>
      <w:r w:rsidRPr="00D0086E">
        <w:rPr>
          <w:rFonts w:ascii="Arial" w:hAnsi="Arial" w:cs="Arial"/>
          <w:sz w:val="24"/>
          <w:szCs w:val="24"/>
        </w:rPr>
        <w:t>z</w:t>
      </w:r>
      <w:r>
        <w:rPr>
          <w:rFonts w:ascii="Arial" w:hAnsi="Arial" w:cs="Arial"/>
          <w:sz w:val="24"/>
          <w:szCs w:val="24"/>
        </w:rPr>
        <w:t> Wytycznymi ds. korygowania</w:t>
      </w:r>
    </w:p>
    <w:p w14:paraId="52CDA3A5" w14:textId="77777777" w:rsidR="00A73B61" w:rsidRDefault="006F4B01" w:rsidP="43DB6E19">
      <w:pPr>
        <w:pStyle w:val="Nagwek2"/>
        <w:spacing w:after="120" w:line="276" w:lineRule="auto"/>
        <w:rPr>
          <w:rFonts w:ascii="Arial" w:hAnsi="Arial" w:cs="Arial"/>
          <w:i w:val="0"/>
        </w:rPr>
      </w:pPr>
      <w:bookmarkStart w:id="68" w:name="_Toc132285171"/>
      <w:r w:rsidRPr="000B6607">
        <w:rPr>
          <w:rFonts w:ascii="Arial" w:hAnsi="Arial" w:cs="Arial"/>
          <w:i w:val="0"/>
        </w:rPr>
        <w:t>Zamówienia o wartości przekraczającej 50 000 zł netto wszczęte przed ogłoszeniem regulaminu wyboru projektów</w:t>
      </w:r>
      <w:bookmarkEnd w:id="68"/>
      <w:r w:rsidRPr="000B6607">
        <w:rPr>
          <w:rFonts w:ascii="Arial" w:hAnsi="Arial" w:cs="Arial"/>
          <w:i w:val="0"/>
        </w:rPr>
        <w:t xml:space="preserve"> </w:t>
      </w:r>
    </w:p>
    <w:p w14:paraId="0DF0159D" w14:textId="53831CAE" w:rsidR="0010687E" w:rsidRDefault="002613E1" w:rsidP="00A73B61">
      <w:pPr>
        <w:pStyle w:val="Legenda"/>
        <w:ind w:left="567"/>
        <w:rPr>
          <w:rFonts w:ascii="Arial" w:hAnsi="Arial" w:cs="Arial"/>
          <w:b/>
          <w:i w:val="0"/>
          <w:sz w:val="28"/>
          <w:szCs w:val="28"/>
        </w:rPr>
      </w:pPr>
      <w:r w:rsidRPr="00A73B61">
        <w:rPr>
          <w:rFonts w:ascii="Arial" w:hAnsi="Arial" w:cs="Arial"/>
          <w:b/>
          <w:i w:val="0"/>
          <w:sz w:val="28"/>
          <w:szCs w:val="28"/>
        </w:rPr>
        <w:t>(dotyczy zamówień, które nie są udzielane na podstawie ustawy PZP)</w:t>
      </w:r>
    </w:p>
    <w:p w14:paraId="544C1FA4" w14:textId="25131F81" w:rsidR="745465AB" w:rsidRPr="000B6607" w:rsidRDefault="0318F974" w:rsidP="00D0086E">
      <w:pPr>
        <w:spacing w:after="60" w:line="276" w:lineRule="auto"/>
        <w:rPr>
          <w:rFonts w:ascii="Arial" w:eastAsia="Arial" w:hAnsi="Arial" w:cs="Arial"/>
          <w:sz w:val="24"/>
          <w:szCs w:val="24"/>
        </w:rPr>
      </w:pPr>
      <w:r w:rsidRPr="12DD2796">
        <w:rPr>
          <w:rFonts w:ascii="Arial" w:hAnsi="Arial" w:cs="Arial"/>
          <w:sz w:val="24"/>
          <w:szCs w:val="24"/>
        </w:rPr>
        <w:t>Zamówieni</w:t>
      </w:r>
      <w:r w:rsidR="39DFD7A7" w:rsidRPr="12DD2796">
        <w:rPr>
          <w:rFonts w:ascii="Arial" w:hAnsi="Arial" w:cs="Arial"/>
          <w:sz w:val="24"/>
          <w:szCs w:val="24"/>
        </w:rPr>
        <w:t>a</w:t>
      </w:r>
      <w:r w:rsidR="56224D16" w:rsidRPr="272AFC83">
        <w:rPr>
          <w:rFonts w:ascii="Arial" w:hAnsi="Arial" w:cs="Arial"/>
          <w:sz w:val="24"/>
          <w:szCs w:val="24"/>
        </w:rPr>
        <w:t xml:space="preserve"> o wartości przekraczającej  50 000 zł netto (do którego nie ma zastosowania ustawa PZP)</w:t>
      </w:r>
      <w:r w:rsidR="56224D16" w:rsidRPr="272AFC83">
        <w:rPr>
          <w:rFonts w:ascii="Arial" w:hAnsi="Arial" w:cs="Arial"/>
          <w:b/>
          <w:bCs/>
          <w:sz w:val="24"/>
          <w:szCs w:val="24"/>
        </w:rPr>
        <w:t xml:space="preserve"> </w:t>
      </w:r>
      <w:r w:rsidR="56224D16" w:rsidRPr="272AFC83">
        <w:rPr>
          <w:rFonts w:ascii="Arial" w:hAnsi="Arial" w:cs="Arial"/>
          <w:sz w:val="24"/>
          <w:szCs w:val="24"/>
        </w:rPr>
        <w:t xml:space="preserve">wszczętego przed ogłoszeniem regulaminu wyboru projektów </w:t>
      </w:r>
      <w:r w:rsidR="55696394" w:rsidRPr="272AFC83">
        <w:rPr>
          <w:rFonts w:ascii="Arial" w:hAnsi="Arial" w:cs="Arial"/>
          <w:sz w:val="24"/>
          <w:szCs w:val="24"/>
        </w:rPr>
        <w:t>należy udzieli</w:t>
      </w:r>
      <w:r w:rsidR="12240FD0" w:rsidRPr="272AFC83">
        <w:rPr>
          <w:rFonts w:ascii="Arial" w:hAnsi="Arial" w:cs="Arial"/>
          <w:sz w:val="24"/>
          <w:szCs w:val="24"/>
        </w:rPr>
        <w:t>ć zgodnie z procedurą właściwą dla zasady konkurencyjności</w:t>
      </w:r>
      <w:r w:rsidR="55696394" w:rsidRPr="272AFC83">
        <w:rPr>
          <w:rFonts w:ascii="Arial" w:hAnsi="Arial" w:cs="Arial"/>
          <w:sz w:val="24"/>
          <w:szCs w:val="24"/>
        </w:rPr>
        <w:t xml:space="preserve"> </w:t>
      </w:r>
      <w:r w:rsidR="56224D16" w:rsidRPr="272AFC83">
        <w:rPr>
          <w:rFonts w:ascii="Arial" w:hAnsi="Arial" w:cs="Arial"/>
          <w:sz w:val="24"/>
          <w:szCs w:val="24"/>
        </w:rPr>
        <w:t xml:space="preserve"> </w:t>
      </w:r>
      <w:r w:rsidR="5136DEFB" w:rsidRPr="272AFC83">
        <w:rPr>
          <w:rFonts w:ascii="Arial" w:hAnsi="Arial" w:cs="Arial"/>
          <w:sz w:val="24"/>
          <w:szCs w:val="24"/>
        </w:rPr>
        <w:t>(</w:t>
      </w:r>
      <w:r w:rsidR="56224D16" w:rsidRPr="272AFC83">
        <w:rPr>
          <w:rFonts w:ascii="Arial" w:hAnsi="Arial" w:cs="Arial"/>
          <w:sz w:val="24"/>
          <w:szCs w:val="24"/>
        </w:rPr>
        <w:t>opisan</w:t>
      </w:r>
      <w:r w:rsidR="30E3C641" w:rsidRPr="272AFC83">
        <w:rPr>
          <w:rFonts w:ascii="Arial" w:hAnsi="Arial" w:cs="Arial"/>
          <w:sz w:val="24"/>
          <w:szCs w:val="24"/>
        </w:rPr>
        <w:t>ą</w:t>
      </w:r>
      <w:r w:rsidR="56224D16" w:rsidRPr="272AFC83">
        <w:rPr>
          <w:rFonts w:ascii="Arial" w:hAnsi="Arial" w:cs="Arial"/>
          <w:sz w:val="24"/>
          <w:szCs w:val="24"/>
        </w:rPr>
        <w:t xml:space="preserve"> w</w:t>
      </w:r>
      <w:r w:rsidR="09A55636" w:rsidRPr="272AFC83">
        <w:rPr>
          <w:rFonts w:ascii="Arial" w:hAnsi="Arial" w:cs="Arial"/>
          <w:sz w:val="24"/>
          <w:szCs w:val="24"/>
        </w:rPr>
        <w:t xml:space="preserve"> </w:t>
      </w:r>
      <w:r w:rsidR="56224D16" w:rsidRPr="272AFC83">
        <w:rPr>
          <w:rFonts w:ascii="Arial" w:hAnsi="Arial" w:cs="Arial"/>
          <w:sz w:val="24"/>
          <w:szCs w:val="24"/>
        </w:rPr>
        <w:t>wytycznych kwalifikowalności</w:t>
      </w:r>
      <w:r w:rsidR="7351A4BE" w:rsidRPr="272AFC83">
        <w:rPr>
          <w:rFonts w:ascii="Arial" w:hAnsi="Arial" w:cs="Arial"/>
          <w:sz w:val="24"/>
          <w:szCs w:val="24"/>
        </w:rPr>
        <w:t>)</w:t>
      </w:r>
      <w:r w:rsidR="2EFA2C10" w:rsidRPr="272AFC83">
        <w:rPr>
          <w:rFonts w:ascii="Arial" w:hAnsi="Arial" w:cs="Arial"/>
          <w:sz w:val="24"/>
          <w:szCs w:val="24"/>
        </w:rPr>
        <w:t>.</w:t>
      </w:r>
    </w:p>
    <w:p w14:paraId="2CD9BB34" w14:textId="367F058B" w:rsidR="002613E1" w:rsidRPr="000B6607" w:rsidRDefault="55AAE3A1" w:rsidP="00D0086E">
      <w:pPr>
        <w:spacing w:after="240" w:line="276" w:lineRule="auto"/>
        <w:rPr>
          <w:rFonts w:ascii="Arial" w:eastAsia="Arial" w:hAnsi="Arial" w:cs="Arial"/>
          <w:sz w:val="24"/>
          <w:szCs w:val="24"/>
        </w:rPr>
      </w:pPr>
      <w:r w:rsidRPr="000B6607">
        <w:rPr>
          <w:rFonts w:ascii="Arial" w:eastAsia="Arial" w:hAnsi="Arial" w:cs="Arial"/>
          <w:sz w:val="24"/>
          <w:szCs w:val="24"/>
        </w:rPr>
        <w:t>Komunikacja w postępowaniu o udzielenie zamówienia, w tym ogłoszenie zapytania ofertowego, składanie ofert, wymiana informacji między zamawiającym a wykonawcą oraz przekazywanie dokumentów i oświadczeń odbywa się pisemnie za pomocą Bazy konkurencyjności.</w:t>
      </w:r>
    </w:p>
    <w:p w14:paraId="0E2F6467" w14:textId="2544F01A" w:rsidR="002613E1" w:rsidRPr="00D0086E" w:rsidRDefault="006C78AF" w:rsidP="00D0086E">
      <w:pPr>
        <w:spacing w:after="0" w:line="276" w:lineRule="auto"/>
        <w:rPr>
          <w:rStyle w:val="Wyrnienieintensywne"/>
          <w:rFonts w:eastAsia="Calibri" w:cs="Arial"/>
          <w:b/>
          <w:bCs/>
          <w:lang w:eastAsia="pl-PL"/>
        </w:rPr>
      </w:pPr>
      <w:r>
        <w:rPr>
          <w:rStyle w:val="Wyrnienieintensywne"/>
          <w:rFonts w:eastAsia="Calibri" w:cs="Arial"/>
          <w:b/>
          <w:bCs/>
          <w:lang w:eastAsia="pl-PL"/>
        </w:rPr>
        <w:t xml:space="preserve">Uwaga! </w:t>
      </w:r>
    </w:p>
    <w:p w14:paraId="636B64A6" w14:textId="601DB429" w:rsidR="0010687E" w:rsidRPr="000B6607" w:rsidRDefault="001B40B7" w:rsidP="008E1509">
      <w:pPr>
        <w:spacing w:after="120" w:line="276" w:lineRule="auto"/>
        <w:rPr>
          <w:rFonts w:ascii="Arial" w:hAnsi="Arial" w:cs="Arial"/>
          <w:sz w:val="24"/>
          <w:szCs w:val="24"/>
        </w:rPr>
      </w:pPr>
      <w:r w:rsidRPr="000B6607">
        <w:rPr>
          <w:rFonts w:ascii="Arial" w:hAnsi="Arial" w:cs="Arial"/>
          <w:sz w:val="24"/>
          <w:szCs w:val="24"/>
        </w:rPr>
        <w:t>Udzielenie zamówienia w opisany sposób je</w:t>
      </w:r>
      <w:r w:rsidR="00D0086E">
        <w:rPr>
          <w:rFonts w:ascii="Arial" w:hAnsi="Arial" w:cs="Arial"/>
          <w:sz w:val="24"/>
          <w:szCs w:val="24"/>
        </w:rPr>
        <w:t xml:space="preserve">st jednym z warunków do uznania </w:t>
      </w:r>
      <w:r w:rsidRPr="000B6607">
        <w:rPr>
          <w:rFonts w:ascii="Arial" w:hAnsi="Arial" w:cs="Arial"/>
          <w:sz w:val="24"/>
          <w:szCs w:val="24"/>
        </w:rPr>
        <w:t>wydatku za kwalifikowalny.</w:t>
      </w:r>
      <w:r w:rsidR="002816E5" w:rsidRPr="00D0086E">
        <w:rPr>
          <w:rFonts w:ascii="Arial" w:hAnsi="Arial" w:cs="Arial"/>
          <w:sz w:val="24"/>
          <w:szCs w:val="24"/>
        </w:rPr>
        <w:br w:type="page"/>
      </w:r>
    </w:p>
    <w:p w14:paraId="2A012D2A" w14:textId="055C74E3" w:rsidR="0010687E" w:rsidRPr="000B6607" w:rsidRDefault="00AE5330" w:rsidP="00AE5330">
      <w:pPr>
        <w:pStyle w:val="Nagwek1"/>
        <w:rPr>
          <w:rFonts w:ascii="Arial" w:hAnsi="Arial" w:cs="Arial"/>
        </w:rPr>
      </w:pPr>
      <w:bookmarkStart w:id="69" w:name="_Toc132285172"/>
      <w:r w:rsidRPr="000B6607">
        <w:rPr>
          <w:rFonts w:ascii="Arial" w:hAnsi="Arial" w:cs="Arial"/>
        </w:rPr>
        <w:lastRenderedPageBreak/>
        <w:t>Wydatki i ich kwalifikowalność</w:t>
      </w:r>
      <w:r w:rsidR="00154670" w:rsidRPr="000B6607">
        <w:rPr>
          <w:rFonts w:ascii="Arial" w:hAnsi="Arial" w:cs="Arial"/>
        </w:rPr>
        <w:t xml:space="preserve"> w ramach FE SL 2021</w:t>
      </w:r>
      <w:r w:rsidR="0010687E" w:rsidRPr="000B6607">
        <w:rPr>
          <w:rFonts w:ascii="Arial" w:hAnsi="Arial" w:cs="Arial"/>
        </w:rPr>
        <w:t>-202</w:t>
      </w:r>
      <w:r w:rsidR="00154670" w:rsidRPr="000B6607">
        <w:rPr>
          <w:rFonts w:ascii="Arial" w:hAnsi="Arial" w:cs="Arial"/>
        </w:rPr>
        <w:t>7 (EFRR, FST)</w:t>
      </w:r>
      <w:bookmarkEnd w:id="69"/>
    </w:p>
    <w:p w14:paraId="639568AA" w14:textId="77777777" w:rsidR="00AE5330" w:rsidRPr="000B6607" w:rsidRDefault="00AE5330" w:rsidP="00AE5330">
      <w:pPr>
        <w:rPr>
          <w:rFonts w:ascii="Arial" w:hAnsi="Arial" w:cs="Arial"/>
        </w:rPr>
      </w:pPr>
    </w:p>
    <w:p w14:paraId="042F072F" w14:textId="1B31C0F0" w:rsidR="00AE5330" w:rsidRPr="000B6607" w:rsidRDefault="00AE5330" w:rsidP="00AE5330">
      <w:pPr>
        <w:spacing w:line="276" w:lineRule="auto"/>
        <w:rPr>
          <w:rFonts w:ascii="Arial" w:hAnsi="Arial" w:cs="Arial"/>
          <w:sz w:val="24"/>
          <w:szCs w:val="24"/>
        </w:rPr>
      </w:pPr>
      <w:r w:rsidRPr="000B6607">
        <w:rPr>
          <w:rFonts w:ascii="Arial" w:hAnsi="Arial" w:cs="Arial"/>
          <w:sz w:val="24"/>
          <w:szCs w:val="24"/>
        </w:rPr>
        <w:t>Do oceny kwalifikowalności wydatków zastosowanie mają zasady określone w</w:t>
      </w:r>
      <w:r w:rsidR="00F94227">
        <w:rPr>
          <w:rFonts w:ascii="Arial" w:hAnsi="Arial" w:cs="Arial"/>
          <w:sz w:val="24"/>
          <w:szCs w:val="24"/>
        </w:rPr>
        <w:t> </w:t>
      </w:r>
      <w:r w:rsidRPr="00F94227">
        <w:rPr>
          <w:rFonts w:ascii="Arial" w:hAnsi="Arial" w:cs="Arial"/>
          <w:iCs/>
          <w:sz w:val="24"/>
          <w:szCs w:val="24"/>
        </w:rPr>
        <w:t>Wytycznych</w:t>
      </w:r>
      <w:r w:rsidR="00F94227" w:rsidRPr="00F94227">
        <w:rPr>
          <w:rFonts w:ascii="Arial" w:hAnsi="Arial" w:cs="Arial"/>
          <w:iCs/>
          <w:sz w:val="24"/>
          <w:szCs w:val="24"/>
        </w:rPr>
        <w:t xml:space="preserve"> kwalifikowalności</w:t>
      </w:r>
      <w:r w:rsidRPr="000B6607">
        <w:rPr>
          <w:rFonts w:ascii="Arial" w:hAnsi="Arial" w:cs="Arial"/>
          <w:sz w:val="24"/>
          <w:szCs w:val="24"/>
        </w:rPr>
        <w:t>, pr</w:t>
      </w:r>
      <w:r w:rsidR="00C30825">
        <w:rPr>
          <w:rFonts w:ascii="Arial" w:hAnsi="Arial" w:cs="Arial"/>
          <w:sz w:val="24"/>
          <w:szCs w:val="24"/>
        </w:rPr>
        <w:t>zepisy zamieszczone w tym</w:t>
      </w:r>
      <w:r w:rsidRPr="000B6607">
        <w:rPr>
          <w:rFonts w:ascii="Arial" w:hAnsi="Arial" w:cs="Arial"/>
          <w:sz w:val="24"/>
          <w:szCs w:val="24"/>
        </w:rPr>
        <w:t xml:space="preserve"> dokumencie, SZOP, zapisach regulaminów wyboru projektów, jak również zapisach wskazanych w</w:t>
      </w:r>
      <w:r w:rsidR="00F94227">
        <w:rPr>
          <w:rFonts w:ascii="Arial" w:hAnsi="Arial" w:cs="Arial"/>
          <w:sz w:val="24"/>
          <w:szCs w:val="24"/>
        </w:rPr>
        <w:t> </w:t>
      </w:r>
      <w:r w:rsidRPr="000B6607">
        <w:rPr>
          <w:rFonts w:ascii="Arial" w:hAnsi="Arial" w:cs="Arial"/>
          <w:sz w:val="24"/>
          <w:szCs w:val="24"/>
        </w:rPr>
        <w:t>podstawach prawnych pomocy publicznej (jeśli wystąpi).</w:t>
      </w:r>
    </w:p>
    <w:p w14:paraId="176EB0DB" w14:textId="77777777" w:rsidR="00AE5330" w:rsidRPr="000B6607" w:rsidRDefault="00AE5330" w:rsidP="00AE5330">
      <w:pPr>
        <w:spacing w:line="276" w:lineRule="auto"/>
        <w:rPr>
          <w:rFonts w:ascii="Arial" w:hAnsi="Arial" w:cs="Arial"/>
          <w:sz w:val="24"/>
          <w:szCs w:val="24"/>
        </w:rPr>
      </w:pPr>
      <w:r w:rsidRPr="000B6607">
        <w:rPr>
          <w:rFonts w:ascii="Arial" w:hAnsi="Arial" w:cs="Arial"/>
          <w:sz w:val="24"/>
          <w:szCs w:val="24"/>
        </w:rPr>
        <w:t>Poniżej prezentujemy ogólne zasady związane z kwalifikowalnością wydatków, które w sposób szczegółowy opisane są w wytycznych dot. kwalifikowalności:</w:t>
      </w:r>
    </w:p>
    <w:p w14:paraId="0C8390B0" w14:textId="035B94FF" w:rsidR="00AE5330" w:rsidRPr="000B6607" w:rsidRDefault="00AE5330" w:rsidP="00AE5330">
      <w:pPr>
        <w:spacing w:line="276" w:lineRule="auto"/>
        <w:rPr>
          <w:rFonts w:ascii="Arial" w:hAnsi="Arial" w:cs="Arial"/>
          <w:sz w:val="24"/>
          <w:szCs w:val="24"/>
        </w:rPr>
      </w:pPr>
    </w:p>
    <w:p w14:paraId="327EBEEE" w14:textId="79F9AC01" w:rsidR="00CE1297" w:rsidRPr="000B6607" w:rsidRDefault="008E113E" w:rsidP="00CE1297">
      <w:pPr>
        <w:spacing w:line="276" w:lineRule="auto"/>
        <w:rPr>
          <w:rFonts w:ascii="Arial" w:hAnsi="Arial" w:cs="Arial"/>
          <w:b/>
          <w:sz w:val="24"/>
          <w:szCs w:val="24"/>
        </w:rPr>
      </w:pPr>
      <w:r>
        <w:rPr>
          <w:rFonts w:ascii="Arial" w:hAnsi="Arial" w:cs="Arial"/>
          <w:b/>
          <w:sz w:val="24"/>
          <w:szCs w:val="24"/>
        </w:rPr>
        <w:t>Koszty bezpośrednie i pośrednie</w:t>
      </w:r>
    </w:p>
    <w:p w14:paraId="4296136D" w14:textId="09E28171" w:rsidR="00CE1297" w:rsidRPr="008E113E" w:rsidRDefault="008E113E" w:rsidP="00AE5330">
      <w:pPr>
        <w:spacing w:line="276" w:lineRule="auto"/>
        <w:rPr>
          <w:rFonts w:ascii="Arial" w:hAnsi="Arial" w:cs="Arial"/>
          <w:sz w:val="24"/>
          <w:szCs w:val="24"/>
        </w:rPr>
      </w:pPr>
      <w:r>
        <w:rPr>
          <w:rFonts w:ascii="Arial" w:hAnsi="Arial" w:cs="Arial"/>
          <w:sz w:val="24"/>
          <w:szCs w:val="24"/>
        </w:rPr>
        <w:t>W tej pespektywie, we wniosku o dofinansowanie będ</w:t>
      </w:r>
      <w:r w:rsidR="00C230C8">
        <w:rPr>
          <w:rFonts w:ascii="Arial" w:hAnsi="Arial" w:cs="Arial"/>
          <w:sz w:val="24"/>
          <w:szCs w:val="24"/>
        </w:rPr>
        <w:t>ziesz</w:t>
      </w:r>
      <w:r>
        <w:rPr>
          <w:rFonts w:ascii="Arial" w:hAnsi="Arial" w:cs="Arial"/>
          <w:sz w:val="24"/>
          <w:szCs w:val="24"/>
        </w:rPr>
        <w:t xml:space="preserve"> wykazyw</w:t>
      </w:r>
      <w:r w:rsidR="00C230C8">
        <w:rPr>
          <w:rFonts w:ascii="Arial" w:hAnsi="Arial" w:cs="Arial"/>
          <w:sz w:val="24"/>
          <w:szCs w:val="24"/>
        </w:rPr>
        <w:t>ał</w:t>
      </w:r>
      <w:r>
        <w:rPr>
          <w:rFonts w:ascii="Arial" w:hAnsi="Arial" w:cs="Arial"/>
          <w:sz w:val="24"/>
          <w:szCs w:val="24"/>
        </w:rPr>
        <w:t xml:space="preserve"> koszty bezpośrednie oraz </w:t>
      </w:r>
      <w:r w:rsidR="00767141">
        <w:rPr>
          <w:rFonts w:ascii="Arial" w:hAnsi="Arial" w:cs="Arial"/>
          <w:sz w:val="24"/>
          <w:szCs w:val="24"/>
        </w:rPr>
        <w:t xml:space="preserve">zasadniczo </w:t>
      </w:r>
      <w:r>
        <w:rPr>
          <w:rFonts w:ascii="Arial" w:hAnsi="Arial" w:cs="Arial"/>
          <w:sz w:val="24"/>
          <w:szCs w:val="24"/>
        </w:rPr>
        <w:t>koszty pośrednie</w:t>
      </w:r>
      <w:r w:rsidR="00C230C8">
        <w:rPr>
          <w:rFonts w:ascii="Arial" w:hAnsi="Arial" w:cs="Arial"/>
          <w:sz w:val="24"/>
          <w:szCs w:val="24"/>
        </w:rPr>
        <w:t xml:space="preserve">. Szczegóły w tym zakresie wskazaliśmy w następnych rozdziałach. </w:t>
      </w:r>
    </w:p>
    <w:p w14:paraId="087CB029" w14:textId="035B94FF" w:rsidR="00CE1297" w:rsidRDefault="00CE1297" w:rsidP="00AE5330">
      <w:pPr>
        <w:spacing w:line="276" w:lineRule="auto"/>
        <w:rPr>
          <w:rFonts w:ascii="Arial" w:hAnsi="Arial" w:cs="Arial"/>
          <w:b/>
          <w:sz w:val="24"/>
          <w:szCs w:val="24"/>
        </w:rPr>
      </w:pPr>
    </w:p>
    <w:p w14:paraId="2E525C39" w14:textId="74880673" w:rsidR="00AE5330" w:rsidRPr="000B6607" w:rsidRDefault="00075591" w:rsidP="00AE5330">
      <w:pPr>
        <w:spacing w:line="276" w:lineRule="auto"/>
        <w:rPr>
          <w:rFonts w:ascii="Arial" w:hAnsi="Arial" w:cs="Arial"/>
          <w:b/>
          <w:sz w:val="24"/>
          <w:szCs w:val="24"/>
        </w:rPr>
      </w:pPr>
      <w:r>
        <w:rPr>
          <w:rFonts w:ascii="Arial" w:hAnsi="Arial" w:cs="Arial"/>
          <w:b/>
          <w:sz w:val="24"/>
          <w:szCs w:val="24"/>
        </w:rPr>
        <w:t>Ocena kwalifikowalności wydatku</w:t>
      </w:r>
    </w:p>
    <w:p w14:paraId="28A8B799" w14:textId="4E96A69C" w:rsidR="00AE5330" w:rsidRPr="000B6607" w:rsidRDefault="00AE5330" w:rsidP="00AE5330">
      <w:pPr>
        <w:spacing w:line="276" w:lineRule="auto"/>
        <w:rPr>
          <w:rFonts w:ascii="Arial" w:hAnsi="Arial" w:cs="Arial"/>
          <w:sz w:val="24"/>
          <w:szCs w:val="24"/>
        </w:rPr>
      </w:pPr>
      <w:r w:rsidRPr="000B6607">
        <w:rPr>
          <w:rFonts w:ascii="Arial" w:hAnsi="Arial" w:cs="Arial"/>
          <w:sz w:val="24"/>
          <w:szCs w:val="24"/>
        </w:rPr>
        <w:t>Na etapie oceny wniosku o dofinansowanie dokonujemy oceny kwalifikowalności planowanych wydatków w ramach Twojego projektu. Przyjęcie danego projektu do realizacji i podpisanie umowy o dofinansowanie/podjęcia decyzji o dofinansowaniu nie oznacza, że wszystkie wydatki, które przedstawiłeś we wniosku o płatność w</w:t>
      </w:r>
      <w:r w:rsidR="001B72E4">
        <w:rPr>
          <w:rFonts w:ascii="Arial" w:hAnsi="Arial" w:cs="Arial"/>
          <w:sz w:val="24"/>
          <w:szCs w:val="24"/>
        </w:rPr>
        <w:t> </w:t>
      </w:r>
      <w:r w:rsidRPr="000B6607">
        <w:rPr>
          <w:rFonts w:ascii="Arial" w:hAnsi="Arial" w:cs="Arial"/>
          <w:sz w:val="24"/>
          <w:szCs w:val="24"/>
        </w:rPr>
        <w:t>trakcie realizacji projektu zostaną poświadczone, zrefundowane lub rozliczone (w</w:t>
      </w:r>
      <w:r w:rsidR="001B72E4">
        <w:rPr>
          <w:rFonts w:ascii="Arial" w:hAnsi="Arial" w:cs="Arial"/>
          <w:sz w:val="24"/>
          <w:szCs w:val="24"/>
        </w:rPr>
        <w:t> </w:t>
      </w:r>
      <w:r w:rsidRPr="000B6607">
        <w:rPr>
          <w:rFonts w:ascii="Arial" w:hAnsi="Arial" w:cs="Arial"/>
          <w:sz w:val="24"/>
          <w:szCs w:val="24"/>
        </w:rPr>
        <w:t xml:space="preserve">przypadku systemu zaliczkowego). Weryfikacja kwalifikowalności wydatków następuje również w trakcie realizacji inwestycji. </w:t>
      </w:r>
    </w:p>
    <w:p w14:paraId="6B982798" w14:textId="07D45B87" w:rsidR="00AE5330" w:rsidRPr="000B6607" w:rsidRDefault="00AE5330" w:rsidP="00AE5330">
      <w:pPr>
        <w:spacing w:line="276" w:lineRule="auto"/>
        <w:rPr>
          <w:rFonts w:ascii="Arial" w:hAnsi="Arial" w:cs="Arial"/>
          <w:sz w:val="24"/>
          <w:szCs w:val="24"/>
        </w:rPr>
      </w:pPr>
      <w:r w:rsidRPr="000B6607">
        <w:rPr>
          <w:rFonts w:ascii="Arial" w:hAnsi="Arial" w:cs="Arial"/>
          <w:sz w:val="24"/>
          <w:szCs w:val="24"/>
        </w:rPr>
        <w:t xml:space="preserve">Zgodnie z </w:t>
      </w:r>
      <w:r w:rsidR="001B72E4">
        <w:rPr>
          <w:rFonts w:ascii="Arial" w:hAnsi="Arial" w:cs="Arial"/>
          <w:sz w:val="24"/>
          <w:szCs w:val="24"/>
        </w:rPr>
        <w:t xml:space="preserve">postanowieniami wytycznych </w:t>
      </w:r>
      <w:r w:rsidRPr="000B6607">
        <w:rPr>
          <w:rFonts w:ascii="Arial" w:hAnsi="Arial" w:cs="Arial"/>
          <w:sz w:val="24"/>
          <w:szCs w:val="24"/>
        </w:rPr>
        <w:t>kwalifikowalności, ocena kwalifikowalności poniesionego wydatku jest prowadzona również po zakończeniu realizacji projektu w</w:t>
      </w:r>
      <w:r w:rsidR="00DD7DC5">
        <w:rPr>
          <w:rFonts w:ascii="Arial" w:hAnsi="Arial" w:cs="Arial"/>
          <w:sz w:val="24"/>
          <w:szCs w:val="24"/>
        </w:rPr>
        <w:t> </w:t>
      </w:r>
      <w:r w:rsidRPr="000B6607">
        <w:rPr>
          <w:rFonts w:ascii="Arial" w:hAnsi="Arial" w:cs="Arial"/>
          <w:sz w:val="24"/>
          <w:szCs w:val="24"/>
        </w:rPr>
        <w:t>zakresie obowiązków nałożonych umową/decyzją o dofinansowanie projektu oraz wynikających z przepisów prawa.</w:t>
      </w:r>
    </w:p>
    <w:p w14:paraId="4733E934" w14:textId="77777777" w:rsidR="00AE5330" w:rsidRPr="000B6607" w:rsidRDefault="00AE5330" w:rsidP="00AE5330">
      <w:pPr>
        <w:spacing w:line="276" w:lineRule="auto"/>
        <w:rPr>
          <w:rFonts w:ascii="Arial" w:hAnsi="Arial" w:cs="Arial"/>
          <w:b/>
          <w:sz w:val="24"/>
          <w:szCs w:val="24"/>
        </w:rPr>
      </w:pPr>
    </w:p>
    <w:p w14:paraId="2D865AD1" w14:textId="5220CE9B" w:rsidR="00AE5330" w:rsidRPr="000B6607" w:rsidRDefault="00075591" w:rsidP="00AE5330">
      <w:pPr>
        <w:spacing w:line="276" w:lineRule="auto"/>
        <w:rPr>
          <w:rFonts w:ascii="Arial" w:hAnsi="Arial" w:cs="Arial"/>
          <w:b/>
          <w:sz w:val="24"/>
          <w:szCs w:val="24"/>
        </w:rPr>
      </w:pPr>
      <w:r>
        <w:rPr>
          <w:rFonts w:ascii="Arial" w:hAnsi="Arial" w:cs="Arial"/>
          <w:b/>
          <w:sz w:val="24"/>
          <w:szCs w:val="24"/>
        </w:rPr>
        <w:t>Termin ponoszenia wydatków</w:t>
      </w:r>
    </w:p>
    <w:p w14:paraId="1656BF1F" w14:textId="486B2917" w:rsidR="00AE5330" w:rsidRPr="000B6607" w:rsidRDefault="00AE5330" w:rsidP="00AE5330">
      <w:pPr>
        <w:spacing w:line="276" w:lineRule="auto"/>
        <w:rPr>
          <w:rFonts w:ascii="Arial" w:hAnsi="Arial" w:cs="Arial"/>
          <w:sz w:val="24"/>
          <w:szCs w:val="24"/>
        </w:rPr>
      </w:pPr>
      <w:r w:rsidRPr="000B6607">
        <w:rPr>
          <w:rFonts w:ascii="Arial" w:hAnsi="Arial" w:cs="Arial"/>
          <w:sz w:val="24"/>
          <w:szCs w:val="24"/>
        </w:rPr>
        <w:t>Zgo</w:t>
      </w:r>
      <w:r w:rsidR="00DD7DC5">
        <w:rPr>
          <w:rFonts w:ascii="Arial" w:hAnsi="Arial" w:cs="Arial"/>
          <w:sz w:val="24"/>
          <w:szCs w:val="24"/>
        </w:rPr>
        <w:t xml:space="preserve">dnie z zapisami wytycznych </w:t>
      </w:r>
      <w:r w:rsidRPr="000B6607">
        <w:rPr>
          <w:rFonts w:ascii="Arial" w:hAnsi="Arial" w:cs="Arial"/>
          <w:sz w:val="24"/>
          <w:szCs w:val="24"/>
        </w:rPr>
        <w:t xml:space="preserve">kwalifikowalności, podrozdział 2.1, okresem kwalifikowalności faktycznie poniesionych wydatków jest okres od 1 stycznia 2021 r. do 31 grudnia 2029 r. z zastrzeżeniem zasad dotyczących pomocy publicznej. </w:t>
      </w:r>
    </w:p>
    <w:p w14:paraId="18EECEC6" w14:textId="3530C11D" w:rsidR="00AE5330" w:rsidRPr="000B6607" w:rsidRDefault="00AE5330" w:rsidP="00AE5330">
      <w:pPr>
        <w:spacing w:line="276" w:lineRule="auto"/>
        <w:rPr>
          <w:rFonts w:ascii="Arial" w:hAnsi="Arial" w:cs="Arial"/>
          <w:sz w:val="24"/>
          <w:szCs w:val="24"/>
        </w:rPr>
      </w:pPr>
      <w:r w:rsidRPr="000B6607">
        <w:rPr>
          <w:rFonts w:ascii="Arial" w:hAnsi="Arial" w:cs="Arial"/>
          <w:sz w:val="24"/>
          <w:szCs w:val="24"/>
        </w:rPr>
        <w:t>Szczegółowe warunki w zakresie okresu kwalifikowalności znajdziesz w częś</w:t>
      </w:r>
      <w:r w:rsidR="00DD7DC5">
        <w:rPr>
          <w:rFonts w:ascii="Arial" w:hAnsi="Arial" w:cs="Arial"/>
          <w:sz w:val="24"/>
          <w:szCs w:val="24"/>
        </w:rPr>
        <w:t>ci 2.1. wytycznych kwalifikowalności.</w:t>
      </w:r>
    </w:p>
    <w:p w14:paraId="1C7F327C" w14:textId="77777777" w:rsidR="00AE5330" w:rsidRPr="000B6607" w:rsidRDefault="00AE5330" w:rsidP="00AE5330">
      <w:pPr>
        <w:spacing w:line="276" w:lineRule="auto"/>
        <w:rPr>
          <w:rFonts w:ascii="Arial" w:hAnsi="Arial" w:cs="Arial"/>
          <w:sz w:val="24"/>
          <w:szCs w:val="24"/>
        </w:rPr>
      </w:pPr>
    </w:p>
    <w:p w14:paraId="56C08D7F" w14:textId="68E34B1F" w:rsidR="00AE5330" w:rsidRPr="000B6607" w:rsidRDefault="00AE5330" w:rsidP="00AE5330">
      <w:pPr>
        <w:spacing w:line="276" w:lineRule="auto"/>
        <w:rPr>
          <w:rFonts w:ascii="Arial" w:hAnsi="Arial" w:cs="Arial"/>
          <w:b/>
          <w:sz w:val="24"/>
          <w:szCs w:val="24"/>
        </w:rPr>
      </w:pPr>
      <w:r w:rsidRPr="000B6607">
        <w:rPr>
          <w:rFonts w:ascii="Arial" w:hAnsi="Arial" w:cs="Arial"/>
          <w:b/>
          <w:sz w:val="24"/>
          <w:szCs w:val="24"/>
        </w:rPr>
        <w:lastRenderedPageBreak/>
        <w:t>Podmiot p</w:t>
      </w:r>
      <w:r w:rsidR="00075591">
        <w:rPr>
          <w:rFonts w:ascii="Arial" w:hAnsi="Arial" w:cs="Arial"/>
          <w:b/>
          <w:sz w:val="24"/>
          <w:szCs w:val="24"/>
        </w:rPr>
        <w:t>onoszący wydatki kwalifikowalne</w:t>
      </w:r>
    </w:p>
    <w:p w14:paraId="340121CC" w14:textId="77777777" w:rsidR="00AE5330" w:rsidRPr="000B6607" w:rsidRDefault="00AE5330" w:rsidP="00586054">
      <w:pPr>
        <w:pStyle w:val="Akapitzlist"/>
        <w:numPr>
          <w:ilvl w:val="0"/>
          <w:numId w:val="93"/>
        </w:numPr>
        <w:suppressAutoHyphens w:val="0"/>
        <w:spacing w:after="0"/>
        <w:rPr>
          <w:rFonts w:ascii="Arial" w:hAnsi="Arial" w:cs="Arial"/>
          <w:sz w:val="24"/>
          <w:szCs w:val="24"/>
        </w:rPr>
      </w:pPr>
      <w:r w:rsidRPr="000B6607">
        <w:rPr>
          <w:rFonts w:ascii="Arial" w:hAnsi="Arial" w:cs="Arial"/>
          <w:sz w:val="24"/>
          <w:szCs w:val="24"/>
        </w:rPr>
        <w:t>Podmiotami upoważnionymi do ponoszenia wydatków kwalifikowanych są: beneficjent, partner projektu w rozumieniu art. 39 ustawy wdrożeniowej, partner prywatny w projekcie hybrydowym, o którym mowa w art. 40 ustawy wdrożeniowej, podmiot upoważniony przez beneficjenta do ponoszenia wydatków.</w:t>
      </w:r>
    </w:p>
    <w:p w14:paraId="312AF137" w14:textId="2A40D822" w:rsidR="00AE5330" w:rsidRPr="0073745C" w:rsidRDefault="00AE5330" w:rsidP="00586054">
      <w:pPr>
        <w:pStyle w:val="Akapitzlist"/>
        <w:numPr>
          <w:ilvl w:val="0"/>
          <w:numId w:val="93"/>
        </w:numPr>
        <w:suppressAutoHyphens w:val="0"/>
        <w:spacing w:before="240" w:after="0"/>
        <w:rPr>
          <w:rFonts w:ascii="Arial" w:hAnsi="Arial" w:cs="Arial"/>
          <w:sz w:val="24"/>
          <w:szCs w:val="24"/>
        </w:rPr>
      </w:pPr>
      <w:r w:rsidRPr="000B6607">
        <w:rPr>
          <w:rFonts w:ascii="Arial" w:hAnsi="Arial" w:cs="Arial"/>
          <w:sz w:val="24"/>
          <w:szCs w:val="24"/>
        </w:rPr>
        <w:t xml:space="preserve">Do wszystkich wydatków kwalifikowalnych mają zastosowanie te same wymogi dotyczące ich ponoszenia, dokumentowania itp. bez względu na to, czy wydatek został poniesiony przez beneficjenta, partnera projektu w rozumieniu art. 39 ustawy wdrożeniowej, partnera prywatnego w projekcie hybrydowym, o którym mowa w art. 40 ustawy wdrożeniowej, czy podmiot upoważniony przez beneficjenta do ponoszenia wydatków. Wymogi </w:t>
      </w:r>
      <w:r w:rsidR="00DD7DC5">
        <w:rPr>
          <w:rFonts w:ascii="Arial" w:hAnsi="Arial" w:cs="Arial"/>
          <w:sz w:val="24"/>
          <w:szCs w:val="24"/>
        </w:rPr>
        <w:t xml:space="preserve">te znajdziesz w wytycznych </w:t>
      </w:r>
      <w:r w:rsidRPr="000B6607">
        <w:rPr>
          <w:rFonts w:ascii="Arial" w:hAnsi="Arial" w:cs="Arial"/>
          <w:sz w:val="24"/>
          <w:szCs w:val="24"/>
        </w:rPr>
        <w:t>kwalifikowalności, w części 2.2. Ogólne warunki kwalifikowalności, ustęp 1.</w:t>
      </w:r>
    </w:p>
    <w:p w14:paraId="577494EF" w14:textId="734F6DC9" w:rsidR="00AE5330" w:rsidRPr="000B6607" w:rsidRDefault="00AE5330" w:rsidP="0073745C">
      <w:pPr>
        <w:spacing w:before="240" w:line="276" w:lineRule="auto"/>
        <w:rPr>
          <w:rFonts w:ascii="Arial" w:hAnsi="Arial" w:cs="Arial"/>
          <w:sz w:val="24"/>
          <w:szCs w:val="24"/>
        </w:rPr>
      </w:pPr>
      <w:r w:rsidRPr="000B6607">
        <w:rPr>
          <w:rFonts w:ascii="Arial" w:hAnsi="Arial" w:cs="Arial"/>
          <w:sz w:val="24"/>
          <w:szCs w:val="24"/>
        </w:rPr>
        <w:t>Szczegółowe wskazania w zakresie podmiotu ponoszącego wydatki kwalifiko</w:t>
      </w:r>
      <w:r w:rsidR="00DD7DC5">
        <w:rPr>
          <w:rFonts w:ascii="Arial" w:hAnsi="Arial" w:cs="Arial"/>
          <w:sz w:val="24"/>
          <w:szCs w:val="24"/>
        </w:rPr>
        <w:t>wane znajdziesz w wytycznych k</w:t>
      </w:r>
      <w:r w:rsidRPr="000B6607">
        <w:rPr>
          <w:rFonts w:ascii="Arial" w:hAnsi="Arial" w:cs="Arial"/>
          <w:sz w:val="24"/>
          <w:szCs w:val="24"/>
        </w:rPr>
        <w:t>walifikowalności, w sekcji 3.1.1. Podmiot upoważniony do ponoszenia wydatków, oraz w części 2.2. Ogólne warunki kwalifikowalności, ustęp 2.</w:t>
      </w:r>
    </w:p>
    <w:p w14:paraId="221C18B8" w14:textId="25759F6D" w:rsidR="00AE5330" w:rsidRPr="000B6607" w:rsidRDefault="00075591" w:rsidP="00AE5330">
      <w:pPr>
        <w:spacing w:line="276" w:lineRule="auto"/>
        <w:rPr>
          <w:rFonts w:ascii="Arial" w:hAnsi="Arial" w:cs="Arial"/>
          <w:b/>
          <w:bCs/>
          <w:sz w:val="24"/>
          <w:szCs w:val="24"/>
        </w:rPr>
      </w:pPr>
      <w:r>
        <w:rPr>
          <w:rFonts w:ascii="Arial" w:hAnsi="Arial" w:cs="Arial"/>
          <w:b/>
          <w:bCs/>
          <w:sz w:val="24"/>
          <w:szCs w:val="24"/>
        </w:rPr>
        <w:t>Podatek VAT</w:t>
      </w:r>
    </w:p>
    <w:p w14:paraId="2AED01EB" w14:textId="1B492E7D" w:rsidR="00AE5330" w:rsidRPr="000B6607" w:rsidRDefault="00AE5330" w:rsidP="00AE5330">
      <w:pPr>
        <w:spacing w:line="276" w:lineRule="auto"/>
        <w:rPr>
          <w:rFonts w:ascii="Arial" w:hAnsi="Arial" w:cs="Arial"/>
          <w:sz w:val="24"/>
          <w:szCs w:val="24"/>
        </w:rPr>
      </w:pPr>
      <w:r w:rsidRPr="000B6607">
        <w:rPr>
          <w:rFonts w:ascii="Arial" w:hAnsi="Arial" w:cs="Arial"/>
          <w:sz w:val="24"/>
          <w:szCs w:val="24"/>
        </w:rPr>
        <w:t>Kwalifikowalność podatku VAT znajdziesz w art. 64 ustęp 1 lit. c) rozporządzenia ogólnego oraz podrozdziale 3.5. Podatek od</w:t>
      </w:r>
      <w:r w:rsidR="0073745C">
        <w:rPr>
          <w:rFonts w:ascii="Arial" w:hAnsi="Arial" w:cs="Arial"/>
          <w:sz w:val="24"/>
          <w:szCs w:val="24"/>
        </w:rPr>
        <w:t xml:space="preserve"> towarów i usług wytycznych</w:t>
      </w:r>
      <w:r w:rsidRPr="000B6607">
        <w:rPr>
          <w:rFonts w:ascii="Arial" w:hAnsi="Arial" w:cs="Arial"/>
          <w:sz w:val="24"/>
          <w:szCs w:val="24"/>
        </w:rPr>
        <w:t xml:space="preserve"> kwalifikowalności.</w:t>
      </w:r>
    </w:p>
    <w:p w14:paraId="080CA003" w14:textId="77777777" w:rsidR="00AE5330" w:rsidRPr="000B6607" w:rsidRDefault="00AE5330" w:rsidP="00AE5330">
      <w:pPr>
        <w:spacing w:line="276" w:lineRule="auto"/>
        <w:rPr>
          <w:rFonts w:ascii="Arial" w:hAnsi="Arial" w:cs="Arial"/>
          <w:sz w:val="24"/>
          <w:szCs w:val="24"/>
        </w:rPr>
      </w:pPr>
      <w:r w:rsidRPr="000B6607">
        <w:rPr>
          <w:rFonts w:ascii="Arial" w:hAnsi="Arial" w:cs="Arial"/>
          <w:sz w:val="24"/>
          <w:szCs w:val="24"/>
        </w:rPr>
        <w:t>Poniżej przedstawiamy najważniejsze założenia w zakresie kwalifikowalności VAT:</w:t>
      </w:r>
    </w:p>
    <w:p w14:paraId="67634CEF" w14:textId="3D6A4898" w:rsidR="00AE5330" w:rsidRPr="000B6607" w:rsidRDefault="00AE5330" w:rsidP="00586054">
      <w:pPr>
        <w:pStyle w:val="Akapitzlist"/>
        <w:numPr>
          <w:ilvl w:val="0"/>
          <w:numId w:val="94"/>
        </w:numPr>
        <w:suppressAutoHyphens w:val="0"/>
        <w:spacing w:after="120"/>
        <w:contextualSpacing w:val="0"/>
        <w:rPr>
          <w:rFonts w:ascii="Arial" w:hAnsi="Arial" w:cs="Arial"/>
          <w:sz w:val="24"/>
          <w:szCs w:val="24"/>
        </w:rPr>
      </w:pPr>
      <w:r w:rsidRPr="000B6607">
        <w:rPr>
          <w:rFonts w:ascii="Arial" w:hAnsi="Arial" w:cs="Arial"/>
          <w:sz w:val="24"/>
          <w:szCs w:val="24"/>
        </w:rPr>
        <w:t xml:space="preserve">Jeśli Twój projekt ma łączny koszt </w:t>
      </w:r>
      <w:r w:rsidRPr="000B6607">
        <w:rPr>
          <w:rFonts w:ascii="Arial" w:hAnsi="Arial" w:cs="Arial"/>
          <w:b/>
          <w:sz w:val="24"/>
          <w:szCs w:val="24"/>
        </w:rPr>
        <w:t>do 5 mln euro</w:t>
      </w:r>
      <w:r w:rsidRPr="000B6607">
        <w:rPr>
          <w:rFonts w:ascii="Arial" w:hAnsi="Arial" w:cs="Arial"/>
          <w:sz w:val="24"/>
          <w:szCs w:val="24"/>
        </w:rPr>
        <w:t xml:space="preserve">, </w:t>
      </w:r>
      <w:bookmarkStart w:id="70" w:name="_Hlk131573094"/>
      <w:r w:rsidRPr="000B6607">
        <w:rPr>
          <w:rFonts w:ascii="Arial" w:hAnsi="Arial" w:cs="Arial"/>
          <w:sz w:val="24"/>
          <w:szCs w:val="24"/>
        </w:rPr>
        <w:t>to podatek VAT będzie wydatkiem kwalifikowanym</w:t>
      </w:r>
      <w:bookmarkEnd w:id="70"/>
      <w:r w:rsidRPr="000B6607">
        <w:rPr>
          <w:rFonts w:ascii="Arial" w:hAnsi="Arial" w:cs="Arial"/>
          <w:sz w:val="24"/>
          <w:szCs w:val="24"/>
        </w:rPr>
        <w:t xml:space="preserve">, zgodnie z brzmieniem art. 64 ustęp 1 lit. c) pkt (i). </w:t>
      </w:r>
      <w:bookmarkStart w:id="71" w:name="_Hlk131573023"/>
      <w:r w:rsidRPr="000B6607">
        <w:rPr>
          <w:rFonts w:ascii="Arial" w:hAnsi="Arial" w:cs="Arial"/>
          <w:sz w:val="24"/>
          <w:szCs w:val="24"/>
        </w:rPr>
        <w:t>Nie będziemy zatem dokonywać analizy możliwości odzyskania podatku VAT</w:t>
      </w:r>
      <w:bookmarkEnd w:id="71"/>
      <w:r w:rsidRPr="000B6607">
        <w:rPr>
          <w:rFonts w:ascii="Arial" w:hAnsi="Arial" w:cs="Arial"/>
          <w:sz w:val="24"/>
          <w:szCs w:val="24"/>
        </w:rPr>
        <w:t xml:space="preserve">, korzystając z uprawnienia wynikającego z przepisu prawa unijnego. Niemniej </w:t>
      </w:r>
      <w:bookmarkStart w:id="72" w:name="_Hlk131573143"/>
      <w:r w:rsidRPr="000B6607">
        <w:rPr>
          <w:rFonts w:ascii="Arial" w:hAnsi="Arial" w:cs="Arial"/>
          <w:sz w:val="24"/>
          <w:szCs w:val="24"/>
        </w:rPr>
        <w:t>na Tobie będzie spoczywało ryzyko nieprawidłowego kwalifikowania podatku w oparciu o przepisy krajowe</w:t>
      </w:r>
      <w:bookmarkEnd w:id="72"/>
      <w:r w:rsidRPr="000B6607">
        <w:rPr>
          <w:rFonts w:ascii="Arial" w:hAnsi="Arial" w:cs="Arial"/>
          <w:sz w:val="24"/>
          <w:szCs w:val="24"/>
        </w:rPr>
        <w:t>, które zobowiązany jesteś przestrzegać (m.in. Ustawa o finansach publicznych, Ustawa o podatku od towarów i usług). Dopuszcza zatem sytuację, że uznasz, iż w projekcie o łącznym koszcie do 5 mln euro, podatek VAT będzie niekwalifikowany.</w:t>
      </w:r>
    </w:p>
    <w:p w14:paraId="678B4F5A" w14:textId="365598DF" w:rsidR="00AE5330" w:rsidRPr="000B6607" w:rsidRDefault="00AE5330" w:rsidP="00586054">
      <w:pPr>
        <w:pStyle w:val="Akapitzlist"/>
        <w:numPr>
          <w:ilvl w:val="0"/>
          <w:numId w:val="94"/>
        </w:numPr>
        <w:suppressAutoHyphens w:val="0"/>
        <w:spacing w:after="120"/>
        <w:contextualSpacing w:val="0"/>
        <w:rPr>
          <w:rFonts w:ascii="Arial" w:hAnsi="Arial" w:cs="Arial"/>
          <w:sz w:val="24"/>
          <w:szCs w:val="24"/>
        </w:rPr>
      </w:pPr>
      <w:r w:rsidRPr="000B6607">
        <w:rPr>
          <w:rFonts w:ascii="Arial" w:hAnsi="Arial" w:cs="Arial"/>
          <w:sz w:val="24"/>
          <w:szCs w:val="24"/>
        </w:rPr>
        <w:t xml:space="preserve">W projektach o łącznym koszcie </w:t>
      </w:r>
      <w:r w:rsidRPr="000B6607">
        <w:rPr>
          <w:rFonts w:ascii="Arial" w:hAnsi="Arial" w:cs="Arial"/>
          <w:b/>
          <w:bCs/>
          <w:sz w:val="24"/>
          <w:szCs w:val="24"/>
        </w:rPr>
        <w:t>równym 5 mln euro oraz powyżej 5 mln euro</w:t>
      </w:r>
      <w:r w:rsidRPr="000B6607">
        <w:rPr>
          <w:rFonts w:ascii="Arial" w:hAnsi="Arial" w:cs="Arial"/>
          <w:sz w:val="24"/>
          <w:szCs w:val="24"/>
        </w:rPr>
        <w:t>, dokonamy analizy możliwości odzyskania podatku VAT w oparciu o</w:t>
      </w:r>
      <w:r w:rsidR="00D06351">
        <w:rPr>
          <w:rFonts w:ascii="Arial" w:hAnsi="Arial" w:cs="Arial"/>
          <w:sz w:val="24"/>
          <w:szCs w:val="24"/>
        </w:rPr>
        <w:t> </w:t>
      </w:r>
      <w:r w:rsidRPr="000B6607">
        <w:rPr>
          <w:rFonts w:ascii="Arial" w:hAnsi="Arial" w:cs="Arial"/>
          <w:sz w:val="24"/>
          <w:szCs w:val="24"/>
        </w:rPr>
        <w:t>informacje jakie przedstawisz w dokumentacji aplikacyjnej. Indywidualną interpretację prawa podatkowego składasz do pierwszego wniosku o płatność.</w:t>
      </w:r>
    </w:p>
    <w:p w14:paraId="66702A6D" w14:textId="100A2D24" w:rsidR="00AE5330" w:rsidRPr="000B6607" w:rsidRDefault="008B3752" w:rsidP="00586054">
      <w:pPr>
        <w:pStyle w:val="Akapitzlist"/>
        <w:numPr>
          <w:ilvl w:val="0"/>
          <w:numId w:val="94"/>
        </w:numPr>
        <w:suppressAutoHyphens w:val="0"/>
        <w:spacing w:after="120"/>
        <w:contextualSpacing w:val="0"/>
        <w:rPr>
          <w:rFonts w:ascii="Arial" w:hAnsi="Arial" w:cs="Arial"/>
          <w:sz w:val="24"/>
          <w:szCs w:val="24"/>
        </w:rPr>
      </w:pPr>
      <w:r w:rsidRPr="008B3752">
        <w:rPr>
          <w:rStyle w:val="Wyrnienieintensywne"/>
          <w:rFonts w:eastAsia="Calibri"/>
          <w:b/>
          <w:szCs w:val="22"/>
          <w:lang w:eastAsia="pl-PL"/>
        </w:rPr>
        <w:t>Uwaga!</w:t>
      </w:r>
      <w:r w:rsidR="00AE5330" w:rsidRPr="000B6607">
        <w:rPr>
          <w:rFonts w:ascii="Arial" w:hAnsi="Arial" w:cs="Arial"/>
          <w:sz w:val="24"/>
          <w:szCs w:val="24"/>
        </w:rPr>
        <w:t xml:space="preserve">  Podatek VAT może być odzyskany w projekcie w pełniej wysokości lub częściowo tj. może być rozliczony za p</w:t>
      </w:r>
      <w:r w:rsidR="00C76EB7">
        <w:rPr>
          <w:rFonts w:ascii="Arial" w:hAnsi="Arial" w:cs="Arial"/>
          <w:sz w:val="24"/>
          <w:szCs w:val="24"/>
        </w:rPr>
        <w:t xml:space="preserve">ośrednictwem tzw. współczynnika lub </w:t>
      </w:r>
      <w:proofErr w:type="spellStart"/>
      <w:r w:rsidR="00AE5330" w:rsidRPr="000B6607">
        <w:rPr>
          <w:rFonts w:ascii="Arial" w:hAnsi="Arial" w:cs="Arial"/>
          <w:sz w:val="24"/>
          <w:szCs w:val="24"/>
        </w:rPr>
        <w:t>prewspółczynnika</w:t>
      </w:r>
      <w:proofErr w:type="spellEnd"/>
      <w:r w:rsidR="00AE5330" w:rsidRPr="000B6607">
        <w:rPr>
          <w:rFonts w:ascii="Arial" w:hAnsi="Arial" w:cs="Arial"/>
          <w:sz w:val="24"/>
          <w:szCs w:val="24"/>
        </w:rPr>
        <w:t xml:space="preserve">. Jeśli zatem Twój projekt ma koszt całkowity równy lub </w:t>
      </w:r>
      <w:r w:rsidR="00AE5330" w:rsidRPr="000B6607">
        <w:rPr>
          <w:rFonts w:ascii="Arial" w:hAnsi="Arial" w:cs="Arial"/>
          <w:sz w:val="24"/>
          <w:szCs w:val="24"/>
        </w:rPr>
        <w:lastRenderedPageBreak/>
        <w:t>powyżej 5 mln euro, to możesz kwalifikować częściowo podatek VAT, według poniższych zasad:</w:t>
      </w:r>
    </w:p>
    <w:p w14:paraId="781885AA" w14:textId="2673D49A" w:rsidR="00AE5330" w:rsidRPr="000B6607" w:rsidRDefault="0029274F" w:rsidP="00586054">
      <w:pPr>
        <w:pStyle w:val="Akapitzlist"/>
        <w:numPr>
          <w:ilvl w:val="0"/>
          <w:numId w:val="95"/>
        </w:numPr>
        <w:suppressAutoHyphens w:val="0"/>
        <w:spacing w:after="120"/>
        <w:contextualSpacing w:val="0"/>
        <w:rPr>
          <w:rFonts w:ascii="Arial" w:hAnsi="Arial" w:cs="Arial"/>
          <w:sz w:val="24"/>
          <w:szCs w:val="24"/>
        </w:rPr>
      </w:pPr>
      <w:bookmarkStart w:id="73" w:name="_Hlk131572177"/>
      <w:r>
        <w:rPr>
          <w:rFonts w:ascii="Arial" w:hAnsi="Arial" w:cs="Arial"/>
          <w:sz w:val="24"/>
          <w:szCs w:val="24"/>
        </w:rPr>
        <w:t>j</w:t>
      </w:r>
      <w:r w:rsidR="0008632D">
        <w:rPr>
          <w:rFonts w:ascii="Arial" w:hAnsi="Arial" w:cs="Arial"/>
          <w:sz w:val="24"/>
          <w:szCs w:val="24"/>
        </w:rPr>
        <w:t xml:space="preserve">eśli masz możliwość odzyskać podatek </w:t>
      </w:r>
      <w:bookmarkStart w:id="74" w:name="_Hlk132265103"/>
      <w:r w:rsidR="0008632D">
        <w:rPr>
          <w:rFonts w:ascii="Arial" w:hAnsi="Arial" w:cs="Arial"/>
          <w:sz w:val="24"/>
          <w:szCs w:val="24"/>
        </w:rPr>
        <w:t xml:space="preserve">VAT </w:t>
      </w:r>
      <w:r w:rsidR="00C76EB7">
        <w:rPr>
          <w:rFonts w:ascii="Arial" w:hAnsi="Arial" w:cs="Arial"/>
          <w:sz w:val="24"/>
          <w:szCs w:val="24"/>
        </w:rPr>
        <w:t xml:space="preserve">od 2% </w:t>
      </w:r>
      <w:r w:rsidR="0008632D">
        <w:rPr>
          <w:rFonts w:ascii="Arial" w:hAnsi="Arial" w:cs="Arial"/>
          <w:sz w:val="24"/>
          <w:szCs w:val="24"/>
        </w:rPr>
        <w:t>do 20% (włącznie)</w:t>
      </w:r>
      <w:bookmarkEnd w:id="74"/>
      <w:r w:rsidR="0008632D">
        <w:rPr>
          <w:rFonts w:ascii="Arial" w:hAnsi="Arial" w:cs="Arial"/>
          <w:sz w:val="24"/>
          <w:szCs w:val="24"/>
        </w:rPr>
        <w:t xml:space="preserve">, to </w:t>
      </w:r>
      <w:r w:rsidR="00AE5330" w:rsidRPr="000B6607">
        <w:rPr>
          <w:rFonts w:ascii="Arial" w:hAnsi="Arial" w:cs="Arial"/>
          <w:sz w:val="24"/>
          <w:szCs w:val="24"/>
        </w:rPr>
        <w:t>podatek VAT kwalifikowany będzie według stałych wartości procentowych tzn. 80% podatku VAT uznamy jako kwalifikowalne w projekcie</w:t>
      </w:r>
      <w:r w:rsidR="0008632D">
        <w:rPr>
          <w:rFonts w:ascii="Arial" w:hAnsi="Arial" w:cs="Arial"/>
          <w:sz w:val="24"/>
          <w:szCs w:val="24"/>
        </w:rPr>
        <w:t>, a 20% będzie niekwalifikowane</w:t>
      </w:r>
      <w:r w:rsidR="00AE5330" w:rsidRPr="000B6607">
        <w:rPr>
          <w:rFonts w:ascii="Arial" w:hAnsi="Arial" w:cs="Arial"/>
          <w:sz w:val="24"/>
          <w:szCs w:val="24"/>
        </w:rPr>
        <w:t xml:space="preserve">. Wartości procentowe będą niezmienne i będą niezależne od rzeczywistego rozliczenia z urzędem skarbowym; </w:t>
      </w:r>
    </w:p>
    <w:p w14:paraId="5FCCC471" w14:textId="772EDE89" w:rsidR="00AE5330" w:rsidRPr="000B6607" w:rsidRDefault="0029274F" w:rsidP="00586054">
      <w:pPr>
        <w:pStyle w:val="Akapitzlist"/>
        <w:numPr>
          <w:ilvl w:val="0"/>
          <w:numId w:val="95"/>
        </w:numPr>
        <w:suppressAutoHyphens w:val="0"/>
        <w:spacing w:after="120"/>
        <w:contextualSpacing w:val="0"/>
        <w:rPr>
          <w:rFonts w:ascii="Arial" w:hAnsi="Arial" w:cs="Arial"/>
          <w:sz w:val="24"/>
          <w:szCs w:val="24"/>
        </w:rPr>
      </w:pPr>
      <w:r>
        <w:rPr>
          <w:rFonts w:ascii="Arial" w:hAnsi="Arial" w:cs="Arial"/>
          <w:sz w:val="24"/>
          <w:szCs w:val="24"/>
        </w:rPr>
        <w:t>j</w:t>
      </w:r>
      <w:r w:rsidR="0008632D">
        <w:rPr>
          <w:rFonts w:ascii="Arial" w:hAnsi="Arial" w:cs="Arial"/>
          <w:sz w:val="24"/>
          <w:szCs w:val="24"/>
        </w:rPr>
        <w:t>eśli masz możliwość odzyskać podatek VAT powyżej 20%</w:t>
      </w:r>
      <w:r w:rsidR="009E3A4E">
        <w:rPr>
          <w:rFonts w:ascii="Arial" w:hAnsi="Arial" w:cs="Arial"/>
          <w:sz w:val="24"/>
          <w:szCs w:val="24"/>
        </w:rPr>
        <w:t>, to</w:t>
      </w:r>
      <w:r w:rsidR="00AE5330" w:rsidRPr="000B6607">
        <w:rPr>
          <w:rFonts w:ascii="Arial" w:hAnsi="Arial" w:cs="Arial"/>
          <w:sz w:val="24"/>
          <w:szCs w:val="24"/>
        </w:rPr>
        <w:t xml:space="preserve"> wartość wydatków kwalifikowalnych </w:t>
      </w:r>
      <w:r w:rsidR="003C1CD5">
        <w:rPr>
          <w:rFonts w:ascii="Arial" w:hAnsi="Arial" w:cs="Arial"/>
          <w:sz w:val="24"/>
          <w:szCs w:val="24"/>
        </w:rPr>
        <w:t xml:space="preserve">tytułem </w:t>
      </w:r>
      <w:r w:rsidR="00AE5330" w:rsidRPr="000B6607">
        <w:rPr>
          <w:rFonts w:ascii="Arial" w:hAnsi="Arial" w:cs="Arial"/>
          <w:sz w:val="24"/>
          <w:szCs w:val="24"/>
        </w:rPr>
        <w:t>podatku VAT będzie zgodna z</w:t>
      </w:r>
      <w:r w:rsidR="00C76EB7">
        <w:rPr>
          <w:rFonts w:ascii="Arial" w:hAnsi="Arial" w:cs="Arial"/>
          <w:sz w:val="24"/>
          <w:szCs w:val="24"/>
        </w:rPr>
        <w:t> </w:t>
      </w:r>
      <w:r w:rsidR="00AE5330" w:rsidRPr="000B6607">
        <w:rPr>
          <w:rFonts w:ascii="Arial" w:hAnsi="Arial" w:cs="Arial"/>
          <w:sz w:val="24"/>
          <w:szCs w:val="24"/>
        </w:rPr>
        <w:t xml:space="preserve">rzeczywistą wartością określoną na podstawie przepisów </w:t>
      </w:r>
      <w:r w:rsidR="00154763">
        <w:rPr>
          <w:rFonts w:ascii="Arial" w:hAnsi="Arial" w:cs="Arial"/>
          <w:sz w:val="24"/>
          <w:szCs w:val="24"/>
        </w:rPr>
        <w:t>u</w:t>
      </w:r>
      <w:r w:rsidR="00154763" w:rsidRPr="000B6607">
        <w:rPr>
          <w:rFonts w:ascii="Arial" w:hAnsi="Arial" w:cs="Arial"/>
          <w:sz w:val="24"/>
          <w:szCs w:val="24"/>
        </w:rPr>
        <w:t xml:space="preserve">stawy </w:t>
      </w:r>
      <w:r w:rsidR="00AE5330" w:rsidRPr="000B6607">
        <w:rPr>
          <w:rFonts w:ascii="Arial" w:hAnsi="Arial" w:cs="Arial"/>
          <w:sz w:val="24"/>
          <w:szCs w:val="24"/>
        </w:rPr>
        <w:t>o</w:t>
      </w:r>
      <w:r w:rsidR="00C76EB7">
        <w:rPr>
          <w:rFonts w:ascii="Arial" w:hAnsi="Arial" w:cs="Arial"/>
          <w:sz w:val="24"/>
          <w:szCs w:val="24"/>
        </w:rPr>
        <w:t> </w:t>
      </w:r>
      <w:r w:rsidR="00AE5330" w:rsidRPr="000B6607">
        <w:rPr>
          <w:rFonts w:ascii="Arial" w:hAnsi="Arial" w:cs="Arial"/>
          <w:sz w:val="24"/>
          <w:szCs w:val="24"/>
        </w:rPr>
        <w:t>podatku od towarów i usług.</w:t>
      </w:r>
    </w:p>
    <w:bookmarkEnd w:id="73"/>
    <w:p w14:paraId="4D98FC4A" w14:textId="77777777" w:rsidR="00AE5330" w:rsidRPr="000B6607" w:rsidRDefault="00AE5330" w:rsidP="00586054">
      <w:pPr>
        <w:pStyle w:val="Akapitzlist"/>
        <w:numPr>
          <w:ilvl w:val="0"/>
          <w:numId w:val="94"/>
        </w:numPr>
        <w:suppressAutoHyphens w:val="0"/>
        <w:spacing w:after="120"/>
        <w:contextualSpacing w:val="0"/>
        <w:rPr>
          <w:rFonts w:ascii="Arial" w:hAnsi="Arial" w:cs="Arial"/>
          <w:sz w:val="24"/>
          <w:szCs w:val="24"/>
        </w:rPr>
      </w:pPr>
      <w:r w:rsidRPr="000B6607">
        <w:rPr>
          <w:rFonts w:ascii="Arial" w:hAnsi="Arial" w:cs="Arial"/>
          <w:sz w:val="24"/>
          <w:szCs w:val="24"/>
        </w:rPr>
        <w:t xml:space="preserve">W przypadku zmiany </w:t>
      </w:r>
      <w:bookmarkStart w:id="75" w:name="_Hlk131573262"/>
      <w:r w:rsidRPr="000B6607">
        <w:rPr>
          <w:rFonts w:ascii="Arial" w:hAnsi="Arial" w:cs="Arial"/>
          <w:sz w:val="24"/>
          <w:szCs w:val="24"/>
        </w:rPr>
        <w:t>wielkości łącznego kosztu projektu mającej wpływ na kwalifikowalność VAT, ponownie zbadamy kwalifikowalność podatku VAT. Dotyczy to całego cyklu życia projektu (włącznie z trwałością)</w:t>
      </w:r>
      <w:bookmarkEnd w:id="75"/>
      <w:r w:rsidRPr="000B6607">
        <w:rPr>
          <w:rFonts w:ascii="Arial" w:hAnsi="Arial" w:cs="Arial"/>
          <w:sz w:val="24"/>
          <w:szCs w:val="24"/>
        </w:rPr>
        <w:t>.</w:t>
      </w:r>
    </w:p>
    <w:p w14:paraId="0113898A" w14:textId="6D3A0EDD" w:rsidR="00AE5330" w:rsidRPr="000B6607" w:rsidRDefault="00AE5330" w:rsidP="00586054">
      <w:pPr>
        <w:pStyle w:val="Akapitzlist"/>
        <w:numPr>
          <w:ilvl w:val="0"/>
          <w:numId w:val="94"/>
        </w:numPr>
        <w:suppressAutoHyphens w:val="0"/>
        <w:spacing w:after="120"/>
        <w:contextualSpacing w:val="0"/>
        <w:rPr>
          <w:rFonts w:ascii="Arial" w:hAnsi="Arial" w:cs="Arial"/>
          <w:sz w:val="24"/>
          <w:szCs w:val="24"/>
        </w:rPr>
      </w:pPr>
      <w:r w:rsidRPr="000B6607">
        <w:rPr>
          <w:rFonts w:ascii="Arial" w:hAnsi="Arial" w:cs="Arial"/>
          <w:sz w:val="24"/>
          <w:szCs w:val="24"/>
        </w:rPr>
        <w:t xml:space="preserve">W szczególnych okolicznościach, w regulaminie </w:t>
      </w:r>
      <w:r w:rsidR="00052D11">
        <w:rPr>
          <w:rFonts w:ascii="Arial" w:hAnsi="Arial" w:cs="Arial"/>
          <w:sz w:val="24"/>
          <w:szCs w:val="24"/>
        </w:rPr>
        <w:t>wyb</w:t>
      </w:r>
      <w:r w:rsidR="007935BA">
        <w:rPr>
          <w:rFonts w:ascii="Arial" w:hAnsi="Arial" w:cs="Arial"/>
          <w:sz w:val="24"/>
          <w:szCs w:val="24"/>
        </w:rPr>
        <w:t>oru projektów</w:t>
      </w:r>
      <w:r w:rsidRPr="000B6607">
        <w:rPr>
          <w:rFonts w:ascii="Arial" w:hAnsi="Arial" w:cs="Arial"/>
          <w:sz w:val="24"/>
          <w:szCs w:val="24"/>
        </w:rPr>
        <w:t xml:space="preserve"> możemy uwzględniać specyficzne ograniczenia odnoszące się do kwalifikowalności VAT, z uwzględnieniem na bieżąco wydawanych wytycznych, interpretacji i stanowisk Komisji Europejskiej oraz Ministerstwa Funduszy i Polityki Regionalnej.</w:t>
      </w:r>
    </w:p>
    <w:p w14:paraId="659020C3" w14:textId="412487B1" w:rsidR="00AE5330" w:rsidRPr="000B6607" w:rsidRDefault="00AE5330" w:rsidP="00586054">
      <w:pPr>
        <w:pStyle w:val="Akapitzlist"/>
        <w:numPr>
          <w:ilvl w:val="0"/>
          <w:numId w:val="94"/>
        </w:numPr>
        <w:suppressAutoHyphens w:val="0"/>
        <w:spacing w:after="120"/>
        <w:contextualSpacing w:val="0"/>
        <w:rPr>
          <w:rFonts w:ascii="Arial" w:hAnsi="Arial" w:cs="Arial"/>
          <w:sz w:val="24"/>
          <w:szCs w:val="24"/>
        </w:rPr>
      </w:pPr>
      <w:r w:rsidRPr="000B6607">
        <w:rPr>
          <w:rFonts w:ascii="Arial" w:hAnsi="Arial" w:cs="Arial"/>
          <w:sz w:val="24"/>
          <w:szCs w:val="24"/>
        </w:rPr>
        <w:t xml:space="preserve">Do przeliczenia łącznego kosztu projektu, w celu określenia progu 5 mln euro, zastosuj miesięczny obrachunkowy kurs wymiany walut wskazany przez Komisję Europejską, aktualny w dniu zawarcia umowy o dofinansowanie projektu, lub w dniu zawarcia aneksu do umowy wynikającego ze zmiany łącznego kosztu projektu. Niemniej podczas oceny formalnej wniosku o dofinansowanie, w celu wstępnego wyliczenia progu 5 mln euro, weź pod uwagę kurs wymiany wskazany w regulaminie </w:t>
      </w:r>
      <w:r w:rsidR="007935BA">
        <w:rPr>
          <w:rFonts w:ascii="Arial" w:hAnsi="Arial" w:cs="Arial"/>
          <w:sz w:val="24"/>
          <w:szCs w:val="24"/>
        </w:rPr>
        <w:t>wyboru projektów</w:t>
      </w:r>
      <w:r w:rsidRPr="000B6607">
        <w:rPr>
          <w:rFonts w:ascii="Arial" w:hAnsi="Arial" w:cs="Arial"/>
          <w:sz w:val="24"/>
          <w:szCs w:val="24"/>
        </w:rPr>
        <w:t>, w którym składasz swój wniosek.</w:t>
      </w:r>
    </w:p>
    <w:p w14:paraId="6545CA6E" w14:textId="30EDCD52" w:rsidR="00AE5330" w:rsidRDefault="00AE5330" w:rsidP="00586054">
      <w:pPr>
        <w:pStyle w:val="Akapitzlist"/>
        <w:numPr>
          <w:ilvl w:val="0"/>
          <w:numId w:val="94"/>
        </w:numPr>
        <w:suppressAutoHyphens w:val="0"/>
        <w:spacing w:after="120"/>
        <w:contextualSpacing w:val="0"/>
        <w:rPr>
          <w:rFonts w:ascii="Arial" w:hAnsi="Arial" w:cs="Arial"/>
          <w:sz w:val="24"/>
          <w:szCs w:val="24"/>
        </w:rPr>
      </w:pPr>
      <w:bookmarkStart w:id="76" w:name="_Hlk131573923"/>
      <w:r w:rsidRPr="000B6607">
        <w:rPr>
          <w:rFonts w:ascii="Arial" w:hAnsi="Arial" w:cs="Arial"/>
          <w:sz w:val="24"/>
          <w:szCs w:val="24"/>
        </w:rPr>
        <w:t xml:space="preserve">Pamiętaj, że w przypadku projektów objętych pomocą publiczną </w:t>
      </w:r>
      <w:bookmarkEnd w:id="76"/>
      <w:r w:rsidR="00F01BE0">
        <w:rPr>
          <w:rFonts w:ascii="Arial" w:hAnsi="Arial" w:cs="Arial"/>
          <w:sz w:val="24"/>
          <w:szCs w:val="24"/>
        </w:rPr>
        <w:t>n</w:t>
      </w:r>
      <w:r w:rsidRPr="000B6607">
        <w:rPr>
          <w:rFonts w:ascii="Arial" w:hAnsi="Arial" w:cs="Arial"/>
          <w:sz w:val="24"/>
          <w:szCs w:val="24"/>
        </w:rPr>
        <w:t xml:space="preserve">ie mają zastosowania progi wartości operacji, o których mowa w art. 64 ust. 1 lit. c) rozporządzenia ogólnego. Zatem </w:t>
      </w:r>
      <w:r w:rsidR="00537DC1">
        <w:rPr>
          <w:rFonts w:ascii="Arial" w:hAnsi="Arial" w:cs="Arial"/>
          <w:sz w:val="24"/>
          <w:szCs w:val="24"/>
        </w:rPr>
        <w:t>możliwość odzyskania podatku VAT</w:t>
      </w:r>
      <w:r w:rsidR="00A95A7C">
        <w:rPr>
          <w:rFonts w:ascii="Arial" w:hAnsi="Arial" w:cs="Arial"/>
          <w:sz w:val="24"/>
          <w:szCs w:val="24"/>
        </w:rPr>
        <w:t xml:space="preserve"> </w:t>
      </w:r>
      <w:r w:rsidR="00AF66B0">
        <w:rPr>
          <w:rFonts w:ascii="Arial" w:hAnsi="Arial" w:cs="Arial"/>
          <w:sz w:val="24"/>
          <w:szCs w:val="24"/>
        </w:rPr>
        <w:t>musisz z</w:t>
      </w:r>
      <w:r w:rsidRPr="000B6607">
        <w:rPr>
          <w:rFonts w:ascii="Arial" w:hAnsi="Arial" w:cs="Arial"/>
          <w:sz w:val="24"/>
          <w:szCs w:val="24"/>
        </w:rPr>
        <w:t xml:space="preserve">badać niezależnie od wielkości </w:t>
      </w:r>
      <w:r w:rsidR="00AF66B0">
        <w:rPr>
          <w:rFonts w:ascii="Arial" w:hAnsi="Arial" w:cs="Arial"/>
          <w:sz w:val="24"/>
          <w:szCs w:val="24"/>
        </w:rPr>
        <w:t>kosztów całkowitych</w:t>
      </w:r>
      <w:r w:rsidR="00A95A7C">
        <w:rPr>
          <w:rFonts w:ascii="Arial" w:hAnsi="Arial" w:cs="Arial"/>
          <w:sz w:val="24"/>
          <w:szCs w:val="24"/>
        </w:rPr>
        <w:t xml:space="preserve"> Twojego projektu</w:t>
      </w:r>
      <w:r w:rsidR="00AF66B0">
        <w:rPr>
          <w:rFonts w:ascii="Arial" w:hAnsi="Arial" w:cs="Arial"/>
          <w:sz w:val="24"/>
          <w:szCs w:val="24"/>
        </w:rPr>
        <w:t>.</w:t>
      </w:r>
    </w:p>
    <w:p w14:paraId="658307E1" w14:textId="77777777" w:rsidR="00F01BE0" w:rsidRPr="000B6607" w:rsidRDefault="00F01BE0" w:rsidP="00D06351">
      <w:pPr>
        <w:pStyle w:val="Akapitzlist"/>
        <w:suppressAutoHyphens w:val="0"/>
        <w:spacing w:after="120"/>
        <w:contextualSpacing w:val="0"/>
        <w:rPr>
          <w:rFonts w:ascii="Arial" w:hAnsi="Arial" w:cs="Arial"/>
          <w:sz w:val="24"/>
          <w:szCs w:val="24"/>
        </w:rPr>
      </w:pPr>
    </w:p>
    <w:p w14:paraId="619B7FEF" w14:textId="3C48A019" w:rsidR="00AE5330" w:rsidRPr="0029274F" w:rsidRDefault="00AE5330" w:rsidP="0029274F">
      <w:pPr>
        <w:spacing w:line="276" w:lineRule="auto"/>
        <w:rPr>
          <w:rFonts w:ascii="Arial" w:hAnsi="Arial" w:cs="Arial"/>
          <w:sz w:val="24"/>
          <w:szCs w:val="24"/>
        </w:rPr>
      </w:pPr>
      <w:r w:rsidRPr="000B6607">
        <w:rPr>
          <w:rFonts w:ascii="Arial" w:hAnsi="Arial" w:cs="Arial"/>
          <w:sz w:val="24"/>
          <w:szCs w:val="24"/>
        </w:rPr>
        <w:t>Poniżej wskazana infografika w uproszczeniu pokaże Ci schemat postepowania</w:t>
      </w:r>
      <w:r w:rsidR="008B3752">
        <w:rPr>
          <w:rFonts w:ascii="Arial" w:hAnsi="Arial" w:cs="Arial"/>
          <w:sz w:val="24"/>
          <w:szCs w:val="24"/>
        </w:rPr>
        <w:t>.</w:t>
      </w:r>
      <w:r w:rsidRPr="000B6607">
        <w:rPr>
          <w:rFonts w:ascii="Arial" w:hAnsi="Arial" w:cs="Arial"/>
          <w:sz w:val="24"/>
          <w:szCs w:val="24"/>
        </w:rPr>
        <w:t xml:space="preserve"> </w:t>
      </w:r>
      <w:r w:rsidR="0029274F">
        <w:rPr>
          <w:rFonts w:ascii="Arial" w:hAnsi="Arial" w:cs="Arial"/>
          <w:sz w:val="24"/>
          <w:szCs w:val="24"/>
        </w:rPr>
        <w:br w:type="page"/>
      </w:r>
    </w:p>
    <w:p w14:paraId="09A6E0BF" w14:textId="5D9810F9" w:rsidR="0029274F" w:rsidRPr="00C01A78" w:rsidRDefault="00C01A78" w:rsidP="00C01A78">
      <w:pPr>
        <w:ind w:left="-709" w:firstLine="425"/>
        <w:rPr>
          <w:rFonts w:ascii="Arial" w:hAnsi="Arial" w:cs="Arial"/>
        </w:rPr>
      </w:pPr>
      <w:r w:rsidRPr="000B6607">
        <w:rPr>
          <w:rFonts w:ascii="Arial" w:hAnsi="Arial" w:cs="Arial"/>
          <w:noProof/>
          <w:lang w:eastAsia="pl-PL"/>
        </w:rPr>
        <w:lastRenderedPageBreak/>
        <w:drawing>
          <wp:inline distT="0" distB="0" distL="0" distR="0" wp14:anchorId="5F15333E" wp14:editId="47172B5D">
            <wp:extent cx="5760720" cy="3758066"/>
            <wp:effectExtent l="0" t="0" r="11430" b="33020"/>
            <wp:docPr id="5" name="Diagram 5" descr="infografika w uproszczeniu pokaże Ci schemat postepowania z podatkiem VAT w projekcie" title="Schema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565249AE" w14:textId="1F18B891" w:rsidR="008B3752" w:rsidRPr="008B3752" w:rsidRDefault="008B3752" w:rsidP="00AE5330">
      <w:pPr>
        <w:spacing w:line="276" w:lineRule="auto"/>
        <w:rPr>
          <w:rStyle w:val="Wyrnienieintensywne"/>
          <w:rFonts w:eastAsia="Calibri"/>
          <w:b/>
          <w:lang w:eastAsia="pl-PL"/>
        </w:rPr>
      </w:pPr>
      <w:r w:rsidRPr="008B3752">
        <w:rPr>
          <w:rStyle w:val="Wyrnienieintensywne"/>
          <w:rFonts w:eastAsia="Calibri"/>
          <w:b/>
          <w:lang w:eastAsia="pl-PL"/>
        </w:rPr>
        <w:t>Uwaga!</w:t>
      </w:r>
    </w:p>
    <w:p w14:paraId="5540DD08" w14:textId="56A47566" w:rsidR="00AE5330" w:rsidRPr="000B6607" w:rsidRDefault="00AE5330" w:rsidP="00AE5330">
      <w:pPr>
        <w:spacing w:line="276" w:lineRule="auto"/>
        <w:rPr>
          <w:rFonts w:ascii="Arial" w:hAnsi="Arial" w:cs="Arial"/>
          <w:sz w:val="24"/>
          <w:szCs w:val="24"/>
        </w:rPr>
      </w:pPr>
      <w:r w:rsidRPr="000B6607">
        <w:rPr>
          <w:rFonts w:ascii="Arial" w:hAnsi="Arial" w:cs="Arial"/>
          <w:sz w:val="24"/>
          <w:szCs w:val="24"/>
        </w:rPr>
        <w:t xml:space="preserve">Podatek VAT możesz uznać za wydatek kwalifikowalny wyłącznie wówczas, gdy Tobie ani żadnemu innemu podmiotowi zaangażowanemu w realizację projektu lub wykorzystującemu do działalności opodatkowanej produkty będące efektem realizacji projektu (dotyczy to również </w:t>
      </w:r>
      <w:proofErr w:type="spellStart"/>
      <w:r w:rsidRPr="000B6607">
        <w:rPr>
          <w:rFonts w:ascii="Arial" w:hAnsi="Arial" w:cs="Arial"/>
          <w:sz w:val="24"/>
          <w:szCs w:val="24"/>
        </w:rPr>
        <w:t>grantobiorcy</w:t>
      </w:r>
      <w:proofErr w:type="spellEnd"/>
      <w:r w:rsidRPr="000B6607">
        <w:rPr>
          <w:rFonts w:ascii="Arial" w:hAnsi="Arial" w:cs="Arial"/>
          <w:sz w:val="24"/>
          <w:szCs w:val="24"/>
        </w:rPr>
        <w:t>), zarówno w fazie realizacyjnej jak i</w:t>
      </w:r>
      <w:r w:rsidR="008B3752">
        <w:rPr>
          <w:rFonts w:ascii="Arial" w:hAnsi="Arial" w:cs="Arial"/>
          <w:sz w:val="24"/>
          <w:szCs w:val="24"/>
        </w:rPr>
        <w:t> </w:t>
      </w:r>
      <w:r w:rsidRPr="000B6607">
        <w:rPr>
          <w:rFonts w:ascii="Arial" w:hAnsi="Arial" w:cs="Arial"/>
          <w:sz w:val="24"/>
          <w:szCs w:val="24"/>
        </w:rPr>
        <w:t>operacyjnej, zgodnie z obowiązującym prawodawstwem krajowym, nie 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3D2A9AA7" w14:textId="77777777" w:rsidR="00AE5330" w:rsidRPr="000B6607" w:rsidRDefault="00AE5330" w:rsidP="00AE5330">
      <w:pPr>
        <w:spacing w:line="276" w:lineRule="auto"/>
        <w:rPr>
          <w:rFonts w:ascii="Arial" w:hAnsi="Arial" w:cs="Arial"/>
          <w:sz w:val="24"/>
          <w:szCs w:val="24"/>
        </w:rPr>
      </w:pPr>
      <w:bookmarkStart w:id="77" w:name="_Hlk129164521"/>
      <w:r w:rsidRPr="000B6607">
        <w:rPr>
          <w:rFonts w:ascii="Arial" w:hAnsi="Arial" w:cs="Arial"/>
          <w:sz w:val="24"/>
          <w:szCs w:val="24"/>
        </w:rPr>
        <w:t xml:space="preserve">Jednocześnie zwracamy uwagę, że w opinii Komisji Europejskiej znaczenie pojęcia „możliwy do odzyskania” wykracza poza możliwości odzyskiwania podatku VAT wynikające z treści przepisów właściwych w zakresie tego podatku (w tym w szczególności dyrektywy 2006/112/WE) i obejmuje wszystkie mechanizmy związane z jego odzyskiwaniem, w tym te, które nie wynikają bezpośrednio z przepisów właściwych w zakresie VAT.  </w:t>
      </w:r>
    </w:p>
    <w:p w14:paraId="267BC10D" w14:textId="77777777" w:rsidR="00AE5330" w:rsidRPr="000B6607" w:rsidRDefault="00AE5330" w:rsidP="00AE5330">
      <w:pPr>
        <w:spacing w:line="276" w:lineRule="auto"/>
        <w:rPr>
          <w:rFonts w:ascii="Arial" w:hAnsi="Arial" w:cs="Arial"/>
          <w:b/>
          <w:sz w:val="24"/>
          <w:szCs w:val="24"/>
        </w:rPr>
      </w:pPr>
      <w:r w:rsidRPr="000B6607">
        <w:rPr>
          <w:rFonts w:ascii="Arial" w:hAnsi="Arial" w:cs="Arial"/>
          <w:sz w:val="24"/>
          <w:szCs w:val="24"/>
        </w:rPr>
        <w:t xml:space="preserve">Komisja Europejska stwierdza, że w przypadku projektu generującego przychody, etapu konstrukcyjnego i etapu eksploatacyjnego nie można rozpatrywać w oderwaniu od siebie jako, że stanowią one nierozerwalną całość. Oznacza to, że kwestia czy VAT należy uznać za </w:t>
      </w:r>
      <w:proofErr w:type="spellStart"/>
      <w:r w:rsidRPr="000B6607">
        <w:rPr>
          <w:rFonts w:ascii="Arial" w:hAnsi="Arial" w:cs="Arial"/>
          <w:sz w:val="24"/>
          <w:szCs w:val="24"/>
        </w:rPr>
        <w:t>odzyskiwalny</w:t>
      </w:r>
      <w:proofErr w:type="spellEnd"/>
      <w:r w:rsidRPr="000B6607">
        <w:rPr>
          <w:rFonts w:ascii="Arial" w:hAnsi="Arial" w:cs="Arial"/>
          <w:sz w:val="24"/>
          <w:szCs w:val="24"/>
        </w:rPr>
        <w:t>, czy nie dla podmiotu budującego infrastrukturę w ramach zasad polityki spójności powinna zostać zbadana równolegle z kwesti</w:t>
      </w:r>
      <w:r w:rsidRPr="00D66174">
        <w:rPr>
          <w:rFonts w:ascii="Arial" w:hAnsi="Arial" w:cs="Arial"/>
          <w:sz w:val="24"/>
          <w:szCs w:val="24"/>
        </w:rPr>
        <w:t xml:space="preserve">ą czy </w:t>
      </w:r>
      <w:r w:rsidRPr="00D66174">
        <w:rPr>
          <w:rFonts w:ascii="Arial" w:hAnsi="Arial" w:cs="Arial"/>
          <w:sz w:val="24"/>
          <w:szCs w:val="24"/>
        </w:rPr>
        <w:lastRenderedPageBreak/>
        <w:t xml:space="preserve">podatek VAT jest </w:t>
      </w:r>
      <w:r w:rsidRPr="00D66174">
        <w:rPr>
          <w:rFonts w:ascii="Arial" w:hAnsi="Arial" w:cs="Arial"/>
          <w:b/>
          <w:sz w:val="24"/>
          <w:szCs w:val="24"/>
        </w:rPr>
        <w:t xml:space="preserve">pobierany od dochodów w fazie eksploatacji, </w:t>
      </w:r>
      <w:r w:rsidRPr="000B6607">
        <w:rPr>
          <w:rFonts w:ascii="Arial" w:hAnsi="Arial" w:cs="Arial"/>
          <w:b/>
          <w:sz w:val="24"/>
          <w:szCs w:val="24"/>
        </w:rPr>
        <w:t>niezależnie od konstrukcji prawnej przyjętej przez państwo członkowskie.</w:t>
      </w:r>
    </w:p>
    <w:p w14:paraId="74A9D507" w14:textId="675D8B01" w:rsidR="00AE5330" w:rsidRPr="000B6607" w:rsidRDefault="00AE5330" w:rsidP="00AE5330">
      <w:pPr>
        <w:spacing w:line="276" w:lineRule="auto"/>
        <w:rPr>
          <w:rFonts w:ascii="Arial" w:hAnsi="Arial" w:cs="Arial"/>
          <w:b/>
          <w:bCs/>
          <w:sz w:val="24"/>
          <w:szCs w:val="24"/>
        </w:rPr>
      </w:pPr>
      <w:r w:rsidRPr="000B6607">
        <w:rPr>
          <w:rFonts w:ascii="Arial" w:hAnsi="Arial" w:cs="Arial"/>
          <w:sz w:val="24"/>
          <w:szCs w:val="24"/>
        </w:rPr>
        <w:t>KE stoi na stanowisku, że w przypadku,</w:t>
      </w:r>
      <w:r w:rsidRPr="000B6607">
        <w:rPr>
          <w:rFonts w:ascii="Arial" w:hAnsi="Arial" w:cs="Arial"/>
          <w:b/>
          <w:bCs/>
          <w:sz w:val="24"/>
          <w:szCs w:val="24"/>
        </w:rPr>
        <w:t xml:space="preserve"> gdy VAT jest pobierany od dochodów w</w:t>
      </w:r>
      <w:r w:rsidR="00D66174">
        <w:rPr>
          <w:rFonts w:ascii="Arial" w:hAnsi="Arial" w:cs="Arial"/>
          <w:b/>
          <w:bCs/>
          <w:sz w:val="24"/>
          <w:szCs w:val="24"/>
        </w:rPr>
        <w:t> </w:t>
      </w:r>
      <w:r w:rsidRPr="000B6607">
        <w:rPr>
          <w:rFonts w:ascii="Arial" w:hAnsi="Arial" w:cs="Arial"/>
          <w:b/>
          <w:bCs/>
          <w:sz w:val="24"/>
          <w:szCs w:val="24"/>
        </w:rPr>
        <w:t xml:space="preserve">fazie eksploatacji infrastruktury, podatek naliczony VAT związany z jej budową powinien być zawsze traktowany jako </w:t>
      </w:r>
      <w:proofErr w:type="spellStart"/>
      <w:r w:rsidRPr="000B6607">
        <w:rPr>
          <w:rFonts w:ascii="Arial" w:hAnsi="Arial" w:cs="Arial"/>
          <w:b/>
          <w:bCs/>
          <w:sz w:val="24"/>
          <w:szCs w:val="24"/>
        </w:rPr>
        <w:t>odzyskiwalny</w:t>
      </w:r>
      <w:proofErr w:type="spellEnd"/>
      <w:r w:rsidRPr="000B6607">
        <w:rPr>
          <w:rFonts w:ascii="Arial" w:hAnsi="Arial" w:cs="Arial"/>
          <w:b/>
          <w:bCs/>
          <w:sz w:val="24"/>
          <w:szCs w:val="24"/>
        </w:rPr>
        <w:t xml:space="preserve"> i to niezależnie od statusu podmiotów posiadających i zarządzających infrastrukturą zgodnie z</w:t>
      </w:r>
      <w:r w:rsidR="002656E1">
        <w:rPr>
          <w:rFonts w:ascii="Arial" w:hAnsi="Arial" w:cs="Arial"/>
          <w:b/>
          <w:bCs/>
          <w:sz w:val="24"/>
          <w:szCs w:val="24"/>
        </w:rPr>
        <w:t> </w:t>
      </w:r>
      <w:r w:rsidRPr="000B6607">
        <w:rPr>
          <w:rFonts w:ascii="Arial" w:hAnsi="Arial" w:cs="Arial"/>
          <w:b/>
          <w:bCs/>
          <w:sz w:val="24"/>
          <w:szCs w:val="24"/>
        </w:rPr>
        <w:t>przepisami prawa podatkowego.</w:t>
      </w:r>
    </w:p>
    <w:p w14:paraId="325E6E6C" w14:textId="77777777" w:rsidR="00AE5330" w:rsidRPr="000B6607" w:rsidRDefault="00AE5330" w:rsidP="00AE5330">
      <w:pPr>
        <w:spacing w:line="276" w:lineRule="auto"/>
        <w:rPr>
          <w:rFonts w:ascii="Arial" w:hAnsi="Arial" w:cs="Arial"/>
          <w:sz w:val="24"/>
          <w:szCs w:val="24"/>
        </w:rPr>
      </w:pPr>
      <w:r w:rsidRPr="000B6607">
        <w:rPr>
          <w:rFonts w:ascii="Arial" w:hAnsi="Arial" w:cs="Arial"/>
          <w:sz w:val="24"/>
          <w:szCs w:val="24"/>
        </w:rPr>
        <w:t xml:space="preserve">Powyższe stanowisko KE oznacza, że podatek VAT stanowić powinien wydatek niekwalifikowalny także w przypadku przekazania wybudowanej w ramach projektów infrastruktury innemu podmiotowi wykorzystującemu infrastrukturę do działalności opodatkowanej VAT. </w:t>
      </w:r>
    </w:p>
    <w:p w14:paraId="6BBEE8E4" w14:textId="77777777" w:rsidR="00AE5330" w:rsidRPr="000B6607" w:rsidRDefault="00AE5330" w:rsidP="00AE5330">
      <w:pPr>
        <w:spacing w:line="276" w:lineRule="auto"/>
        <w:rPr>
          <w:rFonts w:ascii="Arial" w:hAnsi="Arial" w:cs="Arial"/>
          <w:sz w:val="24"/>
          <w:szCs w:val="24"/>
        </w:rPr>
      </w:pPr>
      <w:r w:rsidRPr="000B6607">
        <w:rPr>
          <w:rFonts w:ascii="Arial" w:hAnsi="Arial" w:cs="Arial"/>
          <w:sz w:val="24"/>
          <w:szCs w:val="24"/>
        </w:rPr>
        <w:t>Wyżej przedstawiony sposób postępowania jest wskazywany jako poprawny i wymagany także i przez Europejski Trybunał Obrachunkowy (</w:t>
      </w:r>
      <w:r w:rsidRPr="00402005">
        <w:rPr>
          <w:rFonts w:ascii="Arial" w:hAnsi="Arial" w:cs="Arial"/>
          <w:sz w:val="24"/>
          <w:szCs w:val="24"/>
        </w:rPr>
        <w:t>pkt 09 opracowani</w:t>
      </w:r>
      <w:r w:rsidRPr="000B6607">
        <w:rPr>
          <w:rFonts w:ascii="Arial" w:hAnsi="Arial" w:cs="Arial"/>
          <w:sz w:val="24"/>
          <w:szCs w:val="24"/>
        </w:rPr>
        <w:t>a)</w:t>
      </w:r>
      <w:r w:rsidRPr="000B6607">
        <w:rPr>
          <w:rStyle w:val="Odwoanieprzypisudolnego"/>
          <w:rFonts w:ascii="Arial" w:hAnsi="Arial" w:cs="Arial"/>
          <w:sz w:val="24"/>
          <w:szCs w:val="24"/>
        </w:rPr>
        <w:footnoteReference w:id="25"/>
      </w:r>
      <w:r w:rsidRPr="000B6607">
        <w:rPr>
          <w:rFonts w:ascii="Arial" w:hAnsi="Arial" w:cs="Arial"/>
          <w:sz w:val="24"/>
          <w:szCs w:val="24"/>
        </w:rPr>
        <w:t xml:space="preserve"> oraz wynika z orzecznictwa Trybunału Sprawiedliwości Unii Europejskiej</w:t>
      </w:r>
      <w:r w:rsidRPr="000B6607">
        <w:rPr>
          <w:rStyle w:val="Odwoanieprzypisudolnego"/>
          <w:rFonts w:ascii="Arial" w:hAnsi="Arial" w:cs="Arial"/>
          <w:sz w:val="24"/>
          <w:szCs w:val="24"/>
        </w:rPr>
        <w:footnoteReference w:id="26"/>
      </w:r>
      <w:r w:rsidRPr="000B6607">
        <w:rPr>
          <w:rFonts w:ascii="Arial" w:hAnsi="Arial" w:cs="Arial"/>
          <w:sz w:val="24"/>
          <w:szCs w:val="24"/>
        </w:rPr>
        <w:t>.</w:t>
      </w:r>
    </w:p>
    <w:p w14:paraId="18D57481" w14:textId="77777777" w:rsidR="00B20D3A" w:rsidRDefault="00AE5330" w:rsidP="00AE5330">
      <w:pPr>
        <w:spacing w:line="276" w:lineRule="auto"/>
        <w:rPr>
          <w:rStyle w:val="ui-provider"/>
          <w:rFonts w:ascii="Arial" w:hAnsi="Arial" w:cs="Arial"/>
          <w:sz w:val="24"/>
          <w:szCs w:val="24"/>
        </w:rPr>
      </w:pPr>
      <w:r w:rsidRPr="000B6607">
        <w:rPr>
          <w:rStyle w:val="ui-provider"/>
          <w:rFonts w:ascii="Arial" w:hAnsi="Arial" w:cs="Arial"/>
          <w:sz w:val="24"/>
          <w:szCs w:val="24"/>
          <w:u w:val="single"/>
        </w:rPr>
        <w:t>PRZYKŁAD:</w:t>
      </w:r>
      <w:bookmarkEnd w:id="77"/>
      <w:r w:rsidRPr="000B6607">
        <w:rPr>
          <w:rStyle w:val="ui-provider"/>
          <w:rFonts w:ascii="Arial" w:hAnsi="Arial" w:cs="Arial"/>
          <w:sz w:val="24"/>
          <w:szCs w:val="24"/>
          <w:u w:val="single"/>
        </w:rPr>
        <w:t xml:space="preserve"> </w:t>
      </w:r>
      <w:r w:rsidRPr="000B6607">
        <w:rPr>
          <w:rStyle w:val="ui-provider"/>
          <w:rFonts w:ascii="Arial" w:hAnsi="Arial" w:cs="Arial"/>
          <w:sz w:val="24"/>
          <w:szCs w:val="24"/>
        </w:rPr>
        <w:t>Gmina wnioskuje o dofinansowanie budowy oczyszczalni ścieków.  W</w:t>
      </w:r>
      <w:r w:rsidR="00D66174">
        <w:rPr>
          <w:rStyle w:val="ui-provider"/>
          <w:rFonts w:ascii="Arial" w:hAnsi="Arial" w:cs="Arial"/>
          <w:sz w:val="24"/>
          <w:szCs w:val="24"/>
        </w:rPr>
        <w:t> </w:t>
      </w:r>
      <w:r w:rsidRPr="000B6607">
        <w:rPr>
          <w:rStyle w:val="ui-provider"/>
          <w:rFonts w:ascii="Arial" w:hAnsi="Arial" w:cs="Arial"/>
          <w:sz w:val="24"/>
          <w:szCs w:val="24"/>
        </w:rPr>
        <w:t>ramach projektu gmina będzie budowała infrastrukturę, a faktura za towary i usługi z tym związane będą zawierały podatek VAT. Po wybudowaniu oczyszczalni, gmina użyczy ją spółce prowadzącej w gminie gospodarkę ściekową – użyczenie tej infrastruktury nie jest opodatkowane podatkiem VAT. Spółka będzie zajmowała się odprowadzaniem i oczyszczaniem ścieków i w związku z tym obciąży mieszkańców (użytkowników końcowych) opłatą, która będzie zawierać podatek VAT. Gmina nie posiada prawa do odzyskania podatku VAT – z jej punktu widzenia występuje tyko VAT naliczony w fakturach zakupowych - nie zidentyfikuje ona VAT należnego (użyczenie nie jest opodatkowane). Z kolei spółka zidentyfikuje podatek należny (w</w:t>
      </w:r>
      <w:r w:rsidR="00D66174">
        <w:rPr>
          <w:rStyle w:val="ui-provider"/>
          <w:rFonts w:ascii="Arial" w:hAnsi="Arial" w:cs="Arial"/>
          <w:sz w:val="24"/>
          <w:szCs w:val="24"/>
        </w:rPr>
        <w:t> </w:t>
      </w:r>
      <w:r w:rsidRPr="000B6607">
        <w:rPr>
          <w:rStyle w:val="ui-provider"/>
          <w:rFonts w:ascii="Arial" w:hAnsi="Arial" w:cs="Arial"/>
          <w:sz w:val="24"/>
          <w:szCs w:val="24"/>
        </w:rPr>
        <w:t>opłatach od użytkowników końcowych tytułem usługi zagospodarowania ścieków), ale którego nie będzie miała prawa pomniejszyć o podatek naliczony zawartych w</w:t>
      </w:r>
      <w:r w:rsidR="00D66174">
        <w:rPr>
          <w:rStyle w:val="ui-provider"/>
          <w:rFonts w:ascii="Arial" w:hAnsi="Arial" w:cs="Arial"/>
          <w:sz w:val="24"/>
          <w:szCs w:val="24"/>
        </w:rPr>
        <w:t> </w:t>
      </w:r>
      <w:r w:rsidRPr="000B6607">
        <w:rPr>
          <w:rStyle w:val="ui-provider"/>
          <w:rFonts w:ascii="Arial" w:hAnsi="Arial" w:cs="Arial"/>
          <w:sz w:val="24"/>
          <w:szCs w:val="24"/>
        </w:rPr>
        <w:t>fakturach tytułem inwestycji bo ten obciążył gminę. Zgodnie z interpretacją KE, o</w:t>
      </w:r>
      <w:r w:rsidR="00D66174">
        <w:rPr>
          <w:rStyle w:val="ui-provider"/>
          <w:rFonts w:ascii="Arial" w:hAnsi="Arial" w:cs="Arial"/>
          <w:sz w:val="24"/>
          <w:szCs w:val="24"/>
        </w:rPr>
        <w:t> </w:t>
      </w:r>
      <w:r w:rsidRPr="000B6607">
        <w:rPr>
          <w:rStyle w:val="ui-provider"/>
          <w:rFonts w:ascii="Arial" w:hAnsi="Arial" w:cs="Arial"/>
          <w:sz w:val="24"/>
          <w:szCs w:val="24"/>
        </w:rPr>
        <w:t>której piszemy powyżej, jeśli użytkownik końcowy płaci w swoich opłatach podatek VAT, to dofinansowanie budowy infrastruktury, której dotyczy opłata, powinno dotyczyć ceny netto - VAT powinien być niekwalifikowany. </w:t>
      </w:r>
      <w:r w:rsidR="00B20D3A">
        <w:rPr>
          <w:rStyle w:val="ui-provider"/>
          <w:rFonts w:ascii="Arial" w:hAnsi="Arial" w:cs="Arial"/>
          <w:sz w:val="24"/>
          <w:szCs w:val="24"/>
        </w:rPr>
        <w:br w:type="page"/>
      </w:r>
    </w:p>
    <w:p w14:paraId="565700C4" w14:textId="581CDF29" w:rsidR="00AE5330" w:rsidRPr="000B6607" w:rsidRDefault="00AE5330" w:rsidP="00AE5330">
      <w:pPr>
        <w:spacing w:line="276" w:lineRule="auto"/>
        <w:rPr>
          <w:rFonts w:ascii="Arial" w:hAnsi="Arial" w:cs="Arial"/>
          <w:b/>
          <w:sz w:val="24"/>
          <w:szCs w:val="24"/>
        </w:rPr>
      </w:pPr>
      <w:r w:rsidRPr="000B6607">
        <w:rPr>
          <w:rFonts w:ascii="Arial" w:hAnsi="Arial" w:cs="Arial"/>
          <w:b/>
          <w:sz w:val="24"/>
          <w:szCs w:val="24"/>
        </w:rPr>
        <w:lastRenderedPageBreak/>
        <w:t xml:space="preserve">Koszt </w:t>
      </w:r>
      <w:r w:rsidR="00075591">
        <w:rPr>
          <w:rFonts w:ascii="Arial" w:hAnsi="Arial" w:cs="Arial"/>
          <w:b/>
          <w:sz w:val="24"/>
          <w:szCs w:val="24"/>
        </w:rPr>
        <w:t>całkowity (lub łączny) projektu</w:t>
      </w:r>
    </w:p>
    <w:p w14:paraId="62C551C4" w14:textId="71A972CF" w:rsidR="00AE5330" w:rsidRPr="000B6607" w:rsidRDefault="00AE5330" w:rsidP="00AE5330">
      <w:pPr>
        <w:spacing w:line="276" w:lineRule="auto"/>
        <w:rPr>
          <w:rFonts w:ascii="Arial" w:hAnsi="Arial" w:cs="Arial"/>
          <w:sz w:val="24"/>
          <w:szCs w:val="24"/>
        </w:rPr>
      </w:pPr>
      <w:r w:rsidRPr="000B6607">
        <w:rPr>
          <w:rFonts w:ascii="Arial" w:hAnsi="Arial" w:cs="Arial"/>
          <w:sz w:val="24"/>
          <w:szCs w:val="24"/>
        </w:rPr>
        <w:t>Dla celów obliczenia progu wynikającego z art. 64 ust. 1 lit. c rozporządzenia ogólnego (5 mln euro) weź pod uwagę koszty całkowite projektu obejmujące koszty kwalifikowane (w tym koszty pośrednie), podatek VAT (niezależnie czy jest możliwy do odzyskania, czy nie) oraz wydatki niekwalifikowane. Dotyczy to również projektów grantowych. W tym wypadku  koszt całkowity projektu odnosi się do całości, a nie do pojedynczego grantu.</w:t>
      </w:r>
    </w:p>
    <w:p w14:paraId="46DEC1FE" w14:textId="77777777" w:rsidR="00AE5330" w:rsidRPr="000B6607" w:rsidRDefault="00AE5330" w:rsidP="00AE5330">
      <w:pPr>
        <w:spacing w:line="276" w:lineRule="auto"/>
        <w:rPr>
          <w:rFonts w:ascii="Arial" w:hAnsi="Arial" w:cs="Arial"/>
          <w:sz w:val="24"/>
          <w:szCs w:val="24"/>
        </w:rPr>
      </w:pPr>
    </w:p>
    <w:p w14:paraId="6AC4F56D" w14:textId="371C6C59" w:rsidR="00AE5330" w:rsidRPr="000B6607" w:rsidRDefault="00075591" w:rsidP="00AE5330">
      <w:pPr>
        <w:spacing w:line="276" w:lineRule="auto"/>
        <w:rPr>
          <w:rFonts w:ascii="Arial" w:hAnsi="Arial" w:cs="Arial"/>
          <w:b/>
          <w:bCs/>
          <w:sz w:val="24"/>
          <w:szCs w:val="24"/>
        </w:rPr>
      </w:pPr>
      <w:r>
        <w:rPr>
          <w:rFonts w:ascii="Arial" w:hAnsi="Arial" w:cs="Arial"/>
          <w:b/>
          <w:bCs/>
          <w:sz w:val="24"/>
          <w:szCs w:val="24"/>
        </w:rPr>
        <w:t>Cross-</w:t>
      </w:r>
      <w:proofErr w:type="spellStart"/>
      <w:r>
        <w:rPr>
          <w:rFonts w:ascii="Arial" w:hAnsi="Arial" w:cs="Arial"/>
          <w:b/>
          <w:bCs/>
          <w:sz w:val="24"/>
          <w:szCs w:val="24"/>
        </w:rPr>
        <w:t>financing</w:t>
      </w:r>
      <w:proofErr w:type="spellEnd"/>
    </w:p>
    <w:p w14:paraId="45122B05" w14:textId="1887770D" w:rsidR="00B20D3A" w:rsidRDefault="00AE5330" w:rsidP="00AE5330">
      <w:pPr>
        <w:spacing w:line="276" w:lineRule="auto"/>
        <w:rPr>
          <w:rFonts w:ascii="Arial" w:hAnsi="Arial" w:cs="Arial"/>
          <w:sz w:val="24"/>
          <w:szCs w:val="24"/>
        </w:rPr>
      </w:pPr>
      <w:r w:rsidRPr="000B6607">
        <w:rPr>
          <w:rFonts w:ascii="Arial" w:hAnsi="Arial" w:cs="Arial"/>
          <w:sz w:val="24"/>
          <w:szCs w:val="24"/>
        </w:rPr>
        <w:t>W ramach realizacji projektów możesz kwalifikować wydatki objęte cross-</w:t>
      </w:r>
      <w:proofErr w:type="spellStart"/>
      <w:r w:rsidRPr="000B6607">
        <w:rPr>
          <w:rFonts w:ascii="Arial" w:hAnsi="Arial" w:cs="Arial"/>
          <w:sz w:val="24"/>
          <w:szCs w:val="24"/>
        </w:rPr>
        <w:t>financingiem</w:t>
      </w:r>
      <w:proofErr w:type="spellEnd"/>
      <w:r w:rsidRPr="000B6607">
        <w:rPr>
          <w:rFonts w:ascii="Arial" w:hAnsi="Arial" w:cs="Arial"/>
          <w:sz w:val="24"/>
          <w:szCs w:val="24"/>
        </w:rPr>
        <w:t xml:space="preserve"> na poziomie max. 15% całkowitych wydatków kwalifikowanych projektu. Wydatki ponoszone w ramach cross-</w:t>
      </w:r>
      <w:proofErr w:type="spellStart"/>
      <w:r w:rsidRPr="000B6607">
        <w:rPr>
          <w:rFonts w:ascii="Arial" w:hAnsi="Arial" w:cs="Arial"/>
          <w:sz w:val="24"/>
          <w:szCs w:val="24"/>
        </w:rPr>
        <w:t>financingu</w:t>
      </w:r>
      <w:proofErr w:type="spellEnd"/>
      <w:r w:rsidRPr="000B6607">
        <w:rPr>
          <w:rFonts w:ascii="Arial" w:hAnsi="Arial" w:cs="Arial"/>
          <w:sz w:val="24"/>
          <w:szCs w:val="24"/>
        </w:rPr>
        <w:t xml:space="preserve"> powyżej dopuszczalnej kwoty są niekwalifikowalne. W projektach uwzględniających cross-</w:t>
      </w:r>
      <w:proofErr w:type="spellStart"/>
      <w:r w:rsidRPr="000B6607">
        <w:rPr>
          <w:rFonts w:ascii="Arial" w:hAnsi="Arial" w:cs="Arial"/>
          <w:sz w:val="24"/>
          <w:szCs w:val="24"/>
        </w:rPr>
        <w:t>financing</w:t>
      </w:r>
      <w:proofErr w:type="spellEnd"/>
      <w:r w:rsidRPr="000B6607">
        <w:rPr>
          <w:rFonts w:ascii="Arial" w:hAnsi="Arial" w:cs="Arial"/>
          <w:sz w:val="24"/>
          <w:szCs w:val="24"/>
        </w:rPr>
        <w:t>, wartość cross-</w:t>
      </w:r>
      <w:proofErr w:type="spellStart"/>
      <w:r w:rsidRPr="000B6607">
        <w:rPr>
          <w:rFonts w:ascii="Arial" w:hAnsi="Arial" w:cs="Arial"/>
          <w:sz w:val="24"/>
          <w:szCs w:val="24"/>
        </w:rPr>
        <w:t>financingu</w:t>
      </w:r>
      <w:proofErr w:type="spellEnd"/>
      <w:r w:rsidRPr="000B6607">
        <w:rPr>
          <w:rFonts w:ascii="Arial" w:hAnsi="Arial" w:cs="Arial"/>
          <w:sz w:val="24"/>
          <w:szCs w:val="24"/>
        </w:rPr>
        <w:t xml:space="preserve"> wyodrębnij z kosztów bezpośrednich będących podstawą naliczania kosztów pośrednich (wydatek objęty limitem musi być wskazany jako osobna kategoria w kosztach bezpośrednich). W podrozdziałach dedykowanych poszczególnym działaniom/typom wskazaliśmy, czy możliwość kwalifikowania wydatków w ramach cross-</w:t>
      </w:r>
      <w:proofErr w:type="spellStart"/>
      <w:r w:rsidRPr="000B6607">
        <w:rPr>
          <w:rFonts w:ascii="Arial" w:hAnsi="Arial" w:cs="Arial"/>
          <w:sz w:val="24"/>
          <w:szCs w:val="24"/>
        </w:rPr>
        <w:t>financingu</w:t>
      </w:r>
      <w:proofErr w:type="spellEnd"/>
      <w:r w:rsidRPr="000B6607">
        <w:rPr>
          <w:rFonts w:ascii="Arial" w:hAnsi="Arial" w:cs="Arial"/>
          <w:sz w:val="24"/>
          <w:szCs w:val="24"/>
        </w:rPr>
        <w:t xml:space="preserve"> jest dopuszczalna. Zasady odnoszące się do cross-</w:t>
      </w:r>
      <w:proofErr w:type="spellStart"/>
      <w:r w:rsidRPr="000B6607">
        <w:rPr>
          <w:rFonts w:ascii="Arial" w:hAnsi="Arial" w:cs="Arial"/>
          <w:sz w:val="24"/>
          <w:szCs w:val="24"/>
        </w:rPr>
        <w:t>financin</w:t>
      </w:r>
      <w:r w:rsidR="00B20D3A">
        <w:rPr>
          <w:rFonts w:ascii="Arial" w:hAnsi="Arial" w:cs="Arial"/>
          <w:sz w:val="24"/>
          <w:szCs w:val="24"/>
        </w:rPr>
        <w:t>gu</w:t>
      </w:r>
      <w:proofErr w:type="spellEnd"/>
      <w:r w:rsidR="00B20D3A">
        <w:rPr>
          <w:rFonts w:ascii="Arial" w:hAnsi="Arial" w:cs="Arial"/>
          <w:sz w:val="24"/>
          <w:szCs w:val="24"/>
        </w:rPr>
        <w:t xml:space="preserve"> znajdziesz w wytycznych </w:t>
      </w:r>
      <w:r w:rsidRPr="000B6607">
        <w:rPr>
          <w:rFonts w:ascii="Arial" w:hAnsi="Arial" w:cs="Arial"/>
          <w:sz w:val="24"/>
          <w:szCs w:val="24"/>
        </w:rPr>
        <w:t>kwalifikowalności, w podrozdziale 2.4. Cross-</w:t>
      </w:r>
      <w:proofErr w:type="spellStart"/>
      <w:r w:rsidRPr="000B6607">
        <w:rPr>
          <w:rFonts w:ascii="Arial" w:hAnsi="Arial" w:cs="Arial"/>
          <w:sz w:val="24"/>
          <w:szCs w:val="24"/>
        </w:rPr>
        <w:t>financing</w:t>
      </w:r>
      <w:proofErr w:type="spellEnd"/>
      <w:r w:rsidRPr="000B6607">
        <w:rPr>
          <w:rFonts w:ascii="Arial" w:hAnsi="Arial" w:cs="Arial"/>
          <w:sz w:val="24"/>
          <w:szCs w:val="24"/>
        </w:rPr>
        <w:t xml:space="preserve">. </w:t>
      </w:r>
    </w:p>
    <w:p w14:paraId="210853BB" w14:textId="263F501E" w:rsidR="00AE5330" w:rsidRPr="000B6607" w:rsidRDefault="00AE5330" w:rsidP="00AE5330">
      <w:pPr>
        <w:spacing w:line="276" w:lineRule="auto"/>
        <w:rPr>
          <w:rFonts w:ascii="Arial" w:hAnsi="Arial" w:cs="Arial"/>
          <w:sz w:val="24"/>
          <w:szCs w:val="24"/>
        </w:rPr>
      </w:pPr>
      <w:r w:rsidRPr="000B6607">
        <w:rPr>
          <w:rFonts w:ascii="Arial" w:hAnsi="Arial" w:cs="Arial"/>
          <w:sz w:val="24"/>
          <w:szCs w:val="24"/>
        </w:rPr>
        <w:t>Pamiętaj jednak, że w projek</w:t>
      </w:r>
      <w:r w:rsidR="00B20D3A">
        <w:rPr>
          <w:rFonts w:ascii="Arial" w:hAnsi="Arial" w:cs="Arial"/>
          <w:sz w:val="24"/>
          <w:szCs w:val="24"/>
        </w:rPr>
        <w:t>tach finansowanych w ramach FST</w:t>
      </w:r>
      <w:r w:rsidRPr="000B6607">
        <w:rPr>
          <w:rFonts w:ascii="Arial" w:hAnsi="Arial" w:cs="Arial"/>
          <w:sz w:val="24"/>
          <w:szCs w:val="24"/>
        </w:rPr>
        <w:t>, nie możesz obejmować wydatków cross-</w:t>
      </w:r>
      <w:proofErr w:type="spellStart"/>
      <w:r w:rsidRPr="000B6607">
        <w:rPr>
          <w:rFonts w:ascii="Arial" w:hAnsi="Arial" w:cs="Arial"/>
          <w:sz w:val="24"/>
          <w:szCs w:val="24"/>
        </w:rPr>
        <w:t>financingiem</w:t>
      </w:r>
      <w:proofErr w:type="spellEnd"/>
      <w:r w:rsidRPr="000B6607">
        <w:rPr>
          <w:rFonts w:ascii="Arial" w:hAnsi="Arial" w:cs="Arial"/>
          <w:sz w:val="24"/>
          <w:szCs w:val="24"/>
        </w:rPr>
        <w:t>.</w:t>
      </w:r>
    </w:p>
    <w:p w14:paraId="5780ED98" w14:textId="77777777" w:rsidR="00AE5330" w:rsidRPr="000B6607" w:rsidRDefault="00AE5330" w:rsidP="00AE5330">
      <w:pPr>
        <w:spacing w:line="276" w:lineRule="auto"/>
        <w:rPr>
          <w:rFonts w:ascii="Arial" w:hAnsi="Arial" w:cs="Arial"/>
          <w:b/>
          <w:sz w:val="24"/>
          <w:szCs w:val="24"/>
        </w:rPr>
      </w:pPr>
    </w:p>
    <w:p w14:paraId="0827D70F" w14:textId="7A4490B2" w:rsidR="00AE5330" w:rsidRPr="000B6607" w:rsidRDefault="00AE5330" w:rsidP="00AE5330">
      <w:pPr>
        <w:spacing w:line="276" w:lineRule="auto"/>
        <w:rPr>
          <w:rFonts w:ascii="Arial" w:hAnsi="Arial" w:cs="Arial"/>
          <w:b/>
          <w:sz w:val="24"/>
          <w:szCs w:val="24"/>
        </w:rPr>
      </w:pPr>
      <w:r w:rsidRPr="000B6607">
        <w:rPr>
          <w:rFonts w:ascii="Arial" w:hAnsi="Arial" w:cs="Arial"/>
          <w:b/>
          <w:sz w:val="24"/>
          <w:szCs w:val="24"/>
        </w:rPr>
        <w:t>Cel projektu/w</w:t>
      </w:r>
      <w:r w:rsidR="00075591">
        <w:rPr>
          <w:rFonts w:ascii="Arial" w:hAnsi="Arial" w:cs="Arial"/>
          <w:b/>
          <w:sz w:val="24"/>
          <w:szCs w:val="24"/>
        </w:rPr>
        <w:t>skaźniki a koszty kwalifikowane</w:t>
      </w:r>
    </w:p>
    <w:p w14:paraId="7B721112" w14:textId="3EAEF426" w:rsidR="00AE5330" w:rsidRPr="000B6607" w:rsidRDefault="00AE5330" w:rsidP="00AE5330">
      <w:pPr>
        <w:spacing w:line="276" w:lineRule="auto"/>
        <w:rPr>
          <w:rFonts w:ascii="Arial" w:hAnsi="Arial" w:cs="Arial"/>
          <w:sz w:val="24"/>
          <w:szCs w:val="24"/>
        </w:rPr>
      </w:pPr>
      <w:r w:rsidRPr="000B6607">
        <w:rPr>
          <w:rFonts w:ascii="Arial" w:hAnsi="Arial" w:cs="Arial"/>
          <w:sz w:val="24"/>
          <w:szCs w:val="24"/>
        </w:rPr>
        <w:t>Jeśli nie osiągniesz celu projektu wyrażonego wskaźnikami produktu lub rezultatu projektu, lub wystąpią istotne zmiany wpływające na charakter operacji, jej cele lub warunki wdrażania, które mogłyby doprowadzić do naruszenia jej pierwotnych celów, to zgodnie z zapisami umowy o dofinansowanie/decyzji o dofinansowaniu oraz zasadami określonymi przez IZ FE SL 2021-2027, wydatki w projekcie możemy uznać za niekwalifikowalne.</w:t>
      </w:r>
    </w:p>
    <w:p w14:paraId="1ECC6640" w14:textId="3EAEF426" w:rsidR="00D31827" w:rsidRDefault="00D31827" w:rsidP="00D31827">
      <w:pPr>
        <w:spacing w:line="276" w:lineRule="auto"/>
        <w:rPr>
          <w:rFonts w:ascii="Arial" w:hAnsi="Arial" w:cs="Arial"/>
          <w:b/>
          <w:bCs/>
          <w:sz w:val="24"/>
          <w:szCs w:val="24"/>
        </w:rPr>
      </w:pPr>
    </w:p>
    <w:p w14:paraId="33CB4923" w14:textId="3EAEF426" w:rsidR="00D31827" w:rsidRPr="00D31827" w:rsidRDefault="00D31827" w:rsidP="00D31827">
      <w:pPr>
        <w:spacing w:line="276" w:lineRule="auto"/>
        <w:rPr>
          <w:rFonts w:ascii="Arial" w:hAnsi="Arial" w:cs="Arial"/>
          <w:sz w:val="24"/>
          <w:szCs w:val="24"/>
        </w:rPr>
      </w:pPr>
      <w:r w:rsidRPr="00D31827">
        <w:rPr>
          <w:rFonts w:ascii="Arial" w:hAnsi="Arial" w:cs="Arial"/>
          <w:b/>
          <w:bCs/>
          <w:sz w:val="24"/>
          <w:szCs w:val="24"/>
        </w:rPr>
        <w:t>Mechanizm racjonalnych usprawnień (MRU)</w:t>
      </w:r>
      <w:r w:rsidRPr="00D31827">
        <w:rPr>
          <w:rFonts w:ascii="Arial" w:hAnsi="Arial" w:cs="Arial"/>
          <w:sz w:val="24"/>
          <w:szCs w:val="24"/>
        </w:rPr>
        <w:t> </w:t>
      </w:r>
    </w:p>
    <w:p w14:paraId="18C1A07B" w14:textId="2089E559" w:rsidR="00D31827" w:rsidRPr="00D31827" w:rsidRDefault="00D31827" w:rsidP="00D31827">
      <w:pPr>
        <w:spacing w:line="276" w:lineRule="auto"/>
        <w:rPr>
          <w:rFonts w:ascii="Arial" w:hAnsi="Arial" w:cs="Arial"/>
          <w:sz w:val="24"/>
          <w:szCs w:val="24"/>
        </w:rPr>
      </w:pPr>
      <w:r w:rsidRPr="00D31827">
        <w:rPr>
          <w:rFonts w:ascii="Arial" w:hAnsi="Arial" w:cs="Arial"/>
          <w:sz w:val="24"/>
          <w:szCs w:val="24"/>
        </w:rPr>
        <w:t xml:space="preserve">W projektach, w których pojawiły się nieprzewidziane na etapie planowania wydatki związane z zapewnieniem dostępności uczestnikowi/uczestniczce (lub członkowi/członkini personelu) projektu, jest możliwe zastosowanie MRU. Mechanizm racjonalnych usprawnień oznacza możliwość sfinansowania specyficznych działań dostosowawczych, uruchamianych wraz z pojawieniem się </w:t>
      </w:r>
      <w:r w:rsidRPr="00D31827">
        <w:rPr>
          <w:rFonts w:ascii="Arial" w:hAnsi="Arial" w:cs="Arial"/>
          <w:sz w:val="24"/>
          <w:szCs w:val="24"/>
        </w:rPr>
        <w:lastRenderedPageBreak/>
        <w:t>w</w:t>
      </w:r>
      <w:r w:rsidR="00B70FFA">
        <w:rPr>
          <w:rFonts w:ascii="Arial" w:hAnsi="Arial" w:cs="Arial"/>
          <w:sz w:val="24"/>
          <w:szCs w:val="24"/>
        </w:rPr>
        <w:t> </w:t>
      </w:r>
      <w:r w:rsidRPr="00D31827">
        <w:rPr>
          <w:rFonts w:ascii="Arial" w:hAnsi="Arial" w:cs="Arial"/>
          <w:sz w:val="24"/>
          <w:szCs w:val="24"/>
        </w:rPr>
        <w:t>projekcie osoby z niepełnosprawnością (w charakterze uczestnika/uczestniczki lub personelu projektu). Racjonalne usprawnienie oznacza konieczne i odpowiednie zmiany oraz dostosowania, nie nakładające nieproporcjonalnego lub nadmiernego obciążenia, jeśli jest to potrzebne w konkretnym przypadku. </w:t>
      </w:r>
    </w:p>
    <w:p w14:paraId="57363D37" w14:textId="3EAEF426" w:rsidR="00D31827" w:rsidRPr="00D31827" w:rsidRDefault="00D31827" w:rsidP="00D31827">
      <w:pPr>
        <w:spacing w:line="276" w:lineRule="auto"/>
        <w:rPr>
          <w:rFonts w:ascii="Arial" w:hAnsi="Arial" w:cs="Arial"/>
          <w:sz w:val="24"/>
          <w:szCs w:val="24"/>
        </w:rPr>
      </w:pPr>
      <w:r w:rsidRPr="00D31827">
        <w:rPr>
          <w:rFonts w:ascii="Arial" w:hAnsi="Arial" w:cs="Arial"/>
          <w:sz w:val="24"/>
          <w:szCs w:val="24"/>
        </w:rPr>
        <w:t>Co do zasady środki na finansowanie MRU nie są planowane w budżecie projektu na etapie wnioskowania o jego dofinansowanie. </w:t>
      </w:r>
    </w:p>
    <w:p w14:paraId="56D7391A" w14:textId="7E593898" w:rsidR="00D31827" w:rsidRPr="00D31827" w:rsidRDefault="00594EE3" w:rsidP="00D31827">
      <w:pPr>
        <w:spacing w:line="276" w:lineRule="auto"/>
        <w:rPr>
          <w:rFonts w:ascii="Arial" w:hAnsi="Arial" w:cs="Arial"/>
          <w:sz w:val="24"/>
          <w:szCs w:val="24"/>
        </w:rPr>
      </w:pPr>
      <w:r>
        <w:rPr>
          <w:rFonts w:ascii="Arial" w:hAnsi="Arial" w:cs="Arial"/>
          <w:sz w:val="24"/>
          <w:szCs w:val="24"/>
        </w:rPr>
        <w:t>IZ FE SL</w:t>
      </w:r>
      <w:r w:rsidR="00D31827" w:rsidRPr="00D31827">
        <w:rPr>
          <w:rFonts w:ascii="Arial" w:hAnsi="Arial" w:cs="Arial"/>
          <w:sz w:val="24"/>
          <w:szCs w:val="24"/>
        </w:rPr>
        <w:t xml:space="preserve"> w celu sfinansowania MRU może umożliwić Ci skorzystanie z przesunięcia środków w budżecie projektu lub wykorzystanie powstałych oszczędności. W</w:t>
      </w:r>
      <w:r w:rsidR="002656E1">
        <w:rPr>
          <w:rFonts w:ascii="Arial" w:hAnsi="Arial" w:cs="Arial"/>
          <w:sz w:val="24"/>
          <w:szCs w:val="24"/>
        </w:rPr>
        <w:t> </w:t>
      </w:r>
      <w:r w:rsidR="00D31827" w:rsidRPr="00D31827">
        <w:rPr>
          <w:rFonts w:ascii="Arial" w:hAnsi="Arial" w:cs="Arial"/>
          <w:sz w:val="24"/>
          <w:szCs w:val="24"/>
        </w:rPr>
        <w:t>przypadku braku możliwości pokrycia wydatków związanych z MRU z bie</w:t>
      </w:r>
      <w:r>
        <w:rPr>
          <w:rFonts w:ascii="Arial" w:hAnsi="Arial" w:cs="Arial"/>
          <w:sz w:val="24"/>
          <w:szCs w:val="24"/>
        </w:rPr>
        <w:t>żącego budżetu projektu, możemy</w:t>
      </w:r>
      <w:r w:rsidR="00D31827" w:rsidRPr="00D31827">
        <w:rPr>
          <w:rFonts w:ascii="Arial" w:hAnsi="Arial" w:cs="Arial"/>
          <w:sz w:val="24"/>
          <w:szCs w:val="24"/>
        </w:rPr>
        <w:t xml:space="preserve"> umożliwić zwiększenie wartości projektu o niezbędne koszty MRU – pod warunkiem zachowania zgodności z wymogami regulaminu wyboru projektów oraz dostępności środków. </w:t>
      </w:r>
    </w:p>
    <w:p w14:paraId="19B67749" w14:textId="0E3941B0" w:rsidR="00D31827" w:rsidRPr="00D31827" w:rsidRDefault="00D31827" w:rsidP="00D31827">
      <w:pPr>
        <w:spacing w:line="276" w:lineRule="auto"/>
        <w:rPr>
          <w:rFonts w:ascii="Arial" w:hAnsi="Arial" w:cs="Arial"/>
          <w:sz w:val="24"/>
          <w:szCs w:val="24"/>
        </w:rPr>
      </w:pPr>
      <w:r w:rsidRPr="00D31827">
        <w:rPr>
          <w:rFonts w:ascii="Arial" w:hAnsi="Arial" w:cs="Arial"/>
          <w:sz w:val="24"/>
          <w:szCs w:val="24"/>
        </w:rPr>
        <w:t>Zasady dot. MRU regulują Wytyczne dotyczące realizacji zasad równościowych w</w:t>
      </w:r>
      <w:r w:rsidR="002656E1">
        <w:rPr>
          <w:rFonts w:ascii="Arial" w:hAnsi="Arial" w:cs="Arial"/>
          <w:sz w:val="24"/>
          <w:szCs w:val="24"/>
        </w:rPr>
        <w:t> </w:t>
      </w:r>
      <w:r w:rsidRPr="00D31827">
        <w:rPr>
          <w:rFonts w:ascii="Arial" w:hAnsi="Arial" w:cs="Arial"/>
          <w:sz w:val="24"/>
          <w:szCs w:val="24"/>
        </w:rPr>
        <w:t>ramach funduszy unijnych na lata 2021-2027. </w:t>
      </w:r>
    </w:p>
    <w:p w14:paraId="6205C956" w14:textId="77777777" w:rsidR="00AE5330" w:rsidRPr="000B6607" w:rsidRDefault="00AE5330" w:rsidP="00AE5330">
      <w:pPr>
        <w:spacing w:line="276" w:lineRule="auto"/>
        <w:rPr>
          <w:rFonts w:ascii="Arial" w:hAnsi="Arial" w:cs="Arial"/>
          <w:sz w:val="24"/>
          <w:szCs w:val="24"/>
        </w:rPr>
      </w:pPr>
    </w:p>
    <w:p w14:paraId="1309D45E" w14:textId="77777777" w:rsidR="00AE5330" w:rsidRPr="000B6607" w:rsidRDefault="00AE5330" w:rsidP="00AE5330">
      <w:pPr>
        <w:spacing w:line="276" w:lineRule="auto"/>
        <w:rPr>
          <w:rFonts w:ascii="Arial" w:hAnsi="Arial" w:cs="Arial"/>
          <w:b/>
          <w:bCs/>
          <w:sz w:val="24"/>
          <w:szCs w:val="24"/>
        </w:rPr>
      </w:pPr>
      <w:r w:rsidRPr="000B6607">
        <w:rPr>
          <w:rFonts w:ascii="Arial" w:hAnsi="Arial" w:cs="Arial"/>
          <w:b/>
          <w:bCs/>
          <w:sz w:val="24"/>
          <w:szCs w:val="24"/>
        </w:rPr>
        <w:t>Pozostałe zasady:</w:t>
      </w:r>
    </w:p>
    <w:p w14:paraId="7B24D1BE" w14:textId="77777777" w:rsidR="00AE5330" w:rsidRPr="000B6607" w:rsidRDefault="00AE5330" w:rsidP="00586054">
      <w:pPr>
        <w:pStyle w:val="Akapitzlist"/>
        <w:numPr>
          <w:ilvl w:val="0"/>
          <w:numId w:val="92"/>
        </w:numPr>
        <w:suppressAutoHyphens w:val="0"/>
        <w:spacing w:after="120" w:line="271" w:lineRule="auto"/>
        <w:ind w:left="714" w:hanging="357"/>
        <w:contextualSpacing w:val="0"/>
        <w:rPr>
          <w:rFonts w:ascii="Arial" w:hAnsi="Arial" w:cs="Arial"/>
          <w:b/>
          <w:bCs/>
          <w:sz w:val="24"/>
          <w:szCs w:val="24"/>
        </w:rPr>
      </w:pPr>
      <w:r w:rsidRPr="000B6607">
        <w:rPr>
          <w:rFonts w:ascii="Arial" w:hAnsi="Arial" w:cs="Arial"/>
          <w:sz w:val="24"/>
          <w:szCs w:val="24"/>
        </w:rPr>
        <w:t>Do wsparcia z funduszy nie mogą zostać wybrane operacje, które zostały fizycznie ukończone lub w pełni wdrożone przed złożeniem wniosku o dofinansowanie (szerzej w podrozdziale 2.1. Okres kwalifikowalności, ustęp 4 wytycznych dot. kwalifikowalności).</w:t>
      </w:r>
    </w:p>
    <w:p w14:paraId="4E8F5DAF" w14:textId="77777777" w:rsidR="00AE5330" w:rsidRPr="000B6607" w:rsidRDefault="00AE5330" w:rsidP="00586054">
      <w:pPr>
        <w:pStyle w:val="Akapitzlist"/>
        <w:numPr>
          <w:ilvl w:val="0"/>
          <w:numId w:val="92"/>
        </w:numPr>
        <w:suppressAutoHyphens w:val="0"/>
        <w:spacing w:after="120" w:line="271" w:lineRule="auto"/>
        <w:ind w:left="714" w:hanging="357"/>
        <w:contextualSpacing w:val="0"/>
        <w:rPr>
          <w:rFonts w:ascii="Arial" w:hAnsi="Arial" w:cs="Arial"/>
          <w:b/>
          <w:sz w:val="24"/>
          <w:szCs w:val="24"/>
        </w:rPr>
      </w:pPr>
      <w:r w:rsidRPr="000B6607">
        <w:rPr>
          <w:rFonts w:ascii="Arial" w:hAnsi="Arial" w:cs="Arial"/>
          <w:sz w:val="24"/>
          <w:szCs w:val="24"/>
        </w:rPr>
        <w:t xml:space="preserve">W przypadku, gdy dofinansowanie w ramach projektu stanowi pomoc publiczną, ocenimy kwalifikowalności wydatków z uwzględnieniem przepisów obowiązujących w tym zakresie. </w:t>
      </w:r>
    </w:p>
    <w:p w14:paraId="6D09DF8F" w14:textId="1C54ECA3" w:rsidR="00AE5330" w:rsidRPr="000B6607" w:rsidRDefault="00AE5330" w:rsidP="00586054">
      <w:pPr>
        <w:pStyle w:val="Akapitzlist"/>
        <w:numPr>
          <w:ilvl w:val="0"/>
          <w:numId w:val="92"/>
        </w:numPr>
        <w:suppressAutoHyphens w:val="0"/>
        <w:spacing w:after="120" w:line="271" w:lineRule="auto"/>
        <w:ind w:left="714" w:hanging="357"/>
        <w:contextualSpacing w:val="0"/>
        <w:rPr>
          <w:rFonts w:ascii="Arial" w:hAnsi="Arial" w:cs="Arial"/>
          <w:b/>
          <w:bCs/>
          <w:sz w:val="24"/>
          <w:szCs w:val="24"/>
        </w:rPr>
      </w:pPr>
      <w:r w:rsidRPr="000B6607">
        <w:rPr>
          <w:rFonts w:ascii="Arial" w:hAnsi="Arial" w:cs="Arial"/>
          <w:sz w:val="24"/>
          <w:szCs w:val="24"/>
        </w:rPr>
        <w:t>Wydatki na działania informacyjno-promocyjne w projekcie sfinansujesz w</w:t>
      </w:r>
      <w:r w:rsidR="002656E1">
        <w:rPr>
          <w:rFonts w:ascii="Arial" w:hAnsi="Arial" w:cs="Arial"/>
          <w:sz w:val="24"/>
          <w:szCs w:val="24"/>
        </w:rPr>
        <w:t> </w:t>
      </w:r>
      <w:r w:rsidRPr="000B6607">
        <w:rPr>
          <w:rFonts w:ascii="Arial" w:hAnsi="Arial" w:cs="Arial"/>
          <w:sz w:val="24"/>
          <w:szCs w:val="24"/>
        </w:rPr>
        <w:t>ramach kosztów pośrednich. Pamiętaj jednak, że niedozwolone jest wykorzystywanie materiałów promocyjnych współfinansowanych ze środków EFRR i FST do celów niezwiązanych z projektem, w szczególności podczas kampanii wyborczych</w:t>
      </w:r>
      <w:r w:rsidRPr="000B6607">
        <w:rPr>
          <w:rFonts w:ascii="Arial" w:hAnsi="Arial" w:cs="Arial"/>
          <w:b/>
          <w:bCs/>
          <w:sz w:val="24"/>
          <w:szCs w:val="24"/>
        </w:rPr>
        <w:t>.</w:t>
      </w:r>
    </w:p>
    <w:p w14:paraId="425281E5" w14:textId="09F7138D" w:rsidR="00AE5330" w:rsidRPr="0029274F" w:rsidRDefault="00AE5330" w:rsidP="00AE5330">
      <w:pPr>
        <w:pStyle w:val="Akapitzlist"/>
        <w:numPr>
          <w:ilvl w:val="0"/>
          <w:numId w:val="92"/>
        </w:numPr>
        <w:suppressAutoHyphens w:val="0"/>
        <w:spacing w:after="120" w:line="271" w:lineRule="auto"/>
        <w:ind w:left="714" w:hanging="357"/>
        <w:contextualSpacing w:val="0"/>
        <w:rPr>
          <w:rFonts w:ascii="Arial" w:hAnsi="Arial" w:cs="Arial"/>
          <w:sz w:val="24"/>
          <w:szCs w:val="24"/>
        </w:rPr>
      </w:pPr>
      <w:r w:rsidRPr="000B6607">
        <w:rPr>
          <w:rFonts w:ascii="Arial" w:hAnsi="Arial" w:cs="Arial"/>
          <w:sz w:val="24"/>
          <w:szCs w:val="24"/>
        </w:rPr>
        <w:t>Za niekwalifikowalne uznamy wydatki na inwestycje/zakupy niespełniające warunków dostępowych dla poszczególnych naborów, wskazanych w</w:t>
      </w:r>
      <w:r w:rsidR="002656E1">
        <w:rPr>
          <w:rFonts w:ascii="Arial" w:hAnsi="Arial" w:cs="Arial"/>
          <w:sz w:val="24"/>
          <w:szCs w:val="24"/>
        </w:rPr>
        <w:t> regulaminie</w:t>
      </w:r>
      <w:r w:rsidR="0054427C">
        <w:rPr>
          <w:rFonts w:ascii="Arial" w:hAnsi="Arial" w:cs="Arial"/>
          <w:sz w:val="24"/>
          <w:szCs w:val="24"/>
        </w:rPr>
        <w:t xml:space="preserve"> </w:t>
      </w:r>
      <w:r w:rsidR="00A106ED">
        <w:rPr>
          <w:rFonts w:ascii="Arial" w:hAnsi="Arial" w:cs="Arial"/>
          <w:sz w:val="24"/>
          <w:szCs w:val="24"/>
        </w:rPr>
        <w:t>wyboru projektów</w:t>
      </w:r>
      <w:r w:rsidRPr="000B6607">
        <w:rPr>
          <w:rFonts w:ascii="Arial" w:hAnsi="Arial" w:cs="Arial"/>
          <w:sz w:val="24"/>
          <w:szCs w:val="24"/>
        </w:rPr>
        <w:t xml:space="preserve">/SZOP. </w:t>
      </w:r>
      <w:r w:rsidR="00F01B03">
        <w:rPr>
          <w:rFonts w:ascii="Arial" w:hAnsi="Arial" w:cs="Arial"/>
          <w:sz w:val="24"/>
          <w:szCs w:val="24"/>
        </w:rPr>
        <w:br w:type="page"/>
      </w:r>
    </w:p>
    <w:p w14:paraId="71D66189" w14:textId="055C74E3" w:rsidR="00F01B03" w:rsidRPr="00F01B03" w:rsidRDefault="004D4A12" w:rsidP="00F01B03">
      <w:pPr>
        <w:pStyle w:val="Nagwek2"/>
        <w:spacing w:before="0" w:after="240" w:line="276" w:lineRule="auto"/>
        <w:rPr>
          <w:rFonts w:ascii="Arial" w:hAnsi="Arial" w:cs="Arial"/>
          <w:i w:val="0"/>
        </w:rPr>
      </w:pPr>
      <w:bookmarkStart w:id="78" w:name="_Toc132285173"/>
      <w:r w:rsidRPr="000B6607">
        <w:rPr>
          <w:rFonts w:ascii="Arial" w:hAnsi="Arial" w:cs="Arial"/>
          <w:i w:val="0"/>
        </w:rPr>
        <w:lastRenderedPageBreak/>
        <w:t>Koszty bezpośrednie</w:t>
      </w:r>
      <w:bookmarkEnd w:id="78"/>
    </w:p>
    <w:p w14:paraId="1E5773A9" w14:textId="15A5C6C1" w:rsidR="004D4A12" w:rsidRPr="000B6607" w:rsidRDefault="004D4A12" w:rsidP="00F01B03">
      <w:pPr>
        <w:spacing w:after="240" w:line="276" w:lineRule="auto"/>
        <w:rPr>
          <w:rFonts w:ascii="Arial" w:hAnsi="Arial" w:cs="Arial"/>
          <w:sz w:val="24"/>
          <w:szCs w:val="24"/>
        </w:rPr>
      </w:pPr>
      <w:r w:rsidRPr="000B6607">
        <w:rPr>
          <w:rFonts w:ascii="Arial" w:hAnsi="Arial" w:cs="Arial"/>
          <w:sz w:val="24"/>
          <w:szCs w:val="24"/>
        </w:rPr>
        <w:t>Koszty bezpośrednie projektu to koszty zgodne z definicją wskazaną w</w:t>
      </w:r>
      <w:r w:rsidR="002656E1">
        <w:rPr>
          <w:rFonts w:ascii="Arial" w:hAnsi="Arial" w:cs="Arial"/>
          <w:sz w:val="24"/>
          <w:szCs w:val="24"/>
        </w:rPr>
        <w:t> </w:t>
      </w:r>
      <w:r w:rsidRPr="000B6607">
        <w:rPr>
          <w:rFonts w:ascii="Arial" w:hAnsi="Arial" w:cs="Arial"/>
          <w:sz w:val="24"/>
          <w:szCs w:val="24"/>
        </w:rPr>
        <w:t xml:space="preserve"> </w:t>
      </w:r>
      <w:r w:rsidR="002816E5">
        <w:rPr>
          <w:rFonts w:ascii="Arial" w:hAnsi="Arial" w:cs="Arial"/>
          <w:sz w:val="24"/>
          <w:szCs w:val="24"/>
        </w:rPr>
        <w:t>o</w:t>
      </w:r>
      <w:r w:rsidRPr="000B6607">
        <w:rPr>
          <w:rFonts w:ascii="Arial" w:hAnsi="Arial" w:cs="Arial"/>
          <w:sz w:val="24"/>
          <w:szCs w:val="24"/>
        </w:rPr>
        <w:t>bjaśnienia</w:t>
      </w:r>
      <w:r w:rsidR="002816E5">
        <w:rPr>
          <w:rFonts w:ascii="Arial" w:hAnsi="Arial" w:cs="Arial"/>
          <w:sz w:val="24"/>
          <w:szCs w:val="24"/>
        </w:rPr>
        <w:t>ch</w:t>
      </w:r>
      <w:r w:rsidRPr="000B6607">
        <w:rPr>
          <w:rFonts w:ascii="Arial" w:hAnsi="Arial" w:cs="Arial"/>
          <w:sz w:val="24"/>
          <w:szCs w:val="24"/>
        </w:rPr>
        <w:t xml:space="preserve"> skrótów i pojęć użytych w przewodniku.</w:t>
      </w:r>
    </w:p>
    <w:p w14:paraId="51693C85" w14:textId="77402AFC" w:rsidR="004D4A12" w:rsidRPr="000B6607" w:rsidRDefault="004D4A12" w:rsidP="004D4A12">
      <w:pPr>
        <w:spacing w:line="276" w:lineRule="auto"/>
        <w:rPr>
          <w:rFonts w:ascii="Arial" w:hAnsi="Arial" w:cs="Arial"/>
          <w:sz w:val="24"/>
          <w:szCs w:val="24"/>
        </w:rPr>
      </w:pPr>
      <w:r w:rsidRPr="000B6607">
        <w:rPr>
          <w:rFonts w:ascii="Arial" w:hAnsi="Arial" w:cs="Arial"/>
          <w:sz w:val="24"/>
          <w:szCs w:val="24"/>
        </w:rPr>
        <w:t>Katalog bezpośrednich kosztów kwalifikowanych sprofilowaliśmy dla poszczególnych działań/typów i wskazaliśmy w podrozdziałach dla nich dedykowanych</w:t>
      </w:r>
      <w:r w:rsidR="00C30825">
        <w:rPr>
          <w:rFonts w:ascii="Arial" w:hAnsi="Arial" w:cs="Arial"/>
          <w:sz w:val="24"/>
          <w:szCs w:val="24"/>
        </w:rPr>
        <w:t>. R</w:t>
      </w:r>
      <w:r w:rsidRPr="000B6607">
        <w:rPr>
          <w:rFonts w:ascii="Arial" w:hAnsi="Arial" w:cs="Arial"/>
          <w:sz w:val="24"/>
          <w:szCs w:val="24"/>
        </w:rPr>
        <w:t xml:space="preserve">ozdział </w:t>
      </w:r>
      <w:r w:rsidR="00C30825">
        <w:rPr>
          <w:rFonts w:ascii="Arial" w:hAnsi="Arial" w:cs="Arial"/>
          <w:sz w:val="24"/>
          <w:szCs w:val="24"/>
        </w:rPr>
        <w:t xml:space="preserve">ten </w:t>
      </w:r>
      <w:r w:rsidRPr="000B6607">
        <w:rPr>
          <w:rFonts w:ascii="Arial" w:hAnsi="Arial" w:cs="Arial"/>
          <w:sz w:val="24"/>
          <w:szCs w:val="24"/>
        </w:rPr>
        <w:t xml:space="preserve">odnosi się do zasad ogólnych kwalifikowalności wydatków w ramach kosztów bezpośrednich. </w:t>
      </w:r>
    </w:p>
    <w:p w14:paraId="3782F294" w14:textId="482B510B" w:rsidR="004D4A12" w:rsidRPr="000B6607" w:rsidRDefault="004D4A12" w:rsidP="004D4A12">
      <w:pPr>
        <w:spacing w:line="276" w:lineRule="auto"/>
        <w:rPr>
          <w:rFonts w:ascii="Arial" w:hAnsi="Arial" w:cs="Arial"/>
          <w:sz w:val="24"/>
          <w:szCs w:val="24"/>
        </w:rPr>
      </w:pPr>
      <w:r w:rsidRPr="000B6607">
        <w:rPr>
          <w:rFonts w:ascii="Arial" w:hAnsi="Arial" w:cs="Arial"/>
          <w:sz w:val="24"/>
          <w:szCs w:val="24"/>
        </w:rPr>
        <w:t>Dla projektów realizowanych w trybie niekonkurencyjnym, koszty bezpośrednie powinny spełni</w:t>
      </w:r>
      <w:r w:rsidR="00C30825">
        <w:rPr>
          <w:rFonts w:ascii="Arial" w:hAnsi="Arial" w:cs="Arial"/>
          <w:sz w:val="24"/>
          <w:szCs w:val="24"/>
        </w:rPr>
        <w:t>ać wymogi określone w tym</w:t>
      </w:r>
      <w:r w:rsidRPr="000B6607">
        <w:rPr>
          <w:rFonts w:ascii="Arial" w:hAnsi="Arial" w:cs="Arial"/>
          <w:sz w:val="24"/>
          <w:szCs w:val="24"/>
        </w:rPr>
        <w:t xml:space="preserve"> dokumencie jak również w</w:t>
      </w:r>
      <w:r w:rsidR="002656E1">
        <w:rPr>
          <w:rFonts w:ascii="Arial" w:hAnsi="Arial" w:cs="Arial"/>
          <w:sz w:val="24"/>
          <w:szCs w:val="24"/>
        </w:rPr>
        <w:t> </w:t>
      </w:r>
      <w:r w:rsidRPr="000B6607">
        <w:rPr>
          <w:rFonts w:ascii="Arial" w:hAnsi="Arial" w:cs="Arial"/>
          <w:sz w:val="24"/>
          <w:szCs w:val="24"/>
        </w:rPr>
        <w:t>wytycznych kwalifikowalności. Dopuszczamy jednak możliwość indywidualnego ustalenia dodatkowych zasad kwalifikowalności wydatków, które wskażemy w regulaminie wyboru projektów.</w:t>
      </w:r>
    </w:p>
    <w:p w14:paraId="7AB7D519" w14:textId="605E6EB0" w:rsidR="004D4A12" w:rsidRPr="000B6607" w:rsidRDefault="004D4A12" w:rsidP="004D4A12">
      <w:pPr>
        <w:spacing w:line="276" w:lineRule="auto"/>
        <w:rPr>
          <w:rFonts w:ascii="Arial" w:hAnsi="Arial" w:cs="Arial"/>
          <w:color w:val="00B0F0"/>
          <w:sz w:val="24"/>
          <w:szCs w:val="24"/>
        </w:rPr>
      </w:pPr>
      <w:r w:rsidRPr="000B6607">
        <w:rPr>
          <w:rFonts w:ascii="Arial" w:hAnsi="Arial" w:cs="Arial"/>
          <w:sz w:val="24"/>
          <w:szCs w:val="24"/>
        </w:rPr>
        <w:t>Wydatkami niekwalifikującymi się w ramach kosztów bezpośrednich do współfinansowania są wydatki wskazane w art. 64 rozporządzenia ogólnego, art. 7 ust</w:t>
      </w:r>
      <w:r w:rsidR="00260EAD">
        <w:rPr>
          <w:rFonts w:ascii="Arial" w:hAnsi="Arial" w:cs="Arial"/>
          <w:sz w:val="24"/>
          <w:szCs w:val="24"/>
        </w:rPr>
        <w:t>. 1 i 5 rozporządzenia EFRR</w:t>
      </w:r>
      <w:r w:rsidRPr="000B6607">
        <w:rPr>
          <w:rFonts w:ascii="Arial" w:hAnsi="Arial" w:cs="Arial"/>
          <w:sz w:val="24"/>
          <w:szCs w:val="24"/>
        </w:rPr>
        <w:t>, art. 9 rozporządzenia FST oraz</w:t>
      </w:r>
      <w:r w:rsidRPr="000B6607">
        <w:rPr>
          <w:rFonts w:ascii="Arial" w:hAnsi="Arial" w:cs="Arial"/>
          <w:color w:val="00B0F0"/>
          <w:sz w:val="24"/>
          <w:szCs w:val="24"/>
        </w:rPr>
        <w:t xml:space="preserve"> </w:t>
      </w:r>
      <w:r w:rsidR="00260EAD" w:rsidRPr="00260EAD">
        <w:rPr>
          <w:rFonts w:ascii="Arial" w:hAnsi="Arial" w:cs="Arial"/>
          <w:iCs/>
          <w:sz w:val="24"/>
          <w:szCs w:val="24"/>
        </w:rPr>
        <w:t xml:space="preserve">wytycznych </w:t>
      </w:r>
      <w:r w:rsidRPr="00260EAD">
        <w:rPr>
          <w:rFonts w:ascii="Arial" w:hAnsi="Arial" w:cs="Arial"/>
          <w:iCs/>
          <w:sz w:val="24"/>
          <w:szCs w:val="24"/>
        </w:rPr>
        <w:t>kwalifikowalności</w:t>
      </w:r>
      <w:r w:rsidRPr="000B6607">
        <w:rPr>
          <w:rFonts w:ascii="Arial" w:hAnsi="Arial" w:cs="Arial"/>
          <w:sz w:val="24"/>
          <w:szCs w:val="24"/>
        </w:rPr>
        <w:t xml:space="preserve"> (podrozdział 2.3). Dodatkowo w podrozdziałach dedykowanych poszczególnym działaniom/typom wskazaliśmy katalog specyficznych wydatków niekwalifikowanych.</w:t>
      </w:r>
    </w:p>
    <w:p w14:paraId="7977174A" w14:textId="77777777" w:rsidR="004D4A12" w:rsidRPr="000B6607" w:rsidRDefault="004D4A12" w:rsidP="004D4A12">
      <w:pPr>
        <w:spacing w:line="276" w:lineRule="auto"/>
        <w:rPr>
          <w:rFonts w:ascii="Arial" w:hAnsi="Arial" w:cs="Arial"/>
          <w:sz w:val="24"/>
          <w:szCs w:val="24"/>
        </w:rPr>
      </w:pPr>
    </w:p>
    <w:p w14:paraId="68C571C9" w14:textId="77777777" w:rsidR="004D4A12" w:rsidRPr="00F01B03" w:rsidRDefault="004D4A12" w:rsidP="004D4A12">
      <w:pPr>
        <w:spacing w:line="276" w:lineRule="auto"/>
        <w:rPr>
          <w:rStyle w:val="Wyrnienieintensywne"/>
          <w:rFonts w:eastAsia="Calibri"/>
          <w:b/>
          <w:lang w:eastAsia="pl-PL"/>
        </w:rPr>
      </w:pPr>
      <w:r w:rsidRPr="00F01B03">
        <w:rPr>
          <w:rStyle w:val="Wyrnienieintensywne"/>
          <w:rFonts w:eastAsia="Calibri"/>
          <w:b/>
          <w:lang w:eastAsia="pl-PL"/>
        </w:rPr>
        <w:t xml:space="preserve">PAMIĘTAJ, ŻE: </w:t>
      </w:r>
    </w:p>
    <w:p w14:paraId="79AB0841" w14:textId="77777777" w:rsidR="004D4A12" w:rsidRPr="000B6607" w:rsidRDefault="004D4A12" w:rsidP="004D4A12">
      <w:pPr>
        <w:spacing w:line="276" w:lineRule="auto"/>
        <w:rPr>
          <w:rFonts w:ascii="Arial" w:hAnsi="Arial" w:cs="Arial"/>
          <w:b/>
          <w:sz w:val="24"/>
          <w:szCs w:val="24"/>
        </w:rPr>
      </w:pPr>
      <w:r w:rsidRPr="000B6607">
        <w:rPr>
          <w:rFonts w:ascii="Arial" w:hAnsi="Arial" w:cs="Arial"/>
          <w:b/>
          <w:bCs/>
          <w:sz w:val="24"/>
          <w:szCs w:val="24"/>
        </w:rPr>
        <w:t>Niedopuszczalna jest sytuacja, abyś w bezpośrednich kosztach wykazywał wydatki stanowiące koszty pośrednie.</w:t>
      </w:r>
      <w:r w:rsidRPr="000B6607">
        <w:rPr>
          <w:rFonts w:ascii="Arial" w:hAnsi="Arial" w:cs="Arial"/>
          <w:sz w:val="24"/>
          <w:szCs w:val="24"/>
        </w:rPr>
        <w:t xml:space="preserve"> </w:t>
      </w:r>
      <w:r w:rsidRPr="000B6607">
        <w:rPr>
          <w:rFonts w:ascii="Arial" w:hAnsi="Arial" w:cs="Arial"/>
          <w:b/>
          <w:sz w:val="24"/>
          <w:szCs w:val="24"/>
        </w:rPr>
        <w:t xml:space="preserve">Ocena kwalifikowalności kosztów bezpośrednich będzie polegała również na sprawdzeniu, czy w ramach zadań </w:t>
      </w:r>
      <w:r w:rsidRPr="000B6607">
        <w:rPr>
          <w:rFonts w:ascii="Arial" w:hAnsi="Arial" w:cs="Arial"/>
          <w:b/>
          <w:bCs/>
          <w:sz w:val="24"/>
          <w:szCs w:val="24"/>
        </w:rPr>
        <w:t xml:space="preserve">dotyczących kosztów bezpośrednich </w:t>
      </w:r>
      <w:r w:rsidRPr="000B6607">
        <w:rPr>
          <w:rFonts w:ascii="Arial" w:hAnsi="Arial" w:cs="Arial"/>
          <w:b/>
          <w:sz w:val="24"/>
          <w:szCs w:val="24"/>
        </w:rPr>
        <w:t>nie ująłeś wydatków stanowiących koszty pośrednie. Jeśli zaistnieje taka sytuacja, uznamy je za niekwalifikowane.</w:t>
      </w:r>
    </w:p>
    <w:p w14:paraId="1460CF43" w14:textId="77777777" w:rsidR="004D4A12" w:rsidRPr="000B6607" w:rsidRDefault="004D4A12" w:rsidP="004D4A12">
      <w:pPr>
        <w:spacing w:line="276" w:lineRule="auto"/>
        <w:rPr>
          <w:rFonts w:ascii="Arial" w:hAnsi="Arial" w:cs="Arial"/>
          <w:b/>
          <w:bCs/>
          <w:sz w:val="24"/>
          <w:szCs w:val="24"/>
        </w:rPr>
      </w:pPr>
      <w:r w:rsidRPr="000B6607">
        <w:rPr>
          <w:rFonts w:ascii="Arial" w:hAnsi="Arial" w:cs="Arial"/>
          <w:b/>
          <w:bCs/>
          <w:sz w:val="24"/>
          <w:szCs w:val="24"/>
        </w:rPr>
        <w:t xml:space="preserve">W przypadku zakresu projektu objętego pomocą publiczną, zbiór bezpośrednich wydatków kwalifikowalnych stanowią wszystkie wydatki wskazane w danej podstawie prawnej udzielenia pomocy, jednocześnie kwalifikowane w ramach danego działania/typu. Pozostałe wydatki bezpośrednie w tych projektach uznamy za niekwalifikowane. </w:t>
      </w:r>
    </w:p>
    <w:p w14:paraId="0DD4950F" w14:textId="693A8104" w:rsidR="004D4A12" w:rsidRPr="000B6607" w:rsidRDefault="004D4A12" w:rsidP="004D4A12">
      <w:pPr>
        <w:spacing w:line="276" w:lineRule="auto"/>
        <w:rPr>
          <w:rFonts w:ascii="Arial" w:hAnsi="Arial" w:cs="Arial"/>
          <w:b/>
          <w:bCs/>
          <w:sz w:val="24"/>
          <w:szCs w:val="24"/>
        </w:rPr>
      </w:pPr>
      <w:r w:rsidRPr="000B6607">
        <w:rPr>
          <w:rFonts w:ascii="Arial" w:hAnsi="Arial" w:cs="Arial"/>
          <w:b/>
          <w:bCs/>
          <w:sz w:val="24"/>
          <w:szCs w:val="24"/>
        </w:rPr>
        <w:t xml:space="preserve">W przypadku zakresu projektu objętego pomocą de </w:t>
      </w:r>
      <w:proofErr w:type="spellStart"/>
      <w:r w:rsidRPr="000B6607">
        <w:rPr>
          <w:rFonts w:ascii="Arial" w:hAnsi="Arial" w:cs="Arial"/>
          <w:b/>
          <w:bCs/>
          <w:sz w:val="24"/>
          <w:szCs w:val="24"/>
        </w:rPr>
        <w:t>minimis</w:t>
      </w:r>
      <w:proofErr w:type="spellEnd"/>
      <w:r w:rsidRPr="000B6607">
        <w:rPr>
          <w:rFonts w:ascii="Arial" w:hAnsi="Arial" w:cs="Arial"/>
          <w:b/>
          <w:bCs/>
          <w:sz w:val="24"/>
          <w:szCs w:val="24"/>
        </w:rPr>
        <w:t xml:space="preserve">, kwalifikowane są w ramach dostępnego limitu pomocy de </w:t>
      </w:r>
      <w:proofErr w:type="spellStart"/>
      <w:r w:rsidRPr="000B6607">
        <w:rPr>
          <w:rFonts w:ascii="Arial" w:hAnsi="Arial" w:cs="Arial"/>
          <w:b/>
          <w:bCs/>
          <w:sz w:val="24"/>
          <w:szCs w:val="24"/>
        </w:rPr>
        <w:t>minimis</w:t>
      </w:r>
      <w:proofErr w:type="spellEnd"/>
      <w:r w:rsidRPr="000B6607">
        <w:rPr>
          <w:rFonts w:ascii="Arial" w:hAnsi="Arial" w:cs="Arial"/>
          <w:b/>
          <w:bCs/>
          <w:sz w:val="24"/>
          <w:szCs w:val="24"/>
        </w:rPr>
        <w:t xml:space="preserve"> wszystkie wydatki wskazane jako kwalifikowane w ramach danego działania/typu. </w:t>
      </w:r>
      <w:r w:rsidR="0029274F">
        <w:rPr>
          <w:rFonts w:ascii="Arial" w:hAnsi="Arial" w:cs="Arial"/>
          <w:b/>
          <w:bCs/>
          <w:sz w:val="24"/>
          <w:szCs w:val="24"/>
        </w:rPr>
        <w:br w:type="page"/>
      </w:r>
    </w:p>
    <w:p w14:paraId="3A861F5B" w14:textId="055C74E3" w:rsidR="004D4A12" w:rsidRDefault="004D4A12" w:rsidP="004D4A12">
      <w:pPr>
        <w:pStyle w:val="Nagwek2"/>
        <w:rPr>
          <w:rFonts w:ascii="Arial" w:hAnsi="Arial" w:cs="Arial"/>
          <w:i w:val="0"/>
        </w:rPr>
      </w:pPr>
      <w:bookmarkStart w:id="79" w:name="_Toc132285174"/>
      <w:r w:rsidRPr="000B6607">
        <w:rPr>
          <w:rFonts w:ascii="Arial" w:hAnsi="Arial" w:cs="Arial"/>
          <w:i w:val="0"/>
        </w:rPr>
        <w:lastRenderedPageBreak/>
        <w:t>Koszty pośrednie</w:t>
      </w:r>
      <w:bookmarkEnd w:id="79"/>
    </w:p>
    <w:p w14:paraId="364AF112" w14:textId="0516B896" w:rsidR="00402005" w:rsidRPr="00402005" w:rsidRDefault="00402005" w:rsidP="00402005"/>
    <w:p w14:paraId="4E218F52" w14:textId="0C1BA353" w:rsidR="004D4A12" w:rsidRPr="000B6607" w:rsidRDefault="004D4A12" w:rsidP="004D4A12">
      <w:pPr>
        <w:spacing w:line="276" w:lineRule="auto"/>
        <w:rPr>
          <w:rFonts w:ascii="Arial" w:hAnsi="Arial" w:cs="Arial"/>
          <w:sz w:val="24"/>
          <w:szCs w:val="24"/>
        </w:rPr>
      </w:pPr>
      <w:r w:rsidRPr="000B6607">
        <w:rPr>
          <w:rFonts w:ascii="Arial" w:hAnsi="Arial" w:cs="Arial"/>
          <w:sz w:val="24"/>
          <w:szCs w:val="24"/>
        </w:rPr>
        <w:t xml:space="preserve">Koszty pośrednie projektu to koszty zgodne z definicją wskazaną </w:t>
      </w:r>
      <w:r w:rsidR="002816E5" w:rsidRPr="000B6607">
        <w:rPr>
          <w:rFonts w:ascii="Arial" w:hAnsi="Arial" w:cs="Arial"/>
          <w:sz w:val="24"/>
          <w:szCs w:val="24"/>
        </w:rPr>
        <w:t xml:space="preserve">w </w:t>
      </w:r>
      <w:r w:rsidR="002816E5">
        <w:rPr>
          <w:rFonts w:ascii="Arial" w:hAnsi="Arial" w:cs="Arial"/>
          <w:sz w:val="24"/>
          <w:szCs w:val="24"/>
        </w:rPr>
        <w:t>o</w:t>
      </w:r>
      <w:r w:rsidR="002816E5" w:rsidRPr="000B6607">
        <w:rPr>
          <w:rFonts w:ascii="Arial" w:hAnsi="Arial" w:cs="Arial"/>
          <w:sz w:val="24"/>
          <w:szCs w:val="24"/>
        </w:rPr>
        <w:t>bjaśnienia</w:t>
      </w:r>
      <w:r w:rsidR="002816E5">
        <w:rPr>
          <w:rFonts w:ascii="Arial" w:hAnsi="Arial" w:cs="Arial"/>
          <w:sz w:val="24"/>
          <w:szCs w:val="24"/>
        </w:rPr>
        <w:t>ch</w:t>
      </w:r>
      <w:r w:rsidR="002816E5" w:rsidRPr="000B6607">
        <w:rPr>
          <w:rFonts w:ascii="Arial" w:hAnsi="Arial" w:cs="Arial"/>
          <w:sz w:val="24"/>
          <w:szCs w:val="24"/>
        </w:rPr>
        <w:t xml:space="preserve"> skrótów</w:t>
      </w:r>
      <w:r w:rsidR="00F01B03">
        <w:rPr>
          <w:rFonts w:ascii="Arial" w:hAnsi="Arial" w:cs="Arial"/>
          <w:sz w:val="24"/>
          <w:szCs w:val="24"/>
        </w:rPr>
        <w:t xml:space="preserve"> i pojęć użytych w przewodniku.</w:t>
      </w:r>
    </w:p>
    <w:p w14:paraId="69739378" w14:textId="1B2E381B" w:rsidR="004709A9" w:rsidRPr="000B6607" w:rsidRDefault="004D4A12" w:rsidP="004D4A12">
      <w:pPr>
        <w:spacing w:line="276" w:lineRule="auto"/>
        <w:rPr>
          <w:rFonts w:ascii="Arial" w:hAnsi="Arial" w:cs="Arial"/>
          <w:sz w:val="24"/>
          <w:szCs w:val="24"/>
        </w:rPr>
      </w:pPr>
      <w:bookmarkStart w:id="80" w:name="_Hlk132260847"/>
      <w:r w:rsidRPr="000B6607">
        <w:rPr>
          <w:rFonts w:ascii="Arial" w:hAnsi="Arial" w:cs="Arial"/>
          <w:sz w:val="24"/>
          <w:szCs w:val="24"/>
        </w:rPr>
        <w:t>W inwestycjach finansowanych w ramach</w:t>
      </w:r>
      <w:r w:rsidR="0001794D">
        <w:rPr>
          <w:rFonts w:ascii="Arial" w:hAnsi="Arial" w:cs="Arial"/>
          <w:sz w:val="24"/>
          <w:szCs w:val="24"/>
        </w:rPr>
        <w:t xml:space="preserve"> EFRR oraz FST</w:t>
      </w:r>
      <w:r w:rsidRPr="000B6607">
        <w:rPr>
          <w:rFonts w:ascii="Arial" w:hAnsi="Arial" w:cs="Arial"/>
          <w:sz w:val="24"/>
          <w:szCs w:val="24"/>
        </w:rPr>
        <w:t xml:space="preserve">, </w:t>
      </w:r>
      <w:r w:rsidR="005231FD">
        <w:rPr>
          <w:rFonts w:ascii="Arial" w:hAnsi="Arial" w:cs="Arial"/>
          <w:sz w:val="24"/>
          <w:szCs w:val="24"/>
        </w:rPr>
        <w:t xml:space="preserve">jesteś zobowiązany do </w:t>
      </w:r>
      <w:r w:rsidRPr="000B6607">
        <w:rPr>
          <w:rFonts w:ascii="Arial" w:hAnsi="Arial" w:cs="Arial"/>
          <w:sz w:val="24"/>
          <w:szCs w:val="24"/>
        </w:rPr>
        <w:t>wykaz</w:t>
      </w:r>
      <w:r w:rsidR="005231FD">
        <w:rPr>
          <w:rFonts w:ascii="Arial" w:hAnsi="Arial" w:cs="Arial"/>
          <w:sz w:val="24"/>
          <w:szCs w:val="24"/>
        </w:rPr>
        <w:t>ania</w:t>
      </w:r>
      <w:r w:rsidRPr="000B6607">
        <w:rPr>
          <w:rFonts w:ascii="Arial" w:hAnsi="Arial" w:cs="Arial"/>
          <w:sz w:val="24"/>
          <w:szCs w:val="24"/>
        </w:rPr>
        <w:t xml:space="preserve"> kosztów pośrednich</w:t>
      </w:r>
      <w:r w:rsidR="005231FD">
        <w:rPr>
          <w:rFonts w:ascii="Arial" w:hAnsi="Arial" w:cs="Arial"/>
          <w:sz w:val="24"/>
          <w:szCs w:val="24"/>
        </w:rPr>
        <w:t xml:space="preserve"> niezależnie od wielkości kosztów całkowitych Twojego projektu</w:t>
      </w:r>
      <w:r w:rsidRPr="000B6607">
        <w:rPr>
          <w:rFonts w:ascii="Arial" w:hAnsi="Arial" w:cs="Arial"/>
          <w:sz w:val="24"/>
          <w:szCs w:val="24"/>
        </w:rPr>
        <w:t xml:space="preserve">, o ile z innych przepisów lub regulaminu </w:t>
      </w:r>
      <w:r w:rsidR="00DC5973">
        <w:rPr>
          <w:rFonts w:ascii="Arial" w:hAnsi="Arial" w:cs="Arial"/>
          <w:sz w:val="24"/>
          <w:szCs w:val="24"/>
        </w:rPr>
        <w:t>wyboru projektów</w:t>
      </w:r>
      <w:r w:rsidRPr="000B6607">
        <w:rPr>
          <w:rFonts w:ascii="Arial" w:hAnsi="Arial" w:cs="Arial"/>
          <w:sz w:val="24"/>
          <w:szCs w:val="24"/>
        </w:rPr>
        <w:t xml:space="preserve"> nie wynika, iż nie ma możliwości ich zastosowania. </w:t>
      </w:r>
    </w:p>
    <w:p w14:paraId="6F8D3452" w14:textId="7FB7E4A2" w:rsidR="00B10053" w:rsidRDefault="004D4A12" w:rsidP="004D4A12">
      <w:pPr>
        <w:spacing w:line="276" w:lineRule="auto"/>
        <w:rPr>
          <w:rFonts w:ascii="Arial" w:hAnsi="Arial" w:cs="Arial"/>
          <w:sz w:val="24"/>
          <w:szCs w:val="24"/>
        </w:rPr>
      </w:pPr>
      <w:r w:rsidRPr="000B6607">
        <w:rPr>
          <w:rFonts w:ascii="Arial" w:hAnsi="Arial" w:cs="Arial"/>
          <w:sz w:val="24"/>
          <w:szCs w:val="24"/>
        </w:rPr>
        <w:t>Wydatki związane z kosztami pośrednimi kwalifikowane są w ramach projektu jedynie przy zastosowaniu stawek ryczałtowych określonych w art. 54 pkt a)</w:t>
      </w:r>
      <w:r w:rsidR="005231FD">
        <w:rPr>
          <w:rFonts w:ascii="Arial" w:hAnsi="Arial" w:cs="Arial"/>
          <w:sz w:val="24"/>
          <w:szCs w:val="24"/>
        </w:rPr>
        <w:t xml:space="preserve"> </w:t>
      </w:r>
      <w:r w:rsidR="005231FD" w:rsidRPr="000B6607">
        <w:rPr>
          <w:rFonts w:ascii="Arial" w:hAnsi="Arial" w:cs="Arial"/>
          <w:sz w:val="24"/>
          <w:szCs w:val="24"/>
        </w:rPr>
        <w:t>rozporządzenia ogólnego</w:t>
      </w:r>
      <w:r w:rsidR="005231FD">
        <w:rPr>
          <w:rFonts w:ascii="Arial" w:hAnsi="Arial" w:cs="Arial"/>
          <w:sz w:val="24"/>
          <w:szCs w:val="24"/>
        </w:rPr>
        <w:t xml:space="preserve"> – czyli do </w:t>
      </w:r>
      <w:r w:rsidR="005231FD" w:rsidRPr="005231FD">
        <w:rPr>
          <w:rFonts w:ascii="Arial" w:hAnsi="Arial" w:cs="Arial"/>
          <w:sz w:val="24"/>
          <w:szCs w:val="24"/>
        </w:rPr>
        <w:t>7 % kwalifikowalnych kosztów bezpośrednich</w:t>
      </w:r>
      <w:r w:rsidR="00B55EAD">
        <w:rPr>
          <w:rFonts w:ascii="Arial" w:hAnsi="Arial" w:cs="Arial"/>
          <w:sz w:val="24"/>
          <w:szCs w:val="24"/>
        </w:rPr>
        <w:t>. Wysokość</w:t>
      </w:r>
      <w:r w:rsidR="005231FD">
        <w:rPr>
          <w:rFonts w:ascii="Arial" w:hAnsi="Arial" w:cs="Arial"/>
          <w:sz w:val="24"/>
          <w:szCs w:val="24"/>
        </w:rPr>
        <w:t xml:space="preserve"> stawki ryczałtowej </w:t>
      </w:r>
      <w:r w:rsidRPr="000B6607">
        <w:rPr>
          <w:rFonts w:ascii="Arial" w:hAnsi="Arial" w:cs="Arial"/>
          <w:sz w:val="24"/>
          <w:szCs w:val="24"/>
        </w:rPr>
        <w:t>może być doprecyzowana indywidualnie dla poszczególnych działań/typów projektów. Limit kosztów pośrednich (tj. odpowiednią stawkę ryczałtową) wskażemy w regulaminie wyboru projektów</w:t>
      </w:r>
      <w:r w:rsidR="00A3721C">
        <w:rPr>
          <w:rFonts w:ascii="Arial" w:hAnsi="Arial" w:cs="Arial"/>
          <w:sz w:val="24"/>
          <w:szCs w:val="24"/>
        </w:rPr>
        <w:t>.</w:t>
      </w:r>
      <w:r w:rsidRPr="000B6607">
        <w:rPr>
          <w:rFonts w:ascii="Arial" w:hAnsi="Arial" w:cs="Arial"/>
          <w:sz w:val="24"/>
          <w:szCs w:val="24"/>
        </w:rPr>
        <w:t xml:space="preserve"> Stawka ryczałtowa wskazana będzie również w umowie o dofinansowanie, co stanowić będzie jednocześnie podstawę do rozliczania kosztów pośrednich we wnioskach o płatność.  </w:t>
      </w:r>
      <w:bookmarkEnd w:id="80"/>
    </w:p>
    <w:p w14:paraId="67B46C1F" w14:textId="2E8044E7" w:rsidR="005231FD" w:rsidRDefault="00B10053" w:rsidP="00B10053">
      <w:pPr>
        <w:spacing w:line="276" w:lineRule="auto"/>
        <w:rPr>
          <w:rFonts w:ascii="Arial" w:hAnsi="Arial" w:cs="Arial"/>
          <w:sz w:val="24"/>
          <w:szCs w:val="24"/>
        </w:rPr>
      </w:pPr>
      <w:r w:rsidRPr="00B10053">
        <w:rPr>
          <w:rFonts w:ascii="Arial" w:hAnsi="Arial" w:cs="Arial"/>
          <w:sz w:val="24"/>
          <w:szCs w:val="24"/>
        </w:rPr>
        <w:t>Wysokość kwalifikowalnych kosztów pośrednich, rozliczanych w ramach stawki ryczałtowej określ</w:t>
      </w:r>
      <w:r w:rsidR="00363813">
        <w:rPr>
          <w:rFonts w:ascii="Arial" w:hAnsi="Arial" w:cs="Arial"/>
          <w:sz w:val="24"/>
          <w:szCs w:val="24"/>
        </w:rPr>
        <w:t>isz</w:t>
      </w:r>
      <w:r w:rsidRPr="00B10053">
        <w:rPr>
          <w:rFonts w:ascii="Arial" w:hAnsi="Arial" w:cs="Arial"/>
          <w:sz w:val="24"/>
          <w:szCs w:val="24"/>
        </w:rPr>
        <w:t xml:space="preserve"> </w:t>
      </w:r>
      <w:r w:rsidR="00AA2A23">
        <w:rPr>
          <w:rFonts w:ascii="Arial" w:hAnsi="Arial" w:cs="Arial"/>
          <w:sz w:val="24"/>
          <w:szCs w:val="24"/>
        </w:rPr>
        <w:t xml:space="preserve">mnożąc wielkość stawki ryczałtowej przez kwalifikowalne koszty </w:t>
      </w:r>
      <w:r w:rsidR="00363813">
        <w:rPr>
          <w:rFonts w:ascii="Arial" w:hAnsi="Arial" w:cs="Arial"/>
          <w:sz w:val="24"/>
          <w:szCs w:val="24"/>
        </w:rPr>
        <w:t>bezpośrednie.</w:t>
      </w:r>
      <w:r w:rsidR="005231FD">
        <w:rPr>
          <w:rFonts w:ascii="Arial" w:hAnsi="Arial" w:cs="Arial"/>
          <w:sz w:val="24"/>
          <w:szCs w:val="24"/>
        </w:rPr>
        <w:t xml:space="preserve"> Poniżej przedstawiamy wzór, który pokaże Ci jak wyliczyć koszty pośrednie w projekcie.</w:t>
      </w:r>
    </w:p>
    <w:p w14:paraId="2D5BBC31" w14:textId="77777777" w:rsidR="005231FD" w:rsidRPr="005231FD" w:rsidRDefault="005231FD" w:rsidP="005231FD">
      <w:pPr>
        <w:pStyle w:val="Listanumerowana"/>
        <w:suppressAutoHyphens w:val="0"/>
        <w:spacing w:before="160" w:after="198" w:line="355" w:lineRule="auto"/>
        <w:ind w:left="792"/>
        <w:contextualSpacing w:val="0"/>
        <w:jc w:val="center"/>
        <w:rPr>
          <w:rFonts w:ascii="Segoe UI" w:eastAsiaTheme="minorHAnsi" w:hAnsi="Segoe UI" w:cs="Segoe UI"/>
          <w:b/>
          <w:noProof/>
          <w:color w:val="2F5496" w:themeColor="accent1" w:themeShade="BF"/>
          <w:sz w:val="28"/>
          <w:szCs w:val="28"/>
          <w:lang w:eastAsia="en-US" w:bidi="pl-PL"/>
        </w:rPr>
      </w:pPr>
      <w:r w:rsidRPr="005231FD">
        <w:rPr>
          <w:rFonts w:ascii="Segoe UI" w:eastAsiaTheme="minorHAnsi" w:hAnsi="Segoe UI" w:cs="Segoe UI"/>
          <w:b/>
          <w:noProof/>
          <w:color w:val="2F5496" w:themeColor="accent1" w:themeShade="BF"/>
          <w:sz w:val="28"/>
          <w:szCs w:val="28"/>
          <w:lang w:eastAsia="en-US" w:bidi="pl-PL"/>
        </w:rPr>
        <w:t>A = % stawka x C</w:t>
      </w:r>
    </w:p>
    <w:p w14:paraId="334F7ED7" w14:textId="77777777" w:rsidR="005231FD" w:rsidRPr="005231FD" w:rsidRDefault="005231FD" w:rsidP="005231FD">
      <w:pPr>
        <w:spacing w:line="276" w:lineRule="auto"/>
        <w:rPr>
          <w:rFonts w:ascii="Arial" w:hAnsi="Arial" w:cs="Arial"/>
          <w:sz w:val="24"/>
          <w:szCs w:val="24"/>
        </w:rPr>
      </w:pPr>
      <w:r w:rsidRPr="005231FD">
        <w:rPr>
          <w:rFonts w:ascii="Arial" w:hAnsi="Arial" w:cs="Arial"/>
          <w:sz w:val="24"/>
          <w:szCs w:val="24"/>
        </w:rPr>
        <w:t>gdzie:</w:t>
      </w:r>
    </w:p>
    <w:p w14:paraId="0BC1CC2F" w14:textId="77777777" w:rsidR="005231FD" w:rsidRPr="005231FD" w:rsidRDefault="005231FD" w:rsidP="005231FD">
      <w:pPr>
        <w:spacing w:line="276" w:lineRule="auto"/>
        <w:rPr>
          <w:rFonts w:ascii="Arial" w:hAnsi="Arial" w:cs="Arial"/>
          <w:sz w:val="24"/>
          <w:szCs w:val="24"/>
        </w:rPr>
      </w:pPr>
      <w:r w:rsidRPr="005231FD">
        <w:rPr>
          <w:rFonts w:ascii="Arial" w:hAnsi="Arial" w:cs="Arial"/>
          <w:sz w:val="24"/>
          <w:szCs w:val="24"/>
        </w:rPr>
        <w:t>A – kwalifikowalne koszty pośrednie rozliczane w ramach stawki ryczałtowej</w:t>
      </w:r>
    </w:p>
    <w:p w14:paraId="24C2E4E4" w14:textId="2A4BC727" w:rsidR="005231FD" w:rsidRPr="005231FD" w:rsidRDefault="005231FD" w:rsidP="005231FD">
      <w:pPr>
        <w:spacing w:line="276" w:lineRule="auto"/>
        <w:rPr>
          <w:rFonts w:ascii="Arial" w:hAnsi="Arial" w:cs="Arial"/>
          <w:sz w:val="24"/>
          <w:szCs w:val="24"/>
        </w:rPr>
      </w:pPr>
      <w:r w:rsidRPr="005231FD">
        <w:rPr>
          <w:rFonts w:ascii="Arial" w:hAnsi="Arial" w:cs="Arial"/>
          <w:sz w:val="24"/>
          <w:szCs w:val="24"/>
        </w:rPr>
        <w:t>% stawka –</w:t>
      </w:r>
      <w:r>
        <w:rPr>
          <w:rFonts w:ascii="Arial" w:hAnsi="Arial" w:cs="Arial"/>
          <w:sz w:val="24"/>
          <w:szCs w:val="24"/>
        </w:rPr>
        <w:t xml:space="preserve"> </w:t>
      </w:r>
      <w:r w:rsidRPr="005231FD">
        <w:rPr>
          <w:rFonts w:ascii="Arial" w:hAnsi="Arial" w:cs="Arial"/>
          <w:sz w:val="24"/>
          <w:szCs w:val="24"/>
        </w:rPr>
        <w:t>wysokość stawki ryczałtowej wyrażona w procentach, określona w</w:t>
      </w:r>
      <w:r w:rsidR="0045123E">
        <w:rPr>
          <w:rFonts w:ascii="Arial" w:hAnsi="Arial" w:cs="Arial"/>
          <w:sz w:val="24"/>
          <w:szCs w:val="24"/>
        </w:rPr>
        <w:t> </w:t>
      </w:r>
      <w:r>
        <w:rPr>
          <w:rFonts w:ascii="Arial" w:hAnsi="Arial" w:cs="Arial"/>
          <w:sz w:val="24"/>
          <w:szCs w:val="24"/>
        </w:rPr>
        <w:t>regulaminie</w:t>
      </w:r>
      <w:r w:rsidR="00DC5973">
        <w:rPr>
          <w:rFonts w:ascii="Arial" w:hAnsi="Arial" w:cs="Arial"/>
          <w:sz w:val="24"/>
          <w:szCs w:val="24"/>
        </w:rPr>
        <w:t xml:space="preserve"> wyboru projektów</w:t>
      </w:r>
    </w:p>
    <w:p w14:paraId="407C25A8" w14:textId="63D3D30C" w:rsidR="005231FD" w:rsidRDefault="005231FD" w:rsidP="005231FD">
      <w:pPr>
        <w:spacing w:line="276" w:lineRule="auto"/>
        <w:rPr>
          <w:rFonts w:ascii="Arial" w:hAnsi="Arial" w:cs="Arial"/>
          <w:sz w:val="24"/>
          <w:szCs w:val="24"/>
        </w:rPr>
      </w:pPr>
      <w:r w:rsidRPr="005231FD">
        <w:rPr>
          <w:rFonts w:ascii="Arial" w:hAnsi="Arial" w:cs="Arial"/>
          <w:sz w:val="24"/>
          <w:szCs w:val="24"/>
        </w:rPr>
        <w:t>C – kwalifikowalne koszty bezpośrednie, stanowiące podstawę wyliczenia stawki ryczałtowej</w:t>
      </w:r>
    </w:p>
    <w:p w14:paraId="114D7E5B" w14:textId="77777777" w:rsidR="00EB62B0" w:rsidRPr="00EB62B0" w:rsidRDefault="00EB62B0" w:rsidP="00B10053">
      <w:pPr>
        <w:spacing w:line="276" w:lineRule="auto"/>
        <w:rPr>
          <w:rStyle w:val="Wyrnienieintensywne"/>
          <w:rFonts w:eastAsia="Calibri"/>
          <w:b/>
          <w:lang w:eastAsia="pl-PL"/>
        </w:rPr>
      </w:pPr>
      <w:r w:rsidRPr="00EB62B0">
        <w:rPr>
          <w:rStyle w:val="Wyrnienieintensywne"/>
          <w:rFonts w:eastAsia="Calibri"/>
          <w:b/>
          <w:lang w:eastAsia="pl-PL"/>
        </w:rPr>
        <w:t>Uwaga!</w:t>
      </w:r>
    </w:p>
    <w:p w14:paraId="185422C2" w14:textId="092A6275" w:rsidR="00AA27E1" w:rsidRPr="00EB62B0" w:rsidRDefault="000C2D9B" w:rsidP="00B10053">
      <w:pPr>
        <w:spacing w:line="276" w:lineRule="auto"/>
        <w:rPr>
          <w:rFonts w:ascii="Arial" w:hAnsi="Arial" w:cs="Arial"/>
          <w:b/>
          <w:sz w:val="24"/>
          <w:szCs w:val="24"/>
        </w:rPr>
      </w:pPr>
      <w:r w:rsidRPr="00EB62B0">
        <w:rPr>
          <w:rFonts w:ascii="Arial" w:hAnsi="Arial" w:cs="Arial"/>
          <w:b/>
          <w:sz w:val="24"/>
          <w:szCs w:val="24"/>
        </w:rPr>
        <w:t xml:space="preserve">Procent stawki ryczałtowej </w:t>
      </w:r>
      <w:r w:rsidR="00AA27E1" w:rsidRPr="00EB62B0">
        <w:rPr>
          <w:rFonts w:ascii="Arial" w:hAnsi="Arial" w:cs="Arial"/>
          <w:b/>
          <w:sz w:val="24"/>
          <w:szCs w:val="24"/>
        </w:rPr>
        <w:t xml:space="preserve">nie będziesz mógł zmienić </w:t>
      </w:r>
      <w:r w:rsidRPr="00EB62B0">
        <w:rPr>
          <w:rFonts w:ascii="Arial" w:hAnsi="Arial" w:cs="Arial"/>
          <w:b/>
          <w:sz w:val="24"/>
          <w:szCs w:val="24"/>
        </w:rPr>
        <w:t>przez cały okres realizacji projektu</w:t>
      </w:r>
      <w:r w:rsidR="00EB62B0" w:rsidRPr="00EB62B0">
        <w:rPr>
          <w:rFonts w:ascii="Arial" w:hAnsi="Arial" w:cs="Arial"/>
          <w:b/>
          <w:sz w:val="24"/>
          <w:szCs w:val="24"/>
        </w:rPr>
        <w:t>.</w:t>
      </w:r>
      <w:r w:rsidR="00AA27E1" w:rsidRPr="00EB62B0">
        <w:rPr>
          <w:rFonts w:ascii="Arial" w:hAnsi="Arial" w:cs="Arial"/>
          <w:b/>
          <w:sz w:val="24"/>
          <w:szCs w:val="24"/>
        </w:rPr>
        <w:t xml:space="preserve"> </w:t>
      </w:r>
    </w:p>
    <w:p w14:paraId="41182D13" w14:textId="77777777" w:rsidR="00AA27E1" w:rsidRDefault="00AA27E1" w:rsidP="00B10053">
      <w:pPr>
        <w:spacing w:line="276" w:lineRule="auto"/>
        <w:rPr>
          <w:rFonts w:ascii="Arial" w:hAnsi="Arial" w:cs="Arial"/>
          <w:sz w:val="24"/>
          <w:szCs w:val="24"/>
        </w:rPr>
      </w:pPr>
    </w:p>
    <w:p w14:paraId="076D59E1" w14:textId="74C4D978" w:rsidR="00B10053" w:rsidRPr="00B10053" w:rsidRDefault="00AA27E1" w:rsidP="00B10053">
      <w:pPr>
        <w:spacing w:line="276" w:lineRule="auto"/>
        <w:rPr>
          <w:rFonts w:ascii="Arial" w:hAnsi="Arial" w:cs="Arial"/>
          <w:sz w:val="24"/>
          <w:szCs w:val="24"/>
        </w:rPr>
      </w:pPr>
      <w:r>
        <w:rPr>
          <w:rFonts w:ascii="Arial" w:hAnsi="Arial" w:cs="Arial"/>
          <w:sz w:val="24"/>
          <w:szCs w:val="24"/>
        </w:rPr>
        <w:t>Stosując koszty pośrednie w swoim projekcie, n</w:t>
      </w:r>
      <w:r w:rsidRPr="00AA27E1">
        <w:rPr>
          <w:rFonts w:ascii="Arial" w:hAnsi="Arial" w:cs="Arial"/>
          <w:sz w:val="24"/>
          <w:szCs w:val="24"/>
        </w:rPr>
        <w:t xml:space="preserve">ie </w:t>
      </w:r>
      <w:r>
        <w:rPr>
          <w:rFonts w:ascii="Arial" w:hAnsi="Arial" w:cs="Arial"/>
          <w:sz w:val="24"/>
          <w:szCs w:val="24"/>
        </w:rPr>
        <w:t xml:space="preserve">będziesz </w:t>
      </w:r>
      <w:r w:rsidR="00AE3D79" w:rsidRPr="1F22CF93">
        <w:rPr>
          <w:rFonts w:ascii="Arial" w:hAnsi="Arial" w:cs="Arial"/>
          <w:sz w:val="24"/>
          <w:szCs w:val="24"/>
        </w:rPr>
        <w:t xml:space="preserve">dla nich </w:t>
      </w:r>
      <w:r>
        <w:rPr>
          <w:rFonts w:ascii="Arial" w:hAnsi="Arial" w:cs="Arial"/>
          <w:sz w:val="24"/>
          <w:szCs w:val="24"/>
        </w:rPr>
        <w:t>przedstawiać</w:t>
      </w:r>
      <w:r w:rsidRPr="00AA27E1">
        <w:rPr>
          <w:rFonts w:ascii="Arial" w:hAnsi="Arial" w:cs="Arial"/>
          <w:sz w:val="24"/>
          <w:szCs w:val="24"/>
        </w:rPr>
        <w:t xml:space="preserve"> dowodów księgowych lub równoważnych dokumentów księgowych</w:t>
      </w:r>
      <w:r>
        <w:rPr>
          <w:rFonts w:ascii="Arial" w:hAnsi="Arial" w:cs="Arial"/>
          <w:sz w:val="24"/>
          <w:szCs w:val="24"/>
        </w:rPr>
        <w:t xml:space="preserve">, </w:t>
      </w:r>
      <w:r w:rsidRPr="00AA27E1">
        <w:rPr>
          <w:rFonts w:ascii="Arial" w:hAnsi="Arial" w:cs="Arial"/>
          <w:sz w:val="24"/>
          <w:szCs w:val="24"/>
        </w:rPr>
        <w:t xml:space="preserve">nie </w:t>
      </w:r>
      <w:r>
        <w:rPr>
          <w:rFonts w:ascii="Arial" w:hAnsi="Arial" w:cs="Arial"/>
          <w:sz w:val="24"/>
          <w:szCs w:val="24"/>
        </w:rPr>
        <w:t>musisz prowadzić</w:t>
      </w:r>
      <w:r w:rsidRPr="00AA27E1">
        <w:rPr>
          <w:rFonts w:ascii="Arial" w:hAnsi="Arial" w:cs="Arial"/>
          <w:sz w:val="24"/>
          <w:szCs w:val="24"/>
        </w:rPr>
        <w:t xml:space="preserve"> wyodrębnionej ewidencji w systemach księgowych dla </w:t>
      </w:r>
      <w:r w:rsidR="00FB8A85" w:rsidRPr="1F22CF93">
        <w:rPr>
          <w:rFonts w:ascii="Arial" w:hAnsi="Arial" w:cs="Arial"/>
          <w:sz w:val="24"/>
          <w:szCs w:val="24"/>
        </w:rPr>
        <w:t xml:space="preserve">tych </w:t>
      </w:r>
      <w:r w:rsidRPr="00AA27E1">
        <w:rPr>
          <w:rFonts w:ascii="Arial" w:hAnsi="Arial" w:cs="Arial"/>
          <w:sz w:val="24"/>
          <w:szCs w:val="24"/>
        </w:rPr>
        <w:t>wydatków . W</w:t>
      </w:r>
      <w:r w:rsidR="0045123E">
        <w:rPr>
          <w:rFonts w:ascii="Arial" w:hAnsi="Arial" w:cs="Arial"/>
          <w:sz w:val="24"/>
          <w:szCs w:val="24"/>
        </w:rPr>
        <w:t> </w:t>
      </w:r>
      <w:r w:rsidRPr="00AA27E1">
        <w:rPr>
          <w:rFonts w:ascii="Arial" w:hAnsi="Arial" w:cs="Arial"/>
          <w:sz w:val="24"/>
          <w:szCs w:val="24"/>
        </w:rPr>
        <w:t xml:space="preserve">praktyce oznacza to, iż nie </w:t>
      </w:r>
      <w:r>
        <w:rPr>
          <w:rFonts w:ascii="Arial" w:hAnsi="Arial" w:cs="Arial"/>
          <w:sz w:val="24"/>
          <w:szCs w:val="24"/>
        </w:rPr>
        <w:t>będziemy dokumentów tych kontrolować</w:t>
      </w:r>
      <w:r w:rsidRPr="00AA27E1">
        <w:rPr>
          <w:rFonts w:ascii="Arial" w:hAnsi="Arial" w:cs="Arial"/>
          <w:sz w:val="24"/>
          <w:szCs w:val="24"/>
        </w:rPr>
        <w:t>.</w:t>
      </w:r>
    </w:p>
    <w:p w14:paraId="42317A54" w14:textId="4F520FB1" w:rsidR="004D4A12" w:rsidRPr="000B6607" w:rsidRDefault="004D4A12" w:rsidP="004D4A12">
      <w:pPr>
        <w:spacing w:line="276" w:lineRule="auto"/>
        <w:rPr>
          <w:rFonts w:ascii="Arial" w:hAnsi="Arial" w:cs="Arial"/>
          <w:sz w:val="24"/>
          <w:szCs w:val="24"/>
        </w:rPr>
      </w:pPr>
      <w:r w:rsidRPr="000B6607">
        <w:rPr>
          <w:rFonts w:ascii="Arial" w:hAnsi="Arial" w:cs="Arial"/>
          <w:sz w:val="24"/>
          <w:szCs w:val="24"/>
        </w:rPr>
        <w:lastRenderedPageBreak/>
        <w:t>Na etapie wyboru projektu zweryfikujemy</w:t>
      </w:r>
      <w:r w:rsidR="00AA27E1">
        <w:rPr>
          <w:rFonts w:ascii="Arial" w:hAnsi="Arial" w:cs="Arial"/>
          <w:sz w:val="24"/>
          <w:szCs w:val="24"/>
        </w:rPr>
        <w:t xml:space="preserve"> jednak</w:t>
      </w:r>
      <w:r w:rsidRPr="000B6607">
        <w:rPr>
          <w:rFonts w:ascii="Arial" w:hAnsi="Arial" w:cs="Arial"/>
          <w:sz w:val="24"/>
          <w:szCs w:val="24"/>
        </w:rPr>
        <w:t>, czy w ramach zadań obejmujących koszty bezpośrednie nie wskazałeś kosztów, które stanowią koszty pośrednie. Dodatkowo, na etapie realizacji projektu, przy weryfikacji wniosku o płatność, zweryfikujemy, czy w zestawieniu poniesionych kosztów bezpośrednich załączanym do wniosku beneficjenta o płatność nie wykazałeś kosztów pośrednich. Koszty pośrednie rozliczone w ramach kosztów bezpośrednich są niekwalifikowalne.</w:t>
      </w:r>
    </w:p>
    <w:p w14:paraId="7F8F988B" w14:textId="545365BA" w:rsidR="007160B9" w:rsidRDefault="007160B9" w:rsidP="007160B9">
      <w:pPr>
        <w:spacing w:line="276" w:lineRule="auto"/>
        <w:rPr>
          <w:rFonts w:ascii="Arial" w:hAnsi="Arial" w:cs="Arial"/>
          <w:sz w:val="24"/>
          <w:szCs w:val="24"/>
        </w:rPr>
      </w:pPr>
      <w:r>
        <w:rPr>
          <w:rFonts w:ascii="Arial" w:hAnsi="Arial" w:cs="Arial"/>
          <w:sz w:val="24"/>
          <w:szCs w:val="24"/>
        </w:rPr>
        <w:t xml:space="preserve">Jeśli w wyniku oceny uznamy, że pewne koszty bezpośrednie są niekwalifikowane, Twoje koszty pośrednie ulegną obniżeniu, do wielkości jaka wynika z ze skorygowanej </w:t>
      </w:r>
      <w:r w:rsidR="00291FD3">
        <w:rPr>
          <w:rFonts w:ascii="Arial" w:hAnsi="Arial" w:cs="Arial"/>
          <w:sz w:val="24"/>
          <w:szCs w:val="24"/>
        </w:rPr>
        <w:t>wysokości</w:t>
      </w:r>
      <w:r>
        <w:rPr>
          <w:rFonts w:ascii="Arial" w:hAnsi="Arial" w:cs="Arial"/>
          <w:sz w:val="24"/>
          <w:szCs w:val="24"/>
        </w:rPr>
        <w:t xml:space="preserve"> wydatków bezpośrednich ostatecznie wskazanych jako </w:t>
      </w:r>
      <w:r w:rsidR="00EB62B0">
        <w:rPr>
          <w:rFonts w:ascii="Arial" w:hAnsi="Arial" w:cs="Arial"/>
          <w:sz w:val="24"/>
          <w:szCs w:val="24"/>
        </w:rPr>
        <w:t>kwalifikowalne.</w:t>
      </w:r>
    </w:p>
    <w:p w14:paraId="0834E76A" w14:textId="282D215D" w:rsidR="00B55EAD" w:rsidRPr="00B55EAD" w:rsidRDefault="00B55EAD" w:rsidP="00E91263">
      <w:pPr>
        <w:spacing w:line="276" w:lineRule="auto"/>
        <w:rPr>
          <w:rFonts w:ascii="Arial" w:eastAsia="Calibri" w:hAnsi="Arial"/>
          <w:b/>
          <w:iCs/>
          <w:color w:val="5B9BD5"/>
          <w:sz w:val="24"/>
          <w:lang w:eastAsia="pl-PL"/>
        </w:rPr>
      </w:pPr>
      <w:bookmarkStart w:id="81" w:name="_Hlk130821453"/>
      <w:r>
        <w:rPr>
          <w:rStyle w:val="Wyrnienieintensywne"/>
          <w:rFonts w:eastAsia="Calibri"/>
          <w:b/>
          <w:lang w:eastAsia="pl-PL"/>
        </w:rPr>
        <w:t>Pamiętaj!</w:t>
      </w:r>
    </w:p>
    <w:p w14:paraId="2F763D7B" w14:textId="58EE0E48" w:rsidR="00E91263" w:rsidRPr="000B6607" w:rsidRDefault="00E91263" w:rsidP="00E91263">
      <w:pPr>
        <w:spacing w:line="276" w:lineRule="auto"/>
        <w:rPr>
          <w:rFonts w:ascii="Arial" w:hAnsi="Arial" w:cs="Arial"/>
          <w:b/>
          <w:bCs/>
          <w:sz w:val="24"/>
          <w:szCs w:val="24"/>
        </w:rPr>
      </w:pPr>
      <w:r w:rsidRPr="000B6607">
        <w:rPr>
          <w:rFonts w:ascii="Arial" w:hAnsi="Arial" w:cs="Arial"/>
          <w:b/>
          <w:bCs/>
          <w:sz w:val="24"/>
          <w:szCs w:val="24"/>
        </w:rPr>
        <w:t xml:space="preserve">Niedopuszczalna jest sytuacja, abyś finansował w ramach kosztów pośrednich zadania wskazane jako niekwalifikowane w </w:t>
      </w:r>
      <w:r w:rsidRPr="000B6607">
        <w:rPr>
          <w:rFonts w:ascii="Arial" w:hAnsi="Arial" w:cs="Arial"/>
          <w:b/>
          <w:sz w:val="24"/>
          <w:szCs w:val="24"/>
        </w:rPr>
        <w:t>rozdziale</w:t>
      </w:r>
      <w:r w:rsidRPr="000B6607">
        <w:rPr>
          <w:rFonts w:ascii="Arial" w:hAnsi="Arial" w:cs="Arial"/>
          <w:b/>
          <w:bCs/>
          <w:sz w:val="24"/>
          <w:szCs w:val="24"/>
        </w:rPr>
        <w:t xml:space="preserve"> </w:t>
      </w:r>
      <w:r w:rsidR="00547E40">
        <w:rPr>
          <w:rFonts w:ascii="Arial" w:hAnsi="Arial" w:cs="Arial"/>
          <w:b/>
          <w:bCs/>
          <w:sz w:val="24"/>
          <w:szCs w:val="24"/>
        </w:rPr>
        <w:t>8</w:t>
      </w:r>
      <w:r w:rsidRPr="000B6607">
        <w:rPr>
          <w:rFonts w:ascii="Arial" w:hAnsi="Arial" w:cs="Arial"/>
          <w:b/>
          <w:bCs/>
          <w:sz w:val="24"/>
          <w:szCs w:val="24"/>
        </w:rPr>
        <w:t xml:space="preserve"> oraz w podrozdziałach dedykowanych poszczególnym działaniom/typom projektów. W ramach kosztów pośrednich nie możesz również kwalifikować wydatków objętych cross-</w:t>
      </w:r>
      <w:proofErr w:type="spellStart"/>
      <w:r w:rsidRPr="000B6607">
        <w:rPr>
          <w:rFonts w:ascii="Arial" w:hAnsi="Arial" w:cs="Arial"/>
          <w:b/>
          <w:bCs/>
          <w:sz w:val="24"/>
          <w:szCs w:val="24"/>
        </w:rPr>
        <w:t>financingiem</w:t>
      </w:r>
      <w:proofErr w:type="spellEnd"/>
      <w:r w:rsidRPr="000B6607">
        <w:rPr>
          <w:rFonts w:ascii="Arial" w:hAnsi="Arial" w:cs="Arial"/>
          <w:b/>
          <w:bCs/>
          <w:sz w:val="24"/>
          <w:szCs w:val="24"/>
        </w:rPr>
        <w:t xml:space="preserve"> oraz wydatków bezpośrednich uznanych za niekwalifikowane w toku</w:t>
      </w:r>
      <w:r>
        <w:rPr>
          <w:rFonts w:ascii="Arial" w:hAnsi="Arial" w:cs="Arial"/>
          <w:b/>
          <w:bCs/>
          <w:sz w:val="24"/>
          <w:szCs w:val="24"/>
        </w:rPr>
        <w:t xml:space="preserve"> oceny,</w:t>
      </w:r>
      <w:r w:rsidRPr="000B6607">
        <w:rPr>
          <w:rFonts w:ascii="Arial" w:hAnsi="Arial" w:cs="Arial"/>
          <w:b/>
          <w:bCs/>
          <w:sz w:val="24"/>
          <w:szCs w:val="24"/>
        </w:rPr>
        <w:t xml:space="preserve"> realizacji inwestycji oraz po zakończeniu realizacji projektu.</w:t>
      </w:r>
      <w:bookmarkEnd w:id="81"/>
    </w:p>
    <w:p w14:paraId="2141DD24" w14:textId="29FC7270" w:rsidR="05A4FEEF" w:rsidRDefault="05A4FEEF" w:rsidP="1F22CF93">
      <w:pPr>
        <w:spacing w:line="276" w:lineRule="auto"/>
        <w:rPr>
          <w:rFonts w:ascii="Arial" w:hAnsi="Arial" w:cs="Arial"/>
          <w:b/>
          <w:bCs/>
          <w:sz w:val="24"/>
          <w:szCs w:val="24"/>
        </w:rPr>
      </w:pPr>
      <w:r w:rsidRPr="1F22CF93">
        <w:rPr>
          <w:rFonts w:ascii="Arial" w:hAnsi="Arial" w:cs="Arial"/>
          <w:b/>
          <w:bCs/>
          <w:sz w:val="24"/>
          <w:szCs w:val="24"/>
        </w:rPr>
        <w:t>Jednocześnie pamiętaj, że jeżeli rozliczasz koszt</w:t>
      </w:r>
      <w:r w:rsidR="35C7B5A1" w:rsidRPr="1F22CF93">
        <w:rPr>
          <w:rFonts w:ascii="Arial" w:hAnsi="Arial" w:cs="Arial"/>
          <w:b/>
          <w:bCs/>
          <w:sz w:val="24"/>
          <w:szCs w:val="24"/>
        </w:rPr>
        <w:t xml:space="preserve"> wynagrodzenia osoby w</w:t>
      </w:r>
      <w:r w:rsidR="00EB62B0">
        <w:rPr>
          <w:rFonts w:ascii="Arial" w:hAnsi="Arial" w:cs="Arial"/>
          <w:b/>
          <w:bCs/>
          <w:sz w:val="24"/>
          <w:szCs w:val="24"/>
        </w:rPr>
        <w:t> </w:t>
      </w:r>
      <w:r w:rsidR="35C7B5A1" w:rsidRPr="1F22CF93">
        <w:rPr>
          <w:rFonts w:ascii="Arial" w:hAnsi="Arial" w:cs="Arial"/>
          <w:b/>
          <w:bCs/>
          <w:sz w:val="24"/>
          <w:szCs w:val="24"/>
        </w:rPr>
        <w:t>kosztach pośrednich, nie możesz zlecić jej zadań merytorycznych rozliczanych w ramach kosztów bezpośrednich.</w:t>
      </w:r>
    </w:p>
    <w:p w14:paraId="77F147C6" w14:textId="1C81A617" w:rsidR="007160B9" w:rsidRPr="000B6607" w:rsidRDefault="004D4A12" w:rsidP="007160B9">
      <w:pPr>
        <w:spacing w:line="276" w:lineRule="auto"/>
        <w:rPr>
          <w:rFonts w:ascii="Arial" w:hAnsi="Arial" w:cs="Arial"/>
          <w:sz w:val="24"/>
          <w:szCs w:val="24"/>
        </w:rPr>
      </w:pPr>
      <w:r w:rsidRPr="000B6607">
        <w:rPr>
          <w:rFonts w:ascii="Arial" w:hAnsi="Arial" w:cs="Arial"/>
          <w:sz w:val="24"/>
          <w:szCs w:val="24"/>
        </w:rPr>
        <w:t xml:space="preserve">Koszty pośrednie </w:t>
      </w:r>
      <w:r w:rsidR="007160B9">
        <w:rPr>
          <w:rFonts w:ascii="Arial" w:hAnsi="Arial" w:cs="Arial"/>
          <w:sz w:val="24"/>
          <w:szCs w:val="24"/>
        </w:rPr>
        <w:t>rozliczymy</w:t>
      </w:r>
      <w:r w:rsidRPr="000B6607">
        <w:rPr>
          <w:rFonts w:ascii="Arial" w:hAnsi="Arial" w:cs="Arial"/>
          <w:sz w:val="24"/>
          <w:szCs w:val="24"/>
        </w:rPr>
        <w:t xml:space="preserve"> proporcjonalnie do faktycznie poniesionych, udokumentowanych i zatwierdzonych wydatków bezpośrednich uznanych za kwalifikowalne </w:t>
      </w:r>
      <w:r w:rsidR="007160B9" w:rsidRPr="005A756D">
        <w:rPr>
          <w:rFonts w:ascii="Arial" w:hAnsi="Arial" w:cs="Arial"/>
          <w:sz w:val="24"/>
          <w:szCs w:val="24"/>
        </w:rPr>
        <w:t>w poszczególnych wnioskach o płatność, w celu monitorowania zachowania przyjętej stawki ryczałtowej w projekcie przez cały okres realizacji projektu.</w:t>
      </w:r>
      <w:r w:rsidR="007160B9">
        <w:rPr>
          <w:rFonts w:ascii="Arial" w:hAnsi="Arial" w:cs="Arial"/>
          <w:sz w:val="24"/>
          <w:szCs w:val="24"/>
        </w:rPr>
        <w:t xml:space="preserve"> </w:t>
      </w:r>
    </w:p>
    <w:p w14:paraId="5587BFC8" w14:textId="4B974140" w:rsidR="004D4A12" w:rsidRPr="000B6607" w:rsidRDefault="004D4A12" w:rsidP="004D4A12">
      <w:pPr>
        <w:spacing w:line="276" w:lineRule="auto"/>
        <w:rPr>
          <w:rFonts w:ascii="Arial" w:hAnsi="Arial" w:cs="Arial"/>
          <w:sz w:val="24"/>
          <w:szCs w:val="24"/>
        </w:rPr>
      </w:pPr>
      <w:r w:rsidRPr="000B6607">
        <w:rPr>
          <w:rFonts w:ascii="Arial" w:hAnsi="Arial" w:cs="Arial"/>
          <w:sz w:val="24"/>
          <w:szCs w:val="24"/>
        </w:rPr>
        <w:t>W przypadku nałożenia korekty finansowej i/lub pomniejszenia wartości bezpośrednich wydatków kwalifikowalnych, koszty pośrednie rozliczane stawką ryczałtową ulegają obniżeniu celem zachowania przyjętej stawki ryczałtowej i</w:t>
      </w:r>
      <w:r w:rsidR="00EB62B0">
        <w:rPr>
          <w:rFonts w:ascii="Arial" w:hAnsi="Arial" w:cs="Arial"/>
          <w:sz w:val="24"/>
          <w:szCs w:val="24"/>
        </w:rPr>
        <w:t> </w:t>
      </w:r>
      <w:r w:rsidRPr="000B6607">
        <w:rPr>
          <w:rFonts w:ascii="Arial" w:hAnsi="Arial" w:cs="Arial"/>
          <w:sz w:val="24"/>
          <w:szCs w:val="24"/>
        </w:rPr>
        <w:t>podlegają procedurze odzyskiwania na zasadach określonych w umowie o</w:t>
      </w:r>
      <w:r w:rsidR="00EB62B0">
        <w:rPr>
          <w:rFonts w:ascii="Arial" w:hAnsi="Arial" w:cs="Arial"/>
          <w:sz w:val="24"/>
          <w:szCs w:val="24"/>
        </w:rPr>
        <w:t> </w:t>
      </w:r>
      <w:r w:rsidRPr="000B6607">
        <w:rPr>
          <w:rFonts w:ascii="Arial" w:hAnsi="Arial" w:cs="Arial"/>
          <w:sz w:val="24"/>
          <w:szCs w:val="24"/>
        </w:rPr>
        <w:t>dofinansowanie.</w:t>
      </w:r>
    </w:p>
    <w:p w14:paraId="49C277DE" w14:textId="77777777" w:rsidR="00AA27E1" w:rsidRDefault="00AA27E1" w:rsidP="004D4A12">
      <w:pPr>
        <w:spacing w:line="276" w:lineRule="auto"/>
        <w:rPr>
          <w:rFonts w:ascii="Arial" w:hAnsi="Arial" w:cs="Arial"/>
          <w:b/>
          <w:sz w:val="24"/>
          <w:szCs w:val="24"/>
        </w:rPr>
      </w:pPr>
    </w:p>
    <w:p w14:paraId="5C4972F5" w14:textId="445245EA" w:rsidR="00AA27E1" w:rsidRPr="00AA27E1" w:rsidRDefault="00AA27E1" w:rsidP="004D4A12">
      <w:pPr>
        <w:spacing w:line="276" w:lineRule="auto"/>
        <w:rPr>
          <w:rFonts w:ascii="Arial" w:hAnsi="Arial" w:cs="Arial"/>
          <w:b/>
          <w:sz w:val="24"/>
          <w:szCs w:val="24"/>
        </w:rPr>
      </w:pPr>
      <w:r w:rsidRPr="00AA27E1">
        <w:rPr>
          <w:rFonts w:ascii="Arial" w:hAnsi="Arial" w:cs="Arial"/>
          <w:b/>
          <w:sz w:val="24"/>
          <w:szCs w:val="24"/>
        </w:rPr>
        <w:t xml:space="preserve">Koszty pośrednie a pomoc </w:t>
      </w:r>
      <w:r w:rsidR="005E6019">
        <w:rPr>
          <w:rFonts w:ascii="Arial" w:hAnsi="Arial" w:cs="Arial"/>
          <w:b/>
          <w:sz w:val="24"/>
          <w:szCs w:val="24"/>
        </w:rPr>
        <w:t xml:space="preserve">publiczna / pomoc de </w:t>
      </w:r>
      <w:proofErr w:type="spellStart"/>
      <w:r w:rsidR="005E6019">
        <w:rPr>
          <w:rFonts w:ascii="Arial" w:hAnsi="Arial" w:cs="Arial"/>
          <w:b/>
          <w:sz w:val="24"/>
          <w:szCs w:val="24"/>
        </w:rPr>
        <w:t>minimis</w:t>
      </w:r>
      <w:proofErr w:type="spellEnd"/>
      <w:r w:rsidRPr="00AA27E1">
        <w:rPr>
          <w:rFonts w:ascii="Arial" w:hAnsi="Arial" w:cs="Arial"/>
          <w:b/>
          <w:sz w:val="24"/>
          <w:szCs w:val="24"/>
        </w:rPr>
        <w:t>:</w:t>
      </w:r>
    </w:p>
    <w:p w14:paraId="2BEE4965" w14:textId="3EAB6ECC" w:rsidR="00F419D5" w:rsidRDefault="18C1AE52" w:rsidP="004D4A12">
      <w:pPr>
        <w:spacing w:line="276" w:lineRule="auto"/>
        <w:rPr>
          <w:rFonts w:ascii="Arial" w:hAnsi="Arial" w:cs="Arial"/>
          <w:sz w:val="24"/>
          <w:szCs w:val="24"/>
        </w:rPr>
      </w:pPr>
      <w:r w:rsidRPr="6A7CAEF4">
        <w:rPr>
          <w:rFonts w:ascii="Arial" w:hAnsi="Arial" w:cs="Arial"/>
          <w:sz w:val="24"/>
          <w:szCs w:val="24"/>
        </w:rPr>
        <w:t xml:space="preserve">Jeśli Twój projekt </w:t>
      </w:r>
      <w:r w:rsidR="49A194B8" w:rsidRPr="6A7CAEF4">
        <w:rPr>
          <w:rFonts w:ascii="Arial" w:hAnsi="Arial" w:cs="Arial"/>
          <w:sz w:val="24"/>
          <w:szCs w:val="24"/>
        </w:rPr>
        <w:t>objęty</w:t>
      </w:r>
      <w:r w:rsidRPr="6A7CAEF4">
        <w:rPr>
          <w:rFonts w:ascii="Arial" w:hAnsi="Arial" w:cs="Arial"/>
          <w:sz w:val="24"/>
          <w:szCs w:val="24"/>
        </w:rPr>
        <w:t xml:space="preserve"> jest z</w:t>
      </w:r>
      <w:r w:rsidR="49A194B8" w:rsidRPr="6A7CAEF4">
        <w:rPr>
          <w:rFonts w:ascii="Arial" w:hAnsi="Arial" w:cs="Arial"/>
          <w:sz w:val="24"/>
          <w:szCs w:val="24"/>
        </w:rPr>
        <w:t>asadami pomocy publicznej</w:t>
      </w:r>
      <w:r w:rsidRPr="6A7CAEF4">
        <w:rPr>
          <w:rFonts w:ascii="Arial" w:hAnsi="Arial" w:cs="Arial"/>
          <w:sz w:val="24"/>
          <w:szCs w:val="24"/>
        </w:rPr>
        <w:t>, to</w:t>
      </w:r>
      <w:r w:rsidR="49A194B8" w:rsidRPr="6A7CAEF4">
        <w:rPr>
          <w:rFonts w:ascii="Arial" w:hAnsi="Arial" w:cs="Arial"/>
          <w:sz w:val="24"/>
          <w:szCs w:val="24"/>
        </w:rPr>
        <w:t xml:space="preserve"> wydatki </w:t>
      </w:r>
      <w:r w:rsidR="00C30825">
        <w:rPr>
          <w:rFonts w:ascii="Arial" w:hAnsi="Arial" w:cs="Arial"/>
          <w:sz w:val="24"/>
          <w:szCs w:val="24"/>
        </w:rPr>
        <w:t>pośrednie określone w tym</w:t>
      </w:r>
      <w:r w:rsidR="49A194B8" w:rsidRPr="6A7CAEF4">
        <w:rPr>
          <w:rFonts w:ascii="Arial" w:hAnsi="Arial" w:cs="Arial"/>
          <w:sz w:val="24"/>
          <w:szCs w:val="24"/>
        </w:rPr>
        <w:t xml:space="preserve"> rozdziale muszą być zgodne z warunkami wynikającymi z</w:t>
      </w:r>
      <w:r w:rsidR="00A00FEF">
        <w:rPr>
          <w:rFonts w:ascii="Arial" w:hAnsi="Arial" w:cs="Arial"/>
          <w:sz w:val="24"/>
          <w:szCs w:val="24"/>
        </w:rPr>
        <w:t> </w:t>
      </w:r>
      <w:r w:rsidR="49A194B8" w:rsidRPr="6A7CAEF4">
        <w:rPr>
          <w:rFonts w:ascii="Arial" w:hAnsi="Arial" w:cs="Arial"/>
          <w:sz w:val="24"/>
          <w:szCs w:val="24"/>
        </w:rPr>
        <w:t xml:space="preserve">właściwych przepisów stanowiących podstawę udzielenia pomocy publicznej. Jeśli warunki wynikające z ww. przepisów z zakresu pomocy publicznej nie przewidują kwalifikowania kosztów pośrednich, mogą być one kwalifikowalne i rozliczane </w:t>
      </w:r>
      <w:r w:rsidR="49A194B8" w:rsidRPr="6A7CAEF4">
        <w:rPr>
          <w:rFonts w:ascii="Arial" w:hAnsi="Arial" w:cs="Arial"/>
          <w:sz w:val="24"/>
          <w:szCs w:val="24"/>
        </w:rPr>
        <w:lastRenderedPageBreak/>
        <w:t xml:space="preserve">metodami uproszczonymi jedynie w ramach pomocy de </w:t>
      </w:r>
      <w:proofErr w:type="spellStart"/>
      <w:r w:rsidR="49A194B8" w:rsidRPr="6A7CAEF4">
        <w:rPr>
          <w:rFonts w:ascii="Arial" w:hAnsi="Arial" w:cs="Arial"/>
          <w:sz w:val="24"/>
          <w:szCs w:val="24"/>
        </w:rPr>
        <w:t>minimis</w:t>
      </w:r>
      <w:proofErr w:type="spellEnd"/>
      <w:r w:rsidR="49A194B8" w:rsidRPr="6A7CAEF4">
        <w:rPr>
          <w:rFonts w:ascii="Arial" w:hAnsi="Arial" w:cs="Arial"/>
          <w:sz w:val="24"/>
          <w:szCs w:val="24"/>
        </w:rPr>
        <w:t xml:space="preserve">, w ramach dostępnego limitu. Jeśli nie dysponujesz odpowiednią wysokością limitu de </w:t>
      </w:r>
      <w:proofErr w:type="spellStart"/>
      <w:r w:rsidR="49A194B8" w:rsidRPr="6A7CAEF4">
        <w:rPr>
          <w:rFonts w:ascii="Arial" w:hAnsi="Arial" w:cs="Arial"/>
          <w:sz w:val="24"/>
          <w:szCs w:val="24"/>
        </w:rPr>
        <w:t>minimis</w:t>
      </w:r>
      <w:proofErr w:type="spellEnd"/>
      <w:r w:rsidR="49A194B8" w:rsidRPr="6A7CAEF4">
        <w:rPr>
          <w:rFonts w:ascii="Arial" w:hAnsi="Arial" w:cs="Arial"/>
          <w:sz w:val="24"/>
          <w:szCs w:val="24"/>
        </w:rPr>
        <w:t xml:space="preserve">, aby </w:t>
      </w:r>
      <w:r w:rsidR="5CC6DD34" w:rsidRPr="6A7CAEF4">
        <w:rPr>
          <w:rFonts w:ascii="Arial" w:hAnsi="Arial" w:cs="Arial"/>
          <w:sz w:val="24"/>
          <w:szCs w:val="24"/>
        </w:rPr>
        <w:t xml:space="preserve">objąć nim dofinansowanie do </w:t>
      </w:r>
      <w:r w:rsidR="49A194B8" w:rsidRPr="6A7CAEF4">
        <w:rPr>
          <w:rFonts w:ascii="Arial" w:hAnsi="Arial" w:cs="Arial"/>
          <w:sz w:val="24"/>
          <w:szCs w:val="24"/>
        </w:rPr>
        <w:t>koszt</w:t>
      </w:r>
      <w:r w:rsidR="5CC6DD34" w:rsidRPr="6A7CAEF4">
        <w:rPr>
          <w:rFonts w:ascii="Arial" w:hAnsi="Arial" w:cs="Arial"/>
          <w:sz w:val="24"/>
          <w:szCs w:val="24"/>
        </w:rPr>
        <w:t>ów</w:t>
      </w:r>
      <w:r w:rsidR="49A194B8" w:rsidRPr="6A7CAEF4">
        <w:rPr>
          <w:rFonts w:ascii="Arial" w:hAnsi="Arial" w:cs="Arial"/>
          <w:sz w:val="24"/>
          <w:szCs w:val="24"/>
        </w:rPr>
        <w:t xml:space="preserve"> pośredni</w:t>
      </w:r>
      <w:r w:rsidR="5CC6DD34" w:rsidRPr="6A7CAEF4">
        <w:rPr>
          <w:rFonts w:ascii="Arial" w:hAnsi="Arial" w:cs="Arial"/>
          <w:sz w:val="24"/>
          <w:szCs w:val="24"/>
        </w:rPr>
        <w:t>ch</w:t>
      </w:r>
      <w:r w:rsidR="49A194B8" w:rsidRPr="6A7CAEF4">
        <w:rPr>
          <w:rFonts w:ascii="Arial" w:hAnsi="Arial" w:cs="Arial"/>
          <w:sz w:val="24"/>
          <w:szCs w:val="24"/>
        </w:rPr>
        <w:t xml:space="preserve"> </w:t>
      </w:r>
      <w:r w:rsidR="4D449E24" w:rsidRPr="6A7CAEF4">
        <w:rPr>
          <w:rFonts w:ascii="Arial" w:hAnsi="Arial" w:cs="Arial"/>
          <w:sz w:val="24"/>
          <w:szCs w:val="24"/>
        </w:rPr>
        <w:t xml:space="preserve">wyliczonych wg </w:t>
      </w:r>
      <w:r w:rsidR="49A194B8" w:rsidRPr="6A7CAEF4">
        <w:rPr>
          <w:rFonts w:ascii="Arial" w:hAnsi="Arial" w:cs="Arial"/>
          <w:sz w:val="24"/>
          <w:szCs w:val="24"/>
        </w:rPr>
        <w:t xml:space="preserve">ustalonej w regulaminie </w:t>
      </w:r>
      <w:r w:rsidR="00DC5973">
        <w:rPr>
          <w:rFonts w:ascii="Arial" w:hAnsi="Arial" w:cs="Arial"/>
          <w:sz w:val="24"/>
          <w:szCs w:val="24"/>
        </w:rPr>
        <w:t>wyboru projektów</w:t>
      </w:r>
      <w:r w:rsidR="00DC5973" w:rsidRPr="000B6607">
        <w:rPr>
          <w:rFonts w:ascii="Arial" w:hAnsi="Arial" w:cs="Arial"/>
          <w:sz w:val="24"/>
          <w:szCs w:val="24"/>
        </w:rPr>
        <w:t xml:space="preserve"> </w:t>
      </w:r>
      <w:r w:rsidR="49A194B8" w:rsidRPr="6A7CAEF4">
        <w:rPr>
          <w:rFonts w:ascii="Arial" w:hAnsi="Arial" w:cs="Arial"/>
          <w:sz w:val="24"/>
          <w:szCs w:val="24"/>
        </w:rPr>
        <w:t>staw</w:t>
      </w:r>
      <w:r w:rsidR="4D449E24" w:rsidRPr="6A7CAEF4">
        <w:rPr>
          <w:rFonts w:ascii="Arial" w:hAnsi="Arial" w:cs="Arial"/>
          <w:sz w:val="24"/>
          <w:szCs w:val="24"/>
        </w:rPr>
        <w:t>ki</w:t>
      </w:r>
      <w:r w:rsidR="49A194B8" w:rsidRPr="6A7CAEF4">
        <w:rPr>
          <w:rFonts w:ascii="Arial" w:hAnsi="Arial" w:cs="Arial"/>
          <w:sz w:val="24"/>
          <w:szCs w:val="24"/>
        </w:rPr>
        <w:t xml:space="preserve"> ryczałtowej, wówczas zastosuj niższą stawkę – odpowiednią do posiadanego wolnego limitu. Jeśli natomiast wykorzystałeś całkowicie limit, wówczas zrezygnuj z wykazywania kosztów pośrednich w projekcie. W sytuacji, jeśli posiadasz więcej limitu pomocy de </w:t>
      </w:r>
      <w:proofErr w:type="spellStart"/>
      <w:r w:rsidR="49A194B8" w:rsidRPr="6A7CAEF4">
        <w:rPr>
          <w:rFonts w:ascii="Arial" w:hAnsi="Arial" w:cs="Arial"/>
          <w:sz w:val="24"/>
          <w:szCs w:val="24"/>
        </w:rPr>
        <w:t>minimis</w:t>
      </w:r>
      <w:proofErr w:type="spellEnd"/>
      <w:r w:rsidR="49A194B8" w:rsidRPr="6A7CAEF4">
        <w:rPr>
          <w:rFonts w:ascii="Arial" w:hAnsi="Arial" w:cs="Arial"/>
          <w:sz w:val="24"/>
          <w:szCs w:val="24"/>
        </w:rPr>
        <w:t xml:space="preserve">, aniżeli </w:t>
      </w:r>
      <w:r w:rsidR="4D449E24" w:rsidRPr="6A7CAEF4">
        <w:rPr>
          <w:rFonts w:ascii="Arial" w:hAnsi="Arial" w:cs="Arial"/>
          <w:sz w:val="24"/>
          <w:szCs w:val="24"/>
        </w:rPr>
        <w:t xml:space="preserve">dofinansowanie do </w:t>
      </w:r>
      <w:r w:rsidR="49A194B8" w:rsidRPr="6A7CAEF4">
        <w:rPr>
          <w:rFonts w:ascii="Arial" w:hAnsi="Arial" w:cs="Arial"/>
          <w:sz w:val="24"/>
          <w:szCs w:val="24"/>
        </w:rPr>
        <w:t>kosztów pośrednich</w:t>
      </w:r>
      <w:r w:rsidR="4D449E24" w:rsidRPr="6A7CAEF4">
        <w:rPr>
          <w:rFonts w:ascii="Arial" w:hAnsi="Arial" w:cs="Arial"/>
          <w:sz w:val="24"/>
          <w:szCs w:val="24"/>
        </w:rPr>
        <w:t xml:space="preserve"> wyliczonych wg ustalonej w regulaminie </w:t>
      </w:r>
      <w:r w:rsidR="00A106ED">
        <w:rPr>
          <w:rFonts w:ascii="Arial" w:hAnsi="Arial" w:cs="Arial"/>
          <w:sz w:val="24"/>
          <w:szCs w:val="24"/>
        </w:rPr>
        <w:t>wyboru projektów</w:t>
      </w:r>
      <w:r w:rsidR="00A106ED" w:rsidRPr="000B6607">
        <w:rPr>
          <w:rFonts w:ascii="Arial" w:hAnsi="Arial" w:cs="Arial"/>
          <w:sz w:val="24"/>
          <w:szCs w:val="24"/>
        </w:rPr>
        <w:t xml:space="preserve"> </w:t>
      </w:r>
      <w:r w:rsidR="4D449E24" w:rsidRPr="6A7CAEF4">
        <w:rPr>
          <w:rFonts w:ascii="Arial" w:hAnsi="Arial" w:cs="Arial"/>
          <w:sz w:val="24"/>
          <w:szCs w:val="24"/>
        </w:rPr>
        <w:t>stawki ryczałtowej</w:t>
      </w:r>
      <w:r w:rsidR="49A194B8" w:rsidRPr="6A7CAEF4">
        <w:rPr>
          <w:rFonts w:ascii="Arial" w:hAnsi="Arial" w:cs="Arial"/>
          <w:sz w:val="24"/>
          <w:szCs w:val="24"/>
        </w:rPr>
        <w:t>, wówczas zastosuj stawkę wyznaczoną w regulaminie.</w:t>
      </w:r>
    </w:p>
    <w:p w14:paraId="59897FA5" w14:textId="619FDF58" w:rsidR="002816E5" w:rsidRPr="006248AA" w:rsidRDefault="00F419D5" w:rsidP="006248AA">
      <w:pPr>
        <w:spacing w:after="600" w:line="276" w:lineRule="auto"/>
        <w:rPr>
          <w:rStyle w:val="Wyrnienieintensywne"/>
          <w:rFonts w:cs="Arial"/>
          <w:iCs w:val="0"/>
          <w:color w:val="auto"/>
          <w:szCs w:val="24"/>
        </w:rPr>
      </w:pPr>
      <w:r>
        <w:rPr>
          <w:rFonts w:ascii="Arial" w:hAnsi="Arial" w:cs="Arial"/>
          <w:sz w:val="24"/>
          <w:szCs w:val="24"/>
        </w:rPr>
        <w:t xml:space="preserve">Jeśli projekt obejmiesz pomocą de </w:t>
      </w:r>
      <w:proofErr w:type="spellStart"/>
      <w:r>
        <w:rPr>
          <w:rFonts w:ascii="Arial" w:hAnsi="Arial" w:cs="Arial"/>
          <w:sz w:val="24"/>
          <w:szCs w:val="24"/>
        </w:rPr>
        <w:t>minimis</w:t>
      </w:r>
      <w:proofErr w:type="spellEnd"/>
      <w:r>
        <w:rPr>
          <w:rFonts w:ascii="Arial" w:hAnsi="Arial" w:cs="Arial"/>
          <w:sz w:val="24"/>
          <w:szCs w:val="24"/>
        </w:rPr>
        <w:t xml:space="preserve">, to koszty pośrednie również powinny być </w:t>
      </w:r>
      <w:r w:rsidR="005E6019">
        <w:rPr>
          <w:rFonts w:ascii="Arial" w:hAnsi="Arial" w:cs="Arial"/>
          <w:sz w:val="24"/>
          <w:szCs w:val="24"/>
        </w:rPr>
        <w:t>objęte</w:t>
      </w:r>
      <w:r>
        <w:rPr>
          <w:rFonts w:ascii="Arial" w:hAnsi="Arial" w:cs="Arial"/>
          <w:sz w:val="24"/>
          <w:szCs w:val="24"/>
        </w:rPr>
        <w:t xml:space="preserve"> </w:t>
      </w:r>
      <w:r w:rsidR="005E6019">
        <w:rPr>
          <w:rFonts w:ascii="Arial" w:hAnsi="Arial" w:cs="Arial"/>
          <w:sz w:val="24"/>
          <w:szCs w:val="24"/>
        </w:rPr>
        <w:t xml:space="preserve">pomocą de </w:t>
      </w:r>
      <w:proofErr w:type="spellStart"/>
      <w:r w:rsidR="005E6019">
        <w:rPr>
          <w:rFonts w:ascii="Arial" w:hAnsi="Arial" w:cs="Arial"/>
          <w:sz w:val="24"/>
          <w:szCs w:val="24"/>
        </w:rPr>
        <w:t>minimis</w:t>
      </w:r>
      <w:proofErr w:type="spellEnd"/>
      <w:r w:rsidR="00C328B5">
        <w:rPr>
          <w:rFonts w:ascii="Arial" w:hAnsi="Arial" w:cs="Arial"/>
          <w:sz w:val="24"/>
          <w:szCs w:val="24"/>
        </w:rPr>
        <w:t>. Zastosowanie będą miały takie same zasady jak powyżej.</w:t>
      </w:r>
    </w:p>
    <w:p w14:paraId="0D5F8DB8" w14:textId="47F5B155" w:rsidR="004D4A12" w:rsidRPr="00EB62B0" w:rsidRDefault="004D4A12" w:rsidP="00A00FEF">
      <w:pPr>
        <w:spacing w:after="120" w:line="271" w:lineRule="auto"/>
        <w:rPr>
          <w:rStyle w:val="Wyrnienieintensywne"/>
          <w:rFonts w:eastAsia="Calibri"/>
          <w:b/>
          <w:lang w:eastAsia="pl-PL"/>
        </w:rPr>
      </w:pPr>
      <w:r w:rsidRPr="00EB62B0">
        <w:rPr>
          <w:rStyle w:val="Wyrnienieintensywne"/>
          <w:rFonts w:eastAsia="Calibri"/>
          <w:b/>
          <w:lang w:eastAsia="pl-PL"/>
        </w:rPr>
        <w:t>Poniżej przedstawiamy zamknięty katalog kosztów pośrednich</w:t>
      </w:r>
      <w:r w:rsidR="66590D5B" w:rsidRPr="00EB62B0">
        <w:rPr>
          <w:rStyle w:val="Wyrnienieintensywne"/>
          <w:rFonts w:eastAsia="Calibri"/>
          <w:b/>
          <w:lang w:eastAsia="pl-PL"/>
        </w:rPr>
        <w:t>:</w:t>
      </w:r>
    </w:p>
    <w:p w14:paraId="25286B90" w14:textId="0DA6F6D2" w:rsidR="2CC8E8AD" w:rsidRPr="00586054" w:rsidRDefault="2CC8E8AD" w:rsidP="00586054">
      <w:pPr>
        <w:pStyle w:val="Akapitzlist"/>
        <w:numPr>
          <w:ilvl w:val="0"/>
          <w:numId w:val="263"/>
        </w:numPr>
        <w:spacing w:after="120" w:line="271" w:lineRule="auto"/>
        <w:contextualSpacing w:val="0"/>
        <w:rPr>
          <w:rFonts w:ascii="Arial" w:hAnsi="Arial" w:cs="Arial"/>
          <w:sz w:val="24"/>
          <w:szCs w:val="24"/>
        </w:rPr>
      </w:pPr>
      <w:r w:rsidRPr="00586054">
        <w:rPr>
          <w:rFonts w:ascii="Arial" w:hAnsi="Arial" w:cs="Arial"/>
          <w:sz w:val="24"/>
          <w:szCs w:val="24"/>
        </w:rPr>
        <w:t xml:space="preserve">koszty koordynatora lub kierownika projektu oraz innego personelu bezpośrednio zaangażowanego w przygotowanie, zarządzanie i nadzór, rozliczanie, monitorowanie projektu lub prowadzenie innych działań administracyjnych w projekcie, w tym w szczególności koszty wynagrodzenia tych osób (koordynatora, kierownika projektu, inspektora nadzoru inwestorskiego, inżyniera kontraktu, inwestora zastępczego), ich delegacji służbowych i szkoleń i/ lub koszty zlecania usług w tym zakresie, </w:t>
      </w:r>
    </w:p>
    <w:p w14:paraId="4548549D" w14:textId="77914E90" w:rsidR="2CC8E8AD" w:rsidRPr="00586054" w:rsidRDefault="2CC8E8AD" w:rsidP="00586054">
      <w:pPr>
        <w:pStyle w:val="Akapitzlist"/>
        <w:numPr>
          <w:ilvl w:val="0"/>
          <w:numId w:val="263"/>
        </w:numPr>
        <w:spacing w:after="120" w:line="271" w:lineRule="auto"/>
        <w:contextualSpacing w:val="0"/>
        <w:rPr>
          <w:rFonts w:ascii="Arial" w:hAnsi="Arial" w:cs="Arial"/>
          <w:sz w:val="24"/>
          <w:szCs w:val="24"/>
        </w:rPr>
      </w:pPr>
      <w:r w:rsidRPr="00586054">
        <w:rPr>
          <w:rFonts w:ascii="Arial" w:hAnsi="Arial" w:cs="Arial"/>
          <w:sz w:val="24"/>
          <w:szCs w:val="24"/>
        </w:rPr>
        <w:t>koszty zarządu (wynagrodzenia osób uprawnionych do reprezentowania jednostki, których zakresy czynności nie są przypisane wyłącznie do projektu),</w:t>
      </w:r>
    </w:p>
    <w:p w14:paraId="03AA0D4E" w14:textId="5A5FC036" w:rsidR="2CC8E8AD" w:rsidRPr="00586054" w:rsidRDefault="2CC8E8AD" w:rsidP="00586054">
      <w:pPr>
        <w:pStyle w:val="Akapitzlist"/>
        <w:numPr>
          <w:ilvl w:val="0"/>
          <w:numId w:val="263"/>
        </w:numPr>
        <w:spacing w:after="120" w:line="271" w:lineRule="auto"/>
        <w:contextualSpacing w:val="0"/>
        <w:rPr>
          <w:rFonts w:ascii="Arial" w:hAnsi="Arial" w:cs="Arial"/>
          <w:sz w:val="24"/>
          <w:szCs w:val="24"/>
        </w:rPr>
      </w:pPr>
      <w:r w:rsidRPr="00586054">
        <w:rPr>
          <w:rFonts w:ascii="Arial" w:hAnsi="Arial" w:cs="Arial"/>
          <w:sz w:val="24"/>
          <w:szCs w:val="24"/>
        </w:rPr>
        <w:t>koszty personelu obsługowego (obsługa kadrowa, finansowa, administracyjna, sekretariat, kancelaria, obsługa prawna, w tym dotycząca zamówień) na potrzeby funkcjonowania jednostki i/ lub koszty zlecania usług w tym zakresie,</w:t>
      </w:r>
    </w:p>
    <w:p w14:paraId="7EB748CB" w14:textId="00FBA35F" w:rsidR="2CC8E8AD" w:rsidRPr="00586054" w:rsidRDefault="2CC8E8AD" w:rsidP="00586054">
      <w:pPr>
        <w:pStyle w:val="Akapitzlist"/>
        <w:numPr>
          <w:ilvl w:val="0"/>
          <w:numId w:val="263"/>
        </w:numPr>
        <w:spacing w:after="120" w:line="271" w:lineRule="auto"/>
        <w:contextualSpacing w:val="0"/>
        <w:rPr>
          <w:rFonts w:ascii="Arial" w:hAnsi="Arial" w:cs="Arial"/>
          <w:sz w:val="24"/>
          <w:szCs w:val="24"/>
        </w:rPr>
      </w:pPr>
      <w:r w:rsidRPr="00586054">
        <w:rPr>
          <w:rFonts w:ascii="Arial" w:hAnsi="Arial" w:cs="Arial"/>
          <w:sz w:val="24"/>
          <w:szCs w:val="24"/>
        </w:rPr>
        <w:t>koszty obsługi księgowej (wynagrodzenia osób księgujących wydatki w projekcie, koszty związane ze zleceniem prowadzenia obsługi księgowej projektu biuru rachunkowemu),</w:t>
      </w:r>
    </w:p>
    <w:p w14:paraId="1D601C1F" w14:textId="72B63628" w:rsidR="0001794D" w:rsidRDefault="2CC8E8AD" w:rsidP="00586054">
      <w:pPr>
        <w:pStyle w:val="Akapitzlist"/>
        <w:numPr>
          <w:ilvl w:val="0"/>
          <w:numId w:val="263"/>
        </w:numPr>
        <w:spacing w:after="120" w:line="271" w:lineRule="auto"/>
        <w:contextualSpacing w:val="0"/>
        <w:rPr>
          <w:rFonts w:ascii="Arial" w:hAnsi="Arial" w:cs="Arial"/>
          <w:sz w:val="24"/>
          <w:szCs w:val="24"/>
        </w:rPr>
      </w:pPr>
      <w:r w:rsidRPr="00586054">
        <w:rPr>
          <w:rFonts w:ascii="Arial" w:hAnsi="Arial" w:cs="Arial"/>
          <w:sz w:val="24"/>
          <w:szCs w:val="24"/>
        </w:rPr>
        <w:t>koszty utrzymania powierzchni biurowych (czynsz, najem, opłaty administracyjne</w:t>
      </w:r>
      <w:r w:rsidR="0001794D">
        <w:rPr>
          <w:rFonts w:ascii="Arial" w:hAnsi="Arial" w:cs="Arial"/>
          <w:sz w:val="24"/>
          <w:szCs w:val="24"/>
        </w:rPr>
        <w:t>),</w:t>
      </w:r>
    </w:p>
    <w:p w14:paraId="6F4B371E" w14:textId="730A71A2" w:rsidR="2CC8E8AD" w:rsidRPr="00586054" w:rsidRDefault="2CC8E8AD" w:rsidP="00586054">
      <w:pPr>
        <w:pStyle w:val="Akapitzlist"/>
        <w:numPr>
          <w:ilvl w:val="0"/>
          <w:numId w:val="263"/>
        </w:numPr>
        <w:spacing w:after="120" w:line="271" w:lineRule="auto"/>
        <w:contextualSpacing w:val="0"/>
        <w:rPr>
          <w:rFonts w:ascii="Arial" w:hAnsi="Arial" w:cs="Arial"/>
          <w:sz w:val="24"/>
          <w:szCs w:val="24"/>
        </w:rPr>
      </w:pPr>
      <w:r w:rsidRPr="00586054">
        <w:rPr>
          <w:rFonts w:ascii="Arial" w:hAnsi="Arial" w:cs="Arial"/>
          <w:sz w:val="24"/>
          <w:szCs w:val="24"/>
        </w:rPr>
        <w:t>koszty dzierżawy gruntu i wieczystego użytkowania (bez odsetek) oraz koszty amortyzacji powierzchni biurow</w:t>
      </w:r>
      <w:r w:rsidR="0001794D">
        <w:rPr>
          <w:rFonts w:ascii="Arial" w:hAnsi="Arial" w:cs="Arial"/>
          <w:sz w:val="24"/>
          <w:szCs w:val="24"/>
        </w:rPr>
        <w:t>ych, a także koszty ubezpieczeń</w:t>
      </w:r>
      <w:r w:rsidRPr="00586054">
        <w:rPr>
          <w:rFonts w:ascii="Arial" w:hAnsi="Arial" w:cs="Arial"/>
          <w:sz w:val="24"/>
          <w:szCs w:val="24"/>
        </w:rPr>
        <w:t>,</w:t>
      </w:r>
    </w:p>
    <w:p w14:paraId="73916696" w14:textId="53F25174" w:rsidR="2CC8E8AD" w:rsidRPr="00586054" w:rsidRDefault="2CC8E8AD" w:rsidP="00586054">
      <w:pPr>
        <w:pStyle w:val="Akapitzlist"/>
        <w:numPr>
          <w:ilvl w:val="0"/>
          <w:numId w:val="263"/>
        </w:numPr>
        <w:spacing w:after="120" w:line="271" w:lineRule="auto"/>
        <w:contextualSpacing w:val="0"/>
        <w:rPr>
          <w:rFonts w:ascii="Arial" w:hAnsi="Arial" w:cs="Arial"/>
          <w:sz w:val="24"/>
          <w:szCs w:val="24"/>
        </w:rPr>
      </w:pPr>
      <w:r w:rsidRPr="00586054">
        <w:rPr>
          <w:rFonts w:ascii="Arial" w:hAnsi="Arial" w:cs="Arial"/>
          <w:sz w:val="24"/>
          <w:szCs w:val="24"/>
        </w:rPr>
        <w:t>wydatki związane z otworzeniem lub prowadzeniem wyodrębnionego na rzecz projektu subkonta na rachunku płatniczym lub odrębnego rachunku płatniczego,</w:t>
      </w:r>
    </w:p>
    <w:p w14:paraId="366CB3DF" w14:textId="1D25AA56" w:rsidR="2CC8E8AD" w:rsidRPr="008456D3" w:rsidRDefault="2CC8E8AD" w:rsidP="00586054">
      <w:pPr>
        <w:pStyle w:val="Akapitzlist"/>
        <w:numPr>
          <w:ilvl w:val="0"/>
          <w:numId w:val="263"/>
        </w:numPr>
        <w:spacing w:after="120" w:line="271" w:lineRule="auto"/>
        <w:contextualSpacing w:val="0"/>
        <w:rPr>
          <w:rFonts w:ascii="Arial" w:hAnsi="Arial" w:cs="Arial"/>
          <w:sz w:val="24"/>
          <w:szCs w:val="24"/>
        </w:rPr>
      </w:pPr>
      <w:r w:rsidRPr="00586054">
        <w:rPr>
          <w:rFonts w:ascii="Arial" w:hAnsi="Arial" w:cs="Arial"/>
          <w:sz w:val="24"/>
          <w:szCs w:val="24"/>
        </w:rPr>
        <w:t>amortyzacja, najem lub zakup aktywów</w:t>
      </w:r>
      <w:r w:rsidRPr="008456D3">
        <w:rPr>
          <w:rFonts w:ascii="Arial" w:hAnsi="Arial" w:cs="Arial"/>
          <w:sz w:val="24"/>
          <w:szCs w:val="24"/>
        </w:rPr>
        <w:t>,</w:t>
      </w:r>
      <w:r w:rsidRPr="00586054">
        <w:rPr>
          <w:rFonts w:ascii="Arial" w:hAnsi="Arial" w:cs="Arial"/>
          <w:sz w:val="24"/>
          <w:szCs w:val="24"/>
        </w:rPr>
        <w:t xml:space="preserve"> a także koszty napraw/przeglądów/</w:t>
      </w:r>
      <w:r w:rsidR="0026188D">
        <w:rPr>
          <w:rFonts w:ascii="Arial" w:hAnsi="Arial" w:cs="Arial"/>
          <w:sz w:val="24"/>
          <w:szCs w:val="24"/>
        </w:rPr>
        <w:t xml:space="preserve"> </w:t>
      </w:r>
      <w:r w:rsidRPr="00586054">
        <w:rPr>
          <w:rFonts w:ascii="Arial" w:hAnsi="Arial" w:cs="Arial"/>
          <w:sz w:val="24"/>
          <w:szCs w:val="24"/>
        </w:rPr>
        <w:t>serwisu, koszty ubezpieczeń, opłaty skarbowe, notarialne dotyczące aktywów (środków trwałych i wartości niematerialnych i prawnych) używanych na potrzeby osób, o których mowa w lit. a</w:t>
      </w:r>
      <w:r w:rsidRPr="008456D3">
        <w:rPr>
          <w:rFonts w:ascii="Arial" w:hAnsi="Arial" w:cs="Arial"/>
          <w:sz w:val="24"/>
          <w:szCs w:val="24"/>
        </w:rPr>
        <w:t xml:space="preserve"> – </w:t>
      </w:r>
      <w:r w:rsidRPr="00586054">
        <w:rPr>
          <w:rFonts w:ascii="Arial" w:hAnsi="Arial" w:cs="Arial"/>
          <w:sz w:val="24"/>
          <w:szCs w:val="24"/>
        </w:rPr>
        <w:t>d</w:t>
      </w:r>
      <w:r w:rsidRPr="008456D3">
        <w:rPr>
          <w:rFonts w:ascii="Arial" w:hAnsi="Arial" w:cs="Arial"/>
          <w:sz w:val="24"/>
          <w:szCs w:val="24"/>
        </w:rPr>
        <w:t>,</w:t>
      </w:r>
    </w:p>
    <w:p w14:paraId="71F00AF8" w14:textId="417AFE46" w:rsidR="2CC8E8AD" w:rsidRPr="008456D3" w:rsidRDefault="2CC8E8AD" w:rsidP="00586054">
      <w:pPr>
        <w:pStyle w:val="Akapitzlist"/>
        <w:numPr>
          <w:ilvl w:val="0"/>
          <w:numId w:val="263"/>
        </w:numPr>
        <w:spacing w:after="120" w:line="271" w:lineRule="auto"/>
        <w:contextualSpacing w:val="0"/>
        <w:rPr>
          <w:rFonts w:ascii="Arial" w:hAnsi="Arial" w:cs="Arial"/>
          <w:sz w:val="24"/>
          <w:szCs w:val="24"/>
        </w:rPr>
      </w:pPr>
      <w:r w:rsidRPr="008456D3">
        <w:rPr>
          <w:rFonts w:ascii="Arial" w:hAnsi="Arial" w:cs="Arial"/>
          <w:sz w:val="24"/>
          <w:szCs w:val="24"/>
        </w:rPr>
        <w:lastRenderedPageBreak/>
        <w:t>opłaty za energię elektryczną, cieplną, gazową i wodę, opłaty przesyłowe, opłaty za odprowadzanie ścieków, opłaty za wywóz odpadów komunalnych,</w:t>
      </w:r>
    </w:p>
    <w:p w14:paraId="449E60B2" w14:textId="30E16685" w:rsidR="2CC8E8AD" w:rsidRPr="008456D3" w:rsidRDefault="2CC8E8AD" w:rsidP="00586054">
      <w:pPr>
        <w:pStyle w:val="Akapitzlist"/>
        <w:numPr>
          <w:ilvl w:val="0"/>
          <w:numId w:val="263"/>
        </w:numPr>
        <w:spacing w:after="120" w:line="271" w:lineRule="auto"/>
        <w:contextualSpacing w:val="0"/>
        <w:rPr>
          <w:rFonts w:ascii="Arial" w:hAnsi="Arial" w:cs="Arial"/>
          <w:sz w:val="24"/>
          <w:szCs w:val="24"/>
        </w:rPr>
      </w:pPr>
      <w:r w:rsidRPr="008456D3">
        <w:rPr>
          <w:rFonts w:ascii="Arial" w:hAnsi="Arial" w:cs="Arial"/>
          <w:sz w:val="24"/>
          <w:szCs w:val="24"/>
        </w:rPr>
        <w:t>koszty usług pocztowych, telefonicznych, internetowych, kurierskich,</w:t>
      </w:r>
    </w:p>
    <w:p w14:paraId="7532ABCE" w14:textId="702D2421" w:rsidR="2CC8E8AD" w:rsidRPr="008456D3" w:rsidRDefault="2CC8E8AD" w:rsidP="00586054">
      <w:pPr>
        <w:pStyle w:val="Akapitzlist"/>
        <w:numPr>
          <w:ilvl w:val="0"/>
          <w:numId w:val="263"/>
        </w:numPr>
        <w:spacing w:after="120" w:line="271" w:lineRule="auto"/>
        <w:contextualSpacing w:val="0"/>
        <w:rPr>
          <w:rFonts w:ascii="Arial" w:hAnsi="Arial" w:cs="Arial"/>
          <w:sz w:val="24"/>
          <w:szCs w:val="24"/>
        </w:rPr>
      </w:pPr>
      <w:r w:rsidRPr="008456D3">
        <w:rPr>
          <w:rFonts w:ascii="Arial" w:hAnsi="Arial" w:cs="Arial"/>
          <w:sz w:val="24"/>
          <w:szCs w:val="24"/>
        </w:rPr>
        <w:t>koszty usług powielania dokumentów,</w:t>
      </w:r>
    </w:p>
    <w:p w14:paraId="3CBE7190" w14:textId="7CCF30F6" w:rsidR="2CC8E8AD" w:rsidRPr="008456D3" w:rsidRDefault="2CC8E8AD" w:rsidP="00586054">
      <w:pPr>
        <w:pStyle w:val="Akapitzlist"/>
        <w:numPr>
          <w:ilvl w:val="0"/>
          <w:numId w:val="263"/>
        </w:numPr>
        <w:spacing w:after="120" w:line="271" w:lineRule="auto"/>
        <w:contextualSpacing w:val="0"/>
        <w:rPr>
          <w:rFonts w:ascii="Arial" w:hAnsi="Arial" w:cs="Arial"/>
          <w:sz w:val="24"/>
          <w:szCs w:val="24"/>
        </w:rPr>
      </w:pPr>
      <w:r w:rsidRPr="008456D3">
        <w:rPr>
          <w:rFonts w:ascii="Arial" w:hAnsi="Arial" w:cs="Arial"/>
          <w:sz w:val="24"/>
          <w:szCs w:val="24"/>
        </w:rPr>
        <w:t>koszty materiałów biurowych i artykułów piśmienniczych,</w:t>
      </w:r>
    </w:p>
    <w:p w14:paraId="7B759EEA" w14:textId="42EBE70A" w:rsidR="2CC8E8AD" w:rsidRPr="008456D3" w:rsidRDefault="2CC8E8AD" w:rsidP="00586054">
      <w:pPr>
        <w:pStyle w:val="Akapitzlist"/>
        <w:numPr>
          <w:ilvl w:val="0"/>
          <w:numId w:val="263"/>
        </w:numPr>
        <w:spacing w:after="120" w:line="271" w:lineRule="auto"/>
        <w:contextualSpacing w:val="0"/>
        <w:rPr>
          <w:rFonts w:ascii="Arial" w:hAnsi="Arial" w:cs="Arial"/>
          <w:sz w:val="24"/>
          <w:szCs w:val="24"/>
        </w:rPr>
      </w:pPr>
      <w:r w:rsidRPr="008456D3">
        <w:rPr>
          <w:rFonts w:ascii="Arial" w:hAnsi="Arial" w:cs="Arial"/>
          <w:sz w:val="24"/>
          <w:szCs w:val="24"/>
        </w:rPr>
        <w:t>koszty ochrony,</w:t>
      </w:r>
    </w:p>
    <w:p w14:paraId="7E10981A" w14:textId="3CCB5A49" w:rsidR="2CC8E8AD" w:rsidRPr="008456D3" w:rsidRDefault="2CC8E8AD" w:rsidP="00586054">
      <w:pPr>
        <w:pStyle w:val="Akapitzlist"/>
        <w:numPr>
          <w:ilvl w:val="0"/>
          <w:numId w:val="263"/>
        </w:numPr>
        <w:spacing w:after="120" w:line="271" w:lineRule="auto"/>
        <w:contextualSpacing w:val="0"/>
        <w:rPr>
          <w:rFonts w:ascii="Arial" w:hAnsi="Arial" w:cs="Arial"/>
          <w:sz w:val="24"/>
          <w:szCs w:val="24"/>
        </w:rPr>
      </w:pPr>
      <w:r w:rsidRPr="008456D3">
        <w:rPr>
          <w:rFonts w:ascii="Arial" w:hAnsi="Arial" w:cs="Arial"/>
          <w:sz w:val="24"/>
          <w:szCs w:val="24"/>
        </w:rPr>
        <w:t>koszty sprzątania pomieszczeń, w tym środków czystości, dezynsekcji, dezynfekcji, deratyzacji tych pomieszczeń,</w:t>
      </w:r>
    </w:p>
    <w:p w14:paraId="02CC359F" w14:textId="703A4543" w:rsidR="2CC8E8AD" w:rsidRPr="008456D3" w:rsidRDefault="2CC8E8AD" w:rsidP="00586054">
      <w:pPr>
        <w:pStyle w:val="Akapitzlist"/>
        <w:numPr>
          <w:ilvl w:val="0"/>
          <w:numId w:val="263"/>
        </w:numPr>
        <w:spacing w:after="120" w:line="271" w:lineRule="auto"/>
        <w:contextualSpacing w:val="0"/>
        <w:rPr>
          <w:rFonts w:ascii="Arial" w:hAnsi="Arial" w:cs="Arial"/>
          <w:sz w:val="24"/>
          <w:szCs w:val="24"/>
        </w:rPr>
      </w:pPr>
      <w:r w:rsidRPr="008456D3">
        <w:rPr>
          <w:rFonts w:ascii="Arial" w:hAnsi="Arial" w:cs="Arial"/>
          <w:sz w:val="24"/>
          <w:szCs w:val="24"/>
        </w:rPr>
        <w:t>opłaty pobierane od dokonywanych transakcji płatniczych (krajowych lub zagranicznych),</w:t>
      </w:r>
    </w:p>
    <w:p w14:paraId="2C6EEB96" w14:textId="38F95CB6" w:rsidR="2CC8E8AD" w:rsidRPr="008456D3" w:rsidRDefault="2CC8E8AD" w:rsidP="00586054">
      <w:pPr>
        <w:pStyle w:val="Akapitzlist"/>
        <w:numPr>
          <w:ilvl w:val="0"/>
          <w:numId w:val="263"/>
        </w:numPr>
        <w:spacing w:after="120" w:line="271" w:lineRule="auto"/>
        <w:contextualSpacing w:val="0"/>
        <w:rPr>
          <w:rFonts w:ascii="Arial" w:hAnsi="Arial" w:cs="Arial"/>
          <w:sz w:val="24"/>
          <w:szCs w:val="24"/>
        </w:rPr>
      </w:pPr>
      <w:r w:rsidRPr="008456D3">
        <w:rPr>
          <w:rFonts w:ascii="Arial" w:hAnsi="Arial" w:cs="Arial"/>
          <w:sz w:val="24"/>
          <w:szCs w:val="24"/>
        </w:rPr>
        <w:t>koszty związane z przygotowaniem projektu niewynikające z przepisów pr</w:t>
      </w:r>
      <w:r w:rsidR="00031557">
        <w:rPr>
          <w:rFonts w:ascii="Arial" w:hAnsi="Arial" w:cs="Arial"/>
          <w:sz w:val="24"/>
          <w:szCs w:val="24"/>
        </w:rPr>
        <w:t>awa lub z wymogów IZ FE SL</w:t>
      </w:r>
      <w:r w:rsidRPr="008456D3">
        <w:rPr>
          <w:rFonts w:ascii="Arial" w:hAnsi="Arial" w:cs="Arial"/>
          <w:sz w:val="24"/>
          <w:szCs w:val="24"/>
        </w:rPr>
        <w:t>,</w:t>
      </w:r>
    </w:p>
    <w:p w14:paraId="31B02CE7" w14:textId="361D070B" w:rsidR="2CC8E8AD" w:rsidRPr="008456D3" w:rsidRDefault="2CC8E8AD" w:rsidP="00586054">
      <w:pPr>
        <w:pStyle w:val="Akapitzlist"/>
        <w:numPr>
          <w:ilvl w:val="0"/>
          <w:numId w:val="263"/>
        </w:numPr>
        <w:spacing w:after="120" w:line="271" w:lineRule="auto"/>
        <w:contextualSpacing w:val="0"/>
        <w:rPr>
          <w:rFonts w:ascii="Arial" w:hAnsi="Arial" w:cs="Arial"/>
          <w:sz w:val="24"/>
          <w:szCs w:val="24"/>
        </w:rPr>
      </w:pPr>
      <w:r w:rsidRPr="008456D3">
        <w:rPr>
          <w:rFonts w:ascii="Arial" w:hAnsi="Arial" w:cs="Arial"/>
          <w:sz w:val="24"/>
          <w:szCs w:val="24"/>
        </w:rPr>
        <w:t>koszty zabezpieczeń prawidłowej realizacji projektu,</w:t>
      </w:r>
    </w:p>
    <w:p w14:paraId="64320EE5" w14:textId="19709C6B" w:rsidR="2CC8E8AD" w:rsidRPr="008456D3" w:rsidRDefault="2CC8E8AD" w:rsidP="00586054">
      <w:pPr>
        <w:pStyle w:val="Akapitzlist"/>
        <w:numPr>
          <w:ilvl w:val="0"/>
          <w:numId w:val="263"/>
        </w:numPr>
        <w:spacing w:after="120" w:line="271" w:lineRule="auto"/>
        <w:contextualSpacing w:val="0"/>
        <w:rPr>
          <w:rFonts w:ascii="Arial" w:hAnsi="Arial" w:cs="Arial"/>
          <w:sz w:val="24"/>
          <w:szCs w:val="24"/>
        </w:rPr>
      </w:pPr>
      <w:r w:rsidRPr="008456D3">
        <w:rPr>
          <w:rFonts w:ascii="Arial" w:hAnsi="Arial" w:cs="Arial"/>
          <w:sz w:val="24"/>
          <w:szCs w:val="24"/>
        </w:rPr>
        <w:t>koszty ubezpieczeń majątku wytworzonego w projekcie,</w:t>
      </w:r>
    </w:p>
    <w:p w14:paraId="27E76C5C" w14:textId="77777777" w:rsidR="008456D3" w:rsidRDefault="2CC8E8AD" w:rsidP="00586054">
      <w:pPr>
        <w:pStyle w:val="Akapitzlist"/>
        <w:numPr>
          <w:ilvl w:val="0"/>
          <w:numId w:val="263"/>
        </w:numPr>
        <w:spacing w:after="120" w:line="271" w:lineRule="auto"/>
        <w:contextualSpacing w:val="0"/>
        <w:rPr>
          <w:rFonts w:ascii="Arial" w:hAnsi="Arial" w:cs="Arial"/>
          <w:sz w:val="24"/>
          <w:szCs w:val="24"/>
        </w:rPr>
      </w:pPr>
      <w:r w:rsidRPr="008456D3">
        <w:rPr>
          <w:rFonts w:ascii="Arial" w:hAnsi="Arial" w:cs="Arial"/>
          <w:sz w:val="24"/>
          <w:szCs w:val="24"/>
        </w:rPr>
        <w:t>koszty związane z niezbędnymi do realizacji działaniami informacyjno-promocyjnymi w ramach projektu,</w:t>
      </w:r>
    </w:p>
    <w:p w14:paraId="3336F687" w14:textId="332E2085" w:rsidR="008456D3" w:rsidRDefault="2CC8E8AD" w:rsidP="00586054">
      <w:pPr>
        <w:pStyle w:val="Akapitzlist"/>
        <w:numPr>
          <w:ilvl w:val="0"/>
          <w:numId w:val="263"/>
        </w:numPr>
        <w:spacing w:after="120" w:line="271" w:lineRule="auto"/>
        <w:contextualSpacing w:val="0"/>
        <w:rPr>
          <w:rFonts w:ascii="Arial" w:hAnsi="Arial" w:cs="Arial"/>
          <w:sz w:val="24"/>
          <w:szCs w:val="24"/>
        </w:rPr>
      </w:pPr>
      <w:r w:rsidRPr="008456D3">
        <w:rPr>
          <w:rFonts w:ascii="Arial" w:hAnsi="Arial" w:cs="Arial"/>
          <w:sz w:val="24"/>
          <w:szCs w:val="24"/>
        </w:rPr>
        <w:t>koszty opłat skarbowych i notarialnych związanych z realizacją projektu, a</w:t>
      </w:r>
      <w:r w:rsidR="0010325A">
        <w:rPr>
          <w:rFonts w:ascii="Arial" w:hAnsi="Arial" w:cs="Arial"/>
          <w:sz w:val="24"/>
          <w:szCs w:val="24"/>
        </w:rPr>
        <w:t> </w:t>
      </w:r>
      <w:r w:rsidRPr="008456D3">
        <w:rPr>
          <w:rFonts w:ascii="Arial" w:hAnsi="Arial" w:cs="Arial"/>
          <w:sz w:val="24"/>
          <w:szCs w:val="24"/>
        </w:rPr>
        <w:t>także opłat bankowych (sytuacja kiedy beneficjent musi uzyskać zaświadczenie z banku) oraz opłat urzędowych,</w:t>
      </w:r>
    </w:p>
    <w:p w14:paraId="3D28AE93" w14:textId="1E1F65D9" w:rsidR="008456D3" w:rsidRDefault="27372666" w:rsidP="00586054">
      <w:pPr>
        <w:pStyle w:val="Akapitzlist"/>
        <w:numPr>
          <w:ilvl w:val="0"/>
          <w:numId w:val="263"/>
        </w:numPr>
        <w:spacing w:after="120" w:line="271" w:lineRule="auto"/>
        <w:contextualSpacing w:val="0"/>
        <w:rPr>
          <w:rFonts w:ascii="Arial" w:hAnsi="Arial" w:cs="Arial"/>
          <w:sz w:val="24"/>
          <w:szCs w:val="24"/>
        </w:rPr>
      </w:pPr>
      <w:r w:rsidRPr="008456D3">
        <w:rPr>
          <w:rFonts w:ascii="Arial" w:hAnsi="Arial" w:cs="Arial"/>
          <w:sz w:val="24"/>
          <w:szCs w:val="24"/>
        </w:rPr>
        <w:t>k</w:t>
      </w:r>
      <w:r w:rsidR="2CC8E8AD" w:rsidRPr="00586054">
        <w:rPr>
          <w:rFonts w:ascii="Arial" w:hAnsi="Arial" w:cs="Arial"/>
          <w:sz w:val="24"/>
          <w:szCs w:val="24"/>
        </w:rPr>
        <w:t>oszty związane z ustanowieniem elektronicznego podpisu kwalifikowanego do podpisywania dokumentów w projekcie oraz koszty związane z</w:t>
      </w:r>
      <w:r w:rsidR="00EE54EF">
        <w:rPr>
          <w:rFonts w:ascii="Arial" w:hAnsi="Arial" w:cs="Arial"/>
          <w:sz w:val="24"/>
          <w:szCs w:val="24"/>
        </w:rPr>
        <w:t> </w:t>
      </w:r>
      <w:r w:rsidR="2CC8E8AD" w:rsidRPr="00586054">
        <w:rPr>
          <w:rFonts w:ascii="Arial" w:hAnsi="Arial" w:cs="Arial"/>
          <w:sz w:val="24"/>
          <w:szCs w:val="24"/>
        </w:rPr>
        <w:t>odnowieniem w okresie realizacji projektu kwalifikowanego certyfikatu,</w:t>
      </w:r>
    </w:p>
    <w:p w14:paraId="416F7A78" w14:textId="34BAB439" w:rsidR="000871FD" w:rsidRPr="00EE54EF" w:rsidRDefault="00EE54EF" w:rsidP="00586054">
      <w:pPr>
        <w:pStyle w:val="Akapitzlist"/>
        <w:numPr>
          <w:ilvl w:val="0"/>
          <w:numId w:val="263"/>
        </w:numPr>
        <w:spacing w:after="120" w:line="271" w:lineRule="auto"/>
        <w:contextualSpacing w:val="0"/>
        <w:rPr>
          <w:rFonts w:ascii="Arial" w:hAnsi="Arial" w:cs="Arial"/>
          <w:sz w:val="24"/>
          <w:szCs w:val="24"/>
        </w:rPr>
      </w:pPr>
      <w:r>
        <w:rPr>
          <w:rFonts w:ascii="Arial" w:hAnsi="Arial" w:cs="Arial"/>
          <w:sz w:val="24"/>
          <w:szCs w:val="24"/>
        </w:rPr>
        <w:t xml:space="preserve">koszty usług tłumaczenia dokumentów niezbędnych do przedłożenia IZ FE SL na potrzeby rozliczenia i kontroli prawidłowej realizacji projektu. </w:t>
      </w:r>
      <w:bookmarkStart w:id="82" w:name="_Hlk130819397"/>
      <w:bookmarkStart w:id="83" w:name="_Hlk130819497"/>
      <w:bookmarkEnd w:id="82"/>
      <w:bookmarkEnd w:id="83"/>
    </w:p>
    <w:p w14:paraId="3A93602B" w14:textId="77777777" w:rsidR="00EE54EF" w:rsidRDefault="00EE54EF" w:rsidP="0FED656F">
      <w:pPr>
        <w:suppressAutoHyphens w:val="0"/>
        <w:spacing w:after="120" w:line="276" w:lineRule="auto"/>
        <w:rPr>
          <w:rFonts w:ascii="Arial" w:eastAsiaTheme="minorEastAsia" w:hAnsi="Arial" w:cs="Arial"/>
          <w:sz w:val="24"/>
          <w:szCs w:val="24"/>
        </w:rPr>
      </w:pPr>
    </w:p>
    <w:p w14:paraId="1FE13995" w14:textId="62C88DAA" w:rsidR="00CC0C09" w:rsidRPr="0029274F" w:rsidRDefault="7F09D953" w:rsidP="0029274F">
      <w:pPr>
        <w:suppressAutoHyphens w:val="0"/>
        <w:spacing w:after="120" w:line="276" w:lineRule="auto"/>
        <w:rPr>
          <w:rFonts w:ascii="Arial" w:eastAsiaTheme="minorEastAsia" w:hAnsi="Arial" w:cs="Arial"/>
          <w:sz w:val="24"/>
          <w:szCs w:val="24"/>
        </w:rPr>
        <w:sectPr w:rsidR="00CC0C09" w:rsidRPr="0029274F" w:rsidSect="00F63690">
          <w:headerReference w:type="default" r:id="rId61"/>
          <w:pgSz w:w="11906" w:h="16838"/>
          <w:pgMar w:top="1417" w:right="1417" w:bottom="1701" w:left="1417" w:header="708" w:footer="708" w:gutter="0"/>
          <w:cols w:space="708"/>
          <w:docGrid w:linePitch="360"/>
        </w:sectPr>
      </w:pPr>
      <w:r w:rsidRPr="0FED656F">
        <w:rPr>
          <w:rFonts w:ascii="Arial" w:eastAsiaTheme="minorEastAsia" w:hAnsi="Arial" w:cs="Arial"/>
          <w:sz w:val="24"/>
          <w:szCs w:val="24"/>
        </w:rPr>
        <w:t>Powyższy katalog jest katalogiem wspólnym dla wszystkich działań/typów wskazanych w kolejnym rozdziale. Niemniej, w ramach kosztów pośrednich realizuj zdania, które mają powiązanie z projektowaną inwestycją.</w:t>
      </w:r>
    </w:p>
    <w:p w14:paraId="0AFC8D0C" w14:textId="055C74E3" w:rsidR="004D4A12" w:rsidRPr="000B6607" w:rsidRDefault="004D4A12" w:rsidP="004D4A12">
      <w:pPr>
        <w:pStyle w:val="Nagwek2"/>
        <w:rPr>
          <w:rFonts w:ascii="Arial" w:hAnsi="Arial" w:cs="Arial"/>
          <w:i w:val="0"/>
        </w:rPr>
      </w:pPr>
      <w:bookmarkStart w:id="84" w:name="_Toc132285175"/>
      <w:r w:rsidRPr="000B6607">
        <w:rPr>
          <w:rFonts w:ascii="Arial" w:hAnsi="Arial" w:cs="Arial"/>
          <w:i w:val="0"/>
        </w:rPr>
        <w:lastRenderedPageBreak/>
        <w:t>Kwalifikowalność w poszczególnych działaniach/typach</w:t>
      </w:r>
      <w:bookmarkEnd w:id="84"/>
    </w:p>
    <w:p w14:paraId="468A30AB" w14:textId="3349C79B" w:rsidR="0010687E" w:rsidRPr="00941B94" w:rsidRDefault="004D4A12" w:rsidP="77E6393C">
      <w:pPr>
        <w:pStyle w:val="Nagwek2"/>
        <w:numPr>
          <w:ilvl w:val="1"/>
          <w:numId w:val="0"/>
        </w:numPr>
        <w:rPr>
          <w:rFonts w:ascii="Arial" w:hAnsi="Arial" w:cs="Arial"/>
          <w:i w:val="0"/>
          <w:sz w:val="24"/>
          <w:szCs w:val="24"/>
        </w:rPr>
      </w:pPr>
      <w:bookmarkStart w:id="85" w:name="_Toc109735500"/>
      <w:bookmarkStart w:id="86" w:name="_Toc1448599222"/>
      <w:bookmarkStart w:id="87" w:name="_Toc809051952"/>
      <w:bookmarkStart w:id="88" w:name="_Toc110841124"/>
      <w:bookmarkStart w:id="89" w:name="_Toc726412921"/>
      <w:bookmarkStart w:id="90" w:name="_Toc1498136886"/>
      <w:bookmarkStart w:id="91" w:name="_Toc123813384"/>
      <w:bookmarkStart w:id="92" w:name="_Toc762799192"/>
      <w:bookmarkStart w:id="93" w:name="_Toc1402950147"/>
      <w:bookmarkStart w:id="94" w:name="_Toc884688500"/>
      <w:bookmarkStart w:id="95" w:name="_Toc964253336"/>
      <w:bookmarkStart w:id="96" w:name="_Toc426656810"/>
      <w:bookmarkStart w:id="97" w:name="_Toc1452000930"/>
      <w:bookmarkStart w:id="98" w:name="_Toc792130329"/>
      <w:bookmarkStart w:id="99" w:name="_Toc114613207"/>
      <w:bookmarkStart w:id="100" w:name="_Toc722168630"/>
      <w:bookmarkStart w:id="101" w:name="_Toc1904851790"/>
      <w:bookmarkStart w:id="102" w:name="_Toc878105868"/>
      <w:bookmarkStart w:id="103" w:name="_Toc1962263453"/>
      <w:bookmarkStart w:id="104" w:name="_Toc1963450764"/>
      <w:bookmarkStart w:id="105" w:name="_Toc618275114"/>
      <w:bookmarkStart w:id="106" w:name="_Toc1203171572"/>
      <w:bookmarkStart w:id="107" w:name="_Toc1590061386"/>
      <w:bookmarkStart w:id="108" w:name="_Toc1375166012"/>
      <w:bookmarkStart w:id="109" w:name="_Toc1912808191"/>
      <w:bookmarkStart w:id="110" w:name="_Toc1376987005"/>
      <w:bookmarkStart w:id="111" w:name="_Toc1610865095"/>
      <w:bookmarkStart w:id="112" w:name="_Toc130292486"/>
      <w:bookmarkStart w:id="113" w:name="_Toc132285176"/>
      <w:r w:rsidRPr="00941B94">
        <w:rPr>
          <w:rFonts w:ascii="Arial" w:hAnsi="Arial" w:cs="Arial"/>
          <w:i w:val="0"/>
          <w:sz w:val="24"/>
          <w:szCs w:val="24"/>
        </w:rPr>
        <w:t xml:space="preserve">Priorytet I </w:t>
      </w:r>
      <w:bookmarkEnd w:id="85"/>
      <w:bookmarkEnd w:id="86"/>
      <w:bookmarkEnd w:id="87"/>
      <w:bookmarkEnd w:id="88"/>
      <w:bookmarkEnd w:id="89"/>
      <w:bookmarkEnd w:id="90"/>
      <w:bookmarkEnd w:id="91"/>
      <w:r w:rsidRPr="00941B94">
        <w:rPr>
          <w:rFonts w:ascii="Arial" w:hAnsi="Arial" w:cs="Arial"/>
          <w:i w:val="0"/>
          <w:sz w:val="24"/>
          <w:szCs w:val="24"/>
        </w:rPr>
        <w:t>FUNDUSZE EUROPEJSKIE NA INTELIGENTNY ROZWÓJ</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24583B77" w14:textId="3349C79B" w:rsidR="00342D59" w:rsidRPr="00AD268E" w:rsidRDefault="00342D59" w:rsidP="77E6393C">
      <w:pPr>
        <w:pStyle w:val="Nagwek3"/>
        <w:numPr>
          <w:ilvl w:val="2"/>
          <w:numId w:val="0"/>
        </w:numPr>
        <w:ind w:left="720" w:hanging="720"/>
        <w:rPr>
          <w:rStyle w:val="Wyrnienieintensywne"/>
          <w:rFonts w:eastAsia="Calibri" w:cs="Times New Roman"/>
          <w:lang w:eastAsia="pl-PL"/>
        </w:rPr>
      </w:pPr>
      <w:bookmarkStart w:id="114" w:name="_Toc123813385"/>
      <w:bookmarkStart w:id="115" w:name="_Toc523858799"/>
      <w:bookmarkStart w:id="116" w:name="_Toc1136706932"/>
      <w:bookmarkStart w:id="117" w:name="_Toc1509541787"/>
      <w:bookmarkStart w:id="118" w:name="_Toc1839364852"/>
      <w:bookmarkStart w:id="119" w:name="_Toc2081762644"/>
      <w:bookmarkStart w:id="120" w:name="_Toc1959730792"/>
      <w:bookmarkStart w:id="121" w:name="_Toc1018034720"/>
      <w:bookmarkStart w:id="122" w:name="_Toc1886781552"/>
      <w:bookmarkStart w:id="123" w:name="_Toc1613901698"/>
      <w:bookmarkStart w:id="124" w:name="_Toc180442312"/>
      <w:bookmarkStart w:id="125" w:name="_Toc1830893705"/>
      <w:bookmarkStart w:id="126" w:name="_Toc131583248"/>
      <w:bookmarkStart w:id="127" w:name="_Toc113738186"/>
      <w:bookmarkStart w:id="128" w:name="_Toc980330044"/>
      <w:bookmarkStart w:id="129" w:name="_Toc1002026515"/>
      <w:bookmarkStart w:id="130" w:name="_Toc628620629"/>
      <w:bookmarkStart w:id="131" w:name="_Toc601066159"/>
      <w:bookmarkStart w:id="132" w:name="_Toc46644892"/>
      <w:bookmarkStart w:id="133" w:name="_Toc368348328"/>
      <w:bookmarkStart w:id="134" w:name="_Toc1974133465"/>
      <w:bookmarkStart w:id="135" w:name="_Toc130292487"/>
      <w:bookmarkStart w:id="136" w:name="_Toc132285177"/>
      <w:r w:rsidRPr="77E6393C">
        <w:rPr>
          <w:rStyle w:val="Wyrnienieintensywne"/>
          <w:rFonts w:eastAsia="Calibri" w:cs="Times New Roman"/>
          <w:lang w:eastAsia="pl-PL"/>
        </w:rPr>
        <w:t>1.1. B+R – organizacje badawcze</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38AB0709" w14:textId="77777777" w:rsidR="00305A49" w:rsidRPr="000B6607" w:rsidRDefault="00305A49" w:rsidP="00305A49">
      <w:pPr>
        <w:rPr>
          <w:rFonts w:ascii="Arial" w:hAnsi="Arial" w:cs="Arial"/>
        </w:rPr>
      </w:pPr>
    </w:p>
    <w:p w14:paraId="2FCBC659" w14:textId="73C6AD54" w:rsidR="00342D59" w:rsidRPr="000B6607" w:rsidRDefault="00342D59" w:rsidP="00586054">
      <w:pPr>
        <w:pStyle w:val="Akapitzlist"/>
        <w:numPr>
          <w:ilvl w:val="0"/>
          <w:numId w:val="180"/>
        </w:numPr>
        <w:suppressAutoHyphens w:val="0"/>
        <w:spacing w:after="60"/>
        <w:ind w:left="426"/>
        <w:contextualSpacing w:val="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Rozwijanie i wzmacnianie zdolności badawczych i innowacyjnych oraz wykorzystywanie zaawansowanych technologii,</w:t>
      </w:r>
      <w:r w:rsidRPr="000B6607">
        <w:rPr>
          <w:rFonts w:ascii="Arial" w:hAnsi="Arial" w:cs="Arial"/>
          <w:sz w:val="24"/>
          <w:szCs w:val="24"/>
        </w:rPr>
        <w:t xml:space="preserve"> i które wpisują się miedzy innymi w następujące kategorie:</w:t>
      </w:r>
    </w:p>
    <w:p w14:paraId="37851BD9" w14:textId="2DE701D7" w:rsidR="00342D59" w:rsidRPr="000B6607" w:rsidRDefault="00342D59" w:rsidP="00586054">
      <w:pPr>
        <w:pStyle w:val="Akapitzlist"/>
        <w:numPr>
          <w:ilvl w:val="0"/>
          <w:numId w:val="182"/>
        </w:numPr>
        <w:suppressAutoHyphens w:val="0"/>
        <w:spacing w:after="60"/>
        <w:ind w:hanging="357"/>
        <w:contextualSpacing w:val="0"/>
        <w:rPr>
          <w:rFonts w:ascii="Arial" w:hAnsi="Arial" w:cs="Arial"/>
          <w:sz w:val="24"/>
          <w:szCs w:val="24"/>
        </w:rPr>
      </w:pPr>
      <w:r w:rsidRPr="5DA2AE2E">
        <w:rPr>
          <w:rFonts w:ascii="Arial" w:hAnsi="Arial" w:cs="Arial"/>
          <w:sz w:val="24"/>
          <w:szCs w:val="24"/>
        </w:rPr>
        <w:t>Przygotowanie projektu</w:t>
      </w:r>
      <w:r w:rsidR="05225ED2" w:rsidRPr="5DA2AE2E">
        <w:rPr>
          <w:rFonts w:ascii="Arial" w:hAnsi="Arial" w:cs="Arial"/>
          <w:sz w:val="24"/>
          <w:szCs w:val="24"/>
        </w:rPr>
        <w:t xml:space="preserve">, </w:t>
      </w:r>
      <w:r w:rsidR="2BB2507B" w:rsidRPr="5DA2AE2E">
        <w:rPr>
          <w:rFonts w:ascii="Arial" w:hAnsi="Arial" w:cs="Arial"/>
          <w:sz w:val="24"/>
          <w:szCs w:val="24"/>
        </w:rPr>
        <w:t>np.</w:t>
      </w:r>
      <w:r w:rsidR="18D601F3" w:rsidRPr="6ECF814E">
        <w:rPr>
          <w:rFonts w:ascii="Arial" w:hAnsi="Arial" w:cs="Arial"/>
          <w:sz w:val="24"/>
          <w:szCs w:val="24"/>
        </w:rPr>
        <w:t xml:space="preserve"> </w:t>
      </w:r>
      <w:r w:rsidR="2BB2507B" w:rsidRPr="5DA2AE2E">
        <w:rPr>
          <w:rFonts w:ascii="Arial" w:hAnsi="Arial" w:cs="Arial"/>
          <w:sz w:val="24"/>
          <w:szCs w:val="24"/>
        </w:rPr>
        <w:t>an</w:t>
      </w:r>
      <w:r w:rsidR="00F01B03">
        <w:rPr>
          <w:rFonts w:ascii="Arial" w:hAnsi="Arial" w:cs="Arial"/>
          <w:sz w:val="24"/>
          <w:szCs w:val="24"/>
        </w:rPr>
        <w:t>a</w:t>
      </w:r>
      <w:r w:rsidR="2BB2507B" w:rsidRPr="5DA2AE2E">
        <w:rPr>
          <w:rFonts w:ascii="Arial" w:hAnsi="Arial" w:cs="Arial"/>
          <w:sz w:val="24"/>
          <w:szCs w:val="24"/>
        </w:rPr>
        <w:t>liza potrzeb i wymagań lub ocena efektywności w przypadku projektów realizowanych w formule PPP</w:t>
      </w:r>
      <w:r w:rsidRPr="5DA2AE2E">
        <w:rPr>
          <w:rFonts w:ascii="Arial" w:hAnsi="Arial" w:cs="Arial"/>
          <w:sz w:val="24"/>
          <w:szCs w:val="24"/>
        </w:rPr>
        <w:t>;</w:t>
      </w:r>
    </w:p>
    <w:p w14:paraId="088A33AB" w14:textId="77777777" w:rsidR="00342D59" w:rsidRPr="000B6607" w:rsidRDefault="00342D59" w:rsidP="00586054">
      <w:pPr>
        <w:pStyle w:val="Akapitzlist"/>
        <w:numPr>
          <w:ilvl w:val="0"/>
          <w:numId w:val="182"/>
        </w:numPr>
        <w:suppressAutoHyphens w:val="0"/>
        <w:spacing w:after="60"/>
        <w:ind w:hanging="357"/>
        <w:contextualSpacing w:val="0"/>
        <w:rPr>
          <w:rFonts w:ascii="Arial" w:hAnsi="Arial" w:cs="Arial"/>
          <w:sz w:val="24"/>
          <w:szCs w:val="24"/>
        </w:rPr>
      </w:pPr>
      <w:bookmarkStart w:id="137" w:name="_Hlk130818514"/>
      <w:r w:rsidRPr="000B6607">
        <w:rPr>
          <w:rFonts w:ascii="Arial" w:hAnsi="Arial" w:cs="Arial"/>
          <w:color w:val="000000" w:themeColor="text1"/>
          <w:sz w:val="24"/>
          <w:szCs w:val="24"/>
          <w:lang w:eastAsia="pl-PL"/>
        </w:rPr>
        <w:t xml:space="preserve">Usługi nadzoru nad projektem </w:t>
      </w:r>
      <w:bookmarkEnd w:id="137"/>
      <w:r w:rsidRPr="000B6607">
        <w:rPr>
          <w:rFonts w:ascii="Arial" w:hAnsi="Arial" w:cs="Arial"/>
          <w:color w:val="000000" w:themeColor="text1"/>
          <w:sz w:val="24"/>
          <w:szCs w:val="24"/>
          <w:lang w:eastAsia="pl-PL"/>
        </w:rPr>
        <w:t>(np. nadzór autorski, kierownik budowy, inspektor nadzoru budowalnego);</w:t>
      </w:r>
    </w:p>
    <w:p w14:paraId="38ECE6D0" w14:textId="35E8C4D2" w:rsidR="00342D59" w:rsidRPr="000B6607" w:rsidRDefault="00342D59" w:rsidP="00586054">
      <w:pPr>
        <w:pStyle w:val="Akapitzlist"/>
        <w:numPr>
          <w:ilvl w:val="0"/>
          <w:numId w:val="182"/>
        </w:numPr>
        <w:suppressAutoHyphens w:val="0"/>
        <w:spacing w:after="60"/>
        <w:ind w:hanging="357"/>
        <w:contextualSpacing w:val="0"/>
        <w:rPr>
          <w:rFonts w:ascii="Arial" w:eastAsiaTheme="minorEastAsia" w:hAnsi="Arial" w:cs="Arial"/>
          <w:sz w:val="24"/>
          <w:szCs w:val="24"/>
        </w:rPr>
      </w:pPr>
      <w:r w:rsidRPr="000B6607">
        <w:rPr>
          <w:rFonts w:ascii="Arial" w:hAnsi="Arial" w:cs="Arial"/>
          <w:sz w:val="24"/>
          <w:szCs w:val="24"/>
        </w:rPr>
        <w:t>Inwestycje w rzeczowe aktywa trwałe i wartości niematerialne i prawne (np.</w:t>
      </w:r>
      <w:r w:rsidR="00F01B03">
        <w:rPr>
          <w:rFonts w:ascii="Arial" w:hAnsi="Arial" w:cs="Arial"/>
          <w:sz w:val="24"/>
          <w:szCs w:val="24"/>
        </w:rPr>
        <w:t xml:space="preserve"> </w:t>
      </w:r>
      <w:r w:rsidRPr="000B6607">
        <w:rPr>
          <w:rFonts w:ascii="Arial" w:hAnsi="Arial" w:cs="Arial"/>
          <w:sz w:val="24"/>
          <w:szCs w:val="24"/>
        </w:rPr>
        <w:t>koszty budowy budynku, koszty nabycia budynku do 10% całkowitych wydatków kwalifikowalnych projektu, a przypadku terenów poprzemysłowych oraz terenów opuszczonych, na których znajdują się budynki, limit ten wynosi 15%, koszty nabycia, montażu nowej aparatury i</w:t>
      </w:r>
      <w:r w:rsidR="00F01B03">
        <w:rPr>
          <w:rFonts w:ascii="Arial" w:hAnsi="Arial" w:cs="Arial"/>
          <w:sz w:val="24"/>
          <w:szCs w:val="24"/>
        </w:rPr>
        <w:t> </w:t>
      </w:r>
      <w:r w:rsidRPr="000B6607">
        <w:rPr>
          <w:rFonts w:ascii="Arial" w:hAnsi="Arial" w:cs="Arial"/>
          <w:sz w:val="24"/>
          <w:szCs w:val="24"/>
        </w:rPr>
        <w:t>urządzeń laboratoryjnych, koszty sprzętu i wyposażenia niezbędnego do prowadzenia prac badawczych, koszty licencji i oprogramowania);</w:t>
      </w:r>
    </w:p>
    <w:p w14:paraId="735F7C2C" w14:textId="77777777" w:rsidR="00342D59" w:rsidRPr="000B6607" w:rsidRDefault="00342D59" w:rsidP="00586054">
      <w:pPr>
        <w:pStyle w:val="Akapitzlist"/>
        <w:numPr>
          <w:ilvl w:val="0"/>
          <w:numId w:val="182"/>
        </w:numPr>
        <w:suppressAutoHyphens w:val="0"/>
        <w:spacing w:after="60"/>
        <w:ind w:hanging="357"/>
        <w:contextualSpacing w:val="0"/>
        <w:rPr>
          <w:rFonts w:ascii="Arial" w:eastAsia="Calibri" w:hAnsi="Arial" w:cs="Arial"/>
          <w:sz w:val="24"/>
          <w:szCs w:val="24"/>
        </w:rPr>
      </w:pPr>
      <w:r w:rsidRPr="000B6607">
        <w:rPr>
          <w:rFonts w:ascii="Arial" w:eastAsia="Calibri" w:hAnsi="Arial" w:cs="Arial"/>
          <w:sz w:val="24"/>
          <w:szCs w:val="24"/>
        </w:rPr>
        <w:t xml:space="preserve">Elementy wynikające z Europejskiego Zielonego Ładu oraz rozwiązania na rzecz GOZ o ile stanowią mniej niż 50% kosztów kwalifikowanych, m.in.: </w:t>
      </w:r>
    </w:p>
    <w:p w14:paraId="312B902F" w14:textId="77777777" w:rsidR="00342D59" w:rsidRPr="000B6607" w:rsidRDefault="00342D59" w:rsidP="00586054">
      <w:pPr>
        <w:pStyle w:val="Akapitzlist"/>
        <w:numPr>
          <w:ilvl w:val="0"/>
          <w:numId w:val="257"/>
        </w:numPr>
        <w:suppressAutoHyphens w:val="0"/>
        <w:spacing w:after="60"/>
        <w:ind w:left="1418" w:hanging="357"/>
        <w:contextualSpacing w:val="0"/>
        <w:rPr>
          <w:rFonts w:ascii="Arial" w:eastAsia="Calibri" w:hAnsi="Arial" w:cs="Arial"/>
          <w:sz w:val="24"/>
          <w:szCs w:val="24"/>
        </w:rPr>
      </w:pPr>
      <w:r w:rsidRPr="000B6607">
        <w:rPr>
          <w:rFonts w:ascii="Arial" w:eastAsia="Calibri" w:hAnsi="Arial" w:cs="Arial"/>
          <w:sz w:val="24"/>
          <w:szCs w:val="24"/>
        </w:rPr>
        <w:t xml:space="preserve">rozwiązania sprzyjające adaptacji do zmian klimatu, w tym zwiększenie powierzchni zielonych (zielone dachy, ściany, zazielenianie terenu), zagospodarowania wody deszczowej, </w:t>
      </w:r>
    </w:p>
    <w:p w14:paraId="6F4719A3" w14:textId="77777777" w:rsidR="00342D59" w:rsidRPr="000B6607" w:rsidRDefault="00342D59" w:rsidP="00586054">
      <w:pPr>
        <w:pStyle w:val="Akapitzlist"/>
        <w:numPr>
          <w:ilvl w:val="0"/>
          <w:numId w:val="257"/>
        </w:numPr>
        <w:suppressAutoHyphens w:val="0"/>
        <w:spacing w:after="60"/>
        <w:ind w:left="1418" w:hanging="357"/>
        <w:contextualSpacing w:val="0"/>
        <w:rPr>
          <w:rFonts w:ascii="Arial" w:eastAsia="Calibri" w:hAnsi="Arial" w:cs="Arial"/>
          <w:sz w:val="24"/>
          <w:szCs w:val="24"/>
        </w:rPr>
      </w:pPr>
      <w:r w:rsidRPr="000B6607">
        <w:rPr>
          <w:rFonts w:ascii="Arial" w:eastAsia="Calibri" w:hAnsi="Arial" w:cs="Arial"/>
          <w:sz w:val="24"/>
          <w:szCs w:val="24"/>
        </w:rPr>
        <w:t xml:space="preserve">rozwiązania na rzecz gospodarki o obiegu zamkniętym,  </w:t>
      </w:r>
    </w:p>
    <w:p w14:paraId="15AF75C2" w14:textId="77777777" w:rsidR="00342D59" w:rsidRPr="000B6607" w:rsidRDefault="00342D59" w:rsidP="00586054">
      <w:pPr>
        <w:pStyle w:val="Akapitzlist"/>
        <w:numPr>
          <w:ilvl w:val="0"/>
          <w:numId w:val="257"/>
        </w:numPr>
        <w:suppressAutoHyphens w:val="0"/>
        <w:spacing w:after="60"/>
        <w:ind w:left="1418" w:hanging="357"/>
        <w:contextualSpacing w:val="0"/>
        <w:rPr>
          <w:rFonts w:ascii="Arial" w:eastAsia="Calibri" w:hAnsi="Arial" w:cs="Arial"/>
          <w:sz w:val="24"/>
          <w:szCs w:val="24"/>
        </w:rPr>
      </w:pPr>
      <w:r w:rsidRPr="000B6607">
        <w:rPr>
          <w:rFonts w:ascii="Arial" w:eastAsia="Calibri" w:hAnsi="Arial" w:cs="Arial"/>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w:t>
      </w:r>
    </w:p>
    <w:p w14:paraId="07454A8D" w14:textId="1A9ACC58" w:rsidR="00342D59" w:rsidRPr="000B6607" w:rsidRDefault="00342D59" w:rsidP="00586054">
      <w:pPr>
        <w:pStyle w:val="Akapitzlist"/>
        <w:numPr>
          <w:ilvl w:val="0"/>
          <w:numId w:val="182"/>
        </w:numPr>
        <w:suppressAutoHyphens w:val="0"/>
        <w:spacing w:after="60"/>
        <w:ind w:hanging="357"/>
        <w:contextualSpacing w:val="0"/>
        <w:rPr>
          <w:rFonts w:ascii="Arial" w:eastAsia="Calibri" w:hAnsi="Arial" w:cs="Arial"/>
          <w:sz w:val="24"/>
          <w:szCs w:val="24"/>
        </w:rPr>
      </w:pPr>
      <w:r w:rsidRPr="000B6607">
        <w:rPr>
          <w:rFonts w:ascii="Arial" w:eastAsia="Calibri" w:hAnsi="Arial" w:cs="Arial"/>
          <w:sz w:val="24"/>
          <w:szCs w:val="24"/>
        </w:rPr>
        <w:t>Wydatki związane z zapewnieniem dostępności dla osób z</w:t>
      </w:r>
      <w:r w:rsidR="00F01B03">
        <w:rPr>
          <w:rFonts w:ascii="Arial" w:eastAsia="Calibri" w:hAnsi="Arial" w:cs="Arial"/>
          <w:sz w:val="24"/>
          <w:szCs w:val="24"/>
        </w:rPr>
        <w:t> </w:t>
      </w:r>
      <w:r w:rsidRPr="000B6607">
        <w:rPr>
          <w:rFonts w:ascii="Arial" w:eastAsia="Calibri" w:hAnsi="Arial" w:cs="Arial"/>
          <w:sz w:val="24"/>
          <w:szCs w:val="24"/>
        </w:rPr>
        <w:t xml:space="preserve">niepełnosprawnościami, dotyczące przedmiotu projektu; </w:t>
      </w:r>
    </w:p>
    <w:p w14:paraId="0849CA1C" w14:textId="77777777" w:rsidR="00342D59" w:rsidRPr="000B6607" w:rsidRDefault="00342D59" w:rsidP="00586054">
      <w:pPr>
        <w:pStyle w:val="Akapitzlist"/>
        <w:numPr>
          <w:ilvl w:val="0"/>
          <w:numId w:val="182"/>
        </w:numPr>
        <w:suppressAutoHyphens w:val="0"/>
        <w:spacing w:after="60"/>
        <w:ind w:hanging="357"/>
        <w:contextualSpacing w:val="0"/>
        <w:jc w:val="both"/>
        <w:rPr>
          <w:rFonts w:ascii="Arial" w:hAnsi="Arial" w:cs="Arial"/>
          <w:sz w:val="24"/>
          <w:szCs w:val="24"/>
        </w:rPr>
      </w:pPr>
      <w:r w:rsidRPr="000B6607">
        <w:rPr>
          <w:rFonts w:ascii="Arial" w:hAnsi="Arial" w:cs="Arial"/>
          <w:sz w:val="24"/>
          <w:szCs w:val="24"/>
        </w:rPr>
        <w:t>Wydatki w ramach cross-</w:t>
      </w:r>
      <w:proofErr w:type="spellStart"/>
      <w:r w:rsidRPr="000B6607">
        <w:rPr>
          <w:rFonts w:ascii="Arial" w:hAnsi="Arial" w:cs="Arial"/>
          <w:sz w:val="24"/>
          <w:szCs w:val="24"/>
        </w:rPr>
        <w:t>financingu</w:t>
      </w:r>
      <w:proofErr w:type="spellEnd"/>
      <w:r w:rsidRPr="000B6607">
        <w:rPr>
          <w:rFonts w:ascii="Arial" w:hAnsi="Arial" w:cs="Arial"/>
          <w:sz w:val="24"/>
          <w:szCs w:val="24"/>
        </w:rPr>
        <w:t xml:space="preserve"> dotyczące podnoszenia kompetencji związanych z infrastrukturą badawczą będącą przedmiotem projektu; </w:t>
      </w:r>
    </w:p>
    <w:p w14:paraId="11DB4135" w14:textId="3D520FB0" w:rsidR="00342D59" w:rsidRPr="000B6607" w:rsidRDefault="00342D59" w:rsidP="00586054">
      <w:pPr>
        <w:pStyle w:val="Akapitzlist"/>
        <w:numPr>
          <w:ilvl w:val="0"/>
          <w:numId w:val="182"/>
        </w:numPr>
        <w:suppressAutoHyphens w:val="0"/>
        <w:spacing w:after="60"/>
        <w:ind w:hanging="357"/>
        <w:contextualSpacing w:val="0"/>
        <w:rPr>
          <w:rFonts w:ascii="Arial" w:hAnsi="Arial" w:cs="Arial"/>
          <w:sz w:val="24"/>
          <w:szCs w:val="24"/>
        </w:rPr>
      </w:pPr>
      <w:r w:rsidRPr="000B6607">
        <w:rPr>
          <w:rFonts w:ascii="Arial" w:hAnsi="Arial" w:cs="Arial"/>
          <w:sz w:val="24"/>
          <w:szCs w:val="24"/>
        </w:rPr>
        <w:t>Inne wydatki bezpośrednie, których nie można zaklasyfikować do żadnej z</w:t>
      </w:r>
      <w:r w:rsidR="00F01B03">
        <w:rPr>
          <w:rFonts w:ascii="Arial" w:hAnsi="Arial" w:cs="Arial"/>
          <w:sz w:val="24"/>
          <w:szCs w:val="24"/>
        </w:rPr>
        <w:t> </w:t>
      </w:r>
      <w:r w:rsidRPr="000B6607">
        <w:rPr>
          <w:rFonts w:ascii="Arial" w:hAnsi="Arial" w:cs="Arial"/>
          <w:sz w:val="24"/>
          <w:szCs w:val="24"/>
        </w:rPr>
        <w:t>powyższych kategorii.</w:t>
      </w:r>
    </w:p>
    <w:p w14:paraId="2361481A" w14:textId="77777777" w:rsidR="00342D59" w:rsidRPr="000B6607" w:rsidRDefault="00342D59" w:rsidP="00342D59">
      <w:pPr>
        <w:spacing w:line="276" w:lineRule="auto"/>
        <w:rPr>
          <w:rFonts w:ascii="Arial" w:hAnsi="Arial" w:cs="Arial"/>
          <w:sz w:val="24"/>
          <w:szCs w:val="24"/>
        </w:rPr>
      </w:pPr>
    </w:p>
    <w:p w14:paraId="6617C99C" w14:textId="77777777" w:rsidR="00342D59" w:rsidRPr="000B6607" w:rsidRDefault="00342D59" w:rsidP="00586054">
      <w:pPr>
        <w:pStyle w:val="Akapitzlist"/>
        <w:numPr>
          <w:ilvl w:val="0"/>
          <w:numId w:val="180"/>
        </w:numPr>
        <w:suppressAutoHyphens w:val="0"/>
        <w:spacing w:after="60"/>
        <w:ind w:hanging="357"/>
        <w:contextualSpacing w:val="0"/>
        <w:rPr>
          <w:rFonts w:ascii="Arial" w:eastAsiaTheme="minorEastAsia" w:hAnsi="Arial" w:cs="Arial"/>
          <w:sz w:val="24"/>
          <w:szCs w:val="24"/>
          <w:u w:val="single"/>
        </w:rPr>
      </w:pPr>
      <w:r w:rsidRPr="000B6607">
        <w:rPr>
          <w:rFonts w:ascii="Arial" w:hAnsi="Arial" w:cs="Arial"/>
          <w:sz w:val="24"/>
          <w:szCs w:val="24"/>
          <w:u w:val="single"/>
        </w:rPr>
        <w:lastRenderedPageBreak/>
        <w:t>Wydatki niekwalifikowane:</w:t>
      </w:r>
    </w:p>
    <w:p w14:paraId="399E6068" w14:textId="77777777" w:rsidR="00342D59" w:rsidRPr="000B6607" w:rsidRDefault="00342D59" w:rsidP="00586054">
      <w:pPr>
        <w:pStyle w:val="Akapitzlist"/>
        <w:numPr>
          <w:ilvl w:val="0"/>
          <w:numId w:val="253"/>
        </w:numPr>
        <w:suppressAutoHyphens w:val="0"/>
        <w:spacing w:after="60"/>
        <w:ind w:left="1134" w:hanging="357"/>
        <w:contextualSpacing w:val="0"/>
        <w:rPr>
          <w:rFonts w:ascii="Arial" w:eastAsiaTheme="minorEastAsia" w:hAnsi="Arial" w:cs="Arial"/>
          <w:sz w:val="24"/>
          <w:szCs w:val="24"/>
        </w:rPr>
      </w:pPr>
      <w:r w:rsidRPr="000B6607">
        <w:rPr>
          <w:rFonts w:ascii="Arial" w:hAnsi="Arial" w:cs="Arial"/>
          <w:sz w:val="24"/>
          <w:szCs w:val="24"/>
        </w:rPr>
        <w:t>Używane środki trwałe;</w:t>
      </w:r>
    </w:p>
    <w:p w14:paraId="0BE53D7E" w14:textId="77777777" w:rsidR="00342D59" w:rsidRPr="000B6607" w:rsidRDefault="00342D59" w:rsidP="00586054">
      <w:pPr>
        <w:pStyle w:val="Akapitzlist"/>
        <w:numPr>
          <w:ilvl w:val="0"/>
          <w:numId w:val="253"/>
        </w:numPr>
        <w:suppressAutoHyphens w:val="0"/>
        <w:spacing w:after="60"/>
        <w:ind w:left="1134" w:hanging="357"/>
        <w:contextualSpacing w:val="0"/>
        <w:rPr>
          <w:rFonts w:ascii="Arial" w:eastAsiaTheme="minorEastAsia" w:hAnsi="Arial" w:cs="Arial"/>
          <w:sz w:val="24"/>
          <w:szCs w:val="24"/>
        </w:rPr>
      </w:pPr>
      <w:r w:rsidRPr="000B6607">
        <w:rPr>
          <w:rFonts w:ascii="Arial" w:eastAsiaTheme="minorEastAsia" w:hAnsi="Arial" w:cs="Arial"/>
          <w:sz w:val="24"/>
          <w:szCs w:val="24"/>
        </w:rPr>
        <w:t>Projekty badawcze.</w:t>
      </w:r>
    </w:p>
    <w:p w14:paraId="7474B7BA" w14:textId="77777777" w:rsidR="00342D59" w:rsidRPr="000B6607" w:rsidRDefault="00342D59" w:rsidP="00342D59">
      <w:pPr>
        <w:spacing w:line="276" w:lineRule="auto"/>
        <w:rPr>
          <w:rFonts w:ascii="Arial" w:hAnsi="Arial" w:cs="Arial"/>
          <w:sz w:val="24"/>
          <w:szCs w:val="24"/>
        </w:rPr>
      </w:pPr>
    </w:p>
    <w:p w14:paraId="3CB95A2C" w14:textId="18BE65D7" w:rsidR="00342D59" w:rsidRPr="000B6607" w:rsidRDefault="00EC17CD" w:rsidP="00586054">
      <w:pPr>
        <w:pStyle w:val="Akapitzlist"/>
        <w:numPr>
          <w:ilvl w:val="0"/>
          <w:numId w:val="180"/>
        </w:numPr>
        <w:suppressAutoHyphens w:val="0"/>
        <w:spacing w:after="0"/>
        <w:rPr>
          <w:rFonts w:ascii="Arial" w:hAnsi="Arial" w:cs="Arial"/>
          <w:color w:val="000000" w:themeColor="text1"/>
          <w:sz w:val="24"/>
          <w:szCs w:val="24"/>
          <w:lang w:eastAsia="pl-PL"/>
        </w:rPr>
      </w:pPr>
      <w:bookmarkStart w:id="138" w:name="_Hlk132260911"/>
      <w:r w:rsidRPr="00EC17CD">
        <w:rPr>
          <w:rFonts w:ascii="Arial" w:hAnsi="Arial" w:cs="Arial"/>
          <w:color w:val="000000" w:themeColor="text1"/>
          <w:sz w:val="24"/>
          <w:szCs w:val="24"/>
          <w:u w:val="single"/>
          <w:lang w:eastAsia="pl-PL"/>
        </w:rPr>
        <w:t>Koszty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00342D59"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00342D59" w:rsidRPr="000B6607">
        <w:rPr>
          <w:rFonts w:ascii="Arial" w:hAnsi="Arial" w:cs="Arial"/>
          <w:color w:val="000000" w:themeColor="text1"/>
          <w:sz w:val="24"/>
          <w:szCs w:val="24"/>
          <w:lang w:eastAsia="pl-PL"/>
        </w:rPr>
        <w:t xml:space="preserve"> </w:t>
      </w:r>
      <w:r w:rsidR="00A160B0">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00342D59" w:rsidRPr="000B6607">
        <w:rPr>
          <w:rFonts w:ascii="Arial" w:hAnsi="Arial" w:cs="Arial"/>
          <w:color w:val="000000" w:themeColor="text1"/>
          <w:sz w:val="24"/>
          <w:szCs w:val="24"/>
          <w:lang w:eastAsia="pl-PL"/>
        </w:rPr>
        <w:t xml:space="preserve"> k</w:t>
      </w:r>
      <w:r w:rsidR="0074433D">
        <w:rPr>
          <w:rFonts w:ascii="Arial" w:hAnsi="Arial" w:cs="Arial"/>
          <w:color w:val="000000" w:themeColor="text1"/>
          <w:sz w:val="24"/>
          <w:szCs w:val="24"/>
          <w:lang w:eastAsia="pl-PL"/>
        </w:rPr>
        <w:t>ażdorazowo w regulaminie wyboru projektów</w:t>
      </w:r>
      <w:r w:rsidR="00342D59" w:rsidRPr="000B6607">
        <w:rPr>
          <w:rFonts w:ascii="Arial" w:hAnsi="Arial" w:cs="Arial"/>
          <w:color w:val="000000" w:themeColor="text1"/>
          <w:sz w:val="24"/>
          <w:szCs w:val="24"/>
          <w:lang w:eastAsia="pl-PL"/>
        </w:rPr>
        <w:t>.</w:t>
      </w:r>
    </w:p>
    <w:bookmarkEnd w:id="138"/>
    <w:p w14:paraId="2DC530B6" w14:textId="307B6B4C" w:rsidR="00342D59" w:rsidRDefault="00342D59" w:rsidP="00342D59">
      <w:pPr>
        <w:spacing w:line="276" w:lineRule="auto"/>
        <w:rPr>
          <w:rFonts w:ascii="Arial" w:hAnsi="Arial" w:cs="Arial"/>
          <w:sz w:val="24"/>
          <w:szCs w:val="24"/>
        </w:rPr>
      </w:pPr>
    </w:p>
    <w:p w14:paraId="00EA9116" w14:textId="77777777" w:rsidR="00342D59" w:rsidRPr="000B6607" w:rsidRDefault="00342D59" w:rsidP="00342D59">
      <w:pPr>
        <w:spacing w:line="276" w:lineRule="auto"/>
        <w:rPr>
          <w:rFonts w:ascii="Arial" w:hAnsi="Arial" w:cs="Arial"/>
          <w:sz w:val="24"/>
          <w:szCs w:val="24"/>
        </w:rPr>
      </w:pPr>
    </w:p>
    <w:p w14:paraId="41CC99BC" w14:textId="3349C79B" w:rsidR="0074433D" w:rsidRPr="0074433D" w:rsidRDefault="00342D59" w:rsidP="0074433D">
      <w:pPr>
        <w:pStyle w:val="Nagwek3"/>
        <w:numPr>
          <w:ilvl w:val="2"/>
          <w:numId w:val="0"/>
        </w:numPr>
        <w:spacing w:after="240" w:line="271" w:lineRule="auto"/>
        <w:ind w:left="720" w:hanging="720"/>
        <w:rPr>
          <w:rFonts w:ascii="Arial" w:eastAsia="Calibri" w:hAnsi="Arial" w:cs="Times New Roman"/>
          <w:color w:val="5B9BD5"/>
          <w:sz w:val="24"/>
          <w:szCs w:val="24"/>
          <w:lang w:eastAsia="pl-PL"/>
        </w:rPr>
      </w:pPr>
      <w:bookmarkStart w:id="139" w:name="_Toc109735502"/>
      <w:bookmarkStart w:id="140" w:name="_Toc1357983214"/>
      <w:bookmarkStart w:id="141" w:name="_Toc1903761560"/>
      <w:bookmarkStart w:id="142" w:name="_Toc110841126"/>
      <w:bookmarkStart w:id="143" w:name="_Toc74575845"/>
      <w:bookmarkStart w:id="144" w:name="_Toc1424391307"/>
      <w:bookmarkStart w:id="145" w:name="_Toc123813386"/>
      <w:bookmarkStart w:id="146" w:name="_Toc947394259"/>
      <w:bookmarkStart w:id="147" w:name="_Toc2056503334"/>
      <w:bookmarkStart w:id="148" w:name="_Toc296815771"/>
      <w:bookmarkStart w:id="149" w:name="_Toc897966243"/>
      <w:bookmarkStart w:id="150" w:name="_Toc825549848"/>
      <w:bookmarkStart w:id="151" w:name="_Toc1962563002"/>
      <w:bookmarkStart w:id="152" w:name="_Toc604053743"/>
      <w:bookmarkStart w:id="153" w:name="_Toc1944682987"/>
      <w:bookmarkStart w:id="154" w:name="_Toc1557268524"/>
      <w:bookmarkStart w:id="155" w:name="_Toc1108531939"/>
      <w:bookmarkStart w:id="156" w:name="_Toc681075813"/>
      <w:bookmarkStart w:id="157" w:name="_Toc654371250"/>
      <w:bookmarkStart w:id="158" w:name="_Toc1705177260"/>
      <w:bookmarkStart w:id="159" w:name="_Toc1853807316"/>
      <w:bookmarkStart w:id="160" w:name="_Toc82303568"/>
      <w:bookmarkStart w:id="161" w:name="_Toc1360660649"/>
      <w:bookmarkStart w:id="162" w:name="_Toc1155303359"/>
      <w:bookmarkStart w:id="163" w:name="_Toc208601635"/>
      <w:bookmarkStart w:id="164" w:name="_Toc67813946"/>
      <w:bookmarkStart w:id="165" w:name="_Toc936067416"/>
      <w:bookmarkStart w:id="166" w:name="_Toc130292488"/>
      <w:bookmarkStart w:id="167" w:name="_Toc132285178"/>
      <w:r w:rsidRPr="77E6393C">
        <w:rPr>
          <w:rStyle w:val="Wyrnienieintensywne"/>
          <w:rFonts w:eastAsia="Calibri" w:cs="Times New Roman"/>
          <w:lang w:eastAsia="pl-PL"/>
        </w:rPr>
        <w:t>1.4. Cyfryzacja administracji publicznej</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6FA131E3" w14:textId="77423D15" w:rsidR="00342D59" w:rsidRPr="000B6607" w:rsidRDefault="00342D59" w:rsidP="00586054">
      <w:pPr>
        <w:pStyle w:val="Akapitzlist"/>
        <w:numPr>
          <w:ilvl w:val="0"/>
          <w:numId w:val="181"/>
        </w:numPr>
        <w:suppressAutoHyphens w:val="0"/>
        <w:spacing w:after="60"/>
        <w:contextualSpacing w:val="0"/>
        <w:rPr>
          <w:rFonts w:ascii="Arial" w:eastAsiaTheme="minorEastAsia" w:hAnsi="Arial" w:cs="Arial"/>
          <w:color w:val="000000" w:themeColor="text1"/>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Czerpanie korzyści z cyfryzacji dla obywateli, przedsiębiorstw, organizacji badawczych i</w:t>
      </w:r>
      <w:r w:rsidR="0074433D">
        <w:rPr>
          <w:rFonts w:ascii="Arial" w:hAnsi="Arial" w:cs="Arial"/>
          <w:sz w:val="24"/>
          <w:szCs w:val="24"/>
          <w:u w:val="single"/>
        </w:rPr>
        <w:t> </w:t>
      </w:r>
      <w:r w:rsidRPr="000B6607">
        <w:rPr>
          <w:rFonts w:ascii="Arial" w:hAnsi="Arial" w:cs="Arial"/>
          <w:sz w:val="24"/>
          <w:szCs w:val="24"/>
          <w:u w:val="single"/>
        </w:rPr>
        <w:t>instytucji publicznych</w:t>
      </w:r>
      <w:r w:rsidRPr="000B6607">
        <w:rPr>
          <w:rFonts w:ascii="Arial" w:hAnsi="Arial" w:cs="Arial"/>
          <w:sz w:val="24"/>
          <w:szCs w:val="24"/>
        </w:rPr>
        <w:t xml:space="preserve"> i które wpisują się między innymi w następujące kategorie:</w:t>
      </w:r>
    </w:p>
    <w:p w14:paraId="1603D378" w14:textId="65C01BDC" w:rsidR="00342D59" w:rsidRPr="000B6607" w:rsidRDefault="00342D59" w:rsidP="00586054">
      <w:pPr>
        <w:pStyle w:val="Akapitzlist"/>
        <w:numPr>
          <w:ilvl w:val="6"/>
          <w:numId w:val="117"/>
        </w:numPr>
        <w:suppressAutoHyphens w:val="0"/>
        <w:spacing w:after="60"/>
        <w:ind w:left="1134"/>
        <w:contextualSpacing w:val="0"/>
        <w:rPr>
          <w:rFonts w:ascii="Arial" w:hAnsi="Arial" w:cs="Arial"/>
          <w:sz w:val="24"/>
          <w:szCs w:val="24"/>
          <w:lang w:eastAsia="pl-PL"/>
        </w:rPr>
      </w:pPr>
      <w:r w:rsidRPr="5DA2AE2E">
        <w:rPr>
          <w:rFonts w:ascii="Arial" w:hAnsi="Arial" w:cs="Arial"/>
          <w:color w:val="000000" w:themeColor="text1"/>
          <w:sz w:val="24"/>
          <w:szCs w:val="24"/>
          <w:lang w:eastAsia="pl-PL"/>
        </w:rPr>
        <w:t>Przygotowanie projektu, np. analiza potrzeb, analiza wariantowa, audyt bezpieczeństwa</w:t>
      </w:r>
      <w:r w:rsidR="60DCCCC5" w:rsidRPr="5DA2AE2E">
        <w:rPr>
          <w:rFonts w:ascii="Arial" w:hAnsi="Arial" w:cs="Arial"/>
          <w:color w:val="000000" w:themeColor="text1"/>
          <w:sz w:val="24"/>
          <w:szCs w:val="24"/>
          <w:lang w:eastAsia="pl-PL"/>
        </w:rPr>
        <w:t xml:space="preserve">, </w:t>
      </w:r>
      <w:r w:rsidR="3EDE6B13" w:rsidRPr="6ECF814E">
        <w:rPr>
          <w:rFonts w:ascii="Arial" w:hAnsi="Arial" w:cs="Arial"/>
          <w:color w:val="000000" w:themeColor="text1"/>
          <w:sz w:val="24"/>
          <w:szCs w:val="24"/>
          <w:lang w:eastAsia="pl-PL"/>
        </w:rPr>
        <w:t xml:space="preserve">a w przypadku projektów realizowanych w formule PPP - </w:t>
      </w:r>
      <w:r w:rsidR="60DCCCC5" w:rsidRPr="5DA2AE2E">
        <w:rPr>
          <w:rFonts w:ascii="Arial" w:hAnsi="Arial" w:cs="Arial"/>
          <w:color w:val="000000" w:themeColor="text1"/>
          <w:sz w:val="24"/>
          <w:szCs w:val="24"/>
          <w:lang w:eastAsia="pl-PL"/>
        </w:rPr>
        <w:t>analiza potrzeb i wymagań lub ocena efektywności</w:t>
      </w:r>
      <w:r w:rsidRPr="5DA2AE2E">
        <w:rPr>
          <w:rFonts w:ascii="Arial" w:hAnsi="Arial" w:cs="Arial"/>
          <w:color w:val="000000" w:themeColor="text1"/>
          <w:sz w:val="24"/>
          <w:szCs w:val="24"/>
          <w:lang w:eastAsia="pl-PL"/>
        </w:rPr>
        <w:t>;</w:t>
      </w:r>
    </w:p>
    <w:p w14:paraId="2BD45BC4" w14:textId="77777777" w:rsidR="00342D59" w:rsidRPr="000B6607" w:rsidRDefault="00342D59" w:rsidP="00586054">
      <w:pPr>
        <w:pStyle w:val="Akapitzlist"/>
        <w:numPr>
          <w:ilvl w:val="6"/>
          <w:numId w:val="117"/>
        </w:numPr>
        <w:suppressAutoHyphens w:val="0"/>
        <w:spacing w:after="60"/>
        <w:ind w:left="1134"/>
        <w:contextualSpacing w:val="0"/>
        <w:rPr>
          <w:rFonts w:ascii="Arial" w:hAnsi="Arial" w:cs="Arial"/>
          <w:sz w:val="24"/>
          <w:szCs w:val="24"/>
          <w:lang w:eastAsia="pl-PL"/>
        </w:rPr>
      </w:pPr>
      <w:r w:rsidRPr="000B6607">
        <w:rPr>
          <w:rFonts w:ascii="Arial" w:hAnsi="Arial" w:cs="Arial"/>
          <w:color w:val="000000" w:themeColor="text1"/>
          <w:sz w:val="24"/>
          <w:szCs w:val="24"/>
          <w:lang w:eastAsia="pl-PL"/>
        </w:rPr>
        <w:t xml:space="preserve">Usługi nadzoru nad projektem (np. nadzór autorski); </w:t>
      </w:r>
    </w:p>
    <w:p w14:paraId="0CD13863" w14:textId="77777777" w:rsidR="00342D59" w:rsidRPr="000B6607" w:rsidRDefault="00342D59" w:rsidP="00586054">
      <w:pPr>
        <w:pStyle w:val="Akapitzlist"/>
        <w:numPr>
          <w:ilvl w:val="6"/>
          <w:numId w:val="117"/>
        </w:numPr>
        <w:suppressAutoHyphens w:val="0"/>
        <w:spacing w:after="60"/>
        <w:ind w:left="1134"/>
        <w:contextualSpacing w:val="0"/>
        <w:rPr>
          <w:rFonts w:ascii="Arial" w:hAnsi="Arial" w:cs="Arial"/>
          <w:sz w:val="24"/>
          <w:szCs w:val="24"/>
          <w:lang w:eastAsia="pl-PL"/>
        </w:rPr>
      </w:pPr>
      <w:r w:rsidRPr="000B6607">
        <w:rPr>
          <w:rFonts w:ascii="Arial" w:hAnsi="Arial" w:cs="Arial"/>
          <w:color w:val="000000" w:themeColor="text1"/>
          <w:sz w:val="24"/>
          <w:szCs w:val="24"/>
          <w:lang w:eastAsia="pl-PL"/>
        </w:rPr>
        <w:t xml:space="preserve">Zakup środków trwałych i wartości niematerialnych i prawnych, m.in.: </w:t>
      </w:r>
    </w:p>
    <w:p w14:paraId="516CDAB2" w14:textId="77777777" w:rsidR="00342D59" w:rsidRPr="000B6607" w:rsidRDefault="00342D59" w:rsidP="00586054">
      <w:pPr>
        <w:pStyle w:val="Akapitzlist"/>
        <w:numPr>
          <w:ilvl w:val="1"/>
          <w:numId w:val="221"/>
        </w:numPr>
        <w:suppressAutoHyphens w:val="0"/>
        <w:spacing w:after="60"/>
        <w:ind w:left="1434" w:hanging="357"/>
        <w:contextualSpacing w:val="0"/>
        <w:rPr>
          <w:rFonts w:ascii="Arial" w:eastAsiaTheme="minorEastAsia" w:hAnsi="Arial" w:cs="Arial"/>
          <w:color w:val="000000"/>
          <w:sz w:val="24"/>
          <w:szCs w:val="24"/>
          <w:lang w:eastAsia="pl-PL"/>
        </w:rPr>
      </w:pPr>
      <w:r w:rsidRPr="000B6607">
        <w:rPr>
          <w:rFonts w:ascii="Arial" w:hAnsi="Arial" w:cs="Arial"/>
          <w:color w:val="000000" w:themeColor="text1"/>
          <w:sz w:val="24"/>
          <w:szCs w:val="24"/>
          <w:lang w:eastAsia="pl-PL"/>
        </w:rPr>
        <w:t xml:space="preserve">oprogramowanie / aplikacje (w tym mobilne): zakup / rozbudowa / aktualizacja, </w:t>
      </w:r>
    </w:p>
    <w:p w14:paraId="580EC95C" w14:textId="77777777" w:rsidR="00342D59" w:rsidRPr="000B6607" w:rsidRDefault="00342D59" w:rsidP="00586054">
      <w:pPr>
        <w:pStyle w:val="Akapitzlist"/>
        <w:numPr>
          <w:ilvl w:val="1"/>
          <w:numId w:val="221"/>
        </w:numPr>
        <w:suppressAutoHyphens w:val="0"/>
        <w:spacing w:after="60"/>
        <w:ind w:left="1434" w:hanging="357"/>
        <w:contextualSpacing w:val="0"/>
        <w:rPr>
          <w:rFonts w:ascii="Arial" w:eastAsiaTheme="minorEastAsia" w:hAnsi="Arial" w:cs="Arial"/>
          <w:color w:val="000000"/>
          <w:sz w:val="24"/>
          <w:szCs w:val="24"/>
          <w:lang w:eastAsia="pl-PL"/>
        </w:rPr>
      </w:pPr>
      <w:r w:rsidRPr="000B6607">
        <w:rPr>
          <w:rFonts w:ascii="Arial" w:hAnsi="Arial" w:cs="Arial"/>
          <w:color w:val="000000" w:themeColor="text1"/>
          <w:sz w:val="24"/>
          <w:szCs w:val="24"/>
          <w:lang w:eastAsia="pl-PL"/>
        </w:rPr>
        <w:t>sprzęt informatyczny (w tym – komputerowy) stanowiący integralną część projektu,</w:t>
      </w:r>
    </w:p>
    <w:p w14:paraId="4A4FC170" w14:textId="77777777" w:rsidR="00342D59" w:rsidRPr="000B6607" w:rsidRDefault="00342D59" w:rsidP="00586054">
      <w:pPr>
        <w:pStyle w:val="Akapitzlist"/>
        <w:numPr>
          <w:ilvl w:val="1"/>
          <w:numId w:val="221"/>
        </w:numPr>
        <w:suppressAutoHyphens w:val="0"/>
        <w:spacing w:after="60"/>
        <w:ind w:left="1434" w:hanging="357"/>
        <w:contextualSpacing w:val="0"/>
        <w:rPr>
          <w:rFonts w:ascii="Arial" w:hAnsi="Arial" w:cs="Arial"/>
          <w:color w:val="000000"/>
          <w:sz w:val="24"/>
          <w:szCs w:val="24"/>
          <w:lang w:eastAsia="pl-PL"/>
        </w:rPr>
      </w:pPr>
      <w:r w:rsidRPr="000B6607">
        <w:rPr>
          <w:rFonts w:ascii="Arial" w:hAnsi="Arial" w:cs="Arial"/>
          <w:color w:val="000000" w:themeColor="text1"/>
          <w:sz w:val="24"/>
          <w:szCs w:val="24"/>
          <w:lang w:eastAsia="pl-PL"/>
        </w:rPr>
        <w:t xml:space="preserve">zakup niezbędnych narzędzi informatycznych wraz z oprogramowaniem związanych z podniesieniem poziomu </w:t>
      </w:r>
      <w:proofErr w:type="spellStart"/>
      <w:r w:rsidRPr="000B6607">
        <w:rPr>
          <w:rFonts w:ascii="Arial" w:hAnsi="Arial" w:cs="Arial"/>
          <w:color w:val="000000" w:themeColor="text1"/>
          <w:sz w:val="24"/>
          <w:szCs w:val="24"/>
          <w:lang w:eastAsia="pl-PL"/>
        </w:rPr>
        <w:t>cyberbezpieczeństwa</w:t>
      </w:r>
      <w:proofErr w:type="spellEnd"/>
      <w:r w:rsidRPr="000B6607">
        <w:rPr>
          <w:rFonts w:ascii="Arial" w:hAnsi="Arial" w:cs="Arial"/>
          <w:color w:val="000000" w:themeColor="text1"/>
          <w:sz w:val="24"/>
          <w:szCs w:val="24"/>
          <w:lang w:eastAsia="pl-PL"/>
        </w:rPr>
        <w:t>,</w:t>
      </w:r>
    </w:p>
    <w:p w14:paraId="70BCB88E" w14:textId="77777777" w:rsidR="00342D59" w:rsidRPr="000B6607" w:rsidRDefault="00342D59" w:rsidP="00586054">
      <w:pPr>
        <w:pStyle w:val="Akapitzlist"/>
        <w:numPr>
          <w:ilvl w:val="1"/>
          <w:numId w:val="221"/>
        </w:numPr>
        <w:suppressAutoHyphens w:val="0"/>
        <w:spacing w:after="60"/>
        <w:ind w:left="1434" w:hanging="357"/>
        <w:contextualSpacing w:val="0"/>
        <w:rPr>
          <w:rFonts w:ascii="Arial" w:eastAsiaTheme="minorEastAsia" w:hAnsi="Arial" w:cs="Arial"/>
          <w:color w:val="000000" w:themeColor="text1"/>
          <w:sz w:val="24"/>
          <w:szCs w:val="24"/>
          <w:lang w:eastAsia="pl-PL"/>
        </w:rPr>
      </w:pPr>
      <w:r w:rsidRPr="000B6607">
        <w:rPr>
          <w:rFonts w:ascii="Arial" w:eastAsiaTheme="minorEastAsia" w:hAnsi="Arial" w:cs="Arial"/>
          <w:color w:val="000000" w:themeColor="text1"/>
          <w:sz w:val="24"/>
          <w:szCs w:val="24"/>
          <w:lang w:eastAsia="pl-PL"/>
        </w:rPr>
        <w:t xml:space="preserve">infrastruktura typu “smart </w:t>
      </w:r>
      <w:proofErr w:type="spellStart"/>
      <w:r w:rsidRPr="000B6607">
        <w:rPr>
          <w:rFonts w:ascii="Arial" w:eastAsiaTheme="minorEastAsia" w:hAnsi="Arial" w:cs="Arial"/>
          <w:color w:val="000000" w:themeColor="text1"/>
          <w:sz w:val="24"/>
          <w:szCs w:val="24"/>
          <w:lang w:eastAsia="pl-PL"/>
        </w:rPr>
        <w:t>city</w:t>
      </w:r>
      <w:proofErr w:type="spellEnd"/>
      <w:r w:rsidRPr="000B6607">
        <w:rPr>
          <w:rFonts w:ascii="Arial" w:eastAsiaTheme="minorEastAsia" w:hAnsi="Arial" w:cs="Arial"/>
          <w:color w:val="000000" w:themeColor="text1"/>
          <w:sz w:val="24"/>
          <w:szCs w:val="24"/>
          <w:lang w:eastAsia="pl-PL"/>
        </w:rPr>
        <w:t xml:space="preserve">” (np. czujniki oparte na technologii </w:t>
      </w:r>
      <w:proofErr w:type="spellStart"/>
      <w:r w:rsidRPr="000B6607">
        <w:rPr>
          <w:rFonts w:ascii="Arial" w:eastAsiaTheme="minorEastAsia" w:hAnsi="Arial" w:cs="Arial"/>
          <w:color w:val="000000" w:themeColor="text1"/>
          <w:sz w:val="24"/>
          <w:szCs w:val="24"/>
          <w:lang w:eastAsia="pl-PL"/>
        </w:rPr>
        <w:t>IoT</w:t>
      </w:r>
      <w:proofErr w:type="spellEnd"/>
      <w:r w:rsidRPr="000B6607">
        <w:rPr>
          <w:rFonts w:ascii="Arial" w:eastAsiaTheme="minorEastAsia" w:hAnsi="Arial" w:cs="Arial"/>
          <w:color w:val="000000" w:themeColor="text1"/>
          <w:sz w:val="24"/>
          <w:szCs w:val="24"/>
          <w:lang w:eastAsia="pl-PL"/>
        </w:rPr>
        <w:t>);</w:t>
      </w:r>
    </w:p>
    <w:p w14:paraId="13011BBF" w14:textId="77777777" w:rsidR="00342D59" w:rsidRPr="000B6607" w:rsidRDefault="00342D59" w:rsidP="00586054">
      <w:pPr>
        <w:pStyle w:val="Akapitzlist"/>
        <w:numPr>
          <w:ilvl w:val="6"/>
          <w:numId w:val="117"/>
        </w:numPr>
        <w:suppressAutoHyphens w:val="0"/>
        <w:spacing w:after="60"/>
        <w:ind w:left="1134"/>
        <w:contextualSpacing w:val="0"/>
        <w:rPr>
          <w:rFonts w:ascii="Arial" w:hAnsi="Arial" w:cs="Arial"/>
          <w:sz w:val="24"/>
          <w:szCs w:val="24"/>
          <w:lang w:eastAsia="pl-PL"/>
        </w:rPr>
      </w:pPr>
      <w:r w:rsidRPr="000B6607">
        <w:rPr>
          <w:rFonts w:ascii="Arial" w:hAnsi="Arial" w:cs="Arial"/>
          <w:color w:val="000000" w:themeColor="text1"/>
          <w:sz w:val="24"/>
          <w:szCs w:val="24"/>
          <w:lang w:eastAsia="pl-PL"/>
        </w:rPr>
        <w:t>Prace budowlane, instalacyjne i adaptacyjne, m.in.: rozbudowa i/lub przebudowa, jak również dzierżawa pomieszczeń i infrastruktury technicznej niezbędnej dla realizacji projektu (np. adaptacja pomieszczenia na serwery, instalacja okablowania niezbędnego do zapewnienia prawidłowego funkcjonowania wdrożonego w ramach inwestycji systemu informatycznego) oraz koszty ich wyposażenia (niezbędnego do realizacji inwestycji). W odniesieniu do dzierżawy pomieszczeń/infrastruktury zapewnianie trwałości projektu powinno wynikać z właściwej umowy dzierżawy.;</w:t>
      </w:r>
    </w:p>
    <w:p w14:paraId="2C92211D" w14:textId="77777777" w:rsidR="00342D59" w:rsidRPr="000B6607" w:rsidRDefault="00342D59" w:rsidP="00586054">
      <w:pPr>
        <w:pStyle w:val="Akapitzlist"/>
        <w:numPr>
          <w:ilvl w:val="6"/>
          <w:numId w:val="117"/>
        </w:numPr>
        <w:suppressAutoHyphens w:val="0"/>
        <w:spacing w:after="60"/>
        <w:ind w:left="1134"/>
        <w:contextualSpacing w:val="0"/>
        <w:rPr>
          <w:rFonts w:ascii="Arial" w:hAnsi="Arial" w:cs="Arial"/>
          <w:sz w:val="24"/>
          <w:szCs w:val="24"/>
          <w:lang w:eastAsia="pl-PL"/>
        </w:rPr>
      </w:pPr>
      <w:r w:rsidRPr="000B6607">
        <w:rPr>
          <w:rFonts w:ascii="Arial" w:hAnsi="Arial" w:cs="Arial"/>
          <w:color w:val="000000" w:themeColor="text1"/>
          <w:sz w:val="24"/>
          <w:szCs w:val="24"/>
          <w:lang w:eastAsia="pl-PL"/>
        </w:rPr>
        <w:lastRenderedPageBreak/>
        <w:t xml:space="preserve">Usługi informatyczne, m.in.: </w:t>
      </w:r>
    </w:p>
    <w:p w14:paraId="7D0D2E3F" w14:textId="77777777" w:rsidR="00342D59" w:rsidRPr="000B6607" w:rsidRDefault="00342D59" w:rsidP="00586054">
      <w:pPr>
        <w:pStyle w:val="Akapitzlist"/>
        <w:numPr>
          <w:ilvl w:val="0"/>
          <w:numId w:val="118"/>
        </w:numPr>
        <w:suppressAutoHyphens w:val="0"/>
        <w:spacing w:after="60"/>
        <w:ind w:left="1559" w:hanging="357"/>
        <w:contextualSpacing w:val="0"/>
        <w:rPr>
          <w:rFonts w:ascii="Arial" w:hAnsi="Arial" w:cs="Arial"/>
          <w:color w:val="000000"/>
          <w:sz w:val="24"/>
          <w:szCs w:val="24"/>
          <w:lang w:eastAsia="pl-PL"/>
        </w:rPr>
      </w:pPr>
      <w:r w:rsidRPr="000B6607">
        <w:rPr>
          <w:rFonts w:ascii="Arial" w:hAnsi="Arial" w:cs="Arial"/>
          <w:color w:val="000000" w:themeColor="text1"/>
          <w:sz w:val="24"/>
          <w:szCs w:val="24"/>
          <w:lang w:eastAsia="pl-PL"/>
        </w:rPr>
        <w:t xml:space="preserve">opieka serwisowa sprzętu i oprogramowania (konserwacja oprogramowania) / asysta techniczna – koszty ponoszone w okresie realizacji inwestycji i odnoszące się do fazy realizacyjnej przedsięwzięcia, </w:t>
      </w:r>
    </w:p>
    <w:p w14:paraId="7DB4297C" w14:textId="77777777" w:rsidR="00342D59" w:rsidRPr="000B6607" w:rsidRDefault="00342D59" w:rsidP="00586054">
      <w:pPr>
        <w:pStyle w:val="Akapitzlist"/>
        <w:numPr>
          <w:ilvl w:val="0"/>
          <w:numId w:val="118"/>
        </w:numPr>
        <w:suppressAutoHyphens w:val="0"/>
        <w:spacing w:after="60"/>
        <w:ind w:left="1559" w:hanging="357"/>
        <w:contextualSpacing w:val="0"/>
        <w:rPr>
          <w:rFonts w:ascii="Arial" w:hAnsi="Arial" w:cs="Arial"/>
          <w:color w:val="000000"/>
          <w:sz w:val="24"/>
          <w:szCs w:val="24"/>
          <w:lang w:eastAsia="pl-PL"/>
        </w:rPr>
      </w:pPr>
      <w:r w:rsidRPr="000B6607">
        <w:rPr>
          <w:rFonts w:ascii="Arial" w:hAnsi="Arial" w:cs="Arial"/>
          <w:color w:val="000000" w:themeColor="text1"/>
          <w:sz w:val="24"/>
          <w:szCs w:val="24"/>
          <w:lang w:eastAsia="pl-PL"/>
        </w:rPr>
        <w:t>opracowanie stron WWW, portali: utworzenie / rozbudowa / dostosowanie (np. do najnowszej wersji WCAG) / grafika i treść (</w:t>
      </w:r>
      <w:proofErr w:type="spellStart"/>
      <w:r w:rsidRPr="000B6607">
        <w:rPr>
          <w:rFonts w:ascii="Arial" w:hAnsi="Arial" w:cs="Arial"/>
          <w:color w:val="000000" w:themeColor="text1"/>
          <w:sz w:val="24"/>
          <w:szCs w:val="24"/>
          <w:lang w:eastAsia="pl-PL"/>
        </w:rPr>
        <w:t>content</w:t>
      </w:r>
      <w:proofErr w:type="spellEnd"/>
      <w:r w:rsidRPr="000B6607">
        <w:rPr>
          <w:rFonts w:ascii="Arial" w:hAnsi="Arial" w:cs="Arial"/>
          <w:color w:val="000000" w:themeColor="text1"/>
          <w:sz w:val="24"/>
          <w:szCs w:val="24"/>
          <w:lang w:eastAsia="pl-PL"/>
        </w:rPr>
        <w:t xml:space="preserve">), </w:t>
      </w:r>
    </w:p>
    <w:p w14:paraId="03A86AF8" w14:textId="77777777" w:rsidR="00342D59" w:rsidRPr="000B6607" w:rsidRDefault="00342D59" w:rsidP="00586054">
      <w:pPr>
        <w:pStyle w:val="Akapitzlist"/>
        <w:numPr>
          <w:ilvl w:val="0"/>
          <w:numId w:val="118"/>
        </w:numPr>
        <w:suppressAutoHyphens w:val="0"/>
        <w:spacing w:after="60"/>
        <w:ind w:left="1559" w:hanging="357"/>
        <w:contextualSpacing w:val="0"/>
        <w:rPr>
          <w:rFonts w:ascii="Arial" w:hAnsi="Arial" w:cs="Arial"/>
          <w:color w:val="000000"/>
          <w:sz w:val="24"/>
          <w:szCs w:val="24"/>
          <w:lang w:eastAsia="pl-PL"/>
        </w:rPr>
      </w:pPr>
      <w:r w:rsidRPr="000B6607">
        <w:rPr>
          <w:rFonts w:ascii="Arial" w:hAnsi="Arial" w:cs="Arial"/>
          <w:color w:val="000000" w:themeColor="text1"/>
          <w:sz w:val="24"/>
          <w:szCs w:val="24"/>
          <w:lang w:eastAsia="pl-PL"/>
        </w:rPr>
        <w:t xml:space="preserve">prace związane z projektowaniem usług zorientowanych na użytkownika /UX (np. badanie użytkownika, prototypowanie usługi, audyt użyteczności), </w:t>
      </w:r>
    </w:p>
    <w:p w14:paraId="6F1C5560" w14:textId="77777777" w:rsidR="00342D59" w:rsidRPr="000B6607" w:rsidRDefault="00342D59" w:rsidP="00586054">
      <w:pPr>
        <w:pStyle w:val="Akapitzlist"/>
        <w:numPr>
          <w:ilvl w:val="0"/>
          <w:numId w:val="118"/>
        </w:numPr>
        <w:suppressAutoHyphens w:val="0"/>
        <w:spacing w:after="60"/>
        <w:ind w:left="1559" w:hanging="357"/>
        <w:contextualSpacing w:val="0"/>
        <w:rPr>
          <w:rFonts w:ascii="Arial" w:hAnsi="Arial" w:cs="Arial"/>
          <w:color w:val="000000"/>
          <w:sz w:val="24"/>
          <w:szCs w:val="24"/>
          <w:lang w:eastAsia="pl-PL"/>
        </w:rPr>
      </w:pPr>
      <w:r w:rsidRPr="000B6607">
        <w:rPr>
          <w:rFonts w:ascii="Arial" w:hAnsi="Arial" w:cs="Arial"/>
          <w:color w:val="000000" w:themeColor="text1"/>
          <w:sz w:val="24"/>
          <w:szCs w:val="24"/>
          <w:lang w:eastAsia="pl-PL"/>
        </w:rPr>
        <w:t xml:space="preserve">zakup usług przetwarzania w chmurze obliczeniowej, </w:t>
      </w:r>
    </w:p>
    <w:p w14:paraId="2D04474D" w14:textId="77777777" w:rsidR="00342D59" w:rsidRPr="000B6607" w:rsidRDefault="00342D59" w:rsidP="00586054">
      <w:pPr>
        <w:pStyle w:val="Akapitzlist"/>
        <w:numPr>
          <w:ilvl w:val="0"/>
          <w:numId w:val="118"/>
        </w:numPr>
        <w:suppressAutoHyphens w:val="0"/>
        <w:spacing w:after="60"/>
        <w:ind w:left="1559" w:hanging="357"/>
        <w:contextualSpacing w:val="0"/>
        <w:rPr>
          <w:rFonts w:ascii="Arial" w:hAnsi="Arial" w:cs="Arial"/>
          <w:color w:val="000000"/>
          <w:sz w:val="24"/>
          <w:szCs w:val="24"/>
          <w:lang w:eastAsia="pl-PL"/>
        </w:rPr>
      </w:pPr>
      <w:r w:rsidRPr="000B6607">
        <w:rPr>
          <w:rFonts w:ascii="Arial" w:hAnsi="Arial" w:cs="Arial"/>
          <w:color w:val="000000" w:themeColor="text1"/>
          <w:sz w:val="24"/>
          <w:szCs w:val="24"/>
          <w:lang w:eastAsia="pl-PL"/>
        </w:rPr>
        <w:t>prace związane z integracją systemów/ dostosowanie systemów, oprogramowania do systemów wyższego rzędu;</w:t>
      </w:r>
    </w:p>
    <w:p w14:paraId="18301F87" w14:textId="77777777" w:rsidR="00342D59" w:rsidRPr="000B6607" w:rsidRDefault="00342D59" w:rsidP="00586054">
      <w:pPr>
        <w:pStyle w:val="Akapitzlist"/>
        <w:numPr>
          <w:ilvl w:val="6"/>
          <w:numId w:val="117"/>
        </w:numPr>
        <w:suppressAutoHyphens w:val="0"/>
        <w:spacing w:after="60"/>
        <w:ind w:left="1134"/>
        <w:contextualSpacing w:val="0"/>
        <w:rPr>
          <w:rFonts w:ascii="Arial" w:hAnsi="Arial" w:cs="Arial"/>
          <w:sz w:val="24"/>
          <w:szCs w:val="24"/>
          <w:lang w:eastAsia="pl-PL"/>
        </w:rPr>
      </w:pPr>
      <w:r w:rsidRPr="000B6607">
        <w:rPr>
          <w:rFonts w:ascii="Arial" w:hAnsi="Arial" w:cs="Arial"/>
          <w:color w:val="000000" w:themeColor="text1"/>
          <w:sz w:val="24"/>
          <w:szCs w:val="24"/>
          <w:lang w:eastAsia="pl-PL"/>
        </w:rPr>
        <w:t>Digitalizacja i udostępnienie danych publicznych:</w:t>
      </w:r>
    </w:p>
    <w:p w14:paraId="09364D9F" w14:textId="77777777" w:rsidR="00342D59" w:rsidRPr="000B6607" w:rsidRDefault="00342D59" w:rsidP="00586054">
      <w:pPr>
        <w:pStyle w:val="Akapitzlist"/>
        <w:numPr>
          <w:ilvl w:val="0"/>
          <w:numId w:val="118"/>
        </w:numPr>
        <w:suppressAutoHyphens w:val="0"/>
        <w:spacing w:after="60"/>
        <w:ind w:left="1559" w:hanging="357"/>
        <w:contextualSpacing w:val="0"/>
        <w:rPr>
          <w:rFonts w:ascii="Arial" w:hAnsi="Arial" w:cs="Arial"/>
          <w:sz w:val="24"/>
          <w:szCs w:val="24"/>
          <w:lang w:eastAsia="pl-PL"/>
        </w:rPr>
      </w:pPr>
      <w:r w:rsidRPr="000B6607">
        <w:rPr>
          <w:rFonts w:ascii="Arial" w:hAnsi="Arial" w:cs="Arial"/>
          <w:color w:val="000000" w:themeColor="text1"/>
          <w:sz w:val="24"/>
          <w:szCs w:val="24"/>
          <w:lang w:eastAsia="pl-PL"/>
        </w:rPr>
        <w:t>geodezyjne pomiary terenowe,</w:t>
      </w:r>
    </w:p>
    <w:p w14:paraId="034C7C7F" w14:textId="77777777" w:rsidR="00342D59" w:rsidRPr="000B6607" w:rsidRDefault="00342D59" w:rsidP="00586054">
      <w:pPr>
        <w:pStyle w:val="Akapitzlist"/>
        <w:numPr>
          <w:ilvl w:val="0"/>
          <w:numId w:val="118"/>
        </w:numPr>
        <w:suppressAutoHyphens w:val="0"/>
        <w:spacing w:after="60"/>
        <w:ind w:left="1559" w:hanging="357"/>
        <w:contextualSpacing w:val="0"/>
        <w:rPr>
          <w:rFonts w:ascii="Arial" w:hAnsi="Arial" w:cs="Arial"/>
          <w:color w:val="000000" w:themeColor="text1"/>
          <w:sz w:val="24"/>
          <w:szCs w:val="24"/>
          <w:lang w:eastAsia="pl-PL"/>
        </w:rPr>
      </w:pPr>
      <w:r w:rsidRPr="000B6607">
        <w:rPr>
          <w:rFonts w:ascii="Arial" w:hAnsi="Arial" w:cs="Arial"/>
          <w:color w:val="000000" w:themeColor="text1"/>
          <w:sz w:val="24"/>
          <w:szCs w:val="24"/>
          <w:lang w:eastAsia="pl-PL"/>
        </w:rPr>
        <w:t>cyfryzacja zasobów jako usługa zewnętrzna lub koszt personelu własnego,</w:t>
      </w:r>
    </w:p>
    <w:p w14:paraId="2850BC4D" w14:textId="77777777" w:rsidR="00342D59" w:rsidRPr="000B6607" w:rsidRDefault="00342D59" w:rsidP="00586054">
      <w:pPr>
        <w:pStyle w:val="Akapitzlist"/>
        <w:numPr>
          <w:ilvl w:val="0"/>
          <w:numId w:val="118"/>
        </w:numPr>
        <w:suppressAutoHyphens w:val="0"/>
        <w:spacing w:after="60"/>
        <w:ind w:left="1559" w:hanging="357"/>
        <w:contextualSpacing w:val="0"/>
        <w:rPr>
          <w:rFonts w:ascii="Arial" w:eastAsiaTheme="minorEastAsia" w:hAnsi="Arial" w:cs="Arial"/>
          <w:color w:val="000000" w:themeColor="text1"/>
          <w:sz w:val="24"/>
          <w:szCs w:val="24"/>
          <w:lang w:eastAsia="pl-PL"/>
        </w:rPr>
      </w:pPr>
      <w:r w:rsidRPr="000B6607">
        <w:rPr>
          <w:rFonts w:ascii="Arial" w:hAnsi="Arial" w:cs="Arial"/>
          <w:color w:val="000000" w:themeColor="text1"/>
          <w:sz w:val="24"/>
          <w:szCs w:val="24"/>
          <w:lang w:eastAsia="pl-PL"/>
        </w:rPr>
        <w:t xml:space="preserve">sprzęt do digitalizacji, </w:t>
      </w:r>
    </w:p>
    <w:p w14:paraId="3C54973D" w14:textId="77777777" w:rsidR="00342D59" w:rsidRPr="000B6607" w:rsidRDefault="00342D59" w:rsidP="00586054">
      <w:pPr>
        <w:pStyle w:val="Akapitzlist"/>
        <w:numPr>
          <w:ilvl w:val="0"/>
          <w:numId w:val="118"/>
        </w:numPr>
        <w:suppressAutoHyphens w:val="0"/>
        <w:spacing w:after="60"/>
        <w:ind w:left="1559" w:hanging="357"/>
        <w:contextualSpacing w:val="0"/>
        <w:rPr>
          <w:rFonts w:ascii="Arial" w:eastAsia="Calibri" w:hAnsi="Arial" w:cs="Arial"/>
          <w:sz w:val="24"/>
          <w:szCs w:val="24"/>
        </w:rPr>
      </w:pPr>
      <w:r w:rsidRPr="000B6607">
        <w:rPr>
          <w:rFonts w:ascii="Arial" w:hAnsi="Arial" w:cs="Arial"/>
          <w:sz w:val="24"/>
          <w:szCs w:val="24"/>
        </w:rPr>
        <w:t xml:space="preserve">nabycie praw autorskich do </w:t>
      </w:r>
      <w:proofErr w:type="spellStart"/>
      <w:r w:rsidRPr="000B6607">
        <w:rPr>
          <w:rFonts w:ascii="Arial" w:hAnsi="Arial" w:cs="Arial"/>
          <w:sz w:val="24"/>
          <w:szCs w:val="24"/>
        </w:rPr>
        <w:t>digitalizowanych</w:t>
      </w:r>
      <w:proofErr w:type="spellEnd"/>
      <w:r w:rsidRPr="000B6607">
        <w:rPr>
          <w:rFonts w:ascii="Arial" w:hAnsi="Arial" w:cs="Arial"/>
          <w:sz w:val="24"/>
          <w:szCs w:val="24"/>
        </w:rPr>
        <w:t xml:space="preserve"> utworów,</w:t>
      </w:r>
    </w:p>
    <w:p w14:paraId="143AD1A9" w14:textId="77777777" w:rsidR="00342D59" w:rsidRPr="000B6607" w:rsidRDefault="00342D59" w:rsidP="00586054">
      <w:pPr>
        <w:pStyle w:val="Akapitzlist"/>
        <w:numPr>
          <w:ilvl w:val="0"/>
          <w:numId w:val="118"/>
        </w:numPr>
        <w:suppressAutoHyphens w:val="0"/>
        <w:spacing w:after="60"/>
        <w:ind w:left="1559" w:hanging="357"/>
        <w:contextualSpacing w:val="0"/>
        <w:rPr>
          <w:rFonts w:ascii="Arial" w:eastAsia="Calibri" w:hAnsi="Arial" w:cs="Arial"/>
          <w:sz w:val="24"/>
          <w:szCs w:val="24"/>
        </w:rPr>
      </w:pPr>
      <w:r w:rsidRPr="000B6607">
        <w:rPr>
          <w:rFonts w:ascii="Arial" w:hAnsi="Arial" w:cs="Arial"/>
          <w:color w:val="000000" w:themeColor="text1"/>
          <w:sz w:val="24"/>
          <w:szCs w:val="24"/>
          <w:lang w:eastAsia="pl-PL"/>
        </w:rPr>
        <w:t>budowa platform dystrybucji treści cyfrowych</w:t>
      </w:r>
      <w:r w:rsidRPr="000B6607">
        <w:rPr>
          <w:rFonts w:ascii="Arial" w:hAnsi="Arial" w:cs="Arial"/>
          <w:sz w:val="24"/>
          <w:szCs w:val="24"/>
        </w:rPr>
        <w:t>;</w:t>
      </w:r>
    </w:p>
    <w:p w14:paraId="2F89F359" w14:textId="7EC4F0AA" w:rsidR="00342D59" w:rsidRPr="000B6607" w:rsidRDefault="00342D59" w:rsidP="00586054">
      <w:pPr>
        <w:pStyle w:val="Akapitzlist"/>
        <w:numPr>
          <w:ilvl w:val="6"/>
          <w:numId w:val="117"/>
        </w:numPr>
        <w:suppressAutoHyphens w:val="0"/>
        <w:spacing w:after="60"/>
        <w:ind w:left="1134"/>
        <w:contextualSpacing w:val="0"/>
        <w:rPr>
          <w:rFonts w:ascii="Arial" w:eastAsia="Calibri" w:hAnsi="Arial" w:cs="Arial"/>
          <w:sz w:val="24"/>
          <w:szCs w:val="24"/>
        </w:rPr>
      </w:pPr>
      <w:r w:rsidRPr="000B6607">
        <w:rPr>
          <w:rFonts w:ascii="Arial" w:hAnsi="Arial" w:cs="Arial"/>
          <w:sz w:val="24"/>
          <w:szCs w:val="24"/>
        </w:rPr>
        <w:t>Szkolenia w ramach</w:t>
      </w:r>
      <w:r w:rsidRPr="000B6607">
        <w:rPr>
          <w:rFonts w:ascii="Arial" w:hAnsi="Arial" w:cs="Arial"/>
          <w:color w:val="000000" w:themeColor="text1"/>
          <w:sz w:val="24"/>
          <w:szCs w:val="24"/>
          <w:lang w:eastAsia="pl-PL"/>
        </w:rPr>
        <w:t xml:space="preserve"> cross-</w:t>
      </w:r>
      <w:proofErr w:type="spellStart"/>
      <w:r w:rsidRPr="000B6607">
        <w:rPr>
          <w:rFonts w:ascii="Arial" w:hAnsi="Arial" w:cs="Arial"/>
          <w:color w:val="000000" w:themeColor="text1"/>
          <w:sz w:val="24"/>
          <w:szCs w:val="24"/>
          <w:lang w:eastAsia="pl-PL"/>
        </w:rPr>
        <w:t>financingu</w:t>
      </w:r>
      <w:proofErr w:type="spellEnd"/>
      <w:r w:rsidRPr="000B6607">
        <w:rPr>
          <w:rFonts w:ascii="Arial" w:hAnsi="Arial" w:cs="Arial"/>
          <w:color w:val="000000" w:themeColor="text1"/>
          <w:sz w:val="24"/>
          <w:szCs w:val="24"/>
          <w:lang w:eastAsia="pl-PL"/>
        </w:rPr>
        <w:t xml:space="preserve"> np. wydatki dotyczące podniesienia kompetencji cyfrowych pracowników, w zakresie związanym z</w:t>
      </w:r>
      <w:r w:rsidR="0074433D">
        <w:rPr>
          <w:rFonts w:ascii="Arial" w:hAnsi="Arial" w:cs="Arial"/>
          <w:color w:val="000000" w:themeColor="text1"/>
          <w:sz w:val="24"/>
          <w:szCs w:val="24"/>
          <w:lang w:eastAsia="pl-PL"/>
        </w:rPr>
        <w:t> </w:t>
      </w:r>
      <w:r w:rsidRPr="000B6607">
        <w:rPr>
          <w:rFonts w:ascii="Arial" w:hAnsi="Arial" w:cs="Arial"/>
          <w:color w:val="000000" w:themeColor="text1"/>
          <w:sz w:val="24"/>
          <w:szCs w:val="24"/>
          <w:lang w:eastAsia="pl-PL"/>
        </w:rPr>
        <w:t xml:space="preserve">przedmiotem projektu, a także w </w:t>
      </w:r>
      <w:r w:rsidRPr="000B6607">
        <w:rPr>
          <w:rFonts w:ascii="Arial" w:eastAsia="Calibri" w:hAnsi="Arial" w:cs="Arial"/>
          <w:sz w:val="24"/>
          <w:szCs w:val="24"/>
        </w:rPr>
        <w:t xml:space="preserve">zakresie </w:t>
      </w:r>
      <w:proofErr w:type="spellStart"/>
      <w:r w:rsidRPr="000B6607">
        <w:rPr>
          <w:rFonts w:ascii="Arial" w:eastAsia="Calibri" w:hAnsi="Arial" w:cs="Arial"/>
          <w:sz w:val="24"/>
          <w:szCs w:val="24"/>
        </w:rPr>
        <w:t>cyberbezpieczeństwa</w:t>
      </w:r>
      <w:proofErr w:type="spellEnd"/>
      <w:r w:rsidRPr="000B6607">
        <w:rPr>
          <w:rFonts w:ascii="Arial" w:eastAsia="Calibri" w:hAnsi="Arial" w:cs="Arial"/>
          <w:sz w:val="24"/>
          <w:szCs w:val="24"/>
        </w:rPr>
        <w:t>;</w:t>
      </w:r>
    </w:p>
    <w:p w14:paraId="5A496496" w14:textId="77777777" w:rsidR="00342D59" w:rsidRPr="000B6607" w:rsidRDefault="00342D59" w:rsidP="00586054">
      <w:pPr>
        <w:pStyle w:val="Akapitzlist"/>
        <w:numPr>
          <w:ilvl w:val="6"/>
          <w:numId w:val="117"/>
        </w:numPr>
        <w:suppressAutoHyphens w:val="0"/>
        <w:spacing w:after="60"/>
        <w:ind w:left="1134"/>
        <w:contextualSpacing w:val="0"/>
        <w:rPr>
          <w:rFonts w:ascii="Arial" w:eastAsia="Calibri" w:hAnsi="Arial" w:cs="Arial"/>
          <w:sz w:val="24"/>
          <w:szCs w:val="24"/>
        </w:rPr>
      </w:pPr>
      <w:r w:rsidRPr="000B6607">
        <w:rPr>
          <w:rFonts w:ascii="Arial" w:eastAsia="Calibri" w:hAnsi="Arial" w:cs="Arial"/>
          <w:sz w:val="24"/>
          <w:szCs w:val="24"/>
        </w:rPr>
        <w:t xml:space="preserve">Elementy wynikające z Europejskiego Zielonego Ładu oraz rozwiązania na rzecz GOZ o ile stanowią mniej niż 50% kosztów kwalifikowanych, m.in.: </w:t>
      </w:r>
    </w:p>
    <w:p w14:paraId="4CA4C4BB" w14:textId="77777777" w:rsidR="00342D59" w:rsidRPr="000B6607" w:rsidRDefault="00342D59" w:rsidP="00586054">
      <w:pPr>
        <w:pStyle w:val="Akapitzlist"/>
        <w:numPr>
          <w:ilvl w:val="0"/>
          <w:numId w:val="257"/>
        </w:numPr>
        <w:suppressAutoHyphens w:val="0"/>
        <w:spacing w:after="60"/>
        <w:ind w:left="1417" w:hanging="357"/>
        <w:contextualSpacing w:val="0"/>
        <w:rPr>
          <w:rFonts w:ascii="Arial" w:eastAsia="Calibri" w:hAnsi="Arial" w:cs="Arial"/>
          <w:sz w:val="24"/>
          <w:szCs w:val="24"/>
        </w:rPr>
      </w:pPr>
      <w:r w:rsidRPr="000B6607">
        <w:rPr>
          <w:rFonts w:ascii="Arial" w:eastAsia="Calibri" w:hAnsi="Arial" w:cs="Arial"/>
          <w:sz w:val="24"/>
          <w:szCs w:val="24"/>
        </w:rPr>
        <w:t xml:space="preserve">rozwiązania sprzyjające adaptacji do zmian klimatu, w tym zwiększenie powierzchni zielonych (zielone dachy, ściany, zazielenianie terenu), zagospodarowania wody deszczowej, </w:t>
      </w:r>
    </w:p>
    <w:p w14:paraId="681C0589" w14:textId="77777777" w:rsidR="00342D59" w:rsidRPr="000B6607" w:rsidRDefault="00342D59" w:rsidP="00586054">
      <w:pPr>
        <w:pStyle w:val="Akapitzlist"/>
        <w:numPr>
          <w:ilvl w:val="0"/>
          <w:numId w:val="257"/>
        </w:numPr>
        <w:suppressAutoHyphens w:val="0"/>
        <w:spacing w:after="60"/>
        <w:ind w:left="1417" w:hanging="357"/>
        <w:contextualSpacing w:val="0"/>
        <w:rPr>
          <w:rFonts w:ascii="Arial" w:eastAsia="Calibri" w:hAnsi="Arial" w:cs="Arial"/>
          <w:sz w:val="24"/>
          <w:szCs w:val="24"/>
        </w:rPr>
      </w:pPr>
      <w:r w:rsidRPr="000B6607">
        <w:rPr>
          <w:rFonts w:ascii="Arial" w:eastAsia="Calibri" w:hAnsi="Arial" w:cs="Arial"/>
          <w:sz w:val="24"/>
          <w:szCs w:val="24"/>
        </w:rPr>
        <w:t xml:space="preserve">rozwiązania na rzecz gospodarki o obiegu zamkniętym,  </w:t>
      </w:r>
    </w:p>
    <w:p w14:paraId="160D3D2D" w14:textId="77777777" w:rsidR="00342D59" w:rsidRPr="000B6607" w:rsidRDefault="00342D59" w:rsidP="00586054">
      <w:pPr>
        <w:pStyle w:val="Akapitzlist"/>
        <w:numPr>
          <w:ilvl w:val="0"/>
          <w:numId w:val="257"/>
        </w:numPr>
        <w:suppressAutoHyphens w:val="0"/>
        <w:spacing w:after="60"/>
        <w:ind w:left="1417" w:hanging="357"/>
        <w:contextualSpacing w:val="0"/>
        <w:rPr>
          <w:rFonts w:ascii="Arial" w:eastAsia="Calibri" w:hAnsi="Arial" w:cs="Arial"/>
          <w:sz w:val="24"/>
          <w:szCs w:val="24"/>
        </w:rPr>
      </w:pPr>
      <w:r w:rsidRPr="000B6607">
        <w:rPr>
          <w:rFonts w:ascii="Arial" w:eastAsia="Calibri" w:hAnsi="Arial" w:cs="Arial"/>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w:t>
      </w:r>
    </w:p>
    <w:p w14:paraId="14F0AA1D" w14:textId="09BCC35C" w:rsidR="00342D59" w:rsidRPr="000B6607" w:rsidRDefault="00342D59" w:rsidP="00586054">
      <w:pPr>
        <w:pStyle w:val="Akapitzlist"/>
        <w:numPr>
          <w:ilvl w:val="6"/>
          <w:numId w:val="117"/>
        </w:numPr>
        <w:suppressAutoHyphens w:val="0"/>
        <w:spacing w:after="60"/>
        <w:ind w:left="1134"/>
        <w:contextualSpacing w:val="0"/>
        <w:rPr>
          <w:rFonts w:ascii="Arial" w:eastAsia="Calibri" w:hAnsi="Arial" w:cs="Arial"/>
          <w:sz w:val="24"/>
          <w:szCs w:val="24"/>
        </w:rPr>
      </w:pPr>
      <w:r w:rsidRPr="000B6607">
        <w:rPr>
          <w:rFonts w:ascii="Arial" w:eastAsia="Calibri" w:hAnsi="Arial" w:cs="Arial"/>
          <w:sz w:val="24"/>
          <w:szCs w:val="24"/>
        </w:rPr>
        <w:t>Wydatki związane z zapewnieniem dostępności dla osób z</w:t>
      </w:r>
      <w:r w:rsidR="0074433D">
        <w:rPr>
          <w:rFonts w:ascii="Arial" w:eastAsia="Calibri" w:hAnsi="Arial" w:cs="Arial"/>
          <w:sz w:val="24"/>
          <w:szCs w:val="24"/>
        </w:rPr>
        <w:t> </w:t>
      </w:r>
      <w:r w:rsidRPr="000B6607">
        <w:rPr>
          <w:rFonts w:ascii="Arial" w:eastAsia="Calibri" w:hAnsi="Arial" w:cs="Arial"/>
          <w:sz w:val="24"/>
          <w:szCs w:val="24"/>
        </w:rPr>
        <w:t>niepełnosprawnościami, dotyczące przedmiotu projektu;</w:t>
      </w:r>
    </w:p>
    <w:p w14:paraId="6FBAC7F0" w14:textId="217B4805" w:rsidR="00342D59" w:rsidRPr="000B6607" w:rsidRDefault="00342D59" w:rsidP="00586054">
      <w:pPr>
        <w:pStyle w:val="Akapitzlist"/>
        <w:numPr>
          <w:ilvl w:val="6"/>
          <w:numId w:val="117"/>
        </w:numPr>
        <w:suppressAutoHyphens w:val="0"/>
        <w:spacing w:after="60"/>
        <w:ind w:left="1134"/>
        <w:contextualSpacing w:val="0"/>
        <w:rPr>
          <w:rFonts w:ascii="Arial" w:eastAsia="Calibri" w:hAnsi="Arial" w:cs="Arial"/>
          <w:sz w:val="24"/>
          <w:szCs w:val="24"/>
        </w:rPr>
      </w:pPr>
      <w:r w:rsidRPr="000B6607">
        <w:rPr>
          <w:rStyle w:val="ui-provider"/>
          <w:rFonts w:ascii="Arial" w:hAnsi="Arial" w:cs="Arial"/>
          <w:sz w:val="24"/>
          <w:szCs w:val="24"/>
        </w:rPr>
        <w:t>Inne wydatki bezpośrednie, których nie można zaklasyfikować do żadnej z</w:t>
      </w:r>
      <w:r w:rsidR="0074433D">
        <w:rPr>
          <w:rStyle w:val="ui-provider"/>
          <w:rFonts w:ascii="Arial" w:hAnsi="Arial" w:cs="Arial"/>
          <w:sz w:val="24"/>
          <w:szCs w:val="24"/>
        </w:rPr>
        <w:t> </w:t>
      </w:r>
      <w:r w:rsidRPr="000B6607">
        <w:rPr>
          <w:rStyle w:val="ui-provider"/>
          <w:rFonts w:ascii="Arial" w:hAnsi="Arial" w:cs="Arial"/>
          <w:sz w:val="24"/>
          <w:szCs w:val="24"/>
        </w:rPr>
        <w:t>powyższych kategorii.</w:t>
      </w:r>
    </w:p>
    <w:p w14:paraId="6B95453C" w14:textId="77777777" w:rsidR="00342D59" w:rsidRPr="000B6607" w:rsidRDefault="00342D59" w:rsidP="0074433D">
      <w:pPr>
        <w:spacing w:after="120" w:line="276" w:lineRule="auto"/>
        <w:rPr>
          <w:rFonts w:ascii="Arial" w:hAnsi="Arial" w:cs="Arial"/>
          <w:sz w:val="24"/>
          <w:szCs w:val="24"/>
          <w:lang w:eastAsia="pl-PL"/>
        </w:rPr>
      </w:pPr>
      <w:r w:rsidRPr="000B6607">
        <w:rPr>
          <w:rFonts w:ascii="Arial" w:hAnsi="Arial" w:cs="Arial"/>
          <w:sz w:val="24"/>
          <w:szCs w:val="24"/>
          <w:lang w:eastAsia="pl-PL"/>
        </w:rPr>
        <w:lastRenderedPageBreak/>
        <w:t xml:space="preserve"> </w:t>
      </w:r>
    </w:p>
    <w:p w14:paraId="588E0329" w14:textId="77777777" w:rsidR="00342D59" w:rsidRPr="000B6607" w:rsidRDefault="00342D59" w:rsidP="0074433D">
      <w:pPr>
        <w:spacing w:after="120" w:line="276" w:lineRule="auto"/>
        <w:ind w:left="708"/>
        <w:rPr>
          <w:rFonts w:ascii="Arial" w:eastAsia="Calibri" w:hAnsi="Arial" w:cs="Arial"/>
          <w:sz w:val="24"/>
          <w:szCs w:val="24"/>
        </w:rPr>
      </w:pPr>
      <w:r w:rsidRPr="000B6607">
        <w:rPr>
          <w:rFonts w:ascii="Arial" w:eastAsia="Calibri" w:hAnsi="Arial" w:cs="Arial"/>
          <w:sz w:val="24"/>
          <w:szCs w:val="24"/>
        </w:rPr>
        <w:t xml:space="preserve">Inwestycje w infrastrukturę informatyczną muszą być uzasadnione celami projektu oraz analizą wskazującą na niedostępność wystarczających zasobów w ramach administracji publicznej niezbędnych do tworzenia, wdrażania lub obsługi e-usług publicznych. </w:t>
      </w:r>
    </w:p>
    <w:p w14:paraId="5B1C192E" w14:textId="77777777" w:rsidR="00342D59" w:rsidRPr="000B6607" w:rsidRDefault="00342D59" w:rsidP="00342D59">
      <w:pPr>
        <w:spacing w:line="276" w:lineRule="auto"/>
        <w:rPr>
          <w:rFonts w:ascii="Arial" w:eastAsia="Calibri" w:hAnsi="Arial" w:cs="Arial"/>
          <w:sz w:val="24"/>
          <w:szCs w:val="24"/>
        </w:rPr>
      </w:pPr>
    </w:p>
    <w:p w14:paraId="5FFED905" w14:textId="77777777" w:rsidR="00342D59" w:rsidRPr="000B6607" w:rsidRDefault="00342D59" w:rsidP="00586054">
      <w:pPr>
        <w:pStyle w:val="Akapitzlist"/>
        <w:numPr>
          <w:ilvl w:val="0"/>
          <w:numId w:val="181"/>
        </w:numPr>
        <w:suppressAutoHyphens w:val="0"/>
        <w:spacing w:after="60"/>
        <w:ind w:hanging="357"/>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 xml:space="preserve">:  </w:t>
      </w:r>
    </w:p>
    <w:p w14:paraId="4ED87074" w14:textId="77777777" w:rsidR="00342D59" w:rsidRPr="000B6607" w:rsidRDefault="00342D59" w:rsidP="00586054">
      <w:pPr>
        <w:pStyle w:val="Akapitzlist"/>
        <w:numPr>
          <w:ilvl w:val="0"/>
          <w:numId w:val="183"/>
        </w:numPr>
        <w:suppressAutoHyphens w:val="0"/>
        <w:spacing w:after="60"/>
        <w:ind w:left="1078" w:hanging="357"/>
        <w:contextualSpacing w:val="0"/>
        <w:rPr>
          <w:rFonts w:ascii="Arial" w:hAnsi="Arial" w:cs="Arial"/>
          <w:sz w:val="24"/>
          <w:szCs w:val="24"/>
        </w:rPr>
      </w:pPr>
      <w:r w:rsidRPr="000B6607">
        <w:rPr>
          <w:rFonts w:ascii="Arial" w:hAnsi="Arial" w:cs="Arial"/>
          <w:sz w:val="24"/>
          <w:szCs w:val="24"/>
        </w:rPr>
        <w:t>Utrzymanie utworzonej infrastruktury, tj. wydatki bieżące i ponoszone po zakończeniu etapu realizacji inwestycji;</w:t>
      </w:r>
    </w:p>
    <w:p w14:paraId="605EF199" w14:textId="77777777" w:rsidR="00342D59" w:rsidRPr="000B6607" w:rsidRDefault="00342D59" w:rsidP="00586054">
      <w:pPr>
        <w:pStyle w:val="Akapitzlist"/>
        <w:numPr>
          <w:ilvl w:val="0"/>
          <w:numId w:val="183"/>
        </w:numPr>
        <w:suppressAutoHyphens w:val="0"/>
        <w:spacing w:after="60"/>
        <w:ind w:left="1068" w:hanging="357"/>
        <w:contextualSpacing w:val="0"/>
        <w:rPr>
          <w:rFonts w:ascii="Arial" w:hAnsi="Arial" w:cs="Arial"/>
          <w:sz w:val="24"/>
          <w:szCs w:val="24"/>
        </w:rPr>
      </w:pPr>
      <w:r w:rsidRPr="000B6607">
        <w:rPr>
          <w:rFonts w:ascii="Arial" w:hAnsi="Arial" w:cs="Arial"/>
          <w:sz w:val="24"/>
          <w:szCs w:val="24"/>
        </w:rPr>
        <w:t>Kursy i szkolenia mające na celu wsparcie rozwoju kompetencji cyfrowych mieszkańców województwa śląskiego (planowane wsparcie w Priorytecie V Społeczne Śląskie – zapis w FE SL 2021-2027);</w:t>
      </w:r>
    </w:p>
    <w:p w14:paraId="35676428" w14:textId="77777777" w:rsidR="00342D59" w:rsidRPr="000B6607" w:rsidRDefault="00342D59" w:rsidP="00586054">
      <w:pPr>
        <w:pStyle w:val="Akapitzlist"/>
        <w:numPr>
          <w:ilvl w:val="0"/>
          <w:numId w:val="183"/>
        </w:numPr>
        <w:suppressAutoHyphens w:val="0"/>
        <w:spacing w:after="60"/>
        <w:ind w:left="1068" w:hanging="357"/>
        <w:contextualSpacing w:val="0"/>
        <w:rPr>
          <w:rFonts w:ascii="Arial" w:hAnsi="Arial" w:cs="Arial"/>
          <w:sz w:val="24"/>
          <w:szCs w:val="24"/>
        </w:rPr>
      </w:pPr>
      <w:r w:rsidRPr="000B6607">
        <w:rPr>
          <w:rFonts w:ascii="Arial" w:hAnsi="Arial" w:cs="Arial"/>
          <w:sz w:val="24"/>
          <w:szCs w:val="24"/>
        </w:rPr>
        <w:t xml:space="preserve">Szkolenia ogólnorozwojowe dla pracowników (nie związane bezpośrednio z realizacją projektu); </w:t>
      </w:r>
    </w:p>
    <w:p w14:paraId="5A7A29BF" w14:textId="77777777" w:rsidR="00342D59" w:rsidRPr="000B6607" w:rsidRDefault="00342D59" w:rsidP="00586054">
      <w:pPr>
        <w:pStyle w:val="Akapitzlist"/>
        <w:numPr>
          <w:ilvl w:val="0"/>
          <w:numId w:val="183"/>
        </w:numPr>
        <w:suppressAutoHyphens w:val="0"/>
        <w:spacing w:after="60"/>
        <w:ind w:left="1068" w:hanging="357"/>
        <w:contextualSpacing w:val="0"/>
        <w:rPr>
          <w:rFonts w:ascii="Arial" w:hAnsi="Arial" w:cs="Arial"/>
          <w:sz w:val="24"/>
          <w:szCs w:val="24"/>
        </w:rPr>
      </w:pPr>
      <w:r w:rsidRPr="000B6607">
        <w:rPr>
          <w:rFonts w:ascii="Arial" w:hAnsi="Arial" w:cs="Arial"/>
          <w:sz w:val="24"/>
          <w:szCs w:val="24"/>
        </w:rPr>
        <w:t xml:space="preserve">Budowa i modernizacja sieci Internet (wsparcie na ten zakres planowane jest w ramach programu krajowego Fundusze Europejskie na Rozwój Cyfrowy 2021-2027); </w:t>
      </w:r>
    </w:p>
    <w:p w14:paraId="1BA06EB6" w14:textId="77777777" w:rsidR="00342D59" w:rsidRPr="000B6607" w:rsidRDefault="00342D59" w:rsidP="00586054">
      <w:pPr>
        <w:pStyle w:val="Akapitzlist"/>
        <w:numPr>
          <w:ilvl w:val="0"/>
          <w:numId w:val="183"/>
        </w:numPr>
        <w:suppressAutoHyphens w:val="0"/>
        <w:spacing w:after="60"/>
        <w:ind w:left="1068" w:hanging="357"/>
        <w:contextualSpacing w:val="0"/>
        <w:rPr>
          <w:rFonts w:ascii="Arial" w:hAnsi="Arial" w:cs="Arial"/>
          <w:sz w:val="24"/>
          <w:szCs w:val="24"/>
        </w:rPr>
      </w:pPr>
      <w:r w:rsidRPr="000B6607">
        <w:rPr>
          <w:rFonts w:ascii="Arial" w:hAnsi="Arial" w:cs="Arial"/>
          <w:sz w:val="24"/>
          <w:szCs w:val="24"/>
        </w:rPr>
        <w:t xml:space="preserve">Cyfryzacja zasobów kultury (wsparcie na ten zakres planowane jest w ramach programu krajowego Fundusze Europejskie na Infrastrukturę, Klimat, Środowisko 2021-2027, Priorytet VII Kultura); </w:t>
      </w:r>
    </w:p>
    <w:p w14:paraId="74C40C4A" w14:textId="290D0415" w:rsidR="00342D59" w:rsidRPr="000B6607" w:rsidRDefault="00342D59" w:rsidP="00586054">
      <w:pPr>
        <w:pStyle w:val="Akapitzlist"/>
        <w:numPr>
          <w:ilvl w:val="0"/>
          <w:numId w:val="183"/>
        </w:numPr>
        <w:suppressAutoHyphens w:val="0"/>
        <w:spacing w:after="60"/>
        <w:ind w:left="1068" w:hanging="357"/>
        <w:contextualSpacing w:val="0"/>
        <w:rPr>
          <w:rFonts w:ascii="Arial" w:hAnsi="Arial" w:cs="Arial"/>
          <w:sz w:val="24"/>
          <w:szCs w:val="24"/>
        </w:rPr>
      </w:pPr>
      <w:r w:rsidRPr="000B6607">
        <w:rPr>
          <w:rFonts w:ascii="Arial" w:hAnsi="Arial" w:cs="Arial"/>
          <w:sz w:val="24"/>
          <w:szCs w:val="24"/>
        </w:rPr>
        <w:t>W przypadku 2. typu projektu (tworzenie i rozwój e-usług publicznych)</w:t>
      </w:r>
      <w:r w:rsidR="006248AA">
        <w:rPr>
          <w:rFonts w:ascii="Arial" w:hAnsi="Arial" w:cs="Arial"/>
          <w:sz w:val="24"/>
          <w:szCs w:val="24"/>
        </w:rPr>
        <w:t xml:space="preserve"> </w:t>
      </w:r>
      <w:r w:rsidRPr="000B6607">
        <w:rPr>
          <w:rFonts w:ascii="Arial" w:hAnsi="Arial" w:cs="Arial"/>
          <w:sz w:val="24"/>
          <w:szCs w:val="24"/>
        </w:rPr>
        <w:t>e-</w:t>
      </w:r>
      <w:r w:rsidR="006248AA">
        <w:rPr>
          <w:rFonts w:ascii="Arial" w:hAnsi="Arial" w:cs="Arial"/>
          <w:sz w:val="24"/>
          <w:szCs w:val="24"/>
        </w:rPr>
        <w:t> </w:t>
      </w:r>
      <w:r w:rsidRPr="000B6607">
        <w:rPr>
          <w:rFonts w:ascii="Arial" w:hAnsi="Arial" w:cs="Arial"/>
          <w:sz w:val="24"/>
          <w:szCs w:val="24"/>
        </w:rPr>
        <w:t>usługi na poziomie dojrzałości niższym niż 4. są kwalifikowalne, o ile stanowią element uzupełniający w projekcie (zasadniczo wspierane są</w:t>
      </w:r>
      <w:r w:rsidR="006248AA">
        <w:rPr>
          <w:rFonts w:ascii="Arial" w:hAnsi="Arial" w:cs="Arial"/>
          <w:sz w:val="24"/>
          <w:szCs w:val="24"/>
        </w:rPr>
        <w:t xml:space="preserve"> </w:t>
      </w:r>
      <w:r w:rsidRPr="000B6607">
        <w:rPr>
          <w:rFonts w:ascii="Arial" w:hAnsi="Arial" w:cs="Arial"/>
          <w:sz w:val="24"/>
          <w:szCs w:val="24"/>
        </w:rPr>
        <w:t>e-</w:t>
      </w:r>
      <w:r w:rsidR="006248AA">
        <w:rPr>
          <w:rFonts w:ascii="Arial" w:hAnsi="Arial" w:cs="Arial"/>
          <w:sz w:val="24"/>
          <w:szCs w:val="24"/>
        </w:rPr>
        <w:t> </w:t>
      </w:r>
      <w:r w:rsidRPr="000B6607">
        <w:rPr>
          <w:rFonts w:ascii="Arial" w:hAnsi="Arial" w:cs="Arial"/>
          <w:sz w:val="24"/>
          <w:szCs w:val="24"/>
        </w:rPr>
        <w:t>usługi w pełni dostępne online);</w:t>
      </w:r>
    </w:p>
    <w:p w14:paraId="20185A5C" w14:textId="77777777" w:rsidR="00342D59" w:rsidRPr="000B6607" w:rsidRDefault="00342D59" w:rsidP="00586054">
      <w:pPr>
        <w:pStyle w:val="Akapitzlist"/>
        <w:numPr>
          <w:ilvl w:val="0"/>
          <w:numId w:val="183"/>
        </w:numPr>
        <w:suppressAutoHyphens w:val="0"/>
        <w:spacing w:after="60"/>
        <w:ind w:left="1068" w:hanging="357"/>
        <w:contextualSpacing w:val="0"/>
        <w:rPr>
          <w:rFonts w:ascii="Arial" w:hAnsi="Arial" w:cs="Arial"/>
          <w:sz w:val="24"/>
          <w:szCs w:val="24"/>
        </w:rPr>
      </w:pPr>
      <w:r w:rsidRPr="000B6607">
        <w:rPr>
          <w:rFonts w:ascii="Arial" w:hAnsi="Arial" w:cs="Arial"/>
          <w:sz w:val="24"/>
          <w:szCs w:val="24"/>
        </w:rPr>
        <w:t xml:space="preserve">Używane środki trwałe. </w:t>
      </w:r>
    </w:p>
    <w:p w14:paraId="614F4F6A" w14:textId="77777777" w:rsidR="00342D59" w:rsidRPr="000B6607" w:rsidRDefault="00342D59" w:rsidP="00342D59">
      <w:pPr>
        <w:spacing w:line="276" w:lineRule="auto"/>
        <w:rPr>
          <w:rFonts w:ascii="Arial" w:hAnsi="Arial" w:cs="Arial"/>
          <w:sz w:val="24"/>
          <w:szCs w:val="24"/>
        </w:rPr>
      </w:pPr>
    </w:p>
    <w:p w14:paraId="672FED96" w14:textId="1A1A650E" w:rsidR="0040590E" w:rsidRPr="00A160B0" w:rsidRDefault="0040590E" w:rsidP="00586054">
      <w:pPr>
        <w:pStyle w:val="Akapitzlist"/>
        <w:numPr>
          <w:ilvl w:val="0"/>
          <w:numId w:val="181"/>
        </w:numPr>
        <w:suppressAutoHyphens w:val="0"/>
        <w:spacing w:after="0"/>
        <w:rPr>
          <w:rFonts w:ascii="Arial" w:hAnsi="Arial" w:cs="Arial"/>
          <w:color w:val="000000" w:themeColor="text1"/>
          <w:sz w:val="24"/>
          <w:szCs w:val="24"/>
          <w:lang w:eastAsia="pl-PL"/>
        </w:rPr>
      </w:pPr>
      <w:r w:rsidRPr="00EC17CD">
        <w:rPr>
          <w:rFonts w:ascii="Arial" w:hAnsi="Arial" w:cs="Arial"/>
          <w:color w:val="000000" w:themeColor="text1"/>
          <w:sz w:val="24"/>
          <w:szCs w:val="24"/>
          <w:u w:val="single"/>
          <w:lang w:eastAsia="pl-PL"/>
        </w:rPr>
        <w:t>Koszty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sidR="00A160B0">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każdor</w:t>
      </w:r>
      <w:r w:rsidR="0074433D">
        <w:rPr>
          <w:rFonts w:ascii="Arial" w:hAnsi="Arial" w:cs="Arial"/>
          <w:color w:val="000000" w:themeColor="text1"/>
          <w:sz w:val="24"/>
          <w:szCs w:val="24"/>
          <w:lang w:eastAsia="pl-PL"/>
        </w:rPr>
        <w:t>azowo w regulaminie wyboru projektów</w:t>
      </w:r>
      <w:r w:rsidRPr="000B6607">
        <w:rPr>
          <w:rFonts w:ascii="Arial" w:hAnsi="Arial" w:cs="Arial"/>
          <w:color w:val="000000" w:themeColor="text1"/>
          <w:sz w:val="24"/>
          <w:szCs w:val="24"/>
          <w:lang w:eastAsia="pl-PL"/>
        </w:rPr>
        <w:t>.</w:t>
      </w:r>
      <w:r w:rsidR="00A160B0">
        <w:rPr>
          <w:rFonts w:ascii="Arial" w:hAnsi="Arial" w:cs="Arial"/>
          <w:color w:val="000000" w:themeColor="text1"/>
          <w:sz w:val="24"/>
          <w:szCs w:val="24"/>
          <w:lang w:eastAsia="pl-PL"/>
        </w:rPr>
        <w:br w:type="page"/>
      </w:r>
    </w:p>
    <w:p w14:paraId="1DCCB555" w14:textId="3349C79B" w:rsidR="00342D59" w:rsidRPr="000B6607" w:rsidRDefault="00342D59" w:rsidP="00A160B0">
      <w:pPr>
        <w:pStyle w:val="Nagwek3"/>
        <w:numPr>
          <w:ilvl w:val="2"/>
          <w:numId w:val="0"/>
        </w:numPr>
        <w:spacing w:after="240" w:line="276" w:lineRule="auto"/>
        <w:ind w:left="720" w:hanging="720"/>
        <w:contextualSpacing/>
        <w:rPr>
          <w:rFonts w:ascii="Arial" w:hAnsi="Arial" w:cs="Arial"/>
          <w:sz w:val="24"/>
          <w:szCs w:val="24"/>
        </w:rPr>
      </w:pPr>
      <w:bookmarkStart w:id="168" w:name="_Toc123813387"/>
      <w:bookmarkStart w:id="169" w:name="_Toc1802382330"/>
      <w:bookmarkStart w:id="170" w:name="_Toc1328476794"/>
      <w:bookmarkStart w:id="171" w:name="_Toc1907334077"/>
      <w:bookmarkStart w:id="172" w:name="_Toc230899753"/>
      <w:bookmarkStart w:id="173" w:name="_Toc1151137226"/>
      <w:bookmarkStart w:id="174" w:name="_Toc844874726"/>
      <w:bookmarkStart w:id="175" w:name="_Toc312627134"/>
      <w:bookmarkStart w:id="176" w:name="_Toc443307995"/>
      <w:bookmarkStart w:id="177" w:name="_Toc1682585085"/>
      <w:bookmarkStart w:id="178" w:name="_Toc473618050"/>
      <w:bookmarkStart w:id="179" w:name="_Toc1890708852"/>
      <w:bookmarkStart w:id="180" w:name="_Toc1480077911"/>
      <w:bookmarkStart w:id="181" w:name="_Toc1508698595"/>
      <w:bookmarkStart w:id="182" w:name="_Toc938558738"/>
      <w:bookmarkStart w:id="183" w:name="_Toc2070224411"/>
      <w:bookmarkStart w:id="184" w:name="_Toc1105566069"/>
      <w:bookmarkStart w:id="185" w:name="_Toc1365747284"/>
      <w:bookmarkStart w:id="186" w:name="_Toc611284270"/>
      <w:bookmarkStart w:id="187" w:name="_Toc567319101"/>
      <w:bookmarkStart w:id="188" w:name="_Toc178198882"/>
      <w:bookmarkStart w:id="189" w:name="_Toc130292489"/>
      <w:bookmarkStart w:id="190" w:name="_Toc132285179"/>
      <w:r w:rsidRPr="77E6393C">
        <w:rPr>
          <w:rStyle w:val="Wyrnienieintensywne"/>
          <w:rFonts w:eastAsia="Calibri" w:cs="Times New Roman"/>
          <w:lang w:eastAsia="pl-PL"/>
        </w:rPr>
        <w:lastRenderedPageBreak/>
        <w:t>1.5. Innowacyjne rozwiązania cyfrowe w ochronie zdrowia</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51553FBD" w14:textId="0DB0B1A3" w:rsidR="00342D59" w:rsidRPr="000B6607" w:rsidRDefault="00342D59" w:rsidP="00586054">
      <w:pPr>
        <w:pStyle w:val="Akapitzlist"/>
        <w:numPr>
          <w:ilvl w:val="0"/>
          <w:numId w:val="225"/>
        </w:numPr>
        <w:suppressAutoHyphens w:val="0"/>
        <w:spacing w:after="60"/>
        <w:ind w:hanging="357"/>
        <w:contextualSpacing w:val="0"/>
        <w:rPr>
          <w:rFonts w:ascii="Arial" w:eastAsiaTheme="minorEastAsia" w:hAnsi="Arial" w:cs="Arial"/>
          <w:color w:val="000000" w:themeColor="text1"/>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Czerpanie korzyści z cyfryzacji dla obywateli, przedsiębiorstw, organizacji badawczych i</w:t>
      </w:r>
      <w:r w:rsidR="00A160B0">
        <w:rPr>
          <w:rFonts w:ascii="Arial" w:hAnsi="Arial" w:cs="Arial"/>
          <w:sz w:val="24"/>
          <w:szCs w:val="24"/>
          <w:u w:val="single"/>
        </w:rPr>
        <w:t> </w:t>
      </w:r>
      <w:r w:rsidRPr="000B6607">
        <w:rPr>
          <w:rFonts w:ascii="Arial" w:hAnsi="Arial" w:cs="Arial"/>
          <w:sz w:val="24"/>
          <w:szCs w:val="24"/>
          <w:u w:val="single"/>
        </w:rPr>
        <w:t>instytucji publicznych</w:t>
      </w:r>
      <w:r w:rsidRPr="000B6607">
        <w:rPr>
          <w:rFonts w:ascii="Arial" w:hAnsi="Arial" w:cs="Arial"/>
          <w:sz w:val="24"/>
          <w:szCs w:val="24"/>
        </w:rPr>
        <w:t xml:space="preserve"> i które wpisują się między innymi w następujące kategorie:</w:t>
      </w:r>
    </w:p>
    <w:p w14:paraId="4E7B28E6" w14:textId="0EAF70D6" w:rsidR="00342D59" w:rsidRPr="000B6607" w:rsidRDefault="00342D59" w:rsidP="00586054">
      <w:pPr>
        <w:pStyle w:val="Akapitzlist"/>
        <w:numPr>
          <w:ilvl w:val="6"/>
          <w:numId w:val="226"/>
        </w:numPr>
        <w:suppressAutoHyphens w:val="0"/>
        <w:spacing w:after="60"/>
        <w:ind w:left="1134" w:hanging="357"/>
        <w:contextualSpacing w:val="0"/>
        <w:rPr>
          <w:rFonts w:ascii="Arial" w:hAnsi="Arial" w:cs="Arial"/>
          <w:sz w:val="24"/>
          <w:szCs w:val="24"/>
          <w:lang w:eastAsia="pl-PL"/>
        </w:rPr>
      </w:pPr>
      <w:r w:rsidRPr="5DA2AE2E">
        <w:rPr>
          <w:rFonts w:ascii="Arial" w:hAnsi="Arial" w:cs="Arial"/>
          <w:color w:val="000000" w:themeColor="text1"/>
          <w:sz w:val="24"/>
          <w:szCs w:val="24"/>
          <w:lang w:eastAsia="pl-PL"/>
        </w:rPr>
        <w:t>Przygotowanie projektu, np. analiza potrzeb, analiza wariantowa, audyt bezpieczeństwa</w:t>
      </w:r>
      <w:r w:rsidR="475702C8" w:rsidRPr="5DA2AE2E">
        <w:rPr>
          <w:rFonts w:ascii="Arial" w:hAnsi="Arial" w:cs="Arial"/>
          <w:color w:val="000000" w:themeColor="text1"/>
          <w:sz w:val="24"/>
          <w:szCs w:val="24"/>
          <w:lang w:eastAsia="pl-PL"/>
        </w:rPr>
        <w:t>, analiza potrzeb i wymagań lub ocena efektywności w</w:t>
      </w:r>
      <w:r w:rsidR="00A160B0">
        <w:rPr>
          <w:rFonts w:ascii="Arial" w:hAnsi="Arial" w:cs="Arial"/>
          <w:color w:val="000000" w:themeColor="text1"/>
          <w:sz w:val="24"/>
          <w:szCs w:val="24"/>
          <w:lang w:eastAsia="pl-PL"/>
        </w:rPr>
        <w:t> </w:t>
      </w:r>
      <w:r w:rsidR="475702C8" w:rsidRPr="5DA2AE2E">
        <w:rPr>
          <w:rFonts w:ascii="Arial" w:hAnsi="Arial" w:cs="Arial"/>
          <w:color w:val="000000" w:themeColor="text1"/>
          <w:sz w:val="24"/>
          <w:szCs w:val="24"/>
          <w:lang w:eastAsia="pl-PL"/>
        </w:rPr>
        <w:t>przypadku projektów realizowanych w formule PPP</w:t>
      </w:r>
      <w:r w:rsidRPr="5DA2AE2E">
        <w:rPr>
          <w:rFonts w:ascii="Arial" w:hAnsi="Arial" w:cs="Arial"/>
          <w:color w:val="000000" w:themeColor="text1"/>
          <w:sz w:val="24"/>
          <w:szCs w:val="24"/>
          <w:lang w:eastAsia="pl-PL"/>
        </w:rPr>
        <w:t>;</w:t>
      </w:r>
    </w:p>
    <w:p w14:paraId="65DCE754" w14:textId="77777777" w:rsidR="00342D59" w:rsidRPr="000B6607" w:rsidRDefault="00342D59" w:rsidP="00586054">
      <w:pPr>
        <w:pStyle w:val="Akapitzlist"/>
        <w:numPr>
          <w:ilvl w:val="6"/>
          <w:numId w:val="226"/>
        </w:numPr>
        <w:suppressAutoHyphens w:val="0"/>
        <w:spacing w:after="60"/>
        <w:ind w:left="1134" w:hanging="357"/>
        <w:contextualSpacing w:val="0"/>
        <w:rPr>
          <w:rFonts w:ascii="Arial" w:hAnsi="Arial" w:cs="Arial"/>
          <w:sz w:val="24"/>
          <w:szCs w:val="24"/>
          <w:lang w:eastAsia="pl-PL"/>
        </w:rPr>
      </w:pPr>
      <w:r w:rsidRPr="000B6607">
        <w:rPr>
          <w:rFonts w:ascii="Arial" w:hAnsi="Arial" w:cs="Arial"/>
          <w:color w:val="000000" w:themeColor="text1"/>
          <w:sz w:val="24"/>
          <w:szCs w:val="24"/>
          <w:lang w:eastAsia="pl-PL"/>
        </w:rPr>
        <w:t xml:space="preserve">Usługi nadzoru nad projektem (np. nadzór autorski); </w:t>
      </w:r>
    </w:p>
    <w:p w14:paraId="66A3714E" w14:textId="77777777" w:rsidR="00342D59" w:rsidRPr="000B6607" w:rsidRDefault="00342D59" w:rsidP="00586054">
      <w:pPr>
        <w:pStyle w:val="Akapitzlist"/>
        <w:numPr>
          <w:ilvl w:val="6"/>
          <w:numId w:val="226"/>
        </w:numPr>
        <w:suppressAutoHyphens w:val="0"/>
        <w:spacing w:after="60"/>
        <w:ind w:left="1134" w:hanging="357"/>
        <w:contextualSpacing w:val="0"/>
        <w:rPr>
          <w:rFonts w:ascii="Arial" w:hAnsi="Arial" w:cs="Arial"/>
          <w:sz w:val="24"/>
          <w:szCs w:val="24"/>
          <w:lang w:eastAsia="pl-PL"/>
        </w:rPr>
      </w:pPr>
      <w:r w:rsidRPr="000B6607">
        <w:rPr>
          <w:rFonts w:ascii="Arial" w:hAnsi="Arial" w:cs="Arial"/>
          <w:color w:val="000000" w:themeColor="text1"/>
          <w:sz w:val="24"/>
          <w:szCs w:val="24"/>
          <w:lang w:eastAsia="pl-PL"/>
        </w:rPr>
        <w:t xml:space="preserve">Zakup środków trwałych i wartości niematerialnych i prawnych, m.in.: </w:t>
      </w:r>
    </w:p>
    <w:p w14:paraId="273EBDD7" w14:textId="77777777" w:rsidR="00342D59" w:rsidRPr="000B6607" w:rsidRDefault="00342D59" w:rsidP="00586054">
      <w:pPr>
        <w:pStyle w:val="Akapitzlist"/>
        <w:numPr>
          <w:ilvl w:val="1"/>
          <w:numId w:val="221"/>
        </w:numPr>
        <w:suppressAutoHyphens w:val="0"/>
        <w:spacing w:after="60"/>
        <w:ind w:hanging="357"/>
        <w:contextualSpacing w:val="0"/>
        <w:rPr>
          <w:rFonts w:ascii="Arial" w:hAnsi="Arial" w:cs="Arial"/>
          <w:color w:val="000000"/>
          <w:sz w:val="24"/>
          <w:szCs w:val="24"/>
          <w:lang w:eastAsia="pl-PL"/>
        </w:rPr>
      </w:pPr>
      <w:r w:rsidRPr="000B6607">
        <w:rPr>
          <w:rFonts w:ascii="Arial" w:hAnsi="Arial" w:cs="Arial"/>
          <w:color w:val="000000" w:themeColor="text1"/>
          <w:sz w:val="24"/>
          <w:szCs w:val="24"/>
          <w:lang w:eastAsia="pl-PL"/>
        </w:rPr>
        <w:t>oprogramowanie / aplikacje (w tym mobilne): zakup / rozbudowa / aktualizacja,</w:t>
      </w:r>
    </w:p>
    <w:p w14:paraId="2D05A84A" w14:textId="77777777" w:rsidR="00342D59" w:rsidRPr="000B6607" w:rsidRDefault="00342D59" w:rsidP="00586054">
      <w:pPr>
        <w:pStyle w:val="Akapitzlist"/>
        <w:numPr>
          <w:ilvl w:val="1"/>
          <w:numId w:val="221"/>
        </w:numPr>
        <w:suppressAutoHyphens w:val="0"/>
        <w:spacing w:after="60"/>
        <w:ind w:hanging="357"/>
        <w:contextualSpacing w:val="0"/>
        <w:rPr>
          <w:rFonts w:ascii="Arial" w:hAnsi="Arial" w:cs="Arial"/>
          <w:color w:val="000000"/>
          <w:sz w:val="24"/>
          <w:szCs w:val="24"/>
          <w:lang w:eastAsia="pl-PL"/>
        </w:rPr>
      </w:pPr>
      <w:r w:rsidRPr="000B6607">
        <w:rPr>
          <w:rFonts w:ascii="Arial" w:hAnsi="Arial" w:cs="Arial"/>
          <w:color w:val="000000" w:themeColor="text1"/>
          <w:sz w:val="24"/>
          <w:szCs w:val="24"/>
          <w:lang w:eastAsia="pl-PL"/>
        </w:rPr>
        <w:t>sprzęt informatyczny stanowiący integralną część projektu,</w:t>
      </w:r>
    </w:p>
    <w:p w14:paraId="4D15E7CA" w14:textId="77777777" w:rsidR="00342D59" w:rsidRPr="000B6607" w:rsidRDefault="00342D59" w:rsidP="00586054">
      <w:pPr>
        <w:pStyle w:val="Akapitzlist"/>
        <w:numPr>
          <w:ilvl w:val="1"/>
          <w:numId w:val="221"/>
        </w:numPr>
        <w:suppressAutoHyphens w:val="0"/>
        <w:spacing w:after="60"/>
        <w:ind w:hanging="357"/>
        <w:contextualSpacing w:val="0"/>
        <w:rPr>
          <w:rFonts w:ascii="Arial" w:eastAsiaTheme="minorEastAsia" w:hAnsi="Arial" w:cs="Arial"/>
          <w:color w:val="000000"/>
          <w:sz w:val="24"/>
          <w:szCs w:val="24"/>
          <w:lang w:eastAsia="pl-PL"/>
        </w:rPr>
      </w:pPr>
      <w:r w:rsidRPr="000B6607">
        <w:rPr>
          <w:rFonts w:ascii="Arial" w:hAnsi="Arial" w:cs="Arial"/>
          <w:color w:val="000000" w:themeColor="text1"/>
          <w:sz w:val="24"/>
          <w:szCs w:val="24"/>
          <w:lang w:eastAsia="pl-PL"/>
        </w:rPr>
        <w:t xml:space="preserve">sprzęt do cyfryzacji zasobów, </w:t>
      </w:r>
    </w:p>
    <w:p w14:paraId="5C6A001B" w14:textId="77777777" w:rsidR="00342D59" w:rsidRPr="000B6607" w:rsidRDefault="00342D59" w:rsidP="00586054">
      <w:pPr>
        <w:pStyle w:val="Akapitzlist"/>
        <w:numPr>
          <w:ilvl w:val="1"/>
          <w:numId w:val="221"/>
        </w:numPr>
        <w:suppressAutoHyphens w:val="0"/>
        <w:spacing w:after="60"/>
        <w:ind w:hanging="357"/>
        <w:contextualSpacing w:val="0"/>
        <w:rPr>
          <w:rFonts w:ascii="Arial" w:hAnsi="Arial" w:cs="Arial"/>
          <w:color w:val="000000"/>
          <w:sz w:val="24"/>
          <w:szCs w:val="24"/>
          <w:lang w:eastAsia="pl-PL"/>
        </w:rPr>
      </w:pPr>
      <w:r w:rsidRPr="000B6607">
        <w:rPr>
          <w:rFonts w:ascii="Arial" w:hAnsi="Arial" w:cs="Arial"/>
          <w:color w:val="000000" w:themeColor="text1"/>
          <w:sz w:val="24"/>
          <w:szCs w:val="24"/>
          <w:lang w:eastAsia="pl-PL"/>
        </w:rPr>
        <w:t xml:space="preserve">zakup niezbędnych narzędzi informatycznych wraz z oprogramowaniem związanych z podniesieniem poziomu </w:t>
      </w:r>
      <w:proofErr w:type="spellStart"/>
      <w:r w:rsidRPr="000B6607">
        <w:rPr>
          <w:rFonts w:ascii="Arial" w:hAnsi="Arial" w:cs="Arial"/>
          <w:color w:val="000000" w:themeColor="text1"/>
          <w:sz w:val="24"/>
          <w:szCs w:val="24"/>
          <w:lang w:eastAsia="pl-PL"/>
        </w:rPr>
        <w:t>cyberbezpieczeństwa</w:t>
      </w:r>
      <w:proofErr w:type="spellEnd"/>
      <w:r w:rsidRPr="000B6607">
        <w:rPr>
          <w:rFonts w:ascii="Arial" w:hAnsi="Arial" w:cs="Arial"/>
          <w:color w:val="000000" w:themeColor="text1"/>
          <w:sz w:val="24"/>
          <w:szCs w:val="24"/>
          <w:lang w:eastAsia="pl-PL"/>
        </w:rPr>
        <w:t>,</w:t>
      </w:r>
    </w:p>
    <w:p w14:paraId="6992EFD6" w14:textId="77777777" w:rsidR="00342D59" w:rsidRPr="000B6607" w:rsidRDefault="00342D59" w:rsidP="00586054">
      <w:pPr>
        <w:pStyle w:val="Akapitzlist"/>
        <w:numPr>
          <w:ilvl w:val="1"/>
          <w:numId w:val="221"/>
        </w:numPr>
        <w:suppressAutoHyphens w:val="0"/>
        <w:spacing w:after="60"/>
        <w:ind w:hanging="357"/>
        <w:contextualSpacing w:val="0"/>
        <w:rPr>
          <w:rFonts w:ascii="Arial" w:hAnsi="Arial" w:cs="Arial"/>
          <w:sz w:val="24"/>
          <w:szCs w:val="24"/>
          <w:lang w:eastAsia="pl-PL"/>
        </w:rPr>
      </w:pPr>
      <w:r w:rsidRPr="000B6607">
        <w:rPr>
          <w:rFonts w:ascii="Arial" w:eastAsiaTheme="minorEastAsia" w:hAnsi="Arial" w:cs="Arial"/>
          <w:color w:val="000000" w:themeColor="text1"/>
          <w:sz w:val="24"/>
          <w:szCs w:val="24"/>
          <w:lang w:eastAsia="pl-PL"/>
        </w:rPr>
        <w:t xml:space="preserve">urządzenia (np. czujniki oparte na technologii </w:t>
      </w:r>
      <w:proofErr w:type="spellStart"/>
      <w:r w:rsidRPr="000B6607">
        <w:rPr>
          <w:rFonts w:ascii="Arial" w:eastAsiaTheme="minorEastAsia" w:hAnsi="Arial" w:cs="Arial"/>
          <w:color w:val="000000" w:themeColor="text1"/>
          <w:sz w:val="24"/>
          <w:szCs w:val="24"/>
          <w:lang w:eastAsia="pl-PL"/>
        </w:rPr>
        <w:t>IoT</w:t>
      </w:r>
      <w:proofErr w:type="spellEnd"/>
      <w:r w:rsidRPr="000B6607">
        <w:rPr>
          <w:rFonts w:ascii="Arial" w:eastAsiaTheme="minorEastAsia" w:hAnsi="Arial" w:cs="Arial"/>
          <w:color w:val="000000" w:themeColor="text1"/>
          <w:sz w:val="24"/>
          <w:szCs w:val="24"/>
          <w:lang w:eastAsia="pl-PL"/>
        </w:rPr>
        <w:t>);</w:t>
      </w:r>
    </w:p>
    <w:p w14:paraId="4507D163" w14:textId="77777777" w:rsidR="00342D59" w:rsidRPr="000B6607" w:rsidRDefault="00342D59" w:rsidP="00586054">
      <w:pPr>
        <w:pStyle w:val="Akapitzlist"/>
        <w:numPr>
          <w:ilvl w:val="6"/>
          <w:numId w:val="226"/>
        </w:numPr>
        <w:suppressAutoHyphens w:val="0"/>
        <w:spacing w:after="60"/>
        <w:ind w:left="1134" w:hanging="357"/>
        <w:contextualSpacing w:val="0"/>
        <w:rPr>
          <w:rFonts w:ascii="Arial" w:hAnsi="Arial" w:cs="Arial"/>
          <w:sz w:val="24"/>
          <w:szCs w:val="24"/>
          <w:lang w:eastAsia="pl-PL"/>
        </w:rPr>
      </w:pPr>
      <w:r w:rsidRPr="000B6607">
        <w:rPr>
          <w:rFonts w:ascii="Arial" w:hAnsi="Arial" w:cs="Arial"/>
          <w:color w:val="000000" w:themeColor="text1"/>
          <w:sz w:val="24"/>
          <w:szCs w:val="24"/>
          <w:lang w:eastAsia="pl-PL"/>
        </w:rPr>
        <w:t>Prace budowlane, instalacyjne i adaptacyjne, m.in.: rozbudowa i/lub przebudowa, jak również dzierżawa pomieszczeń i infrastruktury technicznej niezbędnej dla realizacji projektu (np. adaptacja pomieszczenia na serwery, instalacja okablowania niezbędnego do zapewnienia prawidłowego funkcjonowania wdrożonego w ramach inwestycji systemu informatycznego) oraz koszty ich wyposażenia (niezbędnego do realizacji inwestycji). W odniesieniu do dzierżawy pomieszczeń/infrastruktury zapewnianie trwałości projektu powinno wynikać z właściwej umowy dzierżawy;</w:t>
      </w:r>
    </w:p>
    <w:p w14:paraId="57F8AB57" w14:textId="77777777" w:rsidR="00342D59" w:rsidRPr="000B6607" w:rsidRDefault="00342D59" w:rsidP="00586054">
      <w:pPr>
        <w:pStyle w:val="Akapitzlist"/>
        <w:numPr>
          <w:ilvl w:val="6"/>
          <w:numId w:val="226"/>
        </w:numPr>
        <w:suppressAutoHyphens w:val="0"/>
        <w:spacing w:after="60"/>
        <w:ind w:left="1134" w:hanging="357"/>
        <w:contextualSpacing w:val="0"/>
        <w:rPr>
          <w:rFonts w:ascii="Arial" w:hAnsi="Arial" w:cs="Arial"/>
          <w:sz w:val="24"/>
          <w:szCs w:val="24"/>
          <w:lang w:eastAsia="pl-PL"/>
        </w:rPr>
      </w:pPr>
      <w:r w:rsidRPr="000B6607">
        <w:rPr>
          <w:rFonts w:ascii="Arial" w:hAnsi="Arial" w:cs="Arial"/>
          <w:color w:val="000000" w:themeColor="text1"/>
          <w:sz w:val="24"/>
          <w:szCs w:val="24"/>
          <w:lang w:eastAsia="pl-PL"/>
        </w:rPr>
        <w:t xml:space="preserve">Usługi informatyczne, m.in.: </w:t>
      </w:r>
    </w:p>
    <w:p w14:paraId="79D2036A" w14:textId="77777777" w:rsidR="00342D59" w:rsidRPr="000B6607" w:rsidRDefault="00342D59" w:rsidP="00586054">
      <w:pPr>
        <w:pStyle w:val="Akapitzlist"/>
        <w:numPr>
          <w:ilvl w:val="0"/>
          <w:numId w:val="118"/>
        </w:numPr>
        <w:suppressAutoHyphens w:val="0"/>
        <w:spacing w:after="60"/>
        <w:ind w:left="1560" w:hanging="357"/>
        <w:contextualSpacing w:val="0"/>
        <w:rPr>
          <w:rFonts w:ascii="Arial" w:hAnsi="Arial" w:cs="Arial"/>
          <w:color w:val="000000"/>
          <w:sz w:val="24"/>
          <w:szCs w:val="24"/>
          <w:lang w:eastAsia="pl-PL"/>
        </w:rPr>
      </w:pPr>
      <w:r w:rsidRPr="000B6607">
        <w:rPr>
          <w:rFonts w:ascii="Arial" w:hAnsi="Arial" w:cs="Arial"/>
          <w:color w:val="000000" w:themeColor="text1"/>
          <w:sz w:val="24"/>
          <w:szCs w:val="24"/>
          <w:lang w:eastAsia="pl-PL"/>
        </w:rPr>
        <w:t xml:space="preserve">opieka serwisowa sprzętu i oprogramowania (konserwacja oprogramowania) / asysta techniczna – koszty ponoszone w okresie realizacji inwestycji i odnoszące się do fazy realizacyjnej przedsięwzięcia, </w:t>
      </w:r>
    </w:p>
    <w:p w14:paraId="08D9FF69" w14:textId="77777777" w:rsidR="00342D59" w:rsidRPr="000B6607" w:rsidRDefault="00342D59" w:rsidP="00586054">
      <w:pPr>
        <w:pStyle w:val="Akapitzlist"/>
        <w:numPr>
          <w:ilvl w:val="0"/>
          <w:numId w:val="118"/>
        </w:numPr>
        <w:suppressAutoHyphens w:val="0"/>
        <w:spacing w:after="60"/>
        <w:ind w:left="1560" w:hanging="357"/>
        <w:contextualSpacing w:val="0"/>
        <w:rPr>
          <w:rFonts w:ascii="Arial" w:hAnsi="Arial" w:cs="Arial"/>
          <w:color w:val="000000"/>
          <w:sz w:val="24"/>
          <w:szCs w:val="24"/>
          <w:lang w:eastAsia="pl-PL"/>
        </w:rPr>
      </w:pPr>
      <w:r w:rsidRPr="000B6607">
        <w:rPr>
          <w:rFonts w:ascii="Arial" w:hAnsi="Arial" w:cs="Arial"/>
          <w:color w:val="000000" w:themeColor="text1"/>
          <w:sz w:val="24"/>
          <w:szCs w:val="24"/>
          <w:lang w:eastAsia="pl-PL"/>
        </w:rPr>
        <w:t>opracowanie stron WWW, portali: utworzenie / rozbudowa / dostosowanie (np. do najnowszej wersji WCAG) / grafika i treść (</w:t>
      </w:r>
      <w:proofErr w:type="spellStart"/>
      <w:r w:rsidRPr="000B6607">
        <w:rPr>
          <w:rFonts w:ascii="Arial" w:hAnsi="Arial" w:cs="Arial"/>
          <w:color w:val="000000" w:themeColor="text1"/>
          <w:sz w:val="24"/>
          <w:szCs w:val="24"/>
          <w:lang w:eastAsia="pl-PL"/>
        </w:rPr>
        <w:t>content</w:t>
      </w:r>
      <w:proofErr w:type="spellEnd"/>
      <w:r w:rsidRPr="000B6607">
        <w:rPr>
          <w:rFonts w:ascii="Arial" w:hAnsi="Arial" w:cs="Arial"/>
          <w:color w:val="000000" w:themeColor="text1"/>
          <w:sz w:val="24"/>
          <w:szCs w:val="24"/>
          <w:lang w:eastAsia="pl-PL"/>
        </w:rPr>
        <w:t xml:space="preserve">), </w:t>
      </w:r>
    </w:p>
    <w:p w14:paraId="2E280309" w14:textId="77777777" w:rsidR="00342D59" w:rsidRPr="000B6607" w:rsidRDefault="00342D59" w:rsidP="00586054">
      <w:pPr>
        <w:pStyle w:val="Akapitzlist"/>
        <w:numPr>
          <w:ilvl w:val="0"/>
          <w:numId w:val="118"/>
        </w:numPr>
        <w:suppressAutoHyphens w:val="0"/>
        <w:spacing w:after="60"/>
        <w:ind w:left="1560" w:hanging="357"/>
        <w:contextualSpacing w:val="0"/>
        <w:rPr>
          <w:rFonts w:ascii="Arial" w:hAnsi="Arial" w:cs="Arial"/>
          <w:color w:val="000000"/>
          <w:sz w:val="24"/>
          <w:szCs w:val="24"/>
          <w:lang w:eastAsia="pl-PL"/>
        </w:rPr>
      </w:pPr>
      <w:r w:rsidRPr="000B6607">
        <w:rPr>
          <w:rFonts w:ascii="Arial" w:hAnsi="Arial" w:cs="Arial"/>
          <w:color w:val="000000" w:themeColor="text1"/>
          <w:sz w:val="24"/>
          <w:szCs w:val="24"/>
          <w:lang w:eastAsia="pl-PL"/>
        </w:rPr>
        <w:t xml:space="preserve">prace związane z projektowaniem usług zorientowanych na użytkownika – UX (np. badanie użytkownika, prototypowanie usługi, audyt użyteczności), </w:t>
      </w:r>
    </w:p>
    <w:p w14:paraId="50094A55" w14:textId="77777777" w:rsidR="00342D59" w:rsidRPr="000B6607" w:rsidRDefault="00342D59" w:rsidP="00586054">
      <w:pPr>
        <w:pStyle w:val="Akapitzlist"/>
        <w:numPr>
          <w:ilvl w:val="0"/>
          <w:numId w:val="118"/>
        </w:numPr>
        <w:suppressAutoHyphens w:val="0"/>
        <w:spacing w:after="60"/>
        <w:ind w:left="1560" w:hanging="357"/>
        <w:contextualSpacing w:val="0"/>
        <w:rPr>
          <w:rFonts w:ascii="Arial" w:hAnsi="Arial" w:cs="Arial"/>
          <w:color w:val="000000"/>
          <w:sz w:val="24"/>
          <w:szCs w:val="24"/>
          <w:lang w:eastAsia="pl-PL"/>
        </w:rPr>
      </w:pPr>
      <w:r w:rsidRPr="000B6607">
        <w:rPr>
          <w:rFonts w:ascii="Arial" w:hAnsi="Arial" w:cs="Arial"/>
          <w:color w:val="000000" w:themeColor="text1"/>
          <w:sz w:val="24"/>
          <w:szCs w:val="24"/>
          <w:lang w:eastAsia="pl-PL"/>
        </w:rPr>
        <w:lastRenderedPageBreak/>
        <w:t xml:space="preserve">zakup usług przetwarzania w chmurze obliczeniowej, </w:t>
      </w:r>
    </w:p>
    <w:p w14:paraId="0F758576" w14:textId="77777777" w:rsidR="00342D59" w:rsidRPr="000B6607" w:rsidRDefault="00342D59" w:rsidP="00586054">
      <w:pPr>
        <w:pStyle w:val="Akapitzlist"/>
        <w:numPr>
          <w:ilvl w:val="0"/>
          <w:numId w:val="118"/>
        </w:numPr>
        <w:suppressAutoHyphens w:val="0"/>
        <w:spacing w:after="60"/>
        <w:ind w:left="1560" w:hanging="357"/>
        <w:contextualSpacing w:val="0"/>
        <w:rPr>
          <w:rFonts w:ascii="Arial" w:hAnsi="Arial" w:cs="Arial"/>
          <w:color w:val="000000"/>
          <w:sz w:val="24"/>
          <w:szCs w:val="24"/>
          <w:lang w:eastAsia="pl-PL"/>
        </w:rPr>
      </w:pPr>
      <w:r w:rsidRPr="000B6607">
        <w:rPr>
          <w:rFonts w:ascii="Arial" w:hAnsi="Arial" w:cs="Arial"/>
          <w:color w:val="000000" w:themeColor="text1"/>
          <w:sz w:val="24"/>
          <w:szCs w:val="24"/>
          <w:lang w:eastAsia="pl-PL"/>
        </w:rPr>
        <w:t>prace związane z integracją systemów / dostosowanie systemów, oprogramowania do systemów wyższego rzędu,</w:t>
      </w:r>
    </w:p>
    <w:p w14:paraId="2A8DA688" w14:textId="77777777" w:rsidR="00342D59" w:rsidRPr="000B6607" w:rsidRDefault="00342D59" w:rsidP="00586054">
      <w:pPr>
        <w:pStyle w:val="Akapitzlist"/>
        <w:numPr>
          <w:ilvl w:val="0"/>
          <w:numId w:val="118"/>
        </w:numPr>
        <w:suppressAutoHyphens w:val="0"/>
        <w:spacing w:after="60"/>
        <w:ind w:left="1560" w:hanging="357"/>
        <w:contextualSpacing w:val="0"/>
        <w:rPr>
          <w:rFonts w:ascii="Arial" w:hAnsi="Arial" w:cs="Arial"/>
          <w:color w:val="000000"/>
          <w:sz w:val="24"/>
          <w:szCs w:val="24"/>
          <w:lang w:eastAsia="pl-PL"/>
        </w:rPr>
      </w:pPr>
      <w:r w:rsidRPr="000B6607">
        <w:rPr>
          <w:rFonts w:ascii="Arial" w:hAnsi="Arial" w:cs="Arial"/>
          <w:color w:val="000000" w:themeColor="text1"/>
          <w:sz w:val="24"/>
          <w:szCs w:val="24"/>
          <w:lang w:eastAsia="pl-PL"/>
        </w:rPr>
        <w:t>budowa platform dystrybucji treści cyfrowych;</w:t>
      </w:r>
    </w:p>
    <w:p w14:paraId="173A7EC2" w14:textId="77777777" w:rsidR="00342D59" w:rsidRPr="000B6607" w:rsidRDefault="00342D59" w:rsidP="00586054">
      <w:pPr>
        <w:pStyle w:val="Akapitzlist"/>
        <w:numPr>
          <w:ilvl w:val="6"/>
          <w:numId w:val="226"/>
        </w:numPr>
        <w:suppressAutoHyphens w:val="0"/>
        <w:spacing w:after="60"/>
        <w:ind w:left="1134" w:hanging="357"/>
        <w:contextualSpacing w:val="0"/>
        <w:rPr>
          <w:rFonts w:ascii="Arial" w:hAnsi="Arial" w:cs="Arial"/>
          <w:sz w:val="24"/>
          <w:szCs w:val="24"/>
          <w:lang w:eastAsia="pl-PL"/>
        </w:rPr>
      </w:pPr>
      <w:r w:rsidRPr="000B6607">
        <w:rPr>
          <w:rFonts w:ascii="Arial" w:hAnsi="Arial" w:cs="Arial"/>
          <w:color w:val="000000" w:themeColor="text1"/>
          <w:sz w:val="24"/>
          <w:szCs w:val="24"/>
          <w:lang w:eastAsia="pl-PL"/>
        </w:rPr>
        <w:t>Innowacyjne rozwiązania w obszarze e–zdrowia:</w:t>
      </w:r>
    </w:p>
    <w:p w14:paraId="3A1D99AA" w14:textId="77777777" w:rsidR="00342D59" w:rsidRPr="000B6607" w:rsidRDefault="00342D59" w:rsidP="00586054">
      <w:pPr>
        <w:pStyle w:val="Akapitzlist"/>
        <w:numPr>
          <w:ilvl w:val="0"/>
          <w:numId w:val="118"/>
        </w:numPr>
        <w:suppressAutoHyphens w:val="0"/>
        <w:spacing w:after="60"/>
        <w:ind w:left="1560" w:hanging="357"/>
        <w:contextualSpacing w:val="0"/>
        <w:rPr>
          <w:rFonts w:ascii="Arial" w:hAnsi="Arial" w:cs="Arial"/>
          <w:sz w:val="24"/>
          <w:szCs w:val="24"/>
        </w:rPr>
      </w:pPr>
      <w:r w:rsidRPr="000B6607">
        <w:rPr>
          <w:rFonts w:ascii="Arial" w:hAnsi="Arial" w:cs="Arial"/>
          <w:sz w:val="24"/>
          <w:szCs w:val="24"/>
        </w:rPr>
        <w:t>sztuczna inteligencja (AI) – narzędzia i oprogramowanie, które automatyzują procesy służące np. diagnozie, profilaktyce stanu zdrowia,</w:t>
      </w:r>
    </w:p>
    <w:p w14:paraId="1C9CE9A6" w14:textId="77777777" w:rsidR="00342D59" w:rsidRPr="000B6607" w:rsidRDefault="00342D59" w:rsidP="00586054">
      <w:pPr>
        <w:pStyle w:val="Akapitzlist"/>
        <w:numPr>
          <w:ilvl w:val="0"/>
          <w:numId w:val="118"/>
        </w:numPr>
        <w:suppressAutoHyphens w:val="0"/>
        <w:spacing w:after="60"/>
        <w:ind w:left="1560" w:hanging="357"/>
        <w:contextualSpacing w:val="0"/>
        <w:rPr>
          <w:rFonts w:ascii="Arial" w:hAnsi="Arial" w:cs="Arial"/>
          <w:color w:val="000000"/>
          <w:sz w:val="24"/>
          <w:szCs w:val="24"/>
          <w:lang w:eastAsia="pl-PL"/>
        </w:rPr>
      </w:pPr>
      <w:r w:rsidRPr="000B6607">
        <w:rPr>
          <w:rFonts w:ascii="Arial" w:hAnsi="Arial" w:cs="Arial"/>
          <w:color w:val="000000" w:themeColor="text1"/>
          <w:sz w:val="24"/>
          <w:szCs w:val="24"/>
          <w:lang w:eastAsia="pl-PL"/>
        </w:rPr>
        <w:t>wydatki związane z wykorzystaniem dużych baz danych (np. medycznych);</w:t>
      </w:r>
    </w:p>
    <w:p w14:paraId="4ABC4571" w14:textId="77777777" w:rsidR="00342D59" w:rsidRPr="000B6607" w:rsidRDefault="00342D59" w:rsidP="00586054">
      <w:pPr>
        <w:pStyle w:val="Akapitzlist"/>
        <w:numPr>
          <w:ilvl w:val="6"/>
          <w:numId w:val="226"/>
        </w:numPr>
        <w:suppressAutoHyphens w:val="0"/>
        <w:spacing w:after="60"/>
        <w:ind w:left="1134" w:hanging="357"/>
        <w:contextualSpacing w:val="0"/>
        <w:rPr>
          <w:rFonts w:ascii="Arial" w:eastAsiaTheme="minorEastAsia" w:hAnsi="Arial" w:cs="Arial"/>
          <w:color w:val="000000" w:themeColor="text1"/>
          <w:sz w:val="24"/>
          <w:szCs w:val="24"/>
          <w:lang w:eastAsia="pl-PL"/>
        </w:rPr>
      </w:pPr>
      <w:r w:rsidRPr="000B6607">
        <w:rPr>
          <w:rFonts w:ascii="Arial" w:hAnsi="Arial" w:cs="Arial"/>
          <w:sz w:val="24"/>
          <w:szCs w:val="24"/>
        </w:rPr>
        <w:t>Szkolenia w ramach</w:t>
      </w:r>
      <w:r w:rsidRPr="000B6607">
        <w:rPr>
          <w:rFonts w:ascii="Arial" w:hAnsi="Arial" w:cs="Arial"/>
          <w:color w:val="000000" w:themeColor="text1"/>
          <w:sz w:val="24"/>
          <w:szCs w:val="24"/>
          <w:lang w:eastAsia="pl-PL"/>
        </w:rPr>
        <w:t xml:space="preserve"> cross-</w:t>
      </w:r>
      <w:proofErr w:type="spellStart"/>
      <w:r w:rsidRPr="000B6607">
        <w:rPr>
          <w:rFonts w:ascii="Arial" w:hAnsi="Arial" w:cs="Arial"/>
          <w:color w:val="000000" w:themeColor="text1"/>
          <w:sz w:val="24"/>
          <w:szCs w:val="24"/>
          <w:lang w:eastAsia="pl-PL"/>
        </w:rPr>
        <w:t>financingu</w:t>
      </w:r>
      <w:proofErr w:type="spellEnd"/>
      <w:r w:rsidRPr="000B6607">
        <w:rPr>
          <w:rFonts w:ascii="Arial" w:hAnsi="Arial" w:cs="Arial"/>
          <w:color w:val="000000" w:themeColor="text1"/>
          <w:sz w:val="24"/>
          <w:szCs w:val="24"/>
          <w:lang w:eastAsia="pl-PL"/>
        </w:rPr>
        <w:t xml:space="preserve"> np. wydatki dotyczące podniesienia kompetencji cyfrowych pracowników, w zakresie związanym z przedmiotem projektu, a także w zakresie </w:t>
      </w:r>
      <w:proofErr w:type="spellStart"/>
      <w:r w:rsidRPr="000B6607">
        <w:rPr>
          <w:rFonts w:ascii="Arial" w:hAnsi="Arial" w:cs="Arial"/>
          <w:color w:val="000000" w:themeColor="text1"/>
          <w:sz w:val="24"/>
          <w:szCs w:val="24"/>
          <w:lang w:eastAsia="pl-PL"/>
        </w:rPr>
        <w:t>cyberbezpieczeństwa</w:t>
      </w:r>
      <w:proofErr w:type="spellEnd"/>
      <w:r w:rsidRPr="000B6607">
        <w:rPr>
          <w:rFonts w:ascii="Arial" w:hAnsi="Arial" w:cs="Arial"/>
          <w:color w:val="000000" w:themeColor="text1"/>
          <w:sz w:val="24"/>
          <w:szCs w:val="24"/>
          <w:lang w:eastAsia="pl-PL"/>
        </w:rPr>
        <w:t>;</w:t>
      </w:r>
    </w:p>
    <w:p w14:paraId="33C0EC79" w14:textId="77777777" w:rsidR="00342D59" w:rsidRPr="000B6607" w:rsidRDefault="00342D59" w:rsidP="00586054">
      <w:pPr>
        <w:pStyle w:val="Akapitzlist"/>
        <w:numPr>
          <w:ilvl w:val="6"/>
          <w:numId w:val="226"/>
        </w:numPr>
        <w:suppressAutoHyphens w:val="0"/>
        <w:spacing w:after="60"/>
        <w:ind w:left="1134" w:hanging="357"/>
        <w:contextualSpacing w:val="0"/>
        <w:rPr>
          <w:rFonts w:ascii="Arial" w:eastAsia="Calibri" w:hAnsi="Arial" w:cs="Arial"/>
          <w:sz w:val="24"/>
          <w:szCs w:val="24"/>
        </w:rPr>
      </w:pPr>
      <w:r w:rsidRPr="000B6607">
        <w:rPr>
          <w:rFonts w:ascii="Arial" w:eastAsia="Calibri" w:hAnsi="Arial" w:cs="Arial"/>
          <w:sz w:val="24"/>
          <w:szCs w:val="24"/>
        </w:rPr>
        <w:t xml:space="preserve">Elementy wynikające z Europejskiego Zielonego Ładu oraz rozwiązania na rzecz GOZ o ile stanowią mniej niż 50% kosztów kwalifikowanych, m.in.: </w:t>
      </w:r>
    </w:p>
    <w:p w14:paraId="0B3CB16E" w14:textId="77777777" w:rsidR="00342D59" w:rsidRPr="000B6607" w:rsidRDefault="00342D59" w:rsidP="00586054">
      <w:pPr>
        <w:pStyle w:val="Akapitzlist"/>
        <w:numPr>
          <w:ilvl w:val="0"/>
          <w:numId w:val="257"/>
        </w:numPr>
        <w:suppressAutoHyphens w:val="0"/>
        <w:spacing w:after="60"/>
        <w:ind w:left="1418" w:hanging="357"/>
        <w:contextualSpacing w:val="0"/>
        <w:rPr>
          <w:rFonts w:ascii="Arial" w:eastAsia="Calibri" w:hAnsi="Arial" w:cs="Arial"/>
          <w:sz w:val="24"/>
          <w:szCs w:val="24"/>
        </w:rPr>
      </w:pPr>
      <w:r w:rsidRPr="000B6607">
        <w:rPr>
          <w:rFonts w:ascii="Arial" w:eastAsia="Calibri" w:hAnsi="Arial" w:cs="Arial"/>
          <w:sz w:val="24"/>
          <w:szCs w:val="24"/>
        </w:rPr>
        <w:t xml:space="preserve">rozwiązania sprzyjające adaptacji do zmian klimatu, w tym zwiększenie powierzchni zielonych (zielone dachy, ściany, zazielenianie terenu), zagospodarowania wody deszczowej, </w:t>
      </w:r>
    </w:p>
    <w:p w14:paraId="326F89C6" w14:textId="77777777" w:rsidR="00342D59" w:rsidRPr="000B6607" w:rsidRDefault="00342D59" w:rsidP="00586054">
      <w:pPr>
        <w:pStyle w:val="Akapitzlist"/>
        <w:numPr>
          <w:ilvl w:val="0"/>
          <w:numId w:val="257"/>
        </w:numPr>
        <w:suppressAutoHyphens w:val="0"/>
        <w:spacing w:after="60"/>
        <w:ind w:left="1418" w:hanging="357"/>
        <w:contextualSpacing w:val="0"/>
        <w:rPr>
          <w:rFonts w:ascii="Arial" w:eastAsia="Calibri" w:hAnsi="Arial" w:cs="Arial"/>
          <w:sz w:val="24"/>
          <w:szCs w:val="24"/>
        </w:rPr>
      </w:pPr>
      <w:r w:rsidRPr="000B6607">
        <w:rPr>
          <w:rFonts w:ascii="Arial" w:eastAsia="Calibri" w:hAnsi="Arial" w:cs="Arial"/>
          <w:sz w:val="24"/>
          <w:szCs w:val="24"/>
        </w:rPr>
        <w:t xml:space="preserve">rozwiązania na rzecz gospodarki o obiegu zamkniętym,  </w:t>
      </w:r>
    </w:p>
    <w:p w14:paraId="7C054F56" w14:textId="77777777" w:rsidR="00342D59" w:rsidRPr="000B6607" w:rsidRDefault="00342D59" w:rsidP="00586054">
      <w:pPr>
        <w:pStyle w:val="Akapitzlist"/>
        <w:numPr>
          <w:ilvl w:val="0"/>
          <w:numId w:val="257"/>
        </w:numPr>
        <w:suppressAutoHyphens w:val="0"/>
        <w:spacing w:after="60"/>
        <w:ind w:left="1418" w:hanging="357"/>
        <w:contextualSpacing w:val="0"/>
        <w:rPr>
          <w:rFonts w:ascii="Arial" w:eastAsia="Calibri" w:hAnsi="Arial" w:cs="Arial"/>
          <w:sz w:val="24"/>
          <w:szCs w:val="24"/>
        </w:rPr>
      </w:pPr>
      <w:r w:rsidRPr="000B6607">
        <w:rPr>
          <w:rFonts w:ascii="Arial" w:eastAsia="Calibri" w:hAnsi="Arial" w:cs="Arial"/>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w:t>
      </w:r>
    </w:p>
    <w:p w14:paraId="72C19159" w14:textId="77777777" w:rsidR="00342D59" w:rsidRPr="000B6607" w:rsidRDefault="00342D59" w:rsidP="00586054">
      <w:pPr>
        <w:pStyle w:val="Akapitzlist"/>
        <w:numPr>
          <w:ilvl w:val="6"/>
          <w:numId w:val="226"/>
        </w:numPr>
        <w:suppressAutoHyphens w:val="0"/>
        <w:spacing w:after="60"/>
        <w:ind w:left="1134" w:hanging="357"/>
        <w:contextualSpacing w:val="0"/>
        <w:rPr>
          <w:rFonts w:ascii="Arial" w:eastAsia="Calibri" w:hAnsi="Arial" w:cs="Arial"/>
          <w:sz w:val="24"/>
          <w:szCs w:val="24"/>
        </w:rPr>
      </w:pPr>
      <w:r w:rsidRPr="000B6607">
        <w:rPr>
          <w:rFonts w:ascii="Arial" w:eastAsia="Calibri" w:hAnsi="Arial" w:cs="Arial"/>
          <w:sz w:val="24"/>
          <w:szCs w:val="24"/>
        </w:rPr>
        <w:t>Wydatki związane z zapewnieniem dostępności dla osób z niepełnosprawnościami, dotyczące przedmiotu projektu;</w:t>
      </w:r>
    </w:p>
    <w:p w14:paraId="06F1EDF5" w14:textId="77777777" w:rsidR="00342D59" w:rsidRPr="000B6607" w:rsidRDefault="00342D59" w:rsidP="00586054">
      <w:pPr>
        <w:pStyle w:val="Akapitzlist"/>
        <w:numPr>
          <w:ilvl w:val="6"/>
          <w:numId w:val="226"/>
        </w:numPr>
        <w:suppressAutoHyphens w:val="0"/>
        <w:spacing w:after="60"/>
        <w:ind w:left="1134" w:hanging="357"/>
        <w:contextualSpacing w:val="0"/>
        <w:rPr>
          <w:rFonts w:ascii="Arial" w:eastAsia="Calibri" w:hAnsi="Arial" w:cs="Arial"/>
          <w:sz w:val="24"/>
          <w:szCs w:val="24"/>
        </w:rPr>
      </w:pPr>
      <w:r w:rsidRPr="000B6607">
        <w:rPr>
          <w:rFonts w:ascii="Arial" w:eastAsia="Calibri" w:hAnsi="Arial" w:cs="Arial"/>
          <w:sz w:val="24"/>
          <w:szCs w:val="24"/>
        </w:rPr>
        <w:t>Inne wydatki bezpośrednie, których nie można zaklasyfikować do żadnej z powyższych kategorii.</w:t>
      </w:r>
    </w:p>
    <w:p w14:paraId="0A4295C4" w14:textId="77777777" w:rsidR="00342D59" w:rsidRPr="000B6607" w:rsidRDefault="00342D59" w:rsidP="00342D59">
      <w:pPr>
        <w:spacing w:line="276" w:lineRule="auto"/>
        <w:rPr>
          <w:rFonts w:ascii="Arial" w:hAnsi="Arial" w:cs="Arial"/>
          <w:color w:val="000000" w:themeColor="text1"/>
          <w:sz w:val="24"/>
          <w:szCs w:val="24"/>
          <w:lang w:eastAsia="pl-PL"/>
        </w:rPr>
      </w:pPr>
    </w:p>
    <w:p w14:paraId="377837CD" w14:textId="77777777" w:rsidR="00342D59" w:rsidRPr="000B6607" w:rsidRDefault="00342D59" w:rsidP="00586054">
      <w:pPr>
        <w:pStyle w:val="Akapitzlist"/>
        <w:numPr>
          <w:ilvl w:val="0"/>
          <w:numId w:val="225"/>
        </w:numPr>
        <w:suppressAutoHyphens w:val="0"/>
        <w:spacing w:after="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 xml:space="preserve">:  </w:t>
      </w:r>
    </w:p>
    <w:p w14:paraId="1A0184C6" w14:textId="77777777" w:rsidR="00342D59" w:rsidRPr="000B6607" w:rsidRDefault="00342D59" w:rsidP="00586054">
      <w:pPr>
        <w:pStyle w:val="Akapitzlist"/>
        <w:numPr>
          <w:ilvl w:val="0"/>
          <w:numId w:val="227"/>
        </w:numPr>
        <w:suppressAutoHyphens w:val="0"/>
        <w:spacing w:after="60"/>
        <w:ind w:left="1078" w:hanging="357"/>
        <w:contextualSpacing w:val="0"/>
        <w:rPr>
          <w:rFonts w:ascii="Arial" w:hAnsi="Arial" w:cs="Arial"/>
          <w:sz w:val="24"/>
          <w:szCs w:val="24"/>
        </w:rPr>
      </w:pPr>
      <w:r w:rsidRPr="000B6607">
        <w:rPr>
          <w:rFonts w:ascii="Arial" w:hAnsi="Arial" w:cs="Arial"/>
          <w:sz w:val="24"/>
          <w:szCs w:val="24"/>
        </w:rPr>
        <w:t>Utrzymanie utworzonej infrastruktury, tj. wydatki bieżące i ponoszone po zakończeniu etapu realizacji inwestycji;</w:t>
      </w:r>
    </w:p>
    <w:p w14:paraId="474F567A" w14:textId="77777777" w:rsidR="00342D59" w:rsidRPr="000B6607" w:rsidRDefault="00342D59" w:rsidP="00586054">
      <w:pPr>
        <w:pStyle w:val="Akapitzlist"/>
        <w:numPr>
          <w:ilvl w:val="0"/>
          <w:numId w:val="227"/>
        </w:numPr>
        <w:suppressAutoHyphens w:val="0"/>
        <w:spacing w:after="60"/>
        <w:ind w:left="1068" w:hanging="357"/>
        <w:contextualSpacing w:val="0"/>
        <w:rPr>
          <w:rFonts w:ascii="Arial" w:hAnsi="Arial" w:cs="Arial"/>
          <w:sz w:val="24"/>
          <w:szCs w:val="24"/>
        </w:rPr>
      </w:pPr>
      <w:r w:rsidRPr="000B6607">
        <w:rPr>
          <w:rFonts w:ascii="Arial" w:hAnsi="Arial" w:cs="Arial"/>
          <w:sz w:val="24"/>
          <w:szCs w:val="24"/>
        </w:rPr>
        <w:t>Kursy i szkolenia mające na celu wsparcie rozwoju kompetencji cyfrowych mieszkańców województwa śląskiego (planowane wsparcie w Priorytecie V Społeczne Śląskie – zapis w FESL);</w:t>
      </w:r>
    </w:p>
    <w:p w14:paraId="49B56927" w14:textId="77777777" w:rsidR="00342D59" w:rsidRPr="000B6607" w:rsidRDefault="00342D59" w:rsidP="00586054">
      <w:pPr>
        <w:pStyle w:val="Akapitzlist"/>
        <w:numPr>
          <w:ilvl w:val="0"/>
          <w:numId w:val="227"/>
        </w:numPr>
        <w:suppressAutoHyphens w:val="0"/>
        <w:spacing w:after="60"/>
        <w:ind w:left="1068" w:hanging="357"/>
        <w:contextualSpacing w:val="0"/>
        <w:rPr>
          <w:rFonts w:ascii="Arial" w:hAnsi="Arial" w:cs="Arial"/>
          <w:sz w:val="24"/>
          <w:szCs w:val="24"/>
        </w:rPr>
      </w:pPr>
      <w:r w:rsidRPr="000B6607">
        <w:rPr>
          <w:rFonts w:ascii="Arial" w:hAnsi="Arial" w:cs="Arial"/>
          <w:sz w:val="24"/>
          <w:szCs w:val="24"/>
        </w:rPr>
        <w:t>Szkolenia ogólnorozwojowe dla pracowników (nie związane bezpośrednio z realizacją projektu);</w:t>
      </w:r>
    </w:p>
    <w:p w14:paraId="4F8FC70C" w14:textId="77777777" w:rsidR="00342D59" w:rsidRPr="000B6607" w:rsidRDefault="00342D59" w:rsidP="00586054">
      <w:pPr>
        <w:pStyle w:val="Akapitzlist"/>
        <w:numPr>
          <w:ilvl w:val="0"/>
          <w:numId w:val="227"/>
        </w:numPr>
        <w:suppressAutoHyphens w:val="0"/>
        <w:spacing w:after="60"/>
        <w:ind w:left="1068" w:hanging="357"/>
        <w:contextualSpacing w:val="0"/>
        <w:rPr>
          <w:rFonts w:ascii="Arial" w:hAnsi="Arial" w:cs="Arial"/>
          <w:sz w:val="24"/>
          <w:szCs w:val="24"/>
        </w:rPr>
      </w:pPr>
      <w:r w:rsidRPr="000B6607">
        <w:rPr>
          <w:rFonts w:ascii="Arial" w:hAnsi="Arial" w:cs="Arial"/>
          <w:sz w:val="24"/>
          <w:szCs w:val="24"/>
        </w:rPr>
        <w:lastRenderedPageBreak/>
        <w:t>Budowa i modernizacja sieci Internet (wsparcie na ten zakres planowane jest w ramach programu krajowego Fundusze Europejskie na Rozwój Cyfrowy 2021-2027);</w:t>
      </w:r>
    </w:p>
    <w:p w14:paraId="59D3F4F2" w14:textId="77777777" w:rsidR="00342D59" w:rsidRPr="000B6607" w:rsidRDefault="00342D59" w:rsidP="00586054">
      <w:pPr>
        <w:pStyle w:val="Akapitzlist"/>
        <w:numPr>
          <w:ilvl w:val="0"/>
          <w:numId w:val="227"/>
        </w:numPr>
        <w:suppressAutoHyphens w:val="0"/>
        <w:spacing w:after="60"/>
        <w:ind w:left="1068" w:hanging="357"/>
        <w:contextualSpacing w:val="0"/>
        <w:rPr>
          <w:rFonts w:ascii="Arial" w:hAnsi="Arial" w:cs="Arial"/>
          <w:sz w:val="24"/>
          <w:szCs w:val="24"/>
        </w:rPr>
      </w:pPr>
      <w:r w:rsidRPr="000B6607">
        <w:rPr>
          <w:rFonts w:ascii="Arial" w:hAnsi="Arial" w:cs="Arial"/>
          <w:sz w:val="24"/>
          <w:szCs w:val="24"/>
        </w:rPr>
        <w:t>Cyfryzacja opieki zdrowotnej (wsparcie w tym zakresie będzie realizowane w Priorytecie VIII, w ramach Działania 8.5);</w:t>
      </w:r>
    </w:p>
    <w:p w14:paraId="3368BCBC" w14:textId="77777777" w:rsidR="00342D59" w:rsidRPr="000B6607" w:rsidRDefault="00342D59" w:rsidP="00586054">
      <w:pPr>
        <w:pStyle w:val="Akapitzlist"/>
        <w:numPr>
          <w:ilvl w:val="0"/>
          <w:numId w:val="227"/>
        </w:numPr>
        <w:suppressAutoHyphens w:val="0"/>
        <w:spacing w:after="60"/>
        <w:ind w:left="1068" w:hanging="357"/>
        <w:contextualSpacing w:val="0"/>
        <w:rPr>
          <w:rFonts w:ascii="Arial" w:hAnsi="Arial" w:cs="Arial"/>
          <w:sz w:val="24"/>
          <w:szCs w:val="24"/>
        </w:rPr>
      </w:pPr>
      <w:r w:rsidRPr="000B6607">
        <w:rPr>
          <w:rFonts w:ascii="Arial" w:hAnsi="Arial" w:cs="Arial"/>
          <w:sz w:val="24"/>
          <w:szCs w:val="24"/>
        </w:rPr>
        <w:t>W projektach dot. innowacyjnych rozwiązań cyfrowych dla zdrowia, niekwalifikowalny jest zakup sprzętu medycznego;</w:t>
      </w:r>
    </w:p>
    <w:p w14:paraId="541D4373" w14:textId="77777777" w:rsidR="00342D59" w:rsidRPr="000B6607" w:rsidRDefault="00342D59" w:rsidP="00586054">
      <w:pPr>
        <w:pStyle w:val="Akapitzlist"/>
        <w:numPr>
          <w:ilvl w:val="0"/>
          <w:numId w:val="227"/>
        </w:numPr>
        <w:suppressAutoHyphens w:val="0"/>
        <w:spacing w:after="60"/>
        <w:ind w:left="1068" w:hanging="357"/>
        <w:contextualSpacing w:val="0"/>
        <w:rPr>
          <w:rFonts w:ascii="Arial" w:hAnsi="Arial" w:cs="Arial"/>
          <w:sz w:val="24"/>
          <w:szCs w:val="24"/>
        </w:rPr>
      </w:pPr>
      <w:r w:rsidRPr="000B6607">
        <w:rPr>
          <w:rFonts w:ascii="Arial" w:hAnsi="Arial" w:cs="Arial"/>
          <w:sz w:val="24"/>
          <w:szCs w:val="24"/>
        </w:rPr>
        <w:t>Z dofinansowania w tym działaniu wykluczone są projekty, dotyczące B+R (prac badawczo-rozwojowych nad sztuczną inteligencją) oraz polegające na przeprowadzaniu zabiegów/leczeniu pacjentów przy użyciu robotów/AI; </w:t>
      </w:r>
    </w:p>
    <w:p w14:paraId="01B173BD" w14:textId="77777777" w:rsidR="00342D59" w:rsidRPr="000B6607" w:rsidRDefault="00342D59" w:rsidP="00586054">
      <w:pPr>
        <w:pStyle w:val="Akapitzlist"/>
        <w:numPr>
          <w:ilvl w:val="0"/>
          <w:numId w:val="227"/>
        </w:numPr>
        <w:suppressAutoHyphens w:val="0"/>
        <w:spacing w:after="60"/>
        <w:ind w:left="1068" w:hanging="357"/>
        <w:contextualSpacing w:val="0"/>
        <w:rPr>
          <w:rFonts w:ascii="Arial" w:hAnsi="Arial" w:cs="Arial"/>
          <w:sz w:val="24"/>
          <w:szCs w:val="24"/>
        </w:rPr>
      </w:pPr>
      <w:r w:rsidRPr="000B6607">
        <w:rPr>
          <w:rFonts w:ascii="Arial" w:hAnsi="Arial" w:cs="Arial"/>
          <w:sz w:val="24"/>
          <w:szCs w:val="24"/>
        </w:rPr>
        <w:t xml:space="preserve">Używane środki trwałe. </w:t>
      </w:r>
    </w:p>
    <w:p w14:paraId="0FB1CECA" w14:textId="77777777" w:rsidR="00342D59" w:rsidRPr="000B6607" w:rsidRDefault="00342D59" w:rsidP="00342D59">
      <w:pPr>
        <w:spacing w:line="276" w:lineRule="auto"/>
        <w:rPr>
          <w:rFonts w:ascii="Arial" w:hAnsi="Arial" w:cs="Arial"/>
          <w:sz w:val="24"/>
          <w:szCs w:val="24"/>
        </w:rPr>
      </w:pPr>
    </w:p>
    <w:p w14:paraId="2CE6A57E" w14:textId="376BF219" w:rsidR="00A16068" w:rsidRPr="000B6607" w:rsidRDefault="00A16068" w:rsidP="00586054">
      <w:pPr>
        <w:pStyle w:val="Akapitzlist"/>
        <w:numPr>
          <w:ilvl w:val="0"/>
          <w:numId w:val="225"/>
        </w:numPr>
        <w:suppressAutoHyphens w:val="0"/>
        <w:spacing w:after="0"/>
        <w:rPr>
          <w:rFonts w:ascii="Arial" w:hAnsi="Arial" w:cs="Arial"/>
          <w:color w:val="000000" w:themeColor="text1"/>
          <w:sz w:val="24"/>
          <w:szCs w:val="24"/>
          <w:lang w:eastAsia="pl-PL"/>
        </w:rPr>
      </w:pPr>
      <w:r w:rsidRPr="00A16068">
        <w:rPr>
          <w:rFonts w:ascii="Arial" w:hAnsi="Arial" w:cs="Arial"/>
          <w:sz w:val="24"/>
          <w:szCs w:val="24"/>
          <w:u w:val="single"/>
        </w:rPr>
        <w:t>Koszty</w:t>
      </w:r>
      <w:r w:rsidRPr="00EC17CD">
        <w:rPr>
          <w:rFonts w:ascii="Arial" w:hAnsi="Arial" w:cs="Arial"/>
          <w:color w:val="000000" w:themeColor="text1"/>
          <w:sz w:val="24"/>
          <w:szCs w:val="24"/>
          <w:u w:val="single"/>
          <w:lang w:eastAsia="pl-PL"/>
        </w:rPr>
        <w:t xml:space="preserve">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 xml:space="preserve">oraz </w:t>
      </w:r>
      <w:r w:rsidR="00A160B0">
        <w:rPr>
          <w:rFonts w:ascii="Arial" w:hAnsi="Arial" w:cs="Arial"/>
          <w:color w:val="000000" w:themeColor="text1"/>
          <w:sz w:val="24"/>
          <w:szCs w:val="24"/>
          <w:lang w:eastAsia="pl-PL"/>
        </w:rPr>
        <w:t>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w:t>
      </w:r>
      <w:r w:rsidR="00A160B0">
        <w:rPr>
          <w:rFonts w:ascii="Arial" w:hAnsi="Arial" w:cs="Arial"/>
          <w:color w:val="000000" w:themeColor="text1"/>
          <w:sz w:val="24"/>
          <w:szCs w:val="24"/>
          <w:lang w:eastAsia="pl-PL"/>
        </w:rPr>
        <w:t>każdorazowo w regulaminie wyboru projektu</w:t>
      </w:r>
      <w:r w:rsidRPr="000B6607">
        <w:rPr>
          <w:rFonts w:ascii="Arial" w:hAnsi="Arial" w:cs="Arial"/>
          <w:color w:val="000000" w:themeColor="text1"/>
          <w:sz w:val="24"/>
          <w:szCs w:val="24"/>
          <w:lang w:eastAsia="pl-PL"/>
        </w:rPr>
        <w:t>.</w:t>
      </w:r>
    </w:p>
    <w:p w14:paraId="230BA4F4" w14:textId="77777777" w:rsidR="00342D59" w:rsidRPr="000B6607" w:rsidRDefault="00342D59" w:rsidP="00342D59">
      <w:pPr>
        <w:spacing w:line="276" w:lineRule="auto"/>
        <w:rPr>
          <w:rFonts w:ascii="Arial" w:hAnsi="Arial" w:cs="Arial"/>
          <w:sz w:val="24"/>
          <w:szCs w:val="24"/>
        </w:rPr>
      </w:pPr>
    </w:p>
    <w:p w14:paraId="10C3F20B" w14:textId="77777777" w:rsidR="00342D59" w:rsidRPr="000B6607" w:rsidRDefault="00342D59" w:rsidP="00342D59">
      <w:pPr>
        <w:spacing w:line="276" w:lineRule="auto"/>
        <w:rPr>
          <w:rFonts w:ascii="Arial" w:hAnsi="Arial" w:cs="Arial"/>
          <w:sz w:val="24"/>
          <w:szCs w:val="24"/>
        </w:rPr>
      </w:pPr>
    </w:p>
    <w:p w14:paraId="75B48098" w14:textId="3349C79B" w:rsidR="00342D59" w:rsidRPr="00757F22" w:rsidRDefault="00342D59" w:rsidP="00757F22">
      <w:pPr>
        <w:pStyle w:val="Nagwek3"/>
        <w:numPr>
          <w:ilvl w:val="2"/>
          <w:numId w:val="0"/>
        </w:numPr>
        <w:spacing w:before="0" w:after="240" w:line="276" w:lineRule="auto"/>
        <w:ind w:left="720" w:hanging="720"/>
        <w:contextualSpacing/>
        <w:rPr>
          <w:rFonts w:ascii="Arial" w:eastAsia="Calibri" w:hAnsi="Arial" w:cs="Times New Roman"/>
          <w:color w:val="5B9BD5"/>
          <w:sz w:val="24"/>
          <w:szCs w:val="24"/>
          <w:lang w:eastAsia="pl-PL"/>
        </w:rPr>
      </w:pPr>
      <w:bookmarkStart w:id="191" w:name="_Toc123813388"/>
      <w:bookmarkStart w:id="192" w:name="_Toc998344900"/>
      <w:bookmarkStart w:id="193" w:name="_Toc1890464449"/>
      <w:bookmarkStart w:id="194" w:name="_Toc1750300698"/>
      <w:bookmarkStart w:id="195" w:name="_Toc2054481002"/>
      <w:bookmarkStart w:id="196" w:name="_Toc1905297152"/>
      <w:bookmarkStart w:id="197" w:name="_Toc1733764463"/>
      <w:bookmarkStart w:id="198" w:name="_Toc1273734458"/>
      <w:bookmarkStart w:id="199" w:name="_Toc180031386"/>
      <w:bookmarkStart w:id="200" w:name="_Toc311652357"/>
      <w:bookmarkStart w:id="201" w:name="_Toc976103297"/>
      <w:bookmarkStart w:id="202" w:name="_Toc783648377"/>
      <w:bookmarkStart w:id="203" w:name="_Toc724373893"/>
      <w:bookmarkStart w:id="204" w:name="_Toc740883012"/>
      <w:bookmarkStart w:id="205" w:name="_Toc1634346167"/>
      <w:bookmarkStart w:id="206" w:name="_Toc1626841855"/>
      <w:bookmarkStart w:id="207" w:name="_Toc1995891802"/>
      <w:bookmarkStart w:id="208" w:name="_Toc1124578243"/>
      <w:bookmarkStart w:id="209" w:name="_Toc147597754"/>
      <w:bookmarkStart w:id="210" w:name="_Toc1272762605"/>
      <w:bookmarkStart w:id="211" w:name="_Toc540703087"/>
      <w:bookmarkStart w:id="212" w:name="_Toc130292490"/>
      <w:bookmarkStart w:id="213" w:name="_Toc132285180"/>
      <w:r w:rsidRPr="77E6393C">
        <w:rPr>
          <w:rStyle w:val="Wyrnienieintensywne"/>
          <w:rFonts w:eastAsia="Calibri" w:cs="Times New Roman"/>
          <w:lang w:eastAsia="pl-PL"/>
        </w:rPr>
        <w:t xml:space="preserve">1.7. </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Pr="77E6393C">
        <w:rPr>
          <w:rStyle w:val="Wyrnienieintensywne"/>
          <w:rFonts w:eastAsia="Calibri" w:cs="Times New Roman"/>
          <w:lang w:eastAsia="pl-PL"/>
        </w:rPr>
        <w:t>Klastry</w:t>
      </w:r>
      <w:bookmarkEnd w:id="212"/>
      <w:bookmarkEnd w:id="213"/>
    </w:p>
    <w:p w14:paraId="28B64A58" w14:textId="77777777" w:rsidR="00342D59" w:rsidRPr="000B6607" w:rsidRDefault="00342D59" w:rsidP="00586054">
      <w:pPr>
        <w:pStyle w:val="Akapitzlist"/>
        <w:numPr>
          <w:ilvl w:val="0"/>
          <w:numId w:val="119"/>
        </w:numPr>
        <w:suppressAutoHyphens w:val="0"/>
        <w:spacing w:after="60"/>
        <w:contextualSpacing w:val="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Wzmacnianie trwałego wzrostu i konkurencyjności MŚP oraz tworzenie miejsc pracy w MŚP, w tym poprzez inwestycje produkcyjne </w:t>
      </w:r>
      <w:r w:rsidRPr="000B6607">
        <w:rPr>
          <w:rFonts w:ascii="Arial" w:hAnsi="Arial" w:cs="Arial"/>
          <w:sz w:val="24"/>
          <w:szCs w:val="24"/>
        </w:rPr>
        <w:t>i które wpisują się między innymi w następujące kategorie:</w:t>
      </w:r>
    </w:p>
    <w:p w14:paraId="744EE702" w14:textId="085B5E33" w:rsidR="00342D59" w:rsidRPr="000B6607" w:rsidRDefault="00342D59" w:rsidP="00586054">
      <w:pPr>
        <w:pStyle w:val="Akapitzlist"/>
        <w:numPr>
          <w:ilvl w:val="0"/>
          <w:numId w:val="184"/>
        </w:numPr>
        <w:suppressAutoHyphens w:val="0"/>
        <w:spacing w:after="60"/>
        <w:contextualSpacing w:val="0"/>
        <w:rPr>
          <w:rFonts w:ascii="Arial" w:hAnsi="Arial" w:cs="Arial"/>
          <w:sz w:val="24"/>
          <w:szCs w:val="24"/>
        </w:rPr>
      </w:pPr>
      <w:r w:rsidRPr="000B6607">
        <w:rPr>
          <w:rFonts w:ascii="Arial" w:hAnsi="Arial" w:cs="Arial"/>
          <w:sz w:val="24"/>
          <w:szCs w:val="24"/>
        </w:rPr>
        <w:t xml:space="preserve">Przygotowanie projektu, np. </w:t>
      </w:r>
      <w:r w:rsidRPr="68AD76D8">
        <w:rPr>
          <w:rFonts w:ascii="Arial" w:hAnsi="Arial" w:cs="Arial"/>
          <w:color w:val="000000" w:themeColor="text1"/>
          <w:sz w:val="24"/>
          <w:szCs w:val="24"/>
          <w:lang w:eastAsia="pl-PL"/>
        </w:rPr>
        <w:t>analizy specyficzne wymagane do wniosku o</w:t>
      </w:r>
      <w:r w:rsidR="00757F22">
        <w:rPr>
          <w:rFonts w:ascii="Arial" w:hAnsi="Arial" w:cs="Arial"/>
          <w:color w:val="000000" w:themeColor="text1"/>
          <w:sz w:val="24"/>
          <w:szCs w:val="24"/>
          <w:lang w:eastAsia="pl-PL"/>
        </w:rPr>
        <w:t> </w:t>
      </w:r>
      <w:r w:rsidRPr="68AD76D8">
        <w:rPr>
          <w:rFonts w:ascii="Arial" w:hAnsi="Arial" w:cs="Arial"/>
          <w:color w:val="000000" w:themeColor="text1"/>
          <w:sz w:val="24"/>
          <w:szCs w:val="24"/>
          <w:lang w:eastAsia="pl-PL"/>
        </w:rPr>
        <w:t>dofinasowanie</w:t>
      </w:r>
      <w:r w:rsidR="35F9114C" w:rsidRPr="5428BED2">
        <w:rPr>
          <w:rFonts w:ascii="Arial" w:hAnsi="Arial" w:cs="Arial"/>
          <w:color w:val="000000" w:themeColor="text1"/>
          <w:sz w:val="24"/>
          <w:szCs w:val="24"/>
          <w:lang w:eastAsia="pl-PL"/>
        </w:rPr>
        <w:t>,</w:t>
      </w:r>
      <w:r w:rsidR="35F9114C" w:rsidRPr="68AD76D8">
        <w:rPr>
          <w:rFonts w:ascii="Arial" w:hAnsi="Arial" w:cs="Arial"/>
          <w:color w:val="000000" w:themeColor="text1"/>
          <w:sz w:val="24"/>
          <w:szCs w:val="24"/>
          <w:lang w:eastAsia="pl-PL"/>
        </w:rPr>
        <w:t xml:space="preserve"> analiza potrzeb i wymagań lub ocena efektywności w</w:t>
      </w:r>
      <w:r w:rsidR="00757F22">
        <w:rPr>
          <w:rFonts w:ascii="Arial" w:hAnsi="Arial" w:cs="Arial"/>
          <w:color w:val="000000" w:themeColor="text1"/>
          <w:sz w:val="24"/>
          <w:szCs w:val="24"/>
          <w:lang w:eastAsia="pl-PL"/>
        </w:rPr>
        <w:t> </w:t>
      </w:r>
      <w:r w:rsidR="35F9114C" w:rsidRPr="68AD76D8">
        <w:rPr>
          <w:rFonts w:ascii="Arial" w:hAnsi="Arial" w:cs="Arial"/>
          <w:color w:val="000000" w:themeColor="text1"/>
          <w:sz w:val="24"/>
          <w:szCs w:val="24"/>
          <w:lang w:eastAsia="pl-PL"/>
        </w:rPr>
        <w:t>przypadku projektów realizowanych w formule PPP</w:t>
      </w:r>
      <w:r w:rsidRPr="68AD76D8">
        <w:rPr>
          <w:rFonts w:ascii="Arial" w:hAnsi="Arial" w:cs="Arial"/>
          <w:sz w:val="24"/>
          <w:szCs w:val="24"/>
        </w:rPr>
        <w:t>;</w:t>
      </w:r>
    </w:p>
    <w:p w14:paraId="12013E27" w14:textId="3A6AE740" w:rsidR="00342D59" w:rsidRPr="000B6607" w:rsidRDefault="00342D59" w:rsidP="00586054">
      <w:pPr>
        <w:pStyle w:val="Akapitzlist"/>
        <w:numPr>
          <w:ilvl w:val="0"/>
          <w:numId w:val="184"/>
        </w:numPr>
        <w:suppressAutoHyphens w:val="0"/>
        <w:spacing w:after="60"/>
        <w:contextualSpacing w:val="0"/>
        <w:rPr>
          <w:rFonts w:ascii="Arial" w:eastAsiaTheme="minorEastAsia" w:hAnsi="Arial" w:cs="Arial"/>
          <w:sz w:val="24"/>
          <w:szCs w:val="24"/>
        </w:rPr>
      </w:pPr>
      <w:r w:rsidRPr="000B6607">
        <w:rPr>
          <w:rFonts w:ascii="Arial" w:hAnsi="Arial" w:cs="Arial"/>
          <w:sz w:val="24"/>
          <w:szCs w:val="24"/>
        </w:rPr>
        <w:t>Wydatki związane z wzmacnianie współpracy podmiotów działających w</w:t>
      </w:r>
      <w:r w:rsidR="00757F22">
        <w:rPr>
          <w:rFonts w:ascii="Arial" w:hAnsi="Arial" w:cs="Arial"/>
          <w:sz w:val="24"/>
          <w:szCs w:val="24"/>
        </w:rPr>
        <w:t> </w:t>
      </w:r>
      <w:r w:rsidRPr="000B6607">
        <w:rPr>
          <w:rFonts w:ascii="Arial" w:hAnsi="Arial" w:cs="Arial"/>
          <w:sz w:val="24"/>
          <w:szCs w:val="24"/>
        </w:rPr>
        <w:t>klastrach, rozwojem łańcuchów wartości oraz budowaniem pozycji rynkowej klastra i jego członków na arenie międzynarodowej opracowanie i</w:t>
      </w:r>
      <w:r w:rsidR="00757F22">
        <w:rPr>
          <w:rFonts w:ascii="Arial" w:hAnsi="Arial" w:cs="Arial"/>
          <w:sz w:val="24"/>
          <w:szCs w:val="24"/>
        </w:rPr>
        <w:t> </w:t>
      </w:r>
      <w:r w:rsidRPr="000B6607">
        <w:rPr>
          <w:rFonts w:ascii="Arial" w:hAnsi="Arial" w:cs="Arial"/>
          <w:sz w:val="24"/>
          <w:szCs w:val="24"/>
        </w:rPr>
        <w:t>świadczenie nowych usług na rzecz przedsiębiorstw działających w klastrze;</w:t>
      </w:r>
    </w:p>
    <w:p w14:paraId="54BA0C8C" w14:textId="77777777" w:rsidR="00342D59" w:rsidRPr="000B6607" w:rsidRDefault="00342D59" w:rsidP="00586054">
      <w:pPr>
        <w:pStyle w:val="Akapitzlist"/>
        <w:numPr>
          <w:ilvl w:val="0"/>
          <w:numId w:val="184"/>
        </w:numPr>
        <w:suppressAutoHyphens w:val="0"/>
        <w:spacing w:after="60"/>
        <w:contextualSpacing w:val="0"/>
        <w:rPr>
          <w:rFonts w:ascii="Arial" w:hAnsi="Arial" w:cs="Arial"/>
          <w:sz w:val="24"/>
          <w:szCs w:val="24"/>
        </w:rPr>
      </w:pPr>
      <w:r w:rsidRPr="000B6607">
        <w:rPr>
          <w:rFonts w:ascii="Arial" w:hAnsi="Arial" w:cs="Arial"/>
          <w:sz w:val="24"/>
          <w:szCs w:val="24"/>
        </w:rPr>
        <w:t>Wydatki związane z opracowaniem i świadczeniem nowych usług na rzecz przedsiębiorstw działających w klastrze;</w:t>
      </w:r>
    </w:p>
    <w:p w14:paraId="00804169" w14:textId="77777777" w:rsidR="00342D59" w:rsidRPr="000B6607" w:rsidRDefault="00342D59" w:rsidP="00586054">
      <w:pPr>
        <w:pStyle w:val="Akapitzlist"/>
        <w:numPr>
          <w:ilvl w:val="0"/>
          <w:numId w:val="184"/>
        </w:numPr>
        <w:suppressAutoHyphens w:val="0"/>
        <w:spacing w:after="60"/>
        <w:contextualSpacing w:val="0"/>
        <w:rPr>
          <w:rFonts w:ascii="Arial" w:eastAsiaTheme="minorEastAsia" w:hAnsi="Arial" w:cs="Arial"/>
          <w:color w:val="833C0B" w:themeColor="accent2" w:themeShade="80"/>
          <w:sz w:val="24"/>
          <w:szCs w:val="24"/>
        </w:rPr>
      </w:pPr>
      <w:r w:rsidRPr="000B6607">
        <w:rPr>
          <w:rFonts w:ascii="Arial" w:hAnsi="Arial" w:cs="Arial"/>
          <w:sz w:val="24"/>
          <w:szCs w:val="24"/>
        </w:rPr>
        <w:t xml:space="preserve">Podnoszenie kompetencji pracowników zatrudnionych w instytucjach będących członkiem inicjatywy klastrowej związanych z przedmiotem projektu. </w:t>
      </w:r>
    </w:p>
    <w:p w14:paraId="535A17DC" w14:textId="77777777" w:rsidR="00342D59" w:rsidRPr="000B6607" w:rsidRDefault="00342D59" w:rsidP="00586054">
      <w:pPr>
        <w:pStyle w:val="Akapitzlist"/>
        <w:numPr>
          <w:ilvl w:val="0"/>
          <w:numId w:val="184"/>
        </w:numPr>
        <w:suppressAutoHyphens w:val="0"/>
        <w:spacing w:after="60"/>
        <w:contextualSpacing w:val="0"/>
        <w:rPr>
          <w:rFonts w:ascii="Arial" w:hAnsi="Arial" w:cs="Arial"/>
          <w:sz w:val="24"/>
          <w:szCs w:val="24"/>
        </w:rPr>
      </w:pPr>
      <w:r w:rsidRPr="000B6607">
        <w:rPr>
          <w:rFonts w:ascii="Arial" w:hAnsi="Arial" w:cs="Arial"/>
          <w:sz w:val="24"/>
          <w:szCs w:val="24"/>
        </w:rPr>
        <w:t>Wydatki związane z zapewnieniem dostępności dla osób z niepełnosprawnościami, dotyczące przedmiotu projektu;</w:t>
      </w:r>
    </w:p>
    <w:p w14:paraId="42522E09" w14:textId="77777777" w:rsidR="00342D59" w:rsidRPr="000B6607" w:rsidRDefault="00342D59" w:rsidP="00586054">
      <w:pPr>
        <w:pStyle w:val="Akapitzlist"/>
        <w:numPr>
          <w:ilvl w:val="0"/>
          <w:numId w:val="184"/>
        </w:numPr>
        <w:suppressAutoHyphens w:val="0"/>
        <w:spacing w:after="60"/>
        <w:contextualSpacing w:val="0"/>
        <w:rPr>
          <w:rFonts w:ascii="Arial" w:hAnsi="Arial" w:cs="Arial"/>
          <w:sz w:val="24"/>
          <w:szCs w:val="24"/>
        </w:rPr>
      </w:pPr>
      <w:r w:rsidRPr="000B6607">
        <w:rPr>
          <w:rFonts w:ascii="Arial" w:hAnsi="Arial" w:cs="Arial"/>
          <w:sz w:val="24"/>
          <w:szCs w:val="24"/>
        </w:rPr>
        <w:lastRenderedPageBreak/>
        <w:t>Inne wydatki bezpośrednie, których nie można zaklasyfikować do żadnej z powyższych kategorii.</w:t>
      </w:r>
    </w:p>
    <w:p w14:paraId="65BCEFC6" w14:textId="77777777" w:rsidR="00342D59" w:rsidRPr="000B6607" w:rsidRDefault="00342D59" w:rsidP="00757F22">
      <w:pPr>
        <w:spacing w:after="60" w:line="276" w:lineRule="auto"/>
        <w:rPr>
          <w:rFonts w:ascii="Arial" w:hAnsi="Arial" w:cs="Arial"/>
          <w:sz w:val="24"/>
          <w:szCs w:val="24"/>
        </w:rPr>
      </w:pPr>
    </w:p>
    <w:p w14:paraId="1C477D56" w14:textId="77777777" w:rsidR="00342D59" w:rsidRPr="000B6607" w:rsidRDefault="00342D59" w:rsidP="00586054">
      <w:pPr>
        <w:pStyle w:val="Akapitzlist"/>
        <w:numPr>
          <w:ilvl w:val="0"/>
          <w:numId w:val="119"/>
        </w:numPr>
        <w:suppressAutoHyphens w:val="0"/>
        <w:spacing w:after="60"/>
        <w:ind w:hanging="357"/>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 xml:space="preserve">:  </w:t>
      </w:r>
    </w:p>
    <w:p w14:paraId="7DA01020" w14:textId="77777777" w:rsidR="00342D59" w:rsidRPr="000B6607" w:rsidRDefault="00342D59" w:rsidP="00586054">
      <w:pPr>
        <w:pStyle w:val="Akapitzlist"/>
        <w:numPr>
          <w:ilvl w:val="0"/>
          <w:numId w:val="185"/>
        </w:numPr>
        <w:suppressAutoHyphens w:val="0"/>
        <w:spacing w:after="60"/>
        <w:ind w:left="1134" w:hanging="357"/>
        <w:contextualSpacing w:val="0"/>
        <w:rPr>
          <w:rFonts w:ascii="Arial" w:hAnsi="Arial" w:cs="Arial"/>
          <w:sz w:val="24"/>
          <w:szCs w:val="24"/>
        </w:rPr>
      </w:pPr>
      <w:r w:rsidRPr="000B6607">
        <w:rPr>
          <w:rFonts w:ascii="Arial" w:hAnsi="Arial" w:cs="Arial"/>
          <w:sz w:val="24"/>
          <w:szCs w:val="24"/>
        </w:rPr>
        <w:t>Koszty operacyjne i administracyjne beneficjenta za wyjątkiem kosztów pośrednich;</w:t>
      </w:r>
    </w:p>
    <w:p w14:paraId="00978B33" w14:textId="77777777" w:rsidR="00342D59" w:rsidRPr="000B6607" w:rsidRDefault="00342D59" w:rsidP="00586054">
      <w:pPr>
        <w:pStyle w:val="Akapitzlist"/>
        <w:numPr>
          <w:ilvl w:val="0"/>
          <w:numId w:val="185"/>
        </w:numPr>
        <w:suppressAutoHyphens w:val="0"/>
        <w:spacing w:after="60"/>
        <w:ind w:left="1134" w:hanging="357"/>
        <w:contextualSpacing w:val="0"/>
        <w:rPr>
          <w:rFonts w:ascii="Arial" w:eastAsiaTheme="minorEastAsia" w:hAnsi="Arial" w:cs="Arial"/>
          <w:sz w:val="24"/>
          <w:szCs w:val="24"/>
        </w:rPr>
      </w:pPr>
      <w:r w:rsidRPr="000B6607">
        <w:rPr>
          <w:rFonts w:ascii="Arial" w:hAnsi="Arial" w:cs="Arial"/>
          <w:sz w:val="24"/>
          <w:szCs w:val="24"/>
        </w:rPr>
        <w:t>Używane środki trwałe;</w:t>
      </w:r>
    </w:p>
    <w:p w14:paraId="50C3C279" w14:textId="77777777" w:rsidR="00342D59" w:rsidRPr="000B6607" w:rsidRDefault="00342D59" w:rsidP="00586054">
      <w:pPr>
        <w:pStyle w:val="Akapitzlist"/>
        <w:numPr>
          <w:ilvl w:val="0"/>
          <w:numId w:val="185"/>
        </w:numPr>
        <w:suppressAutoHyphens w:val="0"/>
        <w:spacing w:after="60"/>
        <w:ind w:left="1134" w:hanging="357"/>
        <w:contextualSpacing w:val="0"/>
        <w:rPr>
          <w:rFonts w:ascii="Arial" w:eastAsiaTheme="minorEastAsia" w:hAnsi="Arial" w:cs="Arial"/>
          <w:sz w:val="24"/>
          <w:szCs w:val="24"/>
        </w:rPr>
      </w:pPr>
      <w:r w:rsidRPr="000B6607">
        <w:rPr>
          <w:rFonts w:ascii="Arial" w:hAnsi="Arial" w:cs="Arial"/>
          <w:sz w:val="24"/>
          <w:szCs w:val="24"/>
        </w:rPr>
        <w:t>Środki transportu;</w:t>
      </w:r>
    </w:p>
    <w:p w14:paraId="0108767A" w14:textId="77777777" w:rsidR="00342D59" w:rsidRPr="000B6607" w:rsidRDefault="00342D59" w:rsidP="00586054">
      <w:pPr>
        <w:pStyle w:val="Akapitzlist"/>
        <w:numPr>
          <w:ilvl w:val="0"/>
          <w:numId w:val="185"/>
        </w:numPr>
        <w:suppressAutoHyphens w:val="0"/>
        <w:spacing w:after="60"/>
        <w:ind w:left="1134" w:hanging="357"/>
        <w:contextualSpacing w:val="0"/>
        <w:rPr>
          <w:rFonts w:ascii="Arial" w:eastAsiaTheme="minorEastAsia" w:hAnsi="Arial" w:cs="Arial"/>
          <w:sz w:val="24"/>
          <w:szCs w:val="24"/>
        </w:rPr>
      </w:pPr>
      <w:r w:rsidRPr="000B6607">
        <w:rPr>
          <w:rFonts w:ascii="Arial" w:hAnsi="Arial" w:cs="Arial"/>
          <w:sz w:val="24"/>
          <w:szCs w:val="24"/>
        </w:rPr>
        <w:t>Wydatki w ramach cross-</w:t>
      </w:r>
      <w:proofErr w:type="spellStart"/>
      <w:r w:rsidRPr="000B6607">
        <w:rPr>
          <w:rFonts w:ascii="Arial" w:hAnsi="Arial" w:cs="Arial"/>
          <w:sz w:val="24"/>
          <w:szCs w:val="24"/>
        </w:rPr>
        <w:t>financingu</w:t>
      </w:r>
      <w:proofErr w:type="spellEnd"/>
      <w:r w:rsidRPr="000B6607">
        <w:rPr>
          <w:rFonts w:ascii="Arial" w:hAnsi="Arial" w:cs="Arial"/>
          <w:sz w:val="24"/>
          <w:szCs w:val="24"/>
        </w:rPr>
        <w:t>.</w:t>
      </w:r>
    </w:p>
    <w:p w14:paraId="3CB5CF15" w14:textId="77777777" w:rsidR="00342D59" w:rsidRPr="000B6607" w:rsidRDefault="00342D59" w:rsidP="00342D59">
      <w:pPr>
        <w:spacing w:line="276" w:lineRule="auto"/>
        <w:rPr>
          <w:rFonts w:ascii="Arial" w:hAnsi="Arial" w:cs="Arial"/>
          <w:sz w:val="24"/>
          <w:szCs w:val="24"/>
        </w:rPr>
      </w:pPr>
    </w:p>
    <w:p w14:paraId="5A6273F2" w14:textId="787C6C60" w:rsidR="00A16068" w:rsidRPr="000B6607" w:rsidRDefault="00A16068" w:rsidP="00586054">
      <w:pPr>
        <w:pStyle w:val="Akapitzlist"/>
        <w:numPr>
          <w:ilvl w:val="0"/>
          <w:numId w:val="119"/>
        </w:numPr>
        <w:suppressAutoHyphens w:val="0"/>
        <w:spacing w:after="0"/>
        <w:rPr>
          <w:rFonts w:ascii="Arial" w:hAnsi="Arial" w:cs="Arial"/>
          <w:color w:val="000000" w:themeColor="text1"/>
          <w:sz w:val="24"/>
          <w:szCs w:val="24"/>
          <w:lang w:eastAsia="pl-PL"/>
        </w:rPr>
      </w:pPr>
      <w:r w:rsidRPr="00EC17CD">
        <w:rPr>
          <w:rFonts w:ascii="Arial" w:hAnsi="Arial" w:cs="Arial"/>
          <w:color w:val="000000" w:themeColor="text1"/>
          <w:sz w:val="24"/>
          <w:szCs w:val="24"/>
          <w:u w:val="single"/>
          <w:lang w:eastAsia="pl-PL"/>
        </w:rPr>
        <w:t>Koszty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sidR="00757F22">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w:t>
      </w:r>
      <w:r w:rsidR="00757F22">
        <w:rPr>
          <w:rFonts w:ascii="Arial" w:hAnsi="Arial" w:cs="Arial"/>
          <w:color w:val="000000" w:themeColor="text1"/>
          <w:sz w:val="24"/>
          <w:szCs w:val="24"/>
          <w:lang w:eastAsia="pl-PL"/>
        </w:rPr>
        <w:t>każdorazowo w regulaminie wyboru projektów</w:t>
      </w:r>
      <w:r w:rsidRPr="000B6607">
        <w:rPr>
          <w:rFonts w:ascii="Arial" w:hAnsi="Arial" w:cs="Arial"/>
          <w:color w:val="000000" w:themeColor="text1"/>
          <w:sz w:val="24"/>
          <w:szCs w:val="24"/>
          <w:lang w:eastAsia="pl-PL"/>
        </w:rPr>
        <w:t>.</w:t>
      </w:r>
    </w:p>
    <w:p w14:paraId="551CDBCD" w14:textId="77777777" w:rsidR="00342D59" w:rsidRPr="000B6607" w:rsidRDefault="00342D59" w:rsidP="00342D59">
      <w:pPr>
        <w:spacing w:line="276" w:lineRule="auto"/>
        <w:rPr>
          <w:rFonts w:ascii="Arial" w:hAnsi="Arial" w:cs="Arial"/>
          <w:sz w:val="24"/>
          <w:szCs w:val="24"/>
        </w:rPr>
      </w:pPr>
    </w:p>
    <w:p w14:paraId="4F292DC0" w14:textId="77777777" w:rsidR="00342D59" w:rsidRPr="000B6607" w:rsidRDefault="00342D59" w:rsidP="00342D59">
      <w:pPr>
        <w:spacing w:line="276" w:lineRule="auto"/>
        <w:rPr>
          <w:rFonts w:ascii="Arial" w:hAnsi="Arial" w:cs="Arial"/>
          <w:sz w:val="24"/>
          <w:szCs w:val="24"/>
        </w:rPr>
        <w:sectPr w:rsidR="00342D59" w:rsidRPr="000B6607" w:rsidSect="006A551F">
          <w:headerReference w:type="default" r:id="rId62"/>
          <w:pgSz w:w="11906" w:h="16838"/>
          <w:pgMar w:top="1417" w:right="1417" w:bottom="1135" w:left="1417" w:header="708" w:footer="708" w:gutter="0"/>
          <w:cols w:space="708"/>
          <w:docGrid w:linePitch="360"/>
        </w:sectPr>
      </w:pPr>
    </w:p>
    <w:p w14:paraId="79CCF643" w14:textId="3349C79B" w:rsidR="00342D59" w:rsidRPr="00E70334" w:rsidRDefault="00342D59" w:rsidP="77E6393C">
      <w:pPr>
        <w:pStyle w:val="Nagwek2"/>
        <w:numPr>
          <w:ilvl w:val="1"/>
          <w:numId w:val="0"/>
        </w:numPr>
        <w:spacing w:line="276" w:lineRule="auto"/>
        <w:ind w:left="576" w:hanging="576"/>
        <w:rPr>
          <w:rFonts w:ascii="Arial" w:hAnsi="Arial" w:cs="Arial"/>
          <w:i w:val="0"/>
          <w:sz w:val="24"/>
          <w:szCs w:val="24"/>
        </w:rPr>
      </w:pPr>
      <w:bookmarkStart w:id="214" w:name="_Toc109735505"/>
      <w:bookmarkStart w:id="215" w:name="_Toc143218909"/>
      <w:bookmarkStart w:id="216" w:name="_Toc532360346"/>
      <w:bookmarkStart w:id="217" w:name="_Toc110841129"/>
      <w:bookmarkStart w:id="218" w:name="_Toc419860067"/>
      <w:bookmarkStart w:id="219" w:name="_Toc2073870103"/>
      <w:bookmarkStart w:id="220" w:name="_Toc123813389"/>
      <w:bookmarkStart w:id="221" w:name="_Toc548362826"/>
      <w:bookmarkStart w:id="222" w:name="_Toc561721235"/>
      <w:bookmarkStart w:id="223" w:name="_Toc1059653184"/>
      <w:bookmarkStart w:id="224" w:name="_Toc2141668389"/>
      <w:bookmarkStart w:id="225" w:name="_Toc1094423199"/>
      <w:bookmarkStart w:id="226" w:name="_Toc1253304632"/>
      <w:bookmarkStart w:id="227" w:name="_Toc2070675527"/>
      <w:bookmarkStart w:id="228" w:name="_Toc80018335"/>
      <w:bookmarkStart w:id="229" w:name="_Toc615295165"/>
      <w:bookmarkStart w:id="230" w:name="_Toc548590701"/>
      <w:bookmarkStart w:id="231" w:name="_Toc1981228684"/>
      <w:bookmarkStart w:id="232" w:name="_Toc1715170009"/>
      <w:bookmarkStart w:id="233" w:name="_Toc247330805"/>
      <w:bookmarkStart w:id="234" w:name="_Toc1225046982"/>
      <w:bookmarkStart w:id="235" w:name="_Toc1611786177"/>
      <w:bookmarkStart w:id="236" w:name="_Toc1641330633"/>
      <w:bookmarkStart w:id="237" w:name="_Toc1989086256"/>
      <w:bookmarkStart w:id="238" w:name="_Toc1881900087"/>
      <w:bookmarkStart w:id="239" w:name="_Toc1055393846"/>
      <w:bookmarkStart w:id="240" w:name="_Toc1944199077"/>
      <w:bookmarkStart w:id="241" w:name="_Toc130292491"/>
      <w:bookmarkStart w:id="242" w:name="_Toc132285181"/>
      <w:r w:rsidRPr="00E70334">
        <w:rPr>
          <w:rFonts w:ascii="Arial" w:hAnsi="Arial" w:cs="Arial"/>
          <w:i w:val="0"/>
          <w:sz w:val="24"/>
          <w:szCs w:val="24"/>
        </w:rPr>
        <w:lastRenderedPageBreak/>
        <w:t xml:space="preserve">Priorytet II </w:t>
      </w:r>
      <w:bookmarkEnd w:id="214"/>
      <w:bookmarkEnd w:id="215"/>
      <w:bookmarkEnd w:id="216"/>
      <w:bookmarkEnd w:id="217"/>
      <w:bookmarkEnd w:id="218"/>
      <w:bookmarkEnd w:id="219"/>
      <w:bookmarkEnd w:id="220"/>
      <w:r w:rsidRPr="00E70334">
        <w:rPr>
          <w:rFonts w:ascii="Arial" w:hAnsi="Arial" w:cs="Arial"/>
          <w:i w:val="0"/>
          <w:sz w:val="24"/>
          <w:szCs w:val="24"/>
        </w:rPr>
        <w:t>FUNDUSZE EUROPEJSKIE NA ZIELONY ROZWÓJ</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6015A656" w14:textId="77777777" w:rsidR="00FE28B2" w:rsidRDefault="00342D59" w:rsidP="006A551F">
      <w:pPr>
        <w:pStyle w:val="Nagwek3"/>
        <w:numPr>
          <w:ilvl w:val="2"/>
          <w:numId w:val="0"/>
        </w:numPr>
        <w:spacing w:line="276" w:lineRule="auto"/>
        <w:ind w:left="720" w:hanging="720"/>
        <w:rPr>
          <w:rStyle w:val="Wyrnienieintensywne"/>
          <w:rFonts w:eastAsia="Calibri" w:cs="Times New Roman"/>
          <w:lang w:eastAsia="pl-PL"/>
        </w:rPr>
      </w:pPr>
      <w:bookmarkStart w:id="243" w:name="_Toc132285182"/>
      <w:bookmarkStart w:id="244" w:name="_Toc130292492"/>
      <w:r w:rsidRPr="4364412D">
        <w:rPr>
          <w:rStyle w:val="Wyrnienieintensywne"/>
          <w:rFonts w:eastAsia="Calibri" w:cs="Times New Roman"/>
          <w:lang w:eastAsia="pl-PL"/>
        </w:rPr>
        <w:t xml:space="preserve">2.1. </w:t>
      </w:r>
      <w:bookmarkStart w:id="245" w:name="_Toc109735506"/>
      <w:bookmarkStart w:id="246" w:name="_Toc1066752318"/>
      <w:bookmarkStart w:id="247" w:name="_Toc1976834712"/>
      <w:bookmarkStart w:id="248" w:name="_Toc110841130"/>
      <w:bookmarkStart w:id="249" w:name="_Toc122426062"/>
      <w:bookmarkStart w:id="250" w:name="_Toc508536410"/>
      <w:bookmarkStart w:id="251" w:name="_Toc123813390"/>
      <w:bookmarkStart w:id="252" w:name="_Toc713380913"/>
      <w:bookmarkStart w:id="253" w:name="_Toc1351658739"/>
      <w:bookmarkStart w:id="254" w:name="_Toc910580156"/>
      <w:bookmarkStart w:id="255" w:name="_Toc858618377"/>
      <w:bookmarkStart w:id="256" w:name="_Toc1229393953"/>
      <w:bookmarkStart w:id="257" w:name="_Toc1641903531"/>
      <w:bookmarkStart w:id="258" w:name="_Toc930507572"/>
      <w:bookmarkStart w:id="259" w:name="_Toc1731035786"/>
      <w:bookmarkStart w:id="260" w:name="_Toc1200261801"/>
      <w:bookmarkStart w:id="261" w:name="_Toc1189380421"/>
      <w:bookmarkStart w:id="262" w:name="_Toc416678788"/>
      <w:bookmarkStart w:id="263" w:name="_Toc1203922680"/>
      <w:bookmarkStart w:id="264" w:name="_Toc140548602"/>
      <w:bookmarkStart w:id="265" w:name="_Toc2041387908"/>
      <w:bookmarkStart w:id="266" w:name="_Toc1076744814"/>
      <w:bookmarkStart w:id="267" w:name="_Toc2078849841"/>
      <w:bookmarkStart w:id="268" w:name="_Toc88285124"/>
      <w:bookmarkStart w:id="269" w:name="_Toc1564007065"/>
      <w:bookmarkStart w:id="270" w:name="_Toc2112094251"/>
      <w:bookmarkStart w:id="271" w:name="_Toc245427759"/>
      <w:r w:rsidRPr="4364412D">
        <w:rPr>
          <w:rStyle w:val="Wyrnienieintensywne"/>
          <w:rFonts w:eastAsia="Calibri" w:cs="Times New Roman"/>
          <w:lang w:eastAsia="pl-PL"/>
        </w:rPr>
        <w:t>Efektywność energetyczna budynków użyteczności publicznej</w:t>
      </w:r>
      <w:bookmarkEnd w:id="243"/>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sidRPr="4364412D">
        <w:rPr>
          <w:rStyle w:val="Wyrnienieintensywne"/>
          <w:rFonts w:eastAsia="Calibri" w:cs="Times New Roman"/>
          <w:lang w:eastAsia="pl-PL"/>
        </w:rPr>
        <w:t xml:space="preserve"> </w:t>
      </w:r>
    </w:p>
    <w:p w14:paraId="47106E89" w14:textId="1D6C556B" w:rsidR="00342D59" w:rsidRPr="00FE28B2" w:rsidRDefault="00342D59" w:rsidP="00FE28B2">
      <w:pPr>
        <w:pStyle w:val="Legenda"/>
        <w:rPr>
          <w:rStyle w:val="Wyrnienieintensywne"/>
          <w:rFonts w:eastAsia="Calibri" w:cs="Times New Roman"/>
          <w:i w:val="0"/>
          <w:color w:val="auto"/>
          <w:lang w:eastAsia="pl-PL"/>
        </w:rPr>
      </w:pPr>
      <w:r w:rsidRPr="00FE28B2">
        <w:rPr>
          <w:rStyle w:val="Wyrnienieintensywne"/>
          <w:rFonts w:eastAsia="Calibri" w:cs="Times New Roman"/>
          <w:i w:val="0"/>
          <w:color w:val="auto"/>
          <w:lang w:eastAsia="pl-PL"/>
        </w:rPr>
        <w:t>oraz</w:t>
      </w:r>
      <w:bookmarkEnd w:id="244"/>
    </w:p>
    <w:p w14:paraId="5C6D63E5" w14:textId="61371A53" w:rsidR="00342D59" w:rsidRPr="007E21D1" w:rsidRDefault="00342D59" w:rsidP="006A551F">
      <w:pPr>
        <w:pStyle w:val="Nagwek3"/>
        <w:numPr>
          <w:ilvl w:val="2"/>
          <w:numId w:val="0"/>
        </w:numPr>
        <w:spacing w:line="276" w:lineRule="auto"/>
        <w:ind w:left="720" w:hanging="720"/>
        <w:rPr>
          <w:rStyle w:val="Wyrnienieintensywne"/>
          <w:rFonts w:eastAsia="Calibri" w:cs="Times New Roman"/>
          <w:lang w:eastAsia="pl-PL"/>
        </w:rPr>
      </w:pPr>
      <w:bookmarkStart w:id="272" w:name="_Toc130292493"/>
      <w:bookmarkStart w:id="273" w:name="_Toc132285183"/>
      <w:r w:rsidRPr="4364412D">
        <w:rPr>
          <w:rStyle w:val="Wyrnienieintensywne"/>
          <w:rFonts w:eastAsia="Calibri" w:cs="Times New Roman"/>
          <w:lang w:eastAsia="pl-PL"/>
        </w:rPr>
        <w:t>2.2. Efektywność energetyczna budynków użyteczności publicznej – ZIT</w:t>
      </w:r>
      <w:bookmarkEnd w:id="272"/>
      <w:bookmarkEnd w:id="273"/>
    </w:p>
    <w:p w14:paraId="6B9E3822" w14:textId="77777777" w:rsidR="00342D59" w:rsidRPr="000B6607" w:rsidRDefault="00342D59" w:rsidP="00342D59">
      <w:pPr>
        <w:spacing w:line="276" w:lineRule="auto"/>
        <w:rPr>
          <w:rFonts w:ascii="Arial" w:hAnsi="Arial" w:cs="Arial"/>
          <w:sz w:val="24"/>
          <w:szCs w:val="24"/>
        </w:rPr>
      </w:pPr>
    </w:p>
    <w:p w14:paraId="2FDC586E" w14:textId="6C6969A8" w:rsidR="00342D59" w:rsidRPr="000B6607" w:rsidRDefault="00342D59" w:rsidP="00586054">
      <w:pPr>
        <w:pStyle w:val="Akapitzlist"/>
        <w:numPr>
          <w:ilvl w:val="0"/>
          <w:numId w:val="120"/>
        </w:numPr>
        <w:suppressAutoHyphens w:val="0"/>
        <w:spacing w:after="0"/>
        <w:rPr>
          <w:rFonts w:ascii="Arial" w:hAnsi="Arial" w:cs="Arial"/>
          <w:sz w:val="24"/>
          <w:szCs w:val="24"/>
          <w:u w:val="single"/>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Wspieranie efektywności energetycznej i redukcji emisji gazów cieplarnianych </w:t>
      </w:r>
      <w:r w:rsidRPr="000B6607">
        <w:rPr>
          <w:rFonts w:ascii="Arial" w:hAnsi="Arial" w:cs="Arial"/>
          <w:sz w:val="24"/>
          <w:szCs w:val="24"/>
        </w:rPr>
        <w:t xml:space="preserve">i które wpisują się </w:t>
      </w:r>
      <w:r w:rsidRPr="585C530D">
        <w:rPr>
          <w:rFonts w:ascii="Arial" w:hAnsi="Arial" w:cs="Arial"/>
          <w:sz w:val="24"/>
          <w:szCs w:val="24"/>
        </w:rPr>
        <w:t>mi</w:t>
      </w:r>
      <w:r w:rsidR="0E8E67CD" w:rsidRPr="585C530D">
        <w:rPr>
          <w:rFonts w:ascii="Arial" w:hAnsi="Arial" w:cs="Arial"/>
          <w:sz w:val="24"/>
          <w:szCs w:val="24"/>
        </w:rPr>
        <w:t>ę</w:t>
      </w:r>
      <w:r w:rsidRPr="585C530D">
        <w:rPr>
          <w:rFonts w:ascii="Arial" w:hAnsi="Arial" w:cs="Arial"/>
          <w:sz w:val="24"/>
          <w:szCs w:val="24"/>
        </w:rPr>
        <w:t>dzy</w:t>
      </w:r>
      <w:r w:rsidRPr="000B6607">
        <w:rPr>
          <w:rFonts w:ascii="Arial" w:hAnsi="Arial" w:cs="Arial"/>
          <w:sz w:val="24"/>
          <w:szCs w:val="24"/>
        </w:rPr>
        <w:t xml:space="preserve"> innymi w następujące kategorie:</w:t>
      </w:r>
    </w:p>
    <w:p w14:paraId="333932FA" w14:textId="77777777" w:rsidR="00342D59" w:rsidRPr="000B6607" w:rsidRDefault="00342D59" w:rsidP="00586054">
      <w:pPr>
        <w:pStyle w:val="Akapitzlist"/>
        <w:numPr>
          <w:ilvl w:val="1"/>
          <w:numId w:val="111"/>
        </w:numPr>
        <w:suppressAutoHyphens w:val="0"/>
        <w:spacing w:after="60"/>
        <w:ind w:left="1134"/>
        <w:contextualSpacing w:val="0"/>
        <w:rPr>
          <w:rFonts w:ascii="Arial" w:eastAsiaTheme="minorEastAsia" w:hAnsi="Arial" w:cs="Arial"/>
          <w:sz w:val="24"/>
          <w:szCs w:val="24"/>
        </w:rPr>
      </w:pPr>
      <w:r w:rsidRPr="000B6607">
        <w:rPr>
          <w:rFonts w:ascii="Arial" w:hAnsi="Arial" w:cs="Arial"/>
          <w:sz w:val="24"/>
          <w:szCs w:val="24"/>
        </w:rPr>
        <w:t>Przygotowanie projektu, m.in.:</w:t>
      </w:r>
    </w:p>
    <w:p w14:paraId="34657172" w14:textId="77777777" w:rsidR="00342D59" w:rsidRPr="000B6607" w:rsidRDefault="00342D59" w:rsidP="00586054">
      <w:pPr>
        <w:pStyle w:val="Akapitzlist"/>
        <w:numPr>
          <w:ilvl w:val="1"/>
          <w:numId w:val="112"/>
        </w:numPr>
        <w:suppressAutoHyphens w:val="0"/>
        <w:spacing w:after="60"/>
        <w:ind w:left="1560"/>
        <w:contextualSpacing w:val="0"/>
        <w:rPr>
          <w:rFonts w:ascii="Arial" w:hAnsi="Arial" w:cs="Arial"/>
          <w:sz w:val="24"/>
          <w:szCs w:val="24"/>
        </w:rPr>
      </w:pPr>
      <w:r w:rsidRPr="000B6607">
        <w:rPr>
          <w:rFonts w:ascii="Arial" w:hAnsi="Arial" w:cs="Arial"/>
          <w:sz w:val="24"/>
          <w:szCs w:val="24"/>
        </w:rPr>
        <w:t xml:space="preserve">audyty energetyczne, świadectwa charakterystyki energetycznej, </w:t>
      </w:r>
    </w:p>
    <w:p w14:paraId="32BDE6F9" w14:textId="77777777" w:rsidR="00342D59" w:rsidRPr="000B6607" w:rsidRDefault="00342D59" w:rsidP="00586054">
      <w:pPr>
        <w:pStyle w:val="Akapitzlist"/>
        <w:numPr>
          <w:ilvl w:val="0"/>
          <w:numId w:val="121"/>
        </w:numPr>
        <w:suppressAutoHyphens w:val="0"/>
        <w:spacing w:after="60"/>
        <w:ind w:left="1560"/>
        <w:contextualSpacing w:val="0"/>
        <w:rPr>
          <w:rFonts w:ascii="Arial" w:eastAsiaTheme="minorEastAsia" w:hAnsi="Arial" w:cs="Arial"/>
          <w:sz w:val="24"/>
          <w:szCs w:val="24"/>
        </w:rPr>
      </w:pPr>
      <w:r w:rsidRPr="000B6607">
        <w:rPr>
          <w:rFonts w:ascii="Arial" w:hAnsi="Arial" w:cs="Arial"/>
          <w:sz w:val="24"/>
          <w:szCs w:val="24"/>
        </w:rPr>
        <w:t xml:space="preserve">ekspertyzy ornitologicznej i </w:t>
      </w:r>
      <w:proofErr w:type="spellStart"/>
      <w:r w:rsidRPr="000B6607">
        <w:rPr>
          <w:rFonts w:ascii="Arial" w:hAnsi="Arial" w:cs="Arial"/>
          <w:sz w:val="24"/>
          <w:szCs w:val="24"/>
        </w:rPr>
        <w:t>chiropterologiczne</w:t>
      </w:r>
      <w:proofErr w:type="spellEnd"/>
      <w:r w:rsidRPr="000B6607">
        <w:rPr>
          <w:rFonts w:ascii="Arial" w:hAnsi="Arial" w:cs="Arial"/>
          <w:sz w:val="24"/>
          <w:szCs w:val="24"/>
        </w:rPr>
        <w:t>,</w:t>
      </w:r>
    </w:p>
    <w:p w14:paraId="3A52C004" w14:textId="77777777" w:rsidR="00342D59" w:rsidRPr="000B6607" w:rsidRDefault="00342D59" w:rsidP="00586054">
      <w:pPr>
        <w:pStyle w:val="Akapitzlist"/>
        <w:numPr>
          <w:ilvl w:val="0"/>
          <w:numId w:val="121"/>
        </w:numPr>
        <w:suppressAutoHyphens w:val="0"/>
        <w:spacing w:after="60"/>
        <w:ind w:left="1560"/>
        <w:contextualSpacing w:val="0"/>
        <w:rPr>
          <w:rFonts w:ascii="Arial" w:eastAsiaTheme="minorEastAsia" w:hAnsi="Arial" w:cs="Arial"/>
          <w:sz w:val="24"/>
          <w:szCs w:val="24"/>
        </w:rPr>
      </w:pPr>
      <w:r w:rsidRPr="000B6607">
        <w:rPr>
          <w:rFonts w:ascii="Arial" w:hAnsi="Arial" w:cs="Arial"/>
          <w:sz w:val="24"/>
          <w:szCs w:val="24"/>
        </w:rPr>
        <w:t>doradztwo technologiczne w zakresie poprawy efektywności energetycznej i zastosowania OZE w budynku;</w:t>
      </w:r>
    </w:p>
    <w:p w14:paraId="21019054" w14:textId="0FC85AB3" w:rsidR="3019DB51" w:rsidRDefault="3019DB51" w:rsidP="00586054">
      <w:pPr>
        <w:pStyle w:val="Akapitzlist"/>
        <w:numPr>
          <w:ilvl w:val="0"/>
          <w:numId w:val="121"/>
        </w:numPr>
        <w:spacing w:after="60"/>
        <w:ind w:left="1560"/>
        <w:contextualSpacing w:val="0"/>
        <w:rPr>
          <w:rFonts w:ascii="Arial" w:hAnsi="Arial" w:cs="Arial"/>
          <w:color w:val="000000" w:themeColor="text1"/>
          <w:sz w:val="24"/>
          <w:szCs w:val="24"/>
          <w:lang w:eastAsia="pl-PL"/>
        </w:rPr>
      </w:pPr>
      <w:r w:rsidRPr="374CA7EA">
        <w:rPr>
          <w:rFonts w:ascii="Arial" w:hAnsi="Arial" w:cs="Arial"/>
          <w:color w:val="000000" w:themeColor="text1"/>
          <w:sz w:val="24"/>
          <w:szCs w:val="24"/>
          <w:lang w:eastAsia="pl-PL"/>
        </w:rPr>
        <w:t>analiza potrzeb i wymagań lub ocena efektywności w przypadku projektów realizowanych w formule PPP;</w:t>
      </w:r>
    </w:p>
    <w:p w14:paraId="139D1FF7" w14:textId="77777777" w:rsidR="00342D59" w:rsidRPr="000B6607" w:rsidRDefault="00342D59" w:rsidP="00586054">
      <w:pPr>
        <w:pStyle w:val="Akapitzlist"/>
        <w:numPr>
          <w:ilvl w:val="1"/>
          <w:numId w:val="111"/>
        </w:numPr>
        <w:suppressAutoHyphens w:val="0"/>
        <w:spacing w:after="60"/>
        <w:ind w:left="1134"/>
        <w:contextualSpacing w:val="0"/>
        <w:rPr>
          <w:rFonts w:ascii="Arial" w:hAnsi="Arial" w:cs="Arial"/>
          <w:sz w:val="24"/>
          <w:szCs w:val="24"/>
        </w:rPr>
      </w:pPr>
      <w:r w:rsidRPr="000B6607">
        <w:rPr>
          <w:rFonts w:ascii="Arial" w:hAnsi="Arial" w:cs="Arial"/>
          <w:sz w:val="24"/>
          <w:szCs w:val="24"/>
        </w:rPr>
        <w:t xml:space="preserve">Usługi nadzoru nad projektem </w:t>
      </w:r>
      <w:r w:rsidRPr="000B6607">
        <w:rPr>
          <w:rFonts w:ascii="Arial" w:hAnsi="Arial" w:cs="Arial"/>
          <w:color w:val="000000" w:themeColor="text1"/>
          <w:sz w:val="24"/>
          <w:szCs w:val="24"/>
          <w:lang w:eastAsia="pl-PL"/>
        </w:rPr>
        <w:t xml:space="preserve">(np. nadzór autorski, kierownik budowy, inspektor nadzoru budowalnego); </w:t>
      </w:r>
    </w:p>
    <w:p w14:paraId="0DDFF74A" w14:textId="77777777" w:rsidR="00342D59" w:rsidRPr="000B6607" w:rsidRDefault="00342D59" w:rsidP="00586054">
      <w:pPr>
        <w:pStyle w:val="Akapitzlist"/>
        <w:numPr>
          <w:ilvl w:val="1"/>
          <w:numId w:val="111"/>
        </w:numPr>
        <w:suppressAutoHyphens w:val="0"/>
        <w:spacing w:after="60"/>
        <w:ind w:left="1134"/>
        <w:contextualSpacing w:val="0"/>
        <w:rPr>
          <w:rFonts w:ascii="Arial" w:eastAsiaTheme="minorEastAsia" w:hAnsi="Arial" w:cs="Arial"/>
          <w:sz w:val="24"/>
          <w:szCs w:val="24"/>
        </w:rPr>
      </w:pPr>
      <w:r w:rsidRPr="000B6607">
        <w:rPr>
          <w:rFonts w:ascii="Arial" w:hAnsi="Arial" w:cs="Arial"/>
          <w:sz w:val="24"/>
          <w:szCs w:val="24"/>
        </w:rPr>
        <w:t>Modernizacja energetyczna budynków użyteczności publicznej w zakresie wynikającym z audytu energetycznego, w tym także:</w:t>
      </w:r>
    </w:p>
    <w:p w14:paraId="641E79F8" w14:textId="77777777" w:rsidR="00342D59" w:rsidRPr="000B6607" w:rsidRDefault="00342D59" w:rsidP="00586054">
      <w:pPr>
        <w:pStyle w:val="Akapitzlist"/>
        <w:numPr>
          <w:ilvl w:val="0"/>
          <w:numId w:val="110"/>
        </w:numPr>
        <w:suppressAutoHyphens w:val="0"/>
        <w:spacing w:after="60"/>
        <w:ind w:left="1560" w:hanging="426"/>
        <w:contextualSpacing w:val="0"/>
        <w:rPr>
          <w:rFonts w:ascii="Arial" w:hAnsi="Arial" w:cs="Arial"/>
          <w:sz w:val="24"/>
          <w:szCs w:val="24"/>
        </w:rPr>
      </w:pPr>
      <w:r w:rsidRPr="000B6607">
        <w:rPr>
          <w:rFonts w:ascii="Arial" w:hAnsi="Arial" w:cs="Arial"/>
          <w:sz w:val="24"/>
          <w:szCs w:val="24"/>
        </w:rPr>
        <w:t>wymiana/modernizacja indywidualnych źródeł ciepła lub podłączenie budynków do ciepła sieciowego – zgodnie z hierarchą wymiany źródeł ciepła</w:t>
      </w:r>
    </w:p>
    <w:p w14:paraId="0039FFC1" w14:textId="77777777" w:rsidR="00342D59" w:rsidRPr="000B6607" w:rsidRDefault="00342D59" w:rsidP="00586054">
      <w:pPr>
        <w:pStyle w:val="Akapitzlist"/>
        <w:numPr>
          <w:ilvl w:val="2"/>
          <w:numId w:val="249"/>
        </w:numPr>
        <w:suppressAutoHyphens w:val="0"/>
        <w:spacing w:after="60"/>
        <w:contextualSpacing w:val="0"/>
        <w:rPr>
          <w:rFonts w:ascii="Arial" w:hAnsi="Arial" w:cs="Arial"/>
          <w:sz w:val="24"/>
          <w:szCs w:val="24"/>
        </w:rPr>
      </w:pPr>
      <w:r w:rsidRPr="000B6607">
        <w:rPr>
          <w:rFonts w:ascii="Arial" w:hAnsi="Arial" w:cs="Arial"/>
          <w:sz w:val="24"/>
          <w:szCs w:val="24"/>
        </w:rPr>
        <w:t xml:space="preserve">odnawialne źródła energii, </w:t>
      </w:r>
    </w:p>
    <w:p w14:paraId="4C154EBA" w14:textId="77777777" w:rsidR="00342D59" w:rsidRPr="000B6607" w:rsidRDefault="00342D59" w:rsidP="00586054">
      <w:pPr>
        <w:pStyle w:val="Akapitzlist"/>
        <w:numPr>
          <w:ilvl w:val="2"/>
          <w:numId w:val="249"/>
        </w:numPr>
        <w:suppressAutoHyphens w:val="0"/>
        <w:spacing w:after="60"/>
        <w:contextualSpacing w:val="0"/>
        <w:rPr>
          <w:rFonts w:ascii="Arial" w:hAnsi="Arial" w:cs="Arial"/>
          <w:sz w:val="24"/>
          <w:szCs w:val="24"/>
        </w:rPr>
      </w:pPr>
      <w:r w:rsidRPr="000B6607">
        <w:rPr>
          <w:rFonts w:ascii="Arial" w:hAnsi="Arial" w:cs="Arial"/>
          <w:sz w:val="24"/>
          <w:szCs w:val="24"/>
        </w:rPr>
        <w:t xml:space="preserve">podłączenie do sieci ciepłowniczej – gdy nie jest technicznie lub ekonomicznie uzasadnione zastosowania OZE,  </w:t>
      </w:r>
    </w:p>
    <w:p w14:paraId="687A1793" w14:textId="77777777" w:rsidR="00342D59" w:rsidRPr="000B6607" w:rsidRDefault="00342D59" w:rsidP="00586054">
      <w:pPr>
        <w:pStyle w:val="Akapitzlist"/>
        <w:numPr>
          <w:ilvl w:val="2"/>
          <w:numId w:val="249"/>
        </w:numPr>
        <w:suppressAutoHyphens w:val="0"/>
        <w:spacing w:after="60"/>
        <w:contextualSpacing w:val="0"/>
        <w:rPr>
          <w:rFonts w:ascii="Arial" w:hAnsi="Arial" w:cs="Arial"/>
          <w:sz w:val="24"/>
          <w:szCs w:val="24"/>
        </w:rPr>
      </w:pPr>
      <w:r w:rsidRPr="000B6607">
        <w:rPr>
          <w:rFonts w:ascii="Arial" w:hAnsi="Arial" w:cs="Arial"/>
          <w:sz w:val="24"/>
          <w:szCs w:val="24"/>
        </w:rPr>
        <w:t>inne dopuszczalne źródła ciepła, tj. ogrzewanie elektryczne, gaz ziemny – gdy nie jest technicznie lub ekonomicznie uzasadnione podłączenie do sieci ciepłowniczej i zastosowanie OZE),</w:t>
      </w:r>
    </w:p>
    <w:p w14:paraId="2EE7611C" w14:textId="77777777" w:rsidR="00342D59" w:rsidRPr="000B6607" w:rsidRDefault="00342D59" w:rsidP="00586054">
      <w:pPr>
        <w:pStyle w:val="Akapitzlist"/>
        <w:numPr>
          <w:ilvl w:val="0"/>
          <w:numId w:val="110"/>
        </w:numPr>
        <w:suppressAutoHyphens w:val="0"/>
        <w:spacing w:after="60"/>
        <w:ind w:left="1560" w:hanging="426"/>
        <w:contextualSpacing w:val="0"/>
        <w:rPr>
          <w:rFonts w:ascii="Arial" w:eastAsiaTheme="minorEastAsia" w:hAnsi="Arial" w:cs="Arial"/>
          <w:sz w:val="24"/>
          <w:szCs w:val="24"/>
        </w:rPr>
      </w:pPr>
      <w:r w:rsidRPr="000B6607">
        <w:rPr>
          <w:rFonts w:ascii="Arial" w:hAnsi="Arial" w:cs="Arial"/>
          <w:sz w:val="24"/>
          <w:szCs w:val="24"/>
        </w:rPr>
        <w:t>budowa/montaż/rozbudowa instalacji OZE</w:t>
      </w:r>
      <w:r w:rsidRPr="000B6607" w:rsidDel="228850FB">
        <w:rPr>
          <w:rFonts w:ascii="Arial" w:hAnsi="Arial" w:cs="Arial"/>
          <w:sz w:val="24"/>
          <w:szCs w:val="24"/>
        </w:rPr>
        <w:t xml:space="preserve"> </w:t>
      </w:r>
      <w:r w:rsidRPr="000B6607">
        <w:rPr>
          <w:rFonts w:ascii="Arial" w:hAnsi="Arial" w:cs="Arial"/>
          <w:sz w:val="24"/>
          <w:szCs w:val="24"/>
        </w:rPr>
        <w:t>w modernizowanych energetycznie budynkach wraz z magazynem energii na potrzeby OZE,</w:t>
      </w:r>
    </w:p>
    <w:p w14:paraId="7D852890" w14:textId="77777777" w:rsidR="00342D59" w:rsidRPr="000B6607" w:rsidRDefault="00342D59" w:rsidP="00586054">
      <w:pPr>
        <w:pStyle w:val="Akapitzlist"/>
        <w:numPr>
          <w:ilvl w:val="0"/>
          <w:numId w:val="110"/>
        </w:numPr>
        <w:suppressAutoHyphens w:val="0"/>
        <w:spacing w:after="60"/>
        <w:ind w:left="1560" w:hanging="426"/>
        <w:contextualSpacing w:val="0"/>
        <w:rPr>
          <w:rFonts w:ascii="Arial" w:eastAsiaTheme="minorEastAsia" w:hAnsi="Arial" w:cs="Arial"/>
          <w:sz w:val="24"/>
          <w:szCs w:val="24"/>
        </w:rPr>
      </w:pPr>
      <w:r w:rsidRPr="000B6607">
        <w:rPr>
          <w:rFonts w:ascii="Arial" w:hAnsi="Arial" w:cs="Arial"/>
          <w:sz w:val="24"/>
          <w:szCs w:val="24"/>
        </w:rPr>
        <w:t>wymiana/modernizacja energetyczna oświetlenia w budynku,</w:t>
      </w:r>
    </w:p>
    <w:p w14:paraId="787221C2" w14:textId="77777777" w:rsidR="00342D59" w:rsidRPr="000B6607" w:rsidRDefault="00342D59" w:rsidP="00586054">
      <w:pPr>
        <w:pStyle w:val="Akapitzlist"/>
        <w:numPr>
          <w:ilvl w:val="0"/>
          <w:numId w:val="110"/>
        </w:numPr>
        <w:suppressAutoHyphens w:val="0"/>
        <w:spacing w:after="60"/>
        <w:ind w:left="1560" w:hanging="426"/>
        <w:contextualSpacing w:val="0"/>
        <w:rPr>
          <w:rFonts w:ascii="Arial" w:eastAsiaTheme="minorEastAsia" w:hAnsi="Arial" w:cs="Arial"/>
          <w:sz w:val="24"/>
          <w:szCs w:val="24"/>
        </w:rPr>
      </w:pPr>
      <w:r w:rsidRPr="000B6607">
        <w:rPr>
          <w:rFonts w:ascii="Arial" w:hAnsi="Arial" w:cs="Arial"/>
          <w:sz w:val="24"/>
          <w:szCs w:val="24"/>
        </w:rPr>
        <w:t>system zarządzania energią dla budynku, inteligentne rozwiązania ograniczające zużycie energii,</w:t>
      </w:r>
    </w:p>
    <w:p w14:paraId="4D85FCA6" w14:textId="77777777" w:rsidR="00342D59" w:rsidRPr="000B6607" w:rsidRDefault="00342D59" w:rsidP="00586054">
      <w:pPr>
        <w:pStyle w:val="Akapitzlist"/>
        <w:numPr>
          <w:ilvl w:val="0"/>
          <w:numId w:val="110"/>
        </w:numPr>
        <w:suppressAutoHyphens w:val="0"/>
        <w:spacing w:after="60"/>
        <w:ind w:left="1560" w:hanging="426"/>
        <w:contextualSpacing w:val="0"/>
        <w:rPr>
          <w:rFonts w:ascii="Arial" w:eastAsiaTheme="minorEastAsia" w:hAnsi="Arial" w:cs="Arial"/>
          <w:sz w:val="24"/>
          <w:szCs w:val="24"/>
        </w:rPr>
      </w:pPr>
      <w:r w:rsidRPr="000B6607">
        <w:rPr>
          <w:rFonts w:ascii="Arial" w:hAnsi="Arial" w:cs="Arial"/>
          <w:sz w:val="24"/>
          <w:szCs w:val="24"/>
        </w:rPr>
        <w:t xml:space="preserve"> systemy do monitorowania zużycia/produkcji energii;</w:t>
      </w:r>
    </w:p>
    <w:p w14:paraId="283A38CF" w14:textId="77777777" w:rsidR="00342D59" w:rsidRPr="000B6607" w:rsidRDefault="00342D59" w:rsidP="00586054">
      <w:pPr>
        <w:pStyle w:val="Akapitzlist"/>
        <w:numPr>
          <w:ilvl w:val="1"/>
          <w:numId w:val="111"/>
        </w:numPr>
        <w:suppressAutoHyphens w:val="0"/>
        <w:spacing w:after="60"/>
        <w:ind w:left="1134"/>
        <w:contextualSpacing w:val="0"/>
        <w:rPr>
          <w:rFonts w:ascii="Arial" w:hAnsi="Arial" w:cs="Arial"/>
          <w:sz w:val="24"/>
          <w:szCs w:val="24"/>
        </w:rPr>
      </w:pPr>
      <w:r w:rsidRPr="000B6607">
        <w:rPr>
          <w:rFonts w:ascii="Arial" w:hAnsi="Arial" w:cs="Arial"/>
          <w:sz w:val="24"/>
          <w:szCs w:val="24"/>
        </w:rPr>
        <w:lastRenderedPageBreak/>
        <w:t>Prace budowlane lub instalacyjne, zmierzające do odtworzenia elementów zdemontowanych/uszkodzonych w wyniku prac termomodernizacyjnych, w tym prace związane z zapewnieniem zgodności z wymaganiami ochrony przeciwpożarowej;</w:t>
      </w:r>
    </w:p>
    <w:p w14:paraId="5CA22222" w14:textId="77777777" w:rsidR="00342D59" w:rsidRPr="000B6607" w:rsidRDefault="00342D59" w:rsidP="00586054">
      <w:pPr>
        <w:pStyle w:val="Akapitzlist"/>
        <w:numPr>
          <w:ilvl w:val="1"/>
          <w:numId w:val="111"/>
        </w:numPr>
        <w:suppressAutoHyphens w:val="0"/>
        <w:spacing w:after="60"/>
        <w:ind w:left="1134"/>
        <w:contextualSpacing w:val="0"/>
        <w:rPr>
          <w:rFonts w:ascii="Arial" w:eastAsiaTheme="minorEastAsia" w:hAnsi="Arial" w:cs="Arial"/>
          <w:sz w:val="24"/>
          <w:szCs w:val="24"/>
        </w:rPr>
      </w:pPr>
      <w:r w:rsidRPr="000B6607">
        <w:rPr>
          <w:rFonts w:ascii="Arial" w:hAnsi="Arial" w:cs="Arial"/>
          <w:sz w:val="24"/>
          <w:szCs w:val="24"/>
        </w:rPr>
        <w:t>Elementy niewynikające z audytów energetycznych, jeżeli realizują inne elementy Europejskiego Zielonego ładu oraz rozwiązania na rzecz GOZ i nie stanowią więcej niż 15% kosztów kwalifikowanych projektu, m.in.:</w:t>
      </w:r>
    </w:p>
    <w:p w14:paraId="53045063" w14:textId="77777777" w:rsidR="00342D59" w:rsidRPr="000B6607" w:rsidRDefault="00342D59" w:rsidP="00586054">
      <w:pPr>
        <w:pStyle w:val="Akapitzlist"/>
        <w:numPr>
          <w:ilvl w:val="0"/>
          <w:numId w:val="109"/>
        </w:numPr>
        <w:suppressAutoHyphens w:val="0"/>
        <w:spacing w:after="60"/>
        <w:ind w:left="1560"/>
        <w:contextualSpacing w:val="0"/>
        <w:rPr>
          <w:rFonts w:ascii="Arial" w:eastAsia="Calibri" w:hAnsi="Arial" w:cs="Arial"/>
          <w:sz w:val="24"/>
          <w:szCs w:val="24"/>
        </w:rPr>
      </w:pPr>
      <w:r w:rsidRPr="000B6607">
        <w:rPr>
          <w:rFonts w:ascii="Arial" w:eastAsia="Calibri" w:hAnsi="Arial" w:cs="Arial"/>
          <w:sz w:val="24"/>
          <w:szCs w:val="24"/>
        </w:rPr>
        <w:t>rozwiązania sprzyjające adaptacji do zmian klimatu, w tym zwiększenie powierzchni zielonych (zielone dachy, ściany, zazielenianie terenu), zagospodarowania wody deszczowej,</w:t>
      </w:r>
    </w:p>
    <w:p w14:paraId="678CBE3A" w14:textId="77777777" w:rsidR="00342D59" w:rsidRPr="000B6607" w:rsidRDefault="00342D59" w:rsidP="00586054">
      <w:pPr>
        <w:pStyle w:val="Akapitzlist"/>
        <w:numPr>
          <w:ilvl w:val="0"/>
          <w:numId w:val="109"/>
        </w:numPr>
        <w:suppressAutoHyphens w:val="0"/>
        <w:spacing w:after="60"/>
        <w:ind w:left="1560"/>
        <w:contextualSpacing w:val="0"/>
        <w:rPr>
          <w:rFonts w:ascii="Arial" w:eastAsia="Calibri" w:hAnsi="Arial" w:cs="Arial"/>
          <w:sz w:val="24"/>
          <w:szCs w:val="24"/>
        </w:rPr>
      </w:pPr>
      <w:r w:rsidRPr="000B6607">
        <w:rPr>
          <w:rFonts w:ascii="Arial" w:eastAsia="Calibri" w:hAnsi="Arial" w:cs="Arial"/>
          <w:sz w:val="24"/>
          <w:szCs w:val="24"/>
        </w:rPr>
        <w:t xml:space="preserve">rozwiązania na rzecz gospodarki o obiegu zamkniętym, </w:t>
      </w:r>
    </w:p>
    <w:p w14:paraId="1D6AB63A" w14:textId="77777777" w:rsidR="00342D59" w:rsidRPr="000B6607" w:rsidRDefault="00342D59" w:rsidP="00586054">
      <w:pPr>
        <w:pStyle w:val="Akapitzlist"/>
        <w:numPr>
          <w:ilvl w:val="0"/>
          <w:numId w:val="109"/>
        </w:numPr>
        <w:suppressAutoHyphens w:val="0"/>
        <w:spacing w:after="60"/>
        <w:ind w:left="1560"/>
        <w:contextualSpacing w:val="0"/>
        <w:rPr>
          <w:rFonts w:ascii="Arial" w:eastAsia="Calibri" w:hAnsi="Arial" w:cs="Arial"/>
          <w:sz w:val="24"/>
          <w:szCs w:val="24"/>
        </w:rPr>
      </w:pPr>
      <w:r w:rsidRPr="000B6607">
        <w:rPr>
          <w:rFonts w:ascii="Arial" w:eastAsia="Calibri" w:hAnsi="Arial" w:cs="Arial"/>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w:t>
      </w:r>
    </w:p>
    <w:p w14:paraId="21DD8BEA" w14:textId="77777777" w:rsidR="00342D59" w:rsidRPr="000B6607" w:rsidRDefault="00342D59" w:rsidP="00586054">
      <w:pPr>
        <w:pStyle w:val="Akapitzlist"/>
        <w:numPr>
          <w:ilvl w:val="1"/>
          <w:numId w:val="111"/>
        </w:numPr>
        <w:suppressAutoHyphens w:val="0"/>
        <w:spacing w:after="60"/>
        <w:ind w:left="1080"/>
        <w:contextualSpacing w:val="0"/>
        <w:rPr>
          <w:rFonts w:ascii="Arial" w:eastAsiaTheme="minorEastAsia" w:hAnsi="Arial" w:cs="Arial"/>
          <w:sz w:val="24"/>
          <w:szCs w:val="24"/>
        </w:rPr>
      </w:pPr>
      <w:r w:rsidRPr="000B6607">
        <w:rPr>
          <w:rFonts w:ascii="Arial" w:hAnsi="Arial" w:cs="Arial"/>
          <w:sz w:val="24"/>
          <w:szCs w:val="24"/>
        </w:rPr>
        <w:t xml:space="preserve">Inwestycje w rzeczowe aktywa trwałe i wartości niematerialne i prawne, m.in.: zakup gruntów do 10% całkowitych wydatków kwalifikowalnych projektu, a przypadku terenów poprzemysłowych oraz terenów opuszczonych, na których znajdują się budynki, limit ten wynosi 15%; </w:t>
      </w:r>
    </w:p>
    <w:p w14:paraId="4B4D565D" w14:textId="77777777" w:rsidR="00342D59" w:rsidRPr="000B6607" w:rsidRDefault="00342D59" w:rsidP="00586054">
      <w:pPr>
        <w:pStyle w:val="Akapitzlist"/>
        <w:numPr>
          <w:ilvl w:val="1"/>
          <w:numId w:val="111"/>
        </w:numPr>
        <w:suppressAutoHyphens w:val="0"/>
        <w:spacing w:after="60"/>
        <w:ind w:left="1080"/>
        <w:contextualSpacing w:val="0"/>
        <w:rPr>
          <w:rFonts w:ascii="Arial" w:eastAsiaTheme="minorEastAsia" w:hAnsi="Arial" w:cs="Arial"/>
          <w:sz w:val="24"/>
          <w:szCs w:val="24"/>
        </w:rPr>
      </w:pPr>
      <w:r w:rsidRPr="000B6607">
        <w:rPr>
          <w:rFonts w:ascii="Arial" w:hAnsi="Arial" w:cs="Arial"/>
          <w:sz w:val="24"/>
          <w:szCs w:val="24"/>
        </w:rPr>
        <w:t>Promocja, doradztwo i podnoszenie świadomości i wiedzy mieszkańców, przedsiębiorców i władz lokalnych w zakresie efektywności energetycznej i wykorzystania OZE w tym działania wspierające wykonanie zapisów uchwały antysmogowej w regionie;</w:t>
      </w:r>
    </w:p>
    <w:p w14:paraId="70F71D20" w14:textId="77777777" w:rsidR="00342D59" w:rsidRPr="000B6607" w:rsidRDefault="00342D59" w:rsidP="00586054">
      <w:pPr>
        <w:pStyle w:val="Akapitzlist"/>
        <w:numPr>
          <w:ilvl w:val="1"/>
          <w:numId w:val="111"/>
        </w:numPr>
        <w:suppressAutoHyphens w:val="0"/>
        <w:spacing w:after="60"/>
        <w:ind w:left="1080"/>
        <w:contextualSpacing w:val="0"/>
        <w:rPr>
          <w:rFonts w:ascii="Arial" w:eastAsiaTheme="minorEastAsia" w:hAnsi="Arial" w:cs="Arial"/>
          <w:sz w:val="24"/>
          <w:szCs w:val="24"/>
        </w:rPr>
      </w:pPr>
      <w:r w:rsidRPr="000B6607">
        <w:rPr>
          <w:rFonts w:ascii="Arial" w:hAnsi="Arial" w:cs="Arial"/>
          <w:sz w:val="24"/>
          <w:szCs w:val="24"/>
        </w:rPr>
        <w:t>Wydatki związane z zapewnieniem dostępności dla osób z niepełnosprawnościami, dotyczące przedmiotu projektu;</w:t>
      </w:r>
    </w:p>
    <w:p w14:paraId="532551AE" w14:textId="77777777" w:rsidR="00342D59" w:rsidRPr="000B6607" w:rsidRDefault="00342D59" w:rsidP="00586054">
      <w:pPr>
        <w:pStyle w:val="Akapitzlist"/>
        <w:numPr>
          <w:ilvl w:val="1"/>
          <w:numId w:val="111"/>
        </w:numPr>
        <w:suppressAutoHyphens w:val="0"/>
        <w:spacing w:after="60"/>
        <w:ind w:left="1080"/>
        <w:contextualSpacing w:val="0"/>
        <w:rPr>
          <w:rFonts w:ascii="Arial" w:eastAsiaTheme="minorEastAsia" w:hAnsi="Arial" w:cs="Arial"/>
          <w:sz w:val="24"/>
          <w:szCs w:val="24"/>
        </w:rPr>
      </w:pPr>
      <w:r w:rsidRPr="000B6607">
        <w:rPr>
          <w:rFonts w:ascii="Arial" w:hAnsi="Arial" w:cs="Arial"/>
          <w:sz w:val="24"/>
          <w:szCs w:val="24"/>
        </w:rPr>
        <w:t>Inne wydatki bezpośrednie, których nie można zaklasyfikować do żadnej z powyższych kategorii.</w:t>
      </w:r>
    </w:p>
    <w:p w14:paraId="59BB6031" w14:textId="77777777" w:rsidR="00342D59" w:rsidRPr="000B6607" w:rsidRDefault="00342D59" w:rsidP="00342D59">
      <w:pPr>
        <w:spacing w:line="276" w:lineRule="auto"/>
        <w:rPr>
          <w:rFonts w:ascii="Arial" w:hAnsi="Arial" w:cs="Arial"/>
          <w:sz w:val="24"/>
          <w:szCs w:val="24"/>
        </w:rPr>
      </w:pPr>
    </w:p>
    <w:p w14:paraId="04662BCB" w14:textId="77777777" w:rsidR="00342D59" w:rsidRPr="000B6607" w:rsidRDefault="00342D59" w:rsidP="00586054">
      <w:pPr>
        <w:pStyle w:val="Akapitzlist"/>
        <w:numPr>
          <w:ilvl w:val="0"/>
          <w:numId w:val="120"/>
        </w:numPr>
        <w:suppressAutoHyphens w:val="0"/>
        <w:spacing w:after="60"/>
        <w:ind w:hanging="357"/>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 xml:space="preserve">:  </w:t>
      </w:r>
    </w:p>
    <w:p w14:paraId="5EAAC51D" w14:textId="77777777" w:rsidR="00342D59" w:rsidRPr="000B6607" w:rsidRDefault="00342D59" w:rsidP="00586054">
      <w:pPr>
        <w:numPr>
          <w:ilvl w:val="0"/>
          <w:numId w:val="187"/>
        </w:numPr>
        <w:suppressAutoHyphens w:val="0"/>
        <w:spacing w:after="60" w:line="276" w:lineRule="auto"/>
        <w:ind w:left="1134" w:hanging="357"/>
        <w:rPr>
          <w:rFonts w:ascii="Arial" w:hAnsi="Arial" w:cs="Arial"/>
          <w:sz w:val="24"/>
          <w:szCs w:val="24"/>
          <w:u w:val="single"/>
        </w:rPr>
      </w:pPr>
      <w:r w:rsidRPr="000B6607">
        <w:rPr>
          <w:rFonts w:ascii="Arial" w:hAnsi="Arial" w:cs="Arial"/>
          <w:sz w:val="24"/>
          <w:szCs w:val="24"/>
        </w:rPr>
        <w:t xml:space="preserve">Wymiana indywidualnych źródeł ciepła na zasilane węglem kamiennym, brunatnym, olejem opałowym, torfem, łupkami bitumicznymi; </w:t>
      </w:r>
    </w:p>
    <w:p w14:paraId="5858D67B" w14:textId="77777777" w:rsidR="00342D59" w:rsidRPr="000B6607" w:rsidRDefault="00342D59" w:rsidP="00586054">
      <w:pPr>
        <w:pStyle w:val="Akapitzlist"/>
        <w:numPr>
          <w:ilvl w:val="0"/>
          <w:numId w:val="187"/>
        </w:numPr>
        <w:suppressAutoHyphens w:val="0"/>
        <w:spacing w:after="60"/>
        <w:ind w:left="1134" w:hanging="357"/>
        <w:contextualSpacing w:val="0"/>
        <w:rPr>
          <w:rFonts w:ascii="Arial" w:hAnsi="Arial" w:cs="Arial"/>
          <w:sz w:val="24"/>
          <w:szCs w:val="24"/>
          <w:u w:val="single"/>
        </w:rPr>
      </w:pPr>
      <w:r w:rsidRPr="000B6607">
        <w:rPr>
          <w:rFonts w:ascii="Arial" w:hAnsi="Arial" w:cs="Arial"/>
          <w:sz w:val="24"/>
          <w:szCs w:val="24"/>
        </w:rPr>
        <w:t xml:space="preserve">Modernizacja oświetlenia zewnętrznego nie zasilanego z przyłącza energetycznego budynku; </w:t>
      </w:r>
    </w:p>
    <w:p w14:paraId="63290A91" w14:textId="77777777" w:rsidR="00342D59" w:rsidRPr="000B6607" w:rsidRDefault="00342D59" w:rsidP="00586054">
      <w:pPr>
        <w:pStyle w:val="Akapitzlist"/>
        <w:numPr>
          <w:ilvl w:val="0"/>
          <w:numId w:val="187"/>
        </w:numPr>
        <w:suppressAutoHyphens w:val="0"/>
        <w:spacing w:after="60"/>
        <w:ind w:left="1134" w:hanging="357"/>
        <w:contextualSpacing w:val="0"/>
        <w:rPr>
          <w:rFonts w:ascii="Arial" w:hAnsi="Arial" w:cs="Arial"/>
          <w:sz w:val="24"/>
          <w:szCs w:val="24"/>
          <w:u w:val="single"/>
        </w:rPr>
      </w:pPr>
      <w:r w:rsidRPr="000B6607">
        <w:rPr>
          <w:rFonts w:ascii="Arial" w:hAnsi="Arial" w:cs="Arial"/>
          <w:sz w:val="24"/>
          <w:szCs w:val="24"/>
        </w:rPr>
        <w:t>Wydatki na ograniczenie zużycia energii elektrycznej inne niż modernizacja oświetlenia budynku (np. wymiana urządzeń AGD/RTV na mniej energochłonne);</w:t>
      </w:r>
    </w:p>
    <w:p w14:paraId="38874D5E" w14:textId="77777777" w:rsidR="00342D59" w:rsidRPr="000B6607" w:rsidRDefault="00342D59" w:rsidP="00586054">
      <w:pPr>
        <w:pStyle w:val="Akapitzlist"/>
        <w:numPr>
          <w:ilvl w:val="0"/>
          <w:numId w:val="187"/>
        </w:numPr>
        <w:suppressAutoHyphens w:val="0"/>
        <w:spacing w:after="60"/>
        <w:ind w:left="1134" w:hanging="357"/>
        <w:contextualSpacing w:val="0"/>
        <w:rPr>
          <w:rFonts w:ascii="Arial" w:hAnsi="Arial" w:cs="Arial"/>
          <w:sz w:val="24"/>
          <w:szCs w:val="24"/>
          <w:u w:val="single"/>
        </w:rPr>
      </w:pPr>
      <w:r w:rsidRPr="000B6607">
        <w:rPr>
          <w:rFonts w:ascii="Arial" w:hAnsi="Arial" w:cs="Arial"/>
          <w:sz w:val="24"/>
          <w:szCs w:val="24"/>
        </w:rPr>
        <w:t>Wycinka drzew;</w:t>
      </w:r>
    </w:p>
    <w:p w14:paraId="39AFF02E" w14:textId="77777777" w:rsidR="00342D59" w:rsidRPr="000B6607" w:rsidRDefault="00342D59" w:rsidP="00586054">
      <w:pPr>
        <w:pStyle w:val="Akapitzlist"/>
        <w:numPr>
          <w:ilvl w:val="0"/>
          <w:numId w:val="187"/>
        </w:numPr>
        <w:suppressAutoHyphens w:val="0"/>
        <w:spacing w:after="60"/>
        <w:ind w:left="1134" w:hanging="357"/>
        <w:contextualSpacing w:val="0"/>
        <w:rPr>
          <w:rFonts w:ascii="Arial" w:eastAsiaTheme="minorEastAsia" w:hAnsi="Arial" w:cs="Arial"/>
          <w:sz w:val="24"/>
          <w:szCs w:val="24"/>
        </w:rPr>
      </w:pPr>
      <w:r w:rsidRPr="000B6607">
        <w:rPr>
          <w:rFonts w:ascii="Arial" w:hAnsi="Arial" w:cs="Arial"/>
          <w:sz w:val="24"/>
          <w:szCs w:val="24"/>
        </w:rPr>
        <w:t>Wydatki w ramach cross-</w:t>
      </w:r>
      <w:proofErr w:type="spellStart"/>
      <w:r w:rsidRPr="000B6607">
        <w:rPr>
          <w:rFonts w:ascii="Arial" w:hAnsi="Arial" w:cs="Arial"/>
          <w:sz w:val="24"/>
          <w:szCs w:val="24"/>
        </w:rPr>
        <w:t>financingu</w:t>
      </w:r>
      <w:proofErr w:type="spellEnd"/>
      <w:r w:rsidRPr="000B6607">
        <w:rPr>
          <w:rFonts w:ascii="Arial" w:hAnsi="Arial" w:cs="Arial"/>
          <w:sz w:val="24"/>
          <w:szCs w:val="24"/>
        </w:rPr>
        <w:t>.</w:t>
      </w:r>
    </w:p>
    <w:p w14:paraId="2D9DF72B" w14:textId="77777777" w:rsidR="00342D59" w:rsidRPr="000B6607" w:rsidRDefault="00342D59" w:rsidP="00342D59">
      <w:pPr>
        <w:pStyle w:val="Akapitzlist"/>
        <w:rPr>
          <w:rFonts w:ascii="Arial" w:hAnsi="Arial" w:cs="Arial"/>
          <w:sz w:val="24"/>
          <w:szCs w:val="24"/>
        </w:rPr>
      </w:pPr>
    </w:p>
    <w:p w14:paraId="66F9ABF8" w14:textId="299B1927" w:rsidR="003F2102" w:rsidRPr="003F2102" w:rsidRDefault="003F2102" w:rsidP="00586054">
      <w:pPr>
        <w:pStyle w:val="Akapitzlist"/>
        <w:numPr>
          <w:ilvl w:val="0"/>
          <w:numId w:val="120"/>
        </w:numPr>
        <w:suppressAutoHyphens w:val="0"/>
        <w:spacing w:after="0"/>
        <w:rPr>
          <w:rFonts w:ascii="Arial" w:hAnsi="Arial" w:cs="Arial"/>
          <w:color w:val="000000" w:themeColor="text1"/>
          <w:sz w:val="24"/>
          <w:szCs w:val="24"/>
          <w:lang w:eastAsia="pl-PL"/>
        </w:rPr>
      </w:pPr>
      <w:r w:rsidRPr="003F2102">
        <w:rPr>
          <w:rFonts w:ascii="Arial" w:hAnsi="Arial" w:cs="Arial"/>
          <w:sz w:val="24"/>
          <w:szCs w:val="24"/>
          <w:u w:val="single"/>
        </w:rPr>
        <w:lastRenderedPageBreak/>
        <w:t>Koszty</w:t>
      </w:r>
      <w:r w:rsidRPr="003F2102">
        <w:rPr>
          <w:rFonts w:ascii="Arial" w:hAnsi="Arial" w:cs="Arial"/>
          <w:color w:val="000000" w:themeColor="text1"/>
          <w:sz w:val="24"/>
          <w:szCs w:val="24"/>
          <w:u w:val="single"/>
          <w:lang w:eastAsia="pl-PL"/>
        </w:rPr>
        <w:t xml:space="preserve"> pośrednie:</w:t>
      </w:r>
      <w:r w:rsidRPr="003F2102">
        <w:rPr>
          <w:rFonts w:ascii="Arial" w:hAnsi="Arial" w:cs="Arial"/>
          <w:color w:val="000000" w:themeColor="text1"/>
          <w:sz w:val="24"/>
          <w:szCs w:val="24"/>
          <w:lang w:eastAsia="pl-PL"/>
        </w:rPr>
        <w:t xml:space="preserve"> kwalifikowalność kosztów pośr</w:t>
      </w:r>
      <w:r w:rsidR="007E21D1">
        <w:rPr>
          <w:rFonts w:ascii="Arial" w:hAnsi="Arial" w:cs="Arial"/>
          <w:color w:val="000000" w:themeColor="text1"/>
          <w:sz w:val="24"/>
          <w:szCs w:val="24"/>
          <w:lang w:eastAsia="pl-PL"/>
        </w:rPr>
        <w:t>ednich w działaniu oraz wysokość</w:t>
      </w:r>
      <w:r w:rsidRPr="003F2102">
        <w:rPr>
          <w:rFonts w:ascii="Arial" w:hAnsi="Arial" w:cs="Arial"/>
          <w:color w:val="000000" w:themeColor="text1"/>
          <w:sz w:val="24"/>
          <w:szCs w:val="24"/>
          <w:lang w:eastAsia="pl-PL"/>
        </w:rPr>
        <w:t xml:space="preserve"> stawki ryczałtowej wskażemy </w:t>
      </w:r>
      <w:r w:rsidR="007E21D1">
        <w:rPr>
          <w:rFonts w:ascii="Arial" w:hAnsi="Arial" w:cs="Arial"/>
          <w:color w:val="000000" w:themeColor="text1"/>
          <w:sz w:val="24"/>
          <w:szCs w:val="24"/>
          <w:lang w:eastAsia="pl-PL"/>
        </w:rPr>
        <w:t>każdorazowo w regulaminie wyboru projektów</w:t>
      </w:r>
      <w:r w:rsidRPr="003F2102">
        <w:rPr>
          <w:rFonts w:ascii="Arial" w:hAnsi="Arial" w:cs="Arial"/>
          <w:color w:val="000000" w:themeColor="text1"/>
          <w:sz w:val="24"/>
          <w:szCs w:val="24"/>
          <w:lang w:eastAsia="pl-PL"/>
        </w:rPr>
        <w:t>.</w:t>
      </w:r>
    </w:p>
    <w:p w14:paraId="05C78403" w14:textId="77777777" w:rsidR="00342D59" w:rsidRPr="000B6607" w:rsidRDefault="00342D59" w:rsidP="00342D59">
      <w:pPr>
        <w:spacing w:line="276" w:lineRule="auto"/>
        <w:rPr>
          <w:rFonts w:ascii="Arial" w:hAnsi="Arial" w:cs="Arial"/>
          <w:sz w:val="24"/>
          <w:szCs w:val="24"/>
        </w:rPr>
      </w:pPr>
    </w:p>
    <w:p w14:paraId="522013AC" w14:textId="77777777" w:rsidR="00342D59" w:rsidRPr="000B6607" w:rsidRDefault="00342D59" w:rsidP="00342D59">
      <w:pPr>
        <w:spacing w:line="276" w:lineRule="auto"/>
        <w:rPr>
          <w:rFonts w:ascii="Arial" w:hAnsi="Arial" w:cs="Arial"/>
          <w:sz w:val="24"/>
          <w:szCs w:val="24"/>
        </w:rPr>
      </w:pPr>
    </w:p>
    <w:p w14:paraId="3B8C40A9" w14:textId="77777777" w:rsidR="00FE28B2" w:rsidRDefault="00342D59" w:rsidP="006A551F">
      <w:pPr>
        <w:pStyle w:val="Nagwek3"/>
        <w:numPr>
          <w:ilvl w:val="2"/>
          <w:numId w:val="0"/>
        </w:numPr>
        <w:spacing w:line="276" w:lineRule="auto"/>
        <w:ind w:left="720" w:hanging="720"/>
        <w:rPr>
          <w:rStyle w:val="Wyrnienieintensywne"/>
          <w:rFonts w:eastAsia="Calibri" w:cs="Times New Roman"/>
          <w:lang w:eastAsia="pl-PL"/>
        </w:rPr>
      </w:pPr>
      <w:bookmarkStart w:id="274" w:name="_Toc109735507"/>
      <w:bookmarkStart w:id="275" w:name="_Toc1939094725"/>
      <w:bookmarkStart w:id="276" w:name="_Toc1337416405"/>
      <w:bookmarkStart w:id="277" w:name="_Toc110841131"/>
      <w:bookmarkStart w:id="278" w:name="_Toc1915400336"/>
      <w:bookmarkStart w:id="279" w:name="_Toc1385905620"/>
      <w:bookmarkStart w:id="280" w:name="_Toc123813391"/>
      <w:bookmarkStart w:id="281" w:name="_Toc1847676603"/>
      <w:bookmarkStart w:id="282" w:name="_Toc1433423392"/>
      <w:bookmarkStart w:id="283" w:name="_Toc1267696094"/>
      <w:bookmarkStart w:id="284" w:name="_Toc1236723848"/>
      <w:bookmarkStart w:id="285" w:name="_Toc598030022"/>
      <w:bookmarkStart w:id="286" w:name="_Toc15187603"/>
      <w:bookmarkStart w:id="287" w:name="_Toc809402479"/>
      <w:bookmarkStart w:id="288" w:name="_Toc1644655624"/>
      <w:bookmarkStart w:id="289" w:name="_Toc94790212"/>
      <w:bookmarkStart w:id="290" w:name="_Toc2126195542"/>
      <w:bookmarkStart w:id="291" w:name="_Toc1395993302"/>
      <w:bookmarkStart w:id="292" w:name="_Toc1033177913"/>
      <w:bookmarkStart w:id="293" w:name="_Toc714877258"/>
      <w:bookmarkStart w:id="294" w:name="_Toc1956271507"/>
      <w:bookmarkStart w:id="295" w:name="_Toc1344820112"/>
      <w:bookmarkStart w:id="296" w:name="_Toc1522090307"/>
      <w:bookmarkStart w:id="297" w:name="_Toc43298446"/>
      <w:bookmarkStart w:id="298" w:name="_Toc540604408"/>
      <w:bookmarkStart w:id="299" w:name="_Toc451081942"/>
      <w:bookmarkStart w:id="300" w:name="_Toc1140708363"/>
      <w:bookmarkStart w:id="301" w:name="_Toc132285184"/>
      <w:bookmarkStart w:id="302" w:name="_Toc130292494"/>
      <w:r w:rsidRPr="4364412D">
        <w:rPr>
          <w:rStyle w:val="Wyrnienieintensywne"/>
          <w:rFonts w:eastAsia="Calibri" w:cs="Times New Roman"/>
          <w:lang w:eastAsia="pl-PL"/>
        </w:rPr>
        <w:t>2.3. Efektywność energetyczna budynków mieszkalnych</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4364412D">
        <w:rPr>
          <w:rStyle w:val="Wyrnienieintensywne"/>
          <w:rFonts w:eastAsia="Calibri" w:cs="Times New Roman"/>
          <w:lang w:eastAsia="pl-PL"/>
        </w:rPr>
        <w:t xml:space="preserve"> </w:t>
      </w:r>
    </w:p>
    <w:p w14:paraId="339F8A3F" w14:textId="485D3A24" w:rsidR="00342D59" w:rsidRPr="00FE28B2" w:rsidRDefault="00342D59" w:rsidP="00FE28B2">
      <w:pPr>
        <w:pStyle w:val="Legenda"/>
        <w:rPr>
          <w:rStyle w:val="Wyrnienieintensywne"/>
          <w:rFonts w:eastAsia="Calibri" w:cs="Times New Roman"/>
          <w:i w:val="0"/>
          <w:color w:val="auto"/>
          <w:lang w:eastAsia="pl-PL"/>
        </w:rPr>
      </w:pPr>
      <w:r w:rsidRPr="00FE28B2">
        <w:rPr>
          <w:rStyle w:val="Wyrnienieintensywne"/>
          <w:rFonts w:eastAsia="Calibri" w:cs="Times New Roman"/>
          <w:i w:val="0"/>
          <w:color w:val="auto"/>
          <w:lang w:eastAsia="pl-PL"/>
        </w:rPr>
        <w:t>oraz</w:t>
      </w:r>
      <w:bookmarkEnd w:id="302"/>
    </w:p>
    <w:p w14:paraId="0A8767C9" w14:textId="61371A53" w:rsidR="00342D59" w:rsidRPr="007E21D1" w:rsidRDefault="00342D59" w:rsidP="006A551F">
      <w:pPr>
        <w:pStyle w:val="Nagwek3"/>
        <w:numPr>
          <w:ilvl w:val="2"/>
          <w:numId w:val="0"/>
        </w:numPr>
        <w:spacing w:line="276" w:lineRule="auto"/>
        <w:ind w:left="720" w:hanging="720"/>
        <w:rPr>
          <w:rStyle w:val="Wyrnienieintensywne"/>
          <w:rFonts w:eastAsia="Calibri" w:cs="Times New Roman"/>
          <w:lang w:eastAsia="pl-PL"/>
        </w:rPr>
      </w:pPr>
      <w:bookmarkStart w:id="303" w:name="_Toc130292495"/>
      <w:bookmarkStart w:id="304" w:name="_Toc132285185"/>
      <w:r w:rsidRPr="4364412D">
        <w:rPr>
          <w:rStyle w:val="Wyrnienieintensywne"/>
          <w:rFonts w:eastAsia="Calibri" w:cs="Times New Roman"/>
          <w:lang w:eastAsia="pl-PL"/>
        </w:rPr>
        <w:t>2.4. Efektywność energetyczna budynków mieszkalnych – ZIT</w:t>
      </w:r>
      <w:bookmarkEnd w:id="303"/>
      <w:bookmarkEnd w:id="304"/>
    </w:p>
    <w:p w14:paraId="07A535C8" w14:textId="77777777" w:rsidR="00342D59" w:rsidRPr="000B6607" w:rsidRDefault="00342D59" w:rsidP="00342D59">
      <w:pPr>
        <w:spacing w:line="276" w:lineRule="auto"/>
        <w:rPr>
          <w:rFonts w:ascii="Arial" w:hAnsi="Arial" w:cs="Arial"/>
          <w:sz w:val="24"/>
          <w:szCs w:val="24"/>
        </w:rPr>
      </w:pPr>
    </w:p>
    <w:p w14:paraId="680CF021" w14:textId="6670242C" w:rsidR="00342D59" w:rsidRPr="000B6607" w:rsidRDefault="00342D59" w:rsidP="00586054">
      <w:pPr>
        <w:pStyle w:val="Akapitzlist"/>
        <w:numPr>
          <w:ilvl w:val="0"/>
          <w:numId w:val="122"/>
        </w:numPr>
        <w:suppressAutoHyphens w:val="0"/>
        <w:spacing w:afterLines="60" w:after="144"/>
        <w:contextualSpacing w:val="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Wspieranie efektywności energetycznej i redukcji emisji gazów cieplarnianych </w:t>
      </w:r>
      <w:r w:rsidRPr="000B6607">
        <w:rPr>
          <w:rFonts w:ascii="Arial" w:hAnsi="Arial" w:cs="Arial"/>
          <w:sz w:val="24"/>
          <w:szCs w:val="24"/>
        </w:rPr>
        <w:t xml:space="preserve">i które wpisują się </w:t>
      </w:r>
      <w:r w:rsidRPr="1D777DE1">
        <w:rPr>
          <w:rFonts w:ascii="Arial" w:hAnsi="Arial" w:cs="Arial"/>
          <w:sz w:val="24"/>
          <w:szCs w:val="24"/>
        </w:rPr>
        <w:t>mi</w:t>
      </w:r>
      <w:r w:rsidR="34C312EB" w:rsidRPr="1D777DE1">
        <w:rPr>
          <w:rFonts w:ascii="Arial" w:hAnsi="Arial" w:cs="Arial"/>
          <w:sz w:val="24"/>
          <w:szCs w:val="24"/>
        </w:rPr>
        <w:t>ę</w:t>
      </w:r>
      <w:r w:rsidRPr="1D777DE1">
        <w:rPr>
          <w:rFonts w:ascii="Arial" w:hAnsi="Arial" w:cs="Arial"/>
          <w:sz w:val="24"/>
          <w:szCs w:val="24"/>
        </w:rPr>
        <w:t>dzy</w:t>
      </w:r>
      <w:r w:rsidRPr="000B6607">
        <w:rPr>
          <w:rFonts w:ascii="Arial" w:hAnsi="Arial" w:cs="Arial"/>
          <w:sz w:val="24"/>
          <w:szCs w:val="24"/>
        </w:rPr>
        <w:t xml:space="preserve"> innymi w następujące kategorie:</w:t>
      </w:r>
    </w:p>
    <w:p w14:paraId="5364FDD9" w14:textId="77777777" w:rsidR="00342D59" w:rsidRPr="000B6607" w:rsidRDefault="00342D59" w:rsidP="00586054">
      <w:pPr>
        <w:pStyle w:val="Akapitzlist"/>
        <w:numPr>
          <w:ilvl w:val="0"/>
          <w:numId w:val="12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 Przygotowanie projektu, m.in.: </w:t>
      </w:r>
    </w:p>
    <w:p w14:paraId="646B6232" w14:textId="77777777" w:rsidR="00342D59" w:rsidRPr="000B6607" w:rsidRDefault="00342D59" w:rsidP="00586054">
      <w:pPr>
        <w:pStyle w:val="Akapitzlist"/>
        <w:numPr>
          <w:ilvl w:val="0"/>
          <w:numId w:val="186"/>
        </w:numPr>
        <w:suppressAutoHyphens w:val="0"/>
        <w:spacing w:afterLines="60" w:after="144"/>
        <w:ind w:left="1560"/>
        <w:contextualSpacing w:val="0"/>
        <w:rPr>
          <w:rFonts w:ascii="Arial" w:eastAsiaTheme="minorEastAsia" w:hAnsi="Arial" w:cs="Arial"/>
          <w:sz w:val="24"/>
          <w:szCs w:val="24"/>
        </w:rPr>
      </w:pPr>
      <w:r w:rsidRPr="000B6607" w:rsidDel="00C91C6B">
        <w:rPr>
          <w:rFonts w:ascii="Arial" w:hAnsi="Arial" w:cs="Arial"/>
          <w:sz w:val="24"/>
          <w:szCs w:val="24"/>
        </w:rPr>
        <w:t xml:space="preserve">audyty energetyczne, świadectwa charakterystyki energetycznej, </w:t>
      </w:r>
    </w:p>
    <w:p w14:paraId="06A2F561" w14:textId="77777777" w:rsidR="00342D59" w:rsidRPr="000B6607" w:rsidRDefault="00342D59" w:rsidP="00586054">
      <w:pPr>
        <w:pStyle w:val="Akapitzlist"/>
        <w:numPr>
          <w:ilvl w:val="0"/>
          <w:numId w:val="186"/>
        </w:numPr>
        <w:suppressAutoHyphens w:val="0"/>
        <w:spacing w:afterLines="60" w:after="144"/>
        <w:ind w:left="1560"/>
        <w:contextualSpacing w:val="0"/>
        <w:rPr>
          <w:rFonts w:ascii="Arial" w:eastAsiaTheme="minorEastAsia" w:hAnsi="Arial" w:cs="Arial"/>
          <w:sz w:val="24"/>
          <w:szCs w:val="24"/>
        </w:rPr>
      </w:pPr>
      <w:r w:rsidRPr="000B6607" w:rsidDel="00C91C6B">
        <w:rPr>
          <w:rFonts w:ascii="Arial" w:hAnsi="Arial" w:cs="Arial"/>
          <w:sz w:val="24"/>
          <w:szCs w:val="24"/>
        </w:rPr>
        <w:t xml:space="preserve">ekspertyzy ornitologicznej i </w:t>
      </w:r>
      <w:proofErr w:type="spellStart"/>
      <w:r w:rsidRPr="000B6607" w:rsidDel="00C91C6B">
        <w:rPr>
          <w:rFonts w:ascii="Arial" w:hAnsi="Arial" w:cs="Arial"/>
          <w:sz w:val="24"/>
          <w:szCs w:val="24"/>
        </w:rPr>
        <w:t>chiropterologiczne</w:t>
      </w:r>
      <w:proofErr w:type="spellEnd"/>
      <w:r w:rsidRPr="000B6607" w:rsidDel="00C91C6B">
        <w:rPr>
          <w:rFonts w:ascii="Arial" w:hAnsi="Arial" w:cs="Arial"/>
          <w:sz w:val="24"/>
          <w:szCs w:val="24"/>
        </w:rPr>
        <w:t>,</w:t>
      </w:r>
    </w:p>
    <w:p w14:paraId="34AC3C37" w14:textId="77777777" w:rsidR="00342D59" w:rsidRPr="000B6607" w:rsidRDefault="00342D59" w:rsidP="00586054">
      <w:pPr>
        <w:pStyle w:val="Akapitzlist"/>
        <w:numPr>
          <w:ilvl w:val="0"/>
          <w:numId w:val="186"/>
        </w:numPr>
        <w:suppressAutoHyphens w:val="0"/>
        <w:spacing w:afterLines="60" w:after="144"/>
        <w:ind w:left="1560"/>
        <w:contextualSpacing w:val="0"/>
        <w:rPr>
          <w:rFonts w:ascii="Arial" w:eastAsiaTheme="minorEastAsia" w:hAnsi="Arial" w:cs="Arial"/>
          <w:sz w:val="24"/>
          <w:szCs w:val="24"/>
        </w:rPr>
      </w:pPr>
      <w:r w:rsidRPr="000B6607">
        <w:rPr>
          <w:rFonts w:ascii="Arial" w:hAnsi="Arial" w:cs="Arial"/>
          <w:sz w:val="24"/>
          <w:szCs w:val="24"/>
        </w:rPr>
        <w:t xml:space="preserve"> doradztwo technologiczne w zakresie poprawy efektywności energetycznej i zastosowania OZE w budynku;</w:t>
      </w:r>
    </w:p>
    <w:p w14:paraId="26642F1C" w14:textId="12BF190C" w:rsidR="4FC634D2" w:rsidRDefault="4FC634D2" w:rsidP="00586054">
      <w:pPr>
        <w:pStyle w:val="Akapitzlist"/>
        <w:numPr>
          <w:ilvl w:val="0"/>
          <w:numId w:val="186"/>
        </w:numPr>
        <w:spacing w:afterLines="60" w:after="144"/>
        <w:ind w:left="1560"/>
        <w:contextualSpacing w:val="0"/>
        <w:rPr>
          <w:rFonts w:ascii="Arial" w:hAnsi="Arial" w:cs="Arial"/>
          <w:color w:val="000000" w:themeColor="text1"/>
          <w:sz w:val="24"/>
          <w:szCs w:val="24"/>
          <w:lang w:eastAsia="pl-PL"/>
        </w:rPr>
      </w:pPr>
      <w:r w:rsidRPr="374CA7EA">
        <w:rPr>
          <w:rFonts w:ascii="Arial" w:hAnsi="Arial" w:cs="Arial"/>
          <w:color w:val="000000" w:themeColor="text1"/>
          <w:sz w:val="24"/>
          <w:szCs w:val="24"/>
          <w:lang w:eastAsia="pl-PL"/>
        </w:rPr>
        <w:t>analiza potrzeb i wymagań lub ocena efektywności w przypadku projektów realizowanych w formule PPP;</w:t>
      </w:r>
    </w:p>
    <w:p w14:paraId="4E8EE9BD" w14:textId="77777777" w:rsidR="00342D59" w:rsidRPr="000B6607" w:rsidRDefault="00342D59" w:rsidP="00586054">
      <w:pPr>
        <w:pStyle w:val="Akapitzlist"/>
        <w:numPr>
          <w:ilvl w:val="0"/>
          <w:numId w:val="12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p>
    <w:p w14:paraId="5BA9D6BE" w14:textId="77777777" w:rsidR="00342D59" w:rsidRPr="000B6607" w:rsidRDefault="00342D59" w:rsidP="00586054">
      <w:pPr>
        <w:pStyle w:val="Akapitzlist"/>
        <w:numPr>
          <w:ilvl w:val="0"/>
          <w:numId w:val="123"/>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Modernizacja energetyczna wielorodzinnych budynków komunalnych</w:t>
      </w:r>
      <w:r w:rsidRPr="000B6607" w:rsidDel="39EE6F4B">
        <w:rPr>
          <w:rFonts w:ascii="Arial" w:hAnsi="Arial" w:cs="Arial"/>
          <w:sz w:val="24"/>
          <w:szCs w:val="24"/>
        </w:rPr>
        <w:t xml:space="preserve"> </w:t>
      </w:r>
      <w:r w:rsidRPr="000B6607">
        <w:rPr>
          <w:rFonts w:ascii="Arial" w:hAnsi="Arial" w:cs="Arial"/>
          <w:sz w:val="24"/>
          <w:szCs w:val="24"/>
        </w:rPr>
        <w:t>w zakresie wynikającym z audytu energetycznego, w tym także:</w:t>
      </w:r>
    </w:p>
    <w:p w14:paraId="1DA0241F" w14:textId="77777777" w:rsidR="00342D59" w:rsidRPr="000B6607" w:rsidRDefault="00342D59" w:rsidP="00586054">
      <w:pPr>
        <w:pStyle w:val="Akapitzlist"/>
        <w:numPr>
          <w:ilvl w:val="0"/>
          <w:numId w:val="124"/>
        </w:numPr>
        <w:suppressAutoHyphens w:val="0"/>
        <w:spacing w:afterLines="60" w:after="144"/>
        <w:ind w:left="1560"/>
        <w:contextualSpacing w:val="0"/>
        <w:rPr>
          <w:rFonts w:ascii="Arial" w:hAnsi="Arial" w:cs="Arial"/>
          <w:sz w:val="24"/>
          <w:szCs w:val="24"/>
        </w:rPr>
      </w:pPr>
      <w:r w:rsidRPr="000B6607">
        <w:rPr>
          <w:rFonts w:ascii="Arial" w:hAnsi="Arial" w:cs="Arial"/>
          <w:sz w:val="24"/>
          <w:szCs w:val="24"/>
        </w:rPr>
        <w:t>wymiana/modernizacja indywidualnych źródeł ciepła lub podłączenie budynków do ciepła sieciowego zgodnie z hierarchią wymiany źródeł ciepła</w:t>
      </w:r>
    </w:p>
    <w:p w14:paraId="23967EB9" w14:textId="77777777" w:rsidR="00342D59" w:rsidRPr="000B6607" w:rsidRDefault="00342D59" w:rsidP="00586054">
      <w:pPr>
        <w:pStyle w:val="Akapitzlist"/>
        <w:numPr>
          <w:ilvl w:val="2"/>
          <w:numId w:val="249"/>
        </w:numPr>
        <w:suppressAutoHyphens w:val="0"/>
        <w:spacing w:afterLines="60" w:after="144"/>
        <w:contextualSpacing w:val="0"/>
        <w:rPr>
          <w:rFonts w:ascii="Arial" w:hAnsi="Arial" w:cs="Arial"/>
          <w:sz w:val="24"/>
          <w:szCs w:val="24"/>
        </w:rPr>
      </w:pPr>
      <w:r w:rsidRPr="000B6607">
        <w:rPr>
          <w:rFonts w:ascii="Arial" w:hAnsi="Arial" w:cs="Arial"/>
          <w:sz w:val="24"/>
          <w:szCs w:val="24"/>
        </w:rPr>
        <w:t xml:space="preserve">odnawialne źródła energii, </w:t>
      </w:r>
    </w:p>
    <w:p w14:paraId="5F88414B" w14:textId="77777777" w:rsidR="00342D59" w:rsidRPr="000B6607" w:rsidRDefault="00342D59" w:rsidP="00586054">
      <w:pPr>
        <w:pStyle w:val="Akapitzlist"/>
        <w:numPr>
          <w:ilvl w:val="2"/>
          <w:numId w:val="249"/>
        </w:numPr>
        <w:suppressAutoHyphens w:val="0"/>
        <w:spacing w:afterLines="60" w:after="144"/>
        <w:contextualSpacing w:val="0"/>
        <w:rPr>
          <w:rFonts w:ascii="Arial" w:hAnsi="Arial" w:cs="Arial"/>
          <w:sz w:val="24"/>
          <w:szCs w:val="24"/>
        </w:rPr>
      </w:pPr>
      <w:r w:rsidRPr="000B6607">
        <w:rPr>
          <w:rFonts w:ascii="Arial" w:hAnsi="Arial" w:cs="Arial"/>
          <w:sz w:val="24"/>
          <w:szCs w:val="24"/>
        </w:rPr>
        <w:t xml:space="preserve">podłączenie do sieci ciepłowniczej – gdy nie jest technicznie lub ekonomicznie uzasadnione zastosowania OZE,  </w:t>
      </w:r>
    </w:p>
    <w:p w14:paraId="093DBC08" w14:textId="77777777" w:rsidR="00342D59" w:rsidRPr="000B6607" w:rsidRDefault="00342D59" w:rsidP="00586054">
      <w:pPr>
        <w:pStyle w:val="Akapitzlist"/>
        <w:numPr>
          <w:ilvl w:val="2"/>
          <w:numId w:val="249"/>
        </w:numPr>
        <w:suppressAutoHyphens w:val="0"/>
        <w:spacing w:afterLines="60" w:after="144"/>
        <w:contextualSpacing w:val="0"/>
        <w:rPr>
          <w:rFonts w:ascii="Arial" w:hAnsi="Arial" w:cs="Arial"/>
          <w:sz w:val="24"/>
          <w:szCs w:val="24"/>
        </w:rPr>
      </w:pPr>
      <w:r w:rsidRPr="000B6607">
        <w:rPr>
          <w:rFonts w:ascii="Arial" w:hAnsi="Arial" w:cs="Arial"/>
          <w:sz w:val="24"/>
          <w:szCs w:val="24"/>
        </w:rPr>
        <w:t>inne dopuszczalne źródła ciepła, tj. ogrzewanie elektryczne, gaz ziemny – gdy nie jest technicznie lub ekonomicznie uzasadnione podłączenie do sieci ciepłowniczej i zastosowanie OZE)</w:t>
      </w:r>
    </w:p>
    <w:p w14:paraId="206333F5" w14:textId="77777777" w:rsidR="00342D59" w:rsidRPr="000B6607" w:rsidRDefault="00342D59" w:rsidP="00586054">
      <w:pPr>
        <w:pStyle w:val="Akapitzlist"/>
        <w:numPr>
          <w:ilvl w:val="0"/>
          <w:numId w:val="124"/>
        </w:numPr>
        <w:suppressAutoHyphens w:val="0"/>
        <w:spacing w:afterLines="60" w:after="144"/>
        <w:ind w:left="1560"/>
        <w:contextualSpacing w:val="0"/>
        <w:rPr>
          <w:rFonts w:ascii="Arial" w:eastAsiaTheme="minorEastAsia" w:hAnsi="Arial" w:cs="Arial"/>
          <w:sz w:val="24"/>
          <w:szCs w:val="24"/>
        </w:rPr>
      </w:pPr>
      <w:r w:rsidRPr="000B6607">
        <w:rPr>
          <w:rFonts w:ascii="Arial" w:hAnsi="Arial" w:cs="Arial"/>
          <w:sz w:val="24"/>
          <w:szCs w:val="24"/>
        </w:rPr>
        <w:lastRenderedPageBreak/>
        <w:t>budowa/montaż/rozbudowa instalacji OZE w modernizowanych energetycznie budynkach wraz z magazynem energii na potrzeby OZE,</w:t>
      </w:r>
    </w:p>
    <w:p w14:paraId="18CD088F" w14:textId="77777777" w:rsidR="00342D59" w:rsidRPr="000B6607" w:rsidRDefault="00342D59" w:rsidP="00586054">
      <w:pPr>
        <w:pStyle w:val="Akapitzlist"/>
        <w:numPr>
          <w:ilvl w:val="0"/>
          <w:numId w:val="124"/>
        </w:numPr>
        <w:suppressAutoHyphens w:val="0"/>
        <w:spacing w:afterLines="60" w:after="144"/>
        <w:ind w:left="1560"/>
        <w:contextualSpacing w:val="0"/>
        <w:rPr>
          <w:rFonts w:ascii="Arial" w:eastAsiaTheme="minorEastAsia" w:hAnsi="Arial" w:cs="Arial"/>
          <w:sz w:val="24"/>
          <w:szCs w:val="24"/>
        </w:rPr>
      </w:pPr>
      <w:r w:rsidRPr="000B6607">
        <w:rPr>
          <w:rFonts w:ascii="Arial" w:hAnsi="Arial" w:cs="Arial"/>
          <w:sz w:val="24"/>
          <w:szCs w:val="24"/>
        </w:rPr>
        <w:t>wymiana/modernizacja energetyczna oświetlenia w budynku,</w:t>
      </w:r>
    </w:p>
    <w:p w14:paraId="0CCE2587" w14:textId="77777777" w:rsidR="00342D59" w:rsidRPr="000B6607" w:rsidRDefault="00342D59" w:rsidP="00586054">
      <w:pPr>
        <w:pStyle w:val="Akapitzlist"/>
        <w:numPr>
          <w:ilvl w:val="0"/>
          <w:numId w:val="124"/>
        </w:numPr>
        <w:suppressAutoHyphens w:val="0"/>
        <w:spacing w:afterLines="60" w:after="144"/>
        <w:ind w:left="1560"/>
        <w:contextualSpacing w:val="0"/>
        <w:rPr>
          <w:rFonts w:ascii="Arial" w:eastAsiaTheme="minorEastAsia" w:hAnsi="Arial" w:cs="Arial"/>
          <w:sz w:val="24"/>
          <w:szCs w:val="24"/>
        </w:rPr>
      </w:pPr>
      <w:r w:rsidRPr="000B6607">
        <w:rPr>
          <w:rFonts w:ascii="Arial" w:hAnsi="Arial" w:cs="Arial"/>
          <w:sz w:val="24"/>
          <w:szCs w:val="24"/>
        </w:rPr>
        <w:t>system zarządzania energią dla budynku, inteligentne rozwiązania ograniczające zużycie energii,</w:t>
      </w:r>
    </w:p>
    <w:p w14:paraId="5B825BC5" w14:textId="77777777" w:rsidR="00342D59" w:rsidRPr="000B6607" w:rsidRDefault="00342D59" w:rsidP="00586054">
      <w:pPr>
        <w:pStyle w:val="Akapitzlist"/>
        <w:numPr>
          <w:ilvl w:val="0"/>
          <w:numId w:val="124"/>
        </w:numPr>
        <w:suppressAutoHyphens w:val="0"/>
        <w:spacing w:afterLines="60" w:after="144"/>
        <w:ind w:left="1560"/>
        <w:contextualSpacing w:val="0"/>
        <w:rPr>
          <w:rFonts w:ascii="Arial" w:hAnsi="Arial" w:cs="Arial"/>
          <w:sz w:val="24"/>
          <w:szCs w:val="24"/>
        </w:rPr>
      </w:pPr>
      <w:r w:rsidRPr="000B6607">
        <w:rPr>
          <w:rFonts w:ascii="Arial" w:hAnsi="Arial" w:cs="Arial"/>
          <w:sz w:val="24"/>
          <w:szCs w:val="24"/>
        </w:rPr>
        <w:t xml:space="preserve">systemy do monitorowania zużycia/produkcji energii; </w:t>
      </w:r>
    </w:p>
    <w:p w14:paraId="33078975" w14:textId="77777777" w:rsidR="00342D59" w:rsidRPr="000B6607" w:rsidRDefault="00342D59" w:rsidP="00586054">
      <w:pPr>
        <w:pStyle w:val="Akapitzlist"/>
        <w:numPr>
          <w:ilvl w:val="0"/>
          <w:numId w:val="12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Prace budowlane, instalacyjne i adaptacyjne, jeśli są niezbędne do realizacji projektu np. zmierzają do odtworzenia elementów zdemontowanych/uszkodzonych w wyniku prac termomodernizacyjnych, w tym prace związane z zapewnieniem zgodności z wymaganiami ochrony przeciwpożarowej;</w:t>
      </w:r>
    </w:p>
    <w:p w14:paraId="43310EC4" w14:textId="77777777" w:rsidR="00342D59" w:rsidRPr="000B6607" w:rsidRDefault="00342D59" w:rsidP="00586054">
      <w:pPr>
        <w:pStyle w:val="Akapitzlist"/>
        <w:numPr>
          <w:ilvl w:val="0"/>
          <w:numId w:val="123"/>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Elementy niewynikające z audytów energetycznych, jeżeli realizują inne elementy Europejskiego Zielonego ładu oraz rozwiązania na rzecz GOZ i nie stanowią więcej niż 15% kosztów kwalifikowanych</w:t>
      </w:r>
      <w:r w:rsidRPr="000B6607" w:rsidDel="666570CB">
        <w:rPr>
          <w:rFonts w:ascii="Arial" w:hAnsi="Arial" w:cs="Arial"/>
          <w:sz w:val="24"/>
          <w:szCs w:val="24"/>
        </w:rPr>
        <w:t xml:space="preserve">, </w:t>
      </w:r>
      <w:r w:rsidRPr="000B6607">
        <w:rPr>
          <w:rFonts w:ascii="Arial" w:hAnsi="Arial" w:cs="Arial"/>
          <w:sz w:val="24"/>
          <w:szCs w:val="24"/>
        </w:rPr>
        <w:t>m.in.:</w:t>
      </w:r>
    </w:p>
    <w:p w14:paraId="4C10570F" w14:textId="77777777" w:rsidR="00342D59" w:rsidRPr="000B6607" w:rsidRDefault="00342D59" w:rsidP="00586054">
      <w:pPr>
        <w:pStyle w:val="Akapitzlist"/>
        <w:numPr>
          <w:ilvl w:val="0"/>
          <w:numId w:val="109"/>
        </w:numPr>
        <w:suppressAutoHyphens w:val="0"/>
        <w:spacing w:afterLines="60" w:after="144"/>
        <w:ind w:left="1560"/>
        <w:contextualSpacing w:val="0"/>
        <w:rPr>
          <w:rFonts w:ascii="Arial" w:eastAsia="Calibri" w:hAnsi="Arial" w:cs="Arial"/>
          <w:sz w:val="24"/>
          <w:szCs w:val="24"/>
        </w:rPr>
      </w:pPr>
      <w:r w:rsidRPr="000B6607">
        <w:rPr>
          <w:rFonts w:ascii="Arial" w:eastAsia="Calibri" w:hAnsi="Arial" w:cs="Arial"/>
          <w:sz w:val="24"/>
          <w:szCs w:val="24"/>
        </w:rPr>
        <w:t>rozwiązania sprzyjające adaptacji do zmian klimatu, w tym zwiększenie powierzchni zielonych (zielone dachy, ściany, zazielenianie terenu), zagospodarowania wody deszczowej,</w:t>
      </w:r>
    </w:p>
    <w:p w14:paraId="29E8BCD5" w14:textId="77777777" w:rsidR="00342D59" w:rsidRPr="000B6607" w:rsidRDefault="00342D59" w:rsidP="00586054">
      <w:pPr>
        <w:pStyle w:val="Akapitzlist"/>
        <w:numPr>
          <w:ilvl w:val="0"/>
          <w:numId w:val="109"/>
        </w:numPr>
        <w:suppressAutoHyphens w:val="0"/>
        <w:spacing w:afterLines="60" w:after="144"/>
        <w:ind w:left="1560"/>
        <w:contextualSpacing w:val="0"/>
        <w:rPr>
          <w:rFonts w:ascii="Arial" w:eastAsia="Calibri" w:hAnsi="Arial" w:cs="Arial"/>
          <w:sz w:val="24"/>
          <w:szCs w:val="24"/>
        </w:rPr>
      </w:pPr>
      <w:r w:rsidRPr="000B6607">
        <w:rPr>
          <w:rFonts w:ascii="Arial" w:eastAsia="Calibri" w:hAnsi="Arial" w:cs="Arial"/>
          <w:sz w:val="24"/>
          <w:szCs w:val="24"/>
        </w:rPr>
        <w:t xml:space="preserve">rozwiązania na rzecz gospodarki o obiegu zamkniętym, </w:t>
      </w:r>
    </w:p>
    <w:p w14:paraId="60A0FDCF" w14:textId="77777777" w:rsidR="00342D59" w:rsidRPr="000B6607" w:rsidRDefault="00342D59" w:rsidP="00586054">
      <w:pPr>
        <w:pStyle w:val="Akapitzlist"/>
        <w:numPr>
          <w:ilvl w:val="0"/>
          <w:numId w:val="109"/>
        </w:numPr>
        <w:suppressAutoHyphens w:val="0"/>
        <w:spacing w:afterLines="60" w:after="144"/>
        <w:ind w:left="1560"/>
        <w:contextualSpacing w:val="0"/>
        <w:rPr>
          <w:rFonts w:ascii="Arial" w:eastAsia="Calibri" w:hAnsi="Arial" w:cs="Arial"/>
          <w:sz w:val="24"/>
          <w:szCs w:val="24"/>
        </w:rPr>
      </w:pPr>
      <w:r w:rsidRPr="000B6607">
        <w:rPr>
          <w:rFonts w:ascii="Arial" w:eastAsia="Calibri" w:hAnsi="Arial" w:cs="Arial"/>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w:t>
      </w:r>
    </w:p>
    <w:p w14:paraId="1B35E483" w14:textId="77777777" w:rsidR="00342D59" w:rsidRPr="000B6607" w:rsidRDefault="00342D59" w:rsidP="00586054">
      <w:pPr>
        <w:pStyle w:val="Akapitzlist"/>
        <w:numPr>
          <w:ilvl w:val="0"/>
          <w:numId w:val="123"/>
        </w:numPr>
        <w:suppressAutoHyphens w:val="0"/>
        <w:spacing w:afterLines="60" w:after="144"/>
        <w:ind w:left="1080" w:hanging="450"/>
        <w:contextualSpacing w:val="0"/>
        <w:rPr>
          <w:rFonts w:ascii="Arial" w:eastAsiaTheme="minorEastAsia" w:hAnsi="Arial" w:cs="Arial"/>
          <w:sz w:val="24"/>
          <w:szCs w:val="24"/>
        </w:rPr>
      </w:pPr>
      <w:r w:rsidRPr="000B6607">
        <w:rPr>
          <w:rFonts w:ascii="Arial" w:hAnsi="Arial" w:cs="Arial"/>
          <w:sz w:val="24"/>
          <w:szCs w:val="24"/>
        </w:rPr>
        <w:t xml:space="preserve">Inwestycje w rzeczowe aktywa trwałe i wartości niematerialne i prawne, m.in.: zakup gruntów do 10% całkowitych wydatków kwalifikowalnych projektu, a przypadku terenów poprzemysłowych oraz terenów opuszczonych, na których znajdują się budynki, limit ten wynosi 15%; </w:t>
      </w:r>
    </w:p>
    <w:p w14:paraId="7D8C4828" w14:textId="77777777" w:rsidR="00342D59" w:rsidRPr="000B6607" w:rsidRDefault="00342D59" w:rsidP="00586054">
      <w:pPr>
        <w:pStyle w:val="Akapitzlist"/>
        <w:numPr>
          <w:ilvl w:val="0"/>
          <w:numId w:val="123"/>
        </w:numPr>
        <w:suppressAutoHyphens w:val="0"/>
        <w:spacing w:afterLines="60" w:after="144"/>
        <w:ind w:left="1080" w:hanging="450"/>
        <w:contextualSpacing w:val="0"/>
        <w:rPr>
          <w:rFonts w:ascii="Arial" w:eastAsiaTheme="minorEastAsia" w:hAnsi="Arial" w:cs="Arial"/>
          <w:sz w:val="24"/>
          <w:szCs w:val="24"/>
        </w:rPr>
      </w:pPr>
      <w:r w:rsidRPr="000B6607">
        <w:rPr>
          <w:rFonts w:ascii="Arial" w:eastAsiaTheme="minorEastAsia" w:hAnsi="Arial" w:cs="Arial"/>
          <w:sz w:val="24"/>
          <w:szCs w:val="24"/>
        </w:rPr>
        <w:t xml:space="preserve">Promocja, doradztwo i podnoszenie świadomości i wiedzy mieszkańców, przedsiębiorców i władz lokalnych w zakresie efektywności energetycznej i wykorzystania OZE w tym działania wspierające wykonanie zapisów uchwały antysmogowej w regionie. </w:t>
      </w:r>
    </w:p>
    <w:p w14:paraId="09B92D2E" w14:textId="77777777" w:rsidR="00342D59" w:rsidRPr="000B6607" w:rsidRDefault="00342D59" w:rsidP="00586054">
      <w:pPr>
        <w:pStyle w:val="Akapitzlist"/>
        <w:numPr>
          <w:ilvl w:val="0"/>
          <w:numId w:val="123"/>
        </w:numPr>
        <w:suppressAutoHyphens w:val="0"/>
        <w:spacing w:afterLines="60" w:after="144"/>
        <w:ind w:left="1080" w:hanging="450"/>
        <w:contextualSpacing w:val="0"/>
        <w:rPr>
          <w:rFonts w:ascii="Arial" w:eastAsiaTheme="minorEastAsia" w:hAnsi="Arial" w:cs="Arial"/>
          <w:sz w:val="24"/>
          <w:szCs w:val="24"/>
        </w:rPr>
      </w:pPr>
      <w:r w:rsidRPr="000B6607">
        <w:rPr>
          <w:rFonts w:ascii="Arial" w:eastAsiaTheme="minorEastAsia" w:hAnsi="Arial" w:cs="Arial"/>
          <w:sz w:val="24"/>
          <w:szCs w:val="24"/>
        </w:rPr>
        <w:t>Wydatki związane z zapewnieniem dostępności dla osób z niepełnosprawnościami, dotyczące przedmiotu projektu;</w:t>
      </w:r>
    </w:p>
    <w:p w14:paraId="200700ED" w14:textId="77777777" w:rsidR="00342D59" w:rsidRPr="000B6607" w:rsidRDefault="00342D59" w:rsidP="00586054">
      <w:pPr>
        <w:pStyle w:val="Akapitzlist"/>
        <w:numPr>
          <w:ilvl w:val="0"/>
          <w:numId w:val="123"/>
        </w:numPr>
        <w:suppressAutoHyphens w:val="0"/>
        <w:spacing w:afterLines="60" w:after="144"/>
        <w:ind w:left="1080" w:hanging="450"/>
        <w:contextualSpacing w:val="0"/>
        <w:rPr>
          <w:rFonts w:ascii="Arial" w:eastAsiaTheme="minorEastAsia" w:hAnsi="Arial" w:cs="Arial"/>
          <w:sz w:val="24"/>
          <w:szCs w:val="24"/>
        </w:rPr>
      </w:pPr>
      <w:r w:rsidRPr="000B6607">
        <w:rPr>
          <w:rFonts w:ascii="Arial" w:eastAsiaTheme="minorEastAsia" w:hAnsi="Arial" w:cs="Arial"/>
          <w:sz w:val="24"/>
          <w:szCs w:val="24"/>
        </w:rPr>
        <w:t>Inne wydatki bezpośrednie, których nie można zaklasyfikować do żadnej z powyższych kategorii.</w:t>
      </w:r>
    </w:p>
    <w:p w14:paraId="47BB34F3" w14:textId="77777777" w:rsidR="00342D59" w:rsidRPr="000B6607" w:rsidRDefault="00342D59" w:rsidP="007E21D1">
      <w:pPr>
        <w:spacing w:afterLines="60" w:after="144" w:line="276" w:lineRule="auto"/>
        <w:rPr>
          <w:rFonts w:ascii="Arial" w:hAnsi="Arial" w:cs="Arial"/>
          <w:sz w:val="24"/>
          <w:szCs w:val="24"/>
        </w:rPr>
      </w:pPr>
    </w:p>
    <w:p w14:paraId="73EB3899" w14:textId="77777777" w:rsidR="00342D59" w:rsidRPr="000B6607" w:rsidRDefault="00342D59" w:rsidP="00586054">
      <w:pPr>
        <w:pStyle w:val="Akapitzlist"/>
        <w:numPr>
          <w:ilvl w:val="0"/>
          <w:numId w:val="122"/>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lastRenderedPageBreak/>
        <w:t>Wydatki niekwalifikowane</w:t>
      </w:r>
      <w:r w:rsidRPr="000B6607">
        <w:rPr>
          <w:rFonts w:ascii="Arial" w:hAnsi="Arial" w:cs="Arial"/>
          <w:sz w:val="24"/>
          <w:szCs w:val="24"/>
        </w:rPr>
        <w:t xml:space="preserve">:  </w:t>
      </w:r>
    </w:p>
    <w:p w14:paraId="21E73C1F" w14:textId="77777777" w:rsidR="00342D59" w:rsidRPr="000B6607" w:rsidRDefault="00342D59" w:rsidP="00586054">
      <w:pPr>
        <w:pStyle w:val="Akapitzlist"/>
        <w:numPr>
          <w:ilvl w:val="0"/>
          <w:numId w:val="188"/>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Wymiana indywidualnych źródeł ciepła na zasilane węglem kamiennym, brunatnym, olejem opałowym, torfem, łupkami bitumicznymi; </w:t>
      </w:r>
    </w:p>
    <w:p w14:paraId="3EFA3286" w14:textId="77777777" w:rsidR="00342D59" w:rsidRPr="000B6607" w:rsidRDefault="00342D59" w:rsidP="00586054">
      <w:pPr>
        <w:pStyle w:val="Akapitzlist"/>
        <w:numPr>
          <w:ilvl w:val="0"/>
          <w:numId w:val="188"/>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Modernizacja oświetlenia zewnętrznego nie zasilanego z przyłącza energetycznego budynku; </w:t>
      </w:r>
    </w:p>
    <w:p w14:paraId="1F71208A" w14:textId="77777777" w:rsidR="00342D59" w:rsidRPr="000B6607" w:rsidRDefault="00342D59" w:rsidP="00586054">
      <w:pPr>
        <w:pStyle w:val="Akapitzlist"/>
        <w:numPr>
          <w:ilvl w:val="0"/>
          <w:numId w:val="188"/>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Wydatki na ograniczenie zużycia energii elektrycznej inne niż modernizacja oświetlenia budynku (np. urządzenia AGD/RTV na mniej energochłonne); </w:t>
      </w:r>
    </w:p>
    <w:p w14:paraId="51FA0A26" w14:textId="77777777" w:rsidR="00342D59" w:rsidRPr="000B6607" w:rsidRDefault="00342D59" w:rsidP="00586054">
      <w:pPr>
        <w:pStyle w:val="Akapitzlist"/>
        <w:numPr>
          <w:ilvl w:val="0"/>
          <w:numId w:val="188"/>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Wycinka drzew;</w:t>
      </w:r>
    </w:p>
    <w:p w14:paraId="0064409B" w14:textId="77777777" w:rsidR="00342D59" w:rsidRPr="000B6607" w:rsidRDefault="00342D59" w:rsidP="00586054">
      <w:pPr>
        <w:pStyle w:val="Akapitzlist"/>
        <w:numPr>
          <w:ilvl w:val="0"/>
          <w:numId w:val="188"/>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Wydatki w ramach cross-</w:t>
      </w:r>
      <w:proofErr w:type="spellStart"/>
      <w:r w:rsidRPr="000B6607">
        <w:rPr>
          <w:rFonts w:ascii="Arial" w:hAnsi="Arial" w:cs="Arial"/>
          <w:sz w:val="24"/>
          <w:szCs w:val="24"/>
        </w:rPr>
        <w:t>financingu</w:t>
      </w:r>
      <w:proofErr w:type="spellEnd"/>
      <w:r w:rsidRPr="000B6607">
        <w:rPr>
          <w:rFonts w:ascii="Arial" w:hAnsi="Arial" w:cs="Arial"/>
          <w:sz w:val="24"/>
          <w:szCs w:val="24"/>
        </w:rPr>
        <w:t>.</w:t>
      </w:r>
    </w:p>
    <w:p w14:paraId="210F23E5" w14:textId="77777777" w:rsidR="00342D59" w:rsidRPr="000B6607" w:rsidRDefault="00342D59" w:rsidP="00342D59">
      <w:pPr>
        <w:spacing w:line="276" w:lineRule="auto"/>
        <w:rPr>
          <w:rFonts w:ascii="Arial" w:hAnsi="Arial" w:cs="Arial"/>
          <w:sz w:val="24"/>
          <w:szCs w:val="24"/>
        </w:rPr>
      </w:pPr>
    </w:p>
    <w:p w14:paraId="118049D9" w14:textId="19D62386" w:rsidR="003F2102" w:rsidRPr="000B6607" w:rsidRDefault="003F2102" w:rsidP="00586054">
      <w:pPr>
        <w:pStyle w:val="Akapitzlist"/>
        <w:numPr>
          <w:ilvl w:val="0"/>
          <w:numId w:val="122"/>
        </w:numPr>
        <w:suppressAutoHyphens w:val="0"/>
        <w:spacing w:after="0"/>
        <w:rPr>
          <w:rFonts w:ascii="Arial" w:hAnsi="Arial" w:cs="Arial"/>
          <w:color w:val="000000" w:themeColor="text1"/>
          <w:sz w:val="24"/>
          <w:szCs w:val="24"/>
          <w:lang w:eastAsia="pl-PL"/>
        </w:rPr>
      </w:pPr>
      <w:r w:rsidRPr="00A16068">
        <w:rPr>
          <w:rFonts w:ascii="Arial" w:hAnsi="Arial" w:cs="Arial"/>
          <w:sz w:val="24"/>
          <w:szCs w:val="24"/>
          <w:u w:val="single"/>
        </w:rPr>
        <w:t>Koszty</w:t>
      </w:r>
      <w:r w:rsidRPr="00EC17CD">
        <w:rPr>
          <w:rFonts w:ascii="Arial" w:hAnsi="Arial" w:cs="Arial"/>
          <w:color w:val="000000" w:themeColor="text1"/>
          <w:sz w:val="24"/>
          <w:szCs w:val="24"/>
          <w:u w:val="single"/>
          <w:lang w:eastAsia="pl-PL"/>
        </w:rPr>
        <w:t xml:space="preserve">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sidR="007E21D1">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w:t>
      </w:r>
      <w:r w:rsidR="007E21D1">
        <w:rPr>
          <w:rFonts w:ascii="Arial" w:hAnsi="Arial" w:cs="Arial"/>
          <w:color w:val="000000" w:themeColor="text1"/>
          <w:sz w:val="24"/>
          <w:szCs w:val="24"/>
          <w:lang w:eastAsia="pl-PL"/>
        </w:rPr>
        <w:t xml:space="preserve">każdorazowo w regulaminie </w:t>
      </w:r>
      <w:proofErr w:type="spellStart"/>
      <w:r w:rsidR="000B07B9">
        <w:rPr>
          <w:rFonts w:ascii="Arial" w:hAnsi="Arial" w:cs="Arial"/>
          <w:color w:val="000000" w:themeColor="text1"/>
          <w:sz w:val="24"/>
          <w:szCs w:val="24"/>
          <w:lang w:eastAsia="pl-PL"/>
        </w:rPr>
        <w:t>w</w:t>
      </w:r>
      <w:r w:rsidR="007E21D1">
        <w:rPr>
          <w:rFonts w:ascii="Arial" w:hAnsi="Arial" w:cs="Arial"/>
          <w:color w:val="000000" w:themeColor="text1"/>
          <w:sz w:val="24"/>
          <w:szCs w:val="24"/>
          <w:lang w:eastAsia="pl-PL"/>
        </w:rPr>
        <w:t>wyboru</w:t>
      </w:r>
      <w:proofErr w:type="spellEnd"/>
      <w:r w:rsidR="007E21D1">
        <w:rPr>
          <w:rFonts w:ascii="Arial" w:hAnsi="Arial" w:cs="Arial"/>
          <w:color w:val="000000" w:themeColor="text1"/>
          <w:sz w:val="24"/>
          <w:szCs w:val="24"/>
          <w:lang w:eastAsia="pl-PL"/>
        </w:rPr>
        <w:t xml:space="preserve"> projektów</w:t>
      </w:r>
      <w:r w:rsidRPr="000B6607">
        <w:rPr>
          <w:rFonts w:ascii="Arial" w:hAnsi="Arial" w:cs="Arial"/>
          <w:color w:val="000000" w:themeColor="text1"/>
          <w:sz w:val="24"/>
          <w:szCs w:val="24"/>
          <w:lang w:eastAsia="pl-PL"/>
        </w:rPr>
        <w:t>.</w:t>
      </w:r>
    </w:p>
    <w:p w14:paraId="39355982" w14:textId="77777777" w:rsidR="00342D59" w:rsidRPr="000B6607" w:rsidRDefault="00342D59" w:rsidP="00342D59">
      <w:pPr>
        <w:pStyle w:val="Akapitzlist"/>
        <w:rPr>
          <w:rFonts w:ascii="Arial" w:hAnsi="Arial" w:cs="Arial"/>
          <w:sz w:val="24"/>
          <w:szCs w:val="24"/>
        </w:rPr>
      </w:pPr>
    </w:p>
    <w:p w14:paraId="4EB7B4EE" w14:textId="77777777" w:rsidR="00342D59" w:rsidRPr="000B6607" w:rsidRDefault="00342D59" w:rsidP="00342D59">
      <w:pPr>
        <w:spacing w:line="276" w:lineRule="auto"/>
        <w:rPr>
          <w:rFonts w:ascii="Arial" w:hAnsi="Arial" w:cs="Arial"/>
          <w:sz w:val="24"/>
          <w:szCs w:val="24"/>
        </w:rPr>
      </w:pPr>
    </w:p>
    <w:p w14:paraId="78A4ED18" w14:textId="61371A53" w:rsidR="00342D59" w:rsidRPr="007E21D1" w:rsidRDefault="00342D59" w:rsidP="006A551F">
      <w:pPr>
        <w:pStyle w:val="Nagwek3"/>
        <w:numPr>
          <w:ilvl w:val="2"/>
          <w:numId w:val="0"/>
        </w:numPr>
        <w:spacing w:line="276" w:lineRule="auto"/>
        <w:ind w:left="720" w:hanging="720"/>
        <w:rPr>
          <w:rStyle w:val="Wyrnienieintensywne"/>
          <w:rFonts w:eastAsia="Calibri" w:cs="Times New Roman"/>
          <w:lang w:eastAsia="pl-PL"/>
        </w:rPr>
      </w:pPr>
      <w:bookmarkStart w:id="305" w:name="_Toc109735508"/>
      <w:bookmarkStart w:id="306" w:name="_Toc1148945956"/>
      <w:bookmarkStart w:id="307" w:name="_Toc1510375806"/>
      <w:bookmarkStart w:id="308" w:name="_Toc110841132"/>
      <w:bookmarkStart w:id="309" w:name="_Toc206258439"/>
      <w:bookmarkStart w:id="310" w:name="_Toc2039004262"/>
      <w:bookmarkStart w:id="311" w:name="_Toc123813392"/>
      <w:bookmarkStart w:id="312" w:name="_Toc935736501"/>
      <w:bookmarkStart w:id="313" w:name="_Toc1914169831"/>
      <w:bookmarkStart w:id="314" w:name="_Toc266283178"/>
      <w:bookmarkStart w:id="315" w:name="_Toc708555105"/>
      <w:bookmarkStart w:id="316" w:name="_Toc130292496"/>
      <w:bookmarkStart w:id="317" w:name="_Toc132285186"/>
      <w:r w:rsidRPr="4364412D" w:rsidDel="711BA532">
        <w:rPr>
          <w:rStyle w:val="Wyrnienieintensywne"/>
          <w:rFonts w:eastAsia="Calibri" w:cs="Times New Roman"/>
          <w:lang w:eastAsia="pl-PL"/>
        </w:rPr>
        <w:t>2.</w:t>
      </w:r>
      <w:r w:rsidRPr="4364412D">
        <w:rPr>
          <w:rStyle w:val="Wyrnienieintensywne"/>
          <w:rFonts w:eastAsia="Calibri" w:cs="Times New Roman"/>
          <w:lang w:eastAsia="pl-PL"/>
        </w:rPr>
        <w:t>5</w:t>
      </w:r>
      <w:r w:rsidRPr="4364412D" w:rsidDel="711BA532">
        <w:rPr>
          <w:rStyle w:val="Wyrnienieintensywne"/>
          <w:rFonts w:eastAsia="Calibri" w:cs="Times New Roman"/>
          <w:lang w:eastAsia="pl-PL"/>
        </w:rPr>
        <w:t xml:space="preserve">. </w:t>
      </w:r>
      <w:r w:rsidRPr="4364412D" w:rsidDel="009592AC">
        <w:rPr>
          <w:rStyle w:val="Wyrnienieintensywne"/>
          <w:rFonts w:eastAsia="Calibri" w:cs="Times New Roman"/>
          <w:lang w:eastAsia="pl-PL"/>
        </w:rPr>
        <w:t>Odnawialne źródła energii</w:t>
      </w:r>
      <w:bookmarkEnd w:id="305"/>
      <w:bookmarkEnd w:id="306"/>
      <w:bookmarkEnd w:id="307"/>
      <w:bookmarkEnd w:id="308"/>
      <w:bookmarkEnd w:id="309"/>
      <w:bookmarkEnd w:id="310"/>
      <w:bookmarkEnd w:id="311"/>
      <w:bookmarkEnd w:id="312"/>
      <w:bookmarkEnd w:id="313"/>
      <w:bookmarkEnd w:id="314"/>
      <w:bookmarkEnd w:id="315"/>
      <w:bookmarkEnd w:id="316"/>
      <w:bookmarkEnd w:id="317"/>
    </w:p>
    <w:p w14:paraId="6A289B5E" w14:textId="77777777" w:rsidR="00342D59" w:rsidRPr="000B6607" w:rsidRDefault="00342D59" w:rsidP="00342D59">
      <w:pPr>
        <w:spacing w:line="276" w:lineRule="auto"/>
        <w:rPr>
          <w:rFonts w:ascii="Arial" w:hAnsi="Arial" w:cs="Arial"/>
          <w:sz w:val="24"/>
          <w:szCs w:val="24"/>
        </w:rPr>
      </w:pPr>
      <w:r w:rsidRPr="000B6607">
        <w:rPr>
          <w:rFonts w:ascii="Arial" w:hAnsi="Arial" w:cs="Arial"/>
          <w:sz w:val="24"/>
          <w:szCs w:val="24"/>
        </w:rPr>
        <w:t>Zakres kwalifikowalności do opracowania na późniejszym etapie.</w:t>
      </w:r>
    </w:p>
    <w:p w14:paraId="32DD437C" w14:textId="3E7351E5" w:rsidR="00342D59" w:rsidRPr="000B6607" w:rsidRDefault="00342D59" w:rsidP="00342D59">
      <w:pPr>
        <w:spacing w:line="276" w:lineRule="auto"/>
        <w:rPr>
          <w:rFonts w:ascii="Arial" w:hAnsi="Arial" w:cs="Arial"/>
          <w:sz w:val="24"/>
          <w:szCs w:val="24"/>
        </w:rPr>
      </w:pPr>
    </w:p>
    <w:p w14:paraId="54954930" w14:textId="4BC16323" w:rsidR="00CD78ED" w:rsidRDefault="00342D59" w:rsidP="00586054">
      <w:pPr>
        <w:pStyle w:val="Nagwek3"/>
        <w:numPr>
          <w:ilvl w:val="1"/>
          <w:numId w:val="12"/>
        </w:numPr>
        <w:spacing w:line="276" w:lineRule="auto"/>
        <w:rPr>
          <w:rStyle w:val="Wyrnienieintensywne"/>
          <w:rFonts w:eastAsia="Calibri" w:cs="Times New Roman"/>
          <w:szCs w:val="22"/>
          <w:lang w:eastAsia="pl-PL"/>
        </w:rPr>
      </w:pPr>
      <w:bookmarkStart w:id="318" w:name="_Toc109735509"/>
      <w:bookmarkStart w:id="319" w:name="_Toc897660877"/>
      <w:bookmarkStart w:id="320" w:name="_Toc786998370"/>
      <w:bookmarkStart w:id="321" w:name="_Toc110841133"/>
      <w:bookmarkStart w:id="322" w:name="_Toc36132065"/>
      <w:bookmarkStart w:id="323" w:name="_Toc526214460"/>
      <w:bookmarkStart w:id="324" w:name="_Toc123813393"/>
      <w:bookmarkStart w:id="325" w:name="_Toc1654144790"/>
      <w:bookmarkStart w:id="326" w:name="_Toc290415186"/>
      <w:bookmarkStart w:id="327" w:name="_Toc796496670"/>
      <w:bookmarkStart w:id="328" w:name="_Toc967086339"/>
      <w:bookmarkStart w:id="329" w:name="_Toc1193668941"/>
      <w:bookmarkStart w:id="330" w:name="_Toc1417886618"/>
      <w:bookmarkStart w:id="331" w:name="_Toc1682157351"/>
      <w:bookmarkStart w:id="332" w:name="_Toc2008512542"/>
      <w:bookmarkStart w:id="333" w:name="_Toc1003571945"/>
      <w:bookmarkStart w:id="334" w:name="_Toc376177374"/>
      <w:bookmarkStart w:id="335" w:name="_Toc1825653172"/>
      <w:bookmarkStart w:id="336" w:name="_Toc1343815927"/>
      <w:bookmarkStart w:id="337" w:name="_Toc2041971998"/>
      <w:bookmarkStart w:id="338" w:name="_Toc1331104860"/>
      <w:bookmarkStart w:id="339" w:name="_Toc1415980841"/>
      <w:bookmarkStart w:id="340" w:name="_Toc1953103340"/>
      <w:bookmarkStart w:id="341" w:name="_Toc723889141"/>
      <w:bookmarkStart w:id="342" w:name="_Toc9585004"/>
      <w:bookmarkStart w:id="343" w:name="_Toc629319543"/>
      <w:bookmarkStart w:id="344" w:name="_Toc1088217800"/>
      <w:bookmarkStart w:id="345" w:name="_Toc132285187"/>
      <w:bookmarkStart w:id="346" w:name="_Toc130292497"/>
      <w:r w:rsidRPr="007E21D1">
        <w:rPr>
          <w:rStyle w:val="Wyrnienieintensywne"/>
          <w:rFonts w:eastAsia="Calibri" w:cs="Times New Roman"/>
          <w:szCs w:val="22"/>
          <w:lang w:eastAsia="pl-PL"/>
        </w:rPr>
        <w:t>Wsparcie dla klimatu</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rsidRPr="007E21D1">
        <w:rPr>
          <w:rStyle w:val="Wyrnienieintensywne"/>
          <w:rFonts w:eastAsia="Calibri" w:cs="Times New Roman"/>
          <w:szCs w:val="22"/>
          <w:lang w:eastAsia="pl-PL"/>
        </w:rPr>
        <w:t xml:space="preserve"> </w:t>
      </w:r>
      <w:bookmarkStart w:id="347" w:name="_Toc130292498"/>
      <w:bookmarkEnd w:id="346"/>
    </w:p>
    <w:p w14:paraId="52EA703A" w14:textId="2BF0EBDD" w:rsidR="2689F1C8" w:rsidRPr="00CD78ED" w:rsidRDefault="2689F1C8" w:rsidP="00CD78ED">
      <w:pPr>
        <w:pStyle w:val="Legenda"/>
        <w:rPr>
          <w:rFonts w:ascii="Arial" w:eastAsia="Calibri" w:hAnsi="Arial" w:cs="Arial"/>
          <w:i w:val="0"/>
          <w:lang w:eastAsia="pl-PL"/>
        </w:rPr>
      </w:pPr>
      <w:r w:rsidRPr="00CD78ED">
        <w:rPr>
          <w:rStyle w:val="Wyrnienieintensywne"/>
          <w:rFonts w:eastAsia="Calibri" w:cs="Arial"/>
          <w:i w:val="0"/>
          <w:color w:val="auto"/>
          <w:szCs w:val="22"/>
          <w:lang w:eastAsia="pl-PL"/>
        </w:rPr>
        <w:t>oraz</w:t>
      </w:r>
    </w:p>
    <w:p w14:paraId="654F9BF5" w14:textId="61371A53" w:rsidR="00342D59" w:rsidRPr="007E21D1" w:rsidRDefault="00342D59" w:rsidP="006A551F">
      <w:pPr>
        <w:pStyle w:val="Nagwek3"/>
        <w:numPr>
          <w:ilvl w:val="2"/>
          <w:numId w:val="0"/>
        </w:numPr>
        <w:spacing w:line="276" w:lineRule="auto"/>
        <w:ind w:left="720" w:hanging="720"/>
        <w:rPr>
          <w:rStyle w:val="Wyrnienieintensywne"/>
          <w:rFonts w:eastAsia="Calibri" w:cs="Times New Roman"/>
          <w:lang w:eastAsia="pl-PL"/>
        </w:rPr>
      </w:pPr>
      <w:bookmarkStart w:id="348" w:name="_Toc132285188"/>
      <w:r w:rsidRPr="4364412D">
        <w:rPr>
          <w:rStyle w:val="Wyrnienieintensywne"/>
          <w:rFonts w:eastAsia="Calibri" w:cs="Times New Roman"/>
          <w:lang w:eastAsia="pl-PL"/>
        </w:rPr>
        <w:t>2.9. Wsparcie dla klimatu – ZIT</w:t>
      </w:r>
      <w:bookmarkEnd w:id="347"/>
      <w:bookmarkEnd w:id="348"/>
    </w:p>
    <w:p w14:paraId="3A1EEAC8" w14:textId="77777777" w:rsidR="00342D59" w:rsidRPr="000B6607" w:rsidRDefault="00342D59" w:rsidP="00342D59">
      <w:pPr>
        <w:spacing w:line="276" w:lineRule="auto"/>
        <w:rPr>
          <w:rFonts w:ascii="Arial" w:hAnsi="Arial" w:cs="Arial"/>
          <w:sz w:val="24"/>
          <w:szCs w:val="24"/>
        </w:rPr>
      </w:pPr>
    </w:p>
    <w:p w14:paraId="4F21E042" w14:textId="77777777" w:rsidR="00342D59" w:rsidRPr="000B6607" w:rsidRDefault="00342D59" w:rsidP="00586054">
      <w:pPr>
        <w:pStyle w:val="Akapitzlist"/>
        <w:numPr>
          <w:ilvl w:val="0"/>
          <w:numId w:val="126"/>
        </w:numPr>
        <w:suppressAutoHyphens w:val="0"/>
        <w:spacing w:after="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Wspieranie przystosowania się do zmiany klimatu i zapobiegania ryzyku związanemu z klęskami żywiołowymi i katastrofami, odporności, z uwzględnieniem podejścia ekosystemowego </w:t>
      </w:r>
      <w:r w:rsidRPr="000B6607">
        <w:rPr>
          <w:rFonts w:ascii="Arial" w:hAnsi="Arial" w:cs="Arial"/>
          <w:sz w:val="24"/>
          <w:szCs w:val="24"/>
        </w:rPr>
        <w:t xml:space="preserve">i które wpisują się między innymi w następujące kategorie: </w:t>
      </w:r>
    </w:p>
    <w:p w14:paraId="61A52981" w14:textId="0E8B8FBA" w:rsidR="00342D59" w:rsidRPr="000B6607" w:rsidRDefault="00342D59" w:rsidP="00586054">
      <w:pPr>
        <w:pStyle w:val="Akapitzlist"/>
        <w:numPr>
          <w:ilvl w:val="0"/>
          <w:numId w:val="127"/>
        </w:numPr>
        <w:suppressAutoHyphens w:val="0"/>
        <w:spacing w:after="60"/>
        <w:ind w:left="1134" w:hanging="357"/>
        <w:contextualSpacing w:val="0"/>
        <w:rPr>
          <w:rFonts w:ascii="Arial" w:eastAsia="Calibri" w:hAnsi="Arial" w:cs="Arial"/>
          <w:color w:val="000000" w:themeColor="text1"/>
          <w:sz w:val="24"/>
          <w:szCs w:val="24"/>
        </w:rPr>
      </w:pPr>
      <w:r w:rsidRPr="374CA7EA">
        <w:rPr>
          <w:rFonts w:ascii="Arial" w:eastAsia="Calibri" w:hAnsi="Arial" w:cs="Arial"/>
          <w:color w:val="000000" w:themeColor="text1"/>
          <w:sz w:val="24"/>
          <w:szCs w:val="24"/>
        </w:rPr>
        <w:t>Przygotowanie projektu</w:t>
      </w:r>
      <w:r w:rsidR="7F5D7BC8" w:rsidRPr="374CA7EA">
        <w:rPr>
          <w:rFonts w:ascii="Arial" w:eastAsia="Calibri" w:hAnsi="Arial" w:cs="Arial"/>
          <w:color w:val="000000" w:themeColor="text1"/>
          <w:sz w:val="24"/>
          <w:szCs w:val="24"/>
        </w:rPr>
        <w:t xml:space="preserve">, </w:t>
      </w:r>
      <w:r w:rsidR="0D94B90E" w:rsidRPr="374CA7EA">
        <w:rPr>
          <w:rFonts w:ascii="Arial" w:eastAsia="Calibri" w:hAnsi="Arial" w:cs="Arial"/>
          <w:color w:val="000000" w:themeColor="text1"/>
          <w:sz w:val="24"/>
          <w:szCs w:val="24"/>
        </w:rPr>
        <w:t>np.</w:t>
      </w:r>
      <w:r w:rsidR="007E21D1">
        <w:rPr>
          <w:rFonts w:ascii="Arial" w:eastAsia="Calibri" w:hAnsi="Arial" w:cs="Arial"/>
          <w:color w:val="000000" w:themeColor="text1"/>
          <w:sz w:val="24"/>
          <w:szCs w:val="24"/>
        </w:rPr>
        <w:t xml:space="preserve"> </w:t>
      </w:r>
      <w:r w:rsidR="7F5D7BC8" w:rsidRPr="374CA7EA">
        <w:rPr>
          <w:rFonts w:ascii="Arial" w:hAnsi="Arial" w:cs="Arial"/>
          <w:color w:val="000000" w:themeColor="text1"/>
          <w:sz w:val="24"/>
          <w:szCs w:val="24"/>
          <w:lang w:eastAsia="pl-PL"/>
        </w:rPr>
        <w:t>analiza potrzeb i wymagań lub ocena efektywności w przypadku projektów realizowanych w formule PPP</w:t>
      </w:r>
      <w:r w:rsidRPr="374CA7EA">
        <w:rPr>
          <w:rFonts w:ascii="Arial" w:eastAsia="Calibri" w:hAnsi="Arial" w:cs="Arial"/>
          <w:color w:val="000000" w:themeColor="text1"/>
          <w:sz w:val="24"/>
          <w:szCs w:val="24"/>
        </w:rPr>
        <w:t>;</w:t>
      </w:r>
    </w:p>
    <w:p w14:paraId="1836186D" w14:textId="77777777" w:rsidR="00342D59" w:rsidRPr="000B6607" w:rsidRDefault="00342D59" w:rsidP="00586054">
      <w:pPr>
        <w:pStyle w:val="Akapitzlist"/>
        <w:numPr>
          <w:ilvl w:val="0"/>
          <w:numId w:val="127"/>
        </w:numPr>
        <w:suppressAutoHyphens w:val="0"/>
        <w:spacing w:after="60"/>
        <w:ind w:left="1134" w:hanging="357"/>
        <w:contextualSpacing w:val="0"/>
        <w:rPr>
          <w:rFonts w:ascii="Arial" w:eastAsiaTheme="minorEastAsia" w:hAnsi="Arial" w:cs="Arial"/>
          <w:color w:val="000000" w:themeColor="text1"/>
          <w:sz w:val="24"/>
          <w:szCs w:val="24"/>
        </w:rPr>
      </w:pPr>
      <w:r w:rsidRPr="000B6607">
        <w:rPr>
          <w:rFonts w:ascii="Arial" w:eastAsia="Calibri" w:hAnsi="Arial" w:cs="Arial"/>
          <w:color w:val="000000" w:themeColor="text1"/>
          <w:sz w:val="24"/>
          <w:szCs w:val="24"/>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eastAsia="Calibri" w:hAnsi="Arial" w:cs="Arial"/>
          <w:color w:val="000000" w:themeColor="text1"/>
          <w:sz w:val="24"/>
          <w:szCs w:val="24"/>
        </w:rPr>
        <w:t>;</w:t>
      </w:r>
    </w:p>
    <w:p w14:paraId="6E53C9EA" w14:textId="77777777" w:rsidR="00342D59" w:rsidRPr="000B6607" w:rsidRDefault="00342D59" w:rsidP="00586054">
      <w:pPr>
        <w:pStyle w:val="Akapitzlist"/>
        <w:numPr>
          <w:ilvl w:val="0"/>
          <w:numId w:val="127"/>
        </w:numPr>
        <w:suppressAutoHyphens w:val="0"/>
        <w:spacing w:after="60"/>
        <w:ind w:left="1134" w:hanging="357"/>
        <w:contextualSpacing w:val="0"/>
        <w:rPr>
          <w:rFonts w:ascii="Arial" w:eastAsiaTheme="minorEastAsia" w:hAnsi="Arial" w:cs="Arial"/>
          <w:color w:val="000000" w:themeColor="text1"/>
          <w:sz w:val="24"/>
          <w:szCs w:val="24"/>
        </w:rPr>
      </w:pPr>
      <w:r w:rsidRPr="000B6607">
        <w:rPr>
          <w:rFonts w:ascii="Arial" w:eastAsiaTheme="minorEastAsia" w:hAnsi="Arial" w:cs="Arial"/>
          <w:color w:val="000000" w:themeColor="text1"/>
          <w:sz w:val="24"/>
          <w:szCs w:val="24"/>
        </w:rPr>
        <w:t>Budowa/przebudowa/remont urządzeń wodnych oraz infrastruktury hydrotechnicznej;</w:t>
      </w:r>
    </w:p>
    <w:p w14:paraId="1F75F851" w14:textId="77777777" w:rsidR="00342D59" w:rsidRPr="000B6607" w:rsidRDefault="00342D59" w:rsidP="00586054">
      <w:pPr>
        <w:pStyle w:val="Akapitzlist"/>
        <w:numPr>
          <w:ilvl w:val="0"/>
          <w:numId w:val="127"/>
        </w:numPr>
        <w:suppressAutoHyphens w:val="0"/>
        <w:spacing w:after="60"/>
        <w:ind w:left="1134" w:hanging="357"/>
        <w:contextualSpacing w:val="0"/>
        <w:rPr>
          <w:rFonts w:ascii="Arial" w:eastAsiaTheme="minorEastAsia" w:hAnsi="Arial" w:cs="Arial"/>
          <w:color w:val="000000" w:themeColor="text1"/>
          <w:sz w:val="24"/>
          <w:szCs w:val="24"/>
        </w:rPr>
      </w:pPr>
      <w:r w:rsidRPr="000B6607">
        <w:rPr>
          <w:rFonts w:ascii="Arial" w:eastAsiaTheme="minorEastAsia" w:hAnsi="Arial" w:cs="Arial"/>
          <w:color w:val="000000" w:themeColor="text1"/>
          <w:sz w:val="24"/>
          <w:szCs w:val="24"/>
        </w:rPr>
        <w:lastRenderedPageBreak/>
        <w:t>Budowa/przebudowa/remont kanalizacji deszczowej (możliwa wraz ze zbiornikami retencyjnymi służącymi do ponownego wykorzystania wód opadowych);</w:t>
      </w:r>
    </w:p>
    <w:p w14:paraId="0BC3FAE5" w14:textId="77777777" w:rsidR="00342D59" w:rsidRPr="000B6607" w:rsidRDefault="00342D59" w:rsidP="00586054">
      <w:pPr>
        <w:pStyle w:val="Akapitzlist"/>
        <w:numPr>
          <w:ilvl w:val="0"/>
          <w:numId w:val="127"/>
        </w:numPr>
        <w:suppressAutoHyphens w:val="0"/>
        <w:spacing w:after="60"/>
        <w:ind w:left="1134" w:hanging="357"/>
        <w:contextualSpacing w:val="0"/>
        <w:rPr>
          <w:rFonts w:ascii="Arial" w:eastAsiaTheme="minorEastAsia" w:hAnsi="Arial" w:cs="Arial"/>
          <w:color w:val="000000" w:themeColor="text1"/>
          <w:sz w:val="24"/>
          <w:szCs w:val="24"/>
        </w:rPr>
      </w:pPr>
      <w:r w:rsidRPr="000B6607">
        <w:rPr>
          <w:rFonts w:ascii="Arial" w:eastAsiaTheme="minorEastAsia" w:hAnsi="Arial" w:cs="Arial"/>
          <w:color w:val="000000" w:themeColor="text1"/>
          <w:sz w:val="24"/>
          <w:szCs w:val="24"/>
        </w:rPr>
        <w:t>Prace</w:t>
      </w:r>
      <w:r w:rsidRPr="000B6607">
        <w:rPr>
          <w:rFonts w:ascii="Arial" w:eastAsia="Calibri" w:hAnsi="Arial" w:cs="Arial"/>
          <w:color w:val="000000" w:themeColor="text1"/>
          <w:sz w:val="24"/>
          <w:szCs w:val="24"/>
        </w:rPr>
        <w:t xml:space="preserve"> budowlane, instalacyjne i adaptacyjne, m.in.:</w:t>
      </w:r>
    </w:p>
    <w:p w14:paraId="787CD0E5" w14:textId="77777777" w:rsidR="00342D59" w:rsidRPr="000B6607" w:rsidRDefault="00342D59" w:rsidP="00586054">
      <w:pPr>
        <w:pStyle w:val="Akapitzlist"/>
        <w:numPr>
          <w:ilvl w:val="0"/>
          <w:numId w:val="128"/>
        </w:numPr>
        <w:suppressAutoHyphens w:val="0"/>
        <w:spacing w:after="60"/>
        <w:ind w:left="1418"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zabiegi biernej i czynnej ochrony przyrody,</w:t>
      </w:r>
    </w:p>
    <w:p w14:paraId="6766D9C0" w14:textId="77777777" w:rsidR="00342D59" w:rsidRPr="000B6607" w:rsidRDefault="00342D59" w:rsidP="00586054">
      <w:pPr>
        <w:pStyle w:val="Akapitzlist"/>
        <w:numPr>
          <w:ilvl w:val="0"/>
          <w:numId w:val="128"/>
        </w:numPr>
        <w:suppressAutoHyphens w:val="0"/>
        <w:spacing w:after="60"/>
        <w:ind w:left="1418"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 xml:space="preserve">introdukcja, </w:t>
      </w:r>
      <w:proofErr w:type="spellStart"/>
      <w:r w:rsidRPr="000B6607">
        <w:rPr>
          <w:rFonts w:ascii="Arial" w:eastAsia="Calibri" w:hAnsi="Arial" w:cs="Arial"/>
          <w:color w:val="000000" w:themeColor="text1"/>
          <w:sz w:val="24"/>
          <w:szCs w:val="24"/>
        </w:rPr>
        <w:t>reintrodukcja</w:t>
      </w:r>
      <w:proofErr w:type="spellEnd"/>
      <w:r w:rsidRPr="000B6607">
        <w:rPr>
          <w:rFonts w:ascii="Arial" w:eastAsia="Calibri" w:hAnsi="Arial" w:cs="Arial"/>
          <w:color w:val="000000" w:themeColor="text1"/>
          <w:sz w:val="24"/>
          <w:szCs w:val="24"/>
        </w:rPr>
        <w:t xml:space="preserve">, przesadzenie/przesiedlenie, wspomaganie rozmnażania na stanowiskach dotychczasowych, zasilanie populacji, tworzenie siedliska, </w:t>
      </w:r>
      <w:proofErr w:type="spellStart"/>
      <w:r w:rsidRPr="000B6607">
        <w:rPr>
          <w:rFonts w:ascii="Arial" w:eastAsia="Calibri" w:hAnsi="Arial" w:cs="Arial"/>
          <w:color w:val="000000" w:themeColor="text1"/>
          <w:sz w:val="24"/>
          <w:szCs w:val="24"/>
        </w:rPr>
        <w:t>renaturyzacja</w:t>
      </w:r>
      <w:proofErr w:type="spellEnd"/>
      <w:r w:rsidRPr="000B6607">
        <w:rPr>
          <w:rFonts w:ascii="Arial" w:eastAsia="Calibri" w:hAnsi="Arial" w:cs="Arial"/>
          <w:color w:val="000000" w:themeColor="text1"/>
          <w:sz w:val="24"/>
          <w:szCs w:val="24"/>
        </w:rPr>
        <w:t xml:space="preserve"> siedliska, wyznaczanie i ochrona korytarzy migracyjnych w ramach ochrony, poprawy i odtwarzania stanu siedlisk przyrodniczych oraz populacji gatunków rodzimych, nasadzenia roślin retencjonujących wodę,</w:t>
      </w:r>
    </w:p>
    <w:p w14:paraId="6FBC7EA0" w14:textId="77777777" w:rsidR="00342D59" w:rsidRPr="000B6607" w:rsidRDefault="00342D59" w:rsidP="00586054">
      <w:pPr>
        <w:pStyle w:val="Akapitzlist"/>
        <w:numPr>
          <w:ilvl w:val="0"/>
          <w:numId w:val="128"/>
        </w:numPr>
        <w:suppressAutoHyphens w:val="0"/>
        <w:spacing w:after="60"/>
        <w:ind w:left="1418" w:hanging="357"/>
        <w:contextualSpacing w:val="0"/>
        <w:rPr>
          <w:rFonts w:ascii="Arial" w:hAnsi="Arial" w:cs="Arial"/>
          <w:color w:val="000000" w:themeColor="text1"/>
          <w:sz w:val="24"/>
          <w:szCs w:val="24"/>
        </w:rPr>
      </w:pPr>
      <w:proofErr w:type="spellStart"/>
      <w:r w:rsidRPr="000B6607">
        <w:rPr>
          <w:rFonts w:ascii="Arial" w:hAnsi="Arial" w:cs="Arial"/>
          <w:color w:val="000000" w:themeColor="text1"/>
          <w:sz w:val="24"/>
          <w:szCs w:val="24"/>
        </w:rPr>
        <w:t>renaturyzacja</w:t>
      </w:r>
      <w:proofErr w:type="spellEnd"/>
      <w:r w:rsidRPr="000B6607">
        <w:rPr>
          <w:rFonts w:ascii="Arial" w:hAnsi="Arial" w:cs="Arial"/>
          <w:color w:val="000000" w:themeColor="text1"/>
          <w:sz w:val="24"/>
          <w:szCs w:val="24"/>
        </w:rPr>
        <w:t xml:space="preserve"> cieków wodnych, wykorzystanie i powiększanie istniejących systemów naturalnego odprowadzania wód deszczowych (np. rowy i niecki infiltracyjne, muldy trawiaste, studnie chłonne, zbiorniki infiltracyjne),</w:t>
      </w:r>
    </w:p>
    <w:p w14:paraId="2D52C533" w14:textId="77777777" w:rsidR="00342D59" w:rsidRPr="000B6607" w:rsidRDefault="00342D59" w:rsidP="00586054">
      <w:pPr>
        <w:pStyle w:val="Akapitzlist"/>
        <w:numPr>
          <w:ilvl w:val="0"/>
          <w:numId w:val="128"/>
        </w:numPr>
        <w:suppressAutoHyphens w:val="0"/>
        <w:spacing w:after="60"/>
        <w:ind w:left="1418" w:hanging="357"/>
        <w:contextualSpacing w:val="0"/>
        <w:rPr>
          <w:rFonts w:ascii="Arial" w:hAnsi="Arial" w:cs="Arial"/>
          <w:color w:val="000000" w:themeColor="text1"/>
          <w:sz w:val="24"/>
          <w:szCs w:val="24"/>
        </w:rPr>
      </w:pPr>
      <w:r w:rsidRPr="000B6607">
        <w:rPr>
          <w:rFonts w:ascii="Arial" w:hAnsi="Arial" w:cs="Arial"/>
          <w:color w:val="000000" w:themeColor="text1"/>
          <w:sz w:val="24"/>
          <w:szCs w:val="24"/>
        </w:rPr>
        <w:t>inwestycje dotyczące retencjonowania wody, w tym małej retencji, naturalne retencjonowanie wody opadowej poprzez np. muldy chłonne, zielone ściany, zielone przystanki, ogrody deszczowe,</w:t>
      </w:r>
    </w:p>
    <w:p w14:paraId="5B63FFC8" w14:textId="77777777" w:rsidR="00342D59" w:rsidRPr="000B6607" w:rsidRDefault="00342D59" w:rsidP="00586054">
      <w:pPr>
        <w:pStyle w:val="Akapitzlist"/>
        <w:numPr>
          <w:ilvl w:val="0"/>
          <w:numId w:val="128"/>
        </w:numPr>
        <w:suppressAutoHyphens w:val="0"/>
        <w:spacing w:after="60"/>
        <w:ind w:left="1418" w:hanging="357"/>
        <w:contextualSpacing w:val="0"/>
        <w:rPr>
          <w:rFonts w:ascii="Arial" w:hAnsi="Arial" w:cs="Arial"/>
          <w:color w:val="000000" w:themeColor="text1"/>
          <w:sz w:val="24"/>
          <w:szCs w:val="24"/>
        </w:rPr>
      </w:pPr>
      <w:r w:rsidRPr="000B6607">
        <w:rPr>
          <w:rFonts w:ascii="Arial" w:hAnsi="Arial" w:cs="Arial"/>
          <w:color w:val="000000" w:themeColor="text1"/>
          <w:sz w:val="24"/>
          <w:szCs w:val="24"/>
        </w:rPr>
        <w:t>biotechniczne metody zabezpieczania przed osuwaniem się gruntu, łączące konstrukcje mechaniczne z elementami biologicznymi,</w:t>
      </w:r>
    </w:p>
    <w:p w14:paraId="265875B9" w14:textId="77777777" w:rsidR="00342D59" w:rsidRPr="000B6607" w:rsidRDefault="00342D59" w:rsidP="00586054">
      <w:pPr>
        <w:pStyle w:val="Akapitzlist"/>
        <w:numPr>
          <w:ilvl w:val="0"/>
          <w:numId w:val="128"/>
        </w:numPr>
        <w:suppressAutoHyphens w:val="0"/>
        <w:spacing w:after="60"/>
        <w:ind w:left="1418" w:hanging="357"/>
        <w:contextualSpacing w:val="0"/>
        <w:rPr>
          <w:rFonts w:ascii="Arial" w:hAnsi="Arial" w:cs="Arial"/>
          <w:color w:val="000000" w:themeColor="text1"/>
          <w:sz w:val="24"/>
          <w:szCs w:val="24"/>
        </w:rPr>
      </w:pPr>
      <w:r w:rsidRPr="000B6607">
        <w:rPr>
          <w:rFonts w:ascii="Arial" w:hAnsi="Arial" w:cs="Arial"/>
          <w:color w:val="000000" w:themeColor="text1"/>
          <w:sz w:val="24"/>
          <w:szCs w:val="24"/>
        </w:rPr>
        <w:t>przebudowa/ odbudowa/ modernizacja wału przeciwpowodziowego,</w:t>
      </w:r>
    </w:p>
    <w:p w14:paraId="2AA8FA6C" w14:textId="77777777" w:rsidR="00342D59" w:rsidRPr="000B6607" w:rsidRDefault="00342D59" w:rsidP="00586054">
      <w:pPr>
        <w:pStyle w:val="Akapitzlist"/>
        <w:numPr>
          <w:ilvl w:val="0"/>
          <w:numId w:val="128"/>
        </w:numPr>
        <w:suppressAutoHyphens w:val="0"/>
        <w:spacing w:after="60"/>
        <w:ind w:left="1418" w:hanging="357"/>
        <w:contextualSpacing w:val="0"/>
        <w:rPr>
          <w:rFonts w:ascii="Arial" w:hAnsi="Arial" w:cs="Arial"/>
          <w:color w:val="000000" w:themeColor="text1"/>
          <w:sz w:val="24"/>
          <w:szCs w:val="24"/>
        </w:rPr>
      </w:pPr>
      <w:r w:rsidRPr="000B6607">
        <w:rPr>
          <w:rFonts w:ascii="Arial" w:hAnsi="Arial" w:cs="Arial"/>
          <w:color w:val="000000" w:themeColor="text1"/>
          <w:sz w:val="24"/>
          <w:szCs w:val="24"/>
        </w:rPr>
        <w:t>zabezpieczenie zboczy przed osuwaniem się gruntu metodami naturalnymi poprzez stosowanie szaty roślinnej, w tym np. sadzenie odpowiedniej roślinności stabilizującej i wzmacniającej zbocze, hydro obsiew,</w:t>
      </w:r>
    </w:p>
    <w:p w14:paraId="2F9BCE43" w14:textId="77777777" w:rsidR="00342D59" w:rsidRPr="000B6607" w:rsidRDefault="00342D59" w:rsidP="00586054">
      <w:pPr>
        <w:pStyle w:val="Akapitzlist"/>
        <w:numPr>
          <w:ilvl w:val="0"/>
          <w:numId w:val="128"/>
        </w:numPr>
        <w:suppressAutoHyphens w:val="0"/>
        <w:spacing w:after="60"/>
        <w:ind w:left="1418" w:hanging="357"/>
        <w:contextualSpacing w:val="0"/>
        <w:rPr>
          <w:rFonts w:ascii="Arial" w:hAnsi="Arial" w:cs="Arial"/>
          <w:color w:val="000000" w:themeColor="text1"/>
          <w:sz w:val="24"/>
          <w:szCs w:val="24"/>
        </w:rPr>
      </w:pPr>
      <w:r w:rsidRPr="000B6607">
        <w:rPr>
          <w:rFonts w:ascii="Arial" w:hAnsi="Arial" w:cs="Arial"/>
          <w:color w:val="000000" w:themeColor="text1"/>
          <w:sz w:val="24"/>
          <w:szCs w:val="24"/>
        </w:rPr>
        <w:t xml:space="preserve">regulacja stosunków wodnych na terenie osuwiskowym, </w:t>
      </w:r>
    </w:p>
    <w:p w14:paraId="0744AFB1" w14:textId="77777777" w:rsidR="00342D59" w:rsidRPr="000B6607" w:rsidRDefault="00342D59" w:rsidP="00586054">
      <w:pPr>
        <w:pStyle w:val="Akapitzlist"/>
        <w:numPr>
          <w:ilvl w:val="0"/>
          <w:numId w:val="128"/>
        </w:numPr>
        <w:suppressAutoHyphens w:val="0"/>
        <w:spacing w:after="60"/>
        <w:ind w:left="1418" w:hanging="357"/>
        <w:contextualSpacing w:val="0"/>
        <w:rPr>
          <w:rFonts w:ascii="Arial" w:hAnsi="Arial" w:cs="Arial"/>
          <w:color w:val="000000" w:themeColor="text1"/>
          <w:sz w:val="24"/>
          <w:szCs w:val="24"/>
        </w:rPr>
      </w:pPr>
      <w:r w:rsidRPr="000B6607">
        <w:rPr>
          <w:rFonts w:ascii="Arial" w:hAnsi="Arial" w:cs="Arial"/>
          <w:color w:val="000000" w:themeColor="text1"/>
          <w:sz w:val="24"/>
          <w:szCs w:val="24"/>
        </w:rPr>
        <w:t>oddziaływania wód gruntowych, opadowych i płynących w tym: działania polegające m.in. na budowie systemu rowów powierzchniowych, rur drenarskich, studni odwadniających, przypory filtracyjnej; stosowanie konstrukcji wzmacniających zbocze w celu redukowania bezpośredniego oddziaływania wód płynących lub stojących poprzez np. skrzynie siatkowo-kamienne (gabiony), system jazów i stopni,</w:t>
      </w:r>
    </w:p>
    <w:p w14:paraId="7114DA7C" w14:textId="77777777" w:rsidR="00342D59" w:rsidRPr="000B6607" w:rsidRDefault="00342D59" w:rsidP="00586054">
      <w:pPr>
        <w:pStyle w:val="Akapitzlist"/>
        <w:numPr>
          <w:ilvl w:val="0"/>
          <w:numId w:val="128"/>
        </w:numPr>
        <w:suppressAutoHyphens w:val="0"/>
        <w:spacing w:after="60"/>
        <w:ind w:left="1418" w:hanging="357"/>
        <w:contextualSpacing w:val="0"/>
        <w:rPr>
          <w:rFonts w:ascii="Arial" w:hAnsi="Arial" w:cs="Arial"/>
          <w:color w:val="000000" w:themeColor="text1"/>
          <w:sz w:val="24"/>
          <w:szCs w:val="24"/>
        </w:rPr>
      </w:pPr>
      <w:r w:rsidRPr="000B6607">
        <w:rPr>
          <w:rFonts w:ascii="Arial" w:hAnsi="Arial" w:cs="Arial"/>
          <w:color w:val="000000" w:themeColor="text1"/>
          <w:sz w:val="24"/>
          <w:szCs w:val="24"/>
        </w:rPr>
        <w:t>zwiększenie stabilności zboczy poprzez m.in. nadsypanie lub podparcie, zastosowanie</w:t>
      </w:r>
    </w:p>
    <w:p w14:paraId="480EC84C" w14:textId="77777777" w:rsidR="00342D59" w:rsidRPr="000B6607" w:rsidRDefault="00342D59" w:rsidP="00586054">
      <w:pPr>
        <w:pStyle w:val="Akapitzlist"/>
        <w:numPr>
          <w:ilvl w:val="0"/>
          <w:numId w:val="128"/>
        </w:numPr>
        <w:suppressAutoHyphens w:val="0"/>
        <w:spacing w:after="60"/>
        <w:ind w:left="1418" w:hanging="357"/>
        <w:contextualSpacing w:val="0"/>
        <w:rPr>
          <w:rFonts w:ascii="Arial" w:hAnsi="Arial" w:cs="Arial"/>
          <w:color w:val="000000" w:themeColor="text1"/>
          <w:sz w:val="24"/>
          <w:szCs w:val="24"/>
        </w:rPr>
      </w:pPr>
      <w:r w:rsidRPr="000B6607">
        <w:rPr>
          <w:rFonts w:ascii="Arial" w:hAnsi="Arial" w:cs="Arial"/>
          <w:color w:val="000000" w:themeColor="text1"/>
          <w:sz w:val="24"/>
          <w:szCs w:val="24"/>
        </w:rPr>
        <w:t xml:space="preserve">konstrukcji oporowych, przypory z wykorzystaniem np. geowłókniny, </w:t>
      </w:r>
      <w:proofErr w:type="spellStart"/>
      <w:r w:rsidRPr="000B6607">
        <w:rPr>
          <w:rFonts w:ascii="Arial" w:hAnsi="Arial" w:cs="Arial"/>
          <w:color w:val="000000" w:themeColor="text1"/>
          <w:sz w:val="24"/>
          <w:szCs w:val="24"/>
        </w:rPr>
        <w:t>geokraty</w:t>
      </w:r>
      <w:proofErr w:type="spellEnd"/>
      <w:r w:rsidRPr="000B6607">
        <w:rPr>
          <w:rFonts w:ascii="Arial" w:hAnsi="Arial" w:cs="Arial"/>
          <w:color w:val="000000" w:themeColor="text1"/>
          <w:sz w:val="24"/>
          <w:szCs w:val="24"/>
        </w:rPr>
        <w:t xml:space="preserve">, gwoździ, </w:t>
      </w:r>
      <w:r w:rsidRPr="000B6607">
        <w:rPr>
          <w:rFonts w:ascii="Arial" w:hAnsi="Arial" w:cs="Arial"/>
          <w:sz w:val="24"/>
          <w:szCs w:val="24"/>
        </w:rPr>
        <w:t xml:space="preserve">kotew, siatek stalowych, palowania, osuszania gruntów, iniekcji, zmiany nachylenia stoku (np. tarasowanie, budowanie stopni, obniżenie wysokości), </w:t>
      </w:r>
    </w:p>
    <w:p w14:paraId="7A26F22F" w14:textId="77777777" w:rsidR="00342D59" w:rsidRPr="000B6607" w:rsidRDefault="00342D59" w:rsidP="00586054">
      <w:pPr>
        <w:pStyle w:val="Akapitzlist"/>
        <w:numPr>
          <w:ilvl w:val="0"/>
          <w:numId w:val="128"/>
        </w:numPr>
        <w:suppressAutoHyphens w:val="0"/>
        <w:spacing w:after="60"/>
        <w:ind w:left="1418" w:hanging="357"/>
        <w:contextualSpacing w:val="0"/>
        <w:rPr>
          <w:rFonts w:ascii="Arial" w:hAnsi="Arial" w:cs="Arial"/>
          <w:sz w:val="24"/>
          <w:szCs w:val="24"/>
        </w:rPr>
      </w:pPr>
      <w:r w:rsidRPr="000B6607">
        <w:rPr>
          <w:rFonts w:ascii="Arial" w:hAnsi="Arial" w:cs="Arial"/>
          <w:sz w:val="24"/>
          <w:szCs w:val="24"/>
        </w:rPr>
        <w:lastRenderedPageBreak/>
        <w:t>odbudowa zniszczonej/uszkodzonej infrastruktury będzie możliwa wyłącznie, gdy stanowi element projektu obejmującego stabilizację osuwiska,</w:t>
      </w:r>
    </w:p>
    <w:p w14:paraId="4325E877" w14:textId="77777777" w:rsidR="00342D59" w:rsidRPr="000B6607" w:rsidRDefault="00342D59" w:rsidP="00586054">
      <w:pPr>
        <w:pStyle w:val="Akapitzlist"/>
        <w:numPr>
          <w:ilvl w:val="0"/>
          <w:numId w:val="128"/>
        </w:numPr>
        <w:suppressAutoHyphens w:val="0"/>
        <w:spacing w:after="60"/>
        <w:ind w:left="1418" w:hanging="357"/>
        <w:contextualSpacing w:val="0"/>
        <w:rPr>
          <w:rFonts w:ascii="Arial" w:hAnsi="Arial" w:cs="Arial"/>
          <w:sz w:val="24"/>
          <w:szCs w:val="24"/>
        </w:rPr>
      </w:pPr>
      <w:r w:rsidRPr="000B6607">
        <w:rPr>
          <w:rFonts w:ascii="Arial" w:hAnsi="Arial" w:cs="Arial"/>
          <w:sz w:val="24"/>
          <w:szCs w:val="24"/>
        </w:rPr>
        <w:t>realizacja zadania polegającego na przeniesieniu obiektu możliwa jest tylko w przypadkach, gdy stabilizacja osuwiska jest niemożliwa lub koszty stabilizacji byłyby wyższe od kosztów przeniesienia infrastruktury</w:t>
      </w:r>
    </w:p>
    <w:p w14:paraId="2053EC95" w14:textId="77777777" w:rsidR="00342D59" w:rsidRPr="000B6607" w:rsidRDefault="00342D59" w:rsidP="00586054">
      <w:pPr>
        <w:pStyle w:val="Akapitzlist"/>
        <w:numPr>
          <w:ilvl w:val="0"/>
          <w:numId w:val="128"/>
        </w:numPr>
        <w:suppressAutoHyphens w:val="0"/>
        <w:spacing w:after="60"/>
        <w:ind w:left="1418"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małej architektury służącej infrastrukturze na rzecz właściwego ukierunkowania ruchu: ławki, kosze na śmieci, stojaki, słupki, tablice informacyjne, kraty i osłony na drzewa,</w:t>
      </w:r>
    </w:p>
    <w:p w14:paraId="4EA7D151" w14:textId="77777777" w:rsidR="00342D59" w:rsidRPr="000B6607" w:rsidRDefault="00342D59" w:rsidP="00586054">
      <w:pPr>
        <w:pStyle w:val="Akapitzlist"/>
        <w:numPr>
          <w:ilvl w:val="0"/>
          <w:numId w:val="128"/>
        </w:numPr>
        <w:suppressAutoHyphens w:val="0"/>
        <w:spacing w:after="60"/>
        <w:ind w:left="1418"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małej architektury służące infrastrukturze jako umożliwiające magazynowanie wód opadowych/ deszczówki,</w:t>
      </w:r>
    </w:p>
    <w:p w14:paraId="1715EB51" w14:textId="77777777" w:rsidR="00342D59" w:rsidRPr="000B6607" w:rsidRDefault="00342D59" w:rsidP="00586054">
      <w:pPr>
        <w:pStyle w:val="Akapitzlist"/>
        <w:numPr>
          <w:ilvl w:val="0"/>
          <w:numId w:val="128"/>
        </w:numPr>
        <w:suppressAutoHyphens w:val="0"/>
        <w:spacing w:after="60"/>
        <w:ind w:left="1418"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 xml:space="preserve">zastosowanie elementów zieleni w kształtowaniu miejskich przestrzeni publicznych, m.in. parki kieszonkowe, ogrody deszczowe, zielone dachy i ściany, </w:t>
      </w:r>
      <w:proofErr w:type="spellStart"/>
      <w:r w:rsidRPr="000B6607">
        <w:rPr>
          <w:rFonts w:ascii="Arial" w:eastAsia="Calibri" w:hAnsi="Arial" w:cs="Arial"/>
          <w:color w:val="000000" w:themeColor="text1"/>
          <w:sz w:val="24"/>
          <w:szCs w:val="24"/>
        </w:rPr>
        <w:t>parklety</w:t>
      </w:r>
      <w:proofErr w:type="spellEnd"/>
      <w:r w:rsidRPr="000B6607">
        <w:rPr>
          <w:rFonts w:ascii="Arial" w:eastAsia="Calibri" w:hAnsi="Arial" w:cs="Arial"/>
          <w:color w:val="000000" w:themeColor="text1"/>
          <w:sz w:val="24"/>
          <w:szCs w:val="24"/>
        </w:rPr>
        <w:t>, ogrody wertykalne;</w:t>
      </w:r>
    </w:p>
    <w:p w14:paraId="3EF14291" w14:textId="77777777" w:rsidR="00342D59" w:rsidRPr="000B6607" w:rsidRDefault="00342D59" w:rsidP="00586054">
      <w:pPr>
        <w:pStyle w:val="Akapitzlist"/>
        <w:numPr>
          <w:ilvl w:val="0"/>
          <w:numId w:val="127"/>
        </w:numPr>
        <w:suppressAutoHyphens w:val="0"/>
        <w:spacing w:after="60"/>
        <w:ind w:left="1134"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Prace związane z retencjonowaniem wody (m.in.: spowalnianie odpływu wody, zachowanie/odtwarzanie obszarów wodno-błotnych, naturalne zbiorniki retencyjne);</w:t>
      </w:r>
    </w:p>
    <w:p w14:paraId="48937ABC" w14:textId="77777777" w:rsidR="00342D59" w:rsidRPr="000B6607" w:rsidRDefault="00342D59" w:rsidP="00586054">
      <w:pPr>
        <w:pStyle w:val="Akapitzlist"/>
        <w:numPr>
          <w:ilvl w:val="0"/>
          <w:numId w:val="127"/>
        </w:numPr>
        <w:suppressAutoHyphens w:val="0"/>
        <w:spacing w:after="60"/>
        <w:ind w:left="1134"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Kampania informacyjno-edukacyjna</w:t>
      </w:r>
      <w:r w:rsidRPr="000B6607">
        <w:rPr>
          <w:rFonts w:ascii="Arial" w:hAnsi="Arial" w:cs="Arial"/>
          <w:sz w:val="24"/>
          <w:szCs w:val="24"/>
        </w:rPr>
        <w:t xml:space="preserve"> kształtująca świadomość ekologiczną</w:t>
      </w:r>
      <w:r w:rsidRPr="000B6607">
        <w:rPr>
          <w:rFonts w:ascii="Arial" w:eastAsia="Calibri" w:hAnsi="Arial" w:cs="Arial"/>
          <w:color w:val="000000" w:themeColor="text1"/>
          <w:sz w:val="24"/>
          <w:szCs w:val="24"/>
        </w:rPr>
        <w:t>;</w:t>
      </w:r>
    </w:p>
    <w:p w14:paraId="5CD851C4" w14:textId="77777777" w:rsidR="00342D59" w:rsidRPr="000B6607" w:rsidRDefault="00342D59" w:rsidP="00586054">
      <w:pPr>
        <w:pStyle w:val="Akapitzlist"/>
        <w:numPr>
          <w:ilvl w:val="0"/>
          <w:numId w:val="127"/>
        </w:numPr>
        <w:suppressAutoHyphens w:val="0"/>
        <w:spacing w:after="60"/>
        <w:ind w:left="1134"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Opracowanie miejskich planów adaptacji do zmian klimatu;</w:t>
      </w:r>
    </w:p>
    <w:p w14:paraId="71C5B360" w14:textId="77777777" w:rsidR="00342D59" w:rsidRPr="000B6607" w:rsidRDefault="00342D59" w:rsidP="00586054">
      <w:pPr>
        <w:pStyle w:val="Akapitzlist"/>
        <w:numPr>
          <w:ilvl w:val="0"/>
          <w:numId w:val="127"/>
        </w:numPr>
        <w:suppressAutoHyphens w:val="0"/>
        <w:spacing w:after="60"/>
        <w:ind w:left="1134"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487F6EA6" w14:textId="77777777" w:rsidR="00342D59" w:rsidRPr="000B6607" w:rsidRDefault="00342D59" w:rsidP="00586054">
      <w:pPr>
        <w:pStyle w:val="Akapitzlist"/>
        <w:numPr>
          <w:ilvl w:val="0"/>
          <w:numId w:val="258"/>
        </w:numPr>
        <w:suppressAutoHyphens w:val="0"/>
        <w:spacing w:after="60"/>
        <w:ind w:left="1560"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5BC4AB0C" w14:textId="77777777" w:rsidR="00342D59" w:rsidRPr="000B6607" w:rsidRDefault="00342D59" w:rsidP="00586054">
      <w:pPr>
        <w:pStyle w:val="Akapitzlist"/>
        <w:numPr>
          <w:ilvl w:val="0"/>
          <w:numId w:val="258"/>
        </w:numPr>
        <w:suppressAutoHyphens w:val="0"/>
        <w:spacing w:after="60"/>
        <w:ind w:left="1560"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22E2D5E9" w14:textId="77777777" w:rsidR="00342D59" w:rsidRPr="000B6607" w:rsidRDefault="00342D59" w:rsidP="00586054">
      <w:pPr>
        <w:pStyle w:val="Akapitzlist"/>
        <w:numPr>
          <w:ilvl w:val="0"/>
          <w:numId w:val="258"/>
        </w:numPr>
        <w:suppressAutoHyphens w:val="0"/>
        <w:spacing w:after="60"/>
        <w:ind w:left="1560"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73350A5B" w14:textId="77777777" w:rsidR="00342D59" w:rsidRPr="000B6607" w:rsidRDefault="00342D59" w:rsidP="00586054">
      <w:pPr>
        <w:pStyle w:val="Akapitzlist"/>
        <w:numPr>
          <w:ilvl w:val="0"/>
          <w:numId w:val="127"/>
        </w:numPr>
        <w:suppressAutoHyphens w:val="0"/>
        <w:spacing w:after="60"/>
        <w:ind w:left="1134" w:hanging="357"/>
        <w:contextualSpacing w:val="0"/>
        <w:rPr>
          <w:rFonts w:ascii="Arial" w:eastAsia="Calibri" w:hAnsi="Arial" w:cs="Arial"/>
          <w:sz w:val="24"/>
          <w:szCs w:val="24"/>
        </w:rPr>
      </w:pPr>
      <w:r w:rsidRPr="000B6607">
        <w:rPr>
          <w:rFonts w:ascii="Arial" w:eastAsia="Calibri" w:hAnsi="Arial" w:cs="Arial"/>
          <w:sz w:val="24"/>
          <w:szCs w:val="24"/>
        </w:rPr>
        <w:t>Wydatki związane z zapewnieniem dostępności dla osób z niepełnosprawnościami, dotyczące przedmiotu projektu;</w:t>
      </w:r>
    </w:p>
    <w:p w14:paraId="54DB4689" w14:textId="77777777" w:rsidR="00342D59" w:rsidRPr="000B6607" w:rsidRDefault="00342D59" w:rsidP="00586054">
      <w:pPr>
        <w:pStyle w:val="Akapitzlist"/>
        <w:numPr>
          <w:ilvl w:val="0"/>
          <w:numId w:val="127"/>
        </w:numPr>
        <w:suppressAutoHyphens w:val="0"/>
        <w:spacing w:after="60"/>
        <w:ind w:left="1134" w:hanging="357"/>
        <w:contextualSpacing w:val="0"/>
        <w:rPr>
          <w:rFonts w:ascii="Arial" w:eastAsia="Calibri" w:hAnsi="Arial" w:cs="Arial"/>
          <w:sz w:val="24"/>
          <w:szCs w:val="24"/>
        </w:rPr>
      </w:pPr>
      <w:r w:rsidRPr="000B6607">
        <w:rPr>
          <w:rFonts w:ascii="Arial" w:eastAsia="Calibri" w:hAnsi="Arial" w:cs="Arial"/>
          <w:sz w:val="24"/>
          <w:szCs w:val="24"/>
        </w:rPr>
        <w:t>Inne wydatki bezpośrednie, których nie można zaklasyfikować do żadnej z powyższych kategorii.</w:t>
      </w:r>
    </w:p>
    <w:p w14:paraId="7B2DCACF" w14:textId="77777777" w:rsidR="00342D59" w:rsidRPr="000B6607" w:rsidRDefault="00342D59" w:rsidP="00342D59">
      <w:pPr>
        <w:pStyle w:val="Akapitzlist"/>
        <w:rPr>
          <w:rFonts w:ascii="Arial" w:hAnsi="Arial" w:cs="Arial"/>
          <w:sz w:val="24"/>
          <w:szCs w:val="24"/>
        </w:rPr>
      </w:pPr>
    </w:p>
    <w:p w14:paraId="26CA6D9F" w14:textId="77777777" w:rsidR="00342D59" w:rsidRPr="000B6607" w:rsidRDefault="00342D59" w:rsidP="00586054">
      <w:pPr>
        <w:pStyle w:val="Akapitzlist"/>
        <w:numPr>
          <w:ilvl w:val="0"/>
          <w:numId w:val="126"/>
        </w:numPr>
        <w:suppressAutoHyphens w:val="0"/>
        <w:spacing w:after="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 xml:space="preserve">:  </w:t>
      </w:r>
    </w:p>
    <w:p w14:paraId="3EDC4182" w14:textId="77777777" w:rsidR="00342D59" w:rsidRPr="000B6607" w:rsidRDefault="00342D59" w:rsidP="00586054">
      <w:pPr>
        <w:pStyle w:val="Akapitzlist"/>
        <w:numPr>
          <w:ilvl w:val="0"/>
          <w:numId w:val="189"/>
        </w:numPr>
        <w:suppressAutoHyphens w:val="0"/>
        <w:spacing w:after="60"/>
        <w:ind w:left="1134"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Wycinka drzew i krzewów;</w:t>
      </w:r>
    </w:p>
    <w:p w14:paraId="22C9DC6A" w14:textId="77777777" w:rsidR="00342D59" w:rsidRPr="000B6607" w:rsidRDefault="00342D59" w:rsidP="00586054">
      <w:pPr>
        <w:pStyle w:val="Akapitzlist"/>
        <w:numPr>
          <w:ilvl w:val="0"/>
          <w:numId w:val="189"/>
        </w:numPr>
        <w:suppressAutoHyphens w:val="0"/>
        <w:spacing w:after="60"/>
        <w:ind w:left="1134" w:hanging="357"/>
        <w:contextualSpacing w:val="0"/>
        <w:rPr>
          <w:rFonts w:ascii="Arial" w:hAnsi="Arial" w:cs="Arial"/>
          <w:sz w:val="24"/>
          <w:szCs w:val="24"/>
        </w:rPr>
      </w:pPr>
      <w:r w:rsidRPr="000B6607">
        <w:rPr>
          <w:rFonts w:ascii="Arial" w:eastAsia="Calibri" w:hAnsi="Arial" w:cs="Arial"/>
          <w:color w:val="000000" w:themeColor="text1"/>
          <w:sz w:val="24"/>
          <w:szCs w:val="24"/>
        </w:rPr>
        <w:t>Likwidacja siedlisk – działania skutkujące uszkodzeniem, naruszeniem siedliska;</w:t>
      </w:r>
    </w:p>
    <w:p w14:paraId="35198D39" w14:textId="77777777" w:rsidR="00342D59" w:rsidRPr="000B6607" w:rsidRDefault="00342D59" w:rsidP="00586054">
      <w:pPr>
        <w:pStyle w:val="Akapitzlist"/>
        <w:numPr>
          <w:ilvl w:val="0"/>
          <w:numId w:val="189"/>
        </w:numPr>
        <w:suppressAutoHyphens w:val="0"/>
        <w:spacing w:after="60"/>
        <w:ind w:left="1134"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lastRenderedPageBreak/>
        <w:t xml:space="preserve">Budowa/ zakup małej infrastruktury niezwiązanej z adaptacją do zmian klimatu </w:t>
      </w:r>
      <w:r w:rsidRPr="000B6607">
        <w:rPr>
          <w:rFonts w:ascii="Arial" w:hAnsi="Arial" w:cs="Arial"/>
          <w:color w:val="000000" w:themeColor="text1"/>
          <w:sz w:val="24"/>
          <w:szCs w:val="24"/>
        </w:rPr>
        <w:t>(pomnik, kapliczka, infrastruktura sportowo rekreacyjna, np. huśtawka)</w:t>
      </w:r>
      <w:r w:rsidRPr="000B6607">
        <w:rPr>
          <w:rFonts w:ascii="Arial" w:eastAsia="Calibri" w:hAnsi="Arial" w:cs="Arial"/>
          <w:color w:val="000000" w:themeColor="text1"/>
          <w:sz w:val="24"/>
          <w:szCs w:val="24"/>
        </w:rPr>
        <w:t>;</w:t>
      </w:r>
    </w:p>
    <w:p w14:paraId="304B9ED2" w14:textId="77777777" w:rsidR="00342D59" w:rsidRPr="000B6607" w:rsidRDefault="00342D59" w:rsidP="00586054">
      <w:pPr>
        <w:pStyle w:val="Akapitzlist"/>
        <w:numPr>
          <w:ilvl w:val="0"/>
          <w:numId w:val="189"/>
        </w:numPr>
        <w:suppressAutoHyphens w:val="0"/>
        <w:spacing w:after="60"/>
        <w:ind w:left="1134"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Nawierzchnie betonowe;</w:t>
      </w:r>
    </w:p>
    <w:p w14:paraId="6018B355" w14:textId="77777777" w:rsidR="00342D59" w:rsidRPr="000B6607" w:rsidRDefault="00342D59" w:rsidP="00586054">
      <w:pPr>
        <w:pStyle w:val="Akapitzlist"/>
        <w:numPr>
          <w:ilvl w:val="0"/>
          <w:numId w:val="189"/>
        </w:numPr>
        <w:suppressAutoHyphens w:val="0"/>
        <w:spacing w:after="60"/>
        <w:ind w:left="1134"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 xml:space="preserve">Nawierzchnie o podbudowie nieprzepuszczalnej  (np. cementowej lub glinianej); </w:t>
      </w:r>
      <w:r w:rsidRPr="000B6607">
        <w:rPr>
          <w:rFonts w:ascii="Arial" w:hAnsi="Arial" w:cs="Arial"/>
          <w:sz w:val="24"/>
          <w:szCs w:val="24"/>
        </w:rPr>
        <w:t>za wyjątkiem odtworzenia nawierzchni drogowej po pracach związanych z budową/przebudową/remontem kanalizacji deszczowej – w śladzie prowadzonych prac</w:t>
      </w:r>
    </w:p>
    <w:p w14:paraId="2EA4A3F0" w14:textId="77777777" w:rsidR="00342D59" w:rsidRPr="000B6607" w:rsidRDefault="00342D59" w:rsidP="00586054">
      <w:pPr>
        <w:pStyle w:val="Akapitzlist"/>
        <w:numPr>
          <w:ilvl w:val="0"/>
          <w:numId w:val="189"/>
        </w:numPr>
        <w:suppressAutoHyphens w:val="0"/>
        <w:spacing w:after="60"/>
        <w:ind w:left="1134"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 xml:space="preserve">Parkingi, drogi dojazdowe – </w:t>
      </w:r>
      <w:proofErr w:type="spellStart"/>
      <w:r w:rsidRPr="000B6607">
        <w:rPr>
          <w:rFonts w:ascii="Arial" w:eastAsia="Calibri" w:hAnsi="Arial" w:cs="Arial"/>
          <w:color w:val="000000" w:themeColor="text1"/>
          <w:sz w:val="24"/>
          <w:szCs w:val="24"/>
        </w:rPr>
        <w:t>niekwalifikowalność</w:t>
      </w:r>
      <w:proofErr w:type="spellEnd"/>
      <w:r w:rsidRPr="000B6607">
        <w:rPr>
          <w:rFonts w:ascii="Arial" w:eastAsia="Calibri" w:hAnsi="Arial" w:cs="Arial"/>
          <w:color w:val="000000" w:themeColor="text1"/>
          <w:sz w:val="24"/>
          <w:szCs w:val="24"/>
        </w:rPr>
        <w:t xml:space="preserve"> w FS SL określona dla działań dot. bioróżnorodności;</w:t>
      </w:r>
    </w:p>
    <w:p w14:paraId="7D3202C7" w14:textId="77777777" w:rsidR="00342D59" w:rsidRPr="000B6607" w:rsidRDefault="00342D59" w:rsidP="00342D59">
      <w:pPr>
        <w:spacing w:line="276" w:lineRule="auto"/>
        <w:rPr>
          <w:rFonts w:ascii="Arial" w:eastAsia="Calibri" w:hAnsi="Arial" w:cs="Arial"/>
          <w:color w:val="000000" w:themeColor="text1"/>
          <w:sz w:val="24"/>
          <w:szCs w:val="24"/>
          <w:highlight w:val="yellow"/>
        </w:rPr>
      </w:pPr>
    </w:p>
    <w:p w14:paraId="167F3FDE" w14:textId="4A83617F" w:rsidR="003F2102" w:rsidRPr="000B6607" w:rsidRDefault="003F2102" w:rsidP="00586054">
      <w:pPr>
        <w:pStyle w:val="Akapitzlist"/>
        <w:numPr>
          <w:ilvl w:val="0"/>
          <w:numId w:val="126"/>
        </w:numPr>
        <w:suppressAutoHyphens w:val="0"/>
        <w:spacing w:after="0"/>
        <w:rPr>
          <w:rFonts w:ascii="Arial" w:hAnsi="Arial" w:cs="Arial"/>
          <w:color w:val="000000" w:themeColor="text1"/>
          <w:sz w:val="24"/>
          <w:szCs w:val="24"/>
          <w:lang w:eastAsia="pl-PL"/>
        </w:rPr>
      </w:pPr>
      <w:bookmarkStart w:id="349" w:name="_Toc109735511"/>
      <w:bookmarkStart w:id="350" w:name="_Toc1327925744"/>
      <w:bookmarkStart w:id="351" w:name="_Toc1057188799"/>
      <w:bookmarkStart w:id="352" w:name="_Toc110841135"/>
      <w:bookmarkStart w:id="353" w:name="_Toc1990269606"/>
      <w:bookmarkStart w:id="354" w:name="_Toc1826728367"/>
      <w:bookmarkStart w:id="355" w:name="_Toc123813395"/>
      <w:bookmarkStart w:id="356" w:name="_Toc612397426"/>
      <w:bookmarkStart w:id="357" w:name="_Toc922876078"/>
      <w:bookmarkStart w:id="358" w:name="_Toc1394015241"/>
      <w:bookmarkStart w:id="359" w:name="_Toc388198847"/>
      <w:bookmarkStart w:id="360" w:name="_Toc758012990"/>
      <w:bookmarkStart w:id="361" w:name="_Toc816892305"/>
      <w:bookmarkStart w:id="362" w:name="_Toc112758830"/>
      <w:bookmarkStart w:id="363" w:name="_Toc1871761780"/>
      <w:bookmarkStart w:id="364" w:name="_Toc1260229066"/>
      <w:bookmarkStart w:id="365" w:name="_Toc270406087"/>
      <w:bookmarkStart w:id="366" w:name="_Toc1924939170"/>
      <w:bookmarkStart w:id="367" w:name="_Toc1260674204"/>
      <w:bookmarkStart w:id="368" w:name="_Toc2084904990"/>
      <w:bookmarkStart w:id="369" w:name="_Toc1054369838"/>
      <w:bookmarkStart w:id="370" w:name="_Toc1788975950"/>
      <w:bookmarkStart w:id="371" w:name="_Toc730966197"/>
      <w:bookmarkStart w:id="372" w:name="_Toc914098408"/>
      <w:bookmarkStart w:id="373" w:name="_Toc1804589059"/>
      <w:bookmarkStart w:id="374" w:name="_Toc1133713149"/>
      <w:bookmarkStart w:id="375" w:name="_Toc1622942300"/>
      <w:r w:rsidRPr="00A16068">
        <w:rPr>
          <w:rFonts w:ascii="Arial" w:hAnsi="Arial" w:cs="Arial"/>
          <w:sz w:val="24"/>
          <w:szCs w:val="24"/>
          <w:u w:val="single"/>
        </w:rPr>
        <w:t>Koszty</w:t>
      </w:r>
      <w:r w:rsidRPr="00EC17CD">
        <w:rPr>
          <w:rFonts w:ascii="Arial" w:hAnsi="Arial" w:cs="Arial"/>
          <w:color w:val="000000" w:themeColor="text1"/>
          <w:sz w:val="24"/>
          <w:szCs w:val="24"/>
          <w:u w:val="single"/>
          <w:lang w:eastAsia="pl-PL"/>
        </w:rPr>
        <w:t xml:space="preserve">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sidR="007E21D1">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w:t>
      </w:r>
      <w:r w:rsidR="007E21D1">
        <w:rPr>
          <w:rFonts w:ascii="Arial" w:hAnsi="Arial" w:cs="Arial"/>
          <w:color w:val="000000" w:themeColor="text1"/>
          <w:sz w:val="24"/>
          <w:szCs w:val="24"/>
          <w:lang w:eastAsia="pl-PL"/>
        </w:rPr>
        <w:t>każdorazowo w regulaminie wyboru projektów</w:t>
      </w:r>
      <w:r w:rsidRPr="000B6607">
        <w:rPr>
          <w:rFonts w:ascii="Arial" w:hAnsi="Arial" w:cs="Arial"/>
          <w:color w:val="000000" w:themeColor="text1"/>
          <w:sz w:val="24"/>
          <w:szCs w:val="24"/>
          <w:lang w:eastAsia="pl-PL"/>
        </w:rPr>
        <w:t>.</w:t>
      </w:r>
    </w:p>
    <w:p w14:paraId="0B021107" w14:textId="77777777" w:rsidR="00342D59" w:rsidRPr="000B6607" w:rsidRDefault="00342D59" w:rsidP="00342D59">
      <w:pPr>
        <w:pStyle w:val="Akapitzlist"/>
        <w:rPr>
          <w:rFonts w:ascii="Arial" w:hAnsi="Arial" w:cs="Arial"/>
          <w:color w:val="000000" w:themeColor="text1"/>
          <w:sz w:val="24"/>
          <w:szCs w:val="24"/>
          <w:lang w:eastAsia="pl-PL"/>
        </w:rPr>
      </w:pPr>
    </w:p>
    <w:p w14:paraId="6953ED8B" w14:textId="77777777" w:rsidR="00342D59" w:rsidRPr="000B6607" w:rsidRDefault="00342D59" w:rsidP="00342D59">
      <w:pPr>
        <w:pStyle w:val="Akapitzlist"/>
        <w:rPr>
          <w:rFonts w:ascii="Arial" w:hAnsi="Arial" w:cs="Arial"/>
          <w:color w:val="000000" w:themeColor="text1"/>
          <w:sz w:val="24"/>
          <w:szCs w:val="24"/>
          <w:lang w:eastAsia="pl-PL"/>
        </w:rPr>
      </w:pPr>
    </w:p>
    <w:p w14:paraId="53CCE093" w14:textId="61371A53" w:rsidR="00342D59" w:rsidRPr="00240736" w:rsidRDefault="00342D59" w:rsidP="006A551F">
      <w:pPr>
        <w:pStyle w:val="Nagwek3"/>
        <w:numPr>
          <w:ilvl w:val="2"/>
          <w:numId w:val="0"/>
        </w:numPr>
        <w:spacing w:line="276" w:lineRule="auto"/>
        <w:ind w:left="720" w:hanging="720"/>
        <w:rPr>
          <w:rStyle w:val="Wyrnienieintensywne"/>
          <w:rFonts w:eastAsia="Calibri" w:cs="Times New Roman"/>
          <w:lang w:eastAsia="pl-PL"/>
        </w:rPr>
      </w:pPr>
      <w:bookmarkStart w:id="376" w:name="_Toc130292499"/>
      <w:bookmarkStart w:id="377" w:name="_Toc132285189"/>
      <w:r w:rsidRPr="4364412D">
        <w:rPr>
          <w:rStyle w:val="Wyrnienieintensywne"/>
          <w:rFonts w:eastAsia="Calibri" w:cs="Times New Roman"/>
          <w:lang w:eastAsia="pl-PL"/>
        </w:rPr>
        <w:t>2.10. Wzmocnienie potencjału służb ratowniczych</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75D05851" w14:textId="77777777" w:rsidR="00342D59" w:rsidRPr="000B6607" w:rsidRDefault="00342D59" w:rsidP="00342D59">
      <w:pPr>
        <w:spacing w:line="276" w:lineRule="auto"/>
        <w:rPr>
          <w:rFonts w:ascii="Arial" w:hAnsi="Arial" w:cs="Arial"/>
          <w:sz w:val="24"/>
          <w:szCs w:val="24"/>
        </w:rPr>
      </w:pPr>
    </w:p>
    <w:p w14:paraId="54D9115D" w14:textId="77777777" w:rsidR="00342D59" w:rsidRPr="000B6607" w:rsidRDefault="00342D59" w:rsidP="00586054">
      <w:pPr>
        <w:pStyle w:val="Akapitzlist"/>
        <w:numPr>
          <w:ilvl w:val="0"/>
          <w:numId w:val="130"/>
        </w:numPr>
        <w:suppressAutoHyphens w:val="0"/>
        <w:spacing w:afterLines="60" w:after="144"/>
        <w:contextualSpacing w:val="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Wspieranie przystosowania się do zmiany klimatu i zapobiegania ryzyku związanemu z klęskami żywiołowymi i katastrofami, odporności, z uwzględnieniem podejścia ekosystemowego </w:t>
      </w:r>
      <w:r w:rsidRPr="000B6607">
        <w:rPr>
          <w:rFonts w:ascii="Arial" w:hAnsi="Arial" w:cs="Arial"/>
          <w:sz w:val="24"/>
          <w:szCs w:val="24"/>
        </w:rPr>
        <w:t>i które wpisują się między innymi w następujące kategorie:</w:t>
      </w:r>
    </w:p>
    <w:p w14:paraId="267BF308" w14:textId="4E78D478" w:rsidR="00342D59" w:rsidRPr="000B6607" w:rsidRDefault="00342D59" w:rsidP="00586054">
      <w:pPr>
        <w:pStyle w:val="Akapitzlist"/>
        <w:numPr>
          <w:ilvl w:val="0"/>
          <w:numId w:val="129"/>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Przygotowanie projektu</w:t>
      </w:r>
      <w:r w:rsidR="1675CE71" w:rsidRPr="374CA7EA">
        <w:rPr>
          <w:rFonts w:ascii="Arial" w:eastAsia="Calibri" w:hAnsi="Arial" w:cs="Arial"/>
          <w:color w:val="000000" w:themeColor="text1"/>
          <w:sz w:val="24"/>
          <w:szCs w:val="24"/>
        </w:rPr>
        <w:t xml:space="preserve">, </w:t>
      </w:r>
      <w:r w:rsidR="395B80DA" w:rsidRPr="374CA7EA">
        <w:rPr>
          <w:rFonts w:ascii="Arial" w:eastAsia="Calibri" w:hAnsi="Arial" w:cs="Arial"/>
          <w:color w:val="000000" w:themeColor="text1"/>
          <w:sz w:val="24"/>
          <w:szCs w:val="24"/>
        </w:rPr>
        <w:t>np</w:t>
      </w:r>
      <w:r w:rsidR="395B80DA" w:rsidRPr="6ECF814E">
        <w:rPr>
          <w:rFonts w:ascii="Arial" w:eastAsia="Calibri" w:hAnsi="Arial" w:cs="Arial"/>
          <w:color w:val="000000" w:themeColor="text1"/>
          <w:sz w:val="24"/>
          <w:szCs w:val="24"/>
        </w:rPr>
        <w:t>.</w:t>
      </w:r>
      <w:r w:rsidR="007E21D1">
        <w:rPr>
          <w:rFonts w:ascii="Arial" w:eastAsia="Calibri" w:hAnsi="Arial" w:cs="Arial"/>
          <w:color w:val="000000" w:themeColor="text1"/>
          <w:sz w:val="24"/>
          <w:szCs w:val="24"/>
        </w:rPr>
        <w:t xml:space="preserve"> </w:t>
      </w:r>
      <w:r w:rsidR="1675CE71" w:rsidRPr="374CA7EA">
        <w:rPr>
          <w:rFonts w:ascii="Arial" w:hAnsi="Arial" w:cs="Arial"/>
          <w:color w:val="000000" w:themeColor="text1"/>
          <w:sz w:val="24"/>
          <w:szCs w:val="24"/>
          <w:lang w:eastAsia="pl-PL"/>
        </w:rPr>
        <w:t>analiza potrzeb i wymagań lub ocena efektywności w przypadku projektów realizowanych w formule PPP</w:t>
      </w:r>
      <w:bookmarkStart w:id="378" w:name="_Int_R3PP6kQh"/>
      <w:r w:rsidR="00775477" w:rsidRPr="374CA7EA">
        <w:rPr>
          <w:rFonts w:ascii="Arial" w:eastAsia="Calibri" w:hAnsi="Arial" w:cs="Arial"/>
          <w:color w:val="000000" w:themeColor="text1"/>
          <w:sz w:val="24"/>
          <w:szCs w:val="24"/>
        </w:rPr>
        <w:t xml:space="preserve"> </w:t>
      </w:r>
      <w:r w:rsidRPr="000B6607">
        <w:rPr>
          <w:rFonts w:ascii="Arial" w:eastAsia="Calibri" w:hAnsi="Arial" w:cs="Arial"/>
          <w:color w:val="000000" w:themeColor="text1"/>
          <w:sz w:val="24"/>
          <w:szCs w:val="24"/>
        </w:rPr>
        <w:t>;</w:t>
      </w:r>
      <w:bookmarkEnd w:id="378"/>
    </w:p>
    <w:p w14:paraId="7C273000" w14:textId="77777777" w:rsidR="00342D59" w:rsidRPr="000B6607" w:rsidRDefault="00342D59" w:rsidP="00586054">
      <w:pPr>
        <w:pStyle w:val="Akapitzlist"/>
        <w:numPr>
          <w:ilvl w:val="0"/>
          <w:numId w:val="129"/>
        </w:numPr>
        <w:suppressAutoHyphens w:val="0"/>
        <w:spacing w:afterLines="60" w:after="144"/>
        <w:ind w:left="1134"/>
        <w:contextualSpacing w:val="0"/>
        <w:rPr>
          <w:rFonts w:ascii="Arial" w:eastAsiaTheme="minorEastAsia" w:hAnsi="Arial" w:cs="Arial"/>
          <w:color w:val="000000" w:themeColor="text1"/>
          <w:sz w:val="24"/>
          <w:szCs w:val="24"/>
        </w:rPr>
      </w:pPr>
      <w:r w:rsidRPr="000B6607">
        <w:rPr>
          <w:rFonts w:ascii="Arial" w:eastAsia="Calibri" w:hAnsi="Arial" w:cs="Arial"/>
          <w:color w:val="000000" w:themeColor="text1"/>
          <w:sz w:val="24"/>
          <w:szCs w:val="24"/>
        </w:rPr>
        <w:t>Usługi nadzoru nad projektem;</w:t>
      </w:r>
    </w:p>
    <w:p w14:paraId="066975C0" w14:textId="77777777" w:rsidR="00342D59" w:rsidRPr="000B6607" w:rsidRDefault="00342D59" w:rsidP="00586054">
      <w:pPr>
        <w:pStyle w:val="Akapitzlist"/>
        <w:numPr>
          <w:ilvl w:val="0"/>
          <w:numId w:val="129"/>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Zakup sprzętu ratowniczo-gaśniczego:</w:t>
      </w:r>
    </w:p>
    <w:p w14:paraId="16D70312" w14:textId="77777777" w:rsidR="00342D59" w:rsidRPr="000B6607" w:rsidRDefault="00342D59" w:rsidP="00586054">
      <w:pPr>
        <w:pStyle w:val="Akapitzlist"/>
        <w:numPr>
          <w:ilvl w:val="0"/>
          <w:numId w:val="114"/>
        </w:numPr>
        <w:suppressAutoHyphens w:val="0"/>
        <w:spacing w:afterLines="60" w:after="144"/>
        <w:contextualSpacing w:val="0"/>
        <w:rPr>
          <w:rFonts w:ascii="Arial" w:eastAsiaTheme="minorEastAsia" w:hAnsi="Arial" w:cs="Arial"/>
          <w:color w:val="000000" w:themeColor="text1"/>
          <w:sz w:val="24"/>
          <w:szCs w:val="24"/>
        </w:rPr>
      </w:pPr>
      <w:r w:rsidRPr="000B6607">
        <w:rPr>
          <w:rFonts w:ascii="Arial" w:eastAsia="Calibri" w:hAnsi="Arial" w:cs="Arial"/>
          <w:color w:val="000000" w:themeColor="text1"/>
          <w:sz w:val="24"/>
          <w:szCs w:val="24"/>
        </w:rPr>
        <w:t xml:space="preserve">fabrycznie nowe pojazdy ratowniczo-gaśnicze/środki transportu na cele ratownicze, </w:t>
      </w:r>
    </w:p>
    <w:p w14:paraId="519D857B" w14:textId="77777777" w:rsidR="00342D59" w:rsidRPr="000B6607" w:rsidRDefault="00342D59" w:rsidP="00586054">
      <w:pPr>
        <w:pStyle w:val="Akapitzlist"/>
        <w:numPr>
          <w:ilvl w:val="0"/>
          <w:numId w:val="114"/>
        </w:numPr>
        <w:suppressAutoHyphens w:val="0"/>
        <w:spacing w:afterLines="60" w:after="144"/>
        <w:contextualSpacing w:val="0"/>
        <w:rPr>
          <w:rFonts w:ascii="Arial" w:eastAsiaTheme="minorEastAsia" w:hAnsi="Arial" w:cs="Arial"/>
          <w:color w:val="000000" w:themeColor="text1"/>
          <w:sz w:val="24"/>
          <w:szCs w:val="24"/>
        </w:rPr>
      </w:pPr>
      <w:r w:rsidRPr="000B6607">
        <w:rPr>
          <w:rFonts w:ascii="Arial" w:eastAsia="Calibri" w:hAnsi="Arial" w:cs="Arial"/>
          <w:color w:val="000000" w:themeColor="text1"/>
          <w:sz w:val="24"/>
          <w:szCs w:val="24"/>
        </w:rPr>
        <w:t xml:space="preserve">środki ochrony strażaka/ratownika, </w:t>
      </w:r>
    </w:p>
    <w:p w14:paraId="2316A583" w14:textId="77777777" w:rsidR="00342D59" w:rsidRPr="000B6607" w:rsidRDefault="00342D59" w:rsidP="00586054">
      <w:pPr>
        <w:pStyle w:val="Akapitzlist"/>
        <w:numPr>
          <w:ilvl w:val="0"/>
          <w:numId w:val="114"/>
        </w:numPr>
        <w:suppressAutoHyphens w:val="0"/>
        <w:spacing w:afterLines="60" w:after="144"/>
        <w:contextualSpacing w:val="0"/>
        <w:rPr>
          <w:rFonts w:ascii="Arial" w:eastAsiaTheme="minorEastAsia" w:hAnsi="Arial" w:cs="Arial"/>
          <w:color w:val="000000" w:themeColor="text1"/>
          <w:sz w:val="24"/>
          <w:szCs w:val="24"/>
        </w:rPr>
      </w:pPr>
      <w:r w:rsidRPr="000B6607">
        <w:rPr>
          <w:rFonts w:ascii="Arial" w:eastAsia="Calibri" w:hAnsi="Arial" w:cs="Arial"/>
          <w:color w:val="000000" w:themeColor="text1"/>
          <w:sz w:val="24"/>
          <w:szCs w:val="24"/>
        </w:rPr>
        <w:t xml:space="preserve">sprzęt ratowniczy, </w:t>
      </w:r>
    </w:p>
    <w:p w14:paraId="36D866A9" w14:textId="77777777" w:rsidR="00342D59" w:rsidRPr="000B6607" w:rsidRDefault="00342D59" w:rsidP="00586054">
      <w:pPr>
        <w:pStyle w:val="Akapitzlist"/>
        <w:numPr>
          <w:ilvl w:val="0"/>
          <w:numId w:val="115"/>
        </w:numPr>
        <w:suppressAutoHyphens w:val="0"/>
        <w:spacing w:afterLines="60" w:after="144"/>
        <w:contextualSpacing w:val="0"/>
        <w:rPr>
          <w:rFonts w:ascii="Arial" w:eastAsiaTheme="minorEastAsia" w:hAnsi="Arial" w:cs="Arial"/>
          <w:color w:val="000000" w:themeColor="text1"/>
          <w:sz w:val="24"/>
          <w:szCs w:val="24"/>
        </w:rPr>
      </w:pPr>
      <w:r w:rsidRPr="000B6607">
        <w:rPr>
          <w:rFonts w:ascii="Arial" w:eastAsia="Calibri" w:hAnsi="Arial" w:cs="Arial"/>
          <w:color w:val="000000" w:themeColor="text1"/>
          <w:sz w:val="24"/>
          <w:szCs w:val="24"/>
        </w:rPr>
        <w:t xml:space="preserve">sprzęt łączności i sygnalizacyjny, </w:t>
      </w:r>
    </w:p>
    <w:p w14:paraId="26E73398" w14:textId="77777777" w:rsidR="00342D59" w:rsidRPr="000B6607" w:rsidRDefault="00342D59" w:rsidP="00586054">
      <w:pPr>
        <w:pStyle w:val="Akapitzlist"/>
        <w:numPr>
          <w:ilvl w:val="0"/>
          <w:numId w:val="115"/>
        </w:numPr>
        <w:suppressAutoHyphens w:val="0"/>
        <w:spacing w:afterLines="60" w:after="144"/>
        <w:contextualSpacing w:val="0"/>
        <w:rPr>
          <w:rFonts w:ascii="Arial" w:eastAsiaTheme="minorEastAsia" w:hAnsi="Arial" w:cs="Arial"/>
          <w:color w:val="000000" w:themeColor="text1"/>
          <w:sz w:val="24"/>
          <w:szCs w:val="24"/>
        </w:rPr>
      </w:pPr>
      <w:r w:rsidRPr="000B6607">
        <w:rPr>
          <w:rFonts w:ascii="Arial" w:eastAsia="Calibri" w:hAnsi="Arial" w:cs="Arial"/>
          <w:color w:val="000000" w:themeColor="text1"/>
          <w:sz w:val="24"/>
          <w:szCs w:val="24"/>
        </w:rPr>
        <w:t xml:space="preserve">pompy, </w:t>
      </w:r>
    </w:p>
    <w:p w14:paraId="0EB30BAA" w14:textId="77777777" w:rsidR="00342D59" w:rsidRPr="000B6607" w:rsidRDefault="00342D59" w:rsidP="00586054">
      <w:pPr>
        <w:pStyle w:val="Akapitzlist"/>
        <w:numPr>
          <w:ilvl w:val="0"/>
          <w:numId w:val="115"/>
        </w:numPr>
        <w:suppressAutoHyphens w:val="0"/>
        <w:spacing w:afterLines="60" w:after="144"/>
        <w:contextualSpacing w:val="0"/>
        <w:rPr>
          <w:rFonts w:ascii="Arial" w:eastAsiaTheme="minorEastAsia" w:hAnsi="Arial" w:cs="Arial"/>
          <w:color w:val="000000" w:themeColor="text1"/>
          <w:sz w:val="24"/>
          <w:szCs w:val="24"/>
        </w:rPr>
      </w:pPr>
      <w:r w:rsidRPr="000B6607">
        <w:rPr>
          <w:rFonts w:ascii="Arial" w:eastAsia="Calibri" w:hAnsi="Arial" w:cs="Arial"/>
          <w:color w:val="000000" w:themeColor="text1"/>
          <w:sz w:val="24"/>
          <w:szCs w:val="24"/>
        </w:rPr>
        <w:t xml:space="preserve">węże, armatura, osprzęt, </w:t>
      </w:r>
    </w:p>
    <w:p w14:paraId="05D32A24" w14:textId="77777777" w:rsidR="00342D59" w:rsidRPr="000B6607" w:rsidRDefault="00342D59" w:rsidP="00586054">
      <w:pPr>
        <w:pStyle w:val="Akapitzlist"/>
        <w:numPr>
          <w:ilvl w:val="0"/>
          <w:numId w:val="115"/>
        </w:numPr>
        <w:suppressAutoHyphens w:val="0"/>
        <w:spacing w:afterLines="60" w:after="144"/>
        <w:contextualSpacing w:val="0"/>
        <w:rPr>
          <w:rFonts w:ascii="Arial" w:eastAsiaTheme="minorEastAsia" w:hAnsi="Arial" w:cs="Arial"/>
          <w:color w:val="000000" w:themeColor="text1"/>
          <w:sz w:val="24"/>
          <w:szCs w:val="24"/>
        </w:rPr>
      </w:pPr>
      <w:r w:rsidRPr="000B6607">
        <w:rPr>
          <w:rFonts w:ascii="Arial" w:eastAsia="Calibri" w:hAnsi="Arial" w:cs="Arial"/>
          <w:color w:val="000000" w:themeColor="text1"/>
          <w:sz w:val="24"/>
          <w:szCs w:val="24"/>
        </w:rPr>
        <w:t xml:space="preserve">zestaw pomocy medycznej, </w:t>
      </w:r>
    </w:p>
    <w:p w14:paraId="11044F18" w14:textId="77777777" w:rsidR="00342D59" w:rsidRPr="000B6607" w:rsidRDefault="00342D59" w:rsidP="00586054">
      <w:pPr>
        <w:pStyle w:val="Akapitzlist"/>
        <w:numPr>
          <w:ilvl w:val="0"/>
          <w:numId w:val="115"/>
        </w:numPr>
        <w:suppressAutoHyphens w:val="0"/>
        <w:spacing w:afterLines="60" w:after="144"/>
        <w:contextualSpacing w:val="0"/>
        <w:rPr>
          <w:rFonts w:ascii="Arial" w:eastAsiaTheme="minorEastAsia" w:hAnsi="Arial" w:cs="Arial"/>
          <w:color w:val="000000" w:themeColor="text1"/>
          <w:sz w:val="24"/>
          <w:szCs w:val="24"/>
        </w:rPr>
      </w:pPr>
      <w:r w:rsidRPr="000B6607">
        <w:rPr>
          <w:rFonts w:ascii="Arial" w:eastAsia="Calibri" w:hAnsi="Arial" w:cs="Arial"/>
          <w:color w:val="000000" w:themeColor="text1"/>
          <w:sz w:val="24"/>
          <w:szCs w:val="24"/>
        </w:rPr>
        <w:lastRenderedPageBreak/>
        <w:t xml:space="preserve">pozostały sprzęt niezbędny do przeciwdziałania i usuwania skutków klęsk żywiołowych.  </w:t>
      </w:r>
    </w:p>
    <w:p w14:paraId="56F73318" w14:textId="77777777" w:rsidR="00342D59" w:rsidRPr="000B6607" w:rsidRDefault="00342D59" w:rsidP="00586054">
      <w:pPr>
        <w:pStyle w:val="Akapitzlist"/>
        <w:numPr>
          <w:ilvl w:val="0"/>
          <w:numId w:val="129"/>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Wydatki związane z zapewnieniem dostępności dla osób z niepełnosprawnościami, dotyczące przedmiotu projektu;</w:t>
      </w:r>
    </w:p>
    <w:p w14:paraId="64700159" w14:textId="77777777" w:rsidR="00342D59" w:rsidRPr="000B6607" w:rsidRDefault="00342D59" w:rsidP="00586054">
      <w:pPr>
        <w:pStyle w:val="Akapitzlist"/>
        <w:numPr>
          <w:ilvl w:val="0"/>
          <w:numId w:val="129"/>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wydatki bezpośrednie, których nie można zaklasyfikować do żadnej z powyższych kategorii.</w:t>
      </w:r>
    </w:p>
    <w:p w14:paraId="37F0A72C" w14:textId="77777777" w:rsidR="00342D59" w:rsidRPr="000B6607" w:rsidRDefault="00342D59" w:rsidP="00240736">
      <w:pPr>
        <w:spacing w:afterLines="60" w:after="144" w:line="276" w:lineRule="auto"/>
        <w:rPr>
          <w:rFonts w:ascii="Arial" w:hAnsi="Arial" w:cs="Arial"/>
          <w:sz w:val="24"/>
          <w:szCs w:val="24"/>
        </w:rPr>
      </w:pPr>
    </w:p>
    <w:p w14:paraId="264A15C8" w14:textId="77777777" w:rsidR="00342D59" w:rsidRPr="000B6607" w:rsidRDefault="00342D59" w:rsidP="00586054">
      <w:pPr>
        <w:pStyle w:val="Akapitzlist"/>
        <w:numPr>
          <w:ilvl w:val="0"/>
          <w:numId w:val="130"/>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 xml:space="preserve">:  </w:t>
      </w:r>
    </w:p>
    <w:p w14:paraId="0332687C" w14:textId="77777777" w:rsidR="00342D59" w:rsidRPr="000B6607" w:rsidRDefault="00342D59" w:rsidP="00586054">
      <w:pPr>
        <w:pStyle w:val="Akapitzlist"/>
        <w:numPr>
          <w:ilvl w:val="0"/>
          <w:numId w:val="190"/>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Budowa/przebudowa/remont siedzib jednostek ochotniczej straży pożarnej i innych służb ratunkowych oraz garaży;</w:t>
      </w:r>
    </w:p>
    <w:p w14:paraId="3FDF13D2" w14:textId="77777777" w:rsidR="00342D59" w:rsidRPr="000B6607" w:rsidRDefault="00342D59" w:rsidP="00586054">
      <w:pPr>
        <w:pStyle w:val="Akapitzlist"/>
        <w:numPr>
          <w:ilvl w:val="0"/>
          <w:numId w:val="190"/>
        </w:numPr>
        <w:suppressAutoHyphens w:val="0"/>
        <w:spacing w:afterLines="60" w:after="144"/>
        <w:ind w:left="1134"/>
        <w:contextualSpacing w:val="0"/>
        <w:rPr>
          <w:rFonts w:ascii="Arial" w:hAnsi="Arial" w:cs="Arial"/>
          <w:sz w:val="24"/>
          <w:szCs w:val="24"/>
        </w:rPr>
      </w:pPr>
      <w:r w:rsidRPr="000B6607">
        <w:rPr>
          <w:rFonts w:ascii="Arial" w:eastAsia="Calibri" w:hAnsi="Arial" w:cs="Arial"/>
          <w:color w:val="000000" w:themeColor="text1"/>
          <w:sz w:val="24"/>
          <w:szCs w:val="24"/>
        </w:rPr>
        <w:t>Zakup nieruchomości;</w:t>
      </w:r>
    </w:p>
    <w:p w14:paraId="6C0830A9" w14:textId="77777777" w:rsidR="00342D59" w:rsidRPr="000B6607" w:rsidRDefault="00342D59" w:rsidP="00586054">
      <w:pPr>
        <w:pStyle w:val="Akapitzlist"/>
        <w:numPr>
          <w:ilvl w:val="0"/>
          <w:numId w:val="190"/>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Nabycie używanych pojazdów i sprzętu ratowniczego i ratowniczo-gaśniczego oraz innych używanych środków trwałych i wyposażenia;</w:t>
      </w:r>
    </w:p>
    <w:p w14:paraId="113FBE48" w14:textId="77777777" w:rsidR="00342D59" w:rsidRPr="000B6607" w:rsidRDefault="00342D59" w:rsidP="00586054">
      <w:pPr>
        <w:pStyle w:val="Akapitzlist"/>
        <w:numPr>
          <w:ilvl w:val="0"/>
          <w:numId w:val="190"/>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Zakup mundurów galowych.</w:t>
      </w:r>
    </w:p>
    <w:p w14:paraId="55737F6F" w14:textId="77777777" w:rsidR="00342D59" w:rsidRPr="000B6607" w:rsidRDefault="00342D59" w:rsidP="00342D59">
      <w:pPr>
        <w:spacing w:line="276" w:lineRule="auto"/>
        <w:rPr>
          <w:rFonts w:ascii="Arial" w:hAnsi="Arial" w:cs="Arial"/>
          <w:sz w:val="24"/>
          <w:szCs w:val="24"/>
        </w:rPr>
      </w:pPr>
    </w:p>
    <w:p w14:paraId="4AAEEE39" w14:textId="1CA68F36" w:rsidR="003F2102" w:rsidRPr="000B6607" w:rsidRDefault="003F2102" w:rsidP="00586054">
      <w:pPr>
        <w:pStyle w:val="Akapitzlist"/>
        <w:numPr>
          <w:ilvl w:val="0"/>
          <w:numId w:val="130"/>
        </w:numPr>
        <w:suppressAutoHyphens w:val="0"/>
        <w:spacing w:after="0"/>
        <w:rPr>
          <w:rFonts w:ascii="Arial" w:hAnsi="Arial" w:cs="Arial"/>
          <w:color w:val="000000" w:themeColor="text1"/>
          <w:sz w:val="24"/>
          <w:szCs w:val="24"/>
          <w:lang w:eastAsia="pl-PL"/>
        </w:rPr>
      </w:pPr>
      <w:r w:rsidRPr="00A16068">
        <w:rPr>
          <w:rFonts w:ascii="Arial" w:hAnsi="Arial" w:cs="Arial"/>
          <w:sz w:val="24"/>
          <w:szCs w:val="24"/>
          <w:u w:val="single"/>
        </w:rPr>
        <w:t>Koszty</w:t>
      </w:r>
      <w:r w:rsidRPr="00EC17CD">
        <w:rPr>
          <w:rFonts w:ascii="Arial" w:hAnsi="Arial" w:cs="Arial"/>
          <w:color w:val="000000" w:themeColor="text1"/>
          <w:sz w:val="24"/>
          <w:szCs w:val="24"/>
          <w:u w:val="single"/>
          <w:lang w:eastAsia="pl-PL"/>
        </w:rPr>
        <w:t xml:space="preserve">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sidR="00240736">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w:t>
      </w:r>
      <w:r w:rsidR="00240736">
        <w:rPr>
          <w:rFonts w:ascii="Arial" w:hAnsi="Arial" w:cs="Arial"/>
          <w:color w:val="000000" w:themeColor="text1"/>
          <w:sz w:val="24"/>
          <w:szCs w:val="24"/>
          <w:lang w:eastAsia="pl-PL"/>
        </w:rPr>
        <w:t>każdorazowo w regulaminie wyboru projektów</w:t>
      </w:r>
      <w:r w:rsidRPr="000B6607">
        <w:rPr>
          <w:rFonts w:ascii="Arial" w:hAnsi="Arial" w:cs="Arial"/>
          <w:color w:val="000000" w:themeColor="text1"/>
          <w:sz w:val="24"/>
          <w:szCs w:val="24"/>
          <w:lang w:eastAsia="pl-PL"/>
        </w:rPr>
        <w:t>.</w:t>
      </w:r>
    </w:p>
    <w:p w14:paraId="762C5730" w14:textId="77777777" w:rsidR="00342D59" w:rsidRPr="000B6607" w:rsidRDefault="00342D59" w:rsidP="00342D59">
      <w:pPr>
        <w:spacing w:line="276" w:lineRule="auto"/>
        <w:rPr>
          <w:rFonts w:ascii="Arial" w:hAnsi="Arial" w:cs="Arial"/>
          <w:sz w:val="24"/>
          <w:szCs w:val="24"/>
        </w:rPr>
      </w:pPr>
    </w:p>
    <w:p w14:paraId="1E19D269" w14:textId="77777777" w:rsidR="00342D59" w:rsidRPr="000B6607" w:rsidRDefault="00342D59" w:rsidP="00342D59">
      <w:pPr>
        <w:spacing w:line="276" w:lineRule="auto"/>
        <w:rPr>
          <w:rFonts w:ascii="Arial" w:hAnsi="Arial" w:cs="Arial"/>
          <w:sz w:val="24"/>
          <w:szCs w:val="24"/>
        </w:rPr>
      </w:pPr>
    </w:p>
    <w:p w14:paraId="5FA9D74A" w14:textId="411C0D96" w:rsidR="00342D59" w:rsidRPr="00240736" w:rsidRDefault="00342D59" w:rsidP="006A551F">
      <w:pPr>
        <w:pStyle w:val="Nagwek3"/>
        <w:numPr>
          <w:ilvl w:val="2"/>
          <w:numId w:val="0"/>
        </w:numPr>
        <w:spacing w:line="276" w:lineRule="auto"/>
        <w:ind w:left="720" w:hanging="720"/>
        <w:rPr>
          <w:rStyle w:val="Wyrnienieintensywne"/>
          <w:rFonts w:eastAsia="Calibri" w:cs="Times New Roman"/>
          <w:lang w:eastAsia="pl-PL"/>
        </w:rPr>
      </w:pPr>
      <w:bookmarkStart w:id="379" w:name="_Toc109735512"/>
      <w:bookmarkStart w:id="380" w:name="_Toc854583940"/>
      <w:bookmarkStart w:id="381" w:name="_Toc100391511"/>
      <w:bookmarkStart w:id="382" w:name="_Toc110841136"/>
      <w:bookmarkStart w:id="383" w:name="_Toc2030534718"/>
      <w:bookmarkStart w:id="384" w:name="_Toc1735483018"/>
      <w:bookmarkStart w:id="385" w:name="_Toc123813396"/>
      <w:bookmarkStart w:id="386" w:name="_Toc197603823"/>
      <w:bookmarkStart w:id="387" w:name="_Toc1212537755"/>
      <w:bookmarkStart w:id="388" w:name="_Toc775069371"/>
      <w:bookmarkStart w:id="389" w:name="_Toc664713949"/>
      <w:bookmarkStart w:id="390" w:name="_Toc1495489638"/>
      <w:bookmarkStart w:id="391" w:name="_Toc2081902175"/>
      <w:bookmarkStart w:id="392" w:name="_Toc1098901404"/>
      <w:bookmarkStart w:id="393" w:name="_Toc515805654"/>
      <w:bookmarkStart w:id="394" w:name="_Toc1581269965"/>
      <w:bookmarkStart w:id="395" w:name="_Toc369928551"/>
      <w:bookmarkStart w:id="396" w:name="_Toc226666208"/>
      <w:bookmarkStart w:id="397" w:name="_Toc1741851159"/>
      <w:bookmarkStart w:id="398" w:name="_Toc166469475"/>
      <w:bookmarkStart w:id="399" w:name="_Toc517969288"/>
      <w:bookmarkStart w:id="400" w:name="_Toc1249988823"/>
      <w:bookmarkStart w:id="401" w:name="_Toc1530501803"/>
      <w:bookmarkStart w:id="402" w:name="_Toc982834739"/>
      <w:bookmarkStart w:id="403" w:name="_Toc726119429"/>
      <w:bookmarkStart w:id="404" w:name="_Toc994600849"/>
      <w:bookmarkStart w:id="405" w:name="_Toc199774361"/>
      <w:bookmarkStart w:id="406" w:name="_Toc130292500"/>
      <w:bookmarkStart w:id="407" w:name="_Toc132285190"/>
      <w:r w:rsidRPr="4364412D">
        <w:rPr>
          <w:rStyle w:val="Wyrnienieintensywne"/>
          <w:rFonts w:eastAsia="Calibri" w:cs="Times New Roman"/>
          <w:lang w:eastAsia="pl-PL"/>
        </w:rPr>
        <w:t>2.11. Infrastruktura wodno-kanalizacyjna</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14:paraId="11B52739" w14:textId="77777777" w:rsidR="00342D59" w:rsidRPr="000B6607" w:rsidRDefault="00342D59" w:rsidP="00342D59">
      <w:pPr>
        <w:spacing w:line="276" w:lineRule="auto"/>
        <w:rPr>
          <w:rFonts w:ascii="Arial" w:hAnsi="Arial" w:cs="Arial"/>
          <w:sz w:val="24"/>
          <w:szCs w:val="24"/>
        </w:rPr>
      </w:pPr>
    </w:p>
    <w:p w14:paraId="6DAE7A6A" w14:textId="77777777" w:rsidR="00342D59" w:rsidRPr="000B6607" w:rsidRDefault="00342D59" w:rsidP="00586054">
      <w:pPr>
        <w:pStyle w:val="Akapitzlist"/>
        <w:numPr>
          <w:ilvl w:val="0"/>
          <w:numId w:val="131"/>
        </w:numPr>
        <w:suppressAutoHyphens w:val="0"/>
        <w:spacing w:afterLines="60" w:after="144"/>
        <w:contextualSpacing w:val="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Wspieranie dostępu do wody oraz zrównoważonej gospodarki wodnej </w:t>
      </w:r>
      <w:r w:rsidRPr="000B6607">
        <w:rPr>
          <w:rFonts w:ascii="Arial" w:hAnsi="Arial" w:cs="Arial"/>
          <w:sz w:val="24"/>
          <w:szCs w:val="24"/>
        </w:rPr>
        <w:t>i które wpisują się miedzy innymi w następujące kategorie:</w:t>
      </w:r>
    </w:p>
    <w:p w14:paraId="599B2400" w14:textId="340579BD" w:rsidR="00342D59" w:rsidRPr="000B6607" w:rsidRDefault="00342D59" w:rsidP="00586054">
      <w:pPr>
        <w:pStyle w:val="Akapitzlist"/>
        <w:numPr>
          <w:ilvl w:val="0"/>
          <w:numId w:val="132"/>
        </w:numPr>
        <w:suppressAutoHyphens w:val="0"/>
        <w:spacing w:afterLines="60" w:after="144"/>
        <w:ind w:left="1134"/>
        <w:contextualSpacing w:val="0"/>
        <w:rPr>
          <w:rFonts w:ascii="Arial" w:eastAsia="Calibri" w:hAnsi="Arial" w:cs="Arial"/>
          <w:sz w:val="24"/>
          <w:szCs w:val="24"/>
        </w:rPr>
      </w:pPr>
      <w:r w:rsidRPr="000B6607">
        <w:rPr>
          <w:rFonts w:ascii="Arial" w:eastAsia="Calibri" w:hAnsi="Arial" w:cs="Arial"/>
          <w:sz w:val="24"/>
          <w:szCs w:val="24"/>
        </w:rPr>
        <w:t>Przygotowanie projektu</w:t>
      </w:r>
      <w:r w:rsidR="7FE8EB84" w:rsidRPr="374CA7EA">
        <w:rPr>
          <w:rFonts w:ascii="Arial" w:eastAsia="Calibri" w:hAnsi="Arial" w:cs="Arial"/>
          <w:sz w:val="24"/>
          <w:szCs w:val="24"/>
        </w:rPr>
        <w:t>,</w:t>
      </w:r>
      <w:r w:rsidR="3C4042D2" w:rsidRPr="374CA7EA">
        <w:rPr>
          <w:rFonts w:ascii="Arial" w:eastAsia="Calibri" w:hAnsi="Arial" w:cs="Arial"/>
          <w:sz w:val="24"/>
          <w:szCs w:val="24"/>
        </w:rPr>
        <w:t xml:space="preserve"> </w:t>
      </w:r>
      <w:r w:rsidR="178F1663" w:rsidRPr="374CA7EA">
        <w:rPr>
          <w:rFonts w:ascii="Arial" w:eastAsia="Calibri" w:hAnsi="Arial" w:cs="Arial"/>
          <w:sz w:val="24"/>
          <w:szCs w:val="24"/>
        </w:rPr>
        <w:t xml:space="preserve">np. </w:t>
      </w:r>
      <w:r w:rsidR="3C4042D2" w:rsidRPr="374CA7EA">
        <w:rPr>
          <w:rFonts w:ascii="Arial" w:hAnsi="Arial" w:cs="Arial"/>
          <w:color w:val="000000" w:themeColor="text1"/>
          <w:sz w:val="24"/>
          <w:szCs w:val="24"/>
          <w:lang w:eastAsia="pl-PL"/>
        </w:rPr>
        <w:t>analiza potrzeb i wymagań lub ocena efektywności w przypadku projektów realizowanych w formule PPP</w:t>
      </w:r>
      <w:r w:rsidRPr="000B6607">
        <w:rPr>
          <w:rFonts w:ascii="Arial" w:eastAsia="Calibri" w:hAnsi="Arial" w:cs="Arial"/>
          <w:sz w:val="24"/>
          <w:szCs w:val="24"/>
        </w:rPr>
        <w:t>;</w:t>
      </w:r>
    </w:p>
    <w:p w14:paraId="2FC0F8A1" w14:textId="77777777" w:rsidR="00342D59" w:rsidRPr="000B6607" w:rsidRDefault="00342D59" w:rsidP="00586054">
      <w:pPr>
        <w:pStyle w:val="Akapitzlist"/>
        <w:numPr>
          <w:ilvl w:val="0"/>
          <w:numId w:val="132"/>
        </w:numPr>
        <w:suppressAutoHyphens w:val="0"/>
        <w:spacing w:afterLines="60" w:after="144"/>
        <w:ind w:left="1134"/>
        <w:contextualSpacing w:val="0"/>
        <w:rPr>
          <w:rFonts w:ascii="Arial" w:eastAsiaTheme="minorEastAsia" w:hAnsi="Arial" w:cs="Arial"/>
          <w:sz w:val="24"/>
          <w:szCs w:val="24"/>
        </w:rPr>
      </w:pPr>
      <w:r w:rsidRPr="000B6607">
        <w:rPr>
          <w:rFonts w:ascii="Arial" w:eastAsia="Calibri" w:hAnsi="Arial" w:cs="Arial"/>
          <w:sz w:val="24"/>
          <w:szCs w:val="24"/>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eastAsia="Calibri" w:hAnsi="Arial" w:cs="Arial"/>
          <w:sz w:val="24"/>
          <w:szCs w:val="24"/>
        </w:rPr>
        <w:t xml:space="preserve">; </w:t>
      </w:r>
    </w:p>
    <w:p w14:paraId="190F1028" w14:textId="77777777" w:rsidR="00342D59" w:rsidRPr="000B6607" w:rsidRDefault="00342D59" w:rsidP="00586054">
      <w:pPr>
        <w:pStyle w:val="Akapitzlist"/>
        <w:numPr>
          <w:ilvl w:val="0"/>
          <w:numId w:val="132"/>
        </w:numPr>
        <w:suppressAutoHyphens w:val="0"/>
        <w:spacing w:afterLines="60" w:after="144"/>
        <w:ind w:left="1134"/>
        <w:contextualSpacing w:val="0"/>
        <w:rPr>
          <w:rFonts w:ascii="Arial" w:eastAsia="Calibri" w:hAnsi="Arial" w:cs="Arial"/>
          <w:sz w:val="24"/>
          <w:szCs w:val="24"/>
        </w:rPr>
      </w:pPr>
      <w:r w:rsidRPr="000B6607">
        <w:rPr>
          <w:rFonts w:ascii="Arial" w:eastAsia="Calibri" w:hAnsi="Arial" w:cs="Arial"/>
          <w:sz w:val="24"/>
          <w:szCs w:val="24"/>
        </w:rPr>
        <w:t>Prace budowlane, instalacyjne i adaptacyjne m.in.:</w:t>
      </w:r>
    </w:p>
    <w:p w14:paraId="71EB95EF" w14:textId="77777777" w:rsidR="00342D59" w:rsidRPr="000B6607" w:rsidRDefault="00342D59" w:rsidP="00586054">
      <w:pPr>
        <w:pStyle w:val="Akapitzlist"/>
        <w:numPr>
          <w:ilvl w:val="0"/>
          <w:numId w:val="132"/>
        </w:numPr>
        <w:suppressAutoHyphens w:val="0"/>
        <w:spacing w:afterLines="60" w:after="144"/>
        <w:ind w:left="1134"/>
        <w:contextualSpacing w:val="0"/>
        <w:rPr>
          <w:rFonts w:ascii="Arial" w:eastAsia="Calibri" w:hAnsi="Arial" w:cs="Arial"/>
          <w:sz w:val="24"/>
          <w:szCs w:val="24"/>
        </w:rPr>
      </w:pPr>
      <w:r w:rsidRPr="000B6607">
        <w:rPr>
          <w:rFonts w:ascii="Arial" w:eastAsia="Calibri" w:hAnsi="Arial" w:cs="Arial"/>
          <w:sz w:val="24"/>
          <w:szCs w:val="24"/>
        </w:rPr>
        <w:t>Budowa i modernizacja sieci kanalizacyjnych dla ścieków komunalnych, w tym sieci kanalizacji deszczowej, z uwzględnieniem poniższych warunków:</w:t>
      </w:r>
    </w:p>
    <w:p w14:paraId="75E3F5FF" w14:textId="77777777" w:rsidR="00342D59" w:rsidRPr="000B6607" w:rsidRDefault="00342D59" w:rsidP="00586054">
      <w:pPr>
        <w:pStyle w:val="Akapitzlist"/>
        <w:numPr>
          <w:ilvl w:val="0"/>
          <w:numId w:val="254"/>
        </w:numPr>
        <w:suppressAutoHyphens w:val="0"/>
        <w:spacing w:afterLines="60" w:after="144"/>
        <w:ind w:left="1560"/>
        <w:contextualSpacing w:val="0"/>
        <w:rPr>
          <w:rFonts w:ascii="Arial" w:hAnsi="Arial" w:cs="Arial"/>
          <w:sz w:val="24"/>
          <w:szCs w:val="24"/>
        </w:rPr>
      </w:pPr>
      <w:r w:rsidRPr="000B6607">
        <w:rPr>
          <w:rFonts w:ascii="Arial" w:hAnsi="Arial" w:cs="Arial"/>
          <w:sz w:val="24"/>
          <w:szCs w:val="24"/>
        </w:rPr>
        <w:lastRenderedPageBreak/>
        <w:t>kwalifikowany jest wydatek tytułem budowy nowej przydomowej przepompowni ścieków zlokalizowanej w kwalifikowanym odcinku przewodu kanalizacyjnego,</w:t>
      </w:r>
    </w:p>
    <w:p w14:paraId="4561215C" w14:textId="77777777" w:rsidR="00342D59" w:rsidRPr="000B6607" w:rsidRDefault="00342D59" w:rsidP="00586054">
      <w:pPr>
        <w:pStyle w:val="Akapitzlist"/>
        <w:numPr>
          <w:ilvl w:val="0"/>
          <w:numId w:val="254"/>
        </w:numPr>
        <w:suppressAutoHyphens w:val="0"/>
        <w:spacing w:afterLines="60" w:after="144"/>
        <w:ind w:left="1560"/>
        <w:contextualSpacing w:val="0"/>
        <w:rPr>
          <w:rFonts w:ascii="Arial" w:hAnsi="Arial" w:cs="Arial"/>
          <w:sz w:val="24"/>
          <w:szCs w:val="24"/>
        </w:rPr>
      </w:pPr>
      <w:r w:rsidRPr="000B6607">
        <w:rPr>
          <w:rFonts w:ascii="Arial" w:hAnsi="Arial" w:cs="Arial"/>
          <w:sz w:val="24"/>
          <w:szCs w:val="24"/>
        </w:rPr>
        <w:t xml:space="preserve">w przypadku braku studzienki w granicach nieruchomości przyłączanej, za kwalifikowalne mogą być uznane wydatki poniesione na budowę przewodów kanalizacyjnych zlokalizowanych poza granicami tej nieruchomości, natomiast w granicach nieruchomości przyłączanej tylko te odcinki, które służą do przyłączenia więcej niż jednego podmiotu, </w:t>
      </w:r>
    </w:p>
    <w:p w14:paraId="3A49ABA7" w14:textId="77777777" w:rsidR="00342D59" w:rsidRPr="000B6607" w:rsidRDefault="00342D59" w:rsidP="00586054">
      <w:pPr>
        <w:pStyle w:val="Akapitzlist"/>
        <w:numPr>
          <w:ilvl w:val="0"/>
          <w:numId w:val="254"/>
        </w:numPr>
        <w:suppressAutoHyphens w:val="0"/>
        <w:spacing w:afterLines="60" w:after="144"/>
        <w:ind w:left="1560"/>
        <w:contextualSpacing w:val="0"/>
        <w:rPr>
          <w:rFonts w:ascii="Arial" w:eastAsia="Calibri" w:hAnsi="Arial" w:cs="Arial"/>
          <w:sz w:val="24"/>
          <w:szCs w:val="24"/>
        </w:rPr>
      </w:pPr>
      <w:r w:rsidRPr="000B6607">
        <w:rPr>
          <w:rFonts w:ascii="Arial" w:eastAsia="Calibri" w:hAnsi="Arial" w:cs="Arial"/>
          <w:sz w:val="24"/>
          <w:szCs w:val="24"/>
        </w:rPr>
        <w:t>w przypadku, gdy w granicach nieruchomości przyłączanej do sieci zlokalizowana jest studzienka (lub przewidziano jej wybudowanie), za kwalifikowalne mogą być uznane wydatki poniesione na budowę przewodów zlokalizowanych zarówno poza granicami tej nieruchomości, jak również w jej granicach, jednak nie dalej, niż do pierwszej studzienki (wraz ze studzienką) od strony granicy tej nieruchomości;</w:t>
      </w:r>
    </w:p>
    <w:p w14:paraId="374AE85B" w14:textId="77777777" w:rsidR="00342D59" w:rsidRPr="000B6607" w:rsidRDefault="00342D59" w:rsidP="00586054">
      <w:pPr>
        <w:pStyle w:val="Akapitzlist"/>
        <w:numPr>
          <w:ilvl w:val="0"/>
          <w:numId w:val="132"/>
        </w:numPr>
        <w:suppressAutoHyphens w:val="0"/>
        <w:spacing w:afterLines="60" w:after="144"/>
        <w:ind w:left="1134"/>
        <w:contextualSpacing w:val="0"/>
        <w:rPr>
          <w:rFonts w:ascii="Arial" w:hAnsi="Arial" w:cs="Arial"/>
          <w:sz w:val="24"/>
          <w:szCs w:val="24"/>
        </w:rPr>
      </w:pPr>
      <w:r w:rsidRPr="000B6607">
        <w:rPr>
          <w:rFonts w:ascii="Arial" w:eastAsia="Calibri" w:hAnsi="Arial" w:cs="Arial"/>
          <w:sz w:val="24"/>
          <w:szCs w:val="24"/>
        </w:rPr>
        <w:t>Budowa i modernizacja oczyszczalni ścieków komunalnych;</w:t>
      </w:r>
    </w:p>
    <w:p w14:paraId="4FC0B7DC" w14:textId="77777777" w:rsidR="00342D59" w:rsidRPr="000B6607" w:rsidRDefault="00342D59" w:rsidP="00586054">
      <w:pPr>
        <w:pStyle w:val="Akapitzlist"/>
        <w:numPr>
          <w:ilvl w:val="0"/>
          <w:numId w:val="132"/>
        </w:numPr>
        <w:suppressAutoHyphens w:val="0"/>
        <w:spacing w:afterLines="60" w:after="144"/>
        <w:ind w:left="1134"/>
        <w:contextualSpacing w:val="0"/>
        <w:rPr>
          <w:rFonts w:ascii="Arial" w:eastAsia="Calibri" w:hAnsi="Arial" w:cs="Arial"/>
          <w:sz w:val="24"/>
          <w:szCs w:val="24"/>
        </w:rPr>
      </w:pPr>
      <w:r w:rsidRPr="000B6607">
        <w:rPr>
          <w:rFonts w:ascii="Arial" w:eastAsia="Calibri" w:hAnsi="Arial" w:cs="Arial"/>
          <w:sz w:val="24"/>
          <w:szCs w:val="24"/>
        </w:rPr>
        <w:t>Budowa i modernizacja instalacji służących do zagospodarowania osadów ściekowych;</w:t>
      </w:r>
    </w:p>
    <w:p w14:paraId="2F5A53BB" w14:textId="77777777" w:rsidR="00342D59" w:rsidRPr="000B6607" w:rsidRDefault="00342D59" w:rsidP="00586054">
      <w:pPr>
        <w:pStyle w:val="Akapitzlist"/>
        <w:numPr>
          <w:ilvl w:val="0"/>
          <w:numId w:val="132"/>
        </w:numPr>
        <w:suppressAutoHyphens w:val="0"/>
        <w:spacing w:afterLines="60" w:after="144"/>
        <w:ind w:left="1134"/>
        <w:contextualSpacing w:val="0"/>
        <w:rPr>
          <w:rFonts w:ascii="Arial" w:eastAsia="Calibri" w:hAnsi="Arial" w:cs="Arial"/>
          <w:sz w:val="24"/>
          <w:szCs w:val="24"/>
        </w:rPr>
      </w:pPr>
      <w:r w:rsidRPr="000B6607">
        <w:rPr>
          <w:rFonts w:ascii="Arial" w:eastAsia="Calibri" w:hAnsi="Arial" w:cs="Arial"/>
          <w:sz w:val="24"/>
          <w:szCs w:val="24"/>
        </w:rPr>
        <w:t>Budowa i modernizacja sieci wodociągowej dla wody pitnej oraz/lub stacji uzdatniania wody. Za wydatki kwalifikowalne mogą być uznane wydatki poniesione na budowę przewodów zlokalizowanych poza granicami nieruchomości przyłączanej. W granicach nieruchomości przyłączanej nie dalej niż do zaworu głównego (wraz z tym zaworem i ew. ze studzienką dla zaworu) od strony granicy tej nieruchomości oraz te odcinki które służą do przyłączenia więcej niż jednego podmiotu;</w:t>
      </w:r>
    </w:p>
    <w:p w14:paraId="374AFA7C" w14:textId="77777777" w:rsidR="00342D59" w:rsidRPr="000B6607" w:rsidRDefault="00342D59" w:rsidP="00586054">
      <w:pPr>
        <w:pStyle w:val="Akapitzlist"/>
        <w:numPr>
          <w:ilvl w:val="0"/>
          <w:numId w:val="132"/>
        </w:numPr>
        <w:suppressAutoHyphens w:val="0"/>
        <w:spacing w:afterLines="60" w:after="144"/>
        <w:ind w:left="1134"/>
        <w:contextualSpacing w:val="0"/>
        <w:rPr>
          <w:rFonts w:ascii="Arial" w:eastAsia="Calibri" w:hAnsi="Arial" w:cs="Arial"/>
          <w:sz w:val="24"/>
          <w:szCs w:val="24"/>
        </w:rPr>
      </w:pPr>
      <w:r w:rsidRPr="000B6607">
        <w:rPr>
          <w:rFonts w:ascii="Arial" w:eastAsia="Calibri" w:hAnsi="Arial" w:cs="Arial"/>
          <w:sz w:val="24"/>
          <w:szCs w:val="24"/>
        </w:rPr>
        <w:t>Inwestycje mające na celu zagospodarowanie osadów ściekowych;</w:t>
      </w:r>
    </w:p>
    <w:p w14:paraId="3811F586" w14:textId="3E7351E5" w:rsidR="006A551F" w:rsidRPr="000B6607" w:rsidRDefault="006A551F" w:rsidP="00240736">
      <w:pPr>
        <w:spacing w:afterLines="60" w:after="144" w:line="276" w:lineRule="auto"/>
        <w:rPr>
          <w:rFonts w:ascii="Arial" w:eastAsia="Calibri" w:hAnsi="Arial" w:cs="Arial"/>
          <w:sz w:val="24"/>
          <w:szCs w:val="24"/>
        </w:rPr>
      </w:pPr>
    </w:p>
    <w:p w14:paraId="34FC6A45" w14:textId="3E7351E5" w:rsidR="00240736" w:rsidRDefault="00342D59" w:rsidP="00342D59">
      <w:pPr>
        <w:spacing w:line="276" w:lineRule="auto"/>
        <w:rPr>
          <w:rFonts w:ascii="Arial" w:eastAsia="Calibri" w:hAnsi="Arial" w:cs="Arial"/>
          <w:sz w:val="24"/>
          <w:szCs w:val="24"/>
        </w:rPr>
      </w:pPr>
      <w:r w:rsidRPr="000B6607">
        <w:rPr>
          <w:rFonts w:ascii="Arial" w:eastAsia="Calibri" w:hAnsi="Arial" w:cs="Arial"/>
          <w:sz w:val="24"/>
          <w:szCs w:val="24"/>
        </w:rPr>
        <w:t>Szczegółowy zakres budowy przewodów kanalizacyjnych i wodociągowych, który może być sfinansowany w ramach wydatków kwalifikowalnych, przedstawiamy na poniższych rysunkach.</w:t>
      </w:r>
      <w:r w:rsidR="00240736">
        <w:rPr>
          <w:rFonts w:ascii="Arial" w:eastAsia="Calibri" w:hAnsi="Arial" w:cs="Arial"/>
          <w:sz w:val="24"/>
          <w:szCs w:val="24"/>
        </w:rPr>
        <w:br w:type="page"/>
      </w:r>
    </w:p>
    <w:p w14:paraId="010487D6" w14:textId="13A44D7B" w:rsidR="00342D59" w:rsidRPr="000B6607" w:rsidRDefault="00342D59" w:rsidP="00342D59">
      <w:pPr>
        <w:spacing w:line="276" w:lineRule="auto"/>
        <w:rPr>
          <w:rFonts w:ascii="Arial" w:eastAsia="Calibri" w:hAnsi="Arial" w:cs="Arial"/>
          <w:sz w:val="24"/>
          <w:szCs w:val="24"/>
        </w:rPr>
      </w:pPr>
      <w:r w:rsidRPr="000B6607">
        <w:rPr>
          <w:rFonts w:ascii="Arial" w:eastAsia="Calibri" w:hAnsi="Arial" w:cs="Arial"/>
          <w:sz w:val="24"/>
          <w:szCs w:val="24"/>
        </w:rPr>
        <w:lastRenderedPageBreak/>
        <w:t xml:space="preserve"> Rysunek 1. Kanalizacja grawitacyjna i wodociągi (pogrubione odcinki sieci stanowią element kwalifikowalny) </w:t>
      </w:r>
    </w:p>
    <w:p w14:paraId="25DBC5A8" w14:textId="77777777" w:rsidR="00342D59" w:rsidRPr="000B6607" w:rsidRDefault="00342D59" w:rsidP="00342D59">
      <w:pPr>
        <w:spacing w:line="276" w:lineRule="auto"/>
        <w:jc w:val="center"/>
        <w:rPr>
          <w:rFonts w:ascii="Arial" w:hAnsi="Arial" w:cs="Arial"/>
          <w:sz w:val="24"/>
          <w:szCs w:val="24"/>
        </w:rPr>
      </w:pPr>
      <w:r w:rsidRPr="000B6607">
        <w:rPr>
          <w:rFonts w:ascii="Arial" w:eastAsia="Calibri" w:hAnsi="Arial" w:cs="Arial"/>
          <w:sz w:val="24"/>
          <w:szCs w:val="24"/>
        </w:rPr>
        <w:t xml:space="preserve"> </w:t>
      </w:r>
      <w:r w:rsidRPr="000B6607">
        <w:rPr>
          <w:rFonts w:ascii="Arial" w:hAnsi="Arial" w:cs="Arial"/>
          <w:noProof/>
          <w:sz w:val="24"/>
          <w:szCs w:val="24"/>
          <w:lang w:eastAsia="pl-PL"/>
        </w:rPr>
        <w:drawing>
          <wp:inline distT="0" distB="0" distL="0" distR="0" wp14:anchorId="70203674" wp14:editId="0A355561">
            <wp:extent cx="3181350" cy="3834461"/>
            <wp:effectExtent l="0" t="0" r="0" b="0"/>
            <wp:docPr id="3" name="Picture 1" descr="Rysunek przedstawia szczegółowy zakres budowy przewodów kanalizacyjnych i wodociągowych, który może zostać wydatkiem kwalifikowanym.&#10;" title="Rysun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3">
                      <a:extLst>
                        <a:ext uri="{28A0092B-C50C-407E-A947-70E740481C1C}">
                          <a14:useLocalDpi xmlns:a14="http://schemas.microsoft.com/office/drawing/2010/main" val="0"/>
                        </a:ext>
                      </a:extLst>
                    </a:blip>
                    <a:stretch>
                      <a:fillRect/>
                    </a:stretch>
                  </pic:blipFill>
                  <pic:spPr>
                    <a:xfrm>
                      <a:off x="0" y="0"/>
                      <a:ext cx="3181350" cy="3834461"/>
                    </a:xfrm>
                    <a:prstGeom prst="rect">
                      <a:avLst/>
                    </a:prstGeom>
                  </pic:spPr>
                </pic:pic>
              </a:graphicData>
            </a:graphic>
          </wp:inline>
        </w:drawing>
      </w:r>
    </w:p>
    <w:p w14:paraId="7B3A7840" w14:textId="3E7351E5" w:rsidR="00342D59" w:rsidRPr="000B6607" w:rsidRDefault="00342D59" w:rsidP="00342D59">
      <w:pPr>
        <w:spacing w:line="276" w:lineRule="auto"/>
        <w:jc w:val="both"/>
        <w:rPr>
          <w:rFonts w:ascii="Arial" w:eastAsia="Calibri" w:hAnsi="Arial" w:cs="Arial"/>
          <w:sz w:val="24"/>
          <w:szCs w:val="24"/>
        </w:rPr>
      </w:pPr>
      <w:r w:rsidRPr="000B6607">
        <w:rPr>
          <w:rFonts w:ascii="Arial" w:eastAsia="Calibri" w:hAnsi="Arial" w:cs="Arial"/>
          <w:sz w:val="24"/>
          <w:szCs w:val="24"/>
        </w:rPr>
        <w:t xml:space="preserve"> </w:t>
      </w:r>
    </w:p>
    <w:p w14:paraId="3CFD1C4A" w14:textId="77777777" w:rsidR="00342D59" w:rsidRPr="000B6607" w:rsidRDefault="00342D59" w:rsidP="00342D59">
      <w:pPr>
        <w:spacing w:line="276" w:lineRule="auto"/>
        <w:rPr>
          <w:rFonts w:ascii="Arial" w:eastAsia="Calibri" w:hAnsi="Arial" w:cs="Arial"/>
          <w:sz w:val="24"/>
          <w:szCs w:val="24"/>
        </w:rPr>
      </w:pPr>
      <w:r w:rsidRPr="000B6607">
        <w:rPr>
          <w:rFonts w:ascii="Arial" w:eastAsia="Calibri" w:hAnsi="Arial" w:cs="Arial"/>
          <w:sz w:val="24"/>
          <w:szCs w:val="24"/>
        </w:rPr>
        <w:t>Rysunek 2. Kanalizacja ciśnieniowa</w:t>
      </w:r>
    </w:p>
    <w:p w14:paraId="5533238A" w14:textId="77777777" w:rsidR="00342D59" w:rsidRPr="000B6607" w:rsidRDefault="00342D59" w:rsidP="00342D59">
      <w:pPr>
        <w:spacing w:line="276" w:lineRule="auto"/>
        <w:jc w:val="center"/>
        <w:rPr>
          <w:rFonts w:ascii="Arial" w:hAnsi="Arial" w:cs="Arial"/>
          <w:sz w:val="24"/>
          <w:szCs w:val="24"/>
        </w:rPr>
      </w:pPr>
      <w:r w:rsidRPr="000B6607">
        <w:rPr>
          <w:rFonts w:ascii="Arial" w:hAnsi="Arial" w:cs="Arial"/>
          <w:noProof/>
          <w:sz w:val="24"/>
          <w:szCs w:val="24"/>
          <w:lang w:eastAsia="pl-PL"/>
        </w:rPr>
        <w:drawing>
          <wp:inline distT="0" distB="0" distL="0" distR="0" wp14:anchorId="13BDF75F" wp14:editId="3B19213C">
            <wp:extent cx="2557462" cy="745927"/>
            <wp:effectExtent l="0" t="0" r="0" b="0"/>
            <wp:docPr id="1982606970" name="Picture 1982606970" descr="Rysunek przedstawia szczegółowy zakres budowy przewodów kanalizacji ciśnieniowej, który może zostać wydatkiem kwalifikowanym.&#10;" title="Rysun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2606970"/>
                    <pic:cNvPicPr/>
                  </pic:nvPicPr>
                  <pic:blipFill>
                    <a:blip r:embed="rId64">
                      <a:extLst>
                        <a:ext uri="{28A0092B-C50C-407E-A947-70E740481C1C}">
                          <a14:useLocalDpi xmlns:a14="http://schemas.microsoft.com/office/drawing/2010/main" val="0"/>
                        </a:ext>
                      </a:extLst>
                    </a:blip>
                    <a:stretch>
                      <a:fillRect/>
                    </a:stretch>
                  </pic:blipFill>
                  <pic:spPr>
                    <a:xfrm>
                      <a:off x="0" y="0"/>
                      <a:ext cx="2557462" cy="745927"/>
                    </a:xfrm>
                    <a:prstGeom prst="rect">
                      <a:avLst/>
                    </a:prstGeom>
                  </pic:spPr>
                </pic:pic>
              </a:graphicData>
            </a:graphic>
          </wp:inline>
        </w:drawing>
      </w:r>
    </w:p>
    <w:p w14:paraId="25E74B1D" w14:textId="77777777" w:rsidR="00342D59" w:rsidRPr="000B6607" w:rsidRDefault="00342D59" w:rsidP="00342D59">
      <w:pPr>
        <w:spacing w:line="276" w:lineRule="auto"/>
        <w:jc w:val="both"/>
        <w:rPr>
          <w:rFonts w:ascii="Arial" w:eastAsia="Calibri" w:hAnsi="Arial" w:cs="Arial"/>
          <w:sz w:val="24"/>
          <w:szCs w:val="24"/>
        </w:rPr>
      </w:pPr>
      <w:r w:rsidRPr="000B6607">
        <w:rPr>
          <w:rFonts w:ascii="Arial" w:eastAsia="Calibri" w:hAnsi="Arial" w:cs="Arial"/>
          <w:sz w:val="24"/>
          <w:szCs w:val="24"/>
        </w:rPr>
        <w:t xml:space="preserve"> </w:t>
      </w:r>
    </w:p>
    <w:p w14:paraId="3539532E" w14:textId="77777777" w:rsidR="00342D59" w:rsidRPr="000B6607" w:rsidRDefault="00342D59" w:rsidP="00342D59">
      <w:pPr>
        <w:spacing w:line="276" w:lineRule="auto"/>
        <w:rPr>
          <w:rFonts w:ascii="Arial" w:eastAsia="Calibri" w:hAnsi="Arial" w:cs="Arial"/>
          <w:sz w:val="24"/>
          <w:szCs w:val="24"/>
        </w:rPr>
      </w:pPr>
      <w:r w:rsidRPr="000B6607">
        <w:rPr>
          <w:rFonts w:ascii="Arial" w:eastAsia="Calibri" w:hAnsi="Arial" w:cs="Arial"/>
          <w:sz w:val="24"/>
          <w:szCs w:val="24"/>
        </w:rPr>
        <w:t>Wydatki poniesione na budowę przewodów (w tym studzienek) kanalizacyjnych i wodociągowych mogą być uznane za kwalifikowalne, jeżeli stanowią Twoją własność lub podmiotu upoważnionego do ponoszenia wydatków kwalifikowalnych wskazanego we wniosku oraz umowie o dofinansowanie. We wniosku o dofinansowanie opisz strukturę własnościową przewodów kanalizacyjnych i wodociągowych wybudowanych w ramach projektu.</w:t>
      </w:r>
    </w:p>
    <w:p w14:paraId="6669BF4F" w14:textId="77777777" w:rsidR="00342D59" w:rsidRPr="000B6607" w:rsidRDefault="00342D59" w:rsidP="00586054">
      <w:pPr>
        <w:pStyle w:val="Akapitzlist"/>
        <w:numPr>
          <w:ilvl w:val="0"/>
          <w:numId w:val="132"/>
        </w:numPr>
        <w:suppressAutoHyphens w:val="0"/>
        <w:spacing w:afterLines="60" w:after="144"/>
        <w:ind w:left="1134"/>
        <w:contextualSpacing w:val="0"/>
        <w:rPr>
          <w:rFonts w:ascii="Arial" w:eastAsia="Calibri" w:hAnsi="Arial" w:cs="Arial"/>
          <w:sz w:val="24"/>
          <w:szCs w:val="24"/>
        </w:rPr>
      </w:pPr>
      <w:r w:rsidRPr="000B6607">
        <w:rPr>
          <w:rFonts w:ascii="Arial" w:eastAsia="Calibri" w:hAnsi="Arial" w:cs="Arial"/>
          <w:sz w:val="24"/>
          <w:szCs w:val="24"/>
        </w:rPr>
        <w:t>Odtworzenie nawierzchni drogowej jest możliwe w przypadku projektów dotyczących budowy i modernizacji sieci kanalizacyjnej i wodociągowej (odtworzenie wyłącznie „po śladzie” budowanej/modernizowanej kwalifikowanej części sieci – nie stanowią wydatku kwalifikowanego nakłady na odtworzenie całej nawierzchni drogowej oraz w razie polepszenia parametrów odtwarzanej drogi);</w:t>
      </w:r>
    </w:p>
    <w:p w14:paraId="01DD30EA" w14:textId="77777777" w:rsidR="00342D59" w:rsidRPr="000B6607" w:rsidRDefault="00342D59" w:rsidP="00586054">
      <w:pPr>
        <w:pStyle w:val="Akapitzlist"/>
        <w:numPr>
          <w:ilvl w:val="0"/>
          <w:numId w:val="132"/>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lastRenderedPageBreak/>
        <w:t>Elementy wynikające z Europejskiego Zielonego Ładu oraz rozwiązania na rzecz GOZ o ile stanowią mniej niż 50% kosztów kwalifikowanych, m.in.: </w:t>
      </w:r>
    </w:p>
    <w:p w14:paraId="1DAA341D"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259DEB5F"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365B53C9"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68AA094E" w14:textId="77777777" w:rsidR="00342D59" w:rsidRPr="000B6607" w:rsidRDefault="00342D59" w:rsidP="00586054">
      <w:pPr>
        <w:pStyle w:val="Akapitzlist"/>
        <w:numPr>
          <w:ilvl w:val="0"/>
          <w:numId w:val="132"/>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 xml:space="preserve">Kampania informacyjno-edukacyjna </w:t>
      </w:r>
      <w:r w:rsidRPr="000B6607">
        <w:rPr>
          <w:rFonts w:ascii="Arial" w:hAnsi="Arial" w:cs="Arial"/>
          <w:sz w:val="24"/>
          <w:szCs w:val="24"/>
        </w:rPr>
        <w:t>kształtująca świadomość ekologiczną</w:t>
      </w:r>
      <w:r w:rsidRPr="000B6607">
        <w:rPr>
          <w:rFonts w:ascii="Arial" w:eastAsiaTheme="minorEastAsia" w:hAnsi="Arial" w:cs="Arial"/>
          <w:sz w:val="24"/>
          <w:szCs w:val="24"/>
        </w:rPr>
        <w:t>;</w:t>
      </w:r>
    </w:p>
    <w:p w14:paraId="5E33D385" w14:textId="77777777" w:rsidR="00342D59" w:rsidRPr="000B6607" w:rsidRDefault="00342D59" w:rsidP="00586054">
      <w:pPr>
        <w:pStyle w:val="Akapitzlist"/>
        <w:numPr>
          <w:ilvl w:val="0"/>
          <w:numId w:val="132"/>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Wydatki związane z zapewnieniem dostępności dla osób z niepełnosprawnościami, dotyczące przedmiotu projektu;</w:t>
      </w:r>
    </w:p>
    <w:p w14:paraId="05467B86" w14:textId="77777777" w:rsidR="00342D59" w:rsidRPr="000B6607" w:rsidRDefault="00342D59" w:rsidP="00586054">
      <w:pPr>
        <w:pStyle w:val="Akapitzlist"/>
        <w:numPr>
          <w:ilvl w:val="0"/>
          <w:numId w:val="132"/>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Inne wydatki bezpośrednie, których nie można zaklasyfikować do żadnej z powyższych kategorii.</w:t>
      </w:r>
    </w:p>
    <w:p w14:paraId="7BFD6DDC" w14:textId="77777777" w:rsidR="00342D59" w:rsidRPr="000B6607" w:rsidRDefault="00342D59" w:rsidP="00240736">
      <w:pPr>
        <w:spacing w:afterLines="60" w:after="144" w:line="276" w:lineRule="auto"/>
        <w:rPr>
          <w:rFonts w:ascii="Arial" w:eastAsiaTheme="minorEastAsia" w:hAnsi="Arial" w:cs="Arial"/>
          <w:sz w:val="24"/>
          <w:szCs w:val="24"/>
        </w:rPr>
      </w:pPr>
    </w:p>
    <w:p w14:paraId="446C9B3D" w14:textId="77777777" w:rsidR="00342D59" w:rsidRPr="000B6607" w:rsidRDefault="00342D59" w:rsidP="00586054">
      <w:pPr>
        <w:pStyle w:val="Akapitzlist"/>
        <w:numPr>
          <w:ilvl w:val="0"/>
          <w:numId w:val="131"/>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 xml:space="preserve">:  </w:t>
      </w:r>
    </w:p>
    <w:p w14:paraId="158C58FE" w14:textId="77777777" w:rsidR="00342D59" w:rsidRPr="000B6607" w:rsidRDefault="00342D59" w:rsidP="00586054">
      <w:pPr>
        <w:pStyle w:val="Akapitzlist"/>
        <w:numPr>
          <w:ilvl w:val="0"/>
          <w:numId w:val="191"/>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Budowa dróg dojazdowych i wewnętrznych;</w:t>
      </w:r>
    </w:p>
    <w:p w14:paraId="443EB5FB" w14:textId="77777777" w:rsidR="00342D59" w:rsidRPr="000B6607" w:rsidRDefault="00342D59" w:rsidP="00586054">
      <w:pPr>
        <w:pStyle w:val="Akapitzlist"/>
        <w:numPr>
          <w:ilvl w:val="0"/>
          <w:numId w:val="191"/>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Budowa zjazdów na posesje;</w:t>
      </w:r>
    </w:p>
    <w:p w14:paraId="34D83062" w14:textId="77777777" w:rsidR="00342D59" w:rsidRPr="000B6607" w:rsidRDefault="00342D59" w:rsidP="00586054">
      <w:pPr>
        <w:pStyle w:val="Akapitzlist"/>
        <w:numPr>
          <w:ilvl w:val="0"/>
          <w:numId w:val="191"/>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Dla projektów dotyczących przebudowy i/lub modernizacji oczyszczalni ścieków komunalnych oraz/lub stacji uzdatniania wody wydatki związane z termomodernizacją obiektów przekraczające 50% wartości całkowitych kosztów kwalifikowalnych projektu;</w:t>
      </w:r>
    </w:p>
    <w:p w14:paraId="64C4DD0A" w14:textId="77777777" w:rsidR="00342D59" w:rsidRPr="000B6607" w:rsidRDefault="00342D59" w:rsidP="00586054">
      <w:pPr>
        <w:pStyle w:val="Akapitzlist"/>
        <w:numPr>
          <w:ilvl w:val="0"/>
          <w:numId w:val="191"/>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Nabycie środków transportu np. na cele transportu ścieków;</w:t>
      </w:r>
    </w:p>
    <w:p w14:paraId="6F60C6BC" w14:textId="77777777" w:rsidR="00342D59" w:rsidRPr="000B6607" w:rsidRDefault="00342D59" w:rsidP="00586054">
      <w:pPr>
        <w:pStyle w:val="Akapitzlist"/>
        <w:numPr>
          <w:ilvl w:val="0"/>
          <w:numId w:val="191"/>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Budowa przydomowej oczyszczalni ścieków;</w:t>
      </w:r>
    </w:p>
    <w:p w14:paraId="6EB50F08" w14:textId="77777777" w:rsidR="00342D59" w:rsidRPr="000B6607" w:rsidRDefault="00342D59" w:rsidP="00586054">
      <w:pPr>
        <w:pStyle w:val="Akapitzlist"/>
        <w:numPr>
          <w:ilvl w:val="0"/>
          <w:numId w:val="191"/>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Odcinek przewodu instalacji kanalizacyjnej lub wodociągowej za studzienką/zaworem głównym znajdującą się na posesji indywidualnego użytkownika do budynku lub w przypadku braku studzienki odcinek przewodu od granicy nieruchomości gruntowej indywidualnego użytkownika do budynku, a w przypadku sieci wodociągowej odcinka za zaworem głównym.</w:t>
      </w:r>
    </w:p>
    <w:p w14:paraId="330EA61C" w14:textId="77777777" w:rsidR="00342D59" w:rsidRPr="000B6607" w:rsidRDefault="00342D59" w:rsidP="00342D59">
      <w:pPr>
        <w:pStyle w:val="Akapitzlist"/>
        <w:ind w:left="1080"/>
        <w:rPr>
          <w:rFonts w:ascii="Arial" w:eastAsia="Calibri" w:hAnsi="Arial" w:cs="Arial"/>
          <w:color w:val="000000" w:themeColor="text1"/>
          <w:sz w:val="24"/>
          <w:szCs w:val="24"/>
        </w:rPr>
      </w:pPr>
    </w:p>
    <w:p w14:paraId="6E96C409" w14:textId="3D06680E" w:rsidR="00342D59" w:rsidRPr="00FF315C" w:rsidRDefault="003F2102" w:rsidP="00586054">
      <w:pPr>
        <w:pStyle w:val="Akapitzlist"/>
        <w:numPr>
          <w:ilvl w:val="0"/>
          <w:numId w:val="131"/>
        </w:numPr>
        <w:suppressAutoHyphens w:val="0"/>
        <w:spacing w:after="0"/>
        <w:rPr>
          <w:rFonts w:ascii="Arial" w:hAnsi="Arial" w:cs="Arial"/>
          <w:color w:val="000000" w:themeColor="text1"/>
          <w:sz w:val="24"/>
          <w:szCs w:val="24"/>
          <w:lang w:eastAsia="pl-PL"/>
        </w:rPr>
      </w:pPr>
      <w:r w:rsidRPr="00A16068">
        <w:rPr>
          <w:rFonts w:ascii="Arial" w:hAnsi="Arial" w:cs="Arial"/>
          <w:sz w:val="24"/>
          <w:szCs w:val="24"/>
          <w:u w:val="single"/>
        </w:rPr>
        <w:t>Koszty</w:t>
      </w:r>
      <w:r w:rsidRPr="00EC17CD">
        <w:rPr>
          <w:rFonts w:ascii="Arial" w:hAnsi="Arial" w:cs="Arial"/>
          <w:color w:val="000000" w:themeColor="text1"/>
          <w:sz w:val="24"/>
          <w:szCs w:val="24"/>
          <w:u w:val="single"/>
          <w:lang w:eastAsia="pl-PL"/>
        </w:rPr>
        <w:t xml:space="preserve">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sidR="00240736">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w:t>
      </w:r>
      <w:r w:rsidR="00240736">
        <w:rPr>
          <w:rFonts w:ascii="Arial" w:hAnsi="Arial" w:cs="Arial"/>
          <w:color w:val="000000" w:themeColor="text1"/>
          <w:sz w:val="24"/>
          <w:szCs w:val="24"/>
          <w:lang w:eastAsia="pl-PL"/>
        </w:rPr>
        <w:t>każdorazowo w regulaminie wyboru projektów</w:t>
      </w:r>
      <w:r w:rsidRPr="000B6607">
        <w:rPr>
          <w:rFonts w:ascii="Arial" w:hAnsi="Arial" w:cs="Arial"/>
          <w:color w:val="000000" w:themeColor="text1"/>
          <w:sz w:val="24"/>
          <w:szCs w:val="24"/>
          <w:lang w:eastAsia="pl-PL"/>
        </w:rPr>
        <w:t>.</w:t>
      </w:r>
    </w:p>
    <w:p w14:paraId="28EB7FC3" w14:textId="411C0D96" w:rsidR="00342D59" w:rsidRPr="00240736" w:rsidRDefault="00342D59" w:rsidP="006A551F">
      <w:pPr>
        <w:pStyle w:val="Nagwek3"/>
        <w:numPr>
          <w:ilvl w:val="2"/>
          <w:numId w:val="0"/>
        </w:numPr>
        <w:spacing w:line="276" w:lineRule="auto"/>
        <w:ind w:left="720" w:hanging="720"/>
        <w:rPr>
          <w:rStyle w:val="Wyrnienieintensywne"/>
          <w:rFonts w:eastAsia="Calibri" w:cs="Times New Roman"/>
          <w:lang w:eastAsia="pl-PL"/>
        </w:rPr>
      </w:pPr>
      <w:bookmarkStart w:id="408" w:name="_Toc109735513"/>
      <w:bookmarkStart w:id="409" w:name="_Toc867018225"/>
      <w:bookmarkStart w:id="410" w:name="_Toc2013419922"/>
      <w:bookmarkStart w:id="411" w:name="_Toc110841137"/>
      <w:bookmarkStart w:id="412" w:name="_Toc855898183"/>
      <w:bookmarkStart w:id="413" w:name="_Toc1326414076"/>
      <w:bookmarkStart w:id="414" w:name="_Toc123813397"/>
      <w:bookmarkStart w:id="415" w:name="_Toc837238149"/>
      <w:bookmarkStart w:id="416" w:name="_Toc1726875768"/>
      <w:bookmarkStart w:id="417" w:name="_Toc2034302799"/>
      <w:bookmarkStart w:id="418" w:name="_Toc817084894"/>
      <w:bookmarkStart w:id="419" w:name="_Toc424392073"/>
      <w:bookmarkStart w:id="420" w:name="_Toc504068348"/>
      <w:bookmarkStart w:id="421" w:name="_Toc304035143"/>
      <w:bookmarkStart w:id="422" w:name="_Toc1079641392"/>
      <w:bookmarkStart w:id="423" w:name="_Toc1605184811"/>
      <w:bookmarkStart w:id="424" w:name="_Toc312804572"/>
      <w:bookmarkStart w:id="425" w:name="_Toc1510817117"/>
      <w:bookmarkStart w:id="426" w:name="_Toc152589510"/>
      <w:bookmarkStart w:id="427" w:name="_Toc507511310"/>
      <w:bookmarkStart w:id="428" w:name="_Toc27654284"/>
      <w:bookmarkStart w:id="429" w:name="_Toc87760817"/>
      <w:bookmarkStart w:id="430" w:name="_Toc126981934"/>
      <w:bookmarkStart w:id="431" w:name="_Toc1247609328"/>
      <w:bookmarkStart w:id="432" w:name="_Toc332248848"/>
      <w:bookmarkStart w:id="433" w:name="_Toc368134051"/>
      <w:bookmarkStart w:id="434" w:name="_Toc1434015662"/>
      <w:bookmarkStart w:id="435" w:name="_Toc130292501"/>
      <w:bookmarkStart w:id="436" w:name="_Toc132285191"/>
      <w:r w:rsidRPr="4364412D">
        <w:rPr>
          <w:rStyle w:val="Wyrnienieintensywne"/>
          <w:rFonts w:eastAsia="Calibri" w:cs="Times New Roman"/>
          <w:lang w:eastAsia="pl-PL"/>
        </w:rPr>
        <w:lastRenderedPageBreak/>
        <w:t>2.12. Gospodarka odpadami komunalnymi</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6D91244B" w14:textId="77777777" w:rsidR="00342D59" w:rsidRPr="000B6607" w:rsidRDefault="00342D59" w:rsidP="00342D59">
      <w:pPr>
        <w:spacing w:line="276" w:lineRule="auto"/>
        <w:rPr>
          <w:rFonts w:ascii="Arial" w:hAnsi="Arial" w:cs="Arial"/>
          <w:sz w:val="24"/>
          <w:szCs w:val="24"/>
        </w:rPr>
      </w:pPr>
    </w:p>
    <w:p w14:paraId="742A43E2" w14:textId="77777777" w:rsidR="00342D59" w:rsidRPr="000B6607" w:rsidRDefault="00342D59" w:rsidP="00586054">
      <w:pPr>
        <w:pStyle w:val="Akapitzlist"/>
        <w:numPr>
          <w:ilvl w:val="0"/>
          <w:numId w:val="133"/>
        </w:numPr>
        <w:suppressAutoHyphens w:val="0"/>
        <w:spacing w:afterLines="60" w:after="144"/>
        <w:contextualSpacing w:val="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Wspieranie transformacji w kierunku gospodarki o obiegu zamkniętym i gospodarki </w:t>
      </w:r>
      <w:proofErr w:type="spellStart"/>
      <w:r w:rsidRPr="000B6607">
        <w:rPr>
          <w:rFonts w:ascii="Arial" w:hAnsi="Arial" w:cs="Arial"/>
          <w:sz w:val="24"/>
          <w:szCs w:val="24"/>
          <w:u w:val="single"/>
        </w:rPr>
        <w:t>zasobooszczędnej</w:t>
      </w:r>
      <w:proofErr w:type="spellEnd"/>
      <w:r w:rsidRPr="000B6607">
        <w:rPr>
          <w:rFonts w:ascii="Arial" w:hAnsi="Arial" w:cs="Arial"/>
          <w:sz w:val="24"/>
          <w:szCs w:val="24"/>
          <w:u w:val="single"/>
        </w:rPr>
        <w:t xml:space="preserve"> </w:t>
      </w:r>
      <w:r w:rsidRPr="000B6607">
        <w:rPr>
          <w:rFonts w:ascii="Arial" w:hAnsi="Arial" w:cs="Arial"/>
          <w:sz w:val="24"/>
          <w:szCs w:val="24"/>
        </w:rPr>
        <w:t>i które wpisują się miedzy innymi w następujące kategorie:</w:t>
      </w:r>
    </w:p>
    <w:p w14:paraId="147B3203" w14:textId="4C2257DC" w:rsidR="00342D59" w:rsidRPr="000B6607" w:rsidRDefault="00342D59" w:rsidP="00586054">
      <w:pPr>
        <w:pStyle w:val="Akapitzlist"/>
        <w:numPr>
          <w:ilvl w:val="0"/>
          <w:numId w:val="134"/>
        </w:numPr>
        <w:suppressAutoHyphens w:val="0"/>
        <w:spacing w:afterLines="60" w:after="144"/>
        <w:ind w:left="1134"/>
        <w:contextualSpacing w:val="0"/>
        <w:rPr>
          <w:rFonts w:ascii="Arial" w:eastAsia="Calibri" w:hAnsi="Arial" w:cs="Arial"/>
          <w:color w:val="000000" w:themeColor="text1"/>
          <w:sz w:val="24"/>
          <w:szCs w:val="24"/>
        </w:rPr>
      </w:pPr>
      <w:r w:rsidRPr="374CA7EA">
        <w:rPr>
          <w:rFonts w:ascii="Arial" w:eastAsia="Calibri" w:hAnsi="Arial" w:cs="Arial"/>
          <w:color w:val="000000" w:themeColor="text1"/>
          <w:sz w:val="24"/>
          <w:szCs w:val="24"/>
        </w:rPr>
        <w:t>Przygotowanie projektu</w:t>
      </w:r>
      <w:r w:rsidR="203610FE" w:rsidRPr="374CA7EA">
        <w:rPr>
          <w:rFonts w:ascii="Arial" w:eastAsia="Calibri" w:hAnsi="Arial" w:cs="Arial"/>
          <w:color w:val="000000" w:themeColor="text1"/>
          <w:sz w:val="24"/>
          <w:szCs w:val="24"/>
        </w:rPr>
        <w:t>, np.</w:t>
      </w:r>
      <w:r w:rsidR="70BFDDD0" w:rsidRPr="32E273C1">
        <w:rPr>
          <w:rFonts w:ascii="Arial" w:eastAsia="Calibri" w:hAnsi="Arial" w:cs="Arial"/>
          <w:color w:val="000000" w:themeColor="text1"/>
          <w:sz w:val="24"/>
          <w:szCs w:val="24"/>
        </w:rPr>
        <w:t xml:space="preserve"> </w:t>
      </w:r>
      <w:r w:rsidR="203610FE" w:rsidRPr="374CA7EA">
        <w:rPr>
          <w:rFonts w:ascii="Arial" w:hAnsi="Arial" w:cs="Arial"/>
          <w:color w:val="000000" w:themeColor="text1"/>
          <w:sz w:val="24"/>
          <w:szCs w:val="24"/>
          <w:lang w:eastAsia="pl-PL"/>
        </w:rPr>
        <w:t>analiza potrzeb i wymagań lub ocena efektywności w przypadku projektów realizowanych w formule PPP</w:t>
      </w:r>
      <w:r w:rsidRPr="374CA7EA">
        <w:rPr>
          <w:rFonts w:ascii="Arial" w:eastAsia="Calibri" w:hAnsi="Arial" w:cs="Arial"/>
          <w:color w:val="000000" w:themeColor="text1"/>
          <w:sz w:val="24"/>
          <w:szCs w:val="24"/>
        </w:rPr>
        <w:t>;</w:t>
      </w:r>
    </w:p>
    <w:p w14:paraId="553A48C6" w14:textId="77777777" w:rsidR="00342D59" w:rsidRPr="000B6607" w:rsidRDefault="00342D59" w:rsidP="00586054">
      <w:pPr>
        <w:pStyle w:val="Akapitzlist"/>
        <w:numPr>
          <w:ilvl w:val="0"/>
          <w:numId w:val="134"/>
        </w:numPr>
        <w:suppressAutoHyphens w:val="0"/>
        <w:spacing w:afterLines="60" w:after="144"/>
        <w:ind w:left="1134"/>
        <w:contextualSpacing w:val="0"/>
        <w:rPr>
          <w:rFonts w:ascii="Arial" w:eastAsiaTheme="minorEastAsia" w:hAnsi="Arial" w:cs="Arial"/>
          <w:color w:val="000000" w:themeColor="text1"/>
          <w:sz w:val="24"/>
          <w:szCs w:val="24"/>
        </w:rPr>
      </w:pPr>
      <w:r w:rsidRPr="000B6607">
        <w:rPr>
          <w:rFonts w:ascii="Arial" w:eastAsia="Calibri" w:hAnsi="Arial" w:cs="Arial"/>
          <w:color w:val="000000" w:themeColor="text1"/>
          <w:sz w:val="24"/>
          <w:szCs w:val="24"/>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eastAsia="Calibri" w:hAnsi="Arial" w:cs="Arial"/>
          <w:color w:val="000000" w:themeColor="text1"/>
          <w:sz w:val="24"/>
          <w:szCs w:val="24"/>
        </w:rPr>
        <w:t>;</w:t>
      </w:r>
    </w:p>
    <w:p w14:paraId="3806A9CC" w14:textId="77777777" w:rsidR="00342D59" w:rsidRPr="000B6607" w:rsidRDefault="00342D59" w:rsidP="00586054">
      <w:pPr>
        <w:pStyle w:val="Akapitzlist"/>
        <w:numPr>
          <w:ilvl w:val="0"/>
          <w:numId w:val="134"/>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Prace budowlane, instalacyjne i adaptacyjne m.in.:</w:t>
      </w:r>
    </w:p>
    <w:p w14:paraId="72ACD717" w14:textId="77777777" w:rsidR="00342D59" w:rsidRPr="000B6607" w:rsidRDefault="00342D59" w:rsidP="00586054">
      <w:pPr>
        <w:pStyle w:val="Akapitzlist"/>
        <w:numPr>
          <w:ilvl w:val="0"/>
          <w:numId w:val="135"/>
        </w:numPr>
        <w:suppressAutoHyphens w:val="0"/>
        <w:spacing w:afterLines="60" w:after="144"/>
        <w:ind w:left="1418"/>
        <w:contextualSpacing w:val="0"/>
        <w:rPr>
          <w:rFonts w:ascii="Arial" w:hAnsi="Arial" w:cs="Arial"/>
          <w:sz w:val="24"/>
          <w:szCs w:val="24"/>
        </w:rPr>
      </w:pPr>
      <w:r w:rsidRPr="000B6607">
        <w:rPr>
          <w:rFonts w:ascii="Arial" w:eastAsia="Calibri" w:hAnsi="Arial" w:cs="Arial"/>
          <w:color w:val="000000" w:themeColor="text1"/>
          <w:sz w:val="24"/>
          <w:szCs w:val="24"/>
        </w:rPr>
        <w:t>budowa/rozwój/modernizacja zakładów odzysku i unieszkodliwiania odpadów komunalnych,</w:t>
      </w:r>
    </w:p>
    <w:p w14:paraId="6BC48158" w14:textId="77777777" w:rsidR="00342D59" w:rsidRPr="000B6607" w:rsidRDefault="00342D59" w:rsidP="00586054">
      <w:pPr>
        <w:pStyle w:val="Akapitzlist"/>
        <w:numPr>
          <w:ilvl w:val="0"/>
          <w:numId w:val="135"/>
        </w:numPr>
        <w:suppressAutoHyphens w:val="0"/>
        <w:spacing w:afterLines="60" w:after="144"/>
        <w:ind w:left="1418"/>
        <w:contextualSpacing w:val="0"/>
        <w:rPr>
          <w:rFonts w:ascii="Arial" w:hAnsi="Arial" w:cs="Arial"/>
          <w:sz w:val="24"/>
          <w:szCs w:val="24"/>
        </w:rPr>
      </w:pPr>
      <w:r w:rsidRPr="000B6607">
        <w:rPr>
          <w:rFonts w:ascii="Arial" w:eastAsia="Calibri" w:hAnsi="Arial" w:cs="Arial"/>
          <w:color w:val="000000" w:themeColor="text1"/>
          <w:sz w:val="24"/>
          <w:szCs w:val="24"/>
        </w:rPr>
        <w:t>budowa/rozbudowa/modernizacja linii sortowniczych przystosowanych do segregacji strumienia zmieszanych odpadów komunalnych i/lub sortowania odpadów ze zbiórki selektywnej,</w:t>
      </w:r>
    </w:p>
    <w:p w14:paraId="6CA2EDB3" w14:textId="77777777" w:rsidR="00342D59" w:rsidRPr="000B6607" w:rsidRDefault="00342D59" w:rsidP="00586054">
      <w:pPr>
        <w:pStyle w:val="Akapitzlist"/>
        <w:numPr>
          <w:ilvl w:val="0"/>
          <w:numId w:val="135"/>
        </w:numPr>
        <w:suppressAutoHyphens w:val="0"/>
        <w:spacing w:afterLines="60" w:after="144"/>
        <w:ind w:left="1418"/>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 xml:space="preserve"> budowa/rozbudowa/modernizacja i/lub wyposażenie punktów selektywnego zbierania odpadów komunalnych wraz z punktami napraw i przygotowania do ponownego użycia,</w:t>
      </w:r>
    </w:p>
    <w:p w14:paraId="4185D90C" w14:textId="77777777" w:rsidR="00342D59" w:rsidRPr="000B6607" w:rsidRDefault="00342D59" w:rsidP="00586054">
      <w:pPr>
        <w:pStyle w:val="Akapitzlist"/>
        <w:numPr>
          <w:ilvl w:val="0"/>
          <w:numId w:val="135"/>
        </w:numPr>
        <w:suppressAutoHyphens w:val="0"/>
        <w:spacing w:afterLines="60" w:after="144"/>
        <w:ind w:left="1418"/>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budowa, przebudowa, remont placów manewrowych położonych na terenie zakładu odzysku i unieszkodliwiania odpadów komunalnych;</w:t>
      </w:r>
    </w:p>
    <w:p w14:paraId="46E4864A" w14:textId="77777777" w:rsidR="00342D59" w:rsidRPr="000B6607" w:rsidRDefault="00342D59" w:rsidP="00586054">
      <w:pPr>
        <w:pStyle w:val="Akapitzlist"/>
        <w:numPr>
          <w:ilvl w:val="0"/>
          <w:numId w:val="134"/>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Zakup urządzeń/ pojazdów służących do zachowania czystości i do pracy na terenie PSZOK/ terenie Instalacji do zagospodarowania odpadów, z wyłączeniem pojazdów specjalnych typu śmieciarka (koszty niekwalifikowalne);</w:t>
      </w:r>
    </w:p>
    <w:p w14:paraId="4800920F" w14:textId="77777777" w:rsidR="00342D59" w:rsidRPr="000B6607" w:rsidRDefault="00342D59" w:rsidP="00586054">
      <w:pPr>
        <w:pStyle w:val="Akapitzlist"/>
        <w:numPr>
          <w:ilvl w:val="0"/>
          <w:numId w:val="134"/>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58F026BC"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100AD99C"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0B4AEAF3"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5424255F" w14:textId="77777777" w:rsidR="00342D59" w:rsidRPr="000B6607" w:rsidRDefault="00342D59" w:rsidP="00586054">
      <w:pPr>
        <w:pStyle w:val="Akapitzlist"/>
        <w:numPr>
          <w:ilvl w:val="0"/>
          <w:numId w:val="134"/>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lastRenderedPageBreak/>
        <w:t>Kampania informacyjno-edukacyjna</w:t>
      </w:r>
      <w:r w:rsidRPr="000B6607">
        <w:rPr>
          <w:rFonts w:ascii="Arial" w:hAnsi="Arial" w:cs="Arial"/>
          <w:sz w:val="24"/>
          <w:szCs w:val="24"/>
        </w:rPr>
        <w:t xml:space="preserve"> kształtująca świadomość ekologiczną</w:t>
      </w:r>
      <w:r w:rsidRPr="000B6607">
        <w:rPr>
          <w:rFonts w:ascii="Arial" w:eastAsia="Calibri" w:hAnsi="Arial" w:cs="Arial"/>
          <w:color w:val="000000" w:themeColor="text1"/>
          <w:sz w:val="24"/>
          <w:szCs w:val="24"/>
        </w:rPr>
        <w:t>;</w:t>
      </w:r>
    </w:p>
    <w:p w14:paraId="09BA9717" w14:textId="77777777" w:rsidR="00342D59" w:rsidRPr="000B6607" w:rsidRDefault="00342D59" w:rsidP="00586054">
      <w:pPr>
        <w:pStyle w:val="Akapitzlist"/>
        <w:numPr>
          <w:ilvl w:val="0"/>
          <w:numId w:val="134"/>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Wydatki związane z zapewnieniem dostępności dla osób z niepełnosprawnościami, dotyczące przedmiotu projektu;</w:t>
      </w:r>
    </w:p>
    <w:p w14:paraId="5642FE35" w14:textId="77777777" w:rsidR="00342D59" w:rsidRPr="000B6607" w:rsidRDefault="00342D59" w:rsidP="00586054">
      <w:pPr>
        <w:pStyle w:val="Akapitzlist"/>
        <w:numPr>
          <w:ilvl w:val="0"/>
          <w:numId w:val="134"/>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wydatki bezpośrednie, których nie można zaklasyfikować do żadnej z powyższych kategorii.</w:t>
      </w:r>
    </w:p>
    <w:p w14:paraId="631F2193" w14:textId="77777777" w:rsidR="00342D59" w:rsidRPr="000B6607" w:rsidRDefault="00342D59" w:rsidP="00240736">
      <w:pPr>
        <w:spacing w:afterLines="60" w:after="144" w:line="276" w:lineRule="auto"/>
        <w:rPr>
          <w:rFonts w:ascii="Arial" w:hAnsi="Arial" w:cs="Arial"/>
          <w:sz w:val="24"/>
          <w:szCs w:val="24"/>
        </w:rPr>
      </w:pPr>
    </w:p>
    <w:p w14:paraId="3C57FAF0" w14:textId="77777777" w:rsidR="00342D59" w:rsidRPr="000B6607" w:rsidRDefault="00342D59" w:rsidP="00586054">
      <w:pPr>
        <w:pStyle w:val="Akapitzlist"/>
        <w:numPr>
          <w:ilvl w:val="0"/>
          <w:numId w:val="133"/>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 xml:space="preserve">:  </w:t>
      </w:r>
    </w:p>
    <w:p w14:paraId="1642B0AB" w14:textId="77777777" w:rsidR="00342D59" w:rsidRPr="000B6607" w:rsidRDefault="00342D59" w:rsidP="00586054">
      <w:pPr>
        <w:pStyle w:val="Akapitzlist"/>
        <w:numPr>
          <w:ilvl w:val="0"/>
          <w:numId w:val="192"/>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Specjalistyczne środki transportu do zbierania i przewożenia odpadów typu śmieciarka;</w:t>
      </w:r>
    </w:p>
    <w:p w14:paraId="17803DAE" w14:textId="77777777" w:rsidR="00342D59" w:rsidRPr="000B6607" w:rsidRDefault="00342D59" w:rsidP="00586054">
      <w:pPr>
        <w:pStyle w:val="Akapitzlist"/>
        <w:numPr>
          <w:ilvl w:val="0"/>
          <w:numId w:val="192"/>
        </w:numPr>
        <w:suppressAutoHyphens w:val="0"/>
        <w:spacing w:afterLines="60" w:after="144"/>
        <w:ind w:left="1134"/>
        <w:contextualSpacing w:val="0"/>
        <w:rPr>
          <w:rFonts w:ascii="Arial" w:hAnsi="Arial" w:cs="Arial"/>
          <w:sz w:val="24"/>
          <w:szCs w:val="24"/>
        </w:rPr>
      </w:pPr>
      <w:r w:rsidRPr="000B6607">
        <w:rPr>
          <w:rFonts w:ascii="Arial" w:eastAsia="Calibri" w:hAnsi="Arial" w:cs="Arial"/>
          <w:color w:val="000000" w:themeColor="text1"/>
          <w:sz w:val="24"/>
          <w:szCs w:val="24"/>
        </w:rPr>
        <w:t>Budowa, przebudowa, remont dróg dojazdowych do zakładów odzysku i unieszkodliwiania odpadów komunalnych oraz PSZOK;</w:t>
      </w:r>
    </w:p>
    <w:p w14:paraId="2DCB0079" w14:textId="77777777" w:rsidR="00342D59" w:rsidRPr="000B6607" w:rsidRDefault="00342D59" w:rsidP="00342D59">
      <w:pPr>
        <w:pStyle w:val="Akapitzlist"/>
        <w:ind w:left="1134"/>
        <w:rPr>
          <w:rFonts w:ascii="Arial" w:hAnsi="Arial" w:cs="Arial"/>
          <w:sz w:val="24"/>
          <w:szCs w:val="24"/>
        </w:rPr>
      </w:pPr>
    </w:p>
    <w:p w14:paraId="77458DF3" w14:textId="52268422" w:rsidR="003F2102" w:rsidRPr="000B6607" w:rsidRDefault="003F2102" w:rsidP="00586054">
      <w:pPr>
        <w:pStyle w:val="Akapitzlist"/>
        <w:numPr>
          <w:ilvl w:val="0"/>
          <w:numId w:val="133"/>
        </w:numPr>
        <w:suppressAutoHyphens w:val="0"/>
        <w:spacing w:after="0"/>
        <w:rPr>
          <w:rFonts w:ascii="Arial" w:hAnsi="Arial" w:cs="Arial"/>
          <w:color w:val="000000" w:themeColor="text1"/>
          <w:sz w:val="24"/>
          <w:szCs w:val="24"/>
          <w:lang w:eastAsia="pl-PL"/>
        </w:rPr>
      </w:pPr>
      <w:r w:rsidRPr="00A16068">
        <w:rPr>
          <w:rFonts w:ascii="Arial" w:hAnsi="Arial" w:cs="Arial"/>
          <w:sz w:val="24"/>
          <w:szCs w:val="24"/>
          <w:u w:val="single"/>
        </w:rPr>
        <w:t>Koszty</w:t>
      </w:r>
      <w:r w:rsidRPr="00EC17CD">
        <w:rPr>
          <w:rFonts w:ascii="Arial" w:hAnsi="Arial" w:cs="Arial"/>
          <w:color w:val="000000" w:themeColor="text1"/>
          <w:sz w:val="24"/>
          <w:szCs w:val="24"/>
          <w:u w:val="single"/>
          <w:lang w:eastAsia="pl-PL"/>
        </w:rPr>
        <w:t xml:space="preserve">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sidR="00240736">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w:t>
      </w:r>
      <w:r w:rsidR="00240736">
        <w:rPr>
          <w:rFonts w:ascii="Arial" w:hAnsi="Arial" w:cs="Arial"/>
          <w:color w:val="000000" w:themeColor="text1"/>
          <w:sz w:val="24"/>
          <w:szCs w:val="24"/>
          <w:lang w:eastAsia="pl-PL"/>
        </w:rPr>
        <w:t>każdorazowo w regulaminie wyboru projektów</w:t>
      </w:r>
      <w:r w:rsidRPr="000B6607">
        <w:rPr>
          <w:rFonts w:ascii="Arial" w:hAnsi="Arial" w:cs="Arial"/>
          <w:color w:val="000000" w:themeColor="text1"/>
          <w:sz w:val="24"/>
          <w:szCs w:val="24"/>
          <w:lang w:eastAsia="pl-PL"/>
        </w:rPr>
        <w:t>.</w:t>
      </w:r>
    </w:p>
    <w:p w14:paraId="5F0C5591" w14:textId="77777777" w:rsidR="00342D59" w:rsidRPr="000B6607" w:rsidRDefault="00342D59" w:rsidP="00342D59">
      <w:pPr>
        <w:spacing w:line="276" w:lineRule="auto"/>
        <w:rPr>
          <w:rFonts w:ascii="Arial" w:hAnsi="Arial" w:cs="Arial"/>
          <w:sz w:val="24"/>
          <w:szCs w:val="24"/>
        </w:rPr>
      </w:pPr>
    </w:p>
    <w:p w14:paraId="773B9774" w14:textId="77777777" w:rsidR="00342D59" w:rsidRPr="000B6607" w:rsidRDefault="00342D59" w:rsidP="00342D59">
      <w:pPr>
        <w:spacing w:line="276" w:lineRule="auto"/>
        <w:rPr>
          <w:rFonts w:ascii="Arial" w:hAnsi="Arial" w:cs="Arial"/>
          <w:sz w:val="24"/>
          <w:szCs w:val="24"/>
        </w:rPr>
      </w:pPr>
    </w:p>
    <w:p w14:paraId="316EE768" w14:textId="411C0D96" w:rsidR="00342D59" w:rsidRPr="00240736" w:rsidRDefault="00342D59" w:rsidP="50E11EB0">
      <w:pPr>
        <w:pStyle w:val="Nagwek3"/>
        <w:numPr>
          <w:ilvl w:val="2"/>
          <w:numId w:val="0"/>
        </w:numPr>
        <w:spacing w:line="276" w:lineRule="auto"/>
        <w:ind w:left="720" w:hanging="720"/>
        <w:rPr>
          <w:rFonts w:ascii="Arial" w:hAnsi="Arial" w:cs="Arial"/>
          <w:sz w:val="24"/>
          <w:szCs w:val="24"/>
        </w:rPr>
      </w:pPr>
      <w:bookmarkStart w:id="437" w:name="_Toc132285192"/>
      <w:bookmarkStart w:id="438" w:name="_Toc130292502"/>
      <w:r w:rsidRPr="4364412D">
        <w:rPr>
          <w:rStyle w:val="Wyrnienieintensywne"/>
          <w:rFonts w:eastAsia="Calibri" w:cs="Times New Roman"/>
          <w:lang w:eastAsia="pl-PL"/>
        </w:rPr>
        <w:t>2.14. Ochrona przyrody i bioróżnorodność</w:t>
      </w:r>
      <w:bookmarkEnd w:id="437"/>
    </w:p>
    <w:p w14:paraId="442E400A" w14:textId="2E714B51" w:rsidR="00342D59" w:rsidRPr="00CD78ED" w:rsidRDefault="00342D59" w:rsidP="00CD78ED">
      <w:pPr>
        <w:pStyle w:val="Legenda"/>
        <w:rPr>
          <w:rFonts w:ascii="Arial" w:eastAsia="Calibri" w:hAnsi="Arial" w:cs="Arial"/>
          <w:i w:val="0"/>
          <w:lang w:eastAsia="pl-PL"/>
        </w:rPr>
      </w:pPr>
      <w:r w:rsidRPr="00CD78ED">
        <w:rPr>
          <w:rFonts w:ascii="Arial" w:eastAsia="Calibri" w:hAnsi="Arial" w:cs="Arial"/>
          <w:i w:val="0"/>
        </w:rPr>
        <w:t>oraz</w:t>
      </w:r>
      <w:bookmarkEnd w:id="438"/>
      <w:r w:rsidR="16657599" w:rsidRPr="00CD78ED">
        <w:rPr>
          <w:rFonts w:ascii="Arial" w:hAnsi="Arial" w:cs="Arial"/>
          <w:i w:val="0"/>
        </w:rPr>
        <w:t xml:space="preserve"> </w:t>
      </w:r>
    </w:p>
    <w:p w14:paraId="3D5BA60F" w14:textId="411C0D96" w:rsidR="00342D59" w:rsidRPr="00240736" w:rsidRDefault="00342D59" w:rsidP="006A551F">
      <w:pPr>
        <w:pStyle w:val="Nagwek3"/>
        <w:numPr>
          <w:ilvl w:val="2"/>
          <w:numId w:val="0"/>
        </w:numPr>
        <w:spacing w:line="276" w:lineRule="auto"/>
        <w:ind w:left="720" w:hanging="720"/>
        <w:rPr>
          <w:rStyle w:val="Wyrnienieintensywne"/>
          <w:rFonts w:eastAsia="Calibri" w:cs="Times New Roman"/>
          <w:lang w:eastAsia="pl-PL"/>
        </w:rPr>
      </w:pPr>
      <w:bookmarkStart w:id="439" w:name="_Toc130292503"/>
      <w:bookmarkStart w:id="440" w:name="_Toc132285193"/>
      <w:r w:rsidRPr="4364412D">
        <w:rPr>
          <w:rStyle w:val="Wyrnienieintensywne"/>
          <w:rFonts w:eastAsia="Calibri" w:cs="Times New Roman"/>
          <w:lang w:eastAsia="pl-PL"/>
        </w:rPr>
        <w:t>2.15. Ochrona przyrody i bioróżnorodność – ZIT</w:t>
      </w:r>
      <w:bookmarkEnd w:id="439"/>
      <w:bookmarkEnd w:id="440"/>
    </w:p>
    <w:p w14:paraId="7FFE72E6" w14:textId="77777777" w:rsidR="00342D59" w:rsidRPr="000B6607" w:rsidRDefault="00342D59" w:rsidP="00342D59">
      <w:pPr>
        <w:spacing w:line="276" w:lineRule="auto"/>
        <w:rPr>
          <w:rFonts w:ascii="Arial" w:hAnsi="Arial" w:cs="Arial"/>
          <w:sz w:val="24"/>
          <w:szCs w:val="24"/>
        </w:rPr>
      </w:pPr>
    </w:p>
    <w:p w14:paraId="5F8ADF82" w14:textId="77777777" w:rsidR="00342D59" w:rsidRPr="000B6607" w:rsidRDefault="00342D59" w:rsidP="00586054">
      <w:pPr>
        <w:pStyle w:val="Akapitzlist"/>
        <w:numPr>
          <w:ilvl w:val="0"/>
          <w:numId w:val="136"/>
        </w:numPr>
        <w:suppressAutoHyphens w:val="0"/>
        <w:spacing w:after="0"/>
        <w:rPr>
          <w:rFonts w:ascii="Arial" w:hAnsi="Arial" w:cs="Arial"/>
          <w:sz w:val="24"/>
          <w:szCs w:val="24"/>
          <w:u w:val="single"/>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Wzmacnianie ochrony i zachowania przyrody, różnorodności biologicznej oraz zielonej infrastruktury, w tym na obszarach miejskich, oraz ograniczanie wszelkich rodzajów zanieczyszczenia </w:t>
      </w:r>
      <w:r w:rsidRPr="000B6607">
        <w:rPr>
          <w:rFonts w:ascii="Arial" w:hAnsi="Arial" w:cs="Arial"/>
          <w:sz w:val="24"/>
          <w:szCs w:val="24"/>
        </w:rPr>
        <w:t>i które wpisują się miedzy innymi w następujące kategorie:</w:t>
      </w:r>
    </w:p>
    <w:p w14:paraId="6DAD651A" w14:textId="56035F5F" w:rsidR="00342D59" w:rsidRPr="000B6607" w:rsidRDefault="00342D59" w:rsidP="00586054">
      <w:pPr>
        <w:pStyle w:val="Akapitzlist"/>
        <w:numPr>
          <w:ilvl w:val="0"/>
          <w:numId w:val="137"/>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Przygotowanie projektu</w:t>
      </w:r>
      <w:r w:rsidR="739B25AE" w:rsidRPr="49B554A4">
        <w:rPr>
          <w:rFonts w:ascii="Arial" w:eastAsia="Calibri" w:hAnsi="Arial" w:cs="Arial"/>
          <w:color w:val="000000" w:themeColor="text1"/>
          <w:sz w:val="24"/>
          <w:szCs w:val="24"/>
        </w:rPr>
        <w:t xml:space="preserve">, np. </w:t>
      </w:r>
      <w:r w:rsidR="739B25AE" w:rsidRPr="49B554A4">
        <w:rPr>
          <w:rFonts w:ascii="Arial" w:hAnsi="Arial" w:cs="Arial"/>
          <w:color w:val="000000" w:themeColor="text1"/>
          <w:sz w:val="24"/>
          <w:szCs w:val="24"/>
          <w:lang w:eastAsia="pl-PL"/>
        </w:rPr>
        <w:t>analiza potrzeb i wymagań lub ocena efektywności w przypadku projektów realizowanych w formule PPP</w:t>
      </w:r>
      <w:r w:rsidRPr="000B6607">
        <w:rPr>
          <w:rFonts w:ascii="Arial" w:eastAsia="Calibri" w:hAnsi="Arial" w:cs="Arial"/>
          <w:color w:val="000000" w:themeColor="text1"/>
          <w:sz w:val="24"/>
          <w:szCs w:val="24"/>
        </w:rPr>
        <w:t>;</w:t>
      </w:r>
    </w:p>
    <w:p w14:paraId="300C7F59" w14:textId="77777777" w:rsidR="00342D59" w:rsidRPr="000B6607" w:rsidRDefault="00342D59" w:rsidP="00586054">
      <w:pPr>
        <w:pStyle w:val="Akapitzlist"/>
        <w:numPr>
          <w:ilvl w:val="0"/>
          <w:numId w:val="137"/>
        </w:numPr>
        <w:suppressAutoHyphens w:val="0"/>
        <w:spacing w:afterLines="60" w:after="144"/>
        <w:ind w:left="1134"/>
        <w:contextualSpacing w:val="0"/>
        <w:rPr>
          <w:rFonts w:ascii="Arial" w:eastAsiaTheme="minorEastAsia" w:hAnsi="Arial" w:cs="Arial"/>
          <w:color w:val="000000" w:themeColor="text1"/>
          <w:sz w:val="24"/>
          <w:szCs w:val="24"/>
        </w:rPr>
      </w:pPr>
      <w:r w:rsidRPr="000B6607">
        <w:rPr>
          <w:rFonts w:ascii="Arial" w:eastAsia="Calibri" w:hAnsi="Arial" w:cs="Arial"/>
          <w:color w:val="000000" w:themeColor="text1"/>
          <w:sz w:val="24"/>
          <w:szCs w:val="24"/>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eastAsia="Calibri" w:hAnsi="Arial" w:cs="Arial"/>
          <w:color w:val="000000" w:themeColor="text1"/>
          <w:sz w:val="24"/>
          <w:szCs w:val="24"/>
        </w:rPr>
        <w:t>;</w:t>
      </w:r>
    </w:p>
    <w:p w14:paraId="6A7E3832" w14:textId="77777777" w:rsidR="00342D59" w:rsidRPr="000B6607" w:rsidRDefault="00342D59" w:rsidP="00586054">
      <w:pPr>
        <w:pStyle w:val="Akapitzlist"/>
        <w:numPr>
          <w:ilvl w:val="0"/>
          <w:numId w:val="137"/>
        </w:numPr>
        <w:suppressAutoHyphens w:val="0"/>
        <w:spacing w:afterLines="60" w:after="144"/>
        <w:ind w:left="1134"/>
        <w:contextualSpacing w:val="0"/>
        <w:rPr>
          <w:rFonts w:ascii="Arial" w:eastAsiaTheme="minorEastAsia" w:hAnsi="Arial" w:cs="Arial"/>
          <w:color w:val="000000" w:themeColor="text1"/>
          <w:sz w:val="24"/>
          <w:szCs w:val="24"/>
        </w:rPr>
      </w:pPr>
      <w:r w:rsidRPr="000B6607">
        <w:rPr>
          <w:rFonts w:ascii="Arial" w:eastAsia="Calibri" w:hAnsi="Arial" w:cs="Arial"/>
          <w:color w:val="000000" w:themeColor="text1"/>
          <w:sz w:val="24"/>
          <w:szCs w:val="24"/>
        </w:rPr>
        <w:t>Prace budowlane, instalacyjne i adaptacyjne, m.in.:</w:t>
      </w:r>
    </w:p>
    <w:p w14:paraId="073EBF38" w14:textId="77777777" w:rsidR="00342D59" w:rsidRPr="000B6607" w:rsidRDefault="00342D59" w:rsidP="00586054">
      <w:pPr>
        <w:pStyle w:val="Akapitzlist"/>
        <w:numPr>
          <w:ilvl w:val="0"/>
          <w:numId w:val="138"/>
        </w:numPr>
        <w:suppressAutoHyphens w:val="0"/>
        <w:spacing w:afterLines="60" w:after="144"/>
        <w:ind w:left="1418"/>
        <w:contextualSpacing w:val="0"/>
        <w:rPr>
          <w:rFonts w:ascii="Arial" w:hAnsi="Arial" w:cs="Arial"/>
          <w:sz w:val="24"/>
          <w:szCs w:val="24"/>
        </w:rPr>
      </w:pPr>
      <w:r w:rsidRPr="000B6607">
        <w:rPr>
          <w:rFonts w:ascii="Arial" w:eastAsia="Calibri" w:hAnsi="Arial" w:cs="Arial"/>
          <w:color w:val="000000" w:themeColor="text1"/>
          <w:sz w:val="24"/>
          <w:szCs w:val="24"/>
        </w:rPr>
        <w:t>zabiegi biernej i czynnej ochrony przyrody,</w:t>
      </w:r>
    </w:p>
    <w:p w14:paraId="0D3A6DC9" w14:textId="77777777" w:rsidR="00342D59" w:rsidRPr="000B6607" w:rsidRDefault="00342D59" w:rsidP="00586054">
      <w:pPr>
        <w:pStyle w:val="Akapitzlist"/>
        <w:numPr>
          <w:ilvl w:val="0"/>
          <w:numId w:val="138"/>
        </w:numPr>
        <w:suppressAutoHyphens w:val="0"/>
        <w:spacing w:afterLines="60" w:after="144"/>
        <w:ind w:left="1418"/>
        <w:contextualSpacing w:val="0"/>
        <w:rPr>
          <w:rFonts w:ascii="Arial" w:hAnsi="Arial" w:cs="Arial"/>
          <w:sz w:val="24"/>
          <w:szCs w:val="24"/>
        </w:rPr>
      </w:pPr>
      <w:r w:rsidRPr="000B6607">
        <w:rPr>
          <w:rFonts w:ascii="Arial" w:eastAsia="Calibri" w:hAnsi="Arial" w:cs="Arial"/>
          <w:color w:val="000000" w:themeColor="text1"/>
          <w:sz w:val="24"/>
          <w:szCs w:val="24"/>
        </w:rPr>
        <w:lastRenderedPageBreak/>
        <w:t xml:space="preserve">introdukcja, </w:t>
      </w:r>
      <w:proofErr w:type="spellStart"/>
      <w:r w:rsidRPr="000B6607">
        <w:rPr>
          <w:rFonts w:ascii="Arial" w:eastAsia="Calibri" w:hAnsi="Arial" w:cs="Arial"/>
          <w:color w:val="000000" w:themeColor="text1"/>
          <w:sz w:val="24"/>
          <w:szCs w:val="24"/>
        </w:rPr>
        <w:t>reintrodukcja</w:t>
      </w:r>
      <w:proofErr w:type="spellEnd"/>
      <w:r w:rsidRPr="000B6607">
        <w:rPr>
          <w:rFonts w:ascii="Arial" w:eastAsia="Calibri" w:hAnsi="Arial" w:cs="Arial"/>
          <w:color w:val="000000" w:themeColor="text1"/>
          <w:sz w:val="24"/>
          <w:szCs w:val="24"/>
        </w:rPr>
        <w:t xml:space="preserve">, przesadzenie/przesiedlenie, wspomaganie rozmnażania na stanowiskach dotychczasowych, zasilanie populacji, tworzenie siedliska, </w:t>
      </w:r>
      <w:proofErr w:type="spellStart"/>
      <w:r w:rsidRPr="000B6607">
        <w:rPr>
          <w:rFonts w:ascii="Arial" w:eastAsia="Calibri" w:hAnsi="Arial" w:cs="Arial"/>
          <w:color w:val="000000" w:themeColor="text1"/>
          <w:sz w:val="24"/>
          <w:szCs w:val="24"/>
        </w:rPr>
        <w:t>renaturyzacja</w:t>
      </w:r>
      <w:proofErr w:type="spellEnd"/>
      <w:r w:rsidRPr="000B6607">
        <w:rPr>
          <w:rFonts w:ascii="Arial" w:eastAsia="Calibri" w:hAnsi="Arial" w:cs="Arial"/>
          <w:color w:val="000000" w:themeColor="text1"/>
          <w:sz w:val="24"/>
          <w:szCs w:val="24"/>
        </w:rPr>
        <w:t xml:space="preserve"> siedliska, wyznaczanie i ochrona korytarzy migracyjnych w ramach ochrony, poprawy i odtwarzania stanu siedlisk przyrodniczych oraz populacji gatunków rodzimych,</w:t>
      </w:r>
    </w:p>
    <w:p w14:paraId="15927277" w14:textId="77777777" w:rsidR="00342D59" w:rsidRPr="000B6607" w:rsidRDefault="00342D59" w:rsidP="00586054">
      <w:pPr>
        <w:pStyle w:val="Akapitzlist"/>
        <w:numPr>
          <w:ilvl w:val="0"/>
          <w:numId w:val="138"/>
        </w:numPr>
        <w:suppressAutoHyphens w:val="0"/>
        <w:spacing w:afterLines="60" w:after="144"/>
        <w:ind w:left="1418"/>
        <w:contextualSpacing w:val="0"/>
        <w:rPr>
          <w:rFonts w:ascii="Arial" w:hAnsi="Arial" w:cs="Arial"/>
          <w:sz w:val="24"/>
          <w:szCs w:val="24"/>
        </w:rPr>
      </w:pPr>
      <w:r w:rsidRPr="000B6607">
        <w:rPr>
          <w:rFonts w:ascii="Arial" w:eastAsia="Calibri" w:hAnsi="Arial" w:cs="Arial"/>
          <w:color w:val="000000" w:themeColor="text1"/>
          <w:sz w:val="24"/>
          <w:szCs w:val="24"/>
        </w:rPr>
        <w:t>działania mechaniczne, chemiczne, biologiczne oraz mieszane, umożliwiające wyeliminowanie, kontrolę lub odizolowanie populacji gatunków inwazyjnych na terenie obszarów cennych przyrodniczo,</w:t>
      </w:r>
    </w:p>
    <w:p w14:paraId="2E3E0CC8" w14:textId="77777777" w:rsidR="00342D59" w:rsidRPr="000B6607" w:rsidRDefault="00342D59" w:rsidP="00586054">
      <w:pPr>
        <w:pStyle w:val="Akapitzlist"/>
        <w:numPr>
          <w:ilvl w:val="0"/>
          <w:numId w:val="138"/>
        </w:numPr>
        <w:suppressAutoHyphens w:val="0"/>
        <w:spacing w:afterLines="60" w:after="144"/>
        <w:ind w:left="1418"/>
        <w:contextualSpacing w:val="0"/>
        <w:rPr>
          <w:rFonts w:ascii="Arial" w:hAnsi="Arial" w:cs="Arial"/>
          <w:sz w:val="24"/>
          <w:szCs w:val="24"/>
        </w:rPr>
      </w:pPr>
      <w:r w:rsidRPr="000B6607">
        <w:rPr>
          <w:rFonts w:ascii="Arial" w:eastAsia="Calibri" w:hAnsi="Arial" w:cs="Arial"/>
          <w:color w:val="000000" w:themeColor="text1"/>
          <w:sz w:val="24"/>
          <w:szCs w:val="24"/>
        </w:rPr>
        <w:t>elementy małej architektury służącej infrastrukturze na rzecz właściwego ukierunkowania ruchu : ławki, kosze na śmieci, stojaki, słupki, tablice informacyjne, oznakowanie ścieżek edukacyjnych, kraty i osłony na drzewa, wiaty, kwietniki, urządzenia służące edukacji przez zabawę, punktowa infrastruktura widokowa (urządzenia służące obserwacji przyrody),</w:t>
      </w:r>
    </w:p>
    <w:p w14:paraId="1D7D2E6C" w14:textId="77777777" w:rsidR="00342D59" w:rsidRPr="000B6607" w:rsidRDefault="00342D59" w:rsidP="00586054">
      <w:pPr>
        <w:pStyle w:val="Akapitzlist"/>
        <w:numPr>
          <w:ilvl w:val="0"/>
          <w:numId w:val="138"/>
        </w:numPr>
        <w:suppressAutoHyphens w:val="0"/>
        <w:spacing w:afterLines="60" w:after="144"/>
        <w:ind w:left="1418"/>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budowa, przebudowa, remont ścieżek edukacyjnych oraz kładek w ich ciągach,</w:t>
      </w:r>
    </w:p>
    <w:p w14:paraId="666AAFF0" w14:textId="77777777" w:rsidR="00342D59" w:rsidRPr="000B6607" w:rsidRDefault="00342D59" w:rsidP="00586054">
      <w:pPr>
        <w:pStyle w:val="Akapitzlist"/>
        <w:numPr>
          <w:ilvl w:val="0"/>
          <w:numId w:val="138"/>
        </w:numPr>
        <w:suppressAutoHyphens w:val="0"/>
        <w:spacing w:afterLines="60" w:after="144"/>
        <w:ind w:left="1418"/>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budowa, przebudowa, remont ścieżek służących właściwemu ukierunkowaniem ruchu pieszego wyłącznie w ramach projektów dotyczących zmniejszenia presji ruchu turystycznego;</w:t>
      </w:r>
    </w:p>
    <w:p w14:paraId="25EC67B3" w14:textId="77777777" w:rsidR="00342D59" w:rsidRPr="000B6607" w:rsidRDefault="00342D59" w:rsidP="00586054">
      <w:pPr>
        <w:pStyle w:val="Akapitzlist"/>
        <w:numPr>
          <w:ilvl w:val="0"/>
          <w:numId w:val="137"/>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79530BE0"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01FB8604"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295101D3"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23BFC23D" w14:textId="77777777" w:rsidR="00342D59" w:rsidRPr="000B6607" w:rsidRDefault="00342D59" w:rsidP="00586054">
      <w:pPr>
        <w:pStyle w:val="Akapitzlist"/>
        <w:numPr>
          <w:ilvl w:val="0"/>
          <w:numId w:val="137"/>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Kampania informacyjno-edukacyjna</w:t>
      </w:r>
      <w:r w:rsidRPr="000B6607">
        <w:rPr>
          <w:rFonts w:ascii="Arial" w:hAnsi="Arial" w:cs="Arial"/>
          <w:sz w:val="24"/>
          <w:szCs w:val="24"/>
        </w:rPr>
        <w:t xml:space="preserve"> kształtująca świadomość ekologiczną</w:t>
      </w:r>
      <w:r w:rsidRPr="000B6607">
        <w:rPr>
          <w:rFonts w:ascii="Arial" w:eastAsia="Calibri" w:hAnsi="Arial" w:cs="Arial"/>
          <w:color w:val="000000" w:themeColor="text1"/>
          <w:sz w:val="24"/>
          <w:szCs w:val="24"/>
        </w:rPr>
        <w:t>;</w:t>
      </w:r>
    </w:p>
    <w:p w14:paraId="0E8B6CB0" w14:textId="77777777" w:rsidR="00342D59" w:rsidRPr="000B6607" w:rsidRDefault="00342D59" w:rsidP="00586054">
      <w:pPr>
        <w:pStyle w:val="Akapitzlist"/>
        <w:numPr>
          <w:ilvl w:val="0"/>
          <w:numId w:val="137"/>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Wydatki związane z zapewnieniem dostępności dla osób z niepełnosprawnościami, dotyczące przedmiotu projektu;</w:t>
      </w:r>
    </w:p>
    <w:p w14:paraId="266C7236" w14:textId="27F9C03E" w:rsidR="00342D59" w:rsidRPr="001D57E4" w:rsidRDefault="00342D59" w:rsidP="001D57E4">
      <w:pPr>
        <w:pStyle w:val="Akapitzlist"/>
        <w:numPr>
          <w:ilvl w:val="0"/>
          <w:numId w:val="137"/>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wydatki bezpośrednie, których nie można zaklasyfikować do żadnej z powyższych kategorii.</w:t>
      </w:r>
      <w:r w:rsidR="001D57E4">
        <w:rPr>
          <w:rFonts w:ascii="Arial" w:eastAsia="Calibri" w:hAnsi="Arial" w:cs="Arial"/>
          <w:color w:val="000000" w:themeColor="text1"/>
          <w:sz w:val="24"/>
          <w:szCs w:val="24"/>
        </w:rPr>
        <w:br w:type="page"/>
      </w:r>
    </w:p>
    <w:p w14:paraId="0AA344FC" w14:textId="77777777" w:rsidR="00342D59" w:rsidRPr="000B6607" w:rsidRDefault="00342D59" w:rsidP="00586054">
      <w:pPr>
        <w:pStyle w:val="Akapitzlist"/>
        <w:numPr>
          <w:ilvl w:val="0"/>
          <w:numId w:val="136"/>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lastRenderedPageBreak/>
        <w:t>Wydatki niekwalifikowane</w:t>
      </w:r>
      <w:r w:rsidRPr="000B6607">
        <w:rPr>
          <w:rFonts w:ascii="Arial" w:hAnsi="Arial" w:cs="Arial"/>
          <w:sz w:val="24"/>
          <w:szCs w:val="24"/>
        </w:rPr>
        <w:t xml:space="preserve">:  </w:t>
      </w:r>
    </w:p>
    <w:p w14:paraId="349A3DFB" w14:textId="77777777" w:rsidR="00342D59" w:rsidRPr="000B6607" w:rsidRDefault="00342D59" w:rsidP="00586054">
      <w:pPr>
        <w:pStyle w:val="Akapitzlist"/>
        <w:numPr>
          <w:ilvl w:val="0"/>
          <w:numId w:val="193"/>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Wycinka drzew i krzewów;</w:t>
      </w:r>
    </w:p>
    <w:p w14:paraId="1C489622" w14:textId="77777777" w:rsidR="00342D59" w:rsidRPr="000B6607" w:rsidRDefault="00342D59" w:rsidP="00586054">
      <w:pPr>
        <w:pStyle w:val="Akapitzlist"/>
        <w:numPr>
          <w:ilvl w:val="0"/>
          <w:numId w:val="193"/>
        </w:numPr>
        <w:suppressAutoHyphens w:val="0"/>
        <w:spacing w:afterLines="60" w:after="144"/>
        <w:ind w:left="1134"/>
        <w:contextualSpacing w:val="0"/>
        <w:rPr>
          <w:rFonts w:ascii="Arial" w:hAnsi="Arial" w:cs="Arial"/>
          <w:sz w:val="24"/>
          <w:szCs w:val="24"/>
        </w:rPr>
      </w:pPr>
      <w:r w:rsidRPr="000B6607">
        <w:rPr>
          <w:rFonts w:ascii="Arial" w:eastAsia="Calibri" w:hAnsi="Arial" w:cs="Arial"/>
          <w:color w:val="000000" w:themeColor="text1"/>
          <w:sz w:val="24"/>
          <w:szCs w:val="24"/>
        </w:rPr>
        <w:t>Likwidacja siedlisk – działania skutkujące uszkodzeniem, naruszeniem siedliska;</w:t>
      </w:r>
    </w:p>
    <w:p w14:paraId="27B468ED" w14:textId="77777777" w:rsidR="00342D59" w:rsidRPr="000B6607" w:rsidRDefault="00342D59" w:rsidP="00586054">
      <w:pPr>
        <w:pStyle w:val="Akapitzlist"/>
        <w:numPr>
          <w:ilvl w:val="0"/>
          <w:numId w:val="193"/>
        </w:numPr>
        <w:suppressAutoHyphens w:val="0"/>
        <w:spacing w:afterLines="60" w:after="144"/>
        <w:ind w:left="1134"/>
        <w:contextualSpacing w:val="0"/>
        <w:rPr>
          <w:rFonts w:ascii="Arial" w:hAnsi="Arial" w:cs="Arial"/>
          <w:sz w:val="24"/>
          <w:szCs w:val="24"/>
        </w:rPr>
      </w:pPr>
      <w:r w:rsidRPr="000B6607">
        <w:rPr>
          <w:rFonts w:ascii="Arial" w:eastAsia="Calibri" w:hAnsi="Arial" w:cs="Arial"/>
          <w:color w:val="000000" w:themeColor="text1"/>
          <w:sz w:val="24"/>
          <w:szCs w:val="24"/>
        </w:rPr>
        <w:t>Infrastruktura rekreacyjno-sportowa (baza noclegowa, baza gastronomiczna, obiekty  –sportowe, w tym place zabaw, obiekty kultury);</w:t>
      </w:r>
    </w:p>
    <w:p w14:paraId="4F2A0604" w14:textId="77777777" w:rsidR="00342D59" w:rsidRPr="000B6607" w:rsidRDefault="00342D59" w:rsidP="00586054">
      <w:pPr>
        <w:pStyle w:val="Akapitzlist"/>
        <w:numPr>
          <w:ilvl w:val="0"/>
          <w:numId w:val="193"/>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Budowa tras rowerowych, tras spacerowych i rekreacyjnych, które wprowadzają nowy ruch turystyczny;</w:t>
      </w:r>
    </w:p>
    <w:p w14:paraId="1A35B0F4" w14:textId="77777777" w:rsidR="00342D59" w:rsidRPr="000B6607" w:rsidRDefault="00342D59" w:rsidP="00586054">
      <w:pPr>
        <w:pStyle w:val="Akapitzlist"/>
        <w:numPr>
          <w:ilvl w:val="0"/>
          <w:numId w:val="193"/>
        </w:numPr>
        <w:suppressAutoHyphens w:val="0"/>
        <w:spacing w:afterLines="60" w:after="144"/>
        <w:ind w:left="1134"/>
        <w:contextualSpacing w:val="0"/>
        <w:rPr>
          <w:rFonts w:ascii="Arial" w:hAnsi="Arial" w:cs="Arial"/>
          <w:sz w:val="24"/>
          <w:szCs w:val="24"/>
        </w:rPr>
      </w:pPr>
      <w:r w:rsidRPr="000B6607">
        <w:rPr>
          <w:rFonts w:ascii="Arial" w:eastAsia="Calibri" w:hAnsi="Arial" w:cs="Arial"/>
          <w:color w:val="000000" w:themeColor="text1"/>
          <w:sz w:val="24"/>
          <w:szCs w:val="24"/>
        </w:rPr>
        <w:t>Pomosty widokowo-wypoczynkowe;</w:t>
      </w:r>
    </w:p>
    <w:p w14:paraId="18D250E4" w14:textId="77777777" w:rsidR="00342D59" w:rsidRPr="000B6607" w:rsidRDefault="00342D59" w:rsidP="00586054">
      <w:pPr>
        <w:pStyle w:val="Akapitzlist"/>
        <w:numPr>
          <w:ilvl w:val="0"/>
          <w:numId w:val="193"/>
        </w:numPr>
        <w:suppressAutoHyphens w:val="0"/>
        <w:spacing w:afterLines="60" w:after="144"/>
        <w:ind w:left="1134"/>
        <w:contextualSpacing w:val="0"/>
        <w:rPr>
          <w:rFonts w:ascii="Arial" w:hAnsi="Arial" w:cs="Arial"/>
          <w:sz w:val="24"/>
          <w:szCs w:val="24"/>
        </w:rPr>
      </w:pPr>
      <w:r w:rsidRPr="000B6607">
        <w:rPr>
          <w:rFonts w:ascii="Arial" w:eastAsia="Calibri" w:hAnsi="Arial" w:cs="Arial"/>
          <w:color w:val="000000" w:themeColor="text1"/>
          <w:sz w:val="24"/>
          <w:szCs w:val="24"/>
        </w:rPr>
        <w:t>Węzły komunikacyjne na skrzyżowaniach tras turystycznych z drogami;</w:t>
      </w:r>
    </w:p>
    <w:p w14:paraId="577602E8" w14:textId="77777777" w:rsidR="00342D59" w:rsidRPr="000B6607" w:rsidRDefault="00342D59" w:rsidP="00586054">
      <w:pPr>
        <w:pStyle w:val="Akapitzlist"/>
        <w:numPr>
          <w:ilvl w:val="0"/>
          <w:numId w:val="193"/>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Budowa/ zakup małej infrastruktury niezwiązanej z adaptacją do zmian klimatu i ochroną bioróżnorodności (pomnik, kapliczka, infrastruktura sportowo rekreacyjna, np. huśtawka);</w:t>
      </w:r>
    </w:p>
    <w:p w14:paraId="655A7471" w14:textId="77777777" w:rsidR="00342D59" w:rsidRPr="000B6607" w:rsidRDefault="00342D59" w:rsidP="00586054">
      <w:pPr>
        <w:pStyle w:val="Akapitzlist"/>
        <w:numPr>
          <w:ilvl w:val="0"/>
          <w:numId w:val="193"/>
        </w:numPr>
        <w:suppressAutoHyphens w:val="0"/>
        <w:spacing w:afterLines="60" w:after="144"/>
        <w:ind w:left="1134"/>
        <w:contextualSpacing w:val="0"/>
        <w:rPr>
          <w:rFonts w:ascii="Arial" w:hAnsi="Arial" w:cs="Arial"/>
          <w:sz w:val="24"/>
          <w:szCs w:val="24"/>
        </w:rPr>
      </w:pPr>
      <w:r w:rsidRPr="000B6607">
        <w:rPr>
          <w:rFonts w:ascii="Arial" w:eastAsia="Calibri" w:hAnsi="Arial" w:cs="Arial"/>
          <w:color w:val="000000" w:themeColor="text1"/>
          <w:sz w:val="24"/>
          <w:szCs w:val="24"/>
        </w:rPr>
        <w:t>Nawierzchnie betonowe;</w:t>
      </w:r>
    </w:p>
    <w:p w14:paraId="5A31FE0C" w14:textId="77777777" w:rsidR="00342D59" w:rsidRPr="000B6607" w:rsidRDefault="00342D59" w:rsidP="00586054">
      <w:pPr>
        <w:pStyle w:val="Akapitzlist"/>
        <w:numPr>
          <w:ilvl w:val="0"/>
          <w:numId w:val="193"/>
        </w:numPr>
        <w:suppressAutoHyphens w:val="0"/>
        <w:spacing w:afterLines="60" w:after="144"/>
        <w:ind w:left="1134"/>
        <w:contextualSpacing w:val="0"/>
        <w:rPr>
          <w:rFonts w:ascii="Arial" w:hAnsi="Arial" w:cs="Arial"/>
          <w:sz w:val="24"/>
          <w:szCs w:val="24"/>
        </w:rPr>
      </w:pPr>
      <w:r w:rsidRPr="000B6607">
        <w:rPr>
          <w:rFonts w:ascii="Arial" w:eastAsia="Calibri" w:hAnsi="Arial" w:cs="Arial"/>
          <w:color w:val="000000" w:themeColor="text1"/>
          <w:sz w:val="24"/>
          <w:szCs w:val="24"/>
        </w:rPr>
        <w:t>Nawierzchnie o podbudowie nieprzepuszczalnej (np. cementowej lub glinianej);</w:t>
      </w:r>
    </w:p>
    <w:p w14:paraId="4AEBFAE2" w14:textId="77777777" w:rsidR="00342D59" w:rsidRPr="000B6607" w:rsidRDefault="00342D59" w:rsidP="00586054">
      <w:pPr>
        <w:pStyle w:val="Akapitzlist"/>
        <w:numPr>
          <w:ilvl w:val="0"/>
          <w:numId w:val="193"/>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Parkingi, drogi dojazdowe.</w:t>
      </w:r>
    </w:p>
    <w:p w14:paraId="5A0498DA" w14:textId="77777777" w:rsidR="00342D59" w:rsidRPr="000B6607" w:rsidRDefault="00342D59" w:rsidP="00342D59">
      <w:pPr>
        <w:spacing w:line="276" w:lineRule="auto"/>
        <w:rPr>
          <w:rFonts w:ascii="Arial" w:hAnsi="Arial" w:cs="Arial"/>
          <w:sz w:val="24"/>
          <w:szCs w:val="24"/>
        </w:rPr>
      </w:pPr>
    </w:p>
    <w:p w14:paraId="3ACC1A24" w14:textId="724830B2" w:rsidR="003F2102" w:rsidRPr="000B6607" w:rsidRDefault="003F2102" w:rsidP="00586054">
      <w:pPr>
        <w:pStyle w:val="Akapitzlist"/>
        <w:numPr>
          <w:ilvl w:val="0"/>
          <w:numId w:val="136"/>
        </w:numPr>
        <w:suppressAutoHyphens w:val="0"/>
        <w:spacing w:after="0"/>
        <w:rPr>
          <w:rFonts w:ascii="Arial" w:hAnsi="Arial" w:cs="Arial"/>
          <w:color w:val="000000" w:themeColor="text1"/>
          <w:sz w:val="24"/>
          <w:szCs w:val="24"/>
          <w:lang w:eastAsia="pl-PL"/>
        </w:rPr>
      </w:pPr>
      <w:r w:rsidRPr="00A16068">
        <w:rPr>
          <w:rFonts w:ascii="Arial" w:hAnsi="Arial" w:cs="Arial"/>
          <w:sz w:val="24"/>
          <w:szCs w:val="24"/>
          <w:u w:val="single"/>
        </w:rPr>
        <w:t>Koszty</w:t>
      </w:r>
      <w:r w:rsidRPr="00EC17CD">
        <w:rPr>
          <w:rFonts w:ascii="Arial" w:hAnsi="Arial" w:cs="Arial"/>
          <w:color w:val="000000" w:themeColor="text1"/>
          <w:sz w:val="24"/>
          <w:szCs w:val="24"/>
          <w:u w:val="single"/>
          <w:lang w:eastAsia="pl-PL"/>
        </w:rPr>
        <w:t xml:space="preserve">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sidR="00240736">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w:t>
      </w:r>
      <w:r w:rsidR="00240736">
        <w:rPr>
          <w:rFonts w:ascii="Arial" w:hAnsi="Arial" w:cs="Arial"/>
          <w:color w:val="000000" w:themeColor="text1"/>
          <w:sz w:val="24"/>
          <w:szCs w:val="24"/>
          <w:lang w:eastAsia="pl-PL"/>
        </w:rPr>
        <w:t>każdorazowo w regulaminie wyboru projektów</w:t>
      </w:r>
      <w:r w:rsidRPr="000B6607">
        <w:rPr>
          <w:rFonts w:ascii="Arial" w:hAnsi="Arial" w:cs="Arial"/>
          <w:color w:val="000000" w:themeColor="text1"/>
          <w:sz w:val="24"/>
          <w:szCs w:val="24"/>
          <w:lang w:eastAsia="pl-PL"/>
        </w:rPr>
        <w:t>.</w:t>
      </w:r>
    </w:p>
    <w:p w14:paraId="31FD8DA9" w14:textId="5898CEA8" w:rsidR="00342D59" w:rsidRPr="000B6607" w:rsidRDefault="00342D59" w:rsidP="00342D59">
      <w:pPr>
        <w:spacing w:line="276" w:lineRule="auto"/>
        <w:rPr>
          <w:rFonts w:ascii="Arial" w:hAnsi="Arial" w:cs="Arial"/>
          <w:sz w:val="24"/>
          <w:szCs w:val="24"/>
        </w:rPr>
      </w:pPr>
    </w:p>
    <w:p w14:paraId="67304DE1" w14:textId="411C0D96" w:rsidR="00342D59" w:rsidRPr="00240736" w:rsidRDefault="00342D59" w:rsidP="006A551F">
      <w:pPr>
        <w:pStyle w:val="Nagwek3"/>
        <w:numPr>
          <w:ilvl w:val="2"/>
          <w:numId w:val="0"/>
        </w:numPr>
        <w:spacing w:line="276" w:lineRule="auto"/>
        <w:ind w:left="720" w:hanging="720"/>
        <w:rPr>
          <w:rStyle w:val="Wyrnienieintensywne"/>
          <w:rFonts w:eastAsia="Calibri" w:cs="Times New Roman"/>
          <w:lang w:eastAsia="pl-PL"/>
        </w:rPr>
      </w:pPr>
      <w:bookmarkStart w:id="441" w:name="_Toc109735516"/>
      <w:bookmarkStart w:id="442" w:name="_Toc792170274"/>
      <w:bookmarkStart w:id="443" w:name="_Toc395724055"/>
      <w:bookmarkStart w:id="444" w:name="_Toc110841140"/>
      <w:bookmarkStart w:id="445" w:name="_Toc1083890842"/>
      <w:bookmarkStart w:id="446" w:name="_Toc1468984217"/>
      <w:bookmarkStart w:id="447" w:name="_Toc123813398"/>
      <w:bookmarkStart w:id="448" w:name="_Toc21114678"/>
      <w:bookmarkStart w:id="449" w:name="_Toc1968168856"/>
      <w:bookmarkStart w:id="450" w:name="_Toc597563459"/>
      <w:bookmarkStart w:id="451" w:name="_Toc1906500173"/>
      <w:bookmarkStart w:id="452" w:name="_Toc707010650"/>
      <w:bookmarkStart w:id="453" w:name="_Toc596766664"/>
      <w:bookmarkStart w:id="454" w:name="_Toc1611857993"/>
      <w:bookmarkStart w:id="455" w:name="_Toc239201798"/>
      <w:bookmarkStart w:id="456" w:name="_Toc559434445"/>
      <w:bookmarkStart w:id="457" w:name="_Toc104979050"/>
      <w:bookmarkStart w:id="458" w:name="_Toc1525722708"/>
      <w:bookmarkStart w:id="459" w:name="_Toc1872193359"/>
      <w:bookmarkStart w:id="460" w:name="_Toc1995228514"/>
      <w:bookmarkStart w:id="461" w:name="_Toc2020839460"/>
      <w:bookmarkStart w:id="462" w:name="_Toc2083167282"/>
      <w:bookmarkStart w:id="463" w:name="_Toc1569209742"/>
      <w:bookmarkStart w:id="464" w:name="_Toc479382435"/>
      <w:bookmarkStart w:id="465" w:name="_Toc1836945911"/>
      <w:bookmarkStart w:id="466" w:name="_Toc1701597095"/>
      <w:bookmarkStart w:id="467" w:name="_Toc1220027840"/>
      <w:bookmarkStart w:id="468" w:name="_Toc130292504"/>
      <w:bookmarkStart w:id="469" w:name="_Toc132285194"/>
      <w:r w:rsidRPr="4364412D">
        <w:rPr>
          <w:rStyle w:val="Wyrnienieintensywne"/>
          <w:rFonts w:eastAsia="Calibri" w:cs="Times New Roman"/>
          <w:lang w:eastAsia="pl-PL"/>
        </w:rPr>
        <w:t>2.16. Rekultywacja terenów zdegradowanych</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14:paraId="4328A780" w14:textId="77777777" w:rsidR="00342D59" w:rsidRPr="000B6607" w:rsidRDefault="00342D59" w:rsidP="00342D59">
      <w:pPr>
        <w:spacing w:line="276" w:lineRule="auto"/>
        <w:rPr>
          <w:rFonts w:ascii="Arial" w:hAnsi="Arial" w:cs="Arial"/>
          <w:sz w:val="24"/>
          <w:szCs w:val="24"/>
        </w:rPr>
      </w:pPr>
    </w:p>
    <w:p w14:paraId="09AEAF85" w14:textId="77777777" w:rsidR="00342D59" w:rsidRPr="000B6607" w:rsidRDefault="00342D59" w:rsidP="00586054">
      <w:pPr>
        <w:pStyle w:val="Akapitzlist"/>
        <w:numPr>
          <w:ilvl w:val="0"/>
          <w:numId w:val="139"/>
        </w:numPr>
        <w:suppressAutoHyphens w:val="0"/>
        <w:spacing w:after="0"/>
        <w:rPr>
          <w:rFonts w:ascii="Arial" w:eastAsiaTheme="minorEastAsia"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Wzmacnianie ochrony i zachowania przyrody, różnorodności biologicznej oraz zielonej infrastruktury, w tym na obszarach miejskich, oraz ograniczanie wszelkich rodzajów zanieczyszczenia</w:t>
      </w:r>
      <w:r w:rsidRPr="000B6607">
        <w:rPr>
          <w:rFonts w:ascii="Arial" w:hAnsi="Arial" w:cs="Arial"/>
          <w:sz w:val="24"/>
          <w:szCs w:val="24"/>
        </w:rPr>
        <w:t xml:space="preserve"> i które wpisują się miedzy innymi w następujące kategorie:</w:t>
      </w:r>
    </w:p>
    <w:p w14:paraId="0D9048E0" w14:textId="07CA3095" w:rsidR="00342D59" w:rsidRPr="000B6607" w:rsidRDefault="00342D59" w:rsidP="00586054">
      <w:pPr>
        <w:pStyle w:val="Akapitzlist"/>
        <w:numPr>
          <w:ilvl w:val="0"/>
          <w:numId w:val="140"/>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Przygotowanie projektu</w:t>
      </w:r>
      <w:r w:rsidR="677AC06C" w:rsidRPr="49B554A4">
        <w:rPr>
          <w:rFonts w:ascii="Arial" w:hAnsi="Arial" w:cs="Arial"/>
          <w:sz w:val="24"/>
          <w:szCs w:val="24"/>
        </w:rPr>
        <w:t>, np.</w:t>
      </w:r>
      <w:r w:rsidR="677AC06C" w:rsidRPr="49B554A4">
        <w:rPr>
          <w:rFonts w:ascii="Arial" w:hAnsi="Arial" w:cs="Arial"/>
          <w:color w:val="000000" w:themeColor="text1"/>
          <w:sz w:val="24"/>
          <w:szCs w:val="24"/>
          <w:lang w:eastAsia="pl-PL"/>
        </w:rPr>
        <w:t xml:space="preserve"> analiza potrzeb i wymagań lub ocena efektywności w przypadku projektów realizowanych w formule PPP</w:t>
      </w:r>
      <w:r w:rsidRPr="000B6607">
        <w:rPr>
          <w:rFonts w:ascii="Arial" w:hAnsi="Arial" w:cs="Arial"/>
          <w:sz w:val="24"/>
          <w:szCs w:val="24"/>
        </w:rPr>
        <w:t>;</w:t>
      </w:r>
    </w:p>
    <w:p w14:paraId="73487EC1" w14:textId="77777777" w:rsidR="00342D59" w:rsidRPr="000B6607" w:rsidRDefault="00342D59" w:rsidP="00586054">
      <w:pPr>
        <w:pStyle w:val="Akapitzlist"/>
        <w:numPr>
          <w:ilvl w:val="0"/>
          <w:numId w:val="140"/>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hAnsi="Arial" w:cs="Arial"/>
          <w:sz w:val="24"/>
          <w:szCs w:val="24"/>
        </w:rPr>
        <w:t>;</w:t>
      </w:r>
    </w:p>
    <w:p w14:paraId="3F33B9F5" w14:textId="77777777" w:rsidR="00342D59" w:rsidRPr="000B6607" w:rsidRDefault="00342D59" w:rsidP="00586054">
      <w:pPr>
        <w:pStyle w:val="Akapitzlist"/>
        <w:numPr>
          <w:ilvl w:val="0"/>
          <w:numId w:val="140"/>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lastRenderedPageBreak/>
        <w:t>Prace budowlane, instalacyjne i adaptacyjne, m.in.:</w:t>
      </w:r>
    </w:p>
    <w:p w14:paraId="3E71D1FB" w14:textId="77777777" w:rsidR="00342D59" w:rsidRPr="000B6607" w:rsidRDefault="00342D59" w:rsidP="00586054">
      <w:pPr>
        <w:pStyle w:val="Akapitzlist"/>
        <w:numPr>
          <w:ilvl w:val="0"/>
          <w:numId w:val="141"/>
        </w:numPr>
        <w:suppressAutoHyphens w:val="0"/>
        <w:spacing w:afterLines="60" w:after="144"/>
        <w:ind w:left="1418"/>
        <w:contextualSpacing w:val="0"/>
        <w:rPr>
          <w:rFonts w:ascii="Arial" w:hAnsi="Arial" w:cs="Arial"/>
          <w:sz w:val="24"/>
          <w:szCs w:val="24"/>
        </w:rPr>
      </w:pPr>
      <w:r w:rsidRPr="000B6607">
        <w:rPr>
          <w:rFonts w:ascii="Arial" w:hAnsi="Arial" w:cs="Arial"/>
          <w:sz w:val="24"/>
          <w:szCs w:val="24"/>
        </w:rPr>
        <w:t>zabiegi biernej i czynnej ochrony przyrody,</w:t>
      </w:r>
    </w:p>
    <w:p w14:paraId="2F916C31" w14:textId="77777777" w:rsidR="00342D59" w:rsidRPr="000B6607" w:rsidRDefault="00342D59" w:rsidP="00586054">
      <w:pPr>
        <w:pStyle w:val="Akapitzlist"/>
        <w:numPr>
          <w:ilvl w:val="0"/>
          <w:numId w:val="141"/>
        </w:numPr>
        <w:suppressAutoHyphens w:val="0"/>
        <w:spacing w:afterLines="60" w:after="144"/>
        <w:ind w:left="1418"/>
        <w:contextualSpacing w:val="0"/>
        <w:rPr>
          <w:rFonts w:ascii="Arial" w:hAnsi="Arial" w:cs="Arial"/>
          <w:sz w:val="24"/>
          <w:szCs w:val="24"/>
        </w:rPr>
      </w:pPr>
      <w:r w:rsidRPr="000B6607">
        <w:rPr>
          <w:rFonts w:ascii="Arial" w:hAnsi="Arial" w:cs="Arial"/>
          <w:sz w:val="24"/>
          <w:szCs w:val="24"/>
        </w:rPr>
        <w:t xml:space="preserve">introdukcja, </w:t>
      </w:r>
      <w:proofErr w:type="spellStart"/>
      <w:r w:rsidRPr="000B6607">
        <w:rPr>
          <w:rFonts w:ascii="Arial" w:hAnsi="Arial" w:cs="Arial"/>
          <w:sz w:val="24"/>
          <w:szCs w:val="24"/>
        </w:rPr>
        <w:t>reintrodukcja</w:t>
      </w:r>
      <w:proofErr w:type="spellEnd"/>
      <w:r w:rsidRPr="000B6607">
        <w:rPr>
          <w:rFonts w:ascii="Arial" w:hAnsi="Arial" w:cs="Arial"/>
          <w:sz w:val="24"/>
          <w:szCs w:val="24"/>
        </w:rPr>
        <w:t xml:space="preserve">, przesadzenie/przesiedlenie, wspomaganie rozmnażania na stanowiskach dotychczasowych, zasilanie populacji, tworzenie siedliska, </w:t>
      </w:r>
      <w:proofErr w:type="spellStart"/>
      <w:r w:rsidRPr="000B6607">
        <w:rPr>
          <w:rFonts w:ascii="Arial" w:hAnsi="Arial" w:cs="Arial"/>
          <w:sz w:val="24"/>
          <w:szCs w:val="24"/>
        </w:rPr>
        <w:t>renaturyzacja</w:t>
      </w:r>
      <w:proofErr w:type="spellEnd"/>
      <w:r w:rsidRPr="000B6607">
        <w:rPr>
          <w:rFonts w:ascii="Arial" w:hAnsi="Arial" w:cs="Arial"/>
          <w:sz w:val="24"/>
          <w:szCs w:val="24"/>
        </w:rPr>
        <w:t xml:space="preserve"> siedliska, wyznaczanie i ochrona korytarzy migracyjnych w ramach ochrony, poprawy i odtwarzania stanu siedlisk przyrodniczych oraz populacji gatunków rodzimych,</w:t>
      </w:r>
    </w:p>
    <w:p w14:paraId="78F05DC0" w14:textId="77777777" w:rsidR="00342D59" w:rsidRPr="000B6607" w:rsidRDefault="00342D59" w:rsidP="00586054">
      <w:pPr>
        <w:pStyle w:val="Akapitzlist"/>
        <w:numPr>
          <w:ilvl w:val="0"/>
          <w:numId w:val="141"/>
        </w:numPr>
        <w:suppressAutoHyphens w:val="0"/>
        <w:spacing w:afterLines="60" w:after="144"/>
        <w:ind w:left="1418"/>
        <w:contextualSpacing w:val="0"/>
        <w:rPr>
          <w:rFonts w:ascii="Arial" w:hAnsi="Arial" w:cs="Arial"/>
          <w:sz w:val="24"/>
          <w:szCs w:val="24"/>
        </w:rPr>
      </w:pPr>
      <w:r w:rsidRPr="000B6607">
        <w:rPr>
          <w:rFonts w:ascii="Arial" w:hAnsi="Arial" w:cs="Arial"/>
          <w:sz w:val="24"/>
          <w:szCs w:val="24"/>
        </w:rPr>
        <w:t>działania mechaniczne, chemiczne, biologiczne oraz mieszane, umożliwiające wyeliminowanie, kontrolę lub odizolowanie populacji gatunków inwazyjnych na terenie obszarów cennych przyrodniczo,</w:t>
      </w:r>
    </w:p>
    <w:p w14:paraId="384999AB" w14:textId="77777777" w:rsidR="00342D59" w:rsidRPr="000B6607" w:rsidRDefault="00342D59" w:rsidP="00586054">
      <w:pPr>
        <w:pStyle w:val="Akapitzlist"/>
        <w:numPr>
          <w:ilvl w:val="0"/>
          <w:numId w:val="141"/>
        </w:numPr>
        <w:suppressAutoHyphens w:val="0"/>
        <w:spacing w:afterLines="60" w:after="144"/>
        <w:ind w:left="1418"/>
        <w:contextualSpacing w:val="0"/>
        <w:rPr>
          <w:rFonts w:ascii="Arial" w:hAnsi="Arial" w:cs="Arial"/>
          <w:sz w:val="24"/>
          <w:szCs w:val="24"/>
        </w:rPr>
      </w:pPr>
      <w:r w:rsidRPr="000B6607">
        <w:rPr>
          <w:rFonts w:ascii="Arial" w:hAnsi="Arial" w:cs="Arial"/>
          <w:sz w:val="24"/>
          <w:szCs w:val="24"/>
        </w:rPr>
        <w:t>budowa, modernizacja i doposażenie ośrodków prowadzących działalność w zakresie edukacji ekologicznej lub ochrony różnorodności biologicznej,</w:t>
      </w:r>
    </w:p>
    <w:p w14:paraId="7A9905F7" w14:textId="77777777" w:rsidR="00342D59" w:rsidRPr="000B6607" w:rsidRDefault="00342D59" w:rsidP="00586054">
      <w:pPr>
        <w:pStyle w:val="Akapitzlist"/>
        <w:numPr>
          <w:ilvl w:val="0"/>
          <w:numId w:val="141"/>
        </w:numPr>
        <w:suppressAutoHyphens w:val="0"/>
        <w:spacing w:afterLines="60" w:after="144"/>
        <w:ind w:left="1418"/>
        <w:contextualSpacing w:val="0"/>
        <w:rPr>
          <w:rFonts w:ascii="Arial" w:hAnsi="Arial" w:cs="Arial"/>
          <w:sz w:val="24"/>
          <w:szCs w:val="24"/>
        </w:rPr>
      </w:pPr>
      <w:r w:rsidRPr="000B6607">
        <w:rPr>
          <w:rFonts w:ascii="Arial" w:hAnsi="Arial" w:cs="Arial"/>
          <w:sz w:val="24"/>
          <w:szCs w:val="24"/>
        </w:rPr>
        <w:t>elementy małej architektury, służącej infrastrukturze na rzecz właściwego ukierunkowania ruchu : ławki, kosze na śmieci, stojaki, słupki, tablice informacyjne, oznakowanie ścieżek edukacyjnych, kraty i osłony na drzewa, kwietniki, wiaty, urządzenia służące edukacji przez zabawę, punktowa infrastruktura widokowa (urządzenia służące obserwacji przyrody),</w:t>
      </w:r>
    </w:p>
    <w:p w14:paraId="5B86D48F" w14:textId="77777777" w:rsidR="00342D59" w:rsidRPr="000B6607" w:rsidRDefault="00342D59" w:rsidP="00586054">
      <w:pPr>
        <w:pStyle w:val="Akapitzlist"/>
        <w:numPr>
          <w:ilvl w:val="0"/>
          <w:numId w:val="141"/>
        </w:numPr>
        <w:suppressAutoHyphens w:val="0"/>
        <w:spacing w:afterLines="60" w:after="144"/>
        <w:ind w:left="1418"/>
        <w:contextualSpacing w:val="0"/>
        <w:rPr>
          <w:rFonts w:ascii="Arial" w:hAnsi="Arial" w:cs="Arial"/>
          <w:sz w:val="24"/>
          <w:szCs w:val="24"/>
        </w:rPr>
      </w:pPr>
      <w:r w:rsidRPr="000B6607">
        <w:rPr>
          <w:rFonts w:ascii="Arial" w:hAnsi="Arial" w:cs="Arial"/>
          <w:sz w:val="24"/>
          <w:szCs w:val="24"/>
        </w:rPr>
        <w:t>budowa, przebudowa, remont ścieżek edukacyjnych oraz kładek w ich ciągach,</w:t>
      </w:r>
    </w:p>
    <w:p w14:paraId="5E95474A" w14:textId="77777777" w:rsidR="00342D59" w:rsidRPr="000B6607" w:rsidRDefault="00342D59" w:rsidP="00586054">
      <w:pPr>
        <w:pStyle w:val="Akapitzlist"/>
        <w:numPr>
          <w:ilvl w:val="0"/>
          <w:numId w:val="141"/>
        </w:numPr>
        <w:suppressAutoHyphens w:val="0"/>
        <w:spacing w:afterLines="60" w:after="144"/>
        <w:ind w:left="1418"/>
        <w:contextualSpacing w:val="0"/>
        <w:rPr>
          <w:rFonts w:ascii="Arial" w:hAnsi="Arial" w:cs="Arial"/>
          <w:sz w:val="24"/>
          <w:szCs w:val="24"/>
        </w:rPr>
      </w:pPr>
      <w:r w:rsidRPr="000B6607">
        <w:rPr>
          <w:rFonts w:ascii="Arial" w:eastAsia="Calibri" w:hAnsi="Arial" w:cs="Arial"/>
          <w:color w:val="000000" w:themeColor="text1"/>
          <w:sz w:val="24"/>
          <w:szCs w:val="24"/>
        </w:rPr>
        <w:t>budowa, przebudowa, remont ścieżek  służących właściwemu ukierunkowaniem ruchu pieszego wyłącznie w ramach projektów dotyczących zmniejszenia presji ruchu turystycznego;</w:t>
      </w:r>
    </w:p>
    <w:p w14:paraId="1FDCDDD1" w14:textId="77777777" w:rsidR="00342D59" w:rsidRPr="000B6607" w:rsidRDefault="00342D59" w:rsidP="00586054">
      <w:pPr>
        <w:pStyle w:val="Akapitzlist"/>
        <w:numPr>
          <w:ilvl w:val="0"/>
          <w:numId w:val="140"/>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hAnsi="Arial" w:cs="Arial"/>
          <w:sz w:val="24"/>
          <w:szCs w:val="24"/>
        </w:rPr>
        <w:t xml:space="preserve">Prace rekultywacyjne, m.in.: </w:t>
      </w:r>
      <w:r w:rsidRPr="000B6607">
        <w:rPr>
          <w:rFonts w:ascii="Arial" w:eastAsia="Calibri" w:hAnsi="Arial" w:cs="Arial"/>
          <w:color w:val="000000" w:themeColor="text1"/>
          <w:sz w:val="24"/>
          <w:szCs w:val="24"/>
        </w:rPr>
        <w:t xml:space="preserve">koszty dotyczące oczyszczania terenów zanieczyszczonych, rekultywacji, </w:t>
      </w:r>
      <w:r w:rsidRPr="000B6607">
        <w:rPr>
          <w:rFonts w:ascii="Arial" w:hAnsi="Arial" w:cs="Arial"/>
          <w:sz w:val="24"/>
          <w:szCs w:val="24"/>
        </w:rPr>
        <w:t>regeneracji,</w:t>
      </w:r>
      <w:r w:rsidRPr="000B6607">
        <w:rPr>
          <w:rFonts w:ascii="Arial" w:eastAsia="Calibri" w:hAnsi="Arial" w:cs="Arial"/>
          <w:color w:val="000000" w:themeColor="text1"/>
          <w:sz w:val="24"/>
          <w:szCs w:val="24"/>
        </w:rPr>
        <w:t xml:space="preserve"> </w:t>
      </w:r>
      <w:proofErr w:type="spellStart"/>
      <w:r w:rsidRPr="000B6607">
        <w:rPr>
          <w:rFonts w:ascii="Arial" w:eastAsia="Calibri" w:hAnsi="Arial" w:cs="Arial"/>
          <w:color w:val="000000" w:themeColor="text1"/>
          <w:sz w:val="24"/>
          <w:szCs w:val="24"/>
        </w:rPr>
        <w:t>remediacji</w:t>
      </w:r>
      <w:proofErr w:type="spellEnd"/>
      <w:r w:rsidRPr="000B6607">
        <w:rPr>
          <w:rFonts w:ascii="Arial" w:eastAsia="Calibri" w:hAnsi="Arial" w:cs="Arial"/>
          <w:color w:val="000000" w:themeColor="text1"/>
          <w:sz w:val="24"/>
          <w:szCs w:val="24"/>
        </w:rPr>
        <w:t xml:space="preserve">, dekontaminacji, likwidacji deformacji powierzchni terenu (niwelacja), koszty usunięcia niewłaściwie składowanych odpadów, roboty rozbiórkowe lub wyburzeniowe (np. pozostałości budynków </w:t>
      </w:r>
      <w:proofErr w:type="spellStart"/>
      <w:r w:rsidRPr="000B6607">
        <w:rPr>
          <w:rFonts w:ascii="Arial" w:eastAsia="Calibri" w:hAnsi="Arial" w:cs="Arial"/>
          <w:color w:val="000000" w:themeColor="text1"/>
          <w:sz w:val="24"/>
          <w:szCs w:val="24"/>
        </w:rPr>
        <w:t>poprzemysłowch</w:t>
      </w:r>
      <w:proofErr w:type="spellEnd"/>
      <w:r w:rsidRPr="000B6607">
        <w:rPr>
          <w:rFonts w:ascii="Arial" w:eastAsia="Calibri" w:hAnsi="Arial" w:cs="Arial"/>
          <w:color w:val="000000" w:themeColor="text1"/>
          <w:sz w:val="24"/>
          <w:szCs w:val="24"/>
        </w:rPr>
        <w:t>);</w:t>
      </w:r>
    </w:p>
    <w:p w14:paraId="77365F08" w14:textId="77777777" w:rsidR="00342D59" w:rsidRPr="000B6607" w:rsidRDefault="00342D59" w:rsidP="00586054">
      <w:pPr>
        <w:pStyle w:val="Akapitzlist"/>
        <w:numPr>
          <w:ilvl w:val="0"/>
          <w:numId w:val="140"/>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7BE8BA60"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2A42FA79"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668FC8B3"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 xml:space="preserve">inne przedsięwzięcia proekologiczne – dotyczące transformacji w kierunku celów środowiskowych zrównoważonego rozwoju, w tym </w:t>
      </w:r>
      <w:r w:rsidRPr="000B6607">
        <w:rPr>
          <w:rFonts w:ascii="Arial" w:eastAsia="Calibri" w:hAnsi="Arial" w:cs="Arial"/>
          <w:color w:val="000000" w:themeColor="text1"/>
          <w:sz w:val="24"/>
          <w:szCs w:val="24"/>
        </w:rPr>
        <w:lastRenderedPageBreak/>
        <w:t>poprawy efektywności energetycznej, zastosowania odnawialnych źródeł energii oraz wszystkich innych działań związanych z tzw. zazielenianiem przedsiębiorstw; </w:t>
      </w:r>
    </w:p>
    <w:p w14:paraId="35136594" w14:textId="77777777" w:rsidR="00342D59" w:rsidRPr="000B6607" w:rsidRDefault="00342D59" w:rsidP="00586054">
      <w:pPr>
        <w:pStyle w:val="Akapitzlist"/>
        <w:numPr>
          <w:ilvl w:val="0"/>
          <w:numId w:val="140"/>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Kampania informacyjno-edukacyjna kształtująca świadomość ekologiczną;</w:t>
      </w:r>
    </w:p>
    <w:p w14:paraId="442C9D7B" w14:textId="77777777" w:rsidR="00342D59" w:rsidRPr="000B6607" w:rsidRDefault="00342D59" w:rsidP="00586054">
      <w:pPr>
        <w:pStyle w:val="Akapitzlist"/>
        <w:numPr>
          <w:ilvl w:val="0"/>
          <w:numId w:val="140"/>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Wydatki związane z zapewnieniem dostępności dla osób z niepełnosprawnościami, dotyczące przedmiotu projektu;</w:t>
      </w:r>
    </w:p>
    <w:p w14:paraId="7EA252CB" w14:textId="77777777" w:rsidR="00342D59" w:rsidRPr="000B6607" w:rsidRDefault="00342D59" w:rsidP="00586054">
      <w:pPr>
        <w:pStyle w:val="Akapitzlist"/>
        <w:numPr>
          <w:ilvl w:val="0"/>
          <w:numId w:val="140"/>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wydatki bezpośrednie, których nie można zaklasyfikować do żadnej z powyższych kategorii.</w:t>
      </w:r>
    </w:p>
    <w:p w14:paraId="344F3127" w14:textId="77777777" w:rsidR="00342D59" w:rsidRPr="000B6607" w:rsidRDefault="00342D59" w:rsidP="00AC26F1">
      <w:pPr>
        <w:spacing w:afterLines="60" w:after="144" w:line="276" w:lineRule="auto"/>
        <w:rPr>
          <w:rFonts w:ascii="Arial" w:hAnsi="Arial" w:cs="Arial"/>
          <w:sz w:val="24"/>
          <w:szCs w:val="24"/>
        </w:rPr>
      </w:pPr>
    </w:p>
    <w:p w14:paraId="5D1D854D" w14:textId="77777777" w:rsidR="00342D59" w:rsidRPr="000B6607" w:rsidRDefault="00342D59" w:rsidP="00586054">
      <w:pPr>
        <w:pStyle w:val="Akapitzlist"/>
        <w:numPr>
          <w:ilvl w:val="0"/>
          <w:numId w:val="139"/>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 xml:space="preserve">:  </w:t>
      </w:r>
    </w:p>
    <w:p w14:paraId="508FB689" w14:textId="77777777" w:rsidR="00342D59" w:rsidRPr="000B6607" w:rsidRDefault="00342D59" w:rsidP="00586054">
      <w:pPr>
        <w:pStyle w:val="Akapitzlist"/>
        <w:numPr>
          <w:ilvl w:val="0"/>
          <w:numId w:val="194"/>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Wycinka drzew i krzewów;</w:t>
      </w:r>
    </w:p>
    <w:p w14:paraId="345A7E43" w14:textId="77777777" w:rsidR="00342D59" w:rsidRPr="000B6607" w:rsidRDefault="00342D59" w:rsidP="00586054">
      <w:pPr>
        <w:pStyle w:val="Akapitzlist"/>
        <w:numPr>
          <w:ilvl w:val="0"/>
          <w:numId w:val="194"/>
        </w:numPr>
        <w:suppressAutoHyphens w:val="0"/>
        <w:spacing w:afterLines="60" w:after="144"/>
        <w:ind w:left="1134"/>
        <w:contextualSpacing w:val="0"/>
        <w:rPr>
          <w:rFonts w:ascii="Arial" w:hAnsi="Arial" w:cs="Arial"/>
          <w:sz w:val="24"/>
          <w:szCs w:val="24"/>
        </w:rPr>
      </w:pPr>
      <w:r w:rsidRPr="000B6607">
        <w:rPr>
          <w:rFonts w:ascii="Arial" w:eastAsia="Calibri" w:hAnsi="Arial" w:cs="Arial"/>
          <w:color w:val="000000" w:themeColor="text1"/>
          <w:sz w:val="24"/>
          <w:szCs w:val="24"/>
        </w:rPr>
        <w:t>Likwidacja siedlisk – działania skutkujące uszkodzeniem, naruszeniem siedliska;</w:t>
      </w:r>
    </w:p>
    <w:p w14:paraId="0EAA97AD" w14:textId="77777777" w:rsidR="00342D59" w:rsidRPr="000B6607" w:rsidRDefault="00342D59" w:rsidP="00586054">
      <w:pPr>
        <w:pStyle w:val="Akapitzlist"/>
        <w:numPr>
          <w:ilvl w:val="0"/>
          <w:numId w:val="194"/>
        </w:numPr>
        <w:suppressAutoHyphens w:val="0"/>
        <w:spacing w:afterLines="60" w:after="144"/>
        <w:ind w:left="1134"/>
        <w:contextualSpacing w:val="0"/>
        <w:rPr>
          <w:rFonts w:ascii="Arial" w:hAnsi="Arial" w:cs="Arial"/>
          <w:sz w:val="24"/>
          <w:szCs w:val="24"/>
        </w:rPr>
      </w:pPr>
      <w:r w:rsidRPr="000B6607">
        <w:rPr>
          <w:rFonts w:ascii="Arial" w:eastAsia="Calibri" w:hAnsi="Arial" w:cs="Arial"/>
          <w:color w:val="000000" w:themeColor="text1"/>
          <w:sz w:val="24"/>
          <w:szCs w:val="24"/>
        </w:rPr>
        <w:t>Infrastruktura rekreacyjno-sportowa (baza noclegowa, baza gastronomiczna, obiekty –sportowe, w tym place zabaw, obiekty kultury);</w:t>
      </w:r>
    </w:p>
    <w:p w14:paraId="41897854" w14:textId="77777777" w:rsidR="00342D59" w:rsidRPr="000B6607" w:rsidRDefault="00342D59" w:rsidP="00586054">
      <w:pPr>
        <w:pStyle w:val="Akapitzlist"/>
        <w:numPr>
          <w:ilvl w:val="0"/>
          <w:numId w:val="194"/>
        </w:numPr>
        <w:suppressAutoHyphens w:val="0"/>
        <w:spacing w:afterLines="60" w:after="144"/>
        <w:ind w:left="1134"/>
        <w:contextualSpacing w:val="0"/>
        <w:rPr>
          <w:rFonts w:ascii="Arial" w:hAnsi="Arial" w:cs="Arial"/>
          <w:sz w:val="24"/>
          <w:szCs w:val="24"/>
        </w:rPr>
      </w:pPr>
      <w:r w:rsidRPr="000B6607">
        <w:rPr>
          <w:rFonts w:ascii="Arial" w:eastAsia="Calibri" w:hAnsi="Arial" w:cs="Arial"/>
          <w:color w:val="000000" w:themeColor="text1"/>
          <w:sz w:val="24"/>
          <w:szCs w:val="24"/>
        </w:rPr>
        <w:t>Budowa tras rowerowych, tras spacerowych i rekreacyjnych;</w:t>
      </w:r>
    </w:p>
    <w:p w14:paraId="51D9F5FF" w14:textId="77777777" w:rsidR="00342D59" w:rsidRPr="000B6607" w:rsidRDefault="00342D59" w:rsidP="00586054">
      <w:pPr>
        <w:pStyle w:val="Akapitzlist"/>
        <w:numPr>
          <w:ilvl w:val="0"/>
          <w:numId w:val="194"/>
        </w:numPr>
        <w:suppressAutoHyphens w:val="0"/>
        <w:spacing w:afterLines="60" w:after="144"/>
        <w:ind w:left="1134"/>
        <w:contextualSpacing w:val="0"/>
        <w:rPr>
          <w:rFonts w:ascii="Arial" w:hAnsi="Arial" w:cs="Arial"/>
          <w:sz w:val="24"/>
          <w:szCs w:val="24"/>
        </w:rPr>
      </w:pPr>
      <w:r w:rsidRPr="000B6607">
        <w:rPr>
          <w:rFonts w:ascii="Arial" w:eastAsia="Calibri" w:hAnsi="Arial" w:cs="Arial"/>
          <w:color w:val="000000" w:themeColor="text1"/>
          <w:sz w:val="24"/>
          <w:szCs w:val="24"/>
        </w:rPr>
        <w:t>Pomosty widokowo-wypoczynkowe;</w:t>
      </w:r>
    </w:p>
    <w:p w14:paraId="31BF1C6B" w14:textId="77777777" w:rsidR="00342D59" w:rsidRPr="000B6607" w:rsidRDefault="00342D59" w:rsidP="00586054">
      <w:pPr>
        <w:pStyle w:val="Akapitzlist"/>
        <w:numPr>
          <w:ilvl w:val="0"/>
          <w:numId w:val="194"/>
        </w:numPr>
        <w:suppressAutoHyphens w:val="0"/>
        <w:spacing w:afterLines="60" w:after="144"/>
        <w:ind w:left="1134"/>
        <w:contextualSpacing w:val="0"/>
        <w:rPr>
          <w:rFonts w:ascii="Arial" w:hAnsi="Arial" w:cs="Arial"/>
          <w:sz w:val="24"/>
          <w:szCs w:val="24"/>
        </w:rPr>
      </w:pPr>
      <w:r w:rsidRPr="000B6607">
        <w:rPr>
          <w:rFonts w:ascii="Arial" w:eastAsia="Calibri" w:hAnsi="Arial" w:cs="Arial"/>
          <w:color w:val="000000" w:themeColor="text1"/>
          <w:sz w:val="24"/>
          <w:szCs w:val="24"/>
        </w:rPr>
        <w:t>Węzły komunikacyjne na skrzyżowaniach tras turystycznych z drogami;</w:t>
      </w:r>
    </w:p>
    <w:p w14:paraId="0BB1F41D" w14:textId="77777777" w:rsidR="00342D59" w:rsidRPr="000B6607" w:rsidRDefault="00342D59" w:rsidP="00586054">
      <w:pPr>
        <w:pStyle w:val="Akapitzlist"/>
        <w:numPr>
          <w:ilvl w:val="0"/>
          <w:numId w:val="194"/>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Budowa/ zakup małej infrastruktury niezwiązanej z adaptacją do zmian klimatu i ochroną bioróżnorodności (pomnik, kapliczka, infrastruktura sportowo rekreacyjna, np. huśtawka);</w:t>
      </w:r>
    </w:p>
    <w:p w14:paraId="44EEBBB3" w14:textId="77777777" w:rsidR="00342D59" w:rsidRPr="000B6607" w:rsidRDefault="00342D59" w:rsidP="00586054">
      <w:pPr>
        <w:pStyle w:val="Akapitzlist"/>
        <w:numPr>
          <w:ilvl w:val="0"/>
          <w:numId w:val="194"/>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Nawierzchnie betonowe;</w:t>
      </w:r>
    </w:p>
    <w:p w14:paraId="15A3A097" w14:textId="77777777" w:rsidR="00342D59" w:rsidRPr="000B6607" w:rsidRDefault="00342D59" w:rsidP="00586054">
      <w:pPr>
        <w:pStyle w:val="Akapitzlist"/>
        <w:numPr>
          <w:ilvl w:val="0"/>
          <w:numId w:val="194"/>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Nawierzchnie o podbudowie nieprzepuszczalnej (np. cementowej lub glinianej);</w:t>
      </w:r>
    </w:p>
    <w:p w14:paraId="41547D2C" w14:textId="77777777" w:rsidR="00342D59" w:rsidRPr="000B6607" w:rsidRDefault="00342D59" w:rsidP="00586054">
      <w:pPr>
        <w:pStyle w:val="Akapitzlist"/>
        <w:numPr>
          <w:ilvl w:val="0"/>
          <w:numId w:val="194"/>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Parkingi, drogi dojazdowe.</w:t>
      </w:r>
    </w:p>
    <w:p w14:paraId="6152E34A" w14:textId="77777777" w:rsidR="00342D59" w:rsidRPr="000B6607" w:rsidRDefault="00342D59" w:rsidP="00342D59">
      <w:pPr>
        <w:spacing w:line="276" w:lineRule="auto"/>
        <w:rPr>
          <w:rFonts w:ascii="Arial" w:hAnsi="Arial" w:cs="Arial"/>
          <w:sz w:val="24"/>
          <w:szCs w:val="24"/>
        </w:rPr>
      </w:pPr>
    </w:p>
    <w:p w14:paraId="035A6ABA" w14:textId="0921D8A6" w:rsidR="003F2102" w:rsidRPr="000B6607" w:rsidRDefault="003F2102" w:rsidP="00586054">
      <w:pPr>
        <w:pStyle w:val="Akapitzlist"/>
        <w:numPr>
          <w:ilvl w:val="0"/>
          <w:numId w:val="139"/>
        </w:numPr>
        <w:suppressAutoHyphens w:val="0"/>
        <w:spacing w:after="0"/>
        <w:rPr>
          <w:rFonts w:ascii="Arial" w:hAnsi="Arial" w:cs="Arial"/>
          <w:color w:val="000000" w:themeColor="text1"/>
          <w:sz w:val="24"/>
          <w:szCs w:val="24"/>
          <w:lang w:eastAsia="pl-PL"/>
        </w:rPr>
      </w:pPr>
      <w:r w:rsidRPr="00A16068">
        <w:rPr>
          <w:rFonts w:ascii="Arial" w:hAnsi="Arial" w:cs="Arial"/>
          <w:sz w:val="24"/>
          <w:szCs w:val="24"/>
          <w:u w:val="single"/>
        </w:rPr>
        <w:t>Koszty</w:t>
      </w:r>
      <w:r w:rsidRPr="00EC17CD">
        <w:rPr>
          <w:rFonts w:ascii="Arial" w:hAnsi="Arial" w:cs="Arial"/>
          <w:color w:val="000000" w:themeColor="text1"/>
          <w:sz w:val="24"/>
          <w:szCs w:val="24"/>
          <w:u w:val="single"/>
          <w:lang w:eastAsia="pl-PL"/>
        </w:rPr>
        <w:t xml:space="preserve">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sidR="00AC26F1">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w:t>
      </w:r>
      <w:r w:rsidR="00AC26F1">
        <w:rPr>
          <w:rFonts w:ascii="Arial" w:hAnsi="Arial" w:cs="Arial"/>
          <w:color w:val="000000" w:themeColor="text1"/>
          <w:sz w:val="24"/>
          <w:szCs w:val="24"/>
          <w:lang w:eastAsia="pl-PL"/>
        </w:rPr>
        <w:t>każdorazowo w regulaminie wyboru projektów</w:t>
      </w:r>
      <w:r w:rsidRPr="000B6607">
        <w:rPr>
          <w:rFonts w:ascii="Arial" w:hAnsi="Arial" w:cs="Arial"/>
          <w:color w:val="000000" w:themeColor="text1"/>
          <w:sz w:val="24"/>
          <w:szCs w:val="24"/>
          <w:lang w:eastAsia="pl-PL"/>
        </w:rPr>
        <w:t>.</w:t>
      </w:r>
    </w:p>
    <w:p w14:paraId="7AF1E12F" w14:textId="77777777" w:rsidR="00342D59" w:rsidRPr="000B6607" w:rsidRDefault="00342D59" w:rsidP="00342D59">
      <w:pPr>
        <w:spacing w:line="276" w:lineRule="auto"/>
        <w:rPr>
          <w:rFonts w:ascii="Arial" w:hAnsi="Arial" w:cs="Arial"/>
          <w:sz w:val="24"/>
          <w:szCs w:val="24"/>
        </w:rPr>
        <w:sectPr w:rsidR="00342D59" w:rsidRPr="000B6607" w:rsidSect="006A551F">
          <w:headerReference w:type="default" r:id="rId65"/>
          <w:footerReference w:type="default" r:id="rId66"/>
          <w:pgSz w:w="11906" w:h="16838"/>
          <w:pgMar w:top="1417" w:right="1417" w:bottom="1135" w:left="1417" w:header="708" w:footer="708" w:gutter="0"/>
          <w:cols w:space="708"/>
          <w:docGrid w:linePitch="360"/>
        </w:sectPr>
      </w:pPr>
    </w:p>
    <w:p w14:paraId="2C58C0A3" w14:textId="411C0D96" w:rsidR="00342D59" w:rsidRPr="002F78FD" w:rsidRDefault="00342D59" w:rsidP="002C05DB">
      <w:pPr>
        <w:pStyle w:val="Nagwek2"/>
        <w:numPr>
          <w:ilvl w:val="1"/>
          <w:numId w:val="0"/>
        </w:numPr>
        <w:spacing w:line="276" w:lineRule="auto"/>
        <w:ind w:left="576" w:hanging="576"/>
        <w:rPr>
          <w:rFonts w:ascii="Arial" w:hAnsi="Arial" w:cs="Arial"/>
          <w:i w:val="0"/>
          <w:sz w:val="24"/>
          <w:szCs w:val="24"/>
        </w:rPr>
      </w:pPr>
      <w:bookmarkStart w:id="470" w:name="_Toc109735517"/>
      <w:bookmarkStart w:id="471" w:name="_Toc1800243036"/>
      <w:bookmarkStart w:id="472" w:name="_Toc207157490"/>
      <w:bookmarkStart w:id="473" w:name="_Toc110841141"/>
      <w:bookmarkStart w:id="474" w:name="_Toc503631478"/>
      <w:bookmarkStart w:id="475" w:name="_Toc698282956"/>
      <w:bookmarkStart w:id="476" w:name="_Toc123813399"/>
      <w:bookmarkStart w:id="477" w:name="_Toc342752356"/>
      <w:bookmarkStart w:id="478" w:name="_Toc575674298"/>
      <w:bookmarkStart w:id="479" w:name="_Toc1166419175"/>
      <w:bookmarkStart w:id="480" w:name="_Toc394105023"/>
      <w:bookmarkStart w:id="481" w:name="_Toc705348968"/>
      <w:bookmarkStart w:id="482" w:name="_Toc523545528"/>
      <w:bookmarkStart w:id="483" w:name="_Toc1018926545"/>
      <w:bookmarkStart w:id="484" w:name="_Toc532433761"/>
      <w:bookmarkStart w:id="485" w:name="_Toc1442377144"/>
      <w:bookmarkStart w:id="486" w:name="_Toc924205406"/>
      <w:bookmarkStart w:id="487" w:name="_Toc1288484026"/>
      <w:bookmarkStart w:id="488" w:name="_Toc1935202987"/>
      <w:bookmarkStart w:id="489" w:name="_Toc869232708"/>
      <w:bookmarkStart w:id="490" w:name="_Toc92313688"/>
      <w:bookmarkStart w:id="491" w:name="_Toc1670444162"/>
      <w:bookmarkStart w:id="492" w:name="_Toc1333903823"/>
      <w:bookmarkStart w:id="493" w:name="_Toc1839265403"/>
      <w:bookmarkStart w:id="494" w:name="_Toc1630687678"/>
      <w:bookmarkStart w:id="495" w:name="_Toc574807772"/>
      <w:bookmarkStart w:id="496" w:name="_Toc1943289225"/>
      <w:bookmarkStart w:id="497" w:name="_Toc130292505"/>
      <w:bookmarkStart w:id="498" w:name="_Toc132285195"/>
      <w:r w:rsidRPr="002F78FD">
        <w:rPr>
          <w:rFonts w:ascii="Arial" w:hAnsi="Arial" w:cs="Arial"/>
          <w:i w:val="0"/>
          <w:sz w:val="24"/>
          <w:szCs w:val="24"/>
        </w:rPr>
        <w:lastRenderedPageBreak/>
        <w:t xml:space="preserve">Priorytet III </w:t>
      </w:r>
      <w:bookmarkEnd w:id="470"/>
      <w:bookmarkEnd w:id="471"/>
      <w:bookmarkEnd w:id="472"/>
      <w:bookmarkEnd w:id="473"/>
      <w:bookmarkEnd w:id="474"/>
      <w:bookmarkEnd w:id="475"/>
      <w:bookmarkEnd w:id="476"/>
      <w:r w:rsidRPr="002F78FD">
        <w:rPr>
          <w:rFonts w:ascii="Arial" w:hAnsi="Arial" w:cs="Arial"/>
          <w:i w:val="0"/>
          <w:sz w:val="24"/>
          <w:szCs w:val="24"/>
        </w:rPr>
        <w:t>FUNDUSZE EUROPEJSKIE DLA ZRÓWNOWAŻONEJ MOBILNOŚCI</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14:paraId="63E2EABB" w14:textId="2C2A8B23" w:rsidR="00342D59" w:rsidRPr="00CD78ED" w:rsidRDefault="00342D59" w:rsidP="002C05DB">
      <w:pPr>
        <w:pStyle w:val="Nagwek3"/>
        <w:numPr>
          <w:ilvl w:val="2"/>
          <w:numId w:val="0"/>
        </w:numPr>
        <w:spacing w:line="276" w:lineRule="auto"/>
        <w:ind w:left="720" w:hanging="720"/>
        <w:rPr>
          <w:rStyle w:val="Wyrnienieintensywne"/>
          <w:rFonts w:eastAsia="Calibri" w:cs="Times New Roman"/>
          <w:lang w:eastAsia="pl-PL"/>
        </w:rPr>
      </w:pPr>
      <w:bookmarkStart w:id="499" w:name="_Toc123813400"/>
      <w:bookmarkStart w:id="500" w:name="_Toc1496885689"/>
      <w:bookmarkStart w:id="501" w:name="_Toc1372069759"/>
      <w:bookmarkStart w:id="502" w:name="_Toc1414893529"/>
      <w:bookmarkStart w:id="503" w:name="_Toc1173817106"/>
      <w:bookmarkStart w:id="504" w:name="_Toc113294911"/>
      <w:bookmarkStart w:id="505" w:name="_Toc2138250499"/>
      <w:bookmarkStart w:id="506" w:name="_Toc141048262"/>
      <w:bookmarkStart w:id="507" w:name="_Toc469496568"/>
      <w:bookmarkStart w:id="508" w:name="_Toc2026161793"/>
      <w:bookmarkStart w:id="509" w:name="_Toc1933821037"/>
      <w:bookmarkStart w:id="510" w:name="_Toc208556534"/>
      <w:bookmarkStart w:id="511" w:name="_Toc581742135"/>
      <w:bookmarkStart w:id="512" w:name="_Toc2111163543"/>
      <w:bookmarkStart w:id="513" w:name="_Toc1632889366"/>
      <w:bookmarkStart w:id="514" w:name="_Toc1213768133"/>
      <w:bookmarkStart w:id="515" w:name="_Toc1489908754"/>
      <w:bookmarkStart w:id="516" w:name="_Toc1209837203"/>
      <w:bookmarkStart w:id="517" w:name="_Toc466757300"/>
      <w:bookmarkStart w:id="518" w:name="_Toc1192684983"/>
      <w:bookmarkStart w:id="519" w:name="_Toc49484683"/>
      <w:bookmarkStart w:id="520" w:name="_Toc130292506"/>
      <w:bookmarkStart w:id="521" w:name="_Toc132285196"/>
      <w:r w:rsidRPr="00CD78ED">
        <w:rPr>
          <w:rStyle w:val="Wyrnienieintensywne"/>
          <w:rFonts w:eastAsia="Calibri" w:cs="Times New Roman"/>
          <w:lang w:eastAsia="pl-PL"/>
        </w:rPr>
        <w:t>3.1. Zakup taboru autobusowego i trolejbusowego</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rsidRPr="00CD78ED">
        <w:rPr>
          <w:rStyle w:val="Wyrnienieintensywne"/>
          <w:rFonts w:eastAsia="Calibri" w:cs="Times New Roman"/>
          <w:lang w:eastAsia="pl-PL"/>
        </w:rPr>
        <w:t xml:space="preserve"> – ZIT</w:t>
      </w:r>
      <w:bookmarkEnd w:id="520"/>
      <w:bookmarkEnd w:id="521"/>
    </w:p>
    <w:p w14:paraId="1353E6A5" w14:textId="77777777" w:rsidR="00342D59" w:rsidRPr="000B6607" w:rsidRDefault="00342D59" w:rsidP="00342D59">
      <w:pPr>
        <w:spacing w:line="276" w:lineRule="auto"/>
        <w:rPr>
          <w:rFonts w:ascii="Arial" w:hAnsi="Arial" w:cs="Arial"/>
          <w:sz w:val="24"/>
          <w:szCs w:val="24"/>
        </w:rPr>
      </w:pPr>
    </w:p>
    <w:p w14:paraId="14C41233" w14:textId="77777777" w:rsidR="00342D59" w:rsidRPr="000B6607" w:rsidRDefault="00342D59" w:rsidP="00586054">
      <w:pPr>
        <w:pStyle w:val="Akapitzlist"/>
        <w:numPr>
          <w:ilvl w:val="0"/>
          <w:numId w:val="146"/>
        </w:numPr>
        <w:suppressAutoHyphens w:val="0"/>
        <w:spacing w:after="0"/>
        <w:rPr>
          <w:rFonts w:ascii="Arial" w:eastAsiaTheme="minorEastAsia"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Wspieranie zrównoważonej multimodalnej mobilności miejskiej jako elementu transformacji w kierunku gospodarki zeroemisyjnej </w:t>
      </w:r>
      <w:r w:rsidRPr="000B6607">
        <w:rPr>
          <w:rFonts w:ascii="Arial" w:hAnsi="Arial" w:cs="Arial"/>
          <w:sz w:val="24"/>
          <w:szCs w:val="24"/>
        </w:rPr>
        <w:t>i które wpisują miedzy innymi się w następujące kategorie:</w:t>
      </w:r>
    </w:p>
    <w:p w14:paraId="40FAE23A" w14:textId="41BF5A70" w:rsidR="00342D59" w:rsidRPr="000B6607" w:rsidRDefault="00342D59" w:rsidP="00586054">
      <w:pPr>
        <w:pStyle w:val="Akapitzlist"/>
        <w:numPr>
          <w:ilvl w:val="0"/>
          <w:numId w:val="147"/>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 xml:space="preserve">Przygotowanie projektu (np. </w:t>
      </w:r>
      <w:r w:rsidRPr="49B554A4">
        <w:rPr>
          <w:rFonts w:ascii="Arial" w:hAnsi="Arial" w:cs="Arial"/>
          <w:color w:val="000000" w:themeColor="text1"/>
          <w:sz w:val="24"/>
          <w:szCs w:val="24"/>
          <w:lang w:eastAsia="pl-PL"/>
        </w:rPr>
        <w:t>analiza potrzeb, analizy specyficzne</w:t>
      </w:r>
      <w:r w:rsidR="554F6184" w:rsidRPr="49B554A4">
        <w:rPr>
          <w:rFonts w:ascii="Arial" w:hAnsi="Arial" w:cs="Arial"/>
          <w:color w:val="000000" w:themeColor="text1"/>
          <w:sz w:val="24"/>
          <w:szCs w:val="24"/>
          <w:lang w:eastAsia="pl-PL"/>
        </w:rPr>
        <w:t>, analiza potrzeb i wymagań lub ocena efektywności w przypadku projektów realizowanych w formule PPP</w:t>
      </w:r>
      <w:r w:rsidRPr="49B554A4">
        <w:rPr>
          <w:rFonts w:ascii="Arial" w:hAnsi="Arial" w:cs="Arial"/>
          <w:color w:val="000000" w:themeColor="text1"/>
          <w:sz w:val="24"/>
          <w:szCs w:val="24"/>
          <w:lang w:eastAsia="pl-PL"/>
        </w:rPr>
        <w:t>)</w:t>
      </w:r>
      <w:r w:rsidRPr="49B554A4">
        <w:rPr>
          <w:rFonts w:ascii="Arial" w:hAnsi="Arial" w:cs="Arial"/>
          <w:sz w:val="24"/>
          <w:szCs w:val="24"/>
        </w:rPr>
        <w:t>;</w:t>
      </w:r>
    </w:p>
    <w:p w14:paraId="73C5B1A5" w14:textId="77777777" w:rsidR="00342D59" w:rsidRPr="000B6607" w:rsidRDefault="00342D59" w:rsidP="00586054">
      <w:pPr>
        <w:pStyle w:val="Akapitzlist"/>
        <w:numPr>
          <w:ilvl w:val="0"/>
          <w:numId w:val="147"/>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eastAsia="Calibri" w:hAnsi="Arial" w:cs="Arial"/>
          <w:color w:val="000000" w:themeColor="text1"/>
          <w:sz w:val="24"/>
          <w:szCs w:val="24"/>
        </w:rPr>
        <w:t>;</w:t>
      </w:r>
    </w:p>
    <w:p w14:paraId="023CFA56" w14:textId="77777777" w:rsidR="00342D59" w:rsidRPr="000B6607" w:rsidRDefault="00342D59" w:rsidP="00586054">
      <w:pPr>
        <w:pStyle w:val="Akapitzlist"/>
        <w:numPr>
          <w:ilvl w:val="0"/>
          <w:numId w:val="147"/>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Prace budowlane, instalacyjne i adaptacyjne;</w:t>
      </w:r>
    </w:p>
    <w:p w14:paraId="785C5E3A" w14:textId="77777777" w:rsidR="00342D59" w:rsidRPr="000B6607" w:rsidRDefault="00342D59" w:rsidP="00586054">
      <w:pPr>
        <w:pStyle w:val="Akapitzlist"/>
        <w:numPr>
          <w:ilvl w:val="0"/>
          <w:numId w:val="147"/>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Dostosowanie zaplecza technicznego i zakup urządzeń do obsługi taboru zakupionego w ramach projektu (ale tylko w niezbędnym zakresie);</w:t>
      </w:r>
    </w:p>
    <w:p w14:paraId="0A97BEA1" w14:textId="1F4497CA" w:rsidR="00342D59" w:rsidRPr="000B6607" w:rsidRDefault="00342D59" w:rsidP="00586054">
      <w:pPr>
        <w:pStyle w:val="Akapitzlist"/>
        <w:numPr>
          <w:ilvl w:val="0"/>
          <w:numId w:val="147"/>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Infrastruktura do tankowania/ładowania pojazdów zasilanych paliwami zeroemisyjnymi (elektryczne, wodorowe);</w:t>
      </w:r>
    </w:p>
    <w:p w14:paraId="7A78CBB9" w14:textId="77777777" w:rsidR="00342D59" w:rsidRPr="000B6607" w:rsidRDefault="00342D59" w:rsidP="00586054">
      <w:pPr>
        <w:pStyle w:val="Akapitzlist"/>
        <w:numPr>
          <w:ilvl w:val="0"/>
          <w:numId w:val="147"/>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Nowy tabor autobusowy/trolejbusowy dostępny dla osób z niepełnosprawnościami;</w:t>
      </w:r>
    </w:p>
    <w:p w14:paraId="072C82FA" w14:textId="77777777" w:rsidR="00342D59" w:rsidRPr="000B6607" w:rsidRDefault="00342D59" w:rsidP="00586054">
      <w:pPr>
        <w:pStyle w:val="Akapitzlist"/>
        <w:numPr>
          <w:ilvl w:val="0"/>
          <w:numId w:val="147"/>
        </w:numPr>
        <w:suppressAutoHyphens w:val="0"/>
        <w:spacing w:afterLines="60" w:after="144"/>
        <w:ind w:left="1134"/>
        <w:contextualSpacing w:val="0"/>
        <w:rPr>
          <w:rFonts w:ascii="Arial" w:hAnsi="Arial" w:cs="Arial"/>
          <w:sz w:val="24"/>
          <w:szCs w:val="24"/>
        </w:rPr>
      </w:pPr>
      <w:r w:rsidRPr="000B6607" w:rsidDel="00381FE7">
        <w:rPr>
          <w:rFonts w:ascii="Arial" w:hAnsi="Arial" w:cs="Arial"/>
          <w:sz w:val="24"/>
          <w:szCs w:val="24"/>
        </w:rPr>
        <w:t xml:space="preserve">Dostosowanie </w:t>
      </w:r>
      <w:r w:rsidRPr="000B6607">
        <w:rPr>
          <w:rFonts w:ascii="Arial" w:hAnsi="Arial" w:cs="Arial"/>
          <w:sz w:val="24"/>
          <w:szCs w:val="24"/>
        </w:rPr>
        <w:t>taboru do zintegrowanych systemów elektronicznej obsługi transportu publicznego w tym SDIP;</w:t>
      </w:r>
    </w:p>
    <w:p w14:paraId="51A97395" w14:textId="77777777" w:rsidR="00342D59" w:rsidRPr="000B6607" w:rsidRDefault="00342D59" w:rsidP="00586054">
      <w:pPr>
        <w:pStyle w:val="Akapitzlist"/>
        <w:numPr>
          <w:ilvl w:val="0"/>
          <w:numId w:val="147"/>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Cyfrowe rozwiązania integrujące (zgodnie z koncepcją mobilność jako usługa) w postaci: systemów wspólnego biletu, aplikacji mobilnych, a także inteligentnych systemów transportowych, w tym systemów zarządzania ruchem, flotą oraz strefą czystego transportu. Infrastruktura jak i zakup sprzętu i narzędzi informatycznych;</w:t>
      </w:r>
    </w:p>
    <w:p w14:paraId="6CC3EEE5" w14:textId="77777777" w:rsidR="00342D59" w:rsidRPr="000B6607" w:rsidRDefault="00342D59" w:rsidP="00586054">
      <w:pPr>
        <w:pStyle w:val="Akapitzlist"/>
        <w:numPr>
          <w:ilvl w:val="0"/>
          <w:numId w:val="147"/>
        </w:numPr>
        <w:suppressAutoHyphens w:val="0"/>
        <w:spacing w:afterLines="60" w:after="144"/>
        <w:ind w:left="1134"/>
        <w:contextualSpacing w:val="0"/>
        <w:rPr>
          <w:rFonts w:ascii="Arial" w:eastAsiaTheme="minorEastAsia" w:hAnsi="Arial" w:cs="Arial"/>
          <w:color w:val="000000" w:themeColor="text1"/>
          <w:sz w:val="24"/>
          <w:szCs w:val="24"/>
        </w:rPr>
      </w:pPr>
      <w:r w:rsidRPr="000B6607">
        <w:rPr>
          <w:rFonts w:ascii="Arial" w:eastAsia="Calibri" w:hAnsi="Arial" w:cs="Arial"/>
          <w:sz w:val="24"/>
          <w:szCs w:val="24"/>
        </w:rPr>
        <w:t xml:space="preserve">Kampanie informacyjno-edukacyjne kształtujące świadomość ekologiczną – </w:t>
      </w:r>
      <w:r w:rsidRPr="000B6607">
        <w:rPr>
          <w:rFonts w:ascii="Arial" w:eastAsia="Calibri" w:hAnsi="Arial" w:cs="Arial"/>
          <w:color w:val="000000" w:themeColor="text1"/>
          <w:sz w:val="24"/>
          <w:szCs w:val="24"/>
        </w:rPr>
        <w:t xml:space="preserve">w zakresie propagowania korzystania z niskoemisyjnego transportu zbiorowego i ruchu niezmotoryzowanego </w:t>
      </w:r>
      <w:r w:rsidRPr="000B6607">
        <w:rPr>
          <w:rFonts w:ascii="Arial" w:hAnsi="Arial" w:cs="Arial"/>
          <w:color w:val="000000" w:themeColor="text1"/>
          <w:sz w:val="24"/>
          <w:szCs w:val="24"/>
        </w:rPr>
        <w:t xml:space="preserve">(wydatki w ramach </w:t>
      </w:r>
      <w:r w:rsidRPr="000B6607">
        <w:rPr>
          <w:rFonts w:ascii="Arial" w:eastAsia="Calibri" w:hAnsi="Arial" w:cs="Arial"/>
          <w:color w:val="000000" w:themeColor="text1"/>
          <w:sz w:val="24"/>
          <w:szCs w:val="24"/>
        </w:rPr>
        <w:t>cross-</w:t>
      </w:r>
      <w:proofErr w:type="spellStart"/>
      <w:r w:rsidRPr="000B6607">
        <w:rPr>
          <w:rFonts w:ascii="Arial" w:eastAsia="Calibri" w:hAnsi="Arial" w:cs="Arial"/>
          <w:color w:val="000000" w:themeColor="text1"/>
          <w:sz w:val="24"/>
          <w:szCs w:val="24"/>
        </w:rPr>
        <w:t>financingu</w:t>
      </w:r>
      <w:proofErr w:type="spellEnd"/>
      <w:r w:rsidRPr="000B6607">
        <w:rPr>
          <w:rFonts w:ascii="Arial" w:eastAsia="Calibri" w:hAnsi="Arial" w:cs="Arial"/>
          <w:color w:val="000000" w:themeColor="text1"/>
          <w:sz w:val="24"/>
          <w:szCs w:val="24"/>
        </w:rPr>
        <w:t>);</w:t>
      </w:r>
    </w:p>
    <w:p w14:paraId="33B0CA3E" w14:textId="77777777" w:rsidR="00342D59" w:rsidRPr="000B6607" w:rsidRDefault="00342D59" w:rsidP="00586054">
      <w:pPr>
        <w:pStyle w:val="Akapitzlist"/>
        <w:numPr>
          <w:ilvl w:val="0"/>
          <w:numId w:val="147"/>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204B7A87"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0AA843E5"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lastRenderedPageBreak/>
        <w:t>rozwiązania na rzecz gospodarki o obiegu zamkniętym,  </w:t>
      </w:r>
    </w:p>
    <w:p w14:paraId="74415A2A"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0A2D0362" w14:textId="77777777" w:rsidR="00342D59" w:rsidRPr="000B6607" w:rsidRDefault="00342D59" w:rsidP="00586054">
      <w:pPr>
        <w:pStyle w:val="Akapitzlist"/>
        <w:numPr>
          <w:ilvl w:val="0"/>
          <w:numId w:val="147"/>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Działania zapewniające powszechnie dostępne, przejrzyste i aktualizowane przez kompetentne instytucje informacje w językach obcych (angielski/ukraiński).</w:t>
      </w:r>
    </w:p>
    <w:p w14:paraId="7BE77F78" w14:textId="77777777" w:rsidR="00342D59" w:rsidRPr="000B6607" w:rsidRDefault="00342D59" w:rsidP="00586054">
      <w:pPr>
        <w:pStyle w:val="Akapitzlist"/>
        <w:numPr>
          <w:ilvl w:val="0"/>
          <w:numId w:val="147"/>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Wydatki związane z zapewnieniem dostępności dla osób z niepełnosprawnościami, dotyczące przedmiotu projektu;</w:t>
      </w:r>
    </w:p>
    <w:p w14:paraId="7B12199F" w14:textId="77777777" w:rsidR="00342D59" w:rsidRPr="000B6607" w:rsidRDefault="00342D59" w:rsidP="00586054">
      <w:pPr>
        <w:pStyle w:val="Akapitzlist"/>
        <w:numPr>
          <w:ilvl w:val="0"/>
          <w:numId w:val="147"/>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Inne wydatki bezpośrednie, których nie można zaklasyfikować do żadnej z powyższych kategorii.</w:t>
      </w:r>
    </w:p>
    <w:p w14:paraId="006DF2DC" w14:textId="77777777" w:rsidR="00342D59" w:rsidRPr="000B6607" w:rsidRDefault="00342D59" w:rsidP="00F65ACB">
      <w:pPr>
        <w:pStyle w:val="Akapitzlist"/>
        <w:spacing w:afterLines="60" w:after="144"/>
        <w:ind w:left="1134"/>
        <w:contextualSpacing w:val="0"/>
        <w:rPr>
          <w:rFonts w:ascii="Arial" w:hAnsi="Arial" w:cs="Arial"/>
          <w:sz w:val="24"/>
          <w:szCs w:val="24"/>
        </w:rPr>
      </w:pPr>
    </w:p>
    <w:p w14:paraId="150A8C69" w14:textId="77777777" w:rsidR="00342D59" w:rsidRPr="000B6607" w:rsidRDefault="00342D59" w:rsidP="00586054">
      <w:pPr>
        <w:pStyle w:val="Akapitzlist"/>
        <w:numPr>
          <w:ilvl w:val="0"/>
          <w:numId w:val="146"/>
        </w:numPr>
        <w:suppressAutoHyphens w:val="0"/>
        <w:spacing w:afterLines="60" w:after="144"/>
        <w:contextualSpacing w:val="0"/>
        <w:rPr>
          <w:rFonts w:ascii="Arial" w:hAnsi="Arial" w:cs="Arial"/>
          <w:color w:val="FF0000"/>
          <w:sz w:val="24"/>
          <w:szCs w:val="24"/>
        </w:rPr>
      </w:pPr>
      <w:r w:rsidRPr="000B6607">
        <w:rPr>
          <w:rFonts w:ascii="Arial" w:hAnsi="Arial" w:cs="Arial"/>
          <w:sz w:val="24"/>
          <w:szCs w:val="24"/>
          <w:u w:val="single"/>
        </w:rPr>
        <w:t>Wydatki niekwalifikowane</w:t>
      </w:r>
      <w:r w:rsidRPr="000B6607">
        <w:rPr>
          <w:rFonts w:ascii="Arial" w:hAnsi="Arial" w:cs="Arial"/>
          <w:sz w:val="24"/>
          <w:szCs w:val="24"/>
        </w:rPr>
        <w:t xml:space="preserve">:  </w:t>
      </w:r>
    </w:p>
    <w:p w14:paraId="50B94B3F" w14:textId="77777777" w:rsidR="00342D59" w:rsidRPr="000B6607" w:rsidRDefault="00342D59" w:rsidP="00586054">
      <w:pPr>
        <w:pStyle w:val="Akapitzlist"/>
        <w:numPr>
          <w:ilvl w:val="0"/>
          <w:numId w:val="196"/>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Elektroniczne nośniki biletowe (karty/</w:t>
      </w:r>
      <w:proofErr w:type="spellStart"/>
      <w:r w:rsidRPr="000B6607">
        <w:rPr>
          <w:rFonts w:ascii="Arial" w:hAnsi="Arial" w:cs="Arial"/>
          <w:sz w:val="24"/>
          <w:szCs w:val="24"/>
        </w:rPr>
        <w:t>tokeny</w:t>
      </w:r>
      <w:proofErr w:type="spellEnd"/>
      <w:r w:rsidRPr="000B6607">
        <w:rPr>
          <w:rFonts w:ascii="Arial" w:hAnsi="Arial" w:cs="Arial"/>
          <w:sz w:val="24"/>
          <w:szCs w:val="24"/>
        </w:rPr>
        <w:t>);</w:t>
      </w:r>
    </w:p>
    <w:p w14:paraId="6F889094" w14:textId="77777777" w:rsidR="00342D59" w:rsidRPr="000B6607" w:rsidRDefault="00342D59" w:rsidP="00586054">
      <w:pPr>
        <w:pStyle w:val="Akapitzlist"/>
        <w:numPr>
          <w:ilvl w:val="0"/>
          <w:numId w:val="196"/>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Używany tabor komunikacji zbiorowej;</w:t>
      </w:r>
    </w:p>
    <w:p w14:paraId="651F7A72" w14:textId="77777777" w:rsidR="00342D59" w:rsidRPr="000B6607" w:rsidRDefault="00342D59" w:rsidP="00586054">
      <w:pPr>
        <w:pStyle w:val="Akapitzlist"/>
        <w:numPr>
          <w:ilvl w:val="0"/>
          <w:numId w:val="196"/>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Tabor</w:t>
      </w:r>
      <w:r w:rsidRPr="000B6607" w:rsidDel="03421704">
        <w:rPr>
          <w:rFonts w:ascii="Arial" w:hAnsi="Arial" w:cs="Arial"/>
          <w:sz w:val="24"/>
          <w:szCs w:val="24"/>
        </w:rPr>
        <w:t xml:space="preserve"> </w:t>
      </w:r>
      <w:r w:rsidRPr="000B6607">
        <w:rPr>
          <w:rFonts w:ascii="Arial" w:hAnsi="Arial" w:cs="Arial"/>
          <w:sz w:val="24"/>
          <w:szCs w:val="24"/>
        </w:rPr>
        <w:t xml:space="preserve">niespełniający definicji "ekologicznie czystego pojazdu" w rozumieniu dyrektywy Parlamentu Europejskiego i Rady (UE) 2019/1161 z dnia 20 czerwca 2019 r. zmieniającej dyrektywę 2009/33/WE w sprawie promowania ekologicznie czystych i energooszczędnych pojazdów transportu drogowego. </w:t>
      </w:r>
      <w:r w:rsidRPr="000B6607">
        <w:rPr>
          <w:rFonts w:ascii="Arial" w:hAnsi="Arial" w:cs="Arial"/>
          <w:sz w:val="24"/>
          <w:szCs w:val="24"/>
        </w:rPr>
        <w:br/>
        <w:t>Zakup taboru o niezerowej emisji będzie możliwy tylko wtedy, gdy zakup taboru o zerowej emisji nie będzie zasadny z powodów operacyjnych lub technicznych. Do taboru niskoemisyjnego spełniającego wymogi „ekologicznie czystych pojazdów”, zalicza się autobusy  napędzane LNG, CNG, LPG lub o napędzie hybrydowym PHEV (plug – in) – w zależności od wielkości pojazdów, zgodnie z zapisami dyrektywy 2019/1161 z dnia 20 czerwca 019 r. zmieniającej dyrektywę 2009/33/WE*. Do kategorii niskoemisyjnego taboru nie zalicza się  tzw. miękkich hybryd (</w:t>
      </w:r>
      <w:proofErr w:type="spellStart"/>
      <w:r w:rsidRPr="000B6607">
        <w:rPr>
          <w:rFonts w:ascii="Arial" w:hAnsi="Arial" w:cs="Arial"/>
          <w:sz w:val="24"/>
          <w:szCs w:val="24"/>
        </w:rPr>
        <w:t>mild</w:t>
      </w:r>
      <w:proofErr w:type="spellEnd"/>
      <w:r w:rsidRPr="000B6607">
        <w:rPr>
          <w:rFonts w:ascii="Arial" w:hAnsi="Arial" w:cs="Arial"/>
          <w:sz w:val="24"/>
          <w:szCs w:val="24"/>
        </w:rPr>
        <w:t xml:space="preserve"> </w:t>
      </w:r>
      <w:proofErr w:type="spellStart"/>
      <w:r w:rsidRPr="000B6607">
        <w:rPr>
          <w:rFonts w:ascii="Arial" w:hAnsi="Arial" w:cs="Arial"/>
          <w:sz w:val="24"/>
          <w:szCs w:val="24"/>
        </w:rPr>
        <w:t>hybrid</w:t>
      </w:r>
      <w:proofErr w:type="spellEnd"/>
      <w:r w:rsidRPr="000B6607">
        <w:rPr>
          <w:rFonts w:ascii="Arial" w:hAnsi="Arial" w:cs="Arial"/>
          <w:sz w:val="24"/>
          <w:szCs w:val="24"/>
        </w:rPr>
        <w:t xml:space="preserve"> – MHEV);.</w:t>
      </w:r>
    </w:p>
    <w:p w14:paraId="03A94AD9" w14:textId="77777777" w:rsidR="00342D59" w:rsidRPr="000B6607" w:rsidRDefault="00342D59" w:rsidP="00F65ACB">
      <w:pPr>
        <w:pStyle w:val="Akapitzlist"/>
        <w:spacing w:afterLines="60" w:after="144"/>
        <w:ind w:left="1134"/>
        <w:contextualSpacing w:val="0"/>
        <w:rPr>
          <w:rFonts w:ascii="Arial" w:hAnsi="Arial" w:cs="Arial"/>
          <w:sz w:val="24"/>
          <w:szCs w:val="24"/>
        </w:rPr>
      </w:pPr>
      <w:r w:rsidRPr="000B6607">
        <w:rPr>
          <w:rFonts w:ascii="Arial" w:hAnsi="Arial" w:cs="Arial"/>
          <w:sz w:val="24"/>
          <w:szCs w:val="24"/>
        </w:rPr>
        <w:t>*</w:t>
      </w:r>
      <w:r w:rsidRPr="000B6607">
        <w:rPr>
          <w:rFonts w:ascii="Arial" w:hAnsi="Arial" w:cs="Arial"/>
          <w:sz w:val="24"/>
          <w:szCs w:val="24"/>
          <w:u w:val="single"/>
        </w:rPr>
        <w:t>Małe autobusy</w:t>
      </w:r>
      <w:r w:rsidRPr="000B6607">
        <w:rPr>
          <w:rFonts w:ascii="Arial" w:hAnsi="Arial" w:cs="Arial"/>
          <w:sz w:val="24"/>
          <w:szCs w:val="24"/>
        </w:rPr>
        <w:t xml:space="preserve"> (kategoria: M1, M2, N1) – pojazdy mające max. 8 miejsc dla pasażerów siedzących i niemające miejsc dla pasażerów stojących, a także pojazdy pow. 8 miejsc dla pasażerów siedzących, jeżeli ich masa maksymalna nie przekracza 5 ton: </w:t>
      </w:r>
    </w:p>
    <w:p w14:paraId="10A91BBC" w14:textId="77777777" w:rsidR="00342D59" w:rsidRPr="000B6607" w:rsidRDefault="00342D59" w:rsidP="00F65ACB">
      <w:pPr>
        <w:pStyle w:val="Akapitzlist"/>
        <w:spacing w:afterLines="60" w:after="144"/>
        <w:ind w:left="1134"/>
        <w:contextualSpacing w:val="0"/>
        <w:rPr>
          <w:rFonts w:ascii="Arial" w:hAnsi="Arial" w:cs="Arial"/>
          <w:sz w:val="24"/>
          <w:szCs w:val="24"/>
        </w:rPr>
      </w:pPr>
      <w:r w:rsidRPr="000B6607">
        <w:rPr>
          <w:rFonts w:ascii="Arial" w:hAnsi="Arial" w:cs="Arial"/>
          <w:sz w:val="24"/>
          <w:szCs w:val="24"/>
        </w:rPr>
        <w:t xml:space="preserve">31 grudnia 2025 r. – pojazdy spełniające normę emisji CO2 50 g/km i 80% maksymalnej dopuszczalnej emisji zanieczyszczeń powietrza (cząstek </w:t>
      </w:r>
      <w:r w:rsidRPr="000B6607">
        <w:rPr>
          <w:rFonts w:ascii="Arial" w:hAnsi="Arial" w:cs="Arial"/>
          <w:sz w:val="24"/>
          <w:szCs w:val="24"/>
        </w:rPr>
        <w:lastRenderedPageBreak/>
        <w:t xml:space="preserve">stałych i tlenków azotu). W praktyce są to pojazdy </w:t>
      </w:r>
      <w:proofErr w:type="spellStart"/>
      <w:r w:rsidRPr="000B6607">
        <w:rPr>
          <w:rFonts w:ascii="Arial" w:hAnsi="Arial" w:cs="Arial"/>
          <w:sz w:val="24"/>
          <w:szCs w:val="24"/>
        </w:rPr>
        <w:t>bezemisyjne</w:t>
      </w:r>
      <w:proofErr w:type="spellEnd"/>
      <w:r w:rsidRPr="000B6607">
        <w:rPr>
          <w:rFonts w:ascii="Arial" w:hAnsi="Arial" w:cs="Arial"/>
          <w:sz w:val="24"/>
          <w:szCs w:val="24"/>
        </w:rPr>
        <w:t xml:space="preserve"> (BEV, FCV) oraz hybrydy plug–in (PHEV?) </w:t>
      </w:r>
    </w:p>
    <w:p w14:paraId="4299B7EA" w14:textId="77777777" w:rsidR="00342D59" w:rsidRPr="000B6607" w:rsidRDefault="00342D59" w:rsidP="00F65ACB">
      <w:pPr>
        <w:pStyle w:val="Akapitzlist"/>
        <w:spacing w:afterLines="60" w:after="144"/>
        <w:ind w:left="1134"/>
        <w:contextualSpacing w:val="0"/>
        <w:rPr>
          <w:rFonts w:ascii="Arial" w:hAnsi="Arial" w:cs="Arial"/>
          <w:sz w:val="24"/>
          <w:szCs w:val="24"/>
        </w:rPr>
      </w:pPr>
      <w:r w:rsidRPr="000B6607">
        <w:rPr>
          <w:rFonts w:ascii="Arial" w:hAnsi="Arial" w:cs="Arial"/>
          <w:sz w:val="24"/>
          <w:szCs w:val="24"/>
        </w:rPr>
        <w:t xml:space="preserve"> A po 1 stycznia 2026 r – tylko pojazdy </w:t>
      </w:r>
      <w:proofErr w:type="spellStart"/>
      <w:r w:rsidRPr="000B6607">
        <w:rPr>
          <w:rFonts w:ascii="Arial" w:hAnsi="Arial" w:cs="Arial"/>
          <w:sz w:val="24"/>
          <w:szCs w:val="24"/>
        </w:rPr>
        <w:t>bezemisyjne</w:t>
      </w:r>
      <w:proofErr w:type="spellEnd"/>
      <w:r w:rsidRPr="000B6607">
        <w:rPr>
          <w:rFonts w:ascii="Arial" w:hAnsi="Arial" w:cs="Arial"/>
          <w:sz w:val="24"/>
          <w:szCs w:val="24"/>
        </w:rPr>
        <w:t xml:space="preserve"> (BEV, FCV) </w:t>
      </w:r>
    </w:p>
    <w:p w14:paraId="1E3163D3" w14:textId="77777777" w:rsidR="00342D59" w:rsidRPr="000B6607" w:rsidRDefault="00342D59" w:rsidP="00F65ACB">
      <w:pPr>
        <w:pStyle w:val="Akapitzlist"/>
        <w:spacing w:afterLines="60" w:after="144"/>
        <w:ind w:left="1134"/>
        <w:contextualSpacing w:val="0"/>
        <w:rPr>
          <w:rFonts w:ascii="Arial" w:hAnsi="Arial" w:cs="Arial"/>
          <w:sz w:val="24"/>
          <w:szCs w:val="24"/>
        </w:rPr>
      </w:pPr>
      <w:r w:rsidRPr="000B6607">
        <w:rPr>
          <w:rFonts w:ascii="Arial" w:hAnsi="Arial" w:cs="Arial"/>
          <w:sz w:val="24"/>
          <w:szCs w:val="24"/>
          <w:u w:val="single"/>
        </w:rPr>
        <w:t>Duże autobusy</w:t>
      </w:r>
      <w:r w:rsidRPr="000B6607">
        <w:rPr>
          <w:rFonts w:ascii="Arial" w:hAnsi="Arial" w:cs="Arial"/>
          <w:sz w:val="24"/>
          <w:szCs w:val="24"/>
        </w:rPr>
        <w:t xml:space="preserve"> (kategoria: M3, N2, N3) – pojazdy pow. 8 miejsc dla pasażerów siedzących, jeżeli ich masa maksymalna przekracza 5 ton: </w:t>
      </w:r>
    </w:p>
    <w:p w14:paraId="67CF6AFE" w14:textId="77777777" w:rsidR="00342D59" w:rsidRPr="000B6607" w:rsidRDefault="00342D59" w:rsidP="00F65ACB">
      <w:pPr>
        <w:pStyle w:val="Akapitzlist"/>
        <w:spacing w:afterLines="60" w:after="144"/>
        <w:ind w:left="1134"/>
        <w:contextualSpacing w:val="0"/>
        <w:rPr>
          <w:rFonts w:ascii="Arial" w:hAnsi="Arial" w:cs="Arial"/>
          <w:sz w:val="24"/>
          <w:szCs w:val="24"/>
        </w:rPr>
      </w:pPr>
      <w:r w:rsidRPr="000B6607">
        <w:rPr>
          <w:rFonts w:ascii="Arial" w:hAnsi="Arial" w:cs="Arial"/>
          <w:sz w:val="24"/>
          <w:szCs w:val="24"/>
        </w:rPr>
        <w:t>Pojazdy napędzane paliwami alternatywnymi (BEV, FCV) oraz PHEV (plug – in), LNG, CNG, LPG;</w:t>
      </w:r>
    </w:p>
    <w:p w14:paraId="1B488E35" w14:textId="77777777" w:rsidR="00342D59" w:rsidRPr="000B6607" w:rsidRDefault="00342D59" w:rsidP="00586054">
      <w:pPr>
        <w:pStyle w:val="Akapitzlist"/>
        <w:numPr>
          <w:ilvl w:val="0"/>
          <w:numId w:val="196"/>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Tabor niskoemisyjny, w przypadku braku uzasadnienia względami eksploatacyjnymi lub technicznymi zakupu taboru zeroemisyjnego;</w:t>
      </w:r>
    </w:p>
    <w:p w14:paraId="49844B5D" w14:textId="77777777" w:rsidR="00342D59" w:rsidRPr="000B6607" w:rsidRDefault="00342D59" w:rsidP="00586054">
      <w:pPr>
        <w:pStyle w:val="Akapitzlist"/>
        <w:numPr>
          <w:ilvl w:val="0"/>
          <w:numId w:val="196"/>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 xml:space="preserve">Budowa nowych obiektów zaplecza technicznego </w:t>
      </w:r>
      <w:r w:rsidRPr="000B6607">
        <w:rPr>
          <w:rFonts w:ascii="Arial" w:eastAsiaTheme="minorEastAsia" w:hAnsi="Arial" w:cs="Arial"/>
          <w:color w:val="000000" w:themeColor="text1"/>
          <w:sz w:val="24"/>
          <w:szCs w:val="24"/>
        </w:rPr>
        <w:t>dopuszczalne tylko w wyjątkowych, uzasadnionych okolicznościach, wymagających uzasadnienia braku możliwości rozbudowy istniejących obiektów.</w:t>
      </w:r>
    </w:p>
    <w:p w14:paraId="1E385882" w14:textId="7DEBB7EA" w:rsidR="5888A9E4" w:rsidRDefault="5888A9E4" w:rsidP="00586054">
      <w:pPr>
        <w:pStyle w:val="Akapitzlist"/>
        <w:numPr>
          <w:ilvl w:val="0"/>
          <w:numId w:val="196"/>
        </w:numPr>
        <w:spacing w:afterLines="60" w:after="144"/>
        <w:ind w:left="1134"/>
        <w:contextualSpacing w:val="0"/>
        <w:rPr>
          <w:rFonts w:ascii="Arial" w:hAnsi="Arial" w:cs="Arial"/>
          <w:sz w:val="24"/>
          <w:szCs w:val="24"/>
        </w:rPr>
      </w:pPr>
      <w:r w:rsidRPr="0E20F0B8">
        <w:rPr>
          <w:rFonts w:ascii="Arial" w:hAnsi="Arial" w:cs="Arial"/>
          <w:sz w:val="24"/>
          <w:szCs w:val="24"/>
        </w:rPr>
        <w:t>Infrastruktura do tankowania/ładowania pojazdów zasilanych paliwami niskoemisyjnymi.</w:t>
      </w:r>
    </w:p>
    <w:p w14:paraId="734C0CE4" w14:textId="77777777" w:rsidR="00342D59" w:rsidRPr="000B6607" w:rsidRDefault="00342D59" w:rsidP="00342D59">
      <w:pPr>
        <w:spacing w:line="276" w:lineRule="auto"/>
        <w:rPr>
          <w:rFonts w:ascii="Arial" w:hAnsi="Arial" w:cs="Arial"/>
          <w:sz w:val="24"/>
          <w:szCs w:val="24"/>
        </w:rPr>
      </w:pPr>
    </w:p>
    <w:p w14:paraId="7917EB3E" w14:textId="543F8EF4" w:rsidR="003F2102" w:rsidRPr="000B6607" w:rsidRDefault="003F2102" w:rsidP="00586054">
      <w:pPr>
        <w:pStyle w:val="Akapitzlist"/>
        <w:numPr>
          <w:ilvl w:val="0"/>
          <w:numId w:val="146"/>
        </w:numPr>
        <w:suppressAutoHyphens w:val="0"/>
        <w:spacing w:after="0"/>
        <w:rPr>
          <w:rFonts w:ascii="Arial" w:hAnsi="Arial" w:cs="Arial"/>
          <w:color w:val="000000" w:themeColor="text1"/>
          <w:sz w:val="24"/>
          <w:szCs w:val="24"/>
          <w:lang w:eastAsia="pl-PL"/>
        </w:rPr>
      </w:pPr>
      <w:r w:rsidRPr="00A16068">
        <w:rPr>
          <w:rFonts w:ascii="Arial" w:hAnsi="Arial" w:cs="Arial"/>
          <w:sz w:val="24"/>
          <w:szCs w:val="24"/>
          <w:u w:val="single"/>
        </w:rPr>
        <w:t>Koszty</w:t>
      </w:r>
      <w:r w:rsidRPr="00EC17CD">
        <w:rPr>
          <w:rFonts w:ascii="Arial" w:hAnsi="Arial" w:cs="Arial"/>
          <w:color w:val="000000" w:themeColor="text1"/>
          <w:sz w:val="24"/>
          <w:szCs w:val="24"/>
          <w:u w:val="single"/>
          <w:lang w:eastAsia="pl-PL"/>
        </w:rPr>
        <w:t xml:space="preserve">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sidR="00F65ACB">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w:t>
      </w:r>
      <w:r w:rsidR="00F65ACB">
        <w:rPr>
          <w:rFonts w:ascii="Arial" w:hAnsi="Arial" w:cs="Arial"/>
          <w:color w:val="000000" w:themeColor="text1"/>
          <w:sz w:val="24"/>
          <w:szCs w:val="24"/>
          <w:lang w:eastAsia="pl-PL"/>
        </w:rPr>
        <w:t>każdorazowo w regulaminie wyboru projektów</w:t>
      </w:r>
      <w:r w:rsidRPr="000B6607">
        <w:rPr>
          <w:rFonts w:ascii="Arial" w:hAnsi="Arial" w:cs="Arial"/>
          <w:color w:val="000000" w:themeColor="text1"/>
          <w:sz w:val="24"/>
          <w:szCs w:val="24"/>
          <w:lang w:eastAsia="pl-PL"/>
        </w:rPr>
        <w:t>.</w:t>
      </w:r>
    </w:p>
    <w:p w14:paraId="288F08E6" w14:textId="77777777" w:rsidR="002C05DB" w:rsidRPr="000B6607" w:rsidRDefault="002C05DB" w:rsidP="002C05DB">
      <w:pPr>
        <w:pStyle w:val="Akapitzlist"/>
        <w:suppressAutoHyphens w:val="0"/>
        <w:spacing w:after="0"/>
        <w:rPr>
          <w:rFonts w:ascii="Arial" w:hAnsi="Arial" w:cs="Arial"/>
          <w:color w:val="000000" w:themeColor="text1"/>
          <w:sz w:val="24"/>
          <w:szCs w:val="24"/>
          <w:lang w:eastAsia="pl-PL"/>
        </w:rPr>
      </w:pPr>
    </w:p>
    <w:p w14:paraId="55472227" w14:textId="77777777" w:rsidR="00342D59" w:rsidRPr="000B6607" w:rsidRDefault="00342D59" w:rsidP="00342D59">
      <w:pPr>
        <w:spacing w:line="276" w:lineRule="auto"/>
        <w:rPr>
          <w:rFonts w:ascii="Arial" w:hAnsi="Arial" w:cs="Arial"/>
          <w:sz w:val="24"/>
          <w:szCs w:val="24"/>
        </w:rPr>
      </w:pPr>
    </w:p>
    <w:p w14:paraId="24F61740" w14:textId="2C2A8B23" w:rsidR="00342D59" w:rsidRPr="00F65ACB" w:rsidRDefault="00342D59" w:rsidP="002C05DB">
      <w:pPr>
        <w:pStyle w:val="Nagwek3"/>
        <w:numPr>
          <w:ilvl w:val="2"/>
          <w:numId w:val="0"/>
        </w:numPr>
        <w:spacing w:line="276" w:lineRule="auto"/>
        <w:ind w:left="720" w:hanging="720"/>
        <w:rPr>
          <w:rStyle w:val="Wyrnienieintensywne"/>
          <w:rFonts w:eastAsia="Calibri" w:cs="Times New Roman"/>
          <w:lang w:eastAsia="pl-PL"/>
        </w:rPr>
      </w:pPr>
      <w:bookmarkStart w:id="522" w:name="_Toc123813401"/>
      <w:bookmarkStart w:id="523" w:name="_Toc98679936"/>
      <w:bookmarkStart w:id="524" w:name="_Toc339840381"/>
      <w:bookmarkStart w:id="525" w:name="_Toc1229449041"/>
      <w:bookmarkStart w:id="526" w:name="_Toc906051520"/>
      <w:bookmarkStart w:id="527" w:name="_Toc2015306847"/>
      <w:bookmarkStart w:id="528" w:name="_Toc739546422"/>
      <w:bookmarkStart w:id="529" w:name="_Toc880446347"/>
      <w:bookmarkStart w:id="530" w:name="_Toc1293266060"/>
      <w:bookmarkStart w:id="531" w:name="_Toc1124960049"/>
      <w:bookmarkStart w:id="532" w:name="_Toc1620528138"/>
      <w:bookmarkStart w:id="533" w:name="_Toc1787046394"/>
      <w:bookmarkStart w:id="534" w:name="_Toc1608321304"/>
      <w:bookmarkStart w:id="535" w:name="_Toc1671425626"/>
      <w:bookmarkStart w:id="536" w:name="_Toc222191402"/>
      <w:bookmarkStart w:id="537" w:name="_Toc969943713"/>
      <w:bookmarkStart w:id="538" w:name="_Toc1082915591"/>
      <w:bookmarkStart w:id="539" w:name="_Toc79371350"/>
      <w:bookmarkStart w:id="540" w:name="_Toc1496423921"/>
      <w:bookmarkStart w:id="541" w:name="_Toc1083279614"/>
      <w:bookmarkStart w:id="542" w:name="_Toc1008474083"/>
      <w:bookmarkStart w:id="543" w:name="_Toc130292507"/>
      <w:bookmarkStart w:id="544" w:name="_Toc132285197"/>
      <w:bookmarkStart w:id="545" w:name="_Toc109735518"/>
      <w:bookmarkStart w:id="546" w:name="_Toc348190315"/>
      <w:bookmarkStart w:id="547" w:name="_Toc1073580090"/>
      <w:bookmarkStart w:id="548" w:name="_Toc110841142"/>
      <w:bookmarkStart w:id="549" w:name="_Toc565526684"/>
      <w:bookmarkStart w:id="550" w:name="_Toc1885407066"/>
      <w:r w:rsidRPr="00F65ACB">
        <w:rPr>
          <w:rStyle w:val="Wyrnienieintensywne"/>
          <w:rFonts w:eastAsia="Calibri" w:cs="Times New Roman"/>
          <w:lang w:eastAsia="pl-PL"/>
        </w:rPr>
        <w:t>3.2. Zrównoważona multimodalna mobilność miejska</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r w:rsidRPr="00F65ACB">
        <w:rPr>
          <w:rStyle w:val="Wyrnienieintensywne"/>
          <w:rFonts w:eastAsia="Calibri" w:cs="Times New Roman"/>
          <w:lang w:eastAsia="pl-PL"/>
        </w:rPr>
        <w:t xml:space="preserve"> – ZIT</w:t>
      </w:r>
      <w:bookmarkEnd w:id="543"/>
      <w:bookmarkEnd w:id="544"/>
    </w:p>
    <w:p w14:paraId="0FE6A701" w14:textId="77777777" w:rsidR="00342D59" w:rsidRPr="000B6607" w:rsidRDefault="00342D59" w:rsidP="002C05DB">
      <w:pPr>
        <w:pStyle w:val="Nagwek4"/>
        <w:numPr>
          <w:ilvl w:val="0"/>
          <w:numId w:val="0"/>
        </w:numPr>
        <w:spacing w:line="276" w:lineRule="auto"/>
        <w:ind w:left="864" w:hanging="864"/>
        <w:rPr>
          <w:rFonts w:ascii="Arial" w:hAnsi="Arial" w:cs="Arial"/>
          <w:i w:val="0"/>
          <w:sz w:val="24"/>
          <w:szCs w:val="24"/>
        </w:rPr>
      </w:pPr>
      <w:bookmarkStart w:id="551" w:name="_Toc123813402"/>
      <w:bookmarkStart w:id="552" w:name="_Toc1891230618"/>
      <w:bookmarkStart w:id="553" w:name="_Toc893060045"/>
      <w:bookmarkStart w:id="554" w:name="_Toc597259278"/>
      <w:bookmarkStart w:id="555" w:name="_Toc1952467021"/>
      <w:bookmarkStart w:id="556" w:name="_Toc233271642"/>
      <w:bookmarkStart w:id="557" w:name="_Toc1499535060"/>
      <w:bookmarkStart w:id="558" w:name="_Toc1466907671"/>
      <w:bookmarkStart w:id="559" w:name="_Toc313161301"/>
      <w:bookmarkStart w:id="560" w:name="_Toc1991615623"/>
      <w:bookmarkStart w:id="561" w:name="_Toc1528036278"/>
      <w:bookmarkStart w:id="562" w:name="_Toc125808758"/>
      <w:bookmarkStart w:id="563" w:name="_Toc1415792110"/>
      <w:bookmarkStart w:id="564" w:name="_Toc417351639"/>
      <w:bookmarkStart w:id="565" w:name="_Toc1922908334"/>
      <w:bookmarkStart w:id="566" w:name="_Toc82423049"/>
      <w:bookmarkStart w:id="567" w:name="_Toc1243256449"/>
      <w:bookmarkStart w:id="568" w:name="_Toc648677736"/>
      <w:bookmarkStart w:id="569" w:name="_Toc127319996"/>
      <w:bookmarkStart w:id="570" w:name="_Toc1952750120"/>
      <w:bookmarkStart w:id="571" w:name="_Toc1694318893"/>
    </w:p>
    <w:p w14:paraId="1EA1800C" w14:textId="77777777" w:rsidR="00342D59" w:rsidRPr="000B6607" w:rsidRDefault="00342D59" w:rsidP="002C05DB">
      <w:pPr>
        <w:pStyle w:val="Nagwek4"/>
        <w:numPr>
          <w:ilvl w:val="0"/>
          <w:numId w:val="0"/>
        </w:numPr>
        <w:spacing w:line="276" w:lineRule="auto"/>
        <w:ind w:left="360"/>
        <w:rPr>
          <w:rFonts w:ascii="Arial" w:hAnsi="Arial" w:cs="Arial"/>
          <w:i w:val="0"/>
          <w:sz w:val="24"/>
          <w:szCs w:val="24"/>
        </w:rPr>
      </w:pPr>
      <w:bookmarkStart w:id="572" w:name="_Toc130292508"/>
      <w:r w:rsidRPr="000B6607">
        <w:rPr>
          <w:rFonts w:ascii="Arial" w:hAnsi="Arial" w:cs="Arial"/>
          <w:i w:val="0"/>
          <w:sz w:val="24"/>
          <w:szCs w:val="24"/>
        </w:rPr>
        <w:t>TYP 1 Budowa, przebudowa, rozbudowa infrastruktury związanej ze zrównoważoną mobilnością miejską (centra przesiadkowe wraz z infrastrukturą towarzyszącą)</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14:paraId="34BA060E" w14:textId="77777777" w:rsidR="00342D59" w:rsidRPr="000B6607" w:rsidRDefault="00342D59" w:rsidP="00342D59">
      <w:pPr>
        <w:spacing w:line="276" w:lineRule="auto"/>
        <w:rPr>
          <w:rFonts w:ascii="Arial" w:hAnsi="Arial" w:cs="Arial"/>
          <w:sz w:val="24"/>
          <w:szCs w:val="24"/>
        </w:rPr>
      </w:pPr>
    </w:p>
    <w:p w14:paraId="5F871BAE" w14:textId="77777777" w:rsidR="00342D59" w:rsidRPr="000B6607" w:rsidRDefault="00342D59" w:rsidP="00586054">
      <w:pPr>
        <w:pStyle w:val="Akapitzlist"/>
        <w:numPr>
          <w:ilvl w:val="0"/>
          <w:numId w:val="142"/>
        </w:numPr>
        <w:suppressAutoHyphens w:val="0"/>
        <w:spacing w:after="0"/>
        <w:rPr>
          <w:rFonts w:ascii="Arial" w:eastAsiaTheme="minorEastAsia" w:hAnsi="Arial" w:cs="Arial"/>
          <w:sz w:val="24"/>
          <w:szCs w:val="24"/>
          <w:u w:val="single"/>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Wspieranie zrównoważonej multimodalnej mobilności miejskiej jako elementu transformacji w kierunku gospodarki zeroemisyjnej </w:t>
      </w:r>
      <w:r w:rsidRPr="000B6607">
        <w:rPr>
          <w:rFonts w:ascii="Arial" w:hAnsi="Arial" w:cs="Arial"/>
          <w:sz w:val="24"/>
          <w:szCs w:val="24"/>
        </w:rPr>
        <w:t>i które wpisują się miedzy innymi w następujące kategorie:</w:t>
      </w:r>
    </w:p>
    <w:p w14:paraId="5D3DBED2" w14:textId="224B0522" w:rsidR="00342D59" w:rsidRPr="000B6607" w:rsidRDefault="00342D59" w:rsidP="00586054">
      <w:pPr>
        <w:pStyle w:val="Akapitzlist"/>
        <w:numPr>
          <w:ilvl w:val="0"/>
          <w:numId w:val="143"/>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 xml:space="preserve">Przygotowanie projektu (np. </w:t>
      </w:r>
      <w:r w:rsidRPr="49B554A4">
        <w:rPr>
          <w:rFonts w:ascii="Arial" w:hAnsi="Arial" w:cs="Arial"/>
          <w:color w:val="000000" w:themeColor="text1"/>
          <w:sz w:val="24"/>
          <w:szCs w:val="24"/>
          <w:lang w:eastAsia="pl-PL"/>
        </w:rPr>
        <w:t>analiza potrzeb, analizy specyficzne</w:t>
      </w:r>
      <w:r w:rsidR="72C2872C" w:rsidRPr="49B554A4">
        <w:rPr>
          <w:rFonts w:ascii="Arial" w:hAnsi="Arial" w:cs="Arial"/>
          <w:color w:val="000000" w:themeColor="text1"/>
          <w:sz w:val="24"/>
          <w:szCs w:val="24"/>
          <w:lang w:eastAsia="pl-PL"/>
        </w:rPr>
        <w:t>, analiza potrzeb i wymagań lub ocena efektywności w przypadku projektów realizowanych w formule PPP</w:t>
      </w:r>
      <w:r w:rsidRPr="49B554A4">
        <w:rPr>
          <w:rFonts w:ascii="Arial" w:hAnsi="Arial" w:cs="Arial"/>
          <w:color w:val="000000" w:themeColor="text1"/>
          <w:sz w:val="24"/>
          <w:szCs w:val="24"/>
          <w:lang w:eastAsia="pl-PL"/>
        </w:rPr>
        <w:t>)</w:t>
      </w:r>
      <w:r w:rsidRPr="49B554A4">
        <w:rPr>
          <w:rFonts w:ascii="Arial" w:hAnsi="Arial" w:cs="Arial"/>
          <w:sz w:val="24"/>
          <w:szCs w:val="24"/>
        </w:rPr>
        <w:t>;</w:t>
      </w:r>
    </w:p>
    <w:p w14:paraId="24CE6B9D" w14:textId="77777777" w:rsidR="00342D59" w:rsidRPr="000B6607" w:rsidRDefault="00342D59" w:rsidP="00586054">
      <w:pPr>
        <w:pStyle w:val="Akapitzlist"/>
        <w:numPr>
          <w:ilvl w:val="0"/>
          <w:numId w:val="14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eastAsia="Calibri" w:hAnsi="Arial" w:cs="Arial"/>
          <w:color w:val="000000" w:themeColor="text1"/>
          <w:sz w:val="24"/>
          <w:szCs w:val="24"/>
        </w:rPr>
        <w:t>;</w:t>
      </w:r>
    </w:p>
    <w:p w14:paraId="1E031A0A" w14:textId="77777777" w:rsidR="00342D59" w:rsidRPr="000B6607" w:rsidRDefault="00342D59" w:rsidP="00586054">
      <w:pPr>
        <w:pStyle w:val="Akapitzlist"/>
        <w:numPr>
          <w:ilvl w:val="0"/>
          <w:numId w:val="14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lastRenderedPageBreak/>
        <w:t>Prace budowlane, instalacyjne i adaptacyjne;</w:t>
      </w:r>
    </w:p>
    <w:p w14:paraId="780AA75A" w14:textId="77777777" w:rsidR="00342D59" w:rsidRPr="000B6607" w:rsidRDefault="00342D59" w:rsidP="00586054">
      <w:pPr>
        <w:pStyle w:val="Akapitzlist"/>
        <w:numPr>
          <w:ilvl w:val="0"/>
          <w:numId w:val="14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Budowa, przebudowa i rozbudowa centrów przesiadkowych (m. in. poczekalnie, przystanki, drobna infrastruktura towarzysząca (ławki, wiaty, zadaszenia, oświetlenie), niezbędne ciągi pieszo-rowerowe, drogi rowerowe, przejścia dla pieszych i rowerów, parkingi  </w:t>
      </w:r>
      <w:proofErr w:type="spellStart"/>
      <w:r w:rsidRPr="000B6607">
        <w:rPr>
          <w:rFonts w:ascii="Arial" w:hAnsi="Arial" w:cs="Arial"/>
          <w:sz w:val="24"/>
          <w:szCs w:val="24"/>
        </w:rPr>
        <w:t>bike&amp;ride</w:t>
      </w:r>
      <w:proofErr w:type="spellEnd"/>
      <w:r w:rsidRPr="000B6607">
        <w:rPr>
          <w:rFonts w:ascii="Arial" w:hAnsi="Arial" w:cs="Arial"/>
          <w:sz w:val="24"/>
          <w:szCs w:val="24"/>
        </w:rPr>
        <w:t xml:space="preserve"> i </w:t>
      </w:r>
      <w:proofErr w:type="spellStart"/>
      <w:r w:rsidRPr="000B6607">
        <w:rPr>
          <w:rFonts w:ascii="Arial" w:hAnsi="Arial" w:cs="Arial"/>
          <w:sz w:val="24"/>
          <w:szCs w:val="24"/>
        </w:rPr>
        <w:t>park&amp;ride</w:t>
      </w:r>
      <w:proofErr w:type="spellEnd"/>
      <w:r w:rsidRPr="000B6607">
        <w:rPr>
          <w:rFonts w:ascii="Arial" w:hAnsi="Arial" w:cs="Arial"/>
          <w:sz w:val="24"/>
          <w:szCs w:val="24"/>
        </w:rPr>
        <w:t>, miejsca obsługi podróżnych;</w:t>
      </w:r>
    </w:p>
    <w:p w14:paraId="4BC330F7" w14:textId="77777777" w:rsidR="00342D59" w:rsidRPr="000B6607" w:rsidRDefault="00342D59" w:rsidP="00586054">
      <w:pPr>
        <w:pStyle w:val="Akapitzlist"/>
        <w:numPr>
          <w:ilvl w:val="0"/>
          <w:numId w:val="14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Ograniczanie ruchu samochodowego w centrach miast, poprzez: </w:t>
      </w:r>
    </w:p>
    <w:p w14:paraId="1A3A4495" w14:textId="77777777" w:rsidR="00342D59" w:rsidRPr="000B6607" w:rsidRDefault="00342D59" w:rsidP="00586054">
      <w:pPr>
        <w:pStyle w:val="Akapitzlist"/>
        <w:numPr>
          <w:ilvl w:val="0"/>
          <w:numId w:val="252"/>
        </w:numPr>
        <w:suppressAutoHyphens w:val="0"/>
        <w:spacing w:afterLines="60" w:after="144"/>
        <w:contextualSpacing w:val="0"/>
        <w:rPr>
          <w:rFonts w:ascii="Arial" w:hAnsi="Arial" w:cs="Arial"/>
          <w:sz w:val="24"/>
          <w:szCs w:val="24"/>
        </w:rPr>
      </w:pPr>
      <w:r w:rsidRPr="000B6607">
        <w:rPr>
          <w:rFonts w:ascii="Arial" w:hAnsi="Arial" w:cs="Arial"/>
          <w:sz w:val="24"/>
          <w:szCs w:val="24"/>
        </w:rPr>
        <w:t xml:space="preserve">wyznaczanie stref wyłączonych z ruchu samochodowego, nadawanie priorytetu dla transportu zbiorowego i alternatywnego, </w:t>
      </w:r>
    </w:p>
    <w:p w14:paraId="4865BB3B" w14:textId="77777777" w:rsidR="00342D59" w:rsidRPr="000B6607" w:rsidRDefault="00342D59" w:rsidP="00586054">
      <w:pPr>
        <w:pStyle w:val="Akapitzlist"/>
        <w:numPr>
          <w:ilvl w:val="0"/>
          <w:numId w:val="252"/>
        </w:numPr>
        <w:suppressAutoHyphens w:val="0"/>
        <w:spacing w:afterLines="60" w:after="144"/>
        <w:contextualSpacing w:val="0"/>
        <w:rPr>
          <w:rFonts w:ascii="Arial" w:hAnsi="Arial" w:cs="Arial"/>
          <w:sz w:val="24"/>
          <w:szCs w:val="24"/>
        </w:rPr>
      </w:pPr>
      <w:r w:rsidRPr="000B6607">
        <w:rPr>
          <w:rFonts w:ascii="Arial" w:hAnsi="Arial" w:cs="Arial"/>
          <w:sz w:val="24"/>
          <w:szCs w:val="24"/>
        </w:rPr>
        <w:t xml:space="preserve">tworzenie buspasów, </w:t>
      </w:r>
    </w:p>
    <w:p w14:paraId="01CC9BA2" w14:textId="77777777" w:rsidR="00342D59" w:rsidRPr="000B6607" w:rsidRDefault="00342D59" w:rsidP="00586054">
      <w:pPr>
        <w:pStyle w:val="Akapitzlist"/>
        <w:numPr>
          <w:ilvl w:val="0"/>
          <w:numId w:val="252"/>
        </w:numPr>
        <w:suppressAutoHyphens w:val="0"/>
        <w:spacing w:afterLines="60" w:after="144"/>
        <w:contextualSpacing w:val="0"/>
        <w:rPr>
          <w:rFonts w:ascii="Arial" w:hAnsi="Arial" w:cs="Arial"/>
          <w:sz w:val="24"/>
          <w:szCs w:val="24"/>
        </w:rPr>
      </w:pPr>
      <w:r w:rsidRPr="000B6607">
        <w:rPr>
          <w:rFonts w:ascii="Arial" w:hAnsi="Arial" w:cs="Arial"/>
          <w:sz w:val="24"/>
          <w:szCs w:val="24"/>
        </w:rPr>
        <w:t xml:space="preserve">tworzenie infrastruktury dla ruchu niezmotoryzowanego, </w:t>
      </w:r>
    </w:p>
    <w:p w14:paraId="217B371F" w14:textId="77777777" w:rsidR="00342D59" w:rsidRPr="000B6607" w:rsidRDefault="00342D59" w:rsidP="00586054">
      <w:pPr>
        <w:pStyle w:val="Akapitzlist"/>
        <w:numPr>
          <w:ilvl w:val="0"/>
          <w:numId w:val="252"/>
        </w:numPr>
        <w:suppressAutoHyphens w:val="0"/>
        <w:spacing w:afterLines="60" w:after="144"/>
        <w:contextualSpacing w:val="0"/>
        <w:rPr>
          <w:rFonts w:ascii="Arial" w:hAnsi="Arial" w:cs="Arial"/>
          <w:sz w:val="24"/>
          <w:szCs w:val="24"/>
        </w:rPr>
      </w:pPr>
      <w:r w:rsidRPr="000B6607">
        <w:rPr>
          <w:rFonts w:ascii="Arial" w:hAnsi="Arial" w:cs="Arial"/>
          <w:sz w:val="24"/>
          <w:szCs w:val="24"/>
        </w:rPr>
        <w:t xml:space="preserve">elementy związane z usprawnieniem i poprawą bezpieczeństwa ruchu pieszych;  </w:t>
      </w:r>
    </w:p>
    <w:p w14:paraId="0EFE6C9F" w14:textId="77777777" w:rsidR="00342D59" w:rsidRPr="000B6607" w:rsidRDefault="00342D59" w:rsidP="00586054">
      <w:pPr>
        <w:pStyle w:val="Akapitzlist"/>
        <w:numPr>
          <w:ilvl w:val="0"/>
          <w:numId w:val="143"/>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Infrastruktura liniowa (drogi rowerowe, ciągi pieszo-rowerowe pełniące funkcje komunikacyjne (spełniające standardy określone w Regionalnej Polityce Rowerowej Województwa Śląskiego, w tym drogowa w centrach przesiadkowych, która w 100 % będzie wykorzystywana na cele transportu zbiorowego);</w:t>
      </w:r>
    </w:p>
    <w:p w14:paraId="5199B766" w14:textId="77777777" w:rsidR="00342D59" w:rsidRPr="000B6607" w:rsidRDefault="00342D59" w:rsidP="00586054">
      <w:pPr>
        <w:pStyle w:val="Akapitzlist"/>
        <w:numPr>
          <w:ilvl w:val="0"/>
          <w:numId w:val="14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Zakup wyposażenia (w zakresie obsługi podróżnych, np. krzesła, ławeczki, stoliki, szafki, itp.);</w:t>
      </w:r>
    </w:p>
    <w:p w14:paraId="111DA145" w14:textId="77777777" w:rsidR="00342D59" w:rsidRPr="000B6607" w:rsidRDefault="00342D59" w:rsidP="00586054">
      <w:pPr>
        <w:pStyle w:val="Akapitzlist"/>
        <w:numPr>
          <w:ilvl w:val="0"/>
          <w:numId w:val="14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System miejskich wypożyczalni rowerów i nabycie rowerów;</w:t>
      </w:r>
    </w:p>
    <w:p w14:paraId="38C0860B" w14:textId="77777777" w:rsidR="00342D59" w:rsidRPr="000B6607" w:rsidRDefault="00342D59" w:rsidP="00586054">
      <w:pPr>
        <w:pStyle w:val="Akapitzlist"/>
        <w:numPr>
          <w:ilvl w:val="0"/>
          <w:numId w:val="143"/>
        </w:numPr>
        <w:suppressAutoHyphens w:val="0"/>
        <w:spacing w:afterLines="60" w:after="144"/>
        <w:ind w:left="1134"/>
        <w:contextualSpacing w:val="0"/>
        <w:rPr>
          <w:rFonts w:ascii="Arial" w:eastAsiaTheme="minorEastAsia" w:hAnsi="Arial" w:cs="Arial"/>
          <w:sz w:val="24"/>
          <w:szCs w:val="24"/>
        </w:rPr>
      </w:pPr>
      <w:proofErr w:type="spellStart"/>
      <w:r w:rsidRPr="000B6607">
        <w:rPr>
          <w:rFonts w:ascii="Arial" w:hAnsi="Arial" w:cs="Arial"/>
          <w:sz w:val="24"/>
          <w:szCs w:val="24"/>
        </w:rPr>
        <w:t>Mikromobilność</w:t>
      </w:r>
      <w:proofErr w:type="spellEnd"/>
      <w:r w:rsidRPr="000B6607">
        <w:rPr>
          <w:rFonts w:ascii="Arial" w:hAnsi="Arial" w:cs="Arial"/>
          <w:sz w:val="24"/>
          <w:szCs w:val="24"/>
        </w:rPr>
        <w:t xml:space="preserve"> i aktywne formy mobilności, pojazdy autonomiczne w transporcie miejskim, innowacyjne formy transportu zbiorowego (inne niż transport autobusowy, trolejbusowy i tramwajowy);</w:t>
      </w:r>
    </w:p>
    <w:p w14:paraId="4CE333C1" w14:textId="77777777" w:rsidR="00342D59" w:rsidRPr="000B6607" w:rsidRDefault="00342D59" w:rsidP="00586054">
      <w:pPr>
        <w:pStyle w:val="Akapitzlist"/>
        <w:numPr>
          <w:ilvl w:val="0"/>
          <w:numId w:val="14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Infrastruktura do tankowania/ładowania pojazdów zasilanych paliwami zeroemisyjnymi (elektryczne, wodorowe);</w:t>
      </w:r>
    </w:p>
    <w:p w14:paraId="43455233" w14:textId="77777777" w:rsidR="00342D59" w:rsidRPr="000B6607" w:rsidRDefault="00342D59" w:rsidP="00586054">
      <w:pPr>
        <w:pStyle w:val="Akapitzlist"/>
        <w:numPr>
          <w:ilvl w:val="0"/>
          <w:numId w:val="14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Cyfrowe rozwiązania, m. in. systemy wspólnego biletu, aplikacje mobilne, systemy Dynamicznej Informacji Pasażerskiej, systemy zarzadzania ruchem, flotą oraz strefa czystego transportu i ograniczające indywidualny ruch w samochodowy w centrach miast, ITS. Infrastruktura jak i zakup sprzętu i narzędzi informatycznych niezbędnych do realizacji przedmiotu projektu;</w:t>
      </w:r>
    </w:p>
    <w:p w14:paraId="556F3542" w14:textId="77777777" w:rsidR="00342D59" w:rsidRPr="000B6607" w:rsidRDefault="00342D59" w:rsidP="00586054">
      <w:pPr>
        <w:pStyle w:val="Akapitzlist"/>
        <w:numPr>
          <w:ilvl w:val="0"/>
          <w:numId w:val="143"/>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 xml:space="preserve">Kampania informacyjno-edukacyjna kształtująca świadomość ekologiczną - </w:t>
      </w:r>
      <w:r w:rsidRPr="000B6607">
        <w:rPr>
          <w:rFonts w:ascii="Arial" w:hAnsi="Arial" w:cs="Arial"/>
          <w:color w:val="000000" w:themeColor="text1"/>
          <w:sz w:val="24"/>
          <w:szCs w:val="24"/>
        </w:rPr>
        <w:t xml:space="preserve">w zakresie propagowania korzystania z niskoemisyjnego transportu zbiorowego i ruchu niezmotoryzowanego (wydatki w ramach </w:t>
      </w:r>
      <w:r w:rsidRPr="000B6607">
        <w:rPr>
          <w:rFonts w:ascii="Arial" w:eastAsia="Calibri" w:hAnsi="Arial" w:cs="Arial"/>
          <w:color w:val="000000" w:themeColor="text1"/>
          <w:sz w:val="24"/>
          <w:szCs w:val="24"/>
        </w:rPr>
        <w:t>cross-</w:t>
      </w:r>
      <w:proofErr w:type="spellStart"/>
      <w:r w:rsidRPr="000B6607">
        <w:rPr>
          <w:rFonts w:ascii="Arial" w:eastAsia="Calibri" w:hAnsi="Arial" w:cs="Arial"/>
          <w:color w:val="000000" w:themeColor="text1"/>
          <w:sz w:val="24"/>
          <w:szCs w:val="24"/>
        </w:rPr>
        <w:t>financingu</w:t>
      </w:r>
      <w:proofErr w:type="spellEnd"/>
      <w:r w:rsidRPr="000B6607">
        <w:rPr>
          <w:rFonts w:ascii="Arial" w:eastAsia="Calibri" w:hAnsi="Arial" w:cs="Arial"/>
          <w:color w:val="000000" w:themeColor="text1"/>
          <w:sz w:val="24"/>
          <w:szCs w:val="24"/>
        </w:rPr>
        <w:t>)</w:t>
      </w:r>
      <w:r w:rsidRPr="000B6607">
        <w:rPr>
          <w:rFonts w:ascii="Arial" w:hAnsi="Arial" w:cs="Arial"/>
          <w:color w:val="000000" w:themeColor="text1"/>
          <w:sz w:val="24"/>
          <w:szCs w:val="24"/>
        </w:rPr>
        <w:t>;</w:t>
      </w:r>
    </w:p>
    <w:p w14:paraId="265B10CD" w14:textId="77777777" w:rsidR="00342D59" w:rsidRPr="000B6607" w:rsidRDefault="00342D59" w:rsidP="00586054">
      <w:pPr>
        <w:pStyle w:val="Akapitzlist"/>
        <w:numPr>
          <w:ilvl w:val="0"/>
          <w:numId w:val="143"/>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lastRenderedPageBreak/>
        <w:t>Elementy wynikające z Europejskiego Zielonego Ładu oraz rozwiązania na rzecz GOZ o ile stanowią mniej niż 50% kosztów kwalifikowanych, m.in.: </w:t>
      </w:r>
    </w:p>
    <w:p w14:paraId="0EA04A90"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365931BB"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16D5AE59"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1E8E56E3" w14:textId="77777777" w:rsidR="00342D59" w:rsidRPr="000B6607" w:rsidRDefault="00342D59" w:rsidP="00586054">
      <w:pPr>
        <w:pStyle w:val="Akapitzlist"/>
        <w:numPr>
          <w:ilvl w:val="0"/>
          <w:numId w:val="143"/>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Działania zapewniające powszechnie dostępne, przejrzyste i aktualizowane przez kompetentne instytucje informacje w językach obcych (angielski/ukraiński);</w:t>
      </w:r>
    </w:p>
    <w:p w14:paraId="55A8120A" w14:textId="77777777" w:rsidR="00342D59" w:rsidRPr="000B6607" w:rsidRDefault="00342D59" w:rsidP="00586054">
      <w:pPr>
        <w:pStyle w:val="Akapitzlist"/>
        <w:numPr>
          <w:ilvl w:val="0"/>
          <w:numId w:val="143"/>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Wydatki związane z zapewnieniem dostępności dla osób z niepełnosprawnościami, dotyczące przedmiotu projektu;</w:t>
      </w:r>
    </w:p>
    <w:p w14:paraId="2BC8DFBA" w14:textId="77777777" w:rsidR="00342D59" w:rsidRPr="000B6607" w:rsidRDefault="00342D59" w:rsidP="00586054">
      <w:pPr>
        <w:pStyle w:val="Akapitzlist"/>
        <w:numPr>
          <w:ilvl w:val="0"/>
          <w:numId w:val="143"/>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Inne wydatki bezpośrednie, których nie można zaklasyfikować do żadnej z powyższych kategorii.</w:t>
      </w:r>
    </w:p>
    <w:p w14:paraId="543BB118" w14:textId="77777777" w:rsidR="00342D59" w:rsidRPr="000B6607" w:rsidRDefault="00342D59" w:rsidP="00F65ACB">
      <w:pPr>
        <w:pStyle w:val="Akapitzlist"/>
        <w:spacing w:afterLines="60" w:after="144"/>
        <w:ind w:left="1440"/>
        <w:contextualSpacing w:val="0"/>
        <w:rPr>
          <w:rFonts w:ascii="Arial" w:hAnsi="Arial" w:cs="Arial"/>
          <w:sz w:val="24"/>
          <w:szCs w:val="24"/>
        </w:rPr>
      </w:pPr>
    </w:p>
    <w:p w14:paraId="1105CD59" w14:textId="77777777" w:rsidR="00342D59" w:rsidRPr="000B6607" w:rsidRDefault="00342D59" w:rsidP="00586054">
      <w:pPr>
        <w:pStyle w:val="Akapitzlist"/>
        <w:numPr>
          <w:ilvl w:val="0"/>
          <w:numId w:val="142"/>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 xml:space="preserve">:  </w:t>
      </w:r>
    </w:p>
    <w:p w14:paraId="26A38AD4" w14:textId="77777777" w:rsidR="00342D59" w:rsidRPr="000B6607" w:rsidRDefault="00342D59" w:rsidP="00586054">
      <w:pPr>
        <w:pStyle w:val="Akapitzlist"/>
        <w:numPr>
          <w:ilvl w:val="0"/>
          <w:numId w:val="19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Bieżące remonty i konserwacje, tj. działania przywracające infrastrukturę do pierwotnego stanu; </w:t>
      </w:r>
    </w:p>
    <w:p w14:paraId="6B11A308" w14:textId="77777777" w:rsidR="00342D59" w:rsidRPr="000B6607" w:rsidRDefault="00342D59" w:rsidP="00586054">
      <w:pPr>
        <w:pStyle w:val="Akapitzlist"/>
        <w:numPr>
          <w:ilvl w:val="0"/>
          <w:numId w:val="19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Budowa/przebudowa dróg rowerowych (w tym ciągów pieszo-rowerowych) niestanowiących spójnej całości obsługujących tereny mieszkaniowe, strefy ekonomiczne z centrum przesiadkowym, w tym drogi rowerowe pełniące funkcję turystyczną;</w:t>
      </w:r>
    </w:p>
    <w:p w14:paraId="1EA856B4" w14:textId="77777777" w:rsidR="00342D59" w:rsidRPr="000B6607" w:rsidRDefault="00342D59" w:rsidP="00586054">
      <w:pPr>
        <w:pStyle w:val="Akapitzlist"/>
        <w:numPr>
          <w:ilvl w:val="0"/>
          <w:numId w:val="195"/>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Drogi rowerowe i ciągi pieszo-rowerowe niespełniające standardów określonych w Regionalnej Polityce Rowerowej Województwa Śląskiego;</w:t>
      </w:r>
    </w:p>
    <w:p w14:paraId="3B130757" w14:textId="77777777" w:rsidR="00342D59" w:rsidRPr="000B6607" w:rsidRDefault="00342D59" w:rsidP="00586054">
      <w:pPr>
        <w:pStyle w:val="Akapitzlist"/>
        <w:numPr>
          <w:ilvl w:val="0"/>
          <w:numId w:val="19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Parkingi nie pełniące funkcji </w:t>
      </w:r>
      <w:proofErr w:type="spellStart"/>
      <w:r w:rsidRPr="000B6607">
        <w:rPr>
          <w:rFonts w:ascii="Arial" w:hAnsi="Arial" w:cs="Arial"/>
          <w:sz w:val="24"/>
          <w:szCs w:val="24"/>
        </w:rPr>
        <w:t>park&amp;ride</w:t>
      </w:r>
      <w:proofErr w:type="spellEnd"/>
      <w:r w:rsidRPr="000B6607">
        <w:rPr>
          <w:rFonts w:ascii="Arial" w:hAnsi="Arial" w:cs="Arial"/>
          <w:sz w:val="24"/>
          <w:szCs w:val="24"/>
        </w:rPr>
        <w:t xml:space="preserve">. Parkingi </w:t>
      </w:r>
      <w:proofErr w:type="spellStart"/>
      <w:r w:rsidRPr="000B6607">
        <w:rPr>
          <w:rFonts w:ascii="Arial" w:hAnsi="Arial" w:cs="Arial"/>
          <w:sz w:val="24"/>
          <w:szCs w:val="24"/>
        </w:rPr>
        <w:t>park&amp;ride</w:t>
      </w:r>
      <w:proofErr w:type="spellEnd"/>
      <w:r w:rsidRPr="000B6607">
        <w:rPr>
          <w:rFonts w:ascii="Arial" w:hAnsi="Arial" w:cs="Arial"/>
          <w:sz w:val="24"/>
          <w:szCs w:val="24"/>
        </w:rPr>
        <w:t xml:space="preserve">  zlokalizowane </w:t>
      </w:r>
      <w:r w:rsidRPr="000B6607" w:rsidDel="09951E04">
        <w:rPr>
          <w:rFonts w:ascii="Arial" w:hAnsi="Arial" w:cs="Arial"/>
          <w:sz w:val="24"/>
          <w:szCs w:val="24"/>
        </w:rPr>
        <w:t>w</w:t>
      </w:r>
      <w:r w:rsidRPr="000B6607">
        <w:rPr>
          <w:rFonts w:ascii="Arial" w:hAnsi="Arial" w:cs="Arial"/>
          <w:sz w:val="24"/>
          <w:szCs w:val="24"/>
        </w:rPr>
        <w:t xml:space="preserve"> centrach miast pow. 50 tys. mieszkańców;</w:t>
      </w:r>
    </w:p>
    <w:p w14:paraId="640D672D" w14:textId="77777777" w:rsidR="00342D59" w:rsidRPr="000B6607" w:rsidRDefault="00342D59" w:rsidP="00586054">
      <w:pPr>
        <w:pStyle w:val="Akapitzlist"/>
        <w:numPr>
          <w:ilvl w:val="0"/>
          <w:numId w:val="19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Budowa/ przebudowa chodników (nie dotyczy chodników w ramach centrum przesiadkowego, ciągów pieszo-rowerowych i dróg rowerowych);</w:t>
      </w:r>
    </w:p>
    <w:p w14:paraId="713C09A1" w14:textId="77777777" w:rsidR="00342D59" w:rsidRPr="000B6607" w:rsidRDefault="00342D59" w:rsidP="00586054">
      <w:pPr>
        <w:pStyle w:val="Akapitzlist"/>
        <w:numPr>
          <w:ilvl w:val="0"/>
          <w:numId w:val="195"/>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Budowa, przebudowa infrastruktury liniowej, w tym drogowej, przeznaczonej dla indywidualnego ruchu zmotoryzowanego;</w:t>
      </w:r>
    </w:p>
    <w:p w14:paraId="274A4EFD" w14:textId="77777777" w:rsidR="00342D59" w:rsidRPr="000B6607" w:rsidRDefault="00342D59" w:rsidP="00586054">
      <w:pPr>
        <w:pStyle w:val="Akapitzlist"/>
        <w:numPr>
          <w:ilvl w:val="0"/>
          <w:numId w:val="195"/>
        </w:numPr>
        <w:suppressAutoHyphens w:val="0"/>
        <w:spacing w:afterLines="60" w:after="144"/>
        <w:ind w:left="1134"/>
        <w:contextualSpacing w:val="0"/>
        <w:rPr>
          <w:rFonts w:ascii="Arial" w:eastAsiaTheme="minorEastAsia" w:hAnsi="Arial" w:cs="Arial"/>
          <w:color w:val="000000" w:themeColor="text1"/>
          <w:sz w:val="24"/>
          <w:szCs w:val="24"/>
        </w:rPr>
      </w:pPr>
      <w:r w:rsidRPr="000B6607">
        <w:rPr>
          <w:rFonts w:ascii="Arial" w:eastAsiaTheme="minorEastAsia" w:hAnsi="Arial" w:cs="Arial"/>
          <w:color w:val="000000" w:themeColor="text1"/>
          <w:sz w:val="24"/>
          <w:szCs w:val="24"/>
        </w:rPr>
        <w:t>Zakup rowerów elektrycznych nie wchodzących w skład miejskiego systemu wypożyczalni rowerów;</w:t>
      </w:r>
    </w:p>
    <w:p w14:paraId="68C51028" w14:textId="77777777" w:rsidR="00342D59" w:rsidRPr="000B6607" w:rsidRDefault="00342D59" w:rsidP="00586054">
      <w:pPr>
        <w:pStyle w:val="Akapitzlist"/>
        <w:numPr>
          <w:ilvl w:val="0"/>
          <w:numId w:val="195"/>
        </w:numPr>
        <w:suppressAutoHyphens w:val="0"/>
        <w:spacing w:afterLines="60" w:after="144"/>
        <w:ind w:left="1134"/>
        <w:contextualSpacing w:val="0"/>
        <w:rPr>
          <w:rFonts w:ascii="Arial" w:eastAsiaTheme="minorEastAsia" w:hAnsi="Arial" w:cs="Arial"/>
          <w:color w:val="000000" w:themeColor="text1"/>
          <w:sz w:val="24"/>
          <w:szCs w:val="24"/>
        </w:rPr>
      </w:pPr>
      <w:r w:rsidRPr="000B6607">
        <w:rPr>
          <w:rFonts w:ascii="Arial" w:eastAsiaTheme="minorEastAsia" w:hAnsi="Arial" w:cs="Arial"/>
          <w:color w:val="000000" w:themeColor="text1"/>
          <w:sz w:val="24"/>
          <w:szCs w:val="24"/>
        </w:rPr>
        <w:lastRenderedPageBreak/>
        <w:t>Zakup środków transportu niewykorzystywanych do świadczenia usług w zakresie publicznego transportu zbiorowego, w tym elektrycznych pojazdów do obsługi/ serwisowania w ramach tego systemu;</w:t>
      </w:r>
    </w:p>
    <w:p w14:paraId="6B09BCF9" w14:textId="398CFD28" w:rsidR="00342D59" w:rsidRPr="000B6607" w:rsidRDefault="00342D59" w:rsidP="00586054">
      <w:pPr>
        <w:pStyle w:val="Akapitzlist"/>
        <w:numPr>
          <w:ilvl w:val="0"/>
          <w:numId w:val="195"/>
        </w:numPr>
        <w:suppressAutoHyphens w:val="0"/>
        <w:spacing w:afterLines="60" w:after="144"/>
        <w:ind w:left="1134"/>
        <w:contextualSpacing w:val="0"/>
        <w:rPr>
          <w:rFonts w:ascii="Arial" w:eastAsiaTheme="minorEastAsia" w:hAnsi="Arial" w:cs="Arial"/>
          <w:color w:val="000000" w:themeColor="text1"/>
          <w:sz w:val="24"/>
          <w:szCs w:val="24"/>
        </w:rPr>
      </w:pPr>
      <w:r w:rsidRPr="000B6607">
        <w:rPr>
          <w:rFonts w:ascii="Arial" w:eastAsiaTheme="minorEastAsia" w:hAnsi="Arial" w:cs="Arial"/>
          <w:color w:val="000000" w:themeColor="text1"/>
          <w:sz w:val="24"/>
          <w:szCs w:val="24"/>
        </w:rPr>
        <w:t>Infrastruktura liniowa i punktowa (przystanki, perony, przebudowa linii kolejowej) transportu kolejo</w:t>
      </w:r>
      <w:r w:rsidR="00F65ACB">
        <w:rPr>
          <w:rFonts w:ascii="Arial" w:eastAsiaTheme="minorEastAsia" w:hAnsi="Arial" w:cs="Arial"/>
          <w:color w:val="000000" w:themeColor="text1"/>
          <w:sz w:val="24"/>
          <w:szCs w:val="24"/>
        </w:rPr>
        <w:t>wego (nie będąca własnością JST</w:t>
      </w:r>
      <w:r w:rsidRPr="000B6607">
        <w:rPr>
          <w:rFonts w:ascii="Arial" w:eastAsiaTheme="minorEastAsia" w:hAnsi="Arial" w:cs="Arial"/>
          <w:color w:val="000000" w:themeColor="text1"/>
          <w:sz w:val="24"/>
          <w:szCs w:val="24"/>
        </w:rPr>
        <w:t>).</w:t>
      </w:r>
    </w:p>
    <w:p w14:paraId="6FA3929E" w14:textId="77777777" w:rsidR="00342D59" w:rsidRPr="000B6607" w:rsidRDefault="00342D59" w:rsidP="00342D59">
      <w:pPr>
        <w:pStyle w:val="Akapitzlist"/>
        <w:ind w:left="1134"/>
        <w:rPr>
          <w:rFonts w:ascii="Arial" w:eastAsiaTheme="minorEastAsia" w:hAnsi="Arial" w:cs="Arial"/>
          <w:color w:val="000000" w:themeColor="text1"/>
          <w:sz w:val="24"/>
          <w:szCs w:val="24"/>
        </w:rPr>
      </w:pPr>
    </w:p>
    <w:p w14:paraId="713CA278" w14:textId="423921E6" w:rsidR="00342D59" w:rsidRPr="000B6607" w:rsidRDefault="003F2102" w:rsidP="00586054">
      <w:pPr>
        <w:pStyle w:val="Akapitzlist"/>
        <w:numPr>
          <w:ilvl w:val="0"/>
          <w:numId w:val="142"/>
        </w:numPr>
        <w:suppressAutoHyphens w:val="0"/>
        <w:spacing w:after="0"/>
        <w:rPr>
          <w:rFonts w:ascii="Arial" w:hAnsi="Arial" w:cs="Arial"/>
          <w:color w:val="000000" w:themeColor="text1"/>
          <w:sz w:val="24"/>
          <w:szCs w:val="24"/>
          <w:lang w:eastAsia="pl-PL"/>
        </w:rPr>
      </w:pPr>
      <w:r w:rsidRPr="00A16068">
        <w:rPr>
          <w:rFonts w:ascii="Arial" w:hAnsi="Arial" w:cs="Arial"/>
          <w:sz w:val="24"/>
          <w:szCs w:val="24"/>
          <w:u w:val="single"/>
        </w:rPr>
        <w:t>Koszty</w:t>
      </w:r>
      <w:r w:rsidRPr="00EC17CD">
        <w:rPr>
          <w:rFonts w:ascii="Arial" w:hAnsi="Arial" w:cs="Arial"/>
          <w:color w:val="000000" w:themeColor="text1"/>
          <w:sz w:val="24"/>
          <w:szCs w:val="24"/>
          <w:u w:val="single"/>
          <w:lang w:eastAsia="pl-PL"/>
        </w:rPr>
        <w:t xml:space="preserve">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sidR="00F65ACB">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każdorazowo w regulaminie</w:t>
      </w:r>
      <w:r w:rsidR="00F65ACB">
        <w:rPr>
          <w:rFonts w:ascii="Arial" w:hAnsi="Arial" w:cs="Arial"/>
          <w:color w:val="000000" w:themeColor="text1"/>
          <w:sz w:val="24"/>
          <w:szCs w:val="24"/>
          <w:lang w:eastAsia="pl-PL"/>
        </w:rPr>
        <w:t xml:space="preserve"> wyboru projektów</w:t>
      </w:r>
      <w:r w:rsidR="00342D59" w:rsidRPr="000B6607">
        <w:rPr>
          <w:rFonts w:ascii="Arial" w:hAnsi="Arial" w:cs="Arial"/>
          <w:color w:val="000000" w:themeColor="text1"/>
          <w:sz w:val="24"/>
          <w:szCs w:val="24"/>
          <w:lang w:eastAsia="pl-PL"/>
        </w:rPr>
        <w:t>.</w:t>
      </w:r>
    </w:p>
    <w:p w14:paraId="3E31C52A" w14:textId="77777777" w:rsidR="00342D59" w:rsidRPr="000B6607" w:rsidRDefault="00342D59" w:rsidP="00342D59">
      <w:pPr>
        <w:pStyle w:val="Akapitzlist"/>
        <w:rPr>
          <w:rFonts w:ascii="Arial" w:hAnsi="Arial" w:cs="Arial"/>
          <w:sz w:val="24"/>
          <w:szCs w:val="24"/>
        </w:rPr>
      </w:pPr>
    </w:p>
    <w:p w14:paraId="53F41230" w14:textId="77777777" w:rsidR="00342D59" w:rsidRPr="000B6607" w:rsidRDefault="00342D59" w:rsidP="002C05DB">
      <w:pPr>
        <w:pStyle w:val="Nagwek4"/>
        <w:numPr>
          <w:ilvl w:val="0"/>
          <w:numId w:val="0"/>
        </w:numPr>
        <w:spacing w:line="276" w:lineRule="auto"/>
        <w:ind w:left="360"/>
        <w:rPr>
          <w:rFonts w:ascii="Arial" w:hAnsi="Arial" w:cs="Arial"/>
          <w:i w:val="0"/>
          <w:sz w:val="24"/>
          <w:szCs w:val="24"/>
        </w:rPr>
      </w:pPr>
      <w:bookmarkStart w:id="573" w:name="_Toc109735519"/>
      <w:bookmarkStart w:id="574" w:name="_Toc1652435208"/>
      <w:bookmarkStart w:id="575" w:name="_Toc1050489613"/>
      <w:bookmarkStart w:id="576" w:name="_Toc110841143"/>
      <w:bookmarkStart w:id="577" w:name="_Toc759469069"/>
      <w:bookmarkStart w:id="578" w:name="_Toc90009851"/>
      <w:bookmarkStart w:id="579" w:name="_Toc123813403"/>
      <w:bookmarkStart w:id="580" w:name="_Toc359955788"/>
      <w:bookmarkStart w:id="581" w:name="_Toc2001841518"/>
      <w:bookmarkStart w:id="582" w:name="_Toc2140026865"/>
      <w:bookmarkStart w:id="583" w:name="_Toc1566043146"/>
      <w:bookmarkStart w:id="584" w:name="_Toc654185348"/>
      <w:bookmarkStart w:id="585" w:name="_Toc200604604"/>
      <w:bookmarkStart w:id="586" w:name="_Toc1866771863"/>
      <w:bookmarkStart w:id="587" w:name="_Toc1143720739"/>
      <w:bookmarkStart w:id="588" w:name="_Toc1334775893"/>
      <w:bookmarkStart w:id="589" w:name="_Toc1661334899"/>
      <w:bookmarkStart w:id="590" w:name="_Toc183115929"/>
      <w:bookmarkStart w:id="591" w:name="_Toc838709665"/>
      <w:bookmarkStart w:id="592" w:name="_Toc1037611680"/>
      <w:bookmarkStart w:id="593" w:name="_Toc1323932464"/>
      <w:bookmarkStart w:id="594" w:name="_Toc550397273"/>
      <w:bookmarkStart w:id="595" w:name="_Toc150074207"/>
      <w:bookmarkStart w:id="596" w:name="_Toc789049735"/>
      <w:bookmarkStart w:id="597" w:name="_Toc762340198"/>
      <w:bookmarkStart w:id="598" w:name="_Toc1717684970"/>
      <w:bookmarkStart w:id="599" w:name="_Toc583819957"/>
      <w:bookmarkStart w:id="600" w:name="_Toc130292509"/>
      <w:r w:rsidRPr="000B6607">
        <w:rPr>
          <w:rFonts w:ascii="Arial" w:hAnsi="Arial" w:cs="Arial"/>
          <w:i w:val="0"/>
          <w:sz w:val="24"/>
          <w:szCs w:val="24"/>
        </w:rPr>
        <w:t xml:space="preserve">TYP 2 </w:t>
      </w:r>
      <w:bookmarkEnd w:id="573"/>
      <w:bookmarkEnd w:id="574"/>
      <w:bookmarkEnd w:id="575"/>
      <w:bookmarkEnd w:id="576"/>
      <w:bookmarkEnd w:id="577"/>
      <w:bookmarkEnd w:id="578"/>
      <w:bookmarkEnd w:id="579"/>
      <w:bookmarkEnd w:id="580"/>
      <w:bookmarkEnd w:id="581"/>
      <w:bookmarkEnd w:id="582"/>
      <w:bookmarkEnd w:id="583"/>
      <w:r w:rsidRPr="000B6607">
        <w:rPr>
          <w:rFonts w:ascii="Arial" w:hAnsi="Arial" w:cs="Arial"/>
          <w:i w:val="0"/>
          <w:sz w:val="24"/>
          <w:szCs w:val="24"/>
        </w:rPr>
        <w:t>Inteligentne systemy transportowe (ITS) dla rozwoju zrównoważonego transportu miejskiego</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14:paraId="556AA576" w14:textId="77777777" w:rsidR="00342D59" w:rsidRPr="000B6607" w:rsidRDefault="00342D59" w:rsidP="00342D59">
      <w:pPr>
        <w:spacing w:line="276" w:lineRule="auto"/>
        <w:rPr>
          <w:rFonts w:ascii="Arial" w:hAnsi="Arial" w:cs="Arial"/>
          <w:sz w:val="24"/>
          <w:szCs w:val="24"/>
        </w:rPr>
      </w:pPr>
    </w:p>
    <w:p w14:paraId="775A7A87" w14:textId="77777777" w:rsidR="00342D59" w:rsidRPr="000B6607" w:rsidRDefault="00342D59" w:rsidP="00586054">
      <w:pPr>
        <w:pStyle w:val="Akapitzlist"/>
        <w:numPr>
          <w:ilvl w:val="0"/>
          <w:numId w:val="144"/>
        </w:numPr>
        <w:suppressAutoHyphens w:val="0"/>
        <w:spacing w:after="0"/>
        <w:rPr>
          <w:rFonts w:ascii="Arial" w:eastAsiaTheme="minorEastAsia"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Wspieranie zrównoważonej multimodalnej mobilności miejskiej jako elementu transformacji w kierunku gospodarki zeroemisyjnej </w:t>
      </w:r>
      <w:r w:rsidRPr="000B6607">
        <w:rPr>
          <w:rFonts w:ascii="Arial" w:hAnsi="Arial" w:cs="Arial"/>
          <w:sz w:val="24"/>
          <w:szCs w:val="24"/>
        </w:rPr>
        <w:t xml:space="preserve">i które wpisują się miedzy innymi w następujące kategorie: </w:t>
      </w:r>
    </w:p>
    <w:p w14:paraId="651B8500" w14:textId="53677493" w:rsidR="00342D59" w:rsidRPr="000B6607" w:rsidRDefault="00342D59" w:rsidP="00586054">
      <w:pPr>
        <w:pStyle w:val="Akapitzlist"/>
        <w:numPr>
          <w:ilvl w:val="0"/>
          <w:numId w:val="145"/>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 xml:space="preserve">Przygotowanie projektu (np. </w:t>
      </w:r>
      <w:r w:rsidRPr="49B554A4">
        <w:rPr>
          <w:rFonts w:ascii="Arial" w:hAnsi="Arial" w:cs="Arial"/>
          <w:color w:val="000000" w:themeColor="text1"/>
          <w:sz w:val="24"/>
          <w:szCs w:val="24"/>
          <w:lang w:eastAsia="pl-PL"/>
        </w:rPr>
        <w:t>analiza potrzeb, analizy specyficzne</w:t>
      </w:r>
      <w:r w:rsidR="5214F9C5" w:rsidRPr="49B554A4">
        <w:rPr>
          <w:rFonts w:ascii="Arial" w:hAnsi="Arial" w:cs="Arial"/>
          <w:color w:val="000000" w:themeColor="text1"/>
          <w:sz w:val="24"/>
          <w:szCs w:val="24"/>
          <w:lang w:eastAsia="pl-PL"/>
        </w:rPr>
        <w:t>, analiza potrzeb i wymagań lub ocena efektywności w przypadku projektów realizowanych w formule PPP</w:t>
      </w:r>
      <w:r w:rsidRPr="49B554A4">
        <w:rPr>
          <w:rFonts w:ascii="Arial" w:hAnsi="Arial" w:cs="Arial"/>
          <w:color w:val="000000" w:themeColor="text1"/>
          <w:sz w:val="24"/>
          <w:szCs w:val="24"/>
          <w:lang w:eastAsia="pl-PL"/>
        </w:rPr>
        <w:t>)</w:t>
      </w:r>
      <w:r w:rsidRPr="49B554A4">
        <w:rPr>
          <w:rFonts w:ascii="Arial" w:hAnsi="Arial" w:cs="Arial"/>
          <w:sz w:val="24"/>
          <w:szCs w:val="24"/>
        </w:rPr>
        <w:t>;</w:t>
      </w:r>
    </w:p>
    <w:p w14:paraId="6BCA49DB" w14:textId="77777777" w:rsidR="00342D59" w:rsidRPr="000B6607" w:rsidRDefault="00342D59" w:rsidP="00586054">
      <w:pPr>
        <w:pStyle w:val="Akapitzlist"/>
        <w:numPr>
          <w:ilvl w:val="0"/>
          <w:numId w:val="145"/>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eastAsia="Calibri" w:hAnsi="Arial" w:cs="Arial"/>
          <w:color w:val="000000" w:themeColor="text1"/>
          <w:sz w:val="24"/>
          <w:szCs w:val="24"/>
        </w:rPr>
        <w:t>;</w:t>
      </w:r>
    </w:p>
    <w:p w14:paraId="4A80563C" w14:textId="77777777" w:rsidR="00342D59" w:rsidRPr="000B6607" w:rsidRDefault="00342D59" w:rsidP="00586054">
      <w:pPr>
        <w:pStyle w:val="Akapitzlist"/>
        <w:numPr>
          <w:ilvl w:val="0"/>
          <w:numId w:val="14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Prace budowlane, instalacyjne i adaptacyjne (niezbędne do budowy, przebudowy i rozbudowy systemu ITS, </w:t>
      </w:r>
      <w:proofErr w:type="spellStart"/>
      <w:r w:rsidRPr="000B6607">
        <w:rPr>
          <w:rFonts w:ascii="Arial" w:hAnsi="Arial" w:cs="Arial"/>
          <w:sz w:val="24"/>
          <w:szCs w:val="24"/>
        </w:rPr>
        <w:t>SDiP</w:t>
      </w:r>
      <w:proofErr w:type="spellEnd"/>
      <w:r w:rsidRPr="000B6607">
        <w:rPr>
          <w:rFonts w:ascii="Arial" w:hAnsi="Arial" w:cs="Arial"/>
          <w:sz w:val="24"/>
          <w:szCs w:val="24"/>
        </w:rPr>
        <w:t xml:space="preserve"> dla rozwoju zrównoważonego transportu miejskiego; </w:t>
      </w:r>
    </w:p>
    <w:p w14:paraId="3879296B" w14:textId="77777777" w:rsidR="00342D59" w:rsidRPr="000B6607" w:rsidRDefault="00342D59" w:rsidP="00586054">
      <w:pPr>
        <w:pStyle w:val="Akapitzlist"/>
        <w:numPr>
          <w:ilvl w:val="0"/>
          <w:numId w:val="14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System Dynamicznej Informacji Pasażerskiej (SDIP);</w:t>
      </w:r>
    </w:p>
    <w:p w14:paraId="1B36BDBF" w14:textId="77777777" w:rsidR="00342D59" w:rsidRPr="000B6607" w:rsidRDefault="00342D59" w:rsidP="00586054">
      <w:pPr>
        <w:pStyle w:val="Akapitzlist"/>
        <w:numPr>
          <w:ilvl w:val="0"/>
          <w:numId w:val="14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Inteligentne Systemy Sterowania Ruchem (ITS), systemy zarządzania ruchem, flotą oraz strefą czystego transportu, inteligentne zarządzanie miejscami parkingowymi oraz czujniki monitorujące jakość powietrza, a także w ramach szerszego zakresu projektu systemy sterowania ruchem usprawniające indywidualny ruch samochodowy, w tym rozwiązania organizacyjne takie jak np.: inteligentne zarządzanie miejscami parkingowymi oraz czujniki monitorujące jakość powietrza. </w:t>
      </w:r>
    </w:p>
    <w:p w14:paraId="1E1A13FE" w14:textId="77777777" w:rsidR="00342D59" w:rsidRPr="000B6607" w:rsidRDefault="00342D59" w:rsidP="00586054">
      <w:pPr>
        <w:pStyle w:val="Akapitzlist"/>
        <w:numPr>
          <w:ilvl w:val="0"/>
          <w:numId w:val="145"/>
        </w:numPr>
        <w:suppressAutoHyphens w:val="0"/>
        <w:spacing w:afterLines="60" w:after="144"/>
        <w:ind w:left="1134"/>
        <w:contextualSpacing w:val="0"/>
        <w:rPr>
          <w:rFonts w:ascii="Arial" w:hAnsi="Arial" w:cs="Arial"/>
          <w:color w:val="000000" w:themeColor="text1"/>
          <w:sz w:val="24"/>
          <w:szCs w:val="24"/>
        </w:rPr>
      </w:pPr>
      <w:r w:rsidRPr="000B6607">
        <w:rPr>
          <w:rFonts w:ascii="Arial" w:hAnsi="Arial" w:cs="Arial"/>
          <w:sz w:val="24"/>
          <w:szCs w:val="24"/>
        </w:rPr>
        <w:t xml:space="preserve">Kampania informacyjno-edukacyjna kształtująca świadomość ekologiczną – </w:t>
      </w:r>
      <w:r w:rsidRPr="000B6607">
        <w:rPr>
          <w:rFonts w:ascii="Arial" w:hAnsi="Arial" w:cs="Arial"/>
          <w:color w:val="000000" w:themeColor="text1"/>
          <w:sz w:val="24"/>
          <w:szCs w:val="24"/>
        </w:rPr>
        <w:t xml:space="preserve"> w zakresie propagowania korzystania z niskoemisyjnego transportu zbiorowego i ruchu niezmotoryzowanego (wydatki w ramach </w:t>
      </w:r>
      <w:r w:rsidRPr="000B6607">
        <w:rPr>
          <w:rFonts w:ascii="Arial" w:eastAsia="Calibri" w:hAnsi="Arial" w:cs="Arial"/>
          <w:color w:val="000000" w:themeColor="text1"/>
          <w:sz w:val="24"/>
          <w:szCs w:val="24"/>
        </w:rPr>
        <w:t>cross-</w:t>
      </w:r>
      <w:proofErr w:type="spellStart"/>
      <w:r w:rsidRPr="000B6607">
        <w:rPr>
          <w:rFonts w:ascii="Arial" w:eastAsia="Calibri" w:hAnsi="Arial" w:cs="Arial"/>
          <w:color w:val="000000" w:themeColor="text1"/>
          <w:sz w:val="24"/>
          <w:szCs w:val="24"/>
        </w:rPr>
        <w:t>financingu</w:t>
      </w:r>
      <w:proofErr w:type="spellEnd"/>
      <w:r w:rsidRPr="000B6607">
        <w:rPr>
          <w:rFonts w:ascii="Arial" w:eastAsia="Calibri" w:hAnsi="Arial" w:cs="Arial"/>
          <w:color w:val="000000" w:themeColor="text1"/>
          <w:sz w:val="24"/>
          <w:szCs w:val="24"/>
        </w:rPr>
        <w:t>);</w:t>
      </w:r>
    </w:p>
    <w:p w14:paraId="697DB550" w14:textId="77777777" w:rsidR="00342D59" w:rsidRPr="000B6607" w:rsidRDefault="00342D59" w:rsidP="00586054">
      <w:pPr>
        <w:pStyle w:val="Akapitzlist"/>
        <w:numPr>
          <w:ilvl w:val="0"/>
          <w:numId w:val="145"/>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lastRenderedPageBreak/>
        <w:t>Elementy wynikające z Europejskiego Zielonego Ładu oraz rozwiązania na rzecz GOZ o ile stanowią mniej niż 50% kosztów kwalifikowanych, m.in.: </w:t>
      </w:r>
    </w:p>
    <w:p w14:paraId="16A1A731"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5297B035"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204FBDF1"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2E36947A" w14:textId="77777777" w:rsidR="00342D59" w:rsidRPr="000B6607" w:rsidRDefault="00342D59" w:rsidP="00586054">
      <w:pPr>
        <w:pStyle w:val="Akapitzlist"/>
        <w:numPr>
          <w:ilvl w:val="0"/>
          <w:numId w:val="14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Działania zapewniające powszechnie dostępne, przejrzyste i aktualizowane przez kompetentne instytucje informacje w językach obcych (angielski/ukraiński).</w:t>
      </w:r>
    </w:p>
    <w:p w14:paraId="7EEAE28F" w14:textId="77777777" w:rsidR="00342D59" w:rsidRPr="000B6607" w:rsidRDefault="00342D59" w:rsidP="00586054">
      <w:pPr>
        <w:pStyle w:val="Akapitzlist"/>
        <w:numPr>
          <w:ilvl w:val="0"/>
          <w:numId w:val="14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Wydatki związane z zapewnieniem dostępności dla osób z niepełnosprawnościami, dotyczące przedmiotu projektu;</w:t>
      </w:r>
    </w:p>
    <w:p w14:paraId="14028AC7" w14:textId="77777777" w:rsidR="00342D59" w:rsidRPr="000B6607" w:rsidRDefault="00342D59" w:rsidP="00586054">
      <w:pPr>
        <w:pStyle w:val="Akapitzlist"/>
        <w:numPr>
          <w:ilvl w:val="0"/>
          <w:numId w:val="14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Inne wydatki bezpośrednie, których nie można zaklasyfikować do żadnej z powyższych kategorii.</w:t>
      </w:r>
    </w:p>
    <w:p w14:paraId="4092AD77" w14:textId="77777777" w:rsidR="00342D59" w:rsidRPr="000B6607" w:rsidRDefault="00342D59" w:rsidP="00F65ACB">
      <w:pPr>
        <w:pStyle w:val="Akapitzlist"/>
        <w:spacing w:afterLines="60" w:after="144"/>
        <w:ind w:left="1134"/>
        <w:contextualSpacing w:val="0"/>
        <w:rPr>
          <w:rFonts w:ascii="Arial" w:hAnsi="Arial" w:cs="Arial"/>
          <w:sz w:val="24"/>
          <w:szCs w:val="24"/>
        </w:rPr>
      </w:pPr>
    </w:p>
    <w:p w14:paraId="56157869" w14:textId="77777777" w:rsidR="00342D59" w:rsidRPr="000B6607" w:rsidRDefault="00342D59" w:rsidP="00586054">
      <w:pPr>
        <w:pStyle w:val="Akapitzlist"/>
        <w:numPr>
          <w:ilvl w:val="0"/>
          <w:numId w:val="144"/>
        </w:numPr>
        <w:suppressAutoHyphens w:val="0"/>
        <w:spacing w:afterLines="60" w:after="144"/>
        <w:contextualSpacing w:val="0"/>
        <w:rPr>
          <w:rFonts w:ascii="Arial" w:hAnsi="Arial" w:cs="Arial"/>
          <w:color w:val="FF0000"/>
          <w:sz w:val="24"/>
          <w:szCs w:val="24"/>
        </w:rPr>
      </w:pPr>
      <w:r w:rsidRPr="000B6607">
        <w:rPr>
          <w:rFonts w:ascii="Arial" w:hAnsi="Arial" w:cs="Arial"/>
          <w:sz w:val="24"/>
          <w:szCs w:val="24"/>
          <w:u w:val="single"/>
        </w:rPr>
        <w:t>Wydatki niekwalifikowane</w:t>
      </w:r>
      <w:r w:rsidRPr="000B6607">
        <w:rPr>
          <w:rFonts w:ascii="Arial" w:hAnsi="Arial" w:cs="Arial"/>
          <w:sz w:val="24"/>
          <w:szCs w:val="24"/>
        </w:rPr>
        <w:t xml:space="preserve">:  </w:t>
      </w:r>
    </w:p>
    <w:p w14:paraId="10B9273E" w14:textId="77777777" w:rsidR="00342D59" w:rsidRPr="000B6607" w:rsidRDefault="00342D59" w:rsidP="00586054">
      <w:pPr>
        <w:pStyle w:val="Akapitzlist"/>
        <w:numPr>
          <w:ilvl w:val="3"/>
          <w:numId w:val="228"/>
        </w:numPr>
        <w:suppressAutoHyphens w:val="0"/>
        <w:spacing w:afterLines="60" w:after="144"/>
        <w:ind w:left="1134"/>
        <w:contextualSpacing w:val="0"/>
        <w:rPr>
          <w:rFonts w:ascii="Arial" w:hAnsi="Arial" w:cs="Arial"/>
          <w:color w:val="000000" w:themeColor="text1"/>
          <w:sz w:val="24"/>
          <w:szCs w:val="24"/>
        </w:rPr>
      </w:pPr>
      <w:r w:rsidRPr="000B6607">
        <w:rPr>
          <w:rFonts w:ascii="Arial" w:hAnsi="Arial" w:cs="Arial"/>
          <w:color w:val="000000" w:themeColor="text1"/>
          <w:sz w:val="24"/>
          <w:szCs w:val="24"/>
        </w:rPr>
        <w:t>Budowa, przebudowa infrastruktury liniowej i systemu sterownia ruchem przeznaczonej wyłącznie dla indywidualnego ruchu zmotoryzowanego. Celem działania 3.2 jest rozwój zrównoważonego transportu miejskiego;</w:t>
      </w:r>
    </w:p>
    <w:p w14:paraId="2A2339DC" w14:textId="77777777" w:rsidR="00342D59" w:rsidRPr="000B6607" w:rsidRDefault="00342D59" w:rsidP="00586054">
      <w:pPr>
        <w:pStyle w:val="Akapitzlist"/>
        <w:numPr>
          <w:ilvl w:val="3"/>
          <w:numId w:val="228"/>
        </w:numPr>
        <w:suppressAutoHyphens w:val="0"/>
        <w:spacing w:afterLines="60" w:after="144"/>
        <w:ind w:left="1134"/>
        <w:contextualSpacing w:val="0"/>
        <w:rPr>
          <w:rFonts w:ascii="Arial" w:hAnsi="Arial" w:cs="Arial"/>
          <w:color w:val="000000" w:themeColor="text1"/>
          <w:sz w:val="24"/>
          <w:szCs w:val="24"/>
        </w:rPr>
      </w:pPr>
      <w:r w:rsidRPr="000B6607">
        <w:rPr>
          <w:rFonts w:ascii="Arial" w:hAnsi="Arial" w:cs="Arial"/>
          <w:color w:val="000000" w:themeColor="text1"/>
          <w:sz w:val="24"/>
          <w:szCs w:val="24"/>
        </w:rPr>
        <w:t>Elektroniczne nośniki biletowe (karty/</w:t>
      </w:r>
      <w:proofErr w:type="spellStart"/>
      <w:r w:rsidRPr="000B6607">
        <w:rPr>
          <w:rFonts w:ascii="Arial" w:hAnsi="Arial" w:cs="Arial"/>
          <w:color w:val="000000" w:themeColor="text1"/>
          <w:sz w:val="24"/>
          <w:szCs w:val="24"/>
        </w:rPr>
        <w:t>tokeny</w:t>
      </w:r>
      <w:proofErr w:type="spellEnd"/>
      <w:r w:rsidRPr="000B6607">
        <w:rPr>
          <w:rFonts w:ascii="Arial" w:hAnsi="Arial" w:cs="Arial"/>
          <w:color w:val="000000" w:themeColor="text1"/>
          <w:sz w:val="24"/>
          <w:szCs w:val="24"/>
        </w:rPr>
        <w:t>);</w:t>
      </w:r>
    </w:p>
    <w:p w14:paraId="246F7993" w14:textId="77777777" w:rsidR="00342D59" w:rsidRPr="000B6607" w:rsidRDefault="00342D59" w:rsidP="00586054">
      <w:pPr>
        <w:pStyle w:val="Akapitzlist"/>
        <w:numPr>
          <w:ilvl w:val="3"/>
          <w:numId w:val="228"/>
        </w:numPr>
        <w:suppressAutoHyphens w:val="0"/>
        <w:spacing w:afterLines="60" w:after="144"/>
        <w:ind w:left="1134"/>
        <w:contextualSpacing w:val="0"/>
        <w:rPr>
          <w:rFonts w:ascii="Arial" w:hAnsi="Arial" w:cs="Arial"/>
          <w:color w:val="000000" w:themeColor="text1"/>
          <w:sz w:val="24"/>
          <w:szCs w:val="24"/>
        </w:rPr>
      </w:pPr>
      <w:r w:rsidRPr="000B6607">
        <w:rPr>
          <w:rFonts w:ascii="Arial" w:hAnsi="Arial" w:cs="Arial"/>
          <w:color w:val="000000" w:themeColor="text1"/>
          <w:sz w:val="24"/>
          <w:szCs w:val="24"/>
        </w:rPr>
        <w:t>Budowa/ przebudowa infrastruktury drogowej.</w:t>
      </w:r>
    </w:p>
    <w:p w14:paraId="6397CF45" w14:textId="77777777" w:rsidR="00342D59" w:rsidRPr="000B6607" w:rsidRDefault="00342D59" w:rsidP="00342D59">
      <w:pPr>
        <w:pStyle w:val="Akapitzlist"/>
        <w:ind w:left="2880"/>
        <w:rPr>
          <w:rFonts w:ascii="Arial" w:hAnsi="Arial" w:cs="Arial"/>
          <w:sz w:val="24"/>
          <w:szCs w:val="24"/>
        </w:rPr>
      </w:pPr>
    </w:p>
    <w:p w14:paraId="1E3399BD" w14:textId="6969D0CE" w:rsidR="00354663" w:rsidRPr="0047489F" w:rsidRDefault="003F2102" w:rsidP="00586054">
      <w:pPr>
        <w:pStyle w:val="Akapitzlist"/>
        <w:numPr>
          <w:ilvl w:val="0"/>
          <w:numId w:val="144"/>
        </w:numPr>
        <w:suppressAutoHyphens w:val="0"/>
        <w:spacing w:after="0"/>
        <w:rPr>
          <w:rFonts w:ascii="Arial" w:hAnsi="Arial" w:cs="Arial"/>
          <w:color w:val="000000" w:themeColor="text1"/>
          <w:sz w:val="24"/>
          <w:szCs w:val="24"/>
          <w:lang w:eastAsia="pl-PL"/>
        </w:rPr>
      </w:pPr>
      <w:r w:rsidRPr="00A16068">
        <w:rPr>
          <w:rFonts w:ascii="Arial" w:hAnsi="Arial" w:cs="Arial"/>
          <w:sz w:val="24"/>
          <w:szCs w:val="24"/>
          <w:u w:val="single"/>
        </w:rPr>
        <w:t>Koszty</w:t>
      </w:r>
      <w:r w:rsidRPr="00EC17CD">
        <w:rPr>
          <w:rFonts w:ascii="Arial" w:hAnsi="Arial" w:cs="Arial"/>
          <w:color w:val="000000" w:themeColor="text1"/>
          <w:sz w:val="24"/>
          <w:szCs w:val="24"/>
          <w:u w:val="single"/>
          <w:lang w:eastAsia="pl-PL"/>
        </w:rPr>
        <w:t xml:space="preserve">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sidR="00F65ACB">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w:t>
      </w:r>
      <w:r w:rsidR="00F65ACB">
        <w:rPr>
          <w:rFonts w:ascii="Arial" w:hAnsi="Arial" w:cs="Arial"/>
          <w:color w:val="000000" w:themeColor="text1"/>
          <w:sz w:val="24"/>
          <w:szCs w:val="24"/>
          <w:lang w:eastAsia="pl-PL"/>
        </w:rPr>
        <w:t>każdorazowo w regulaminie wyboru projektów</w:t>
      </w:r>
      <w:r w:rsidR="00996A00">
        <w:rPr>
          <w:rFonts w:ascii="Arial" w:hAnsi="Arial" w:cs="Arial"/>
          <w:color w:val="000000" w:themeColor="text1"/>
          <w:sz w:val="24"/>
          <w:szCs w:val="24"/>
          <w:lang w:eastAsia="pl-PL"/>
        </w:rPr>
        <w:t>.</w:t>
      </w:r>
      <w:r w:rsidR="0047489F">
        <w:rPr>
          <w:rFonts w:ascii="Arial" w:hAnsi="Arial" w:cs="Arial"/>
          <w:color w:val="000000" w:themeColor="text1"/>
          <w:sz w:val="24"/>
          <w:szCs w:val="24"/>
          <w:lang w:eastAsia="pl-PL"/>
        </w:rPr>
        <w:br w:type="page"/>
      </w:r>
    </w:p>
    <w:p w14:paraId="54CEEBFF" w14:textId="2C2A8B23" w:rsidR="00342D59" w:rsidRPr="00F65ACB" w:rsidRDefault="00342D59" w:rsidP="002C05DB">
      <w:pPr>
        <w:pStyle w:val="Nagwek3"/>
        <w:numPr>
          <w:ilvl w:val="2"/>
          <w:numId w:val="0"/>
        </w:numPr>
        <w:spacing w:line="276" w:lineRule="auto"/>
        <w:ind w:left="720" w:hanging="720"/>
        <w:rPr>
          <w:rStyle w:val="Wyrnienieintensywne"/>
          <w:rFonts w:eastAsia="Calibri" w:cs="Times New Roman"/>
          <w:lang w:eastAsia="pl-PL"/>
        </w:rPr>
      </w:pPr>
      <w:bookmarkStart w:id="601" w:name="_Toc109735521"/>
      <w:bookmarkStart w:id="602" w:name="_Toc1249590725"/>
      <w:bookmarkStart w:id="603" w:name="_Toc1095814339"/>
      <w:bookmarkStart w:id="604" w:name="_Toc110841145"/>
      <w:bookmarkStart w:id="605" w:name="_Toc1804610405"/>
      <w:bookmarkStart w:id="606" w:name="_Toc678987906"/>
      <w:bookmarkStart w:id="607" w:name="_Toc123813404"/>
      <w:bookmarkStart w:id="608" w:name="_Toc1466365518"/>
      <w:bookmarkStart w:id="609" w:name="_Toc1367245851"/>
      <w:bookmarkStart w:id="610" w:name="_Toc500112689"/>
      <w:bookmarkStart w:id="611" w:name="_Toc1977181484"/>
      <w:bookmarkStart w:id="612" w:name="_Toc980464227"/>
      <w:bookmarkStart w:id="613" w:name="_Toc1952621104"/>
      <w:bookmarkStart w:id="614" w:name="_Toc1092719935"/>
      <w:bookmarkStart w:id="615" w:name="_Toc205769895"/>
      <w:bookmarkStart w:id="616" w:name="_Toc313261931"/>
      <w:bookmarkStart w:id="617" w:name="_Toc861410703"/>
      <w:bookmarkStart w:id="618" w:name="_Toc202481560"/>
      <w:bookmarkStart w:id="619" w:name="_Toc1586300332"/>
      <w:bookmarkStart w:id="620" w:name="_Toc1895922757"/>
      <w:bookmarkStart w:id="621" w:name="_Toc1510699329"/>
      <w:bookmarkStart w:id="622" w:name="_Toc1722572664"/>
      <w:bookmarkStart w:id="623" w:name="_Toc1566988261"/>
      <w:bookmarkStart w:id="624" w:name="_Toc135372154"/>
      <w:bookmarkStart w:id="625" w:name="_Toc262399955"/>
      <w:bookmarkStart w:id="626" w:name="_Toc101703997"/>
      <w:bookmarkStart w:id="627" w:name="_Toc454814336"/>
      <w:bookmarkStart w:id="628" w:name="_Toc130292510"/>
      <w:bookmarkStart w:id="629" w:name="_Toc132285198"/>
      <w:r w:rsidRPr="00F65ACB">
        <w:rPr>
          <w:rStyle w:val="Wyrnienieintensywne"/>
          <w:rFonts w:eastAsia="Calibri" w:cs="Times New Roman"/>
          <w:lang w:eastAsia="pl-PL"/>
        </w:rPr>
        <w:lastRenderedPageBreak/>
        <w:t>3.3. Regionalne Trasy Rowerowe</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r w:rsidRPr="00F65ACB">
        <w:rPr>
          <w:rStyle w:val="Wyrnienieintensywne"/>
          <w:rFonts w:eastAsia="Calibri" w:cs="Times New Roman"/>
          <w:lang w:eastAsia="pl-PL"/>
        </w:rPr>
        <w:t xml:space="preserve"> – ZIT</w:t>
      </w:r>
      <w:bookmarkEnd w:id="628"/>
      <w:bookmarkEnd w:id="629"/>
      <w:r w:rsidRPr="00F65ACB">
        <w:rPr>
          <w:rStyle w:val="Wyrnienieintensywne"/>
          <w:rFonts w:eastAsia="Calibri" w:cs="Times New Roman"/>
          <w:lang w:eastAsia="pl-PL"/>
        </w:rPr>
        <w:t xml:space="preserve"> </w:t>
      </w:r>
    </w:p>
    <w:p w14:paraId="2140861B" w14:textId="77777777" w:rsidR="00342D59" w:rsidRPr="000B6607" w:rsidRDefault="00342D59" w:rsidP="00342D59">
      <w:pPr>
        <w:spacing w:line="276" w:lineRule="auto"/>
        <w:rPr>
          <w:rFonts w:ascii="Arial" w:hAnsi="Arial" w:cs="Arial"/>
          <w:sz w:val="24"/>
          <w:szCs w:val="24"/>
        </w:rPr>
      </w:pPr>
    </w:p>
    <w:p w14:paraId="436585F0" w14:textId="77777777" w:rsidR="00342D59" w:rsidRPr="000B6607" w:rsidRDefault="00342D59" w:rsidP="00586054">
      <w:pPr>
        <w:pStyle w:val="Akapitzlist"/>
        <w:numPr>
          <w:ilvl w:val="0"/>
          <w:numId w:val="148"/>
        </w:numPr>
        <w:suppressAutoHyphens w:val="0"/>
        <w:spacing w:after="0"/>
        <w:rPr>
          <w:rFonts w:ascii="Arial" w:eastAsiaTheme="minorEastAsia"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Wspieranie zrównoważonej multimodalnej mobilności miejskiej jako elementu transformacji w kierunku gospodarki zeroemisyjnej i</w:t>
      </w:r>
      <w:r w:rsidRPr="000B6607">
        <w:rPr>
          <w:rFonts w:ascii="Arial" w:hAnsi="Arial" w:cs="Arial"/>
          <w:sz w:val="24"/>
          <w:szCs w:val="24"/>
        </w:rPr>
        <w:t xml:space="preserve"> które wpisują się miedzy innymi w następujące kategorie:</w:t>
      </w:r>
    </w:p>
    <w:p w14:paraId="28D010A5" w14:textId="630CD765" w:rsidR="00342D59" w:rsidRPr="000B6607" w:rsidRDefault="00342D59" w:rsidP="00586054">
      <w:pPr>
        <w:pStyle w:val="Akapitzlist"/>
        <w:numPr>
          <w:ilvl w:val="0"/>
          <w:numId w:val="149"/>
        </w:numPr>
        <w:suppressAutoHyphens w:val="0"/>
        <w:spacing w:after="60"/>
        <w:ind w:left="1134"/>
        <w:contextualSpacing w:val="0"/>
        <w:rPr>
          <w:rFonts w:ascii="Arial" w:eastAsiaTheme="minorEastAsia" w:hAnsi="Arial" w:cs="Arial"/>
          <w:sz w:val="24"/>
          <w:szCs w:val="24"/>
        </w:rPr>
      </w:pPr>
      <w:r w:rsidRPr="000B6607">
        <w:rPr>
          <w:rFonts w:ascii="Arial" w:hAnsi="Arial" w:cs="Arial"/>
          <w:sz w:val="24"/>
          <w:szCs w:val="24"/>
        </w:rPr>
        <w:t xml:space="preserve">Przygotowanie projektu (np. </w:t>
      </w:r>
      <w:r w:rsidRPr="49B554A4">
        <w:rPr>
          <w:rFonts w:ascii="Arial" w:hAnsi="Arial" w:cs="Arial"/>
          <w:color w:val="000000" w:themeColor="text1"/>
          <w:sz w:val="24"/>
          <w:szCs w:val="24"/>
          <w:lang w:eastAsia="pl-PL"/>
        </w:rPr>
        <w:t>analiza potrzeb, analizy specyficzne</w:t>
      </w:r>
      <w:r w:rsidR="196F78BF" w:rsidRPr="49B554A4">
        <w:rPr>
          <w:rFonts w:ascii="Arial" w:hAnsi="Arial" w:cs="Arial"/>
          <w:color w:val="000000" w:themeColor="text1"/>
          <w:sz w:val="24"/>
          <w:szCs w:val="24"/>
          <w:lang w:eastAsia="pl-PL"/>
        </w:rPr>
        <w:t>, analiza potrzeb i wymagań lub ocena efektywności w przypadku projektów realizowanych w formule PPP</w:t>
      </w:r>
      <w:r w:rsidRPr="49B554A4">
        <w:rPr>
          <w:rFonts w:ascii="Arial" w:hAnsi="Arial" w:cs="Arial"/>
          <w:color w:val="000000" w:themeColor="text1"/>
          <w:sz w:val="24"/>
          <w:szCs w:val="24"/>
          <w:lang w:eastAsia="pl-PL"/>
        </w:rPr>
        <w:t>)</w:t>
      </w:r>
      <w:r w:rsidRPr="49B554A4">
        <w:rPr>
          <w:rFonts w:ascii="Arial" w:hAnsi="Arial" w:cs="Arial"/>
          <w:sz w:val="24"/>
          <w:szCs w:val="24"/>
        </w:rPr>
        <w:t>;</w:t>
      </w:r>
    </w:p>
    <w:p w14:paraId="511B5638" w14:textId="77777777" w:rsidR="00342D59" w:rsidRPr="000B6607" w:rsidRDefault="00342D59" w:rsidP="00586054">
      <w:pPr>
        <w:pStyle w:val="Akapitzlist"/>
        <w:numPr>
          <w:ilvl w:val="0"/>
          <w:numId w:val="149"/>
        </w:numPr>
        <w:suppressAutoHyphens w:val="0"/>
        <w:spacing w:after="60"/>
        <w:ind w:left="1134"/>
        <w:contextualSpacing w:val="0"/>
        <w:rPr>
          <w:rFonts w:ascii="Arial" w:eastAsiaTheme="minorEastAsia" w:hAnsi="Arial" w:cs="Arial"/>
          <w:sz w:val="24"/>
          <w:szCs w:val="24"/>
        </w:rPr>
      </w:pPr>
      <w:r w:rsidRPr="000B6607">
        <w:rPr>
          <w:rFonts w:ascii="Arial" w:hAnsi="Arial" w:cs="Arial"/>
          <w:sz w:val="24"/>
          <w:szCs w:val="24"/>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eastAsia="Calibri" w:hAnsi="Arial" w:cs="Arial"/>
          <w:color w:val="000000" w:themeColor="text1"/>
          <w:sz w:val="24"/>
          <w:szCs w:val="24"/>
        </w:rPr>
        <w:t>;</w:t>
      </w:r>
    </w:p>
    <w:p w14:paraId="20C778BD" w14:textId="77777777" w:rsidR="00342D59" w:rsidRPr="000B6607" w:rsidRDefault="00342D59" w:rsidP="00586054">
      <w:pPr>
        <w:pStyle w:val="Akapitzlist"/>
        <w:numPr>
          <w:ilvl w:val="0"/>
          <w:numId w:val="149"/>
        </w:numPr>
        <w:suppressAutoHyphens w:val="0"/>
        <w:spacing w:after="60"/>
        <w:ind w:left="1134"/>
        <w:contextualSpacing w:val="0"/>
        <w:rPr>
          <w:rFonts w:ascii="Arial" w:eastAsiaTheme="minorEastAsia" w:hAnsi="Arial" w:cs="Arial"/>
          <w:sz w:val="24"/>
          <w:szCs w:val="24"/>
        </w:rPr>
      </w:pPr>
      <w:r w:rsidRPr="000B6607">
        <w:rPr>
          <w:rFonts w:ascii="Arial" w:hAnsi="Arial" w:cs="Arial"/>
          <w:sz w:val="24"/>
          <w:szCs w:val="24"/>
        </w:rPr>
        <w:t>Prace budowlane, instalacyjne i adaptacyjne;</w:t>
      </w:r>
    </w:p>
    <w:p w14:paraId="1F6FAEB3" w14:textId="77777777" w:rsidR="00342D59" w:rsidRPr="000B6607" w:rsidRDefault="00342D59" w:rsidP="00586054">
      <w:pPr>
        <w:pStyle w:val="Akapitzlist"/>
        <w:numPr>
          <w:ilvl w:val="1"/>
          <w:numId w:val="255"/>
        </w:numPr>
        <w:suppressAutoHyphens w:val="0"/>
        <w:spacing w:after="60"/>
        <w:contextualSpacing w:val="0"/>
        <w:rPr>
          <w:rFonts w:ascii="Arial" w:hAnsi="Arial" w:cs="Arial"/>
          <w:sz w:val="24"/>
          <w:szCs w:val="24"/>
        </w:rPr>
      </w:pPr>
      <w:r w:rsidRPr="000B6607">
        <w:rPr>
          <w:rFonts w:ascii="Arial" w:hAnsi="Arial" w:cs="Arial"/>
          <w:sz w:val="24"/>
          <w:szCs w:val="24"/>
        </w:rPr>
        <w:t>Infrastruktura liniowa (drogi rowerowe, ciągi pieszo-rowerowe) zgodne z Regionalną Polityką Rowerową Województwa Śląskiego,</w:t>
      </w:r>
    </w:p>
    <w:p w14:paraId="1A8DB9CF" w14:textId="77777777" w:rsidR="00342D59" w:rsidRPr="000B6607" w:rsidRDefault="00342D59" w:rsidP="00586054">
      <w:pPr>
        <w:pStyle w:val="Akapitzlist"/>
        <w:numPr>
          <w:ilvl w:val="1"/>
          <w:numId w:val="255"/>
        </w:numPr>
        <w:suppressAutoHyphens w:val="0"/>
        <w:spacing w:after="60"/>
        <w:contextualSpacing w:val="0"/>
        <w:rPr>
          <w:rFonts w:ascii="Arial" w:hAnsi="Arial" w:cs="Arial"/>
          <w:sz w:val="24"/>
          <w:szCs w:val="24"/>
        </w:rPr>
      </w:pPr>
      <w:r w:rsidRPr="000B6607">
        <w:rPr>
          <w:rFonts w:ascii="Arial" w:hAnsi="Arial" w:cs="Arial"/>
          <w:sz w:val="24"/>
          <w:szCs w:val="24"/>
        </w:rPr>
        <w:t>Oświetlenie i oznakowanie tras rowerowych objętych projektem,</w:t>
      </w:r>
    </w:p>
    <w:p w14:paraId="4A1DF731" w14:textId="77777777" w:rsidR="00342D59" w:rsidRPr="000B6607" w:rsidRDefault="00342D59" w:rsidP="00586054">
      <w:pPr>
        <w:pStyle w:val="Akapitzlist"/>
        <w:numPr>
          <w:ilvl w:val="1"/>
          <w:numId w:val="255"/>
        </w:numPr>
        <w:suppressAutoHyphens w:val="0"/>
        <w:spacing w:after="60"/>
        <w:contextualSpacing w:val="0"/>
        <w:rPr>
          <w:rFonts w:ascii="Arial" w:hAnsi="Arial" w:cs="Arial"/>
          <w:sz w:val="24"/>
          <w:szCs w:val="24"/>
        </w:rPr>
      </w:pPr>
      <w:r w:rsidRPr="000B6607">
        <w:rPr>
          <w:rFonts w:ascii="Arial" w:hAnsi="Arial" w:cs="Arial"/>
          <w:sz w:val="24"/>
          <w:szCs w:val="24"/>
        </w:rPr>
        <w:t>Miejsca Odpoczynku Rowerzystów (MOR),</w:t>
      </w:r>
    </w:p>
    <w:p w14:paraId="7AA0E718" w14:textId="77777777" w:rsidR="00342D59" w:rsidRPr="000B6607" w:rsidRDefault="00342D59" w:rsidP="00586054">
      <w:pPr>
        <w:pStyle w:val="Akapitzlist"/>
        <w:numPr>
          <w:ilvl w:val="1"/>
          <w:numId w:val="255"/>
        </w:numPr>
        <w:suppressAutoHyphens w:val="0"/>
        <w:spacing w:after="60"/>
        <w:contextualSpacing w:val="0"/>
        <w:rPr>
          <w:rFonts w:ascii="Arial" w:eastAsiaTheme="minorEastAsia" w:hAnsi="Arial" w:cs="Arial"/>
          <w:sz w:val="24"/>
          <w:szCs w:val="24"/>
        </w:rPr>
      </w:pPr>
      <w:r w:rsidRPr="000B6607">
        <w:rPr>
          <w:rFonts w:ascii="Arial" w:hAnsi="Arial" w:cs="Arial"/>
          <w:sz w:val="24"/>
          <w:szCs w:val="24"/>
        </w:rPr>
        <w:t>Systemy zliczające ilość osób korzystających z tras rowerowych</w:t>
      </w:r>
      <w:r w:rsidRPr="000B6607">
        <w:rPr>
          <w:rFonts w:ascii="Arial" w:eastAsiaTheme="minorEastAsia" w:hAnsi="Arial" w:cs="Arial"/>
          <w:sz w:val="24"/>
          <w:szCs w:val="24"/>
        </w:rPr>
        <w:t>;</w:t>
      </w:r>
    </w:p>
    <w:p w14:paraId="09CE6AD3" w14:textId="77777777" w:rsidR="00342D59" w:rsidRPr="000B6607" w:rsidRDefault="00342D59" w:rsidP="00586054">
      <w:pPr>
        <w:pStyle w:val="Akapitzlist"/>
        <w:numPr>
          <w:ilvl w:val="0"/>
          <w:numId w:val="149"/>
        </w:numPr>
        <w:suppressAutoHyphens w:val="0"/>
        <w:spacing w:after="60"/>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4EE4D1BB" w14:textId="77777777" w:rsidR="00342D59" w:rsidRPr="000B6607" w:rsidRDefault="00342D59" w:rsidP="00586054">
      <w:pPr>
        <w:pStyle w:val="Akapitzlist"/>
        <w:numPr>
          <w:ilvl w:val="0"/>
          <w:numId w:val="258"/>
        </w:numPr>
        <w:suppressAutoHyphens w:val="0"/>
        <w:spacing w:after="60"/>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3B4ECBCD" w14:textId="77777777" w:rsidR="00342D59" w:rsidRPr="000B6607" w:rsidRDefault="00342D59" w:rsidP="00586054">
      <w:pPr>
        <w:pStyle w:val="Akapitzlist"/>
        <w:numPr>
          <w:ilvl w:val="0"/>
          <w:numId w:val="258"/>
        </w:numPr>
        <w:suppressAutoHyphens w:val="0"/>
        <w:spacing w:after="60"/>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58ED3B48" w14:textId="77777777" w:rsidR="00342D59" w:rsidRPr="000B6607" w:rsidRDefault="00342D59" w:rsidP="00586054">
      <w:pPr>
        <w:pStyle w:val="Akapitzlist"/>
        <w:numPr>
          <w:ilvl w:val="0"/>
          <w:numId w:val="258"/>
        </w:numPr>
        <w:suppressAutoHyphens w:val="0"/>
        <w:spacing w:after="60"/>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200821C2" w14:textId="77777777" w:rsidR="00342D59" w:rsidRPr="000B6607" w:rsidRDefault="00342D59" w:rsidP="00586054">
      <w:pPr>
        <w:pStyle w:val="Akapitzlist"/>
        <w:numPr>
          <w:ilvl w:val="0"/>
          <w:numId w:val="149"/>
        </w:numPr>
        <w:suppressAutoHyphens w:val="0"/>
        <w:spacing w:after="60"/>
        <w:ind w:left="1134"/>
        <w:contextualSpacing w:val="0"/>
        <w:rPr>
          <w:rFonts w:ascii="Arial" w:hAnsi="Arial" w:cs="Arial"/>
          <w:sz w:val="24"/>
          <w:szCs w:val="24"/>
        </w:rPr>
      </w:pPr>
      <w:r w:rsidRPr="000B6607">
        <w:rPr>
          <w:rFonts w:ascii="Arial" w:hAnsi="Arial" w:cs="Arial"/>
          <w:sz w:val="24"/>
          <w:szCs w:val="24"/>
        </w:rPr>
        <w:t>Działania zapewniające powszechnie dostępne, przejrzyste i aktualizowane przez kompetentne instytucje informacje w językach obcych (angielski/ukraiński);</w:t>
      </w:r>
    </w:p>
    <w:p w14:paraId="758B9B61" w14:textId="0A1E78ED" w:rsidR="00342D59" w:rsidRPr="009D2B5A" w:rsidRDefault="00342D59" w:rsidP="00586054">
      <w:pPr>
        <w:pStyle w:val="Akapitzlist"/>
        <w:numPr>
          <w:ilvl w:val="0"/>
          <w:numId w:val="149"/>
        </w:numPr>
        <w:spacing w:after="60"/>
        <w:ind w:left="1134"/>
        <w:contextualSpacing w:val="0"/>
        <w:rPr>
          <w:rFonts w:ascii="Arial" w:hAnsi="Arial" w:cs="Arial"/>
          <w:color w:val="000000" w:themeColor="text1"/>
          <w:sz w:val="24"/>
          <w:szCs w:val="24"/>
        </w:rPr>
      </w:pPr>
      <w:r w:rsidRPr="000B6607">
        <w:rPr>
          <w:rFonts w:ascii="Arial" w:hAnsi="Arial" w:cs="Arial"/>
          <w:sz w:val="24"/>
          <w:szCs w:val="24"/>
        </w:rPr>
        <w:t xml:space="preserve">Kampania informacyjno-edukacyjna kształtująca świadomość ekologiczną - </w:t>
      </w:r>
      <w:r w:rsidRPr="000B6607">
        <w:rPr>
          <w:rFonts w:ascii="Arial" w:hAnsi="Arial" w:cs="Arial"/>
          <w:color w:val="000000" w:themeColor="text1"/>
          <w:sz w:val="24"/>
          <w:szCs w:val="24"/>
        </w:rPr>
        <w:t xml:space="preserve"> w zakresie propagowania korzystania z niskoemisyjnego transportu zbiorowego i ruchu niezmotoryzowanego (wydatki w ramach </w:t>
      </w:r>
      <w:r w:rsidRPr="000B6607">
        <w:rPr>
          <w:rFonts w:ascii="Arial" w:eastAsia="Calibri" w:hAnsi="Arial" w:cs="Arial"/>
          <w:color w:val="000000" w:themeColor="text1"/>
          <w:sz w:val="24"/>
          <w:szCs w:val="24"/>
        </w:rPr>
        <w:t>cross-</w:t>
      </w:r>
      <w:r w:rsidR="009D2B5A" w:rsidRPr="009D2B5A">
        <w:rPr>
          <w:rFonts w:ascii="Arial" w:eastAsia="Calibri" w:hAnsi="Arial" w:cs="Arial"/>
          <w:color w:val="000000" w:themeColor="text1"/>
          <w:sz w:val="24"/>
          <w:szCs w:val="24"/>
        </w:rPr>
        <w:t xml:space="preserve"> </w:t>
      </w:r>
      <w:proofErr w:type="spellStart"/>
      <w:r w:rsidR="009D2B5A" w:rsidRPr="00984819">
        <w:rPr>
          <w:rFonts w:ascii="Arial" w:eastAsia="Calibri" w:hAnsi="Arial" w:cs="Arial"/>
          <w:color w:val="000000" w:themeColor="text1"/>
          <w:sz w:val="24"/>
          <w:szCs w:val="24"/>
        </w:rPr>
        <w:t>financingu</w:t>
      </w:r>
      <w:proofErr w:type="spellEnd"/>
      <w:r w:rsidR="009D2B5A">
        <w:rPr>
          <w:rFonts w:ascii="Arial" w:eastAsia="Calibri" w:hAnsi="Arial" w:cs="Arial"/>
          <w:color w:val="000000" w:themeColor="text1"/>
          <w:sz w:val="24"/>
          <w:szCs w:val="24"/>
        </w:rPr>
        <w:t>)</w:t>
      </w:r>
    </w:p>
    <w:p w14:paraId="60A8C4DC" w14:textId="77777777" w:rsidR="009D2B5A" w:rsidRPr="00984819" w:rsidRDefault="009D2B5A" w:rsidP="00586054">
      <w:pPr>
        <w:pStyle w:val="Akapitzlist"/>
        <w:numPr>
          <w:ilvl w:val="0"/>
          <w:numId w:val="149"/>
        </w:numPr>
        <w:suppressAutoHyphens w:val="0"/>
        <w:spacing w:after="60"/>
        <w:ind w:left="1134"/>
        <w:contextualSpacing w:val="0"/>
        <w:rPr>
          <w:rFonts w:ascii="Arial" w:eastAsia="Calibri" w:hAnsi="Arial" w:cs="Arial"/>
          <w:sz w:val="24"/>
          <w:szCs w:val="24"/>
        </w:rPr>
      </w:pPr>
      <w:r w:rsidRPr="00984819">
        <w:rPr>
          <w:rFonts w:ascii="Arial" w:eastAsia="Calibri" w:hAnsi="Arial" w:cs="Arial"/>
          <w:sz w:val="24"/>
          <w:szCs w:val="24"/>
        </w:rPr>
        <w:t>Wydatki związane z zapewnieniem dostępności dla osób z niepełnosprawnościami, dotyczące przedmiotu projektu;</w:t>
      </w:r>
    </w:p>
    <w:p w14:paraId="32779889" w14:textId="77777777" w:rsidR="0047489F" w:rsidRPr="0047489F" w:rsidRDefault="009D2B5A" w:rsidP="00586054">
      <w:pPr>
        <w:pStyle w:val="Akapitzlist"/>
        <w:numPr>
          <w:ilvl w:val="0"/>
          <w:numId w:val="149"/>
        </w:numPr>
        <w:suppressAutoHyphens w:val="0"/>
        <w:spacing w:after="60"/>
        <w:ind w:left="1134"/>
        <w:contextualSpacing w:val="0"/>
        <w:rPr>
          <w:rFonts w:ascii="Arial" w:hAnsi="Arial" w:cs="Arial"/>
          <w:color w:val="000000" w:themeColor="text1"/>
          <w:sz w:val="24"/>
          <w:szCs w:val="24"/>
        </w:rPr>
      </w:pPr>
      <w:r w:rsidRPr="0047489F">
        <w:rPr>
          <w:rFonts w:ascii="Arial" w:eastAsia="Calibri" w:hAnsi="Arial" w:cs="Arial"/>
          <w:sz w:val="24"/>
          <w:szCs w:val="24"/>
        </w:rPr>
        <w:lastRenderedPageBreak/>
        <w:t>Inne wydatki bezpośrednie, których nie można zaklasyfikować do żadnej z powyższych kategorii.</w:t>
      </w:r>
    </w:p>
    <w:p w14:paraId="1D99FE52" w14:textId="5392669E" w:rsidR="009D2B5A" w:rsidRPr="0047489F" w:rsidRDefault="0047489F" w:rsidP="0047489F">
      <w:pPr>
        <w:pStyle w:val="Akapitzlist"/>
        <w:suppressAutoHyphens w:val="0"/>
        <w:spacing w:after="60"/>
        <w:ind w:left="1134"/>
        <w:contextualSpacing w:val="0"/>
        <w:rPr>
          <w:rFonts w:ascii="Arial" w:hAnsi="Arial" w:cs="Arial"/>
          <w:color w:val="000000" w:themeColor="text1"/>
          <w:sz w:val="24"/>
          <w:szCs w:val="24"/>
        </w:rPr>
      </w:pPr>
      <w:r>
        <w:rPr>
          <w:rFonts w:ascii="Arial" w:eastAsia="Calibri" w:hAnsi="Arial" w:cs="Arial"/>
          <w:sz w:val="24"/>
          <w:szCs w:val="24"/>
        </w:rPr>
        <w:t xml:space="preserve"> </w:t>
      </w:r>
    </w:p>
    <w:p w14:paraId="7E980186" w14:textId="77777777" w:rsidR="009D2B5A" w:rsidRPr="00984819" w:rsidRDefault="009D2B5A" w:rsidP="00586054">
      <w:pPr>
        <w:pStyle w:val="Akapitzlist"/>
        <w:numPr>
          <w:ilvl w:val="0"/>
          <w:numId w:val="148"/>
        </w:numPr>
        <w:suppressAutoHyphens w:val="0"/>
        <w:spacing w:after="60"/>
        <w:contextualSpacing w:val="0"/>
        <w:rPr>
          <w:rFonts w:ascii="Arial" w:hAnsi="Arial" w:cs="Arial"/>
          <w:sz w:val="24"/>
          <w:szCs w:val="24"/>
        </w:rPr>
      </w:pPr>
      <w:r w:rsidRPr="00984819">
        <w:rPr>
          <w:rFonts w:ascii="Arial" w:hAnsi="Arial" w:cs="Arial"/>
          <w:sz w:val="24"/>
          <w:szCs w:val="24"/>
          <w:u w:val="single"/>
        </w:rPr>
        <w:t>Wydatki niekwalifikowane</w:t>
      </w:r>
      <w:r w:rsidRPr="00984819">
        <w:rPr>
          <w:rFonts w:ascii="Arial" w:hAnsi="Arial" w:cs="Arial"/>
          <w:sz w:val="24"/>
          <w:szCs w:val="24"/>
        </w:rPr>
        <w:t>:</w:t>
      </w:r>
    </w:p>
    <w:p w14:paraId="287F73D5" w14:textId="77777777" w:rsidR="009D2B5A" w:rsidRPr="00984819" w:rsidRDefault="009D2B5A" w:rsidP="00586054">
      <w:pPr>
        <w:pStyle w:val="Akapitzlist"/>
        <w:numPr>
          <w:ilvl w:val="0"/>
          <w:numId w:val="197"/>
        </w:numPr>
        <w:suppressAutoHyphens w:val="0"/>
        <w:spacing w:after="60"/>
        <w:ind w:left="1134"/>
        <w:contextualSpacing w:val="0"/>
        <w:rPr>
          <w:rFonts w:ascii="Arial" w:hAnsi="Arial" w:cs="Arial"/>
          <w:sz w:val="24"/>
          <w:szCs w:val="24"/>
        </w:rPr>
      </w:pPr>
      <w:r w:rsidRPr="00984819">
        <w:rPr>
          <w:rFonts w:ascii="Arial" w:hAnsi="Arial" w:cs="Arial"/>
          <w:sz w:val="24"/>
          <w:szCs w:val="24"/>
        </w:rPr>
        <w:t>Oświetlenie poza trasą rowerową i na odcinkach, na których wykonywane są w ramach projektu wyłącznie prace związane z oznakowaniem poziomym i pionowym trasy;</w:t>
      </w:r>
    </w:p>
    <w:p w14:paraId="3C8B797D" w14:textId="77777777" w:rsidR="009D2B5A" w:rsidRPr="00984819" w:rsidRDefault="009D2B5A" w:rsidP="00586054">
      <w:pPr>
        <w:pStyle w:val="Akapitzlist"/>
        <w:numPr>
          <w:ilvl w:val="0"/>
          <w:numId w:val="197"/>
        </w:numPr>
        <w:suppressAutoHyphens w:val="0"/>
        <w:spacing w:after="60"/>
        <w:ind w:left="1134"/>
        <w:contextualSpacing w:val="0"/>
        <w:rPr>
          <w:rFonts w:ascii="Arial" w:hAnsi="Arial" w:cs="Arial"/>
          <w:sz w:val="24"/>
          <w:szCs w:val="24"/>
        </w:rPr>
      </w:pPr>
      <w:r w:rsidRPr="00984819">
        <w:rPr>
          <w:rFonts w:ascii="Arial" w:hAnsi="Arial" w:cs="Arial"/>
          <w:sz w:val="24"/>
          <w:szCs w:val="24"/>
        </w:rPr>
        <w:t>Oznakowanie trasy rowerowej niezgodne z Regionalną Polityką Rowerową Województwa Śląskiego;</w:t>
      </w:r>
    </w:p>
    <w:p w14:paraId="4DC07259" w14:textId="77777777" w:rsidR="009D2B5A" w:rsidRPr="00984819" w:rsidRDefault="009D2B5A" w:rsidP="00586054">
      <w:pPr>
        <w:pStyle w:val="Akapitzlist"/>
        <w:numPr>
          <w:ilvl w:val="0"/>
          <w:numId w:val="197"/>
        </w:numPr>
        <w:suppressAutoHyphens w:val="0"/>
        <w:spacing w:after="60"/>
        <w:ind w:left="1134"/>
        <w:contextualSpacing w:val="0"/>
        <w:rPr>
          <w:rFonts w:ascii="Arial" w:hAnsi="Arial" w:cs="Arial"/>
          <w:sz w:val="24"/>
          <w:szCs w:val="24"/>
        </w:rPr>
      </w:pPr>
      <w:r w:rsidRPr="00984819">
        <w:rPr>
          <w:rFonts w:ascii="Arial" w:hAnsi="Arial" w:cs="Arial"/>
          <w:sz w:val="24"/>
          <w:szCs w:val="24"/>
        </w:rPr>
        <w:t>Miejsca Odpoczynku Rowerzystów (MOR), w tym elementy małej architektury (ławki, kosze, itp.), WC zlokalizowane poza trasą rowerową, niebędące</w:t>
      </w:r>
      <w:r w:rsidRPr="00984819" w:rsidDel="00687D54">
        <w:rPr>
          <w:rFonts w:ascii="Arial" w:hAnsi="Arial" w:cs="Arial"/>
          <w:sz w:val="24"/>
          <w:szCs w:val="24"/>
        </w:rPr>
        <w:t xml:space="preserve"> </w:t>
      </w:r>
      <w:r w:rsidRPr="00984819">
        <w:rPr>
          <w:rFonts w:ascii="Arial" w:hAnsi="Arial" w:cs="Arial"/>
          <w:sz w:val="24"/>
          <w:szCs w:val="24"/>
        </w:rPr>
        <w:t xml:space="preserve">przedmiotem budowy/ przebudowy w ramach projektu objętego dofinansowaniem; </w:t>
      </w:r>
    </w:p>
    <w:p w14:paraId="2CD8C62F" w14:textId="77777777" w:rsidR="00691858" w:rsidRPr="00691858" w:rsidRDefault="009D2B5A" w:rsidP="00586054">
      <w:pPr>
        <w:pStyle w:val="Akapitzlist"/>
        <w:numPr>
          <w:ilvl w:val="0"/>
          <w:numId w:val="197"/>
        </w:numPr>
        <w:suppressAutoHyphens w:val="0"/>
        <w:spacing w:after="60"/>
        <w:ind w:left="1134"/>
        <w:contextualSpacing w:val="0"/>
        <w:rPr>
          <w:rFonts w:ascii="Arial" w:eastAsiaTheme="minorEastAsia" w:hAnsi="Arial" w:cs="Arial"/>
          <w:sz w:val="24"/>
          <w:szCs w:val="24"/>
        </w:rPr>
      </w:pPr>
      <w:r w:rsidRPr="00984819">
        <w:rPr>
          <w:rFonts w:ascii="Arial" w:hAnsi="Arial" w:cs="Arial"/>
          <w:sz w:val="24"/>
          <w:szCs w:val="24"/>
        </w:rPr>
        <w:t>Drogi rowerowe, ciągi pieszo-rowerowe niezgodne z Regionalną Polityką Rowerową Województwa Śląskiego</w:t>
      </w:r>
      <w:r w:rsidR="00691858">
        <w:rPr>
          <w:rFonts w:ascii="Arial" w:hAnsi="Arial" w:cs="Arial"/>
          <w:sz w:val="24"/>
          <w:szCs w:val="24"/>
        </w:rPr>
        <w:t>;</w:t>
      </w:r>
    </w:p>
    <w:p w14:paraId="6AEF942D" w14:textId="2459F771" w:rsidR="009D2B5A" w:rsidRPr="00984819" w:rsidRDefault="00691858" w:rsidP="00586054">
      <w:pPr>
        <w:pStyle w:val="Akapitzlist"/>
        <w:numPr>
          <w:ilvl w:val="0"/>
          <w:numId w:val="197"/>
        </w:numPr>
        <w:suppressAutoHyphens w:val="0"/>
        <w:spacing w:after="60"/>
        <w:ind w:left="1134"/>
        <w:contextualSpacing w:val="0"/>
        <w:rPr>
          <w:rFonts w:ascii="Arial" w:eastAsiaTheme="minorEastAsia" w:hAnsi="Arial" w:cs="Arial"/>
          <w:sz w:val="24"/>
          <w:szCs w:val="24"/>
        </w:rPr>
      </w:pPr>
      <w:r>
        <w:rPr>
          <w:rFonts w:ascii="Arial" w:hAnsi="Arial" w:cs="Arial"/>
          <w:sz w:val="24"/>
          <w:szCs w:val="24"/>
        </w:rPr>
        <w:t>Chodniki nie stanowiące ciągów pieszo-rowerowych</w:t>
      </w:r>
      <w:r w:rsidR="009D2B5A" w:rsidRPr="00984819">
        <w:rPr>
          <w:rFonts w:ascii="Arial" w:hAnsi="Arial" w:cs="Arial"/>
          <w:sz w:val="24"/>
          <w:szCs w:val="24"/>
        </w:rPr>
        <w:t xml:space="preserve">. </w:t>
      </w:r>
    </w:p>
    <w:p w14:paraId="623DF976" w14:textId="77777777" w:rsidR="009D2B5A" w:rsidRDefault="009D2B5A" w:rsidP="00F65ACB">
      <w:pPr>
        <w:pStyle w:val="Akapitzlist"/>
        <w:suppressAutoHyphens w:val="0"/>
        <w:spacing w:after="60"/>
        <w:contextualSpacing w:val="0"/>
        <w:rPr>
          <w:rFonts w:ascii="Arial" w:hAnsi="Arial" w:cs="Arial"/>
          <w:color w:val="000000" w:themeColor="text1"/>
          <w:sz w:val="24"/>
          <w:szCs w:val="24"/>
          <w:lang w:eastAsia="pl-PL"/>
        </w:rPr>
      </w:pPr>
    </w:p>
    <w:p w14:paraId="354F544F" w14:textId="77777777" w:rsidR="001607A9" w:rsidRPr="000B6607" w:rsidRDefault="001607A9" w:rsidP="00586054">
      <w:pPr>
        <w:pStyle w:val="Akapitzlist"/>
        <w:numPr>
          <w:ilvl w:val="0"/>
          <w:numId w:val="273"/>
        </w:numPr>
        <w:suppressAutoHyphens w:val="0"/>
        <w:spacing w:after="0"/>
        <w:rPr>
          <w:rFonts w:ascii="Arial" w:hAnsi="Arial" w:cs="Arial"/>
          <w:sz w:val="24"/>
          <w:szCs w:val="24"/>
        </w:rPr>
      </w:pPr>
      <w:r w:rsidRPr="00A16068">
        <w:rPr>
          <w:rFonts w:ascii="Arial" w:hAnsi="Arial" w:cs="Arial"/>
          <w:sz w:val="24"/>
          <w:szCs w:val="24"/>
          <w:u w:val="single"/>
        </w:rPr>
        <w:t>Koszty</w:t>
      </w:r>
      <w:r w:rsidRPr="00EC17CD">
        <w:rPr>
          <w:rFonts w:ascii="Arial" w:hAnsi="Arial" w:cs="Arial"/>
          <w:color w:val="000000" w:themeColor="text1"/>
          <w:sz w:val="24"/>
          <w:szCs w:val="24"/>
          <w:u w:val="single"/>
          <w:lang w:eastAsia="pl-PL"/>
        </w:rPr>
        <w:t xml:space="preserve">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oraz wysokość stawki ryczałtowej wskażemy</w:t>
      </w:r>
      <w:r w:rsidRPr="000B6607">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każdorazowo w regulaminie wyboru projektów.</w:t>
      </w:r>
    </w:p>
    <w:p w14:paraId="092D337F" w14:textId="77777777" w:rsidR="00342D59" w:rsidRPr="000B6607" w:rsidRDefault="00342D59" w:rsidP="006F5A02">
      <w:pPr>
        <w:spacing w:line="276" w:lineRule="auto"/>
        <w:rPr>
          <w:rFonts w:ascii="Arial" w:hAnsi="Arial" w:cs="Arial"/>
          <w:sz w:val="24"/>
          <w:szCs w:val="24"/>
        </w:rPr>
        <w:sectPr w:rsidR="00342D59" w:rsidRPr="000B6607" w:rsidSect="006A551F">
          <w:headerReference w:type="default" r:id="rId67"/>
          <w:footerReference w:type="default" r:id="rId68"/>
          <w:pgSz w:w="11906" w:h="16838"/>
          <w:pgMar w:top="1417" w:right="1417" w:bottom="1135" w:left="1417" w:header="708" w:footer="708" w:gutter="0"/>
          <w:cols w:space="708"/>
          <w:docGrid w:linePitch="360"/>
        </w:sectPr>
      </w:pPr>
    </w:p>
    <w:p w14:paraId="261D4B3B" w14:textId="2C2A8B23" w:rsidR="00342D59" w:rsidRPr="0047489F" w:rsidRDefault="00342D59" w:rsidP="002C05DB">
      <w:pPr>
        <w:pStyle w:val="Nagwek2"/>
        <w:numPr>
          <w:ilvl w:val="1"/>
          <w:numId w:val="0"/>
        </w:numPr>
        <w:spacing w:line="276" w:lineRule="auto"/>
        <w:ind w:left="576" w:hanging="576"/>
        <w:rPr>
          <w:rFonts w:ascii="Arial" w:hAnsi="Arial" w:cs="Arial"/>
          <w:i w:val="0"/>
          <w:sz w:val="24"/>
          <w:szCs w:val="24"/>
        </w:rPr>
      </w:pPr>
      <w:bookmarkStart w:id="630" w:name="_Toc109735522"/>
      <w:bookmarkStart w:id="631" w:name="_Toc1885260220"/>
      <w:bookmarkStart w:id="632" w:name="_Toc2083335850"/>
      <w:bookmarkStart w:id="633" w:name="_Toc110841146"/>
      <w:bookmarkStart w:id="634" w:name="_Toc1519729094"/>
      <w:bookmarkStart w:id="635" w:name="_Toc1524166325"/>
      <w:bookmarkStart w:id="636" w:name="_Toc123813405"/>
      <w:bookmarkStart w:id="637" w:name="_Toc458145220"/>
      <w:bookmarkStart w:id="638" w:name="_Toc621960848"/>
      <w:bookmarkStart w:id="639" w:name="_Toc961932320"/>
      <w:bookmarkStart w:id="640" w:name="_Toc931225498"/>
      <w:bookmarkStart w:id="641" w:name="_Toc443633385"/>
      <w:bookmarkStart w:id="642" w:name="_Toc552785706"/>
      <w:bookmarkStart w:id="643" w:name="_Toc198703765"/>
      <w:bookmarkStart w:id="644" w:name="_Toc2029961618"/>
      <w:bookmarkStart w:id="645" w:name="_Toc2037597348"/>
      <w:bookmarkStart w:id="646" w:name="_Toc12550738"/>
      <w:bookmarkStart w:id="647" w:name="_Toc64897916"/>
      <w:bookmarkStart w:id="648" w:name="_Toc273082457"/>
      <w:bookmarkStart w:id="649" w:name="_Toc811845486"/>
      <w:bookmarkStart w:id="650" w:name="_Toc965295708"/>
      <w:bookmarkStart w:id="651" w:name="_Toc1772429845"/>
      <w:bookmarkStart w:id="652" w:name="_Toc1393791218"/>
      <w:bookmarkStart w:id="653" w:name="_Toc2123483091"/>
      <w:bookmarkStart w:id="654" w:name="_Toc1140195198"/>
      <w:bookmarkStart w:id="655" w:name="_Toc1006483859"/>
      <w:bookmarkStart w:id="656" w:name="_Toc1469901003"/>
      <w:bookmarkStart w:id="657" w:name="_Toc130292511"/>
      <w:bookmarkStart w:id="658" w:name="_Toc132285199"/>
      <w:r w:rsidRPr="0047489F">
        <w:rPr>
          <w:rFonts w:ascii="Arial" w:hAnsi="Arial" w:cs="Arial"/>
          <w:i w:val="0"/>
          <w:sz w:val="24"/>
          <w:szCs w:val="24"/>
        </w:rPr>
        <w:lastRenderedPageBreak/>
        <w:t xml:space="preserve">Priorytet IV </w:t>
      </w:r>
      <w:bookmarkEnd w:id="630"/>
      <w:bookmarkEnd w:id="631"/>
      <w:bookmarkEnd w:id="632"/>
      <w:bookmarkEnd w:id="633"/>
      <w:bookmarkEnd w:id="634"/>
      <w:bookmarkEnd w:id="635"/>
      <w:r w:rsidRPr="0047489F">
        <w:rPr>
          <w:rFonts w:ascii="Arial" w:hAnsi="Arial" w:cs="Arial"/>
          <w:i w:val="0"/>
          <w:sz w:val="24"/>
          <w:szCs w:val="24"/>
        </w:rPr>
        <w:t>FUNDUSZE EUROPEJSKIE DLA SPRAWNEGO TRANSPORTU</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14:paraId="4CDBE3D6" w14:textId="2C2A8B23" w:rsidR="00342D59" w:rsidRPr="0047489F" w:rsidRDefault="00342D59" w:rsidP="002C05DB">
      <w:pPr>
        <w:pStyle w:val="Nagwek3"/>
        <w:numPr>
          <w:ilvl w:val="2"/>
          <w:numId w:val="0"/>
        </w:numPr>
        <w:spacing w:line="276" w:lineRule="auto"/>
        <w:ind w:left="720" w:hanging="720"/>
        <w:rPr>
          <w:rStyle w:val="Wyrnienieintensywne"/>
          <w:rFonts w:eastAsia="Calibri" w:cs="Times New Roman"/>
          <w:lang w:eastAsia="pl-PL"/>
        </w:rPr>
      </w:pPr>
      <w:bookmarkStart w:id="659" w:name="_Toc109735523"/>
      <w:bookmarkStart w:id="660" w:name="_Toc1540328660"/>
      <w:bookmarkStart w:id="661" w:name="_Toc1937874063"/>
      <w:bookmarkStart w:id="662" w:name="_Toc110841147"/>
      <w:bookmarkStart w:id="663" w:name="_Toc1690325083"/>
      <w:bookmarkStart w:id="664" w:name="_Toc566331706"/>
      <w:bookmarkStart w:id="665" w:name="_Toc123813406"/>
      <w:bookmarkStart w:id="666" w:name="_Toc300281894"/>
      <w:bookmarkStart w:id="667" w:name="_Toc668684359"/>
      <w:bookmarkStart w:id="668" w:name="_Toc1213737310"/>
      <w:bookmarkStart w:id="669" w:name="_Toc398503595"/>
      <w:bookmarkStart w:id="670" w:name="_Toc1234371967"/>
      <w:bookmarkStart w:id="671" w:name="_Toc825424972"/>
      <w:bookmarkStart w:id="672" w:name="_Toc2061730982"/>
      <w:bookmarkStart w:id="673" w:name="_Toc2100915966"/>
      <w:bookmarkStart w:id="674" w:name="_Toc108988254"/>
      <w:bookmarkStart w:id="675" w:name="_Toc349668090"/>
      <w:bookmarkStart w:id="676" w:name="_Toc1100880601"/>
      <w:bookmarkStart w:id="677" w:name="_Toc727445359"/>
      <w:bookmarkStart w:id="678" w:name="_Toc1381148673"/>
      <w:bookmarkStart w:id="679" w:name="_Toc1629571113"/>
      <w:bookmarkStart w:id="680" w:name="_Toc1266203842"/>
      <w:bookmarkStart w:id="681" w:name="_Toc126551954"/>
      <w:bookmarkStart w:id="682" w:name="_Toc1784543649"/>
      <w:bookmarkStart w:id="683" w:name="_Toc1272725567"/>
      <w:bookmarkStart w:id="684" w:name="_Toc547577095"/>
      <w:bookmarkStart w:id="685" w:name="_Toc1302432311"/>
      <w:bookmarkStart w:id="686" w:name="_Toc130292512"/>
      <w:bookmarkStart w:id="687" w:name="_Toc132285200"/>
      <w:r w:rsidRPr="0047489F">
        <w:rPr>
          <w:rStyle w:val="Wyrnienieintensywne"/>
          <w:rFonts w:eastAsia="Calibri" w:cs="Times New Roman"/>
          <w:lang w:eastAsia="pl-PL"/>
        </w:rPr>
        <w:t>4.1. Drogi wojewódzkie</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14:paraId="2AC05492" w14:textId="77777777" w:rsidR="00342D59" w:rsidRPr="000B6607" w:rsidRDefault="00342D59" w:rsidP="00342D59">
      <w:pPr>
        <w:spacing w:line="276" w:lineRule="auto"/>
        <w:rPr>
          <w:rFonts w:ascii="Arial" w:hAnsi="Arial" w:cs="Arial"/>
          <w:sz w:val="24"/>
          <w:szCs w:val="24"/>
        </w:rPr>
      </w:pPr>
    </w:p>
    <w:p w14:paraId="2F7937FC" w14:textId="77777777" w:rsidR="00342D59" w:rsidRPr="000B6607" w:rsidRDefault="00342D59" w:rsidP="00586054">
      <w:pPr>
        <w:pStyle w:val="Akapitzlist"/>
        <w:numPr>
          <w:ilvl w:val="0"/>
          <w:numId w:val="150"/>
        </w:numPr>
        <w:suppressAutoHyphens w:val="0"/>
        <w:spacing w:after="0"/>
        <w:rPr>
          <w:rFonts w:ascii="Arial" w:eastAsiaTheme="minorEastAsia"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Rozwój i udoskonalanie zrównoważonej, odpornej na zmiany klimatu, inteligentnej i intermodalnej mobilności na poziomie krajowym, regionalnym i lokalnym, w tym poprawa dostępu do TEN–T oraz mobilności transgranicznej </w:t>
      </w:r>
      <w:r w:rsidRPr="000B6607">
        <w:rPr>
          <w:rFonts w:ascii="Arial" w:hAnsi="Arial" w:cs="Arial"/>
          <w:sz w:val="24"/>
          <w:szCs w:val="24"/>
        </w:rPr>
        <w:t>i które wpisują się miedzy innymi w następujące kategorie:</w:t>
      </w:r>
    </w:p>
    <w:p w14:paraId="58659B4F" w14:textId="3DFA2D06" w:rsidR="00342D59" w:rsidRPr="000B6607" w:rsidRDefault="00342D59" w:rsidP="00586054">
      <w:pPr>
        <w:pStyle w:val="Akapitzlist"/>
        <w:numPr>
          <w:ilvl w:val="0"/>
          <w:numId w:val="151"/>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 xml:space="preserve">Przygotowanie projektu (np. </w:t>
      </w:r>
      <w:r w:rsidRPr="49B554A4">
        <w:rPr>
          <w:rFonts w:ascii="Arial" w:hAnsi="Arial" w:cs="Arial"/>
          <w:color w:val="000000" w:themeColor="text1"/>
          <w:sz w:val="24"/>
          <w:szCs w:val="24"/>
          <w:lang w:eastAsia="pl-PL"/>
        </w:rPr>
        <w:t>analiza potrzeb, analizy specyficzne</w:t>
      </w:r>
      <w:r w:rsidR="701A3713" w:rsidRPr="49B554A4">
        <w:rPr>
          <w:rFonts w:ascii="Arial" w:hAnsi="Arial" w:cs="Arial"/>
          <w:color w:val="000000" w:themeColor="text1"/>
          <w:sz w:val="24"/>
          <w:szCs w:val="24"/>
          <w:lang w:eastAsia="pl-PL"/>
        </w:rPr>
        <w:t>, analiza potrzeb i wymagań lub ocena efektywności w przypadku projektów realizowanych w formule PPP</w:t>
      </w:r>
      <w:r w:rsidRPr="49B554A4">
        <w:rPr>
          <w:rFonts w:ascii="Arial" w:hAnsi="Arial" w:cs="Arial"/>
          <w:color w:val="000000" w:themeColor="text1"/>
          <w:sz w:val="24"/>
          <w:szCs w:val="24"/>
          <w:lang w:eastAsia="pl-PL"/>
        </w:rPr>
        <w:t>)</w:t>
      </w:r>
      <w:r w:rsidRPr="49B554A4">
        <w:rPr>
          <w:rFonts w:ascii="Arial" w:hAnsi="Arial" w:cs="Arial"/>
          <w:sz w:val="24"/>
          <w:szCs w:val="24"/>
        </w:rPr>
        <w:t>;</w:t>
      </w:r>
    </w:p>
    <w:p w14:paraId="4D03FA98" w14:textId="77777777" w:rsidR="00342D59" w:rsidRPr="000B6607" w:rsidRDefault="00342D59" w:rsidP="00586054">
      <w:pPr>
        <w:pStyle w:val="Akapitzlist"/>
        <w:numPr>
          <w:ilvl w:val="0"/>
          <w:numId w:val="15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eastAsia="Calibri" w:hAnsi="Arial" w:cs="Arial"/>
          <w:color w:val="000000" w:themeColor="text1"/>
          <w:sz w:val="24"/>
          <w:szCs w:val="24"/>
        </w:rPr>
        <w:t>;</w:t>
      </w:r>
    </w:p>
    <w:p w14:paraId="2CB16B57" w14:textId="77777777" w:rsidR="00342D59" w:rsidRPr="000B6607" w:rsidRDefault="00342D59" w:rsidP="00586054">
      <w:pPr>
        <w:pStyle w:val="Akapitzlist"/>
        <w:numPr>
          <w:ilvl w:val="0"/>
          <w:numId w:val="15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Prace budowlane, instalacyjne i adaptacyjne;</w:t>
      </w:r>
    </w:p>
    <w:p w14:paraId="2D6FC571" w14:textId="77777777" w:rsidR="00342D59" w:rsidRPr="000B6607" w:rsidDel="00BD6C47" w:rsidRDefault="00342D59" w:rsidP="00586054">
      <w:pPr>
        <w:pStyle w:val="Akapitzlist"/>
        <w:numPr>
          <w:ilvl w:val="0"/>
          <w:numId w:val="247"/>
        </w:numPr>
        <w:suppressAutoHyphens w:val="0"/>
        <w:spacing w:afterLines="60" w:after="144"/>
        <w:ind w:left="1560"/>
        <w:contextualSpacing w:val="0"/>
        <w:rPr>
          <w:rFonts w:ascii="Arial" w:hAnsi="Arial" w:cs="Arial"/>
          <w:color w:val="000000" w:themeColor="text1"/>
          <w:sz w:val="24"/>
          <w:szCs w:val="24"/>
        </w:rPr>
      </w:pPr>
      <w:r w:rsidRPr="000B6607">
        <w:rPr>
          <w:rFonts w:ascii="Arial" w:hAnsi="Arial" w:cs="Arial"/>
          <w:color w:val="000000" w:themeColor="text1"/>
          <w:sz w:val="24"/>
          <w:szCs w:val="24"/>
        </w:rPr>
        <w:t>Drogi wojewódzkie wraz z niezbędną infrastrukturą oraz przebudową infrastruktury kolidującej (m. in. chodniki, drogi rowerowe, oświetlenie, kanalizacja deszczowa, urządzenia odwadniające i podczyszczające wodę),</w:t>
      </w:r>
    </w:p>
    <w:p w14:paraId="33F65BEA" w14:textId="77777777" w:rsidR="00342D59" w:rsidRPr="000B6607" w:rsidRDefault="00342D59" w:rsidP="00586054">
      <w:pPr>
        <w:pStyle w:val="Akapitzlist"/>
        <w:numPr>
          <w:ilvl w:val="0"/>
          <w:numId w:val="247"/>
        </w:numPr>
        <w:suppressAutoHyphens w:val="0"/>
        <w:spacing w:afterLines="60" w:after="144"/>
        <w:ind w:left="1560"/>
        <w:contextualSpacing w:val="0"/>
        <w:rPr>
          <w:rFonts w:ascii="Arial" w:hAnsi="Arial" w:cs="Arial"/>
          <w:color w:val="000000" w:themeColor="text1"/>
          <w:sz w:val="24"/>
          <w:szCs w:val="24"/>
        </w:rPr>
      </w:pPr>
      <w:r w:rsidRPr="000B6607">
        <w:rPr>
          <w:rFonts w:ascii="Arial" w:eastAsiaTheme="minorEastAsia" w:hAnsi="Arial" w:cs="Arial"/>
          <w:color w:val="000000" w:themeColor="text1"/>
          <w:sz w:val="24"/>
          <w:szCs w:val="24"/>
        </w:rPr>
        <w:t>Systemy sterowania ruchem, w tym między innymi detektory ruchu, czujniki natężenia ruchu, inteligentna sygnalizacja świetlna, znaki o zmiennej treści;</w:t>
      </w:r>
    </w:p>
    <w:p w14:paraId="0D30EE03" w14:textId="77777777" w:rsidR="00342D59" w:rsidRPr="000B6607" w:rsidRDefault="00342D59" w:rsidP="00586054">
      <w:pPr>
        <w:pStyle w:val="Akapitzlist"/>
        <w:numPr>
          <w:ilvl w:val="0"/>
          <w:numId w:val="151"/>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29279FF0"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702F9286"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6C1524CD"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0231ABB6" w14:textId="77777777" w:rsidR="00342D59" w:rsidRPr="000B6607" w:rsidRDefault="00342D59" w:rsidP="00586054">
      <w:pPr>
        <w:pStyle w:val="Akapitzlist"/>
        <w:numPr>
          <w:ilvl w:val="0"/>
          <w:numId w:val="15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Działania zapewniające powszechnie dostępne, przejrzyste i aktualizowane przez kompetentne instytucje informacje w językach obcych (angielski/ukraiński);</w:t>
      </w:r>
    </w:p>
    <w:p w14:paraId="4695137F" w14:textId="77777777" w:rsidR="00342D59" w:rsidRPr="000B6607" w:rsidRDefault="00342D59" w:rsidP="00586054">
      <w:pPr>
        <w:pStyle w:val="Akapitzlist"/>
        <w:numPr>
          <w:ilvl w:val="0"/>
          <w:numId w:val="15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lastRenderedPageBreak/>
        <w:t>Wydatki związane z zapewnieniem dostępności dla osób z niepełnosprawnościami, dotyczące przedmiotu projektu;</w:t>
      </w:r>
    </w:p>
    <w:p w14:paraId="6019D9AF" w14:textId="77777777" w:rsidR="00342D59" w:rsidRPr="000B6607" w:rsidRDefault="00342D59" w:rsidP="00586054">
      <w:pPr>
        <w:pStyle w:val="Akapitzlist"/>
        <w:numPr>
          <w:ilvl w:val="0"/>
          <w:numId w:val="15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Inne wydatki bezpośrednie, których nie można zaklasyfikować do żadnej z powyższych kategorii.</w:t>
      </w:r>
    </w:p>
    <w:p w14:paraId="5AC10AA7" w14:textId="77777777" w:rsidR="00342D59" w:rsidRPr="000B6607" w:rsidRDefault="00342D59" w:rsidP="00396753">
      <w:pPr>
        <w:spacing w:afterLines="60" w:after="144" w:line="276" w:lineRule="auto"/>
        <w:rPr>
          <w:rFonts w:ascii="Arial" w:hAnsi="Arial" w:cs="Arial"/>
          <w:sz w:val="24"/>
          <w:szCs w:val="24"/>
        </w:rPr>
      </w:pPr>
    </w:p>
    <w:p w14:paraId="3AC2A114" w14:textId="77777777" w:rsidR="00342D59" w:rsidRPr="000B6607" w:rsidRDefault="00342D59" w:rsidP="00586054">
      <w:pPr>
        <w:pStyle w:val="Akapitzlist"/>
        <w:numPr>
          <w:ilvl w:val="0"/>
          <w:numId w:val="150"/>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w:t>
      </w:r>
    </w:p>
    <w:p w14:paraId="57AA5222" w14:textId="77777777" w:rsidR="00342D59" w:rsidRPr="000B6607" w:rsidRDefault="00342D59" w:rsidP="00586054">
      <w:pPr>
        <w:pStyle w:val="Akapitzlist"/>
        <w:numPr>
          <w:ilvl w:val="0"/>
          <w:numId w:val="24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Drogi wewnętrzne, dojazdy do posesji oraz drogi serwisowe znajdujących się poza pasem drogowym;</w:t>
      </w:r>
    </w:p>
    <w:p w14:paraId="3C1DC256" w14:textId="77777777" w:rsidR="00342D59" w:rsidRPr="000B6607" w:rsidRDefault="00342D59" w:rsidP="00586054">
      <w:pPr>
        <w:pStyle w:val="Akapitzlist"/>
        <w:numPr>
          <w:ilvl w:val="0"/>
          <w:numId w:val="24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Budowa/ przebudowa parkingów i parkingów typu P&amp;R w centrach miast;</w:t>
      </w:r>
    </w:p>
    <w:p w14:paraId="5CB52ADE" w14:textId="77777777" w:rsidR="00342D59" w:rsidRPr="000B6607" w:rsidDel="00036C1F" w:rsidRDefault="00342D59" w:rsidP="00586054">
      <w:pPr>
        <w:pStyle w:val="Akapitzlist"/>
        <w:numPr>
          <w:ilvl w:val="0"/>
          <w:numId w:val="24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Środki transportu;</w:t>
      </w:r>
    </w:p>
    <w:p w14:paraId="2D3A6762" w14:textId="77777777" w:rsidR="00342D59" w:rsidRPr="000B6607" w:rsidRDefault="00342D59" w:rsidP="00586054">
      <w:pPr>
        <w:pStyle w:val="Akapitzlist"/>
        <w:numPr>
          <w:ilvl w:val="0"/>
          <w:numId w:val="24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Używane środki trwałe;</w:t>
      </w:r>
    </w:p>
    <w:p w14:paraId="349CE12F" w14:textId="77777777" w:rsidR="00342D59" w:rsidRPr="000B6607" w:rsidRDefault="00342D59" w:rsidP="00586054">
      <w:pPr>
        <w:pStyle w:val="Akapitzlist"/>
        <w:numPr>
          <w:ilvl w:val="0"/>
          <w:numId w:val="24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Bieżące remonty i konserwacje, tj. działania przywracające infrastrukturę do pierwotnego stanu (bez poprawy parametrów drogi); </w:t>
      </w:r>
    </w:p>
    <w:p w14:paraId="0177A5F7" w14:textId="77777777" w:rsidR="00342D59" w:rsidRPr="000B6607" w:rsidRDefault="00342D59" w:rsidP="00586054">
      <w:pPr>
        <w:pStyle w:val="Akapitzlist"/>
        <w:numPr>
          <w:ilvl w:val="0"/>
          <w:numId w:val="24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Drogi o nacisku na oś napędową poniżej 11,5 t; </w:t>
      </w:r>
    </w:p>
    <w:p w14:paraId="662698B2" w14:textId="77777777" w:rsidR="00342D59" w:rsidRPr="000B6607" w:rsidDel="00036C1F" w:rsidRDefault="00342D59" w:rsidP="00586054">
      <w:pPr>
        <w:pStyle w:val="Akapitzlist"/>
        <w:numPr>
          <w:ilvl w:val="0"/>
          <w:numId w:val="241"/>
        </w:numPr>
        <w:suppressAutoHyphens w:val="0"/>
        <w:spacing w:afterLines="60" w:after="144"/>
        <w:ind w:left="1134"/>
        <w:contextualSpacing w:val="0"/>
        <w:rPr>
          <w:rFonts w:ascii="Arial" w:eastAsiaTheme="minorEastAsia" w:hAnsi="Arial" w:cs="Arial"/>
          <w:color w:val="000000" w:themeColor="text1"/>
          <w:sz w:val="24"/>
          <w:szCs w:val="24"/>
        </w:rPr>
      </w:pPr>
      <w:r w:rsidRPr="000B6607">
        <w:rPr>
          <w:rFonts w:ascii="Arial" w:hAnsi="Arial" w:cs="Arial"/>
          <w:color w:val="000000" w:themeColor="text1"/>
          <w:sz w:val="24"/>
          <w:szCs w:val="24"/>
        </w:rPr>
        <w:t>Rejestratory prędkości (generujące przychody);</w:t>
      </w:r>
    </w:p>
    <w:p w14:paraId="71BCC5B2" w14:textId="77777777" w:rsidR="00342D59" w:rsidRPr="000B6607" w:rsidRDefault="00342D59" w:rsidP="00586054">
      <w:pPr>
        <w:pStyle w:val="Akapitzlist"/>
        <w:numPr>
          <w:ilvl w:val="0"/>
          <w:numId w:val="241"/>
        </w:numPr>
        <w:suppressAutoHyphens w:val="0"/>
        <w:spacing w:afterLines="60" w:after="144"/>
        <w:ind w:left="1134"/>
        <w:contextualSpacing w:val="0"/>
        <w:rPr>
          <w:rFonts w:ascii="Arial" w:eastAsiaTheme="minorEastAsia" w:hAnsi="Arial" w:cs="Arial"/>
          <w:color w:val="000000" w:themeColor="text1"/>
          <w:sz w:val="24"/>
          <w:szCs w:val="24"/>
        </w:rPr>
      </w:pPr>
      <w:r w:rsidRPr="000B6607">
        <w:rPr>
          <w:rFonts w:ascii="Arial" w:hAnsi="Arial" w:cs="Arial"/>
          <w:sz w:val="24"/>
          <w:szCs w:val="24"/>
        </w:rPr>
        <w:t>Wydatki w ramach cross-</w:t>
      </w:r>
      <w:proofErr w:type="spellStart"/>
      <w:r w:rsidRPr="000B6607">
        <w:rPr>
          <w:rFonts w:ascii="Arial" w:hAnsi="Arial" w:cs="Arial"/>
          <w:sz w:val="24"/>
          <w:szCs w:val="24"/>
        </w:rPr>
        <w:t>financingu</w:t>
      </w:r>
      <w:proofErr w:type="spellEnd"/>
      <w:r w:rsidRPr="000B6607">
        <w:rPr>
          <w:rFonts w:ascii="Arial" w:hAnsi="Arial" w:cs="Arial"/>
          <w:sz w:val="24"/>
          <w:szCs w:val="24"/>
        </w:rPr>
        <w:t>.</w:t>
      </w:r>
    </w:p>
    <w:p w14:paraId="71F92B95" w14:textId="77777777" w:rsidR="00342D59" w:rsidRPr="000B6607" w:rsidRDefault="00342D59" w:rsidP="00396753">
      <w:pPr>
        <w:spacing w:afterLines="60" w:after="144" w:line="276" w:lineRule="auto"/>
        <w:rPr>
          <w:rFonts w:ascii="Arial" w:hAnsi="Arial" w:cs="Arial"/>
          <w:sz w:val="24"/>
          <w:szCs w:val="24"/>
        </w:rPr>
      </w:pPr>
    </w:p>
    <w:p w14:paraId="3931DFFE" w14:textId="792B40AE" w:rsidR="00996A00" w:rsidRPr="000B6607" w:rsidRDefault="00996A00" w:rsidP="00586054">
      <w:pPr>
        <w:pStyle w:val="Akapitzlist"/>
        <w:numPr>
          <w:ilvl w:val="0"/>
          <w:numId w:val="150"/>
        </w:numPr>
        <w:suppressAutoHyphens w:val="0"/>
        <w:spacing w:after="0"/>
        <w:rPr>
          <w:rFonts w:ascii="Arial" w:hAnsi="Arial" w:cs="Arial"/>
          <w:sz w:val="24"/>
          <w:szCs w:val="24"/>
        </w:rPr>
      </w:pPr>
      <w:r w:rsidRPr="00A16068">
        <w:rPr>
          <w:rFonts w:ascii="Arial" w:hAnsi="Arial" w:cs="Arial"/>
          <w:sz w:val="24"/>
          <w:szCs w:val="24"/>
          <w:u w:val="single"/>
        </w:rPr>
        <w:t>Koszty</w:t>
      </w:r>
      <w:r w:rsidRPr="00EC17CD">
        <w:rPr>
          <w:rFonts w:ascii="Arial" w:hAnsi="Arial" w:cs="Arial"/>
          <w:color w:val="000000" w:themeColor="text1"/>
          <w:sz w:val="24"/>
          <w:szCs w:val="24"/>
          <w:u w:val="single"/>
          <w:lang w:eastAsia="pl-PL"/>
        </w:rPr>
        <w:t xml:space="preserve">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sidR="00396753">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w:t>
      </w:r>
      <w:r w:rsidR="00396753">
        <w:rPr>
          <w:rFonts w:ascii="Arial" w:hAnsi="Arial" w:cs="Arial"/>
          <w:color w:val="000000" w:themeColor="text1"/>
          <w:sz w:val="24"/>
          <w:szCs w:val="24"/>
          <w:lang w:eastAsia="pl-PL"/>
        </w:rPr>
        <w:t>każdorazowo w regulaminie wyboru projektów</w:t>
      </w:r>
      <w:r>
        <w:rPr>
          <w:rFonts w:ascii="Arial" w:hAnsi="Arial" w:cs="Arial"/>
          <w:color w:val="000000" w:themeColor="text1"/>
          <w:sz w:val="24"/>
          <w:szCs w:val="24"/>
          <w:lang w:eastAsia="pl-PL"/>
        </w:rPr>
        <w:t>.</w:t>
      </w:r>
    </w:p>
    <w:p w14:paraId="38BAF8CE" w14:textId="77777777" w:rsidR="00342D59" w:rsidRPr="000B6607" w:rsidRDefault="00342D59" w:rsidP="00342D59">
      <w:pPr>
        <w:pStyle w:val="Akapitzlist"/>
        <w:rPr>
          <w:rFonts w:ascii="Arial" w:hAnsi="Arial" w:cs="Arial"/>
          <w:sz w:val="24"/>
          <w:szCs w:val="24"/>
        </w:rPr>
      </w:pPr>
    </w:p>
    <w:p w14:paraId="77E7B94B" w14:textId="77777777" w:rsidR="00342D59" w:rsidRPr="000B6607" w:rsidRDefault="00342D59" w:rsidP="00342D59">
      <w:pPr>
        <w:spacing w:line="276" w:lineRule="auto"/>
        <w:ind w:left="414"/>
        <w:rPr>
          <w:rFonts w:ascii="Arial" w:hAnsi="Arial" w:cs="Arial"/>
          <w:sz w:val="24"/>
          <w:szCs w:val="24"/>
        </w:rPr>
      </w:pPr>
    </w:p>
    <w:p w14:paraId="0FBC76DF" w14:textId="5A17DDDB" w:rsidR="00342D59" w:rsidRPr="00396753" w:rsidRDefault="00342D59" w:rsidP="002C05DB">
      <w:pPr>
        <w:pStyle w:val="Nagwek3"/>
        <w:numPr>
          <w:ilvl w:val="2"/>
          <w:numId w:val="0"/>
        </w:numPr>
        <w:spacing w:line="276" w:lineRule="auto"/>
        <w:ind w:left="720" w:hanging="720"/>
        <w:rPr>
          <w:rStyle w:val="Wyrnienieintensywne"/>
          <w:rFonts w:eastAsia="Calibri" w:cs="Times New Roman"/>
          <w:lang w:eastAsia="pl-PL"/>
        </w:rPr>
      </w:pPr>
      <w:bookmarkStart w:id="688" w:name="_Toc109735524"/>
      <w:bookmarkStart w:id="689" w:name="_Toc1221119979"/>
      <w:bookmarkStart w:id="690" w:name="_Toc90764808"/>
      <w:bookmarkStart w:id="691" w:name="_Toc110841148"/>
      <w:bookmarkStart w:id="692" w:name="_Toc1593409108"/>
      <w:bookmarkStart w:id="693" w:name="_Toc330606580"/>
      <w:bookmarkStart w:id="694" w:name="_Toc123813407"/>
      <w:bookmarkStart w:id="695" w:name="_Toc1021534897"/>
      <w:bookmarkStart w:id="696" w:name="_Toc916881657"/>
      <w:bookmarkStart w:id="697" w:name="_Toc321196271"/>
      <w:bookmarkStart w:id="698" w:name="_Toc827391733"/>
      <w:bookmarkStart w:id="699" w:name="_Toc1459262402"/>
      <w:bookmarkStart w:id="700" w:name="_Toc1075682378"/>
      <w:bookmarkStart w:id="701" w:name="_Toc399817551"/>
      <w:bookmarkStart w:id="702" w:name="_Toc169074870"/>
      <w:bookmarkStart w:id="703" w:name="_Toc1833877042"/>
      <w:bookmarkStart w:id="704" w:name="_Toc1023584087"/>
      <w:bookmarkStart w:id="705" w:name="_Toc778688205"/>
      <w:bookmarkStart w:id="706" w:name="_Toc1773730469"/>
      <w:bookmarkStart w:id="707" w:name="_Toc198107890"/>
      <w:bookmarkStart w:id="708" w:name="_Toc1437004548"/>
      <w:bookmarkStart w:id="709" w:name="_Toc1909172111"/>
      <w:bookmarkStart w:id="710" w:name="_Toc2055573809"/>
      <w:bookmarkStart w:id="711" w:name="_Toc1320743147"/>
      <w:bookmarkStart w:id="712" w:name="_Toc562554399"/>
      <w:bookmarkStart w:id="713" w:name="_Toc327191387"/>
      <w:bookmarkStart w:id="714" w:name="_Toc404050641"/>
      <w:bookmarkStart w:id="715" w:name="_Toc130292513"/>
      <w:bookmarkStart w:id="716" w:name="_Toc132285201"/>
      <w:r w:rsidRPr="00396753">
        <w:rPr>
          <w:rStyle w:val="Wyrnienieintensywne"/>
          <w:rFonts w:eastAsia="Calibri" w:cs="Times New Roman"/>
          <w:lang w:eastAsia="pl-PL"/>
        </w:rPr>
        <w:t>4.2. Drogi gminne i powiatowe</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14:paraId="4C290FF8" w14:textId="77777777" w:rsidR="00342D59" w:rsidRPr="000B6607" w:rsidRDefault="00342D59" w:rsidP="00342D59">
      <w:pPr>
        <w:spacing w:line="276" w:lineRule="auto"/>
        <w:rPr>
          <w:rFonts w:ascii="Arial" w:hAnsi="Arial" w:cs="Arial"/>
          <w:sz w:val="24"/>
          <w:szCs w:val="24"/>
        </w:rPr>
      </w:pPr>
    </w:p>
    <w:p w14:paraId="5E567775" w14:textId="77777777" w:rsidR="00342D59" w:rsidRPr="000B6607" w:rsidRDefault="00342D59" w:rsidP="00586054">
      <w:pPr>
        <w:pStyle w:val="Akapitzlist"/>
        <w:numPr>
          <w:ilvl w:val="0"/>
          <w:numId w:val="152"/>
        </w:numPr>
        <w:suppressAutoHyphens w:val="0"/>
        <w:spacing w:after="0"/>
        <w:rPr>
          <w:rFonts w:ascii="Arial" w:eastAsiaTheme="minorEastAsia"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Rozwój i udoskonalanie zrównoważonej, odpornej na zmiany klimatu, inteligentnej i intermodalnej mobilności na poziomie krajowym, regionalnym i lokalnym, w tym poprawa dostępu do TEN–T oraz mobilności transgranicznej </w:t>
      </w:r>
      <w:r w:rsidRPr="000B6607">
        <w:rPr>
          <w:rFonts w:ascii="Arial" w:hAnsi="Arial" w:cs="Arial"/>
          <w:sz w:val="24"/>
          <w:szCs w:val="24"/>
        </w:rPr>
        <w:t>i które wpisują się miedzy innymi w następujące kategorie:</w:t>
      </w:r>
    </w:p>
    <w:p w14:paraId="36319F97" w14:textId="46BBC29A" w:rsidR="00342D59" w:rsidRPr="000B6607" w:rsidRDefault="00342D59" w:rsidP="00586054">
      <w:pPr>
        <w:pStyle w:val="Akapitzlist"/>
        <w:numPr>
          <w:ilvl w:val="0"/>
          <w:numId w:val="113"/>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 xml:space="preserve">Przygotowanie projektu (np. </w:t>
      </w:r>
      <w:r w:rsidRPr="49B554A4">
        <w:rPr>
          <w:rFonts w:ascii="Arial" w:hAnsi="Arial" w:cs="Arial"/>
          <w:color w:val="000000" w:themeColor="text1"/>
          <w:sz w:val="24"/>
          <w:szCs w:val="24"/>
          <w:lang w:eastAsia="pl-PL"/>
        </w:rPr>
        <w:t>analiza potrzeb, analizy specyficzne</w:t>
      </w:r>
      <w:r w:rsidR="49F961AA" w:rsidRPr="49B554A4">
        <w:rPr>
          <w:rFonts w:ascii="Arial" w:hAnsi="Arial" w:cs="Arial"/>
          <w:color w:val="000000" w:themeColor="text1"/>
          <w:sz w:val="24"/>
          <w:szCs w:val="24"/>
          <w:lang w:eastAsia="pl-PL"/>
        </w:rPr>
        <w:t>, analiza potrzeb i wymagań lub ocena efektywności w przypadku projektów realizowanych w formule PPP</w:t>
      </w:r>
      <w:r w:rsidRPr="49B554A4">
        <w:rPr>
          <w:rFonts w:ascii="Arial" w:hAnsi="Arial" w:cs="Arial"/>
          <w:color w:val="000000" w:themeColor="text1"/>
          <w:sz w:val="24"/>
          <w:szCs w:val="24"/>
          <w:lang w:eastAsia="pl-PL"/>
        </w:rPr>
        <w:t>)</w:t>
      </w:r>
      <w:r w:rsidRPr="49B554A4">
        <w:rPr>
          <w:rFonts w:ascii="Arial" w:hAnsi="Arial" w:cs="Arial"/>
          <w:sz w:val="24"/>
          <w:szCs w:val="24"/>
        </w:rPr>
        <w:t>;</w:t>
      </w:r>
    </w:p>
    <w:p w14:paraId="28C446C3" w14:textId="77777777" w:rsidR="00342D59" w:rsidRPr="000B6607" w:rsidRDefault="00342D59" w:rsidP="00586054">
      <w:pPr>
        <w:pStyle w:val="Akapitzlist"/>
        <w:numPr>
          <w:ilvl w:val="0"/>
          <w:numId w:val="11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lastRenderedPageBreak/>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eastAsia="Calibri" w:hAnsi="Arial" w:cs="Arial"/>
          <w:color w:val="000000" w:themeColor="text1"/>
          <w:sz w:val="24"/>
          <w:szCs w:val="24"/>
        </w:rPr>
        <w:t>;</w:t>
      </w:r>
    </w:p>
    <w:p w14:paraId="0CDB77B1" w14:textId="77777777" w:rsidR="00342D59" w:rsidRPr="000B6607" w:rsidRDefault="00342D59" w:rsidP="00586054">
      <w:pPr>
        <w:pStyle w:val="Akapitzlist"/>
        <w:numPr>
          <w:ilvl w:val="0"/>
          <w:numId w:val="11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Prace budowlane, instalacyjne i adaptacyjne;</w:t>
      </w:r>
    </w:p>
    <w:p w14:paraId="5A8B7467" w14:textId="77777777" w:rsidR="00342D59" w:rsidRPr="000B6607" w:rsidRDefault="00342D59" w:rsidP="00586054">
      <w:pPr>
        <w:pStyle w:val="Akapitzlist"/>
        <w:numPr>
          <w:ilvl w:val="0"/>
          <w:numId w:val="248"/>
        </w:numPr>
        <w:suppressAutoHyphens w:val="0"/>
        <w:spacing w:afterLines="60" w:after="144"/>
        <w:ind w:left="1418"/>
        <w:contextualSpacing w:val="0"/>
        <w:rPr>
          <w:rFonts w:ascii="Arial" w:hAnsi="Arial" w:cs="Arial"/>
          <w:color w:val="000000" w:themeColor="text1"/>
          <w:sz w:val="24"/>
          <w:szCs w:val="24"/>
        </w:rPr>
      </w:pPr>
      <w:r w:rsidRPr="000B6607">
        <w:rPr>
          <w:rFonts w:ascii="Arial" w:hAnsi="Arial" w:cs="Arial"/>
          <w:color w:val="000000" w:themeColor="text1"/>
          <w:sz w:val="24"/>
          <w:szCs w:val="24"/>
        </w:rPr>
        <w:t xml:space="preserve">Drogi gminne i powiatowe wraz z niezbędną infrastrukturą (m. in. chodniki, drogi rowerowe, oświetlenie, kanalizacja deszczowa, urządzenia odwadniające i podczyszczające wodę) oraz przebudową infrastruktury kolidującej,  </w:t>
      </w:r>
    </w:p>
    <w:p w14:paraId="32FD689D" w14:textId="77777777" w:rsidR="00342D59" w:rsidRPr="000B6607" w:rsidRDefault="00342D59" w:rsidP="00586054">
      <w:pPr>
        <w:pStyle w:val="Akapitzlist"/>
        <w:numPr>
          <w:ilvl w:val="0"/>
          <w:numId w:val="248"/>
        </w:numPr>
        <w:suppressAutoHyphens w:val="0"/>
        <w:spacing w:afterLines="60" w:after="144"/>
        <w:ind w:left="1418"/>
        <w:contextualSpacing w:val="0"/>
        <w:rPr>
          <w:rFonts w:ascii="Arial" w:hAnsi="Arial" w:cs="Arial"/>
          <w:color w:val="000000" w:themeColor="text1"/>
          <w:sz w:val="24"/>
          <w:szCs w:val="24"/>
        </w:rPr>
      </w:pPr>
      <w:r w:rsidRPr="000B6607">
        <w:rPr>
          <w:rFonts w:ascii="Arial" w:eastAsiaTheme="minorEastAsia" w:hAnsi="Arial" w:cs="Arial"/>
          <w:color w:val="000000" w:themeColor="text1"/>
          <w:sz w:val="24"/>
          <w:szCs w:val="24"/>
        </w:rPr>
        <w:t>Systemy sterowania ruchem, w tym między innymi detektory ruchu, czujniki natężenia ruchu, inteligentna sygnalizacja świetlna, znaki o zmiennej treści;</w:t>
      </w:r>
    </w:p>
    <w:p w14:paraId="3EA316AB" w14:textId="77777777" w:rsidR="00342D59" w:rsidRPr="000B6607" w:rsidRDefault="00342D59" w:rsidP="00586054">
      <w:pPr>
        <w:pStyle w:val="Akapitzlist"/>
        <w:numPr>
          <w:ilvl w:val="0"/>
          <w:numId w:val="113"/>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hAnsi="Arial" w:cs="Arial"/>
          <w:sz w:val="24"/>
          <w:szCs w:val="24"/>
        </w:rPr>
        <w:t>Elementy</w:t>
      </w:r>
      <w:r w:rsidRPr="000B6607">
        <w:rPr>
          <w:rFonts w:ascii="Arial" w:eastAsia="Calibri" w:hAnsi="Arial" w:cs="Arial"/>
          <w:color w:val="000000" w:themeColor="text1"/>
          <w:sz w:val="24"/>
          <w:szCs w:val="24"/>
        </w:rPr>
        <w:t xml:space="preserve"> wynikające z Europejskiego Zielonego Ładu oraz rozwiązania na rzecz GOZ o ile stanowią mniej niż 50% kosztów kwalifikowanych, m.in.: </w:t>
      </w:r>
    </w:p>
    <w:p w14:paraId="11A96A7A"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2B668152"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167BE6B5"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2A4E5EE9" w14:textId="77777777" w:rsidR="00342D59" w:rsidRPr="000B6607" w:rsidRDefault="00342D59" w:rsidP="00586054">
      <w:pPr>
        <w:pStyle w:val="Akapitzlist"/>
        <w:numPr>
          <w:ilvl w:val="0"/>
          <w:numId w:val="11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Działania zapewniające powszechnie dostępne, przejrzyste i aktualizowane przez kompetentne instytucje informacje w językach obcych (angielski/ukraiński);</w:t>
      </w:r>
    </w:p>
    <w:p w14:paraId="1B9BCA1E" w14:textId="77777777" w:rsidR="00342D59" w:rsidRPr="000B6607" w:rsidRDefault="00342D59" w:rsidP="00586054">
      <w:pPr>
        <w:pStyle w:val="Akapitzlist"/>
        <w:numPr>
          <w:ilvl w:val="0"/>
          <w:numId w:val="11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Wydatki związane z zapewnieniem dostępności dla osób z niepełnosprawnościami, dotyczące przedmiotu projektu;</w:t>
      </w:r>
    </w:p>
    <w:p w14:paraId="42A5A096" w14:textId="77777777" w:rsidR="00342D59" w:rsidRPr="000B6607" w:rsidRDefault="00342D59" w:rsidP="00586054">
      <w:pPr>
        <w:pStyle w:val="Akapitzlist"/>
        <w:numPr>
          <w:ilvl w:val="0"/>
          <w:numId w:val="11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Inne wydatki bezpośrednie, których nie można zaklasyfikować do żadnej z powyższych kategorii.</w:t>
      </w:r>
    </w:p>
    <w:p w14:paraId="670E8377" w14:textId="77777777" w:rsidR="00342D59" w:rsidRPr="000B6607" w:rsidRDefault="00342D59" w:rsidP="00396753">
      <w:pPr>
        <w:spacing w:afterLines="60" w:after="144" w:line="276" w:lineRule="auto"/>
        <w:ind w:left="840"/>
        <w:rPr>
          <w:rFonts w:ascii="Arial" w:hAnsi="Arial" w:cs="Arial"/>
          <w:sz w:val="24"/>
          <w:szCs w:val="24"/>
        </w:rPr>
      </w:pPr>
    </w:p>
    <w:p w14:paraId="32D6586E" w14:textId="77777777" w:rsidR="00342D59" w:rsidRPr="000B6607" w:rsidRDefault="00342D59" w:rsidP="00586054">
      <w:pPr>
        <w:pStyle w:val="Akapitzlist"/>
        <w:numPr>
          <w:ilvl w:val="0"/>
          <w:numId w:val="152"/>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w:t>
      </w:r>
    </w:p>
    <w:p w14:paraId="640B3286" w14:textId="77777777" w:rsidR="00342D59" w:rsidRPr="000B6607" w:rsidRDefault="00342D59" w:rsidP="00586054">
      <w:pPr>
        <w:pStyle w:val="Akapitzlist"/>
        <w:numPr>
          <w:ilvl w:val="0"/>
          <w:numId w:val="198"/>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Drogi wewnętrzne, dojazdy do posesji oraz drogi serwisowe znajdujących się poza pasem drogowym;</w:t>
      </w:r>
    </w:p>
    <w:p w14:paraId="1C9E3239" w14:textId="77777777" w:rsidR="00342D59" w:rsidRPr="000B6607" w:rsidRDefault="00342D59" w:rsidP="00586054">
      <w:pPr>
        <w:pStyle w:val="Akapitzlist"/>
        <w:numPr>
          <w:ilvl w:val="0"/>
          <w:numId w:val="198"/>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Budowa/ przebudowa parkingów i parkingów typu P&amp;R w centrum miast;</w:t>
      </w:r>
    </w:p>
    <w:p w14:paraId="7BF96BA0" w14:textId="77777777" w:rsidR="00342D59" w:rsidRPr="000B6607" w:rsidRDefault="00342D59" w:rsidP="00586054">
      <w:pPr>
        <w:pStyle w:val="Akapitzlist"/>
        <w:numPr>
          <w:ilvl w:val="0"/>
          <w:numId w:val="198"/>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Środki transportu;</w:t>
      </w:r>
    </w:p>
    <w:p w14:paraId="2AA2DECC" w14:textId="77777777" w:rsidR="00342D59" w:rsidRPr="000B6607" w:rsidRDefault="00342D59" w:rsidP="00586054">
      <w:pPr>
        <w:pStyle w:val="Akapitzlist"/>
        <w:numPr>
          <w:ilvl w:val="0"/>
          <w:numId w:val="198"/>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Używane środki trwałe;</w:t>
      </w:r>
    </w:p>
    <w:p w14:paraId="454A13BF" w14:textId="77777777" w:rsidR="00342D59" w:rsidRPr="000B6607" w:rsidRDefault="00342D59" w:rsidP="00586054">
      <w:pPr>
        <w:pStyle w:val="Akapitzlist"/>
        <w:numPr>
          <w:ilvl w:val="0"/>
          <w:numId w:val="198"/>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lastRenderedPageBreak/>
        <w:t>Bieżące remonty i konserwacje, tj. działania przywracające infrastrukturę do pierwotnego stanu (bez poprawy parametrów drogi);</w:t>
      </w:r>
    </w:p>
    <w:p w14:paraId="45E465D8" w14:textId="77777777" w:rsidR="00342D59" w:rsidRPr="000B6607" w:rsidRDefault="00342D59" w:rsidP="00586054">
      <w:pPr>
        <w:pStyle w:val="Akapitzlist"/>
        <w:numPr>
          <w:ilvl w:val="0"/>
          <w:numId w:val="198"/>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Drogi o nacisku na oś napędową poniżej 11,5 t;</w:t>
      </w:r>
    </w:p>
    <w:p w14:paraId="6623F90A" w14:textId="77777777" w:rsidR="00342D59" w:rsidRPr="000B6607" w:rsidRDefault="00342D59" w:rsidP="00586054">
      <w:pPr>
        <w:pStyle w:val="Akapitzlist"/>
        <w:numPr>
          <w:ilvl w:val="0"/>
          <w:numId w:val="198"/>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Rejestratory prędkości (generujące przychodów);</w:t>
      </w:r>
    </w:p>
    <w:p w14:paraId="0D15F237" w14:textId="77777777" w:rsidR="00342D59" w:rsidRPr="000B6607" w:rsidRDefault="00342D59" w:rsidP="00586054">
      <w:pPr>
        <w:pStyle w:val="Akapitzlist"/>
        <w:numPr>
          <w:ilvl w:val="0"/>
          <w:numId w:val="198"/>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Wydatki w ramach cross-</w:t>
      </w:r>
      <w:proofErr w:type="spellStart"/>
      <w:r w:rsidRPr="000B6607">
        <w:rPr>
          <w:rFonts w:ascii="Arial" w:hAnsi="Arial" w:cs="Arial"/>
          <w:sz w:val="24"/>
          <w:szCs w:val="24"/>
        </w:rPr>
        <w:t>financingu</w:t>
      </w:r>
      <w:proofErr w:type="spellEnd"/>
      <w:r w:rsidRPr="000B6607">
        <w:rPr>
          <w:rFonts w:ascii="Arial" w:hAnsi="Arial" w:cs="Arial"/>
          <w:sz w:val="24"/>
          <w:szCs w:val="24"/>
        </w:rPr>
        <w:t>.</w:t>
      </w:r>
    </w:p>
    <w:p w14:paraId="1DF9EBF1" w14:textId="77777777" w:rsidR="00342D59" w:rsidRPr="000B6607" w:rsidRDefault="00342D59" w:rsidP="00396753">
      <w:pPr>
        <w:spacing w:afterLines="60" w:after="144" w:line="276" w:lineRule="auto"/>
        <w:ind w:left="414"/>
        <w:rPr>
          <w:rFonts w:ascii="Arial" w:hAnsi="Arial" w:cs="Arial"/>
          <w:sz w:val="24"/>
          <w:szCs w:val="24"/>
        </w:rPr>
      </w:pPr>
    </w:p>
    <w:p w14:paraId="33E5EE37" w14:textId="3E5B9027" w:rsidR="00996A00" w:rsidRPr="000B6607" w:rsidRDefault="00996A00" w:rsidP="00586054">
      <w:pPr>
        <w:pStyle w:val="Akapitzlist"/>
        <w:numPr>
          <w:ilvl w:val="0"/>
          <w:numId w:val="152"/>
        </w:numPr>
        <w:suppressAutoHyphens w:val="0"/>
        <w:spacing w:after="0"/>
        <w:rPr>
          <w:rFonts w:ascii="Arial" w:hAnsi="Arial" w:cs="Arial"/>
          <w:sz w:val="24"/>
          <w:szCs w:val="24"/>
        </w:rPr>
      </w:pPr>
      <w:r w:rsidRPr="00A16068">
        <w:rPr>
          <w:rFonts w:ascii="Arial" w:hAnsi="Arial" w:cs="Arial"/>
          <w:sz w:val="24"/>
          <w:szCs w:val="24"/>
          <w:u w:val="single"/>
        </w:rPr>
        <w:t>Koszty</w:t>
      </w:r>
      <w:r w:rsidRPr="00EC17CD">
        <w:rPr>
          <w:rFonts w:ascii="Arial" w:hAnsi="Arial" w:cs="Arial"/>
          <w:color w:val="000000" w:themeColor="text1"/>
          <w:sz w:val="24"/>
          <w:szCs w:val="24"/>
          <w:u w:val="single"/>
          <w:lang w:eastAsia="pl-PL"/>
        </w:rPr>
        <w:t xml:space="preserve">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sidR="00396753">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w:t>
      </w:r>
      <w:r w:rsidR="00396753">
        <w:rPr>
          <w:rFonts w:ascii="Arial" w:hAnsi="Arial" w:cs="Arial"/>
          <w:color w:val="000000" w:themeColor="text1"/>
          <w:sz w:val="24"/>
          <w:szCs w:val="24"/>
          <w:lang w:eastAsia="pl-PL"/>
        </w:rPr>
        <w:t>każdorazowo w regulaminie wyboru projektów</w:t>
      </w:r>
      <w:r>
        <w:rPr>
          <w:rFonts w:ascii="Arial" w:hAnsi="Arial" w:cs="Arial"/>
          <w:color w:val="000000" w:themeColor="text1"/>
          <w:sz w:val="24"/>
          <w:szCs w:val="24"/>
          <w:lang w:eastAsia="pl-PL"/>
        </w:rPr>
        <w:t>.</w:t>
      </w:r>
    </w:p>
    <w:p w14:paraId="1FD53CAF" w14:textId="77777777" w:rsidR="00342D59" w:rsidRPr="000B6607" w:rsidRDefault="00342D59" w:rsidP="00342D59">
      <w:pPr>
        <w:pStyle w:val="Akapitzlist"/>
        <w:rPr>
          <w:rFonts w:ascii="Arial" w:hAnsi="Arial" w:cs="Arial"/>
          <w:sz w:val="24"/>
          <w:szCs w:val="24"/>
        </w:rPr>
      </w:pPr>
    </w:p>
    <w:p w14:paraId="5285D97E" w14:textId="794E8B3F" w:rsidR="00342D59" w:rsidRPr="000B6607" w:rsidRDefault="00342D59" w:rsidP="000F6AEE">
      <w:pPr>
        <w:spacing w:line="276" w:lineRule="auto"/>
        <w:rPr>
          <w:rFonts w:ascii="Arial" w:hAnsi="Arial" w:cs="Arial"/>
          <w:sz w:val="24"/>
          <w:szCs w:val="24"/>
        </w:rPr>
      </w:pPr>
    </w:p>
    <w:p w14:paraId="73F5A165" w14:textId="5A17DDDB" w:rsidR="00342D59" w:rsidRPr="00396753" w:rsidRDefault="00342D59" w:rsidP="002C05DB">
      <w:pPr>
        <w:pStyle w:val="Nagwek3"/>
        <w:numPr>
          <w:ilvl w:val="2"/>
          <w:numId w:val="0"/>
        </w:numPr>
        <w:spacing w:line="276" w:lineRule="auto"/>
        <w:ind w:left="720" w:hanging="720"/>
        <w:rPr>
          <w:rStyle w:val="Wyrnienieintensywne"/>
          <w:rFonts w:eastAsia="Calibri" w:cs="Times New Roman"/>
          <w:lang w:eastAsia="pl-PL"/>
        </w:rPr>
      </w:pPr>
      <w:bookmarkStart w:id="717" w:name="_Toc109735525"/>
      <w:bookmarkStart w:id="718" w:name="_Toc498809861"/>
      <w:bookmarkStart w:id="719" w:name="_Toc1949658394"/>
      <w:bookmarkStart w:id="720" w:name="_Toc110841149"/>
      <w:bookmarkStart w:id="721" w:name="_Toc781471023"/>
      <w:bookmarkStart w:id="722" w:name="_Toc2016639582"/>
      <w:bookmarkStart w:id="723" w:name="_Toc123813408"/>
      <w:bookmarkStart w:id="724" w:name="_Toc132077248"/>
      <w:bookmarkStart w:id="725" w:name="_Toc707197095"/>
      <w:bookmarkStart w:id="726" w:name="_Toc377865764"/>
      <w:bookmarkStart w:id="727" w:name="_Toc865801155"/>
      <w:bookmarkStart w:id="728" w:name="_Toc485045215"/>
      <w:bookmarkStart w:id="729" w:name="_Toc1598833611"/>
      <w:bookmarkStart w:id="730" w:name="_Toc2142219860"/>
      <w:bookmarkStart w:id="731" w:name="_Toc1348046059"/>
      <w:bookmarkStart w:id="732" w:name="_Toc609491173"/>
      <w:bookmarkStart w:id="733" w:name="_Toc166415829"/>
      <w:bookmarkStart w:id="734" w:name="_Toc1972487387"/>
      <w:bookmarkStart w:id="735" w:name="_Toc1355336246"/>
      <w:bookmarkStart w:id="736" w:name="_Toc306591898"/>
      <w:bookmarkStart w:id="737" w:name="_Toc1646461926"/>
      <w:bookmarkStart w:id="738" w:name="_Toc1386431789"/>
      <w:bookmarkStart w:id="739" w:name="_Toc157990166"/>
      <w:bookmarkStart w:id="740" w:name="_Toc1384194790"/>
      <w:bookmarkStart w:id="741" w:name="_Toc1458943595"/>
      <w:bookmarkStart w:id="742" w:name="_Toc1699176946"/>
      <w:bookmarkStart w:id="743" w:name="_Toc583611023"/>
      <w:bookmarkStart w:id="744" w:name="_Toc130292514"/>
      <w:bookmarkStart w:id="745" w:name="_Toc132285202"/>
      <w:r w:rsidRPr="00396753">
        <w:rPr>
          <w:rStyle w:val="Wyrnienieintensywne"/>
          <w:rFonts w:eastAsia="Calibri" w:cs="Times New Roman"/>
          <w:lang w:eastAsia="pl-PL"/>
        </w:rPr>
        <w:t>4.3. Regionalny tabor kolejowy</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14:paraId="313D8BBD" w14:textId="77777777" w:rsidR="00342D59" w:rsidRPr="000B6607" w:rsidRDefault="00342D59" w:rsidP="002C05DB">
      <w:pPr>
        <w:pStyle w:val="Nagwek4"/>
        <w:numPr>
          <w:ilvl w:val="0"/>
          <w:numId w:val="0"/>
        </w:numPr>
        <w:spacing w:line="276" w:lineRule="auto"/>
        <w:ind w:left="864"/>
        <w:rPr>
          <w:rFonts w:ascii="Arial" w:hAnsi="Arial" w:cs="Arial"/>
          <w:i w:val="0"/>
          <w:sz w:val="24"/>
          <w:szCs w:val="24"/>
        </w:rPr>
      </w:pPr>
      <w:bookmarkStart w:id="746" w:name="_Toc123813409"/>
      <w:bookmarkStart w:id="747" w:name="_Toc125737406"/>
      <w:bookmarkStart w:id="748" w:name="_Toc121766281"/>
      <w:bookmarkStart w:id="749" w:name="_Toc1756178844"/>
      <w:bookmarkStart w:id="750" w:name="_Toc789229048"/>
      <w:bookmarkStart w:id="751" w:name="_Toc972068802"/>
      <w:bookmarkStart w:id="752" w:name="_Toc393438400"/>
      <w:bookmarkStart w:id="753" w:name="_Toc544850457"/>
      <w:bookmarkStart w:id="754" w:name="_Toc39740678"/>
      <w:bookmarkStart w:id="755" w:name="_Toc1180305222"/>
      <w:bookmarkStart w:id="756" w:name="_Toc1971712880"/>
      <w:bookmarkStart w:id="757" w:name="_Toc956208198"/>
      <w:bookmarkStart w:id="758" w:name="_Toc1958690991"/>
      <w:bookmarkStart w:id="759" w:name="_Toc1150922638"/>
      <w:bookmarkStart w:id="760" w:name="_Toc2091080739"/>
      <w:bookmarkStart w:id="761" w:name="_Toc916093012"/>
      <w:bookmarkStart w:id="762" w:name="_Toc1660320815"/>
      <w:bookmarkStart w:id="763" w:name="_Toc146274628"/>
      <w:bookmarkStart w:id="764" w:name="_Toc973379296"/>
      <w:bookmarkStart w:id="765" w:name="_Toc175568186"/>
      <w:bookmarkStart w:id="766" w:name="_Toc1590769108"/>
    </w:p>
    <w:p w14:paraId="2126A8CE" w14:textId="77777777" w:rsidR="00342D59" w:rsidRPr="000B6607" w:rsidRDefault="00342D59" w:rsidP="002C05DB">
      <w:pPr>
        <w:pStyle w:val="Nagwek4"/>
        <w:numPr>
          <w:ilvl w:val="0"/>
          <w:numId w:val="0"/>
        </w:numPr>
        <w:spacing w:line="276" w:lineRule="auto"/>
        <w:ind w:left="360"/>
        <w:rPr>
          <w:rFonts w:ascii="Arial" w:hAnsi="Arial" w:cs="Arial"/>
          <w:i w:val="0"/>
          <w:sz w:val="24"/>
          <w:szCs w:val="24"/>
        </w:rPr>
      </w:pPr>
      <w:bookmarkStart w:id="767" w:name="_Toc130292515"/>
      <w:r w:rsidRPr="000B6607">
        <w:rPr>
          <w:rFonts w:ascii="Arial" w:hAnsi="Arial" w:cs="Arial"/>
          <w:i w:val="0"/>
          <w:sz w:val="24"/>
          <w:szCs w:val="24"/>
        </w:rPr>
        <w:t>TYP 1 Zakup taboru kolejowego do przewozów o charakterze regionalnym</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14:paraId="6326A3D3" w14:textId="77777777" w:rsidR="00342D59" w:rsidRPr="000B6607" w:rsidRDefault="00342D59" w:rsidP="00342D59">
      <w:pPr>
        <w:spacing w:line="276" w:lineRule="auto"/>
        <w:rPr>
          <w:rFonts w:ascii="Arial" w:hAnsi="Arial" w:cs="Arial"/>
          <w:sz w:val="24"/>
          <w:szCs w:val="24"/>
        </w:rPr>
      </w:pPr>
    </w:p>
    <w:p w14:paraId="5C67D04F" w14:textId="77777777" w:rsidR="00342D59" w:rsidRPr="000B6607" w:rsidRDefault="00342D59" w:rsidP="00586054">
      <w:pPr>
        <w:pStyle w:val="Akapitzlist"/>
        <w:numPr>
          <w:ilvl w:val="0"/>
          <w:numId w:val="153"/>
        </w:numPr>
        <w:suppressAutoHyphens w:val="0"/>
        <w:spacing w:after="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Rozwój i udoskonalanie zrównoważonej, odpornej na zmiany klimatu, inteligentnej i intermodalnej mobilności na poziomie krajowym, regionalnym i lokalnym, w tym poprawa dostępu do TEN–T oraz mobilności transgranicznej </w:t>
      </w:r>
      <w:r w:rsidRPr="000B6607">
        <w:rPr>
          <w:rFonts w:ascii="Arial" w:hAnsi="Arial" w:cs="Arial"/>
          <w:sz w:val="24"/>
          <w:szCs w:val="24"/>
        </w:rPr>
        <w:t>i które wpisują się miedzy innymi w następujące kategorie:</w:t>
      </w:r>
    </w:p>
    <w:p w14:paraId="15AF4DCE" w14:textId="4196D85D" w:rsidR="00342D59" w:rsidRPr="000B6607" w:rsidRDefault="00342D59" w:rsidP="00586054">
      <w:pPr>
        <w:pStyle w:val="Akapitzlist"/>
        <w:numPr>
          <w:ilvl w:val="0"/>
          <w:numId w:val="154"/>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 xml:space="preserve">Przygotowanie projektu (np. </w:t>
      </w:r>
      <w:r w:rsidRPr="49B554A4">
        <w:rPr>
          <w:rFonts w:ascii="Arial" w:hAnsi="Arial" w:cs="Arial"/>
          <w:color w:val="000000" w:themeColor="text1"/>
          <w:sz w:val="24"/>
          <w:szCs w:val="24"/>
          <w:lang w:eastAsia="pl-PL"/>
        </w:rPr>
        <w:t>analiza potrzeb, analizy specyficzne</w:t>
      </w:r>
      <w:r w:rsidR="071D8924" w:rsidRPr="49B554A4">
        <w:rPr>
          <w:rFonts w:ascii="Arial" w:hAnsi="Arial" w:cs="Arial"/>
          <w:color w:val="000000" w:themeColor="text1"/>
          <w:sz w:val="24"/>
          <w:szCs w:val="24"/>
          <w:lang w:eastAsia="pl-PL"/>
        </w:rPr>
        <w:t>, analiza potrzeb i wymagań lub ocena efektywności w przypadku projektów realizowanych w formule PPP</w:t>
      </w:r>
      <w:r w:rsidRPr="49B554A4">
        <w:rPr>
          <w:rFonts w:ascii="Arial" w:hAnsi="Arial" w:cs="Arial"/>
          <w:color w:val="000000" w:themeColor="text1"/>
          <w:sz w:val="24"/>
          <w:szCs w:val="24"/>
          <w:lang w:eastAsia="pl-PL"/>
        </w:rPr>
        <w:t>)</w:t>
      </w:r>
      <w:r w:rsidRPr="49B554A4">
        <w:rPr>
          <w:rFonts w:ascii="Arial" w:hAnsi="Arial" w:cs="Arial"/>
          <w:sz w:val="24"/>
          <w:szCs w:val="24"/>
        </w:rPr>
        <w:t>;</w:t>
      </w:r>
    </w:p>
    <w:p w14:paraId="014888EB" w14:textId="2403FC04" w:rsidR="00342D59" w:rsidRPr="000B6607" w:rsidRDefault="00342D59" w:rsidP="00586054">
      <w:pPr>
        <w:pStyle w:val="Akapitzlist"/>
        <w:numPr>
          <w:ilvl w:val="0"/>
          <w:numId w:val="154"/>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Nowy tabor kolejowy</w:t>
      </w:r>
      <w:r w:rsidRPr="000B6607" w:rsidDel="628D7FC7">
        <w:rPr>
          <w:rFonts w:ascii="Arial" w:hAnsi="Arial" w:cs="Arial"/>
          <w:sz w:val="24"/>
          <w:szCs w:val="24"/>
        </w:rPr>
        <w:t xml:space="preserve"> </w:t>
      </w:r>
      <w:r w:rsidRPr="000B6607">
        <w:rPr>
          <w:rFonts w:ascii="Arial" w:hAnsi="Arial" w:cs="Arial"/>
          <w:sz w:val="24"/>
          <w:szCs w:val="24"/>
        </w:rPr>
        <w:t>dostępny dla osób z niepełnosprawnościami;</w:t>
      </w:r>
    </w:p>
    <w:p w14:paraId="56B951DF" w14:textId="77777777" w:rsidR="00342D59" w:rsidRPr="000B6607" w:rsidRDefault="00342D59" w:rsidP="00586054">
      <w:pPr>
        <w:pStyle w:val="Akapitzlist"/>
        <w:numPr>
          <w:ilvl w:val="0"/>
          <w:numId w:val="154"/>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Działania zapewniające powszechnie dostępne, przejrzyste i aktualizowane przez kompetentne instytucje informacje w językach obcych (angielski/ukraiński);</w:t>
      </w:r>
    </w:p>
    <w:p w14:paraId="1E86C230" w14:textId="77777777" w:rsidR="00342D59" w:rsidRPr="000B6607" w:rsidRDefault="00342D59" w:rsidP="00586054">
      <w:pPr>
        <w:pStyle w:val="Akapitzlist"/>
        <w:numPr>
          <w:ilvl w:val="0"/>
          <w:numId w:val="154"/>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Wydatki związane z zapewnieniem dostępności dla osób z niepełnosprawnościami, dotyczące przedmiotu projektu;</w:t>
      </w:r>
    </w:p>
    <w:p w14:paraId="32D47924" w14:textId="77777777" w:rsidR="00342D59" w:rsidRPr="000B6607" w:rsidRDefault="00342D59" w:rsidP="00586054">
      <w:pPr>
        <w:pStyle w:val="Akapitzlist"/>
        <w:numPr>
          <w:ilvl w:val="0"/>
          <w:numId w:val="154"/>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Inne wydatki bezpośrednie, których nie można zaklasyfikować do żadnej z powyższych kategorii.</w:t>
      </w:r>
    </w:p>
    <w:p w14:paraId="1C381B6B" w14:textId="77777777" w:rsidR="00342D59" w:rsidRPr="000B6607" w:rsidRDefault="00342D59" w:rsidP="00396753">
      <w:pPr>
        <w:spacing w:afterLines="60" w:after="144" w:line="276" w:lineRule="auto"/>
        <w:rPr>
          <w:rFonts w:ascii="Arial" w:hAnsi="Arial" w:cs="Arial"/>
          <w:sz w:val="24"/>
          <w:szCs w:val="24"/>
        </w:rPr>
      </w:pPr>
    </w:p>
    <w:p w14:paraId="2F809A55" w14:textId="77777777" w:rsidR="00342D59" w:rsidRPr="000B6607" w:rsidRDefault="00342D59" w:rsidP="00586054">
      <w:pPr>
        <w:pStyle w:val="Akapitzlist"/>
        <w:numPr>
          <w:ilvl w:val="0"/>
          <w:numId w:val="153"/>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w:t>
      </w:r>
    </w:p>
    <w:p w14:paraId="73AD8D23" w14:textId="77777777" w:rsidR="00342D59" w:rsidRPr="000B6607" w:rsidRDefault="00342D59" w:rsidP="00586054">
      <w:pPr>
        <w:pStyle w:val="Akapitzlist"/>
        <w:numPr>
          <w:ilvl w:val="0"/>
          <w:numId w:val="199"/>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Używany tabor kolejowy;</w:t>
      </w:r>
    </w:p>
    <w:p w14:paraId="640C64E2" w14:textId="77777777" w:rsidR="00342D59" w:rsidRPr="000B6607" w:rsidRDefault="00342D59" w:rsidP="00586054">
      <w:pPr>
        <w:pStyle w:val="Akapitzlist"/>
        <w:numPr>
          <w:ilvl w:val="0"/>
          <w:numId w:val="199"/>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lastRenderedPageBreak/>
        <w:t>Tabor kolejowy niedostosowany do obsługi systemów ERTMS/ETCS;</w:t>
      </w:r>
    </w:p>
    <w:p w14:paraId="4A8724F7" w14:textId="77777777" w:rsidR="00342D59" w:rsidRPr="000B6607" w:rsidRDefault="00342D59" w:rsidP="00586054">
      <w:pPr>
        <w:pStyle w:val="Akapitzlist"/>
        <w:numPr>
          <w:ilvl w:val="0"/>
          <w:numId w:val="199"/>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Wydatki w ramach cross-</w:t>
      </w:r>
      <w:proofErr w:type="spellStart"/>
      <w:r w:rsidRPr="000B6607">
        <w:rPr>
          <w:rFonts w:ascii="Arial" w:hAnsi="Arial" w:cs="Arial"/>
          <w:sz w:val="24"/>
          <w:szCs w:val="24"/>
        </w:rPr>
        <w:t>financingu</w:t>
      </w:r>
      <w:proofErr w:type="spellEnd"/>
      <w:r w:rsidRPr="000B6607">
        <w:rPr>
          <w:rFonts w:ascii="Arial" w:hAnsi="Arial" w:cs="Arial"/>
          <w:sz w:val="24"/>
          <w:szCs w:val="24"/>
        </w:rPr>
        <w:t>.</w:t>
      </w:r>
    </w:p>
    <w:p w14:paraId="3DA20307" w14:textId="77777777" w:rsidR="00342D59" w:rsidRPr="000B6607" w:rsidRDefault="00342D59" w:rsidP="00342D59">
      <w:pPr>
        <w:spacing w:line="276" w:lineRule="auto"/>
        <w:rPr>
          <w:rFonts w:ascii="Arial" w:hAnsi="Arial" w:cs="Arial"/>
          <w:sz w:val="24"/>
          <w:szCs w:val="24"/>
        </w:rPr>
      </w:pPr>
      <w:bookmarkStart w:id="768" w:name="_Toc109735526"/>
    </w:p>
    <w:p w14:paraId="57DA3DDD" w14:textId="17984592" w:rsidR="00996A00" w:rsidRPr="000B6607" w:rsidRDefault="00996A00" w:rsidP="00586054">
      <w:pPr>
        <w:pStyle w:val="Akapitzlist"/>
        <w:numPr>
          <w:ilvl w:val="0"/>
          <w:numId w:val="153"/>
        </w:numPr>
        <w:suppressAutoHyphens w:val="0"/>
        <w:spacing w:after="0"/>
        <w:rPr>
          <w:rFonts w:ascii="Arial" w:hAnsi="Arial" w:cs="Arial"/>
          <w:sz w:val="24"/>
          <w:szCs w:val="24"/>
        </w:rPr>
      </w:pPr>
      <w:r w:rsidRPr="00A16068">
        <w:rPr>
          <w:rFonts w:ascii="Arial" w:hAnsi="Arial" w:cs="Arial"/>
          <w:sz w:val="24"/>
          <w:szCs w:val="24"/>
          <w:u w:val="single"/>
        </w:rPr>
        <w:t>Koszty</w:t>
      </w:r>
      <w:r w:rsidRPr="00EC17CD">
        <w:rPr>
          <w:rFonts w:ascii="Arial" w:hAnsi="Arial" w:cs="Arial"/>
          <w:color w:val="000000" w:themeColor="text1"/>
          <w:sz w:val="24"/>
          <w:szCs w:val="24"/>
          <w:u w:val="single"/>
          <w:lang w:eastAsia="pl-PL"/>
        </w:rPr>
        <w:t xml:space="preserve">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sidR="00396753">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w:t>
      </w:r>
      <w:r w:rsidR="00396753">
        <w:rPr>
          <w:rFonts w:ascii="Arial" w:hAnsi="Arial" w:cs="Arial"/>
          <w:color w:val="000000" w:themeColor="text1"/>
          <w:sz w:val="24"/>
          <w:szCs w:val="24"/>
          <w:lang w:eastAsia="pl-PL"/>
        </w:rPr>
        <w:t>każdorazowo w regulaminie wyboru projektów</w:t>
      </w:r>
      <w:r>
        <w:rPr>
          <w:rFonts w:ascii="Arial" w:hAnsi="Arial" w:cs="Arial"/>
          <w:color w:val="000000" w:themeColor="text1"/>
          <w:sz w:val="24"/>
          <w:szCs w:val="24"/>
          <w:lang w:eastAsia="pl-PL"/>
        </w:rPr>
        <w:t>.</w:t>
      </w:r>
    </w:p>
    <w:p w14:paraId="3D586308" w14:textId="77777777" w:rsidR="00342D59" w:rsidRPr="000B6607" w:rsidRDefault="00342D59" w:rsidP="00342D59">
      <w:pPr>
        <w:pStyle w:val="Akapitzlist"/>
        <w:rPr>
          <w:rFonts w:ascii="Arial" w:hAnsi="Arial" w:cs="Arial"/>
          <w:sz w:val="24"/>
          <w:szCs w:val="24"/>
        </w:rPr>
      </w:pPr>
    </w:p>
    <w:p w14:paraId="02DC02B3" w14:textId="77777777" w:rsidR="00342D59" w:rsidRPr="000B6607" w:rsidRDefault="00342D59" w:rsidP="002C05DB">
      <w:pPr>
        <w:pStyle w:val="Nagwek4"/>
        <w:numPr>
          <w:ilvl w:val="0"/>
          <w:numId w:val="0"/>
        </w:numPr>
        <w:spacing w:line="276" w:lineRule="auto"/>
        <w:ind w:left="360"/>
        <w:rPr>
          <w:rFonts w:ascii="Arial" w:hAnsi="Arial" w:cs="Arial"/>
          <w:sz w:val="24"/>
          <w:szCs w:val="24"/>
        </w:rPr>
      </w:pPr>
      <w:bookmarkStart w:id="769" w:name="_Toc123813410"/>
      <w:bookmarkStart w:id="770" w:name="_Toc737656883"/>
      <w:bookmarkStart w:id="771" w:name="_Toc1090814541"/>
      <w:bookmarkStart w:id="772" w:name="_Toc584378390"/>
      <w:bookmarkStart w:id="773" w:name="_Toc1984155923"/>
      <w:bookmarkStart w:id="774" w:name="_Toc988819569"/>
      <w:bookmarkStart w:id="775" w:name="_Toc1151017495"/>
      <w:bookmarkStart w:id="776" w:name="_Toc790867638"/>
      <w:bookmarkStart w:id="777" w:name="_Toc1676026701"/>
      <w:bookmarkStart w:id="778" w:name="_Toc23759798"/>
      <w:bookmarkStart w:id="779" w:name="_Toc2133191835"/>
      <w:bookmarkStart w:id="780" w:name="_Toc1397476364"/>
      <w:bookmarkStart w:id="781" w:name="_Toc954545654"/>
      <w:bookmarkStart w:id="782" w:name="_Toc144824298"/>
      <w:bookmarkStart w:id="783" w:name="_Toc1203999046"/>
      <w:bookmarkStart w:id="784" w:name="_Toc304287189"/>
      <w:bookmarkStart w:id="785" w:name="_Toc808403139"/>
      <w:bookmarkStart w:id="786" w:name="_Toc240120407"/>
      <w:bookmarkStart w:id="787" w:name="_Toc853546307"/>
      <w:bookmarkStart w:id="788" w:name="_Toc172130240"/>
      <w:bookmarkStart w:id="789" w:name="_Toc1133004768"/>
      <w:bookmarkStart w:id="790" w:name="_Toc130292516"/>
      <w:bookmarkEnd w:id="768"/>
      <w:r w:rsidRPr="000B6607">
        <w:rPr>
          <w:rFonts w:ascii="Arial" w:hAnsi="Arial" w:cs="Arial"/>
          <w:i w:val="0"/>
          <w:sz w:val="24"/>
          <w:szCs w:val="24"/>
        </w:rPr>
        <w:t>TYP 2 Rozbudowa i doposażenie zaplecza technicznego</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4D6049DE" w14:textId="77777777" w:rsidR="00342D59" w:rsidRPr="000B6607" w:rsidRDefault="00342D59" w:rsidP="00342D59">
      <w:pPr>
        <w:spacing w:line="276" w:lineRule="auto"/>
        <w:rPr>
          <w:rFonts w:ascii="Arial" w:hAnsi="Arial" w:cs="Arial"/>
          <w:sz w:val="24"/>
          <w:szCs w:val="24"/>
        </w:rPr>
      </w:pPr>
    </w:p>
    <w:p w14:paraId="01FEB660" w14:textId="77777777" w:rsidR="00342D59" w:rsidRPr="000B6607" w:rsidRDefault="00342D59" w:rsidP="00586054">
      <w:pPr>
        <w:pStyle w:val="Akapitzlist"/>
        <w:numPr>
          <w:ilvl w:val="0"/>
          <w:numId w:val="155"/>
        </w:numPr>
        <w:suppressAutoHyphens w:val="0"/>
        <w:spacing w:after="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Rozwój i udoskonalanie zrównoważonej, odpornej na zmiany klimatu, inteligentnej i intermodalnej mobilności na poziomie krajowym, regionalnym i lokalnym, w tym poprawa dostępu do TEN–T oraz mobilności transgranicznej</w:t>
      </w:r>
      <w:r w:rsidRPr="000B6607">
        <w:rPr>
          <w:rFonts w:ascii="Arial" w:hAnsi="Arial" w:cs="Arial"/>
          <w:sz w:val="24"/>
          <w:szCs w:val="24"/>
        </w:rPr>
        <w:t xml:space="preserve"> i które wpisują się miedzy innymi w następujące kategorie:</w:t>
      </w:r>
    </w:p>
    <w:p w14:paraId="23A73A7F" w14:textId="742ED6D6" w:rsidR="00342D59" w:rsidRPr="000B6607" w:rsidRDefault="00342D59" w:rsidP="00586054">
      <w:pPr>
        <w:pStyle w:val="Akapitzlist"/>
        <w:numPr>
          <w:ilvl w:val="0"/>
          <w:numId w:val="156"/>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 xml:space="preserve">Przygotowanie projektu (np. </w:t>
      </w:r>
      <w:r w:rsidRPr="49B554A4">
        <w:rPr>
          <w:rFonts w:ascii="Arial" w:hAnsi="Arial" w:cs="Arial"/>
          <w:color w:val="000000" w:themeColor="text1"/>
          <w:sz w:val="24"/>
          <w:szCs w:val="24"/>
          <w:lang w:eastAsia="pl-PL"/>
        </w:rPr>
        <w:t>analiza potrzeb, analizy specyficzne</w:t>
      </w:r>
      <w:r w:rsidR="1D02D99D" w:rsidRPr="49B554A4">
        <w:rPr>
          <w:rFonts w:ascii="Arial" w:hAnsi="Arial" w:cs="Arial"/>
          <w:color w:val="000000" w:themeColor="text1"/>
          <w:sz w:val="24"/>
          <w:szCs w:val="24"/>
          <w:lang w:eastAsia="pl-PL"/>
        </w:rPr>
        <w:t>, analiza potrzeb i wymagań lub ocena efektywności w przypadku projektów realizowanych w formule PPP</w:t>
      </w:r>
      <w:r w:rsidRPr="49B554A4">
        <w:rPr>
          <w:rFonts w:ascii="Arial" w:hAnsi="Arial" w:cs="Arial"/>
          <w:color w:val="000000" w:themeColor="text1"/>
          <w:sz w:val="24"/>
          <w:szCs w:val="24"/>
          <w:lang w:eastAsia="pl-PL"/>
        </w:rPr>
        <w:t>)</w:t>
      </w:r>
      <w:r w:rsidRPr="49B554A4">
        <w:rPr>
          <w:rFonts w:ascii="Arial" w:hAnsi="Arial" w:cs="Arial"/>
          <w:sz w:val="24"/>
          <w:szCs w:val="24"/>
        </w:rPr>
        <w:t>;</w:t>
      </w:r>
    </w:p>
    <w:p w14:paraId="617BE7C3" w14:textId="77777777" w:rsidR="00342D59" w:rsidRPr="000B6607" w:rsidRDefault="00342D59" w:rsidP="00586054">
      <w:pPr>
        <w:pStyle w:val="Akapitzlist"/>
        <w:numPr>
          <w:ilvl w:val="0"/>
          <w:numId w:val="156"/>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eastAsia="Calibri" w:hAnsi="Arial" w:cs="Arial"/>
          <w:color w:val="000000" w:themeColor="text1"/>
          <w:sz w:val="24"/>
          <w:szCs w:val="24"/>
        </w:rPr>
        <w:t>;</w:t>
      </w:r>
    </w:p>
    <w:p w14:paraId="69771B93" w14:textId="77777777" w:rsidR="00342D59" w:rsidRPr="000B6607" w:rsidRDefault="00342D59" w:rsidP="00586054">
      <w:pPr>
        <w:pStyle w:val="Akapitzlist"/>
        <w:numPr>
          <w:ilvl w:val="0"/>
          <w:numId w:val="156"/>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Prace budowlane, instalacyjne i adaptacyjne; </w:t>
      </w:r>
    </w:p>
    <w:p w14:paraId="1969BA49" w14:textId="77777777" w:rsidR="00342D59" w:rsidRPr="000B6607" w:rsidRDefault="00342D59" w:rsidP="00586054">
      <w:pPr>
        <w:pStyle w:val="Akapitzlist"/>
        <w:numPr>
          <w:ilvl w:val="0"/>
          <w:numId w:val="256"/>
        </w:numPr>
        <w:suppressAutoHyphens w:val="0"/>
        <w:spacing w:afterLines="60" w:after="144"/>
        <w:contextualSpacing w:val="0"/>
        <w:rPr>
          <w:rFonts w:ascii="Arial" w:hAnsi="Arial" w:cs="Arial"/>
          <w:sz w:val="24"/>
          <w:szCs w:val="24"/>
        </w:rPr>
      </w:pPr>
      <w:r w:rsidRPr="000B6607">
        <w:rPr>
          <w:rFonts w:ascii="Arial" w:hAnsi="Arial" w:cs="Arial"/>
          <w:sz w:val="24"/>
          <w:szCs w:val="24"/>
        </w:rPr>
        <w:t>Rozbudowa zaplecza technicznego.</w:t>
      </w:r>
    </w:p>
    <w:p w14:paraId="081C3ADF" w14:textId="77777777" w:rsidR="00342D59" w:rsidRPr="000B6607" w:rsidRDefault="00342D59" w:rsidP="00586054">
      <w:pPr>
        <w:pStyle w:val="Akapitzlist"/>
        <w:numPr>
          <w:ilvl w:val="0"/>
          <w:numId w:val="156"/>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3E0B20E7"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4BFA17FB"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5476DEC2"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6F4CABDD" w14:textId="77777777" w:rsidR="00342D59" w:rsidRPr="000B6607" w:rsidRDefault="00342D59" w:rsidP="00586054">
      <w:pPr>
        <w:pStyle w:val="Akapitzlist"/>
        <w:numPr>
          <w:ilvl w:val="0"/>
          <w:numId w:val="156"/>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Zakup wyposażenia zaplecza do obsługi taboru kolejowego;</w:t>
      </w:r>
    </w:p>
    <w:p w14:paraId="6B6A32FF" w14:textId="77777777" w:rsidR="00342D59" w:rsidRPr="000B6607" w:rsidRDefault="00342D59" w:rsidP="00586054">
      <w:pPr>
        <w:pStyle w:val="Akapitzlist"/>
        <w:numPr>
          <w:ilvl w:val="0"/>
          <w:numId w:val="156"/>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lastRenderedPageBreak/>
        <w:t>Działania zapewniające powszechnie dostępne, przejrzyste i aktualizowane przez kompetentne instytucje informacje w językach obcych (angielski/ukraiński);</w:t>
      </w:r>
    </w:p>
    <w:p w14:paraId="64334843" w14:textId="77777777" w:rsidR="00342D59" w:rsidRPr="000B6607" w:rsidRDefault="00342D59" w:rsidP="00586054">
      <w:pPr>
        <w:pStyle w:val="Akapitzlist"/>
        <w:numPr>
          <w:ilvl w:val="0"/>
          <w:numId w:val="156"/>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Wydatki związane z zapewnieniem dostępności dla osób z niepełnosprawnościami, dotyczące przedmiotu projektu;</w:t>
      </w:r>
    </w:p>
    <w:p w14:paraId="1E681446" w14:textId="77777777" w:rsidR="00342D59" w:rsidRPr="000B6607" w:rsidRDefault="00342D59" w:rsidP="00586054">
      <w:pPr>
        <w:pStyle w:val="Akapitzlist"/>
        <w:numPr>
          <w:ilvl w:val="0"/>
          <w:numId w:val="156"/>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Inne wydatki bezpośrednie, których nie można zaklasyfikować do żadnej z powyższych kategorii.</w:t>
      </w:r>
    </w:p>
    <w:p w14:paraId="19DE846B" w14:textId="77777777" w:rsidR="00342D59" w:rsidRPr="000B6607" w:rsidRDefault="00342D59" w:rsidP="000F6AEE">
      <w:pPr>
        <w:spacing w:afterLines="60" w:after="144" w:line="276" w:lineRule="auto"/>
        <w:rPr>
          <w:rFonts w:ascii="Arial" w:hAnsi="Arial" w:cs="Arial"/>
          <w:sz w:val="24"/>
          <w:szCs w:val="24"/>
        </w:rPr>
      </w:pPr>
    </w:p>
    <w:p w14:paraId="088ABF30" w14:textId="77777777" w:rsidR="00342D59" w:rsidRPr="000B6607" w:rsidRDefault="00342D59" w:rsidP="00586054">
      <w:pPr>
        <w:pStyle w:val="Akapitzlist"/>
        <w:numPr>
          <w:ilvl w:val="0"/>
          <w:numId w:val="155"/>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w:t>
      </w:r>
    </w:p>
    <w:p w14:paraId="4DD53E66" w14:textId="77777777" w:rsidR="00342D59" w:rsidRPr="000B6607" w:rsidRDefault="00342D59" w:rsidP="00586054">
      <w:pPr>
        <w:pStyle w:val="Akapitzlist"/>
        <w:numPr>
          <w:ilvl w:val="0"/>
          <w:numId w:val="200"/>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Budowa/ przebudowa zaplecza technicznego niesłużącego obsłudze i serwisowaniu zakupionego taboru kolejowego w ramach FE SL na lata 2021-2027;</w:t>
      </w:r>
    </w:p>
    <w:p w14:paraId="08C79E1C" w14:textId="77777777" w:rsidR="00342D59" w:rsidRPr="000B6607" w:rsidRDefault="00342D59" w:rsidP="00586054">
      <w:pPr>
        <w:pStyle w:val="Akapitzlist"/>
        <w:numPr>
          <w:ilvl w:val="0"/>
          <w:numId w:val="200"/>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Wydatki w ramach cross-</w:t>
      </w:r>
      <w:proofErr w:type="spellStart"/>
      <w:r w:rsidRPr="000B6607">
        <w:rPr>
          <w:rFonts w:ascii="Arial" w:hAnsi="Arial" w:cs="Arial"/>
          <w:sz w:val="24"/>
          <w:szCs w:val="24"/>
        </w:rPr>
        <w:t>financingu</w:t>
      </w:r>
      <w:proofErr w:type="spellEnd"/>
      <w:r w:rsidRPr="000B6607">
        <w:rPr>
          <w:rFonts w:ascii="Arial" w:hAnsi="Arial" w:cs="Arial"/>
          <w:sz w:val="24"/>
          <w:szCs w:val="24"/>
        </w:rPr>
        <w:t>.</w:t>
      </w:r>
    </w:p>
    <w:p w14:paraId="6D093D7C" w14:textId="77777777" w:rsidR="00342D59" w:rsidRPr="000B6607" w:rsidRDefault="00342D59" w:rsidP="00342D59">
      <w:pPr>
        <w:spacing w:line="276" w:lineRule="auto"/>
        <w:rPr>
          <w:rFonts w:ascii="Arial" w:hAnsi="Arial" w:cs="Arial"/>
          <w:sz w:val="24"/>
          <w:szCs w:val="24"/>
        </w:rPr>
      </w:pPr>
    </w:p>
    <w:p w14:paraId="6FF80F78" w14:textId="0E77D8E1" w:rsidR="00996A00" w:rsidRPr="000B6607" w:rsidRDefault="00996A00" w:rsidP="00586054">
      <w:pPr>
        <w:pStyle w:val="Akapitzlist"/>
        <w:numPr>
          <w:ilvl w:val="0"/>
          <w:numId w:val="155"/>
        </w:numPr>
        <w:suppressAutoHyphens w:val="0"/>
        <w:spacing w:after="0"/>
        <w:rPr>
          <w:rFonts w:ascii="Arial" w:hAnsi="Arial" w:cs="Arial"/>
          <w:sz w:val="24"/>
          <w:szCs w:val="24"/>
        </w:rPr>
      </w:pPr>
      <w:r w:rsidRPr="00A16068">
        <w:rPr>
          <w:rFonts w:ascii="Arial" w:hAnsi="Arial" w:cs="Arial"/>
          <w:sz w:val="24"/>
          <w:szCs w:val="24"/>
          <w:u w:val="single"/>
        </w:rPr>
        <w:t>Koszty</w:t>
      </w:r>
      <w:r w:rsidRPr="00EC17CD">
        <w:rPr>
          <w:rFonts w:ascii="Arial" w:hAnsi="Arial" w:cs="Arial"/>
          <w:color w:val="000000" w:themeColor="text1"/>
          <w:sz w:val="24"/>
          <w:szCs w:val="24"/>
          <w:u w:val="single"/>
          <w:lang w:eastAsia="pl-PL"/>
        </w:rPr>
        <w:t xml:space="preserve">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sidR="000F6AEE">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w:t>
      </w:r>
      <w:r w:rsidR="000F6AEE">
        <w:rPr>
          <w:rFonts w:ascii="Arial" w:hAnsi="Arial" w:cs="Arial"/>
          <w:color w:val="000000" w:themeColor="text1"/>
          <w:sz w:val="24"/>
          <w:szCs w:val="24"/>
          <w:lang w:eastAsia="pl-PL"/>
        </w:rPr>
        <w:t>każdorazowo w regulaminie wyboru projektów</w:t>
      </w:r>
      <w:r>
        <w:rPr>
          <w:rFonts w:ascii="Arial" w:hAnsi="Arial" w:cs="Arial"/>
          <w:color w:val="000000" w:themeColor="text1"/>
          <w:sz w:val="24"/>
          <w:szCs w:val="24"/>
          <w:lang w:eastAsia="pl-PL"/>
        </w:rPr>
        <w:t>.</w:t>
      </w:r>
    </w:p>
    <w:p w14:paraId="13D852F4" w14:textId="77777777" w:rsidR="00342D59" w:rsidRPr="000B6607" w:rsidRDefault="00342D59" w:rsidP="00342D59">
      <w:pPr>
        <w:pStyle w:val="Akapitzlist"/>
        <w:rPr>
          <w:rFonts w:ascii="Arial" w:hAnsi="Arial" w:cs="Arial"/>
          <w:sz w:val="24"/>
          <w:szCs w:val="24"/>
        </w:rPr>
      </w:pPr>
    </w:p>
    <w:p w14:paraId="6CF30F63" w14:textId="77777777" w:rsidR="00342D59" w:rsidRPr="000B6607" w:rsidRDefault="00342D59" w:rsidP="00342D59">
      <w:pPr>
        <w:spacing w:line="276" w:lineRule="auto"/>
        <w:rPr>
          <w:rFonts w:ascii="Arial" w:hAnsi="Arial" w:cs="Arial"/>
          <w:sz w:val="24"/>
          <w:szCs w:val="24"/>
        </w:rPr>
        <w:sectPr w:rsidR="00342D59" w:rsidRPr="000B6607" w:rsidSect="006A551F">
          <w:headerReference w:type="default" r:id="rId69"/>
          <w:footerReference w:type="default" r:id="rId70"/>
          <w:pgSz w:w="11906" w:h="16838"/>
          <w:pgMar w:top="1417" w:right="1417" w:bottom="1135" w:left="1417" w:header="708" w:footer="708" w:gutter="0"/>
          <w:cols w:space="708"/>
          <w:docGrid w:linePitch="360"/>
        </w:sectPr>
      </w:pPr>
    </w:p>
    <w:p w14:paraId="43A2445F" w14:textId="5A17DDDB" w:rsidR="00342D59" w:rsidRPr="000F6AEE" w:rsidRDefault="00342D59" w:rsidP="002C05DB">
      <w:pPr>
        <w:pStyle w:val="Nagwek2"/>
        <w:numPr>
          <w:ilvl w:val="1"/>
          <w:numId w:val="0"/>
        </w:numPr>
        <w:spacing w:line="276" w:lineRule="auto"/>
        <w:ind w:left="1484" w:hanging="1484"/>
        <w:rPr>
          <w:rFonts w:ascii="Arial" w:hAnsi="Arial" w:cs="Arial"/>
          <w:i w:val="0"/>
          <w:sz w:val="24"/>
          <w:szCs w:val="24"/>
        </w:rPr>
      </w:pPr>
      <w:bookmarkStart w:id="791" w:name="_Toc109735528"/>
      <w:bookmarkStart w:id="792" w:name="_Toc2079347820"/>
      <w:bookmarkStart w:id="793" w:name="_Toc869182248"/>
      <w:bookmarkStart w:id="794" w:name="_Toc110841152"/>
      <w:bookmarkStart w:id="795" w:name="_Toc1212979459"/>
      <w:bookmarkStart w:id="796" w:name="_Toc818782889"/>
      <w:bookmarkStart w:id="797" w:name="_Toc123813411"/>
      <w:bookmarkStart w:id="798" w:name="_Toc1492283938"/>
      <w:bookmarkStart w:id="799" w:name="_Toc10572941"/>
      <w:bookmarkStart w:id="800" w:name="_Toc1651445506"/>
      <w:bookmarkStart w:id="801" w:name="_Toc1532337248"/>
      <w:bookmarkStart w:id="802" w:name="_Toc174275262"/>
      <w:bookmarkStart w:id="803" w:name="_Toc540953730"/>
      <w:bookmarkStart w:id="804" w:name="_Toc344114601"/>
      <w:bookmarkStart w:id="805" w:name="_Toc271659363"/>
      <w:bookmarkStart w:id="806" w:name="_Toc826010868"/>
      <w:bookmarkStart w:id="807" w:name="_Toc195196517"/>
      <w:bookmarkStart w:id="808" w:name="_Toc1444240648"/>
      <w:bookmarkStart w:id="809" w:name="_Toc694005966"/>
      <w:bookmarkStart w:id="810" w:name="_Toc950166524"/>
      <w:bookmarkStart w:id="811" w:name="_Toc1294180074"/>
      <w:bookmarkStart w:id="812" w:name="_Toc887850081"/>
      <w:bookmarkStart w:id="813" w:name="_Toc40102686"/>
      <w:bookmarkStart w:id="814" w:name="_Toc1614457784"/>
      <w:bookmarkStart w:id="815" w:name="_Toc1710116239"/>
      <w:bookmarkStart w:id="816" w:name="_Toc111133076"/>
      <w:bookmarkStart w:id="817" w:name="_Toc1588937562"/>
      <w:bookmarkStart w:id="818" w:name="_Toc130292517"/>
      <w:bookmarkStart w:id="819" w:name="_Toc132285203"/>
      <w:r w:rsidRPr="000F6AEE">
        <w:rPr>
          <w:rFonts w:ascii="Arial" w:hAnsi="Arial" w:cs="Arial"/>
          <w:i w:val="0"/>
          <w:sz w:val="24"/>
          <w:szCs w:val="24"/>
        </w:rPr>
        <w:lastRenderedPageBreak/>
        <w:t xml:space="preserve">Priorytet VIII </w:t>
      </w:r>
      <w:bookmarkEnd w:id="791"/>
      <w:bookmarkEnd w:id="792"/>
      <w:bookmarkEnd w:id="793"/>
      <w:bookmarkEnd w:id="794"/>
      <w:bookmarkEnd w:id="795"/>
      <w:bookmarkEnd w:id="796"/>
      <w:r w:rsidRPr="000F6AEE">
        <w:rPr>
          <w:rFonts w:ascii="Arial" w:hAnsi="Arial" w:cs="Arial"/>
          <w:i w:val="0"/>
          <w:sz w:val="24"/>
          <w:szCs w:val="24"/>
        </w:rPr>
        <w:t xml:space="preserve">FUNDUSZE EUROPEJSKIE NA INFRASTRUKTURĘ </w:t>
      </w:r>
      <w:r w:rsidR="002C05DB" w:rsidRPr="000F6AEE">
        <w:rPr>
          <w:rFonts w:ascii="Arial" w:hAnsi="Arial" w:cs="Arial"/>
          <w:i w:val="0"/>
          <w:sz w:val="24"/>
          <w:szCs w:val="24"/>
        </w:rPr>
        <w:br/>
      </w:r>
      <w:r w:rsidRPr="000F6AEE">
        <w:rPr>
          <w:rFonts w:ascii="Arial" w:hAnsi="Arial" w:cs="Arial"/>
          <w:i w:val="0"/>
          <w:sz w:val="24"/>
          <w:szCs w:val="24"/>
        </w:rPr>
        <w:t>DLA MIESZKAŃCA</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14:paraId="4325D0A5" w14:textId="5A17DDDB" w:rsidR="00342D59" w:rsidRPr="000F6AEE" w:rsidRDefault="00342D59" w:rsidP="002C05DB">
      <w:pPr>
        <w:pStyle w:val="Nagwek3"/>
        <w:numPr>
          <w:ilvl w:val="2"/>
          <w:numId w:val="0"/>
        </w:numPr>
        <w:spacing w:line="276" w:lineRule="auto"/>
        <w:ind w:left="720" w:hanging="720"/>
        <w:rPr>
          <w:rStyle w:val="Wyrnienieintensywne"/>
          <w:rFonts w:eastAsia="Calibri" w:cs="Times New Roman"/>
          <w:lang w:eastAsia="pl-PL"/>
        </w:rPr>
      </w:pPr>
      <w:bookmarkStart w:id="820" w:name="_Toc1525953543"/>
      <w:bookmarkStart w:id="821" w:name="_Toc977510613"/>
      <w:bookmarkStart w:id="822" w:name="_Toc2018291512"/>
      <w:bookmarkStart w:id="823" w:name="_Toc204140768"/>
      <w:bookmarkStart w:id="824" w:name="_Toc109735529"/>
      <w:bookmarkStart w:id="825" w:name="_Toc110841153"/>
      <w:bookmarkStart w:id="826" w:name="_Toc123813412"/>
      <w:bookmarkStart w:id="827" w:name="_Toc717711648"/>
      <w:bookmarkStart w:id="828" w:name="_Toc791987780"/>
      <w:bookmarkStart w:id="829" w:name="_Toc1118910971"/>
      <w:bookmarkStart w:id="830" w:name="_Toc1967718905"/>
      <w:bookmarkStart w:id="831" w:name="_Toc416649126"/>
      <w:bookmarkStart w:id="832" w:name="_Toc2113214569"/>
      <w:bookmarkStart w:id="833" w:name="_Toc1148957082"/>
      <w:bookmarkStart w:id="834" w:name="_Toc1101299722"/>
      <w:bookmarkStart w:id="835" w:name="_Toc21834463"/>
      <w:bookmarkStart w:id="836" w:name="_Toc677042384"/>
      <w:bookmarkStart w:id="837" w:name="_Toc1334262686"/>
      <w:bookmarkStart w:id="838" w:name="_Toc716805062"/>
      <w:bookmarkStart w:id="839" w:name="_Toc1132830487"/>
      <w:bookmarkStart w:id="840" w:name="_Toc1311405001"/>
      <w:bookmarkStart w:id="841" w:name="_Toc1038266432"/>
      <w:bookmarkStart w:id="842" w:name="_Toc538088239"/>
      <w:bookmarkStart w:id="843" w:name="_Toc730396203"/>
      <w:bookmarkStart w:id="844" w:name="_Toc819022645"/>
      <w:bookmarkStart w:id="845" w:name="_Toc724148431"/>
      <w:bookmarkStart w:id="846" w:name="_Toc2132530696"/>
      <w:bookmarkStart w:id="847" w:name="_Toc130292518"/>
      <w:bookmarkStart w:id="848" w:name="_Toc132285204"/>
      <w:r w:rsidRPr="000F6AEE">
        <w:rPr>
          <w:rStyle w:val="Wyrnienieintensywne"/>
          <w:rFonts w:eastAsia="Calibri" w:cs="Times New Roman"/>
          <w:lang w:eastAsia="pl-PL"/>
        </w:rPr>
        <w:t>8.1. Infrastruktura szkolnictwa wyższego</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p w14:paraId="1CC22582" w14:textId="77777777" w:rsidR="00342D59" w:rsidRPr="000B6607" w:rsidRDefault="00342D59" w:rsidP="00342D59">
      <w:pPr>
        <w:spacing w:line="276" w:lineRule="auto"/>
        <w:rPr>
          <w:rFonts w:ascii="Arial" w:hAnsi="Arial" w:cs="Arial"/>
          <w:sz w:val="24"/>
          <w:szCs w:val="24"/>
        </w:rPr>
      </w:pPr>
    </w:p>
    <w:p w14:paraId="5F259E5A" w14:textId="77777777" w:rsidR="00342D59" w:rsidRPr="000B6607" w:rsidRDefault="00342D59" w:rsidP="00586054">
      <w:pPr>
        <w:pStyle w:val="Akapitzlist"/>
        <w:numPr>
          <w:ilvl w:val="0"/>
          <w:numId w:val="157"/>
        </w:numPr>
        <w:suppressAutoHyphens w:val="0"/>
        <w:spacing w:after="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 </w:t>
      </w:r>
      <w:r w:rsidRPr="000B6607">
        <w:rPr>
          <w:rFonts w:ascii="Arial" w:hAnsi="Arial" w:cs="Arial"/>
          <w:sz w:val="24"/>
          <w:szCs w:val="24"/>
        </w:rPr>
        <w:t>i które wpisują się miedzy innymi w następujące kategorie:</w:t>
      </w:r>
    </w:p>
    <w:p w14:paraId="4138D064" w14:textId="06365D41" w:rsidR="00342D59" w:rsidRPr="000B6607" w:rsidRDefault="00342D59" w:rsidP="00586054">
      <w:pPr>
        <w:pStyle w:val="Akapitzlist"/>
        <w:numPr>
          <w:ilvl w:val="0"/>
          <w:numId w:val="158"/>
        </w:numPr>
        <w:suppressAutoHyphens w:val="0"/>
        <w:spacing w:afterLines="60" w:after="144"/>
        <w:ind w:left="1134"/>
        <w:contextualSpacing w:val="0"/>
        <w:rPr>
          <w:rFonts w:ascii="Arial" w:hAnsi="Arial" w:cs="Arial"/>
          <w:sz w:val="24"/>
          <w:szCs w:val="24"/>
          <w:lang w:eastAsia="pl-PL"/>
        </w:rPr>
      </w:pPr>
      <w:r w:rsidRPr="000B6607">
        <w:rPr>
          <w:rFonts w:ascii="Arial" w:hAnsi="Arial" w:cs="Arial"/>
          <w:sz w:val="24"/>
          <w:szCs w:val="24"/>
          <w:lang w:eastAsia="pl-PL"/>
        </w:rPr>
        <w:t>Przygotowanie projektu</w:t>
      </w:r>
      <w:r w:rsidR="700C518F" w:rsidRPr="49B554A4">
        <w:rPr>
          <w:rFonts w:ascii="Arial" w:hAnsi="Arial" w:cs="Arial"/>
          <w:sz w:val="24"/>
          <w:szCs w:val="24"/>
          <w:lang w:eastAsia="pl-PL"/>
        </w:rPr>
        <w:t>, np.</w:t>
      </w:r>
      <w:r w:rsidR="700C518F" w:rsidRPr="49B554A4">
        <w:rPr>
          <w:rFonts w:ascii="Arial" w:hAnsi="Arial" w:cs="Arial"/>
          <w:color w:val="000000" w:themeColor="text1"/>
          <w:sz w:val="24"/>
          <w:szCs w:val="24"/>
          <w:lang w:eastAsia="pl-PL"/>
        </w:rPr>
        <w:t xml:space="preserve"> analiza potrzeb i wymagań lub ocena efektywności w przypadku projektów realizowanych w formule PPP</w:t>
      </w:r>
      <w:r w:rsidRPr="000B6607">
        <w:rPr>
          <w:rFonts w:ascii="Arial" w:hAnsi="Arial" w:cs="Arial"/>
          <w:sz w:val="24"/>
          <w:szCs w:val="24"/>
          <w:lang w:eastAsia="pl-PL"/>
        </w:rPr>
        <w:t>;</w:t>
      </w:r>
    </w:p>
    <w:p w14:paraId="3B9F632C" w14:textId="77777777" w:rsidR="00342D59" w:rsidRPr="000B6607" w:rsidRDefault="00342D59" w:rsidP="00586054">
      <w:pPr>
        <w:pStyle w:val="Akapitzlist"/>
        <w:numPr>
          <w:ilvl w:val="0"/>
          <w:numId w:val="158"/>
        </w:numPr>
        <w:suppressAutoHyphens w:val="0"/>
        <w:spacing w:afterLines="60" w:after="144"/>
        <w:ind w:left="1134"/>
        <w:contextualSpacing w:val="0"/>
        <w:rPr>
          <w:rFonts w:ascii="Arial" w:hAnsi="Arial" w:cs="Arial"/>
          <w:sz w:val="24"/>
          <w:szCs w:val="24"/>
          <w:lang w:eastAsia="pl-PL"/>
        </w:rPr>
      </w:pPr>
      <w:r w:rsidRPr="000B6607">
        <w:rPr>
          <w:rFonts w:ascii="Arial" w:hAnsi="Arial" w:cs="Arial"/>
          <w:sz w:val="24"/>
          <w:szCs w:val="24"/>
          <w:lang w:eastAsia="pl-PL"/>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eastAsia="Calibri" w:hAnsi="Arial" w:cs="Arial"/>
          <w:color w:val="000000" w:themeColor="text1"/>
          <w:sz w:val="24"/>
          <w:szCs w:val="24"/>
        </w:rPr>
        <w:t>;</w:t>
      </w:r>
    </w:p>
    <w:p w14:paraId="6CAC5677" w14:textId="77777777" w:rsidR="00342D59" w:rsidRPr="000B6607" w:rsidRDefault="00342D59" w:rsidP="00586054">
      <w:pPr>
        <w:pStyle w:val="Akapitzlist"/>
        <w:numPr>
          <w:ilvl w:val="0"/>
          <w:numId w:val="158"/>
        </w:numPr>
        <w:suppressAutoHyphens w:val="0"/>
        <w:spacing w:afterLines="60" w:after="144"/>
        <w:ind w:left="1134"/>
        <w:contextualSpacing w:val="0"/>
        <w:rPr>
          <w:rFonts w:ascii="Arial" w:eastAsiaTheme="minorEastAsia" w:hAnsi="Arial" w:cs="Arial"/>
          <w:sz w:val="24"/>
          <w:szCs w:val="24"/>
          <w:lang w:eastAsia="pl-PL"/>
        </w:rPr>
      </w:pPr>
      <w:r w:rsidRPr="000B6607">
        <w:rPr>
          <w:rFonts w:ascii="Arial" w:hAnsi="Arial" w:cs="Arial"/>
          <w:sz w:val="24"/>
          <w:szCs w:val="24"/>
          <w:lang w:eastAsia="pl-PL"/>
        </w:rPr>
        <w:t xml:space="preserve">Prace budowlane, restauratorskie, konserwatorskie, instalacyjne i adaptacyjne; </w:t>
      </w:r>
    </w:p>
    <w:p w14:paraId="2A7DF803" w14:textId="77777777" w:rsidR="00342D59" w:rsidRPr="000B6607" w:rsidRDefault="00342D59" w:rsidP="00586054">
      <w:pPr>
        <w:pStyle w:val="Akapitzlist"/>
        <w:numPr>
          <w:ilvl w:val="0"/>
          <w:numId w:val="158"/>
        </w:numPr>
        <w:suppressAutoHyphens w:val="0"/>
        <w:spacing w:afterLines="60" w:after="144"/>
        <w:ind w:left="1134"/>
        <w:contextualSpacing w:val="0"/>
        <w:rPr>
          <w:rFonts w:ascii="Arial" w:eastAsiaTheme="minorEastAsia" w:hAnsi="Arial" w:cs="Arial"/>
          <w:sz w:val="24"/>
          <w:szCs w:val="24"/>
          <w:lang w:eastAsia="pl-PL"/>
        </w:rPr>
      </w:pPr>
      <w:r w:rsidRPr="000B6607">
        <w:rPr>
          <w:rFonts w:ascii="Arial" w:hAnsi="Arial" w:cs="Arial"/>
          <w:sz w:val="24"/>
          <w:szCs w:val="24"/>
          <w:lang w:eastAsia="pl-PL"/>
        </w:rPr>
        <w:t>Środki trwałe i wartości niematerialnych i prawne, m.in.:</w:t>
      </w:r>
      <w:r w:rsidRPr="000B6607">
        <w:rPr>
          <w:rFonts w:ascii="Arial" w:hAnsi="Arial" w:cs="Arial"/>
          <w:sz w:val="24"/>
          <w:szCs w:val="24"/>
        </w:rPr>
        <w:t xml:space="preserve"> koszty nabycia, montażu urządzeń, koszty sprzętu i wyposażenia;</w:t>
      </w:r>
    </w:p>
    <w:p w14:paraId="3DA04A68" w14:textId="77777777" w:rsidR="00342D59" w:rsidRPr="000B6607" w:rsidRDefault="00342D59" w:rsidP="00586054">
      <w:pPr>
        <w:pStyle w:val="Akapitzlist"/>
        <w:numPr>
          <w:ilvl w:val="0"/>
          <w:numId w:val="158"/>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hAnsi="Arial" w:cs="Arial"/>
          <w:sz w:val="24"/>
          <w:szCs w:val="24"/>
          <w:lang w:eastAsia="pl-PL"/>
        </w:rPr>
        <w:t>Elementy</w:t>
      </w:r>
      <w:r w:rsidRPr="000B6607">
        <w:rPr>
          <w:rFonts w:ascii="Arial" w:eastAsia="Calibri" w:hAnsi="Arial" w:cs="Arial"/>
          <w:color w:val="000000" w:themeColor="text1"/>
          <w:sz w:val="24"/>
          <w:szCs w:val="24"/>
        </w:rPr>
        <w:t xml:space="preserve"> wynikające z Europejskiego Zielonego Ładu oraz rozwiązania na rzecz GOZ o ile stanowią mniej niż 50% kosztów kwalifikowanych, m.in.: </w:t>
      </w:r>
    </w:p>
    <w:p w14:paraId="49533DEA"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197B1473"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21CC3C79"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3338A661" w14:textId="77777777" w:rsidR="00342D59" w:rsidRPr="000B6607" w:rsidRDefault="00342D59" w:rsidP="00586054">
      <w:pPr>
        <w:pStyle w:val="Akapitzlist"/>
        <w:numPr>
          <w:ilvl w:val="0"/>
          <w:numId w:val="158"/>
        </w:numPr>
        <w:suppressAutoHyphens w:val="0"/>
        <w:spacing w:afterLines="60" w:after="144"/>
        <w:ind w:left="1134"/>
        <w:contextualSpacing w:val="0"/>
        <w:rPr>
          <w:rFonts w:ascii="Arial" w:eastAsia="Calibri" w:hAnsi="Arial" w:cs="Arial"/>
          <w:sz w:val="24"/>
          <w:szCs w:val="24"/>
          <w:lang w:eastAsia="pl-PL"/>
        </w:rPr>
      </w:pPr>
      <w:r w:rsidRPr="000B6607">
        <w:rPr>
          <w:rFonts w:ascii="Arial" w:eastAsia="Calibri" w:hAnsi="Arial" w:cs="Arial"/>
          <w:sz w:val="24"/>
          <w:szCs w:val="24"/>
        </w:rPr>
        <w:t xml:space="preserve">Wydatki na  zagospodarowanie bezpośredniego otoczenia funkcjonalnie powiązanego z realizowanym projektem (np. ścieżki/chodniki – budowa, przebudowa lub remont, obiekty małej architektury –  zakup  nowych  lub  renowacja  starych, budowa miejsc postojowych lub remont istniejących, nowe nasadzenia lub uporządkowanie starych </w:t>
      </w:r>
      <w:proofErr w:type="spellStart"/>
      <w:r w:rsidRPr="000B6607">
        <w:rPr>
          <w:rFonts w:ascii="Arial" w:eastAsia="Calibri" w:hAnsi="Arial" w:cs="Arial"/>
          <w:sz w:val="24"/>
          <w:szCs w:val="24"/>
        </w:rPr>
        <w:t>nasadzeń</w:t>
      </w:r>
      <w:proofErr w:type="spellEnd"/>
      <w:r w:rsidRPr="000B6607">
        <w:rPr>
          <w:rFonts w:ascii="Arial" w:eastAsia="Calibri" w:hAnsi="Arial" w:cs="Arial"/>
          <w:sz w:val="24"/>
          <w:szCs w:val="24"/>
        </w:rPr>
        <w:t>, prace ziemne, instalacyjne, budowlano-montażowe);</w:t>
      </w:r>
    </w:p>
    <w:p w14:paraId="1F53A876" w14:textId="77777777" w:rsidR="00342D59" w:rsidRPr="000B6607" w:rsidRDefault="00342D59" w:rsidP="00586054">
      <w:pPr>
        <w:pStyle w:val="Akapitzlist"/>
        <w:numPr>
          <w:ilvl w:val="0"/>
          <w:numId w:val="158"/>
        </w:numPr>
        <w:suppressAutoHyphens w:val="0"/>
        <w:spacing w:afterLines="60" w:after="144"/>
        <w:ind w:left="1134"/>
        <w:contextualSpacing w:val="0"/>
        <w:rPr>
          <w:rFonts w:ascii="Arial" w:hAnsi="Arial" w:cs="Arial"/>
          <w:sz w:val="24"/>
          <w:szCs w:val="24"/>
        </w:rPr>
      </w:pPr>
      <w:r w:rsidRPr="000B6607">
        <w:rPr>
          <w:rFonts w:ascii="Arial" w:eastAsia="Calibri" w:hAnsi="Arial" w:cs="Arial"/>
          <w:sz w:val="24"/>
          <w:szCs w:val="24"/>
        </w:rPr>
        <w:lastRenderedPageBreak/>
        <w:t>Wydatki związane z zapewnieniem dostępności dla osób z niepełnosprawnościami oraz elementy edukacji włączającej, dotyczące przedmiotu projektu;</w:t>
      </w:r>
    </w:p>
    <w:p w14:paraId="67728CCF" w14:textId="77777777" w:rsidR="00342D59" w:rsidRPr="000B6607" w:rsidRDefault="00342D59" w:rsidP="00586054">
      <w:pPr>
        <w:pStyle w:val="Akapitzlist"/>
        <w:numPr>
          <w:ilvl w:val="0"/>
          <w:numId w:val="158"/>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Wydatki związane z zakupem środków transportu na potrzeby realizacji celu dydaktycznego i wyłącznie jako element szerszego projektu;</w:t>
      </w:r>
    </w:p>
    <w:p w14:paraId="3090C827" w14:textId="77777777" w:rsidR="00342D59" w:rsidRPr="000B6607" w:rsidRDefault="00342D59" w:rsidP="00586054">
      <w:pPr>
        <w:pStyle w:val="Akapitzlist"/>
        <w:numPr>
          <w:ilvl w:val="0"/>
          <w:numId w:val="158"/>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Inne wydatki bezpośrednie, których nie można zaklasyfikować do żadnej z powyższych kategorii.</w:t>
      </w:r>
    </w:p>
    <w:p w14:paraId="3D5B49AC" w14:textId="77777777" w:rsidR="00342D59" w:rsidRPr="000B6607" w:rsidRDefault="00342D59" w:rsidP="000F6AEE">
      <w:pPr>
        <w:spacing w:afterLines="60" w:after="144" w:line="276" w:lineRule="auto"/>
        <w:rPr>
          <w:rFonts w:ascii="Arial" w:hAnsi="Arial" w:cs="Arial"/>
          <w:sz w:val="24"/>
          <w:szCs w:val="24"/>
        </w:rPr>
      </w:pPr>
    </w:p>
    <w:p w14:paraId="72262C97" w14:textId="77777777" w:rsidR="00342D59" w:rsidRPr="000B6607" w:rsidRDefault="00342D59" w:rsidP="00586054">
      <w:pPr>
        <w:pStyle w:val="Akapitzlist"/>
        <w:numPr>
          <w:ilvl w:val="0"/>
          <w:numId w:val="157"/>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w:t>
      </w:r>
    </w:p>
    <w:p w14:paraId="3D898648" w14:textId="77777777" w:rsidR="00342D59" w:rsidRPr="000B6607" w:rsidRDefault="00342D59" w:rsidP="00586054">
      <w:pPr>
        <w:pStyle w:val="Akapitzlist"/>
        <w:numPr>
          <w:ilvl w:val="0"/>
          <w:numId w:val="20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Wydatki w ramach cross-</w:t>
      </w:r>
      <w:proofErr w:type="spellStart"/>
      <w:r w:rsidRPr="000B6607">
        <w:rPr>
          <w:rFonts w:ascii="Arial" w:hAnsi="Arial" w:cs="Arial"/>
          <w:sz w:val="24"/>
          <w:szCs w:val="24"/>
        </w:rPr>
        <w:t>financingu</w:t>
      </w:r>
      <w:proofErr w:type="spellEnd"/>
      <w:r w:rsidRPr="000B6607">
        <w:rPr>
          <w:rFonts w:ascii="Arial" w:hAnsi="Arial" w:cs="Arial"/>
          <w:sz w:val="24"/>
          <w:szCs w:val="24"/>
        </w:rPr>
        <w:t>.</w:t>
      </w:r>
    </w:p>
    <w:p w14:paraId="5FF14182" w14:textId="77777777" w:rsidR="00342D59" w:rsidRPr="000B6607" w:rsidRDefault="00342D59" w:rsidP="00342D59">
      <w:pPr>
        <w:pStyle w:val="Akapitzlist"/>
        <w:ind w:left="1134"/>
        <w:rPr>
          <w:rFonts w:ascii="Arial" w:hAnsi="Arial" w:cs="Arial"/>
          <w:sz w:val="24"/>
          <w:szCs w:val="24"/>
        </w:rPr>
      </w:pPr>
    </w:p>
    <w:p w14:paraId="625C747A" w14:textId="6440D32C" w:rsidR="00D644FA" w:rsidRPr="00D644FA" w:rsidRDefault="00D644FA" w:rsidP="00586054">
      <w:pPr>
        <w:pStyle w:val="Akapitzlist"/>
        <w:numPr>
          <w:ilvl w:val="0"/>
          <w:numId w:val="157"/>
        </w:numPr>
        <w:suppressAutoHyphens w:val="0"/>
        <w:spacing w:after="0"/>
        <w:rPr>
          <w:rFonts w:ascii="Arial" w:hAnsi="Arial" w:cs="Arial"/>
          <w:sz w:val="24"/>
          <w:szCs w:val="24"/>
        </w:rPr>
      </w:pPr>
      <w:r w:rsidRPr="00D644FA">
        <w:rPr>
          <w:rFonts w:ascii="Arial" w:hAnsi="Arial" w:cs="Arial"/>
          <w:sz w:val="24"/>
          <w:szCs w:val="24"/>
          <w:u w:val="single"/>
        </w:rPr>
        <w:t>Koszty</w:t>
      </w:r>
      <w:r w:rsidRPr="00D644FA">
        <w:rPr>
          <w:rFonts w:ascii="Arial" w:hAnsi="Arial" w:cs="Arial"/>
          <w:color w:val="000000" w:themeColor="text1"/>
          <w:sz w:val="24"/>
          <w:szCs w:val="24"/>
          <w:u w:val="single"/>
          <w:lang w:eastAsia="pl-PL"/>
        </w:rPr>
        <w:t xml:space="preserve"> pośrednie:</w:t>
      </w:r>
      <w:r w:rsidRPr="00D644FA">
        <w:rPr>
          <w:rFonts w:ascii="Arial" w:hAnsi="Arial" w:cs="Arial"/>
          <w:color w:val="000000" w:themeColor="text1"/>
          <w:sz w:val="24"/>
          <w:szCs w:val="24"/>
          <w:lang w:eastAsia="pl-PL"/>
        </w:rPr>
        <w:t xml:space="preserve"> kwalifikowalność kosztów pośr</w:t>
      </w:r>
      <w:r w:rsidR="000F6AEE">
        <w:rPr>
          <w:rFonts w:ascii="Arial" w:hAnsi="Arial" w:cs="Arial"/>
          <w:color w:val="000000" w:themeColor="text1"/>
          <w:sz w:val="24"/>
          <w:szCs w:val="24"/>
          <w:lang w:eastAsia="pl-PL"/>
        </w:rPr>
        <w:t>ednich w działaniu oraz wysokość</w:t>
      </w:r>
      <w:r w:rsidRPr="00D644FA">
        <w:rPr>
          <w:rFonts w:ascii="Arial" w:hAnsi="Arial" w:cs="Arial"/>
          <w:color w:val="000000" w:themeColor="text1"/>
          <w:sz w:val="24"/>
          <w:szCs w:val="24"/>
          <w:lang w:eastAsia="pl-PL"/>
        </w:rPr>
        <w:t xml:space="preserve"> stawki ryczałtowej wskażemy </w:t>
      </w:r>
      <w:r w:rsidR="000F6AEE">
        <w:rPr>
          <w:rFonts w:ascii="Arial" w:hAnsi="Arial" w:cs="Arial"/>
          <w:color w:val="000000" w:themeColor="text1"/>
          <w:sz w:val="24"/>
          <w:szCs w:val="24"/>
          <w:lang w:eastAsia="pl-PL"/>
        </w:rPr>
        <w:t>każdorazowo w regulaminie wyboru projektów</w:t>
      </w:r>
      <w:r w:rsidRPr="00D644FA">
        <w:rPr>
          <w:rFonts w:ascii="Arial" w:hAnsi="Arial" w:cs="Arial"/>
          <w:color w:val="000000" w:themeColor="text1"/>
          <w:sz w:val="24"/>
          <w:szCs w:val="24"/>
          <w:lang w:eastAsia="pl-PL"/>
        </w:rPr>
        <w:t>.</w:t>
      </w:r>
    </w:p>
    <w:p w14:paraId="37953125" w14:textId="77777777" w:rsidR="00342D59" w:rsidRPr="000B6607" w:rsidRDefault="00342D59" w:rsidP="00342D59">
      <w:pPr>
        <w:spacing w:line="276" w:lineRule="auto"/>
        <w:rPr>
          <w:rFonts w:ascii="Arial" w:hAnsi="Arial" w:cs="Arial"/>
          <w:sz w:val="24"/>
          <w:szCs w:val="24"/>
        </w:rPr>
      </w:pPr>
    </w:p>
    <w:p w14:paraId="718B20F8" w14:textId="77777777" w:rsidR="00342D59" w:rsidRPr="000B6607" w:rsidRDefault="00342D59" w:rsidP="00342D59">
      <w:pPr>
        <w:spacing w:line="276" w:lineRule="auto"/>
        <w:rPr>
          <w:rFonts w:ascii="Arial" w:hAnsi="Arial" w:cs="Arial"/>
          <w:sz w:val="24"/>
          <w:szCs w:val="24"/>
        </w:rPr>
      </w:pPr>
    </w:p>
    <w:p w14:paraId="017CC3B5" w14:textId="5A17DDDB" w:rsidR="00342D59" w:rsidRPr="000F6AEE" w:rsidRDefault="00342D59" w:rsidP="002C05DB">
      <w:pPr>
        <w:pStyle w:val="Nagwek3"/>
        <w:numPr>
          <w:ilvl w:val="2"/>
          <w:numId w:val="0"/>
        </w:numPr>
        <w:spacing w:line="276" w:lineRule="auto"/>
        <w:ind w:left="720" w:hanging="720"/>
        <w:rPr>
          <w:rStyle w:val="Wyrnienieintensywne"/>
          <w:rFonts w:eastAsia="Calibri" w:cs="Times New Roman"/>
          <w:lang w:eastAsia="pl-PL"/>
        </w:rPr>
      </w:pPr>
      <w:bookmarkStart w:id="849" w:name="_Toc123813413"/>
      <w:bookmarkStart w:id="850" w:name="_Toc2069302017"/>
      <w:bookmarkStart w:id="851" w:name="_Toc1389475193"/>
      <w:bookmarkStart w:id="852" w:name="_Toc231443024"/>
      <w:bookmarkStart w:id="853" w:name="_Toc2018804749"/>
      <w:bookmarkStart w:id="854" w:name="_Toc373953938"/>
      <w:bookmarkStart w:id="855" w:name="_Toc1186486896"/>
      <w:bookmarkStart w:id="856" w:name="_Toc1419439227"/>
      <w:bookmarkStart w:id="857" w:name="_Toc532158064"/>
      <w:bookmarkStart w:id="858" w:name="_Toc608849379"/>
      <w:bookmarkStart w:id="859" w:name="_Toc317601812"/>
      <w:bookmarkStart w:id="860" w:name="_Toc24460768"/>
      <w:bookmarkStart w:id="861" w:name="_Toc552227589"/>
      <w:bookmarkStart w:id="862" w:name="_Toc747236579"/>
      <w:bookmarkStart w:id="863" w:name="_Toc2143152126"/>
      <w:bookmarkStart w:id="864" w:name="_Toc1428560004"/>
      <w:bookmarkStart w:id="865" w:name="_Toc1920755341"/>
      <w:bookmarkStart w:id="866" w:name="_Toc1260538089"/>
      <w:bookmarkStart w:id="867" w:name="_Toc276473146"/>
      <w:bookmarkStart w:id="868" w:name="_Toc1145345097"/>
      <w:bookmarkStart w:id="869" w:name="_Toc795262996"/>
      <w:bookmarkStart w:id="870" w:name="_Toc130292519"/>
      <w:bookmarkStart w:id="871" w:name="_Toc132285205"/>
      <w:r w:rsidRPr="000F6AEE">
        <w:rPr>
          <w:rStyle w:val="Wyrnienieintensywne"/>
          <w:rFonts w:eastAsia="Calibri" w:cs="Times New Roman"/>
          <w:lang w:eastAsia="pl-PL"/>
        </w:rPr>
        <w:t>8.2. Edukacja włączająca</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14:paraId="2A6CA2BD" w14:textId="77777777" w:rsidR="00342D59" w:rsidRPr="000B6607" w:rsidRDefault="00342D59" w:rsidP="00342D59">
      <w:pPr>
        <w:spacing w:line="276" w:lineRule="auto"/>
        <w:rPr>
          <w:rFonts w:ascii="Arial" w:hAnsi="Arial" w:cs="Arial"/>
          <w:sz w:val="24"/>
          <w:szCs w:val="24"/>
        </w:rPr>
      </w:pPr>
    </w:p>
    <w:p w14:paraId="24ABF80B" w14:textId="77777777" w:rsidR="00342D59" w:rsidRPr="000B6607" w:rsidRDefault="00342D59" w:rsidP="00586054">
      <w:pPr>
        <w:pStyle w:val="Akapitzlist"/>
        <w:numPr>
          <w:ilvl w:val="0"/>
          <w:numId w:val="231"/>
        </w:numPr>
        <w:suppressAutoHyphens w:val="0"/>
        <w:spacing w:after="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 </w:t>
      </w:r>
      <w:r w:rsidRPr="000B6607">
        <w:rPr>
          <w:rFonts w:ascii="Arial" w:hAnsi="Arial" w:cs="Arial"/>
          <w:sz w:val="24"/>
          <w:szCs w:val="24"/>
        </w:rPr>
        <w:t>i które wpisują się miedzy innymi w następujące kategorie:</w:t>
      </w:r>
    </w:p>
    <w:p w14:paraId="745772A1" w14:textId="36454748" w:rsidR="00342D59" w:rsidRPr="000B6607" w:rsidRDefault="00342D59" w:rsidP="00586054">
      <w:pPr>
        <w:pStyle w:val="Akapitzlist"/>
        <w:numPr>
          <w:ilvl w:val="0"/>
          <w:numId w:val="108"/>
        </w:numPr>
        <w:suppressAutoHyphens w:val="0"/>
        <w:spacing w:afterLines="60" w:after="144"/>
        <w:contextualSpacing w:val="0"/>
        <w:rPr>
          <w:rFonts w:ascii="Arial" w:hAnsi="Arial" w:cs="Arial"/>
          <w:sz w:val="24"/>
          <w:szCs w:val="24"/>
        </w:rPr>
      </w:pPr>
      <w:r w:rsidRPr="000B6607">
        <w:rPr>
          <w:rFonts w:ascii="Arial" w:hAnsi="Arial" w:cs="Arial"/>
          <w:sz w:val="24"/>
          <w:szCs w:val="24"/>
        </w:rPr>
        <w:t>Przygotowanie projektu</w:t>
      </w:r>
      <w:r w:rsidR="3615D2C4" w:rsidRPr="49B554A4">
        <w:rPr>
          <w:rFonts w:ascii="Arial" w:hAnsi="Arial" w:cs="Arial"/>
          <w:sz w:val="24"/>
          <w:szCs w:val="24"/>
        </w:rPr>
        <w:t>, np.</w:t>
      </w:r>
      <w:r w:rsidR="3615D2C4" w:rsidRPr="49B554A4">
        <w:rPr>
          <w:rFonts w:ascii="Arial" w:hAnsi="Arial" w:cs="Arial"/>
          <w:color w:val="000000" w:themeColor="text1"/>
          <w:sz w:val="24"/>
          <w:szCs w:val="24"/>
          <w:lang w:eastAsia="pl-PL"/>
        </w:rPr>
        <w:t xml:space="preserve"> analiza potrzeb i wymagań lub ocena efektywności w przypadku projektów realizowanych w formule PPP</w:t>
      </w:r>
      <w:r w:rsidRPr="000B6607">
        <w:rPr>
          <w:rFonts w:ascii="Arial" w:hAnsi="Arial" w:cs="Arial"/>
          <w:sz w:val="24"/>
          <w:szCs w:val="24"/>
        </w:rPr>
        <w:t>;</w:t>
      </w:r>
    </w:p>
    <w:p w14:paraId="59D58EA0" w14:textId="77777777" w:rsidR="00342D59" w:rsidRPr="000B6607" w:rsidRDefault="00342D59" w:rsidP="00586054">
      <w:pPr>
        <w:pStyle w:val="Akapitzlist"/>
        <w:numPr>
          <w:ilvl w:val="0"/>
          <w:numId w:val="108"/>
        </w:numPr>
        <w:suppressAutoHyphens w:val="0"/>
        <w:spacing w:afterLines="60" w:after="144"/>
        <w:contextualSpacing w:val="0"/>
        <w:rPr>
          <w:rFonts w:ascii="Arial" w:hAnsi="Arial" w:cs="Arial"/>
          <w:sz w:val="24"/>
          <w:szCs w:val="24"/>
        </w:rPr>
      </w:pPr>
      <w:r w:rsidRPr="000B6607">
        <w:rPr>
          <w:rFonts w:ascii="Arial" w:hAnsi="Arial" w:cs="Arial"/>
          <w:sz w:val="24"/>
          <w:szCs w:val="24"/>
        </w:rPr>
        <w:t>Usługi nadzoru nad projektem (np. nadzór autorski, kierownik budowy, inspektor nadzoru budowalnego);</w:t>
      </w:r>
    </w:p>
    <w:p w14:paraId="70CD6338" w14:textId="77777777" w:rsidR="00342D59" w:rsidRPr="000B6607" w:rsidRDefault="00342D59" w:rsidP="00586054">
      <w:pPr>
        <w:pStyle w:val="Akapitzlist"/>
        <w:numPr>
          <w:ilvl w:val="0"/>
          <w:numId w:val="108"/>
        </w:numPr>
        <w:suppressAutoHyphens w:val="0"/>
        <w:spacing w:afterLines="60" w:after="144"/>
        <w:contextualSpacing w:val="0"/>
        <w:rPr>
          <w:rFonts w:ascii="Arial" w:hAnsi="Arial" w:cs="Arial"/>
          <w:sz w:val="24"/>
          <w:szCs w:val="24"/>
        </w:rPr>
      </w:pPr>
      <w:r w:rsidRPr="000B6607">
        <w:rPr>
          <w:rFonts w:ascii="Arial" w:hAnsi="Arial" w:cs="Arial"/>
          <w:sz w:val="24"/>
          <w:szCs w:val="24"/>
        </w:rPr>
        <w:t xml:space="preserve">Prace budowlane, restauratorskie, konserwatorskie, instalacyjne i adaptacyjne; </w:t>
      </w:r>
    </w:p>
    <w:p w14:paraId="1264460B" w14:textId="77777777" w:rsidR="00342D59" w:rsidRPr="000B6607" w:rsidRDefault="00342D59" w:rsidP="00586054">
      <w:pPr>
        <w:pStyle w:val="Akapitzlist"/>
        <w:numPr>
          <w:ilvl w:val="0"/>
          <w:numId w:val="108"/>
        </w:numPr>
        <w:suppressAutoHyphens w:val="0"/>
        <w:spacing w:afterLines="60" w:after="144"/>
        <w:contextualSpacing w:val="0"/>
        <w:rPr>
          <w:rFonts w:ascii="Arial" w:hAnsi="Arial" w:cs="Arial"/>
          <w:sz w:val="24"/>
          <w:szCs w:val="24"/>
        </w:rPr>
      </w:pPr>
      <w:r w:rsidRPr="000B6607">
        <w:rPr>
          <w:rFonts w:ascii="Arial" w:hAnsi="Arial" w:cs="Arial"/>
          <w:sz w:val="24"/>
          <w:szCs w:val="24"/>
        </w:rPr>
        <w:t>Środki trwałe i wartości niematerialnych i prawne, m.in.: koszty nabycia, montażu urządzeń, koszty sprzętu i wyposażenia;</w:t>
      </w:r>
    </w:p>
    <w:p w14:paraId="2BDFE0A6" w14:textId="77777777" w:rsidR="00342D59" w:rsidRPr="000B6607" w:rsidRDefault="00342D59" w:rsidP="00586054">
      <w:pPr>
        <w:pStyle w:val="Akapitzlist"/>
        <w:numPr>
          <w:ilvl w:val="0"/>
          <w:numId w:val="108"/>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46BA132D"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lastRenderedPageBreak/>
        <w:t>rozwiązania sprzyjające adaptacji do zmian klimatu, w tym zwiększenie powierzchni zielonych (zielone dachy, ściany, zazielenianie terenu), zagospodarowania wody deszczowej, </w:t>
      </w:r>
    </w:p>
    <w:p w14:paraId="6B7E7B23"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6E46ED17"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32028377" w14:textId="77777777" w:rsidR="00342D59" w:rsidRPr="000B6607" w:rsidRDefault="00342D59" w:rsidP="00586054">
      <w:pPr>
        <w:pStyle w:val="Akapitzlist"/>
        <w:numPr>
          <w:ilvl w:val="0"/>
          <w:numId w:val="108"/>
        </w:numPr>
        <w:suppressAutoHyphens w:val="0"/>
        <w:spacing w:afterLines="60" w:after="144"/>
        <w:contextualSpacing w:val="0"/>
        <w:rPr>
          <w:rFonts w:ascii="Arial" w:hAnsi="Arial" w:cs="Arial"/>
          <w:sz w:val="24"/>
          <w:szCs w:val="24"/>
        </w:rPr>
      </w:pPr>
      <w:r w:rsidRPr="000B6607">
        <w:rPr>
          <w:rFonts w:ascii="Arial" w:eastAsia="Calibri" w:hAnsi="Arial" w:cs="Arial"/>
          <w:sz w:val="24"/>
          <w:szCs w:val="24"/>
        </w:rPr>
        <w:t>Wydatki związane z zapewnieniem dostępności dla osób z niepełnosprawnościami oraz elementy edukacji włączającej, dotyczące przedmiotu projektu;</w:t>
      </w:r>
    </w:p>
    <w:p w14:paraId="257A4CAA" w14:textId="77777777" w:rsidR="00342D59" w:rsidRPr="000B6607" w:rsidRDefault="00342D59" w:rsidP="00586054">
      <w:pPr>
        <w:pStyle w:val="Akapitzlist"/>
        <w:numPr>
          <w:ilvl w:val="0"/>
          <w:numId w:val="108"/>
        </w:numPr>
        <w:suppressAutoHyphens w:val="0"/>
        <w:spacing w:afterLines="60" w:after="144"/>
        <w:contextualSpacing w:val="0"/>
        <w:rPr>
          <w:rFonts w:ascii="Arial" w:hAnsi="Arial" w:cs="Arial"/>
          <w:sz w:val="24"/>
          <w:szCs w:val="24"/>
        </w:rPr>
      </w:pPr>
      <w:r w:rsidRPr="000B6607">
        <w:rPr>
          <w:rFonts w:ascii="Arial" w:hAnsi="Arial" w:cs="Arial"/>
          <w:sz w:val="24"/>
          <w:szCs w:val="24"/>
        </w:rPr>
        <w:t>Inne wydatki bezpośrednie, których nie można zaklasyfikować do żadnej z powyższych kategorii.</w:t>
      </w:r>
    </w:p>
    <w:p w14:paraId="5FDBE6D4" w14:textId="77777777" w:rsidR="00342D59" w:rsidRPr="000B6607" w:rsidRDefault="00342D59" w:rsidP="000F6AEE">
      <w:pPr>
        <w:spacing w:afterLines="60" w:after="144" w:line="276" w:lineRule="auto"/>
        <w:rPr>
          <w:rFonts w:ascii="Arial" w:eastAsia="Calibri" w:hAnsi="Arial" w:cs="Arial"/>
          <w:sz w:val="24"/>
          <w:szCs w:val="24"/>
        </w:rPr>
      </w:pPr>
      <w:r w:rsidRPr="000B6607">
        <w:rPr>
          <w:rFonts w:ascii="Arial" w:eastAsia="Calibri" w:hAnsi="Arial" w:cs="Arial"/>
          <w:sz w:val="24"/>
          <w:szCs w:val="24"/>
        </w:rPr>
        <w:t xml:space="preserve"> </w:t>
      </w:r>
    </w:p>
    <w:p w14:paraId="12334163" w14:textId="77777777" w:rsidR="00342D59" w:rsidRPr="000B6607" w:rsidRDefault="00342D59" w:rsidP="00586054">
      <w:pPr>
        <w:pStyle w:val="Akapitzlist"/>
        <w:numPr>
          <w:ilvl w:val="0"/>
          <w:numId w:val="231"/>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w:t>
      </w:r>
    </w:p>
    <w:p w14:paraId="53603BCB" w14:textId="77777777" w:rsidR="00342D59" w:rsidRPr="000B6607" w:rsidRDefault="00342D59" w:rsidP="00586054">
      <w:pPr>
        <w:pStyle w:val="Akapitzlist"/>
        <w:numPr>
          <w:ilvl w:val="0"/>
          <w:numId w:val="107"/>
        </w:numPr>
        <w:suppressAutoHyphens w:val="0"/>
        <w:spacing w:afterLines="60" w:after="144"/>
        <w:contextualSpacing w:val="0"/>
        <w:rPr>
          <w:rFonts w:ascii="Arial" w:hAnsi="Arial" w:cs="Arial"/>
          <w:sz w:val="24"/>
          <w:szCs w:val="24"/>
        </w:rPr>
      </w:pPr>
      <w:r w:rsidRPr="000B6607">
        <w:rPr>
          <w:rFonts w:ascii="Arial" w:hAnsi="Arial" w:cs="Arial"/>
          <w:sz w:val="24"/>
          <w:szCs w:val="24"/>
        </w:rPr>
        <w:t>Budowa nowych placówek oświatowych;</w:t>
      </w:r>
    </w:p>
    <w:p w14:paraId="2DE2C9DE" w14:textId="77777777" w:rsidR="00342D59" w:rsidRPr="000B6607" w:rsidRDefault="00342D59" w:rsidP="00586054">
      <w:pPr>
        <w:pStyle w:val="Akapitzlist"/>
        <w:numPr>
          <w:ilvl w:val="0"/>
          <w:numId w:val="107"/>
        </w:numPr>
        <w:suppressAutoHyphens w:val="0"/>
        <w:spacing w:afterLines="60" w:after="144"/>
        <w:contextualSpacing w:val="0"/>
        <w:rPr>
          <w:rFonts w:ascii="Arial" w:hAnsi="Arial" w:cs="Arial"/>
          <w:sz w:val="24"/>
          <w:szCs w:val="24"/>
        </w:rPr>
      </w:pPr>
      <w:r w:rsidRPr="000B6607">
        <w:rPr>
          <w:rFonts w:ascii="Arial" w:hAnsi="Arial" w:cs="Arial"/>
          <w:sz w:val="24"/>
          <w:szCs w:val="24"/>
        </w:rPr>
        <w:t>Wydatki w ramach cross-</w:t>
      </w:r>
      <w:proofErr w:type="spellStart"/>
      <w:r w:rsidRPr="000B6607">
        <w:rPr>
          <w:rFonts w:ascii="Arial" w:hAnsi="Arial" w:cs="Arial"/>
          <w:sz w:val="24"/>
          <w:szCs w:val="24"/>
        </w:rPr>
        <w:t>financingu</w:t>
      </w:r>
      <w:proofErr w:type="spellEnd"/>
      <w:r w:rsidRPr="000B6607">
        <w:rPr>
          <w:rFonts w:ascii="Arial" w:hAnsi="Arial" w:cs="Arial"/>
          <w:sz w:val="24"/>
          <w:szCs w:val="24"/>
        </w:rPr>
        <w:t>;</w:t>
      </w:r>
    </w:p>
    <w:p w14:paraId="70670B6F" w14:textId="77777777" w:rsidR="00342D59" w:rsidRPr="000B6607" w:rsidRDefault="00342D59" w:rsidP="00586054">
      <w:pPr>
        <w:pStyle w:val="Akapitzlist"/>
        <w:numPr>
          <w:ilvl w:val="0"/>
          <w:numId w:val="107"/>
        </w:numPr>
        <w:suppressAutoHyphens w:val="0"/>
        <w:spacing w:afterLines="60" w:after="144"/>
        <w:contextualSpacing w:val="0"/>
        <w:rPr>
          <w:rFonts w:ascii="Arial" w:hAnsi="Arial" w:cs="Arial"/>
          <w:sz w:val="24"/>
          <w:szCs w:val="24"/>
        </w:rPr>
      </w:pPr>
      <w:r w:rsidRPr="000B6607">
        <w:rPr>
          <w:rFonts w:ascii="Arial" w:hAnsi="Arial" w:cs="Arial"/>
          <w:sz w:val="24"/>
          <w:szCs w:val="24"/>
        </w:rPr>
        <w:t>Wydatki dotyczące zagospodarowania terenu, za wyjątkiem wydatków związanych z zapewnieniem dostępności dla osób z niepełnosprawnościami niezbędnych dla osiągnięcia celu projektu.</w:t>
      </w:r>
    </w:p>
    <w:p w14:paraId="3C2E8D99" w14:textId="77777777" w:rsidR="00342D59" w:rsidRPr="000B6607" w:rsidRDefault="00342D59" w:rsidP="000F6AEE">
      <w:pPr>
        <w:spacing w:afterLines="60" w:after="144" w:line="276" w:lineRule="auto"/>
        <w:rPr>
          <w:rFonts w:ascii="Arial" w:hAnsi="Arial" w:cs="Arial"/>
          <w:sz w:val="24"/>
          <w:szCs w:val="24"/>
        </w:rPr>
      </w:pPr>
      <w:r w:rsidRPr="000B6607">
        <w:rPr>
          <w:rFonts w:ascii="Arial" w:hAnsi="Arial" w:cs="Arial"/>
          <w:sz w:val="24"/>
          <w:szCs w:val="24"/>
        </w:rPr>
        <w:t xml:space="preserve"> </w:t>
      </w:r>
    </w:p>
    <w:p w14:paraId="5450A429" w14:textId="44EA9C67" w:rsidR="00D644FA" w:rsidRPr="00D644FA" w:rsidRDefault="00D644FA" w:rsidP="00586054">
      <w:pPr>
        <w:pStyle w:val="Akapitzlist"/>
        <w:numPr>
          <w:ilvl w:val="0"/>
          <w:numId w:val="231"/>
        </w:numPr>
        <w:suppressAutoHyphens w:val="0"/>
        <w:spacing w:after="0"/>
        <w:rPr>
          <w:rFonts w:ascii="Arial" w:hAnsi="Arial" w:cs="Arial"/>
          <w:sz w:val="24"/>
          <w:szCs w:val="24"/>
        </w:rPr>
      </w:pPr>
      <w:r w:rsidRPr="00D644FA">
        <w:rPr>
          <w:rFonts w:ascii="Arial" w:hAnsi="Arial" w:cs="Arial"/>
          <w:sz w:val="24"/>
          <w:szCs w:val="24"/>
          <w:u w:val="single"/>
        </w:rPr>
        <w:t>Koszty</w:t>
      </w:r>
      <w:r w:rsidRPr="00D644FA">
        <w:rPr>
          <w:rFonts w:ascii="Arial" w:hAnsi="Arial" w:cs="Arial"/>
          <w:color w:val="000000" w:themeColor="text1"/>
          <w:sz w:val="24"/>
          <w:szCs w:val="24"/>
          <w:u w:val="single"/>
          <w:lang w:eastAsia="pl-PL"/>
        </w:rPr>
        <w:t xml:space="preserve"> pośrednie:</w:t>
      </w:r>
      <w:r w:rsidRPr="00D644FA">
        <w:rPr>
          <w:rFonts w:ascii="Arial" w:hAnsi="Arial" w:cs="Arial"/>
          <w:color w:val="000000" w:themeColor="text1"/>
          <w:sz w:val="24"/>
          <w:szCs w:val="24"/>
          <w:lang w:eastAsia="pl-PL"/>
        </w:rPr>
        <w:t xml:space="preserve"> kwalifikowalność kosztów pośrednich w dział</w:t>
      </w:r>
      <w:r w:rsidR="000F6AEE">
        <w:rPr>
          <w:rFonts w:ascii="Arial" w:hAnsi="Arial" w:cs="Arial"/>
          <w:color w:val="000000" w:themeColor="text1"/>
          <w:sz w:val="24"/>
          <w:szCs w:val="24"/>
          <w:lang w:eastAsia="pl-PL"/>
        </w:rPr>
        <w:t>aniu oraz wysokość</w:t>
      </w:r>
      <w:r w:rsidRPr="00D644FA">
        <w:rPr>
          <w:rFonts w:ascii="Arial" w:hAnsi="Arial" w:cs="Arial"/>
          <w:color w:val="000000" w:themeColor="text1"/>
          <w:sz w:val="24"/>
          <w:szCs w:val="24"/>
          <w:lang w:eastAsia="pl-PL"/>
        </w:rPr>
        <w:t xml:space="preserve"> stawki ryczałtowej wskażemy </w:t>
      </w:r>
      <w:r w:rsidR="000F6AEE">
        <w:rPr>
          <w:rFonts w:ascii="Arial" w:hAnsi="Arial" w:cs="Arial"/>
          <w:color w:val="000000" w:themeColor="text1"/>
          <w:sz w:val="24"/>
          <w:szCs w:val="24"/>
          <w:lang w:eastAsia="pl-PL"/>
        </w:rPr>
        <w:t>każdorazowo w regulaminie wyboru projektów</w:t>
      </w:r>
      <w:r w:rsidRPr="00D644FA">
        <w:rPr>
          <w:rFonts w:ascii="Arial" w:hAnsi="Arial" w:cs="Arial"/>
          <w:color w:val="000000" w:themeColor="text1"/>
          <w:sz w:val="24"/>
          <w:szCs w:val="24"/>
          <w:lang w:eastAsia="pl-PL"/>
        </w:rPr>
        <w:t>.</w:t>
      </w:r>
    </w:p>
    <w:p w14:paraId="1543E3D4" w14:textId="77777777" w:rsidR="00342D59" w:rsidRPr="000B6607" w:rsidRDefault="00342D59" w:rsidP="00342D59">
      <w:pPr>
        <w:spacing w:line="276" w:lineRule="auto"/>
        <w:rPr>
          <w:rFonts w:ascii="Arial" w:hAnsi="Arial" w:cs="Arial"/>
          <w:sz w:val="24"/>
          <w:szCs w:val="24"/>
        </w:rPr>
      </w:pPr>
    </w:p>
    <w:p w14:paraId="6887EF31" w14:textId="77777777" w:rsidR="00342D59" w:rsidRPr="000B6607" w:rsidRDefault="00342D59" w:rsidP="00342D59">
      <w:pPr>
        <w:pStyle w:val="Akapitzlist"/>
        <w:ind w:left="1134"/>
        <w:rPr>
          <w:rFonts w:ascii="Arial" w:hAnsi="Arial" w:cs="Arial"/>
          <w:sz w:val="24"/>
          <w:szCs w:val="24"/>
        </w:rPr>
      </w:pPr>
    </w:p>
    <w:p w14:paraId="41F006F6" w14:textId="5A17DDDB" w:rsidR="00342D59" w:rsidRPr="000F6AEE" w:rsidRDefault="00342D59" w:rsidP="002C05DB">
      <w:pPr>
        <w:pStyle w:val="Nagwek3"/>
        <w:numPr>
          <w:ilvl w:val="2"/>
          <w:numId w:val="0"/>
        </w:numPr>
        <w:spacing w:line="276" w:lineRule="auto"/>
        <w:ind w:left="720" w:hanging="720"/>
        <w:rPr>
          <w:rStyle w:val="Wyrnienieintensywne"/>
          <w:rFonts w:eastAsia="Calibri" w:cs="Times New Roman"/>
          <w:lang w:eastAsia="pl-PL"/>
        </w:rPr>
      </w:pPr>
      <w:bookmarkStart w:id="872" w:name="_Toc109735530"/>
      <w:bookmarkStart w:id="873" w:name="_Toc1850469493"/>
      <w:bookmarkStart w:id="874" w:name="_Toc1659367358"/>
      <w:bookmarkStart w:id="875" w:name="_Toc110841154"/>
      <w:bookmarkStart w:id="876" w:name="_Toc558961473"/>
      <w:bookmarkStart w:id="877" w:name="_Toc466967336"/>
      <w:bookmarkStart w:id="878" w:name="_Toc123813414"/>
      <w:bookmarkStart w:id="879" w:name="_Toc21159798"/>
      <w:bookmarkStart w:id="880" w:name="_Toc1563060391"/>
      <w:bookmarkStart w:id="881" w:name="_Toc1143299577"/>
      <w:bookmarkStart w:id="882" w:name="_Toc182899149"/>
      <w:bookmarkStart w:id="883" w:name="_Toc351586010"/>
      <w:bookmarkStart w:id="884" w:name="_Toc846190837"/>
      <w:bookmarkStart w:id="885" w:name="_Toc877228031"/>
      <w:bookmarkStart w:id="886" w:name="_Toc564709256"/>
      <w:bookmarkStart w:id="887" w:name="_Toc1085423152"/>
      <w:bookmarkStart w:id="888" w:name="_Toc1306225109"/>
      <w:bookmarkStart w:id="889" w:name="_Toc886728627"/>
      <w:bookmarkStart w:id="890" w:name="_Toc1584576612"/>
      <w:bookmarkStart w:id="891" w:name="_Toc1708804931"/>
      <w:bookmarkStart w:id="892" w:name="_Toc2010351022"/>
      <w:bookmarkStart w:id="893" w:name="_Toc987285232"/>
      <w:bookmarkStart w:id="894" w:name="_Toc1917510712"/>
      <w:bookmarkStart w:id="895" w:name="_Toc1062752978"/>
      <w:bookmarkStart w:id="896" w:name="_Toc269057592"/>
      <w:bookmarkStart w:id="897" w:name="_Toc1475512671"/>
      <w:bookmarkStart w:id="898" w:name="_Toc152401396"/>
      <w:bookmarkStart w:id="899" w:name="_Toc130292520"/>
      <w:bookmarkStart w:id="900" w:name="_Toc132285206"/>
      <w:r w:rsidRPr="000F6AEE">
        <w:rPr>
          <w:rStyle w:val="Wyrnienieintensywne"/>
          <w:rFonts w:eastAsia="Calibri" w:cs="Times New Roman"/>
          <w:lang w:eastAsia="pl-PL"/>
        </w:rPr>
        <w:t>8.3. Infrastruktura szkolnictwa zawodowego</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r w:rsidRPr="000F6AEE">
        <w:rPr>
          <w:rStyle w:val="Wyrnienieintensywne"/>
          <w:rFonts w:eastAsia="Calibri" w:cs="Times New Roman"/>
          <w:lang w:eastAsia="pl-PL"/>
        </w:rPr>
        <w:t xml:space="preserve"> – ZIT</w:t>
      </w:r>
      <w:bookmarkEnd w:id="899"/>
      <w:bookmarkEnd w:id="900"/>
    </w:p>
    <w:p w14:paraId="3047F53E" w14:textId="77777777" w:rsidR="00342D59" w:rsidRPr="000B6607" w:rsidRDefault="00342D59" w:rsidP="00342D59">
      <w:pPr>
        <w:spacing w:line="276" w:lineRule="auto"/>
        <w:rPr>
          <w:rFonts w:ascii="Arial" w:hAnsi="Arial" w:cs="Arial"/>
          <w:sz w:val="24"/>
          <w:szCs w:val="24"/>
        </w:rPr>
      </w:pPr>
    </w:p>
    <w:p w14:paraId="53981840" w14:textId="77777777" w:rsidR="00342D59" w:rsidRPr="000B6607" w:rsidRDefault="00342D59" w:rsidP="00586054">
      <w:pPr>
        <w:pStyle w:val="Akapitzlist"/>
        <w:numPr>
          <w:ilvl w:val="0"/>
          <w:numId w:val="160"/>
        </w:numPr>
        <w:suppressAutoHyphens w:val="0"/>
        <w:spacing w:after="0"/>
        <w:rPr>
          <w:rFonts w:ascii="Arial" w:hAnsi="Arial" w:cs="Arial"/>
          <w:sz w:val="24"/>
          <w:szCs w:val="24"/>
          <w:u w:val="single"/>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Poprawa równego dostępu do wysokiej jakości usług sprzyjających włączeniu społecznemu w zakresie kształcenia, szkoleń i uczenia się przez całe życie poprzez rozwój łatwo dostępnej infrastruktury, w tym poprzez wspieranie </w:t>
      </w:r>
      <w:r w:rsidRPr="000B6607">
        <w:rPr>
          <w:rFonts w:ascii="Arial" w:hAnsi="Arial" w:cs="Arial"/>
          <w:sz w:val="24"/>
          <w:szCs w:val="24"/>
          <w:u w:val="single"/>
        </w:rPr>
        <w:lastRenderedPageBreak/>
        <w:t xml:space="preserve">odporności w zakresie kształcenia i szkolenia na odległość oraz online </w:t>
      </w:r>
      <w:r w:rsidRPr="000B6607">
        <w:rPr>
          <w:rFonts w:ascii="Arial" w:hAnsi="Arial" w:cs="Arial"/>
          <w:sz w:val="24"/>
          <w:szCs w:val="24"/>
        </w:rPr>
        <w:t>i które wpisują się miedzy innymi w następujące kategorie:</w:t>
      </w:r>
    </w:p>
    <w:p w14:paraId="0CE72918" w14:textId="1DA9FBB6" w:rsidR="00342D59" w:rsidRPr="000B6607" w:rsidRDefault="00342D59" w:rsidP="00586054">
      <w:pPr>
        <w:pStyle w:val="Akapitzlist"/>
        <w:numPr>
          <w:ilvl w:val="0"/>
          <w:numId w:val="16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Przygotowanie projektu</w:t>
      </w:r>
      <w:r w:rsidR="3C7C6928" w:rsidRPr="49B554A4">
        <w:rPr>
          <w:rFonts w:ascii="Arial" w:hAnsi="Arial" w:cs="Arial"/>
          <w:sz w:val="24"/>
          <w:szCs w:val="24"/>
        </w:rPr>
        <w:t>, np.</w:t>
      </w:r>
      <w:r w:rsidR="3C7C6928" w:rsidRPr="49B554A4">
        <w:rPr>
          <w:rFonts w:ascii="Arial" w:hAnsi="Arial" w:cs="Arial"/>
          <w:color w:val="000000" w:themeColor="text1"/>
          <w:sz w:val="24"/>
          <w:szCs w:val="24"/>
          <w:lang w:eastAsia="pl-PL"/>
        </w:rPr>
        <w:t xml:space="preserve"> analiza potrzeb i wymagań lub ocena efektywności w przypadku projektów realizowanych w formule PPP</w:t>
      </w:r>
      <w:r w:rsidRPr="000B6607">
        <w:rPr>
          <w:rFonts w:ascii="Arial" w:hAnsi="Arial" w:cs="Arial"/>
          <w:sz w:val="24"/>
          <w:szCs w:val="24"/>
        </w:rPr>
        <w:t>;</w:t>
      </w:r>
    </w:p>
    <w:p w14:paraId="1B202908" w14:textId="77777777" w:rsidR="00342D59" w:rsidRPr="000B6607" w:rsidRDefault="00342D59" w:rsidP="00586054">
      <w:pPr>
        <w:pStyle w:val="Akapitzlist"/>
        <w:numPr>
          <w:ilvl w:val="0"/>
          <w:numId w:val="16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eastAsia="Calibri" w:hAnsi="Arial" w:cs="Arial"/>
          <w:color w:val="000000" w:themeColor="text1"/>
          <w:sz w:val="24"/>
          <w:szCs w:val="24"/>
        </w:rPr>
        <w:t>;</w:t>
      </w:r>
    </w:p>
    <w:p w14:paraId="3BD2CAEF" w14:textId="77777777" w:rsidR="00342D59" w:rsidRPr="000B6607" w:rsidRDefault="00342D59" w:rsidP="00586054">
      <w:pPr>
        <w:pStyle w:val="Akapitzlist"/>
        <w:numPr>
          <w:ilvl w:val="0"/>
          <w:numId w:val="16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lang w:eastAsia="pl-PL"/>
        </w:rPr>
        <w:t>Prace</w:t>
      </w:r>
      <w:r w:rsidRPr="000B6607">
        <w:rPr>
          <w:rFonts w:ascii="Arial" w:hAnsi="Arial" w:cs="Arial"/>
          <w:sz w:val="24"/>
          <w:szCs w:val="24"/>
        </w:rPr>
        <w:t xml:space="preserve"> budowlane, konserwatorskie, restauratorskie, instalacyjne i adaptacyjne; </w:t>
      </w:r>
    </w:p>
    <w:p w14:paraId="20C0010D" w14:textId="77777777" w:rsidR="00342D59" w:rsidRPr="000B6607" w:rsidRDefault="00342D59" w:rsidP="00586054">
      <w:pPr>
        <w:pStyle w:val="Akapitzlist"/>
        <w:numPr>
          <w:ilvl w:val="0"/>
          <w:numId w:val="16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lang w:eastAsia="pl-PL"/>
        </w:rPr>
        <w:t>Używane środki trwałe i wartości niematerialnych i prawne</w:t>
      </w:r>
      <w:r w:rsidRPr="000B6607">
        <w:rPr>
          <w:rFonts w:ascii="Arial" w:hAnsi="Arial" w:cs="Arial"/>
          <w:sz w:val="24"/>
          <w:szCs w:val="24"/>
        </w:rPr>
        <w:t>:</w:t>
      </w:r>
    </w:p>
    <w:p w14:paraId="00F51B7B" w14:textId="77777777" w:rsidR="00342D59" w:rsidRPr="000B6607" w:rsidRDefault="00342D59" w:rsidP="00586054">
      <w:pPr>
        <w:pStyle w:val="Akapitzlist"/>
        <w:numPr>
          <w:ilvl w:val="0"/>
          <w:numId w:val="159"/>
        </w:numPr>
        <w:suppressAutoHyphens w:val="0"/>
        <w:spacing w:afterLines="60" w:after="144"/>
        <w:ind w:left="1560"/>
        <w:contextualSpacing w:val="0"/>
        <w:rPr>
          <w:rFonts w:ascii="Arial" w:hAnsi="Arial" w:cs="Arial"/>
          <w:sz w:val="24"/>
          <w:szCs w:val="24"/>
          <w:lang w:eastAsia="pl-PL"/>
        </w:rPr>
      </w:pPr>
      <w:r w:rsidRPr="000B6607">
        <w:rPr>
          <w:rFonts w:ascii="Arial" w:hAnsi="Arial" w:cs="Arial"/>
          <w:sz w:val="24"/>
          <w:szCs w:val="24"/>
          <w:lang w:eastAsia="pl-PL"/>
        </w:rPr>
        <w:t xml:space="preserve">wyposażenie </w:t>
      </w:r>
      <w:proofErr w:type="spellStart"/>
      <w:r w:rsidRPr="000B6607">
        <w:rPr>
          <w:rFonts w:ascii="Arial" w:hAnsi="Arial" w:cs="Arial"/>
          <w:sz w:val="24"/>
          <w:szCs w:val="24"/>
          <w:lang w:eastAsia="pl-PL"/>
        </w:rPr>
        <w:t>ogólnodydaktyczne</w:t>
      </w:r>
      <w:proofErr w:type="spellEnd"/>
      <w:r w:rsidRPr="000B6607">
        <w:rPr>
          <w:rFonts w:ascii="Arial" w:hAnsi="Arial" w:cs="Arial"/>
          <w:sz w:val="24"/>
          <w:szCs w:val="24"/>
          <w:lang w:eastAsia="pl-PL"/>
        </w:rPr>
        <w:t xml:space="preserve"> wykorzystywane w salach do praktycznej nauki zawodu,</w:t>
      </w:r>
    </w:p>
    <w:p w14:paraId="562BE34C" w14:textId="77777777" w:rsidR="00342D59" w:rsidRPr="000B6607" w:rsidRDefault="00342D59" w:rsidP="00586054">
      <w:pPr>
        <w:pStyle w:val="Akapitzlist"/>
        <w:numPr>
          <w:ilvl w:val="0"/>
          <w:numId w:val="159"/>
        </w:numPr>
        <w:suppressAutoHyphens w:val="0"/>
        <w:spacing w:afterLines="60" w:after="144"/>
        <w:ind w:left="1560"/>
        <w:contextualSpacing w:val="0"/>
        <w:rPr>
          <w:rFonts w:ascii="Arial" w:hAnsi="Arial" w:cs="Arial"/>
          <w:sz w:val="24"/>
          <w:szCs w:val="24"/>
          <w:lang w:eastAsia="pl-PL"/>
        </w:rPr>
      </w:pPr>
      <w:r w:rsidRPr="000B6607">
        <w:rPr>
          <w:rFonts w:ascii="Arial" w:hAnsi="Arial" w:cs="Arial"/>
          <w:sz w:val="24"/>
          <w:szCs w:val="24"/>
          <w:lang w:eastAsia="pl-PL"/>
        </w:rPr>
        <w:t>wyposażenie do praktycznej nauki zawodu zgodne z podstawą programową kształcenia w zawodach.</w:t>
      </w:r>
    </w:p>
    <w:p w14:paraId="6CBBBB7E" w14:textId="77777777" w:rsidR="00342D59" w:rsidRPr="000B6607" w:rsidRDefault="00342D59" w:rsidP="00586054">
      <w:pPr>
        <w:pStyle w:val="Akapitzlist"/>
        <w:numPr>
          <w:ilvl w:val="0"/>
          <w:numId w:val="161"/>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7914B0C1"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29CDD02E"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57B8361F"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5101330E" w14:textId="77777777" w:rsidR="00342D59" w:rsidRPr="000B6607" w:rsidRDefault="00342D59" w:rsidP="00586054">
      <w:pPr>
        <w:pStyle w:val="Akapitzlist"/>
        <w:numPr>
          <w:ilvl w:val="0"/>
          <w:numId w:val="161"/>
        </w:numPr>
        <w:suppressAutoHyphens w:val="0"/>
        <w:spacing w:afterLines="60" w:after="144"/>
        <w:ind w:left="1134"/>
        <w:contextualSpacing w:val="0"/>
        <w:rPr>
          <w:rFonts w:ascii="Arial" w:eastAsia="Calibri" w:hAnsi="Arial" w:cs="Arial"/>
          <w:sz w:val="24"/>
          <w:szCs w:val="24"/>
        </w:rPr>
      </w:pPr>
      <w:r w:rsidRPr="000B6607">
        <w:rPr>
          <w:rFonts w:ascii="Arial" w:eastAsia="Calibri" w:hAnsi="Arial" w:cs="Arial"/>
          <w:sz w:val="24"/>
          <w:szCs w:val="24"/>
        </w:rPr>
        <w:t>Wydatki związane z zapewnieniem dostępności dla osób z niepełnosprawnościami, dotyczące przedmiotu projektu;</w:t>
      </w:r>
    </w:p>
    <w:p w14:paraId="36107A3A" w14:textId="77777777" w:rsidR="00342D59" w:rsidRPr="000B6607" w:rsidRDefault="00342D59" w:rsidP="00586054">
      <w:pPr>
        <w:pStyle w:val="Akapitzlist"/>
        <w:numPr>
          <w:ilvl w:val="0"/>
          <w:numId w:val="161"/>
        </w:numPr>
        <w:suppressAutoHyphens w:val="0"/>
        <w:spacing w:afterLines="60" w:after="144"/>
        <w:ind w:left="1134"/>
        <w:contextualSpacing w:val="0"/>
        <w:rPr>
          <w:rFonts w:ascii="Arial" w:eastAsia="Calibri" w:hAnsi="Arial" w:cs="Arial"/>
          <w:sz w:val="24"/>
          <w:szCs w:val="24"/>
        </w:rPr>
      </w:pPr>
      <w:r w:rsidRPr="000B6607">
        <w:rPr>
          <w:rFonts w:ascii="Arial" w:eastAsia="Calibri" w:hAnsi="Arial" w:cs="Arial"/>
          <w:sz w:val="24"/>
          <w:szCs w:val="24"/>
        </w:rPr>
        <w:t xml:space="preserve">W ramach działania 8.3 Infrastruktura szkolnictwa zawodowego – ZIT, koszty termomodernizacji całej placówki, wymiana źródła ciepła, koszty zapewnienia dostępności całej placówki, OZE, zagospodarowanie terenu są możliwe, gdy powierzchnia zmodernizowanych </w:t>
      </w:r>
      <w:proofErr w:type="spellStart"/>
      <w:r w:rsidRPr="000B6607">
        <w:rPr>
          <w:rFonts w:ascii="Arial" w:eastAsia="Calibri" w:hAnsi="Arial" w:cs="Arial"/>
          <w:sz w:val="24"/>
          <w:szCs w:val="24"/>
        </w:rPr>
        <w:t>sal</w:t>
      </w:r>
      <w:proofErr w:type="spellEnd"/>
      <w:r w:rsidRPr="000B6607">
        <w:rPr>
          <w:rFonts w:ascii="Arial" w:eastAsia="Calibri" w:hAnsi="Arial" w:cs="Arial"/>
          <w:sz w:val="24"/>
          <w:szCs w:val="24"/>
        </w:rPr>
        <w:t xml:space="preserve"> przekracza 50% powierzchni budynku;</w:t>
      </w:r>
    </w:p>
    <w:p w14:paraId="312DCA41" w14:textId="77777777" w:rsidR="00342D59" w:rsidRPr="000B6607" w:rsidRDefault="00342D59" w:rsidP="00586054">
      <w:pPr>
        <w:pStyle w:val="Akapitzlist"/>
        <w:numPr>
          <w:ilvl w:val="0"/>
          <w:numId w:val="16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Budowa nowych placówek oświatowych będzie możliwa w przypadku dołączenia do wniosku o dofinansowanie dokumentacji potwierdzającej potrzebę budowy nowej infrastruktury; </w:t>
      </w:r>
    </w:p>
    <w:p w14:paraId="44B4E885" w14:textId="77777777" w:rsidR="00342D59" w:rsidRPr="000B6607" w:rsidRDefault="00342D59" w:rsidP="00586054">
      <w:pPr>
        <w:pStyle w:val="Akapitzlist"/>
        <w:numPr>
          <w:ilvl w:val="0"/>
          <w:numId w:val="161"/>
        </w:numPr>
        <w:suppressAutoHyphens w:val="0"/>
        <w:spacing w:afterLines="60" w:after="144"/>
        <w:ind w:left="1134"/>
        <w:contextualSpacing w:val="0"/>
        <w:rPr>
          <w:rFonts w:ascii="Arial" w:hAnsi="Arial" w:cs="Arial"/>
          <w:sz w:val="24"/>
          <w:szCs w:val="24"/>
        </w:rPr>
      </w:pPr>
      <w:r w:rsidRPr="000B6607">
        <w:rPr>
          <w:rFonts w:ascii="Arial" w:eastAsia="Calibri" w:hAnsi="Arial" w:cs="Arial"/>
          <w:sz w:val="24"/>
          <w:szCs w:val="24"/>
        </w:rPr>
        <w:t>Wydatki związane z elementami edukacji włączającej oraz zapewnieniem dostępności dla osób z niepełnosprawnościami;</w:t>
      </w:r>
    </w:p>
    <w:p w14:paraId="6B49060A" w14:textId="77777777" w:rsidR="00342D59" w:rsidRPr="000B6607" w:rsidRDefault="00342D59" w:rsidP="00586054">
      <w:pPr>
        <w:pStyle w:val="Akapitzlist"/>
        <w:numPr>
          <w:ilvl w:val="0"/>
          <w:numId w:val="161"/>
        </w:numPr>
        <w:suppressAutoHyphens w:val="0"/>
        <w:spacing w:afterLines="60" w:after="144"/>
        <w:ind w:left="1134"/>
        <w:contextualSpacing w:val="0"/>
        <w:rPr>
          <w:rFonts w:ascii="Arial" w:hAnsi="Arial" w:cs="Arial"/>
          <w:sz w:val="24"/>
          <w:szCs w:val="24"/>
        </w:rPr>
      </w:pPr>
      <w:r w:rsidRPr="000B6607">
        <w:rPr>
          <w:rFonts w:ascii="Arial" w:eastAsia="Calibri" w:hAnsi="Arial" w:cs="Arial"/>
          <w:sz w:val="24"/>
          <w:szCs w:val="24"/>
        </w:rPr>
        <w:lastRenderedPageBreak/>
        <w:t>Roboty budowlane związane z realizacją dróg wewnętrznych wymaganych przepisami prawa;</w:t>
      </w:r>
    </w:p>
    <w:p w14:paraId="6B7991A9" w14:textId="77777777" w:rsidR="00342D59" w:rsidRPr="000B6607" w:rsidRDefault="00342D59" w:rsidP="00586054">
      <w:pPr>
        <w:pStyle w:val="Akapitzlist"/>
        <w:numPr>
          <w:ilvl w:val="0"/>
          <w:numId w:val="161"/>
        </w:numPr>
        <w:suppressAutoHyphens w:val="0"/>
        <w:spacing w:afterLines="60" w:after="144"/>
        <w:contextualSpacing w:val="0"/>
        <w:rPr>
          <w:rFonts w:ascii="Arial" w:hAnsi="Arial" w:cs="Arial"/>
          <w:sz w:val="24"/>
          <w:szCs w:val="24"/>
        </w:rPr>
      </w:pPr>
      <w:r w:rsidRPr="000B6607">
        <w:rPr>
          <w:rFonts w:ascii="Arial" w:hAnsi="Arial" w:cs="Arial"/>
          <w:sz w:val="24"/>
          <w:szCs w:val="24"/>
        </w:rPr>
        <w:t>Środki transportu wykorzystywane do praktycznej nauki zawodu, wynikające z podstawy programowej;</w:t>
      </w:r>
    </w:p>
    <w:p w14:paraId="31D5ED1E" w14:textId="77777777" w:rsidR="00342D59" w:rsidRPr="000B6607" w:rsidRDefault="00342D59" w:rsidP="00586054">
      <w:pPr>
        <w:pStyle w:val="Akapitzlist"/>
        <w:numPr>
          <w:ilvl w:val="0"/>
          <w:numId w:val="161"/>
        </w:numPr>
        <w:suppressAutoHyphens w:val="0"/>
        <w:spacing w:afterLines="60" w:after="144"/>
        <w:contextualSpacing w:val="0"/>
        <w:rPr>
          <w:rFonts w:ascii="Arial" w:hAnsi="Arial" w:cs="Arial"/>
          <w:sz w:val="24"/>
          <w:szCs w:val="24"/>
        </w:rPr>
      </w:pPr>
      <w:r w:rsidRPr="000B6607">
        <w:rPr>
          <w:rFonts w:ascii="Arial" w:hAnsi="Arial" w:cs="Arial"/>
          <w:sz w:val="24"/>
          <w:szCs w:val="24"/>
        </w:rPr>
        <w:t>Inne wydatki bezpośrednie, których nie można zaklasyfikować do żadnej z powyższych kategorii.</w:t>
      </w:r>
    </w:p>
    <w:p w14:paraId="76F660F3" w14:textId="77777777" w:rsidR="00342D59" w:rsidRPr="000B6607" w:rsidRDefault="00342D59" w:rsidP="000F6AEE">
      <w:pPr>
        <w:spacing w:afterLines="60" w:after="144" w:line="276" w:lineRule="auto"/>
        <w:rPr>
          <w:rFonts w:ascii="Arial" w:hAnsi="Arial" w:cs="Arial"/>
          <w:sz w:val="24"/>
          <w:szCs w:val="24"/>
        </w:rPr>
      </w:pPr>
    </w:p>
    <w:p w14:paraId="64F24E4D" w14:textId="77777777" w:rsidR="00342D59" w:rsidRPr="000B6607" w:rsidRDefault="00342D59" w:rsidP="00586054">
      <w:pPr>
        <w:pStyle w:val="Akapitzlist"/>
        <w:numPr>
          <w:ilvl w:val="0"/>
          <w:numId w:val="160"/>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w:t>
      </w:r>
    </w:p>
    <w:p w14:paraId="3EB2BBE9" w14:textId="77777777" w:rsidR="00342D59" w:rsidRPr="000B6607" w:rsidRDefault="00342D59" w:rsidP="00586054">
      <w:pPr>
        <w:pStyle w:val="Akapitzlist"/>
        <w:numPr>
          <w:ilvl w:val="0"/>
          <w:numId w:val="202"/>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Wydatki w ramach cross-</w:t>
      </w:r>
      <w:proofErr w:type="spellStart"/>
      <w:r w:rsidRPr="000B6607">
        <w:rPr>
          <w:rFonts w:ascii="Arial" w:hAnsi="Arial" w:cs="Arial"/>
          <w:sz w:val="24"/>
          <w:szCs w:val="24"/>
        </w:rPr>
        <w:t>financingu</w:t>
      </w:r>
      <w:proofErr w:type="spellEnd"/>
      <w:r w:rsidRPr="000B6607">
        <w:rPr>
          <w:rFonts w:ascii="Arial" w:hAnsi="Arial" w:cs="Arial"/>
          <w:sz w:val="24"/>
          <w:szCs w:val="24"/>
        </w:rPr>
        <w:t>;</w:t>
      </w:r>
    </w:p>
    <w:p w14:paraId="69DFAE9C" w14:textId="77777777" w:rsidR="00342D59" w:rsidRPr="000B6607" w:rsidRDefault="00342D59" w:rsidP="00586054">
      <w:pPr>
        <w:pStyle w:val="Akapitzlist"/>
        <w:numPr>
          <w:ilvl w:val="0"/>
          <w:numId w:val="202"/>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Wydatki dotyczące zagospodarowania terenu.</w:t>
      </w:r>
    </w:p>
    <w:p w14:paraId="453A9620" w14:textId="77777777" w:rsidR="00342D59" w:rsidRPr="000B6607" w:rsidRDefault="00342D59" w:rsidP="000F6AEE">
      <w:pPr>
        <w:pStyle w:val="Akapitzlist"/>
        <w:spacing w:afterLines="60" w:after="144"/>
        <w:ind w:left="1134"/>
        <w:contextualSpacing w:val="0"/>
        <w:rPr>
          <w:rFonts w:ascii="Arial" w:hAnsi="Arial" w:cs="Arial"/>
          <w:sz w:val="24"/>
          <w:szCs w:val="24"/>
        </w:rPr>
      </w:pPr>
    </w:p>
    <w:p w14:paraId="3E170669" w14:textId="77EA3DA3" w:rsidR="00D644FA" w:rsidRPr="00D644FA" w:rsidRDefault="00D644FA" w:rsidP="00586054">
      <w:pPr>
        <w:pStyle w:val="Akapitzlist"/>
        <w:numPr>
          <w:ilvl w:val="0"/>
          <w:numId w:val="160"/>
        </w:numPr>
        <w:suppressAutoHyphens w:val="0"/>
        <w:spacing w:after="0"/>
        <w:rPr>
          <w:rFonts w:ascii="Arial" w:hAnsi="Arial" w:cs="Arial"/>
          <w:sz w:val="24"/>
          <w:szCs w:val="24"/>
        </w:rPr>
      </w:pPr>
      <w:r w:rsidRPr="00D644FA">
        <w:rPr>
          <w:rFonts w:ascii="Arial" w:hAnsi="Arial" w:cs="Arial"/>
          <w:sz w:val="24"/>
          <w:szCs w:val="24"/>
          <w:u w:val="single"/>
        </w:rPr>
        <w:t>Koszty</w:t>
      </w:r>
      <w:r w:rsidRPr="00D644FA">
        <w:rPr>
          <w:rFonts w:ascii="Arial" w:hAnsi="Arial" w:cs="Arial"/>
          <w:color w:val="000000" w:themeColor="text1"/>
          <w:sz w:val="24"/>
          <w:szCs w:val="24"/>
          <w:u w:val="single"/>
          <w:lang w:eastAsia="pl-PL"/>
        </w:rPr>
        <w:t xml:space="preserve"> pośrednie:</w:t>
      </w:r>
      <w:r w:rsidRPr="00D644FA">
        <w:rPr>
          <w:rFonts w:ascii="Arial" w:hAnsi="Arial" w:cs="Arial"/>
          <w:color w:val="000000" w:themeColor="text1"/>
          <w:sz w:val="24"/>
          <w:szCs w:val="24"/>
          <w:lang w:eastAsia="pl-PL"/>
        </w:rPr>
        <w:t xml:space="preserve"> kwalifikowalność kosztów pośr</w:t>
      </w:r>
      <w:r w:rsidR="000F6AEE">
        <w:rPr>
          <w:rFonts w:ascii="Arial" w:hAnsi="Arial" w:cs="Arial"/>
          <w:color w:val="000000" w:themeColor="text1"/>
          <w:sz w:val="24"/>
          <w:szCs w:val="24"/>
          <w:lang w:eastAsia="pl-PL"/>
        </w:rPr>
        <w:t>ednich w działaniu oraz wysokość</w:t>
      </w:r>
      <w:r w:rsidRPr="00D644FA">
        <w:rPr>
          <w:rFonts w:ascii="Arial" w:hAnsi="Arial" w:cs="Arial"/>
          <w:color w:val="000000" w:themeColor="text1"/>
          <w:sz w:val="24"/>
          <w:szCs w:val="24"/>
          <w:lang w:eastAsia="pl-PL"/>
        </w:rPr>
        <w:t xml:space="preserve"> stawki ryczałtowej wskażemy ka</w:t>
      </w:r>
      <w:r w:rsidR="000F6AEE">
        <w:rPr>
          <w:rFonts w:ascii="Arial" w:hAnsi="Arial" w:cs="Arial"/>
          <w:color w:val="000000" w:themeColor="text1"/>
          <w:sz w:val="24"/>
          <w:szCs w:val="24"/>
          <w:lang w:eastAsia="pl-PL"/>
        </w:rPr>
        <w:t>żdorazowo w regulaminie wyboru projektów</w:t>
      </w:r>
      <w:r w:rsidRPr="00D644FA">
        <w:rPr>
          <w:rFonts w:ascii="Arial" w:hAnsi="Arial" w:cs="Arial"/>
          <w:color w:val="000000" w:themeColor="text1"/>
          <w:sz w:val="24"/>
          <w:szCs w:val="24"/>
          <w:lang w:eastAsia="pl-PL"/>
        </w:rPr>
        <w:t>.</w:t>
      </w:r>
    </w:p>
    <w:p w14:paraId="14983FD8" w14:textId="77777777" w:rsidR="00342D59" w:rsidRPr="000B6607" w:rsidRDefault="00342D59" w:rsidP="00342D59">
      <w:pPr>
        <w:pStyle w:val="Akapitzlist"/>
        <w:ind w:left="1134"/>
        <w:rPr>
          <w:rFonts w:ascii="Arial" w:hAnsi="Arial" w:cs="Arial"/>
          <w:sz w:val="24"/>
          <w:szCs w:val="24"/>
        </w:rPr>
      </w:pPr>
    </w:p>
    <w:p w14:paraId="2FD60C06" w14:textId="77777777" w:rsidR="00342D59" w:rsidRPr="000B6607" w:rsidRDefault="00342D59" w:rsidP="00342D59">
      <w:pPr>
        <w:pStyle w:val="Akapitzlist"/>
        <w:ind w:left="1134"/>
        <w:rPr>
          <w:rFonts w:ascii="Arial" w:hAnsi="Arial" w:cs="Arial"/>
          <w:sz w:val="24"/>
          <w:szCs w:val="24"/>
        </w:rPr>
      </w:pPr>
    </w:p>
    <w:p w14:paraId="419811C1" w14:textId="08053094" w:rsidR="00342D59" w:rsidRPr="000C3DCE" w:rsidRDefault="00342D59" w:rsidP="0068149E">
      <w:pPr>
        <w:pStyle w:val="Nagwek3"/>
        <w:numPr>
          <w:ilvl w:val="2"/>
          <w:numId w:val="0"/>
        </w:numPr>
        <w:spacing w:line="276" w:lineRule="auto"/>
        <w:ind w:left="720" w:hanging="720"/>
        <w:rPr>
          <w:rStyle w:val="Wyrnienieintensywne"/>
          <w:rFonts w:eastAsia="Calibri" w:cs="Times New Roman"/>
          <w:lang w:eastAsia="pl-PL"/>
        </w:rPr>
      </w:pPr>
      <w:bookmarkStart w:id="901" w:name="_Toc123813415"/>
      <w:bookmarkStart w:id="902" w:name="_Toc1046178896"/>
      <w:bookmarkStart w:id="903" w:name="_Toc383326875"/>
      <w:bookmarkStart w:id="904" w:name="_Toc651778816"/>
      <w:bookmarkStart w:id="905" w:name="_Toc576728367"/>
      <w:bookmarkStart w:id="906" w:name="_Toc1842588808"/>
      <w:bookmarkStart w:id="907" w:name="_Toc1429500058"/>
      <w:bookmarkStart w:id="908" w:name="_Toc2016319448"/>
      <w:bookmarkStart w:id="909" w:name="_Toc548662216"/>
      <w:bookmarkStart w:id="910" w:name="_Toc1002250290"/>
      <w:bookmarkStart w:id="911" w:name="_Toc1788536183"/>
      <w:bookmarkStart w:id="912" w:name="_Toc918354561"/>
      <w:bookmarkStart w:id="913" w:name="_Toc41437267"/>
      <w:bookmarkStart w:id="914" w:name="_Toc337601184"/>
      <w:bookmarkStart w:id="915" w:name="_Toc422243423"/>
      <w:bookmarkStart w:id="916" w:name="_Toc338917284"/>
      <w:bookmarkStart w:id="917" w:name="_Toc859243094"/>
      <w:bookmarkStart w:id="918" w:name="_Toc551151931"/>
      <w:bookmarkStart w:id="919" w:name="_Toc1748913215"/>
      <w:bookmarkStart w:id="920" w:name="_Toc1258118100"/>
      <w:bookmarkStart w:id="921" w:name="_Toc32210254"/>
      <w:bookmarkStart w:id="922" w:name="_Toc130292521"/>
      <w:bookmarkStart w:id="923" w:name="_Toc132285207"/>
      <w:bookmarkStart w:id="924" w:name="_Toc109735531"/>
      <w:bookmarkStart w:id="925" w:name="_Toc1798165541"/>
      <w:bookmarkStart w:id="926" w:name="_Toc834690418"/>
      <w:bookmarkStart w:id="927" w:name="_Toc110841155"/>
      <w:bookmarkStart w:id="928" w:name="_Toc1992424934"/>
      <w:bookmarkStart w:id="929" w:name="_Toc454410108"/>
      <w:r w:rsidRPr="000C3DCE">
        <w:rPr>
          <w:rStyle w:val="Wyrnienieintensywne"/>
          <w:rFonts w:eastAsia="Calibri" w:cs="Times New Roman"/>
          <w:lang w:eastAsia="pl-PL"/>
        </w:rPr>
        <w:t>8.4. Infrastruktura usług społecznych</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p w14:paraId="01EDEF36" w14:textId="77777777" w:rsidR="00342D59" w:rsidRPr="000B6607" w:rsidRDefault="00342D59" w:rsidP="002C05DB">
      <w:pPr>
        <w:pStyle w:val="Nagwek4"/>
        <w:numPr>
          <w:ilvl w:val="0"/>
          <w:numId w:val="0"/>
        </w:numPr>
        <w:spacing w:line="276" w:lineRule="auto"/>
        <w:ind w:left="864"/>
        <w:rPr>
          <w:rFonts w:ascii="Arial" w:hAnsi="Arial" w:cs="Arial"/>
          <w:i w:val="0"/>
          <w:sz w:val="24"/>
          <w:szCs w:val="24"/>
        </w:rPr>
      </w:pPr>
      <w:bookmarkStart w:id="930" w:name="_Toc1211069634"/>
      <w:bookmarkStart w:id="931" w:name="_Toc101394648"/>
      <w:bookmarkStart w:id="932" w:name="_Toc260689743"/>
      <w:bookmarkStart w:id="933" w:name="_Toc797881001"/>
      <w:bookmarkStart w:id="934" w:name="_Toc1394878958"/>
      <w:bookmarkStart w:id="935" w:name="_Toc1888651562"/>
      <w:bookmarkStart w:id="936" w:name="_Toc1142807917"/>
      <w:bookmarkStart w:id="937" w:name="_Toc1704086736"/>
      <w:bookmarkStart w:id="938" w:name="_Toc1290752636"/>
      <w:bookmarkStart w:id="939" w:name="_Toc339303636"/>
      <w:bookmarkStart w:id="940" w:name="_Toc1007267188"/>
      <w:bookmarkStart w:id="941" w:name="_Toc1805453935"/>
      <w:bookmarkStart w:id="942" w:name="_Toc1416692065"/>
      <w:bookmarkStart w:id="943" w:name="_Toc824119330"/>
      <w:bookmarkStart w:id="944" w:name="_Toc119150525"/>
      <w:bookmarkStart w:id="945" w:name="_Toc854639733"/>
      <w:bookmarkStart w:id="946" w:name="_Toc1101137511"/>
      <w:bookmarkStart w:id="947" w:name="_Toc1890660380"/>
      <w:bookmarkStart w:id="948" w:name="_Toc57814078"/>
      <w:bookmarkStart w:id="949" w:name="_Toc156066570"/>
      <w:bookmarkEnd w:id="924"/>
      <w:bookmarkEnd w:id="925"/>
      <w:bookmarkEnd w:id="926"/>
      <w:bookmarkEnd w:id="927"/>
      <w:bookmarkEnd w:id="928"/>
      <w:bookmarkEnd w:id="929"/>
    </w:p>
    <w:p w14:paraId="1FFE92C8" w14:textId="77777777" w:rsidR="00342D59" w:rsidRPr="000B6607" w:rsidRDefault="00342D59" w:rsidP="002C05DB">
      <w:pPr>
        <w:pStyle w:val="Nagwek4"/>
        <w:numPr>
          <w:ilvl w:val="0"/>
          <w:numId w:val="0"/>
        </w:numPr>
        <w:spacing w:line="276" w:lineRule="auto"/>
        <w:ind w:left="360"/>
        <w:rPr>
          <w:rFonts w:ascii="Arial" w:hAnsi="Arial" w:cs="Arial"/>
          <w:i w:val="0"/>
          <w:sz w:val="24"/>
          <w:szCs w:val="24"/>
        </w:rPr>
      </w:pPr>
      <w:bookmarkStart w:id="950" w:name="_Toc130292522"/>
      <w:r w:rsidRPr="000B6607">
        <w:rPr>
          <w:rFonts w:ascii="Arial" w:hAnsi="Arial" w:cs="Arial"/>
          <w:i w:val="0"/>
          <w:sz w:val="24"/>
          <w:szCs w:val="24"/>
        </w:rPr>
        <w:t>TYP 1 Rozwój mieszkalnictwa chronionego i wspomaganego</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14:paraId="0451C3ED" w14:textId="77777777" w:rsidR="00342D59" w:rsidRPr="000B6607" w:rsidRDefault="00342D59" w:rsidP="00342D59">
      <w:pPr>
        <w:spacing w:line="276" w:lineRule="auto"/>
        <w:ind w:left="709"/>
        <w:rPr>
          <w:rFonts w:ascii="Arial" w:hAnsi="Arial" w:cs="Arial"/>
          <w:sz w:val="24"/>
          <w:szCs w:val="24"/>
        </w:rPr>
      </w:pPr>
    </w:p>
    <w:p w14:paraId="4FD6073B" w14:textId="77777777" w:rsidR="00342D59" w:rsidRPr="000B6607" w:rsidRDefault="00342D59" w:rsidP="00586054">
      <w:pPr>
        <w:pStyle w:val="Akapitzlist"/>
        <w:numPr>
          <w:ilvl w:val="0"/>
          <w:numId w:val="162"/>
        </w:numPr>
        <w:suppressAutoHyphens w:val="0"/>
        <w:spacing w:after="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 </w:t>
      </w:r>
      <w:r w:rsidRPr="000B6607">
        <w:rPr>
          <w:rFonts w:ascii="Arial" w:hAnsi="Arial" w:cs="Arial"/>
          <w:sz w:val="24"/>
          <w:szCs w:val="24"/>
        </w:rPr>
        <w:t>i które wpisują się miedzy innymi w następujące kategorie:</w:t>
      </w:r>
    </w:p>
    <w:p w14:paraId="60E03BBF" w14:textId="435555E0" w:rsidR="00342D59" w:rsidRPr="000B6607" w:rsidRDefault="00342D59" w:rsidP="00586054">
      <w:pPr>
        <w:pStyle w:val="Akapitzlist"/>
        <w:numPr>
          <w:ilvl w:val="0"/>
          <w:numId w:val="16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Przygotowanie projektu</w:t>
      </w:r>
      <w:r w:rsidR="54A311B4" w:rsidRPr="49B554A4">
        <w:rPr>
          <w:rFonts w:ascii="Arial" w:hAnsi="Arial" w:cs="Arial"/>
          <w:sz w:val="24"/>
          <w:szCs w:val="24"/>
        </w:rPr>
        <w:t xml:space="preserve">, np. </w:t>
      </w:r>
      <w:r w:rsidR="54A311B4" w:rsidRPr="49B554A4">
        <w:rPr>
          <w:rFonts w:ascii="Arial" w:hAnsi="Arial" w:cs="Arial"/>
          <w:color w:val="000000" w:themeColor="text1"/>
          <w:sz w:val="24"/>
          <w:szCs w:val="24"/>
          <w:lang w:eastAsia="pl-PL"/>
        </w:rPr>
        <w:t>analiza potrzeb i wymagań lub ocena efektywności w przypadku projektów realizowanych w formule PPP</w:t>
      </w:r>
      <w:r w:rsidRPr="000B6607">
        <w:rPr>
          <w:rFonts w:ascii="Arial" w:hAnsi="Arial" w:cs="Arial"/>
          <w:sz w:val="24"/>
          <w:szCs w:val="24"/>
        </w:rPr>
        <w:t>;</w:t>
      </w:r>
    </w:p>
    <w:p w14:paraId="1560FC02" w14:textId="77777777" w:rsidR="00342D59" w:rsidRPr="000B6607" w:rsidRDefault="00342D59" w:rsidP="00586054">
      <w:pPr>
        <w:pStyle w:val="Akapitzlist"/>
        <w:numPr>
          <w:ilvl w:val="0"/>
          <w:numId w:val="16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eastAsia="Calibri" w:hAnsi="Arial" w:cs="Arial"/>
          <w:color w:val="000000" w:themeColor="text1"/>
          <w:sz w:val="24"/>
          <w:szCs w:val="24"/>
        </w:rPr>
        <w:t>;</w:t>
      </w:r>
    </w:p>
    <w:p w14:paraId="44B0A89A" w14:textId="77777777" w:rsidR="00342D59" w:rsidRPr="000B6607" w:rsidRDefault="00342D59" w:rsidP="00586054">
      <w:pPr>
        <w:pStyle w:val="Akapitzlist"/>
        <w:numPr>
          <w:ilvl w:val="0"/>
          <w:numId w:val="163"/>
        </w:numPr>
        <w:suppressAutoHyphens w:val="0"/>
        <w:spacing w:afterLines="60" w:after="144"/>
        <w:ind w:left="1134"/>
        <w:contextualSpacing w:val="0"/>
        <w:rPr>
          <w:rFonts w:ascii="Arial" w:hAnsi="Arial" w:cs="Arial"/>
          <w:sz w:val="24"/>
          <w:szCs w:val="24"/>
          <w:lang w:eastAsia="pl-PL"/>
        </w:rPr>
      </w:pPr>
      <w:r w:rsidRPr="000B6607">
        <w:rPr>
          <w:rFonts w:ascii="Arial" w:hAnsi="Arial" w:cs="Arial"/>
          <w:sz w:val="24"/>
          <w:szCs w:val="24"/>
        </w:rPr>
        <w:t>Prace budowlane, konserwatorskie, restauratorskie, instalacyjne i adaptacyjne;</w:t>
      </w:r>
    </w:p>
    <w:p w14:paraId="4840E78C" w14:textId="77777777" w:rsidR="00342D59" w:rsidRPr="000B6607" w:rsidRDefault="00342D59" w:rsidP="00586054">
      <w:pPr>
        <w:pStyle w:val="Akapitzlist"/>
        <w:numPr>
          <w:ilvl w:val="0"/>
          <w:numId w:val="163"/>
        </w:numPr>
        <w:suppressAutoHyphens w:val="0"/>
        <w:spacing w:afterLines="60" w:after="144"/>
        <w:ind w:left="1134"/>
        <w:contextualSpacing w:val="0"/>
        <w:rPr>
          <w:rFonts w:ascii="Arial" w:eastAsiaTheme="minorEastAsia" w:hAnsi="Arial" w:cs="Arial"/>
          <w:sz w:val="24"/>
          <w:szCs w:val="24"/>
          <w:lang w:eastAsia="pl-PL"/>
        </w:rPr>
      </w:pPr>
      <w:r w:rsidRPr="000B6607">
        <w:rPr>
          <w:rFonts w:ascii="Arial" w:hAnsi="Arial" w:cs="Arial"/>
          <w:sz w:val="24"/>
          <w:szCs w:val="24"/>
        </w:rPr>
        <w:t xml:space="preserve">Wydatki związane z nabyciem środków trwałych (w tym wyposażenia niezbędnego dla osiągniecia celu projektu) i wartości niematerialnych i prawnych </w:t>
      </w:r>
      <w:r w:rsidRPr="000B6607">
        <w:rPr>
          <w:rFonts w:ascii="Arial" w:hAnsi="Arial" w:cs="Arial"/>
          <w:sz w:val="24"/>
          <w:szCs w:val="24"/>
          <w:lang w:eastAsia="pl-PL"/>
        </w:rPr>
        <w:t>nierozerwalnie związanych z zakresem inwestycji;</w:t>
      </w:r>
    </w:p>
    <w:p w14:paraId="7CFFCA43" w14:textId="77777777" w:rsidR="00342D59" w:rsidRPr="000B6607" w:rsidRDefault="00342D59" w:rsidP="00586054">
      <w:pPr>
        <w:pStyle w:val="Akapitzlist"/>
        <w:numPr>
          <w:ilvl w:val="0"/>
          <w:numId w:val="163"/>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hAnsi="Arial" w:cs="Arial"/>
          <w:sz w:val="24"/>
          <w:szCs w:val="24"/>
        </w:rPr>
        <w:lastRenderedPageBreak/>
        <w:t>Elementy</w:t>
      </w:r>
      <w:r w:rsidRPr="000B6607">
        <w:rPr>
          <w:rFonts w:ascii="Arial" w:eastAsia="Calibri" w:hAnsi="Arial" w:cs="Arial"/>
          <w:color w:val="000000" w:themeColor="text1"/>
          <w:sz w:val="24"/>
          <w:szCs w:val="24"/>
        </w:rPr>
        <w:t xml:space="preserve"> wynikające z Europejskiego Zielonego Ładu oraz rozwiązania na rzecz GOZ o ile stanowią mniej niż 50% kosztów kwalifikowanych, m.in.: </w:t>
      </w:r>
    </w:p>
    <w:p w14:paraId="7BFF5576"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0D7E8A14"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4A83DEA2"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4000BDA0" w14:textId="77777777" w:rsidR="00342D59" w:rsidRPr="000B6607" w:rsidRDefault="00342D59" w:rsidP="00586054">
      <w:pPr>
        <w:pStyle w:val="Akapitzlist"/>
        <w:numPr>
          <w:ilvl w:val="0"/>
          <w:numId w:val="163"/>
        </w:numPr>
        <w:suppressAutoHyphens w:val="0"/>
        <w:spacing w:afterLines="60" w:after="144"/>
        <w:ind w:left="1134"/>
        <w:contextualSpacing w:val="0"/>
        <w:rPr>
          <w:rFonts w:ascii="Arial" w:hAnsi="Arial" w:cs="Arial"/>
          <w:sz w:val="24"/>
          <w:szCs w:val="24"/>
        </w:rPr>
      </w:pPr>
      <w:r w:rsidRPr="000B6607">
        <w:rPr>
          <w:rFonts w:ascii="Arial" w:eastAsia="Calibri" w:hAnsi="Arial" w:cs="Arial"/>
          <w:sz w:val="24"/>
          <w:szCs w:val="24"/>
        </w:rPr>
        <w:t>Wydatki związane z zapewnieniem dostępności dla osób z niepełnosprawnościami, dotyczące przedmiotu projektu;</w:t>
      </w:r>
    </w:p>
    <w:p w14:paraId="7777759E" w14:textId="77777777" w:rsidR="00342D59" w:rsidRPr="000B6607" w:rsidRDefault="00342D59" w:rsidP="00586054">
      <w:pPr>
        <w:pStyle w:val="Akapitzlist"/>
        <w:numPr>
          <w:ilvl w:val="0"/>
          <w:numId w:val="163"/>
        </w:numPr>
        <w:suppressAutoHyphens w:val="0"/>
        <w:spacing w:afterLines="60" w:after="144"/>
        <w:ind w:left="1134"/>
        <w:contextualSpacing w:val="0"/>
        <w:rPr>
          <w:rFonts w:ascii="Arial" w:eastAsia="Calibri" w:hAnsi="Arial" w:cs="Arial"/>
          <w:sz w:val="24"/>
          <w:szCs w:val="24"/>
        </w:rPr>
      </w:pPr>
      <w:r w:rsidRPr="000B6607">
        <w:rPr>
          <w:rFonts w:ascii="Arial" w:eastAsia="Calibri" w:hAnsi="Arial" w:cs="Arial"/>
          <w:sz w:val="24"/>
          <w:szCs w:val="24"/>
        </w:rPr>
        <w:t>Inne wydatki bezpośrednie, których nie można zaklasyfikować do żadnej z powyższych kategorii.</w:t>
      </w:r>
    </w:p>
    <w:p w14:paraId="3CE82E14" w14:textId="697C0DAF" w:rsidR="00342D59" w:rsidRPr="006248AA" w:rsidRDefault="00342D59" w:rsidP="006248AA">
      <w:pPr>
        <w:spacing w:afterLines="60" w:after="144"/>
        <w:rPr>
          <w:rFonts w:ascii="Arial" w:hAnsi="Arial" w:cs="Arial"/>
          <w:sz w:val="24"/>
          <w:szCs w:val="24"/>
          <w:lang w:eastAsia="pl-PL"/>
        </w:rPr>
      </w:pPr>
    </w:p>
    <w:p w14:paraId="323C7C86" w14:textId="77777777" w:rsidR="00342D59" w:rsidRPr="000B6607" w:rsidRDefault="00342D59" w:rsidP="00586054">
      <w:pPr>
        <w:pStyle w:val="Akapitzlist"/>
        <w:numPr>
          <w:ilvl w:val="0"/>
          <w:numId w:val="162"/>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w:t>
      </w:r>
    </w:p>
    <w:p w14:paraId="5581F08D" w14:textId="77777777" w:rsidR="00342D59" w:rsidRPr="000B6607" w:rsidRDefault="00342D59" w:rsidP="00586054">
      <w:pPr>
        <w:pStyle w:val="Akapitzlist"/>
        <w:numPr>
          <w:ilvl w:val="0"/>
          <w:numId w:val="20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Wymiana/zakup indywidualnych źródeł ciepła na zasilane węglem kamiennym, brunatnym, olejem opałowym;</w:t>
      </w:r>
    </w:p>
    <w:p w14:paraId="74F64330" w14:textId="77777777" w:rsidR="00342D59" w:rsidRPr="000B6607" w:rsidRDefault="00342D59" w:rsidP="00586054">
      <w:pPr>
        <w:pStyle w:val="Akapitzlist"/>
        <w:numPr>
          <w:ilvl w:val="0"/>
          <w:numId w:val="203"/>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Wydatki w ramach cross-</w:t>
      </w:r>
      <w:proofErr w:type="spellStart"/>
      <w:r w:rsidRPr="000B6607">
        <w:rPr>
          <w:rFonts w:ascii="Arial" w:hAnsi="Arial" w:cs="Arial"/>
          <w:sz w:val="24"/>
          <w:szCs w:val="24"/>
        </w:rPr>
        <w:t>financingu</w:t>
      </w:r>
      <w:proofErr w:type="spellEnd"/>
      <w:r w:rsidRPr="000B6607">
        <w:rPr>
          <w:rFonts w:ascii="Arial" w:hAnsi="Arial" w:cs="Arial"/>
          <w:sz w:val="24"/>
          <w:szCs w:val="24"/>
        </w:rPr>
        <w:t>;</w:t>
      </w:r>
    </w:p>
    <w:p w14:paraId="267C6CD8" w14:textId="77777777" w:rsidR="00342D59" w:rsidRPr="000B6607" w:rsidRDefault="00342D59" w:rsidP="00586054">
      <w:pPr>
        <w:pStyle w:val="Akapitzlist"/>
        <w:numPr>
          <w:ilvl w:val="0"/>
          <w:numId w:val="203"/>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Wydatki związane z nabyciem używanych środków trwałych;</w:t>
      </w:r>
    </w:p>
    <w:p w14:paraId="0E685D3C" w14:textId="77777777" w:rsidR="00342D59" w:rsidRPr="000B6607" w:rsidRDefault="00342D59" w:rsidP="00586054">
      <w:pPr>
        <w:pStyle w:val="Akapitzlist"/>
        <w:numPr>
          <w:ilvl w:val="0"/>
          <w:numId w:val="203"/>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Wydatki związane z nabyciem środków transportu;</w:t>
      </w:r>
    </w:p>
    <w:p w14:paraId="54CD7434" w14:textId="77777777" w:rsidR="00342D59" w:rsidRPr="000B6607" w:rsidRDefault="00342D59" w:rsidP="00586054">
      <w:pPr>
        <w:pStyle w:val="Akapitzlist"/>
        <w:numPr>
          <w:ilvl w:val="0"/>
          <w:numId w:val="203"/>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Wydatki dotyczące zagospodarowania terenu, za wyjątkiem wydatków związanych z zapewnieniem dostępności dla osób z niepełnosprawnościami niezbędnych dla osiągnięcia celu projektu.</w:t>
      </w:r>
    </w:p>
    <w:p w14:paraId="68EFCB93" w14:textId="77777777" w:rsidR="00342D59" w:rsidRPr="000B6607" w:rsidRDefault="00342D59" w:rsidP="00342D59">
      <w:pPr>
        <w:pStyle w:val="Akapitzlist"/>
        <w:ind w:left="1134"/>
        <w:rPr>
          <w:rFonts w:ascii="Arial" w:eastAsiaTheme="minorEastAsia" w:hAnsi="Arial" w:cs="Arial"/>
          <w:sz w:val="24"/>
          <w:szCs w:val="24"/>
        </w:rPr>
      </w:pPr>
    </w:p>
    <w:p w14:paraId="7A3319B5" w14:textId="6765CABD" w:rsidR="00D644FA" w:rsidRPr="00D644FA" w:rsidRDefault="00D644FA" w:rsidP="00586054">
      <w:pPr>
        <w:pStyle w:val="Akapitzlist"/>
        <w:numPr>
          <w:ilvl w:val="0"/>
          <w:numId w:val="162"/>
        </w:numPr>
        <w:suppressAutoHyphens w:val="0"/>
        <w:spacing w:after="0"/>
        <w:rPr>
          <w:rFonts w:ascii="Arial" w:hAnsi="Arial" w:cs="Arial"/>
          <w:sz w:val="24"/>
          <w:szCs w:val="24"/>
        </w:rPr>
      </w:pPr>
      <w:r w:rsidRPr="00D644FA">
        <w:rPr>
          <w:rFonts w:ascii="Arial" w:hAnsi="Arial" w:cs="Arial"/>
          <w:sz w:val="24"/>
          <w:szCs w:val="24"/>
          <w:u w:val="single"/>
        </w:rPr>
        <w:t>Koszty</w:t>
      </w:r>
      <w:r w:rsidRPr="00D644FA">
        <w:rPr>
          <w:rFonts w:ascii="Arial" w:hAnsi="Arial" w:cs="Arial"/>
          <w:color w:val="000000" w:themeColor="text1"/>
          <w:sz w:val="24"/>
          <w:szCs w:val="24"/>
          <w:u w:val="single"/>
          <w:lang w:eastAsia="pl-PL"/>
        </w:rPr>
        <w:t xml:space="preserve"> pośrednie:</w:t>
      </w:r>
      <w:r w:rsidRPr="00D644FA">
        <w:rPr>
          <w:rFonts w:ascii="Arial" w:hAnsi="Arial" w:cs="Arial"/>
          <w:color w:val="000000" w:themeColor="text1"/>
          <w:sz w:val="24"/>
          <w:szCs w:val="24"/>
          <w:lang w:eastAsia="pl-PL"/>
        </w:rPr>
        <w:t xml:space="preserve"> kwalifikowalność kosztów pośr</w:t>
      </w:r>
      <w:r w:rsidR="000C3DCE">
        <w:rPr>
          <w:rFonts w:ascii="Arial" w:hAnsi="Arial" w:cs="Arial"/>
          <w:color w:val="000000" w:themeColor="text1"/>
          <w:sz w:val="24"/>
          <w:szCs w:val="24"/>
          <w:lang w:eastAsia="pl-PL"/>
        </w:rPr>
        <w:t>ednich w działaniu oraz wysokość</w:t>
      </w:r>
      <w:r w:rsidRPr="00D644FA">
        <w:rPr>
          <w:rFonts w:ascii="Arial" w:hAnsi="Arial" w:cs="Arial"/>
          <w:color w:val="000000" w:themeColor="text1"/>
          <w:sz w:val="24"/>
          <w:szCs w:val="24"/>
          <w:lang w:eastAsia="pl-PL"/>
        </w:rPr>
        <w:t xml:space="preserve"> stawki ryczałtowej wskażemy </w:t>
      </w:r>
      <w:r w:rsidR="000C3DCE">
        <w:rPr>
          <w:rFonts w:ascii="Arial" w:hAnsi="Arial" w:cs="Arial"/>
          <w:color w:val="000000" w:themeColor="text1"/>
          <w:sz w:val="24"/>
          <w:szCs w:val="24"/>
          <w:lang w:eastAsia="pl-PL"/>
        </w:rPr>
        <w:t>każdorazowo w regulaminie wyboru projektów</w:t>
      </w:r>
      <w:r w:rsidRPr="00D644FA">
        <w:rPr>
          <w:rFonts w:ascii="Arial" w:hAnsi="Arial" w:cs="Arial"/>
          <w:color w:val="000000" w:themeColor="text1"/>
          <w:sz w:val="24"/>
          <w:szCs w:val="24"/>
          <w:lang w:eastAsia="pl-PL"/>
        </w:rPr>
        <w:t>.</w:t>
      </w:r>
    </w:p>
    <w:p w14:paraId="0A43EE8C" w14:textId="77777777" w:rsidR="00342D59" w:rsidRPr="000B6607" w:rsidRDefault="00342D59" w:rsidP="00342D59">
      <w:pPr>
        <w:spacing w:line="276" w:lineRule="auto"/>
        <w:rPr>
          <w:rFonts w:ascii="Arial" w:hAnsi="Arial" w:cs="Arial"/>
          <w:sz w:val="24"/>
          <w:szCs w:val="24"/>
        </w:rPr>
      </w:pPr>
    </w:p>
    <w:p w14:paraId="6B2326F5" w14:textId="77777777" w:rsidR="00342D59" w:rsidRPr="000B6607" w:rsidRDefault="00342D59" w:rsidP="002C05DB">
      <w:pPr>
        <w:pStyle w:val="Nagwek4"/>
        <w:numPr>
          <w:ilvl w:val="0"/>
          <w:numId w:val="0"/>
        </w:numPr>
        <w:spacing w:line="276" w:lineRule="auto"/>
        <w:ind w:left="360"/>
        <w:rPr>
          <w:rFonts w:ascii="Arial" w:hAnsi="Arial" w:cs="Arial"/>
          <w:i w:val="0"/>
          <w:sz w:val="24"/>
          <w:szCs w:val="24"/>
        </w:rPr>
      </w:pPr>
      <w:bookmarkStart w:id="951" w:name="_Toc187683074"/>
      <w:bookmarkStart w:id="952" w:name="_Toc1315481843"/>
      <w:bookmarkStart w:id="953" w:name="_Toc1845351375"/>
      <w:bookmarkStart w:id="954" w:name="_Toc1131275269"/>
      <w:bookmarkStart w:id="955" w:name="_Toc1147136132"/>
      <w:bookmarkStart w:id="956" w:name="_Toc1121661661"/>
      <w:bookmarkStart w:id="957" w:name="_Toc83405202"/>
      <w:bookmarkStart w:id="958" w:name="_Toc1090421622"/>
      <w:bookmarkStart w:id="959" w:name="_Toc968577061"/>
      <w:bookmarkStart w:id="960" w:name="_Toc1347396538"/>
      <w:bookmarkStart w:id="961" w:name="_Toc1689203729"/>
      <w:bookmarkStart w:id="962" w:name="_Toc929985045"/>
      <w:bookmarkStart w:id="963" w:name="_Toc1227337659"/>
      <w:bookmarkStart w:id="964" w:name="_Toc1421744426"/>
      <w:bookmarkStart w:id="965" w:name="_Toc43296207"/>
      <w:bookmarkStart w:id="966" w:name="_Toc1953774491"/>
      <w:bookmarkStart w:id="967" w:name="_Toc1619728010"/>
      <w:bookmarkStart w:id="968" w:name="_Toc156168943"/>
      <w:bookmarkStart w:id="969" w:name="_Toc417623130"/>
      <w:bookmarkStart w:id="970" w:name="_Toc1017171089"/>
      <w:bookmarkStart w:id="971" w:name="_Toc130292523"/>
      <w:r w:rsidRPr="000B6607">
        <w:rPr>
          <w:rFonts w:ascii="Arial" w:hAnsi="Arial" w:cs="Arial"/>
          <w:i w:val="0"/>
          <w:sz w:val="24"/>
          <w:szCs w:val="24"/>
        </w:rPr>
        <w:t>TYP 2 Infrastruktura usług społecznych inna niż mieszkaniowa</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14:paraId="3E9A6463" w14:textId="77777777" w:rsidR="00342D59" w:rsidRPr="000B6607" w:rsidRDefault="00342D59" w:rsidP="00342D59">
      <w:pPr>
        <w:spacing w:line="276" w:lineRule="auto"/>
        <w:rPr>
          <w:rFonts w:ascii="Arial" w:eastAsiaTheme="majorEastAsia" w:hAnsi="Arial" w:cs="Arial"/>
          <w:b/>
          <w:color w:val="404040" w:themeColor="text1" w:themeTint="BF"/>
          <w:sz w:val="24"/>
          <w:szCs w:val="24"/>
        </w:rPr>
      </w:pPr>
    </w:p>
    <w:p w14:paraId="440A0CA5" w14:textId="77777777" w:rsidR="00342D59" w:rsidRPr="000B6607" w:rsidRDefault="00342D59" w:rsidP="00586054">
      <w:pPr>
        <w:pStyle w:val="Akapitzlist"/>
        <w:numPr>
          <w:ilvl w:val="0"/>
          <w:numId w:val="205"/>
        </w:numPr>
        <w:suppressAutoHyphens w:val="0"/>
        <w:spacing w:after="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Wspieranie włączenia społeczno-gospodarczego społeczności marginalizowanych, </w:t>
      </w:r>
      <w:r w:rsidRPr="000B6607">
        <w:rPr>
          <w:rFonts w:ascii="Arial" w:hAnsi="Arial" w:cs="Arial"/>
          <w:sz w:val="24"/>
          <w:szCs w:val="24"/>
          <w:u w:val="single"/>
        </w:rPr>
        <w:lastRenderedPageBreak/>
        <w:t xml:space="preserve">gospodarstw domowych o niskich dochodach oraz grup w niekorzystnej sytuacji, w tym osób o szczególnych potrzebach, dzięki zintegrowanym działaniom obejmującym usługi mieszkaniowe i usługi społeczne </w:t>
      </w:r>
      <w:r w:rsidRPr="000B6607">
        <w:rPr>
          <w:rFonts w:ascii="Arial" w:hAnsi="Arial" w:cs="Arial"/>
          <w:sz w:val="24"/>
          <w:szCs w:val="24"/>
        </w:rPr>
        <w:t>i które wpisują się miedzy innymi w następujące kategorie:</w:t>
      </w:r>
    </w:p>
    <w:p w14:paraId="5093F83F" w14:textId="68C482E6" w:rsidR="00342D59" w:rsidRPr="000B6607" w:rsidRDefault="00342D59" w:rsidP="00586054">
      <w:pPr>
        <w:pStyle w:val="Akapitzlist"/>
        <w:numPr>
          <w:ilvl w:val="0"/>
          <w:numId w:val="204"/>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Przygotowanie projektu</w:t>
      </w:r>
      <w:r w:rsidR="32DB6B05" w:rsidRPr="49B554A4">
        <w:rPr>
          <w:rFonts w:ascii="Arial" w:hAnsi="Arial" w:cs="Arial"/>
          <w:sz w:val="24"/>
          <w:szCs w:val="24"/>
        </w:rPr>
        <w:t>, np.</w:t>
      </w:r>
      <w:r w:rsidR="32DB6B05" w:rsidRPr="49B554A4">
        <w:rPr>
          <w:rFonts w:ascii="Arial" w:hAnsi="Arial" w:cs="Arial"/>
          <w:color w:val="000000" w:themeColor="text1"/>
          <w:sz w:val="24"/>
          <w:szCs w:val="24"/>
          <w:lang w:eastAsia="pl-PL"/>
        </w:rPr>
        <w:t xml:space="preserve"> analiza potrzeb i wymagań lub ocena efektywności w przypadku projektów realizowanych w formule PPP</w:t>
      </w:r>
      <w:r w:rsidRPr="000B6607">
        <w:rPr>
          <w:rFonts w:ascii="Arial" w:hAnsi="Arial" w:cs="Arial"/>
          <w:sz w:val="24"/>
          <w:szCs w:val="24"/>
        </w:rPr>
        <w:t>;</w:t>
      </w:r>
    </w:p>
    <w:p w14:paraId="57A76EB7" w14:textId="77777777" w:rsidR="00342D59" w:rsidRPr="000B6607" w:rsidRDefault="00342D59" w:rsidP="00586054">
      <w:pPr>
        <w:pStyle w:val="Akapitzlist"/>
        <w:numPr>
          <w:ilvl w:val="0"/>
          <w:numId w:val="204"/>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eastAsia="Calibri" w:hAnsi="Arial" w:cs="Arial"/>
          <w:color w:val="000000" w:themeColor="text1"/>
          <w:sz w:val="24"/>
          <w:szCs w:val="24"/>
        </w:rPr>
        <w:t>;</w:t>
      </w:r>
    </w:p>
    <w:p w14:paraId="4D4F368D" w14:textId="77777777" w:rsidR="00342D59" w:rsidRPr="000B6607" w:rsidRDefault="00342D59" w:rsidP="00586054">
      <w:pPr>
        <w:pStyle w:val="Akapitzlist"/>
        <w:numPr>
          <w:ilvl w:val="0"/>
          <w:numId w:val="204"/>
        </w:numPr>
        <w:suppressAutoHyphens w:val="0"/>
        <w:spacing w:afterLines="60" w:after="144"/>
        <w:ind w:left="1134"/>
        <w:contextualSpacing w:val="0"/>
        <w:rPr>
          <w:rFonts w:ascii="Arial" w:hAnsi="Arial" w:cs="Arial"/>
          <w:sz w:val="24"/>
          <w:szCs w:val="24"/>
          <w:lang w:eastAsia="pl-PL"/>
        </w:rPr>
      </w:pPr>
      <w:r w:rsidRPr="000B6607">
        <w:rPr>
          <w:rFonts w:ascii="Arial" w:hAnsi="Arial" w:cs="Arial"/>
          <w:sz w:val="24"/>
          <w:szCs w:val="24"/>
        </w:rPr>
        <w:t>Prace budowlane,  konserwatorskie, restauratorskie, instalacyjne i adaptacyjne;</w:t>
      </w:r>
    </w:p>
    <w:p w14:paraId="72EC916B" w14:textId="77777777" w:rsidR="00342D59" w:rsidRPr="000B6607" w:rsidRDefault="00342D59" w:rsidP="00586054">
      <w:pPr>
        <w:pStyle w:val="Akapitzlist"/>
        <w:numPr>
          <w:ilvl w:val="0"/>
          <w:numId w:val="204"/>
        </w:numPr>
        <w:suppressAutoHyphens w:val="0"/>
        <w:spacing w:afterLines="60" w:after="144"/>
        <w:ind w:left="1134"/>
        <w:contextualSpacing w:val="0"/>
        <w:rPr>
          <w:rFonts w:ascii="Arial" w:eastAsiaTheme="minorEastAsia" w:hAnsi="Arial" w:cs="Arial"/>
          <w:sz w:val="24"/>
          <w:szCs w:val="24"/>
          <w:lang w:eastAsia="pl-PL"/>
        </w:rPr>
      </w:pPr>
      <w:r w:rsidRPr="000B6607">
        <w:rPr>
          <w:rFonts w:ascii="Arial" w:hAnsi="Arial" w:cs="Arial"/>
          <w:sz w:val="24"/>
          <w:szCs w:val="24"/>
        </w:rPr>
        <w:t>Wydatki związane z nabyciem środków trwałych (w tym wyposażenia oraz środki transportu związane z zapewnieniem dostępności dla osób z niepełnosprawnościami niezbędnego dla osiągnięcia celu oraz wyłącznie jako element większego projektu) i wartości niematerialnych i prawnych,</w:t>
      </w:r>
      <w:r w:rsidRPr="000B6607">
        <w:rPr>
          <w:rFonts w:ascii="Arial" w:hAnsi="Arial" w:cs="Arial"/>
          <w:sz w:val="24"/>
          <w:szCs w:val="24"/>
          <w:lang w:eastAsia="pl-PL"/>
        </w:rPr>
        <w:t xml:space="preserve"> nierozerwalnie związanych z zakresem inwestycji;</w:t>
      </w:r>
    </w:p>
    <w:p w14:paraId="789399AC" w14:textId="77777777" w:rsidR="00342D59" w:rsidRPr="000B6607" w:rsidRDefault="00342D59" w:rsidP="00586054">
      <w:pPr>
        <w:pStyle w:val="Akapitzlist"/>
        <w:numPr>
          <w:ilvl w:val="0"/>
          <w:numId w:val="204"/>
        </w:numPr>
        <w:suppressAutoHyphens w:val="0"/>
        <w:spacing w:afterLines="60" w:after="144"/>
        <w:ind w:left="1134"/>
        <w:contextualSpacing w:val="0"/>
        <w:rPr>
          <w:rFonts w:ascii="Arial" w:eastAsia="Calibri" w:hAnsi="Arial" w:cs="Arial"/>
          <w:sz w:val="24"/>
          <w:szCs w:val="24"/>
        </w:rPr>
      </w:pPr>
      <w:r w:rsidRPr="000B6607">
        <w:rPr>
          <w:rFonts w:ascii="Arial" w:eastAsia="Calibri" w:hAnsi="Arial" w:cs="Arial"/>
          <w:sz w:val="24"/>
          <w:szCs w:val="24"/>
        </w:rPr>
        <w:t xml:space="preserve">Wydatki na  zagospodarowanie bezpośredniego otoczenia funkcjonalnie powiązanego z realizowanym projektem (np. ścieżki/chodniki – budowa, przebudowa lub remont, obiekty małej architektury –  zakup  nowych  lub  renowacja  starych, budowa miejsc postojowych lub remont istniejących, nowe nasadzenia lub uporządkowanie starych </w:t>
      </w:r>
      <w:proofErr w:type="spellStart"/>
      <w:r w:rsidRPr="000B6607">
        <w:rPr>
          <w:rFonts w:ascii="Arial" w:eastAsia="Calibri" w:hAnsi="Arial" w:cs="Arial"/>
          <w:sz w:val="24"/>
          <w:szCs w:val="24"/>
        </w:rPr>
        <w:t>nasadzeń</w:t>
      </w:r>
      <w:proofErr w:type="spellEnd"/>
      <w:r w:rsidRPr="000B6607">
        <w:rPr>
          <w:rFonts w:ascii="Arial" w:eastAsia="Calibri" w:hAnsi="Arial" w:cs="Arial"/>
          <w:sz w:val="24"/>
          <w:szCs w:val="24"/>
        </w:rPr>
        <w:t xml:space="preserve">, prace ziemne, instalacyjne, budowlano-montażowe); </w:t>
      </w:r>
    </w:p>
    <w:p w14:paraId="517B5997" w14:textId="77777777" w:rsidR="00342D59" w:rsidRPr="000B6607" w:rsidRDefault="00342D59" w:rsidP="00586054">
      <w:pPr>
        <w:pStyle w:val="Akapitzlist"/>
        <w:numPr>
          <w:ilvl w:val="0"/>
          <w:numId w:val="204"/>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0428C44F"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2AFFC4FF"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31352A41"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5FA2BB41" w14:textId="77777777" w:rsidR="00342D59" w:rsidRPr="000B6607" w:rsidRDefault="00342D59" w:rsidP="00586054">
      <w:pPr>
        <w:pStyle w:val="Akapitzlist"/>
        <w:numPr>
          <w:ilvl w:val="0"/>
          <w:numId w:val="204"/>
        </w:numPr>
        <w:suppressAutoHyphens w:val="0"/>
        <w:spacing w:afterLines="60" w:after="144"/>
        <w:ind w:left="1134"/>
        <w:contextualSpacing w:val="0"/>
        <w:rPr>
          <w:rFonts w:ascii="Arial" w:hAnsi="Arial" w:cs="Arial"/>
          <w:sz w:val="24"/>
          <w:szCs w:val="24"/>
        </w:rPr>
      </w:pPr>
      <w:r w:rsidRPr="000B6607">
        <w:rPr>
          <w:rFonts w:ascii="Arial" w:eastAsia="Calibri" w:hAnsi="Arial" w:cs="Arial"/>
          <w:sz w:val="24"/>
          <w:szCs w:val="24"/>
        </w:rPr>
        <w:t>Wydatki związane z zapewnieniem dostępności dla osób z niepełnosprawnościami, dotyczące przedmiotu projektu;</w:t>
      </w:r>
    </w:p>
    <w:p w14:paraId="00F69CEF" w14:textId="77777777" w:rsidR="00342D59" w:rsidRPr="000B6607" w:rsidRDefault="00342D59" w:rsidP="00586054">
      <w:pPr>
        <w:pStyle w:val="Akapitzlist"/>
        <w:numPr>
          <w:ilvl w:val="0"/>
          <w:numId w:val="204"/>
        </w:numPr>
        <w:suppressAutoHyphens w:val="0"/>
        <w:spacing w:afterLines="60" w:after="144"/>
        <w:ind w:left="1134"/>
        <w:contextualSpacing w:val="0"/>
        <w:rPr>
          <w:rFonts w:ascii="Arial" w:eastAsia="Calibri" w:hAnsi="Arial" w:cs="Arial"/>
          <w:sz w:val="24"/>
          <w:szCs w:val="24"/>
        </w:rPr>
      </w:pPr>
      <w:r w:rsidRPr="000B6607">
        <w:rPr>
          <w:rFonts w:ascii="Arial" w:eastAsia="Calibri" w:hAnsi="Arial" w:cs="Arial"/>
          <w:sz w:val="24"/>
          <w:szCs w:val="24"/>
        </w:rPr>
        <w:t>Inne wydatki bezpośrednie, których nie można zaklasyfikować do żadnej z powyższych kategorii.</w:t>
      </w:r>
    </w:p>
    <w:p w14:paraId="0FEF3B05" w14:textId="77777777" w:rsidR="00342D59" w:rsidRDefault="00342D59" w:rsidP="00706B9A">
      <w:pPr>
        <w:spacing w:afterLines="60" w:after="144" w:line="276" w:lineRule="auto"/>
        <w:rPr>
          <w:rFonts w:ascii="Arial" w:hAnsi="Arial" w:cs="Arial"/>
          <w:sz w:val="24"/>
          <w:szCs w:val="24"/>
          <w:lang w:eastAsia="pl-PL"/>
        </w:rPr>
      </w:pPr>
    </w:p>
    <w:p w14:paraId="0793C93F" w14:textId="77777777" w:rsidR="00706B9A" w:rsidRPr="000B6607" w:rsidRDefault="00706B9A" w:rsidP="00706B9A">
      <w:pPr>
        <w:spacing w:afterLines="60" w:after="144" w:line="276" w:lineRule="auto"/>
        <w:rPr>
          <w:rFonts w:ascii="Arial" w:hAnsi="Arial" w:cs="Arial"/>
          <w:sz w:val="24"/>
          <w:szCs w:val="24"/>
          <w:lang w:eastAsia="pl-PL"/>
        </w:rPr>
      </w:pPr>
    </w:p>
    <w:p w14:paraId="67B7D926" w14:textId="77777777" w:rsidR="00342D59" w:rsidRPr="000B6607" w:rsidRDefault="00342D59" w:rsidP="00586054">
      <w:pPr>
        <w:pStyle w:val="Akapitzlist"/>
        <w:numPr>
          <w:ilvl w:val="0"/>
          <w:numId w:val="205"/>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lastRenderedPageBreak/>
        <w:t>Wydatki niekwalifikowane</w:t>
      </w:r>
      <w:r w:rsidRPr="000B6607">
        <w:rPr>
          <w:rFonts w:ascii="Arial" w:hAnsi="Arial" w:cs="Arial"/>
          <w:sz w:val="24"/>
          <w:szCs w:val="24"/>
        </w:rPr>
        <w:t>:</w:t>
      </w:r>
    </w:p>
    <w:p w14:paraId="13128433" w14:textId="77777777" w:rsidR="00342D59" w:rsidRPr="000B6607" w:rsidRDefault="00342D59" w:rsidP="00586054">
      <w:pPr>
        <w:pStyle w:val="Akapitzlist"/>
        <w:numPr>
          <w:ilvl w:val="0"/>
          <w:numId w:val="206"/>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Wydatki na zagospodarowanie bezpośredniego otoczenia, które nie są niezbędne dla osiągniecia celu projektu i jednocześnie nie są bezpośrednio związane z realizacją inwestycji;</w:t>
      </w:r>
    </w:p>
    <w:p w14:paraId="48665E36" w14:textId="77777777" w:rsidR="00342D59" w:rsidRPr="000B6607" w:rsidRDefault="00342D59" w:rsidP="00586054">
      <w:pPr>
        <w:pStyle w:val="Akapitzlist"/>
        <w:numPr>
          <w:ilvl w:val="0"/>
          <w:numId w:val="206"/>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Wymiana/zakup indywidualnych źródeł ciepła na zasilane węglem kamiennym, brunatnym, olejem opałowym;</w:t>
      </w:r>
    </w:p>
    <w:p w14:paraId="1A39149D" w14:textId="77777777" w:rsidR="00342D59" w:rsidRPr="000B6607" w:rsidRDefault="00342D59" w:rsidP="00586054">
      <w:pPr>
        <w:pStyle w:val="Akapitzlist"/>
        <w:numPr>
          <w:ilvl w:val="0"/>
          <w:numId w:val="206"/>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Wydatki w ramach cross-</w:t>
      </w:r>
      <w:proofErr w:type="spellStart"/>
      <w:r w:rsidRPr="000B6607">
        <w:rPr>
          <w:rFonts w:ascii="Arial" w:hAnsi="Arial" w:cs="Arial"/>
          <w:sz w:val="24"/>
          <w:szCs w:val="24"/>
        </w:rPr>
        <w:t>financingu</w:t>
      </w:r>
      <w:proofErr w:type="spellEnd"/>
      <w:r w:rsidRPr="000B6607">
        <w:rPr>
          <w:rFonts w:ascii="Arial" w:hAnsi="Arial" w:cs="Arial"/>
          <w:sz w:val="24"/>
          <w:szCs w:val="24"/>
        </w:rPr>
        <w:t>;</w:t>
      </w:r>
    </w:p>
    <w:p w14:paraId="1AD87A18" w14:textId="77777777" w:rsidR="00342D59" w:rsidRPr="000B6607" w:rsidRDefault="00342D59" w:rsidP="00586054">
      <w:pPr>
        <w:pStyle w:val="Akapitzlist"/>
        <w:numPr>
          <w:ilvl w:val="0"/>
          <w:numId w:val="206"/>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Wydatki związane z nabyciem używanych środków trwałych;</w:t>
      </w:r>
    </w:p>
    <w:p w14:paraId="7DD0A0E3" w14:textId="77777777" w:rsidR="00342D59" w:rsidRPr="000B6607" w:rsidRDefault="00342D59" w:rsidP="00586054">
      <w:pPr>
        <w:pStyle w:val="Akapitzlist"/>
        <w:numPr>
          <w:ilvl w:val="0"/>
          <w:numId w:val="206"/>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 xml:space="preserve">Wydatki związane z nabyciem środków transportu (za wyjątkiem </w:t>
      </w:r>
      <w:r w:rsidRPr="000B6607">
        <w:rPr>
          <w:rFonts w:ascii="Arial" w:hAnsi="Arial" w:cs="Arial"/>
          <w:sz w:val="24"/>
          <w:szCs w:val="24"/>
        </w:rPr>
        <w:t>środków transportu służących zapewnieniu dostępności do powstałej/zmodernizowanej infrastruktury dla osób z niepełnosprawnościami i wyłącznie jako element większego projektu).</w:t>
      </w:r>
    </w:p>
    <w:p w14:paraId="47B9312E" w14:textId="77777777" w:rsidR="00342D59" w:rsidRPr="000B6607" w:rsidRDefault="00342D59" w:rsidP="00342D59">
      <w:pPr>
        <w:spacing w:line="276" w:lineRule="auto"/>
        <w:rPr>
          <w:rFonts w:ascii="Arial" w:hAnsi="Arial" w:cs="Arial"/>
          <w:sz w:val="24"/>
          <w:szCs w:val="24"/>
        </w:rPr>
      </w:pPr>
    </w:p>
    <w:p w14:paraId="7213B50B" w14:textId="507FDCD6" w:rsidR="00B70FFA" w:rsidRPr="00D644FA" w:rsidRDefault="00AA72E6" w:rsidP="00586054">
      <w:pPr>
        <w:pStyle w:val="Akapitzlist"/>
        <w:numPr>
          <w:ilvl w:val="0"/>
          <w:numId w:val="205"/>
        </w:numPr>
        <w:suppressAutoHyphens w:val="0"/>
        <w:spacing w:after="0"/>
        <w:rPr>
          <w:rFonts w:ascii="Arial" w:hAnsi="Arial" w:cs="Arial"/>
          <w:sz w:val="24"/>
          <w:szCs w:val="24"/>
        </w:rPr>
      </w:pPr>
      <w:r w:rsidRPr="00D644FA">
        <w:rPr>
          <w:rFonts w:ascii="Arial" w:hAnsi="Arial" w:cs="Arial"/>
          <w:sz w:val="24"/>
          <w:szCs w:val="24"/>
          <w:u w:val="single"/>
        </w:rPr>
        <w:t>Koszty</w:t>
      </w:r>
      <w:r w:rsidRPr="00D644FA">
        <w:rPr>
          <w:rFonts w:ascii="Arial" w:hAnsi="Arial" w:cs="Arial"/>
          <w:color w:val="000000" w:themeColor="text1"/>
          <w:sz w:val="24"/>
          <w:szCs w:val="24"/>
          <w:u w:val="single"/>
          <w:lang w:eastAsia="pl-PL"/>
        </w:rPr>
        <w:t xml:space="preserve"> pośrednie:</w:t>
      </w:r>
      <w:r w:rsidRPr="00D644FA">
        <w:rPr>
          <w:rFonts w:ascii="Arial" w:hAnsi="Arial" w:cs="Arial"/>
          <w:color w:val="000000" w:themeColor="text1"/>
          <w:sz w:val="24"/>
          <w:szCs w:val="24"/>
          <w:lang w:eastAsia="pl-PL"/>
        </w:rPr>
        <w:t xml:space="preserve"> kwalifikowalność kosztów pośr</w:t>
      </w:r>
      <w:r w:rsidR="00706B9A">
        <w:rPr>
          <w:rFonts w:ascii="Arial" w:hAnsi="Arial" w:cs="Arial"/>
          <w:color w:val="000000" w:themeColor="text1"/>
          <w:sz w:val="24"/>
          <w:szCs w:val="24"/>
          <w:lang w:eastAsia="pl-PL"/>
        </w:rPr>
        <w:t>ednich w działaniu oraz wysokość</w:t>
      </w:r>
      <w:r w:rsidRPr="00D644FA">
        <w:rPr>
          <w:rFonts w:ascii="Arial" w:hAnsi="Arial" w:cs="Arial"/>
          <w:color w:val="000000" w:themeColor="text1"/>
          <w:sz w:val="24"/>
          <w:szCs w:val="24"/>
          <w:lang w:eastAsia="pl-PL"/>
        </w:rPr>
        <w:t xml:space="preserve"> stawki ryczałtowej wskażemy </w:t>
      </w:r>
      <w:r w:rsidR="00706B9A">
        <w:rPr>
          <w:rFonts w:ascii="Arial" w:hAnsi="Arial" w:cs="Arial"/>
          <w:color w:val="000000" w:themeColor="text1"/>
          <w:sz w:val="24"/>
          <w:szCs w:val="24"/>
          <w:lang w:eastAsia="pl-PL"/>
        </w:rPr>
        <w:t>każdorazowo w regulaminie wyboru projektów</w:t>
      </w:r>
      <w:r w:rsidRPr="00D644FA">
        <w:rPr>
          <w:rFonts w:ascii="Arial" w:hAnsi="Arial" w:cs="Arial"/>
          <w:color w:val="000000" w:themeColor="text1"/>
          <w:sz w:val="24"/>
          <w:szCs w:val="24"/>
          <w:lang w:eastAsia="pl-PL"/>
        </w:rPr>
        <w:t>.</w:t>
      </w:r>
    </w:p>
    <w:p w14:paraId="78CE699D" w14:textId="77777777" w:rsidR="00342D59" w:rsidRPr="000B6607" w:rsidRDefault="00342D59" w:rsidP="00342D59">
      <w:pPr>
        <w:spacing w:line="276" w:lineRule="auto"/>
        <w:rPr>
          <w:rFonts w:ascii="Arial" w:hAnsi="Arial" w:cs="Arial"/>
          <w:sz w:val="24"/>
          <w:szCs w:val="24"/>
        </w:rPr>
      </w:pPr>
    </w:p>
    <w:p w14:paraId="21B6B096" w14:textId="77777777" w:rsidR="00342D59" w:rsidRPr="000B6607" w:rsidRDefault="00342D59" w:rsidP="00342D59">
      <w:pPr>
        <w:spacing w:line="276" w:lineRule="auto"/>
        <w:rPr>
          <w:rFonts w:ascii="Arial" w:hAnsi="Arial" w:cs="Arial"/>
          <w:sz w:val="24"/>
          <w:szCs w:val="24"/>
        </w:rPr>
      </w:pPr>
    </w:p>
    <w:p w14:paraId="78A12A67" w14:textId="08053094" w:rsidR="00342D59" w:rsidRPr="00706B9A" w:rsidRDefault="00342D59" w:rsidP="002C05DB">
      <w:pPr>
        <w:pStyle w:val="Nagwek3"/>
        <w:numPr>
          <w:ilvl w:val="2"/>
          <w:numId w:val="0"/>
        </w:numPr>
        <w:spacing w:line="276" w:lineRule="auto"/>
        <w:ind w:left="720" w:hanging="720"/>
        <w:rPr>
          <w:rStyle w:val="Wyrnienieintensywne"/>
          <w:rFonts w:eastAsia="Calibri" w:cs="Times New Roman"/>
          <w:lang w:eastAsia="pl-PL"/>
        </w:rPr>
      </w:pPr>
      <w:bookmarkStart w:id="972" w:name="_Toc130292524"/>
      <w:bookmarkStart w:id="973" w:name="_Toc132285208"/>
      <w:r w:rsidRPr="00706B9A">
        <w:rPr>
          <w:rStyle w:val="Wyrnienieintensywne"/>
          <w:rFonts w:eastAsia="Calibri" w:cs="Times New Roman"/>
          <w:lang w:eastAsia="pl-PL"/>
        </w:rPr>
        <w:t>8.5. E-zdrowie</w:t>
      </w:r>
      <w:bookmarkEnd w:id="972"/>
      <w:bookmarkEnd w:id="973"/>
      <w:r w:rsidRPr="00706B9A">
        <w:rPr>
          <w:rStyle w:val="Wyrnienieintensywne"/>
          <w:rFonts w:eastAsia="Calibri" w:cs="Times New Roman"/>
          <w:lang w:eastAsia="pl-PL"/>
        </w:rPr>
        <w:t xml:space="preserve"> </w:t>
      </w:r>
    </w:p>
    <w:p w14:paraId="59E4AF4C" w14:textId="77777777" w:rsidR="00342D59" w:rsidRPr="000B6607" w:rsidRDefault="00342D59" w:rsidP="00342D59">
      <w:pPr>
        <w:spacing w:line="276" w:lineRule="auto"/>
        <w:rPr>
          <w:rFonts w:ascii="Arial" w:eastAsia="Calibri" w:hAnsi="Arial" w:cs="Arial"/>
          <w:color w:val="000000" w:themeColor="text1"/>
          <w:sz w:val="24"/>
          <w:szCs w:val="24"/>
        </w:rPr>
      </w:pPr>
    </w:p>
    <w:p w14:paraId="3525D672" w14:textId="77777777" w:rsidR="00342D59" w:rsidRPr="000B6607" w:rsidRDefault="00342D59" w:rsidP="00586054">
      <w:pPr>
        <w:pStyle w:val="Akapitzlist"/>
        <w:numPr>
          <w:ilvl w:val="0"/>
          <w:numId w:val="100"/>
        </w:numPr>
        <w:suppressAutoHyphens w:val="0"/>
        <w:spacing w:after="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 xml:space="preserve">W ramach działania kwalifikowalne są bezpośrednie wydatki spełniające wymogi wskazane w </w:t>
      </w:r>
      <w:r w:rsidRPr="000B6607">
        <w:rPr>
          <w:rFonts w:ascii="Arial" w:eastAsia="Calibri" w:hAnsi="Arial" w:cs="Arial"/>
          <w:bCs/>
          <w:color w:val="000000" w:themeColor="text1"/>
          <w:sz w:val="24"/>
          <w:szCs w:val="24"/>
        </w:rPr>
        <w:t>części I. Wydatki i ich kwalifikowalność – zasady ogólne</w:t>
      </w:r>
      <w:r w:rsidRPr="000B6607">
        <w:rPr>
          <w:rFonts w:ascii="Arial" w:eastAsia="Calibri" w:hAnsi="Arial" w:cs="Arial"/>
          <w:color w:val="000000" w:themeColor="text1"/>
          <w:sz w:val="24"/>
          <w:szCs w:val="24"/>
        </w:rPr>
        <w:t xml:space="preserve">, które bezpośrednio wynikają z celu szczegółowego działania tj. </w:t>
      </w:r>
      <w:r w:rsidRPr="000B6607">
        <w:rPr>
          <w:rFonts w:ascii="Arial" w:eastAsia="Calibri" w:hAnsi="Arial" w:cs="Arial"/>
          <w:color w:val="000000" w:themeColor="text1"/>
          <w:sz w:val="24"/>
          <w:szCs w:val="24"/>
          <w:u w:val="single"/>
        </w:rPr>
        <w:t xml:space="preserve">Zapewnianie równego dostępu do opieki zdrowotnej i wspieranie odporności systemów opieki zdrowotnej, w tym podstawowej opieki zdrowotnej, oraz wspieranie przechodzenia od opieki instytucjonalnej do opieki rodzinnej i środowiskowej </w:t>
      </w:r>
      <w:r w:rsidRPr="000B6607">
        <w:rPr>
          <w:rFonts w:ascii="Arial" w:eastAsia="Calibri" w:hAnsi="Arial" w:cs="Arial"/>
          <w:color w:val="000000" w:themeColor="text1"/>
          <w:sz w:val="24"/>
          <w:szCs w:val="24"/>
        </w:rPr>
        <w:t xml:space="preserve">i które wpisują się </w:t>
      </w:r>
      <w:r w:rsidRPr="000B6607">
        <w:rPr>
          <w:rFonts w:ascii="Arial" w:hAnsi="Arial" w:cs="Arial"/>
          <w:sz w:val="24"/>
          <w:szCs w:val="24"/>
        </w:rPr>
        <w:t>między innymi</w:t>
      </w:r>
      <w:r w:rsidRPr="000B6607">
        <w:rPr>
          <w:rFonts w:ascii="Arial" w:eastAsia="Calibri" w:hAnsi="Arial" w:cs="Arial"/>
          <w:color w:val="000000" w:themeColor="text1"/>
          <w:sz w:val="24"/>
          <w:szCs w:val="24"/>
        </w:rPr>
        <w:t xml:space="preserve"> w następujące kategorie:</w:t>
      </w:r>
    </w:p>
    <w:p w14:paraId="07A0931B" w14:textId="5DBFCDB2" w:rsidR="00342D59" w:rsidRPr="000B6607" w:rsidRDefault="00342D59" w:rsidP="00586054">
      <w:pPr>
        <w:pStyle w:val="Akapitzlist"/>
        <w:numPr>
          <w:ilvl w:val="0"/>
          <w:numId w:val="99"/>
        </w:numPr>
        <w:suppressAutoHyphens w:val="0"/>
        <w:spacing w:afterLines="60" w:after="144"/>
        <w:ind w:left="993" w:hanging="28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Przygotowanie projektu</w:t>
      </w:r>
      <w:r w:rsidR="51D3F6B5" w:rsidRPr="49B554A4">
        <w:rPr>
          <w:rFonts w:ascii="Arial" w:eastAsia="Calibri" w:hAnsi="Arial" w:cs="Arial"/>
          <w:color w:val="000000" w:themeColor="text1"/>
          <w:sz w:val="24"/>
          <w:szCs w:val="24"/>
        </w:rPr>
        <w:t>, np.</w:t>
      </w:r>
      <w:r w:rsidR="51D3F6B5" w:rsidRPr="49B554A4">
        <w:rPr>
          <w:rFonts w:ascii="Arial" w:hAnsi="Arial" w:cs="Arial"/>
          <w:color w:val="000000" w:themeColor="text1"/>
          <w:sz w:val="24"/>
          <w:szCs w:val="24"/>
          <w:lang w:eastAsia="pl-PL"/>
        </w:rPr>
        <w:t xml:space="preserve"> analiza potrzeb i wymagań lub ocena efektywności w przypadku projektów realizowanych w formule PPP</w:t>
      </w:r>
      <w:r w:rsidRPr="000B6607">
        <w:rPr>
          <w:rFonts w:ascii="Arial" w:eastAsia="Calibri" w:hAnsi="Arial" w:cs="Arial"/>
          <w:color w:val="000000" w:themeColor="text1"/>
          <w:sz w:val="24"/>
          <w:szCs w:val="24"/>
        </w:rPr>
        <w:t>;</w:t>
      </w:r>
    </w:p>
    <w:p w14:paraId="3638356C" w14:textId="77777777" w:rsidR="00342D59" w:rsidRPr="000B6607" w:rsidRDefault="00342D59" w:rsidP="00586054">
      <w:pPr>
        <w:pStyle w:val="Akapitzlist"/>
        <w:numPr>
          <w:ilvl w:val="0"/>
          <w:numId w:val="99"/>
        </w:numPr>
        <w:suppressAutoHyphens w:val="0"/>
        <w:spacing w:afterLines="60" w:after="144"/>
        <w:ind w:left="993" w:hanging="284"/>
        <w:contextualSpacing w:val="0"/>
        <w:rPr>
          <w:rFonts w:ascii="Arial" w:eastAsia="Calibri" w:hAnsi="Arial" w:cs="Arial"/>
          <w:color w:val="000000" w:themeColor="text1"/>
          <w:sz w:val="24"/>
          <w:szCs w:val="24"/>
        </w:rPr>
      </w:pPr>
      <w:r w:rsidRPr="000B6607">
        <w:rPr>
          <w:rFonts w:ascii="Arial" w:eastAsia="Calibri" w:hAnsi="Arial" w:cs="Arial"/>
          <w:color w:val="242424"/>
          <w:sz w:val="24"/>
          <w:szCs w:val="24"/>
        </w:rPr>
        <w:t xml:space="preserve">Usługi nadzoru nad projektem </w:t>
      </w:r>
      <w:r w:rsidRPr="000B6607">
        <w:rPr>
          <w:rFonts w:ascii="Arial" w:eastAsia="Calibri" w:hAnsi="Arial" w:cs="Arial"/>
          <w:color w:val="000000" w:themeColor="text1"/>
          <w:sz w:val="24"/>
          <w:szCs w:val="24"/>
        </w:rPr>
        <w:t>(np. nadzór autorski, kierownik budowy, inspektor nadzoru budowalnego);</w:t>
      </w:r>
    </w:p>
    <w:p w14:paraId="25663612" w14:textId="77777777" w:rsidR="00342D59" w:rsidRPr="000B6607" w:rsidRDefault="00342D59" w:rsidP="00586054">
      <w:pPr>
        <w:pStyle w:val="Akapitzlist"/>
        <w:numPr>
          <w:ilvl w:val="0"/>
          <w:numId w:val="99"/>
        </w:numPr>
        <w:suppressAutoHyphens w:val="0"/>
        <w:spacing w:afterLines="60" w:after="144"/>
        <w:ind w:left="993" w:hanging="28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Prace budowlane, instalacyjne i adaptacyjne;</w:t>
      </w:r>
    </w:p>
    <w:p w14:paraId="5D350F1A" w14:textId="77777777" w:rsidR="00342D59" w:rsidRPr="000B6607" w:rsidRDefault="00342D59" w:rsidP="00586054">
      <w:pPr>
        <w:pStyle w:val="Akapitzlist"/>
        <w:numPr>
          <w:ilvl w:val="0"/>
          <w:numId w:val="99"/>
        </w:numPr>
        <w:suppressAutoHyphens w:val="0"/>
        <w:spacing w:afterLines="60" w:after="144"/>
        <w:ind w:left="993" w:hanging="28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 xml:space="preserve">Środki trwałe, wartości niematerialne i prawne, m.in.: </w:t>
      </w:r>
    </w:p>
    <w:p w14:paraId="57914BFC" w14:textId="77777777" w:rsidR="00342D59" w:rsidRPr="000B6607" w:rsidRDefault="00342D59" w:rsidP="00586054">
      <w:pPr>
        <w:pStyle w:val="Akapitzlist"/>
        <w:numPr>
          <w:ilvl w:val="0"/>
          <w:numId w:val="246"/>
        </w:numPr>
        <w:suppressAutoHyphens w:val="0"/>
        <w:spacing w:afterLines="60" w:after="144"/>
        <w:ind w:left="1418"/>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 xml:space="preserve">infrastruktura IT (w tym cyfryzacja procesów </w:t>
      </w:r>
      <w:proofErr w:type="spellStart"/>
      <w:r w:rsidRPr="000B6607">
        <w:rPr>
          <w:rFonts w:ascii="Arial" w:eastAsia="Calibri" w:hAnsi="Arial" w:cs="Arial"/>
          <w:color w:val="000000" w:themeColor="text1"/>
          <w:sz w:val="24"/>
          <w:szCs w:val="24"/>
        </w:rPr>
        <w:t>back</w:t>
      </w:r>
      <w:proofErr w:type="spellEnd"/>
      <w:r w:rsidRPr="000B6607">
        <w:rPr>
          <w:rFonts w:ascii="Arial" w:eastAsia="Calibri" w:hAnsi="Arial" w:cs="Arial"/>
          <w:color w:val="000000" w:themeColor="text1"/>
          <w:sz w:val="24"/>
          <w:szCs w:val="24"/>
        </w:rPr>
        <w:t xml:space="preserve"> </w:t>
      </w:r>
      <w:proofErr w:type="spellStart"/>
      <w:r w:rsidRPr="000B6607">
        <w:rPr>
          <w:rFonts w:ascii="Arial" w:eastAsia="Calibri" w:hAnsi="Arial" w:cs="Arial"/>
          <w:color w:val="000000" w:themeColor="text1"/>
          <w:sz w:val="24"/>
          <w:szCs w:val="24"/>
        </w:rPr>
        <w:t>office</w:t>
      </w:r>
      <w:proofErr w:type="spellEnd"/>
      <w:r w:rsidRPr="000B6607">
        <w:rPr>
          <w:rFonts w:ascii="Arial" w:eastAsia="Calibri" w:hAnsi="Arial" w:cs="Arial"/>
          <w:color w:val="000000" w:themeColor="text1"/>
          <w:sz w:val="24"/>
          <w:szCs w:val="24"/>
        </w:rPr>
        <w:t xml:space="preserve">) – sprzęt informatyczny, oprogramowanie, </w:t>
      </w:r>
    </w:p>
    <w:p w14:paraId="7C1CDFD4" w14:textId="77777777" w:rsidR="00342D59" w:rsidRPr="000B6607" w:rsidRDefault="00342D59" w:rsidP="00586054">
      <w:pPr>
        <w:pStyle w:val="Akapitzlist"/>
        <w:numPr>
          <w:ilvl w:val="0"/>
          <w:numId w:val="98"/>
        </w:numPr>
        <w:tabs>
          <w:tab w:val="left" w:pos="1560"/>
        </w:tabs>
        <w:suppressAutoHyphens w:val="0"/>
        <w:spacing w:afterLines="60" w:after="144"/>
        <w:ind w:left="1418"/>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lastRenderedPageBreak/>
        <w:t>narzędzia do komunikacji, konsultacji, wymiany informacji pomiędzy poszczególnymi uczestnikami systemu</w:t>
      </w:r>
      <w:r w:rsidRPr="000B6607">
        <w:rPr>
          <w:rFonts w:ascii="Arial" w:hAnsi="Arial" w:cs="Arial"/>
          <w:color w:val="000000" w:themeColor="text1"/>
          <w:sz w:val="24"/>
          <w:szCs w:val="24"/>
        </w:rPr>
        <w:t xml:space="preserve"> </w:t>
      </w:r>
      <w:r w:rsidRPr="000B6607">
        <w:rPr>
          <w:rFonts w:ascii="Arial" w:eastAsia="Calibri" w:hAnsi="Arial" w:cs="Arial"/>
          <w:color w:val="000000" w:themeColor="text1"/>
          <w:sz w:val="24"/>
          <w:szCs w:val="24"/>
        </w:rPr>
        <w:t>umożliwiające koordynację świadczeń, konsultacje dotyczące procesu diagnostycznego (w tym wdrożenie rozwiązań teleinformatycznych),</w:t>
      </w:r>
    </w:p>
    <w:p w14:paraId="7AC3CDAF" w14:textId="77777777" w:rsidR="00342D59" w:rsidRPr="000B6607" w:rsidRDefault="00342D59" w:rsidP="00586054">
      <w:pPr>
        <w:pStyle w:val="Akapitzlist"/>
        <w:numPr>
          <w:ilvl w:val="0"/>
          <w:numId w:val="98"/>
        </w:numPr>
        <w:tabs>
          <w:tab w:val="left" w:pos="1560"/>
        </w:tabs>
        <w:suppressAutoHyphens w:val="0"/>
        <w:spacing w:afterLines="60" w:after="144"/>
        <w:ind w:left="1418"/>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 xml:space="preserve">aplikacje, narzędzia informatycznych wraz z oprogramowaniem dot. podniesienia poziomu </w:t>
      </w:r>
      <w:proofErr w:type="spellStart"/>
      <w:r w:rsidRPr="000B6607">
        <w:rPr>
          <w:rFonts w:ascii="Arial" w:eastAsia="Calibri" w:hAnsi="Arial" w:cs="Arial"/>
          <w:color w:val="000000" w:themeColor="text1"/>
          <w:sz w:val="24"/>
          <w:szCs w:val="24"/>
        </w:rPr>
        <w:t>cyberbezpieczeństwa</w:t>
      </w:r>
      <w:proofErr w:type="spellEnd"/>
      <w:r w:rsidRPr="000B6607">
        <w:rPr>
          <w:rFonts w:ascii="Arial" w:eastAsia="Calibri" w:hAnsi="Arial" w:cs="Arial"/>
          <w:color w:val="000000" w:themeColor="text1"/>
          <w:sz w:val="24"/>
          <w:szCs w:val="24"/>
        </w:rPr>
        <w:t>,</w:t>
      </w:r>
    </w:p>
    <w:p w14:paraId="44B6B493" w14:textId="77777777" w:rsidR="00342D59" w:rsidRPr="000B6607" w:rsidRDefault="00342D59" w:rsidP="00586054">
      <w:pPr>
        <w:pStyle w:val="Akapitzlist"/>
        <w:numPr>
          <w:ilvl w:val="0"/>
          <w:numId w:val="97"/>
        </w:numPr>
        <w:tabs>
          <w:tab w:val="left" w:pos="1560"/>
        </w:tabs>
        <w:suppressAutoHyphens w:val="0"/>
        <w:spacing w:afterLines="60" w:after="144"/>
        <w:ind w:left="1418"/>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opracowanie i wdrożenie e-usług (innych niż przewidziane ramach rozwiązań krajowych),</w:t>
      </w:r>
    </w:p>
    <w:p w14:paraId="303A4AF0" w14:textId="77777777" w:rsidR="00342D59" w:rsidRPr="000B6607" w:rsidRDefault="00342D59" w:rsidP="00586054">
      <w:pPr>
        <w:pStyle w:val="Akapitzlist"/>
        <w:numPr>
          <w:ilvl w:val="0"/>
          <w:numId w:val="97"/>
        </w:numPr>
        <w:tabs>
          <w:tab w:val="left" w:pos="1560"/>
        </w:tabs>
        <w:suppressAutoHyphens w:val="0"/>
        <w:spacing w:afterLines="60" w:after="144"/>
        <w:ind w:left="1418"/>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prace związane z integracją systemów/dostosowaniem systemów,</w:t>
      </w:r>
    </w:p>
    <w:p w14:paraId="4759A35E" w14:textId="77777777" w:rsidR="00342D59" w:rsidRPr="000B6607" w:rsidRDefault="00342D59" w:rsidP="00586054">
      <w:pPr>
        <w:pStyle w:val="Akapitzlist"/>
        <w:numPr>
          <w:ilvl w:val="0"/>
          <w:numId w:val="97"/>
        </w:numPr>
        <w:tabs>
          <w:tab w:val="left" w:pos="1560"/>
        </w:tabs>
        <w:suppressAutoHyphens w:val="0"/>
        <w:spacing w:afterLines="60" w:after="144"/>
        <w:ind w:left="1418"/>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 xml:space="preserve">oprogramowania do systemów wyższego rzędu, </w:t>
      </w:r>
    </w:p>
    <w:p w14:paraId="54DD203E" w14:textId="77777777" w:rsidR="00342D59" w:rsidRPr="000B6607" w:rsidRDefault="00342D59" w:rsidP="00586054">
      <w:pPr>
        <w:pStyle w:val="Akapitzlist"/>
        <w:numPr>
          <w:ilvl w:val="0"/>
          <w:numId w:val="97"/>
        </w:numPr>
        <w:tabs>
          <w:tab w:val="left" w:pos="1560"/>
        </w:tabs>
        <w:suppressAutoHyphens w:val="0"/>
        <w:spacing w:afterLines="60" w:after="144"/>
        <w:ind w:left="1418"/>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projektowanie i wdrażanie usług zorientowanych na użytkownika UX,</w:t>
      </w:r>
    </w:p>
    <w:p w14:paraId="422AD539" w14:textId="77777777" w:rsidR="00342D59" w:rsidRPr="000B6607" w:rsidRDefault="00342D59" w:rsidP="00586054">
      <w:pPr>
        <w:pStyle w:val="Akapitzlist"/>
        <w:numPr>
          <w:ilvl w:val="0"/>
          <w:numId w:val="97"/>
        </w:numPr>
        <w:tabs>
          <w:tab w:val="left" w:pos="1560"/>
        </w:tabs>
        <w:suppressAutoHyphens w:val="0"/>
        <w:spacing w:afterLines="60" w:after="144"/>
        <w:ind w:left="1418"/>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usługi bezpośrednio związane z wdrożeniem i realizacją celu projektu (niesklasyfikowane jako koszty pośrednie);</w:t>
      </w:r>
    </w:p>
    <w:p w14:paraId="0042B85D" w14:textId="77777777" w:rsidR="00342D59" w:rsidRPr="000B6607" w:rsidRDefault="00342D59" w:rsidP="00586054">
      <w:pPr>
        <w:pStyle w:val="Akapitzlist"/>
        <w:numPr>
          <w:ilvl w:val="0"/>
          <w:numId w:val="99"/>
        </w:numPr>
        <w:suppressAutoHyphens w:val="0"/>
        <w:spacing w:afterLines="60" w:after="144"/>
        <w:ind w:left="993" w:hanging="28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Wydatki związane z zapewnieniem dostępności dla osób z niepełnosprawnościami, dotyczące przedmiotu projektu,</w:t>
      </w:r>
    </w:p>
    <w:p w14:paraId="1AA7744C" w14:textId="77777777" w:rsidR="00342D59" w:rsidRPr="000B6607" w:rsidRDefault="00342D59" w:rsidP="00586054">
      <w:pPr>
        <w:pStyle w:val="Akapitzlist"/>
        <w:numPr>
          <w:ilvl w:val="0"/>
          <w:numId w:val="99"/>
        </w:numPr>
        <w:suppressAutoHyphens w:val="0"/>
        <w:spacing w:afterLines="60" w:after="144"/>
        <w:ind w:left="993" w:hanging="28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Promocja i popularyzacja rozwiązań z zakresu e-zdrowia wśród pacjentów i pracowników podmiotów medycznych – jako element projektu,</w:t>
      </w:r>
    </w:p>
    <w:p w14:paraId="2525370B" w14:textId="77777777" w:rsidR="00342D59" w:rsidRPr="000B6607" w:rsidRDefault="00342D59" w:rsidP="00586054">
      <w:pPr>
        <w:pStyle w:val="Akapitzlist"/>
        <w:numPr>
          <w:ilvl w:val="0"/>
          <w:numId w:val="99"/>
        </w:numPr>
        <w:suppressAutoHyphens w:val="0"/>
        <w:spacing w:afterLines="60" w:after="144"/>
        <w:ind w:left="993" w:hanging="28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Szkolenia w ramach cross-</w:t>
      </w:r>
      <w:proofErr w:type="spellStart"/>
      <w:r w:rsidRPr="000B6607">
        <w:rPr>
          <w:rFonts w:ascii="Arial" w:eastAsia="Calibri" w:hAnsi="Arial" w:cs="Arial"/>
          <w:color w:val="000000" w:themeColor="text1"/>
          <w:sz w:val="24"/>
          <w:szCs w:val="24"/>
        </w:rPr>
        <w:t>financing</w:t>
      </w:r>
      <w:proofErr w:type="spellEnd"/>
      <w:r w:rsidRPr="000B6607">
        <w:rPr>
          <w:rFonts w:ascii="Arial" w:eastAsia="Calibri" w:hAnsi="Arial" w:cs="Arial"/>
          <w:color w:val="000000" w:themeColor="text1"/>
          <w:sz w:val="24"/>
          <w:szCs w:val="24"/>
        </w:rPr>
        <w:t xml:space="preserve"> (podnoszenie kompetencji cyfrowych pracowników podmiotów medycznych, również w zakresie </w:t>
      </w:r>
      <w:proofErr w:type="spellStart"/>
      <w:r w:rsidRPr="000B6607">
        <w:rPr>
          <w:rFonts w:ascii="Arial" w:eastAsia="Calibri" w:hAnsi="Arial" w:cs="Arial"/>
          <w:color w:val="000000" w:themeColor="text1"/>
          <w:sz w:val="24"/>
          <w:szCs w:val="24"/>
        </w:rPr>
        <w:t>cyberbezpieczeństwa</w:t>
      </w:r>
      <w:proofErr w:type="spellEnd"/>
      <w:r w:rsidRPr="000B6607">
        <w:rPr>
          <w:rFonts w:ascii="Arial" w:eastAsia="Calibri" w:hAnsi="Arial" w:cs="Arial"/>
          <w:color w:val="000000" w:themeColor="text1"/>
          <w:sz w:val="24"/>
          <w:szCs w:val="24"/>
        </w:rPr>
        <w:t xml:space="preserve"> – jako uzupełnienie projektu;</w:t>
      </w:r>
    </w:p>
    <w:p w14:paraId="1FBD6204" w14:textId="77777777" w:rsidR="00342D59" w:rsidRPr="000B6607" w:rsidRDefault="00342D59" w:rsidP="00586054">
      <w:pPr>
        <w:pStyle w:val="Akapitzlist"/>
        <w:numPr>
          <w:ilvl w:val="0"/>
          <w:numId w:val="99"/>
        </w:numPr>
        <w:suppressAutoHyphens w:val="0"/>
        <w:spacing w:afterLines="60" w:after="144"/>
        <w:ind w:left="993" w:hanging="28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3F660846"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48583095"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7A4CA515"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3DA9AF82" w14:textId="1B078356" w:rsidR="003F3CB9" w:rsidRPr="002E421C" w:rsidRDefault="00342D59" w:rsidP="002E421C">
      <w:pPr>
        <w:pStyle w:val="Akapitzlist"/>
        <w:numPr>
          <w:ilvl w:val="0"/>
          <w:numId w:val="99"/>
        </w:numPr>
        <w:suppressAutoHyphens w:val="0"/>
        <w:spacing w:afterLines="60" w:after="144"/>
        <w:ind w:left="993" w:hanging="28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wydatki bezpośrednie, których nie można zaklasyfikować do żadnej z powyższych kategorii.</w:t>
      </w:r>
      <w:r w:rsidR="002E421C">
        <w:rPr>
          <w:rFonts w:ascii="Arial" w:eastAsia="Calibri" w:hAnsi="Arial" w:cs="Arial"/>
          <w:color w:val="000000" w:themeColor="text1"/>
          <w:sz w:val="24"/>
          <w:szCs w:val="24"/>
        </w:rPr>
        <w:br w:type="page"/>
      </w:r>
    </w:p>
    <w:p w14:paraId="21D2B494" w14:textId="77777777" w:rsidR="00342D59" w:rsidRPr="000B6607" w:rsidRDefault="00342D59" w:rsidP="00586054">
      <w:pPr>
        <w:pStyle w:val="Akapitzlist"/>
        <w:numPr>
          <w:ilvl w:val="0"/>
          <w:numId w:val="100"/>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u w:val="single"/>
        </w:rPr>
        <w:lastRenderedPageBreak/>
        <w:t>Wydatki niekwalifikowane</w:t>
      </w:r>
      <w:r w:rsidRPr="000B6607">
        <w:rPr>
          <w:rFonts w:ascii="Arial" w:eastAsia="Calibri" w:hAnsi="Arial" w:cs="Arial"/>
          <w:color w:val="000000" w:themeColor="text1"/>
          <w:sz w:val="24"/>
          <w:szCs w:val="24"/>
        </w:rPr>
        <w:t>:</w:t>
      </w:r>
    </w:p>
    <w:p w14:paraId="2B66641D" w14:textId="77777777" w:rsidR="00342D59" w:rsidRPr="000B6607" w:rsidRDefault="00342D59" w:rsidP="00586054">
      <w:pPr>
        <w:pStyle w:val="Akapitzlist"/>
        <w:numPr>
          <w:ilvl w:val="0"/>
          <w:numId w:val="96"/>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Wyroby medyczne – w rozumieniu ROZPORZĄDZENIA PARLAMENTU EUROPEJSKIEGO I RADY (UE) 2017/745 w sprawie wyrobów medycznych (...) – przewidziane do wsparcia w ramach Działania 8.6;</w:t>
      </w:r>
    </w:p>
    <w:p w14:paraId="121B77EB" w14:textId="77777777" w:rsidR="00342D59" w:rsidRPr="000B6607" w:rsidRDefault="00342D59" w:rsidP="00586054">
      <w:pPr>
        <w:pStyle w:val="Akapitzlist"/>
        <w:numPr>
          <w:ilvl w:val="0"/>
          <w:numId w:val="96"/>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Wydatki niezwiązane bezpośrednio z celem szczegółowym działania;</w:t>
      </w:r>
    </w:p>
    <w:p w14:paraId="42D41B82" w14:textId="77777777" w:rsidR="00342D59" w:rsidRPr="000B6607" w:rsidRDefault="00342D59" w:rsidP="00586054">
      <w:pPr>
        <w:pStyle w:val="Akapitzlist"/>
        <w:numPr>
          <w:ilvl w:val="0"/>
          <w:numId w:val="96"/>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Używane środki trwałe;</w:t>
      </w:r>
    </w:p>
    <w:p w14:paraId="5E301959" w14:textId="77777777" w:rsidR="00342D59" w:rsidRPr="000B6607" w:rsidRDefault="00342D59" w:rsidP="00586054">
      <w:pPr>
        <w:pStyle w:val="Akapitzlist"/>
        <w:numPr>
          <w:ilvl w:val="0"/>
          <w:numId w:val="96"/>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Koszty operacyjne (wydatki ponoszone w fazie eksploatacji inwestycji) za wyjątkiem kosztów pośrednich.</w:t>
      </w:r>
    </w:p>
    <w:p w14:paraId="76496457" w14:textId="77777777" w:rsidR="00342D59" w:rsidRPr="000B6607" w:rsidRDefault="00342D59" w:rsidP="00706B9A">
      <w:pPr>
        <w:spacing w:afterLines="60" w:after="144" w:line="276" w:lineRule="auto"/>
        <w:rPr>
          <w:rFonts w:ascii="Arial" w:eastAsia="Calibri" w:hAnsi="Arial" w:cs="Arial"/>
          <w:color w:val="000000" w:themeColor="text1"/>
          <w:sz w:val="24"/>
          <w:szCs w:val="24"/>
        </w:rPr>
      </w:pPr>
    </w:p>
    <w:p w14:paraId="76494E74" w14:textId="1288F9F4" w:rsidR="00D644FA" w:rsidRPr="00D644FA" w:rsidRDefault="00D644FA" w:rsidP="00586054">
      <w:pPr>
        <w:pStyle w:val="Akapitzlist"/>
        <w:numPr>
          <w:ilvl w:val="0"/>
          <w:numId w:val="100"/>
        </w:numPr>
        <w:suppressAutoHyphens w:val="0"/>
        <w:spacing w:after="0"/>
        <w:rPr>
          <w:rFonts w:ascii="Arial" w:hAnsi="Arial" w:cs="Arial"/>
          <w:sz w:val="24"/>
          <w:szCs w:val="24"/>
        </w:rPr>
      </w:pPr>
      <w:r w:rsidRPr="00D644FA">
        <w:rPr>
          <w:rFonts w:ascii="Arial" w:hAnsi="Arial" w:cs="Arial"/>
          <w:sz w:val="24"/>
          <w:szCs w:val="24"/>
          <w:u w:val="single"/>
        </w:rPr>
        <w:t>Koszty</w:t>
      </w:r>
      <w:r w:rsidRPr="00D644FA">
        <w:rPr>
          <w:rFonts w:ascii="Arial" w:hAnsi="Arial" w:cs="Arial"/>
          <w:color w:val="000000" w:themeColor="text1"/>
          <w:sz w:val="24"/>
          <w:szCs w:val="24"/>
          <w:u w:val="single"/>
          <w:lang w:eastAsia="pl-PL"/>
        </w:rPr>
        <w:t xml:space="preserve"> pośrednie:</w:t>
      </w:r>
      <w:r w:rsidRPr="00D644FA">
        <w:rPr>
          <w:rFonts w:ascii="Arial" w:hAnsi="Arial" w:cs="Arial"/>
          <w:color w:val="000000" w:themeColor="text1"/>
          <w:sz w:val="24"/>
          <w:szCs w:val="24"/>
          <w:lang w:eastAsia="pl-PL"/>
        </w:rPr>
        <w:t xml:space="preserve"> kwalifikowalność kosztów pośrednich w d</w:t>
      </w:r>
      <w:r w:rsidR="00706B9A">
        <w:rPr>
          <w:rFonts w:ascii="Arial" w:hAnsi="Arial" w:cs="Arial"/>
          <w:color w:val="000000" w:themeColor="text1"/>
          <w:sz w:val="24"/>
          <w:szCs w:val="24"/>
          <w:lang w:eastAsia="pl-PL"/>
        </w:rPr>
        <w:t>ziałaniu oraz wysokość</w:t>
      </w:r>
      <w:r w:rsidRPr="00D644FA">
        <w:rPr>
          <w:rFonts w:ascii="Arial" w:hAnsi="Arial" w:cs="Arial"/>
          <w:color w:val="000000" w:themeColor="text1"/>
          <w:sz w:val="24"/>
          <w:szCs w:val="24"/>
          <w:lang w:eastAsia="pl-PL"/>
        </w:rPr>
        <w:t xml:space="preserve"> stawki ryczałtowej wskażemy </w:t>
      </w:r>
      <w:r w:rsidR="00706B9A">
        <w:rPr>
          <w:rFonts w:ascii="Arial" w:hAnsi="Arial" w:cs="Arial"/>
          <w:color w:val="000000" w:themeColor="text1"/>
          <w:sz w:val="24"/>
          <w:szCs w:val="24"/>
          <w:lang w:eastAsia="pl-PL"/>
        </w:rPr>
        <w:t>każdorazowo w regulaminie wyboru projektów</w:t>
      </w:r>
      <w:r w:rsidRPr="00D644FA">
        <w:rPr>
          <w:rFonts w:ascii="Arial" w:hAnsi="Arial" w:cs="Arial"/>
          <w:color w:val="000000" w:themeColor="text1"/>
          <w:sz w:val="24"/>
          <w:szCs w:val="24"/>
          <w:lang w:eastAsia="pl-PL"/>
        </w:rPr>
        <w:t>.</w:t>
      </w:r>
    </w:p>
    <w:p w14:paraId="77AD6B15" w14:textId="77777777" w:rsidR="00342D59" w:rsidRPr="000B6607" w:rsidRDefault="00342D59" w:rsidP="00342D59">
      <w:pPr>
        <w:pStyle w:val="Akapitzlist"/>
        <w:rPr>
          <w:rFonts w:ascii="Arial" w:hAnsi="Arial" w:cs="Arial"/>
          <w:sz w:val="24"/>
          <w:szCs w:val="24"/>
        </w:rPr>
      </w:pPr>
    </w:p>
    <w:p w14:paraId="52F209A0" w14:textId="77777777" w:rsidR="00342D59" w:rsidRPr="000B6607" w:rsidRDefault="00342D59" w:rsidP="00342D59">
      <w:pPr>
        <w:spacing w:line="276" w:lineRule="auto"/>
        <w:rPr>
          <w:rFonts w:ascii="Arial" w:hAnsi="Arial" w:cs="Arial"/>
          <w:sz w:val="24"/>
          <w:szCs w:val="24"/>
        </w:rPr>
      </w:pPr>
    </w:p>
    <w:p w14:paraId="2A6828DA" w14:textId="08053094" w:rsidR="00342D59" w:rsidRPr="003F3CB9" w:rsidRDefault="00342D59" w:rsidP="77E6393C">
      <w:pPr>
        <w:pStyle w:val="Nagwek3"/>
        <w:numPr>
          <w:ilvl w:val="2"/>
          <w:numId w:val="0"/>
        </w:numPr>
        <w:spacing w:line="276" w:lineRule="auto"/>
        <w:ind w:left="720" w:hanging="720"/>
        <w:rPr>
          <w:rStyle w:val="Wyrnienieintensywne"/>
          <w:rFonts w:eastAsia="Calibri" w:cs="Times New Roman"/>
          <w:lang w:eastAsia="pl-PL"/>
        </w:rPr>
      </w:pPr>
      <w:bookmarkStart w:id="974" w:name="_Toc109735533"/>
      <w:bookmarkStart w:id="975" w:name="_Toc565767866"/>
      <w:bookmarkStart w:id="976" w:name="_Toc488970812"/>
      <w:bookmarkStart w:id="977" w:name="_Toc110841157"/>
      <w:bookmarkStart w:id="978" w:name="_Toc285191420"/>
      <w:bookmarkStart w:id="979" w:name="_Toc88898342"/>
      <w:bookmarkStart w:id="980" w:name="_Toc123813417"/>
      <w:bookmarkStart w:id="981" w:name="_Toc1143049792"/>
      <w:bookmarkStart w:id="982" w:name="_Toc303249017"/>
      <w:bookmarkStart w:id="983" w:name="_Toc1262648648"/>
      <w:bookmarkStart w:id="984" w:name="_Toc803988648"/>
      <w:bookmarkStart w:id="985" w:name="_Toc659111471"/>
      <w:bookmarkStart w:id="986" w:name="_Toc102000904"/>
      <w:bookmarkStart w:id="987" w:name="_Toc657182354"/>
      <w:bookmarkStart w:id="988" w:name="_Toc644447309"/>
      <w:bookmarkStart w:id="989" w:name="_Toc1421305693"/>
      <w:bookmarkStart w:id="990" w:name="_Toc321498617"/>
      <w:bookmarkStart w:id="991" w:name="_Toc338806712"/>
      <w:bookmarkStart w:id="992" w:name="_Toc1434776451"/>
      <w:bookmarkStart w:id="993" w:name="_Toc31753486"/>
      <w:bookmarkStart w:id="994" w:name="_Toc1411964779"/>
      <w:bookmarkStart w:id="995" w:name="_Toc1427746507"/>
      <w:bookmarkStart w:id="996" w:name="_Toc563037460"/>
      <w:bookmarkStart w:id="997" w:name="_Toc512478275"/>
      <w:bookmarkStart w:id="998" w:name="_Toc532544786"/>
      <w:bookmarkStart w:id="999" w:name="_Toc1535519165"/>
      <w:bookmarkStart w:id="1000" w:name="_Toc16262263"/>
      <w:bookmarkStart w:id="1001" w:name="_Toc130292525"/>
      <w:bookmarkStart w:id="1002" w:name="_Toc132285209"/>
      <w:r w:rsidRPr="003F3CB9">
        <w:rPr>
          <w:rStyle w:val="Wyrnienieintensywne"/>
          <w:rFonts w:eastAsia="Calibri" w:cs="Times New Roman"/>
          <w:lang w:eastAsia="pl-PL"/>
        </w:rPr>
        <w:t>8.6. Infrastruktura ochrony zdrowia</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p>
    <w:p w14:paraId="78F3F1FB" w14:textId="77777777" w:rsidR="00342D59" w:rsidRPr="000B6607" w:rsidRDefault="00342D59" w:rsidP="00342D59">
      <w:pPr>
        <w:spacing w:line="276" w:lineRule="auto"/>
        <w:rPr>
          <w:rFonts w:ascii="Arial" w:hAnsi="Arial" w:cs="Arial"/>
          <w:sz w:val="24"/>
          <w:szCs w:val="24"/>
        </w:rPr>
      </w:pPr>
    </w:p>
    <w:p w14:paraId="419732A1" w14:textId="77777777" w:rsidR="00342D59" w:rsidRPr="000B6607" w:rsidRDefault="00342D59" w:rsidP="00586054">
      <w:pPr>
        <w:pStyle w:val="Akapitzlist"/>
        <w:numPr>
          <w:ilvl w:val="0"/>
          <w:numId w:val="164"/>
        </w:numPr>
        <w:suppressAutoHyphens w:val="0"/>
        <w:spacing w:after="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Zapewnianie równego dostępu do opieki zdrowotnej i wspieranie odporności systemów opieki zdrowotnej, w tym podstawowej opieki zdrowotnej, oraz wspieranie przechodzenia od opieki instytucjonalnej do opieki rodzinnej i środowiskowej </w:t>
      </w:r>
      <w:r w:rsidRPr="000B6607">
        <w:rPr>
          <w:rFonts w:ascii="Arial" w:hAnsi="Arial" w:cs="Arial"/>
          <w:sz w:val="24"/>
          <w:szCs w:val="24"/>
        </w:rPr>
        <w:t>i które wpisują się między innymi w następujące kategorie:</w:t>
      </w:r>
    </w:p>
    <w:p w14:paraId="607E1B7C" w14:textId="79C278C6" w:rsidR="00342D59" w:rsidRPr="000B6607" w:rsidRDefault="00342D59" w:rsidP="00586054">
      <w:pPr>
        <w:pStyle w:val="Akapitzlist"/>
        <w:numPr>
          <w:ilvl w:val="0"/>
          <w:numId w:val="16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Przygotowanie projektu</w:t>
      </w:r>
      <w:r w:rsidR="61D63E1B" w:rsidRPr="49B554A4">
        <w:rPr>
          <w:rFonts w:ascii="Arial" w:hAnsi="Arial" w:cs="Arial"/>
          <w:sz w:val="24"/>
          <w:szCs w:val="24"/>
        </w:rPr>
        <w:t>, np.</w:t>
      </w:r>
      <w:r w:rsidR="61D63E1B" w:rsidRPr="49B554A4">
        <w:rPr>
          <w:rFonts w:ascii="Arial" w:hAnsi="Arial" w:cs="Arial"/>
          <w:color w:val="000000" w:themeColor="text1"/>
          <w:sz w:val="24"/>
          <w:szCs w:val="24"/>
          <w:lang w:eastAsia="pl-PL"/>
        </w:rPr>
        <w:t xml:space="preserve"> analiza potrzeb i wymagań lub ocena efektywności w przypadku projektów realizowanych w formule PPP</w:t>
      </w:r>
      <w:r w:rsidRPr="000B6607">
        <w:rPr>
          <w:rFonts w:ascii="Arial" w:hAnsi="Arial" w:cs="Arial"/>
          <w:sz w:val="24"/>
          <w:szCs w:val="24"/>
        </w:rPr>
        <w:t>;</w:t>
      </w:r>
    </w:p>
    <w:p w14:paraId="60F14B72" w14:textId="77777777" w:rsidR="00342D59" w:rsidRPr="000B6607" w:rsidRDefault="00342D59" w:rsidP="00586054">
      <w:pPr>
        <w:pStyle w:val="Akapitzlist"/>
        <w:numPr>
          <w:ilvl w:val="0"/>
          <w:numId w:val="16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eastAsia="Calibri" w:hAnsi="Arial" w:cs="Arial"/>
          <w:color w:val="000000" w:themeColor="text1"/>
          <w:sz w:val="24"/>
          <w:szCs w:val="24"/>
        </w:rPr>
        <w:t>;</w:t>
      </w:r>
    </w:p>
    <w:p w14:paraId="23E847BB" w14:textId="77777777" w:rsidR="00342D59" w:rsidRPr="000B6607" w:rsidRDefault="00342D59" w:rsidP="00586054">
      <w:pPr>
        <w:pStyle w:val="Akapitzlist"/>
        <w:numPr>
          <w:ilvl w:val="0"/>
          <w:numId w:val="16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Prace budowlane, instalacyjne i adaptacyjne;</w:t>
      </w:r>
    </w:p>
    <w:p w14:paraId="21149951" w14:textId="77777777" w:rsidR="00342D59" w:rsidRPr="000B6607" w:rsidRDefault="00342D59" w:rsidP="00586054">
      <w:pPr>
        <w:pStyle w:val="Akapitzlist"/>
        <w:numPr>
          <w:ilvl w:val="0"/>
          <w:numId w:val="16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Środki trwałe i wartości niematerialne i prawne, np.</w:t>
      </w:r>
    </w:p>
    <w:p w14:paraId="2E4A7DBC" w14:textId="77777777" w:rsidR="00342D59" w:rsidRPr="000B6607" w:rsidRDefault="00342D59" w:rsidP="00586054">
      <w:pPr>
        <w:pStyle w:val="Akapitzlist"/>
        <w:numPr>
          <w:ilvl w:val="0"/>
          <w:numId w:val="159"/>
        </w:numPr>
        <w:suppressAutoHyphens w:val="0"/>
        <w:spacing w:afterLines="60" w:after="144"/>
        <w:ind w:left="1560"/>
        <w:contextualSpacing w:val="0"/>
        <w:rPr>
          <w:rFonts w:ascii="Arial" w:hAnsi="Arial" w:cs="Arial"/>
          <w:sz w:val="24"/>
          <w:szCs w:val="24"/>
          <w:lang w:eastAsia="pl-PL"/>
        </w:rPr>
      </w:pPr>
      <w:r w:rsidRPr="000B6607">
        <w:rPr>
          <w:rFonts w:ascii="Arial" w:hAnsi="Arial" w:cs="Arial"/>
          <w:sz w:val="24"/>
          <w:szCs w:val="24"/>
          <w:lang w:eastAsia="pl-PL"/>
        </w:rPr>
        <w:t>sprzęt medyczny, aparatura medyczna,</w:t>
      </w:r>
    </w:p>
    <w:p w14:paraId="7AC66FCF" w14:textId="77777777" w:rsidR="00342D59" w:rsidRPr="000B6607" w:rsidRDefault="00342D59" w:rsidP="00586054">
      <w:pPr>
        <w:pStyle w:val="Akapitzlist"/>
        <w:numPr>
          <w:ilvl w:val="0"/>
          <w:numId w:val="159"/>
        </w:numPr>
        <w:suppressAutoHyphens w:val="0"/>
        <w:spacing w:afterLines="60" w:after="144"/>
        <w:ind w:left="1560"/>
        <w:contextualSpacing w:val="0"/>
        <w:rPr>
          <w:rFonts w:ascii="Arial" w:hAnsi="Arial" w:cs="Arial"/>
          <w:sz w:val="24"/>
          <w:szCs w:val="24"/>
          <w:lang w:eastAsia="pl-PL"/>
        </w:rPr>
      </w:pPr>
      <w:r w:rsidRPr="000B6607">
        <w:rPr>
          <w:rFonts w:ascii="Arial" w:hAnsi="Arial" w:cs="Arial"/>
          <w:sz w:val="24"/>
          <w:szCs w:val="24"/>
          <w:lang w:eastAsia="pl-PL"/>
        </w:rPr>
        <w:t>wyposażenie,</w:t>
      </w:r>
    </w:p>
    <w:p w14:paraId="29BC4239" w14:textId="77777777" w:rsidR="00342D59" w:rsidRPr="000B6607" w:rsidRDefault="00342D59" w:rsidP="00586054">
      <w:pPr>
        <w:pStyle w:val="Akapitzlist"/>
        <w:numPr>
          <w:ilvl w:val="0"/>
          <w:numId w:val="16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Rozwiązania w zakresie IT – oprogramowanie, sprzęt (jako element projektu);</w:t>
      </w:r>
    </w:p>
    <w:p w14:paraId="36455F72" w14:textId="77777777" w:rsidR="00342D59" w:rsidRPr="000B6607" w:rsidRDefault="00342D59" w:rsidP="00586054">
      <w:pPr>
        <w:pStyle w:val="Akapitzlist"/>
        <w:numPr>
          <w:ilvl w:val="0"/>
          <w:numId w:val="165"/>
        </w:numPr>
        <w:suppressAutoHyphens w:val="0"/>
        <w:spacing w:afterLines="60" w:after="144"/>
        <w:ind w:left="1134"/>
        <w:contextualSpacing w:val="0"/>
        <w:rPr>
          <w:rFonts w:ascii="Arial" w:hAnsi="Arial" w:cs="Arial"/>
          <w:sz w:val="24"/>
          <w:szCs w:val="24"/>
        </w:rPr>
      </w:pPr>
      <w:bookmarkStart w:id="1003" w:name="_Hlk123813287"/>
      <w:r w:rsidRPr="000B6607">
        <w:rPr>
          <w:rFonts w:ascii="Arial" w:hAnsi="Arial" w:cs="Arial"/>
          <w:sz w:val="24"/>
          <w:szCs w:val="24"/>
        </w:rPr>
        <w:t>Środki transportu przeznaczone do środowiskowej formy opieki nad pacjentem;</w:t>
      </w:r>
    </w:p>
    <w:bookmarkEnd w:id="1003"/>
    <w:p w14:paraId="1E6B70FB" w14:textId="77777777" w:rsidR="00342D59" w:rsidRPr="000B6607" w:rsidRDefault="00342D59" w:rsidP="00586054">
      <w:pPr>
        <w:pStyle w:val="Akapitzlist"/>
        <w:numPr>
          <w:ilvl w:val="0"/>
          <w:numId w:val="165"/>
        </w:numPr>
        <w:suppressAutoHyphens w:val="0"/>
        <w:spacing w:afterLines="60" w:after="144"/>
        <w:ind w:left="1134"/>
        <w:contextualSpacing w:val="0"/>
        <w:rPr>
          <w:rFonts w:ascii="Arial" w:eastAsiaTheme="minorEastAsia" w:hAnsi="Arial" w:cs="Arial"/>
          <w:color w:val="000000" w:themeColor="text1"/>
          <w:sz w:val="24"/>
          <w:szCs w:val="24"/>
        </w:rPr>
      </w:pPr>
      <w:r w:rsidRPr="000B6607">
        <w:rPr>
          <w:rFonts w:ascii="Arial" w:hAnsi="Arial" w:cs="Arial"/>
          <w:sz w:val="24"/>
          <w:szCs w:val="24"/>
          <w:lang w:eastAsia="pl-PL"/>
        </w:rPr>
        <w:lastRenderedPageBreak/>
        <w:t xml:space="preserve">Wydatki związane z zapewnieniem dostępności dla osób z niepełnosprawnościami, </w:t>
      </w:r>
      <w:r w:rsidRPr="000B6607">
        <w:rPr>
          <w:rFonts w:ascii="Arial" w:eastAsia="Calibri" w:hAnsi="Arial" w:cs="Arial"/>
          <w:sz w:val="24"/>
          <w:szCs w:val="24"/>
        </w:rPr>
        <w:t>dotyczące przedmiotu projektu;</w:t>
      </w:r>
    </w:p>
    <w:p w14:paraId="1ADA1B7C" w14:textId="77777777" w:rsidR="00342D59" w:rsidRPr="000B6607" w:rsidRDefault="00342D59" w:rsidP="00586054">
      <w:pPr>
        <w:pStyle w:val="Akapitzlist"/>
        <w:numPr>
          <w:ilvl w:val="0"/>
          <w:numId w:val="165"/>
        </w:numPr>
        <w:suppressAutoHyphens w:val="0"/>
        <w:spacing w:afterLines="60" w:after="144"/>
        <w:ind w:left="1134"/>
        <w:contextualSpacing w:val="0"/>
        <w:rPr>
          <w:rFonts w:ascii="Arial" w:eastAsiaTheme="minorEastAsia" w:hAnsi="Arial" w:cs="Arial"/>
          <w:color w:val="242424"/>
          <w:sz w:val="24"/>
          <w:szCs w:val="24"/>
        </w:rPr>
      </w:pPr>
      <w:r w:rsidRPr="000B6607">
        <w:rPr>
          <w:rFonts w:ascii="Arial" w:hAnsi="Arial" w:cs="Arial"/>
          <w:sz w:val="24"/>
          <w:szCs w:val="24"/>
          <w:lang w:eastAsia="pl-PL"/>
        </w:rPr>
        <w:t>Wydatki</w:t>
      </w:r>
      <w:r w:rsidRPr="000B6607">
        <w:rPr>
          <w:rFonts w:ascii="Arial" w:eastAsiaTheme="minorEastAsia" w:hAnsi="Arial" w:cs="Arial"/>
          <w:color w:val="242424"/>
          <w:sz w:val="24"/>
          <w:szCs w:val="24"/>
        </w:rPr>
        <w:t xml:space="preserve"> w ramach cross-</w:t>
      </w:r>
      <w:proofErr w:type="spellStart"/>
      <w:r w:rsidRPr="000B6607">
        <w:rPr>
          <w:rFonts w:ascii="Arial" w:eastAsiaTheme="minorEastAsia" w:hAnsi="Arial" w:cs="Arial"/>
          <w:color w:val="242424"/>
          <w:sz w:val="24"/>
          <w:szCs w:val="24"/>
        </w:rPr>
        <w:t>financing</w:t>
      </w:r>
      <w:proofErr w:type="spellEnd"/>
      <w:r w:rsidRPr="000B6607">
        <w:rPr>
          <w:rFonts w:ascii="Arial" w:eastAsiaTheme="minorEastAsia" w:hAnsi="Arial" w:cs="Arial"/>
          <w:color w:val="242424"/>
          <w:sz w:val="24"/>
          <w:szCs w:val="24"/>
        </w:rPr>
        <w:t xml:space="preserve"> (m.in. szkolenia pracowników podmiotów medycznych w zakresie podniesienia kompetencji “miękkich”, w tym min.: z obsługi pacjenta, aspektów opieki środowiskowej oraz etyki zawodowej);</w:t>
      </w:r>
    </w:p>
    <w:p w14:paraId="3C5D36C5" w14:textId="77777777" w:rsidR="00342D59" w:rsidRPr="000B6607" w:rsidRDefault="00342D59" w:rsidP="00586054">
      <w:pPr>
        <w:pStyle w:val="Akapitzlist"/>
        <w:numPr>
          <w:ilvl w:val="0"/>
          <w:numId w:val="165"/>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5F0AEB6C"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40F66F7E"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492005C5"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6C8A3DF7" w14:textId="77777777" w:rsidR="00342D59" w:rsidRPr="000B6607" w:rsidRDefault="00342D59" w:rsidP="00586054">
      <w:pPr>
        <w:pStyle w:val="Akapitzlist"/>
        <w:numPr>
          <w:ilvl w:val="0"/>
          <w:numId w:val="165"/>
        </w:numPr>
        <w:suppressAutoHyphens w:val="0"/>
        <w:spacing w:afterLines="60" w:after="144"/>
        <w:ind w:left="1134"/>
        <w:contextualSpacing w:val="0"/>
        <w:rPr>
          <w:rFonts w:ascii="Arial" w:hAnsi="Arial" w:cs="Arial"/>
          <w:sz w:val="24"/>
          <w:szCs w:val="24"/>
          <w:lang w:eastAsia="pl-PL"/>
        </w:rPr>
      </w:pPr>
      <w:r w:rsidRPr="000B6607">
        <w:rPr>
          <w:rFonts w:ascii="Arial" w:hAnsi="Arial" w:cs="Arial"/>
          <w:sz w:val="24"/>
          <w:szCs w:val="24"/>
          <w:lang w:eastAsia="pl-PL"/>
        </w:rPr>
        <w:t>Inne wydatki bezpośrednie, których nie można zaklasyfikować do żadnej z powyższych kategorii.</w:t>
      </w:r>
    </w:p>
    <w:p w14:paraId="0E78200C" w14:textId="77777777" w:rsidR="00342D59" w:rsidRPr="000B6607" w:rsidRDefault="00342D59" w:rsidP="003F3CB9">
      <w:pPr>
        <w:pStyle w:val="Akapitzlist"/>
        <w:spacing w:afterLines="60" w:after="144"/>
        <w:ind w:left="708"/>
        <w:contextualSpacing w:val="0"/>
        <w:rPr>
          <w:rFonts w:ascii="Arial" w:hAnsi="Arial" w:cs="Arial"/>
          <w:sz w:val="24"/>
          <w:szCs w:val="24"/>
        </w:rPr>
      </w:pPr>
    </w:p>
    <w:p w14:paraId="317234D1" w14:textId="77777777" w:rsidR="00342D59" w:rsidRPr="000B6607" w:rsidRDefault="00342D59" w:rsidP="00586054">
      <w:pPr>
        <w:pStyle w:val="Akapitzlist"/>
        <w:numPr>
          <w:ilvl w:val="0"/>
          <w:numId w:val="164"/>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w:t>
      </w:r>
      <w:r w:rsidRPr="000B6607" w:rsidDel="27C590E4">
        <w:rPr>
          <w:rFonts w:ascii="Arial" w:eastAsia="Arial" w:hAnsi="Arial" w:cs="Arial"/>
          <w:color w:val="202124"/>
          <w:sz w:val="24"/>
          <w:szCs w:val="24"/>
        </w:rPr>
        <w:t xml:space="preserve"> </w:t>
      </w:r>
    </w:p>
    <w:p w14:paraId="05610235" w14:textId="77777777" w:rsidR="00342D59" w:rsidRPr="000B6607" w:rsidRDefault="00342D59" w:rsidP="00586054">
      <w:pPr>
        <w:pStyle w:val="Akapitzlist"/>
        <w:numPr>
          <w:ilvl w:val="0"/>
          <w:numId w:val="245"/>
        </w:numPr>
        <w:suppressAutoHyphens w:val="0"/>
        <w:spacing w:afterLines="60" w:after="144"/>
        <w:contextualSpacing w:val="0"/>
        <w:rPr>
          <w:rFonts w:ascii="Arial" w:hAnsi="Arial" w:cs="Arial"/>
          <w:sz w:val="24"/>
          <w:szCs w:val="24"/>
        </w:rPr>
      </w:pPr>
      <w:r w:rsidRPr="000B6607">
        <w:rPr>
          <w:rFonts w:ascii="Arial" w:hAnsi="Arial" w:cs="Arial"/>
          <w:sz w:val="24"/>
          <w:szCs w:val="24"/>
        </w:rPr>
        <w:t>Wydatki niezwiązane bezpośrednio z celem szczegółowym działania;</w:t>
      </w:r>
    </w:p>
    <w:p w14:paraId="759E5B48" w14:textId="77777777" w:rsidR="00342D59" w:rsidRPr="000B6607" w:rsidRDefault="00342D59" w:rsidP="00586054">
      <w:pPr>
        <w:pStyle w:val="Akapitzlist"/>
        <w:numPr>
          <w:ilvl w:val="0"/>
          <w:numId w:val="245"/>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Środki transportu o przeznaczeniu innym niż środowiskowe formy opieki nad pacjentem (np. dot. ratownictwa medycznego);</w:t>
      </w:r>
    </w:p>
    <w:p w14:paraId="5720C38E" w14:textId="77777777" w:rsidR="00342D59" w:rsidRPr="000B6607" w:rsidRDefault="00342D59" w:rsidP="00586054">
      <w:pPr>
        <w:pStyle w:val="Akapitzlist"/>
        <w:numPr>
          <w:ilvl w:val="0"/>
          <w:numId w:val="245"/>
        </w:numPr>
        <w:suppressAutoHyphens w:val="0"/>
        <w:spacing w:afterLines="60" w:after="144"/>
        <w:contextualSpacing w:val="0"/>
        <w:rPr>
          <w:rFonts w:ascii="Arial" w:eastAsiaTheme="minorEastAsia" w:hAnsi="Arial" w:cs="Arial"/>
          <w:color w:val="000000" w:themeColor="text1"/>
          <w:sz w:val="24"/>
          <w:szCs w:val="24"/>
        </w:rPr>
      </w:pPr>
      <w:r w:rsidRPr="000B6607">
        <w:rPr>
          <w:rFonts w:ascii="Arial" w:eastAsiaTheme="minorEastAsia" w:hAnsi="Arial" w:cs="Arial"/>
          <w:sz w:val="24"/>
          <w:szCs w:val="24"/>
        </w:rPr>
        <w:t xml:space="preserve">Rozwiązania z zakresu IT inne niż sprzęt i oprogramowanie; </w:t>
      </w:r>
    </w:p>
    <w:p w14:paraId="1EFAF5BB" w14:textId="77777777" w:rsidR="00342D59" w:rsidRPr="000B6607" w:rsidRDefault="00342D59" w:rsidP="00586054">
      <w:pPr>
        <w:pStyle w:val="Akapitzlist"/>
        <w:numPr>
          <w:ilvl w:val="0"/>
          <w:numId w:val="245"/>
        </w:numPr>
        <w:suppressAutoHyphens w:val="0"/>
        <w:spacing w:afterLines="60" w:after="144"/>
        <w:contextualSpacing w:val="0"/>
        <w:rPr>
          <w:rFonts w:ascii="Arial" w:eastAsiaTheme="minorEastAsia" w:hAnsi="Arial" w:cs="Arial"/>
          <w:color w:val="000000" w:themeColor="text1"/>
          <w:sz w:val="24"/>
          <w:szCs w:val="24"/>
        </w:rPr>
      </w:pPr>
      <w:r w:rsidRPr="000B6607">
        <w:rPr>
          <w:rFonts w:ascii="Arial" w:eastAsiaTheme="minorEastAsia" w:hAnsi="Arial" w:cs="Arial"/>
          <w:sz w:val="24"/>
          <w:szCs w:val="24"/>
        </w:rPr>
        <w:t xml:space="preserve">Budowa nowych obiektów </w:t>
      </w:r>
      <w:r w:rsidRPr="000B6607">
        <w:rPr>
          <w:rFonts w:ascii="Arial" w:eastAsiaTheme="minorEastAsia" w:hAnsi="Arial" w:cs="Arial"/>
          <w:color w:val="000000" w:themeColor="text1"/>
          <w:sz w:val="24"/>
          <w:szCs w:val="24"/>
        </w:rPr>
        <w:t>dopuszczalna tylko w wyjątkowych, uzasadnionych okolicznościach.</w:t>
      </w:r>
    </w:p>
    <w:p w14:paraId="1CB1C3ED" w14:textId="77777777" w:rsidR="00342D59" w:rsidRPr="000B6607" w:rsidRDefault="00342D59" w:rsidP="00342D59">
      <w:pPr>
        <w:pStyle w:val="Akapitzlist"/>
        <w:ind w:left="1134"/>
        <w:rPr>
          <w:rFonts w:ascii="Arial" w:hAnsi="Arial" w:cs="Arial"/>
          <w:sz w:val="24"/>
          <w:szCs w:val="24"/>
        </w:rPr>
      </w:pPr>
    </w:p>
    <w:p w14:paraId="72AEB166" w14:textId="57283A15" w:rsidR="00342D59" w:rsidRPr="002E421C" w:rsidRDefault="00D644FA" w:rsidP="002E421C">
      <w:pPr>
        <w:pStyle w:val="Akapitzlist"/>
        <w:numPr>
          <w:ilvl w:val="0"/>
          <w:numId w:val="164"/>
        </w:numPr>
        <w:suppressAutoHyphens w:val="0"/>
        <w:spacing w:after="0"/>
        <w:rPr>
          <w:rFonts w:ascii="Arial" w:hAnsi="Arial" w:cs="Arial"/>
          <w:color w:val="000000" w:themeColor="text1"/>
          <w:sz w:val="24"/>
          <w:szCs w:val="24"/>
          <w:lang w:eastAsia="pl-PL"/>
        </w:rPr>
      </w:pPr>
      <w:r w:rsidRPr="00D644FA">
        <w:rPr>
          <w:rFonts w:ascii="Arial" w:hAnsi="Arial" w:cs="Arial"/>
          <w:sz w:val="24"/>
          <w:szCs w:val="24"/>
          <w:u w:val="single"/>
        </w:rPr>
        <w:t>Koszty</w:t>
      </w:r>
      <w:r w:rsidRPr="00D644FA">
        <w:rPr>
          <w:rFonts w:ascii="Arial" w:hAnsi="Arial" w:cs="Arial"/>
          <w:color w:val="000000" w:themeColor="text1"/>
          <w:sz w:val="24"/>
          <w:szCs w:val="24"/>
          <w:u w:val="single"/>
          <w:lang w:eastAsia="pl-PL"/>
        </w:rPr>
        <w:t xml:space="preserve"> pośrednie:</w:t>
      </w:r>
      <w:r w:rsidRPr="00D644FA">
        <w:rPr>
          <w:rFonts w:ascii="Arial" w:hAnsi="Arial" w:cs="Arial"/>
          <w:color w:val="000000" w:themeColor="text1"/>
          <w:sz w:val="24"/>
          <w:szCs w:val="24"/>
          <w:lang w:eastAsia="pl-PL"/>
        </w:rPr>
        <w:t xml:space="preserve"> kwalifikowalność kosztów pośr</w:t>
      </w:r>
      <w:r w:rsidR="003F3CB9">
        <w:rPr>
          <w:rFonts w:ascii="Arial" w:hAnsi="Arial" w:cs="Arial"/>
          <w:color w:val="000000" w:themeColor="text1"/>
          <w:sz w:val="24"/>
          <w:szCs w:val="24"/>
          <w:lang w:eastAsia="pl-PL"/>
        </w:rPr>
        <w:t>ednich w działaniu oraz wysokość</w:t>
      </w:r>
      <w:r w:rsidRPr="00D644FA">
        <w:rPr>
          <w:rFonts w:ascii="Arial" w:hAnsi="Arial" w:cs="Arial"/>
          <w:color w:val="000000" w:themeColor="text1"/>
          <w:sz w:val="24"/>
          <w:szCs w:val="24"/>
          <w:lang w:eastAsia="pl-PL"/>
        </w:rPr>
        <w:t xml:space="preserve"> stawki ryczałtowej wskażemy </w:t>
      </w:r>
      <w:r w:rsidR="003F3CB9">
        <w:rPr>
          <w:rFonts w:ascii="Arial" w:hAnsi="Arial" w:cs="Arial"/>
          <w:color w:val="000000" w:themeColor="text1"/>
          <w:sz w:val="24"/>
          <w:szCs w:val="24"/>
          <w:lang w:eastAsia="pl-PL"/>
        </w:rPr>
        <w:t>każdorazowo w regulaminie wyboru projektów</w:t>
      </w:r>
      <w:r w:rsidRPr="00D644FA">
        <w:rPr>
          <w:rFonts w:ascii="Arial" w:hAnsi="Arial" w:cs="Arial"/>
          <w:color w:val="000000" w:themeColor="text1"/>
          <w:sz w:val="24"/>
          <w:szCs w:val="24"/>
          <w:lang w:eastAsia="pl-PL"/>
        </w:rPr>
        <w:t>.</w:t>
      </w:r>
      <w:r w:rsidR="003F3CB9">
        <w:rPr>
          <w:rFonts w:ascii="Arial" w:hAnsi="Arial" w:cs="Arial"/>
          <w:color w:val="000000" w:themeColor="text1"/>
          <w:sz w:val="24"/>
          <w:szCs w:val="24"/>
          <w:lang w:eastAsia="pl-PL"/>
        </w:rPr>
        <w:br w:type="page"/>
      </w:r>
    </w:p>
    <w:p w14:paraId="32D89549" w14:textId="08053094" w:rsidR="00342D59" w:rsidRPr="003F3CB9" w:rsidRDefault="00342D59" w:rsidP="002C05DB">
      <w:pPr>
        <w:pStyle w:val="Nagwek3"/>
        <w:numPr>
          <w:ilvl w:val="2"/>
          <w:numId w:val="0"/>
        </w:numPr>
        <w:spacing w:line="276" w:lineRule="auto"/>
        <w:ind w:left="720" w:hanging="720"/>
        <w:rPr>
          <w:rStyle w:val="Wyrnienieintensywne"/>
          <w:rFonts w:eastAsia="Calibri" w:cs="Times New Roman"/>
          <w:lang w:eastAsia="pl-PL"/>
        </w:rPr>
      </w:pPr>
      <w:bookmarkStart w:id="1004" w:name="_Toc109735535"/>
      <w:bookmarkStart w:id="1005" w:name="_Toc604365913"/>
      <w:bookmarkStart w:id="1006" w:name="_Toc849705990"/>
      <w:bookmarkStart w:id="1007" w:name="_Toc110841159"/>
      <w:bookmarkStart w:id="1008" w:name="_Toc1631099806"/>
      <w:bookmarkStart w:id="1009" w:name="_Toc972658382"/>
      <w:bookmarkStart w:id="1010" w:name="_Toc123813418"/>
      <w:bookmarkStart w:id="1011" w:name="_Toc847289643"/>
      <w:bookmarkStart w:id="1012" w:name="_Toc1023358063"/>
      <w:bookmarkStart w:id="1013" w:name="_Toc1435824427"/>
      <w:bookmarkStart w:id="1014" w:name="_Toc463399879"/>
      <w:bookmarkStart w:id="1015" w:name="_Toc138780882"/>
      <w:bookmarkStart w:id="1016" w:name="_Toc956871754"/>
      <w:bookmarkStart w:id="1017" w:name="_Toc1694047451"/>
      <w:bookmarkStart w:id="1018" w:name="_Toc293289256"/>
      <w:bookmarkStart w:id="1019" w:name="_Toc1552473462"/>
      <w:bookmarkStart w:id="1020" w:name="_Toc1284868209"/>
      <w:bookmarkStart w:id="1021" w:name="_Toc1871545858"/>
      <w:bookmarkStart w:id="1022" w:name="_Toc1742416580"/>
      <w:bookmarkStart w:id="1023" w:name="_Toc2072320150"/>
      <w:bookmarkStart w:id="1024" w:name="_Toc1637331430"/>
      <w:bookmarkStart w:id="1025" w:name="_Toc751019108"/>
      <w:bookmarkStart w:id="1026" w:name="_Toc1607933266"/>
      <w:bookmarkStart w:id="1027" w:name="_Toc1267205138"/>
      <w:bookmarkStart w:id="1028" w:name="_Toc793982180"/>
      <w:bookmarkStart w:id="1029" w:name="_Toc1089524501"/>
      <w:bookmarkStart w:id="1030" w:name="_Toc1315479838"/>
      <w:bookmarkStart w:id="1031" w:name="_Toc130292526"/>
      <w:bookmarkStart w:id="1032" w:name="_Toc132285210"/>
      <w:r w:rsidRPr="003F3CB9">
        <w:rPr>
          <w:rStyle w:val="Wyrnienieintensywne"/>
          <w:rFonts w:eastAsia="Calibri" w:cs="Times New Roman"/>
          <w:lang w:eastAsia="pl-PL"/>
        </w:rPr>
        <w:lastRenderedPageBreak/>
        <w:t>8.7. Kultura i turystyka szczebla regionalnego</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14:paraId="39E3D57B" w14:textId="77777777" w:rsidR="00342D59" w:rsidRPr="000B6607" w:rsidRDefault="00342D59" w:rsidP="00342D59">
      <w:pPr>
        <w:spacing w:line="276" w:lineRule="auto"/>
        <w:rPr>
          <w:rFonts w:ascii="Arial" w:hAnsi="Arial" w:cs="Arial"/>
          <w:sz w:val="24"/>
          <w:szCs w:val="24"/>
        </w:rPr>
      </w:pPr>
    </w:p>
    <w:p w14:paraId="74819FDB" w14:textId="77777777" w:rsidR="00342D59" w:rsidRPr="000B6607" w:rsidRDefault="00342D59" w:rsidP="00586054">
      <w:pPr>
        <w:pStyle w:val="Akapitzlist"/>
        <w:numPr>
          <w:ilvl w:val="0"/>
          <w:numId w:val="166"/>
        </w:numPr>
        <w:suppressAutoHyphens w:val="0"/>
        <w:spacing w:after="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Wzmacnianie roli kultury i zrównoważonej turystyki w rozwoju gospodarczym, włączeniu społecznym i innowacjach społecznych</w:t>
      </w:r>
      <w:r w:rsidRPr="000B6607">
        <w:rPr>
          <w:rFonts w:ascii="Arial" w:hAnsi="Arial" w:cs="Arial"/>
          <w:sz w:val="24"/>
          <w:szCs w:val="24"/>
        </w:rPr>
        <w:t xml:space="preserve"> i które wpisują się miedzy innymi w następujące kategorie:</w:t>
      </w:r>
    </w:p>
    <w:p w14:paraId="2BDE7C09" w14:textId="0D1717C6" w:rsidR="00342D59" w:rsidRPr="000B6607" w:rsidRDefault="00342D59" w:rsidP="00586054">
      <w:pPr>
        <w:pStyle w:val="Akapitzlist"/>
        <w:numPr>
          <w:ilvl w:val="0"/>
          <w:numId w:val="167"/>
        </w:numPr>
        <w:suppressAutoHyphens w:val="0"/>
        <w:spacing w:after="60"/>
        <w:ind w:left="1134"/>
        <w:contextualSpacing w:val="0"/>
        <w:rPr>
          <w:rFonts w:ascii="Arial" w:hAnsi="Arial" w:cs="Arial"/>
          <w:sz w:val="24"/>
          <w:szCs w:val="24"/>
        </w:rPr>
      </w:pPr>
      <w:r w:rsidRPr="000B6607">
        <w:rPr>
          <w:rFonts w:ascii="Arial" w:hAnsi="Arial" w:cs="Arial"/>
          <w:sz w:val="24"/>
          <w:szCs w:val="24"/>
        </w:rPr>
        <w:t>Przygotowanie projektu</w:t>
      </w:r>
      <w:r w:rsidR="759958B6" w:rsidRPr="49B554A4">
        <w:rPr>
          <w:rFonts w:ascii="Arial" w:hAnsi="Arial" w:cs="Arial"/>
          <w:sz w:val="24"/>
          <w:szCs w:val="24"/>
        </w:rPr>
        <w:t>, np.</w:t>
      </w:r>
      <w:r w:rsidR="759958B6" w:rsidRPr="49B554A4">
        <w:rPr>
          <w:rFonts w:ascii="Arial" w:hAnsi="Arial" w:cs="Arial"/>
          <w:color w:val="000000" w:themeColor="text1"/>
          <w:sz w:val="24"/>
          <w:szCs w:val="24"/>
          <w:lang w:eastAsia="pl-PL"/>
        </w:rPr>
        <w:t xml:space="preserve"> analiza potrzeb i wymagań lub ocena efektywności w przypadku projektów realizowanych w formule PPP</w:t>
      </w:r>
      <w:r w:rsidRPr="000B6607">
        <w:rPr>
          <w:rFonts w:ascii="Arial" w:hAnsi="Arial" w:cs="Arial"/>
          <w:sz w:val="24"/>
          <w:szCs w:val="24"/>
        </w:rPr>
        <w:t xml:space="preserve">; </w:t>
      </w:r>
    </w:p>
    <w:p w14:paraId="11493944" w14:textId="77777777" w:rsidR="00342D59" w:rsidRPr="000B6607" w:rsidRDefault="00342D59" w:rsidP="00586054">
      <w:pPr>
        <w:pStyle w:val="Akapitzlist"/>
        <w:numPr>
          <w:ilvl w:val="0"/>
          <w:numId w:val="167"/>
        </w:numPr>
        <w:suppressAutoHyphens w:val="0"/>
        <w:spacing w:after="60"/>
        <w:ind w:left="1134"/>
        <w:contextualSpacing w:val="0"/>
        <w:rPr>
          <w:rFonts w:ascii="Arial" w:hAnsi="Arial" w:cs="Arial"/>
          <w:sz w:val="24"/>
          <w:szCs w:val="24"/>
        </w:rPr>
      </w:pPr>
      <w:r w:rsidRPr="000B6607">
        <w:rPr>
          <w:rFonts w:ascii="Arial" w:hAnsi="Arial" w:cs="Arial"/>
          <w:sz w:val="24"/>
          <w:szCs w:val="24"/>
        </w:rPr>
        <w:t xml:space="preserve">Usługi nadzoru nad projektem </w:t>
      </w:r>
      <w:r w:rsidRPr="000B6607">
        <w:rPr>
          <w:rFonts w:ascii="Arial" w:hAnsi="Arial" w:cs="Arial"/>
          <w:color w:val="000000" w:themeColor="text1"/>
          <w:sz w:val="24"/>
          <w:szCs w:val="24"/>
          <w:lang w:eastAsia="pl-PL"/>
        </w:rPr>
        <w:t>(np. nadzór autorski, nadzór konserwatorski, kierownik budowy, inspektor nadzoru budowalnego)</w:t>
      </w:r>
      <w:r w:rsidRPr="000B6607">
        <w:rPr>
          <w:rFonts w:ascii="Arial" w:eastAsia="Calibri" w:hAnsi="Arial" w:cs="Arial"/>
          <w:color w:val="000000" w:themeColor="text1"/>
          <w:sz w:val="24"/>
          <w:szCs w:val="24"/>
        </w:rPr>
        <w:t>;</w:t>
      </w:r>
    </w:p>
    <w:p w14:paraId="4126B0EE" w14:textId="77777777" w:rsidR="00342D59" w:rsidRPr="000B6607" w:rsidRDefault="00342D59" w:rsidP="00586054">
      <w:pPr>
        <w:pStyle w:val="Akapitzlist"/>
        <w:numPr>
          <w:ilvl w:val="0"/>
          <w:numId w:val="167"/>
        </w:numPr>
        <w:suppressAutoHyphens w:val="0"/>
        <w:spacing w:after="60"/>
        <w:ind w:left="1134"/>
        <w:contextualSpacing w:val="0"/>
        <w:rPr>
          <w:rFonts w:ascii="Arial" w:hAnsi="Arial" w:cs="Arial"/>
          <w:sz w:val="24"/>
          <w:szCs w:val="24"/>
        </w:rPr>
      </w:pPr>
      <w:r w:rsidRPr="000B6607">
        <w:rPr>
          <w:rFonts w:ascii="Arial" w:hAnsi="Arial" w:cs="Arial"/>
          <w:sz w:val="24"/>
          <w:szCs w:val="24"/>
        </w:rPr>
        <w:t>Prace budowlane, konserwatorskie</w:t>
      </w:r>
      <w:r w:rsidRPr="000B6607">
        <w:rPr>
          <w:rStyle w:val="Odwoanieprzypisudolnego"/>
          <w:rFonts w:ascii="Arial" w:hAnsi="Arial" w:cs="Arial"/>
          <w:sz w:val="24"/>
          <w:szCs w:val="24"/>
        </w:rPr>
        <w:footnoteReference w:id="27"/>
      </w:r>
      <w:r w:rsidRPr="000B6607">
        <w:rPr>
          <w:rFonts w:ascii="Arial" w:hAnsi="Arial" w:cs="Arial"/>
          <w:sz w:val="24"/>
          <w:szCs w:val="24"/>
        </w:rPr>
        <w:t>, restauratorskie</w:t>
      </w:r>
      <w:r w:rsidRPr="000B6607">
        <w:rPr>
          <w:rStyle w:val="Odwoanieprzypisudolnego"/>
          <w:rFonts w:ascii="Arial" w:hAnsi="Arial" w:cs="Arial"/>
          <w:sz w:val="24"/>
          <w:szCs w:val="24"/>
        </w:rPr>
        <w:footnoteReference w:id="28"/>
      </w:r>
      <w:r w:rsidRPr="000B6607">
        <w:rPr>
          <w:rFonts w:ascii="Arial" w:hAnsi="Arial" w:cs="Arial"/>
          <w:sz w:val="24"/>
          <w:szCs w:val="24"/>
        </w:rPr>
        <w:t>, instalacyjne i adaptacyjne;</w:t>
      </w:r>
    </w:p>
    <w:p w14:paraId="045E8264" w14:textId="77777777" w:rsidR="00342D59" w:rsidRPr="000B6607" w:rsidRDefault="00342D59" w:rsidP="00586054">
      <w:pPr>
        <w:pStyle w:val="Akapitzlist"/>
        <w:numPr>
          <w:ilvl w:val="0"/>
          <w:numId w:val="167"/>
        </w:numPr>
        <w:suppressAutoHyphens w:val="0"/>
        <w:spacing w:after="60"/>
        <w:ind w:left="1134"/>
        <w:contextualSpacing w:val="0"/>
        <w:rPr>
          <w:rFonts w:ascii="Arial" w:hAnsi="Arial" w:cs="Arial"/>
          <w:sz w:val="24"/>
          <w:szCs w:val="24"/>
        </w:rPr>
      </w:pPr>
      <w:r w:rsidRPr="000B6607">
        <w:rPr>
          <w:rFonts w:ascii="Arial" w:hAnsi="Arial" w:cs="Arial"/>
          <w:sz w:val="24"/>
          <w:szCs w:val="24"/>
        </w:rPr>
        <w:t>Środki trwałe niezbędne do prawidłowego funkcjonowania obiektów turystycznych i kulturowych, w tym  wyposażenie  obiektów turystycznych i kulturowych;</w:t>
      </w:r>
    </w:p>
    <w:p w14:paraId="38BCE755" w14:textId="77777777" w:rsidR="00342D59" w:rsidRPr="000B6607" w:rsidRDefault="00342D59" w:rsidP="00586054">
      <w:pPr>
        <w:pStyle w:val="Akapitzlist"/>
        <w:numPr>
          <w:ilvl w:val="0"/>
          <w:numId w:val="167"/>
        </w:numPr>
        <w:suppressAutoHyphens w:val="0"/>
        <w:spacing w:after="60"/>
        <w:ind w:left="1134"/>
        <w:contextualSpacing w:val="0"/>
        <w:rPr>
          <w:rFonts w:ascii="Arial" w:eastAsiaTheme="minorEastAsia" w:hAnsi="Arial" w:cs="Arial"/>
          <w:sz w:val="24"/>
          <w:szCs w:val="24"/>
        </w:rPr>
      </w:pPr>
      <w:r w:rsidRPr="000B6607">
        <w:rPr>
          <w:rFonts w:ascii="Arial" w:hAnsi="Arial" w:cs="Arial"/>
          <w:sz w:val="24"/>
          <w:szCs w:val="24"/>
        </w:rPr>
        <w:t>Zabezpieczenie obiektu (np. monitoring, instalacje alarmowe, przeciwpożarowe itp.) pod warunkiem, że nie stanowią jedynego elementu projektu (wyłącznie jako element szerszej inwestycji);</w:t>
      </w:r>
    </w:p>
    <w:p w14:paraId="420379C7" w14:textId="77777777" w:rsidR="00342D59" w:rsidRPr="000B6607" w:rsidRDefault="00342D59" w:rsidP="00586054">
      <w:pPr>
        <w:pStyle w:val="Akapitzlist"/>
        <w:numPr>
          <w:ilvl w:val="0"/>
          <w:numId w:val="167"/>
        </w:numPr>
        <w:suppressAutoHyphens w:val="0"/>
        <w:spacing w:after="60"/>
        <w:ind w:left="1134"/>
        <w:contextualSpacing w:val="0"/>
        <w:rPr>
          <w:rFonts w:ascii="Arial" w:eastAsiaTheme="minorEastAsia" w:hAnsi="Arial" w:cs="Arial"/>
          <w:sz w:val="24"/>
          <w:szCs w:val="24"/>
        </w:rPr>
      </w:pPr>
      <w:r w:rsidRPr="000B6607">
        <w:rPr>
          <w:rFonts w:ascii="Arial" w:eastAsia="Calibri" w:hAnsi="Arial" w:cs="Arial"/>
          <w:sz w:val="24"/>
          <w:szCs w:val="24"/>
        </w:rPr>
        <w:t>Wydatki związane z zapewnieniem dostępności dla osób z niepełnosprawnościami, dotyczące przedmiotu projektu;</w:t>
      </w:r>
    </w:p>
    <w:p w14:paraId="1A638F3A" w14:textId="77777777" w:rsidR="00342D59" w:rsidRPr="000B6607" w:rsidRDefault="00342D59" w:rsidP="00586054">
      <w:pPr>
        <w:pStyle w:val="Akapitzlist"/>
        <w:numPr>
          <w:ilvl w:val="0"/>
          <w:numId w:val="167"/>
        </w:numPr>
        <w:suppressAutoHyphens w:val="0"/>
        <w:spacing w:after="60"/>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787A65EE" w14:textId="77777777" w:rsidR="00342D59" w:rsidRPr="000B6607" w:rsidRDefault="00342D59" w:rsidP="00586054">
      <w:pPr>
        <w:pStyle w:val="Akapitzlist"/>
        <w:numPr>
          <w:ilvl w:val="0"/>
          <w:numId w:val="258"/>
        </w:numPr>
        <w:suppressAutoHyphens w:val="0"/>
        <w:spacing w:after="60"/>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0AA54EB4" w14:textId="77777777" w:rsidR="00342D59" w:rsidRPr="000B6607" w:rsidRDefault="00342D59" w:rsidP="00586054">
      <w:pPr>
        <w:pStyle w:val="Akapitzlist"/>
        <w:numPr>
          <w:ilvl w:val="0"/>
          <w:numId w:val="258"/>
        </w:numPr>
        <w:suppressAutoHyphens w:val="0"/>
        <w:spacing w:after="60"/>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02C910F5" w14:textId="77777777" w:rsidR="00342D59" w:rsidRPr="000B6607" w:rsidRDefault="00342D59" w:rsidP="00586054">
      <w:pPr>
        <w:pStyle w:val="Akapitzlist"/>
        <w:numPr>
          <w:ilvl w:val="0"/>
          <w:numId w:val="258"/>
        </w:numPr>
        <w:suppressAutoHyphens w:val="0"/>
        <w:spacing w:after="60"/>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769C3801" w14:textId="77777777" w:rsidR="00342D59" w:rsidRPr="000B6607" w:rsidRDefault="00342D59" w:rsidP="00586054">
      <w:pPr>
        <w:pStyle w:val="Akapitzlist"/>
        <w:numPr>
          <w:ilvl w:val="0"/>
          <w:numId w:val="167"/>
        </w:numPr>
        <w:suppressAutoHyphens w:val="0"/>
        <w:spacing w:after="60"/>
        <w:ind w:left="1134"/>
        <w:contextualSpacing w:val="0"/>
        <w:rPr>
          <w:rFonts w:ascii="Arial" w:hAnsi="Arial" w:cs="Arial"/>
          <w:sz w:val="24"/>
          <w:szCs w:val="24"/>
          <w:lang w:eastAsia="pl-PL"/>
        </w:rPr>
      </w:pPr>
      <w:r w:rsidRPr="000B6607">
        <w:rPr>
          <w:rFonts w:ascii="Arial" w:hAnsi="Arial" w:cs="Arial"/>
          <w:sz w:val="24"/>
          <w:szCs w:val="24"/>
          <w:lang w:eastAsia="pl-PL"/>
        </w:rPr>
        <w:lastRenderedPageBreak/>
        <w:t>Inne wydatki bezpośrednie, których nie można zaklasyfikować do żadnej z powyższych kategorii.</w:t>
      </w:r>
    </w:p>
    <w:p w14:paraId="621D76A0" w14:textId="77777777" w:rsidR="00342D59" w:rsidRPr="000B6607" w:rsidRDefault="00342D59" w:rsidP="003F3CB9">
      <w:pPr>
        <w:spacing w:after="60" w:line="276" w:lineRule="auto"/>
        <w:rPr>
          <w:rFonts w:ascii="Arial" w:hAnsi="Arial" w:cs="Arial"/>
          <w:sz w:val="24"/>
          <w:szCs w:val="24"/>
        </w:rPr>
      </w:pPr>
    </w:p>
    <w:p w14:paraId="1F5CB710" w14:textId="77777777" w:rsidR="00342D59" w:rsidRPr="000B6607" w:rsidRDefault="00342D59" w:rsidP="00586054">
      <w:pPr>
        <w:pStyle w:val="Akapitzlist"/>
        <w:numPr>
          <w:ilvl w:val="0"/>
          <w:numId w:val="166"/>
        </w:numPr>
        <w:suppressAutoHyphens w:val="0"/>
        <w:spacing w:after="60"/>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 xml:space="preserve">: </w:t>
      </w:r>
    </w:p>
    <w:p w14:paraId="42E7999C" w14:textId="77777777" w:rsidR="00342D59" w:rsidRPr="000B6607" w:rsidRDefault="00342D59" w:rsidP="00586054">
      <w:pPr>
        <w:pStyle w:val="Akapitzlist"/>
        <w:numPr>
          <w:ilvl w:val="0"/>
          <w:numId w:val="207"/>
        </w:numPr>
        <w:suppressAutoHyphens w:val="0"/>
        <w:spacing w:after="60"/>
        <w:ind w:left="1134"/>
        <w:contextualSpacing w:val="0"/>
        <w:rPr>
          <w:rFonts w:ascii="Arial" w:hAnsi="Arial" w:cs="Arial"/>
          <w:sz w:val="24"/>
          <w:szCs w:val="24"/>
        </w:rPr>
      </w:pPr>
      <w:r w:rsidRPr="000B6607">
        <w:rPr>
          <w:rFonts w:ascii="Arial" w:hAnsi="Arial" w:cs="Arial"/>
          <w:sz w:val="24"/>
          <w:szCs w:val="24"/>
        </w:rPr>
        <w:t>Remont, konserwacja zabytków ruchomych, eksponatów, dzieł sztuki;</w:t>
      </w:r>
    </w:p>
    <w:p w14:paraId="49FCC35F" w14:textId="77777777" w:rsidR="00342D59" w:rsidRPr="000B6607" w:rsidRDefault="00342D59" w:rsidP="00586054">
      <w:pPr>
        <w:pStyle w:val="Akapitzlist"/>
        <w:numPr>
          <w:ilvl w:val="0"/>
          <w:numId w:val="207"/>
        </w:numPr>
        <w:suppressAutoHyphens w:val="0"/>
        <w:spacing w:after="60"/>
        <w:ind w:left="1134"/>
        <w:contextualSpacing w:val="0"/>
        <w:rPr>
          <w:rFonts w:ascii="Arial" w:hAnsi="Arial" w:cs="Arial"/>
          <w:sz w:val="24"/>
          <w:szCs w:val="24"/>
        </w:rPr>
      </w:pPr>
      <w:r w:rsidRPr="000B6607">
        <w:rPr>
          <w:rFonts w:ascii="Arial" w:hAnsi="Arial" w:cs="Arial"/>
          <w:sz w:val="24"/>
          <w:szCs w:val="24"/>
        </w:rPr>
        <w:t xml:space="preserve">Nabycie eksponatów, dzieł sztuki; </w:t>
      </w:r>
    </w:p>
    <w:p w14:paraId="00DFFB37" w14:textId="77777777" w:rsidR="00342D59" w:rsidRPr="000B6607" w:rsidRDefault="00342D59" w:rsidP="00586054">
      <w:pPr>
        <w:pStyle w:val="Akapitzlist"/>
        <w:numPr>
          <w:ilvl w:val="0"/>
          <w:numId w:val="207"/>
        </w:numPr>
        <w:suppressAutoHyphens w:val="0"/>
        <w:spacing w:after="60"/>
        <w:ind w:left="1134"/>
        <w:contextualSpacing w:val="0"/>
        <w:rPr>
          <w:rFonts w:ascii="Arial" w:eastAsiaTheme="minorEastAsia" w:hAnsi="Arial" w:cs="Arial"/>
          <w:sz w:val="24"/>
          <w:szCs w:val="24"/>
        </w:rPr>
      </w:pPr>
      <w:r w:rsidRPr="000B6607">
        <w:rPr>
          <w:rFonts w:ascii="Arial" w:hAnsi="Arial" w:cs="Arial"/>
          <w:sz w:val="24"/>
          <w:szCs w:val="24"/>
        </w:rPr>
        <w:t>Odnowa zabytkowych cmentarzy;</w:t>
      </w:r>
    </w:p>
    <w:p w14:paraId="2BB52F72" w14:textId="77777777" w:rsidR="00342D59" w:rsidRPr="000B6607" w:rsidRDefault="00342D59" w:rsidP="00586054">
      <w:pPr>
        <w:pStyle w:val="Akapitzlist"/>
        <w:numPr>
          <w:ilvl w:val="0"/>
          <w:numId w:val="207"/>
        </w:numPr>
        <w:suppressAutoHyphens w:val="0"/>
        <w:spacing w:after="60"/>
        <w:ind w:left="1134" w:hanging="425"/>
        <w:contextualSpacing w:val="0"/>
        <w:rPr>
          <w:rFonts w:ascii="Arial" w:eastAsiaTheme="minorEastAsia" w:hAnsi="Arial" w:cs="Arial"/>
          <w:sz w:val="24"/>
          <w:szCs w:val="24"/>
        </w:rPr>
      </w:pPr>
      <w:r w:rsidRPr="000B6607">
        <w:rPr>
          <w:rFonts w:ascii="Arial" w:hAnsi="Arial" w:cs="Arial"/>
          <w:sz w:val="24"/>
          <w:szCs w:val="24"/>
        </w:rPr>
        <w:t>Zakup środków transportu na potrzeby realizacji projektu; za wyjątkiem środków transportu koniecznych do zapewnienia dostępności korzystania z przedmiotu projektu przez osoby starsze i z niepełnosprawnościami, wyłącznie jako element szerszego projektu)</w:t>
      </w:r>
    </w:p>
    <w:p w14:paraId="60E9E04F" w14:textId="77777777" w:rsidR="00342D59" w:rsidRPr="000B6607" w:rsidRDefault="00342D59" w:rsidP="00586054">
      <w:pPr>
        <w:pStyle w:val="Akapitzlist"/>
        <w:numPr>
          <w:ilvl w:val="0"/>
          <w:numId w:val="207"/>
        </w:numPr>
        <w:suppressAutoHyphens w:val="0"/>
        <w:spacing w:after="60"/>
        <w:ind w:left="1134"/>
        <w:contextualSpacing w:val="0"/>
        <w:rPr>
          <w:rFonts w:ascii="Arial" w:eastAsiaTheme="minorEastAsia" w:hAnsi="Arial" w:cs="Arial"/>
          <w:sz w:val="24"/>
          <w:szCs w:val="24"/>
        </w:rPr>
      </w:pPr>
      <w:r w:rsidRPr="000B6607">
        <w:rPr>
          <w:rFonts w:ascii="Arial" w:hAnsi="Arial" w:cs="Arial"/>
          <w:sz w:val="24"/>
          <w:szCs w:val="24"/>
        </w:rPr>
        <w:t>Wydatki w ramach cross-</w:t>
      </w:r>
      <w:proofErr w:type="spellStart"/>
      <w:r w:rsidRPr="000B6607">
        <w:rPr>
          <w:rFonts w:ascii="Arial" w:hAnsi="Arial" w:cs="Arial"/>
          <w:sz w:val="24"/>
          <w:szCs w:val="24"/>
        </w:rPr>
        <w:t>financingu</w:t>
      </w:r>
      <w:proofErr w:type="spellEnd"/>
    </w:p>
    <w:p w14:paraId="074F2F60" w14:textId="77777777" w:rsidR="00342D59" w:rsidRPr="000B6607" w:rsidRDefault="00342D59" w:rsidP="00586054">
      <w:pPr>
        <w:pStyle w:val="Akapitzlist"/>
        <w:numPr>
          <w:ilvl w:val="0"/>
          <w:numId w:val="207"/>
        </w:numPr>
        <w:suppressAutoHyphens w:val="0"/>
        <w:spacing w:after="60"/>
        <w:ind w:left="1134"/>
        <w:contextualSpacing w:val="0"/>
        <w:rPr>
          <w:rFonts w:ascii="Arial" w:hAnsi="Arial" w:cs="Arial"/>
          <w:sz w:val="24"/>
          <w:szCs w:val="24"/>
        </w:rPr>
      </w:pPr>
      <w:r w:rsidRPr="000B6607">
        <w:rPr>
          <w:rFonts w:ascii="Arial" w:hAnsi="Arial" w:cs="Arial"/>
          <w:sz w:val="24"/>
          <w:szCs w:val="24"/>
        </w:rPr>
        <w:t>Budowa, przebudowa zjazdów na posesje (dotyczy szlaków turystycznych);</w:t>
      </w:r>
    </w:p>
    <w:p w14:paraId="03D92AA1" w14:textId="77777777" w:rsidR="00342D59" w:rsidRPr="000B6607" w:rsidRDefault="00342D59" w:rsidP="00586054">
      <w:pPr>
        <w:pStyle w:val="Akapitzlist"/>
        <w:numPr>
          <w:ilvl w:val="0"/>
          <w:numId w:val="207"/>
        </w:numPr>
        <w:suppressAutoHyphens w:val="0"/>
        <w:spacing w:after="60"/>
        <w:ind w:left="1134"/>
        <w:contextualSpacing w:val="0"/>
        <w:rPr>
          <w:rFonts w:ascii="Arial" w:hAnsi="Arial" w:cs="Arial"/>
          <w:sz w:val="24"/>
          <w:szCs w:val="24"/>
        </w:rPr>
      </w:pPr>
      <w:r w:rsidRPr="000B6607">
        <w:rPr>
          <w:rFonts w:ascii="Arial" w:hAnsi="Arial" w:cs="Arial"/>
          <w:sz w:val="24"/>
          <w:szCs w:val="24"/>
        </w:rPr>
        <w:t>Prace dotyczące poprawy energetycznej obiektów kulturalnych i turystycznych stanowiące wyłączny element projektu;</w:t>
      </w:r>
    </w:p>
    <w:p w14:paraId="3D45112B" w14:textId="77777777" w:rsidR="00342D59" w:rsidRPr="000B6607" w:rsidRDefault="00342D59" w:rsidP="00586054">
      <w:pPr>
        <w:pStyle w:val="Akapitzlist"/>
        <w:numPr>
          <w:ilvl w:val="0"/>
          <w:numId w:val="207"/>
        </w:numPr>
        <w:suppressAutoHyphens w:val="0"/>
        <w:spacing w:after="60"/>
        <w:ind w:left="1134"/>
        <w:contextualSpacing w:val="0"/>
        <w:rPr>
          <w:rFonts w:ascii="Arial" w:hAnsi="Arial" w:cs="Arial"/>
          <w:sz w:val="24"/>
          <w:szCs w:val="24"/>
        </w:rPr>
      </w:pPr>
      <w:r w:rsidRPr="000B6607">
        <w:rPr>
          <w:rFonts w:ascii="Arial" w:hAnsi="Arial" w:cs="Arial"/>
          <w:sz w:val="24"/>
          <w:szCs w:val="24"/>
        </w:rPr>
        <w:t>Roboty budowlane dotyczące infrastruktury służącej wyłącznie funkcjom administracyjno-zarządczym;</w:t>
      </w:r>
    </w:p>
    <w:p w14:paraId="1DB07EAE" w14:textId="77777777" w:rsidR="00342D59" w:rsidRPr="000B6607" w:rsidRDefault="00342D59" w:rsidP="00586054">
      <w:pPr>
        <w:pStyle w:val="Akapitzlist"/>
        <w:numPr>
          <w:ilvl w:val="0"/>
          <w:numId w:val="207"/>
        </w:numPr>
        <w:suppressAutoHyphens w:val="0"/>
        <w:spacing w:after="60"/>
        <w:ind w:left="1134"/>
        <w:contextualSpacing w:val="0"/>
        <w:rPr>
          <w:rFonts w:ascii="Arial" w:eastAsiaTheme="minorEastAsia" w:hAnsi="Arial" w:cs="Arial"/>
          <w:sz w:val="24"/>
          <w:szCs w:val="24"/>
        </w:rPr>
      </w:pPr>
      <w:r w:rsidRPr="000B6607">
        <w:rPr>
          <w:rFonts w:ascii="Arial" w:hAnsi="Arial" w:cs="Arial"/>
          <w:sz w:val="24"/>
          <w:szCs w:val="24"/>
        </w:rPr>
        <w:t>Zabezpieczenie obiektu (np. monitoring, instalacje alarmowe, przeciwpożarowe itp.)  nie stanowiące elementu szerszej inwestycji (wyłączny element projektu);</w:t>
      </w:r>
    </w:p>
    <w:p w14:paraId="16F8ADCF" w14:textId="77777777" w:rsidR="00342D59" w:rsidRPr="000B6607" w:rsidRDefault="00342D59" w:rsidP="00586054">
      <w:pPr>
        <w:pStyle w:val="Akapitzlist"/>
        <w:numPr>
          <w:ilvl w:val="0"/>
          <w:numId w:val="207"/>
        </w:numPr>
        <w:suppressAutoHyphens w:val="0"/>
        <w:spacing w:after="60"/>
        <w:ind w:left="1134" w:hanging="425"/>
        <w:contextualSpacing w:val="0"/>
        <w:rPr>
          <w:rFonts w:ascii="Arial" w:eastAsiaTheme="minorEastAsia" w:hAnsi="Arial" w:cs="Arial"/>
          <w:sz w:val="24"/>
          <w:szCs w:val="24"/>
        </w:rPr>
      </w:pPr>
      <w:r w:rsidRPr="000B6607">
        <w:rPr>
          <w:rFonts w:ascii="Arial" w:eastAsiaTheme="minorEastAsia" w:hAnsi="Arial" w:cs="Arial"/>
          <w:sz w:val="24"/>
          <w:szCs w:val="24"/>
        </w:rPr>
        <w:t xml:space="preserve">Elementy infrastruktury drogowej (w tym parkingi), chyba że stanowią one nieodłączny element większego projektu, (nie są one dominującym elementem tego projektu), a ich koszt nie przekracza 15% kosztów kwalifikowalnych operacji. </w:t>
      </w:r>
    </w:p>
    <w:p w14:paraId="5D309472" w14:textId="77777777" w:rsidR="00342D59" w:rsidRPr="000B6607" w:rsidRDefault="00342D59" w:rsidP="00586054">
      <w:pPr>
        <w:pStyle w:val="Akapitzlist"/>
        <w:numPr>
          <w:ilvl w:val="0"/>
          <w:numId w:val="207"/>
        </w:numPr>
        <w:suppressAutoHyphens w:val="0"/>
        <w:spacing w:after="60"/>
        <w:ind w:left="1134" w:hanging="425"/>
        <w:contextualSpacing w:val="0"/>
        <w:rPr>
          <w:rFonts w:ascii="Arial" w:eastAsiaTheme="minorEastAsia" w:hAnsi="Arial" w:cs="Arial"/>
          <w:sz w:val="24"/>
          <w:szCs w:val="24"/>
        </w:rPr>
      </w:pPr>
      <w:r w:rsidRPr="000B6607">
        <w:rPr>
          <w:rFonts w:ascii="Arial" w:eastAsiaTheme="minorEastAsia" w:hAnsi="Arial" w:cs="Arial"/>
          <w:sz w:val="24"/>
          <w:szCs w:val="24"/>
        </w:rPr>
        <w:t>W miastach projekty nie mogą obejmować budowy nowych dróg lub parkingów oraz w odniesieniu do istniejących – zwiększenia ich pojemności lub przepustowości, ani nie mogą w żaden inny sposób przyczyniać się do zwiększenia natężenia ruchu samochodowego;</w:t>
      </w:r>
    </w:p>
    <w:p w14:paraId="2BBBC6BC" w14:textId="77777777" w:rsidR="00342D59" w:rsidRPr="000B6607" w:rsidRDefault="00342D59" w:rsidP="00586054">
      <w:pPr>
        <w:pStyle w:val="Akapitzlist"/>
        <w:numPr>
          <w:ilvl w:val="0"/>
          <w:numId w:val="207"/>
        </w:numPr>
        <w:suppressAutoHyphens w:val="0"/>
        <w:spacing w:after="60"/>
        <w:ind w:left="1134"/>
        <w:contextualSpacing w:val="0"/>
        <w:rPr>
          <w:rFonts w:ascii="Arial" w:eastAsiaTheme="minorEastAsia" w:hAnsi="Arial" w:cs="Arial"/>
          <w:sz w:val="24"/>
          <w:szCs w:val="24"/>
        </w:rPr>
      </w:pPr>
      <w:r w:rsidRPr="000B6607">
        <w:rPr>
          <w:rFonts w:ascii="Arial" w:hAnsi="Arial" w:cs="Arial"/>
          <w:sz w:val="24"/>
          <w:szCs w:val="24"/>
        </w:rPr>
        <w:t>Roboty rozbiórkowe i wyburzeniowe stanowiące dominujący element projektu;</w:t>
      </w:r>
    </w:p>
    <w:p w14:paraId="5DC3F4A9" w14:textId="77777777" w:rsidR="00342D59" w:rsidRPr="000B6607" w:rsidRDefault="00342D59" w:rsidP="00586054">
      <w:pPr>
        <w:pStyle w:val="Akapitzlist"/>
        <w:numPr>
          <w:ilvl w:val="0"/>
          <w:numId w:val="207"/>
        </w:numPr>
        <w:suppressAutoHyphens w:val="0"/>
        <w:spacing w:after="60"/>
        <w:ind w:left="1134"/>
        <w:contextualSpacing w:val="0"/>
        <w:rPr>
          <w:rFonts w:ascii="Arial" w:eastAsiaTheme="minorEastAsia" w:hAnsi="Arial" w:cs="Arial"/>
          <w:sz w:val="24"/>
          <w:szCs w:val="24"/>
        </w:rPr>
      </w:pPr>
      <w:r w:rsidRPr="000B6607">
        <w:rPr>
          <w:rFonts w:ascii="Arial" w:eastAsiaTheme="minorEastAsia" w:hAnsi="Arial" w:cs="Arial"/>
          <w:sz w:val="24"/>
          <w:szCs w:val="24"/>
        </w:rPr>
        <w:t>Materiały i inne środki nie stanowiące środków trwałych;</w:t>
      </w:r>
    </w:p>
    <w:p w14:paraId="418DD37B" w14:textId="77777777" w:rsidR="00342D59" w:rsidRPr="000B6607" w:rsidRDefault="00342D59" w:rsidP="00586054">
      <w:pPr>
        <w:pStyle w:val="Akapitzlist"/>
        <w:numPr>
          <w:ilvl w:val="0"/>
          <w:numId w:val="207"/>
        </w:numPr>
        <w:suppressAutoHyphens w:val="0"/>
        <w:spacing w:after="60"/>
        <w:ind w:left="1134"/>
        <w:contextualSpacing w:val="0"/>
        <w:rPr>
          <w:rFonts w:ascii="Arial" w:hAnsi="Arial" w:cs="Arial"/>
          <w:sz w:val="24"/>
          <w:szCs w:val="24"/>
        </w:rPr>
      </w:pPr>
      <w:r w:rsidRPr="000B6607">
        <w:rPr>
          <w:rFonts w:ascii="Arial" w:eastAsiaTheme="minorEastAsia" w:hAnsi="Arial" w:cs="Arial"/>
          <w:sz w:val="24"/>
          <w:szCs w:val="24"/>
        </w:rPr>
        <w:t>Wydatki w ramach cross-</w:t>
      </w:r>
      <w:proofErr w:type="spellStart"/>
      <w:r w:rsidRPr="000B6607">
        <w:rPr>
          <w:rFonts w:ascii="Arial" w:eastAsiaTheme="minorEastAsia" w:hAnsi="Arial" w:cs="Arial"/>
          <w:sz w:val="24"/>
          <w:szCs w:val="24"/>
        </w:rPr>
        <w:t>financingu</w:t>
      </w:r>
      <w:proofErr w:type="spellEnd"/>
      <w:r w:rsidRPr="000B6607">
        <w:rPr>
          <w:rFonts w:ascii="Arial" w:eastAsiaTheme="minorEastAsia" w:hAnsi="Arial" w:cs="Arial"/>
          <w:sz w:val="24"/>
          <w:szCs w:val="24"/>
        </w:rPr>
        <w:t>.</w:t>
      </w:r>
    </w:p>
    <w:p w14:paraId="78F6F896" w14:textId="77777777" w:rsidR="00342D59" w:rsidRPr="000B6607" w:rsidRDefault="00342D59" w:rsidP="003F3CB9">
      <w:pPr>
        <w:pStyle w:val="Akapitzlist"/>
        <w:spacing w:after="60"/>
        <w:ind w:left="0"/>
        <w:contextualSpacing w:val="0"/>
        <w:rPr>
          <w:rFonts w:ascii="Arial" w:hAnsi="Arial" w:cs="Arial"/>
          <w:sz w:val="24"/>
          <w:szCs w:val="24"/>
        </w:rPr>
      </w:pPr>
    </w:p>
    <w:p w14:paraId="10CE97EF" w14:textId="70E13C99" w:rsidR="00342D59" w:rsidRPr="003F3CB9" w:rsidRDefault="00D644FA" w:rsidP="00586054">
      <w:pPr>
        <w:pStyle w:val="Akapitzlist"/>
        <w:numPr>
          <w:ilvl w:val="0"/>
          <w:numId w:val="166"/>
        </w:numPr>
        <w:suppressAutoHyphens w:val="0"/>
        <w:spacing w:after="0"/>
        <w:rPr>
          <w:rFonts w:ascii="Arial" w:hAnsi="Arial" w:cs="Arial"/>
          <w:sz w:val="24"/>
          <w:szCs w:val="24"/>
        </w:rPr>
      </w:pPr>
      <w:r w:rsidRPr="00D644FA">
        <w:rPr>
          <w:rFonts w:ascii="Arial" w:hAnsi="Arial" w:cs="Arial"/>
          <w:sz w:val="24"/>
          <w:szCs w:val="24"/>
          <w:u w:val="single"/>
        </w:rPr>
        <w:t>Koszty</w:t>
      </w:r>
      <w:r w:rsidRPr="00D644FA">
        <w:rPr>
          <w:rFonts w:ascii="Arial" w:hAnsi="Arial" w:cs="Arial"/>
          <w:color w:val="000000" w:themeColor="text1"/>
          <w:sz w:val="24"/>
          <w:szCs w:val="24"/>
          <w:u w:val="single"/>
          <w:lang w:eastAsia="pl-PL"/>
        </w:rPr>
        <w:t xml:space="preserve"> pośrednie:</w:t>
      </w:r>
      <w:r w:rsidRPr="00D644FA">
        <w:rPr>
          <w:rFonts w:ascii="Arial" w:hAnsi="Arial" w:cs="Arial"/>
          <w:color w:val="000000" w:themeColor="text1"/>
          <w:sz w:val="24"/>
          <w:szCs w:val="24"/>
          <w:lang w:eastAsia="pl-PL"/>
        </w:rPr>
        <w:t xml:space="preserve"> kwalifikowalność kosztów pośr</w:t>
      </w:r>
      <w:r w:rsidR="003F3CB9">
        <w:rPr>
          <w:rFonts w:ascii="Arial" w:hAnsi="Arial" w:cs="Arial"/>
          <w:color w:val="000000" w:themeColor="text1"/>
          <w:sz w:val="24"/>
          <w:szCs w:val="24"/>
          <w:lang w:eastAsia="pl-PL"/>
        </w:rPr>
        <w:t>ednich w działaniu oraz wysokość</w:t>
      </w:r>
      <w:r w:rsidRPr="00D644FA">
        <w:rPr>
          <w:rFonts w:ascii="Arial" w:hAnsi="Arial" w:cs="Arial"/>
          <w:color w:val="000000" w:themeColor="text1"/>
          <w:sz w:val="24"/>
          <w:szCs w:val="24"/>
          <w:lang w:eastAsia="pl-PL"/>
        </w:rPr>
        <w:t xml:space="preserve"> stawki ryczałtowej wskażemy </w:t>
      </w:r>
      <w:r w:rsidR="003F3CB9">
        <w:rPr>
          <w:rFonts w:ascii="Arial" w:hAnsi="Arial" w:cs="Arial"/>
          <w:color w:val="000000" w:themeColor="text1"/>
          <w:sz w:val="24"/>
          <w:szCs w:val="24"/>
          <w:lang w:eastAsia="pl-PL"/>
        </w:rPr>
        <w:t>każdorazowo w regulaminie wyboru projektów</w:t>
      </w:r>
      <w:r w:rsidRPr="00D644FA">
        <w:rPr>
          <w:rFonts w:ascii="Arial" w:hAnsi="Arial" w:cs="Arial"/>
          <w:color w:val="000000" w:themeColor="text1"/>
          <w:sz w:val="24"/>
          <w:szCs w:val="24"/>
          <w:lang w:eastAsia="pl-PL"/>
        </w:rPr>
        <w:t>.</w:t>
      </w:r>
    </w:p>
    <w:p w14:paraId="60A7619F" w14:textId="77777777" w:rsidR="00342D59" w:rsidRPr="000B6607" w:rsidRDefault="00342D59" w:rsidP="00342D59">
      <w:pPr>
        <w:spacing w:line="276" w:lineRule="auto"/>
        <w:ind w:left="360"/>
        <w:rPr>
          <w:rFonts w:ascii="Arial" w:hAnsi="Arial" w:cs="Arial"/>
          <w:sz w:val="24"/>
          <w:szCs w:val="24"/>
        </w:rPr>
      </w:pPr>
    </w:p>
    <w:p w14:paraId="1058FAA3" w14:textId="77777777" w:rsidR="00342D59" w:rsidRPr="000B6607" w:rsidRDefault="00342D59" w:rsidP="00342D59">
      <w:pPr>
        <w:spacing w:line="276" w:lineRule="auto"/>
        <w:ind w:left="360"/>
        <w:rPr>
          <w:rFonts w:ascii="Arial" w:hAnsi="Arial" w:cs="Arial"/>
          <w:sz w:val="24"/>
          <w:szCs w:val="24"/>
        </w:rPr>
        <w:sectPr w:rsidR="00342D59" w:rsidRPr="000B6607" w:rsidSect="006A551F">
          <w:headerReference w:type="default" r:id="rId71"/>
          <w:footerReference w:type="default" r:id="rId72"/>
          <w:pgSz w:w="11906" w:h="16838"/>
          <w:pgMar w:top="1417" w:right="1417" w:bottom="1135" w:left="1417" w:header="708" w:footer="708" w:gutter="0"/>
          <w:cols w:space="708"/>
          <w:docGrid w:linePitch="360"/>
        </w:sectPr>
      </w:pPr>
    </w:p>
    <w:p w14:paraId="40940BF1" w14:textId="08053094" w:rsidR="00342D59" w:rsidRPr="003F3CB9" w:rsidRDefault="00342D59" w:rsidP="002C05DB">
      <w:pPr>
        <w:pStyle w:val="Nagwek2"/>
        <w:numPr>
          <w:ilvl w:val="1"/>
          <w:numId w:val="0"/>
        </w:numPr>
        <w:spacing w:line="276" w:lineRule="auto"/>
        <w:ind w:left="576" w:hanging="576"/>
        <w:rPr>
          <w:rFonts w:ascii="Arial" w:hAnsi="Arial" w:cs="Arial"/>
          <w:i w:val="0"/>
          <w:sz w:val="24"/>
          <w:szCs w:val="24"/>
        </w:rPr>
      </w:pPr>
      <w:bookmarkStart w:id="1033" w:name="_Toc109735536"/>
      <w:bookmarkStart w:id="1034" w:name="_Toc325774615"/>
      <w:bookmarkStart w:id="1035" w:name="_Toc1100085791"/>
      <w:bookmarkStart w:id="1036" w:name="_Toc110841160"/>
      <w:bookmarkStart w:id="1037" w:name="_Toc404476345"/>
      <w:bookmarkStart w:id="1038" w:name="_Toc1787449735"/>
      <w:bookmarkStart w:id="1039" w:name="_Toc123813419"/>
      <w:bookmarkStart w:id="1040" w:name="_Toc1513894015"/>
      <w:bookmarkStart w:id="1041" w:name="_Toc327659283"/>
      <w:bookmarkStart w:id="1042" w:name="_Toc1405004108"/>
      <w:bookmarkStart w:id="1043" w:name="_Toc1629477170"/>
      <w:bookmarkStart w:id="1044" w:name="_Toc436673531"/>
      <w:bookmarkStart w:id="1045" w:name="_Toc1635474518"/>
      <w:bookmarkStart w:id="1046" w:name="_Toc1802309253"/>
      <w:bookmarkStart w:id="1047" w:name="_Toc703673047"/>
      <w:bookmarkStart w:id="1048" w:name="_Toc1337799741"/>
      <w:bookmarkStart w:id="1049" w:name="_Toc2018222311"/>
      <w:bookmarkStart w:id="1050" w:name="_Toc1460913200"/>
      <w:bookmarkStart w:id="1051" w:name="_Toc847375840"/>
      <w:bookmarkStart w:id="1052" w:name="_Toc71301285"/>
      <w:bookmarkStart w:id="1053" w:name="_Toc92913800"/>
      <w:bookmarkStart w:id="1054" w:name="_Toc198948801"/>
      <w:bookmarkStart w:id="1055" w:name="_Toc1378257205"/>
      <w:bookmarkStart w:id="1056" w:name="_Toc1779091101"/>
      <w:bookmarkStart w:id="1057" w:name="_Toc736134553"/>
      <w:bookmarkStart w:id="1058" w:name="_Toc1531779865"/>
      <w:bookmarkStart w:id="1059" w:name="_Toc1384047296"/>
      <w:bookmarkStart w:id="1060" w:name="_Toc130292527"/>
      <w:bookmarkStart w:id="1061" w:name="_Toc132285211"/>
      <w:r w:rsidRPr="003F3CB9">
        <w:rPr>
          <w:rFonts w:ascii="Arial" w:hAnsi="Arial" w:cs="Arial"/>
          <w:i w:val="0"/>
          <w:sz w:val="24"/>
          <w:szCs w:val="24"/>
        </w:rPr>
        <w:lastRenderedPageBreak/>
        <w:t xml:space="preserve">Priorytet </w:t>
      </w:r>
      <w:bookmarkEnd w:id="1033"/>
      <w:bookmarkEnd w:id="1034"/>
      <w:bookmarkEnd w:id="1035"/>
      <w:bookmarkEnd w:id="1036"/>
      <w:bookmarkEnd w:id="1037"/>
      <w:bookmarkEnd w:id="1038"/>
      <w:r w:rsidRPr="003F3CB9">
        <w:rPr>
          <w:rFonts w:ascii="Arial" w:hAnsi="Arial" w:cs="Arial"/>
          <w:i w:val="0"/>
          <w:sz w:val="24"/>
          <w:szCs w:val="24"/>
        </w:rPr>
        <w:t>IX. FUNDUSZE EUROPEJSKIE NA ROZWÓJ TERYTORIALNY</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14:paraId="0A9AF665" w14:textId="08053094" w:rsidR="00342D59" w:rsidRPr="003F3CB9" w:rsidRDefault="00342D59" w:rsidP="002C05DB">
      <w:pPr>
        <w:pStyle w:val="Nagwek3"/>
        <w:numPr>
          <w:ilvl w:val="2"/>
          <w:numId w:val="0"/>
        </w:numPr>
        <w:spacing w:line="276" w:lineRule="auto"/>
        <w:ind w:left="720" w:hanging="720"/>
        <w:rPr>
          <w:rStyle w:val="Wyrnienieintensywne"/>
          <w:rFonts w:eastAsia="Calibri" w:cs="Times New Roman"/>
          <w:lang w:eastAsia="pl-PL"/>
        </w:rPr>
      </w:pPr>
      <w:bookmarkStart w:id="1062" w:name="_Toc109735537"/>
      <w:bookmarkStart w:id="1063" w:name="_Toc1773948290"/>
      <w:bookmarkStart w:id="1064" w:name="_Toc628634628"/>
      <w:bookmarkStart w:id="1065" w:name="_Toc110841161"/>
      <w:bookmarkStart w:id="1066" w:name="_Toc212096834"/>
      <w:bookmarkStart w:id="1067" w:name="_Toc338401301"/>
      <w:bookmarkStart w:id="1068" w:name="_Toc123813420"/>
      <w:bookmarkStart w:id="1069" w:name="_Toc1260252406"/>
      <w:bookmarkStart w:id="1070" w:name="_Toc84512145"/>
      <w:bookmarkStart w:id="1071" w:name="_Toc607446845"/>
      <w:bookmarkStart w:id="1072" w:name="_Toc126246310"/>
      <w:bookmarkStart w:id="1073" w:name="_Toc2144181047"/>
      <w:bookmarkStart w:id="1074" w:name="_Toc560924781"/>
      <w:bookmarkStart w:id="1075" w:name="_Toc1083074910"/>
      <w:bookmarkStart w:id="1076" w:name="_Toc1747039387"/>
      <w:bookmarkStart w:id="1077" w:name="_Toc1305734294"/>
      <w:bookmarkStart w:id="1078" w:name="_Toc101072675"/>
      <w:bookmarkStart w:id="1079" w:name="_Toc1354619530"/>
      <w:bookmarkStart w:id="1080" w:name="_Toc236801379"/>
      <w:bookmarkStart w:id="1081" w:name="_Toc1104076729"/>
      <w:bookmarkStart w:id="1082" w:name="_Toc440275715"/>
      <w:bookmarkStart w:id="1083" w:name="_Toc386560858"/>
      <w:bookmarkStart w:id="1084" w:name="_Toc1753342292"/>
      <w:bookmarkStart w:id="1085" w:name="_Toc191206541"/>
      <w:bookmarkStart w:id="1086" w:name="_Toc493798879"/>
      <w:bookmarkStart w:id="1087" w:name="_Toc1219183624"/>
      <w:bookmarkStart w:id="1088" w:name="_Toc2002710171"/>
      <w:bookmarkStart w:id="1089" w:name="_Toc130292528"/>
      <w:bookmarkStart w:id="1090" w:name="_Toc132285212"/>
      <w:r w:rsidRPr="003F3CB9">
        <w:rPr>
          <w:rStyle w:val="Wyrnienieintensywne"/>
          <w:rFonts w:eastAsia="Calibri" w:cs="Times New Roman"/>
          <w:lang w:eastAsia="pl-PL"/>
        </w:rPr>
        <w:t xml:space="preserve">9.1. Zwiększenie roli kultury i turystyki w rozwoju </w:t>
      </w:r>
      <w:proofErr w:type="spellStart"/>
      <w:r w:rsidRPr="003F3CB9">
        <w:rPr>
          <w:rStyle w:val="Wyrnienieintensywne"/>
          <w:rFonts w:eastAsia="Calibri" w:cs="Times New Roman"/>
          <w:lang w:eastAsia="pl-PL"/>
        </w:rPr>
        <w:t>subregionalnym</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proofErr w:type="spellEnd"/>
    </w:p>
    <w:p w14:paraId="75EB2BFF" w14:textId="77777777" w:rsidR="00342D59" w:rsidRPr="000B6607" w:rsidRDefault="00342D59" w:rsidP="002C05DB">
      <w:pPr>
        <w:pStyle w:val="Nagwek4"/>
        <w:numPr>
          <w:ilvl w:val="0"/>
          <w:numId w:val="0"/>
        </w:numPr>
        <w:spacing w:line="276" w:lineRule="auto"/>
        <w:ind w:left="864" w:hanging="864"/>
        <w:rPr>
          <w:rFonts w:ascii="Arial" w:hAnsi="Arial" w:cs="Arial"/>
          <w:i w:val="0"/>
          <w:color w:val="auto"/>
          <w:sz w:val="24"/>
          <w:szCs w:val="24"/>
        </w:rPr>
      </w:pPr>
      <w:bookmarkStart w:id="1091" w:name="_Toc1043410615"/>
      <w:bookmarkStart w:id="1092" w:name="_Toc2076298997"/>
      <w:bookmarkStart w:id="1093" w:name="_Toc1683014300"/>
      <w:bookmarkStart w:id="1094" w:name="_Toc1745261541"/>
      <w:bookmarkStart w:id="1095" w:name="_Toc1927742851"/>
      <w:bookmarkStart w:id="1096" w:name="_Toc1776028476"/>
      <w:bookmarkStart w:id="1097" w:name="_Toc1970696613"/>
      <w:bookmarkStart w:id="1098" w:name="_Toc1429109060"/>
      <w:bookmarkStart w:id="1099" w:name="_Toc757280820"/>
      <w:bookmarkStart w:id="1100" w:name="_Toc311803240"/>
      <w:bookmarkStart w:id="1101" w:name="_Toc913903410"/>
      <w:bookmarkStart w:id="1102" w:name="_Toc1766002857"/>
      <w:bookmarkStart w:id="1103" w:name="_Toc7444007"/>
      <w:bookmarkStart w:id="1104" w:name="_Toc1223427798"/>
      <w:bookmarkStart w:id="1105" w:name="_Toc443649189"/>
      <w:bookmarkStart w:id="1106" w:name="_Toc1880781413"/>
    </w:p>
    <w:p w14:paraId="5A03D563" w14:textId="77777777" w:rsidR="00342D59" w:rsidRPr="000B6607" w:rsidRDefault="00342D59" w:rsidP="002C05DB">
      <w:pPr>
        <w:pStyle w:val="Nagwek4"/>
        <w:numPr>
          <w:ilvl w:val="0"/>
          <w:numId w:val="0"/>
        </w:numPr>
        <w:spacing w:line="276" w:lineRule="auto"/>
        <w:ind w:left="360"/>
        <w:rPr>
          <w:rFonts w:ascii="Arial" w:hAnsi="Arial" w:cs="Arial"/>
          <w:i w:val="0"/>
          <w:sz w:val="24"/>
          <w:szCs w:val="24"/>
        </w:rPr>
      </w:pPr>
      <w:bookmarkStart w:id="1107" w:name="_Toc130292529"/>
      <w:r w:rsidRPr="000B6607">
        <w:rPr>
          <w:rFonts w:ascii="Arial" w:hAnsi="Arial" w:cs="Arial"/>
          <w:i w:val="0"/>
          <w:sz w:val="24"/>
          <w:szCs w:val="24"/>
        </w:rPr>
        <w:t>TYP 1 Infrastruktura obiektów kultury i dziedzictwa kulturowego</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p>
    <w:p w14:paraId="601E2BA0" w14:textId="77777777" w:rsidR="00342D59" w:rsidRPr="000B6607" w:rsidRDefault="00342D59" w:rsidP="00342D59">
      <w:pPr>
        <w:spacing w:line="276" w:lineRule="auto"/>
        <w:rPr>
          <w:rFonts w:ascii="Arial" w:hAnsi="Arial" w:cs="Arial"/>
          <w:sz w:val="24"/>
          <w:szCs w:val="24"/>
        </w:rPr>
      </w:pPr>
    </w:p>
    <w:p w14:paraId="007C9237" w14:textId="77777777" w:rsidR="00342D59" w:rsidRPr="000B6607" w:rsidRDefault="00342D59" w:rsidP="00586054">
      <w:pPr>
        <w:pStyle w:val="Akapitzlist"/>
        <w:numPr>
          <w:ilvl w:val="0"/>
          <w:numId w:val="168"/>
        </w:numPr>
        <w:suppressAutoHyphens w:val="0"/>
        <w:spacing w:after="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Wspieranie zintegrowanego i sprzyjającego włączeniu społecznemu rozwoju społecznego, gospodarczego i środowiskowego, kultury, dziedzictwa naturalnego, zrównoważonej turystyki i bezpieczeństwa na obszarach miejskich </w:t>
      </w:r>
      <w:r w:rsidRPr="000B6607">
        <w:rPr>
          <w:rFonts w:ascii="Arial" w:hAnsi="Arial" w:cs="Arial"/>
          <w:sz w:val="24"/>
          <w:szCs w:val="24"/>
        </w:rPr>
        <w:t>i które wpisują się miedzy innymi w następujące kategorie:</w:t>
      </w:r>
    </w:p>
    <w:p w14:paraId="4601E979" w14:textId="520FF938" w:rsidR="00342D59" w:rsidRPr="000B6607" w:rsidRDefault="00342D59" w:rsidP="00586054">
      <w:pPr>
        <w:pStyle w:val="Akapitzlist"/>
        <w:numPr>
          <w:ilvl w:val="0"/>
          <w:numId w:val="169"/>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Przygotowanie projektu</w:t>
      </w:r>
      <w:r w:rsidR="31964165" w:rsidRPr="49B554A4">
        <w:rPr>
          <w:rFonts w:ascii="Arial" w:hAnsi="Arial" w:cs="Arial"/>
          <w:sz w:val="24"/>
          <w:szCs w:val="24"/>
        </w:rPr>
        <w:t>, np.</w:t>
      </w:r>
      <w:r w:rsidR="31964165" w:rsidRPr="49B554A4">
        <w:rPr>
          <w:rFonts w:ascii="Arial" w:hAnsi="Arial" w:cs="Arial"/>
          <w:color w:val="000000" w:themeColor="text1"/>
          <w:sz w:val="24"/>
          <w:szCs w:val="24"/>
          <w:lang w:eastAsia="pl-PL"/>
        </w:rPr>
        <w:t xml:space="preserve"> analiza potrzeb i wymagań lub ocena efektywności w przypadku projektów realizowanych w formule PPP</w:t>
      </w:r>
      <w:r w:rsidRPr="000B6607">
        <w:rPr>
          <w:rFonts w:ascii="Arial" w:hAnsi="Arial" w:cs="Arial"/>
          <w:sz w:val="24"/>
          <w:szCs w:val="24"/>
        </w:rPr>
        <w:t>;</w:t>
      </w:r>
    </w:p>
    <w:p w14:paraId="5266A837" w14:textId="77777777" w:rsidR="00342D59" w:rsidRPr="000B6607" w:rsidRDefault="00342D59" w:rsidP="00586054">
      <w:pPr>
        <w:pStyle w:val="Akapitzlist"/>
        <w:numPr>
          <w:ilvl w:val="0"/>
          <w:numId w:val="169"/>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Usługi nadzoru nad projektem </w:t>
      </w:r>
      <w:r w:rsidRPr="000B6607">
        <w:rPr>
          <w:rFonts w:ascii="Arial" w:hAnsi="Arial" w:cs="Arial"/>
          <w:color w:val="000000" w:themeColor="text1"/>
          <w:sz w:val="24"/>
          <w:szCs w:val="24"/>
          <w:lang w:eastAsia="pl-PL"/>
        </w:rPr>
        <w:t>(np. nadzór autorski, nadzór konserwatorski, kierownik budowy, inspektor nadzoru budowalnego)</w:t>
      </w:r>
      <w:r w:rsidRPr="000B6607">
        <w:rPr>
          <w:rFonts w:ascii="Arial" w:eastAsia="Calibri" w:hAnsi="Arial" w:cs="Arial"/>
          <w:color w:val="000000" w:themeColor="text1"/>
          <w:sz w:val="24"/>
          <w:szCs w:val="24"/>
        </w:rPr>
        <w:t>;</w:t>
      </w:r>
      <w:r w:rsidRPr="000B6607">
        <w:rPr>
          <w:rFonts w:ascii="Arial" w:hAnsi="Arial" w:cs="Arial"/>
          <w:sz w:val="24"/>
          <w:szCs w:val="24"/>
        </w:rPr>
        <w:t xml:space="preserve"> </w:t>
      </w:r>
    </w:p>
    <w:p w14:paraId="47502271" w14:textId="77777777" w:rsidR="00342D59" w:rsidRPr="000B6607" w:rsidRDefault="00342D59" w:rsidP="00586054">
      <w:pPr>
        <w:pStyle w:val="Akapitzlist"/>
        <w:numPr>
          <w:ilvl w:val="0"/>
          <w:numId w:val="169"/>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Prace budowlane, konserwatorskie</w:t>
      </w:r>
      <w:r w:rsidRPr="000B6607">
        <w:rPr>
          <w:rStyle w:val="Odwoanieprzypisudolnego"/>
          <w:rFonts w:ascii="Arial" w:hAnsi="Arial" w:cs="Arial"/>
          <w:sz w:val="24"/>
          <w:szCs w:val="24"/>
        </w:rPr>
        <w:footnoteReference w:id="29"/>
      </w:r>
      <w:r w:rsidRPr="000B6607">
        <w:rPr>
          <w:rFonts w:ascii="Arial" w:hAnsi="Arial" w:cs="Arial"/>
          <w:sz w:val="24"/>
          <w:szCs w:val="24"/>
        </w:rPr>
        <w:t>, restauratorskie</w:t>
      </w:r>
      <w:r w:rsidRPr="000B6607">
        <w:rPr>
          <w:rStyle w:val="Odwoanieprzypisudolnego"/>
          <w:rFonts w:ascii="Arial" w:hAnsi="Arial" w:cs="Arial"/>
          <w:sz w:val="24"/>
          <w:szCs w:val="24"/>
        </w:rPr>
        <w:footnoteReference w:id="30"/>
      </w:r>
      <w:r w:rsidRPr="000B6607">
        <w:rPr>
          <w:rFonts w:ascii="Arial" w:hAnsi="Arial" w:cs="Arial"/>
          <w:sz w:val="24"/>
          <w:szCs w:val="24"/>
        </w:rPr>
        <w:t>, instalacyjne i adaptacyjne;</w:t>
      </w:r>
    </w:p>
    <w:p w14:paraId="6846286F" w14:textId="77777777" w:rsidR="00342D59" w:rsidRPr="000B6607" w:rsidRDefault="00342D59" w:rsidP="00586054">
      <w:pPr>
        <w:pStyle w:val="Akapitzlist"/>
        <w:numPr>
          <w:ilvl w:val="0"/>
          <w:numId w:val="169"/>
        </w:numPr>
        <w:suppressAutoHyphens w:val="0"/>
        <w:spacing w:afterLines="60" w:after="144"/>
        <w:ind w:left="1134"/>
        <w:contextualSpacing w:val="0"/>
        <w:rPr>
          <w:rFonts w:ascii="Arial" w:eastAsia="Calibri" w:hAnsi="Arial" w:cs="Arial"/>
          <w:sz w:val="24"/>
          <w:szCs w:val="24"/>
        </w:rPr>
      </w:pPr>
      <w:r w:rsidRPr="000B6607">
        <w:rPr>
          <w:rFonts w:ascii="Arial" w:eastAsia="Calibri" w:hAnsi="Arial" w:cs="Arial"/>
          <w:sz w:val="24"/>
          <w:szCs w:val="24"/>
        </w:rPr>
        <w:t xml:space="preserve">Wydatki na  zagospodarowanie bezpośredniego otoczenia obiektów kulturalnych funkcjonalnie, powiązanego z realizowanym projektem (np. ścieżki/chodniki – budowa, przebudowa lub remont, obiekty małej architektury –  zakup  nowych  lub  renowacja  starych, budowa miejsc postojowych lub remont istniejących, nowe nasadzenia lub uporządkowanie starych </w:t>
      </w:r>
      <w:proofErr w:type="spellStart"/>
      <w:r w:rsidRPr="000B6607">
        <w:rPr>
          <w:rFonts w:ascii="Arial" w:eastAsia="Calibri" w:hAnsi="Arial" w:cs="Arial"/>
          <w:sz w:val="24"/>
          <w:szCs w:val="24"/>
        </w:rPr>
        <w:t>nasadzeń</w:t>
      </w:r>
      <w:proofErr w:type="spellEnd"/>
      <w:r w:rsidRPr="000B6607">
        <w:rPr>
          <w:rFonts w:ascii="Arial" w:eastAsia="Calibri" w:hAnsi="Arial" w:cs="Arial"/>
          <w:sz w:val="24"/>
          <w:szCs w:val="24"/>
        </w:rPr>
        <w:t>, prace ziemne, instalacyjne, budowlano-montażowe); w przypadku zabytków teren wokół lub przy zabytku wyznaczony w decyzji o wpisie tego terenu do rejestru zabytków;</w:t>
      </w:r>
    </w:p>
    <w:p w14:paraId="668A0CEE" w14:textId="77777777" w:rsidR="00342D59" w:rsidRPr="000B6607" w:rsidRDefault="00342D59" w:rsidP="00586054">
      <w:pPr>
        <w:pStyle w:val="Akapitzlist"/>
        <w:numPr>
          <w:ilvl w:val="0"/>
          <w:numId w:val="169"/>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Środki trwałe niezbędne do prawidłowego funkcjonowania obiektów kulturowych;</w:t>
      </w:r>
    </w:p>
    <w:p w14:paraId="591EE1CC" w14:textId="77777777" w:rsidR="00342D59" w:rsidRPr="000B6607" w:rsidRDefault="00342D59" w:rsidP="00586054">
      <w:pPr>
        <w:pStyle w:val="Akapitzlist"/>
        <w:numPr>
          <w:ilvl w:val="0"/>
          <w:numId w:val="169"/>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Elementy uwzględniające rozbudowę systemów e-informacji kulturalnej w powiązaniu z podstawową infrastrukturą projektu;</w:t>
      </w:r>
    </w:p>
    <w:p w14:paraId="10C93910" w14:textId="77777777" w:rsidR="00342D59" w:rsidRPr="000B6607" w:rsidRDefault="00342D59" w:rsidP="00586054">
      <w:pPr>
        <w:pStyle w:val="Akapitzlist"/>
        <w:numPr>
          <w:ilvl w:val="0"/>
          <w:numId w:val="169"/>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Elementy uwzględniające promocję szlaków dziedzictwa kulturowego w tym z wykorzystaniem technologii cyfrowych;</w:t>
      </w:r>
    </w:p>
    <w:p w14:paraId="129EC826" w14:textId="77777777" w:rsidR="00342D59" w:rsidRPr="000B6607" w:rsidRDefault="00342D59" w:rsidP="00586054">
      <w:pPr>
        <w:pStyle w:val="Akapitzlist"/>
        <w:numPr>
          <w:ilvl w:val="0"/>
          <w:numId w:val="169"/>
        </w:numPr>
        <w:suppressAutoHyphens w:val="0"/>
        <w:spacing w:afterLines="60" w:after="144"/>
        <w:ind w:left="1134"/>
        <w:contextualSpacing w:val="0"/>
        <w:rPr>
          <w:rFonts w:ascii="Arial" w:hAnsi="Arial" w:cs="Arial"/>
          <w:sz w:val="24"/>
          <w:szCs w:val="24"/>
        </w:rPr>
      </w:pPr>
      <w:r w:rsidRPr="000B6607">
        <w:rPr>
          <w:rFonts w:ascii="Arial" w:eastAsia="Calibri" w:hAnsi="Arial" w:cs="Arial"/>
          <w:sz w:val="24"/>
          <w:szCs w:val="24"/>
        </w:rPr>
        <w:lastRenderedPageBreak/>
        <w:t>Wydatki związane z zapewnieniem dostępności dla osób z niepełnosprawnościami, dotyczące przedmiotu projektu;</w:t>
      </w:r>
    </w:p>
    <w:p w14:paraId="70710928" w14:textId="77777777" w:rsidR="00342D59" w:rsidRPr="000B6607" w:rsidRDefault="00342D59" w:rsidP="00586054">
      <w:pPr>
        <w:pStyle w:val="Akapitzlist"/>
        <w:numPr>
          <w:ilvl w:val="0"/>
          <w:numId w:val="169"/>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3B793BF1"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34FD627F"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77B862B9"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77B04312" w14:textId="77777777" w:rsidR="00342D59" w:rsidRPr="000B6607" w:rsidRDefault="00342D59" w:rsidP="00586054">
      <w:pPr>
        <w:pStyle w:val="Akapitzlist"/>
        <w:numPr>
          <w:ilvl w:val="0"/>
          <w:numId w:val="169"/>
        </w:numPr>
        <w:suppressAutoHyphens w:val="0"/>
        <w:spacing w:afterLines="60" w:after="144"/>
        <w:ind w:left="1134"/>
        <w:contextualSpacing w:val="0"/>
        <w:rPr>
          <w:rFonts w:ascii="Arial" w:hAnsi="Arial" w:cs="Arial"/>
          <w:sz w:val="24"/>
          <w:szCs w:val="24"/>
          <w:lang w:eastAsia="pl-PL"/>
        </w:rPr>
      </w:pPr>
      <w:r w:rsidRPr="000B6607">
        <w:rPr>
          <w:rFonts w:ascii="Arial" w:hAnsi="Arial" w:cs="Arial"/>
          <w:sz w:val="24"/>
          <w:szCs w:val="24"/>
          <w:lang w:eastAsia="pl-PL"/>
        </w:rPr>
        <w:t>Inne wydatki bezpośrednie, których nie można zaklasyfikować do żadnej z powyższych kategorii.</w:t>
      </w:r>
    </w:p>
    <w:p w14:paraId="400A1116" w14:textId="77777777" w:rsidR="00342D59" w:rsidRPr="000B6607" w:rsidRDefault="00342D59" w:rsidP="003F3CB9">
      <w:pPr>
        <w:pStyle w:val="Akapitzlist"/>
        <w:spacing w:afterLines="60" w:after="144"/>
        <w:ind w:left="1134"/>
        <w:contextualSpacing w:val="0"/>
        <w:rPr>
          <w:rFonts w:ascii="Arial" w:hAnsi="Arial" w:cs="Arial"/>
          <w:sz w:val="24"/>
          <w:szCs w:val="24"/>
          <w:lang w:eastAsia="pl-PL"/>
        </w:rPr>
      </w:pPr>
    </w:p>
    <w:p w14:paraId="5D3E4318" w14:textId="77777777" w:rsidR="00342D59" w:rsidRPr="000B6607" w:rsidRDefault="00342D59" w:rsidP="00586054">
      <w:pPr>
        <w:pStyle w:val="Akapitzlist"/>
        <w:numPr>
          <w:ilvl w:val="0"/>
          <w:numId w:val="168"/>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 xml:space="preserve">: </w:t>
      </w:r>
    </w:p>
    <w:p w14:paraId="38A0E236" w14:textId="77777777" w:rsidR="00342D59" w:rsidRPr="000B6607" w:rsidRDefault="00342D59" w:rsidP="00586054">
      <w:pPr>
        <w:pStyle w:val="Akapitzlist"/>
        <w:numPr>
          <w:ilvl w:val="0"/>
          <w:numId w:val="210"/>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Prace polegające jedynie na remoncie;</w:t>
      </w:r>
    </w:p>
    <w:p w14:paraId="0F12FA13" w14:textId="77777777" w:rsidR="00342D59" w:rsidRPr="000B6607" w:rsidRDefault="00342D59" w:rsidP="00586054">
      <w:pPr>
        <w:pStyle w:val="Akapitzlist"/>
        <w:numPr>
          <w:ilvl w:val="0"/>
          <w:numId w:val="210"/>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Konserwacja zabytków ruchomych, eksponatów, dzieł sztuki;</w:t>
      </w:r>
    </w:p>
    <w:p w14:paraId="6610772D" w14:textId="77777777" w:rsidR="00342D59" w:rsidRPr="000B6607" w:rsidRDefault="00342D59" w:rsidP="00586054">
      <w:pPr>
        <w:pStyle w:val="Akapitzlist"/>
        <w:numPr>
          <w:ilvl w:val="0"/>
          <w:numId w:val="210"/>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 xml:space="preserve">Nabycie eksponatów, dzieł sztuki; </w:t>
      </w:r>
    </w:p>
    <w:p w14:paraId="20B8F61B" w14:textId="77777777" w:rsidR="00342D59" w:rsidRPr="000B6607" w:rsidRDefault="00342D59" w:rsidP="00586054">
      <w:pPr>
        <w:pStyle w:val="Akapitzlist"/>
        <w:numPr>
          <w:ilvl w:val="0"/>
          <w:numId w:val="210"/>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Odnowa zabytkowych cmentarzy;</w:t>
      </w:r>
    </w:p>
    <w:p w14:paraId="72C62DD7" w14:textId="77777777" w:rsidR="00342D59" w:rsidRPr="000B6607" w:rsidRDefault="00342D59" w:rsidP="00586054">
      <w:pPr>
        <w:pStyle w:val="Akapitzlist"/>
        <w:numPr>
          <w:ilvl w:val="0"/>
          <w:numId w:val="210"/>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Zakup środków transportu na potrzeby realizacji projektu;</w:t>
      </w:r>
    </w:p>
    <w:p w14:paraId="37D98E9C" w14:textId="77777777" w:rsidR="00342D59" w:rsidRPr="000B6607" w:rsidRDefault="00342D59" w:rsidP="00586054">
      <w:pPr>
        <w:pStyle w:val="Akapitzlist"/>
        <w:numPr>
          <w:ilvl w:val="0"/>
          <w:numId w:val="210"/>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Prace dotyczące poprawy efektywności energetycznej obiektów kulturalnych stanowiące wyłączny element projektu;</w:t>
      </w:r>
    </w:p>
    <w:p w14:paraId="3040DA1A" w14:textId="77777777" w:rsidR="00342D59" w:rsidRPr="000B6607" w:rsidRDefault="00342D59" w:rsidP="00586054">
      <w:pPr>
        <w:pStyle w:val="Akapitzlist"/>
        <w:numPr>
          <w:ilvl w:val="0"/>
          <w:numId w:val="210"/>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Roboty budowlane dotyczące infrastruktury służącej wyłącznie funkcjom administracyjno-zarządczym;</w:t>
      </w:r>
    </w:p>
    <w:p w14:paraId="42FBF2B5" w14:textId="77777777" w:rsidR="00342D59" w:rsidRPr="000B6607" w:rsidRDefault="00342D59" w:rsidP="00586054">
      <w:pPr>
        <w:pStyle w:val="Akapitzlist"/>
        <w:numPr>
          <w:ilvl w:val="0"/>
          <w:numId w:val="210"/>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Elementy infrastruktury drogowej (w tym parkingi), chyba że stanowią one nieodłączny element większego projektu, (nie są one dominującym elementem tego projektu), a ich koszt nie przekracza 15% kosztów kwalifikowalnych operacji. W miastach projekty nie mogą obejmować budowy nowych dróg lub parkingów oraz w odniesieniu do istniejących – zwiększenia ich pojemności lub przepustowości, ani nie mogą w żaden inny sposób przyczyniać się do zwiększenia natężenia ruchu samochodowego;</w:t>
      </w:r>
    </w:p>
    <w:p w14:paraId="569AECBC" w14:textId="77777777" w:rsidR="00342D59" w:rsidRPr="000B6607" w:rsidRDefault="00342D59" w:rsidP="00586054">
      <w:pPr>
        <w:pStyle w:val="Akapitzlist"/>
        <w:numPr>
          <w:ilvl w:val="0"/>
          <w:numId w:val="210"/>
        </w:numPr>
        <w:suppressAutoHyphens w:val="0"/>
        <w:spacing w:afterLines="60" w:after="144"/>
        <w:contextualSpacing w:val="0"/>
        <w:rPr>
          <w:rFonts w:ascii="Arial" w:eastAsiaTheme="minorEastAsia" w:hAnsi="Arial" w:cs="Arial"/>
          <w:sz w:val="24"/>
          <w:szCs w:val="24"/>
        </w:rPr>
      </w:pPr>
      <w:r w:rsidRPr="000B6607">
        <w:rPr>
          <w:rFonts w:ascii="Arial" w:eastAsiaTheme="minorEastAsia" w:hAnsi="Arial" w:cs="Arial"/>
          <w:sz w:val="24"/>
          <w:szCs w:val="24"/>
        </w:rPr>
        <w:t>Wydatki w ramach cross-</w:t>
      </w:r>
      <w:proofErr w:type="spellStart"/>
      <w:r w:rsidRPr="000B6607">
        <w:rPr>
          <w:rFonts w:ascii="Arial" w:eastAsiaTheme="minorEastAsia" w:hAnsi="Arial" w:cs="Arial"/>
          <w:sz w:val="24"/>
          <w:szCs w:val="24"/>
        </w:rPr>
        <w:t>financingu</w:t>
      </w:r>
      <w:proofErr w:type="spellEnd"/>
      <w:r w:rsidRPr="000B6607">
        <w:rPr>
          <w:rFonts w:ascii="Arial" w:hAnsi="Arial" w:cs="Arial"/>
          <w:sz w:val="24"/>
          <w:szCs w:val="24"/>
        </w:rPr>
        <w:t>;</w:t>
      </w:r>
    </w:p>
    <w:p w14:paraId="1078C01E" w14:textId="77777777" w:rsidR="00342D59" w:rsidRPr="000B6607" w:rsidRDefault="00342D59" w:rsidP="00586054">
      <w:pPr>
        <w:pStyle w:val="Akapitzlist"/>
        <w:numPr>
          <w:ilvl w:val="0"/>
          <w:numId w:val="210"/>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lastRenderedPageBreak/>
        <w:t>Zabezpieczenie obiektu (np. monitoring, instalacje alarmowe, przeciwpożarowe itp.), roboty rozbiórkowe i wyburzeniowe nie stanowiące elementu szerszej inwestycji (wyłączny element projektu);</w:t>
      </w:r>
    </w:p>
    <w:p w14:paraId="036EEDE2" w14:textId="77777777" w:rsidR="00342D59" w:rsidRPr="000B6607" w:rsidRDefault="00342D59" w:rsidP="00586054">
      <w:pPr>
        <w:pStyle w:val="Akapitzlist"/>
        <w:numPr>
          <w:ilvl w:val="0"/>
          <w:numId w:val="210"/>
        </w:numPr>
        <w:suppressAutoHyphens w:val="0"/>
        <w:spacing w:afterLines="60" w:after="144"/>
        <w:contextualSpacing w:val="0"/>
        <w:rPr>
          <w:rFonts w:ascii="Arial" w:eastAsiaTheme="minorEastAsia" w:hAnsi="Arial" w:cs="Arial"/>
          <w:sz w:val="24"/>
          <w:szCs w:val="24"/>
        </w:rPr>
      </w:pPr>
      <w:r w:rsidRPr="000B6607">
        <w:rPr>
          <w:rFonts w:ascii="Arial" w:eastAsiaTheme="minorEastAsia" w:hAnsi="Arial" w:cs="Arial"/>
          <w:sz w:val="24"/>
          <w:szCs w:val="24"/>
        </w:rPr>
        <w:t>Materiały i inne środki nie stanowiące środków trwałych.</w:t>
      </w:r>
    </w:p>
    <w:p w14:paraId="51A8A64E" w14:textId="77777777" w:rsidR="00342D59" w:rsidRPr="000B6607" w:rsidRDefault="00342D59" w:rsidP="00342D59">
      <w:pPr>
        <w:spacing w:line="276" w:lineRule="auto"/>
        <w:ind w:left="348"/>
        <w:rPr>
          <w:rFonts w:ascii="Arial" w:hAnsi="Arial" w:cs="Arial"/>
          <w:sz w:val="24"/>
          <w:szCs w:val="24"/>
        </w:rPr>
      </w:pPr>
    </w:p>
    <w:p w14:paraId="48269B09" w14:textId="142439D3" w:rsidR="00D644FA" w:rsidRPr="00D644FA" w:rsidRDefault="00D644FA" w:rsidP="00586054">
      <w:pPr>
        <w:pStyle w:val="Akapitzlist"/>
        <w:numPr>
          <w:ilvl w:val="0"/>
          <w:numId w:val="168"/>
        </w:numPr>
        <w:suppressAutoHyphens w:val="0"/>
        <w:spacing w:after="0"/>
        <w:rPr>
          <w:rFonts w:ascii="Arial" w:hAnsi="Arial" w:cs="Arial"/>
          <w:sz w:val="24"/>
          <w:szCs w:val="24"/>
        </w:rPr>
      </w:pPr>
      <w:r w:rsidRPr="00D644FA">
        <w:rPr>
          <w:rFonts w:ascii="Arial" w:hAnsi="Arial" w:cs="Arial"/>
          <w:sz w:val="24"/>
          <w:szCs w:val="24"/>
          <w:u w:val="single"/>
        </w:rPr>
        <w:t>Koszty</w:t>
      </w:r>
      <w:r w:rsidRPr="00D644FA">
        <w:rPr>
          <w:rFonts w:ascii="Arial" w:hAnsi="Arial" w:cs="Arial"/>
          <w:color w:val="000000" w:themeColor="text1"/>
          <w:sz w:val="24"/>
          <w:szCs w:val="24"/>
          <w:u w:val="single"/>
          <w:lang w:eastAsia="pl-PL"/>
        </w:rPr>
        <w:t xml:space="preserve"> pośrednie:</w:t>
      </w:r>
      <w:r w:rsidRPr="00D644FA">
        <w:rPr>
          <w:rFonts w:ascii="Arial" w:hAnsi="Arial" w:cs="Arial"/>
          <w:color w:val="000000" w:themeColor="text1"/>
          <w:sz w:val="24"/>
          <w:szCs w:val="24"/>
          <w:lang w:eastAsia="pl-PL"/>
        </w:rPr>
        <w:t xml:space="preserve"> kwalifikowalność kosztów pośr</w:t>
      </w:r>
      <w:r w:rsidR="003F3CB9">
        <w:rPr>
          <w:rFonts w:ascii="Arial" w:hAnsi="Arial" w:cs="Arial"/>
          <w:color w:val="000000" w:themeColor="text1"/>
          <w:sz w:val="24"/>
          <w:szCs w:val="24"/>
          <w:lang w:eastAsia="pl-PL"/>
        </w:rPr>
        <w:t>ednich w działaniu oraz wysokość</w:t>
      </w:r>
      <w:r w:rsidRPr="00D644FA">
        <w:rPr>
          <w:rFonts w:ascii="Arial" w:hAnsi="Arial" w:cs="Arial"/>
          <w:color w:val="000000" w:themeColor="text1"/>
          <w:sz w:val="24"/>
          <w:szCs w:val="24"/>
          <w:lang w:eastAsia="pl-PL"/>
        </w:rPr>
        <w:t xml:space="preserve"> stawki ryczałtowej wskażemy </w:t>
      </w:r>
      <w:r w:rsidR="003F3CB9">
        <w:rPr>
          <w:rFonts w:ascii="Arial" w:hAnsi="Arial" w:cs="Arial"/>
          <w:color w:val="000000" w:themeColor="text1"/>
          <w:sz w:val="24"/>
          <w:szCs w:val="24"/>
          <w:lang w:eastAsia="pl-PL"/>
        </w:rPr>
        <w:t>każdorazowo w regulaminie wyboru projektów</w:t>
      </w:r>
      <w:r w:rsidRPr="00D644FA">
        <w:rPr>
          <w:rFonts w:ascii="Arial" w:hAnsi="Arial" w:cs="Arial"/>
          <w:color w:val="000000" w:themeColor="text1"/>
          <w:sz w:val="24"/>
          <w:szCs w:val="24"/>
          <w:lang w:eastAsia="pl-PL"/>
        </w:rPr>
        <w:t>.</w:t>
      </w:r>
    </w:p>
    <w:p w14:paraId="13F02B50" w14:textId="77777777" w:rsidR="00342D59" w:rsidRPr="000B6607" w:rsidRDefault="00342D59" w:rsidP="00342D59">
      <w:pPr>
        <w:pStyle w:val="Akapitzlist"/>
        <w:rPr>
          <w:rFonts w:ascii="Arial" w:hAnsi="Arial" w:cs="Arial"/>
          <w:sz w:val="24"/>
          <w:szCs w:val="24"/>
        </w:rPr>
      </w:pPr>
    </w:p>
    <w:p w14:paraId="7FBA54EE" w14:textId="77777777" w:rsidR="00342D59" w:rsidRPr="000B6607" w:rsidRDefault="00342D59" w:rsidP="00413E7D">
      <w:pPr>
        <w:pStyle w:val="Nagwek4"/>
        <w:numPr>
          <w:ilvl w:val="0"/>
          <w:numId w:val="0"/>
        </w:numPr>
        <w:spacing w:line="276" w:lineRule="auto"/>
        <w:ind w:left="284"/>
        <w:rPr>
          <w:rFonts w:ascii="Arial" w:hAnsi="Arial" w:cs="Arial"/>
          <w:i w:val="0"/>
          <w:sz w:val="24"/>
          <w:szCs w:val="24"/>
        </w:rPr>
      </w:pPr>
      <w:bookmarkStart w:id="1108" w:name="_Toc130292530"/>
      <w:bookmarkStart w:id="1109" w:name="_Toc1130643297"/>
      <w:bookmarkStart w:id="1110" w:name="_Toc334702988"/>
      <w:bookmarkStart w:id="1111" w:name="_Toc1455107013"/>
      <w:bookmarkStart w:id="1112" w:name="_Toc649329258"/>
      <w:bookmarkStart w:id="1113" w:name="_Toc579130806"/>
      <w:bookmarkStart w:id="1114" w:name="_Toc68668271"/>
      <w:bookmarkStart w:id="1115" w:name="_Toc1729751672"/>
      <w:bookmarkStart w:id="1116" w:name="_Toc1142520938"/>
      <w:bookmarkStart w:id="1117" w:name="_Toc1989733114"/>
      <w:bookmarkStart w:id="1118" w:name="_Toc972929648"/>
      <w:bookmarkStart w:id="1119" w:name="_Toc27695084"/>
      <w:bookmarkStart w:id="1120" w:name="_Toc156169952"/>
      <w:bookmarkStart w:id="1121" w:name="_Toc98305885"/>
      <w:bookmarkStart w:id="1122" w:name="_Toc1378825079"/>
      <w:bookmarkStart w:id="1123" w:name="_Toc408252944"/>
      <w:bookmarkStart w:id="1124" w:name="_Toc1245077326"/>
      <w:r w:rsidRPr="000B6607">
        <w:rPr>
          <w:rFonts w:ascii="Arial" w:hAnsi="Arial" w:cs="Arial"/>
          <w:i w:val="0"/>
          <w:sz w:val="24"/>
          <w:szCs w:val="24"/>
        </w:rPr>
        <w:t>TYP 2 Rozwój infrastruktury turystycznej (w tym tworzenie lub rozszerzenie szlaków turystycznych)</w:t>
      </w:r>
      <w:bookmarkEnd w:id="1108"/>
    </w:p>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14:paraId="2A59297F" w14:textId="2261F02F" w:rsidR="00342D59" w:rsidRPr="000B6607" w:rsidRDefault="00342D59" w:rsidP="006248AA">
      <w:pPr>
        <w:pStyle w:val="Nagwek4"/>
        <w:numPr>
          <w:ilvl w:val="0"/>
          <w:numId w:val="0"/>
        </w:numPr>
        <w:spacing w:line="276" w:lineRule="auto"/>
        <w:ind w:left="864" w:hanging="864"/>
        <w:rPr>
          <w:rFonts w:ascii="Arial" w:hAnsi="Arial" w:cs="Arial"/>
          <w:i w:val="0"/>
          <w:sz w:val="24"/>
          <w:szCs w:val="24"/>
        </w:rPr>
      </w:pPr>
    </w:p>
    <w:p w14:paraId="3999AA81" w14:textId="77777777" w:rsidR="00342D59" w:rsidRPr="000B6607" w:rsidRDefault="00342D59" w:rsidP="00586054">
      <w:pPr>
        <w:pStyle w:val="Akapitzlist"/>
        <w:numPr>
          <w:ilvl w:val="0"/>
          <w:numId w:val="236"/>
        </w:numPr>
        <w:suppressAutoHyphens w:val="0"/>
        <w:spacing w:after="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Wspieranie zintegrowanego i sprzyjającego włączeniu społecznemu rozwoju społecznego, gospodarczego i środowiskowego, kultury, dziedzictwa naturalnego, zrównoważonej turystyki i bezpieczeństwa na obszarach miejskich </w:t>
      </w:r>
      <w:r w:rsidRPr="000B6607">
        <w:rPr>
          <w:rFonts w:ascii="Arial" w:hAnsi="Arial" w:cs="Arial"/>
          <w:sz w:val="24"/>
          <w:szCs w:val="24"/>
        </w:rPr>
        <w:t xml:space="preserve">i które wpisują się miedzy innymi w następujące kategorie: </w:t>
      </w:r>
    </w:p>
    <w:p w14:paraId="572EE7A3" w14:textId="78E0C331" w:rsidR="00342D59" w:rsidRPr="000B6607" w:rsidRDefault="00342D59" w:rsidP="00586054">
      <w:pPr>
        <w:pStyle w:val="Akapitzlist"/>
        <w:numPr>
          <w:ilvl w:val="0"/>
          <w:numId w:val="23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Przygotowanie projektu</w:t>
      </w:r>
      <w:r w:rsidR="4F8A6AE8" w:rsidRPr="1B51ADC0">
        <w:rPr>
          <w:rFonts w:ascii="Arial" w:hAnsi="Arial" w:cs="Arial"/>
          <w:sz w:val="24"/>
          <w:szCs w:val="24"/>
        </w:rPr>
        <w:t>, np.</w:t>
      </w:r>
      <w:r w:rsidR="4F8A6AE8" w:rsidRPr="1B51ADC0">
        <w:rPr>
          <w:rFonts w:ascii="Arial" w:hAnsi="Arial" w:cs="Arial"/>
          <w:color w:val="000000" w:themeColor="text1"/>
          <w:sz w:val="24"/>
          <w:szCs w:val="24"/>
          <w:lang w:eastAsia="pl-PL"/>
        </w:rPr>
        <w:t xml:space="preserve"> analiza potrzeb i wymagań lub ocena efektywności w przypadku projektów realizowanych w formule PPP</w:t>
      </w:r>
      <w:r w:rsidRPr="000B6607">
        <w:rPr>
          <w:rFonts w:ascii="Arial" w:hAnsi="Arial" w:cs="Arial"/>
          <w:sz w:val="24"/>
          <w:szCs w:val="24"/>
        </w:rPr>
        <w:t>;</w:t>
      </w:r>
    </w:p>
    <w:p w14:paraId="3D792AB6" w14:textId="77777777" w:rsidR="00342D59" w:rsidRPr="000B6607" w:rsidRDefault="00342D59" w:rsidP="00586054">
      <w:pPr>
        <w:pStyle w:val="Akapitzlist"/>
        <w:numPr>
          <w:ilvl w:val="0"/>
          <w:numId w:val="23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eastAsia="Calibri" w:hAnsi="Arial" w:cs="Arial"/>
          <w:color w:val="000000" w:themeColor="text1"/>
          <w:sz w:val="24"/>
          <w:szCs w:val="24"/>
        </w:rPr>
        <w:t>;</w:t>
      </w:r>
      <w:r w:rsidRPr="000B6607">
        <w:rPr>
          <w:rFonts w:ascii="Arial" w:hAnsi="Arial" w:cs="Arial"/>
          <w:sz w:val="24"/>
          <w:szCs w:val="24"/>
        </w:rPr>
        <w:t xml:space="preserve"> </w:t>
      </w:r>
    </w:p>
    <w:p w14:paraId="6C68616E" w14:textId="77777777" w:rsidR="00342D59" w:rsidRPr="000B6607" w:rsidRDefault="00342D59" w:rsidP="00586054">
      <w:pPr>
        <w:pStyle w:val="Akapitzlist"/>
        <w:numPr>
          <w:ilvl w:val="0"/>
          <w:numId w:val="23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Prace budowlane, instalacyjne i adaptacyjne obiektów infrastruktury turystycznej;</w:t>
      </w:r>
    </w:p>
    <w:p w14:paraId="7B6EA694" w14:textId="77777777" w:rsidR="00342D59" w:rsidRPr="000B6607" w:rsidRDefault="00342D59" w:rsidP="00586054">
      <w:pPr>
        <w:pStyle w:val="Akapitzlist"/>
        <w:numPr>
          <w:ilvl w:val="0"/>
          <w:numId w:val="235"/>
        </w:numPr>
        <w:suppressAutoHyphens w:val="0"/>
        <w:spacing w:afterLines="60" w:after="144"/>
        <w:ind w:left="1134"/>
        <w:contextualSpacing w:val="0"/>
        <w:rPr>
          <w:rFonts w:ascii="Arial" w:eastAsia="Calibri" w:hAnsi="Arial" w:cs="Arial"/>
          <w:sz w:val="24"/>
          <w:szCs w:val="24"/>
        </w:rPr>
      </w:pPr>
      <w:r w:rsidRPr="000B6607">
        <w:rPr>
          <w:rFonts w:ascii="Arial" w:eastAsia="Calibri" w:hAnsi="Arial" w:cs="Arial"/>
          <w:sz w:val="24"/>
          <w:szCs w:val="24"/>
        </w:rPr>
        <w:t xml:space="preserve">Wydatki na  zagospodarowanie bezpośredniego otoczenia obiektów infrastruktury turystycznej, powiązanego z realizowanym projektem (np. ścieżki/chodniki – budowa, przebudowa lub remont, obiekty małej architektury –  zakup  nowych  lub  renowacja  starych, nowe nasadzenia lub uporządkowanie starych </w:t>
      </w:r>
      <w:proofErr w:type="spellStart"/>
      <w:r w:rsidRPr="000B6607">
        <w:rPr>
          <w:rFonts w:ascii="Arial" w:eastAsia="Calibri" w:hAnsi="Arial" w:cs="Arial"/>
          <w:sz w:val="24"/>
          <w:szCs w:val="24"/>
        </w:rPr>
        <w:t>nasadzeń</w:t>
      </w:r>
      <w:proofErr w:type="spellEnd"/>
      <w:r w:rsidRPr="000B6607">
        <w:rPr>
          <w:rFonts w:ascii="Arial" w:eastAsia="Calibri" w:hAnsi="Arial" w:cs="Arial"/>
          <w:sz w:val="24"/>
          <w:szCs w:val="24"/>
        </w:rPr>
        <w:t>, prace ziemne, instalacyjne, budowlano-montażowe);</w:t>
      </w:r>
    </w:p>
    <w:p w14:paraId="5EF97213" w14:textId="77777777" w:rsidR="00342D59" w:rsidRPr="000B6607" w:rsidRDefault="00342D59" w:rsidP="00586054">
      <w:pPr>
        <w:pStyle w:val="Akapitzlist"/>
        <w:numPr>
          <w:ilvl w:val="0"/>
          <w:numId w:val="23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Elementy małej architektury służącej infrastrukturze na rzecz ruchu turystycznego: ławki, kosze na śmieci, stojaki, słupki, tablice informacyjne, kraty i osłony na drzewa, wiaty, punktowa infrastruktura widokowa (urządzenia służące obserwacji przyrody);</w:t>
      </w:r>
    </w:p>
    <w:p w14:paraId="229A3BEA" w14:textId="77777777" w:rsidR="00342D59" w:rsidRPr="000B6607" w:rsidRDefault="00342D59" w:rsidP="00586054">
      <w:pPr>
        <w:pStyle w:val="Akapitzlist"/>
        <w:numPr>
          <w:ilvl w:val="0"/>
          <w:numId w:val="23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Środki trwałe niezbędne do prawidłowego funkcjonowania obiektów turystycznych, w tym wyposażenie punktów noclegowych (m.in. schronisk, stacji turystycznych, kempingów, strzeżonych pól biwakowych) punktów </w:t>
      </w:r>
      <w:r w:rsidRPr="000B6607">
        <w:rPr>
          <w:rFonts w:ascii="Arial" w:hAnsi="Arial" w:cs="Arial"/>
          <w:sz w:val="24"/>
          <w:szCs w:val="24"/>
        </w:rPr>
        <w:lastRenderedPageBreak/>
        <w:t>widokowych i innych obiektów turystycznych wynikające z regulacji/przepisów prawa powszechnie obowiązujących;</w:t>
      </w:r>
    </w:p>
    <w:p w14:paraId="11F940E6" w14:textId="77777777" w:rsidR="00342D59" w:rsidRPr="000B6607" w:rsidRDefault="00342D59" w:rsidP="00586054">
      <w:pPr>
        <w:pStyle w:val="Akapitzlist"/>
        <w:numPr>
          <w:ilvl w:val="0"/>
          <w:numId w:val="235"/>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Elementy uwzględniające utworzenie bądź rozbudowę systemów e-informacji turystycznej w powiązaniu z podstawową infrastrukturą projektu;</w:t>
      </w:r>
    </w:p>
    <w:p w14:paraId="223B7692" w14:textId="77777777" w:rsidR="00342D59" w:rsidRPr="000B6607" w:rsidRDefault="00342D59" w:rsidP="00586054">
      <w:pPr>
        <w:pStyle w:val="Akapitzlist"/>
        <w:numPr>
          <w:ilvl w:val="0"/>
          <w:numId w:val="23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Prace znakarskie służące do wyznaczania szlaków turystycznych;.</w:t>
      </w:r>
    </w:p>
    <w:p w14:paraId="5E408FA9" w14:textId="77777777" w:rsidR="00342D59" w:rsidRPr="000B6607" w:rsidRDefault="00342D59" w:rsidP="00586054">
      <w:pPr>
        <w:pStyle w:val="Akapitzlist"/>
        <w:numPr>
          <w:ilvl w:val="0"/>
          <w:numId w:val="235"/>
        </w:numPr>
        <w:suppressAutoHyphens w:val="0"/>
        <w:spacing w:afterLines="60" w:after="144"/>
        <w:ind w:left="1134"/>
        <w:contextualSpacing w:val="0"/>
        <w:rPr>
          <w:rFonts w:ascii="Arial" w:hAnsi="Arial" w:cs="Arial"/>
          <w:sz w:val="24"/>
          <w:szCs w:val="24"/>
        </w:rPr>
      </w:pPr>
      <w:r w:rsidRPr="000B6607">
        <w:rPr>
          <w:rFonts w:ascii="Arial" w:eastAsia="Calibri" w:hAnsi="Arial" w:cs="Arial"/>
          <w:sz w:val="24"/>
          <w:szCs w:val="24"/>
        </w:rPr>
        <w:t>Wydatki związane z zapewnieniem dostępności dla osób z niepełnosprawnościami, dotyczące przedmiotu projektu;</w:t>
      </w:r>
    </w:p>
    <w:p w14:paraId="6DD43151" w14:textId="77777777" w:rsidR="00342D59" w:rsidRPr="000B6607" w:rsidRDefault="00342D59" w:rsidP="00586054">
      <w:pPr>
        <w:pStyle w:val="Akapitzlist"/>
        <w:numPr>
          <w:ilvl w:val="0"/>
          <w:numId w:val="235"/>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0074D1FD"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1CA87735"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05F1EAC0"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w:t>
      </w:r>
    </w:p>
    <w:p w14:paraId="2CC77319" w14:textId="77777777" w:rsidR="00342D59" w:rsidRPr="000B6607" w:rsidRDefault="00342D59" w:rsidP="00586054">
      <w:pPr>
        <w:pStyle w:val="Akapitzlist"/>
        <w:numPr>
          <w:ilvl w:val="0"/>
          <w:numId w:val="235"/>
        </w:numPr>
        <w:suppressAutoHyphens w:val="0"/>
        <w:spacing w:afterLines="60" w:after="144"/>
        <w:ind w:left="1134"/>
        <w:contextualSpacing w:val="0"/>
        <w:rPr>
          <w:rFonts w:ascii="Arial" w:eastAsia="Calibri" w:hAnsi="Arial" w:cs="Arial"/>
          <w:sz w:val="24"/>
          <w:szCs w:val="24"/>
        </w:rPr>
      </w:pPr>
      <w:r w:rsidRPr="000B6607">
        <w:rPr>
          <w:rFonts w:ascii="Arial" w:eastAsia="Calibri" w:hAnsi="Arial" w:cs="Arial"/>
          <w:sz w:val="24"/>
          <w:szCs w:val="24"/>
        </w:rPr>
        <w:t>Inne wydatki bezpośrednie, których nie można zaklasyfikować do żadnej z powyższych kategorii.</w:t>
      </w:r>
    </w:p>
    <w:p w14:paraId="7A974FC5" w14:textId="77777777" w:rsidR="00342D59" w:rsidRPr="000B6607" w:rsidRDefault="00342D59" w:rsidP="003F3CB9">
      <w:pPr>
        <w:pStyle w:val="Akapitzlist"/>
        <w:spacing w:afterLines="60" w:after="144"/>
        <w:contextualSpacing w:val="0"/>
        <w:rPr>
          <w:rFonts w:ascii="Arial" w:hAnsi="Arial" w:cs="Arial"/>
          <w:sz w:val="24"/>
          <w:szCs w:val="24"/>
        </w:rPr>
      </w:pPr>
    </w:p>
    <w:p w14:paraId="19DC3E47" w14:textId="77777777" w:rsidR="00342D59" w:rsidRPr="000B6607" w:rsidRDefault="00342D59" w:rsidP="00586054">
      <w:pPr>
        <w:pStyle w:val="Akapitzlist"/>
        <w:numPr>
          <w:ilvl w:val="0"/>
          <w:numId w:val="236"/>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 xml:space="preserve">: </w:t>
      </w:r>
    </w:p>
    <w:p w14:paraId="314DF5D9" w14:textId="77777777" w:rsidR="00342D59" w:rsidRPr="000B6607" w:rsidRDefault="00342D59" w:rsidP="00586054">
      <w:pPr>
        <w:pStyle w:val="Akapitzlist"/>
        <w:numPr>
          <w:ilvl w:val="0"/>
          <w:numId w:val="237"/>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Zakup środków transportu na potrzeby realizacji projektu;</w:t>
      </w:r>
    </w:p>
    <w:p w14:paraId="16DD4752" w14:textId="77777777" w:rsidR="00342D59" w:rsidRPr="000B6607" w:rsidRDefault="00342D59" w:rsidP="00586054">
      <w:pPr>
        <w:pStyle w:val="Akapitzlist"/>
        <w:numPr>
          <w:ilvl w:val="0"/>
          <w:numId w:val="237"/>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Prace dotyczące poprawy efektywności energetycznej obiektów infrastruktury turystycznej stanowiące wyłączny element projektu;</w:t>
      </w:r>
    </w:p>
    <w:p w14:paraId="4205E530" w14:textId="77777777" w:rsidR="00342D59" w:rsidRPr="000B6607" w:rsidRDefault="00342D59" w:rsidP="00586054">
      <w:pPr>
        <w:pStyle w:val="Akapitzlist"/>
        <w:numPr>
          <w:ilvl w:val="0"/>
          <w:numId w:val="237"/>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Roboty budowlane dotyczące infrastruktury służącej wyłącznie funkcjom administracyjno-zarządczym;</w:t>
      </w:r>
    </w:p>
    <w:p w14:paraId="77363874" w14:textId="77777777" w:rsidR="00342D59" w:rsidRPr="000B6607" w:rsidRDefault="00342D59" w:rsidP="00586054">
      <w:pPr>
        <w:pStyle w:val="Akapitzlist"/>
        <w:numPr>
          <w:ilvl w:val="0"/>
          <w:numId w:val="237"/>
        </w:numPr>
        <w:suppressAutoHyphens w:val="0"/>
        <w:spacing w:afterLines="60" w:after="144"/>
        <w:contextualSpacing w:val="0"/>
        <w:rPr>
          <w:rFonts w:ascii="Arial" w:hAnsi="Arial" w:cs="Arial"/>
          <w:sz w:val="24"/>
          <w:szCs w:val="24"/>
        </w:rPr>
      </w:pPr>
      <w:r w:rsidRPr="000B6607">
        <w:rPr>
          <w:rFonts w:ascii="Arial" w:hAnsi="Arial" w:cs="Arial"/>
          <w:sz w:val="24"/>
          <w:szCs w:val="24"/>
        </w:rPr>
        <w:t>Elementy infrastruktury drogowej (w tym parkingi), chyba że stanowią one nieodłączny element większego projektu, (nie są one dominującym elementem tego projektu), a ich koszt nie przekracza 15% kosztów kwalifikowalnych operacji. W miastach projekty nie mogą obejmować budowy nowych dróg lub parkingów oraz w odniesieniu do istniejących – zwiększenia ich pojemności lub przepustowości, ani nie mogą w żaden inny sposób przyczyniać się do zwiększenia natężenia ruchu samochodowego;</w:t>
      </w:r>
    </w:p>
    <w:p w14:paraId="7620A80F" w14:textId="77777777" w:rsidR="00342D59" w:rsidRPr="000B6607" w:rsidRDefault="00342D59" w:rsidP="00586054">
      <w:pPr>
        <w:pStyle w:val="Akapitzlist"/>
        <w:numPr>
          <w:ilvl w:val="0"/>
          <w:numId w:val="237"/>
        </w:numPr>
        <w:suppressAutoHyphens w:val="0"/>
        <w:spacing w:afterLines="60" w:after="144"/>
        <w:contextualSpacing w:val="0"/>
        <w:rPr>
          <w:rFonts w:ascii="Arial" w:eastAsiaTheme="minorEastAsia" w:hAnsi="Arial" w:cs="Arial"/>
          <w:sz w:val="24"/>
          <w:szCs w:val="24"/>
        </w:rPr>
      </w:pPr>
      <w:r w:rsidRPr="000B6607">
        <w:rPr>
          <w:rFonts w:ascii="Arial" w:eastAsiaTheme="minorEastAsia" w:hAnsi="Arial" w:cs="Arial"/>
          <w:sz w:val="24"/>
          <w:szCs w:val="24"/>
        </w:rPr>
        <w:t>Wydatki w ramach cross-</w:t>
      </w:r>
      <w:proofErr w:type="spellStart"/>
      <w:r w:rsidRPr="000B6607">
        <w:rPr>
          <w:rFonts w:ascii="Arial" w:eastAsiaTheme="minorEastAsia" w:hAnsi="Arial" w:cs="Arial"/>
          <w:sz w:val="24"/>
          <w:szCs w:val="24"/>
        </w:rPr>
        <w:t>financingu</w:t>
      </w:r>
      <w:proofErr w:type="spellEnd"/>
      <w:r w:rsidRPr="000B6607">
        <w:rPr>
          <w:rFonts w:ascii="Arial" w:hAnsi="Arial" w:cs="Arial"/>
          <w:sz w:val="24"/>
          <w:szCs w:val="24"/>
        </w:rPr>
        <w:t>;</w:t>
      </w:r>
    </w:p>
    <w:p w14:paraId="5DDC3345" w14:textId="77777777" w:rsidR="00342D59" w:rsidRPr="000B6607" w:rsidRDefault="00342D59" w:rsidP="00586054">
      <w:pPr>
        <w:pStyle w:val="Akapitzlist"/>
        <w:numPr>
          <w:ilvl w:val="0"/>
          <w:numId w:val="237"/>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lastRenderedPageBreak/>
        <w:t>Zabezpieczenie obiektu (np. monitoring, instalacje alarmowe, przeciwpożarowe itp.), roboty rozbiórkowe i wyburzeniowe nie stanowiące elementu szerszej inwestycji (wyłączny element projektu);</w:t>
      </w:r>
    </w:p>
    <w:p w14:paraId="63A7C697" w14:textId="77777777" w:rsidR="00342D59" w:rsidRPr="000B6607" w:rsidRDefault="00342D59" w:rsidP="00586054">
      <w:pPr>
        <w:pStyle w:val="Akapitzlist"/>
        <w:numPr>
          <w:ilvl w:val="0"/>
          <w:numId w:val="237"/>
        </w:numPr>
        <w:suppressAutoHyphens w:val="0"/>
        <w:spacing w:afterLines="60" w:after="144"/>
        <w:contextualSpacing w:val="0"/>
        <w:rPr>
          <w:rFonts w:ascii="Arial" w:eastAsiaTheme="minorEastAsia" w:hAnsi="Arial" w:cs="Arial"/>
          <w:sz w:val="24"/>
          <w:szCs w:val="24"/>
        </w:rPr>
      </w:pPr>
      <w:r w:rsidRPr="000B6607">
        <w:rPr>
          <w:rFonts w:ascii="Arial" w:eastAsiaTheme="minorEastAsia" w:hAnsi="Arial" w:cs="Arial"/>
          <w:sz w:val="24"/>
          <w:szCs w:val="24"/>
        </w:rPr>
        <w:t>Materiały i inne środki nie stanowiące środków trwałych.</w:t>
      </w:r>
    </w:p>
    <w:p w14:paraId="367A779B" w14:textId="77777777" w:rsidR="00342D59" w:rsidRPr="000B6607" w:rsidRDefault="00342D59" w:rsidP="00342D59">
      <w:pPr>
        <w:spacing w:line="276" w:lineRule="auto"/>
        <w:rPr>
          <w:rFonts w:ascii="Arial" w:hAnsi="Arial" w:cs="Arial"/>
          <w:color w:val="000000" w:themeColor="text1"/>
          <w:sz w:val="24"/>
          <w:szCs w:val="24"/>
          <w:lang w:eastAsia="pl-PL"/>
        </w:rPr>
      </w:pPr>
    </w:p>
    <w:p w14:paraId="08C853DC" w14:textId="451E3F94" w:rsidR="00A94E7E" w:rsidRPr="00A94E7E" w:rsidRDefault="00A94E7E" w:rsidP="00586054">
      <w:pPr>
        <w:pStyle w:val="Akapitzlist"/>
        <w:numPr>
          <w:ilvl w:val="0"/>
          <w:numId w:val="236"/>
        </w:numPr>
        <w:suppressAutoHyphens w:val="0"/>
        <w:spacing w:after="0"/>
        <w:rPr>
          <w:rFonts w:ascii="Arial" w:hAnsi="Arial" w:cs="Arial"/>
          <w:sz w:val="24"/>
          <w:szCs w:val="24"/>
        </w:rPr>
      </w:pPr>
      <w:r w:rsidRPr="00A94E7E">
        <w:rPr>
          <w:rFonts w:ascii="Arial" w:hAnsi="Arial" w:cs="Arial"/>
          <w:sz w:val="24"/>
          <w:szCs w:val="24"/>
          <w:u w:val="single"/>
        </w:rPr>
        <w:t>Koszty</w:t>
      </w:r>
      <w:r w:rsidRPr="00A94E7E">
        <w:rPr>
          <w:rFonts w:ascii="Arial" w:hAnsi="Arial" w:cs="Arial"/>
          <w:color w:val="000000" w:themeColor="text1"/>
          <w:sz w:val="24"/>
          <w:szCs w:val="24"/>
          <w:u w:val="single"/>
          <w:lang w:eastAsia="pl-PL"/>
        </w:rPr>
        <w:t xml:space="preserve"> pośrednie:</w:t>
      </w:r>
      <w:r w:rsidRPr="00A94E7E">
        <w:rPr>
          <w:rFonts w:ascii="Arial" w:hAnsi="Arial" w:cs="Arial"/>
          <w:color w:val="000000" w:themeColor="text1"/>
          <w:sz w:val="24"/>
          <w:szCs w:val="24"/>
          <w:lang w:eastAsia="pl-PL"/>
        </w:rPr>
        <w:t xml:space="preserve"> kwalifikowalność kosztów pośr</w:t>
      </w:r>
      <w:r w:rsidR="003F3CB9">
        <w:rPr>
          <w:rFonts w:ascii="Arial" w:hAnsi="Arial" w:cs="Arial"/>
          <w:color w:val="000000" w:themeColor="text1"/>
          <w:sz w:val="24"/>
          <w:szCs w:val="24"/>
          <w:lang w:eastAsia="pl-PL"/>
        </w:rPr>
        <w:t>ednich w działaniu oraz wysokość</w:t>
      </w:r>
      <w:r w:rsidRPr="00A94E7E">
        <w:rPr>
          <w:rFonts w:ascii="Arial" w:hAnsi="Arial" w:cs="Arial"/>
          <w:color w:val="000000" w:themeColor="text1"/>
          <w:sz w:val="24"/>
          <w:szCs w:val="24"/>
          <w:lang w:eastAsia="pl-PL"/>
        </w:rPr>
        <w:t xml:space="preserve"> stawki ryczałtowej wskażemy </w:t>
      </w:r>
      <w:r w:rsidR="003F3CB9">
        <w:rPr>
          <w:rFonts w:ascii="Arial" w:hAnsi="Arial" w:cs="Arial"/>
          <w:color w:val="000000" w:themeColor="text1"/>
          <w:sz w:val="24"/>
          <w:szCs w:val="24"/>
          <w:lang w:eastAsia="pl-PL"/>
        </w:rPr>
        <w:t>każdorazowo w regulaminie wyboru projektów</w:t>
      </w:r>
      <w:r w:rsidRPr="00A94E7E">
        <w:rPr>
          <w:rFonts w:ascii="Arial" w:hAnsi="Arial" w:cs="Arial"/>
          <w:color w:val="000000" w:themeColor="text1"/>
          <w:sz w:val="24"/>
          <w:szCs w:val="24"/>
          <w:lang w:eastAsia="pl-PL"/>
        </w:rPr>
        <w:t>.</w:t>
      </w:r>
    </w:p>
    <w:p w14:paraId="3B64AF6E" w14:textId="77777777" w:rsidR="00342D59" w:rsidRPr="000B6607" w:rsidRDefault="00342D59" w:rsidP="00342D59">
      <w:pPr>
        <w:spacing w:line="276" w:lineRule="auto"/>
        <w:rPr>
          <w:rFonts w:ascii="Arial" w:hAnsi="Arial" w:cs="Arial"/>
          <w:sz w:val="24"/>
          <w:szCs w:val="24"/>
        </w:rPr>
      </w:pPr>
    </w:p>
    <w:p w14:paraId="20AAD073" w14:textId="08053094" w:rsidR="00342D59" w:rsidRPr="003F3CB9" w:rsidRDefault="00342D59" w:rsidP="00413E7D">
      <w:pPr>
        <w:pStyle w:val="Nagwek3"/>
        <w:numPr>
          <w:ilvl w:val="2"/>
          <w:numId w:val="0"/>
        </w:numPr>
        <w:spacing w:line="276" w:lineRule="auto"/>
        <w:ind w:left="720" w:hanging="720"/>
        <w:rPr>
          <w:rStyle w:val="Wyrnienieintensywne"/>
          <w:rFonts w:eastAsia="Calibri" w:cs="Times New Roman"/>
          <w:lang w:eastAsia="pl-PL"/>
        </w:rPr>
      </w:pPr>
      <w:bookmarkStart w:id="1125" w:name="_Toc109735539"/>
      <w:bookmarkStart w:id="1126" w:name="_Toc1050911398"/>
      <w:bookmarkStart w:id="1127" w:name="_Toc1667593506"/>
      <w:bookmarkStart w:id="1128" w:name="_Toc110841163"/>
      <w:bookmarkStart w:id="1129" w:name="_Toc1146232414"/>
      <w:bookmarkStart w:id="1130" w:name="_Toc96201851"/>
      <w:bookmarkStart w:id="1131" w:name="_Toc123813421"/>
      <w:bookmarkStart w:id="1132" w:name="_Toc2003600498"/>
      <w:bookmarkStart w:id="1133" w:name="_Toc308747868"/>
      <w:bookmarkStart w:id="1134" w:name="_Toc1292136302"/>
      <w:bookmarkStart w:id="1135" w:name="_Toc411398262"/>
      <w:bookmarkStart w:id="1136" w:name="_Toc998905203"/>
      <w:bookmarkStart w:id="1137" w:name="_Toc1847216746"/>
      <w:bookmarkStart w:id="1138" w:name="_Toc162954340"/>
      <w:bookmarkStart w:id="1139" w:name="_Toc3827177"/>
      <w:bookmarkStart w:id="1140" w:name="_Toc1445814493"/>
      <w:bookmarkStart w:id="1141" w:name="_Toc443724986"/>
      <w:bookmarkStart w:id="1142" w:name="_Toc486938435"/>
      <w:bookmarkStart w:id="1143" w:name="_Toc830350744"/>
      <w:bookmarkStart w:id="1144" w:name="_Toc1007266662"/>
      <w:bookmarkStart w:id="1145" w:name="_Toc1648216999"/>
      <w:bookmarkStart w:id="1146" w:name="_Toc745665478"/>
      <w:bookmarkStart w:id="1147" w:name="_Toc1166420477"/>
      <w:bookmarkStart w:id="1148" w:name="_Toc1668955038"/>
      <w:bookmarkStart w:id="1149" w:name="_Toc2127043101"/>
      <w:bookmarkStart w:id="1150" w:name="_Toc218699033"/>
      <w:bookmarkStart w:id="1151" w:name="_Toc151687766"/>
      <w:bookmarkStart w:id="1152" w:name="_Toc130292531"/>
      <w:bookmarkStart w:id="1153" w:name="_Toc132285213"/>
      <w:r w:rsidRPr="003F3CB9">
        <w:rPr>
          <w:rStyle w:val="Wyrnienieintensywne"/>
          <w:rFonts w:eastAsia="Calibri" w:cs="Times New Roman"/>
          <w:lang w:eastAsia="pl-PL"/>
        </w:rPr>
        <w:t>9.3. Rewitalizacja obszarów miejskich</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p>
    <w:p w14:paraId="540B9C2D" w14:textId="77777777" w:rsidR="00342D59" w:rsidRPr="000B6607" w:rsidRDefault="00342D59" w:rsidP="00342D59">
      <w:pPr>
        <w:spacing w:line="276" w:lineRule="auto"/>
        <w:rPr>
          <w:rFonts w:ascii="Arial" w:hAnsi="Arial" w:cs="Arial"/>
          <w:sz w:val="24"/>
          <w:szCs w:val="24"/>
        </w:rPr>
      </w:pPr>
    </w:p>
    <w:p w14:paraId="5C73405D" w14:textId="77777777" w:rsidR="00342D59" w:rsidRPr="000B6607" w:rsidRDefault="00342D59" w:rsidP="00586054">
      <w:pPr>
        <w:pStyle w:val="Akapitzlist"/>
        <w:numPr>
          <w:ilvl w:val="0"/>
          <w:numId w:val="170"/>
        </w:numPr>
        <w:suppressAutoHyphens w:val="0"/>
        <w:spacing w:after="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Wspieranie zintegrowanego i sprzyjającego włączeniu społecznemu rozwoju społecznego, gospodarczego i środowiskowego, kultury, dziedzictwa naturalnego, zrównoważonej turystyki i bezpieczeństwa na obszarach miejskich </w:t>
      </w:r>
      <w:r w:rsidRPr="000B6607">
        <w:rPr>
          <w:rFonts w:ascii="Arial" w:hAnsi="Arial" w:cs="Arial"/>
          <w:sz w:val="24"/>
          <w:szCs w:val="24"/>
        </w:rPr>
        <w:t>i które wpisują się miedzy innymi w następujące kategorie:</w:t>
      </w:r>
    </w:p>
    <w:p w14:paraId="4C791DB4" w14:textId="5A941962" w:rsidR="00342D59" w:rsidRPr="000B6607" w:rsidRDefault="00342D59" w:rsidP="00586054">
      <w:pPr>
        <w:pStyle w:val="Akapitzlist"/>
        <w:numPr>
          <w:ilvl w:val="0"/>
          <w:numId w:val="17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Przygotowanie projektu</w:t>
      </w:r>
      <w:r w:rsidR="116D6E7F" w:rsidRPr="1B51ADC0">
        <w:rPr>
          <w:rFonts w:ascii="Arial" w:hAnsi="Arial" w:cs="Arial"/>
          <w:sz w:val="24"/>
          <w:szCs w:val="24"/>
        </w:rPr>
        <w:t>, np.</w:t>
      </w:r>
      <w:r w:rsidR="116D6E7F" w:rsidRPr="1B51ADC0">
        <w:rPr>
          <w:rFonts w:ascii="Arial" w:hAnsi="Arial" w:cs="Arial"/>
          <w:color w:val="000000" w:themeColor="text1"/>
          <w:sz w:val="24"/>
          <w:szCs w:val="24"/>
          <w:lang w:eastAsia="pl-PL"/>
        </w:rPr>
        <w:t xml:space="preserve"> analiza potrzeb i wymagań lub ocena efektywności w przypadku projektów realizowanych w formule PPP</w:t>
      </w:r>
      <w:r w:rsidRPr="000B6607">
        <w:rPr>
          <w:rFonts w:ascii="Arial" w:hAnsi="Arial" w:cs="Arial"/>
          <w:sz w:val="24"/>
          <w:szCs w:val="24"/>
        </w:rPr>
        <w:t>;</w:t>
      </w:r>
    </w:p>
    <w:p w14:paraId="5D756E23" w14:textId="77777777" w:rsidR="00342D59" w:rsidRPr="000B6607" w:rsidRDefault="00342D59" w:rsidP="00586054">
      <w:pPr>
        <w:pStyle w:val="Akapitzlist"/>
        <w:numPr>
          <w:ilvl w:val="0"/>
          <w:numId w:val="17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Usługi nadzoru nad projektem </w:t>
      </w:r>
      <w:r w:rsidRPr="000B6607">
        <w:rPr>
          <w:rFonts w:ascii="Arial" w:hAnsi="Arial" w:cs="Arial"/>
          <w:color w:val="000000" w:themeColor="text1"/>
          <w:sz w:val="24"/>
          <w:szCs w:val="24"/>
          <w:lang w:eastAsia="pl-PL"/>
        </w:rPr>
        <w:t>(np. nadzór autorski, nadzór konserwatorski, kierownik budowy, inspektor nadzoru budowalnego)</w:t>
      </w:r>
      <w:r w:rsidRPr="000B6607">
        <w:rPr>
          <w:rFonts w:ascii="Arial" w:eastAsia="Calibri" w:hAnsi="Arial" w:cs="Arial"/>
          <w:color w:val="000000" w:themeColor="text1"/>
          <w:sz w:val="24"/>
          <w:szCs w:val="24"/>
        </w:rPr>
        <w:t>;</w:t>
      </w:r>
    </w:p>
    <w:p w14:paraId="7D0F1631" w14:textId="77777777" w:rsidR="00342D59" w:rsidRPr="000B6607" w:rsidRDefault="00342D59" w:rsidP="00586054">
      <w:pPr>
        <w:pStyle w:val="Akapitzlist"/>
        <w:numPr>
          <w:ilvl w:val="0"/>
          <w:numId w:val="171"/>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Prace budowlane, konserwatorskie, restauratorskie, instalacyjne i adaptacyjne;</w:t>
      </w:r>
    </w:p>
    <w:p w14:paraId="46D36211" w14:textId="77777777" w:rsidR="00342D59" w:rsidRPr="000B6607" w:rsidRDefault="00342D59" w:rsidP="00586054">
      <w:pPr>
        <w:pStyle w:val="Akapitzlist"/>
        <w:numPr>
          <w:ilvl w:val="0"/>
          <w:numId w:val="171"/>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 xml:space="preserve">Wydatki na przebudowę istniejącej infrastruktury technicznej i komunalnej kolidującej </w:t>
      </w:r>
      <w:r>
        <w:br/>
      </w:r>
      <w:r w:rsidRPr="000B6607">
        <w:rPr>
          <w:rFonts w:ascii="Arial" w:eastAsiaTheme="minorEastAsia" w:hAnsi="Arial" w:cs="Arial"/>
          <w:sz w:val="24"/>
          <w:szCs w:val="24"/>
        </w:rPr>
        <w:t>z inwestycją;</w:t>
      </w:r>
    </w:p>
    <w:p w14:paraId="36660137" w14:textId="77777777" w:rsidR="00342D59" w:rsidRPr="000B6607" w:rsidRDefault="00342D59" w:rsidP="00586054">
      <w:pPr>
        <w:pStyle w:val="Akapitzlist"/>
        <w:numPr>
          <w:ilvl w:val="0"/>
          <w:numId w:val="171"/>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Wydatki na zagospodarowanie przestrzeni publicznych w tym przyległego otoczenia obiektów;</w:t>
      </w:r>
    </w:p>
    <w:p w14:paraId="0249690F" w14:textId="77777777" w:rsidR="00342D59" w:rsidRPr="000B6607" w:rsidRDefault="00342D59" w:rsidP="00586054">
      <w:pPr>
        <w:pStyle w:val="Akapitzlist"/>
        <w:numPr>
          <w:ilvl w:val="0"/>
          <w:numId w:val="171"/>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Elementy małej architektury;</w:t>
      </w:r>
    </w:p>
    <w:p w14:paraId="55502244" w14:textId="77777777" w:rsidR="00342D59" w:rsidRPr="000B6607" w:rsidRDefault="00342D59" w:rsidP="00586054">
      <w:pPr>
        <w:pStyle w:val="Akapitzlist"/>
        <w:numPr>
          <w:ilvl w:val="0"/>
          <w:numId w:val="171"/>
        </w:numPr>
        <w:suppressAutoHyphens w:val="0"/>
        <w:spacing w:afterLines="60" w:after="144"/>
        <w:ind w:left="1134"/>
        <w:contextualSpacing w:val="0"/>
        <w:rPr>
          <w:rFonts w:ascii="Arial" w:hAnsi="Arial" w:cs="Arial"/>
          <w:sz w:val="24"/>
          <w:szCs w:val="24"/>
        </w:rPr>
      </w:pPr>
      <w:r w:rsidRPr="000B6607">
        <w:rPr>
          <w:rFonts w:ascii="Arial" w:eastAsia="Calibri" w:hAnsi="Arial" w:cs="Arial"/>
          <w:sz w:val="24"/>
          <w:szCs w:val="24"/>
        </w:rPr>
        <w:t>Wydatki związane z zapewnieniem dostępności dla osób z niepełnosprawnościami, dotyczące przedmiotu projektu;</w:t>
      </w:r>
    </w:p>
    <w:p w14:paraId="7E3F5EEC" w14:textId="77777777" w:rsidR="00342D59" w:rsidRPr="000B6607" w:rsidRDefault="00342D59" w:rsidP="00586054">
      <w:pPr>
        <w:pStyle w:val="Akapitzlist"/>
        <w:numPr>
          <w:ilvl w:val="0"/>
          <w:numId w:val="171"/>
        </w:numPr>
        <w:suppressAutoHyphens w:val="0"/>
        <w:spacing w:afterLines="60" w:after="144"/>
        <w:ind w:left="1134"/>
        <w:contextualSpacing w:val="0"/>
        <w:rPr>
          <w:rFonts w:ascii="Arial" w:eastAsiaTheme="minorEastAsia" w:hAnsi="Arial" w:cs="Arial"/>
          <w:color w:val="000000" w:themeColor="text1"/>
          <w:sz w:val="24"/>
          <w:szCs w:val="24"/>
        </w:rPr>
      </w:pPr>
      <w:r w:rsidRPr="000B6607">
        <w:rPr>
          <w:rFonts w:ascii="Arial" w:eastAsiaTheme="minorEastAsia" w:hAnsi="Arial" w:cs="Arial"/>
          <w:color w:val="000000" w:themeColor="text1"/>
          <w:sz w:val="24"/>
          <w:szCs w:val="24"/>
        </w:rPr>
        <w:t>Wydatki dot. rozwiązań cyfrowych, zwłaszcza zdalnego dostępu do usług publicznych, dostępnych w rewitalizowanych obiektach i przestrzeniach;</w:t>
      </w:r>
    </w:p>
    <w:p w14:paraId="60297ADE" w14:textId="77777777" w:rsidR="00342D59" w:rsidRPr="000B6607" w:rsidRDefault="00342D59" w:rsidP="00586054">
      <w:pPr>
        <w:pStyle w:val="Akapitzlist"/>
        <w:numPr>
          <w:ilvl w:val="0"/>
          <w:numId w:val="171"/>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325B8FA9"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lastRenderedPageBreak/>
        <w:t>rozwiązania sprzyjające adaptacji do zmian klimatu, w tym zwiększenie powierzchni zielonych (zielone dachy, ściany, zazielenianie terenu), zagospodarowania wody deszczowej, </w:t>
      </w:r>
    </w:p>
    <w:p w14:paraId="7DA30747"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725B3A88"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Theme="minorEastAsia"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w:t>
      </w:r>
    </w:p>
    <w:p w14:paraId="30E16A78" w14:textId="77777777" w:rsidR="00342D59" w:rsidRPr="000B6607" w:rsidRDefault="00342D59" w:rsidP="00586054">
      <w:pPr>
        <w:pStyle w:val="Akapitzlist"/>
        <w:numPr>
          <w:ilvl w:val="0"/>
          <w:numId w:val="171"/>
        </w:numPr>
        <w:suppressAutoHyphens w:val="0"/>
        <w:spacing w:afterLines="60" w:after="144"/>
        <w:ind w:left="1134"/>
        <w:contextualSpacing w:val="0"/>
        <w:rPr>
          <w:rFonts w:ascii="Arial" w:eastAsiaTheme="minorEastAsia" w:hAnsi="Arial" w:cs="Arial"/>
          <w:color w:val="000000" w:themeColor="text1"/>
          <w:sz w:val="24"/>
          <w:szCs w:val="24"/>
        </w:rPr>
      </w:pPr>
      <w:r w:rsidRPr="000B6607">
        <w:rPr>
          <w:rFonts w:ascii="Arial" w:eastAsiaTheme="minorEastAsia" w:hAnsi="Arial" w:cs="Arial"/>
          <w:color w:val="000000" w:themeColor="text1"/>
          <w:sz w:val="24"/>
          <w:szCs w:val="24"/>
        </w:rPr>
        <w:t>Inne wydatki bezpośrednie, których nie można zaklasyfikować do żadnej z powyższych kategorii.</w:t>
      </w:r>
    </w:p>
    <w:p w14:paraId="52BE4932" w14:textId="77777777" w:rsidR="00342D59" w:rsidRPr="000B6607" w:rsidRDefault="00342D59" w:rsidP="003F3CB9">
      <w:pPr>
        <w:spacing w:afterLines="60" w:after="144" w:line="276" w:lineRule="auto"/>
        <w:rPr>
          <w:rFonts w:ascii="Arial" w:hAnsi="Arial" w:cs="Arial"/>
          <w:sz w:val="24"/>
          <w:szCs w:val="24"/>
        </w:rPr>
      </w:pPr>
    </w:p>
    <w:p w14:paraId="690AE791" w14:textId="77777777" w:rsidR="00342D59" w:rsidRPr="000B6607" w:rsidRDefault="00342D59" w:rsidP="00586054">
      <w:pPr>
        <w:pStyle w:val="Akapitzlist"/>
        <w:numPr>
          <w:ilvl w:val="0"/>
          <w:numId w:val="170"/>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 xml:space="preserve">: </w:t>
      </w:r>
    </w:p>
    <w:p w14:paraId="62628ECC" w14:textId="77777777" w:rsidR="00342D59" w:rsidRPr="000B6607" w:rsidRDefault="00342D59" w:rsidP="00586054">
      <w:pPr>
        <w:pStyle w:val="Akapitzlist"/>
        <w:numPr>
          <w:ilvl w:val="0"/>
          <w:numId w:val="212"/>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Wydatki w ramach cross-</w:t>
      </w:r>
      <w:proofErr w:type="spellStart"/>
      <w:r w:rsidRPr="000B6607">
        <w:rPr>
          <w:rFonts w:ascii="Arial" w:hAnsi="Arial" w:cs="Arial"/>
          <w:sz w:val="24"/>
          <w:szCs w:val="24"/>
        </w:rPr>
        <w:t>financingu</w:t>
      </w:r>
      <w:proofErr w:type="spellEnd"/>
      <w:r w:rsidRPr="000B6607">
        <w:rPr>
          <w:rFonts w:ascii="Arial" w:hAnsi="Arial" w:cs="Arial"/>
          <w:sz w:val="24"/>
          <w:szCs w:val="24"/>
        </w:rPr>
        <w:t>;</w:t>
      </w:r>
    </w:p>
    <w:p w14:paraId="7A0D223D" w14:textId="77777777" w:rsidR="00342D59" w:rsidRPr="000B6607" w:rsidRDefault="00342D59" w:rsidP="00586054">
      <w:pPr>
        <w:pStyle w:val="Akapitzlist"/>
        <w:numPr>
          <w:ilvl w:val="0"/>
          <w:numId w:val="212"/>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Materiały i inne środki nie stanowiące środków trwałych;</w:t>
      </w:r>
    </w:p>
    <w:p w14:paraId="64E78135" w14:textId="77777777" w:rsidR="00342D59" w:rsidRPr="000B6607" w:rsidRDefault="00342D59" w:rsidP="00586054">
      <w:pPr>
        <w:pStyle w:val="Akapitzlist"/>
        <w:numPr>
          <w:ilvl w:val="0"/>
          <w:numId w:val="212"/>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Środki transportu na potrzeby realizacji projektu;</w:t>
      </w:r>
    </w:p>
    <w:p w14:paraId="2054C29F" w14:textId="77777777" w:rsidR="00342D59" w:rsidRPr="000B6607" w:rsidRDefault="00342D59" w:rsidP="00586054">
      <w:pPr>
        <w:pStyle w:val="Akapitzlist"/>
        <w:numPr>
          <w:ilvl w:val="0"/>
          <w:numId w:val="212"/>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Prace dotyczące poprawy efektywności energetycznej, roboty rozbiórkowe, wyburzeniowe obiektów stanowiące wyłączny element projektu;</w:t>
      </w:r>
    </w:p>
    <w:p w14:paraId="6EBB049B" w14:textId="77777777" w:rsidR="00342D59" w:rsidRPr="000B6607" w:rsidRDefault="00342D59" w:rsidP="00586054">
      <w:pPr>
        <w:pStyle w:val="Akapitzlist"/>
        <w:numPr>
          <w:ilvl w:val="0"/>
          <w:numId w:val="212"/>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Elementy infrastruktury drogowej (w tym parkingi), chyba że stanowią one nieodłączny element większego projektu, (nie są one dominującym elementem tego projektu), a ich koszt nie przekracza 15% kosztów kwalifikowalnych operacji. W miastach projekty nie mogą obejmować budowy nowych dróg lub parkingów oraz w odniesieniu do istniejących – zwiększenia ich pojemności lub przepustowości, ani nie mogą w żaden inny sposób przyczyniać się do zwiększenia natężenia ruchu samochodowego;</w:t>
      </w:r>
    </w:p>
    <w:p w14:paraId="17ACAD04" w14:textId="77777777" w:rsidR="00342D59" w:rsidRPr="000B6607" w:rsidRDefault="00342D59" w:rsidP="00586054">
      <w:pPr>
        <w:pStyle w:val="Akapitzlist"/>
        <w:numPr>
          <w:ilvl w:val="0"/>
          <w:numId w:val="212"/>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 xml:space="preserve">Roboty dotyczące zwiększania powierzchni nieprzepuszczalnych w miastach (np. placów, rynków); </w:t>
      </w:r>
    </w:p>
    <w:p w14:paraId="56762BEC" w14:textId="77777777" w:rsidR="00342D59" w:rsidRPr="000B6607" w:rsidRDefault="00342D59" w:rsidP="00586054">
      <w:pPr>
        <w:pStyle w:val="Akapitzlist"/>
        <w:numPr>
          <w:ilvl w:val="0"/>
          <w:numId w:val="212"/>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Roboty budowlane dotyczące budynku(–ów) mieszkalnego, w tym roboty dotyczące części wspólnych;</w:t>
      </w:r>
    </w:p>
    <w:p w14:paraId="0E7FE2CA" w14:textId="77777777" w:rsidR="00342D59" w:rsidRPr="000B6607" w:rsidRDefault="00342D59" w:rsidP="00586054">
      <w:pPr>
        <w:pStyle w:val="Akapitzlist"/>
        <w:numPr>
          <w:ilvl w:val="0"/>
          <w:numId w:val="212"/>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Zabezpieczenie obiektu (np. monitoring, instalacje alarmowe, przeciwpożarowe itp.) nie stanowiące elementu szerszej inwestycji (wyłączny element projektu);</w:t>
      </w:r>
    </w:p>
    <w:p w14:paraId="5B2C21FE" w14:textId="77777777" w:rsidR="00342D59" w:rsidRPr="000B6607" w:rsidRDefault="00342D59" w:rsidP="00586054">
      <w:pPr>
        <w:pStyle w:val="Akapitzlist"/>
        <w:numPr>
          <w:ilvl w:val="0"/>
          <w:numId w:val="212"/>
        </w:numPr>
        <w:suppressAutoHyphens w:val="0"/>
        <w:spacing w:afterLines="60" w:after="144"/>
        <w:contextualSpacing w:val="0"/>
        <w:rPr>
          <w:rFonts w:ascii="Arial" w:eastAsiaTheme="minorEastAsia" w:hAnsi="Arial" w:cs="Arial"/>
          <w:color w:val="000000" w:themeColor="text1"/>
          <w:sz w:val="24"/>
          <w:szCs w:val="24"/>
        </w:rPr>
      </w:pPr>
      <w:r w:rsidRPr="000B6607">
        <w:rPr>
          <w:rFonts w:ascii="Arial" w:eastAsiaTheme="minorEastAsia" w:hAnsi="Arial" w:cs="Arial"/>
          <w:sz w:val="24"/>
          <w:szCs w:val="24"/>
        </w:rPr>
        <w:t>Budowa nowych obiektów</w:t>
      </w:r>
      <w:r w:rsidRPr="000B6607">
        <w:rPr>
          <w:rFonts w:ascii="Arial" w:eastAsiaTheme="minorEastAsia" w:hAnsi="Arial" w:cs="Arial"/>
          <w:color w:val="000000" w:themeColor="text1"/>
          <w:sz w:val="24"/>
          <w:szCs w:val="24"/>
        </w:rPr>
        <w:t xml:space="preserve"> dopuszczalna tylko w wyjątkowych, uzasadnionych okolicznościach; </w:t>
      </w:r>
    </w:p>
    <w:p w14:paraId="570F5585" w14:textId="48911E47" w:rsidR="00342D59" w:rsidRPr="006248AA" w:rsidRDefault="00342D59" w:rsidP="006248AA">
      <w:pPr>
        <w:pStyle w:val="Akapitzlist"/>
        <w:numPr>
          <w:ilvl w:val="0"/>
          <w:numId w:val="212"/>
        </w:numPr>
        <w:suppressAutoHyphens w:val="0"/>
        <w:spacing w:afterLines="60" w:after="144"/>
        <w:contextualSpacing w:val="0"/>
        <w:rPr>
          <w:rFonts w:ascii="Arial" w:eastAsiaTheme="minorEastAsia" w:hAnsi="Arial" w:cs="Arial"/>
          <w:sz w:val="24"/>
          <w:szCs w:val="24"/>
        </w:rPr>
      </w:pPr>
      <w:r w:rsidRPr="000B6607">
        <w:rPr>
          <w:rFonts w:ascii="Arial" w:eastAsiaTheme="minorEastAsia" w:hAnsi="Arial" w:cs="Arial"/>
          <w:sz w:val="24"/>
          <w:szCs w:val="24"/>
        </w:rPr>
        <w:lastRenderedPageBreak/>
        <w:t>Wycinka drzew i krzewów, chyba że udokumentowano zagrożenie z ich strony np. wyniku spróchnienia.</w:t>
      </w:r>
    </w:p>
    <w:p w14:paraId="19E23638" w14:textId="7D05E9EA" w:rsidR="00A94E7E" w:rsidRPr="00A94E7E" w:rsidRDefault="00A94E7E" w:rsidP="00586054">
      <w:pPr>
        <w:pStyle w:val="Akapitzlist"/>
        <w:numPr>
          <w:ilvl w:val="0"/>
          <w:numId w:val="170"/>
        </w:numPr>
        <w:suppressAutoHyphens w:val="0"/>
        <w:spacing w:after="0"/>
        <w:rPr>
          <w:rFonts w:ascii="Arial" w:hAnsi="Arial" w:cs="Arial"/>
          <w:sz w:val="24"/>
          <w:szCs w:val="24"/>
        </w:rPr>
      </w:pPr>
      <w:r w:rsidRPr="00A94E7E">
        <w:rPr>
          <w:rFonts w:ascii="Arial" w:hAnsi="Arial" w:cs="Arial"/>
          <w:sz w:val="24"/>
          <w:szCs w:val="24"/>
          <w:u w:val="single"/>
        </w:rPr>
        <w:t>Koszty</w:t>
      </w:r>
      <w:r w:rsidRPr="00A94E7E">
        <w:rPr>
          <w:rFonts w:ascii="Arial" w:hAnsi="Arial" w:cs="Arial"/>
          <w:color w:val="000000" w:themeColor="text1"/>
          <w:sz w:val="24"/>
          <w:szCs w:val="24"/>
          <w:u w:val="single"/>
          <w:lang w:eastAsia="pl-PL"/>
        </w:rPr>
        <w:t xml:space="preserve"> pośrednie:</w:t>
      </w:r>
      <w:r w:rsidRPr="00A94E7E">
        <w:rPr>
          <w:rFonts w:ascii="Arial" w:hAnsi="Arial" w:cs="Arial"/>
          <w:color w:val="000000" w:themeColor="text1"/>
          <w:sz w:val="24"/>
          <w:szCs w:val="24"/>
          <w:lang w:eastAsia="pl-PL"/>
        </w:rPr>
        <w:t xml:space="preserve"> kwalifikowalność kosztów pośr</w:t>
      </w:r>
      <w:r w:rsidR="003F3CB9">
        <w:rPr>
          <w:rFonts w:ascii="Arial" w:hAnsi="Arial" w:cs="Arial"/>
          <w:color w:val="000000" w:themeColor="text1"/>
          <w:sz w:val="24"/>
          <w:szCs w:val="24"/>
          <w:lang w:eastAsia="pl-PL"/>
        </w:rPr>
        <w:t>ednich w działaniu oraz wysokość</w:t>
      </w:r>
      <w:r w:rsidRPr="00A94E7E">
        <w:rPr>
          <w:rFonts w:ascii="Arial" w:hAnsi="Arial" w:cs="Arial"/>
          <w:color w:val="000000" w:themeColor="text1"/>
          <w:sz w:val="24"/>
          <w:szCs w:val="24"/>
          <w:lang w:eastAsia="pl-PL"/>
        </w:rPr>
        <w:t xml:space="preserve"> stawki ryczałtowej wskażemy </w:t>
      </w:r>
      <w:r w:rsidR="003F3CB9">
        <w:rPr>
          <w:rFonts w:ascii="Arial" w:hAnsi="Arial" w:cs="Arial"/>
          <w:color w:val="000000" w:themeColor="text1"/>
          <w:sz w:val="24"/>
          <w:szCs w:val="24"/>
          <w:lang w:eastAsia="pl-PL"/>
        </w:rPr>
        <w:t>każdorazowo w regulaminie wyboru projektów</w:t>
      </w:r>
      <w:r w:rsidRPr="00A94E7E">
        <w:rPr>
          <w:rFonts w:ascii="Arial" w:hAnsi="Arial" w:cs="Arial"/>
          <w:color w:val="000000" w:themeColor="text1"/>
          <w:sz w:val="24"/>
          <w:szCs w:val="24"/>
          <w:lang w:eastAsia="pl-PL"/>
        </w:rPr>
        <w:t>.</w:t>
      </w:r>
    </w:p>
    <w:p w14:paraId="6F5028D7" w14:textId="77777777" w:rsidR="00342D59" w:rsidRPr="000B6607" w:rsidRDefault="00342D59" w:rsidP="00342D59">
      <w:pPr>
        <w:spacing w:line="276" w:lineRule="auto"/>
        <w:rPr>
          <w:rFonts w:ascii="Arial" w:hAnsi="Arial" w:cs="Arial"/>
          <w:sz w:val="24"/>
          <w:szCs w:val="24"/>
        </w:rPr>
      </w:pPr>
    </w:p>
    <w:p w14:paraId="713BC5C7" w14:textId="210100D9" w:rsidR="00342D59" w:rsidRPr="003F3CB9" w:rsidRDefault="00342D59" w:rsidP="00413E7D">
      <w:pPr>
        <w:pStyle w:val="Nagwek3"/>
        <w:numPr>
          <w:ilvl w:val="2"/>
          <w:numId w:val="0"/>
        </w:numPr>
        <w:spacing w:line="276" w:lineRule="auto"/>
        <w:ind w:left="720" w:hanging="720"/>
        <w:rPr>
          <w:rStyle w:val="Wyrnienieintensywne"/>
          <w:rFonts w:eastAsia="Calibri" w:cs="Times New Roman"/>
          <w:lang w:eastAsia="pl-PL"/>
        </w:rPr>
      </w:pPr>
      <w:bookmarkStart w:id="1154" w:name="_Toc123813422"/>
      <w:bookmarkStart w:id="1155" w:name="_Toc1315850501"/>
      <w:bookmarkStart w:id="1156" w:name="_Toc1198884815"/>
      <w:bookmarkStart w:id="1157" w:name="_Toc1431841218"/>
      <w:bookmarkStart w:id="1158" w:name="_Toc1493081199"/>
      <w:bookmarkStart w:id="1159" w:name="_Toc782988507"/>
      <w:bookmarkStart w:id="1160" w:name="_Toc1142640728"/>
      <w:bookmarkStart w:id="1161" w:name="_Toc444749402"/>
      <w:bookmarkStart w:id="1162" w:name="_Toc322443187"/>
      <w:bookmarkStart w:id="1163" w:name="_Toc1802581707"/>
      <w:bookmarkStart w:id="1164" w:name="_Toc1079427920"/>
      <w:bookmarkStart w:id="1165" w:name="_Toc1069977401"/>
      <w:bookmarkStart w:id="1166" w:name="_Toc473159057"/>
      <w:bookmarkStart w:id="1167" w:name="_Toc73882072"/>
      <w:bookmarkStart w:id="1168" w:name="_Toc484297046"/>
      <w:bookmarkStart w:id="1169" w:name="_Toc906606625"/>
      <w:bookmarkStart w:id="1170" w:name="_Toc430118591"/>
      <w:bookmarkStart w:id="1171" w:name="_Toc1007947161"/>
      <w:bookmarkStart w:id="1172" w:name="_Toc822486863"/>
      <w:bookmarkStart w:id="1173" w:name="_Toc624490189"/>
      <w:bookmarkStart w:id="1174" w:name="_Toc541789048"/>
      <w:bookmarkStart w:id="1175" w:name="_Toc130292532"/>
      <w:bookmarkStart w:id="1176" w:name="_Toc132285214"/>
      <w:r w:rsidRPr="003F3CB9">
        <w:rPr>
          <w:rStyle w:val="Wyrnienieintensywne"/>
          <w:rFonts w:eastAsia="Calibri" w:cs="Times New Roman"/>
          <w:lang w:eastAsia="pl-PL"/>
        </w:rPr>
        <w:t>9.5. Rewitalizacja obszarów wiejskich</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14:paraId="1D1F5603" w14:textId="77777777" w:rsidR="00342D59" w:rsidRPr="000B6607" w:rsidRDefault="00342D59" w:rsidP="00342D59">
      <w:pPr>
        <w:spacing w:line="276" w:lineRule="auto"/>
        <w:rPr>
          <w:rFonts w:ascii="Arial" w:hAnsi="Arial" w:cs="Arial"/>
          <w:sz w:val="24"/>
          <w:szCs w:val="24"/>
        </w:rPr>
      </w:pPr>
    </w:p>
    <w:p w14:paraId="56336829" w14:textId="77777777" w:rsidR="00342D59" w:rsidRPr="000B6607" w:rsidRDefault="00342D59" w:rsidP="00586054">
      <w:pPr>
        <w:pStyle w:val="Akapitzlist"/>
        <w:numPr>
          <w:ilvl w:val="0"/>
          <w:numId w:val="172"/>
        </w:numPr>
        <w:suppressAutoHyphens w:val="0"/>
        <w:spacing w:after="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Wspieranie zintegrowanego i sprzyjającego włączeniu społecznemu rozwoju społecznego, gospodarczego i środowiskowego na poziomie lokalnym, kultury, dziedzictwa naturalnego, zrównoważonej turystyki i bezpieczeństwa na obszarach innych niż miejskie </w:t>
      </w:r>
      <w:r w:rsidRPr="000B6607">
        <w:rPr>
          <w:rFonts w:ascii="Arial" w:hAnsi="Arial" w:cs="Arial"/>
          <w:sz w:val="24"/>
          <w:szCs w:val="24"/>
        </w:rPr>
        <w:t>i które wpisują się miedzy innymi w następujące kategorie:</w:t>
      </w:r>
    </w:p>
    <w:p w14:paraId="0D2FDA25" w14:textId="24875FEF" w:rsidR="00342D59" w:rsidRPr="000B6607" w:rsidRDefault="00342D59" w:rsidP="00586054">
      <w:pPr>
        <w:pStyle w:val="Akapitzlist"/>
        <w:numPr>
          <w:ilvl w:val="0"/>
          <w:numId w:val="209"/>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Przygotowanie projektu</w:t>
      </w:r>
      <w:r w:rsidR="45EC9B0C" w:rsidRPr="6ECF814E">
        <w:rPr>
          <w:rFonts w:ascii="Arial" w:hAnsi="Arial" w:cs="Arial"/>
          <w:sz w:val="24"/>
          <w:szCs w:val="24"/>
        </w:rPr>
        <w:t>, np.</w:t>
      </w:r>
      <w:r w:rsidR="45EC9B0C" w:rsidRPr="6ECF814E">
        <w:rPr>
          <w:rFonts w:ascii="Arial" w:hAnsi="Arial" w:cs="Arial"/>
          <w:color w:val="000000" w:themeColor="text1"/>
          <w:sz w:val="24"/>
          <w:szCs w:val="24"/>
          <w:lang w:eastAsia="pl-PL"/>
        </w:rPr>
        <w:t xml:space="preserve"> analiza potrzeb i wymagań lub ocena efektywności w przypadku projektów realizowanych w formule PPP</w:t>
      </w:r>
      <w:r w:rsidRPr="000B6607">
        <w:rPr>
          <w:rFonts w:ascii="Arial" w:hAnsi="Arial" w:cs="Arial"/>
          <w:sz w:val="24"/>
          <w:szCs w:val="24"/>
        </w:rPr>
        <w:t>;</w:t>
      </w:r>
      <w:r w:rsidRPr="000B6607">
        <w:rPr>
          <w:rFonts w:ascii="Arial" w:eastAsiaTheme="minorEastAsia" w:hAnsi="Arial" w:cs="Arial"/>
          <w:sz w:val="24"/>
          <w:szCs w:val="24"/>
        </w:rPr>
        <w:t xml:space="preserve"> </w:t>
      </w:r>
    </w:p>
    <w:p w14:paraId="7FD06A78" w14:textId="77777777" w:rsidR="00342D59" w:rsidRPr="000B6607" w:rsidRDefault="00342D59" w:rsidP="00586054">
      <w:pPr>
        <w:pStyle w:val="Akapitzlist"/>
        <w:numPr>
          <w:ilvl w:val="0"/>
          <w:numId w:val="209"/>
        </w:numPr>
        <w:suppressAutoHyphens w:val="0"/>
        <w:spacing w:afterLines="60" w:after="144"/>
        <w:contextualSpacing w:val="0"/>
        <w:rPr>
          <w:rFonts w:ascii="Arial" w:hAnsi="Arial" w:cs="Arial"/>
          <w:color w:val="000000" w:themeColor="text1"/>
          <w:sz w:val="24"/>
          <w:szCs w:val="24"/>
          <w:lang w:eastAsia="pl-PL"/>
        </w:rPr>
      </w:pPr>
      <w:r w:rsidRPr="000B6607">
        <w:rPr>
          <w:rFonts w:ascii="Arial" w:eastAsiaTheme="minorEastAsia" w:hAnsi="Arial" w:cs="Arial"/>
          <w:sz w:val="24"/>
          <w:szCs w:val="24"/>
        </w:rPr>
        <w:t xml:space="preserve">Usługi nadzoru nad projektem </w:t>
      </w:r>
      <w:r w:rsidRPr="000B6607">
        <w:rPr>
          <w:rFonts w:ascii="Arial" w:hAnsi="Arial" w:cs="Arial"/>
          <w:color w:val="000000" w:themeColor="text1"/>
          <w:sz w:val="24"/>
          <w:szCs w:val="24"/>
          <w:lang w:eastAsia="pl-PL"/>
        </w:rPr>
        <w:t>np. nadzór autorski, nadzór konserwatorski, kierownik budowy, inspektor nadzoru budowalnego);</w:t>
      </w:r>
    </w:p>
    <w:p w14:paraId="79918429" w14:textId="77777777" w:rsidR="00342D59" w:rsidRPr="000B6607" w:rsidRDefault="00342D59" w:rsidP="00586054">
      <w:pPr>
        <w:pStyle w:val="Akapitzlist"/>
        <w:numPr>
          <w:ilvl w:val="0"/>
          <w:numId w:val="209"/>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Usługi zarządzania i nadzoru nad projektem;</w:t>
      </w:r>
    </w:p>
    <w:p w14:paraId="5E8821C9" w14:textId="77777777" w:rsidR="00342D59" w:rsidRPr="000B6607" w:rsidRDefault="00342D59" w:rsidP="00586054">
      <w:pPr>
        <w:pStyle w:val="Akapitzlist"/>
        <w:numPr>
          <w:ilvl w:val="0"/>
          <w:numId w:val="209"/>
        </w:numPr>
        <w:suppressAutoHyphens w:val="0"/>
        <w:spacing w:afterLines="60" w:after="144"/>
        <w:contextualSpacing w:val="0"/>
        <w:rPr>
          <w:rFonts w:ascii="Arial" w:eastAsiaTheme="minorEastAsia" w:hAnsi="Arial" w:cs="Arial"/>
          <w:sz w:val="24"/>
          <w:szCs w:val="24"/>
        </w:rPr>
      </w:pPr>
      <w:r w:rsidRPr="000B6607">
        <w:rPr>
          <w:rFonts w:ascii="Arial" w:eastAsiaTheme="minorEastAsia" w:hAnsi="Arial" w:cs="Arial"/>
          <w:sz w:val="24"/>
          <w:szCs w:val="24"/>
        </w:rPr>
        <w:t>Prace budowlane, konserwatorskie, restauratorskie, instalacyjne i adaptacyjne;</w:t>
      </w:r>
    </w:p>
    <w:p w14:paraId="278516D4" w14:textId="77777777" w:rsidR="00342D59" w:rsidRPr="000B6607" w:rsidRDefault="00342D59" w:rsidP="00586054">
      <w:pPr>
        <w:pStyle w:val="Akapitzlist"/>
        <w:numPr>
          <w:ilvl w:val="0"/>
          <w:numId w:val="209"/>
        </w:numPr>
        <w:suppressAutoHyphens w:val="0"/>
        <w:spacing w:afterLines="60" w:after="144"/>
        <w:contextualSpacing w:val="0"/>
        <w:rPr>
          <w:rFonts w:ascii="Arial" w:eastAsiaTheme="minorEastAsia" w:hAnsi="Arial" w:cs="Arial"/>
          <w:sz w:val="24"/>
          <w:szCs w:val="24"/>
        </w:rPr>
      </w:pPr>
      <w:r w:rsidRPr="000B6607">
        <w:rPr>
          <w:rFonts w:ascii="Arial" w:eastAsiaTheme="minorEastAsia" w:hAnsi="Arial" w:cs="Arial"/>
          <w:sz w:val="24"/>
          <w:szCs w:val="24"/>
        </w:rPr>
        <w:t xml:space="preserve">Wydatki na przebudowę istniejącej infrastruktury technicznej i komunalnej kolidującej </w:t>
      </w:r>
      <w:r>
        <w:br/>
      </w:r>
      <w:r w:rsidRPr="000B6607">
        <w:rPr>
          <w:rFonts w:ascii="Arial" w:eastAsiaTheme="minorEastAsia" w:hAnsi="Arial" w:cs="Arial"/>
          <w:sz w:val="24"/>
          <w:szCs w:val="24"/>
        </w:rPr>
        <w:t>z inwestycją;</w:t>
      </w:r>
    </w:p>
    <w:p w14:paraId="37C991B1" w14:textId="77777777" w:rsidR="00342D59" w:rsidRPr="000B6607" w:rsidRDefault="00342D59" w:rsidP="00586054">
      <w:pPr>
        <w:pStyle w:val="Akapitzlist"/>
        <w:numPr>
          <w:ilvl w:val="0"/>
          <w:numId w:val="209"/>
        </w:numPr>
        <w:suppressAutoHyphens w:val="0"/>
        <w:spacing w:afterLines="60" w:after="144"/>
        <w:contextualSpacing w:val="0"/>
        <w:rPr>
          <w:rFonts w:ascii="Arial" w:eastAsiaTheme="minorEastAsia" w:hAnsi="Arial" w:cs="Arial"/>
          <w:sz w:val="24"/>
          <w:szCs w:val="24"/>
        </w:rPr>
      </w:pPr>
      <w:r w:rsidRPr="000B6607">
        <w:rPr>
          <w:rFonts w:ascii="Arial" w:eastAsiaTheme="minorEastAsia" w:hAnsi="Arial" w:cs="Arial"/>
          <w:sz w:val="24"/>
          <w:szCs w:val="24"/>
        </w:rPr>
        <w:t>Wydatki na  zagospodarowanie przestrzeni publicznych w tym przyległego otoczenia obiektów</w:t>
      </w:r>
      <w:r w:rsidRPr="000B6607">
        <w:rPr>
          <w:rFonts w:ascii="Arial" w:eastAsiaTheme="minorEastAsia" w:hAnsi="Arial" w:cs="Arial"/>
          <w:color w:val="000000" w:themeColor="text1"/>
          <w:sz w:val="24"/>
          <w:szCs w:val="24"/>
        </w:rPr>
        <w:t xml:space="preserve"> na cele realizacji zadań i funkcji niezbędnych dla zaspokojenia potrzeb społeczności gmin wiejskich;</w:t>
      </w:r>
    </w:p>
    <w:p w14:paraId="4AE70280" w14:textId="77777777" w:rsidR="00342D59" w:rsidRPr="000B6607" w:rsidRDefault="00342D59" w:rsidP="00586054">
      <w:pPr>
        <w:pStyle w:val="Akapitzlist"/>
        <w:numPr>
          <w:ilvl w:val="0"/>
          <w:numId w:val="209"/>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Elementy małej architektury;</w:t>
      </w:r>
    </w:p>
    <w:p w14:paraId="1B57C21E" w14:textId="77777777" w:rsidR="00342D59" w:rsidRPr="000B6607" w:rsidRDefault="00342D59" w:rsidP="00586054">
      <w:pPr>
        <w:pStyle w:val="Akapitzlist"/>
        <w:numPr>
          <w:ilvl w:val="0"/>
          <w:numId w:val="209"/>
        </w:numPr>
        <w:suppressAutoHyphens w:val="0"/>
        <w:spacing w:afterLines="60" w:after="144"/>
        <w:contextualSpacing w:val="0"/>
        <w:rPr>
          <w:rFonts w:ascii="Arial" w:hAnsi="Arial" w:cs="Arial"/>
          <w:sz w:val="24"/>
          <w:szCs w:val="24"/>
        </w:rPr>
      </w:pPr>
      <w:r w:rsidRPr="000B6607">
        <w:rPr>
          <w:rFonts w:ascii="Arial" w:eastAsia="Calibri" w:hAnsi="Arial" w:cs="Arial"/>
          <w:sz w:val="24"/>
          <w:szCs w:val="24"/>
        </w:rPr>
        <w:t>Wydatki związane z zapewnieniem dostępności dla osób z niepełnosprawnościami, dotyczące przedmiotu projektu;</w:t>
      </w:r>
    </w:p>
    <w:p w14:paraId="10BEB5AB" w14:textId="77777777" w:rsidR="00342D59" w:rsidRPr="000B6607" w:rsidRDefault="00342D59" w:rsidP="00586054">
      <w:pPr>
        <w:pStyle w:val="Akapitzlist"/>
        <w:numPr>
          <w:ilvl w:val="0"/>
          <w:numId w:val="209"/>
        </w:numPr>
        <w:suppressAutoHyphens w:val="0"/>
        <w:spacing w:afterLines="60" w:after="144"/>
        <w:contextualSpacing w:val="0"/>
        <w:rPr>
          <w:rFonts w:ascii="Arial" w:eastAsiaTheme="minorEastAsia" w:hAnsi="Arial" w:cs="Arial"/>
          <w:color w:val="000000" w:themeColor="text1"/>
          <w:sz w:val="24"/>
          <w:szCs w:val="24"/>
        </w:rPr>
      </w:pPr>
      <w:r w:rsidRPr="000B6607">
        <w:rPr>
          <w:rFonts w:ascii="Arial" w:eastAsiaTheme="minorEastAsia" w:hAnsi="Arial" w:cs="Arial"/>
          <w:color w:val="000000" w:themeColor="text1"/>
          <w:sz w:val="24"/>
          <w:szCs w:val="24"/>
        </w:rPr>
        <w:t>Wydatki dot. rozwiązań cyfrowych, zwłaszcza zdalnego dostępu do usług publicznych, dostępnych w rewitalizowanych obiektach i przestrzeniach;</w:t>
      </w:r>
    </w:p>
    <w:p w14:paraId="7F4C2082" w14:textId="77777777" w:rsidR="00342D59" w:rsidRPr="000B6607" w:rsidRDefault="00342D59" w:rsidP="00586054">
      <w:pPr>
        <w:pStyle w:val="Akapitzlist"/>
        <w:numPr>
          <w:ilvl w:val="0"/>
          <w:numId w:val="209"/>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26880EB1"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lastRenderedPageBreak/>
        <w:t>rozwiązania sprzyjające adaptacji do zmian klimatu, w tym zwiększenie powierzchni zielonych (zielone dachy, ściany, zazielenianie terenu), zagospodarowania wody deszczowej, </w:t>
      </w:r>
    </w:p>
    <w:p w14:paraId="4CA872B1"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7544DAB2"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Theme="minorEastAsia"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w:t>
      </w:r>
    </w:p>
    <w:p w14:paraId="6D86DC2B" w14:textId="77777777" w:rsidR="00342D59" w:rsidRPr="000B6607" w:rsidRDefault="00342D59" w:rsidP="00586054">
      <w:pPr>
        <w:pStyle w:val="Akapitzlist"/>
        <w:numPr>
          <w:ilvl w:val="0"/>
          <w:numId w:val="209"/>
        </w:numPr>
        <w:suppressAutoHyphens w:val="0"/>
        <w:spacing w:afterLines="60" w:after="144"/>
        <w:contextualSpacing w:val="0"/>
        <w:rPr>
          <w:rFonts w:ascii="Arial" w:eastAsiaTheme="minorEastAsia" w:hAnsi="Arial" w:cs="Arial"/>
          <w:color w:val="000000" w:themeColor="text1"/>
          <w:sz w:val="24"/>
          <w:szCs w:val="24"/>
        </w:rPr>
      </w:pPr>
      <w:r w:rsidRPr="000B6607">
        <w:rPr>
          <w:rFonts w:ascii="Arial" w:eastAsiaTheme="minorEastAsia" w:hAnsi="Arial" w:cs="Arial"/>
          <w:color w:val="000000" w:themeColor="text1"/>
          <w:sz w:val="24"/>
          <w:szCs w:val="24"/>
        </w:rPr>
        <w:t>Inne wydatki bezpośrednie, których nie można zaklasyfikować do żadnej z powyższych kategorii.</w:t>
      </w:r>
    </w:p>
    <w:p w14:paraId="69B9410C" w14:textId="77777777" w:rsidR="00342D59" w:rsidRPr="000B6607" w:rsidRDefault="00342D59" w:rsidP="003F3CB9">
      <w:pPr>
        <w:pStyle w:val="Akapitzlist"/>
        <w:spacing w:afterLines="60" w:after="144"/>
        <w:contextualSpacing w:val="0"/>
        <w:rPr>
          <w:rFonts w:ascii="Arial" w:hAnsi="Arial" w:cs="Arial"/>
          <w:sz w:val="24"/>
          <w:szCs w:val="24"/>
        </w:rPr>
      </w:pPr>
    </w:p>
    <w:p w14:paraId="03016B10" w14:textId="77777777" w:rsidR="00342D59" w:rsidRPr="000B6607" w:rsidRDefault="00342D59" w:rsidP="00586054">
      <w:pPr>
        <w:pStyle w:val="Akapitzlist"/>
        <w:numPr>
          <w:ilvl w:val="0"/>
          <w:numId w:val="172"/>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 xml:space="preserve">: </w:t>
      </w:r>
    </w:p>
    <w:p w14:paraId="68750865" w14:textId="77777777" w:rsidR="00342D59" w:rsidRPr="000B6607" w:rsidRDefault="00342D59" w:rsidP="00586054">
      <w:pPr>
        <w:pStyle w:val="Akapitzlist"/>
        <w:numPr>
          <w:ilvl w:val="0"/>
          <w:numId w:val="211"/>
        </w:numPr>
        <w:suppressAutoHyphens w:val="0"/>
        <w:spacing w:afterLines="60" w:after="144"/>
        <w:contextualSpacing w:val="0"/>
        <w:rPr>
          <w:rFonts w:ascii="Arial" w:eastAsiaTheme="minorEastAsia" w:hAnsi="Arial" w:cs="Arial"/>
          <w:sz w:val="24"/>
          <w:szCs w:val="24"/>
        </w:rPr>
      </w:pPr>
      <w:r w:rsidRPr="000B6607">
        <w:rPr>
          <w:rFonts w:ascii="Arial" w:eastAsiaTheme="minorEastAsia" w:hAnsi="Arial" w:cs="Arial"/>
          <w:sz w:val="24"/>
          <w:szCs w:val="24"/>
        </w:rPr>
        <w:t>Wydatki w ramach cross-</w:t>
      </w:r>
      <w:proofErr w:type="spellStart"/>
      <w:r w:rsidRPr="000B6607">
        <w:rPr>
          <w:rFonts w:ascii="Arial" w:eastAsiaTheme="minorEastAsia" w:hAnsi="Arial" w:cs="Arial"/>
          <w:sz w:val="24"/>
          <w:szCs w:val="24"/>
        </w:rPr>
        <w:t>financingu</w:t>
      </w:r>
      <w:proofErr w:type="spellEnd"/>
      <w:r w:rsidRPr="000B6607">
        <w:rPr>
          <w:rFonts w:ascii="Arial" w:hAnsi="Arial" w:cs="Arial"/>
          <w:sz w:val="24"/>
          <w:szCs w:val="24"/>
        </w:rPr>
        <w:t>;</w:t>
      </w:r>
    </w:p>
    <w:p w14:paraId="6CD004C0" w14:textId="77777777" w:rsidR="00342D59" w:rsidRPr="000B6607" w:rsidRDefault="00342D59" w:rsidP="00586054">
      <w:pPr>
        <w:pStyle w:val="Akapitzlist"/>
        <w:numPr>
          <w:ilvl w:val="0"/>
          <w:numId w:val="211"/>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Materiały i inne środki nie stanowiące środków trwałych;</w:t>
      </w:r>
    </w:p>
    <w:p w14:paraId="0353267A" w14:textId="77777777" w:rsidR="00342D59" w:rsidRPr="000B6607" w:rsidRDefault="00342D59" w:rsidP="00586054">
      <w:pPr>
        <w:pStyle w:val="Akapitzlist"/>
        <w:numPr>
          <w:ilvl w:val="0"/>
          <w:numId w:val="211"/>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Nabycie środków transportu na potrzeby realizacji projektu;</w:t>
      </w:r>
    </w:p>
    <w:p w14:paraId="27F7B904" w14:textId="77777777" w:rsidR="00342D59" w:rsidRPr="000B6607" w:rsidRDefault="00342D59" w:rsidP="00586054">
      <w:pPr>
        <w:pStyle w:val="Akapitzlist"/>
        <w:numPr>
          <w:ilvl w:val="0"/>
          <w:numId w:val="211"/>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Prace dotyczące poprawy efektywności energetycznej obiektów stanowiące wyłączny element projektu;</w:t>
      </w:r>
    </w:p>
    <w:p w14:paraId="658185C0" w14:textId="77777777" w:rsidR="00342D59" w:rsidRPr="000B6607" w:rsidRDefault="00342D59" w:rsidP="00586054">
      <w:pPr>
        <w:pStyle w:val="Akapitzlist"/>
        <w:numPr>
          <w:ilvl w:val="0"/>
          <w:numId w:val="211"/>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Roboty rozbiórkowe i wyburzeniowe stanowiące dominujący element projektu;</w:t>
      </w:r>
    </w:p>
    <w:p w14:paraId="34F5098B" w14:textId="77777777" w:rsidR="00342D59" w:rsidRPr="000B6607" w:rsidRDefault="00342D59" w:rsidP="00586054">
      <w:pPr>
        <w:pStyle w:val="Akapitzlist"/>
        <w:numPr>
          <w:ilvl w:val="0"/>
          <w:numId w:val="211"/>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Elementy infrastruktury drogowej (w tym parkingi), chyba że stanowią one nieodłączny element większego projektu, (nie są one dominującym elementem tego projektu), a ich koszt nie przekracza 15% kosztów kwalifikowalnych operacji;</w:t>
      </w:r>
    </w:p>
    <w:p w14:paraId="377BD776" w14:textId="77777777" w:rsidR="00342D59" w:rsidRPr="000B6607" w:rsidRDefault="00342D59" w:rsidP="00586054">
      <w:pPr>
        <w:pStyle w:val="Akapitzlist"/>
        <w:numPr>
          <w:ilvl w:val="0"/>
          <w:numId w:val="211"/>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Roboty budowlane dotyczące budynku(–ów) mieszkalnego, w tym roboty dotyczące części wspólnych.</w:t>
      </w:r>
      <w:r w:rsidRPr="000B6607" w:rsidDel="00C0732A">
        <w:rPr>
          <w:rStyle w:val="Odwoaniedokomentarza"/>
          <w:rFonts w:ascii="Arial" w:hAnsi="Arial" w:cs="Arial"/>
          <w:sz w:val="24"/>
          <w:szCs w:val="24"/>
        </w:rPr>
        <w:t xml:space="preserve"> </w:t>
      </w:r>
      <w:r w:rsidRPr="000B6607">
        <w:rPr>
          <w:rFonts w:ascii="Arial" w:hAnsi="Arial" w:cs="Arial"/>
          <w:sz w:val="24"/>
          <w:szCs w:val="24"/>
        </w:rPr>
        <w:t>Zabezpieczenie obiektu (np. monitoring, instalacje alarmowe, przeciwpożarowe itp.) nie stanowiące elementu szerszej inwestycji (wyłączny element projektu);</w:t>
      </w:r>
    </w:p>
    <w:p w14:paraId="2505AC06" w14:textId="77777777" w:rsidR="00342D59" w:rsidRPr="000B6607" w:rsidRDefault="00342D59" w:rsidP="00586054">
      <w:pPr>
        <w:pStyle w:val="Akapitzlist"/>
        <w:numPr>
          <w:ilvl w:val="0"/>
          <w:numId w:val="211"/>
        </w:numPr>
        <w:suppressAutoHyphens w:val="0"/>
        <w:spacing w:afterLines="60" w:after="144"/>
        <w:contextualSpacing w:val="0"/>
        <w:rPr>
          <w:rFonts w:ascii="Arial" w:eastAsiaTheme="minorEastAsia" w:hAnsi="Arial" w:cs="Arial"/>
          <w:sz w:val="24"/>
          <w:szCs w:val="24"/>
        </w:rPr>
      </w:pPr>
      <w:r w:rsidRPr="000B6607">
        <w:rPr>
          <w:rFonts w:ascii="Arial" w:eastAsiaTheme="minorEastAsia" w:hAnsi="Arial" w:cs="Arial"/>
          <w:sz w:val="24"/>
          <w:szCs w:val="24"/>
        </w:rPr>
        <w:t xml:space="preserve">Budowa nowych obiektów </w:t>
      </w:r>
      <w:r w:rsidRPr="000B6607">
        <w:rPr>
          <w:rFonts w:ascii="Arial" w:hAnsi="Arial" w:cs="Arial"/>
          <w:color w:val="000000" w:themeColor="text1"/>
          <w:sz w:val="24"/>
          <w:szCs w:val="24"/>
        </w:rPr>
        <w:t xml:space="preserve">dopuszczalna tylko w wyjątkowych, uzasadnionych okolicznościach.  </w:t>
      </w:r>
    </w:p>
    <w:p w14:paraId="65A53A12" w14:textId="77777777" w:rsidR="00342D59" w:rsidRPr="000B6607" w:rsidRDefault="00342D59" w:rsidP="00586054">
      <w:pPr>
        <w:pStyle w:val="Akapitzlist"/>
        <w:numPr>
          <w:ilvl w:val="0"/>
          <w:numId w:val="211"/>
        </w:numPr>
        <w:suppressAutoHyphens w:val="0"/>
        <w:spacing w:afterLines="60" w:after="144"/>
        <w:contextualSpacing w:val="0"/>
        <w:rPr>
          <w:rFonts w:ascii="Arial" w:eastAsiaTheme="minorEastAsia" w:hAnsi="Arial" w:cs="Arial"/>
          <w:sz w:val="24"/>
          <w:szCs w:val="24"/>
        </w:rPr>
      </w:pPr>
      <w:r w:rsidRPr="000B6607">
        <w:rPr>
          <w:rFonts w:ascii="Arial" w:eastAsiaTheme="minorEastAsia" w:hAnsi="Arial" w:cs="Arial"/>
          <w:sz w:val="24"/>
          <w:szCs w:val="24"/>
        </w:rPr>
        <w:t>Wycinka drzew i krzewów  chyba że udokumentowano zagrożenie z ich strony np. w wyniku spróchnienia.</w:t>
      </w:r>
    </w:p>
    <w:p w14:paraId="0EB1A0DB" w14:textId="77777777" w:rsidR="00342D59" w:rsidRPr="003F3CB9" w:rsidRDefault="00342D59" w:rsidP="003F3CB9">
      <w:pPr>
        <w:spacing w:after="0" w:line="276" w:lineRule="auto"/>
        <w:ind w:left="414"/>
        <w:rPr>
          <w:rFonts w:ascii="Arial" w:hAnsi="Arial" w:cs="Arial"/>
          <w:sz w:val="16"/>
          <w:szCs w:val="16"/>
        </w:rPr>
      </w:pPr>
    </w:p>
    <w:p w14:paraId="1306C144" w14:textId="684A253F" w:rsidR="00B70FFA" w:rsidRPr="00A94E7E" w:rsidRDefault="00AA72E6" w:rsidP="00586054">
      <w:pPr>
        <w:pStyle w:val="Akapitzlist"/>
        <w:numPr>
          <w:ilvl w:val="0"/>
          <w:numId w:val="172"/>
        </w:numPr>
        <w:suppressAutoHyphens w:val="0"/>
        <w:spacing w:after="0"/>
        <w:rPr>
          <w:rFonts w:ascii="Arial" w:hAnsi="Arial" w:cs="Arial"/>
          <w:sz w:val="24"/>
          <w:szCs w:val="24"/>
        </w:rPr>
      </w:pPr>
      <w:r w:rsidRPr="00A94E7E">
        <w:rPr>
          <w:rFonts w:ascii="Arial" w:hAnsi="Arial" w:cs="Arial"/>
          <w:sz w:val="24"/>
          <w:szCs w:val="24"/>
          <w:u w:val="single"/>
        </w:rPr>
        <w:t>Koszty</w:t>
      </w:r>
      <w:r w:rsidRPr="00A94E7E">
        <w:rPr>
          <w:rFonts w:ascii="Arial" w:hAnsi="Arial" w:cs="Arial"/>
          <w:color w:val="000000" w:themeColor="text1"/>
          <w:sz w:val="24"/>
          <w:szCs w:val="24"/>
          <w:u w:val="single"/>
          <w:lang w:eastAsia="pl-PL"/>
        </w:rPr>
        <w:t xml:space="preserve"> pośrednie:</w:t>
      </w:r>
      <w:r w:rsidRPr="00A94E7E">
        <w:rPr>
          <w:rFonts w:ascii="Arial" w:hAnsi="Arial" w:cs="Arial"/>
          <w:color w:val="000000" w:themeColor="text1"/>
          <w:sz w:val="24"/>
          <w:szCs w:val="24"/>
          <w:lang w:eastAsia="pl-PL"/>
        </w:rPr>
        <w:t xml:space="preserve"> kwalifikowalność kosztów pośr</w:t>
      </w:r>
      <w:r w:rsidR="003F3CB9">
        <w:rPr>
          <w:rFonts w:ascii="Arial" w:hAnsi="Arial" w:cs="Arial"/>
          <w:color w:val="000000" w:themeColor="text1"/>
          <w:sz w:val="24"/>
          <w:szCs w:val="24"/>
          <w:lang w:eastAsia="pl-PL"/>
        </w:rPr>
        <w:t>ednich w działaniu oraz wysokość</w:t>
      </w:r>
      <w:r w:rsidRPr="00A94E7E">
        <w:rPr>
          <w:rFonts w:ascii="Arial" w:hAnsi="Arial" w:cs="Arial"/>
          <w:color w:val="000000" w:themeColor="text1"/>
          <w:sz w:val="24"/>
          <w:szCs w:val="24"/>
          <w:lang w:eastAsia="pl-PL"/>
        </w:rPr>
        <w:t xml:space="preserve"> stawki ryczałtowej wskażemy </w:t>
      </w:r>
      <w:r w:rsidR="003F3CB9">
        <w:rPr>
          <w:rFonts w:ascii="Arial" w:hAnsi="Arial" w:cs="Arial"/>
          <w:color w:val="000000" w:themeColor="text1"/>
          <w:sz w:val="24"/>
          <w:szCs w:val="24"/>
          <w:lang w:eastAsia="pl-PL"/>
        </w:rPr>
        <w:t>każdorazowo w regulaminie wyboru projektów</w:t>
      </w:r>
      <w:r w:rsidRPr="00A94E7E">
        <w:rPr>
          <w:rFonts w:ascii="Arial" w:hAnsi="Arial" w:cs="Arial"/>
          <w:color w:val="000000" w:themeColor="text1"/>
          <w:sz w:val="24"/>
          <w:szCs w:val="24"/>
          <w:lang w:eastAsia="pl-PL"/>
        </w:rPr>
        <w:t>.</w:t>
      </w:r>
    </w:p>
    <w:p w14:paraId="662A722F" w14:textId="77777777" w:rsidR="00342D59" w:rsidRPr="000B6607" w:rsidRDefault="00342D59" w:rsidP="00342D59">
      <w:pPr>
        <w:pStyle w:val="Akapitzlist"/>
        <w:ind w:left="1134"/>
        <w:rPr>
          <w:rFonts w:ascii="Arial" w:hAnsi="Arial" w:cs="Arial"/>
          <w:sz w:val="24"/>
          <w:szCs w:val="24"/>
        </w:rPr>
      </w:pPr>
    </w:p>
    <w:p w14:paraId="056B6612" w14:textId="77777777" w:rsidR="00342D59" w:rsidRPr="000B6607" w:rsidRDefault="00342D59" w:rsidP="00342D59">
      <w:pPr>
        <w:spacing w:line="276" w:lineRule="auto"/>
        <w:rPr>
          <w:rFonts w:ascii="Arial" w:hAnsi="Arial" w:cs="Arial"/>
          <w:sz w:val="24"/>
          <w:szCs w:val="24"/>
        </w:rPr>
        <w:sectPr w:rsidR="00342D59" w:rsidRPr="000B6607" w:rsidSect="006A551F">
          <w:headerReference w:type="default" r:id="rId73"/>
          <w:footerReference w:type="default" r:id="rId74"/>
          <w:pgSz w:w="11906" w:h="16838"/>
          <w:pgMar w:top="1417" w:right="1417" w:bottom="1135" w:left="1417" w:header="708" w:footer="708" w:gutter="0"/>
          <w:cols w:space="708"/>
          <w:docGrid w:linePitch="360"/>
        </w:sectPr>
      </w:pPr>
    </w:p>
    <w:p w14:paraId="043770B9" w14:textId="210100D9" w:rsidR="00342D59" w:rsidRPr="00353A61" w:rsidRDefault="00342D59" w:rsidP="00413E7D">
      <w:pPr>
        <w:pStyle w:val="Nagwek2"/>
        <w:numPr>
          <w:ilvl w:val="1"/>
          <w:numId w:val="0"/>
        </w:numPr>
        <w:spacing w:line="276" w:lineRule="auto"/>
        <w:ind w:left="576" w:hanging="576"/>
        <w:rPr>
          <w:rFonts w:ascii="Arial" w:hAnsi="Arial" w:cs="Arial"/>
          <w:i w:val="0"/>
          <w:sz w:val="24"/>
          <w:szCs w:val="24"/>
        </w:rPr>
      </w:pPr>
      <w:bookmarkStart w:id="1177" w:name="_Toc109735541"/>
      <w:bookmarkStart w:id="1178" w:name="_Toc1989145469"/>
      <w:bookmarkStart w:id="1179" w:name="_Toc1644138846"/>
      <w:bookmarkStart w:id="1180" w:name="_Toc110841165"/>
      <w:bookmarkStart w:id="1181" w:name="_Toc284889279"/>
      <w:bookmarkStart w:id="1182" w:name="_Toc1946208340"/>
      <w:bookmarkStart w:id="1183" w:name="_Toc123813423"/>
      <w:bookmarkStart w:id="1184" w:name="_Toc1816770751"/>
      <w:bookmarkStart w:id="1185" w:name="_Toc1166365048"/>
      <w:bookmarkStart w:id="1186" w:name="_Toc1779448946"/>
      <w:bookmarkStart w:id="1187" w:name="_Toc1656872811"/>
      <w:bookmarkStart w:id="1188" w:name="_Toc1657472915"/>
      <w:bookmarkStart w:id="1189" w:name="_Toc649733570"/>
      <w:bookmarkStart w:id="1190" w:name="_Toc400849042"/>
      <w:bookmarkStart w:id="1191" w:name="_Toc981697720"/>
      <w:bookmarkStart w:id="1192" w:name="_Toc1368262553"/>
      <w:bookmarkStart w:id="1193" w:name="_Toc820623255"/>
      <w:bookmarkStart w:id="1194" w:name="_Toc1837557360"/>
      <w:bookmarkStart w:id="1195" w:name="_Toc1448535310"/>
      <w:bookmarkStart w:id="1196" w:name="_Toc297165144"/>
      <w:bookmarkStart w:id="1197" w:name="_Toc1363284735"/>
      <w:bookmarkStart w:id="1198" w:name="_Toc1632800659"/>
      <w:bookmarkStart w:id="1199" w:name="_Toc1799396047"/>
      <w:bookmarkStart w:id="1200" w:name="_Toc1019046975"/>
      <w:bookmarkStart w:id="1201" w:name="_Toc1990891365"/>
      <w:bookmarkStart w:id="1202" w:name="_Toc797482856"/>
      <w:bookmarkStart w:id="1203" w:name="_Toc190120847"/>
      <w:bookmarkStart w:id="1204" w:name="_Toc130292533"/>
      <w:bookmarkStart w:id="1205" w:name="_Toc132285215"/>
      <w:r w:rsidRPr="00353A61">
        <w:rPr>
          <w:rFonts w:ascii="Arial" w:hAnsi="Arial" w:cs="Arial"/>
          <w:i w:val="0"/>
          <w:sz w:val="24"/>
          <w:szCs w:val="24"/>
        </w:rPr>
        <w:lastRenderedPageBreak/>
        <w:t>Priorytet X. FUNDUSZE EUROPEJSKIE NA TRANSFORMACJ</w:t>
      </w:r>
      <w:bookmarkEnd w:id="1177"/>
      <w:bookmarkEnd w:id="1178"/>
      <w:bookmarkEnd w:id="1179"/>
      <w:bookmarkEnd w:id="1180"/>
      <w:bookmarkEnd w:id="1181"/>
      <w:bookmarkEnd w:id="1182"/>
      <w:r w:rsidRPr="00353A61">
        <w:rPr>
          <w:rFonts w:ascii="Arial" w:hAnsi="Arial" w:cs="Arial"/>
          <w:i w:val="0"/>
          <w:sz w:val="24"/>
          <w:szCs w:val="24"/>
        </w:rPr>
        <w:t>Ę</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p>
    <w:p w14:paraId="5DEC14D0" w14:textId="210100D9" w:rsidR="00342D59" w:rsidRPr="00353A61" w:rsidRDefault="00342D59" w:rsidP="00413E7D">
      <w:pPr>
        <w:pStyle w:val="Nagwek3"/>
        <w:numPr>
          <w:ilvl w:val="2"/>
          <w:numId w:val="0"/>
        </w:numPr>
        <w:spacing w:line="276" w:lineRule="auto"/>
        <w:ind w:left="720" w:hanging="720"/>
        <w:rPr>
          <w:rStyle w:val="Wyrnienieintensywne"/>
          <w:rFonts w:eastAsia="Calibri" w:cs="Times New Roman"/>
          <w:lang w:eastAsia="pl-PL"/>
        </w:rPr>
      </w:pPr>
      <w:bookmarkStart w:id="1206" w:name="_Toc109735542"/>
      <w:bookmarkStart w:id="1207" w:name="_Toc513064708"/>
      <w:bookmarkStart w:id="1208" w:name="_Toc1409047823"/>
      <w:bookmarkStart w:id="1209" w:name="_Toc110841166"/>
      <w:bookmarkStart w:id="1210" w:name="_Toc1353658287"/>
      <w:bookmarkStart w:id="1211" w:name="_Toc345980194"/>
      <w:bookmarkStart w:id="1212" w:name="_Toc123813424"/>
      <w:bookmarkStart w:id="1213" w:name="_Toc491361223"/>
      <w:bookmarkStart w:id="1214" w:name="_Toc1293450868"/>
      <w:bookmarkStart w:id="1215" w:name="_Toc470952977"/>
      <w:bookmarkStart w:id="1216" w:name="_Toc487896768"/>
      <w:bookmarkStart w:id="1217" w:name="_Toc280131853"/>
      <w:bookmarkStart w:id="1218" w:name="_Toc1430971791"/>
      <w:bookmarkStart w:id="1219" w:name="_Toc1954815416"/>
      <w:bookmarkStart w:id="1220" w:name="_Toc2075023029"/>
      <w:bookmarkStart w:id="1221" w:name="_Toc1471521860"/>
      <w:bookmarkStart w:id="1222" w:name="_Toc2019931533"/>
      <w:bookmarkStart w:id="1223" w:name="_Toc1777195583"/>
      <w:bookmarkStart w:id="1224" w:name="_Toc1332331146"/>
      <w:bookmarkStart w:id="1225" w:name="_Toc542961543"/>
      <w:bookmarkStart w:id="1226" w:name="_Toc1212376434"/>
      <w:bookmarkStart w:id="1227" w:name="_Toc1300433849"/>
      <w:bookmarkStart w:id="1228" w:name="_Toc1850313294"/>
      <w:bookmarkStart w:id="1229" w:name="_Toc1136672340"/>
      <w:bookmarkStart w:id="1230" w:name="_Toc1429412333"/>
      <w:bookmarkStart w:id="1231" w:name="_Toc1224344747"/>
      <w:bookmarkStart w:id="1232" w:name="_Toc959692105"/>
      <w:bookmarkStart w:id="1233" w:name="_Toc130292534"/>
      <w:bookmarkStart w:id="1234" w:name="_Toc132285216"/>
      <w:r w:rsidRPr="00353A61">
        <w:rPr>
          <w:rStyle w:val="Wyrnienieintensywne"/>
          <w:rFonts w:eastAsia="Calibri" w:cs="Times New Roman"/>
          <w:lang w:eastAsia="pl-PL"/>
        </w:rPr>
        <w:t xml:space="preserve">10.5. </w:t>
      </w:r>
      <w:bookmarkEnd w:id="1206"/>
      <w:bookmarkEnd w:id="1207"/>
      <w:bookmarkEnd w:id="1208"/>
      <w:bookmarkEnd w:id="1209"/>
      <w:bookmarkEnd w:id="1210"/>
      <w:bookmarkEnd w:id="1211"/>
      <w:bookmarkEnd w:id="1212"/>
      <w:r w:rsidRPr="00353A61">
        <w:rPr>
          <w:rStyle w:val="Wyrnienieintensywne"/>
          <w:rFonts w:eastAsia="Calibri" w:cs="Times New Roman"/>
          <w:lang w:eastAsia="pl-PL"/>
        </w:rPr>
        <w:t>Innowacyjna infrastruktura wspierająca gospodarkę</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14:paraId="44E764D3" w14:textId="77777777" w:rsidR="00342D59" w:rsidRPr="000B6607" w:rsidRDefault="00342D59" w:rsidP="00342D59">
      <w:pPr>
        <w:spacing w:line="276" w:lineRule="auto"/>
        <w:rPr>
          <w:rFonts w:ascii="Arial" w:hAnsi="Arial" w:cs="Arial"/>
          <w:sz w:val="24"/>
          <w:szCs w:val="24"/>
        </w:rPr>
      </w:pPr>
    </w:p>
    <w:p w14:paraId="7C13D6C1" w14:textId="77777777" w:rsidR="00342D59" w:rsidRPr="000B6607" w:rsidRDefault="00342D59" w:rsidP="00EF50D8">
      <w:pPr>
        <w:pStyle w:val="Akapitzlist"/>
        <w:numPr>
          <w:ilvl w:val="0"/>
          <w:numId w:val="173"/>
        </w:numPr>
        <w:suppressAutoHyphens w:val="0"/>
        <w:spacing w:after="0"/>
        <w:ind w:right="1"/>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 </w:t>
      </w:r>
      <w:r w:rsidRPr="000B6607">
        <w:rPr>
          <w:rFonts w:ascii="Arial" w:hAnsi="Arial" w:cs="Arial"/>
          <w:sz w:val="24"/>
          <w:szCs w:val="24"/>
        </w:rPr>
        <w:t>i które wpisują  między innymi się w następujące kategorie:</w:t>
      </w:r>
    </w:p>
    <w:p w14:paraId="20229DBB" w14:textId="3AB45E22" w:rsidR="00342D59" w:rsidRPr="000B6607" w:rsidRDefault="00342D59" w:rsidP="00586054">
      <w:pPr>
        <w:pStyle w:val="Akapitzlist"/>
        <w:numPr>
          <w:ilvl w:val="0"/>
          <w:numId w:val="219"/>
        </w:numPr>
        <w:suppressAutoHyphens w:val="0"/>
        <w:spacing w:afterLines="60" w:after="144"/>
        <w:contextualSpacing w:val="0"/>
        <w:rPr>
          <w:rFonts w:ascii="Arial" w:hAnsi="Arial" w:cs="Arial"/>
          <w:sz w:val="24"/>
          <w:szCs w:val="24"/>
        </w:rPr>
      </w:pPr>
      <w:r w:rsidRPr="000B6607">
        <w:rPr>
          <w:rFonts w:ascii="Arial" w:hAnsi="Arial" w:cs="Arial"/>
          <w:sz w:val="24"/>
          <w:szCs w:val="24"/>
        </w:rPr>
        <w:t>Przygotowanie projektu</w:t>
      </w:r>
      <w:r w:rsidR="660BE27A" w:rsidRPr="6ECF814E">
        <w:rPr>
          <w:rFonts w:ascii="Arial" w:hAnsi="Arial" w:cs="Arial"/>
          <w:sz w:val="24"/>
          <w:szCs w:val="24"/>
        </w:rPr>
        <w:t>, np.</w:t>
      </w:r>
      <w:r w:rsidR="660BE27A" w:rsidRPr="6ECF814E">
        <w:rPr>
          <w:rFonts w:ascii="Arial" w:hAnsi="Arial" w:cs="Arial"/>
          <w:color w:val="000000" w:themeColor="text1"/>
          <w:sz w:val="24"/>
          <w:szCs w:val="24"/>
          <w:lang w:eastAsia="pl-PL"/>
        </w:rPr>
        <w:t xml:space="preserve"> analiza potrzeb i wymagań lub ocena efektywności w przypadku projektów realizowanych w formule PPP</w:t>
      </w:r>
      <w:r w:rsidRPr="000B6607">
        <w:rPr>
          <w:rFonts w:ascii="Arial" w:hAnsi="Arial" w:cs="Arial"/>
          <w:sz w:val="24"/>
          <w:szCs w:val="24"/>
        </w:rPr>
        <w:t>;</w:t>
      </w:r>
    </w:p>
    <w:p w14:paraId="6B09CCE6" w14:textId="77777777" w:rsidR="00342D59" w:rsidRPr="000B6607" w:rsidRDefault="00342D59" w:rsidP="00586054">
      <w:pPr>
        <w:pStyle w:val="Akapitzlist"/>
        <w:numPr>
          <w:ilvl w:val="0"/>
          <w:numId w:val="219"/>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hAnsi="Arial" w:cs="Arial"/>
          <w:sz w:val="24"/>
          <w:szCs w:val="24"/>
        </w:rPr>
        <w:t>;</w:t>
      </w:r>
    </w:p>
    <w:p w14:paraId="720675B5" w14:textId="77777777" w:rsidR="00342D59" w:rsidRPr="000B6607" w:rsidRDefault="00342D59" w:rsidP="00586054">
      <w:pPr>
        <w:pStyle w:val="Akapitzlist"/>
        <w:numPr>
          <w:ilvl w:val="0"/>
          <w:numId w:val="219"/>
        </w:numPr>
        <w:suppressAutoHyphens w:val="0"/>
        <w:spacing w:afterLines="60" w:after="144"/>
        <w:contextualSpacing w:val="0"/>
        <w:rPr>
          <w:rFonts w:ascii="Arial" w:eastAsiaTheme="minorEastAsia" w:hAnsi="Arial" w:cs="Arial"/>
          <w:sz w:val="24"/>
          <w:szCs w:val="24"/>
        </w:rPr>
      </w:pPr>
      <w:r w:rsidRPr="000B6607">
        <w:rPr>
          <w:rFonts w:ascii="Arial" w:eastAsiaTheme="minorEastAsia" w:hAnsi="Arial" w:cs="Arial"/>
          <w:sz w:val="24"/>
          <w:szCs w:val="24"/>
        </w:rPr>
        <w:t>Wydatki związane z pracami budowlanymi, instalacyjnymi i adaptacyjnymi;</w:t>
      </w:r>
    </w:p>
    <w:p w14:paraId="7CDE9F28" w14:textId="77777777" w:rsidR="00342D59" w:rsidRPr="000B6607" w:rsidRDefault="00342D59" w:rsidP="00586054">
      <w:pPr>
        <w:pStyle w:val="Akapitzlist"/>
        <w:numPr>
          <w:ilvl w:val="0"/>
          <w:numId w:val="219"/>
        </w:numPr>
        <w:suppressAutoHyphens w:val="0"/>
        <w:spacing w:afterLines="60" w:after="144"/>
        <w:contextualSpacing w:val="0"/>
        <w:rPr>
          <w:rFonts w:ascii="Arial" w:hAnsi="Arial" w:cs="Arial"/>
          <w:sz w:val="24"/>
          <w:szCs w:val="24"/>
        </w:rPr>
      </w:pPr>
      <w:r w:rsidRPr="000B6607">
        <w:rPr>
          <w:rFonts w:ascii="Arial" w:hAnsi="Arial" w:cs="Arial"/>
          <w:sz w:val="24"/>
          <w:szCs w:val="24"/>
        </w:rPr>
        <w:t>Inwestycje w rzeczowe aktywa trwałe i wartości niematerialne i prawne;</w:t>
      </w:r>
    </w:p>
    <w:p w14:paraId="038CABDC" w14:textId="77777777" w:rsidR="00342D59" w:rsidRPr="000B6607" w:rsidRDefault="00342D59" w:rsidP="00586054">
      <w:pPr>
        <w:pStyle w:val="Akapitzlist"/>
        <w:numPr>
          <w:ilvl w:val="0"/>
          <w:numId w:val="219"/>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Elementy wynikające z Europejskiego Zielonego Ładu oraz rozwiązania na rzecz GOZ o ile stanowią mniej niż 50% kosztów kwalifikowanych, m.in.: </w:t>
      </w:r>
    </w:p>
    <w:p w14:paraId="46A9C0CF"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79568D47"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0876D2F5" w14:textId="77777777" w:rsidR="00342D59" w:rsidRPr="000B6607" w:rsidRDefault="00342D59" w:rsidP="00586054">
      <w:pPr>
        <w:pStyle w:val="Akapitzlist"/>
        <w:numPr>
          <w:ilvl w:val="0"/>
          <w:numId w:val="258"/>
        </w:numPr>
        <w:suppressAutoHyphens w:val="0"/>
        <w:spacing w:afterLines="60" w:after="144"/>
        <w:ind w:left="1560"/>
        <w:contextualSpacing w:val="0"/>
        <w:rPr>
          <w:rFonts w:ascii="Arial" w:eastAsiaTheme="minorEastAsia"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w:t>
      </w:r>
    </w:p>
    <w:p w14:paraId="5187C5B6" w14:textId="77777777" w:rsidR="00342D59" w:rsidRPr="000B6607" w:rsidRDefault="00342D59" w:rsidP="00586054">
      <w:pPr>
        <w:pStyle w:val="Akapitzlist"/>
        <w:numPr>
          <w:ilvl w:val="0"/>
          <w:numId w:val="219"/>
        </w:numPr>
        <w:suppressAutoHyphens w:val="0"/>
        <w:spacing w:afterLines="60" w:after="144"/>
        <w:contextualSpacing w:val="0"/>
        <w:rPr>
          <w:rFonts w:ascii="Arial" w:eastAsiaTheme="minorEastAsia" w:hAnsi="Arial" w:cs="Arial"/>
          <w:sz w:val="24"/>
          <w:szCs w:val="24"/>
        </w:rPr>
      </w:pPr>
      <w:r w:rsidRPr="000B6607">
        <w:rPr>
          <w:rFonts w:ascii="Arial" w:eastAsiaTheme="minorEastAsia" w:hAnsi="Arial" w:cs="Arial"/>
          <w:sz w:val="24"/>
          <w:szCs w:val="24"/>
        </w:rPr>
        <w:t>Prace rekultywacyjne,</w:t>
      </w:r>
      <w:r w:rsidRPr="000B6607">
        <w:rPr>
          <w:rFonts w:ascii="Arial" w:hAnsi="Arial" w:cs="Arial"/>
          <w:sz w:val="24"/>
          <w:szCs w:val="24"/>
        </w:rPr>
        <w:t xml:space="preserve"> takie jak </w:t>
      </w:r>
      <w:proofErr w:type="spellStart"/>
      <w:r w:rsidRPr="000B6607">
        <w:rPr>
          <w:rFonts w:ascii="Arial" w:eastAsiaTheme="minorEastAsia" w:hAnsi="Arial" w:cs="Arial"/>
          <w:sz w:val="24"/>
          <w:szCs w:val="24"/>
        </w:rPr>
        <w:t>remediacja</w:t>
      </w:r>
      <w:proofErr w:type="spellEnd"/>
      <w:r w:rsidRPr="000B6607">
        <w:rPr>
          <w:rFonts w:ascii="Arial" w:eastAsiaTheme="minorEastAsia" w:hAnsi="Arial" w:cs="Arial"/>
          <w:sz w:val="24"/>
          <w:szCs w:val="24"/>
        </w:rPr>
        <w:t xml:space="preserve">, rekultywacja, regeneracja, </w:t>
      </w:r>
      <w:proofErr w:type="spellStart"/>
      <w:r w:rsidRPr="000B6607">
        <w:rPr>
          <w:rFonts w:ascii="Arial" w:eastAsiaTheme="minorEastAsia" w:hAnsi="Arial" w:cs="Arial"/>
          <w:sz w:val="24"/>
          <w:szCs w:val="24"/>
        </w:rPr>
        <w:t>renaturyzacja</w:t>
      </w:r>
      <w:proofErr w:type="spellEnd"/>
      <w:r w:rsidRPr="000B6607">
        <w:rPr>
          <w:rFonts w:ascii="Arial" w:eastAsiaTheme="minorEastAsia" w:hAnsi="Arial" w:cs="Arial"/>
          <w:sz w:val="24"/>
          <w:szCs w:val="24"/>
        </w:rPr>
        <w:t xml:space="preserve"> terenów poprzemysłowych, zdewastowanych, zdegradowanych;</w:t>
      </w:r>
    </w:p>
    <w:p w14:paraId="60B8C69C" w14:textId="77777777" w:rsidR="00342D59" w:rsidRPr="000B6607" w:rsidRDefault="00342D59" w:rsidP="00586054">
      <w:pPr>
        <w:pStyle w:val="Akapitzlist"/>
        <w:numPr>
          <w:ilvl w:val="0"/>
          <w:numId w:val="219"/>
        </w:numPr>
        <w:suppressAutoHyphens w:val="0"/>
        <w:spacing w:afterLines="60" w:after="144"/>
        <w:contextualSpacing w:val="0"/>
        <w:rPr>
          <w:rFonts w:ascii="Arial" w:eastAsiaTheme="minorEastAsia" w:hAnsi="Arial" w:cs="Arial"/>
          <w:sz w:val="24"/>
          <w:szCs w:val="24"/>
        </w:rPr>
      </w:pPr>
      <w:r w:rsidRPr="000B6607">
        <w:rPr>
          <w:rFonts w:ascii="Arial" w:eastAsiaTheme="minorEastAsia" w:hAnsi="Arial" w:cs="Arial"/>
          <w:sz w:val="24"/>
          <w:szCs w:val="24"/>
        </w:rPr>
        <w:t>Koszty związane z realizacją programów rozwojowych, m.in. szkolenia, warsztaty, konsultacje, coaching, moderacje, usługi doradcze;</w:t>
      </w:r>
    </w:p>
    <w:p w14:paraId="2BA8334D" w14:textId="77777777" w:rsidR="00342D59" w:rsidRPr="000B6607" w:rsidRDefault="00342D59" w:rsidP="00586054">
      <w:pPr>
        <w:pStyle w:val="Akapitzlist"/>
        <w:numPr>
          <w:ilvl w:val="0"/>
          <w:numId w:val="219"/>
        </w:numPr>
        <w:suppressAutoHyphens w:val="0"/>
        <w:spacing w:afterLines="60" w:after="144"/>
        <w:contextualSpacing w:val="0"/>
        <w:rPr>
          <w:rFonts w:ascii="Arial" w:eastAsiaTheme="minorEastAsia" w:hAnsi="Arial" w:cs="Arial"/>
          <w:sz w:val="24"/>
          <w:szCs w:val="24"/>
        </w:rPr>
      </w:pPr>
      <w:r w:rsidRPr="000B6607">
        <w:rPr>
          <w:rFonts w:ascii="Arial" w:eastAsiaTheme="minorEastAsia" w:hAnsi="Arial" w:cs="Arial"/>
          <w:sz w:val="24"/>
          <w:szCs w:val="24"/>
        </w:rPr>
        <w:t xml:space="preserve">Wydatki związane z zakupem nieruchomości zgodnie z limitami wskazanymi w </w:t>
      </w:r>
      <w:r w:rsidRPr="000B6607">
        <w:rPr>
          <w:rFonts w:ascii="Arial" w:eastAsiaTheme="minorEastAsia" w:hAnsi="Arial" w:cs="Arial"/>
          <w:i/>
          <w:iCs/>
          <w:sz w:val="24"/>
          <w:szCs w:val="24"/>
        </w:rPr>
        <w:t>Wytycznych dotyczących kwalifikowalności wydatków na lata 2021-2027</w:t>
      </w:r>
      <w:r w:rsidRPr="000B6607">
        <w:rPr>
          <w:rFonts w:ascii="Arial" w:eastAsiaTheme="minorEastAsia" w:hAnsi="Arial" w:cs="Arial"/>
          <w:sz w:val="24"/>
          <w:szCs w:val="24"/>
        </w:rPr>
        <w:t xml:space="preserve">, tj. 10% całkowitych wydatków kwalifikowanych projektu w przypadku gruntów oraz 15% w przypadku terenów poprzemysłowych oraz </w:t>
      </w:r>
      <w:r w:rsidRPr="000B6607">
        <w:rPr>
          <w:rFonts w:ascii="Arial" w:eastAsiaTheme="minorEastAsia" w:hAnsi="Arial" w:cs="Arial"/>
          <w:sz w:val="24"/>
          <w:szCs w:val="24"/>
        </w:rPr>
        <w:lastRenderedPageBreak/>
        <w:t>terenów opuszczonych, na których znajdują się budynki. Kwalifikowalne są także pozostałe wydatki związane z nabyciem nieruchomości, takie jak wydatki poniesione w związku ze sporządzeniem dokumentacji geodezyjno-kartograficznej, wynagrodzenie rzeczoznawcy (np. wydatek związany ze sporządzeniem operatu szacunkowego) oraz opłaty notarialne;</w:t>
      </w:r>
    </w:p>
    <w:p w14:paraId="6EC4E8A3" w14:textId="77777777" w:rsidR="00342D59" w:rsidRPr="000B6607" w:rsidRDefault="00342D59" w:rsidP="00586054">
      <w:pPr>
        <w:pStyle w:val="Akapitzlist"/>
        <w:numPr>
          <w:ilvl w:val="0"/>
          <w:numId w:val="219"/>
        </w:numPr>
        <w:suppressAutoHyphens w:val="0"/>
        <w:spacing w:afterLines="60" w:after="144"/>
        <w:contextualSpacing w:val="0"/>
        <w:rPr>
          <w:rFonts w:ascii="Arial" w:hAnsi="Arial" w:cs="Arial"/>
          <w:sz w:val="24"/>
          <w:szCs w:val="24"/>
        </w:rPr>
      </w:pPr>
      <w:r w:rsidRPr="000B6607">
        <w:rPr>
          <w:rFonts w:ascii="Arial" w:hAnsi="Arial" w:cs="Arial"/>
          <w:sz w:val="24"/>
          <w:szCs w:val="24"/>
        </w:rPr>
        <w:t>Kampania informacyjno-edukacyjna kształtująca świadomość ekologiczną;</w:t>
      </w:r>
    </w:p>
    <w:p w14:paraId="131DA2FD" w14:textId="77777777" w:rsidR="00342D59" w:rsidRPr="000B6607" w:rsidRDefault="00342D59" w:rsidP="00586054">
      <w:pPr>
        <w:pStyle w:val="Akapitzlist"/>
        <w:numPr>
          <w:ilvl w:val="0"/>
          <w:numId w:val="219"/>
        </w:numPr>
        <w:suppressAutoHyphens w:val="0"/>
        <w:spacing w:afterLines="60" w:after="144"/>
        <w:contextualSpacing w:val="0"/>
        <w:rPr>
          <w:rFonts w:ascii="Arial" w:hAnsi="Arial" w:cs="Arial"/>
          <w:sz w:val="24"/>
          <w:szCs w:val="24"/>
        </w:rPr>
      </w:pPr>
      <w:r w:rsidRPr="000B6607">
        <w:rPr>
          <w:rFonts w:ascii="Arial" w:eastAsia="Calibri" w:hAnsi="Arial" w:cs="Arial"/>
          <w:sz w:val="24"/>
          <w:szCs w:val="24"/>
        </w:rPr>
        <w:t>Wydatki związane z zapewnieniem dostępności dla osób z niepełnosprawnościami, dotyczące przedmiotu projektu.</w:t>
      </w:r>
    </w:p>
    <w:p w14:paraId="03106669" w14:textId="67A60B3E" w:rsidR="12D393A3" w:rsidRDefault="12D393A3" w:rsidP="00586054">
      <w:pPr>
        <w:pStyle w:val="Akapitzlist"/>
        <w:numPr>
          <w:ilvl w:val="0"/>
          <w:numId w:val="219"/>
        </w:numPr>
        <w:spacing w:after="60"/>
        <w:ind w:left="1077" w:hanging="357"/>
        <w:contextualSpacing w:val="0"/>
        <w:rPr>
          <w:rFonts w:ascii="Arial" w:eastAsia="Arial" w:hAnsi="Arial" w:cs="Arial"/>
          <w:sz w:val="24"/>
          <w:szCs w:val="24"/>
        </w:rPr>
      </w:pPr>
      <w:r w:rsidRPr="05DAA3C9">
        <w:rPr>
          <w:rFonts w:ascii="Arial" w:eastAsia="Arial" w:hAnsi="Arial" w:cs="Arial"/>
          <w:sz w:val="24"/>
          <w:szCs w:val="24"/>
        </w:rPr>
        <w:t>Wydatki związane z infrastrukturą drogową (w tym parkingi), jeżeli koszty związane z doprowadzeniem drogi do terenu poprzemysłowego</w:t>
      </w:r>
      <w:r w:rsidR="00F75975">
        <w:rPr>
          <w:rFonts w:ascii="Arial" w:eastAsia="Arial" w:hAnsi="Arial" w:cs="Arial"/>
          <w:sz w:val="24"/>
          <w:szCs w:val="24"/>
        </w:rPr>
        <w:t xml:space="preserve"> </w:t>
      </w:r>
      <w:r w:rsidRPr="05DAA3C9">
        <w:rPr>
          <w:rFonts w:ascii="Arial" w:eastAsia="Arial" w:hAnsi="Arial" w:cs="Arial"/>
          <w:sz w:val="24"/>
          <w:szCs w:val="24"/>
        </w:rPr>
        <w:t>/zdewastowanego/zdegradowanego nie przekraczają 15% kosztów kwalifikowanych i są niezbędnym elementem projektu. Drogi wewnętrzne i parkingi zlokalizowane na terenie poprzemysłowym/</w:t>
      </w:r>
      <w:r w:rsidR="00F75975">
        <w:rPr>
          <w:rFonts w:ascii="Arial" w:eastAsia="Arial" w:hAnsi="Arial" w:cs="Arial"/>
          <w:sz w:val="24"/>
          <w:szCs w:val="24"/>
        </w:rPr>
        <w:t xml:space="preserve"> </w:t>
      </w:r>
      <w:r w:rsidRPr="05DAA3C9">
        <w:rPr>
          <w:rFonts w:ascii="Arial" w:eastAsia="Arial" w:hAnsi="Arial" w:cs="Arial"/>
          <w:sz w:val="24"/>
          <w:szCs w:val="24"/>
        </w:rPr>
        <w:t>zdewastowanym/zdegradowanym mogą być kosztem kwalifikowalnym i nie wliczają się do tego limitu. Drogi publiczne na terenie poprzemysłowym/</w:t>
      </w:r>
      <w:r w:rsidR="00F75975">
        <w:rPr>
          <w:rFonts w:ascii="Arial" w:eastAsia="Arial" w:hAnsi="Arial" w:cs="Arial"/>
          <w:sz w:val="24"/>
          <w:szCs w:val="24"/>
        </w:rPr>
        <w:t xml:space="preserve"> </w:t>
      </w:r>
      <w:r w:rsidRPr="05DAA3C9">
        <w:rPr>
          <w:rFonts w:ascii="Arial" w:eastAsia="Arial" w:hAnsi="Arial" w:cs="Arial"/>
          <w:sz w:val="24"/>
          <w:szCs w:val="24"/>
        </w:rPr>
        <w:t>zdewastowanym/zdegradowanym wliczają się do ww. limitu.</w:t>
      </w:r>
    </w:p>
    <w:p w14:paraId="73027B6E" w14:textId="77777777" w:rsidR="00342D59" w:rsidRPr="000B6607" w:rsidRDefault="00342D59" w:rsidP="00586054">
      <w:pPr>
        <w:pStyle w:val="Akapitzlist"/>
        <w:numPr>
          <w:ilvl w:val="0"/>
          <w:numId w:val="219"/>
        </w:numPr>
        <w:suppressAutoHyphens w:val="0"/>
        <w:spacing w:after="60"/>
        <w:ind w:left="1077" w:hanging="357"/>
        <w:contextualSpacing w:val="0"/>
        <w:rPr>
          <w:rFonts w:ascii="Arial" w:eastAsiaTheme="minorEastAsia" w:hAnsi="Arial" w:cs="Arial"/>
          <w:color w:val="000000" w:themeColor="text1"/>
          <w:sz w:val="24"/>
          <w:szCs w:val="24"/>
        </w:rPr>
      </w:pPr>
      <w:r w:rsidRPr="000B6607">
        <w:rPr>
          <w:rFonts w:ascii="Arial" w:eastAsiaTheme="minorEastAsia" w:hAnsi="Arial" w:cs="Arial"/>
          <w:color w:val="000000" w:themeColor="text1"/>
          <w:sz w:val="24"/>
          <w:szCs w:val="24"/>
        </w:rPr>
        <w:t>Inne wydatki bezpośrednie, których nie można zaklasyfikować do żadnej z powyższych kategorii.</w:t>
      </w:r>
    </w:p>
    <w:p w14:paraId="41461BA7" w14:textId="77777777" w:rsidR="00342D59" w:rsidRPr="000B6607" w:rsidRDefault="00342D59" w:rsidP="00353A61">
      <w:pPr>
        <w:spacing w:afterLines="60" w:after="144" w:line="276" w:lineRule="auto"/>
        <w:rPr>
          <w:rFonts w:ascii="Arial" w:hAnsi="Arial" w:cs="Arial"/>
          <w:sz w:val="24"/>
          <w:szCs w:val="24"/>
        </w:rPr>
      </w:pPr>
    </w:p>
    <w:p w14:paraId="399FB6B3" w14:textId="77777777" w:rsidR="00342D59" w:rsidRPr="000B6607" w:rsidRDefault="00342D59" w:rsidP="00586054">
      <w:pPr>
        <w:pStyle w:val="Akapitzlist"/>
        <w:numPr>
          <w:ilvl w:val="0"/>
          <w:numId w:val="173"/>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w:t>
      </w:r>
    </w:p>
    <w:p w14:paraId="3F30D37C" w14:textId="77777777" w:rsidR="00342D59" w:rsidRPr="000B6607" w:rsidRDefault="00342D59" w:rsidP="00586054">
      <w:pPr>
        <w:pStyle w:val="Akapitzlist"/>
        <w:numPr>
          <w:ilvl w:val="0"/>
          <w:numId w:val="220"/>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Używane środki trwałe; </w:t>
      </w:r>
    </w:p>
    <w:p w14:paraId="4F2E0972" w14:textId="4AD54E10" w:rsidR="00342D59" w:rsidRPr="000B6607" w:rsidRDefault="00342D59" w:rsidP="00586054">
      <w:pPr>
        <w:pStyle w:val="Akapitzlist"/>
        <w:numPr>
          <w:ilvl w:val="0"/>
          <w:numId w:val="220"/>
        </w:numPr>
        <w:suppressAutoHyphens w:val="0"/>
        <w:spacing w:afterLines="60" w:after="144"/>
        <w:ind w:left="1134"/>
        <w:rPr>
          <w:rFonts w:ascii="Arial" w:hAnsi="Arial" w:cs="Arial"/>
          <w:sz w:val="24"/>
          <w:szCs w:val="24"/>
        </w:rPr>
      </w:pPr>
      <w:r w:rsidRPr="000B6607">
        <w:rPr>
          <w:rFonts w:ascii="Arial" w:hAnsi="Arial" w:cs="Arial"/>
          <w:sz w:val="24"/>
          <w:szCs w:val="24"/>
        </w:rPr>
        <w:t xml:space="preserve">Środki transportu; </w:t>
      </w:r>
    </w:p>
    <w:p w14:paraId="6DC9FF5F" w14:textId="77777777" w:rsidR="00342D59" w:rsidRPr="000B6607" w:rsidRDefault="00342D59" w:rsidP="00342D59">
      <w:pPr>
        <w:pStyle w:val="Akapitzlist"/>
        <w:ind w:left="1134"/>
        <w:rPr>
          <w:rFonts w:ascii="Arial" w:hAnsi="Arial" w:cs="Arial"/>
          <w:sz w:val="24"/>
          <w:szCs w:val="24"/>
        </w:rPr>
      </w:pPr>
    </w:p>
    <w:p w14:paraId="66AD6A11" w14:textId="103E6ADE" w:rsidR="00A94E7E" w:rsidRPr="00A94E7E" w:rsidRDefault="00A94E7E" w:rsidP="00586054">
      <w:pPr>
        <w:pStyle w:val="Akapitzlist"/>
        <w:numPr>
          <w:ilvl w:val="0"/>
          <w:numId w:val="173"/>
        </w:numPr>
        <w:suppressAutoHyphens w:val="0"/>
        <w:spacing w:after="0"/>
        <w:rPr>
          <w:rFonts w:ascii="Arial" w:hAnsi="Arial" w:cs="Arial"/>
          <w:sz w:val="24"/>
          <w:szCs w:val="24"/>
        </w:rPr>
      </w:pPr>
      <w:r w:rsidRPr="00A94E7E">
        <w:rPr>
          <w:rFonts w:ascii="Arial" w:hAnsi="Arial" w:cs="Arial"/>
          <w:sz w:val="24"/>
          <w:szCs w:val="24"/>
          <w:u w:val="single"/>
        </w:rPr>
        <w:t>Koszty</w:t>
      </w:r>
      <w:r w:rsidRPr="00A94E7E">
        <w:rPr>
          <w:rFonts w:ascii="Arial" w:hAnsi="Arial" w:cs="Arial"/>
          <w:color w:val="000000" w:themeColor="text1"/>
          <w:sz w:val="24"/>
          <w:szCs w:val="24"/>
          <w:u w:val="single"/>
          <w:lang w:eastAsia="pl-PL"/>
        </w:rPr>
        <w:t xml:space="preserve"> pośrednie:</w:t>
      </w:r>
      <w:r w:rsidRPr="00A94E7E">
        <w:rPr>
          <w:rFonts w:ascii="Arial" w:hAnsi="Arial" w:cs="Arial"/>
          <w:color w:val="000000" w:themeColor="text1"/>
          <w:sz w:val="24"/>
          <w:szCs w:val="24"/>
          <w:lang w:eastAsia="pl-PL"/>
        </w:rPr>
        <w:t xml:space="preserve"> kwalifikowalność kosztów pośrednich w dział</w:t>
      </w:r>
      <w:r w:rsidR="00353A61">
        <w:rPr>
          <w:rFonts w:ascii="Arial" w:hAnsi="Arial" w:cs="Arial"/>
          <w:color w:val="000000" w:themeColor="text1"/>
          <w:sz w:val="24"/>
          <w:szCs w:val="24"/>
          <w:lang w:eastAsia="pl-PL"/>
        </w:rPr>
        <w:t>aniu oraz wysokość</w:t>
      </w:r>
      <w:r w:rsidRPr="00A94E7E">
        <w:rPr>
          <w:rFonts w:ascii="Arial" w:hAnsi="Arial" w:cs="Arial"/>
          <w:color w:val="000000" w:themeColor="text1"/>
          <w:sz w:val="24"/>
          <w:szCs w:val="24"/>
          <w:lang w:eastAsia="pl-PL"/>
        </w:rPr>
        <w:t xml:space="preserve"> stawki ryczałtowej wskażemy </w:t>
      </w:r>
      <w:r w:rsidR="00353A61">
        <w:rPr>
          <w:rFonts w:ascii="Arial" w:hAnsi="Arial" w:cs="Arial"/>
          <w:color w:val="000000" w:themeColor="text1"/>
          <w:sz w:val="24"/>
          <w:szCs w:val="24"/>
          <w:lang w:eastAsia="pl-PL"/>
        </w:rPr>
        <w:t>każdorazowo w regulaminie wyboru projektów</w:t>
      </w:r>
      <w:r w:rsidRPr="00A94E7E">
        <w:rPr>
          <w:rFonts w:ascii="Arial" w:hAnsi="Arial" w:cs="Arial"/>
          <w:color w:val="000000" w:themeColor="text1"/>
          <w:sz w:val="24"/>
          <w:szCs w:val="24"/>
          <w:lang w:eastAsia="pl-PL"/>
        </w:rPr>
        <w:t>.</w:t>
      </w:r>
    </w:p>
    <w:p w14:paraId="141389C4" w14:textId="77777777" w:rsidR="00342D59" w:rsidRPr="000B6607" w:rsidRDefault="00342D59" w:rsidP="00342D59">
      <w:pPr>
        <w:spacing w:line="276" w:lineRule="auto"/>
        <w:rPr>
          <w:rFonts w:ascii="Arial" w:hAnsi="Arial" w:cs="Arial"/>
          <w:sz w:val="24"/>
          <w:szCs w:val="24"/>
        </w:rPr>
      </w:pPr>
    </w:p>
    <w:p w14:paraId="4C98E1B8" w14:textId="77777777" w:rsidR="00342D59" w:rsidRPr="000B6607" w:rsidRDefault="00342D59" w:rsidP="00342D59">
      <w:pPr>
        <w:spacing w:line="276" w:lineRule="auto"/>
        <w:rPr>
          <w:rFonts w:ascii="Arial" w:hAnsi="Arial" w:cs="Arial"/>
          <w:sz w:val="24"/>
          <w:szCs w:val="24"/>
        </w:rPr>
      </w:pPr>
    </w:p>
    <w:p w14:paraId="20182E8E" w14:textId="210100D9" w:rsidR="00342D59" w:rsidRPr="00353A61" w:rsidRDefault="00342D59" w:rsidP="00413E7D">
      <w:pPr>
        <w:pStyle w:val="Nagwek3"/>
        <w:numPr>
          <w:ilvl w:val="2"/>
          <w:numId w:val="0"/>
        </w:numPr>
        <w:spacing w:line="276" w:lineRule="auto"/>
        <w:ind w:left="720" w:hanging="720"/>
        <w:rPr>
          <w:rStyle w:val="Wyrnienieintensywne"/>
          <w:rFonts w:eastAsia="Calibri" w:cs="Times New Roman"/>
          <w:lang w:eastAsia="pl-PL"/>
        </w:rPr>
      </w:pPr>
      <w:bookmarkStart w:id="1235" w:name="_Toc109735544"/>
      <w:bookmarkStart w:id="1236" w:name="_Toc110841168"/>
      <w:bookmarkStart w:id="1237" w:name="_Toc123813425"/>
      <w:bookmarkStart w:id="1238" w:name="_Toc130292535"/>
      <w:bookmarkStart w:id="1239" w:name="_Toc132285217"/>
      <w:bookmarkStart w:id="1240" w:name="_Toc957147741"/>
      <w:bookmarkStart w:id="1241" w:name="_Toc144484530"/>
      <w:bookmarkStart w:id="1242" w:name="_Toc899595636"/>
      <w:bookmarkStart w:id="1243" w:name="_Toc332941931"/>
      <w:bookmarkStart w:id="1244" w:name="_Toc1198352432"/>
      <w:bookmarkStart w:id="1245" w:name="_Toc1197004544"/>
      <w:bookmarkStart w:id="1246" w:name="_Toc633478249"/>
      <w:bookmarkStart w:id="1247" w:name="_Toc288497566"/>
      <w:bookmarkStart w:id="1248" w:name="_Toc196839053"/>
      <w:bookmarkStart w:id="1249" w:name="_Toc1373438181"/>
      <w:bookmarkStart w:id="1250" w:name="_Toc133753659"/>
      <w:bookmarkStart w:id="1251" w:name="_Toc1329224067"/>
      <w:bookmarkStart w:id="1252" w:name="_Toc1952329909"/>
      <w:bookmarkStart w:id="1253" w:name="_Toc1127358184"/>
      <w:bookmarkStart w:id="1254" w:name="_Toc998659653"/>
      <w:bookmarkStart w:id="1255" w:name="_Toc1629803264"/>
      <w:bookmarkStart w:id="1256" w:name="_Toc543347498"/>
      <w:bookmarkStart w:id="1257" w:name="_Toc2141203558"/>
      <w:bookmarkStart w:id="1258" w:name="_Toc1564615386"/>
      <w:bookmarkStart w:id="1259" w:name="_Toc475920142"/>
      <w:bookmarkStart w:id="1260" w:name="_Toc625841725"/>
      <w:bookmarkStart w:id="1261" w:name="_Toc1298129349"/>
      <w:bookmarkStart w:id="1262" w:name="_Toc570070990"/>
      <w:bookmarkStart w:id="1263" w:name="_Toc18108220"/>
      <w:r w:rsidRPr="00353A61">
        <w:rPr>
          <w:rStyle w:val="Wyrnienieintensywne"/>
          <w:rFonts w:eastAsia="Calibri" w:cs="Times New Roman"/>
          <w:lang w:eastAsia="pl-PL"/>
        </w:rPr>
        <w:t>10.6. Rozwój energetyki rozproszonej opartej o odnawialne źródła energii</w:t>
      </w:r>
      <w:bookmarkEnd w:id="1235"/>
      <w:bookmarkEnd w:id="1236"/>
      <w:bookmarkEnd w:id="1237"/>
      <w:bookmarkEnd w:id="1238"/>
      <w:bookmarkEnd w:id="1239"/>
      <w:r w:rsidRPr="00353A61">
        <w:rPr>
          <w:rStyle w:val="Wyrnienieintensywne"/>
          <w:rFonts w:eastAsia="Calibri" w:cs="Times New Roman"/>
          <w:lang w:eastAsia="pl-PL"/>
        </w:rPr>
        <w:t> </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p w14:paraId="5ABEC7D7" w14:textId="77777777" w:rsidR="00342D59" w:rsidRPr="000B6607" w:rsidRDefault="00342D59" w:rsidP="00342D59">
      <w:pPr>
        <w:spacing w:line="276" w:lineRule="auto"/>
        <w:rPr>
          <w:rFonts w:ascii="Arial" w:hAnsi="Arial" w:cs="Arial"/>
          <w:sz w:val="24"/>
          <w:szCs w:val="24"/>
        </w:rPr>
      </w:pPr>
    </w:p>
    <w:p w14:paraId="64055D2B" w14:textId="3DEE8B98" w:rsidR="00342D59" w:rsidRPr="000B6607" w:rsidRDefault="00342D59" w:rsidP="00586054">
      <w:pPr>
        <w:pStyle w:val="Akapitzlist"/>
        <w:numPr>
          <w:ilvl w:val="0"/>
          <w:numId w:val="174"/>
        </w:numPr>
        <w:suppressAutoHyphens w:val="0"/>
        <w:spacing w:after="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Umożliwienie regionom i ludności łagodzenia wpływających na społeczeństwo, zatrudnienie, </w:t>
      </w:r>
      <w:r w:rsidRPr="1D777DE1">
        <w:rPr>
          <w:rFonts w:ascii="Arial" w:hAnsi="Arial" w:cs="Arial"/>
          <w:sz w:val="24"/>
          <w:szCs w:val="24"/>
          <w:u w:val="single"/>
        </w:rPr>
        <w:t xml:space="preserve"> </w:t>
      </w:r>
      <w:r w:rsidRPr="000B6607">
        <w:rPr>
          <w:rFonts w:ascii="Arial" w:hAnsi="Arial" w:cs="Arial"/>
          <w:sz w:val="24"/>
          <w:szCs w:val="24"/>
          <w:u w:val="single"/>
        </w:rPr>
        <w:t xml:space="preserve">gospodarkę i środowisko skutków transformacji w kierunku osiągnięcia celów Unii na rok 2030 w dziedzinie energii i klimatu oraz w kierunku neutralnej dla klimatu gospodarki Unii do roku 2050 w oparciu o porozumienie paryskie </w:t>
      </w:r>
      <w:r w:rsidRPr="000B6607">
        <w:rPr>
          <w:rFonts w:ascii="Arial" w:hAnsi="Arial" w:cs="Arial"/>
          <w:sz w:val="24"/>
          <w:szCs w:val="24"/>
        </w:rPr>
        <w:t xml:space="preserve">i które wpisują się </w:t>
      </w:r>
      <w:r w:rsidRPr="1D777DE1">
        <w:rPr>
          <w:rFonts w:ascii="Arial" w:hAnsi="Arial" w:cs="Arial"/>
          <w:sz w:val="24"/>
          <w:szCs w:val="24"/>
        </w:rPr>
        <w:t>mi</w:t>
      </w:r>
      <w:r w:rsidR="37F7DA0C" w:rsidRPr="1D777DE1">
        <w:rPr>
          <w:rFonts w:ascii="Arial" w:hAnsi="Arial" w:cs="Arial"/>
          <w:sz w:val="24"/>
          <w:szCs w:val="24"/>
        </w:rPr>
        <w:t>ę</w:t>
      </w:r>
      <w:r w:rsidRPr="1D777DE1">
        <w:rPr>
          <w:rFonts w:ascii="Arial" w:hAnsi="Arial" w:cs="Arial"/>
          <w:sz w:val="24"/>
          <w:szCs w:val="24"/>
        </w:rPr>
        <w:t>dzy</w:t>
      </w:r>
      <w:r w:rsidRPr="000B6607">
        <w:rPr>
          <w:rFonts w:ascii="Arial" w:hAnsi="Arial" w:cs="Arial"/>
          <w:sz w:val="24"/>
          <w:szCs w:val="24"/>
        </w:rPr>
        <w:t xml:space="preserve"> innymi w następujące kategorie: </w:t>
      </w:r>
    </w:p>
    <w:p w14:paraId="3CD42133" w14:textId="0D1947D5" w:rsidR="00342D59" w:rsidRPr="000B6607" w:rsidRDefault="00342D59" w:rsidP="00586054">
      <w:pPr>
        <w:pStyle w:val="Akapitzlist"/>
        <w:numPr>
          <w:ilvl w:val="0"/>
          <w:numId w:val="208"/>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lastRenderedPageBreak/>
        <w:t>Przygotowanie projektu</w:t>
      </w:r>
      <w:r w:rsidR="6D6F8781" w:rsidRPr="6ECF814E">
        <w:rPr>
          <w:rFonts w:ascii="Arial" w:hAnsi="Arial" w:cs="Arial"/>
          <w:sz w:val="24"/>
          <w:szCs w:val="24"/>
        </w:rPr>
        <w:t>, np.</w:t>
      </w:r>
      <w:r w:rsidR="6D6F8781" w:rsidRPr="6ECF814E">
        <w:rPr>
          <w:rFonts w:ascii="Arial" w:hAnsi="Arial" w:cs="Arial"/>
          <w:color w:val="000000" w:themeColor="text1"/>
          <w:sz w:val="24"/>
          <w:szCs w:val="24"/>
          <w:lang w:eastAsia="pl-PL"/>
        </w:rPr>
        <w:t xml:space="preserve"> analiza potrzeb i wymagań lub ocena efektywności w przypadku projektów realizowanych w formule PPP</w:t>
      </w:r>
      <w:r w:rsidRPr="000B6607">
        <w:rPr>
          <w:rFonts w:ascii="Arial" w:hAnsi="Arial" w:cs="Arial"/>
          <w:sz w:val="24"/>
          <w:szCs w:val="24"/>
        </w:rPr>
        <w:t>;</w:t>
      </w:r>
    </w:p>
    <w:p w14:paraId="310A6E8E" w14:textId="77777777" w:rsidR="00342D59" w:rsidRPr="000B6607" w:rsidRDefault="00342D59" w:rsidP="00586054">
      <w:pPr>
        <w:pStyle w:val="Akapitzlist"/>
        <w:numPr>
          <w:ilvl w:val="0"/>
          <w:numId w:val="208"/>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Usługi nadzoru nad projektem (</w:t>
      </w:r>
      <w:r w:rsidRPr="000B6607">
        <w:rPr>
          <w:rFonts w:ascii="Arial" w:hAnsi="Arial" w:cs="Arial"/>
          <w:color w:val="000000" w:themeColor="text1"/>
          <w:sz w:val="24"/>
          <w:szCs w:val="24"/>
          <w:lang w:eastAsia="pl-PL"/>
        </w:rPr>
        <w:t>np. nadzór autorski, kierownik budowy, inspektor nadzoru budowalnego);</w:t>
      </w:r>
    </w:p>
    <w:p w14:paraId="78400CEF" w14:textId="77777777" w:rsidR="00342D59" w:rsidRPr="000B6607" w:rsidRDefault="00342D59" w:rsidP="00586054">
      <w:pPr>
        <w:pStyle w:val="Akapitzlist"/>
        <w:numPr>
          <w:ilvl w:val="0"/>
          <w:numId w:val="208"/>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Doradztwo technologiczne dla projektów grantowych i parasolowych w zakresie zastosowania instalacji OZE;</w:t>
      </w:r>
    </w:p>
    <w:p w14:paraId="4C3D1460" w14:textId="77777777" w:rsidR="00342D59" w:rsidRPr="000B6607" w:rsidRDefault="00342D59" w:rsidP="00586054">
      <w:pPr>
        <w:pStyle w:val="Akapitzlist"/>
        <w:numPr>
          <w:ilvl w:val="0"/>
          <w:numId w:val="208"/>
        </w:numPr>
        <w:suppressAutoHyphens w:val="0"/>
        <w:spacing w:afterLines="60" w:after="144"/>
        <w:ind w:left="1134"/>
        <w:contextualSpacing w:val="0"/>
        <w:rPr>
          <w:rFonts w:ascii="Arial" w:eastAsiaTheme="minorEastAsia" w:hAnsi="Arial" w:cs="Arial"/>
          <w:sz w:val="24"/>
          <w:szCs w:val="24"/>
        </w:rPr>
      </w:pPr>
      <w:r w:rsidRPr="000B6607">
        <w:rPr>
          <w:rFonts w:ascii="Arial" w:eastAsiaTheme="minorEastAsia" w:hAnsi="Arial" w:cs="Arial"/>
          <w:sz w:val="24"/>
          <w:szCs w:val="24"/>
        </w:rPr>
        <w:t>Doradztwo technologiczne w zakresie zastosowania instalacji OZE;</w:t>
      </w:r>
    </w:p>
    <w:p w14:paraId="5E4381E9" w14:textId="77777777" w:rsidR="00342D59" w:rsidRPr="000B6607" w:rsidRDefault="00342D59" w:rsidP="00586054">
      <w:pPr>
        <w:pStyle w:val="Akapitzlist"/>
        <w:numPr>
          <w:ilvl w:val="0"/>
          <w:numId w:val="208"/>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 xml:space="preserve">Prace budowlane, instalacyjne i adaptacyjne, m.in.: </w:t>
      </w:r>
    </w:p>
    <w:p w14:paraId="5EDBBC15" w14:textId="77777777" w:rsidR="00342D59" w:rsidRPr="000B6607" w:rsidRDefault="00342D59" w:rsidP="00586054">
      <w:pPr>
        <w:pStyle w:val="Akapitzlist"/>
        <w:numPr>
          <w:ilvl w:val="0"/>
          <w:numId w:val="125"/>
        </w:numPr>
        <w:suppressAutoHyphens w:val="0"/>
        <w:spacing w:afterLines="60" w:after="144"/>
        <w:ind w:left="1560"/>
        <w:contextualSpacing w:val="0"/>
        <w:rPr>
          <w:rFonts w:ascii="Arial" w:hAnsi="Arial" w:cs="Arial"/>
          <w:sz w:val="24"/>
          <w:szCs w:val="24"/>
        </w:rPr>
      </w:pPr>
      <w:r w:rsidRPr="000B6607">
        <w:rPr>
          <w:rFonts w:ascii="Arial" w:hAnsi="Arial" w:cs="Arial"/>
          <w:sz w:val="24"/>
          <w:szCs w:val="24"/>
        </w:rPr>
        <w:t>budowa/przebudowa instalacji OZE [w rozumieniu ustawy o odnawialnych źródłach energii],</w:t>
      </w:r>
    </w:p>
    <w:p w14:paraId="2ECB55CF" w14:textId="77777777" w:rsidR="00342D59" w:rsidRPr="000B6607" w:rsidRDefault="00342D59" w:rsidP="00586054">
      <w:pPr>
        <w:pStyle w:val="Akapitzlist"/>
        <w:numPr>
          <w:ilvl w:val="0"/>
          <w:numId w:val="125"/>
        </w:numPr>
        <w:suppressAutoHyphens w:val="0"/>
        <w:spacing w:afterLines="60" w:after="144"/>
        <w:ind w:left="1560"/>
        <w:contextualSpacing w:val="0"/>
        <w:rPr>
          <w:rFonts w:ascii="Arial" w:hAnsi="Arial" w:cs="Arial"/>
          <w:sz w:val="24"/>
          <w:szCs w:val="24"/>
        </w:rPr>
      </w:pPr>
      <w:r w:rsidRPr="000B6607">
        <w:rPr>
          <w:rFonts w:ascii="Arial" w:hAnsi="Arial" w:cs="Arial"/>
          <w:sz w:val="24"/>
          <w:szCs w:val="24"/>
        </w:rPr>
        <w:t xml:space="preserve">budowa przyłączy wspieranych instalacji OZE do sieci np. elektroenergetycznych, ciepłowniczych, </w:t>
      </w:r>
    </w:p>
    <w:p w14:paraId="49A7BA6B" w14:textId="77777777" w:rsidR="00342D59" w:rsidRPr="000B6607" w:rsidRDefault="00342D59" w:rsidP="00586054">
      <w:pPr>
        <w:pStyle w:val="Akapitzlist"/>
        <w:numPr>
          <w:ilvl w:val="0"/>
          <w:numId w:val="125"/>
        </w:numPr>
        <w:suppressAutoHyphens w:val="0"/>
        <w:spacing w:afterLines="60" w:after="144"/>
        <w:ind w:left="1560"/>
        <w:contextualSpacing w:val="0"/>
        <w:rPr>
          <w:rFonts w:ascii="Arial" w:hAnsi="Arial" w:cs="Arial"/>
          <w:sz w:val="24"/>
          <w:szCs w:val="24"/>
        </w:rPr>
      </w:pPr>
      <w:r w:rsidRPr="000B6607">
        <w:rPr>
          <w:rFonts w:ascii="Arial" w:hAnsi="Arial" w:cs="Arial"/>
          <w:sz w:val="24"/>
          <w:szCs w:val="24"/>
        </w:rPr>
        <w:t xml:space="preserve">budowa/nabycie nowej infrastruktury oświetleniowej zintegrowanej z instalacjami OZE, budowa </w:t>
      </w:r>
      <w:proofErr w:type="spellStart"/>
      <w:r w:rsidRPr="000B6607">
        <w:rPr>
          <w:rFonts w:ascii="Arial" w:hAnsi="Arial" w:cs="Arial"/>
          <w:sz w:val="24"/>
          <w:szCs w:val="24"/>
        </w:rPr>
        <w:t>carportów</w:t>
      </w:r>
      <w:proofErr w:type="spellEnd"/>
      <w:r w:rsidRPr="000B6607">
        <w:rPr>
          <w:rFonts w:ascii="Arial" w:hAnsi="Arial" w:cs="Arial"/>
          <w:sz w:val="24"/>
          <w:szCs w:val="24"/>
        </w:rPr>
        <w:t>,</w:t>
      </w:r>
    </w:p>
    <w:p w14:paraId="42A77B01" w14:textId="77777777" w:rsidR="00342D59" w:rsidRPr="000B6607" w:rsidRDefault="00342D59" w:rsidP="00586054">
      <w:pPr>
        <w:pStyle w:val="Akapitzlist"/>
        <w:numPr>
          <w:ilvl w:val="0"/>
          <w:numId w:val="125"/>
        </w:numPr>
        <w:suppressAutoHyphens w:val="0"/>
        <w:spacing w:afterLines="60" w:after="144"/>
        <w:ind w:left="1560"/>
        <w:contextualSpacing w:val="0"/>
        <w:rPr>
          <w:rFonts w:ascii="Arial" w:hAnsi="Arial" w:cs="Arial"/>
          <w:sz w:val="24"/>
          <w:szCs w:val="24"/>
        </w:rPr>
      </w:pPr>
      <w:r w:rsidRPr="000B6607">
        <w:rPr>
          <w:rFonts w:ascii="Arial" w:hAnsi="Arial" w:cs="Arial"/>
          <w:sz w:val="24"/>
          <w:szCs w:val="24"/>
        </w:rPr>
        <w:t xml:space="preserve">przygotowanie terenu pod budowę (zagospodarowanie terenu budowy wraz z budową tymczasowych obiektów), </w:t>
      </w:r>
    </w:p>
    <w:p w14:paraId="2E26B0ED" w14:textId="77777777" w:rsidR="00342D59" w:rsidRPr="000B6607" w:rsidRDefault="00342D59" w:rsidP="00586054">
      <w:pPr>
        <w:pStyle w:val="Akapitzlist"/>
        <w:numPr>
          <w:ilvl w:val="0"/>
          <w:numId w:val="125"/>
        </w:numPr>
        <w:suppressAutoHyphens w:val="0"/>
        <w:spacing w:afterLines="60" w:after="144"/>
        <w:ind w:left="1560"/>
        <w:contextualSpacing w:val="0"/>
        <w:rPr>
          <w:rFonts w:ascii="Arial" w:hAnsi="Arial" w:cs="Arial"/>
          <w:sz w:val="24"/>
          <w:szCs w:val="24"/>
        </w:rPr>
      </w:pPr>
      <w:r w:rsidRPr="000B6607">
        <w:rPr>
          <w:rFonts w:ascii="Arial" w:hAnsi="Arial" w:cs="Arial"/>
          <w:sz w:val="24"/>
          <w:szCs w:val="24"/>
        </w:rPr>
        <w:t xml:space="preserve">magazyny energii na potrzeby OZE, </w:t>
      </w:r>
    </w:p>
    <w:p w14:paraId="1D5E4C97" w14:textId="076765B3" w:rsidR="00342D59" w:rsidRPr="000B6607" w:rsidRDefault="00342D59" w:rsidP="00586054">
      <w:pPr>
        <w:pStyle w:val="Akapitzlist"/>
        <w:numPr>
          <w:ilvl w:val="0"/>
          <w:numId w:val="125"/>
        </w:numPr>
        <w:suppressAutoHyphens w:val="0"/>
        <w:spacing w:afterLines="60" w:after="144"/>
        <w:ind w:left="1560"/>
        <w:contextualSpacing w:val="0"/>
        <w:rPr>
          <w:rFonts w:ascii="Arial" w:eastAsiaTheme="minorEastAsia" w:hAnsi="Arial" w:cs="Arial"/>
          <w:sz w:val="24"/>
          <w:szCs w:val="24"/>
        </w:rPr>
      </w:pPr>
      <w:r w:rsidRPr="000B6607">
        <w:rPr>
          <w:rFonts w:ascii="Arial" w:hAnsi="Arial" w:cs="Arial"/>
          <w:sz w:val="24"/>
          <w:szCs w:val="24"/>
        </w:rPr>
        <w:t>opomiarowania instalacji OZE wraz z systemami do zdalnego monitoringu jako element szerszego projektu,</w:t>
      </w:r>
    </w:p>
    <w:p w14:paraId="45AD0430" w14:textId="77777777" w:rsidR="00342D59" w:rsidRPr="000B6607" w:rsidRDefault="00342D59" w:rsidP="00586054">
      <w:pPr>
        <w:pStyle w:val="Akapitzlist"/>
        <w:numPr>
          <w:ilvl w:val="0"/>
          <w:numId w:val="125"/>
        </w:numPr>
        <w:suppressAutoHyphens w:val="0"/>
        <w:spacing w:afterLines="60" w:after="144"/>
        <w:ind w:left="1560"/>
        <w:contextualSpacing w:val="0"/>
        <w:rPr>
          <w:rFonts w:ascii="Arial" w:eastAsia="Calibri" w:hAnsi="Arial" w:cs="Arial"/>
          <w:sz w:val="24"/>
          <w:szCs w:val="24"/>
        </w:rPr>
      </w:pPr>
      <w:r w:rsidRPr="000B6607">
        <w:rPr>
          <w:rFonts w:ascii="Arial" w:eastAsia="Calibri" w:hAnsi="Arial" w:cs="Arial"/>
          <w:sz w:val="24"/>
          <w:szCs w:val="24"/>
        </w:rPr>
        <w:t>system zarządzania energią;</w:t>
      </w:r>
    </w:p>
    <w:p w14:paraId="19867C48" w14:textId="5941DD5C" w:rsidR="00342D59" w:rsidRPr="000B6607" w:rsidRDefault="00342D59" w:rsidP="00586054">
      <w:pPr>
        <w:pStyle w:val="Akapitzlist"/>
        <w:numPr>
          <w:ilvl w:val="0"/>
          <w:numId w:val="208"/>
        </w:numPr>
        <w:suppressAutoHyphens w:val="0"/>
        <w:spacing w:afterLines="60" w:after="144"/>
        <w:ind w:left="1134"/>
        <w:contextualSpacing w:val="0"/>
        <w:rPr>
          <w:rFonts w:ascii="Arial" w:eastAsia="Calibri" w:hAnsi="Arial" w:cs="Arial"/>
          <w:sz w:val="24"/>
          <w:szCs w:val="24"/>
        </w:rPr>
      </w:pPr>
      <w:r w:rsidRPr="1D777DE1">
        <w:rPr>
          <w:rFonts w:ascii="Arial" w:eastAsiaTheme="minorEastAsia" w:hAnsi="Arial" w:cs="Arial"/>
          <w:sz w:val="24"/>
          <w:szCs w:val="24"/>
        </w:rPr>
        <w:t xml:space="preserve">Prace rekultywacyjne </w:t>
      </w:r>
      <w:r w:rsidRPr="000B6607">
        <w:rPr>
          <w:rFonts w:ascii="Arial" w:eastAsiaTheme="minorEastAsia" w:hAnsi="Arial" w:cs="Arial"/>
          <w:sz w:val="24"/>
          <w:szCs w:val="24"/>
        </w:rPr>
        <w:t xml:space="preserve">terenu na potrzeby budowy/rozbudowy instalacji OZE, magazynu energii, m.in.: koszty dotyczące oczyszczania terenów zanieczyszczonych, rekultywacji, regeneracji, </w:t>
      </w:r>
      <w:proofErr w:type="spellStart"/>
      <w:r w:rsidRPr="000B6607">
        <w:rPr>
          <w:rFonts w:ascii="Arial" w:eastAsiaTheme="minorEastAsia" w:hAnsi="Arial" w:cs="Arial"/>
          <w:sz w:val="24"/>
          <w:szCs w:val="24"/>
        </w:rPr>
        <w:t>remediacji</w:t>
      </w:r>
      <w:proofErr w:type="spellEnd"/>
      <w:r w:rsidRPr="000B6607">
        <w:rPr>
          <w:rFonts w:ascii="Arial" w:eastAsiaTheme="minorEastAsia" w:hAnsi="Arial" w:cs="Arial"/>
          <w:sz w:val="24"/>
          <w:szCs w:val="24"/>
        </w:rPr>
        <w:t>, dekontaminacji, likwidacji deformacji powierzchni terenu (niwelacja), koszty usunięcia niewłaściwie składowanych odpadów, roboty rozbiórkowe lub wyburzeniowe (np. pozostałości budynków poprzemysłowych). Koszt kwalifikowalny jako niedominująca część projektu tj. poniżej 50% kosztów kwalifikowalnych projektu. Wydatek jest niekwalifikowalny w projektach parasolowych i grantowych</w:t>
      </w:r>
      <w:r w:rsidRPr="1D777DE1">
        <w:rPr>
          <w:rFonts w:ascii="Arial" w:eastAsiaTheme="minorEastAsia" w:hAnsi="Arial" w:cs="Arial"/>
          <w:sz w:val="24"/>
          <w:szCs w:val="24"/>
        </w:rPr>
        <w:t>;</w:t>
      </w:r>
      <w:r w:rsidRPr="000B6607">
        <w:rPr>
          <w:rFonts w:ascii="Arial" w:eastAsiaTheme="minorEastAsia" w:hAnsi="Arial" w:cs="Arial"/>
          <w:sz w:val="24"/>
          <w:szCs w:val="24"/>
        </w:rPr>
        <w:t xml:space="preserve"> </w:t>
      </w:r>
    </w:p>
    <w:p w14:paraId="575A9DA3" w14:textId="77777777" w:rsidR="00342D59" w:rsidRPr="000B6607" w:rsidRDefault="00342D59" w:rsidP="00586054">
      <w:pPr>
        <w:pStyle w:val="Akapitzlist"/>
        <w:numPr>
          <w:ilvl w:val="0"/>
          <w:numId w:val="208"/>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Inwestycje w rzeczowe aktywa trwałe i wartości niematerialne i prawne, m.in.: zakup gruntów do 10% całkowitych wydatków kwalifikowalnych projektu, a przypadku terenów poprzemysłowych oraz terenów opuszczonych, na których znajdują się budynki, limit ten wynosi 15%. Wydatek jest niekwalifikowalny w projektach parasolowych i grantowych;</w:t>
      </w:r>
    </w:p>
    <w:p w14:paraId="4A5E5AFE" w14:textId="77777777" w:rsidR="00342D59" w:rsidRPr="000B6607" w:rsidRDefault="00342D59" w:rsidP="00586054">
      <w:pPr>
        <w:pStyle w:val="Akapitzlist"/>
        <w:numPr>
          <w:ilvl w:val="0"/>
          <w:numId w:val="208"/>
        </w:numPr>
        <w:suppressAutoHyphens w:val="0"/>
        <w:spacing w:afterLines="60" w:after="144"/>
        <w:ind w:left="1134"/>
        <w:contextualSpacing w:val="0"/>
        <w:rPr>
          <w:rFonts w:ascii="Arial" w:eastAsia="Calibri" w:hAnsi="Arial" w:cs="Arial"/>
          <w:sz w:val="24"/>
          <w:szCs w:val="24"/>
        </w:rPr>
      </w:pPr>
      <w:r w:rsidRPr="000B6607">
        <w:rPr>
          <w:rFonts w:ascii="Arial" w:eastAsia="Calibri" w:hAnsi="Arial" w:cs="Arial"/>
          <w:sz w:val="24"/>
          <w:szCs w:val="24"/>
        </w:rPr>
        <w:t>Wydatki związane z zapewnieniem dostępności dla osób z niepełnosprawnościami, dotyczące przedmiotu projektu;</w:t>
      </w:r>
    </w:p>
    <w:p w14:paraId="20D5A7E1" w14:textId="77777777" w:rsidR="00342D59" w:rsidRPr="000B6607" w:rsidRDefault="00342D59" w:rsidP="00586054">
      <w:pPr>
        <w:pStyle w:val="Akapitzlist"/>
        <w:numPr>
          <w:ilvl w:val="0"/>
          <w:numId w:val="208"/>
        </w:numPr>
        <w:suppressAutoHyphens w:val="0"/>
        <w:spacing w:afterLines="60" w:after="144"/>
        <w:ind w:left="1134"/>
        <w:contextualSpacing w:val="0"/>
        <w:rPr>
          <w:rFonts w:ascii="Arial" w:eastAsia="Calibri" w:hAnsi="Arial" w:cs="Arial"/>
          <w:sz w:val="24"/>
          <w:szCs w:val="24"/>
        </w:rPr>
      </w:pPr>
      <w:r w:rsidRPr="000B6607">
        <w:rPr>
          <w:rFonts w:ascii="Arial" w:hAnsi="Arial" w:cs="Arial"/>
          <w:sz w:val="24"/>
          <w:szCs w:val="24"/>
        </w:rPr>
        <w:lastRenderedPageBreak/>
        <w:t>Promocja, doradztwo i podnoszenie świadomości i wiedzy mieszkańców, przedsiębiorców i władz lokalnych w zakresie efektywności energetycznej i wykorzystania OZE w tym działania wspierające wykonanie zapisów uchwały antysmogowej w regionie.</w:t>
      </w:r>
    </w:p>
    <w:p w14:paraId="3F9621E7" w14:textId="77777777" w:rsidR="00342D59" w:rsidRPr="000B6607" w:rsidRDefault="00342D59" w:rsidP="00586054">
      <w:pPr>
        <w:pStyle w:val="Akapitzlist"/>
        <w:numPr>
          <w:ilvl w:val="0"/>
          <w:numId w:val="208"/>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Elementy wynikające z Europejskiego Zielonego Ładu oraz rozwiązania na rzecz GOZ o ile stanowią mniej niż 50% kosztów kwalifikowanych, m.in.:</w:t>
      </w:r>
    </w:p>
    <w:p w14:paraId="7D9F7979" w14:textId="77777777" w:rsidR="00342D59" w:rsidRPr="000B6607" w:rsidRDefault="00342D59" w:rsidP="00586054">
      <w:pPr>
        <w:pStyle w:val="Akapitzlist"/>
        <w:numPr>
          <w:ilvl w:val="0"/>
          <w:numId w:val="101"/>
        </w:numPr>
        <w:suppressAutoHyphens w:val="0"/>
        <w:spacing w:afterLines="60" w:after="144"/>
        <w:ind w:left="1620"/>
        <w:contextualSpacing w:val="0"/>
        <w:rPr>
          <w:rFonts w:ascii="Arial" w:eastAsia="Calibri" w:hAnsi="Arial" w:cs="Arial"/>
          <w:sz w:val="24"/>
          <w:szCs w:val="24"/>
        </w:rPr>
      </w:pPr>
      <w:r w:rsidRPr="000B6607">
        <w:rPr>
          <w:rFonts w:ascii="Arial" w:eastAsia="Calibri" w:hAnsi="Arial" w:cs="Arial"/>
          <w:sz w:val="24"/>
          <w:szCs w:val="24"/>
        </w:rPr>
        <w:t>rozwiązania sprzyjające adaptacji do zmian klimatu, w tym zwiększenie powierzchni zielonych (zielone dachy, ściany, zazielenianie terenu), zagospodarowania wody deszczowej,</w:t>
      </w:r>
    </w:p>
    <w:p w14:paraId="6A042000" w14:textId="77777777" w:rsidR="00342D59" w:rsidRPr="000B6607" w:rsidRDefault="00342D59" w:rsidP="00586054">
      <w:pPr>
        <w:pStyle w:val="Akapitzlist"/>
        <w:numPr>
          <w:ilvl w:val="0"/>
          <w:numId w:val="101"/>
        </w:numPr>
        <w:suppressAutoHyphens w:val="0"/>
        <w:spacing w:afterLines="60" w:after="144"/>
        <w:ind w:left="1620"/>
        <w:contextualSpacing w:val="0"/>
        <w:rPr>
          <w:rFonts w:ascii="Arial" w:eastAsia="Calibri" w:hAnsi="Arial" w:cs="Arial"/>
          <w:sz w:val="24"/>
          <w:szCs w:val="24"/>
        </w:rPr>
      </w:pPr>
      <w:r w:rsidRPr="000B6607">
        <w:rPr>
          <w:rFonts w:ascii="Arial" w:eastAsia="Calibri" w:hAnsi="Arial" w:cs="Arial"/>
          <w:sz w:val="24"/>
          <w:szCs w:val="24"/>
        </w:rPr>
        <w:t xml:space="preserve">rozwiązania na rzecz gospodarki o obiegu zamkniętym, </w:t>
      </w:r>
    </w:p>
    <w:p w14:paraId="3B4C8262" w14:textId="77777777" w:rsidR="00342D59" w:rsidRPr="000B6607" w:rsidRDefault="00342D59" w:rsidP="00586054">
      <w:pPr>
        <w:pStyle w:val="Akapitzlist"/>
        <w:numPr>
          <w:ilvl w:val="0"/>
          <w:numId w:val="101"/>
        </w:numPr>
        <w:suppressAutoHyphens w:val="0"/>
        <w:spacing w:afterLines="60" w:after="144"/>
        <w:ind w:left="1620"/>
        <w:contextualSpacing w:val="0"/>
        <w:rPr>
          <w:rFonts w:ascii="Arial" w:eastAsiaTheme="minorEastAsia" w:hAnsi="Arial" w:cs="Arial"/>
          <w:sz w:val="24"/>
          <w:szCs w:val="24"/>
        </w:rPr>
      </w:pPr>
      <w:r w:rsidRPr="000B6607">
        <w:rPr>
          <w:rFonts w:ascii="Arial" w:eastAsiaTheme="minorEastAsia" w:hAnsi="Arial" w:cs="Arial"/>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w:t>
      </w:r>
    </w:p>
    <w:p w14:paraId="0132B00A" w14:textId="77777777" w:rsidR="00342D59" w:rsidRPr="000B6607" w:rsidRDefault="00342D59" w:rsidP="00586054">
      <w:pPr>
        <w:pStyle w:val="Akapitzlist"/>
        <w:numPr>
          <w:ilvl w:val="0"/>
          <w:numId w:val="208"/>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Inne wydatki bezpośrednie, których nie można zaklasyfikować do żadnej z powyższych kategorii.</w:t>
      </w:r>
    </w:p>
    <w:p w14:paraId="10981939" w14:textId="77777777" w:rsidR="00342D59" w:rsidRPr="000B6607" w:rsidRDefault="00342D59" w:rsidP="00353A61">
      <w:pPr>
        <w:pStyle w:val="Akapitzlist"/>
        <w:spacing w:afterLines="60" w:after="144"/>
        <w:contextualSpacing w:val="0"/>
        <w:rPr>
          <w:rFonts w:ascii="Arial" w:hAnsi="Arial" w:cs="Arial"/>
          <w:sz w:val="24"/>
          <w:szCs w:val="24"/>
        </w:rPr>
      </w:pPr>
      <w:r w:rsidRPr="000B6607">
        <w:rPr>
          <w:rFonts w:ascii="Arial" w:hAnsi="Arial" w:cs="Arial"/>
          <w:sz w:val="24"/>
          <w:szCs w:val="24"/>
        </w:rPr>
        <w:t xml:space="preserve"> </w:t>
      </w:r>
    </w:p>
    <w:p w14:paraId="360C4BEB" w14:textId="77777777" w:rsidR="00342D59" w:rsidRPr="000B6607" w:rsidRDefault="00342D59" w:rsidP="00586054">
      <w:pPr>
        <w:pStyle w:val="Akapitzlist"/>
        <w:numPr>
          <w:ilvl w:val="0"/>
          <w:numId w:val="174"/>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 xml:space="preserve">:  </w:t>
      </w:r>
    </w:p>
    <w:p w14:paraId="10C93BCC" w14:textId="77777777" w:rsidR="00342D59" w:rsidRPr="000B6607" w:rsidRDefault="00342D59" w:rsidP="00586054">
      <w:pPr>
        <w:pStyle w:val="Akapitzlist"/>
        <w:numPr>
          <w:ilvl w:val="0"/>
          <w:numId w:val="222"/>
        </w:numPr>
        <w:suppressAutoHyphens w:val="0"/>
        <w:spacing w:afterLines="60" w:after="144"/>
        <w:contextualSpacing w:val="0"/>
        <w:rPr>
          <w:rFonts w:ascii="Arial" w:hAnsi="Arial" w:cs="Arial"/>
          <w:sz w:val="24"/>
          <w:szCs w:val="24"/>
        </w:rPr>
      </w:pPr>
      <w:r w:rsidRPr="000B6607">
        <w:rPr>
          <w:rFonts w:ascii="Arial" w:hAnsi="Arial" w:cs="Arial"/>
          <w:sz w:val="24"/>
          <w:szCs w:val="24"/>
        </w:rPr>
        <w:t>Drogi dojazdowe do instalacji/infrastruktury OZE (za wyjątkiem dróg wewnętrznych/technicznych, służących do obsługi instalacji OZE, jednak nie więcej niż 15% kosztów kwalifikowanych projektu);</w:t>
      </w:r>
    </w:p>
    <w:p w14:paraId="76EAEADD" w14:textId="74C295EB" w:rsidR="00342D59" w:rsidRPr="000B6607" w:rsidRDefault="00342D59" w:rsidP="00586054">
      <w:pPr>
        <w:pStyle w:val="Akapitzlist"/>
        <w:numPr>
          <w:ilvl w:val="0"/>
          <w:numId w:val="222"/>
        </w:numPr>
        <w:suppressAutoHyphens w:val="0"/>
        <w:spacing w:afterLines="60" w:after="144"/>
        <w:contextualSpacing w:val="0"/>
        <w:rPr>
          <w:rFonts w:ascii="Arial" w:hAnsi="Arial" w:cs="Arial"/>
          <w:sz w:val="24"/>
          <w:szCs w:val="24"/>
        </w:rPr>
      </w:pPr>
      <w:r w:rsidRPr="65985DA6">
        <w:rPr>
          <w:rFonts w:ascii="Arial" w:hAnsi="Arial" w:cs="Arial"/>
          <w:sz w:val="24"/>
          <w:szCs w:val="24"/>
        </w:rPr>
        <w:t>W projektach parasolowych i grantowych: prace rekultywacyjne</w:t>
      </w:r>
      <w:r w:rsidR="18C46C3D" w:rsidRPr="65985DA6">
        <w:rPr>
          <w:rFonts w:ascii="Arial" w:hAnsi="Arial" w:cs="Arial"/>
          <w:sz w:val="24"/>
          <w:szCs w:val="24"/>
        </w:rPr>
        <w:t>.</w:t>
      </w:r>
      <w:r w:rsidRPr="65985DA6">
        <w:rPr>
          <w:rFonts w:ascii="Arial" w:hAnsi="Arial" w:cs="Arial"/>
          <w:sz w:val="24"/>
          <w:szCs w:val="24"/>
        </w:rPr>
        <w:t xml:space="preserve"> </w:t>
      </w:r>
    </w:p>
    <w:p w14:paraId="28741E01" w14:textId="74C295EB" w:rsidR="00342D59" w:rsidRPr="000B6607" w:rsidRDefault="00342D59" w:rsidP="00586054">
      <w:pPr>
        <w:pStyle w:val="Akapitzlist"/>
        <w:numPr>
          <w:ilvl w:val="0"/>
          <w:numId w:val="222"/>
        </w:numPr>
        <w:suppressAutoHyphens w:val="0"/>
        <w:spacing w:afterLines="60" w:after="144"/>
        <w:contextualSpacing w:val="0"/>
        <w:rPr>
          <w:rFonts w:ascii="Arial" w:hAnsi="Arial" w:cs="Arial"/>
          <w:sz w:val="24"/>
          <w:szCs w:val="24"/>
        </w:rPr>
      </w:pPr>
      <w:r w:rsidRPr="65985DA6">
        <w:rPr>
          <w:rFonts w:ascii="Arial" w:hAnsi="Arial" w:cs="Arial"/>
          <w:sz w:val="24"/>
          <w:szCs w:val="24"/>
        </w:rPr>
        <w:t>Pojazdy do transportu biomasy;</w:t>
      </w:r>
    </w:p>
    <w:p w14:paraId="09AFD25A" w14:textId="77777777" w:rsidR="00342D59" w:rsidRPr="000B6607" w:rsidRDefault="00342D59" w:rsidP="00586054">
      <w:pPr>
        <w:pStyle w:val="Akapitzlist"/>
        <w:numPr>
          <w:ilvl w:val="0"/>
          <w:numId w:val="222"/>
        </w:numPr>
        <w:suppressAutoHyphens w:val="0"/>
        <w:spacing w:afterLines="60" w:after="144"/>
        <w:contextualSpacing w:val="0"/>
        <w:rPr>
          <w:rFonts w:ascii="Arial" w:hAnsi="Arial" w:cs="Arial"/>
          <w:sz w:val="24"/>
          <w:szCs w:val="24"/>
        </w:rPr>
      </w:pPr>
      <w:r w:rsidRPr="000B6607">
        <w:rPr>
          <w:rFonts w:ascii="Arial" w:hAnsi="Arial" w:cs="Arial"/>
          <w:sz w:val="24"/>
          <w:szCs w:val="24"/>
        </w:rPr>
        <w:t>Remont elementów budynku ze wzglądu na posadowienie instalacji OZE np. remont dachu, wymiana konstrukcji dachowej.</w:t>
      </w:r>
    </w:p>
    <w:p w14:paraId="39256CD6" w14:textId="77777777" w:rsidR="00342D59" w:rsidRPr="000B6607" w:rsidRDefault="00342D59" w:rsidP="00353A61">
      <w:pPr>
        <w:spacing w:afterLines="60" w:after="144" w:line="276" w:lineRule="auto"/>
        <w:ind w:left="720"/>
        <w:rPr>
          <w:rFonts w:ascii="Arial" w:hAnsi="Arial" w:cs="Arial"/>
          <w:sz w:val="24"/>
          <w:szCs w:val="24"/>
        </w:rPr>
      </w:pPr>
    </w:p>
    <w:p w14:paraId="11CFF3A0" w14:textId="4572BFFF" w:rsidR="00604399" w:rsidRPr="008B6DF2" w:rsidRDefault="00A94E7E" w:rsidP="008B6DF2">
      <w:pPr>
        <w:pStyle w:val="Akapitzlist"/>
        <w:numPr>
          <w:ilvl w:val="0"/>
          <w:numId w:val="174"/>
        </w:numPr>
        <w:suppressAutoHyphens w:val="0"/>
        <w:spacing w:after="0"/>
        <w:rPr>
          <w:rFonts w:ascii="Arial" w:hAnsi="Arial" w:cs="Arial"/>
          <w:color w:val="000000" w:themeColor="text1"/>
          <w:sz w:val="24"/>
          <w:szCs w:val="24"/>
          <w:lang w:eastAsia="pl-PL"/>
        </w:rPr>
      </w:pPr>
      <w:r w:rsidRPr="00A94E7E">
        <w:rPr>
          <w:rFonts w:ascii="Arial" w:hAnsi="Arial" w:cs="Arial"/>
          <w:sz w:val="24"/>
          <w:szCs w:val="24"/>
          <w:u w:val="single"/>
        </w:rPr>
        <w:t>Koszty</w:t>
      </w:r>
      <w:r w:rsidRPr="00A94E7E">
        <w:rPr>
          <w:rFonts w:ascii="Arial" w:hAnsi="Arial" w:cs="Arial"/>
          <w:color w:val="000000" w:themeColor="text1"/>
          <w:sz w:val="24"/>
          <w:szCs w:val="24"/>
          <w:u w:val="single"/>
          <w:lang w:eastAsia="pl-PL"/>
        </w:rPr>
        <w:t xml:space="preserve"> pośrednie:</w:t>
      </w:r>
      <w:r w:rsidRPr="00A94E7E">
        <w:rPr>
          <w:rFonts w:ascii="Arial" w:hAnsi="Arial" w:cs="Arial"/>
          <w:color w:val="000000" w:themeColor="text1"/>
          <w:sz w:val="24"/>
          <w:szCs w:val="24"/>
          <w:lang w:eastAsia="pl-PL"/>
        </w:rPr>
        <w:t xml:space="preserve"> kwalifikowalność kosztów pośr</w:t>
      </w:r>
      <w:r w:rsidR="00353A61">
        <w:rPr>
          <w:rFonts w:ascii="Arial" w:hAnsi="Arial" w:cs="Arial"/>
          <w:color w:val="000000" w:themeColor="text1"/>
          <w:sz w:val="24"/>
          <w:szCs w:val="24"/>
          <w:lang w:eastAsia="pl-PL"/>
        </w:rPr>
        <w:t>ednich w działaniu oraz wysokość</w:t>
      </w:r>
      <w:r w:rsidRPr="00A94E7E">
        <w:rPr>
          <w:rFonts w:ascii="Arial" w:hAnsi="Arial" w:cs="Arial"/>
          <w:color w:val="000000" w:themeColor="text1"/>
          <w:sz w:val="24"/>
          <w:szCs w:val="24"/>
          <w:lang w:eastAsia="pl-PL"/>
        </w:rPr>
        <w:t xml:space="preserve"> stawki ryczałtowej wskażemy </w:t>
      </w:r>
      <w:r w:rsidR="00353A61">
        <w:rPr>
          <w:rFonts w:ascii="Arial" w:hAnsi="Arial" w:cs="Arial"/>
          <w:color w:val="000000" w:themeColor="text1"/>
          <w:sz w:val="24"/>
          <w:szCs w:val="24"/>
          <w:lang w:eastAsia="pl-PL"/>
        </w:rPr>
        <w:t>każdorazowo w regulaminie wyboru projektów</w:t>
      </w:r>
      <w:r w:rsidRPr="00A94E7E">
        <w:rPr>
          <w:rFonts w:ascii="Arial" w:hAnsi="Arial" w:cs="Arial"/>
          <w:color w:val="000000" w:themeColor="text1"/>
          <w:sz w:val="24"/>
          <w:szCs w:val="24"/>
          <w:lang w:eastAsia="pl-PL"/>
        </w:rPr>
        <w:t>.</w:t>
      </w:r>
      <w:r w:rsidR="008B6DF2">
        <w:rPr>
          <w:rFonts w:ascii="Arial" w:hAnsi="Arial" w:cs="Arial"/>
          <w:color w:val="000000" w:themeColor="text1"/>
          <w:sz w:val="24"/>
          <w:szCs w:val="24"/>
          <w:lang w:eastAsia="pl-PL"/>
        </w:rPr>
        <w:br w:type="page"/>
      </w:r>
    </w:p>
    <w:p w14:paraId="3BC1E0CF" w14:textId="210100D9" w:rsidR="00342D59" w:rsidRPr="00353A61" w:rsidRDefault="00342D59" w:rsidP="00413E7D">
      <w:pPr>
        <w:pStyle w:val="Nagwek3"/>
        <w:numPr>
          <w:ilvl w:val="2"/>
          <w:numId w:val="0"/>
        </w:numPr>
        <w:spacing w:line="276" w:lineRule="auto"/>
        <w:ind w:left="720" w:hanging="720"/>
        <w:rPr>
          <w:rStyle w:val="Wyrnienieintensywne"/>
          <w:rFonts w:eastAsia="Calibri" w:cs="Times New Roman"/>
          <w:lang w:eastAsia="pl-PL"/>
        </w:rPr>
      </w:pPr>
      <w:bookmarkStart w:id="1264" w:name="_Toc109735545"/>
      <w:bookmarkStart w:id="1265" w:name="_Toc260302114"/>
      <w:bookmarkStart w:id="1266" w:name="_Toc1597368640"/>
      <w:bookmarkStart w:id="1267" w:name="_Toc110841169"/>
      <w:bookmarkStart w:id="1268" w:name="_Toc608031222"/>
      <w:bookmarkStart w:id="1269" w:name="_Toc444979900"/>
      <w:bookmarkStart w:id="1270" w:name="_Toc123813426"/>
      <w:bookmarkStart w:id="1271" w:name="_Toc1388725158"/>
      <w:bookmarkStart w:id="1272" w:name="_Toc1865192890"/>
      <w:bookmarkStart w:id="1273" w:name="_Toc1741559651"/>
      <w:bookmarkStart w:id="1274" w:name="_Toc540169948"/>
      <w:bookmarkStart w:id="1275" w:name="_Toc53071768"/>
      <w:bookmarkStart w:id="1276" w:name="_Toc1401608558"/>
      <w:bookmarkStart w:id="1277" w:name="_Toc1486085458"/>
      <w:bookmarkStart w:id="1278" w:name="_Toc2025022244"/>
      <w:bookmarkStart w:id="1279" w:name="_Toc232314307"/>
      <w:bookmarkStart w:id="1280" w:name="_Toc2050277159"/>
      <w:bookmarkStart w:id="1281" w:name="_Toc919301680"/>
      <w:bookmarkStart w:id="1282" w:name="_Toc485969973"/>
      <w:bookmarkStart w:id="1283" w:name="_Toc1587124381"/>
      <w:bookmarkStart w:id="1284" w:name="_Toc1219969601"/>
      <w:bookmarkStart w:id="1285" w:name="_Toc1772325404"/>
      <w:bookmarkStart w:id="1286" w:name="_Toc1715732561"/>
      <w:bookmarkStart w:id="1287" w:name="_Toc397490613"/>
      <w:bookmarkStart w:id="1288" w:name="_Toc2034137766"/>
      <w:bookmarkStart w:id="1289" w:name="_Toc727229308"/>
      <w:bookmarkStart w:id="1290" w:name="_Toc1216568596"/>
      <w:bookmarkStart w:id="1291" w:name="_Toc130292536"/>
      <w:bookmarkStart w:id="1292" w:name="_Toc132285218"/>
      <w:bookmarkEnd w:id="1264"/>
      <w:r w:rsidRPr="00353A61">
        <w:rPr>
          <w:rStyle w:val="Wyrnienieintensywne"/>
          <w:rFonts w:eastAsia="Calibri" w:cs="Times New Roman"/>
          <w:lang w:eastAsia="pl-PL"/>
        </w:rPr>
        <w:lastRenderedPageBreak/>
        <w:t>10.7.</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r w:rsidRPr="00353A61">
        <w:rPr>
          <w:rStyle w:val="Wyrnienieintensywne"/>
          <w:rFonts w:eastAsia="Calibri" w:cs="Times New Roman"/>
          <w:lang w:eastAsia="pl-PL"/>
        </w:rPr>
        <w:t xml:space="preserve"> Rekultywacja terenów poprzemysłowych, zdewastowanych, zdegradowanych na cele środowiskowe</w:t>
      </w:r>
      <w:bookmarkEnd w:id="1291"/>
      <w:bookmarkEnd w:id="1292"/>
    </w:p>
    <w:p w14:paraId="17DA4449" w14:textId="77777777" w:rsidR="00342D59" w:rsidRPr="000B6607" w:rsidRDefault="00342D59" w:rsidP="00342D59">
      <w:pPr>
        <w:spacing w:line="276" w:lineRule="auto"/>
        <w:rPr>
          <w:rFonts w:ascii="Arial" w:hAnsi="Arial" w:cs="Arial"/>
          <w:sz w:val="24"/>
          <w:szCs w:val="24"/>
        </w:rPr>
      </w:pPr>
    </w:p>
    <w:p w14:paraId="2B7A6B41" w14:textId="77777777" w:rsidR="00342D59" w:rsidRPr="000B6607" w:rsidRDefault="00342D59" w:rsidP="00586054">
      <w:pPr>
        <w:pStyle w:val="Akapitzlist"/>
        <w:numPr>
          <w:ilvl w:val="0"/>
          <w:numId w:val="176"/>
        </w:numPr>
        <w:suppressAutoHyphens w:val="0"/>
        <w:spacing w:after="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 </w:t>
      </w:r>
      <w:r w:rsidRPr="000B6607">
        <w:rPr>
          <w:rFonts w:ascii="Arial" w:hAnsi="Arial" w:cs="Arial"/>
          <w:sz w:val="24"/>
          <w:szCs w:val="24"/>
        </w:rPr>
        <w:t xml:space="preserve">i które wpisują się miedzy innymi w następujące kategorie: </w:t>
      </w:r>
    </w:p>
    <w:p w14:paraId="12716213" w14:textId="4C300374" w:rsidR="00342D59" w:rsidRPr="000B6607" w:rsidRDefault="00342D59" w:rsidP="00586054">
      <w:pPr>
        <w:pStyle w:val="Akapitzlist"/>
        <w:numPr>
          <w:ilvl w:val="0"/>
          <w:numId w:val="175"/>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Przygotowanie projektu</w:t>
      </w:r>
      <w:r w:rsidR="1B0FC5F5" w:rsidRPr="6ECF814E">
        <w:rPr>
          <w:rFonts w:ascii="Arial" w:hAnsi="Arial" w:cs="Arial"/>
          <w:sz w:val="24"/>
          <w:szCs w:val="24"/>
        </w:rPr>
        <w:t xml:space="preserve">, np. </w:t>
      </w:r>
      <w:r w:rsidR="1B0FC5F5" w:rsidRPr="6ECF814E">
        <w:rPr>
          <w:rFonts w:ascii="Arial" w:hAnsi="Arial" w:cs="Arial"/>
          <w:color w:val="000000" w:themeColor="text1"/>
          <w:sz w:val="24"/>
          <w:szCs w:val="24"/>
          <w:lang w:eastAsia="pl-PL"/>
        </w:rPr>
        <w:t>analiza potrzeb i wymagań lub ocena efektywności w przypadku projektów realizowanych w formule PPP</w:t>
      </w:r>
      <w:r w:rsidRPr="000B6607">
        <w:rPr>
          <w:rFonts w:ascii="Arial" w:hAnsi="Arial" w:cs="Arial"/>
          <w:sz w:val="24"/>
          <w:szCs w:val="24"/>
        </w:rPr>
        <w:t>;</w:t>
      </w:r>
    </w:p>
    <w:p w14:paraId="22CC34FE" w14:textId="77777777" w:rsidR="00342D59" w:rsidRPr="000B6607" w:rsidRDefault="00342D59" w:rsidP="00586054">
      <w:pPr>
        <w:pStyle w:val="Akapitzlist"/>
        <w:numPr>
          <w:ilvl w:val="0"/>
          <w:numId w:val="17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Usługi nadzoru nad projektem (np. nadzór autorski, kierownik budowy, inspektor nadzoru budowalnego);</w:t>
      </w:r>
    </w:p>
    <w:p w14:paraId="0F19AFB2" w14:textId="77777777" w:rsidR="00342D59" w:rsidRPr="000B6607" w:rsidRDefault="00342D59" w:rsidP="00586054">
      <w:pPr>
        <w:pStyle w:val="Akapitzlist"/>
        <w:numPr>
          <w:ilvl w:val="0"/>
          <w:numId w:val="175"/>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Prace budowlane, instalacyjne i adaptacyjne, m.in.:</w:t>
      </w:r>
    </w:p>
    <w:p w14:paraId="6775F4B6" w14:textId="77777777" w:rsidR="00342D59" w:rsidRPr="000B6607" w:rsidRDefault="00342D59" w:rsidP="00586054">
      <w:pPr>
        <w:pStyle w:val="Akapitzlist"/>
        <w:numPr>
          <w:ilvl w:val="1"/>
          <w:numId w:val="223"/>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zabiegi biernej i czynnej ochrony przyrody,</w:t>
      </w:r>
    </w:p>
    <w:p w14:paraId="3339DB09" w14:textId="77777777" w:rsidR="00342D59" w:rsidRPr="000B6607" w:rsidRDefault="00342D59" w:rsidP="00586054">
      <w:pPr>
        <w:pStyle w:val="Akapitzlist"/>
        <w:numPr>
          <w:ilvl w:val="1"/>
          <w:numId w:val="223"/>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 xml:space="preserve">introdukcja, </w:t>
      </w:r>
      <w:proofErr w:type="spellStart"/>
      <w:r w:rsidRPr="000B6607">
        <w:rPr>
          <w:rFonts w:ascii="Arial" w:hAnsi="Arial" w:cs="Arial"/>
          <w:sz w:val="24"/>
          <w:szCs w:val="24"/>
        </w:rPr>
        <w:t>reintrodukcja</w:t>
      </w:r>
      <w:proofErr w:type="spellEnd"/>
      <w:r w:rsidRPr="000B6607">
        <w:rPr>
          <w:rFonts w:ascii="Arial" w:hAnsi="Arial" w:cs="Arial"/>
          <w:sz w:val="24"/>
          <w:szCs w:val="24"/>
        </w:rPr>
        <w:t xml:space="preserve">, przesadzenie/przesiedlenie, wspomaganie rozmnażania na stanowiskach dotychczasowych, zasilanie populacji, tworzenie siedliska, </w:t>
      </w:r>
      <w:proofErr w:type="spellStart"/>
      <w:r w:rsidRPr="000B6607">
        <w:rPr>
          <w:rFonts w:ascii="Arial" w:hAnsi="Arial" w:cs="Arial"/>
          <w:sz w:val="24"/>
          <w:szCs w:val="24"/>
        </w:rPr>
        <w:t>renaturyzacja</w:t>
      </w:r>
      <w:proofErr w:type="spellEnd"/>
      <w:r w:rsidRPr="000B6607">
        <w:rPr>
          <w:rFonts w:ascii="Arial" w:hAnsi="Arial" w:cs="Arial"/>
          <w:sz w:val="24"/>
          <w:szCs w:val="24"/>
        </w:rPr>
        <w:t xml:space="preserve"> siedliska, wyznaczanie i ochrona korytarzy migracyjnych w ramach ochrony, poprawy i odtwarzania stanu siedlisk przyrodniczych oraz populacji gatunków rodzimych,</w:t>
      </w:r>
    </w:p>
    <w:p w14:paraId="4D94B7D8" w14:textId="77777777" w:rsidR="00342D59" w:rsidRPr="000B6607" w:rsidRDefault="00342D59" w:rsidP="00586054">
      <w:pPr>
        <w:pStyle w:val="Akapitzlist"/>
        <w:numPr>
          <w:ilvl w:val="1"/>
          <w:numId w:val="223"/>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działania mechaniczne, chemiczne, biologiczne oraz mieszane, umożliwiające wyeliminowanie, kontrolę lub odizolowanie populacji gatunków inwazyjnych na terenie obszarów cennych przyrodniczo,</w:t>
      </w:r>
    </w:p>
    <w:p w14:paraId="5D5DAF8F" w14:textId="77777777" w:rsidR="00342D59" w:rsidRPr="000B6607" w:rsidRDefault="00342D59" w:rsidP="00586054">
      <w:pPr>
        <w:pStyle w:val="Akapitzlist"/>
        <w:numPr>
          <w:ilvl w:val="1"/>
          <w:numId w:val="223"/>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elementy małej architektury, służącej infrastrukturze na rzecz właściwego ukierunkowania ruchu: ławki, kosze na śmieci, stojaki, słupki, tablice informacyjne, oznakowanie ścieżek edukacyjnych, kraty i osłony na drzewa, wiaty, urządzenia służące edukacji przez zabawę, punktowa infrastruktura widokowa (urządzenia służące obserwacji przyrody),</w:t>
      </w:r>
    </w:p>
    <w:p w14:paraId="6E24F5D6" w14:textId="77777777" w:rsidR="00342D59" w:rsidRPr="000B6607" w:rsidRDefault="00342D59" w:rsidP="00586054">
      <w:pPr>
        <w:pStyle w:val="Akapitzlist"/>
        <w:numPr>
          <w:ilvl w:val="1"/>
          <w:numId w:val="223"/>
        </w:numPr>
        <w:suppressAutoHyphens w:val="0"/>
        <w:spacing w:afterLines="60" w:after="144"/>
        <w:contextualSpacing w:val="0"/>
        <w:rPr>
          <w:rFonts w:ascii="Arial" w:eastAsiaTheme="minorEastAsia" w:hAnsi="Arial" w:cs="Arial"/>
          <w:color w:val="000000" w:themeColor="text1"/>
          <w:sz w:val="24"/>
          <w:szCs w:val="24"/>
        </w:rPr>
      </w:pPr>
      <w:r w:rsidRPr="000B6607">
        <w:rPr>
          <w:rFonts w:ascii="Arial" w:eastAsia="Calibri" w:hAnsi="Arial" w:cs="Arial"/>
          <w:color w:val="000000" w:themeColor="text1"/>
          <w:sz w:val="24"/>
          <w:szCs w:val="24"/>
        </w:rPr>
        <w:t xml:space="preserve">budowa, przebudowa, remont ścieżek spacerowych służących właściwemu ukierunkowaniem ruchu wyłącznie w ramach projektów dotyczących zmniejszenia antropopresji, w tym </w:t>
      </w:r>
      <w:r w:rsidRPr="000B6607">
        <w:rPr>
          <w:rFonts w:ascii="Arial" w:hAnsi="Arial" w:cs="Arial"/>
          <w:sz w:val="24"/>
          <w:szCs w:val="24"/>
        </w:rPr>
        <w:t>kładek w ich ciągach;</w:t>
      </w:r>
    </w:p>
    <w:p w14:paraId="1AF7FA5F" w14:textId="024241EE" w:rsidR="00342D59" w:rsidRPr="000B6607" w:rsidRDefault="00342D59" w:rsidP="00586054">
      <w:pPr>
        <w:pStyle w:val="Akapitzlist"/>
        <w:numPr>
          <w:ilvl w:val="0"/>
          <w:numId w:val="17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Prace rekultywacyjne, m.in.: koszty dotyczące oczyszczania terenów zanieczyszczonych, rekultywacji, regeneracji, </w:t>
      </w:r>
      <w:proofErr w:type="spellStart"/>
      <w:r w:rsidRPr="000B6607">
        <w:rPr>
          <w:rFonts w:ascii="Arial" w:hAnsi="Arial" w:cs="Arial"/>
          <w:sz w:val="24"/>
          <w:szCs w:val="24"/>
        </w:rPr>
        <w:t>remediacji</w:t>
      </w:r>
      <w:proofErr w:type="spellEnd"/>
      <w:r w:rsidRPr="000B6607">
        <w:rPr>
          <w:rFonts w:ascii="Arial" w:hAnsi="Arial" w:cs="Arial"/>
          <w:sz w:val="24"/>
          <w:szCs w:val="24"/>
        </w:rPr>
        <w:t>, dekontaminacji, likwidacji deformacji powierzchni terenu (niwelacja), koszty usunięcia niewłaściwie składowanych odpadów, roboty rozbiórkowe lub wyburzeniowe (np</w:t>
      </w:r>
      <w:r w:rsidRPr="74C86D7F">
        <w:rPr>
          <w:rFonts w:ascii="Arial" w:hAnsi="Arial" w:cs="Arial"/>
          <w:sz w:val="24"/>
          <w:szCs w:val="24"/>
        </w:rPr>
        <w:t>.</w:t>
      </w:r>
      <w:r w:rsidRPr="000B6607">
        <w:rPr>
          <w:rFonts w:ascii="Arial" w:hAnsi="Arial" w:cs="Arial"/>
          <w:sz w:val="24"/>
          <w:szCs w:val="24"/>
        </w:rPr>
        <w:t xml:space="preserve"> pozostałości budynków </w:t>
      </w:r>
      <w:proofErr w:type="spellStart"/>
      <w:r w:rsidRPr="000B6607">
        <w:rPr>
          <w:rFonts w:ascii="Arial" w:hAnsi="Arial" w:cs="Arial"/>
          <w:sz w:val="24"/>
          <w:szCs w:val="24"/>
        </w:rPr>
        <w:t>poprzemysłowch</w:t>
      </w:r>
      <w:proofErr w:type="spellEnd"/>
      <w:r w:rsidRPr="000B6607">
        <w:rPr>
          <w:rFonts w:ascii="Arial" w:hAnsi="Arial" w:cs="Arial"/>
          <w:sz w:val="24"/>
          <w:szCs w:val="24"/>
        </w:rPr>
        <w:t>);</w:t>
      </w:r>
    </w:p>
    <w:p w14:paraId="364CCA15" w14:textId="77777777" w:rsidR="00342D59" w:rsidRPr="000B6607" w:rsidRDefault="00342D59" w:rsidP="00586054">
      <w:pPr>
        <w:pStyle w:val="Akapitzlist"/>
        <w:numPr>
          <w:ilvl w:val="0"/>
          <w:numId w:val="17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lastRenderedPageBreak/>
        <w:t>Kampania informacyjno-edukacyjna kształtująca świadomość ekologiczną;</w:t>
      </w:r>
    </w:p>
    <w:p w14:paraId="3AF14A9E" w14:textId="77777777" w:rsidR="00342D59" w:rsidRPr="000B6607" w:rsidRDefault="00342D59" w:rsidP="00586054">
      <w:pPr>
        <w:pStyle w:val="Akapitzlist"/>
        <w:numPr>
          <w:ilvl w:val="0"/>
          <w:numId w:val="17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Wydatki związane z zapewnieniem dostępności dla osób z niepełnosprawnościami, dotyczące przedmiotu projektu;</w:t>
      </w:r>
    </w:p>
    <w:p w14:paraId="55C851B5" w14:textId="77777777" w:rsidR="00342D59" w:rsidRPr="000B6607" w:rsidRDefault="00342D59" w:rsidP="00586054">
      <w:pPr>
        <w:pStyle w:val="Akapitzlist"/>
        <w:numPr>
          <w:ilvl w:val="0"/>
          <w:numId w:val="17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Elementy wynikające z Europejskiego Zielonego Ładu oraz rozwiązania na rzecz GOZ o ile stanowią mniej niż 50% kosztów kwalifikowanych, m.in.: </w:t>
      </w:r>
    </w:p>
    <w:p w14:paraId="00F38372" w14:textId="77777777" w:rsidR="00342D59" w:rsidRPr="000B6607" w:rsidRDefault="00342D59" w:rsidP="00586054">
      <w:pPr>
        <w:pStyle w:val="Akapitzlist"/>
        <w:numPr>
          <w:ilvl w:val="1"/>
          <w:numId w:val="223"/>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1906551A" w14:textId="77777777" w:rsidR="00342D59" w:rsidRPr="000B6607" w:rsidRDefault="00342D59" w:rsidP="00586054">
      <w:pPr>
        <w:pStyle w:val="Akapitzlist"/>
        <w:numPr>
          <w:ilvl w:val="1"/>
          <w:numId w:val="223"/>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22FB9220" w14:textId="77777777" w:rsidR="00342D59" w:rsidRPr="000B6607" w:rsidRDefault="00342D59" w:rsidP="00586054">
      <w:pPr>
        <w:pStyle w:val="Akapitzlist"/>
        <w:numPr>
          <w:ilvl w:val="1"/>
          <w:numId w:val="223"/>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2821A623" w14:textId="77777777" w:rsidR="00342D59" w:rsidRPr="000B6607" w:rsidRDefault="00342D59" w:rsidP="00586054">
      <w:pPr>
        <w:pStyle w:val="Akapitzlist"/>
        <w:numPr>
          <w:ilvl w:val="0"/>
          <w:numId w:val="17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Inne wydatki bezpośrednie, których nie można zaklasyfikować do żadnej z powyższych kategorii.</w:t>
      </w:r>
    </w:p>
    <w:p w14:paraId="2DEF5A01" w14:textId="77777777" w:rsidR="00342D59" w:rsidRPr="000B6607" w:rsidRDefault="00342D59" w:rsidP="00353A61">
      <w:pPr>
        <w:pStyle w:val="Akapitzlist"/>
        <w:spacing w:afterLines="60" w:after="144"/>
        <w:contextualSpacing w:val="0"/>
        <w:rPr>
          <w:rFonts w:ascii="Arial" w:hAnsi="Arial" w:cs="Arial"/>
          <w:sz w:val="24"/>
          <w:szCs w:val="24"/>
        </w:rPr>
      </w:pPr>
    </w:p>
    <w:p w14:paraId="525CACEB" w14:textId="77777777" w:rsidR="00342D59" w:rsidRPr="000B6607" w:rsidRDefault="00342D59" w:rsidP="00586054">
      <w:pPr>
        <w:pStyle w:val="Akapitzlist"/>
        <w:numPr>
          <w:ilvl w:val="0"/>
          <w:numId w:val="176"/>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w:t>
      </w:r>
    </w:p>
    <w:p w14:paraId="48629FAE" w14:textId="77777777" w:rsidR="00342D59" w:rsidRPr="000B6607" w:rsidRDefault="00342D59" w:rsidP="00586054">
      <w:pPr>
        <w:pStyle w:val="Akapitzlist"/>
        <w:numPr>
          <w:ilvl w:val="0"/>
          <w:numId w:val="21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Infrastruktura rekreacyjno-sportowa (baza noclegowa, baza gastronomiczna, obiekty sportowe, w tym place zabaw, obiekty kultury);</w:t>
      </w:r>
    </w:p>
    <w:p w14:paraId="0A94B260" w14:textId="77777777" w:rsidR="00342D59" w:rsidRPr="000B6607" w:rsidRDefault="00342D59" w:rsidP="00586054">
      <w:pPr>
        <w:pStyle w:val="Akapitzlist"/>
        <w:numPr>
          <w:ilvl w:val="0"/>
          <w:numId w:val="21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Pomosty widokowo-wypoczynkowe;</w:t>
      </w:r>
    </w:p>
    <w:p w14:paraId="058BD064" w14:textId="77777777" w:rsidR="00342D59" w:rsidRPr="000B6607" w:rsidRDefault="00342D59" w:rsidP="00586054">
      <w:pPr>
        <w:pStyle w:val="Akapitzlist"/>
        <w:numPr>
          <w:ilvl w:val="0"/>
          <w:numId w:val="21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Nawierzchnie betonowe;</w:t>
      </w:r>
    </w:p>
    <w:p w14:paraId="5FC632B1" w14:textId="77777777" w:rsidR="00342D59" w:rsidRPr="000B6607" w:rsidRDefault="00342D59" w:rsidP="00586054">
      <w:pPr>
        <w:pStyle w:val="Akapitzlist"/>
        <w:numPr>
          <w:ilvl w:val="0"/>
          <w:numId w:val="213"/>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Nawierzchnie o podbudowie nieprzepuszczalnej </w:t>
      </w:r>
      <w:r w:rsidRPr="000B6607">
        <w:rPr>
          <w:rFonts w:ascii="Arial" w:eastAsia="Calibri" w:hAnsi="Arial" w:cs="Arial"/>
          <w:color w:val="000000" w:themeColor="text1"/>
          <w:sz w:val="24"/>
          <w:szCs w:val="24"/>
        </w:rPr>
        <w:t>(np. cementowej lub glinianej);</w:t>
      </w:r>
    </w:p>
    <w:p w14:paraId="51938A24" w14:textId="77777777" w:rsidR="00342D59" w:rsidRPr="000B6607" w:rsidRDefault="00342D59" w:rsidP="00586054">
      <w:pPr>
        <w:pStyle w:val="Akapitzlist"/>
        <w:numPr>
          <w:ilvl w:val="0"/>
          <w:numId w:val="213"/>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Parkingi, drogi dojazdowe.</w:t>
      </w:r>
    </w:p>
    <w:p w14:paraId="242758C1" w14:textId="77777777" w:rsidR="00342D59" w:rsidRPr="000B6607" w:rsidRDefault="00342D59" w:rsidP="00342D59">
      <w:pPr>
        <w:spacing w:line="276" w:lineRule="auto"/>
        <w:rPr>
          <w:rFonts w:ascii="Arial" w:hAnsi="Arial" w:cs="Arial"/>
          <w:sz w:val="24"/>
          <w:szCs w:val="24"/>
        </w:rPr>
      </w:pPr>
    </w:p>
    <w:p w14:paraId="4CDC9217" w14:textId="5ACA7304" w:rsidR="00342D59" w:rsidRPr="006248AA" w:rsidRDefault="00A94E7E" w:rsidP="006248AA">
      <w:pPr>
        <w:pStyle w:val="Akapitzlist"/>
        <w:numPr>
          <w:ilvl w:val="0"/>
          <w:numId w:val="176"/>
        </w:numPr>
        <w:suppressAutoHyphens w:val="0"/>
        <w:spacing w:after="0"/>
        <w:rPr>
          <w:rFonts w:ascii="Arial" w:hAnsi="Arial" w:cs="Arial"/>
          <w:color w:val="000000" w:themeColor="text1"/>
          <w:sz w:val="24"/>
          <w:szCs w:val="24"/>
          <w:lang w:eastAsia="pl-PL"/>
        </w:rPr>
      </w:pPr>
      <w:r w:rsidRPr="00A94E7E">
        <w:rPr>
          <w:rFonts w:ascii="Arial" w:hAnsi="Arial" w:cs="Arial"/>
          <w:sz w:val="24"/>
          <w:szCs w:val="24"/>
          <w:u w:val="single"/>
        </w:rPr>
        <w:t>Koszty</w:t>
      </w:r>
      <w:r w:rsidRPr="00A94E7E">
        <w:rPr>
          <w:rFonts w:ascii="Arial" w:hAnsi="Arial" w:cs="Arial"/>
          <w:color w:val="000000" w:themeColor="text1"/>
          <w:sz w:val="24"/>
          <w:szCs w:val="24"/>
          <w:u w:val="single"/>
          <w:lang w:eastAsia="pl-PL"/>
        </w:rPr>
        <w:t xml:space="preserve"> pośrednie:</w:t>
      </w:r>
      <w:r w:rsidRPr="00A94E7E">
        <w:rPr>
          <w:rFonts w:ascii="Arial" w:hAnsi="Arial" w:cs="Arial"/>
          <w:color w:val="000000" w:themeColor="text1"/>
          <w:sz w:val="24"/>
          <w:szCs w:val="24"/>
          <w:lang w:eastAsia="pl-PL"/>
        </w:rPr>
        <w:t xml:space="preserve"> kwalifikowalność kosztów pośr</w:t>
      </w:r>
      <w:r w:rsidR="00353A61">
        <w:rPr>
          <w:rFonts w:ascii="Arial" w:hAnsi="Arial" w:cs="Arial"/>
          <w:color w:val="000000" w:themeColor="text1"/>
          <w:sz w:val="24"/>
          <w:szCs w:val="24"/>
          <w:lang w:eastAsia="pl-PL"/>
        </w:rPr>
        <w:t>ednich w działaniu oraz wysokość</w:t>
      </w:r>
      <w:r w:rsidRPr="00A94E7E">
        <w:rPr>
          <w:rFonts w:ascii="Arial" w:hAnsi="Arial" w:cs="Arial"/>
          <w:color w:val="000000" w:themeColor="text1"/>
          <w:sz w:val="24"/>
          <w:szCs w:val="24"/>
          <w:lang w:eastAsia="pl-PL"/>
        </w:rPr>
        <w:t xml:space="preserve"> stawki ryczałtowej wskażemy </w:t>
      </w:r>
      <w:r w:rsidR="00353A61">
        <w:rPr>
          <w:rFonts w:ascii="Arial" w:hAnsi="Arial" w:cs="Arial"/>
          <w:color w:val="000000" w:themeColor="text1"/>
          <w:sz w:val="24"/>
          <w:szCs w:val="24"/>
          <w:lang w:eastAsia="pl-PL"/>
        </w:rPr>
        <w:t>każdorazowo w regulaminie wyboru projektów</w:t>
      </w:r>
      <w:r w:rsidRPr="00A94E7E">
        <w:rPr>
          <w:rFonts w:ascii="Arial" w:hAnsi="Arial" w:cs="Arial"/>
          <w:color w:val="000000" w:themeColor="text1"/>
          <w:sz w:val="24"/>
          <w:szCs w:val="24"/>
          <w:lang w:eastAsia="pl-PL"/>
        </w:rPr>
        <w:t>.</w:t>
      </w:r>
      <w:r w:rsidR="006248AA">
        <w:rPr>
          <w:rFonts w:ascii="Arial" w:hAnsi="Arial" w:cs="Arial"/>
          <w:color w:val="000000" w:themeColor="text1"/>
          <w:sz w:val="24"/>
          <w:szCs w:val="24"/>
          <w:lang w:eastAsia="pl-PL"/>
        </w:rPr>
        <w:br w:type="page"/>
      </w:r>
    </w:p>
    <w:p w14:paraId="44DD4855" w14:textId="210100D9" w:rsidR="00342D59" w:rsidRPr="00353A61" w:rsidRDefault="00342D59" w:rsidP="00413E7D">
      <w:pPr>
        <w:pStyle w:val="Nagwek3"/>
        <w:numPr>
          <w:ilvl w:val="2"/>
          <w:numId w:val="0"/>
        </w:numPr>
        <w:spacing w:line="276" w:lineRule="auto"/>
        <w:ind w:left="720" w:hanging="720"/>
        <w:rPr>
          <w:rStyle w:val="Wyrnienieintensywne"/>
          <w:rFonts w:eastAsia="Calibri" w:cs="Times New Roman"/>
          <w:lang w:eastAsia="pl-PL"/>
        </w:rPr>
      </w:pPr>
      <w:bookmarkStart w:id="1293" w:name="_Toc109735546"/>
      <w:bookmarkStart w:id="1294" w:name="_Toc110841170"/>
      <w:bookmarkStart w:id="1295" w:name="_Toc130292537"/>
      <w:bookmarkStart w:id="1296" w:name="_Toc132285219"/>
      <w:bookmarkStart w:id="1297" w:name="_Toc872768885"/>
      <w:bookmarkStart w:id="1298" w:name="_Toc1070547399"/>
      <w:bookmarkStart w:id="1299" w:name="_Toc1920015589"/>
      <w:bookmarkStart w:id="1300" w:name="_Toc2137716980"/>
      <w:bookmarkStart w:id="1301" w:name="_Toc123813427"/>
      <w:bookmarkStart w:id="1302" w:name="_Toc21747817"/>
      <w:bookmarkStart w:id="1303" w:name="_Toc4825328"/>
      <w:bookmarkStart w:id="1304" w:name="_Toc1760693088"/>
      <w:bookmarkStart w:id="1305" w:name="_Toc1854330535"/>
      <w:bookmarkStart w:id="1306" w:name="_Toc61091604"/>
      <w:bookmarkStart w:id="1307" w:name="_Toc824627318"/>
      <w:bookmarkStart w:id="1308" w:name="_Toc2028663793"/>
      <w:bookmarkStart w:id="1309" w:name="_Toc1829351033"/>
      <w:bookmarkStart w:id="1310" w:name="_Toc1901518575"/>
      <w:bookmarkStart w:id="1311" w:name="_Toc416795594"/>
      <w:bookmarkStart w:id="1312" w:name="_Toc1907953734"/>
      <w:bookmarkStart w:id="1313" w:name="_Toc1010980236"/>
      <w:bookmarkStart w:id="1314" w:name="_Toc1413526093"/>
      <w:bookmarkStart w:id="1315" w:name="_Toc1939398868"/>
      <w:bookmarkStart w:id="1316" w:name="_Toc1999015148"/>
      <w:bookmarkStart w:id="1317" w:name="_Toc1757382283"/>
      <w:bookmarkStart w:id="1318" w:name="_Toc982668987"/>
      <w:bookmarkStart w:id="1319" w:name="_Toc252501006"/>
      <w:bookmarkStart w:id="1320" w:name="_Toc1135698042"/>
      <w:bookmarkStart w:id="1321" w:name="_Toc1509510309"/>
      <w:r w:rsidRPr="00353A61">
        <w:rPr>
          <w:rStyle w:val="Wyrnienieintensywne"/>
          <w:rFonts w:eastAsia="Calibri" w:cs="Times New Roman"/>
          <w:lang w:eastAsia="pl-PL"/>
        </w:rPr>
        <w:lastRenderedPageBreak/>
        <w:t>10.8. Poprawa  stosunków wodnych  na obszarze oddziaływania kopalń</w:t>
      </w:r>
      <w:bookmarkEnd w:id="1293"/>
      <w:bookmarkEnd w:id="1294"/>
      <w:bookmarkEnd w:id="1295"/>
      <w:bookmarkEnd w:id="1296"/>
      <w:r w:rsidRPr="00353A61">
        <w:rPr>
          <w:rStyle w:val="Wyrnienieintensywne"/>
          <w:rFonts w:eastAsia="Calibri" w:cs="Times New Roman"/>
          <w:lang w:eastAsia="pl-PL"/>
        </w:rPr>
        <w:t> </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p>
    <w:p w14:paraId="782CC5C2" w14:textId="77777777" w:rsidR="00342D59" w:rsidRPr="000B6607" w:rsidRDefault="00342D59" w:rsidP="00342D59">
      <w:pPr>
        <w:spacing w:line="276" w:lineRule="auto"/>
        <w:rPr>
          <w:rFonts w:ascii="Arial" w:hAnsi="Arial" w:cs="Arial"/>
          <w:sz w:val="24"/>
          <w:szCs w:val="24"/>
        </w:rPr>
      </w:pPr>
    </w:p>
    <w:p w14:paraId="68AB9E5B" w14:textId="77777777" w:rsidR="00342D59" w:rsidRPr="000B6607" w:rsidRDefault="00342D59" w:rsidP="00586054">
      <w:pPr>
        <w:pStyle w:val="Akapitzlist"/>
        <w:numPr>
          <w:ilvl w:val="0"/>
          <w:numId w:val="214"/>
        </w:numPr>
        <w:suppressAutoHyphens w:val="0"/>
        <w:spacing w:after="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 </w:t>
      </w:r>
      <w:r w:rsidRPr="000B6607">
        <w:rPr>
          <w:rFonts w:ascii="Arial" w:hAnsi="Arial" w:cs="Arial"/>
          <w:sz w:val="24"/>
          <w:szCs w:val="24"/>
        </w:rPr>
        <w:t xml:space="preserve">i które wpisują się miedzy innymi w następujące kategorie: </w:t>
      </w:r>
    </w:p>
    <w:p w14:paraId="1AE70511" w14:textId="5141045F" w:rsidR="00342D59" w:rsidRPr="000B6607" w:rsidRDefault="00342D59" w:rsidP="00586054">
      <w:pPr>
        <w:pStyle w:val="Akapitzlist"/>
        <w:numPr>
          <w:ilvl w:val="1"/>
          <w:numId w:val="214"/>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Przygotowanie projektu</w:t>
      </w:r>
      <w:r w:rsidR="0BA1153D" w:rsidRPr="6ECF814E">
        <w:rPr>
          <w:rFonts w:ascii="Arial" w:hAnsi="Arial" w:cs="Arial"/>
          <w:sz w:val="24"/>
          <w:szCs w:val="24"/>
        </w:rPr>
        <w:t>, np.</w:t>
      </w:r>
      <w:r w:rsidR="0BA1153D" w:rsidRPr="6ECF814E">
        <w:rPr>
          <w:rFonts w:ascii="Arial" w:hAnsi="Arial" w:cs="Arial"/>
          <w:color w:val="000000" w:themeColor="text1"/>
          <w:sz w:val="24"/>
          <w:szCs w:val="24"/>
          <w:lang w:eastAsia="pl-PL"/>
        </w:rPr>
        <w:t xml:space="preserve"> analiza potrzeb i wymagań lub ocena efektywności w przypadku projektów realizowanych w formule PPP</w:t>
      </w:r>
      <w:r w:rsidRPr="000B6607">
        <w:rPr>
          <w:rFonts w:ascii="Arial" w:hAnsi="Arial" w:cs="Arial"/>
          <w:sz w:val="24"/>
          <w:szCs w:val="24"/>
        </w:rPr>
        <w:t>;</w:t>
      </w:r>
    </w:p>
    <w:p w14:paraId="2BBA2841" w14:textId="77777777" w:rsidR="00342D59" w:rsidRPr="000B6607" w:rsidRDefault="00342D59" w:rsidP="00586054">
      <w:pPr>
        <w:pStyle w:val="Akapitzlist"/>
        <w:numPr>
          <w:ilvl w:val="1"/>
          <w:numId w:val="214"/>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Usługi nadzoru nad projektem (np. nadzór autorski, kierownik budowy, inspektor nadzoru budowalnego);</w:t>
      </w:r>
    </w:p>
    <w:p w14:paraId="1FA71F9B" w14:textId="77777777" w:rsidR="00342D59" w:rsidRPr="000B6607" w:rsidRDefault="00342D59" w:rsidP="00586054">
      <w:pPr>
        <w:pStyle w:val="Akapitzlist"/>
        <w:numPr>
          <w:ilvl w:val="1"/>
          <w:numId w:val="214"/>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Prace budowlane, instalacyjne i adaptacyjne, m.in.:</w:t>
      </w:r>
    </w:p>
    <w:p w14:paraId="6974368D" w14:textId="77777777" w:rsidR="00342D59" w:rsidRPr="000B6607" w:rsidRDefault="00342D59" w:rsidP="00586054">
      <w:pPr>
        <w:pStyle w:val="Akapitzlist"/>
        <w:numPr>
          <w:ilvl w:val="0"/>
          <w:numId w:val="224"/>
        </w:numPr>
        <w:suppressAutoHyphens w:val="0"/>
        <w:spacing w:afterLines="60" w:after="144"/>
        <w:ind w:hanging="361"/>
        <w:contextualSpacing w:val="0"/>
        <w:rPr>
          <w:rFonts w:ascii="Arial" w:eastAsia="Calibri" w:hAnsi="Arial" w:cs="Arial"/>
          <w:sz w:val="24"/>
          <w:szCs w:val="24"/>
        </w:rPr>
      </w:pPr>
      <w:r w:rsidRPr="000B6607">
        <w:rPr>
          <w:rFonts w:ascii="Arial" w:eastAsia="Calibri" w:hAnsi="Arial" w:cs="Arial"/>
          <w:sz w:val="24"/>
          <w:szCs w:val="24"/>
        </w:rPr>
        <w:t xml:space="preserve">dotyczące retencjonowania wody, w tym małej retencji, naturalne retencjonowanie wody poprzez np. muldy chłonne, zielone ściany, ogrody deszczowe, </w:t>
      </w:r>
    </w:p>
    <w:p w14:paraId="2A5DB6BC" w14:textId="77777777" w:rsidR="00342D59" w:rsidRPr="000B6607" w:rsidRDefault="00342D59" w:rsidP="00586054">
      <w:pPr>
        <w:pStyle w:val="Akapitzlist"/>
        <w:numPr>
          <w:ilvl w:val="0"/>
          <w:numId w:val="224"/>
        </w:numPr>
        <w:suppressAutoHyphens w:val="0"/>
        <w:spacing w:afterLines="60" w:after="144"/>
        <w:contextualSpacing w:val="0"/>
        <w:rPr>
          <w:rFonts w:ascii="Arial" w:eastAsia="Calibri" w:hAnsi="Arial" w:cs="Arial"/>
          <w:sz w:val="24"/>
          <w:szCs w:val="24"/>
        </w:rPr>
      </w:pPr>
      <w:r w:rsidRPr="000B6607">
        <w:rPr>
          <w:rFonts w:ascii="Arial" w:eastAsia="Calibri" w:hAnsi="Arial" w:cs="Arial"/>
          <w:sz w:val="24"/>
          <w:szCs w:val="24"/>
        </w:rPr>
        <w:t>biotechniczne metody zabezpieczania przed osuwaniem łączące konstrukcje mechaniczne z elementami biologicznymi,</w:t>
      </w:r>
    </w:p>
    <w:p w14:paraId="68381945" w14:textId="77777777" w:rsidR="00342D59" w:rsidRPr="000B6607" w:rsidRDefault="00342D59" w:rsidP="00586054">
      <w:pPr>
        <w:pStyle w:val="Akapitzlist"/>
        <w:numPr>
          <w:ilvl w:val="0"/>
          <w:numId w:val="224"/>
        </w:numPr>
        <w:suppressAutoHyphens w:val="0"/>
        <w:spacing w:afterLines="60" w:after="144"/>
        <w:contextualSpacing w:val="0"/>
        <w:rPr>
          <w:rFonts w:ascii="Arial" w:eastAsia="Calibri" w:hAnsi="Arial" w:cs="Arial"/>
          <w:sz w:val="24"/>
          <w:szCs w:val="24"/>
        </w:rPr>
      </w:pPr>
      <w:r w:rsidRPr="000B6607">
        <w:rPr>
          <w:rFonts w:ascii="Arial" w:eastAsia="Calibri" w:hAnsi="Arial" w:cs="Arial"/>
          <w:sz w:val="24"/>
          <w:szCs w:val="24"/>
        </w:rPr>
        <w:t xml:space="preserve">w zakresie wód gruntowych, opadowych i płynących w tym: działania polegające m.in. na budowie systemu rowów powierzchniowych, rur drenarskich, studni odwadniających, przypory filtracyjnej; stosowanie konstrukcji wzmacniających zbocze w celu redukowania  bezpośredniego oddziaływania wód płynących lub stojących, </w:t>
      </w:r>
    </w:p>
    <w:p w14:paraId="4B2E5723" w14:textId="77777777" w:rsidR="00342D59" w:rsidRPr="000B6607" w:rsidRDefault="00342D59" w:rsidP="00586054">
      <w:pPr>
        <w:pStyle w:val="Akapitzlist"/>
        <w:numPr>
          <w:ilvl w:val="0"/>
          <w:numId w:val="224"/>
        </w:numPr>
        <w:suppressAutoHyphens w:val="0"/>
        <w:spacing w:afterLines="60" w:after="144"/>
        <w:contextualSpacing w:val="0"/>
        <w:rPr>
          <w:rFonts w:ascii="Arial" w:eastAsia="Calibri" w:hAnsi="Arial" w:cs="Arial"/>
          <w:sz w:val="24"/>
          <w:szCs w:val="24"/>
        </w:rPr>
      </w:pPr>
      <w:r w:rsidRPr="000B6607">
        <w:rPr>
          <w:rFonts w:ascii="Arial" w:eastAsia="Calibri" w:hAnsi="Arial" w:cs="Arial"/>
          <w:sz w:val="24"/>
          <w:szCs w:val="24"/>
        </w:rPr>
        <w:t>zwiększające stabilności zboczy,</w:t>
      </w:r>
    </w:p>
    <w:p w14:paraId="4BD1C935" w14:textId="77777777" w:rsidR="00342D59" w:rsidRPr="000B6607" w:rsidRDefault="00342D59" w:rsidP="00586054">
      <w:pPr>
        <w:pStyle w:val="Akapitzlist"/>
        <w:numPr>
          <w:ilvl w:val="0"/>
          <w:numId w:val="224"/>
        </w:numPr>
        <w:suppressAutoHyphens w:val="0"/>
        <w:spacing w:afterLines="60" w:after="144"/>
        <w:contextualSpacing w:val="0"/>
        <w:rPr>
          <w:rFonts w:ascii="Arial" w:eastAsia="Calibri" w:hAnsi="Arial" w:cs="Arial"/>
          <w:sz w:val="24"/>
          <w:szCs w:val="24"/>
        </w:rPr>
      </w:pPr>
      <w:r w:rsidRPr="000B6607">
        <w:rPr>
          <w:rFonts w:ascii="Arial" w:eastAsia="Calibri" w:hAnsi="Arial" w:cs="Arial"/>
          <w:sz w:val="24"/>
          <w:szCs w:val="24"/>
        </w:rPr>
        <w:t>oczyszczenie zanieczyszczonych wód podziemnych i powierzchniowych w wyniku eksploatacji górniczej zakresu, w tym uzdatnianie uzdatnia wody;</w:t>
      </w:r>
    </w:p>
    <w:p w14:paraId="4A20DAE2" w14:textId="77777777" w:rsidR="00342D59" w:rsidRPr="000B6607" w:rsidRDefault="00342D59" w:rsidP="00586054">
      <w:pPr>
        <w:pStyle w:val="Akapitzlist"/>
        <w:numPr>
          <w:ilvl w:val="1"/>
          <w:numId w:val="214"/>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Prace rekultywacyjne, m.in.: koszty dotyczące oczyszczania terenów zanieczyszczonych, rekultywacji, regeneracji, </w:t>
      </w:r>
      <w:proofErr w:type="spellStart"/>
      <w:r w:rsidRPr="000B6607">
        <w:rPr>
          <w:rFonts w:ascii="Arial" w:hAnsi="Arial" w:cs="Arial"/>
          <w:sz w:val="24"/>
          <w:szCs w:val="24"/>
        </w:rPr>
        <w:t>remediacji</w:t>
      </w:r>
      <w:proofErr w:type="spellEnd"/>
      <w:r w:rsidRPr="000B6607">
        <w:rPr>
          <w:rFonts w:ascii="Arial" w:hAnsi="Arial" w:cs="Arial"/>
          <w:sz w:val="24"/>
          <w:szCs w:val="24"/>
        </w:rPr>
        <w:t xml:space="preserve">, dekontaminacji, likwidacji deformacji powierzchni terenu (niwelacja), koszty usunięcia niewłaściwie składowanych odpadów, roboty rozbiórkowe lub wyburzeniowe (np.. pozostałości budynków </w:t>
      </w:r>
      <w:proofErr w:type="spellStart"/>
      <w:r w:rsidRPr="000B6607">
        <w:rPr>
          <w:rFonts w:ascii="Arial" w:hAnsi="Arial" w:cs="Arial"/>
          <w:sz w:val="24"/>
          <w:szCs w:val="24"/>
        </w:rPr>
        <w:t>poprzemysłowch</w:t>
      </w:r>
      <w:proofErr w:type="spellEnd"/>
      <w:r w:rsidRPr="000B6607">
        <w:rPr>
          <w:rFonts w:ascii="Arial" w:hAnsi="Arial" w:cs="Arial"/>
          <w:sz w:val="24"/>
          <w:szCs w:val="24"/>
        </w:rPr>
        <w:t xml:space="preserve">);  </w:t>
      </w:r>
    </w:p>
    <w:p w14:paraId="6979E7C4" w14:textId="77777777" w:rsidR="00342D59" w:rsidRPr="000B6607" w:rsidRDefault="00342D59" w:rsidP="00586054">
      <w:pPr>
        <w:pStyle w:val="Akapitzlist"/>
        <w:numPr>
          <w:ilvl w:val="1"/>
          <w:numId w:val="214"/>
        </w:numPr>
        <w:suppressAutoHyphens w:val="0"/>
        <w:spacing w:afterLines="60" w:after="144"/>
        <w:ind w:left="1134"/>
        <w:contextualSpacing w:val="0"/>
        <w:rPr>
          <w:rFonts w:ascii="Arial" w:hAnsi="Arial" w:cs="Arial"/>
          <w:sz w:val="24"/>
          <w:szCs w:val="24"/>
        </w:rPr>
      </w:pPr>
      <w:r w:rsidRPr="000B6607">
        <w:rPr>
          <w:rFonts w:ascii="Arial" w:eastAsia="Calibri" w:hAnsi="Arial" w:cs="Arial"/>
          <w:sz w:val="24"/>
          <w:szCs w:val="24"/>
        </w:rPr>
        <w:t>Wydatki związane z zapewnieniem dostępności dla osób z niepełnosprawnościami, dotyczące przedmiotu projektu;</w:t>
      </w:r>
    </w:p>
    <w:p w14:paraId="04BD37FA" w14:textId="77777777" w:rsidR="00342D59" w:rsidRPr="000B6607" w:rsidRDefault="00342D59" w:rsidP="00586054">
      <w:pPr>
        <w:pStyle w:val="Akapitzlist"/>
        <w:numPr>
          <w:ilvl w:val="1"/>
          <w:numId w:val="214"/>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Elementy wynikające z Europejskiego Zielonego Ładu oraz rozwiązania na rzecz GOZ o ile stanowią mniej niż 50% kosztów kwalifikowanych, m.in.: </w:t>
      </w:r>
    </w:p>
    <w:p w14:paraId="6A192944" w14:textId="77777777" w:rsidR="00342D59" w:rsidRPr="000B6607" w:rsidRDefault="00342D59" w:rsidP="00586054">
      <w:pPr>
        <w:pStyle w:val="Akapitzlist"/>
        <w:numPr>
          <w:ilvl w:val="1"/>
          <w:numId w:val="223"/>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lastRenderedPageBreak/>
        <w:t>rozwiązania sprzyjające adaptacji do zmian klimatu, w tym zwiększenie powierzchni zielonych (zielone dachy, ściany, zazielenianie terenu), zagospodarowania wody deszczowej, </w:t>
      </w:r>
    </w:p>
    <w:p w14:paraId="6250FF6D" w14:textId="77777777" w:rsidR="00342D59" w:rsidRPr="000B6607" w:rsidRDefault="00342D59" w:rsidP="00586054">
      <w:pPr>
        <w:pStyle w:val="Akapitzlist"/>
        <w:numPr>
          <w:ilvl w:val="1"/>
          <w:numId w:val="223"/>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5863DDC0" w14:textId="77777777" w:rsidR="00342D59" w:rsidRPr="000B6607" w:rsidRDefault="00342D59" w:rsidP="00586054">
      <w:pPr>
        <w:pStyle w:val="Akapitzlist"/>
        <w:numPr>
          <w:ilvl w:val="1"/>
          <w:numId w:val="223"/>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0A3EF0D6" w14:textId="77777777" w:rsidR="00342D59" w:rsidRPr="000B6607" w:rsidRDefault="00342D59" w:rsidP="00586054">
      <w:pPr>
        <w:pStyle w:val="Akapitzlist"/>
        <w:numPr>
          <w:ilvl w:val="0"/>
          <w:numId w:val="17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Inne wydatki bezpośrednie, których nie można zaklasyfikować do żadnej z powyższych kategorii.</w:t>
      </w:r>
    </w:p>
    <w:p w14:paraId="2BA9EC4E" w14:textId="77777777" w:rsidR="00342D59" w:rsidRPr="000B6607" w:rsidRDefault="00342D59" w:rsidP="00353A61">
      <w:pPr>
        <w:spacing w:afterLines="60" w:after="144" w:line="276" w:lineRule="auto"/>
        <w:ind w:left="720"/>
        <w:rPr>
          <w:rFonts w:ascii="Arial" w:hAnsi="Arial" w:cs="Arial"/>
          <w:sz w:val="24"/>
          <w:szCs w:val="24"/>
        </w:rPr>
      </w:pPr>
    </w:p>
    <w:p w14:paraId="30DB2668" w14:textId="77777777" w:rsidR="00342D59" w:rsidRPr="000B6607" w:rsidRDefault="00342D59" w:rsidP="00586054">
      <w:pPr>
        <w:pStyle w:val="Akapitzlist"/>
        <w:numPr>
          <w:ilvl w:val="0"/>
          <w:numId w:val="214"/>
        </w:numPr>
        <w:suppressAutoHyphens w:val="0"/>
        <w:spacing w:afterLines="60" w:after="144"/>
        <w:contextualSpacing w:val="0"/>
        <w:rPr>
          <w:rFonts w:ascii="Arial" w:hAnsi="Arial" w:cs="Arial"/>
          <w:sz w:val="24"/>
          <w:szCs w:val="24"/>
          <w:u w:val="single"/>
        </w:rPr>
      </w:pPr>
      <w:r w:rsidRPr="000B6607">
        <w:rPr>
          <w:rFonts w:ascii="Arial" w:hAnsi="Arial" w:cs="Arial"/>
          <w:sz w:val="24"/>
          <w:szCs w:val="24"/>
          <w:u w:val="single"/>
        </w:rPr>
        <w:t>Wydatki niekwalifikowane:</w:t>
      </w:r>
    </w:p>
    <w:p w14:paraId="625D34DA" w14:textId="77777777" w:rsidR="00342D59" w:rsidRPr="000B6607" w:rsidRDefault="00342D59" w:rsidP="00586054">
      <w:pPr>
        <w:pStyle w:val="Akapitzlist"/>
        <w:numPr>
          <w:ilvl w:val="0"/>
          <w:numId w:val="21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Infrastruktura rekreacyjno-sportowa (baza noclegowa, baza gastronomiczna, obiekty sportowe, w tym place zabaw, obiekty kultury);</w:t>
      </w:r>
    </w:p>
    <w:p w14:paraId="2CC17D91" w14:textId="77777777" w:rsidR="00342D59" w:rsidRPr="000B6607" w:rsidRDefault="00342D59" w:rsidP="00586054">
      <w:pPr>
        <w:pStyle w:val="Akapitzlist"/>
        <w:numPr>
          <w:ilvl w:val="0"/>
          <w:numId w:val="21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Pomosty widokowo-wypoczynkowe;</w:t>
      </w:r>
    </w:p>
    <w:p w14:paraId="15FAEC82" w14:textId="77777777" w:rsidR="00342D59" w:rsidRPr="000B6607" w:rsidRDefault="00342D59" w:rsidP="00586054">
      <w:pPr>
        <w:pStyle w:val="Akapitzlist"/>
        <w:numPr>
          <w:ilvl w:val="0"/>
          <w:numId w:val="21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Nawierzchnie betonowe;</w:t>
      </w:r>
    </w:p>
    <w:p w14:paraId="564FFFFB" w14:textId="77777777" w:rsidR="00342D59" w:rsidRPr="000B6607" w:rsidRDefault="00342D59" w:rsidP="00586054">
      <w:pPr>
        <w:pStyle w:val="Akapitzlist"/>
        <w:numPr>
          <w:ilvl w:val="0"/>
          <w:numId w:val="21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 xml:space="preserve">Nawierzchnie o podbudowie nieprzepuszczalnej </w:t>
      </w:r>
      <w:r w:rsidRPr="000B6607">
        <w:rPr>
          <w:rFonts w:ascii="Arial" w:eastAsia="Calibri" w:hAnsi="Arial" w:cs="Arial"/>
          <w:color w:val="000000" w:themeColor="text1"/>
          <w:sz w:val="24"/>
          <w:szCs w:val="24"/>
        </w:rPr>
        <w:t>(np. cementowej lub glinianej);</w:t>
      </w:r>
    </w:p>
    <w:p w14:paraId="561C2855" w14:textId="77777777" w:rsidR="00342D59" w:rsidRPr="000B6607" w:rsidRDefault="00342D59" w:rsidP="00586054">
      <w:pPr>
        <w:pStyle w:val="Akapitzlist"/>
        <w:numPr>
          <w:ilvl w:val="0"/>
          <w:numId w:val="215"/>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Inwestycje związane z zaopatrzeniem sieci wodociągowych w zakresie wody przeznaczonej do spożycia przez mieszkańców;</w:t>
      </w:r>
    </w:p>
    <w:p w14:paraId="11443127" w14:textId="77777777" w:rsidR="00342D59" w:rsidRPr="000B6607" w:rsidRDefault="00342D59" w:rsidP="00586054">
      <w:pPr>
        <w:pStyle w:val="Akapitzlist"/>
        <w:numPr>
          <w:ilvl w:val="0"/>
          <w:numId w:val="215"/>
        </w:numPr>
        <w:suppressAutoHyphens w:val="0"/>
        <w:spacing w:afterLines="60" w:after="144"/>
        <w:ind w:left="113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Parkingi, drogi dojazdowe.</w:t>
      </w:r>
    </w:p>
    <w:p w14:paraId="001E6AB5" w14:textId="77777777" w:rsidR="00342D59" w:rsidRPr="000B6607" w:rsidRDefault="00342D59" w:rsidP="00342D59">
      <w:pPr>
        <w:spacing w:line="276" w:lineRule="auto"/>
        <w:rPr>
          <w:rFonts w:ascii="Arial" w:hAnsi="Arial" w:cs="Arial"/>
          <w:sz w:val="24"/>
          <w:szCs w:val="24"/>
        </w:rPr>
      </w:pPr>
    </w:p>
    <w:p w14:paraId="72DC6E13" w14:textId="73F8B857" w:rsidR="00342D59" w:rsidRPr="008B6DF2" w:rsidRDefault="00A94E7E" w:rsidP="008B6DF2">
      <w:pPr>
        <w:pStyle w:val="Akapitzlist"/>
        <w:numPr>
          <w:ilvl w:val="0"/>
          <w:numId w:val="214"/>
        </w:numPr>
        <w:suppressAutoHyphens w:val="0"/>
        <w:spacing w:after="0"/>
        <w:rPr>
          <w:rFonts w:ascii="Arial" w:hAnsi="Arial" w:cs="Arial"/>
          <w:color w:val="000000" w:themeColor="text1"/>
          <w:sz w:val="24"/>
          <w:szCs w:val="24"/>
          <w:lang w:eastAsia="pl-PL"/>
        </w:rPr>
      </w:pPr>
      <w:r w:rsidRPr="00A94E7E">
        <w:rPr>
          <w:rFonts w:ascii="Arial" w:hAnsi="Arial" w:cs="Arial"/>
          <w:sz w:val="24"/>
          <w:szCs w:val="24"/>
          <w:u w:val="single"/>
        </w:rPr>
        <w:t>Koszty</w:t>
      </w:r>
      <w:r w:rsidRPr="00A94E7E">
        <w:rPr>
          <w:rFonts w:ascii="Arial" w:hAnsi="Arial" w:cs="Arial"/>
          <w:color w:val="000000" w:themeColor="text1"/>
          <w:sz w:val="24"/>
          <w:szCs w:val="24"/>
          <w:u w:val="single"/>
          <w:lang w:eastAsia="pl-PL"/>
        </w:rPr>
        <w:t xml:space="preserve"> pośrednie:</w:t>
      </w:r>
      <w:r w:rsidRPr="00A94E7E">
        <w:rPr>
          <w:rFonts w:ascii="Arial" w:hAnsi="Arial" w:cs="Arial"/>
          <w:color w:val="000000" w:themeColor="text1"/>
          <w:sz w:val="24"/>
          <w:szCs w:val="24"/>
          <w:lang w:eastAsia="pl-PL"/>
        </w:rPr>
        <w:t xml:space="preserve"> kwalifikowalność kosztów pośr</w:t>
      </w:r>
      <w:r w:rsidR="00353A61">
        <w:rPr>
          <w:rFonts w:ascii="Arial" w:hAnsi="Arial" w:cs="Arial"/>
          <w:color w:val="000000" w:themeColor="text1"/>
          <w:sz w:val="24"/>
          <w:szCs w:val="24"/>
          <w:lang w:eastAsia="pl-PL"/>
        </w:rPr>
        <w:t>ednich w działaniu oraz wysokość</w:t>
      </w:r>
      <w:r w:rsidRPr="00A94E7E">
        <w:rPr>
          <w:rFonts w:ascii="Arial" w:hAnsi="Arial" w:cs="Arial"/>
          <w:color w:val="000000" w:themeColor="text1"/>
          <w:sz w:val="24"/>
          <w:szCs w:val="24"/>
          <w:lang w:eastAsia="pl-PL"/>
        </w:rPr>
        <w:t xml:space="preserve"> stawki ryczałtowej wskażemy każdorazowo w</w:t>
      </w:r>
      <w:r w:rsidR="00353A61">
        <w:rPr>
          <w:rFonts w:ascii="Arial" w:hAnsi="Arial" w:cs="Arial"/>
          <w:color w:val="000000" w:themeColor="text1"/>
          <w:sz w:val="24"/>
          <w:szCs w:val="24"/>
          <w:lang w:eastAsia="pl-PL"/>
        </w:rPr>
        <w:t xml:space="preserve"> regulaminie wyboru projektów</w:t>
      </w:r>
      <w:r w:rsidRPr="00A94E7E">
        <w:rPr>
          <w:rFonts w:ascii="Arial" w:hAnsi="Arial" w:cs="Arial"/>
          <w:color w:val="000000" w:themeColor="text1"/>
          <w:sz w:val="24"/>
          <w:szCs w:val="24"/>
          <w:lang w:eastAsia="pl-PL"/>
        </w:rPr>
        <w:t>.</w:t>
      </w:r>
      <w:r w:rsidR="008B6DF2">
        <w:rPr>
          <w:rFonts w:ascii="Arial" w:hAnsi="Arial" w:cs="Arial"/>
          <w:color w:val="000000" w:themeColor="text1"/>
          <w:sz w:val="24"/>
          <w:szCs w:val="24"/>
          <w:lang w:eastAsia="pl-PL"/>
        </w:rPr>
        <w:br w:type="page"/>
      </w:r>
    </w:p>
    <w:p w14:paraId="0D77B782" w14:textId="210100D9" w:rsidR="00342D59" w:rsidRPr="00353A61" w:rsidRDefault="00342D59" w:rsidP="00413E7D">
      <w:pPr>
        <w:pStyle w:val="Nagwek3"/>
        <w:numPr>
          <w:ilvl w:val="2"/>
          <w:numId w:val="0"/>
        </w:numPr>
        <w:spacing w:line="276" w:lineRule="auto"/>
        <w:ind w:left="720" w:hanging="720"/>
        <w:rPr>
          <w:rStyle w:val="Wyrnienieintensywne"/>
          <w:rFonts w:eastAsia="Calibri" w:cs="Times New Roman"/>
          <w:lang w:eastAsia="pl-PL"/>
        </w:rPr>
      </w:pPr>
      <w:bookmarkStart w:id="1322" w:name="_Toc109735547"/>
      <w:bookmarkStart w:id="1323" w:name="_Toc1501541984"/>
      <w:bookmarkStart w:id="1324" w:name="_Toc1353582105"/>
      <w:bookmarkStart w:id="1325" w:name="_Toc110841171"/>
      <w:bookmarkStart w:id="1326" w:name="_Toc3518512"/>
      <w:bookmarkStart w:id="1327" w:name="_Toc223696083"/>
      <w:bookmarkStart w:id="1328" w:name="_Toc123813428"/>
      <w:bookmarkStart w:id="1329" w:name="_Toc1645580166"/>
      <w:bookmarkStart w:id="1330" w:name="_Toc2121051905"/>
      <w:bookmarkStart w:id="1331" w:name="_Toc1326502420"/>
      <w:bookmarkStart w:id="1332" w:name="_Toc2063703812"/>
      <w:bookmarkStart w:id="1333" w:name="_Toc1586925534"/>
      <w:bookmarkStart w:id="1334" w:name="_Toc164103608"/>
      <w:bookmarkStart w:id="1335" w:name="_Toc2135709843"/>
      <w:bookmarkStart w:id="1336" w:name="_Toc2134759288"/>
      <w:bookmarkStart w:id="1337" w:name="_Toc399262043"/>
      <w:bookmarkStart w:id="1338" w:name="_Toc1908689070"/>
      <w:bookmarkStart w:id="1339" w:name="_Toc605935724"/>
      <w:bookmarkStart w:id="1340" w:name="_Toc907276632"/>
      <w:bookmarkStart w:id="1341" w:name="_Toc557583042"/>
      <w:bookmarkStart w:id="1342" w:name="_Toc1006744632"/>
      <w:bookmarkStart w:id="1343" w:name="_Toc1897588658"/>
      <w:bookmarkStart w:id="1344" w:name="_Toc1846441120"/>
      <w:bookmarkStart w:id="1345" w:name="_Toc2019105328"/>
      <w:bookmarkStart w:id="1346" w:name="_Toc761820905"/>
      <w:bookmarkStart w:id="1347" w:name="_Toc1348732057"/>
      <w:bookmarkStart w:id="1348" w:name="_Toc254344027"/>
      <w:bookmarkStart w:id="1349" w:name="_Toc130292538"/>
      <w:bookmarkStart w:id="1350" w:name="_Toc132285220"/>
      <w:r w:rsidRPr="00353A61">
        <w:rPr>
          <w:rStyle w:val="Wyrnienieintensywne"/>
          <w:rFonts w:eastAsia="Calibri" w:cs="Times New Roman"/>
          <w:lang w:eastAsia="pl-PL"/>
        </w:rPr>
        <w:lastRenderedPageBreak/>
        <w:t xml:space="preserve">10.9. </w:t>
      </w:r>
      <w:bookmarkEnd w:id="1322"/>
      <w:bookmarkEnd w:id="1323"/>
      <w:bookmarkEnd w:id="1324"/>
      <w:bookmarkEnd w:id="1325"/>
      <w:bookmarkEnd w:id="1326"/>
      <w:bookmarkEnd w:id="1327"/>
      <w:r w:rsidRPr="00353A61">
        <w:rPr>
          <w:rStyle w:val="Wyrnienieintensywne"/>
          <w:rFonts w:eastAsia="Calibri" w:cs="Times New Roman"/>
          <w:lang w:eastAsia="pl-PL"/>
        </w:rPr>
        <w:t>Ponowne wykorzystanie terenów poprzemysłowych, zdewastowanych, zdegradowanych na cele rozwojowe regionu</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p>
    <w:p w14:paraId="44C7A4C2" w14:textId="77777777" w:rsidR="00342D59" w:rsidRPr="000B6607" w:rsidRDefault="00342D59" w:rsidP="00342D59">
      <w:pPr>
        <w:spacing w:line="276" w:lineRule="auto"/>
        <w:rPr>
          <w:rFonts w:ascii="Arial" w:hAnsi="Arial" w:cs="Arial"/>
          <w:sz w:val="24"/>
          <w:szCs w:val="24"/>
        </w:rPr>
      </w:pPr>
    </w:p>
    <w:p w14:paraId="3A087899" w14:textId="77777777" w:rsidR="00342D59" w:rsidRPr="000B6607" w:rsidRDefault="00342D59" w:rsidP="00586054">
      <w:pPr>
        <w:pStyle w:val="Akapitzlist"/>
        <w:numPr>
          <w:ilvl w:val="0"/>
          <w:numId w:val="177"/>
        </w:numPr>
        <w:suppressAutoHyphens w:val="0"/>
        <w:spacing w:after="0"/>
        <w:rPr>
          <w:rFonts w:ascii="Arial" w:hAnsi="Arial" w:cs="Arial"/>
          <w:sz w:val="24"/>
          <w:szCs w:val="24"/>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 </w:t>
      </w:r>
      <w:r w:rsidRPr="000B6607">
        <w:rPr>
          <w:rFonts w:ascii="Arial" w:hAnsi="Arial" w:cs="Arial"/>
          <w:sz w:val="24"/>
          <w:szCs w:val="24"/>
        </w:rPr>
        <w:t xml:space="preserve">i które wpisują się miedzy innymi w następujące kategorie: </w:t>
      </w:r>
    </w:p>
    <w:p w14:paraId="7207626A" w14:textId="4211BC20" w:rsidR="00342D59" w:rsidRPr="000B6607" w:rsidRDefault="00342D59" w:rsidP="00586054">
      <w:pPr>
        <w:pStyle w:val="Akapitzlist"/>
        <w:numPr>
          <w:ilvl w:val="0"/>
          <w:numId w:val="217"/>
        </w:numPr>
        <w:suppressAutoHyphens w:val="0"/>
        <w:spacing w:afterLines="60" w:after="144"/>
        <w:contextualSpacing w:val="0"/>
        <w:rPr>
          <w:rFonts w:ascii="Arial" w:eastAsiaTheme="minorEastAsia" w:hAnsi="Arial" w:cs="Arial"/>
          <w:sz w:val="24"/>
          <w:szCs w:val="24"/>
          <w:lang w:eastAsia="pl-PL"/>
        </w:rPr>
      </w:pPr>
      <w:r w:rsidRPr="000B6607">
        <w:rPr>
          <w:rFonts w:ascii="Arial" w:hAnsi="Arial" w:cs="Arial"/>
          <w:sz w:val="24"/>
          <w:szCs w:val="24"/>
        </w:rPr>
        <w:t>Przygotowanie projektu</w:t>
      </w:r>
      <w:r w:rsidR="68BA53FC" w:rsidRPr="6ECF814E">
        <w:rPr>
          <w:rFonts w:ascii="Arial" w:hAnsi="Arial" w:cs="Arial"/>
          <w:sz w:val="24"/>
          <w:szCs w:val="24"/>
        </w:rPr>
        <w:t xml:space="preserve">, np. </w:t>
      </w:r>
      <w:r w:rsidR="68BA53FC" w:rsidRPr="6ECF814E">
        <w:rPr>
          <w:rFonts w:ascii="Arial" w:hAnsi="Arial" w:cs="Arial"/>
          <w:color w:val="000000" w:themeColor="text1"/>
          <w:sz w:val="24"/>
          <w:szCs w:val="24"/>
          <w:lang w:eastAsia="pl-PL"/>
        </w:rPr>
        <w:t>analiza potrzeb i wymagań lub ocena efektywności w przypadku projektów realizowanych w formule PPP</w:t>
      </w:r>
      <w:r w:rsidRPr="000B6607">
        <w:rPr>
          <w:rFonts w:ascii="Arial" w:hAnsi="Arial" w:cs="Arial"/>
          <w:sz w:val="24"/>
          <w:szCs w:val="24"/>
        </w:rPr>
        <w:t>;</w:t>
      </w:r>
    </w:p>
    <w:p w14:paraId="20577EBC" w14:textId="77777777" w:rsidR="00342D59" w:rsidRPr="000B6607" w:rsidRDefault="00342D59" w:rsidP="00586054">
      <w:pPr>
        <w:pStyle w:val="Akapitzlist"/>
        <w:numPr>
          <w:ilvl w:val="0"/>
          <w:numId w:val="217"/>
        </w:numPr>
        <w:suppressAutoHyphens w:val="0"/>
        <w:spacing w:afterLines="60" w:after="144"/>
        <w:contextualSpacing w:val="0"/>
        <w:rPr>
          <w:rFonts w:ascii="Arial" w:eastAsiaTheme="minorEastAsia" w:hAnsi="Arial" w:cs="Arial"/>
          <w:sz w:val="24"/>
          <w:szCs w:val="24"/>
        </w:rPr>
      </w:pPr>
      <w:bookmarkStart w:id="1351" w:name="_Hlk110936521"/>
      <w:r w:rsidRPr="000B6607">
        <w:rPr>
          <w:rFonts w:ascii="Arial" w:hAnsi="Arial" w:cs="Arial"/>
          <w:sz w:val="24"/>
          <w:szCs w:val="24"/>
        </w:rPr>
        <w:t>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hAnsi="Arial" w:cs="Arial"/>
          <w:sz w:val="24"/>
          <w:szCs w:val="24"/>
        </w:rPr>
        <w:t>;</w:t>
      </w:r>
    </w:p>
    <w:p w14:paraId="57A5C072" w14:textId="77777777" w:rsidR="00342D59" w:rsidRPr="000B6607" w:rsidRDefault="00342D59" w:rsidP="00586054">
      <w:pPr>
        <w:pStyle w:val="Akapitzlist"/>
        <w:numPr>
          <w:ilvl w:val="0"/>
          <w:numId w:val="217"/>
        </w:numPr>
        <w:suppressAutoHyphens w:val="0"/>
        <w:spacing w:afterLines="60" w:after="144"/>
        <w:contextualSpacing w:val="0"/>
        <w:rPr>
          <w:rFonts w:ascii="Arial" w:eastAsiaTheme="minorEastAsia" w:hAnsi="Arial" w:cs="Arial"/>
          <w:sz w:val="24"/>
          <w:szCs w:val="24"/>
        </w:rPr>
      </w:pPr>
      <w:r w:rsidRPr="000B6607">
        <w:rPr>
          <w:rFonts w:ascii="Arial" w:eastAsiaTheme="minorEastAsia" w:hAnsi="Arial" w:cs="Arial"/>
          <w:sz w:val="24"/>
          <w:szCs w:val="24"/>
        </w:rPr>
        <w:t>Wydatki związane z pracami budowlanymi, instalacyjnymi i adaptacyjnymi;</w:t>
      </w:r>
    </w:p>
    <w:bookmarkEnd w:id="1351"/>
    <w:p w14:paraId="0CD4C091" w14:textId="77777777" w:rsidR="00342D59" w:rsidRPr="000B6607" w:rsidRDefault="00342D59" w:rsidP="00586054">
      <w:pPr>
        <w:pStyle w:val="Akapitzlist"/>
        <w:numPr>
          <w:ilvl w:val="0"/>
          <w:numId w:val="217"/>
        </w:numPr>
        <w:suppressAutoHyphens w:val="0"/>
        <w:spacing w:afterLines="60" w:after="144"/>
        <w:contextualSpacing w:val="0"/>
        <w:rPr>
          <w:rFonts w:ascii="Arial" w:hAnsi="Arial" w:cs="Arial"/>
          <w:sz w:val="24"/>
          <w:szCs w:val="24"/>
          <w:lang w:eastAsia="pl-PL"/>
        </w:rPr>
      </w:pPr>
      <w:r w:rsidRPr="000B6607">
        <w:rPr>
          <w:rFonts w:ascii="Arial" w:hAnsi="Arial" w:cs="Arial"/>
          <w:color w:val="000000" w:themeColor="text1"/>
          <w:sz w:val="24"/>
          <w:szCs w:val="24"/>
          <w:lang w:eastAsia="pl-PL"/>
        </w:rPr>
        <w:t xml:space="preserve">Prace rekultywacyjne, takie jak </w:t>
      </w:r>
      <w:proofErr w:type="spellStart"/>
      <w:r w:rsidRPr="000B6607">
        <w:rPr>
          <w:rFonts w:ascii="Arial" w:hAnsi="Arial" w:cs="Arial"/>
          <w:color w:val="000000" w:themeColor="text1"/>
          <w:sz w:val="24"/>
          <w:szCs w:val="24"/>
          <w:lang w:eastAsia="pl-PL"/>
        </w:rPr>
        <w:t>remediacja</w:t>
      </w:r>
      <w:proofErr w:type="spellEnd"/>
      <w:r w:rsidRPr="000B6607">
        <w:rPr>
          <w:rFonts w:ascii="Arial" w:hAnsi="Arial" w:cs="Arial"/>
          <w:color w:val="000000" w:themeColor="text1"/>
          <w:sz w:val="24"/>
          <w:szCs w:val="24"/>
          <w:lang w:eastAsia="pl-PL"/>
        </w:rPr>
        <w:t xml:space="preserve">, rekultywacja, regeneracja, </w:t>
      </w:r>
      <w:proofErr w:type="spellStart"/>
      <w:r w:rsidRPr="000B6607">
        <w:rPr>
          <w:rFonts w:ascii="Arial" w:hAnsi="Arial" w:cs="Arial"/>
          <w:color w:val="000000" w:themeColor="text1"/>
          <w:sz w:val="24"/>
          <w:szCs w:val="24"/>
          <w:lang w:eastAsia="pl-PL"/>
        </w:rPr>
        <w:t>renaturyzacja</w:t>
      </w:r>
      <w:proofErr w:type="spellEnd"/>
      <w:r w:rsidRPr="000B6607">
        <w:rPr>
          <w:rFonts w:ascii="Arial" w:hAnsi="Arial" w:cs="Arial"/>
          <w:color w:val="000000" w:themeColor="text1"/>
          <w:sz w:val="24"/>
          <w:szCs w:val="24"/>
          <w:lang w:eastAsia="pl-PL"/>
        </w:rPr>
        <w:t xml:space="preserve"> terenów poprzemysłowych, zdewastowanych, zdegradowanych;</w:t>
      </w:r>
    </w:p>
    <w:p w14:paraId="58EC2469" w14:textId="77777777" w:rsidR="00342D59" w:rsidRPr="000B6607" w:rsidRDefault="00342D59" w:rsidP="00586054">
      <w:pPr>
        <w:pStyle w:val="Akapitzlist"/>
        <w:numPr>
          <w:ilvl w:val="0"/>
          <w:numId w:val="217"/>
        </w:numPr>
        <w:suppressAutoHyphens w:val="0"/>
        <w:spacing w:afterLines="60" w:after="144"/>
        <w:contextualSpacing w:val="0"/>
        <w:rPr>
          <w:rFonts w:ascii="Arial" w:eastAsiaTheme="minorEastAsia" w:hAnsi="Arial" w:cs="Arial"/>
          <w:color w:val="000000" w:themeColor="text1"/>
          <w:sz w:val="24"/>
          <w:szCs w:val="24"/>
          <w:lang w:eastAsia="pl-PL"/>
        </w:rPr>
      </w:pPr>
      <w:r w:rsidRPr="000B6607">
        <w:rPr>
          <w:rFonts w:ascii="Arial" w:hAnsi="Arial" w:cs="Arial"/>
          <w:color w:val="000000" w:themeColor="text1"/>
          <w:sz w:val="24"/>
          <w:szCs w:val="24"/>
          <w:lang w:eastAsia="pl-PL"/>
        </w:rPr>
        <w:t>Środki trwałe i wartości niematerialne i prawne;</w:t>
      </w:r>
    </w:p>
    <w:p w14:paraId="763DB0A6" w14:textId="77777777" w:rsidR="00342D59" w:rsidRPr="000B6607" w:rsidRDefault="00342D59" w:rsidP="00586054">
      <w:pPr>
        <w:pStyle w:val="Akapitzlist"/>
        <w:numPr>
          <w:ilvl w:val="0"/>
          <w:numId w:val="217"/>
        </w:numPr>
        <w:suppressAutoHyphens w:val="0"/>
        <w:spacing w:afterLines="60" w:after="144"/>
        <w:contextualSpacing w:val="0"/>
        <w:rPr>
          <w:rFonts w:ascii="Arial" w:hAnsi="Arial" w:cs="Arial"/>
          <w:sz w:val="24"/>
          <w:szCs w:val="24"/>
          <w:lang w:eastAsia="pl-PL"/>
        </w:rPr>
      </w:pPr>
      <w:r w:rsidRPr="000B6607">
        <w:rPr>
          <w:rFonts w:ascii="Arial" w:hAnsi="Arial" w:cs="Arial"/>
          <w:color w:val="000000" w:themeColor="text1"/>
          <w:sz w:val="24"/>
          <w:szCs w:val="24"/>
          <w:lang w:eastAsia="pl-PL"/>
        </w:rPr>
        <w:t>Konserwacja ruchomych zabytków techniki;</w:t>
      </w:r>
    </w:p>
    <w:p w14:paraId="37AECEB6" w14:textId="77777777" w:rsidR="00342D59" w:rsidRPr="000B6607" w:rsidRDefault="00342D59" w:rsidP="00586054">
      <w:pPr>
        <w:pStyle w:val="Akapitzlist"/>
        <w:numPr>
          <w:ilvl w:val="0"/>
          <w:numId w:val="217"/>
        </w:numPr>
        <w:suppressAutoHyphens w:val="0"/>
        <w:spacing w:afterLines="60" w:after="144"/>
        <w:contextualSpacing w:val="0"/>
        <w:rPr>
          <w:rFonts w:ascii="Arial" w:hAnsi="Arial" w:cs="Arial"/>
          <w:sz w:val="24"/>
          <w:szCs w:val="24"/>
        </w:rPr>
      </w:pPr>
      <w:r w:rsidRPr="000B6607">
        <w:rPr>
          <w:rFonts w:ascii="Arial" w:hAnsi="Arial" w:cs="Arial"/>
          <w:sz w:val="24"/>
          <w:szCs w:val="24"/>
        </w:rPr>
        <w:t>Elementy wynikające z Europejskiego Zielonego Ładu oraz rozwiązania na rzecz GOZ o ile stanowią mniej niż 50% kosztów kwalifikowanych, m.in.: </w:t>
      </w:r>
    </w:p>
    <w:p w14:paraId="483CE014" w14:textId="77777777" w:rsidR="00342D59" w:rsidRPr="000B6607" w:rsidRDefault="00342D59" w:rsidP="00586054">
      <w:pPr>
        <w:pStyle w:val="Akapitzlist"/>
        <w:numPr>
          <w:ilvl w:val="1"/>
          <w:numId w:val="223"/>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626D2F70" w14:textId="77777777" w:rsidR="00342D59" w:rsidRPr="000B6607" w:rsidRDefault="00342D59" w:rsidP="00586054">
      <w:pPr>
        <w:pStyle w:val="Akapitzlist"/>
        <w:numPr>
          <w:ilvl w:val="1"/>
          <w:numId w:val="223"/>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11C1C32B" w14:textId="77777777" w:rsidR="00342D59" w:rsidRPr="000B6607" w:rsidRDefault="00342D59" w:rsidP="00586054">
      <w:pPr>
        <w:pStyle w:val="Akapitzlist"/>
        <w:numPr>
          <w:ilvl w:val="1"/>
          <w:numId w:val="223"/>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5168F62D" w14:textId="77777777" w:rsidR="00342D59" w:rsidRPr="000B6607" w:rsidRDefault="00342D59" w:rsidP="00586054">
      <w:pPr>
        <w:pStyle w:val="Akapitzlist"/>
        <w:numPr>
          <w:ilvl w:val="0"/>
          <w:numId w:val="217"/>
        </w:numPr>
        <w:suppressAutoHyphens w:val="0"/>
        <w:spacing w:afterLines="60" w:after="144"/>
        <w:contextualSpacing w:val="0"/>
        <w:rPr>
          <w:rFonts w:ascii="Arial" w:hAnsi="Arial" w:cs="Arial"/>
          <w:sz w:val="24"/>
          <w:szCs w:val="24"/>
        </w:rPr>
      </w:pPr>
      <w:r w:rsidRPr="000B6607">
        <w:rPr>
          <w:rFonts w:ascii="Arial" w:hAnsi="Arial" w:cs="Arial"/>
          <w:sz w:val="24"/>
          <w:szCs w:val="24"/>
        </w:rPr>
        <w:t xml:space="preserve">Wydatki związane z zakupem nieruchomości zgodnie z limitami wskazanymi w Wytycznych dotyczących kwalifikowalności wydatków na lata 2021-2027, tj. 10% całkowitych wydatków kwalifikowanych projektu w przypadku gruntów oraz 15% w przypadku terenów poprzemysłowych oraz terenów opuszczonych, na których znajdują się budynki. Kwalifikowalne są także pozostałe wydatki związane z nabyciem nieruchomości, takie jak </w:t>
      </w:r>
      <w:r w:rsidRPr="000B6607">
        <w:rPr>
          <w:rFonts w:ascii="Arial" w:hAnsi="Arial" w:cs="Arial"/>
          <w:sz w:val="24"/>
          <w:szCs w:val="24"/>
        </w:rPr>
        <w:lastRenderedPageBreak/>
        <w:t>wydatki poniesione w związku ze sporządzeniem dokumentacji geodezyjno-kartograficznej, wynagrodzenie rzeczoznawcy (np. wydatek związany ze sporządzeniem operatu szacunkowego) oraz opłaty notarialne;</w:t>
      </w:r>
    </w:p>
    <w:p w14:paraId="42B906F9" w14:textId="77777777" w:rsidR="00342D59" w:rsidRPr="000B6607" w:rsidRDefault="00342D59" w:rsidP="00586054">
      <w:pPr>
        <w:pStyle w:val="Akapitzlist"/>
        <w:numPr>
          <w:ilvl w:val="0"/>
          <w:numId w:val="217"/>
        </w:numPr>
        <w:suppressAutoHyphens w:val="0"/>
        <w:spacing w:afterLines="60" w:after="144"/>
        <w:contextualSpacing w:val="0"/>
        <w:rPr>
          <w:rFonts w:ascii="Arial" w:hAnsi="Arial" w:cs="Arial"/>
          <w:sz w:val="24"/>
          <w:szCs w:val="24"/>
        </w:rPr>
      </w:pPr>
      <w:r w:rsidRPr="000B6607">
        <w:rPr>
          <w:rFonts w:ascii="Arial" w:hAnsi="Arial" w:cs="Arial"/>
          <w:sz w:val="24"/>
          <w:szCs w:val="24"/>
        </w:rPr>
        <w:t>Kampania informacyjno-edukacyjna kształtująca świadomość ekologiczną;</w:t>
      </w:r>
    </w:p>
    <w:p w14:paraId="4F4D4424" w14:textId="77777777" w:rsidR="00342D59" w:rsidRPr="000B6607" w:rsidRDefault="00342D59" w:rsidP="00586054">
      <w:pPr>
        <w:pStyle w:val="Akapitzlist"/>
        <w:numPr>
          <w:ilvl w:val="0"/>
          <w:numId w:val="217"/>
        </w:numPr>
        <w:suppressAutoHyphens w:val="0"/>
        <w:spacing w:afterLines="60" w:after="144"/>
        <w:contextualSpacing w:val="0"/>
        <w:rPr>
          <w:rFonts w:ascii="Arial" w:hAnsi="Arial" w:cs="Arial"/>
          <w:sz w:val="24"/>
          <w:szCs w:val="24"/>
        </w:rPr>
      </w:pPr>
      <w:r w:rsidRPr="000B6607">
        <w:rPr>
          <w:rFonts w:ascii="Arial" w:eastAsia="Calibri" w:hAnsi="Arial" w:cs="Arial"/>
          <w:sz w:val="24"/>
          <w:szCs w:val="24"/>
        </w:rPr>
        <w:t>Wydatki związane z zapewnieniem dostępności dla osób z niepełnosprawnościami, dotyczące przedmiotu projektu;</w:t>
      </w:r>
    </w:p>
    <w:p w14:paraId="24BF7776" w14:textId="1C1D6E6A" w:rsidR="11EE6CE2" w:rsidRDefault="11EE6CE2" w:rsidP="00586054">
      <w:pPr>
        <w:pStyle w:val="Akapitzlist"/>
        <w:numPr>
          <w:ilvl w:val="0"/>
          <w:numId w:val="217"/>
        </w:numPr>
        <w:spacing w:afterLines="60" w:after="144"/>
        <w:rPr>
          <w:rFonts w:ascii="Arial" w:eastAsia="Arial" w:hAnsi="Arial" w:cs="Arial"/>
          <w:sz w:val="24"/>
          <w:szCs w:val="24"/>
        </w:rPr>
      </w:pPr>
      <w:r w:rsidRPr="566AA90C">
        <w:rPr>
          <w:rFonts w:ascii="Arial" w:eastAsia="Arial" w:hAnsi="Arial" w:cs="Arial"/>
          <w:sz w:val="24"/>
          <w:szCs w:val="24"/>
        </w:rPr>
        <w:t>Wydatki związane z infrastrukturą drogową (w tym parkingi), jeżeli koszty związane z doprowadzeniem drogi do terenu poprzemysłowego/zdewastowanego/zdegradowanego nie przekraczają 15% kosztów kwalifikowanych i są niezbędnym elementem projektu. Drogi wewnętrzne i parkingi zlokalizowane na terenie poprzemysłowym/zdewastowanym/zdegradowanym mogą być kosztem kwalifikowalnym i nie wliczają się do tego limitu. Drogi publiczne na terenie poprzemysłowym/zdewastowanym/zdegradowanym wliczają się do ww. limitu.</w:t>
      </w:r>
    </w:p>
    <w:p w14:paraId="623BF011" w14:textId="77777777" w:rsidR="00342D59" w:rsidRPr="000B6607" w:rsidRDefault="00342D59" w:rsidP="00586054">
      <w:pPr>
        <w:pStyle w:val="Akapitzlist"/>
        <w:numPr>
          <w:ilvl w:val="0"/>
          <w:numId w:val="217"/>
        </w:numPr>
        <w:suppressAutoHyphens w:val="0"/>
        <w:spacing w:afterLines="60" w:after="144"/>
        <w:contextualSpacing w:val="0"/>
        <w:rPr>
          <w:rFonts w:ascii="Arial" w:hAnsi="Arial" w:cs="Arial"/>
          <w:sz w:val="24"/>
          <w:szCs w:val="24"/>
        </w:rPr>
      </w:pPr>
      <w:r w:rsidRPr="000B6607">
        <w:rPr>
          <w:rFonts w:ascii="Arial" w:hAnsi="Arial" w:cs="Arial"/>
          <w:sz w:val="24"/>
          <w:szCs w:val="24"/>
        </w:rPr>
        <w:t>Inne wydatki bezpośrednie, których nie można zaklasyfikować do żadnej z powyższych kategorii.</w:t>
      </w:r>
    </w:p>
    <w:p w14:paraId="3075B7F5" w14:textId="77777777" w:rsidR="00342D59" w:rsidRPr="006248AA" w:rsidRDefault="00342D59" w:rsidP="006248AA">
      <w:pPr>
        <w:spacing w:afterLines="60" w:after="144"/>
        <w:rPr>
          <w:rFonts w:ascii="Arial" w:hAnsi="Arial" w:cs="Arial"/>
          <w:sz w:val="24"/>
          <w:szCs w:val="24"/>
        </w:rPr>
      </w:pPr>
    </w:p>
    <w:p w14:paraId="2F1F0E8B" w14:textId="77777777" w:rsidR="00342D59" w:rsidRPr="000B6607" w:rsidRDefault="00342D59" w:rsidP="00586054">
      <w:pPr>
        <w:pStyle w:val="Akapitzlist"/>
        <w:numPr>
          <w:ilvl w:val="0"/>
          <w:numId w:val="177"/>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 xml:space="preserve"> Wydatki niekwalifikowane</w:t>
      </w:r>
      <w:r w:rsidRPr="000B6607">
        <w:rPr>
          <w:rFonts w:ascii="Arial" w:hAnsi="Arial" w:cs="Arial"/>
          <w:sz w:val="24"/>
          <w:szCs w:val="24"/>
        </w:rPr>
        <w:t>:</w:t>
      </w:r>
    </w:p>
    <w:p w14:paraId="557DAA7C" w14:textId="77777777" w:rsidR="00342D59" w:rsidRPr="000B6607" w:rsidRDefault="00342D59" w:rsidP="00586054">
      <w:pPr>
        <w:pStyle w:val="Akapitzlist"/>
        <w:numPr>
          <w:ilvl w:val="0"/>
          <w:numId w:val="216"/>
        </w:numPr>
        <w:suppressAutoHyphens w:val="0"/>
        <w:spacing w:afterLines="60" w:after="144"/>
        <w:contextualSpacing w:val="0"/>
        <w:rPr>
          <w:rFonts w:ascii="Arial" w:eastAsiaTheme="minorEastAsia" w:hAnsi="Arial" w:cs="Arial"/>
          <w:color w:val="000000" w:themeColor="text1"/>
          <w:sz w:val="24"/>
          <w:szCs w:val="24"/>
          <w:lang w:eastAsia="pl-PL"/>
        </w:rPr>
      </w:pPr>
      <w:r w:rsidRPr="000B6607">
        <w:rPr>
          <w:rFonts w:ascii="Arial" w:hAnsi="Arial" w:cs="Arial"/>
          <w:color w:val="000000" w:themeColor="text1"/>
          <w:sz w:val="24"/>
          <w:szCs w:val="24"/>
          <w:lang w:eastAsia="pl-PL"/>
        </w:rPr>
        <w:t>Używane środki trwałe;</w:t>
      </w:r>
    </w:p>
    <w:p w14:paraId="51023588" w14:textId="77777777" w:rsidR="00342D59" w:rsidRPr="000B6607" w:rsidRDefault="00342D59" w:rsidP="00586054">
      <w:pPr>
        <w:pStyle w:val="Akapitzlist"/>
        <w:numPr>
          <w:ilvl w:val="0"/>
          <w:numId w:val="216"/>
        </w:numPr>
        <w:suppressAutoHyphens w:val="0"/>
        <w:spacing w:afterLines="60" w:after="144"/>
        <w:contextualSpacing w:val="0"/>
        <w:rPr>
          <w:rFonts w:ascii="Arial" w:eastAsiaTheme="minorEastAsia" w:hAnsi="Arial" w:cs="Arial"/>
          <w:color w:val="000000" w:themeColor="text1"/>
          <w:sz w:val="24"/>
          <w:szCs w:val="24"/>
          <w:lang w:eastAsia="pl-PL"/>
        </w:rPr>
      </w:pPr>
      <w:r w:rsidRPr="000B6607">
        <w:rPr>
          <w:rFonts w:ascii="Arial" w:hAnsi="Arial" w:cs="Arial"/>
          <w:color w:val="000000" w:themeColor="text1"/>
          <w:sz w:val="24"/>
          <w:szCs w:val="24"/>
          <w:lang w:eastAsia="pl-PL"/>
        </w:rPr>
        <w:t xml:space="preserve">Środki transportu; </w:t>
      </w:r>
    </w:p>
    <w:p w14:paraId="5CCC7E1E" w14:textId="552CF510" w:rsidR="00342D59" w:rsidRPr="000B6607" w:rsidRDefault="00342D59" w:rsidP="00586054">
      <w:pPr>
        <w:pStyle w:val="Akapitzlist"/>
        <w:numPr>
          <w:ilvl w:val="0"/>
          <w:numId w:val="216"/>
        </w:numPr>
        <w:suppressAutoHyphens w:val="0"/>
        <w:spacing w:afterLines="60" w:after="144"/>
        <w:rPr>
          <w:rFonts w:ascii="Arial" w:eastAsiaTheme="minorEastAsia" w:hAnsi="Arial" w:cs="Arial"/>
          <w:color w:val="000000" w:themeColor="text1"/>
          <w:sz w:val="24"/>
          <w:szCs w:val="24"/>
          <w:lang w:eastAsia="pl-PL"/>
        </w:rPr>
      </w:pPr>
      <w:r w:rsidRPr="000B6607">
        <w:rPr>
          <w:rFonts w:ascii="Arial" w:hAnsi="Arial" w:cs="Arial"/>
          <w:color w:val="000000" w:themeColor="text1"/>
          <w:sz w:val="24"/>
          <w:szCs w:val="24"/>
          <w:lang w:eastAsia="pl-PL"/>
        </w:rPr>
        <w:t>Wydatki niekwalifikujące się do wsparcia zgodnie z zasadą zanieczyszczający płaci</w:t>
      </w:r>
      <w:r w:rsidR="00725516">
        <w:rPr>
          <w:rStyle w:val="Odwoanieprzypisudolnego"/>
          <w:rFonts w:ascii="Arial" w:hAnsi="Arial" w:cs="Arial"/>
          <w:color w:val="000000" w:themeColor="text1"/>
          <w:sz w:val="24"/>
          <w:szCs w:val="24"/>
          <w:lang w:eastAsia="pl-PL"/>
        </w:rPr>
        <w:footnoteReference w:id="31"/>
      </w:r>
      <w:r w:rsidRPr="000B6607">
        <w:rPr>
          <w:rFonts w:ascii="Arial" w:hAnsi="Arial" w:cs="Arial"/>
          <w:color w:val="000000" w:themeColor="text1"/>
          <w:sz w:val="24"/>
          <w:szCs w:val="24"/>
          <w:lang w:eastAsia="pl-PL"/>
        </w:rPr>
        <w:t>;</w:t>
      </w:r>
    </w:p>
    <w:p w14:paraId="39BD0E9B" w14:textId="77777777" w:rsidR="00B52B68" w:rsidRPr="000B6607" w:rsidRDefault="00B52B68" w:rsidP="00353A61">
      <w:pPr>
        <w:pStyle w:val="Akapitzlist"/>
        <w:spacing w:afterLines="60" w:after="144"/>
        <w:ind w:left="1068"/>
        <w:contextualSpacing w:val="0"/>
        <w:rPr>
          <w:rFonts w:ascii="Arial" w:hAnsi="Arial" w:cs="Arial"/>
          <w:color w:val="000000" w:themeColor="text1"/>
          <w:sz w:val="24"/>
          <w:szCs w:val="24"/>
          <w:lang w:eastAsia="pl-PL"/>
        </w:rPr>
      </w:pPr>
    </w:p>
    <w:p w14:paraId="4898C06C" w14:textId="17018F80" w:rsidR="003F39EB" w:rsidRPr="008B6DF2" w:rsidRDefault="00A94E7E" w:rsidP="008B6DF2">
      <w:pPr>
        <w:pStyle w:val="Akapitzlist"/>
        <w:numPr>
          <w:ilvl w:val="0"/>
          <w:numId w:val="177"/>
        </w:numPr>
        <w:suppressAutoHyphens w:val="0"/>
        <w:spacing w:afterLines="60" w:after="144"/>
        <w:contextualSpacing w:val="0"/>
        <w:rPr>
          <w:rFonts w:ascii="Arial" w:hAnsi="Arial" w:cs="Arial"/>
          <w:color w:val="000000" w:themeColor="text1"/>
          <w:sz w:val="24"/>
          <w:szCs w:val="24"/>
          <w:lang w:eastAsia="pl-PL"/>
        </w:rPr>
      </w:pPr>
      <w:r w:rsidRPr="00A94E7E">
        <w:rPr>
          <w:rFonts w:ascii="Arial" w:hAnsi="Arial" w:cs="Arial"/>
          <w:sz w:val="24"/>
          <w:szCs w:val="24"/>
          <w:u w:val="single"/>
        </w:rPr>
        <w:t>Koszty</w:t>
      </w:r>
      <w:r w:rsidRPr="00A94E7E">
        <w:rPr>
          <w:rFonts w:ascii="Arial" w:hAnsi="Arial" w:cs="Arial"/>
          <w:color w:val="000000" w:themeColor="text1"/>
          <w:sz w:val="24"/>
          <w:szCs w:val="24"/>
          <w:u w:val="single"/>
          <w:lang w:eastAsia="pl-PL"/>
        </w:rPr>
        <w:t xml:space="preserve"> pośrednie:</w:t>
      </w:r>
      <w:r w:rsidRPr="00A94E7E">
        <w:rPr>
          <w:rFonts w:ascii="Arial" w:hAnsi="Arial" w:cs="Arial"/>
          <w:color w:val="000000" w:themeColor="text1"/>
          <w:sz w:val="24"/>
          <w:szCs w:val="24"/>
          <w:lang w:eastAsia="pl-PL"/>
        </w:rPr>
        <w:t xml:space="preserve"> kwalifikowalność kosztó</w:t>
      </w:r>
      <w:r w:rsidR="003F39EB">
        <w:rPr>
          <w:rFonts w:ascii="Arial" w:hAnsi="Arial" w:cs="Arial"/>
          <w:color w:val="000000" w:themeColor="text1"/>
          <w:sz w:val="24"/>
          <w:szCs w:val="24"/>
          <w:lang w:eastAsia="pl-PL"/>
        </w:rPr>
        <w:t>w pośrednich w działaniu oraz wysokość</w:t>
      </w:r>
      <w:r w:rsidRPr="00A94E7E">
        <w:rPr>
          <w:rFonts w:ascii="Arial" w:hAnsi="Arial" w:cs="Arial"/>
          <w:color w:val="000000" w:themeColor="text1"/>
          <w:sz w:val="24"/>
          <w:szCs w:val="24"/>
          <w:lang w:eastAsia="pl-PL"/>
        </w:rPr>
        <w:t xml:space="preserve"> stawki ryczałtowej wskażemy </w:t>
      </w:r>
      <w:r w:rsidR="003F39EB">
        <w:rPr>
          <w:rFonts w:ascii="Arial" w:hAnsi="Arial" w:cs="Arial"/>
          <w:color w:val="000000" w:themeColor="text1"/>
          <w:sz w:val="24"/>
          <w:szCs w:val="24"/>
          <w:lang w:eastAsia="pl-PL"/>
        </w:rPr>
        <w:t>każdorazowo w regulaminie wyboru projektów</w:t>
      </w:r>
      <w:r w:rsidRPr="00A94E7E">
        <w:rPr>
          <w:rFonts w:ascii="Arial" w:hAnsi="Arial" w:cs="Arial"/>
          <w:color w:val="000000" w:themeColor="text1"/>
          <w:sz w:val="24"/>
          <w:szCs w:val="24"/>
          <w:lang w:eastAsia="pl-PL"/>
        </w:rPr>
        <w:t>.</w:t>
      </w:r>
      <w:r w:rsidR="008B6DF2">
        <w:rPr>
          <w:rFonts w:ascii="Arial" w:hAnsi="Arial" w:cs="Arial"/>
          <w:color w:val="000000" w:themeColor="text1"/>
          <w:sz w:val="24"/>
          <w:szCs w:val="24"/>
          <w:lang w:eastAsia="pl-PL"/>
        </w:rPr>
        <w:br w:type="page"/>
      </w:r>
    </w:p>
    <w:p w14:paraId="1C15B2CE" w14:textId="210100D9" w:rsidR="00342D59" w:rsidRPr="003F39EB" w:rsidRDefault="00342D59" w:rsidP="00413E7D">
      <w:pPr>
        <w:pStyle w:val="Nagwek3"/>
        <w:numPr>
          <w:ilvl w:val="2"/>
          <w:numId w:val="0"/>
        </w:numPr>
        <w:spacing w:line="276" w:lineRule="auto"/>
        <w:ind w:left="720" w:hanging="720"/>
        <w:rPr>
          <w:rStyle w:val="Wyrnienieintensywne"/>
          <w:rFonts w:eastAsia="Calibri" w:cs="Times New Roman"/>
          <w:lang w:eastAsia="pl-PL"/>
        </w:rPr>
      </w:pPr>
      <w:bookmarkStart w:id="1352" w:name="_Toc123813429"/>
      <w:bookmarkStart w:id="1353" w:name="_Toc130292539"/>
      <w:bookmarkStart w:id="1354" w:name="_Toc132285221"/>
      <w:bookmarkStart w:id="1355" w:name="_Toc329155789"/>
      <w:bookmarkStart w:id="1356" w:name="_Toc1377323210"/>
      <w:bookmarkStart w:id="1357" w:name="_Toc1403096894"/>
      <w:bookmarkStart w:id="1358" w:name="_Toc273666368"/>
      <w:bookmarkStart w:id="1359" w:name="_Toc1938858134"/>
      <w:bookmarkStart w:id="1360" w:name="_Toc1844495971"/>
      <w:bookmarkStart w:id="1361" w:name="_Toc1796803844"/>
      <w:bookmarkStart w:id="1362" w:name="_Toc1424423721"/>
      <w:bookmarkStart w:id="1363" w:name="_Toc1350863787"/>
      <w:bookmarkStart w:id="1364" w:name="_Toc1413108003"/>
      <w:bookmarkStart w:id="1365" w:name="_Toc1158443976"/>
      <w:bookmarkStart w:id="1366" w:name="_Toc1101261010"/>
      <w:bookmarkStart w:id="1367" w:name="_Toc10944275"/>
      <w:bookmarkStart w:id="1368" w:name="_Toc1207929698"/>
      <w:bookmarkStart w:id="1369" w:name="_Toc1415941104"/>
      <w:bookmarkStart w:id="1370" w:name="_Toc1906643787"/>
      <w:bookmarkStart w:id="1371" w:name="_Toc1300808286"/>
      <w:bookmarkStart w:id="1372" w:name="_Toc601114556"/>
      <w:bookmarkStart w:id="1373" w:name="_Toc848484234"/>
      <w:bookmarkStart w:id="1374" w:name="_Toc1146264686"/>
      <w:r w:rsidRPr="003F39EB">
        <w:rPr>
          <w:rStyle w:val="Wyrnienieintensywne"/>
          <w:rFonts w:eastAsia="Calibri" w:cs="Times New Roman"/>
          <w:lang w:eastAsia="pl-PL"/>
        </w:rPr>
        <w:lastRenderedPageBreak/>
        <w:t>10.10. Wsparcie planowania transformacji</w:t>
      </w:r>
      <w:bookmarkEnd w:id="1352"/>
      <w:bookmarkEnd w:id="1353"/>
      <w:bookmarkEnd w:id="1354"/>
      <w:r w:rsidRPr="003F39EB">
        <w:rPr>
          <w:rStyle w:val="Wyrnienieintensywne"/>
          <w:rFonts w:eastAsia="Calibri" w:cs="Times New Roman"/>
          <w:lang w:eastAsia="pl-PL"/>
        </w:rPr>
        <w:t> </w:t>
      </w:r>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p>
    <w:p w14:paraId="077940BC" w14:textId="77777777" w:rsidR="00342D59" w:rsidRPr="000B6607" w:rsidRDefault="00342D59" w:rsidP="00342D59">
      <w:pPr>
        <w:spacing w:line="276" w:lineRule="auto"/>
        <w:rPr>
          <w:rFonts w:ascii="Arial" w:hAnsi="Arial" w:cs="Arial"/>
          <w:sz w:val="24"/>
          <w:szCs w:val="24"/>
        </w:rPr>
      </w:pPr>
    </w:p>
    <w:p w14:paraId="51B5331A" w14:textId="77777777" w:rsidR="00342D59" w:rsidRPr="000B6607" w:rsidRDefault="00342D59" w:rsidP="00586054">
      <w:pPr>
        <w:pStyle w:val="Akapitzlist"/>
        <w:numPr>
          <w:ilvl w:val="0"/>
          <w:numId w:val="178"/>
        </w:numPr>
        <w:suppressAutoHyphens w:val="0"/>
        <w:spacing w:after="0"/>
        <w:rPr>
          <w:rFonts w:ascii="Arial" w:hAnsi="Arial" w:cs="Arial"/>
          <w:sz w:val="24"/>
          <w:szCs w:val="24"/>
          <w:u w:val="single"/>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 </w:t>
      </w:r>
      <w:r w:rsidRPr="000B6607">
        <w:rPr>
          <w:rFonts w:ascii="Arial" w:hAnsi="Arial" w:cs="Arial"/>
          <w:sz w:val="24"/>
          <w:szCs w:val="24"/>
        </w:rPr>
        <w:t>i które wpisują się miedzy innymi w następujące kategorie:</w:t>
      </w:r>
    </w:p>
    <w:p w14:paraId="2F765F3D" w14:textId="77777777" w:rsidR="00342D59" w:rsidRPr="000B6607" w:rsidRDefault="00342D59" w:rsidP="00586054">
      <w:pPr>
        <w:pStyle w:val="Akapitzlist"/>
        <w:numPr>
          <w:ilvl w:val="0"/>
          <w:numId w:val="238"/>
        </w:numPr>
        <w:suppressAutoHyphens w:val="0"/>
        <w:spacing w:after="60"/>
        <w:ind w:left="1134" w:hanging="357"/>
        <w:contextualSpacing w:val="0"/>
        <w:rPr>
          <w:rFonts w:ascii="Arial" w:hAnsi="Arial" w:cs="Arial"/>
          <w:sz w:val="24"/>
          <w:szCs w:val="24"/>
          <w:u w:val="single"/>
        </w:rPr>
      </w:pPr>
      <w:r w:rsidRPr="000B6607">
        <w:rPr>
          <w:rFonts w:ascii="Arial" w:hAnsi="Arial" w:cs="Arial"/>
          <w:sz w:val="24"/>
          <w:szCs w:val="24"/>
        </w:rPr>
        <w:t>Dokumentacja wspomagająca proces ponownego wykorzystania terenów poprzemysłowych, zdewastowanych, zdegradowanych, m.in.:</w:t>
      </w:r>
    </w:p>
    <w:p w14:paraId="6B306520" w14:textId="77777777" w:rsidR="00342D59" w:rsidRPr="000B6607" w:rsidRDefault="00342D59" w:rsidP="00586054">
      <w:pPr>
        <w:pStyle w:val="Akapitzlist"/>
        <w:numPr>
          <w:ilvl w:val="0"/>
          <w:numId w:val="240"/>
        </w:numPr>
        <w:suppressAutoHyphens w:val="0"/>
        <w:spacing w:after="60"/>
        <w:ind w:left="1560" w:hanging="357"/>
        <w:contextualSpacing w:val="0"/>
        <w:rPr>
          <w:rFonts w:ascii="Arial" w:hAnsi="Arial" w:cs="Arial"/>
          <w:sz w:val="24"/>
          <w:szCs w:val="24"/>
        </w:rPr>
      </w:pPr>
      <w:r w:rsidRPr="000B6607">
        <w:rPr>
          <w:rFonts w:ascii="Arial" w:hAnsi="Arial" w:cs="Arial"/>
          <w:sz w:val="24"/>
          <w:szCs w:val="24"/>
        </w:rPr>
        <w:t xml:space="preserve">Koncepcja zagospodarowania terenów i obiektów poprzemysłowych, </w:t>
      </w:r>
      <w:proofErr w:type="spellStart"/>
      <w:r w:rsidRPr="000B6607">
        <w:rPr>
          <w:rFonts w:ascii="Arial" w:hAnsi="Arial" w:cs="Arial"/>
          <w:sz w:val="24"/>
          <w:szCs w:val="24"/>
        </w:rPr>
        <w:t>pogórniczych</w:t>
      </w:r>
      <w:proofErr w:type="spellEnd"/>
      <w:r w:rsidRPr="000B6607">
        <w:rPr>
          <w:rFonts w:ascii="Arial" w:hAnsi="Arial" w:cs="Arial"/>
          <w:sz w:val="24"/>
          <w:szCs w:val="24"/>
        </w:rPr>
        <w:t xml:space="preserve"> zdewastowanych i zdegradowanych;</w:t>
      </w:r>
    </w:p>
    <w:p w14:paraId="3AA45EC8" w14:textId="77777777" w:rsidR="00342D59" w:rsidRPr="000B6607" w:rsidRDefault="00342D59" w:rsidP="00586054">
      <w:pPr>
        <w:pStyle w:val="Akapitzlist"/>
        <w:numPr>
          <w:ilvl w:val="0"/>
          <w:numId w:val="240"/>
        </w:numPr>
        <w:suppressAutoHyphens w:val="0"/>
        <w:spacing w:after="60"/>
        <w:ind w:left="1560" w:hanging="357"/>
        <w:contextualSpacing w:val="0"/>
        <w:rPr>
          <w:rFonts w:ascii="Arial" w:hAnsi="Arial" w:cs="Arial"/>
          <w:sz w:val="24"/>
          <w:szCs w:val="24"/>
        </w:rPr>
      </w:pPr>
      <w:r w:rsidRPr="000B6607">
        <w:rPr>
          <w:rFonts w:ascii="Arial" w:hAnsi="Arial" w:cs="Arial"/>
          <w:sz w:val="24"/>
          <w:szCs w:val="24"/>
        </w:rPr>
        <w:t>Dokumentacja planistyczna;</w:t>
      </w:r>
    </w:p>
    <w:p w14:paraId="4ED4F6B2" w14:textId="77777777" w:rsidR="00342D59" w:rsidRPr="000B6607" w:rsidRDefault="00342D59" w:rsidP="00586054">
      <w:pPr>
        <w:pStyle w:val="Akapitzlist"/>
        <w:numPr>
          <w:ilvl w:val="0"/>
          <w:numId w:val="240"/>
        </w:numPr>
        <w:suppressAutoHyphens w:val="0"/>
        <w:spacing w:after="60"/>
        <w:ind w:left="1560" w:hanging="357"/>
        <w:contextualSpacing w:val="0"/>
        <w:rPr>
          <w:rFonts w:ascii="Arial" w:hAnsi="Arial" w:cs="Arial"/>
          <w:sz w:val="24"/>
          <w:szCs w:val="24"/>
        </w:rPr>
      </w:pPr>
      <w:r w:rsidRPr="000B6607">
        <w:rPr>
          <w:rFonts w:ascii="Arial" w:hAnsi="Arial" w:cs="Arial"/>
          <w:sz w:val="24"/>
          <w:szCs w:val="24"/>
        </w:rPr>
        <w:t>Dokumentacja techniczno-ekonomiczna;</w:t>
      </w:r>
    </w:p>
    <w:p w14:paraId="5B08F4E9" w14:textId="77777777" w:rsidR="00342D59" w:rsidRPr="000B6607" w:rsidRDefault="00342D59" w:rsidP="00586054">
      <w:pPr>
        <w:pStyle w:val="Akapitzlist"/>
        <w:numPr>
          <w:ilvl w:val="0"/>
          <w:numId w:val="240"/>
        </w:numPr>
        <w:suppressAutoHyphens w:val="0"/>
        <w:spacing w:after="60"/>
        <w:ind w:left="1560" w:hanging="357"/>
        <w:contextualSpacing w:val="0"/>
        <w:rPr>
          <w:rFonts w:ascii="Arial" w:hAnsi="Arial" w:cs="Arial"/>
          <w:sz w:val="24"/>
          <w:szCs w:val="24"/>
        </w:rPr>
      </w:pPr>
      <w:r w:rsidRPr="000B6607">
        <w:rPr>
          <w:rFonts w:ascii="Arial" w:hAnsi="Arial" w:cs="Arial"/>
          <w:sz w:val="24"/>
          <w:szCs w:val="24"/>
        </w:rPr>
        <w:t>Wsparcie eksperckie;</w:t>
      </w:r>
    </w:p>
    <w:p w14:paraId="01A87E38" w14:textId="77777777" w:rsidR="00342D59" w:rsidRPr="000B6607" w:rsidRDefault="00342D59" w:rsidP="00586054">
      <w:pPr>
        <w:pStyle w:val="Akapitzlist"/>
        <w:numPr>
          <w:ilvl w:val="0"/>
          <w:numId w:val="240"/>
        </w:numPr>
        <w:suppressAutoHyphens w:val="0"/>
        <w:spacing w:after="60"/>
        <w:ind w:left="1560" w:hanging="357"/>
        <w:contextualSpacing w:val="0"/>
        <w:rPr>
          <w:rFonts w:ascii="Arial" w:hAnsi="Arial" w:cs="Arial"/>
          <w:sz w:val="24"/>
          <w:szCs w:val="24"/>
        </w:rPr>
      </w:pPr>
      <w:r w:rsidRPr="000B6607">
        <w:rPr>
          <w:rFonts w:ascii="Arial" w:hAnsi="Arial" w:cs="Arial"/>
          <w:sz w:val="24"/>
          <w:szCs w:val="24"/>
        </w:rPr>
        <w:t>Wyceny szacunkowe;</w:t>
      </w:r>
    </w:p>
    <w:p w14:paraId="37FEC937" w14:textId="77777777" w:rsidR="00342D59" w:rsidRPr="000B6607" w:rsidRDefault="00342D59" w:rsidP="00586054">
      <w:pPr>
        <w:pStyle w:val="Akapitzlist"/>
        <w:numPr>
          <w:ilvl w:val="0"/>
          <w:numId w:val="240"/>
        </w:numPr>
        <w:suppressAutoHyphens w:val="0"/>
        <w:spacing w:after="60"/>
        <w:ind w:left="1560" w:hanging="357"/>
        <w:contextualSpacing w:val="0"/>
        <w:rPr>
          <w:rFonts w:ascii="Arial" w:hAnsi="Arial" w:cs="Arial"/>
          <w:sz w:val="24"/>
          <w:szCs w:val="24"/>
        </w:rPr>
      </w:pPr>
      <w:r w:rsidRPr="000B6607">
        <w:rPr>
          <w:rFonts w:ascii="Arial" w:hAnsi="Arial" w:cs="Arial"/>
          <w:sz w:val="24"/>
          <w:szCs w:val="24"/>
        </w:rPr>
        <w:t>Miejscowe Plany Rewitalizacji tworzone dla obszarów poprzemysłowych;</w:t>
      </w:r>
    </w:p>
    <w:p w14:paraId="447A1687" w14:textId="77777777" w:rsidR="00342D59" w:rsidRPr="000B6607" w:rsidRDefault="00342D59" w:rsidP="00586054">
      <w:pPr>
        <w:pStyle w:val="Akapitzlist"/>
        <w:numPr>
          <w:ilvl w:val="0"/>
          <w:numId w:val="240"/>
        </w:numPr>
        <w:suppressAutoHyphens w:val="0"/>
        <w:spacing w:after="60"/>
        <w:ind w:left="1560" w:hanging="357"/>
        <w:contextualSpacing w:val="0"/>
        <w:rPr>
          <w:rFonts w:ascii="Arial" w:hAnsi="Arial" w:cs="Arial"/>
          <w:sz w:val="24"/>
          <w:szCs w:val="24"/>
        </w:rPr>
      </w:pPr>
      <w:r w:rsidRPr="000B6607">
        <w:rPr>
          <w:rFonts w:ascii="Arial" w:hAnsi="Arial" w:cs="Arial"/>
          <w:sz w:val="24"/>
          <w:szCs w:val="24"/>
        </w:rPr>
        <w:t>Koncepcje architektoniczno-urbanistyczne;</w:t>
      </w:r>
    </w:p>
    <w:p w14:paraId="1ABF0C4A" w14:textId="77777777" w:rsidR="00342D59" w:rsidRPr="000B6607" w:rsidRDefault="00342D59" w:rsidP="00586054">
      <w:pPr>
        <w:pStyle w:val="Akapitzlist"/>
        <w:numPr>
          <w:ilvl w:val="0"/>
          <w:numId w:val="240"/>
        </w:numPr>
        <w:suppressAutoHyphens w:val="0"/>
        <w:spacing w:after="60"/>
        <w:ind w:left="1560" w:hanging="357"/>
        <w:contextualSpacing w:val="0"/>
        <w:rPr>
          <w:rFonts w:ascii="Arial" w:hAnsi="Arial" w:cs="Arial"/>
          <w:sz w:val="24"/>
          <w:szCs w:val="24"/>
        </w:rPr>
      </w:pPr>
      <w:r w:rsidRPr="000B6607">
        <w:rPr>
          <w:rFonts w:ascii="Arial" w:hAnsi="Arial" w:cs="Arial"/>
          <w:sz w:val="24"/>
          <w:szCs w:val="24"/>
        </w:rPr>
        <w:t>Wstępne studia wykonalności;</w:t>
      </w:r>
    </w:p>
    <w:p w14:paraId="2E474528" w14:textId="77777777" w:rsidR="00342D59" w:rsidRPr="000B6607" w:rsidRDefault="00342D59" w:rsidP="00586054">
      <w:pPr>
        <w:pStyle w:val="Akapitzlist"/>
        <w:numPr>
          <w:ilvl w:val="0"/>
          <w:numId w:val="240"/>
        </w:numPr>
        <w:suppressAutoHyphens w:val="0"/>
        <w:spacing w:after="60"/>
        <w:ind w:left="1560" w:hanging="357"/>
        <w:contextualSpacing w:val="0"/>
        <w:rPr>
          <w:rFonts w:ascii="Arial" w:hAnsi="Arial" w:cs="Arial"/>
          <w:sz w:val="24"/>
          <w:szCs w:val="24"/>
        </w:rPr>
      </w:pPr>
      <w:r w:rsidRPr="000B6607">
        <w:rPr>
          <w:rFonts w:ascii="Arial" w:hAnsi="Arial" w:cs="Arial"/>
          <w:sz w:val="24"/>
          <w:szCs w:val="24"/>
        </w:rPr>
        <w:t>Analizy ryzyka.</w:t>
      </w:r>
    </w:p>
    <w:p w14:paraId="3887EE5D" w14:textId="00ED276D" w:rsidR="2FFF036B" w:rsidRDefault="003F39EB" w:rsidP="00586054">
      <w:pPr>
        <w:pStyle w:val="Akapitzlist"/>
        <w:numPr>
          <w:ilvl w:val="0"/>
          <w:numId w:val="240"/>
        </w:numPr>
        <w:spacing w:after="60"/>
        <w:ind w:left="1560" w:hanging="357"/>
        <w:contextualSpacing w:val="0"/>
        <w:rPr>
          <w:rFonts w:ascii="Arial" w:hAnsi="Arial" w:cs="Arial"/>
          <w:color w:val="000000" w:themeColor="text1"/>
          <w:sz w:val="24"/>
          <w:szCs w:val="24"/>
          <w:lang w:eastAsia="pl-PL"/>
        </w:rPr>
      </w:pPr>
      <w:r>
        <w:rPr>
          <w:rFonts w:ascii="Arial" w:hAnsi="Arial" w:cs="Arial"/>
          <w:color w:val="000000" w:themeColor="text1"/>
          <w:sz w:val="24"/>
          <w:szCs w:val="24"/>
          <w:lang w:eastAsia="pl-PL"/>
        </w:rPr>
        <w:t>A</w:t>
      </w:r>
      <w:r w:rsidR="2FFF036B" w:rsidRPr="51A84D54">
        <w:rPr>
          <w:rFonts w:ascii="Arial" w:hAnsi="Arial" w:cs="Arial"/>
          <w:color w:val="000000" w:themeColor="text1"/>
          <w:sz w:val="24"/>
          <w:szCs w:val="24"/>
          <w:lang w:eastAsia="pl-PL"/>
        </w:rPr>
        <w:t>naliza potrzeb i wymagań lub ocena efektywności w przypadku projektów realizowanych w formule PPP</w:t>
      </w:r>
    </w:p>
    <w:p w14:paraId="7F34D3F0" w14:textId="77777777" w:rsidR="00342D59" w:rsidRPr="000B6607" w:rsidRDefault="00342D59" w:rsidP="00586054">
      <w:pPr>
        <w:pStyle w:val="Akapitzlist"/>
        <w:numPr>
          <w:ilvl w:val="0"/>
          <w:numId w:val="238"/>
        </w:numPr>
        <w:suppressAutoHyphens w:val="0"/>
        <w:spacing w:after="60"/>
        <w:ind w:left="1134" w:hanging="357"/>
        <w:contextualSpacing w:val="0"/>
        <w:rPr>
          <w:rFonts w:ascii="Arial" w:hAnsi="Arial" w:cs="Arial"/>
          <w:sz w:val="24"/>
          <w:szCs w:val="24"/>
        </w:rPr>
      </w:pPr>
      <w:r w:rsidRPr="000B6607">
        <w:rPr>
          <w:rFonts w:ascii="Arial" w:hAnsi="Arial" w:cs="Arial"/>
          <w:sz w:val="24"/>
          <w:szCs w:val="24"/>
        </w:rPr>
        <w:t>Inne wydatki bezpośrednie, których nie można zaklasyfikować do żadnej z powyższych kategorii.</w:t>
      </w:r>
      <w:r w:rsidRPr="000B6607">
        <w:rPr>
          <w:rFonts w:ascii="Arial" w:hAnsi="Arial" w:cs="Arial"/>
          <w:sz w:val="24"/>
          <w:szCs w:val="24"/>
        </w:rPr>
        <w:tab/>
      </w:r>
    </w:p>
    <w:p w14:paraId="28B3982C" w14:textId="77777777" w:rsidR="00342D59" w:rsidRPr="000B6607" w:rsidRDefault="00342D59" w:rsidP="00342D59">
      <w:pPr>
        <w:tabs>
          <w:tab w:val="left" w:pos="3728"/>
        </w:tabs>
        <w:spacing w:line="276" w:lineRule="auto"/>
        <w:ind w:left="414"/>
        <w:rPr>
          <w:rFonts w:ascii="Arial" w:hAnsi="Arial" w:cs="Arial"/>
          <w:sz w:val="24"/>
          <w:szCs w:val="24"/>
          <w:lang w:eastAsia="pl-PL"/>
        </w:rPr>
      </w:pPr>
    </w:p>
    <w:p w14:paraId="0CE19EBD" w14:textId="77777777" w:rsidR="00342D59" w:rsidRPr="000B6607" w:rsidRDefault="00342D59" w:rsidP="00586054">
      <w:pPr>
        <w:pStyle w:val="Akapitzlist"/>
        <w:numPr>
          <w:ilvl w:val="0"/>
          <w:numId w:val="178"/>
        </w:numPr>
        <w:suppressAutoHyphens w:val="0"/>
        <w:spacing w:after="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w:t>
      </w:r>
    </w:p>
    <w:p w14:paraId="46936877" w14:textId="77777777" w:rsidR="00342D59" w:rsidRPr="000B6607" w:rsidRDefault="00342D59" w:rsidP="00586054">
      <w:pPr>
        <w:pStyle w:val="Akapitzlist"/>
        <w:numPr>
          <w:ilvl w:val="0"/>
          <w:numId w:val="239"/>
        </w:numPr>
        <w:suppressAutoHyphens w:val="0"/>
        <w:spacing w:after="0"/>
        <w:ind w:left="1134"/>
        <w:rPr>
          <w:rFonts w:ascii="Arial" w:hAnsi="Arial" w:cs="Arial"/>
          <w:sz w:val="24"/>
          <w:szCs w:val="24"/>
        </w:rPr>
      </w:pPr>
      <w:r w:rsidRPr="000B6607">
        <w:rPr>
          <w:rFonts w:ascii="Arial" w:hAnsi="Arial" w:cs="Arial"/>
          <w:sz w:val="24"/>
          <w:szCs w:val="24"/>
        </w:rPr>
        <w:t>Dokumentacja, która nie jest bezpośrednio związana z readaptacją terenów poprzemysłowych, zdewastowanych, zdegradowanych.</w:t>
      </w:r>
    </w:p>
    <w:p w14:paraId="201B72BA" w14:textId="77777777" w:rsidR="00342D59" w:rsidRPr="000B6607" w:rsidRDefault="00342D59" w:rsidP="00342D59">
      <w:pPr>
        <w:spacing w:line="276" w:lineRule="auto"/>
        <w:rPr>
          <w:rFonts w:ascii="Arial" w:hAnsi="Arial" w:cs="Arial"/>
          <w:sz w:val="24"/>
          <w:szCs w:val="24"/>
        </w:rPr>
      </w:pPr>
    </w:p>
    <w:p w14:paraId="7459F19B" w14:textId="2FD92944" w:rsidR="00B52B68" w:rsidRPr="00B52B68" w:rsidRDefault="00B52B68" w:rsidP="00586054">
      <w:pPr>
        <w:pStyle w:val="Akapitzlist"/>
        <w:numPr>
          <w:ilvl w:val="0"/>
          <w:numId w:val="178"/>
        </w:numPr>
        <w:suppressAutoHyphens w:val="0"/>
        <w:spacing w:after="0"/>
        <w:rPr>
          <w:rFonts w:ascii="Arial" w:hAnsi="Arial" w:cs="Arial"/>
          <w:sz w:val="24"/>
          <w:szCs w:val="24"/>
        </w:rPr>
      </w:pPr>
      <w:r w:rsidRPr="00B52B68">
        <w:rPr>
          <w:rFonts w:ascii="Arial" w:hAnsi="Arial" w:cs="Arial"/>
          <w:sz w:val="24"/>
          <w:szCs w:val="24"/>
          <w:u w:val="single"/>
        </w:rPr>
        <w:t>Koszty</w:t>
      </w:r>
      <w:r w:rsidRPr="00B52B68">
        <w:rPr>
          <w:rFonts w:ascii="Arial" w:hAnsi="Arial" w:cs="Arial"/>
          <w:color w:val="000000" w:themeColor="text1"/>
          <w:sz w:val="24"/>
          <w:szCs w:val="24"/>
          <w:u w:val="single"/>
          <w:lang w:eastAsia="pl-PL"/>
        </w:rPr>
        <w:t xml:space="preserve"> pośrednie:</w:t>
      </w:r>
      <w:r w:rsidRPr="00B52B68">
        <w:rPr>
          <w:rFonts w:ascii="Arial" w:hAnsi="Arial" w:cs="Arial"/>
          <w:color w:val="000000" w:themeColor="text1"/>
          <w:sz w:val="24"/>
          <w:szCs w:val="24"/>
          <w:lang w:eastAsia="pl-PL"/>
        </w:rPr>
        <w:t xml:space="preserve"> kwalifikowalność kosztów pośr</w:t>
      </w:r>
      <w:r w:rsidR="003F39EB">
        <w:rPr>
          <w:rFonts w:ascii="Arial" w:hAnsi="Arial" w:cs="Arial"/>
          <w:color w:val="000000" w:themeColor="text1"/>
          <w:sz w:val="24"/>
          <w:szCs w:val="24"/>
          <w:lang w:eastAsia="pl-PL"/>
        </w:rPr>
        <w:t>ednich w działaniu oraz wysokość</w:t>
      </w:r>
      <w:r w:rsidRPr="00B52B68">
        <w:rPr>
          <w:rFonts w:ascii="Arial" w:hAnsi="Arial" w:cs="Arial"/>
          <w:color w:val="000000" w:themeColor="text1"/>
          <w:sz w:val="24"/>
          <w:szCs w:val="24"/>
          <w:lang w:eastAsia="pl-PL"/>
        </w:rPr>
        <w:t xml:space="preserve"> stawki ryczałtowej wskażemy </w:t>
      </w:r>
      <w:r w:rsidR="003F39EB">
        <w:rPr>
          <w:rFonts w:ascii="Arial" w:hAnsi="Arial" w:cs="Arial"/>
          <w:color w:val="000000" w:themeColor="text1"/>
          <w:sz w:val="24"/>
          <w:szCs w:val="24"/>
          <w:lang w:eastAsia="pl-PL"/>
        </w:rPr>
        <w:t>każdorazowo w regulaminie wyboru projektów</w:t>
      </w:r>
      <w:r w:rsidRPr="00B52B68">
        <w:rPr>
          <w:rFonts w:ascii="Arial" w:hAnsi="Arial" w:cs="Arial"/>
          <w:color w:val="000000" w:themeColor="text1"/>
          <w:sz w:val="24"/>
          <w:szCs w:val="24"/>
          <w:lang w:eastAsia="pl-PL"/>
        </w:rPr>
        <w:t>.</w:t>
      </w:r>
    </w:p>
    <w:p w14:paraId="06C7565A" w14:textId="77777777" w:rsidR="00342D59" w:rsidRPr="000B6607" w:rsidRDefault="00342D59" w:rsidP="00342D59">
      <w:pPr>
        <w:pStyle w:val="Akapitzlist"/>
        <w:ind w:left="1134"/>
        <w:rPr>
          <w:rFonts w:ascii="Arial" w:hAnsi="Arial" w:cs="Arial"/>
          <w:color w:val="000000" w:themeColor="text1"/>
          <w:sz w:val="24"/>
          <w:szCs w:val="24"/>
        </w:rPr>
      </w:pPr>
    </w:p>
    <w:p w14:paraId="28487331" w14:textId="77777777" w:rsidR="00342D59" w:rsidRPr="000B6607" w:rsidRDefault="00342D59" w:rsidP="00342D59">
      <w:pPr>
        <w:pStyle w:val="Akapitzlist"/>
        <w:ind w:left="1134"/>
        <w:rPr>
          <w:rFonts w:ascii="Arial" w:hAnsi="Arial" w:cs="Arial"/>
          <w:color w:val="000000" w:themeColor="text1"/>
          <w:sz w:val="24"/>
          <w:szCs w:val="24"/>
        </w:rPr>
      </w:pPr>
    </w:p>
    <w:p w14:paraId="7E77F6FD" w14:textId="210100D9" w:rsidR="00342D59" w:rsidRPr="003F39EB" w:rsidRDefault="00342D59" w:rsidP="00413E7D">
      <w:pPr>
        <w:pStyle w:val="Nagwek3"/>
        <w:numPr>
          <w:ilvl w:val="2"/>
          <w:numId w:val="0"/>
        </w:numPr>
        <w:spacing w:line="276" w:lineRule="auto"/>
        <w:ind w:left="720" w:hanging="720"/>
        <w:rPr>
          <w:rStyle w:val="Wyrnienieintensywne"/>
          <w:rFonts w:eastAsia="Calibri" w:cs="Times New Roman"/>
          <w:lang w:eastAsia="pl-PL"/>
        </w:rPr>
      </w:pPr>
      <w:bookmarkStart w:id="1375" w:name="_Toc109735548"/>
      <w:bookmarkStart w:id="1376" w:name="_Toc110841172"/>
      <w:bookmarkStart w:id="1377" w:name="_Toc123813430"/>
      <w:bookmarkStart w:id="1378" w:name="_Toc130292540"/>
      <w:bookmarkStart w:id="1379" w:name="_Toc132285222"/>
      <w:bookmarkStart w:id="1380" w:name="_Toc1374586392"/>
      <w:bookmarkStart w:id="1381" w:name="_Toc1463800837"/>
      <w:bookmarkStart w:id="1382" w:name="_Toc608606342"/>
      <w:bookmarkStart w:id="1383" w:name="_Toc912579384"/>
      <w:bookmarkStart w:id="1384" w:name="_Toc661102951"/>
      <w:bookmarkStart w:id="1385" w:name="_Toc1435555497"/>
      <w:bookmarkStart w:id="1386" w:name="_Toc24715639"/>
      <w:bookmarkStart w:id="1387" w:name="_Toc905140163"/>
      <w:bookmarkStart w:id="1388" w:name="_Toc1929365844"/>
      <w:bookmarkStart w:id="1389" w:name="_Toc1676384347"/>
      <w:bookmarkStart w:id="1390" w:name="_Toc1483022572"/>
      <w:bookmarkStart w:id="1391" w:name="_Toc1706241466"/>
      <w:bookmarkStart w:id="1392" w:name="_Toc1549522129"/>
      <w:bookmarkStart w:id="1393" w:name="_Toc12215433"/>
      <w:bookmarkStart w:id="1394" w:name="_Toc243356677"/>
      <w:bookmarkStart w:id="1395" w:name="_Toc1910214178"/>
      <w:bookmarkStart w:id="1396" w:name="_Toc1400423963"/>
      <w:bookmarkStart w:id="1397" w:name="_Toc1400382563"/>
      <w:bookmarkStart w:id="1398" w:name="_Toc569142580"/>
      <w:bookmarkStart w:id="1399" w:name="_Toc2116696612"/>
      <w:bookmarkStart w:id="1400" w:name="_Toc1548730620"/>
      <w:bookmarkStart w:id="1401" w:name="_Toc73043678"/>
      <w:bookmarkStart w:id="1402" w:name="_Toc2073754407"/>
      <w:bookmarkStart w:id="1403" w:name="_Toc308697760"/>
      <w:r w:rsidRPr="003F39EB">
        <w:rPr>
          <w:rStyle w:val="Wyrnienieintensywne"/>
          <w:rFonts w:eastAsia="Calibri" w:cs="Times New Roman"/>
          <w:lang w:eastAsia="pl-PL"/>
        </w:rPr>
        <w:lastRenderedPageBreak/>
        <w:t>10.11. Systemowe zarządzanie terenami poprzemysłowymi</w:t>
      </w:r>
      <w:bookmarkEnd w:id="1375"/>
      <w:bookmarkEnd w:id="1376"/>
      <w:bookmarkEnd w:id="1377"/>
      <w:bookmarkEnd w:id="1378"/>
      <w:bookmarkEnd w:id="1379"/>
      <w:r w:rsidRPr="003F39EB">
        <w:rPr>
          <w:rStyle w:val="Wyrnienieintensywne"/>
          <w:rFonts w:eastAsia="Calibri" w:cs="Times New Roman"/>
          <w:lang w:eastAsia="pl-PL"/>
        </w:rPr>
        <w:t> </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p>
    <w:p w14:paraId="5B4B4018" w14:textId="77777777" w:rsidR="00342D59" w:rsidRPr="000B6607" w:rsidRDefault="00342D59" w:rsidP="00342D59">
      <w:pPr>
        <w:spacing w:line="276" w:lineRule="auto"/>
        <w:rPr>
          <w:rFonts w:ascii="Arial" w:hAnsi="Arial" w:cs="Arial"/>
          <w:sz w:val="24"/>
          <w:szCs w:val="24"/>
        </w:rPr>
      </w:pPr>
    </w:p>
    <w:p w14:paraId="70E6C00B" w14:textId="77777777" w:rsidR="00342D59" w:rsidRPr="000B6607" w:rsidRDefault="00342D59" w:rsidP="00586054">
      <w:pPr>
        <w:pStyle w:val="Akapitzlist"/>
        <w:numPr>
          <w:ilvl w:val="0"/>
          <w:numId w:val="229"/>
        </w:numPr>
        <w:suppressAutoHyphens w:val="0"/>
        <w:spacing w:after="0"/>
        <w:rPr>
          <w:rFonts w:ascii="Arial" w:hAnsi="Arial" w:cs="Arial"/>
          <w:sz w:val="24"/>
          <w:szCs w:val="24"/>
          <w:u w:val="single"/>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 </w:t>
      </w:r>
      <w:r w:rsidRPr="000B6607">
        <w:rPr>
          <w:rFonts w:ascii="Arial" w:hAnsi="Arial" w:cs="Arial"/>
          <w:sz w:val="24"/>
          <w:szCs w:val="24"/>
        </w:rPr>
        <w:t>i które wpisują się miedzy innymi w następujące kategorie:</w:t>
      </w:r>
    </w:p>
    <w:p w14:paraId="5F625257" w14:textId="6DD72A89" w:rsidR="00342D59" w:rsidRPr="000B6607" w:rsidRDefault="00342D59" w:rsidP="00586054">
      <w:pPr>
        <w:pStyle w:val="Akapitzlist"/>
        <w:numPr>
          <w:ilvl w:val="0"/>
          <w:numId w:val="179"/>
        </w:numPr>
        <w:suppressAutoHyphens w:val="0"/>
        <w:spacing w:afterLines="60" w:after="144"/>
        <w:ind w:left="1134"/>
        <w:contextualSpacing w:val="0"/>
        <w:rPr>
          <w:rFonts w:ascii="Arial" w:hAnsi="Arial" w:cs="Arial"/>
          <w:sz w:val="24"/>
          <w:szCs w:val="24"/>
          <w:lang w:eastAsia="pl-PL"/>
        </w:rPr>
      </w:pPr>
      <w:r w:rsidRPr="6ECF814E">
        <w:rPr>
          <w:rFonts w:ascii="Arial" w:hAnsi="Arial" w:cs="Arial"/>
          <w:color w:val="000000" w:themeColor="text1"/>
          <w:sz w:val="24"/>
          <w:szCs w:val="24"/>
          <w:lang w:eastAsia="pl-PL"/>
        </w:rPr>
        <w:t>Przygotowanie projektu, analiza potrzeb, analiza wariantowa</w:t>
      </w:r>
      <w:r w:rsidR="36958D6F" w:rsidRPr="6ECF814E">
        <w:rPr>
          <w:rFonts w:ascii="Arial" w:hAnsi="Arial" w:cs="Arial"/>
          <w:color w:val="000000" w:themeColor="text1"/>
          <w:sz w:val="24"/>
          <w:szCs w:val="24"/>
          <w:lang w:eastAsia="pl-PL"/>
        </w:rPr>
        <w:t xml:space="preserve">, </w:t>
      </w:r>
      <w:r w:rsidR="46EEA244" w:rsidRPr="6ECF814E">
        <w:rPr>
          <w:rFonts w:ascii="Arial" w:hAnsi="Arial" w:cs="Arial"/>
          <w:color w:val="000000" w:themeColor="text1"/>
          <w:sz w:val="24"/>
          <w:szCs w:val="24"/>
          <w:lang w:eastAsia="pl-PL"/>
        </w:rPr>
        <w:t xml:space="preserve">w przypadku projektów realizowanych w formule PPP - </w:t>
      </w:r>
      <w:r w:rsidR="36958D6F" w:rsidRPr="6ECF814E">
        <w:rPr>
          <w:rFonts w:ascii="Arial" w:hAnsi="Arial" w:cs="Arial"/>
          <w:color w:val="000000" w:themeColor="text1"/>
          <w:sz w:val="24"/>
          <w:szCs w:val="24"/>
          <w:lang w:eastAsia="pl-PL"/>
        </w:rPr>
        <w:t>analiza potrzeb i</w:t>
      </w:r>
      <w:r w:rsidR="003F39EB">
        <w:rPr>
          <w:rFonts w:ascii="Arial" w:hAnsi="Arial" w:cs="Arial"/>
          <w:color w:val="000000" w:themeColor="text1"/>
          <w:sz w:val="24"/>
          <w:szCs w:val="24"/>
          <w:lang w:eastAsia="pl-PL"/>
        </w:rPr>
        <w:t xml:space="preserve"> wymagań lub ocena efektywności</w:t>
      </w:r>
      <w:r w:rsidRPr="6ECF814E">
        <w:rPr>
          <w:rFonts w:ascii="Arial" w:hAnsi="Arial" w:cs="Arial"/>
          <w:color w:val="000000" w:themeColor="text1"/>
          <w:sz w:val="24"/>
          <w:szCs w:val="24"/>
          <w:lang w:eastAsia="pl-PL"/>
        </w:rPr>
        <w:t>;</w:t>
      </w:r>
    </w:p>
    <w:p w14:paraId="59FDC69E" w14:textId="77777777" w:rsidR="00342D59" w:rsidRPr="000B6607" w:rsidRDefault="00342D59" w:rsidP="00586054">
      <w:pPr>
        <w:pStyle w:val="Akapitzlist"/>
        <w:numPr>
          <w:ilvl w:val="0"/>
          <w:numId w:val="179"/>
        </w:numPr>
        <w:suppressAutoHyphens w:val="0"/>
        <w:spacing w:afterLines="60" w:after="144"/>
        <w:ind w:left="1134"/>
        <w:contextualSpacing w:val="0"/>
        <w:rPr>
          <w:rFonts w:ascii="Arial" w:hAnsi="Arial" w:cs="Arial"/>
          <w:color w:val="000000" w:themeColor="text1"/>
          <w:sz w:val="24"/>
          <w:szCs w:val="24"/>
          <w:lang w:eastAsia="pl-PL"/>
        </w:rPr>
      </w:pPr>
      <w:r w:rsidRPr="000B6607">
        <w:rPr>
          <w:rFonts w:ascii="Arial" w:hAnsi="Arial" w:cs="Arial"/>
          <w:color w:val="000000" w:themeColor="text1"/>
          <w:sz w:val="24"/>
          <w:szCs w:val="24"/>
          <w:lang w:eastAsia="pl-PL"/>
        </w:rPr>
        <w:t>Usługi nadzoru nad projektem (np. nadzór autorski, kierownik budowy, inspektor nadzoru budowalnego);</w:t>
      </w:r>
    </w:p>
    <w:p w14:paraId="77B994A1" w14:textId="77777777" w:rsidR="00342D59" w:rsidRPr="000B6607" w:rsidRDefault="00342D59" w:rsidP="00586054">
      <w:pPr>
        <w:pStyle w:val="Akapitzlist"/>
        <w:numPr>
          <w:ilvl w:val="0"/>
          <w:numId w:val="179"/>
        </w:numPr>
        <w:suppressAutoHyphens w:val="0"/>
        <w:spacing w:afterLines="60" w:after="144"/>
        <w:ind w:left="1134"/>
        <w:contextualSpacing w:val="0"/>
        <w:rPr>
          <w:rFonts w:ascii="Arial" w:eastAsiaTheme="minorEastAsia" w:hAnsi="Arial" w:cs="Arial"/>
          <w:color w:val="000000" w:themeColor="text1"/>
          <w:sz w:val="24"/>
          <w:szCs w:val="24"/>
          <w:lang w:eastAsia="pl-PL"/>
        </w:rPr>
      </w:pPr>
      <w:r w:rsidRPr="000B6607">
        <w:rPr>
          <w:rFonts w:ascii="Arial" w:hAnsi="Arial" w:cs="Arial"/>
          <w:color w:val="000000" w:themeColor="text1"/>
          <w:sz w:val="24"/>
          <w:szCs w:val="24"/>
          <w:lang w:eastAsia="pl-PL"/>
        </w:rPr>
        <w:t>Środki trwałe i wartości niematerialne i prawne;</w:t>
      </w:r>
    </w:p>
    <w:p w14:paraId="2587E0A5" w14:textId="77777777" w:rsidR="00342D59" w:rsidRPr="000B6607" w:rsidRDefault="00342D59" w:rsidP="00586054">
      <w:pPr>
        <w:pStyle w:val="Akapitzlist"/>
        <w:numPr>
          <w:ilvl w:val="0"/>
          <w:numId w:val="179"/>
        </w:numPr>
        <w:suppressAutoHyphens w:val="0"/>
        <w:spacing w:afterLines="60" w:after="144"/>
        <w:ind w:left="1134"/>
        <w:contextualSpacing w:val="0"/>
        <w:rPr>
          <w:rFonts w:ascii="Arial" w:eastAsiaTheme="minorEastAsia" w:hAnsi="Arial" w:cs="Arial"/>
          <w:color w:val="000000" w:themeColor="text1"/>
          <w:sz w:val="24"/>
          <w:szCs w:val="24"/>
          <w:lang w:eastAsia="pl-PL"/>
        </w:rPr>
      </w:pPr>
      <w:r w:rsidRPr="000B6607">
        <w:rPr>
          <w:rFonts w:ascii="Arial" w:hAnsi="Arial" w:cs="Arial"/>
          <w:color w:val="000000" w:themeColor="text1"/>
          <w:sz w:val="24"/>
          <w:szCs w:val="24"/>
          <w:lang w:eastAsia="pl-PL"/>
        </w:rPr>
        <w:t>Prace budowlane, instalacyjne i adaptacyjne, np. budowa, przebudowa i remont budynku, modernizacja i adaptacja istniejącej infrastruktury;</w:t>
      </w:r>
    </w:p>
    <w:p w14:paraId="68C1F307" w14:textId="77777777" w:rsidR="00342D59" w:rsidRPr="000B6607" w:rsidRDefault="00342D59" w:rsidP="00586054">
      <w:pPr>
        <w:pStyle w:val="Akapitzlist"/>
        <w:numPr>
          <w:ilvl w:val="0"/>
          <w:numId w:val="179"/>
        </w:numPr>
        <w:suppressAutoHyphens w:val="0"/>
        <w:spacing w:afterLines="60" w:after="144"/>
        <w:ind w:left="1134"/>
        <w:contextualSpacing w:val="0"/>
        <w:rPr>
          <w:rFonts w:ascii="Arial" w:hAnsi="Arial" w:cs="Arial"/>
          <w:color w:val="000000" w:themeColor="text1"/>
          <w:sz w:val="24"/>
          <w:szCs w:val="24"/>
          <w:lang w:eastAsia="pl-PL"/>
        </w:rPr>
      </w:pPr>
      <w:r w:rsidRPr="000B6607">
        <w:rPr>
          <w:rFonts w:ascii="Arial" w:hAnsi="Arial" w:cs="Arial"/>
          <w:color w:val="000000" w:themeColor="text1"/>
          <w:sz w:val="24"/>
          <w:szCs w:val="24"/>
          <w:lang w:eastAsia="pl-PL"/>
        </w:rPr>
        <w:t>Usługi informatyczne, m.in. zakup usług przetwarzania w chmurze obliczeniowej, prace integracyjne dot. systemów informatycznych, dostosowanie do potrzeb odbiorców (UX);</w:t>
      </w:r>
    </w:p>
    <w:p w14:paraId="7395529E" w14:textId="77777777" w:rsidR="00342D59" w:rsidRPr="000B6607" w:rsidRDefault="00342D59" w:rsidP="00586054">
      <w:pPr>
        <w:pStyle w:val="Akapitzlist"/>
        <w:numPr>
          <w:ilvl w:val="0"/>
          <w:numId w:val="179"/>
        </w:numPr>
        <w:suppressAutoHyphens w:val="0"/>
        <w:spacing w:afterLines="60" w:after="144"/>
        <w:ind w:left="1134"/>
        <w:contextualSpacing w:val="0"/>
        <w:rPr>
          <w:rFonts w:ascii="Arial" w:eastAsiaTheme="minorEastAsia" w:hAnsi="Arial" w:cs="Arial"/>
          <w:sz w:val="24"/>
          <w:szCs w:val="24"/>
        </w:rPr>
      </w:pPr>
      <w:r w:rsidRPr="000B6607">
        <w:rPr>
          <w:rFonts w:ascii="Arial" w:hAnsi="Arial" w:cs="Arial"/>
          <w:sz w:val="24"/>
          <w:szCs w:val="24"/>
        </w:rPr>
        <w:t>Zabezpieczenie obiektu (np. monitoring, instalacje alarmowe, przeciwpożarowe itp.)  stanowiące elementu szerszej inwestycji (jako element projektu);</w:t>
      </w:r>
    </w:p>
    <w:p w14:paraId="428F7A00" w14:textId="77777777" w:rsidR="00342D59" w:rsidRPr="000B6607" w:rsidRDefault="00342D59" w:rsidP="00586054">
      <w:pPr>
        <w:pStyle w:val="Akapitzlist"/>
        <w:numPr>
          <w:ilvl w:val="0"/>
          <w:numId w:val="179"/>
        </w:numPr>
        <w:suppressAutoHyphens w:val="0"/>
        <w:spacing w:afterLines="60" w:after="144"/>
        <w:ind w:left="1134"/>
        <w:contextualSpacing w:val="0"/>
        <w:rPr>
          <w:rFonts w:ascii="Arial" w:hAnsi="Arial" w:cs="Arial"/>
          <w:sz w:val="24"/>
          <w:szCs w:val="24"/>
        </w:rPr>
      </w:pPr>
      <w:r w:rsidRPr="000B6607">
        <w:rPr>
          <w:rFonts w:ascii="Arial" w:hAnsi="Arial" w:cs="Arial"/>
          <w:sz w:val="24"/>
          <w:szCs w:val="24"/>
        </w:rPr>
        <w:t>Elementy wynikające z Europejskiego Zielonego Ładu oraz rozwiązania na rzecz GOZ o ile stanowią mniej niż 50% kosztów kwalifikowanych, m.in.: </w:t>
      </w:r>
    </w:p>
    <w:p w14:paraId="15481C8E" w14:textId="77777777" w:rsidR="00342D59" w:rsidRPr="000B6607" w:rsidRDefault="00342D59" w:rsidP="00586054">
      <w:pPr>
        <w:pStyle w:val="Akapitzlist"/>
        <w:numPr>
          <w:ilvl w:val="1"/>
          <w:numId w:val="223"/>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0A7C432A" w14:textId="77777777" w:rsidR="00342D59" w:rsidRPr="000B6607" w:rsidRDefault="00342D59" w:rsidP="00586054">
      <w:pPr>
        <w:pStyle w:val="Akapitzlist"/>
        <w:numPr>
          <w:ilvl w:val="1"/>
          <w:numId w:val="223"/>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5C2951FC" w14:textId="77777777" w:rsidR="00342D59" w:rsidRPr="000B6607" w:rsidRDefault="00342D59" w:rsidP="00586054">
      <w:pPr>
        <w:pStyle w:val="Akapitzlist"/>
        <w:numPr>
          <w:ilvl w:val="1"/>
          <w:numId w:val="223"/>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21EEF4C9" w14:textId="2C08942C" w:rsidR="02610A41" w:rsidRDefault="02610A41" w:rsidP="00586054">
      <w:pPr>
        <w:pStyle w:val="Akapitzlist"/>
        <w:numPr>
          <w:ilvl w:val="0"/>
          <w:numId w:val="179"/>
        </w:numPr>
        <w:spacing w:afterLines="60" w:after="144"/>
        <w:ind w:left="1134"/>
        <w:contextualSpacing w:val="0"/>
        <w:rPr>
          <w:rFonts w:ascii="Arial" w:hAnsi="Arial" w:cs="Arial"/>
          <w:color w:val="000000" w:themeColor="text1"/>
          <w:sz w:val="24"/>
          <w:szCs w:val="24"/>
          <w:lang w:eastAsia="pl-PL"/>
        </w:rPr>
      </w:pPr>
      <w:r w:rsidRPr="342A9C56">
        <w:rPr>
          <w:rFonts w:ascii="Arial" w:eastAsiaTheme="minorEastAsia" w:hAnsi="Arial" w:cs="Arial"/>
          <w:sz w:val="24"/>
          <w:szCs w:val="24"/>
          <w:lang w:eastAsia="pl-PL"/>
        </w:rPr>
        <w:t>Koszty personelu bezpośrednio zaangażowanego w prace merytoryczne nad projektem;</w:t>
      </w:r>
      <w:r w:rsidR="771FF164" w:rsidRPr="342A9C56">
        <w:rPr>
          <w:rFonts w:ascii="Arial" w:eastAsiaTheme="minorEastAsia" w:hAnsi="Arial" w:cs="Arial"/>
          <w:sz w:val="24"/>
          <w:szCs w:val="24"/>
          <w:lang w:eastAsia="pl-PL"/>
        </w:rPr>
        <w:t xml:space="preserve"> </w:t>
      </w:r>
    </w:p>
    <w:p w14:paraId="789BA6C6" w14:textId="5D8F5A0A" w:rsidR="771FF164" w:rsidRDefault="771FF164" w:rsidP="00586054">
      <w:pPr>
        <w:pStyle w:val="Akapitzlist"/>
        <w:numPr>
          <w:ilvl w:val="0"/>
          <w:numId w:val="179"/>
        </w:numPr>
        <w:spacing w:afterLines="60" w:after="144"/>
        <w:ind w:left="1134"/>
        <w:contextualSpacing w:val="0"/>
        <w:rPr>
          <w:rFonts w:ascii="Arial" w:hAnsi="Arial" w:cs="Arial"/>
          <w:color w:val="000000" w:themeColor="text1"/>
          <w:sz w:val="24"/>
          <w:szCs w:val="24"/>
          <w:lang w:eastAsia="pl-PL"/>
        </w:rPr>
      </w:pPr>
      <w:r w:rsidRPr="5DA2AE2E">
        <w:rPr>
          <w:rFonts w:ascii="Arial" w:hAnsi="Arial" w:cs="Arial"/>
          <w:color w:val="000000" w:themeColor="text1"/>
          <w:sz w:val="24"/>
          <w:szCs w:val="24"/>
          <w:lang w:eastAsia="pl-PL"/>
        </w:rPr>
        <w:lastRenderedPageBreak/>
        <w:t>Działania informacyjne związane z rozpropagowaniem koncepcji powstałego systemu, np. narzędzia służące wymianie doświadczeń z innymi podmiotami, a w ramach dzielenia się "dobrymi praktykami" - opracowanie podręcznika;</w:t>
      </w:r>
    </w:p>
    <w:p w14:paraId="5017FAF3" w14:textId="77777777" w:rsidR="00342D59" w:rsidRPr="000B6607" w:rsidRDefault="02610A41" w:rsidP="00586054">
      <w:pPr>
        <w:pStyle w:val="Akapitzlist"/>
        <w:numPr>
          <w:ilvl w:val="0"/>
          <w:numId w:val="179"/>
        </w:numPr>
        <w:suppressAutoHyphens w:val="0"/>
        <w:spacing w:afterLines="60" w:after="144"/>
        <w:ind w:left="1134"/>
        <w:contextualSpacing w:val="0"/>
        <w:rPr>
          <w:rFonts w:ascii="Arial" w:eastAsiaTheme="minorEastAsia" w:hAnsi="Arial" w:cs="Arial"/>
          <w:sz w:val="24"/>
          <w:szCs w:val="24"/>
          <w:lang w:eastAsia="pl-PL"/>
        </w:rPr>
      </w:pPr>
      <w:r w:rsidRPr="5DA2AE2E">
        <w:rPr>
          <w:rFonts w:ascii="Arial" w:eastAsiaTheme="minorEastAsia" w:hAnsi="Arial" w:cs="Arial"/>
          <w:sz w:val="24"/>
          <w:szCs w:val="24"/>
          <w:lang w:eastAsia="pl-PL"/>
        </w:rPr>
        <w:t>Inne wydatki bezpośrednie, których nie można zaklasyfikować do żadnej z powyższych kategorii.</w:t>
      </w:r>
    </w:p>
    <w:p w14:paraId="43031E22" w14:textId="77777777" w:rsidR="00342D59" w:rsidRPr="000B6607" w:rsidRDefault="00342D59" w:rsidP="003F39EB">
      <w:pPr>
        <w:spacing w:afterLines="60" w:after="144" w:line="276" w:lineRule="auto"/>
        <w:ind w:left="414"/>
        <w:rPr>
          <w:rFonts w:ascii="Arial" w:hAnsi="Arial" w:cs="Arial"/>
          <w:sz w:val="24"/>
          <w:szCs w:val="24"/>
          <w:lang w:eastAsia="pl-PL"/>
        </w:rPr>
      </w:pPr>
    </w:p>
    <w:p w14:paraId="69A7E0BB" w14:textId="77777777" w:rsidR="00342D59" w:rsidRPr="000B6607" w:rsidRDefault="00342D59" w:rsidP="00586054">
      <w:pPr>
        <w:pStyle w:val="Akapitzlist"/>
        <w:numPr>
          <w:ilvl w:val="0"/>
          <w:numId w:val="229"/>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w:t>
      </w:r>
    </w:p>
    <w:p w14:paraId="686552BA" w14:textId="77777777" w:rsidR="00342D59" w:rsidRPr="000B6607" w:rsidRDefault="00342D59" w:rsidP="00586054">
      <w:pPr>
        <w:pStyle w:val="Akapitzlist"/>
        <w:numPr>
          <w:ilvl w:val="0"/>
          <w:numId w:val="218"/>
        </w:numPr>
        <w:suppressAutoHyphens w:val="0"/>
        <w:spacing w:afterLines="60" w:after="144"/>
        <w:contextualSpacing w:val="0"/>
        <w:rPr>
          <w:rFonts w:ascii="Arial" w:eastAsiaTheme="minorEastAsia" w:hAnsi="Arial" w:cs="Arial"/>
          <w:color w:val="000000" w:themeColor="text1"/>
          <w:sz w:val="24"/>
          <w:szCs w:val="24"/>
          <w:lang w:eastAsia="pl-PL"/>
        </w:rPr>
      </w:pPr>
      <w:r w:rsidRPr="000B6607">
        <w:rPr>
          <w:rFonts w:ascii="Arial" w:hAnsi="Arial" w:cs="Arial"/>
          <w:color w:val="000000" w:themeColor="text1"/>
          <w:sz w:val="24"/>
          <w:szCs w:val="24"/>
          <w:lang w:eastAsia="pl-PL"/>
        </w:rPr>
        <w:t xml:space="preserve">Używane środki trwałe; </w:t>
      </w:r>
    </w:p>
    <w:p w14:paraId="12239FE3" w14:textId="77777777" w:rsidR="00342D59" w:rsidRPr="000B6607" w:rsidRDefault="00342D59" w:rsidP="00586054">
      <w:pPr>
        <w:pStyle w:val="Akapitzlist"/>
        <w:numPr>
          <w:ilvl w:val="0"/>
          <w:numId w:val="218"/>
        </w:numPr>
        <w:suppressAutoHyphens w:val="0"/>
        <w:spacing w:afterLines="60" w:after="144"/>
        <w:contextualSpacing w:val="0"/>
        <w:rPr>
          <w:rFonts w:ascii="Arial" w:eastAsiaTheme="minorEastAsia" w:hAnsi="Arial" w:cs="Arial"/>
          <w:color w:val="000000" w:themeColor="text1"/>
          <w:sz w:val="24"/>
          <w:szCs w:val="24"/>
          <w:lang w:eastAsia="pl-PL"/>
        </w:rPr>
      </w:pPr>
      <w:r w:rsidRPr="000B6607">
        <w:rPr>
          <w:rFonts w:ascii="Arial" w:hAnsi="Arial" w:cs="Arial"/>
          <w:color w:val="000000" w:themeColor="text1"/>
          <w:sz w:val="24"/>
          <w:szCs w:val="24"/>
          <w:lang w:eastAsia="pl-PL"/>
        </w:rPr>
        <w:t xml:space="preserve">Środki transportu; </w:t>
      </w:r>
    </w:p>
    <w:p w14:paraId="7BB973AB" w14:textId="77777777" w:rsidR="00342D59" w:rsidRPr="000B6607" w:rsidRDefault="00342D59" w:rsidP="00586054">
      <w:pPr>
        <w:pStyle w:val="Akapitzlist"/>
        <w:numPr>
          <w:ilvl w:val="0"/>
          <w:numId w:val="218"/>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Wydatki bieżące ponoszone po zakończeniu etapu realizacji inwestycji;</w:t>
      </w:r>
    </w:p>
    <w:p w14:paraId="14976DC5" w14:textId="77777777" w:rsidR="00342D59" w:rsidRPr="000B6607" w:rsidRDefault="00342D59" w:rsidP="00586054">
      <w:pPr>
        <w:pStyle w:val="Akapitzlist"/>
        <w:numPr>
          <w:ilvl w:val="0"/>
          <w:numId w:val="218"/>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Kursy i szkolenia mające na celu podniesienie umiejętności obywateli w zakresie korzystania z technologii informacyjno-komunikacyjnej;</w:t>
      </w:r>
    </w:p>
    <w:p w14:paraId="105AE1C8" w14:textId="6B30062C" w:rsidR="00342D59" w:rsidRPr="000B6607" w:rsidRDefault="00342D59" w:rsidP="00586054">
      <w:pPr>
        <w:pStyle w:val="Akapitzlist"/>
        <w:numPr>
          <w:ilvl w:val="0"/>
          <w:numId w:val="218"/>
        </w:numPr>
        <w:suppressAutoHyphens w:val="0"/>
        <w:spacing w:afterLines="60" w:after="144"/>
        <w:contextualSpacing w:val="0"/>
        <w:rPr>
          <w:rFonts w:ascii="Arial" w:eastAsiaTheme="minorEastAsia" w:hAnsi="Arial" w:cs="Arial"/>
          <w:color w:val="000000" w:themeColor="text1"/>
          <w:sz w:val="24"/>
          <w:szCs w:val="24"/>
          <w:lang w:eastAsia="pl-PL"/>
        </w:rPr>
      </w:pPr>
      <w:r w:rsidRPr="000B6607">
        <w:rPr>
          <w:rFonts w:ascii="Arial" w:hAnsi="Arial" w:cs="Arial"/>
          <w:color w:val="000000" w:themeColor="text1"/>
          <w:sz w:val="24"/>
          <w:szCs w:val="24"/>
          <w:lang w:eastAsia="pl-PL"/>
        </w:rPr>
        <w:t>Wydatki niekwalifikujące się do wsparcia zgodnie z zasadą zanieczyszczający płaci</w:t>
      </w:r>
      <w:r w:rsidR="00725516">
        <w:rPr>
          <w:rStyle w:val="Odwoanieprzypisudolnego"/>
          <w:rFonts w:ascii="Arial" w:hAnsi="Arial" w:cs="Arial"/>
          <w:color w:val="000000" w:themeColor="text1"/>
          <w:sz w:val="24"/>
          <w:szCs w:val="24"/>
          <w:lang w:eastAsia="pl-PL"/>
        </w:rPr>
        <w:footnoteReference w:id="32"/>
      </w:r>
      <w:r w:rsidRPr="000B6607">
        <w:rPr>
          <w:rFonts w:ascii="Arial" w:hAnsi="Arial" w:cs="Arial"/>
          <w:color w:val="000000" w:themeColor="text1"/>
          <w:sz w:val="24"/>
          <w:szCs w:val="24"/>
          <w:lang w:eastAsia="pl-PL"/>
        </w:rPr>
        <w:t>.</w:t>
      </w:r>
    </w:p>
    <w:p w14:paraId="09946683" w14:textId="77777777" w:rsidR="00342D59" w:rsidRPr="000B6607" w:rsidRDefault="00342D59" w:rsidP="00342D59">
      <w:pPr>
        <w:spacing w:line="276" w:lineRule="auto"/>
        <w:ind w:left="348"/>
        <w:rPr>
          <w:rFonts w:ascii="Arial" w:hAnsi="Arial" w:cs="Arial"/>
          <w:sz w:val="24"/>
          <w:szCs w:val="24"/>
        </w:rPr>
      </w:pPr>
    </w:p>
    <w:p w14:paraId="5AFE50C0" w14:textId="151A61D4" w:rsidR="00195540" w:rsidRPr="00195540" w:rsidRDefault="00195540" w:rsidP="00586054">
      <w:pPr>
        <w:pStyle w:val="Akapitzlist"/>
        <w:numPr>
          <w:ilvl w:val="0"/>
          <w:numId w:val="229"/>
        </w:numPr>
        <w:suppressAutoHyphens w:val="0"/>
        <w:spacing w:after="0"/>
        <w:rPr>
          <w:rFonts w:ascii="Arial" w:hAnsi="Arial" w:cs="Arial"/>
          <w:sz w:val="24"/>
          <w:szCs w:val="24"/>
        </w:rPr>
      </w:pPr>
      <w:r w:rsidRPr="00195540">
        <w:rPr>
          <w:rFonts w:ascii="Arial" w:hAnsi="Arial" w:cs="Arial"/>
          <w:sz w:val="24"/>
          <w:szCs w:val="24"/>
          <w:u w:val="single"/>
        </w:rPr>
        <w:t>Koszty</w:t>
      </w:r>
      <w:r w:rsidRPr="00195540">
        <w:rPr>
          <w:rFonts w:ascii="Arial" w:hAnsi="Arial" w:cs="Arial"/>
          <w:color w:val="000000" w:themeColor="text1"/>
          <w:sz w:val="24"/>
          <w:szCs w:val="24"/>
          <w:u w:val="single"/>
          <w:lang w:eastAsia="pl-PL"/>
        </w:rPr>
        <w:t xml:space="preserve"> pośrednie:</w:t>
      </w:r>
      <w:r w:rsidRPr="00195540">
        <w:rPr>
          <w:rFonts w:ascii="Arial" w:hAnsi="Arial" w:cs="Arial"/>
          <w:color w:val="000000" w:themeColor="text1"/>
          <w:sz w:val="24"/>
          <w:szCs w:val="24"/>
          <w:lang w:eastAsia="pl-PL"/>
        </w:rPr>
        <w:t xml:space="preserve"> kwalifikowalność kosztów pośrednich w działaniu </w:t>
      </w:r>
      <w:r w:rsidR="003F39EB">
        <w:rPr>
          <w:rFonts w:ascii="Arial" w:hAnsi="Arial" w:cs="Arial"/>
          <w:color w:val="000000" w:themeColor="text1"/>
          <w:sz w:val="24"/>
          <w:szCs w:val="24"/>
          <w:lang w:eastAsia="pl-PL"/>
        </w:rPr>
        <w:t>oraz wysokość</w:t>
      </w:r>
      <w:r w:rsidRPr="00195540">
        <w:rPr>
          <w:rFonts w:ascii="Arial" w:hAnsi="Arial" w:cs="Arial"/>
          <w:color w:val="000000" w:themeColor="text1"/>
          <w:sz w:val="24"/>
          <w:szCs w:val="24"/>
          <w:lang w:eastAsia="pl-PL"/>
        </w:rPr>
        <w:t xml:space="preserve"> stawki ryczałtowej wskażemy </w:t>
      </w:r>
      <w:r w:rsidR="003F39EB">
        <w:rPr>
          <w:rFonts w:ascii="Arial" w:hAnsi="Arial" w:cs="Arial"/>
          <w:color w:val="000000" w:themeColor="text1"/>
          <w:sz w:val="24"/>
          <w:szCs w:val="24"/>
          <w:lang w:eastAsia="pl-PL"/>
        </w:rPr>
        <w:t>każdorazowo w regulaminie wyboru projektów</w:t>
      </w:r>
      <w:r w:rsidRPr="00195540">
        <w:rPr>
          <w:rFonts w:ascii="Arial" w:hAnsi="Arial" w:cs="Arial"/>
          <w:color w:val="000000" w:themeColor="text1"/>
          <w:sz w:val="24"/>
          <w:szCs w:val="24"/>
          <w:lang w:eastAsia="pl-PL"/>
        </w:rPr>
        <w:t>.</w:t>
      </w:r>
    </w:p>
    <w:p w14:paraId="73B6B865" w14:textId="77777777" w:rsidR="00342D59" w:rsidRPr="000B6607" w:rsidRDefault="00342D59" w:rsidP="00342D59">
      <w:pPr>
        <w:spacing w:line="276" w:lineRule="auto"/>
        <w:ind w:left="720"/>
        <w:rPr>
          <w:rFonts w:ascii="Arial" w:hAnsi="Arial" w:cs="Arial"/>
          <w:sz w:val="24"/>
          <w:szCs w:val="24"/>
        </w:rPr>
      </w:pPr>
    </w:p>
    <w:p w14:paraId="43CCE22B" w14:textId="77777777" w:rsidR="00342D59" w:rsidRPr="000B6607" w:rsidRDefault="00342D59" w:rsidP="00342D59">
      <w:pPr>
        <w:spacing w:line="276" w:lineRule="auto"/>
        <w:ind w:left="720"/>
        <w:rPr>
          <w:rFonts w:ascii="Arial" w:hAnsi="Arial" w:cs="Arial"/>
          <w:sz w:val="24"/>
          <w:szCs w:val="24"/>
        </w:rPr>
      </w:pPr>
    </w:p>
    <w:p w14:paraId="260D5F9E" w14:textId="210100D9" w:rsidR="00342D59" w:rsidRPr="003F39EB" w:rsidRDefault="00342D59" w:rsidP="00413E7D">
      <w:pPr>
        <w:pStyle w:val="Nagwek3"/>
        <w:numPr>
          <w:ilvl w:val="2"/>
          <w:numId w:val="0"/>
        </w:numPr>
        <w:spacing w:line="276" w:lineRule="auto"/>
        <w:ind w:left="720" w:hanging="720"/>
        <w:rPr>
          <w:rStyle w:val="Wyrnienieintensywne"/>
          <w:rFonts w:eastAsia="Calibri" w:cs="Times New Roman"/>
          <w:lang w:eastAsia="pl-PL"/>
        </w:rPr>
      </w:pPr>
      <w:bookmarkStart w:id="1404" w:name="_Toc380321488"/>
      <w:bookmarkStart w:id="1405" w:name="_Toc2143694310"/>
      <w:bookmarkStart w:id="1406" w:name="_Toc572894371"/>
      <w:bookmarkStart w:id="1407" w:name="_Toc443309816"/>
      <w:bookmarkStart w:id="1408" w:name="_Toc1004432223"/>
      <w:bookmarkStart w:id="1409" w:name="_Toc1855085670"/>
      <w:bookmarkStart w:id="1410" w:name="_Toc228324887"/>
      <w:bookmarkStart w:id="1411" w:name="_Toc55659310"/>
      <w:bookmarkStart w:id="1412" w:name="_Toc148137252"/>
      <w:bookmarkStart w:id="1413" w:name="_Toc1800806339"/>
      <w:bookmarkStart w:id="1414" w:name="_Toc570666251"/>
      <w:bookmarkStart w:id="1415" w:name="_Toc1109768120"/>
      <w:bookmarkStart w:id="1416" w:name="_Toc21710161"/>
      <w:bookmarkStart w:id="1417" w:name="_Toc1224105665"/>
      <w:bookmarkStart w:id="1418" w:name="_Toc19841641"/>
      <w:bookmarkStart w:id="1419" w:name="_Toc1721375246"/>
      <w:bookmarkStart w:id="1420" w:name="_Toc1908434464"/>
      <w:bookmarkStart w:id="1421" w:name="_Toc1355457148"/>
      <w:bookmarkStart w:id="1422" w:name="_Toc692221496"/>
      <w:bookmarkStart w:id="1423" w:name="_Toc131313485"/>
      <w:bookmarkStart w:id="1424" w:name="_Toc130292541"/>
      <w:bookmarkStart w:id="1425" w:name="_Toc132285223"/>
      <w:r w:rsidRPr="003F39EB">
        <w:rPr>
          <w:rStyle w:val="Wyrnienieintensywne"/>
          <w:rFonts w:eastAsia="Calibri" w:cs="Times New Roman"/>
          <w:lang w:eastAsia="pl-PL"/>
        </w:rPr>
        <w:t>10.12. Poprawa mobilności mieszkańców regionu i spójności transportowej podregionów górniczych</w:t>
      </w:r>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p>
    <w:p w14:paraId="6A19FBA0" w14:textId="77777777" w:rsidR="00342D59" w:rsidRPr="000B6607" w:rsidRDefault="00342D59" w:rsidP="00342D59">
      <w:pPr>
        <w:spacing w:line="276" w:lineRule="auto"/>
        <w:rPr>
          <w:rFonts w:ascii="Arial" w:hAnsi="Arial" w:cs="Arial"/>
          <w:sz w:val="24"/>
          <w:szCs w:val="24"/>
        </w:rPr>
      </w:pPr>
    </w:p>
    <w:p w14:paraId="01D7110E" w14:textId="77777777" w:rsidR="00342D59" w:rsidRPr="000B6607" w:rsidRDefault="00342D59" w:rsidP="00586054">
      <w:pPr>
        <w:pStyle w:val="Akapitzlist"/>
        <w:numPr>
          <w:ilvl w:val="0"/>
          <w:numId w:val="230"/>
        </w:numPr>
        <w:suppressAutoHyphens w:val="0"/>
        <w:spacing w:after="0"/>
        <w:rPr>
          <w:rFonts w:ascii="Arial" w:hAnsi="Arial" w:cs="Arial"/>
          <w:sz w:val="24"/>
          <w:szCs w:val="24"/>
          <w:u w:val="single"/>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 </w:t>
      </w:r>
      <w:r w:rsidRPr="000B6607">
        <w:rPr>
          <w:rFonts w:ascii="Arial" w:hAnsi="Arial" w:cs="Arial"/>
          <w:sz w:val="24"/>
          <w:szCs w:val="24"/>
        </w:rPr>
        <w:t>i które wpisują się między innymi w następujące kategorie:</w:t>
      </w:r>
    </w:p>
    <w:p w14:paraId="32B5F717" w14:textId="2E86C72A" w:rsidR="00342D59" w:rsidRPr="000B6607" w:rsidRDefault="00342D59" w:rsidP="00586054">
      <w:pPr>
        <w:pStyle w:val="Akapitzlist"/>
        <w:numPr>
          <w:ilvl w:val="0"/>
          <w:numId w:val="242"/>
        </w:numPr>
        <w:suppressAutoHyphens w:val="0"/>
        <w:spacing w:afterLines="60" w:after="144"/>
        <w:ind w:left="1134" w:hanging="425"/>
        <w:contextualSpacing w:val="0"/>
        <w:rPr>
          <w:rFonts w:ascii="Arial" w:eastAsiaTheme="minorEastAsia" w:hAnsi="Arial" w:cs="Arial"/>
          <w:sz w:val="24"/>
          <w:szCs w:val="24"/>
        </w:rPr>
      </w:pPr>
      <w:r w:rsidRPr="5DA2AE2E">
        <w:rPr>
          <w:rFonts w:ascii="Arial" w:hAnsi="Arial" w:cs="Arial"/>
          <w:sz w:val="24"/>
          <w:szCs w:val="24"/>
        </w:rPr>
        <w:lastRenderedPageBreak/>
        <w:t xml:space="preserve">Przygotowanie projektu (np. </w:t>
      </w:r>
      <w:r w:rsidRPr="5DA2AE2E">
        <w:rPr>
          <w:rFonts w:ascii="Arial" w:hAnsi="Arial" w:cs="Arial"/>
          <w:color w:val="000000" w:themeColor="text1"/>
          <w:sz w:val="24"/>
          <w:szCs w:val="24"/>
          <w:lang w:eastAsia="pl-PL"/>
        </w:rPr>
        <w:t>analiza potrzeb, analizy specyficzne</w:t>
      </w:r>
      <w:r w:rsidR="602B6646" w:rsidRPr="5DA2AE2E">
        <w:rPr>
          <w:rFonts w:ascii="Arial" w:hAnsi="Arial" w:cs="Arial"/>
          <w:color w:val="000000" w:themeColor="text1"/>
          <w:sz w:val="24"/>
          <w:szCs w:val="24"/>
          <w:lang w:eastAsia="pl-PL"/>
        </w:rPr>
        <w:t xml:space="preserve">, analiza potrzeb </w:t>
      </w:r>
      <w:r w:rsidR="3EEFFA94" w:rsidRPr="6ECF814E">
        <w:rPr>
          <w:rFonts w:ascii="Arial" w:hAnsi="Arial" w:cs="Arial"/>
          <w:color w:val="000000" w:themeColor="text1"/>
          <w:sz w:val="24"/>
          <w:szCs w:val="24"/>
          <w:lang w:eastAsia="pl-PL"/>
        </w:rPr>
        <w:t>i wymagań</w:t>
      </w:r>
      <w:r w:rsidR="602B6646" w:rsidRPr="6ECF814E">
        <w:rPr>
          <w:rFonts w:ascii="Arial" w:hAnsi="Arial" w:cs="Arial"/>
          <w:color w:val="000000" w:themeColor="text1"/>
          <w:sz w:val="24"/>
          <w:szCs w:val="24"/>
          <w:lang w:eastAsia="pl-PL"/>
        </w:rPr>
        <w:t xml:space="preserve"> </w:t>
      </w:r>
      <w:r w:rsidR="602B6646" w:rsidRPr="5DA2AE2E">
        <w:rPr>
          <w:rFonts w:ascii="Arial" w:hAnsi="Arial" w:cs="Arial"/>
          <w:color w:val="000000" w:themeColor="text1"/>
          <w:sz w:val="24"/>
          <w:szCs w:val="24"/>
          <w:lang w:eastAsia="pl-PL"/>
        </w:rPr>
        <w:t xml:space="preserve">lub ocena efektywności w przypadku projektów realizowanych w </w:t>
      </w:r>
      <w:r w:rsidR="6B6980DD" w:rsidRPr="6ECF814E">
        <w:rPr>
          <w:rFonts w:ascii="Arial" w:hAnsi="Arial" w:cs="Arial"/>
          <w:color w:val="000000" w:themeColor="text1"/>
          <w:sz w:val="24"/>
          <w:szCs w:val="24"/>
          <w:lang w:eastAsia="pl-PL"/>
        </w:rPr>
        <w:t>formule</w:t>
      </w:r>
      <w:r w:rsidR="602B6646" w:rsidRPr="6ECF814E">
        <w:rPr>
          <w:rFonts w:ascii="Arial" w:hAnsi="Arial" w:cs="Arial"/>
          <w:color w:val="000000" w:themeColor="text1"/>
          <w:sz w:val="24"/>
          <w:szCs w:val="24"/>
          <w:lang w:eastAsia="pl-PL"/>
        </w:rPr>
        <w:t xml:space="preserve"> </w:t>
      </w:r>
      <w:r w:rsidR="602B6646" w:rsidRPr="5DA2AE2E">
        <w:rPr>
          <w:rFonts w:ascii="Arial" w:hAnsi="Arial" w:cs="Arial"/>
          <w:color w:val="000000" w:themeColor="text1"/>
          <w:sz w:val="24"/>
          <w:szCs w:val="24"/>
          <w:lang w:eastAsia="pl-PL"/>
        </w:rPr>
        <w:t>PPP</w:t>
      </w:r>
      <w:r w:rsidRPr="5DA2AE2E">
        <w:rPr>
          <w:rFonts w:ascii="Arial" w:hAnsi="Arial" w:cs="Arial"/>
          <w:color w:val="000000" w:themeColor="text1"/>
          <w:sz w:val="24"/>
          <w:szCs w:val="24"/>
          <w:lang w:eastAsia="pl-PL"/>
        </w:rPr>
        <w:t>)</w:t>
      </w:r>
      <w:r w:rsidRPr="5DA2AE2E">
        <w:rPr>
          <w:rFonts w:ascii="Arial" w:hAnsi="Arial" w:cs="Arial"/>
          <w:sz w:val="24"/>
          <w:szCs w:val="24"/>
        </w:rPr>
        <w:t>;</w:t>
      </w:r>
    </w:p>
    <w:p w14:paraId="09D4FF42" w14:textId="77777777" w:rsidR="00342D59" w:rsidRPr="000B6607" w:rsidRDefault="00342D59" w:rsidP="00586054">
      <w:pPr>
        <w:pStyle w:val="Akapitzlist"/>
        <w:numPr>
          <w:ilvl w:val="0"/>
          <w:numId w:val="242"/>
        </w:numPr>
        <w:suppressAutoHyphens w:val="0"/>
        <w:spacing w:afterLines="60" w:after="144"/>
        <w:ind w:left="1134" w:hanging="425"/>
        <w:contextualSpacing w:val="0"/>
        <w:rPr>
          <w:rFonts w:ascii="Arial" w:eastAsiaTheme="minorEastAsia" w:hAnsi="Arial" w:cs="Arial"/>
          <w:sz w:val="24"/>
          <w:szCs w:val="24"/>
        </w:rPr>
      </w:pPr>
      <w:r w:rsidRPr="000B6607">
        <w:rPr>
          <w:rFonts w:ascii="Arial" w:hAnsi="Arial" w:cs="Arial"/>
          <w:sz w:val="24"/>
          <w:szCs w:val="24"/>
        </w:rPr>
        <w:t xml:space="preserve">Usługi nadzoru nad projektem </w:t>
      </w:r>
      <w:r w:rsidRPr="000B6607">
        <w:rPr>
          <w:rFonts w:ascii="Arial" w:hAnsi="Arial" w:cs="Arial"/>
          <w:color w:val="000000" w:themeColor="text1"/>
          <w:sz w:val="24"/>
          <w:szCs w:val="24"/>
          <w:lang w:eastAsia="pl-PL"/>
        </w:rPr>
        <w:t>(np. nadzór autorski, kierownik budowy, inspektor nadzoru budowalnego)</w:t>
      </w:r>
      <w:r w:rsidRPr="000B6607">
        <w:rPr>
          <w:rFonts w:ascii="Arial" w:eastAsia="Calibri" w:hAnsi="Arial" w:cs="Arial"/>
          <w:color w:val="000000" w:themeColor="text1"/>
          <w:sz w:val="24"/>
          <w:szCs w:val="24"/>
        </w:rPr>
        <w:t>;</w:t>
      </w:r>
    </w:p>
    <w:p w14:paraId="4B513F8C" w14:textId="77777777" w:rsidR="00342D59" w:rsidRPr="000B6607" w:rsidRDefault="00342D59" w:rsidP="00586054">
      <w:pPr>
        <w:pStyle w:val="Akapitzlist"/>
        <w:numPr>
          <w:ilvl w:val="0"/>
          <w:numId w:val="243"/>
        </w:numPr>
        <w:suppressAutoHyphens w:val="0"/>
        <w:spacing w:afterLines="60" w:after="144"/>
        <w:ind w:left="1560" w:hanging="425"/>
        <w:contextualSpacing w:val="0"/>
        <w:rPr>
          <w:rFonts w:ascii="Arial" w:eastAsiaTheme="minorEastAsia" w:hAnsi="Arial" w:cs="Arial"/>
          <w:sz w:val="24"/>
          <w:szCs w:val="24"/>
        </w:rPr>
      </w:pPr>
      <w:r w:rsidRPr="000B6607">
        <w:rPr>
          <w:rFonts w:ascii="Arial" w:hAnsi="Arial" w:cs="Arial"/>
          <w:sz w:val="24"/>
          <w:szCs w:val="24"/>
        </w:rPr>
        <w:t>Prace budowlane, instalacyjne i adaptacyjne,</w:t>
      </w:r>
      <w:r w:rsidRPr="000B6607">
        <w:rPr>
          <w:rFonts w:ascii="Arial" w:hAnsi="Arial" w:cs="Arial"/>
          <w:sz w:val="24"/>
          <w:szCs w:val="24"/>
        </w:rPr>
        <w:br/>
        <w:t>Budowa, przebudowa i rozbudowa centrów przesiadkowych (m. in. poczekalnie, przystanki, drobna infrastruktura towarzysząca (ławki, wiaty, zadaszenia, oświetlenie), niezbędne ciągi pieszo-rowerowe, drogi rowerowe, przejścia dla pieszych i rowerów, parkingi  </w:t>
      </w:r>
      <w:proofErr w:type="spellStart"/>
      <w:r w:rsidRPr="000B6607">
        <w:rPr>
          <w:rFonts w:ascii="Arial" w:hAnsi="Arial" w:cs="Arial"/>
          <w:sz w:val="24"/>
          <w:szCs w:val="24"/>
        </w:rPr>
        <w:t>bike&amp;ride</w:t>
      </w:r>
      <w:proofErr w:type="spellEnd"/>
      <w:r w:rsidRPr="000B6607">
        <w:rPr>
          <w:rFonts w:ascii="Arial" w:hAnsi="Arial" w:cs="Arial"/>
          <w:sz w:val="24"/>
          <w:szCs w:val="24"/>
        </w:rPr>
        <w:t xml:space="preserve"> i </w:t>
      </w:r>
      <w:proofErr w:type="spellStart"/>
      <w:r w:rsidRPr="000B6607">
        <w:rPr>
          <w:rFonts w:ascii="Arial" w:hAnsi="Arial" w:cs="Arial"/>
          <w:sz w:val="24"/>
          <w:szCs w:val="24"/>
        </w:rPr>
        <w:t>park&amp;ride</w:t>
      </w:r>
      <w:proofErr w:type="spellEnd"/>
      <w:r w:rsidRPr="000B6607">
        <w:rPr>
          <w:rFonts w:ascii="Arial" w:hAnsi="Arial" w:cs="Arial"/>
          <w:sz w:val="24"/>
          <w:szCs w:val="24"/>
        </w:rPr>
        <w:t>, miejsca obsługi podróżnych,</w:t>
      </w:r>
    </w:p>
    <w:p w14:paraId="06FFBD06" w14:textId="77777777" w:rsidR="00342D59" w:rsidRPr="000B6607" w:rsidRDefault="00342D59" w:rsidP="00586054">
      <w:pPr>
        <w:pStyle w:val="Akapitzlist"/>
        <w:numPr>
          <w:ilvl w:val="0"/>
          <w:numId w:val="243"/>
        </w:numPr>
        <w:suppressAutoHyphens w:val="0"/>
        <w:spacing w:afterLines="60" w:after="144"/>
        <w:ind w:left="1560" w:hanging="425"/>
        <w:contextualSpacing w:val="0"/>
        <w:rPr>
          <w:rFonts w:ascii="Arial" w:eastAsiaTheme="minorEastAsia" w:hAnsi="Arial" w:cs="Arial"/>
          <w:sz w:val="24"/>
          <w:szCs w:val="24"/>
        </w:rPr>
      </w:pPr>
      <w:r w:rsidRPr="000B6607">
        <w:rPr>
          <w:rFonts w:ascii="Arial" w:eastAsiaTheme="minorEastAsia" w:hAnsi="Arial" w:cs="Arial"/>
          <w:sz w:val="24"/>
          <w:szCs w:val="24"/>
        </w:rPr>
        <w:t>Infrastruktura do tankowania/ładowania pojazdów zasilanych paliwami zeroemisyjnymi (elektryczne, wodorowe),</w:t>
      </w:r>
    </w:p>
    <w:p w14:paraId="1C033685" w14:textId="77777777" w:rsidR="00342D59" w:rsidRPr="000B6607" w:rsidRDefault="00342D59" w:rsidP="00586054">
      <w:pPr>
        <w:pStyle w:val="Akapitzlist"/>
        <w:numPr>
          <w:ilvl w:val="0"/>
          <w:numId w:val="243"/>
        </w:numPr>
        <w:suppressAutoHyphens w:val="0"/>
        <w:spacing w:afterLines="60" w:after="144"/>
        <w:ind w:left="1560" w:hanging="425"/>
        <w:contextualSpacing w:val="0"/>
        <w:rPr>
          <w:rFonts w:ascii="Arial" w:eastAsiaTheme="minorEastAsia" w:hAnsi="Arial" w:cs="Arial"/>
          <w:sz w:val="24"/>
          <w:szCs w:val="24"/>
        </w:rPr>
      </w:pPr>
      <w:r w:rsidRPr="000B6607">
        <w:rPr>
          <w:rFonts w:ascii="Arial" w:hAnsi="Arial" w:cs="Arial"/>
          <w:sz w:val="24"/>
          <w:szCs w:val="24"/>
        </w:rPr>
        <w:t xml:space="preserve">Budowa </w:t>
      </w:r>
      <w:proofErr w:type="spellStart"/>
      <w:r w:rsidRPr="000B6607">
        <w:rPr>
          <w:rFonts w:ascii="Arial" w:hAnsi="Arial" w:cs="Arial"/>
          <w:sz w:val="24"/>
          <w:szCs w:val="24"/>
        </w:rPr>
        <w:t>velostrad</w:t>
      </w:r>
      <w:proofErr w:type="spellEnd"/>
      <w:r w:rsidRPr="000B6607">
        <w:rPr>
          <w:rFonts w:ascii="Arial" w:hAnsi="Arial" w:cs="Arial"/>
          <w:sz w:val="24"/>
          <w:szCs w:val="24"/>
        </w:rPr>
        <w:t xml:space="preserve"> zgodnych ze standardami określonymi w Regionalnej Polityce Rowerowej Województwa Śląskiego;</w:t>
      </w:r>
    </w:p>
    <w:p w14:paraId="424F4DA7" w14:textId="77777777" w:rsidR="00342D59" w:rsidRPr="000B6607" w:rsidRDefault="00342D59" w:rsidP="00586054">
      <w:pPr>
        <w:pStyle w:val="Akapitzlist"/>
        <w:numPr>
          <w:ilvl w:val="0"/>
          <w:numId w:val="243"/>
        </w:numPr>
        <w:suppressAutoHyphens w:val="0"/>
        <w:spacing w:afterLines="60" w:after="144"/>
        <w:ind w:left="1560" w:hanging="425"/>
        <w:contextualSpacing w:val="0"/>
        <w:rPr>
          <w:rFonts w:ascii="Arial" w:eastAsiaTheme="minorEastAsia" w:hAnsi="Arial" w:cs="Arial"/>
          <w:sz w:val="24"/>
          <w:szCs w:val="24"/>
        </w:rPr>
      </w:pPr>
      <w:r w:rsidRPr="000B6607">
        <w:rPr>
          <w:rFonts w:ascii="Arial" w:eastAsiaTheme="minorEastAsia" w:hAnsi="Arial" w:cs="Arial"/>
          <w:sz w:val="24"/>
          <w:szCs w:val="24"/>
        </w:rPr>
        <w:t>Oświetlenie i oznakowanie tras rowerowych objętych projektem,</w:t>
      </w:r>
    </w:p>
    <w:p w14:paraId="7762E87D" w14:textId="77777777" w:rsidR="00342D59" w:rsidRPr="000B6607" w:rsidRDefault="00342D59" w:rsidP="00586054">
      <w:pPr>
        <w:pStyle w:val="Akapitzlist"/>
        <w:numPr>
          <w:ilvl w:val="0"/>
          <w:numId w:val="243"/>
        </w:numPr>
        <w:suppressAutoHyphens w:val="0"/>
        <w:spacing w:afterLines="60" w:after="144"/>
        <w:ind w:left="1560" w:hanging="425"/>
        <w:contextualSpacing w:val="0"/>
        <w:rPr>
          <w:rFonts w:ascii="Arial" w:eastAsiaTheme="minorEastAsia" w:hAnsi="Arial" w:cs="Arial"/>
          <w:sz w:val="24"/>
          <w:szCs w:val="24"/>
        </w:rPr>
      </w:pPr>
      <w:r w:rsidRPr="000B6607">
        <w:rPr>
          <w:rFonts w:ascii="Arial" w:eastAsiaTheme="minorEastAsia" w:hAnsi="Arial" w:cs="Arial"/>
          <w:sz w:val="24"/>
          <w:szCs w:val="24"/>
        </w:rPr>
        <w:t>Miejsca Odpoczynku Rowerzystów (MOR),</w:t>
      </w:r>
    </w:p>
    <w:p w14:paraId="287E0809" w14:textId="77777777" w:rsidR="00342D59" w:rsidRPr="000B6607" w:rsidRDefault="00342D59" w:rsidP="00586054">
      <w:pPr>
        <w:pStyle w:val="Akapitzlist"/>
        <w:numPr>
          <w:ilvl w:val="0"/>
          <w:numId w:val="243"/>
        </w:numPr>
        <w:suppressAutoHyphens w:val="0"/>
        <w:spacing w:afterLines="60" w:after="144"/>
        <w:ind w:left="1560" w:hanging="425"/>
        <w:contextualSpacing w:val="0"/>
        <w:rPr>
          <w:rFonts w:ascii="Arial" w:eastAsiaTheme="minorEastAsia" w:hAnsi="Arial" w:cs="Arial"/>
          <w:sz w:val="24"/>
          <w:szCs w:val="24"/>
        </w:rPr>
      </w:pPr>
      <w:r w:rsidRPr="000B6607">
        <w:rPr>
          <w:rFonts w:ascii="Arial" w:eastAsiaTheme="minorEastAsia" w:hAnsi="Arial" w:cs="Arial"/>
          <w:sz w:val="24"/>
          <w:szCs w:val="24"/>
        </w:rPr>
        <w:t>Systemy zliczające ilość osób korzystających z tras rowerowych;</w:t>
      </w:r>
    </w:p>
    <w:p w14:paraId="0607083B" w14:textId="77777777" w:rsidR="00342D59" w:rsidRPr="000B6607" w:rsidRDefault="00342D59" w:rsidP="00586054">
      <w:pPr>
        <w:pStyle w:val="Akapitzlist"/>
        <w:numPr>
          <w:ilvl w:val="0"/>
          <w:numId w:val="242"/>
        </w:numPr>
        <w:suppressAutoHyphens w:val="0"/>
        <w:spacing w:afterLines="60" w:after="144"/>
        <w:ind w:left="1134" w:hanging="425"/>
        <w:contextualSpacing w:val="0"/>
        <w:rPr>
          <w:rFonts w:ascii="Arial" w:hAnsi="Arial" w:cs="Arial"/>
          <w:sz w:val="24"/>
          <w:szCs w:val="24"/>
        </w:rPr>
      </w:pPr>
      <w:r w:rsidRPr="000B6607">
        <w:rPr>
          <w:rFonts w:ascii="Arial" w:hAnsi="Arial" w:cs="Arial"/>
          <w:sz w:val="24"/>
          <w:szCs w:val="24"/>
        </w:rPr>
        <w:t>Zakup wyposażenia (w zakresie obsługi podróżnych, np. ławki, stoliki, krzesła, szafki, itp.);</w:t>
      </w:r>
    </w:p>
    <w:p w14:paraId="56D3736F" w14:textId="77777777" w:rsidR="00342D59" w:rsidRPr="000B6607" w:rsidRDefault="00342D59" w:rsidP="00586054">
      <w:pPr>
        <w:pStyle w:val="Akapitzlist"/>
        <w:numPr>
          <w:ilvl w:val="0"/>
          <w:numId w:val="242"/>
        </w:numPr>
        <w:suppressAutoHyphens w:val="0"/>
        <w:spacing w:afterLines="60" w:after="144"/>
        <w:ind w:left="1134" w:hanging="425"/>
        <w:contextualSpacing w:val="0"/>
        <w:rPr>
          <w:rFonts w:ascii="Arial" w:hAnsi="Arial" w:cs="Arial"/>
          <w:sz w:val="24"/>
          <w:szCs w:val="24"/>
        </w:rPr>
      </w:pPr>
      <w:r w:rsidRPr="000B6607">
        <w:rPr>
          <w:rFonts w:ascii="Arial" w:hAnsi="Arial" w:cs="Arial"/>
          <w:sz w:val="24"/>
          <w:szCs w:val="24"/>
        </w:rPr>
        <w:t>Nowy tabor autobusowy zeroemisyjny;</w:t>
      </w:r>
    </w:p>
    <w:p w14:paraId="0900456A" w14:textId="77777777" w:rsidR="00342D59" w:rsidRPr="000B6607" w:rsidRDefault="00342D59" w:rsidP="00586054">
      <w:pPr>
        <w:pStyle w:val="Akapitzlist"/>
        <w:numPr>
          <w:ilvl w:val="0"/>
          <w:numId w:val="242"/>
        </w:numPr>
        <w:suppressAutoHyphens w:val="0"/>
        <w:spacing w:afterLines="60" w:after="144"/>
        <w:ind w:left="1134" w:hanging="425"/>
        <w:contextualSpacing w:val="0"/>
        <w:rPr>
          <w:rFonts w:ascii="Arial" w:hAnsi="Arial" w:cs="Arial"/>
          <w:sz w:val="24"/>
          <w:szCs w:val="24"/>
        </w:rPr>
      </w:pPr>
      <w:r w:rsidRPr="000B6607">
        <w:rPr>
          <w:rFonts w:ascii="Arial" w:hAnsi="Arial" w:cs="Arial"/>
          <w:sz w:val="24"/>
          <w:szCs w:val="24"/>
        </w:rPr>
        <w:t xml:space="preserve">Systemy </w:t>
      </w:r>
      <w:proofErr w:type="spellStart"/>
      <w:r w:rsidRPr="000B6607">
        <w:rPr>
          <w:rFonts w:ascii="Arial" w:hAnsi="Arial" w:cs="Arial"/>
          <w:sz w:val="24"/>
          <w:szCs w:val="24"/>
        </w:rPr>
        <w:t>SDiP</w:t>
      </w:r>
      <w:proofErr w:type="spellEnd"/>
      <w:r w:rsidRPr="000B6607">
        <w:rPr>
          <w:rFonts w:ascii="Arial" w:hAnsi="Arial" w:cs="Arial"/>
          <w:sz w:val="24"/>
          <w:szCs w:val="24"/>
        </w:rPr>
        <w:t xml:space="preserve"> i ITS;</w:t>
      </w:r>
    </w:p>
    <w:p w14:paraId="6A73B00C" w14:textId="77777777" w:rsidR="00342D59" w:rsidRPr="000B6607" w:rsidRDefault="00342D59" w:rsidP="00586054">
      <w:pPr>
        <w:pStyle w:val="Akapitzlist"/>
        <w:numPr>
          <w:ilvl w:val="0"/>
          <w:numId w:val="242"/>
        </w:numPr>
        <w:suppressAutoHyphens w:val="0"/>
        <w:spacing w:afterLines="60" w:after="144"/>
        <w:ind w:left="1134" w:hanging="425"/>
        <w:contextualSpacing w:val="0"/>
        <w:rPr>
          <w:rFonts w:ascii="Arial" w:eastAsiaTheme="minorEastAsia" w:hAnsi="Arial" w:cs="Arial"/>
          <w:color w:val="000000" w:themeColor="text1"/>
          <w:sz w:val="24"/>
          <w:szCs w:val="24"/>
        </w:rPr>
      </w:pPr>
      <w:r w:rsidRPr="000B6607">
        <w:rPr>
          <w:rFonts w:ascii="Arial" w:eastAsia="Calibri" w:hAnsi="Arial" w:cs="Arial"/>
          <w:sz w:val="24"/>
          <w:szCs w:val="24"/>
        </w:rPr>
        <w:t xml:space="preserve">Kampanie informacyjno-edukacyjne kształtujących świadomość ekologiczną – </w:t>
      </w:r>
      <w:r w:rsidRPr="000B6607">
        <w:rPr>
          <w:rFonts w:ascii="Arial" w:eastAsia="Calibri" w:hAnsi="Arial" w:cs="Arial"/>
          <w:color w:val="000000" w:themeColor="text1"/>
          <w:sz w:val="24"/>
          <w:szCs w:val="24"/>
        </w:rPr>
        <w:t xml:space="preserve"> w zakresie propagowania korzystania z niskoemisyjnego transportu zbiorowego i ruchu niezmotoryzowanego;</w:t>
      </w:r>
    </w:p>
    <w:p w14:paraId="7335B391" w14:textId="77777777" w:rsidR="00342D59" w:rsidRPr="000B6607" w:rsidRDefault="00342D59" w:rsidP="00586054">
      <w:pPr>
        <w:pStyle w:val="Akapitzlist"/>
        <w:numPr>
          <w:ilvl w:val="0"/>
          <w:numId w:val="242"/>
        </w:numPr>
        <w:suppressAutoHyphens w:val="0"/>
        <w:spacing w:afterLines="60" w:after="144"/>
        <w:ind w:left="1134" w:hanging="425"/>
        <w:contextualSpacing w:val="0"/>
        <w:rPr>
          <w:rFonts w:ascii="Arial" w:hAnsi="Arial" w:cs="Arial"/>
          <w:sz w:val="24"/>
          <w:szCs w:val="24"/>
        </w:rPr>
      </w:pPr>
      <w:r w:rsidRPr="000B6607">
        <w:rPr>
          <w:rFonts w:ascii="Arial" w:hAnsi="Arial" w:cs="Arial"/>
          <w:sz w:val="24"/>
          <w:szCs w:val="24"/>
        </w:rPr>
        <w:t>Elementy wynikające z Europejskiego Zielonego Ładu oraz rozwiązania na rzecz GOZ o ile stanowią mniej niż 50% kosztów kwalifikowanych, m.in.: </w:t>
      </w:r>
    </w:p>
    <w:p w14:paraId="6E36C180" w14:textId="77777777" w:rsidR="00342D59" w:rsidRPr="000B6607" w:rsidRDefault="00342D59" w:rsidP="00586054">
      <w:pPr>
        <w:pStyle w:val="Akapitzlist"/>
        <w:numPr>
          <w:ilvl w:val="1"/>
          <w:numId w:val="223"/>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45AA4735" w14:textId="77777777" w:rsidR="00342D59" w:rsidRPr="000B6607" w:rsidRDefault="00342D59" w:rsidP="00586054">
      <w:pPr>
        <w:pStyle w:val="Akapitzlist"/>
        <w:numPr>
          <w:ilvl w:val="1"/>
          <w:numId w:val="223"/>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307A91E6" w14:textId="77777777" w:rsidR="00342D59" w:rsidRPr="000B6607" w:rsidRDefault="00342D59" w:rsidP="00586054">
      <w:pPr>
        <w:pStyle w:val="Akapitzlist"/>
        <w:numPr>
          <w:ilvl w:val="1"/>
          <w:numId w:val="223"/>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693BEFA1" w14:textId="77777777" w:rsidR="00342D59" w:rsidRPr="000B6607" w:rsidRDefault="00342D59" w:rsidP="00586054">
      <w:pPr>
        <w:pStyle w:val="Akapitzlist"/>
        <w:numPr>
          <w:ilvl w:val="0"/>
          <w:numId w:val="242"/>
        </w:numPr>
        <w:suppressAutoHyphens w:val="0"/>
        <w:spacing w:afterLines="60" w:after="144"/>
        <w:ind w:left="1134" w:hanging="425"/>
        <w:contextualSpacing w:val="0"/>
        <w:rPr>
          <w:rFonts w:ascii="Arial" w:hAnsi="Arial" w:cs="Arial"/>
          <w:sz w:val="24"/>
          <w:szCs w:val="24"/>
        </w:rPr>
      </w:pPr>
      <w:r w:rsidRPr="000B6607">
        <w:rPr>
          <w:rFonts w:ascii="Arial" w:hAnsi="Arial" w:cs="Arial"/>
          <w:sz w:val="24"/>
          <w:szCs w:val="24"/>
        </w:rPr>
        <w:lastRenderedPageBreak/>
        <w:t>Działania zapewniające powszechnie dostępne, przejrzyste i aktualizowane przez kompetentne instytucje informacje w językach obcych (angielski/ukraiński);</w:t>
      </w:r>
    </w:p>
    <w:p w14:paraId="3B64F3D7" w14:textId="77777777" w:rsidR="00342D59" w:rsidRPr="000B6607" w:rsidRDefault="00342D59" w:rsidP="00586054">
      <w:pPr>
        <w:pStyle w:val="Akapitzlist"/>
        <w:numPr>
          <w:ilvl w:val="0"/>
          <w:numId w:val="242"/>
        </w:numPr>
        <w:suppressAutoHyphens w:val="0"/>
        <w:spacing w:afterLines="60" w:after="144"/>
        <w:ind w:left="1134" w:hanging="425"/>
        <w:contextualSpacing w:val="0"/>
        <w:rPr>
          <w:rFonts w:ascii="Arial" w:hAnsi="Arial" w:cs="Arial"/>
          <w:sz w:val="24"/>
          <w:szCs w:val="24"/>
          <w:lang w:eastAsia="pl-PL"/>
        </w:rPr>
      </w:pPr>
      <w:r w:rsidRPr="000B6607">
        <w:rPr>
          <w:rFonts w:ascii="Arial" w:eastAsia="Calibri" w:hAnsi="Arial" w:cs="Arial"/>
          <w:sz w:val="24"/>
          <w:szCs w:val="24"/>
        </w:rPr>
        <w:t>Wydatki związane z zapewnieniem dostępności dla osób z niepełnosprawnościami, dotyczące przedmiotu projektu;</w:t>
      </w:r>
      <w:r w:rsidRPr="000B6607">
        <w:rPr>
          <w:rFonts w:ascii="Arial" w:hAnsi="Arial" w:cs="Arial"/>
          <w:sz w:val="24"/>
          <w:szCs w:val="24"/>
          <w:lang w:eastAsia="pl-PL"/>
        </w:rPr>
        <w:t xml:space="preserve"> </w:t>
      </w:r>
    </w:p>
    <w:p w14:paraId="2AEB5EB7" w14:textId="77777777" w:rsidR="00342D59" w:rsidRPr="000B6607" w:rsidRDefault="00342D59" w:rsidP="00586054">
      <w:pPr>
        <w:pStyle w:val="Akapitzlist"/>
        <w:numPr>
          <w:ilvl w:val="0"/>
          <w:numId w:val="242"/>
        </w:numPr>
        <w:suppressAutoHyphens w:val="0"/>
        <w:spacing w:afterLines="60" w:after="144"/>
        <w:ind w:left="1134" w:hanging="425"/>
        <w:contextualSpacing w:val="0"/>
        <w:rPr>
          <w:rFonts w:ascii="Arial" w:eastAsia="Calibri" w:hAnsi="Arial" w:cs="Arial"/>
          <w:sz w:val="24"/>
          <w:szCs w:val="24"/>
        </w:rPr>
      </w:pPr>
      <w:r w:rsidRPr="000B6607">
        <w:rPr>
          <w:rFonts w:ascii="Arial" w:eastAsia="Calibri" w:hAnsi="Arial" w:cs="Arial"/>
          <w:sz w:val="24"/>
          <w:szCs w:val="24"/>
        </w:rPr>
        <w:t>Inne wydatki bezpośrednie, których nie można zaklasyfikować do żadnej z powyższych kategorii.</w:t>
      </w:r>
    </w:p>
    <w:p w14:paraId="229D63A1" w14:textId="77777777" w:rsidR="00342D59" w:rsidRPr="000B6607" w:rsidRDefault="00342D59" w:rsidP="003F39EB">
      <w:pPr>
        <w:spacing w:afterLines="60" w:after="144" w:line="276" w:lineRule="auto"/>
        <w:ind w:left="414"/>
        <w:rPr>
          <w:rFonts w:ascii="Arial" w:hAnsi="Arial" w:cs="Arial"/>
          <w:sz w:val="24"/>
          <w:szCs w:val="24"/>
          <w:lang w:eastAsia="pl-PL"/>
        </w:rPr>
      </w:pPr>
    </w:p>
    <w:p w14:paraId="0B03E677" w14:textId="77777777" w:rsidR="00342D59" w:rsidRPr="000B6607" w:rsidRDefault="00342D59" w:rsidP="00586054">
      <w:pPr>
        <w:pStyle w:val="Akapitzlist"/>
        <w:numPr>
          <w:ilvl w:val="0"/>
          <w:numId w:val="230"/>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w:t>
      </w:r>
    </w:p>
    <w:p w14:paraId="2FAD27F1" w14:textId="77777777" w:rsidR="00342D59" w:rsidRPr="000B6607" w:rsidRDefault="00342D59" w:rsidP="00586054">
      <w:pPr>
        <w:pStyle w:val="Akapitzlist"/>
        <w:numPr>
          <w:ilvl w:val="0"/>
          <w:numId w:val="244"/>
        </w:numPr>
        <w:suppressAutoHyphens w:val="0"/>
        <w:spacing w:afterLines="60" w:after="144"/>
        <w:ind w:left="993"/>
        <w:contextualSpacing w:val="0"/>
        <w:rPr>
          <w:rFonts w:ascii="Arial" w:hAnsi="Arial" w:cs="Arial"/>
          <w:sz w:val="24"/>
          <w:szCs w:val="24"/>
        </w:rPr>
      </w:pPr>
      <w:r w:rsidRPr="000B6607">
        <w:rPr>
          <w:rFonts w:ascii="Arial" w:hAnsi="Arial" w:cs="Arial"/>
          <w:sz w:val="24"/>
          <w:szCs w:val="24"/>
        </w:rPr>
        <w:t xml:space="preserve">Bieżące remonty i konserwacje, tj. działania przywracające infrastrukturę do pierwotnego stanu; </w:t>
      </w:r>
    </w:p>
    <w:p w14:paraId="20E211AF" w14:textId="77777777" w:rsidR="00342D59" w:rsidRPr="000B6607" w:rsidRDefault="00342D59" w:rsidP="00586054">
      <w:pPr>
        <w:pStyle w:val="Akapitzlist"/>
        <w:numPr>
          <w:ilvl w:val="0"/>
          <w:numId w:val="244"/>
        </w:numPr>
        <w:suppressAutoHyphens w:val="0"/>
        <w:spacing w:afterLines="60" w:after="144"/>
        <w:ind w:left="993"/>
        <w:contextualSpacing w:val="0"/>
        <w:rPr>
          <w:rFonts w:ascii="Arial" w:hAnsi="Arial" w:cs="Arial"/>
          <w:sz w:val="24"/>
          <w:szCs w:val="24"/>
        </w:rPr>
      </w:pPr>
      <w:r w:rsidRPr="000B6607">
        <w:rPr>
          <w:rFonts w:ascii="Arial" w:hAnsi="Arial" w:cs="Arial"/>
          <w:sz w:val="24"/>
          <w:szCs w:val="24"/>
        </w:rPr>
        <w:t>Budowa/przebudowa dróg rowerowych (w tym ciągów pieszo-rowerowych) niespełniających standardów i wytycznych określonych w Regionalnej Polityce Rowerowej Województwa Śląskiego;</w:t>
      </w:r>
      <w:r w:rsidRPr="000B6607">
        <w:rPr>
          <w:rStyle w:val="Odwoaniedokomentarza"/>
          <w:rFonts w:ascii="Arial" w:hAnsi="Arial" w:cs="Arial"/>
          <w:sz w:val="24"/>
          <w:szCs w:val="24"/>
        </w:rPr>
        <w:t xml:space="preserve"> </w:t>
      </w:r>
    </w:p>
    <w:p w14:paraId="1BCD24D8" w14:textId="77777777" w:rsidR="00342D59" w:rsidRPr="000B6607" w:rsidRDefault="00342D59" w:rsidP="00586054">
      <w:pPr>
        <w:pStyle w:val="Akapitzlist"/>
        <w:numPr>
          <w:ilvl w:val="0"/>
          <w:numId w:val="244"/>
        </w:numPr>
        <w:suppressAutoHyphens w:val="0"/>
        <w:spacing w:afterLines="60" w:after="144"/>
        <w:ind w:left="993"/>
        <w:contextualSpacing w:val="0"/>
        <w:rPr>
          <w:rFonts w:ascii="Arial" w:hAnsi="Arial" w:cs="Arial"/>
          <w:sz w:val="24"/>
          <w:szCs w:val="24"/>
        </w:rPr>
      </w:pPr>
      <w:r w:rsidRPr="000B6607">
        <w:rPr>
          <w:rFonts w:ascii="Arial" w:hAnsi="Arial" w:cs="Arial"/>
          <w:sz w:val="24"/>
          <w:szCs w:val="24"/>
        </w:rPr>
        <w:t xml:space="preserve">Parkingi nie pełniące funkcji </w:t>
      </w:r>
      <w:proofErr w:type="spellStart"/>
      <w:r w:rsidRPr="000B6607">
        <w:rPr>
          <w:rFonts w:ascii="Arial" w:hAnsi="Arial" w:cs="Arial"/>
          <w:sz w:val="24"/>
          <w:szCs w:val="24"/>
        </w:rPr>
        <w:t>park&amp;ride</w:t>
      </w:r>
      <w:proofErr w:type="spellEnd"/>
      <w:r w:rsidRPr="000B6607">
        <w:rPr>
          <w:rFonts w:ascii="Arial" w:hAnsi="Arial" w:cs="Arial"/>
          <w:sz w:val="24"/>
          <w:szCs w:val="24"/>
        </w:rPr>
        <w:t xml:space="preserve">. Parkingi </w:t>
      </w:r>
      <w:proofErr w:type="spellStart"/>
      <w:r w:rsidRPr="000B6607">
        <w:rPr>
          <w:rFonts w:ascii="Arial" w:hAnsi="Arial" w:cs="Arial"/>
          <w:sz w:val="24"/>
          <w:szCs w:val="24"/>
        </w:rPr>
        <w:t>park&amp;ride</w:t>
      </w:r>
      <w:proofErr w:type="spellEnd"/>
      <w:r w:rsidRPr="000B6607">
        <w:rPr>
          <w:rFonts w:ascii="Arial" w:hAnsi="Arial" w:cs="Arial"/>
          <w:sz w:val="24"/>
          <w:szCs w:val="24"/>
        </w:rPr>
        <w:t xml:space="preserve">  zlokalizowane w centrach miast pow. 50 tys. mieszkańców;</w:t>
      </w:r>
    </w:p>
    <w:p w14:paraId="280B23C6" w14:textId="77777777" w:rsidR="00342D59" w:rsidRPr="000B6607" w:rsidRDefault="00342D59" w:rsidP="00586054">
      <w:pPr>
        <w:pStyle w:val="Akapitzlist"/>
        <w:numPr>
          <w:ilvl w:val="0"/>
          <w:numId w:val="244"/>
        </w:numPr>
        <w:suppressAutoHyphens w:val="0"/>
        <w:spacing w:afterLines="60" w:after="144"/>
        <w:ind w:left="993"/>
        <w:contextualSpacing w:val="0"/>
        <w:rPr>
          <w:rFonts w:ascii="Arial" w:hAnsi="Arial" w:cs="Arial"/>
          <w:sz w:val="24"/>
          <w:szCs w:val="24"/>
        </w:rPr>
      </w:pPr>
      <w:r w:rsidRPr="000B6607">
        <w:rPr>
          <w:rFonts w:ascii="Arial" w:hAnsi="Arial" w:cs="Arial"/>
          <w:sz w:val="24"/>
          <w:szCs w:val="24"/>
        </w:rPr>
        <w:t>Budowa/ przebudowa chodników (nie dotyczy ciągów pieszo-rowerowych i dróg rowerowych);</w:t>
      </w:r>
    </w:p>
    <w:p w14:paraId="4E682A56" w14:textId="77777777" w:rsidR="00342D59" w:rsidRPr="000B6607" w:rsidRDefault="00342D59" w:rsidP="00586054">
      <w:pPr>
        <w:pStyle w:val="Akapitzlist"/>
        <w:numPr>
          <w:ilvl w:val="0"/>
          <w:numId w:val="244"/>
        </w:numPr>
        <w:suppressAutoHyphens w:val="0"/>
        <w:spacing w:afterLines="60" w:after="144"/>
        <w:ind w:left="993"/>
        <w:contextualSpacing w:val="0"/>
        <w:rPr>
          <w:rFonts w:ascii="Arial" w:hAnsi="Arial" w:cs="Arial"/>
          <w:sz w:val="24"/>
          <w:szCs w:val="24"/>
        </w:rPr>
      </w:pPr>
      <w:r w:rsidRPr="000B6607">
        <w:rPr>
          <w:rFonts w:ascii="Arial" w:hAnsi="Arial" w:cs="Arial"/>
          <w:sz w:val="24"/>
          <w:szCs w:val="24"/>
        </w:rPr>
        <w:t>Budowa, przebudowa infrastruktury liniowej, w tym drogowej, przeznaczonej dla indywidualnego ruchu zmotoryzowanego;</w:t>
      </w:r>
    </w:p>
    <w:p w14:paraId="0D2D030E" w14:textId="4EEB2E78" w:rsidR="00342D59" w:rsidRPr="000B6607" w:rsidRDefault="00342D59" w:rsidP="00586054">
      <w:pPr>
        <w:pStyle w:val="Akapitzlist"/>
        <w:numPr>
          <w:ilvl w:val="0"/>
          <w:numId w:val="244"/>
        </w:numPr>
        <w:suppressAutoHyphens w:val="0"/>
        <w:spacing w:afterLines="60" w:after="144"/>
        <w:ind w:left="993"/>
        <w:contextualSpacing w:val="0"/>
        <w:rPr>
          <w:rFonts w:ascii="Arial" w:eastAsiaTheme="minorEastAsia" w:hAnsi="Arial" w:cs="Arial"/>
          <w:color w:val="000000" w:themeColor="text1"/>
          <w:sz w:val="24"/>
          <w:szCs w:val="24"/>
        </w:rPr>
      </w:pPr>
      <w:r w:rsidRPr="000B6607">
        <w:rPr>
          <w:rFonts w:ascii="Arial" w:eastAsiaTheme="minorEastAsia" w:hAnsi="Arial" w:cs="Arial"/>
          <w:color w:val="000000" w:themeColor="text1"/>
          <w:sz w:val="24"/>
          <w:szCs w:val="24"/>
        </w:rPr>
        <w:t>Infrastruktura liniowa i punktowa (przystanki, perony, przebudowa linii kolejowej) transportu kolejowego (nie będąca wła</w:t>
      </w:r>
      <w:r w:rsidR="003F39EB">
        <w:rPr>
          <w:rFonts w:ascii="Arial" w:eastAsiaTheme="minorEastAsia" w:hAnsi="Arial" w:cs="Arial"/>
          <w:color w:val="000000" w:themeColor="text1"/>
          <w:sz w:val="24"/>
          <w:szCs w:val="24"/>
        </w:rPr>
        <w:t>snością JST</w:t>
      </w:r>
      <w:r w:rsidRPr="000B6607">
        <w:rPr>
          <w:rFonts w:ascii="Arial" w:eastAsiaTheme="minorEastAsia" w:hAnsi="Arial" w:cs="Arial"/>
          <w:color w:val="000000" w:themeColor="text1"/>
          <w:sz w:val="24"/>
          <w:szCs w:val="24"/>
        </w:rPr>
        <w:t>).</w:t>
      </w:r>
    </w:p>
    <w:p w14:paraId="12DAF373" w14:textId="77777777" w:rsidR="00342D59" w:rsidRPr="000B6607" w:rsidRDefault="00342D59" w:rsidP="003F39EB">
      <w:pPr>
        <w:pStyle w:val="Akapitzlist"/>
        <w:spacing w:afterLines="60" w:after="144"/>
        <w:contextualSpacing w:val="0"/>
        <w:rPr>
          <w:rFonts w:ascii="Arial" w:hAnsi="Arial" w:cs="Arial"/>
          <w:sz w:val="24"/>
          <w:szCs w:val="24"/>
        </w:rPr>
      </w:pPr>
    </w:p>
    <w:p w14:paraId="411E9879" w14:textId="16F0847C" w:rsidR="00342D59" w:rsidRPr="008B6DF2" w:rsidRDefault="007F202C" w:rsidP="008B6DF2">
      <w:pPr>
        <w:pStyle w:val="Akapitzlist"/>
        <w:numPr>
          <w:ilvl w:val="0"/>
          <w:numId w:val="230"/>
        </w:numPr>
        <w:suppressAutoHyphens w:val="0"/>
        <w:spacing w:after="0"/>
        <w:rPr>
          <w:rFonts w:ascii="Arial" w:hAnsi="Arial" w:cs="Arial"/>
          <w:color w:val="000000" w:themeColor="text1"/>
          <w:sz w:val="24"/>
          <w:szCs w:val="24"/>
          <w:lang w:eastAsia="pl-PL"/>
        </w:rPr>
      </w:pPr>
      <w:r w:rsidRPr="007F202C">
        <w:rPr>
          <w:rFonts w:ascii="Arial" w:hAnsi="Arial" w:cs="Arial"/>
          <w:sz w:val="24"/>
          <w:szCs w:val="24"/>
          <w:u w:val="single"/>
        </w:rPr>
        <w:t>Koszty</w:t>
      </w:r>
      <w:r w:rsidRPr="007F202C">
        <w:rPr>
          <w:rFonts w:ascii="Arial" w:hAnsi="Arial" w:cs="Arial"/>
          <w:color w:val="000000" w:themeColor="text1"/>
          <w:sz w:val="24"/>
          <w:szCs w:val="24"/>
          <w:u w:val="single"/>
          <w:lang w:eastAsia="pl-PL"/>
        </w:rPr>
        <w:t xml:space="preserve"> pośrednie:</w:t>
      </w:r>
      <w:r w:rsidRPr="007F202C">
        <w:rPr>
          <w:rFonts w:ascii="Arial" w:hAnsi="Arial" w:cs="Arial"/>
          <w:color w:val="000000" w:themeColor="text1"/>
          <w:sz w:val="24"/>
          <w:szCs w:val="24"/>
          <w:lang w:eastAsia="pl-PL"/>
        </w:rPr>
        <w:t xml:space="preserve"> kwalifikowalność kosztów pośr</w:t>
      </w:r>
      <w:r w:rsidR="003F39EB">
        <w:rPr>
          <w:rFonts w:ascii="Arial" w:hAnsi="Arial" w:cs="Arial"/>
          <w:color w:val="000000" w:themeColor="text1"/>
          <w:sz w:val="24"/>
          <w:szCs w:val="24"/>
          <w:lang w:eastAsia="pl-PL"/>
        </w:rPr>
        <w:t>ednich w działaniu oraz wysokość</w:t>
      </w:r>
      <w:r w:rsidRPr="007F202C">
        <w:rPr>
          <w:rFonts w:ascii="Arial" w:hAnsi="Arial" w:cs="Arial"/>
          <w:color w:val="000000" w:themeColor="text1"/>
          <w:sz w:val="24"/>
          <w:szCs w:val="24"/>
          <w:lang w:eastAsia="pl-PL"/>
        </w:rPr>
        <w:t xml:space="preserve"> stawki ryczałtowej wskażemy </w:t>
      </w:r>
      <w:r w:rsidR="003F39EB">
        <w:rPr>
          <w:rFonts w:ascii="Arial" w:hAnsi="Arial" w:cs="Arial"/>
          <w:color w:val="000000" w:themeColor="text1"/>
          <w:sz w:val="24"/>
          <w:szCs w:val="24"/>
          <w:lang w:eastAsia="pl-PL"/>
        </w:rPr>
        <w:t>każdorazowo w regulaminie wyboru projektów</w:t>
      </w:r>
      <w:r w:rsidRPr="007F202C">
        <w:rPr>
          <w:rFonts w:ascii="Arial" w:hAnsi="Arial" w:cs="Arial"/>
          <w:color w:val="000000" w:themeColor="text1"/>
          <w:sz w:val="24"/>
          <w:szCs w:val="24"/>
          <w:lang w:eastAsia="pl-PL"/>
        </w:rPr>
        <w:t>.</w:t>
      </w:r>
      <w:r w:rsidR="008B6DF2">
        <w:rPr>
          <w:rFonts w:ascii="Arial" w:hAnsi="Arial" w:cs="Arial"/>
          <w:color w:val="000000" w:themeColor="text1"/>
          <w:sz w:val="24"/>
          <w:szCs w:val="24"/>
          <w:lang w:eastAsia="pl-PL"/>
        </w:rPr>
        <w:br w:type="page"/>
      </w:r>
    </w:p>
    <w:p w14:paraId="4DCC415C" w14:textId="0C0F7E66" w:rsidR="00342D59" w:rsidRPr="003F39EB" w:rsidRDefault="00342D59" w:rsidP="00413E7D">
      <w:pPr>
        <w:pStyle w:val="Nagwek3"/>
        <w:numPr>
          <w:ilvl w:val="2"/>
          <w:numId w:val="0"/>
        </w:numPr>
        <w:spacing w:line="276" w:lineRule="auto"/>
        <w:ind w:left="720" w:hanging="720"/>
        <w:rPr>
          <w:rStyle w:val="Wyrnienieintensywne"/>
          <w:rFonts w:eastAsia="Calibri" w:cs="Times New Roman"/>
          <w:lang w:eastAsia="pl-PL"/>
        </w:rPr>
      </w:pPr>
      <w:bookmarkStart w:id="1426" w:name="_Toc25378554"/>
      <w:bookmarkStart w:id="1427" w:name="_Toc304974636"/>
      <w:bookmarkStart w:id="1428" w:name="_Toc962136074"/>
      <w:bookmarkStart w:id="1429" w:name="_Toc1536375449"/>
      <w:bookmarkStart w:id="1430" w:name="_Toc822965990"/>
      <w:bookmarkStart w:id="1431" w:name="_Toc1566104053"/>
      <w:bookmarkStart w:id="1432" w:name="_Toc565092843"/>
      <w:bookmarkStart w:id="1433" w:name="_Toc1582675738"/>
      <w:bookmarkStart w:id="1434" w:name="_Toc1502670798"/>
      <w:bookmarkStart w:id="1435" w:name="_Toc144930245"/>
      <w:bookmarkStart w:id="1436" w:name="_Toc612004630"/>
      <w:bookmarkStart w:id="1437" w:name="_Toc1770706204"/>
      <w:bookmarkStart w:id="1438" w:name="_Toc1746729176"/>
      <w:bookmarkStart w:id="1439" w:name="_Toc599912780"/>
      <w:bookmarkStart w:id="1440" w:name="_Toc1514614178"/>
      <w:bookmarkStart w:id="1441" w:name="_Toc1248010354"/>
      <w:bookmarkStart w:id="1442" w:name="_Toc1853099205"/>
      <w:bookmarkStart w:id="1443" w:name="_Toc1622187515"/>
      <w:bookmarkStart w:id="1444" w:name="_Toc1714033111"/>
      <w:bookmarkStart w:id="1445" w:name="_Toc103034265"/>
      <w:bookmarkStart w:id="1446" w:name="_Toc130292542"/>
      <w:bookmarkStart w:id="1447" w:name="_Toc132285224"/>
      <w:r w:rsidRPr="003F39EB">
        <w:rPr>
          <w:rStyle w:val="Wyrnienieintensywne"/>
          <w:rFonts w:eastAsia="Calibri" w:cs="Times New Roman"/>
          <w:lang w:eastAsia="pl-PL"/>
        </w:rPr>
        <w:lastRenderedPageBreak/>
        <w:t>10.13. Infrastruktura szkolnictwa wyższego na potrzeby transformacji</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14:paraId="2FF43360" w14:textId="77777777" w:rsidR="00342D59" w:rsidRPr="000B6607" w:rsidRDefault="00342D59" w:rsidP="00342D59">
      <w:pPr>
        <w:spacing w:line="276" w:lineRule="auto"/>
        <w:rPr>
          <w:rFonts w:ascii="Arial" w:hAnsi="Arial" w:cs="Arial"/>
          <w:sz w:val="24"/>
          <w:szCs w:val="24"/>
        </w:rPr>
      </w:pPr>
      <w:r w:rsidRPr="000B6607">
        <w:rPr>
          <w:rFonts w:ascii="Arial" w:eastAsia="Calibri" w:hAnsi="Arial" w:cs="Arial"/>
          <w:sz w:val="24"/>
          <w:szCs w:val="24"/>
        </w:rPr>
        <w:t xml:space="preserve"> </w:t>
      </w:r>
    </w:p>
    <w:p w14:paraId="4663B241" w14:textId="77777777" w:rsidR="00342D59" w:rsidRPr="000B6607" w:rsidRDefault="00342D59" w:rsidP="00586054">
      <w:pPr>
        <w:pStyle w:val="Akapitzlist"/>
        <w:numPr>
          <w:ilvl w:val="0"/>
          <w:numId w:val="232"/>
        </w:numPr>
        <w:suppressAutoHyphens w:val="0"/>
        <w:spacing w:after="0"/>
        <w:rPr>
          <w:rFonts w:ascii="Arial" w:eastAsia="Calibri" w:hAnsi="Arial" w:cs="Arial"/>
          <w:sz w:val="24"/>
          <w:szCs w:val="24"/>
        </w:rPr>
      </w:pPr>
      <w:r w:rsidRPr="000B6607">
        <w:rPr>
          <w:rFonts w:ascii="Arial" w:eastAsia="Calibri"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eastAsia="Calibri" w:hAnsi="Arial" w:cs="Arial"/>
          <w:sz w:val="24"/>
          <w:szCs w:val="24"/>
          <w:u w:val="single"/>
        </w:rPr>
        <w:t xml:space="preserve">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 </w:t>
      </w:r>
      <w:r w:rsidRPr="000B6607">
        <w:rPr>
          <w:rFonts w:ascii="Arial" w:eastAsia="Calibri" w:hAnsi="Arial" w:cs="Arial"/>
          <w:sz w:val="24"/>
          <w:szCs w:val="24"/>
        </w:rPr>
        <w:t xml:space="preserve">i które wpisują się między innymi w następujące kategorie: </w:t>
      </w:r>
    </w:p>
    <w:p w14:paraId="79BA5348" w14:textId="039FD88A" w:rsidR="00342D59" w:rsidRPr="000B6607" w:rsidRDefault="00342D59" w:rsidP="00586054">
      <w:pPr>
        <w:pStyle w:val="Akapitzlist"/>
        <w:numPr>
          <w:ilvl w:val="0"/>
          <w:numId w:val="106"/>
        </w:numPr>
        <w:suppressAutoHyphens w:val="0"/>
        <w:spacing w:after="60"/>
        <w:ind w:hanging="357"/>
        <w:contextualSpacing w:val="0"/>
        <w:rPr>
          <w:rFonts w:ascii="Arial" w:eastAsia="Calibri" w:hAnsi="Arial" w:cs="Arial"/>
          <w:sz w:val="24"/>
          <w:szCs w:val="24"/>
        </w:rPr>
      </w:pPr>
      <w:r w:rsidRPr="000B6607">
        <w:rPr>
          <w:rFonts w:ascii="Arial" w:eastAsia="Calibri" w:hAnsi="Arial" w:cs="Arial"/>
          <w:sz w:val="24"/>
          <w:szCs w:val="24"/>
        </w:rPr>
        <w:t>Przygotowanie projektu</w:t>
      </w:r>
      <w:r w:rsidR="772E4961" w:rsidRPr="6ECF814E">
        <w:rPr>
          <w:rFonts w:ascii="Arial" w:eastAsia="Calibri" w:hAnsi="Arial" w:cs="Arial"/>
          <w:sz w:val="24"/>
          <w:szCs w:val="24"/>
        </w:rPr>
        <w:t>, np.</w:t>
      </w:r>
      <w:r w:rsidR="772E4961" w:rsidRPr="6ECF814E">
        <w:rPr>
          <w:rFonts w:ascii="Arial" w:hAnsi="Arial" w:cs="Arial"/>
          <w:color w:val="000000" w:themeColor="text1"/>
          <w:sz w:val="24"/>
          <w:szCs w:val="24"/>
          <w:lang w:eastAsia="pl-PL"/>
        </w:rPr>
        <w:t xml:space="preserve"> analiza potrzeb i wymagań lub ocena efektywności w przypadku projektów realizowanych w formule PPP</w:t>
      </w:r>
      <w:r w:rsidRPr="000B6607">
        <w:rPr>
          <w:rFonts w:ascii="Arial" w:eastAsia="Calibri" w:hAnsi="Arial" w:cs="Arial"/>
          <w:sz w:val="24"/>
          <w:szCs w:val="24"/>
        </w:rPr>
        <w:t>;</w:t>
      </w:r>
    </w:p>
    <w:p w14:paraId="7C19F208" w14:textId="77777777" w:rsidR="00342D59" w:rsidRPr="000B6607" w:rsidRDefault="00342D59" w:rsidP="00586054">
      <w:pPr>
        <w:pStyle w:val="Akapitzlist"/>
        <w:numPr>
          <w:ilvl w:val="0"/>
          <w:numId w:val="106"/>
        </w:numPr>
        <w:suppressAutoHyphens w:val="0"/>
        <w:spacing w:after="60"/>
        <w:ind w:hanging="357"/>
        <w:contextualSpacing w:val="0"/>
        <w:rPr>
          <w:rFonts w:ascii="Arial" w:eastAsia="Calibri" w:hAnsi="Arial" w:cs="Arial"/>
          <w:sz w:val="24"/>
          <w:szCs w:val="24"/>
        </w:rPr>
      </w:pPr>
      <w:r w:rsidRPr="000B6607">
        <w:rPr>
          <w:rFonts w:ascii="Arial" w:eastAsia="Calibri" w:hAnsi="Arial" w:cs="Arial"/>
          <w:sz w:val="24"/>
          <w:szCs w:val="24"/>
        </w:rPr>
        <w:t>Usługi nadzoru nad projektem (np.; nadzór autorski, kierownik budowy, inspektor nadzoru budowalnego);</w:t>
      </w:r>
    </w:p>
    <w:p w14:paraId="0A6706EF" w14:textId="77777777" w:rsidR="00342D59" w:rsidRPr="000B6607" w:rsidRDefault="00342D59" w:rsidP="00586054">
      <w:pPr>
        <w:pStyle w:val="Akapitzlist"/>
        <w:numPr>
          <w:ilvl w:val="0"/>
          <w:numId w:val="106"/>
        </w:numPr>
        <w:suppressAutoHyphens w:val="0"/>
        <w:spacing w:after="60"/>
        <w:ind w:hanging="357"/>
        <w:contextualSpacing w:val="0"/>
        <w:rPr>
          <w:rFonts w:ascii="Arial" w:eastAsia="Calibri" w:hAnsi="Arial" w:cs="Arial"/>
          <w:sz w:val="24"/>
          <w:szCs w:val="24"/>
        </w:rPr>
      </w:pPr>
      <w:r w:rsidRPr="000B6607">
        <w:rPr>
          <w:rFonts w:ascii="Arial" w:eastAsia="Calibri" w:hAnsi="Arial" w:cs="Arial"/>
          <w:sz w:val="24"/>
          <w:szCs w:val="24"/>
        </w:rPr>
        <w:t>Prace budowlane, restauratorskie, konserwatorskie, instalacyjne i adaptacyjne;</w:t>
      </w:r>
    </w:p>
    <w:p w14:paraId="2D81B333" w14:textId="77777777" w:rsidR="00342D59" w:rsidRPr="000B6607" w:rsidRDefault="00342D59" w:rsidP="00586054">
      <w:pPr>
        <w:pStyle w:val="Akapitzlist"/>
        <w:numPr>
          <w:ilvl w:val="0"/>
          <w:numId w:val="106"/>
        </w:numPr>
        <w:suppressAutoHyphens w:val="0"/>
        <w:spacing w:after="60"/>
        <w:ind w:hanging="357"/>
        <w:contextualSpacing w:val="0"/>
        <w:rPr>
          <w:rFonts w:ascii="Arial" w:eastAsia="Calibri" w:hAnsi="Arial" w:cs="Arial"/>
          <w:sz w:val="24"/>
          <w:szCs w:val="24"/>
        </w:rPr>
      </w:pPr>
      <w:r w:rsidRPr="000B6607">
        <w:rPr>
          <w:rFonts w:ascii="Arial" w:eastAsia="Calibri" w:hAnsi="Arial" w:cs="Arial"/>
          <w:sz w:val="24"/>
          <w:szCs w:val="24"/>
        </w:rPr>
        <w:t>Środki trwałe i wartości niematerialne i prawne, m.in.: koszty nabycia, montażu urządzeń, koszty sprzętu i wyposażenia;</w:t>
      </w:r>
    </w:p>
    <w:p w14:paraId="63C48417" w14:textId="77777777" w:rsidR="00342D59" w:rsidRPr="000B6607" w:rsidRDefault="00342D59" w:rsidP="00586054">
      <w:pPr>
        <w:pStyle w:val="Akapitzlist"/>
        <w:numPr>
          <w:ilvl w:val="0"/>
          <w:numId w:val="106"/>
        </w:numPr>
        <w:suppressAutoHyphens w:val="0"/>
        <w:spacing w:after="60"/>
        <w:ind w:hanging="357"/>
        <w:contextualSpacing w:val="0"/>
        <w:rPr>
          <w:rFonts w:ascii="Arial" w:hAnsi="Arial" w:cs="Arial"/>
          <w:sz w:val="24"/>
          <w:szCs w:val="24"/>
        </w:rPr>
      </w:pPr>
      <w:r w:rsidRPr="000B6607">
        <w:rPr>
          <w:rFonts w:ascii="Arial" w:hAnsi="Arial" w:cs="Arial"/>
          <w:sz w:val="24"/>
          <w:szCs w:val="24"/>
        </w:rPr>
        <w:t>Elementy wynikające z Europejskiego Zielonego Ładu oraz rozwiązania na rzecz GOZ o ile stanowią mniej niż 50% kosztów kwalifikowanych, m.in.: </w:t>
      </w:r>
    </w:p>
    <w:p w14:paraId="050C5B06" w14:textId="77777777" w:rsidR="00342D59" w:rsidRPr="000B6607" w:rsidRDefault="00342D59" w:rsidP="00586054">
      <w:pPr>
        <w:pStyle w:val="Akapitzlist"/>
        <w:numPr>
          <w:ilvl w:val="1"/>
          <w:numId w:val="223"/>
        </w:numPr>
        <w:suppressAutoHyphens w:val="0"/>
        <w:spacing w:after="60"/>
        <w:ind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460CA18A" w14:textId="77777777" w:rsidR="00342D59" w:rsidRPr="000B6607" w:rsidRDefault="00342D59" w:rsidP="00586054">
      <w:pPr>
        <w:pStyle w:val="Akapitzlist"/>
        <w:numPr>
          <w:ilvl w:val="1"/>
          <w:numId w:val="223"/>
        </w:numPr>
        <w:suppressAutoHyphens w:val="0"/>
        <w:spacing w:after="60"/>
        <w:ind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6D9DF2FD" w14:textId="77777777" w:rsidR="00342D59" w:rsidRPr="000B6607" w:rsidRDefault="00342D59" w:rsidP="00586054">
      <w:pPr>
        <w:pStyle w:val="Akapitzlist"/>
        <w:numPr>
          <w:ilvl w:val="1"/>
          <w:numId w:val="223"/>
        </w:numPr>
        <w:suppressAutoHyphens w:val="0"/>
        <w:spacing w:after="60"/>
        <w:ind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 xml:space="preserve">inne przedsięwzięcia proekologiczne </w:t>
      </w:r>
      <w:r w:rsidRPr="000B6607">
        <w:rPr>
          <w:rFonts w:ascii="Arial" w:eastAsia="Calibri" w:hAnsi="Arial" w:cs="Arial"/>
          <w:sz w:val="24"/>
          <w:szCs w:val="24"/>
        </w:rPr>
        <w:t>–</w:t>
      </w:r>
      <w:r w:rsidRPr="000B6607">
        <w:rPr>
          <w:rFonts w:ascii="Arial" w:eastAsia="Calibri" w:hAnsi="Arial" w:cs="Arial"/>
          <w:color w:val="000000" w:themeColor="text1"/>
          <w:sz w:val="24"/>
          <w:szCs w:val="24"/>
        </w:rPr>
        <w:t xml:space="preserve"> dotyczące transformacji w kierunku celów środowiskowych zrównoważonego rozwoju, w tym poprawy efektywności energetycznej, zastosowania odnawialnych źródeł energii oraz wszystkich innych działań związanych z tzw. zazielenianiem przedsiębiorstw; </w:t>
      </w:r>
    </w:p>
    <w:p w14:paraId="5F7FB52A" w14:textId="77777777" w:rsidR="00342D59" w:rsidRPr="000B6607" w:rsidRDefault="00342D59" w:rsidP="00586054">
      <w:pPr>
        <w:pStyle w:val="Akapitzlist"/>
        <w:numPr>
          <w:ilvl w:val="0"/>
          <w:numId w:val="106"/>
        </w:numPr>
        <w:suppressAutoHyphens w:val="0"/>
        <w:spacing w:after="60"/>
        <w:ind w:hanging="357"/>
        <w:contextualSpacing w:val="0"/>
        <w:rPr>
          <w:rFonts w:ascii="Arial" w:eastAsia="Calibri" w:hAnsi="Arial" w:cs="Arial"/>
          <w:sz w:val="24"/>
          <w:szCs w:val="24"/>
          <w:lang w:eastAsia="pl-PL"/>
        </w:rPr>
      </w:pPr>
      <w:r w:rsidRPr="000B6607">
        <w:rPr>
          <w:rFonts w:ascii="Arial" w:eastAsia="Calibri" w:hAnsi="Arial" w:cs="Arial"/>
          <w:sz w:val="24"/>
          <w:szCs w:val="24"/>
        </w:rPr>
        <w:t xml:space="preserve">Wydatki na  zagospodarowanie bezpośredniego otoczenia funkcjonalnie powiązanego z realizowanym projektem (np. ścieżki/chodniki – budowa, przebudowa lub remont, obiekty małej architektury –  zakup  nowych  lub  renowacja  starych, budowa miejsc postojowych lub remont istniejących, nowe nasadzenia lub uporządkowanie starych </w:t>
      </w:r>
      <w:proofErr w:type="spellStart"/>
      <w:r w:rsidRPr="000B6607">
        <w:rPr>
          <w:rFonts w:ascii="Arial" w:eastAsia="Calibri" w:hAnsi="Arial" w:cs="Arial"/>
          <w:sz w:val="24"/>
          <w:szCs w:val="24"/>
        </w:rPr>
        <w:t>nasadzeń</w:t>
      </w:r>
      <w:proofErr w:type="spellEnd"/>
      <w:r w:rsidRPr="000B6607">
        <w:rPr>
          <w:rFonts w:ascii="Arial" w:eastAsia="Calibri" w:hAnsi="Arial" w:cs="Arial"/>
          <w:sz w:val="24"/>
          <w:szCs w:val="24"/>
        </w:rPr>
        <w:t>, prace ziemne, instalacyjne, f);</w:t>
      </w:r>
    </w:p>
    <w:p w14:paraId="415603C5" w14:textId="77777777" w:rsidR="00342D59" w:rsidRPr="000B6607" w:rsidRDefault="00342D59" w:rsidP="00586054">
      <w:pPr>
        <w:pStyle w:val="Akapitzlist"/>
        <w:numPr>
          <w:ilvl w:val="0"/>
          <w:numId w:val="106"/>
        </w:numPr>
        <w:suppressAutoHyphens w:val="0"/>
        <w:spacing w:after="60"/>
        <w:ind w:hanging="357"/>
        <w:contextualSpacing w:val="0"/>
        <w:rPr>
          <w:rFonts w:ascii="Arial" w:hAnsi="Arial" w:cs="Arial"/>
          <w:sz w:val="24"/>
          <w:szCs w:val="24"/>
        </w:rPr>
      </w:pPr>
      <w:r w:rsidRPr="000B6607">
        <w:rPr>
          <w:rFonts w:ascii="Arial" w:eastAsia="Calibri" w:hAnsi="Arial" w:cs="Arial"/>
          <w:sz w:val="24"/>
          <w:szCs w:val="24"/>
        </w:rPr>
        <w:t>Wydatki związane z zapewnieniem dostępności dla osób z niepełnosprawnościami oraz elementy edukacji włączającej, dotyczące przedmiotu projektu;</w:t>
      </w:r>
    </w:p>
    <w:p w14:paraId="1BDB6B8B" w14:textId="77777777" w:rsidR="00342D59" w:rsidRPr="000B6607" w:rsidRDefault="00342D59" w:rsidP="00586054">
      <w:pPr>
        <w:pStyle w:val="Akapitzlist"/>
        <w:numPr>
          <w:ilvl w:val="0"/>
          <w:numId w:val="106"/>
        </w:numPr>
        <w:suppressAutoHyphens w:val="0"/>
        <w:spacing w:after="60"/>
        <w:ind w:hanging="357"/>
        <w:contextualSpacing w:val="0"/>
        <w:rPr>
          <w:rFonts w:ascii="Arial" w:hAnsi="Arial" w:cs="Arial"/>
          <w:sz w:val="24"/>
          <w:szCs w:val="24"/>
        </w:rPr>
      </w:pPr>
      <w:r w:rsidRPr="000B6607">
        <w:rPr>
          <w:rFonts w:ascii="Arial" w:hAnsi="Arial" w:cs="Arial"/>
          <w:sz w:val="24"/>
          <w:szCs w:val="24"/>
        </w:rPr>
        <w:t>Wydatki związane z zakupem środków transportu na potrzeby realizacji celu dydaktycznego i wyłącznie jako element szerszego projektu;</w:t>
      </w:r>
    </w:p>
    <w:p w14:paraId="4BB97834" w14:textId="77777777" w:rsidR="00342D59" w:rsidRPr="000B6607" w:rsidRDefault="00342D59" w:rsidP="00586054">
      <w:pPr>
        <w:pStyle w:val="Akapitzlist"/>
        <w:numPr>
          <w:ilvl w:val="0"/>
          <w:numId w:val="106"/>
        </w:numPr>
        <w:suppressAutoHyphens w:val="0"/>
        <w:spacing w:after="60"/>
        <w:ind w:hanging="357"/>
        <w:contextualSpacing w:val="0"/>
        <w:rPr>
          <w:rFonts w:ascii="Arial" w:eastAsia="Calibri" w:hAnsi="Arial" w:cs="Arial"/>
          <w:sz w:val="24"/>
          <w:szCs w:val="24"/>
        </w:rPr>
      </w:pPr>
      <w:r w:rsidRPr="000B6607">
        <w:rPr>
          <w:rFonts w:ascii="Arial" w:eastAsia="Calibri" w:hAnsi="Arial" w:cs="Arial"/>
          <w:sz w:val="24"/>
          <w:szCs w:val="24"/>
        </w:rPr>
        <w:lastRenderedPageBreak/>
        <w:t>Inne wydatki bezpośrednie, których nie można zaklasyfikować do żadnej z powyższych kategorii.</w:t>
      </w:r>
    </w:p>
    <w:p w14:paraId="25455263" w14:textId="77777777" w:rsidR="00342D59" w:rsidRPr="000B6607" w:rsidRDefault="00342D59" w:rsidP="00342D59">
      <w:pPr>
        <w:pStyle w:val="Akapitzlist"/>
        <w:ind w:left="1068"/>
        <w:rPr>
          <w:rFonts w:ascii="Arial" w:eastAsia="Calibri" w:hAnsi="Arial" w:cs="Arial"/>
          <w:sz w:val="24"/>
          <w:szCs w:val="24"/>
        </w:rPr>
      </w:pPr>
    </w:p>
    <w:p w14:paraId="08B8E56D" w14:textId="7DA24F9E" w:rsidR="007F202C" w:rsidRPr="007F202C" w:rsidRDefault="007F202C" w:rsidP="00586054">
      <w:pPr>
        <w:pStyle w:val="Akapitzlist"/>
        <w:numPr>
          <w:ilvl w:val="0"/>
          <w:numId w:val="232"/>
        </w:numPr>
        <w:suppressAutoHyphens w:val="0"/>
        <w:spacing w:after="0"/>
        <w:rPr>
          <w:rFonts w:ascii="Arial" w:hAnsi="Arial" w:cs="Arial"/>
          <w:sz w:val="24"/>
          <w:szCs w:val="24"/>
        </w:rPr>
      </w:pPr>
      <w:r w:rsidRPr="007F202C">
        <w:rPr>
          <w:rFonts w:ascii="Arial" w:hAnsi="Arial" w:cs="Arial"/>
          <w:sz w:val="24"/>
          <w:szCs w:val="24"/>
          <w:u w:val="single"/>
        </w:rPr>
        <w:t>Koszty</w:t>
      </w:r>
      <w:r w:rsidRPr="007F202C">
        <w:rPr>
          <w:rFonts w:ascii="Arial" w:hAnsi="Arial" w:cs="Arial"/>
          <w:color w:val="000000" w:themeColor="text1"/>
          <w:sz w:val="24"/>
          <w:szCs w:val="24"/>
          <w:u w:val="single"/>
          <w:lang w:eastAsia="pl-PL"/>
        </w:rPr>
        <w:t xml:space="preserve"> pośrednie:</w:t>
      </w:r>
      <w:r w:rsidRPr="007F202C">
        <w:rPr>
          <w:rFonts w:ascii="Arial" w:hAnsi="Arial" w:cs="Arial"/>
          <w:color w:val="000000" w:themeColor="text1"/>
          <w:sz w:val="24"/>
          <w:szCs w:val="24"/>
          <w:lang w:eastAsia="pl-PL"/>
        </w:rPr>
        <w:t xml:space="preserve"> kwalifikowalność kosztów pośr</w:t>
      </w:r>
      <w:r w:rsidR="003F39EB">
        <w:rPr>
          <w:rFonts w:ascii="Arial" w:hAnsi="Arial" w:cs="Arial"/>
          <w:color w:val="000000" w:themeColor="text1"/>
          <w:sz w:val="24"/>
          <w:szCs w:val="24"/>
          <w:lang w:eastAsia="pl-PL"/>
        </w:rPr>
        <w:t>ednich w działaniu oraz wysokość</w:t>
      </w:r>
      <w:r w:rsidRPr="007F202C">
        <w:rPr>
          <w:rFonts w:ascii="Arial" w:hAnsi="Arial" w:cs="Arial"/>
          <w:color w:val="000000" w:themeColor="text1"/>
          <w:sz w:val="24"/>
          <w:szCs w:val="24"/>
          <w:lang w:eastAsia="pl-PL"/>
        </w:rPr>
        <w:t xml:space="preserve"> stawki ryczałtowej wskażemy </w:t>
      </w:r>
      <w:r w:rsidR="003F39EB">
        <w:rPr>
          <w:rFonts w:ascii="Arial" w:hAnsi="Arial" w:cs="Arial"/>
          <w:color w:val="000000" w:themeColor="text1"/>
          <w:sz w:val="24"/>
          <w:szCs w:val="24"/>
          <w:lang w:eastAsia="pl-PL"/>
        </w:rPr>
        <w:t>każdorazowo w regulaminie wyboru projektów</w:t>
      </w:r>
      <w:r w:rsidRPr="007F202C">
        <w:rPr>
          <w:rFonts w:ascii="Arial" w:hAnsi="Arial" w:cs="Arial"/>
          <w:color w:val="000000" w:themeColor="text1"/>
          <w:sz w:val="24"/>
          <w:szCs w:val="24"/>
          <w:lang w:eastAsia="pl-PL"/>
        </w:rPr>
        <w:t>.</w:t>
      </w:r>
    </w:p>
    <w:p w14:paraId="33410E01" w14:textId="2D741DC9" w:rsidR="00342D59" w:rsidRPr="000B6607" w:rsidRDefault="008B6DF2" w:rsidP="00342D59">
      <w:pPr>
        <w:spacing w:line="276" w:lineRule="auto"/>
        <w:rPr>
          <w:rFonts w:ascii="Arial" w:eastAsia="Calibri" w:hAnsi="Arial" w:cs="Arial"/>
          <w:sz w:val="24"/>
          <w:szCs w:val="24"/>
        </w:rPr>
      </w:pPr>
      <w:r>
        <w:rPr>
          <w:rFonts w:ascii="Arial" w:eastAsia="Calibri" w:hAnsi="Arial" w:cs="Arial"/>
          <w:sz w:val="24"/>
          <w:szCs w:val="24"/>
        </w:rPr>
        <w:t xml:space="preserve"> </w:t>
      </w:r>
    </w:p>
    <w:p w14:paraId="1126DDDF" w14:textId="69B8B765" w:rsidR="00342D59" w:rsidRPr="006248AA" w:rsidRDefault="00342D59" w:rsidP="006248AA">
      <w:pPr>
        <w:pStyle w:val="Nagwek3"/>
        <w:numPr>
          <w:ilvl w:val="2"/>
          <w:numId w:val="0"/>
        </w:numPr>
        <w:spacing w:line="276" w:lineRule="auto"/>
        <w:ind w:left="720" w:hanging="720"/>
        <w:rPr>
          <w:rFonts w:ascii="Arial" w:eastAsia="Calibri" w:hAnsi="Arial" w:cs="Times New Roman"/>
          <w:iCs/>
          <w:color w:val="5B9BD5"/>
          <w:sz w:val="24"/>
          <w:lang w:eastAsia="pl-PL"/>
        </w:rPr>
      </w:pPr>
      <w:bookmarkStart w:id="1448" w:name="_Toc130292543"/>
      <w:bookmarkStart w:id="1449" w:name="_Toc132285225"/>
      <w:bookmarkStart w:id="1450" w:name="_Toc1213082028"/>
      <w:bookmarkStart w:id="1451" w:name="_Toc1137597220"/>
      <w:bookmarkStart w:id="1452" w:name="_Toc1241288543"/>
      <w:bookmarkStart w:id="1453" w:name="_Toc1587794625"/>
      <w:bookmarkStart w:id="1454" w:name="_Toc1678784452"/>
      <w:bookmarkStart w:id="1455" w:name="_Toc277376753"/>
      <w:bookmarkStart w:id="1456" w:name="_Toc395755416"/>
      <w:bookmarkStart w:id="1457" w:name="_Toc20012789"/>
      <w:bookmarkStart w:id="1458" w:name="_Toc465344491"/>
      <w:bookmarkStart w:id="1459" w:name="_Toc1768694764"/>
      <w:bookmarkStart w:id="1460" w:name="_Toc589228593"/>
      <w:bookmarkStart w:id="1461" w:name="_Toc811636523"/>
      <w:bookmarkStart w:id="1462" w:name="_Toc2005975247"/>
      <w:bookmarkStart w:id="1463" w:name="_Toc1429570371"/>
      <w:bookmarkStart w:id="1464" w:name="_Toc2014253370"/>
      <w:bookmarkStart w:id="1465" w:name="_Toc1953496456"/>
      <w:bookmarkStart w:id="1466" w:name="_Toc939559833"/>
      <w:bookmarkStart w:id="1467" w:name="_Toc1791686384"/>
      <w:bookmarkStart w:id="1468" w:name="_Toc2009114941"/>
      <w:bookmarkStart w:id="1469" w:name="_Toc173051548"/>
      <w:r w:rsidRPr="003F39EB">
        <w:rPr>
          <w:rStyle w:val="Wyrnienieintensywne"/>
          <w:rFonts w:eastAsia="Calibri" w:cs="Times New Roman"/>
          <w:lang w:eastAsia="pl-PL"/>
        </w:rPr>
        <w:t>10.14. Infrastruktura kształcenia zawodowego</w:t>
      </w:r>
      <w:bookmarkEnd w:id="1448"/>
      <w:bookmarkEnd w:id="1449"/>
      <w:r w:rsidRPr="003F39EB">
        <w:rPr>
          <w:rStyle w:val="Wyrnienieintensywne"/>
          <w:rFonts w:eastAsia="Calibri" w:cs="Times New Roman"/>
          <w:lang w:eastAsia="pl-PL"/>
        </w:rPr>
        <w:t xml:space="preserve"> </w:t>
      </w:r>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p>
    <w:p w14:paraId="1B1A738E" w14:textId="77777777" w:rsidR="00342D59" w:rsidRPr="000B6607" w:rsidRDefault="00342D59" w:rsidP="00586054">
      <w:pPr>
        <w:pStyle w:val="Akapitzlist"/>
        <w:numPr>
          <w:ilvl w:val="0"/>
          <w:numId w:val="233"/>
        </w:numPr>
        <w:suppressAutoHyphens w:val="0"/>
        <w:spacing w:after="0"/>
        <w:rPr>
          <w:rFonts w:ascii="Arial" w:eastAsia="Calibri" w:hAnsi="Arial" w:cs="Arial"/>
          <w:sz w:val="24"/>
          <w:szCs w:val="24"/>
        </w:rPr>
      </w:pPr>
      <w:r w:rsidRPr="000B6607">
        <w:rPr>
          <w:rFonts w:ascii="Arial" w:eastAsia="Calibri"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eastAsia="Calibri" w:hAnsi="Arial" w:cs="Arial"/>
          <w:sz w:val="24"/>
          <w:szCs w:val="24"/>
          <w:u w:val="single"/>
        </w:rPr>
        <w:t xml:space="preserve">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 </w:t>
      </w:r>
      <w:r w:rsidRPr="000B6607">
        <w:rPr>
          <w:rFonts w:ascii="Arial" w:eastAsia="Calibri" w:hAnsi="Arial" w:cs="Arial"/>
          <w:sz w:val="24"/>
          <w:szCs w:val="24"/>
        </w:rPr>
        <w:t xml:space="preserve">i które wpisują się między innymi w następujące kategorie: </w:t>
      </w:r>
    </w:p>
    <w:p w14:paraId="60CFC342" w14:textId="6CAD4ACB" w:rsidR="00342D59" w:rsidRPr="000B6607" w:rsidRDefault="00342D59" w:rsidP="00586054">
      <w:pPr>
        <w:pStyle w:val="Akapitzlist"/>
        <w:numPr>
          <w:ilvl w:val="0"/>
          <w:numId w:val="105"/>
        </w:numPr>
        <w:suppressAutoHyphens w:val="0"/>
        <w:spacing w:after="60"/>
        <w:ind w:left="1068" w:hanging="357"/>
        <w:contextualSpacing w:val="0"/>
        <w:rPr>
          <w:rFonts w:ascii="Arial" w:eastAsia="Calibri" w:hAnsi="Arial" w:cs="Arial"/>
          <w:sz w:val="24"/>
          <w:szCs w:val="24"/>
        </w:rPr>
      </w:pPr>
      <w:r w:rsidRPr="000B6607">
        <w:rPr>
          <w:rFonts w:ascii="Arial" w:eastAsia="Calibri" w:hAnsi="Arial" w:cs="Arial"/>
          <w:sz w:val="24"/>
          <w:szCs w:val="24"/>
        </w:rPr>
        <w:t>Przygotowanie projektu</w:t>
      </w:r>
      <w:r w:rsidR="1A78266F" w:rsidRPr="6ECF814E">
        <w:rPr>
          <w:rFonts w:ascii="Arial" w:eastAsia="Calibri" w:hAnsi="Arial" w:cs="Arial"/>
          <w:sz w:val="24"/>
          <w:szCs w:val="24"/>
        </w:rPr>
        <w:t>, np.</w:t>
      </w:r>
      <w:r w:rsidR="1A78266F" w:rsidRPr="6ECF814E">
        <w:rPr>
          <w:rFonts w:ascii="Arial" w:hAnsi="Arial" w:cs="Arial"/>
          <w:color w:val="000000" w:themeColor="text1"/>
          <w:sz w:val="24"/>
          <w:szCs w:val="24"/>
          <w:lang w:eastAsia="pl-PL"/>
        </w:rPr>
        <w:t xml:space="preserve"> analiza potrzeb i wymagań lub ocena efektywności w przypadku projektów realizowanych w formule PPP</w:t>
      </w:r>
      <w:r w:rsidRPr="000B6607">
        <w:rPr>
          <w:rFonts w:ascii="Arial" w:eastAsia="Calibri" w:hAnsi="Arial" w:cs="Arial"/>
          <w:sz w:val="24"/>
          <w:szCs w:val="24"/>
        </w:rPr>
        <w:t>;</w:t>
      </w:r>
    </w:p>
    <w:p w14:paraId="1D82AF6B" w14:textId="77777777" w:rsidR="00342D59" w:rsidRPr="000B6607" w:rsidRDefault="00342D59" w:rsidP="00586054">
      <w:pPr>
        <w:pStyle w:val="Akapitzlist"/>
        <w:numPr>
          <w:ilvl w:val="0"/>
          <w:numId w:val="105"/>
        </w:numPr>
        <w:suppressAutoHyphens w:val="0"/>
        <w:spacing w:after="60"/>
        <w:ind w:left="1068" w:hanging="357"/>
        <w:contextualSpacing w:val="0"/>
        <w:rPr>
          <w:rFonts w:ascii="Arial" w:eastAsia="Calibri" w:hAnsi="Arial" w:cs="Arial"/>
          <w:sz w:val="24"/>
          <w:szCs w:val="24"/>
        </w:rPr>
      </w:pPr>
      <w:r w:rsidRPr="000B6607">
        <w:rPr>
          <w:rFonts w:ascii="Arial" w:eastAsia="Calibri" w:hAnsi="Arial" w:cs="Arial"/>
          <w:sz w:val="24"/>
          <w:szCs w:val="24"/>
        </w:rPr>
        <w:t>Usługi nadzoru nad projektem (np. nadzór autorski, kierownik budowy, inspektor nadzoru budowalnego);</w:t>
      </w:r>
    </w:p>
    <w:p w14:paraId="399059B0" w14:textId="77777777" w:rsidR="00342D59" w:rsidRPr="000B6607" w:rsidRDefault="00342D59" w:rsidP="00586054">
      <w:pPr>
        <w:pStyle w:val="Akapitzlist"/>
        <w:numPr>
          <w:ilvl w:val="0"/>
          <w:numId w:val="105"/>
        </w:numPr>
        <w:suppressAutoHyphens w:val="0"/>
        <w:spacing w:after="60"/>
        <w:ind w:left="1068" w:hanging="357"/>
        <w:contextualSpacing w:val="0"/>
        <w:rPr>
          <w:rFonts w:ascii="Arial" w:eastAsia="Calibri" w:hAnsi="Arial" w:cs="Arial"/>
          <w:sz w:val="24"/>
          <w:szCs w:val="24"/>
        </w:rPr>
      </w:pPr>
      <w:r w:rsidRPr="000B6607">
        <w:rPr>
          <w:rFonts w:ascii="Arial" w:eastAsia="Calibri" w:hAnsi="Arial" w:cs="Arial"/>
          <w:sz w:val="24"/>
          <w:szCs w:val="24"/>
        </w:rPr>
        <w:t>Prace budowlane, , restauratorskie, konserwatorskie, instalacyjne i adaptacyjnymi;</w:t>
      </w:r>
    </w:p>
    <w:p w14:paraId="71CD8927" w14:textId="77777777" w:rsidR="00342D59" w:rsidRPr="000B6607" w:rsidRDefault="00342D59" w:rsidP="00586054">
      <w:pPr>
        <w:pStyle w:val="Akapitzlist"/>
        <w:numPr>
          <w:ilvl w:val="0"/>
          <w:numId w:val="105"/>
        </w:numPr>
        <w:suppressAutoHyphens w:val="0"/>
        <w:spacing w:after="60"/>
        <w:ind w:left="1068" w:hanging="357"/>
        <w:contextualSpacing w:val="0"/>
        <w:rPr>
          <w:rFonts w:ascii="Arial" w:eastAsia="Calibri" w:hAnsi="Arial" w:cs="Arial"/>
          <w:sz w:val="24"/>
          <w:szCs w:val="24"/>
        </w:rPr>
      </w:pPr>
      <w:r w:rsidRPr="000B6607">
        <w:rPr>
          <w:rFonts w:ascii="Arial" w:eastAsia="Calibri" w:hAnsi="Arial" w:cs="Arial"/>
          <w:sz w:val="24"/>
          <w:szCs w:val="24"/>
        </w:rPr>
        <w:t>Używane środki trwałe i wartości niematerialne i prawne:</w:t>
      </w:r>
    </w:p>
    <w:p w14:paraId="7513A3A9" w14:textId="77777777" w:rsidR="00342D59" w:rsidRPr="000B6607" w:rsidRDefault="00342D59" w:rsidP="00586054">
      <w:pPr>
        <w:pStyle w:val="Akapitzlist"/>
        <w:numPr>
          <w:ilvl w:val="0"/>
          <w:numId w:val="104"/>
        </w:numPr>
        <w:suppressAutoHyphens w:val="0"/>
        <w:spacing w:after="60"/>
        <w:ind w:left="1418"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 xml:space="preserve">wyposażenie </w:t>
      </w:r>
      <w:proofErr w:type="spellStart"/>
      <w:r w:rsidRPr="000B6607">
        <w:rPr>
          <w:rFonts w:ascii="Arial" w:eastAsia="Calibri" w:hAnsi="Arial" w:cs="Arial"/>
          <w:color w:val="000000" w:themeColor="text1"/>
          <w:sz w:val="24"/>
          <w:szCs w:val="24"/>
        </w:rPr>
        <w:t>ogólnodydaktyczne</w:t>
      </w:r>
      <w:proofErr w:type="spellEnd"/>
      <w:r w:rsidRPr="000B6607">
        <w:rPr>
          <w:rFonts w:ascii="Arial" w:eastAsia="Calibri" w:hAnsi="Arial" w:cs="Arial"/>
          <w:color w:val="000000" w:themeColor="text1"/>
          <w:sz w:val="24"/>
          <w:szCs w:val="24"/>
        </w:rPr>
        <w:t xml:space="preserve"> wykorzystywane w salach do praktycznej nauki zawodu;</w:t>
      </w:r>
    </w:p>
    <w:p w14:paraId="0D7A8C66" w14:textId="77777777" w:rsidR="00342D59" w:rsidRPr="000B6607" w:rsidRDefault="00342D59" w:rsidP="00586054">
      <w:pPr>
        <w:pStyle w:val="Akapitzlist"/>
        <w:numPr>
          <w:ilvl w:val="0"/>
          <w:numId w:val="104"/>
        </w:numPr>
        <w:suppressAutoHyphens w:val="0"/>
        <w:spacing w:after="60"/>
        <w:ind w:left="1418"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wyposażenie do praktycznej nauki zawodu zgodne z podstawą programową kształcenia w zawodach.</w:t>
      </w:r>
    </w:p>
    <w:p w14:paraId="3168DE3A" w14:textId="77777777" w:rsidR="00342D59" w:rsidRPr="000B6607" w:rsidRDefault="00342D59" w:rsidP="00586054">
      <w:pPr>
        <w:pStyle w:val="Akapitzlist"/>
        <w:numPr>
          <w:ilvl w:val="0"/>
          <w:numId w:val="105"/>
        </w:numPr>
        <w:suppressAutoHyphens w:val="0"/>
        <w:spacing w:after="60"/>
        <w:ind w:left="1068" w:hanging="357"/>
        <w:contextualSpacing w:val="0"/>
        <w:rPr>
          <w:rFonts w:ascii="Arial" w:hAnsi="Arial" w:cs="Arial"/>
          <w:sz w:val="24"/>
          <w:szCs w:val="24"/>
        </w:rPr>
      </w:pPr>
      <w:r w:rsidRPr="000B6607">
        <w:rPr>
          <w:rFonts w:ascii="Arial" w:hAnsi="Arial" w:cs="Arial"/>
          <w:sz w:val="24"/>
          <w:szCs w:val="24"/>
        </w:rPr>
        <w:t>Elementy wynikające z Europejskiego Zielonego Ładu oraz rozwiązania na rzecz GOZ o ile stanowią mniej niż 50% kosztów kwalifikowanych, m.in.: </w:t>
      </w:r>
    </w:p>
    <w:p w14:paraId="1F222140" w14:textId="77777777" w:rsidR="00342D59" w:rsidRPr="000B6607" w:rsidRDefault="00342D59" w:rsidP="00586054">
      <w:pPr>
        <w:pStyle w:val="Akapitzlist"/>
        <w:numPr>
          <w:ilvl w:val="1"/>
          <w:numId w:val="223"/>
        </w:numPr>
        <w:suppressAutoHyphens w:val="0"/>
        <w:spacing w:after="60"/>
        <w:ind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7B626758" w14:textId="77777777" w:rsidR="00342D59" w:rsidRPr="000B6607" w:rsidRDefault="00342D59" w:rsidP="00586054">
      <w:pPr>
        <w:pStyle w:val="Akapitzlist"/>
        <w:numPr>
          <w:ilvl w:val="1"/>
          <w:numId w:val="223"/>
        </w:numPr>
        <w:suppressAutoHyphens w:val="0"/>
        <w:spacing w:after="60"/>
        <w:ind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092385AC" w14:textId="77777777" w:rsidR="00342D59" w:rsidRPr="000B6607" w:rsidRDefault="00342D59" w:rsidP="00586054">
      <w:pPr>
        <w:pStyle w:val="Akapitzlist"/>
        <w:numPr>
          <w:ilvl w:val="1"/>
          <w:numId w:val="223"/>
        </w:numPr>
        <w:suppressAutoHyphens w:val="0"/>
        <w:spacing w:after="60"/>
        <w:ind w:hanging="357"/>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32CBBDC6" w14:textId="77777777" w:rsidR="00342D59" w:rsidRPr="000B6607" w:rsidRDefault="00342D59" w:rsidP="00586054">
      <w:pPr>
        <w:pStyle w:val="Akapitzlist"/>
        <w:numPr>
          <w:ilvl w:val="0"/>
          <w:numId w:val="105"/>
        </w:numPr>
        <w:suppressAutoHyphens w:val="0"/>
        <w:spacing w:after="60"/>
        <w:ind w:left="1068" w:hanging="357"/>
        <w:contextualSpacing w:val="0"/>
        <w:rPr>
          <w:rFonts w:ascii="Arial" w:eastAsia="Calibri" w:hAnsi="Arial" w:cs="Arial"/>
          <w:sz w:val="24"/>
          <w:szCs w:val="24"/>
        </w:rPr>
      </w:pPr>
      <w:r w:rsidRPr="000B6607">
        <w:rPr>
          <w:rFonts w:ascii="Arial" w:eastAsia="Calibri" w:hAnsi="Arial" w:cs="Arial"/>
          <w:sz w:val="24"/>
          <w:szCs w:val="24"/>
        </w:rPr>
        <w:t xml:space="preserve">W ramach działania 10.14 Infrastruktura kształcenia zawodowego, koszty termomodernizacji całej placówki, wymiana źródła ciepła, koszty </w:t>
      </w:r>
      <w:r w:rsidRPr="000B6607">
        <w:rPr>
          <w:rFonts w:ascii="Arial" w:eastAsia="Calibri" w:hAnsi="Arial" w:cs="Arial"/>
          <w:sz w:val="24"/>
          <w:szCs w:val="24"/>
        </w:rPr>
        <w:lastRenderedPageBreak/>
        <w:t xml:space="preserve">zapewnienia dostępności całej placówki, OZE, zagospodarowanie terenu, elementy infrastrukturalne do edukacji włączającej są możliwe, gdy powierzchnia zmodernizowanych </w:t>
      </w:r>
      <w:proofErr w:type="spellStart"/>
      <w:r w:rsidRPr="000B6607">
        <w:rPr>
          <w:rFonts w:ascii="Arial" w:eastAsia="Calibri" w:hAnsi="Arial" w:cs="Arial"/>
          <w:sz w:val="24"/>
          <w:szCs w:val="24"/>
        </w:rPr>
        <w:t>sal</w:t>
      </w:r>
      <w:proofErr w:type="spellEnd"/>
      <w:r w:rsidRPr="000B6607">
        <w:rPr>
          <w:rFonts w:ascii="Arial" w:eastAsia="Calibri" w:hAnsi="Arial" w:cs="Arial"/>
          <w:sz w:val="24"/>
          <w:szCs w:val="24"/>
        </w:rPr>
        <w:t xml:space="preserve"> przekracza 50% powierzchni budynku;</w:t>
      </w:r>
    </w:p>
    <w:p w14:paraId="4D3C27CD" w14:textId="77777777" w:rsidR="00342D59" w:rsidRPr="000B6607" w:rsidRDefault="00342D59" w:rsidP="00586054">
      <w:pPr>
        <w:pStyle w:val="Akapitzlist"/>
        <w:numPr>
          <w:ilvl w:val="0"/>
          <w:numId w:val="105"/>
        </w:numPr>
        <w:suppressAutoHyphens w:val="0"/>
        <w:spacing w:after="60"/>
        <w:ind w:left="1068" w:hanging="357"/>
        <w:contextualSpacing w:val="0"/>
        <w:rPr>
          <w:rFonts w:ascii="Arial" w:eastAsia="Calibri" w:hAnsi="Arial" w:cs="Arial"/>
          <w:sz w:val="24"/>
          <w:szCs w:val="24"/>
        </w:rPr>
      </w:pPr>
      <w:r w:rsidRPr="000B6607">
        <w:rPr>
          <w:rFonts w:ascii="Arial" w:hAnsi="Arial" w:cs="Arial"/>
          <w:sz w:val="24"/>
          <w:szCs w:val="24"/>
        </w:rPr>
        <w:t>Budowa nowych placówek oświatowych będzie możliwa w przypadku dołączenia do wniosku o dofinansowanie dokumentacji potwierdzającej potrzebę budowy nowej infrastruktury;</w:t>
      </w:r>
    </w:p>
    <w:p w14:paraId="17CFB945" w14:textId="77777777" w:rsidR="00342D59" w:rsidRPr="000B6607" w:rsidRDefault="00342D59" w:rsidP="00586054">
      <w:pPr>
        <w:pStyle w:val="Akapitzlist"/>
        <w:numPr>
          <w:ilvl w:val="0"/>
          <w:numId w:val="105"/>
        </w:numPr>
        <w:suppressAutoHyphens w:val="0"/>
        <w:spacing w:after="60"/>
        <w:ind w:hanging="357"/>
        <w:contextualSpacing w:val="0"/>
        <w:rPr>
          <w:rFonts w:ascii="Arial" w:hAnsi="Arial" w:cs="Arial"/>
          <w:sz w:val="24"/>
          <w:szCs w:val="24"/>
        </w:rPr>
      </w:pPr>
      <w:r w:rsidRPr="000B6607">
        <w:rPr>
          <w:rFonts w:ascii="Arial" w:eastAsia="Calibri" w:hAnsi="Arial" w:cs="Arial"/>
          <w:sz w:val="24"/>
          <w:szCs w:val="24"/>
        </w:rPr>
        <w:t>Wydatki związane z elementami edukacji włączającej oraz zapewnieniem dostępności dla osób z niepełnosprawnościami;</w:t>
      </w:r>
    </w:p>
    <w:p w14:paraId="17033EB9" w14:textId="77777777" w:rsidR="00342D59" w:rsidRPr="000B6607" w:rsidRDefault="00342D59" w:rsidP="00586054">
      <w:pPr>
        <w:pStyle w:val="Akapitzlist"/>
        <w:numPr>
          <w:ilvl w:val="0"/>
          <w:numId w:val="105"/>
        </w:numPr>
        <w:suppressAutoHyphens w:val="0"/>
        <w:spacing w:after="60"/>
        <w:ind w:hanging="357"/>
        <w:contextualSpacing w:val="0"/>
        <w:rPr>
          <w:rFonts w:ascii="Arial" w:hAnsi="Arial" w:cs="Arial"/>
          <w:sz w:val="24"/>
          <w:szCs w:val="24"/>
        </w:rPr>
      </w:pPr>
      <w:r w:rsidRPr="000B6607">
        <w:rPr>
          <w:rFonts w:ascii="Arial" w:eastAsia="Calibri" w:hAnsi="Arial" w:cs="Arial"/>
          <w:sz w:val="24"/>
          <w:szCs w:val="24"/>
        </w:rPr>
        <w:t>Roboty budowlane związane z realizacją dróg wewnętrznych wymaganych przepisami prawa;</w:t>
      </w:r>
    </w:p>
    <w:p w14:paraId="7289EA96" w14:textId="77777777" w:rsidR="00342D59" w:rsidRPr="000B6607" w:rsidRDefault="00342D59" w:rsidP="00586054">
      <w:pPr>
        <w:pStyle w:val="Akapitzlist"/>
        <w:numPr>
          <w:ilvl w:val="0"/>
          <w:numId w:val="105"/>
        </w:numPr>
        <w:suppressAutoHyphens w:val="0"/>
        <w:spacing w:after="60"/>
        <w:ind w:hanging="357"/>
        <w:contextualSpacing w:val="0"/>
        <w:rPr>
          <w:rFonts w:ascii="Arial" w:hAnsi="Arial" w:cs="Arial"/>
          <w:sz w:val="24"/>
          <w:szCs w:val="24"/>
        </w:rPr>
      </w:pPr>
      <w:r w:rsidRPr="000B6607">
        <w:rPr>
          <w:rFonts w:ascii="Arial" w:hAnsi="Arial" w:cs="Arial"/>
          <w:sz w:val="24"/>
          <w:szCs w:val="24"/>
        </w:rPr>
        <w:t>Środki transportu wykorzystywane do praktycznej nauki zawodu, wynikające z podstawy programowej;</w:t>
      </w:r>
    </w:p>
    <w:p w14:paraId="2FF98337" w14:textId="77777777" w:rsidR="00342D59" w:rsidRPr="000B6607" w:rsidRDefault="00342D59" w:rsidP="00586054">
      <w:pPr>
        <w:pStyle w:val="Akapitzlist"/>
        <w:numPr>
          <w:ilvl w:val="0"/>
          <w:numId w:val="105"/>
        </w:numPr>
        <w:suppressAutoHyphens w:val="0"/>
        <w:spacing w:after="60"/>
        <w:ind w:hanging="357"/>
        <w:contextualSpacing w:val="0"/>
        <w:rPr>
          <w:rFonts w:ascii="Arial" w:eastAsia="Calibri" w:hAnsi="Arial" w:cs="Arial"/>
          <w:sz w:val="24"/>
          <w:szCs w:val="24"/>
        </w:rPr>
      </w:pPr>
      <w:r w:rsidRPr="000B6607">
        <w:rPr>
          <w:rFonts w:ascii="Arial" w:eastAsia="Calibri" w:hAnsi="Arial" w:cs="Arial"/>
          <w:sz w:val="24"/>
          <w:szCs w:val="24"/>
        </w:rPr>
        <w:t>Inne wydatki bezpośrednie, których nie można zaklasyfikować do żadnej z powyższych kategorii.</w:t>
      </w:r>
    </w:p>
    <w:p w14:paraId="122B9F3D" w14:textId="77777777" w:rsidR="00342D59" w:rsidRPr="000B6607" w:rsidRDefault="00342D59" w:rsidP="00342D59">
      <w:pPr>
        <w:spacing w:line="276" w:lineRule="auto"/>
        <w:rPr>
          <w:rFonts w:ascii="Arial" w:eastAsia="Calibri" w:hAnsi="Arial" w:cs="Arial"/>
          <w:sz w:val="24"/>
          <w:szCs w:val="24"/>
        </w:rPr>
      </w:pPr>
      <w:r w:rsidRPr="000B6607">
        <w:rPr>
          <w:rFonts w:ascii="Arial" w:eastAsia="Calibri" w:hAnsi="Arial" w:cs="Arial"/>
          <w:sz w:val="24"/>
          <w:szCs w:val="24"/>
        </w:rPr>
        <w:t xml:space="preserve"> </w:t>
      </w:r>
    </w:p>
    <w:p w14:paraId="2E889ADD" w14:textId="77777777" w:rsidR="00342D59" w:rsidRPr="000B6607" w:rsidRDefault="00342D59" w:rsidP="00586054">
      <w:pPr>
        <w:pStyle w:val="Akapitzlist"/>
        <w:numPr>
          <w:ilvl w:val="0"/>
          <w:numId w:val="103"/>
        </w:numPr>
        <w:suppressAutoHyphens w:val="0"/>
        <w:spacing w:after="0"/>
        <w:rPr>
          <w:rFonts w:ascii="Arial" w:eastAsia="Calibri" w:hAnsi="Arial" w:cs="Arial"/>
          <w:sz w:val="24"/>
          <w:szCs w:val="24"/>
        </w:rPr>
      </w:pPr>
      <w:r w:rsidRPr="000B6607">
        <w:rPr>
          <w:rFonts w:ascii="Arial" w:eastAsia="Calibri" w:hAnsi="Arial" w:cs="Arial"/>
          <w:sz w:val="24"/>
          <w:szCs w:val="24"/>
          <w:u w:val="single"/>
        </w:rPr>
        <w:t>Wydatki niekwalifikowane</w:t>
      </w:r>
      <w:r w:rsidRPr="000B6607">
        <w:rPr>
          <w:rFonts w:ascii="Arial" w:eastAsia="Calibri" w:hAnsi="Arial" w:cs="Arial"/>
          <w:sz w:val="24"/>
          <w:szCs w:val="24"/>
        </w:rPr>
        <w:t>:</w:t>
      </w:r>
    </w:p>
    <w:p w14:paraId="49A9D080" w14:textId="77777777" w:rsidR="00342D59" w:rsidRPr="000B6607" w:rsidRDefault="00342D59" w:rsidP="00586054">
      <w:pPr>
        <w:pStyle w:val="Akapitzlist"/>
        <w:numPr>
          <w:ilvl w:val="0"/>
          <w:numId w:val="102"/>
        </w:numPr>
        <w:suppressAutoHyphens w:val="0"/>
        <w:spacing w:after="0"/>
        <w:rPr>
          <w:rFonts w:ascii="Arial" w:eastAsia="Calibri" w:hAnsi="Arial" w:cs="Arial"/>
          <w:sz w:val="24"/>
          <w:szCs w:val="24"/>
        </w:rPr>
      </w:pPr>
      <w:r w:rsidRPr="000B6607">
        <w:rPr>
          <w:rFonts w:ascii="Arial" w:eastAsia="Calibri" w:hAnsi="Arial" w:cs="Arial"/>
          <w:sz w:val="24"/>
          <w:szCs w:val="24"/>
        </w:rPr>
        <w:t>Wydatki dotyczące zagospodarowania terenu.</w:t>
      </w:r>
    </w:p>
    <w:p w14:paraId="12B08B88" w14:textId="77777777" w:rsidR="00342D59" w:rsidRPr="000B6607" w:rsidRDefault="00342D59" w:rsidP="00342D59">
      <w:pPr>
        <w:pStyle w:val="Akapitzlist"/>
        <w:rPr>
          <w:rFonts w:ascii="Arial" w:eastAsia="Calibri" w:hAnsi="Arial" w:cs="Arial"/>
          <w:sz w:val="24"/>
          <w:szCs w:val="24"/>
        </w:rPr>
      </w:pPr>
    </w:p>
    <w:p w14:paraId="3844C1E0" w14:textId="61FDCBC3" w:rsidR="0013729E" w:rsidRPr="000B6607" w:rsidRDefault="0013729E" w:rsidP="00586054">
      <w:pPr>
        <w:pStyle w:val="Akapitzlist"/>
        <w:numPr>
          <w:ilvl w:val="0"/>
          <w:numId w:val="103"/>
        </w:numPr>
        <w:suppressAutoHyphens w:val="0"/>
        <w:spacing w:after="0"/>
        <w:rPr>
          <w:rFonts w:ascii="Arial" w:hAnsi="Arial" w:cs="Arial"/>
          <w:sz w:val="24"/>
          <w:szCs w:val="24"/>
        </w:rPr>
      </w:pPr>
      <w:r w:rsidRPr="00A16068">
        <w:rPr>
          <w:rFonts w:ascii="Arial" w:hAnsi="Arial" w:cs="Arial"/>
          <w:sz w:val="24"/>
          <w:szCs w:val="24"/>
          <w:u w:val="single"/>
        </w:rPr>
        <w:t>Koszty</w:t>
      </w:r>
      <w:r w:rsidRPr="00EC17CD">
        <w:rPr>
          <w:rFonts w:ascii="Arial" w:hAnsi="Arial" w:cs="Arial"/>
          <w:color w:val="000000" w:themeColor="text1"/>
          <w:sz w:val="24"/>
          <w:szCs w:val="24"/>
          <w:u w:val="single"/>
          <w:lang w:eastAsia="pl-PL"/>
        </w:rPr>
        <w:t xml:space="preserve">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sidR="003F39EB">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w:t>
      </w:r>
      <w:r w:rsidR="003F39EB">
        <w:rPr>
          <w:rFonts w:ascii="Arial" w:hAnsi="Arial" w:cs="Arial"/>
          <w:color w:val="000000" w:themeColor="text1"/>
          <w:sz w:val="24"/>
          <w:szCs w:val="24"/>
          <w:lang w:eastAsia="pl-PL"/>
        </w:rPr>
        <w:t>każdorazowo w regulaminie wyboru projektów</w:t>
      </w:r>
      <w:r>
        <w:rPr>
          <w:rFonts w:ascii="Arial" w:hAnsi="Arial" w:cs="Arial"/>
          <w:color w:val="000000" w:themeColor="text1"/>
          <w:sz w:val="24"/>
          <w:szCs w:val="24"/>
          <w:lang w:eastAsia="pl-PL"/>
        </w:rPr>
        <w:t>.</w:t>
      </w:r>
    </w:p>
    <w:p w14:paraId="1A5F9AA1" w14:textId="2BA93504" w:rsidR="00342D59" w:rsidRPr="008B6DF2" w:rsidRDefault="008B6DF2" w:rsidP="00342D59">
      <w:pPr>
        <w:spacing w:line="276" w:lineRule="auto"/>
        <w:rPr>
          <w:rFonts w:ascii="Arial" w:eastAsia="Calibri" w:hAnsi="Arial" w:cs="Arial"/>
          <w:sz w:val="24"/>
          <w:szCs w:val="24"/>
        </w:rPr>
      </w:pPr>
      <w:r>
        <w:rPr>
          <w:rFonts w:ascii="Arial" w:eastAsia="Calibri" w:hAnsi="Arial" w:cs="Arial"/>
          <w:sz w:val="24"/>
          <w:szCs w:val="24"/>
        </w:rPr>
        <w:t xml:space="preserve"> </w:t>
      </w:r>
    </w:p>
    <w:p w14:paraId="60BBD2A0" w14:textId="0C0F7E66" w:rsidR="00342D59" w:rsidRPr="003F39EB" w:rsidRDefault="00342D59" w:rsidP="000D20F9">
      <w:pPr>
        <w:pStyle w:val="Nagwek3"/>
        <w:numPr>
          <w:ilvl w:val="2"/>
          <w:numId w:val="0"/>
        </w:numPr>
        <w:spacing w:line="276" w:lineRule="auto"/>
        <w:ind w:left="720" w:hanging="720"/>
        <w:rPr>
          <w:rStyle w:val="Wyrnienieintensywne"/>
          <w:rFonts w:eastAsia="Calibri" w:cs="Times New Roman"/>
          <w:lang w:eastAsia="pl-PL"/>
        </w:rPr>
      </w:pPr>
      <w:bookmarkStart w:id="1470" w:name="_Toc415199086"/>
      <w:bookmarkStart w:id="1471" w:name="_Toc263030212"/>
      <w:bookmarkStart w:id="1472" w:name="_Toc2119166562"/>
      <w:bookmarkStart w:id="1473" w:name="_Toc2113101552"/>
      <w:bookmarkStart w:id="1474" w:name="_Toc774871624"/>
      <w:bookmarkStart w:id="1475" w:name="_Toc1872076342"/>
      <w:bookmarkStart w:id="1476" w:name="_Toc1237383884"/>
      <w:bookmarkStart w:id="1477" w:name="_Toc907452975"/>
      <w:bookmarkStart w:id="1478" w:name="_Toc1431574586"/>
      <w:bookmarkStart w:id="1479" w:name="_Toc426339710"/>
      <w:bookmarkStart w:id="1480" w:name="_Toc1302016054"/>
      <w:bookmarkStart w:id="1481" w:name="_Toc1695441473"/>
      <w:bookmarkStart w:id="1482" w:name="_Toc1421238593"/>
      <w:bookmarkStart w:id="1483" w:name="_Toc22898678"/>
      <w:bookmarkStart w:id="1484" w:name="_Toc1719047995"/>
      <w:bookmarkStart w:id="1485" w:name="_Toc1074252828"/>
      <w:bookmarkStart w:id="1486" w:name="_Toc1437187256"/>
      <w:bookmarkStart w:id="1487" w:name="_Toc1477456769"/>
      <w:bookmarkStart w:id="1488" w:name="_Toc401024487"/>
      <w:bookmarkStart w:id="1489" w:name="_Toc2059324185"/>
      <w:bookmarkStart w:id="1490" w:name="_Toc130292544"/>
      <w:bookmarkStart w:id="1491" w:name="_Toc132285226"/>
      <w:r w:rsidRPr="003F39EB">
        <w:rPr>
          <w:rStyle w:val="Wyrnienieintensywne"/>
          <w:rFonts w:eastAsia="Calibri" w:cs="Times New Roman"/>
          <w:lang w:eastAsia="pl-PL"/>
        </w:rPr>
        <w:t>10.15. Wykorzystanie endogenicznego potencjału podregionu bielskiego</w:t>
      </w:r>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p>
    <w:p w14:paraId="208C308C" w14:textId="77777777" w:rsidR="00342D59" w:rsidRPr="000B6607" w:rsidRDefault="00342D59" w:rsidP="00342D59">
      <w:pPr>
        <w:spacing w:line="276" w:lineRule="auto"/>
        <w:rPr>
          <w:rFonts w:ascii="Arial" w:hAnsi="Arial" w:cs="Arial"/>
          <w:sz w:val="24"/>
          <w:szCs w:val="24"/>
        </w:rPr>
      </w:pPr>
    </w:p>
    <w:p w14:paraId="3D2F3E54" w14:textId="77777777" w:rsidR="00342D59" w:rsidRPr="000B6607" w:rsidRDefault="00342D59" w:rsidP="00586054">
      <w:pPr>
        <w:pStyle w:val="Akapitzlist"/>
        <w:numPr>
          <w:ilvl w:val="0"/>
          <w:numId w:val="234"/>
        </w:numPr>
        <w:suppressAutoHyphens w:val="0"/>
        <w:spacing w:after="0"/>
        <w:ind w:hanging="357"/>
        <w:rPr>
          <w:rFonts w:ascii="Arial" w:hAnsi="Arial" w:cs="Arial"/>
          <w:sz w:val="24"/>
          <w:szCs w:val="24"/>
          <w:u w:val="single"/>
        </w:rPr>
      </w:pPr>
      <w:r w:rsidRPr="000B6607">
        <w:rPr>
          <w:rFonts w:ascii="Arial" w:hAnsi="Arial" w:cs="Arial"/>
          <w:sz w:val="24"/>
          <w:szCs w:val="24"/>
        </w:rPr>
        <w:t xml:space="preserve">W ramach działania kwalifikowalne są bezpośrednie wydatki spełniające wymogi wskazane w części I. Wydatki i ich kwalifikowalność – zasady ogólne, które bezpośrednio wynikają z celu szczegółowego działania tj. </w:t>
      </w:r>
      <w:r w:rsidRPr="000B6607">
        <w:rPr>
          <w:rFonts w:ascii="Arial" w:hAnsi="Arial" w:cs="Arial"/>
          <w:sz w:val="24"/>
          <w:szCs w:val="24"/>
          <w:u w:val="single"/>
        </w:rPr>
        <w:t xml:space="preserve">Umożliwienie regionom i ludności łagodzenia wpływających na społeczeństwo, zatrudnienie, gospodarkę i środowisko skutków transformacji w kierunku osiągnięcia celów Unii na rok 2030 w dziedzinie energii i klimatu oraz w kierunku neutralnej dla klimatu gospodarki Unii do roku 2050 w oparciu o porozumienie paryskie </w:t>
      </w:r>
      <w:r w:rsidRPr="000B6607">
        <w:rPr>
          <w:rFonts w:ascii="Arial" w:hAnsi="Arial" w:cs="Arial"/>
          <w:sz w:val="24"/>
          <w:szCs w:val="24"/>
        </w:rPr>
        <w:t>i które wpisują się między innymi w następujące kategorie:</w:t>
      </w:r>
    </w:p>
    <w:p w14:paraId="587703B1" w14:textId="61AD2962" w:rsidR="00342D59" w:rsidRPr="000B6607" w:rsidRDefault="00342D59" w:rsidP="00586054">
      <w:pPr>
        <w:pStyle w:val="Akapitzlist"/>
        <w:numPr>
          <w:ilvl w:val="0"/>
          <w:numId w:val="250"/>
        </w:numPr>
        <w:suppressAutoHyphens w:val="0"/>
        <w:spacing w:afterLines="60" w:after="144"/>
        <w:ind w:hanging="357"/>
        <w:contextualSpacing w:val="0"/>
        <w:rPr>
          <w:rFonts w:ascii="Arial" w:hAnsi="Arial" w:cs="Arial"/>
          <w:sz w:val="24"/>
          <w:szCs w:val="24"/>
        </w:rPr>
      </w:pPr>
      <w:r w:rsidRPr="000B6607">
        <w:rPr>
          <w:rFonts w:ascii="Arial" w:hAnsi="Arial" w:cs="Arial"/>
          <w:sz w:val="24"/>
          <w:szCs w:val="24"/>
        </w:rPr>
        <w:t>Przygotowanie projektu</w:t>
      </w:r>
      <w:r w:rsidR="45C559A2" w:rsidRPr="6ECF814E">
        <w:rPr>
          <w:rFonts w:ascii="Arial" w:hAnsi="Arial" w:cs="Arial"/>
          <w:sz w:val="24"/>
          <w:szCs w:val="24"/>
        </w:rPr>
        <w:t xml:space="preserve">, np. </w:t>
      </w:r>
      <w:r w:rsidR="45C559A2" w:rsidRPr="6ECF814E">
        <w:rPr>
          <w:rFonts w:ascii="Arial" w:hAnsi="Arial" w:cs="Arial"/>
          <w:color w:val="000000" w:themeColor="text1"/>
          <w:sz w:val="24"/>
          <w:szCs w:val="24"/>
          <w:lang w:eastAsia="pl-PL"/>
        </w:rPr>
        <w:t>analiza potrzeb i wymagań lub ocena efektywności w przypadku projektów realizowanych w formule PPP</w:t>
      </w:r>
      <w:r w:rsidRPr="000B6607">
        <w:rPr>
          <w:rFonts w:ascii="Arial" w:hAnsi="Arial" w:cs="Arial"/>
          <w:sz w:val="24"/>
          <w:szCs w:val="24"/>
        </w:rPr>
        <w:t>;</w:t>
      </w:r>
    </w:p>
    <w:p w14:paraId="68D57BB5" w14:textId="77777777" w:rsidR="00342D59" w:rsidRPr="000B6607" w:rsidRDefault="00342D59" w:rsidP="00586054">
      <w:pPr>
        <w:pStyle w:val="Akapitzlist"/>
        <w:numPr>
          <w:ilvl w:val="0"/>
          <w:numId w:val="250"/>
        </w:numPr>
        <w:suppressAutoHyphens w:val="0"/>
        <w:spacing w:afterLines="60" w:after="144"/>
        <w:ind w:hanging="357"/>
        <w:contextualSpacing w:val="0"/>
        <w:rPr>
          <w:rFonts w:ascii="Arial" w:hAnsi="Arial" w:cs="Arial"/>
          <w:sz w:val="24"/>
          <w:szCs w:val="24"/>
        </w:rPr>
      </w:pPr>
      <w:r w:rsidRPr="000B6607">
        <w:rPr>
          <w:rFonts w:ascii="Arial" w:hAnsi="Arial" w:cs="Arial"/>
          <w:sz w:val="24"/>
          <w:szCs w:val="24"/>
        </w:rPr>
        <w:t xml:space="preserve">Usługi nadzoru nad projektem (np. nadzór autorski, kierownik budowy, inspektor nadzoru budowalnego); </w:t>
      </w:r>
    </w:p>
    <w:p w14:paraId="60F7C9DC" w14:textId="77777777" w:rsidR="00342D59" w:rsidRPr="000B6607" w:rsidRDefault="00342D59" w:rsidP="00586054">
      <w:pPr>
        <w:pStyle w:val="Akapitzlist"/>
        <w:numPr>
          <w:ilvl w:val="0"/>
          <w:numId w:val="250"/>
        </w:numPr>
        <w:suppressAutoHyphens w:val="0"/>
        <w:spacing w:afterLines="60" w:after="144"/>
        <w:ind w:hanging="357"/>
        <w:contextualSpacing w:val="0"/>
        <w:rPr>
          <w:rFonts w:ascii="Arial" w:hAnsi="Arial" w:cs="Arial"/>
          <w:sz w:val="24"/>
          <w:szCs w:val="24"/>
        </w:rPr>
      </w:pPr>
      <w:r w:rsidRPr="000B6607">
        <w:rPr>
          <w:rFonts w:ascii="Arial" w:hAnsi="Arial" w:cs="Arial"/>
          <w:sz w:val="24"/>
          <w:szCs w:val="24"/>
        </w:rPr>
        <w:t>Prace budowlane, instalacyjne i adaptacyjne obiektów przyczyniających się do rozwoju gospodarczego podregionu;</w:t>
      </w:r>
    </w:p>
    <w:p w14:paraId="1D07E779" w14:textId="77777777" w:rsidR="00342D59" w:rsidRPr="000B6607" w:rsidRDefault="00342D59" w:rsidP="00586054">
      <w:pPr>
        <w:pStyle w:val="Akapitzlist"/>
        <w:numPr>
          <w:ilvl w:val="0"/>
          <w:numId w:val="250"/>
        </w:numPr>
        <w:suppressAutoHyphens w:val="0"/>
        <w:spacing w:afterLines="60" w:after="144"/>
        <w:ind w:hanging="357"/>
        <w:contextualSpacing w:val="0"/>
        <w:rPr>
          <w:rFonts w:ascii="Arial" w:hAnsi="Arial" w:cs="Arial"/>
          <w:sz w:val="24"/>
          <w:szCs w:val="24"/>
        </w:rPr>
      </w:pPr>
      <w:r w:rsidRPr="000B6607">
        <w:rPr>
          <w:rFonts w:ascii="Arial" w:hAnsi="Arial" w:cs="Arial"/>
          <w:sz w:val="24"/>
          <w:szCs w:val="24"/>
        </w:rPr>
        <w:lastRenderedPageBreak/>
        <w:t>Środki trwałe niezbędne do prawidłowego funkcjonowania obiektów infrastruktury projektu;</w:t>
      </w:r>
    </w:p>
    <w:p w14:paraId="5347CBAC" w14:textId="77777777" w:rsidR="00342D59" w:rsidRPr="000B6607" w:rsidRDefault="00342D59" w:rsidP="00586054">
      <w:pPr>
        <w:pStyle w:val="Akapitzlist"/>
        <w:numPr>
          <w:ilvl w:val="0"/>
          <w:numId w:val="250"/>
        </w:numPr>
        <w:suppressAutoHyphens w:val="0"/>
        <w:spacing w:afterLines="60" w:after="144"/>
        <w:ind w:hanging="357"/>
        <w:contextualSpacing w:val="0"/>
        <w:rPr>
          <w:rFonts w:ascii="Arial" w:hAnsi="Arial" w:cs="Arial"/>
          <w:sz w:val="24"/>
          <w:szCs w:val="24"/>
        </w:rPr>
      </w:pPr>
      <w:r w:rsidRPr="000B6607">
        <w:rPr>
          <w:rFonts w:ascii="Arial" w:hAnsi="Arial" w:cs="Arial"/>
          <w:sz w:val="24"/>
          <w:szCs w:val="24"/>
        </w:rPr>
        <w:t>Elementy uwzględniające utworzenie bądź rozbudowę systemów e-informacji turystycznej w powiązaniu z podstawową infrastrukturą projektu;</w:t>
      </w:r>
    </w:p>
    <w:p w14:paraId="045D609A" w14:textId="77777777" w:rsidR="00342D59" w:rsidRPr="000B6607" w:rsidRDefault="00342D59" w:rsidP="00586054">
      <w:pPr>
        <w:pStyle w:val="Akapitzlist"/>
        <w:numPr>
          <w:ilvl w:val="0"/>
          <w:numId w:val="250"/>
        </w:numPr>
        <w:suppressAutoHyphens w:val="0"/>
        <w:spacing w:afterLines="60" w:after="144"/>
        <w:ind w:hanging="357"/>
        <w:contextualSpacing w:val="0"/>
        <w:rPr>
          <w:rFonts w:ascii="Arial" w:hAnsi="Arial" w:cs="Arial"/>
          <w:sz w:val="24"/>
          <w:szCs w:val="24"/>
        </w:rPr>
      </w:pPr>
      <w:r w:rsidRPr="000B6607">
        <w:rPr>
          <w:rFonts w:ascii="Arial" w:hAnsi="Arial" w:cs="Arial"/>
          <w:sz w:val="24"/>
          <w:szCs w:val="24"/>
        </w:rPr>
        <w:t>Wydatki związane z zapewnieniem dostępności dla osób z niepełnosprawnościami, dotyczące przedmiotu projektu;</w:t>
      </w:r>
    </w:p>
    <w:p w14:paraId="0D4FA2A1" w14:textId="77777777" w:rsidR="00342D59" w:rsidRPr="000B6607" w:rsidRDefault="00342D59" w:rsidP="00586054">
      <w:pPr>
        <w:pStyle w:val="Akapitzlist"/>
        <w:numPr>
          <w:ilvl w:val="0"/>
          <w:numId w:val="250"/>
        </w:numPr>
        <w:suppressAutoHyphens w:val="0"/>
        <w:spacing w:afterLines="60" w:after="144"/>
        <w:contextualSpacing w:val="0"/>
        <w:rPr>
          <w:rFonts w:ascii="Arial" w:hAnsi="Arial" w:cs="Arial"/>
          <w:sz w:val="24"/>
          <w:szCs w:val="24"/>
        </w:rPr>
      </w:pPr>
      <w:r w:rsidRPr="000B6607">
        <w:rPr>
          <w:rFonts w:ascii="Arial" w:hAnsi="Arial" w:cs="Arial"/>
          <w:sz w:val="24"/>
          <w:szCs w:val="24"/>
        </w:rPr>
        <w:t>Elementy wynikające z Europejskiego Zielonego Ładu oraz rozwiązania na rzecz GOZ o ile stanowią mniej niż 50% kosztów kwalifikowanych, m.in.: </w:t>
      </w:r>
    </w:p>
    <w:p w14:paraId="431EB42F" w14:textId="77777777" w:rsidR="00342D59" w:rsidRPr="000B6607" w:rsidRDefault="00342D59" w:rsidP="00586054">
      <w:pPr>
        <w:pStyle w:val="Akapitzlist"/>
        <w:numPr>
          <w:ilvl w:val="1"/>
          <w:numId w:val="223"/>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sprzyjające adaptacji do zmian klimatu, w tym zwiększenie powierzchni zielonych (zielone dachy, ściany, zazielenianie terenu), zagospodarowania wody deszczowej, </w:t>
      </w:r>
    </w:p>
    <w:p w14:paraId="0BF343AC" w14:textId="77777777" w:rsidR="00342D59" w:rsidRPr="000B6607" w:rsidRDefault="00342D59" w:rsidP="00586054">
      <w:pPr>
        <w:pStyle w:val="Akapitzlist"/>
        <w:numPr>
          <w:ilvl w:val="1"/>
          <w:numId w:val="223"/>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rozwiązania na rzecz gospodarki o obiegu zamkniętym,  </w:t>
      </w:r>
    </w:p>
    <w:p w14:paraId="0E77D3BC" w14:textId="77777777" w:rsidR="00342D59" w:rsidRPr="000B6607" w:rsidRDefault="00342D59" w:rsidP="00586054">
      <w:pPr>
        <w:pStyle w:val="Akapitzlist"/>
        <w:numPr>
          <w:ilvl w:val="1"/>
          <w:numId w:val="223"/>
        </w:numPr>
        <w:suppressAutoHyphens w:val="0"/>
        <w:spacing w:afterLines="60" w:after="144"/>
        <w:contextualSpacing w:val="0"/>
        <w:rPr>
          <w:rFonts w:ascii="Arial" w:eastAsia="Calibri" w:hAnsi="Arial" w:cs="Arial"/>
          <w:color w:val="000000" w:themeColor="text1"/>
          <w:sz w:val="24"/>
          <w:szCs w:val="24"/>
        </w:rPr>
      </w:pPr>
      <w:r w:rsidRPr="000B6607">
        <w:rPr>
          <w:rFonts w:ascii="Arial" w:eastAsia="Calibri" w:hAnsi="Arial" w:cs="Arial"/>
          <w:color w:val="000000" w:themeColor="text1"/>
          <w:sz w:val="24"/>
          <w:szCs w:val="24"/>
        </w:rPr>
        <w:t>inne przedsięwzięcia proekologiczne – dotyczące transformacji w kierunku celów środowiskowych zrównoważonego rozwoju, w tym poprawy efektywności energetycznej, zastosowania odnawialnych źródeł energii oraz wszystkich innych działań związanych z tzw. zazielenianiem przedsiębiorstw; </w:t>
      </w:r>
    </w:p>
    <w:p w14:paraId="26029A42" w14:textId="77777777" w:rsidR="00342D59" w:rsidRPr="000B6607" w:rsidRDefault="00342D59" w:rsidP="00586054">
      <w:pPr>
        <w:pStyle w:val="Akapitzlist"/>
        <w:numPr>
          <w:ilvl w:val="0"/>
          <w:numId w:val="250"/>
        </w:numPr>
        <w:suppressAutoHyphens w:val="0"/>
        <w:spacing w:afterLines="60" w:after="144"/>
        <w:contextualSpacing w:val="0"/>
        <w:rPr>
          <w:rFonts w:ascii="Arial" w:eastAsia="Calibri" w:hAnsi="Arial" w:cs="Arial"/>
          <w:sz w:val="24"/>
          <w:szCs w:val="24"/>
        </w:rPr>
      </w:pPr>
      <w:r w:rsidRPr="000B6607">
        <w:rPr>
          <w:rFonts w:ascii="Arial" w:eastAsia="Calibri" w:hAnsi="Arial" w:cs="Arial"/>
          <w:sz w:val="24"/>
          <w:szCs w:val="24"/>
        </w:rPr>
        <w:t>Inne wydatki bezpośrednie, których nie można zaklasyfikować do żadnej z powyższych kategorii.</w:t>
      </w:r>
    </w:p>
    <w:p w14:paraId="4CE489FA" w14:textId="77777777" w:rsidR="00342D59" w:rsidRPr="000B6607" w:rsidRDefault="00342D59" w:rsidP="003F39EB">
      <w:pPr>
        <w:spacing w:afterLines="60" w:after="144" w:line="276" w:lineRule="auto"/>
        <w:ind w:left="414"/>
        <w:rPr>
          <w:rFonts w:ascii="Arial" w:hAnsi="Arial" w:cs="Arial"/>
          <w:sz w:val="24"/>
          <w:szCs w:val="24"/>
          <w:lang w:eastAsia="pl-PL"/>
        </w:rPr>
      </w:pPr>
    </w:p>
    <w:p w14:paraId="768E17E7" w14:textId="77777777" w:rsidR="00342D59" w:rsidRPr="000B6607" w:rsidRDefault="00342D59" w:rsidP="00586054">
      <w:pPr>
        <w:pStyle w:val="Akapitzlist"/>
        <w:numPr>
          <w:ilvl w:val="0"/>
          <w:numId w:val="234"/>
        </w:numPr>
        <w:suppressAutoHyphens w:val="0"/>
        <w:spacing w:afterLines="60" w:after="144"/>
        <w:contextualSpacing w:val="0"/>
        <w:rPr>
          <w:rFonts w:ascii="Arial" w:hAnsi="Arial" w:cs="Arial"/>
          <w:sz w:val="24"/>
          <w:szCs w:val="24"/>
        </w:rPr>
      </w:pPr>
      <w:r w:rsidRPr="000B6607">
        <w:rPr>
          <w:rFonts w:ascii="Arial" w:hAnsi="Arial" w:cs="Arial"/>
          <w:sz w:val="24"/>
          <w:szCs w:val="24"/>
          <w:u w:val="single"/>
        </w:rPr>
        <w:t>Wydatki niekwalifikowane</w:t>
      </w:r>
      <w:r w:rsidRPr="000B6607">
        <w:rPr>
          <w:rFonts w:ascii="Arial" w:hAnsi="Arial" w:cs="Arial"/>
          <w:sz w:val="24"/>
          <w:szCs w:val="24"/>
        </w:rPr>
        <w:t>:</w:t>
      </w:r>
    </w:p>
    <w:p w14:paraId="44380230" w14:textId="77777777" w:rsidR="00342D59" w:rsidRPr="000B6607" w:rsidRDefault="00342D59" w:rsidP="00586054">
      <w:pPr>
        <w:pStyle w:val="Akapitzlist"/>
        <w:numPr>
          <w:ilvl w:val="0"/>
          <w:numId w:val="251"/>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Zakup środków transportu na potrzeby realizacji projektu;</w:t>
      </w:r>
    </w:p>
    <w:p w14:paraId="33B8BC49" w14:textId="77777777" w:rsidR="00342D59" w:rsidRPr="000B6607" w:rsidRDefault="00342D59" w:rsidP="00586054">
      <w:pPr>
        <w:pStyle w:val="Akapitzlist"/>
        <w:numPr>
          <w:ilvl w:val="0"/>
          <w:numId w:val="251"/>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Prace dotyczące poprawy efektywności energetycznej obiektów infrastruktury turystycznej stanowiące wyłączny element projektu;</w:t>
      </w:r>
    </w:p>
    <w:p w14:paraId="511C15FC" w14:textId="77777777" w:rsidR="00342D59" w:rsidRPr="000B6607" w:rsidRDefault="00342D59" w:rsidP="00586054">
      <w:pPr>
        <w:pStyle w:val="Akapitzlist"/>
        <w:numPr>
          <w:ilvl w:val="0"/>
          <w:numId w:val="251"/>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Roboty budowlane dotyczące infrastruktury służącej wyłącznie funkcjom administracyjno-zarządczym;</w:t>
      </w:r>
    </w:p>
    <w:p w14:paraId="3D8439BE" w14:textId="77777777" w:rsidR="00342D59" w:rsidRPr="000B6607" w:rsidRDefault="00342D59" w:rsidP="00586054">
      <w:pPr>
        <w:pStyle w:val="Akapitzlist"/>
        <w:numPr>
          <w:ilvl w:val="0"/>
          <w:numId w:val="251"/>
        </w:numPr>
        <w:suppressAutoHyphens w:val="0"/>
        <w:spacing w:afterLines="60" w:after="144"/>
        <w:contextualSpacing w:val="0"/>
        <w:rPr>
          <w:rFonts w:ascii="Arial" w:eastAsiaTheme="minorEastAsia" w:hAnsi="Arial" w:cs="Arial"/>
          <w:sz w:val="24"/>
          <w:szCs w:val="24"/>
        </w:rPr>
      </w:pPr>
      <w:r w:rsidRPr="000B6607">
        <w:rPr>
          <w:rFonts w:ascii="Arial" w:hAnsi="Arial" w:cs="Arial"/>
          <w:sz w:val="24"/>
          <w:szCs w:val="24"/>
        </w:rPr>
        <w:t>Zabezpieczenie obiektu (np. monitoring, instalacje alarmowe, przeciwpożarowe itp.), roboty rozbiórkowe i wyburzeniowe nie stanowiące elementu szerszej inwestycji (wyłączny element projektu);</w:t>
      </w:r>
    </w:p>
    <w:p w14:paraId="14A7F5A8" w14:textId="77777777" w:rsidR="00342D59" w:rsidRPr="000B6607" w:rsidRDefault="00342D59" w:rsidP="00586054">
      <w:pPr>
        <w:pStyle w:val="Akapitzlist"/>
        <w:numPr>
          <w:ilvl w:val="0"/>
          <w:numId w:val="251"/>
        </w:numPr>
        <w:suppressAutoHyphens w:val="0"/>
        <w:spacing w:afterLines="60" w:after="144"/>
        <w:contextualSpacing w:val="0"/>
        <w:rPr>
          <w:rFonts w:ascii="Arial" w:eastAsiaTheme="minorEastAsia" w:hAnsi="Arial" w:cs="Arial"/>
          <w:sz w:val="24"/>
          <w:szCs w:val="24"/>
        </w:rPr>
      </w:pPr>
      <w:r w:rsidRPr="000B6607">
        <w:rPr>
          <w:rFonts w:ascii="Arial" w:eastAsiaTheme="minorEastAsia" w:hAnsi="Arial" w:cs="Arial"/>
          <w:sz w:val="24"/>
          <w:szCs w:val="24"/>
        </w:rPr>
        <w:t>Materiały i inne środki nie stanowiące środków trwałych.</w:t>
      </w:r>
    </w:p>
    <w:p w14:paraId="0A87FA63" w14:textId="77777777" w:rsidR="00342D59" w:rsidRPr="000B6607" w:rsidRDefault="00342D59" w:rsidP="00342D59">
      <w:pPr>
        <w:pStyle w:val="Akapitzlist"/>
        <w:rPr>
          <w:rFonts w:ascii="Arial" w:hAnsi="Arial" w:cs="Arial"/>
          <w:sz w:val="24"/>
          <w:szCs w:val="24"/>
        </w:rPr>
      </w:pPr>
    </w:p>
    <w:p w14:paraId="52295195" w14:textId="264AAEA6" w:rsidR="0010687E" w:rsidRPr="002E421C" w:rsidRDefault="0013729E" w:rsidP="002E421C">
      <w:pPr>
        <w:pStyle w:val="Akapitzlist"/>
        <w:numPr>
          <w:ilvl w:val="0"/>
          <w:numId w:val="234"/>
        </w:numPr>
        <w:suppressAutoHyphens w:val="0"/>
        <w:spacing w:after="0"/>
        <w:rPr>
          <w:rFonts w:ascii="Arial" w:hAnsi="Arial" w:cs="Arial"/>
          <w:color w:val="000000" w:themeColor="text1"/>
          <w:sz w:val="24"/>
          <w:szCs w:val="24"/>
          <w:lang w:eastAsia="pl-PL"/>
        </w:rPr>
      </w:pPr>
      <w:r w:rsidRPr="00A16068">
        <w:rPr>
          <w:rFonts w:ascii="Arial" w:hAnsi="Arial" w:cs="Arial"/>
          <w:sz w:val="24"/>
          <w:szCs w:val="24"/>
          <w:u w:val="single"/>
        </w:rPr>
        <w:t>Koszty</w:t>
      </w:r>
      <w:r w:rsidRPr="00EC17CD">
        <w:rPr>
          <w:rFonts w:ascii="Arial" w:hAnsi="Arial" w:cs="Arial"/>
          <w:color w:val="000000" w:themeColor="text1"/>
          <w:sz w:val="24"/>
          <w:szCs w:val="24"/>
          <w:u w:val="single"/>
          <w:lang w:eastAsia="pl-PL"/>
        </w:rPr>
        <w:t xml:space="preserve"> pośrednie:</w:t>
      </w:r>
      <w:r w:rsidRPr="00EC17CD">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kwalifikowalność kosztów pośrednich w</w:t>
      </w:r>
      <w:r w:rsidRPr="000B6607">
        <w:rPr>
          <w:rFonts w:ascii="Arial" w:hAnsi="Arial" w:cs="Arial"/>
          <w:color w:val="000000" w:themeColor="text1"/>
          <w:sz w:val="24"/>
          <w:szCs w:val="24"/>
          <w:lang w:eastAsia="pl-PL"/>
        </w:rPr>
        <w:t xml:space="preserve"> działani</w:t>
      </w:r>
      <w:r>
        <w:rPr>
          <w:rFonts w:ascii="Arial" w:hAnsi="Arial" w:cs="Arial"/>
          <w:color w:val="000000" w:themeColor="text1"/>
          <w:sz w:val="24"/>
          <w:szCs w:val="24"/>
          <w:lang w:eastAsia="pl-PL"/>
        </w:rPr>
        <w:t>u</w:t>
      </w:r>
      <w:r w:rsidRPr="000B6607">
        <w:rPr>
          <w:rFonts w:ascii="Arial" w:hAnsi="Arial" w:cs="Arial"/>
          <w:color w:val="000000" w:themeColor="text1"/>
          <w:sz w:val="24"/>
          <w:szCs w:val="24"/>
          <w:lang w:eastAsia="pl-PL"/>
        </w:rPr>
        <w:t xml:space="preserve"> </w:t>
      </w:r>
      <w:r w:rsidR="003F39EB">
        <w:rPr>
          <w:rFonts w:ascii="Arial" w:hAnsi="Arial" w:cs="Arial"/>
          <w:color w:val="000000" w:themeColor="text1"/>
          <w:sz w:val="24"/>
          <w:szCs w:val="24"/>
          <w:lang w:eastAsia="pl-PL"/>
        </w:rPr>
        <w:t>oraz wysokość</w:t>
      </w:r>
      <w:r>
        <w:rPr>
          <w:rFonts w:ascii="Arial" w:hAnsi="Arial" w:cs="Arial"/>
          <w:color w:val="000000" w:themeColor="text1"/>
          <w:sz w:val="24"/>
          <w:szCs w:val="24"/>
          <w:lang w:eastAsia="pl-PL"/>
        </w:rPr>
        <w:t xml:space="preserve"> stawki ryczałtowej wskażemy</w:t>
      </w:r>
      <w:r w:rsidRPr="000B6607">
        <w:rPr>
          <w:rFonts w:ascii="Arial" w:hAnsi="Arial" w:cs="Arial"/>
          <w:color w:val="000000" w:themeColor="text1"/>
          <w:sz w:val="24"/>
          <w:szCs w:val="24"/>
          <w:lang w:eastAsia="pl-PL"/>
        </w:rPr>
        <w:t xml:space="preserve"> </w:t>
      </w:r>
      <w:r w:rsidR="003F39EB">
        <w:rPr>
          <w:rFonts w:ascii="Arial" w:hAnsi="Arial" w:cs="Arial"/>
          <w:color w:val="000000" w:themeColor="text1"/>
          <w:sz w:val="24"/>
          <w:szCs w:val="24"/>
          <w:lang w:eastAsia="pl-PL"/>
        </w:rPr>
        <w:t>każdorazowo w regulaminie wyboru projektów</w:t>
      </w:r>
      <w:r>
        <w:rPr>
          <w:rFonts w:ascii="Arial" w:hAnsi="Arial" w:cs="Arial"/>
          <w:color w:val="000000" w:themeColor="text1"/>
          <w:sz w:val="24"/>
          <w:szCs w:val="24"/>
          <w:lang w:eastAsia="pl-PL"/>
        </w:rPr>
        <w:t>.</w:t>
      </w:r>
      <w:r w:rsidR="002E421C">
        <w:rPr>
          <w:rFonts w:ascii="Arial" w:hAnsi="Arial" w:cs="Arial"/>
          <w:color w:val="000000" w:themeColor="text1"/>
          <w:sz w:val="24"/>
          <w:szCs w:val="24"/>
          <w:lang w:eastAsia="pl-PL"/>
        </w:rPr>
        <w:br w:type="page"/>
      </w:r>
      <w:bookmarkStart w:id="1492" w:name="_GoBack"/>
      <w:bookmarkEnd w:id="1492"/>
    </w:p>
    <w:p w14:paraId="0D250CFF" w14:textId="0C0F7E66" w:rsidR="0010687E" w:rsidRPr="000B6607" w:rsidRDefault="00BB0898" w:rsidP="00586054">
      <w:pPr>
        <w:pStyle w:val="Nagwek1"/>
        <w:numPr>
          <w:ilvl w:val="0"/>
          <w:numId w:val="90"/>
        </w:numPr>
        <w:ind w:left="284" w:hanging="218"/>
        <w:rPr>
          <w:rFonts w:ascii="Arial" w:hAnsi="Arial" w:cs="Arial"/>
          <w:sz w:val="28"/>
          <w:szCs w:val="28"/>
        </w:rPr>
      </w:pPr>
      <w:bookmarkStart w:id="1493" w:name="_Toc132285227"/>
      <w:r w:rsidRPr="000B6607">
        <w:rPr>
          <w:rFonts w:ascii="Arial" w:hAnsi="Arial" w:cs="Arial"/>
          <w:sz w:val="28"/>
          <w:szCs w:val="28"/>
        </w:rPr>
        <w:lastRenderedPageBreak/>
        <w:t>Objaśnienia skrótów i pojęć użytych w przewodniku</w:t>
      </w:r>
      <w:bookmarkEnd w:id="1493"/>
    </w:p>
    <w:p w14:paraId="61704E0E" w14:textId="77777777" w:rsidR="005D1367" w:rsidRPr="000B6607" w:rsidRDefault="005D1367" w:rsidP="0088512E">
      <w:pPr>
        <w:spacing w:after="0" w:line="276" w:lineRule="auto"/>
        <w:rPr>
          <w:rFonts w:ascii="Arial" w:eastAsia="MS Mincho" w:hAnsi="Arial" w:cs="Arial"/>
          <w:sz w:val="20"/>
          <w:szCs w:val="20"/>
          <w:lang w:eastAsia="ja-JP"/>
        </w:rPr>
      </w:pPr>
    </w:p>
    <w:p w14:paraId="2C6F4A80" w14:textId="77777777" w:rsidR="00BB0898" w:rsidRPr="000B6607" w:rsidRDefault="00BB0898" w:rsidP="00BB0898">
      <w:pPr>
        <w:spacing w:after="120" w:line="276" w:lineRule="auto"/>
        <w:rPr>
          <w:rFonts w:ascii="Arial" w:hAnsi="Arial" w:cs="Arial"/>
          <w:b/>
          <w:sz w:val="24"/>
          <w:szCs w:val="24"/>
        </w:rPr>
      </w:pPr>
      <w:r w:rsidRPr="000B6607">
        <w:rPr>
          <w:rFonts w:ascii="Arial" w:hAnsi="Arial" w:cs="Arial"/>
          <w:b/>
          <w:sz w:val="24"/>
          <w:szCs w:val="24"/>
        </w:rPr>
        <w:t xml:space="preserve">CST2021 </w:t>
      </w:r>
      <w:r w:rsidRPr="000B6607">
        <w:rPr>
          <w:rFonts w:ascii="Arial" w:hAnsi="Arial" w:cs="Arial"/>
          <w:color w:val="000000"/>
        </w:rPr>
        <w:t xml:space="preserve">– </w:t>
      </w:r>
      <w:r w:rsidRPr="000B6607">
        <w:rPr>
          <w:rFonts w:ascii="Arial" w:hAnsi="Arial" w:cs="Arial"/>
          <w:sz w:val="24"/>
          <w:szCs w:val="24"/>
        </w:rPr>
        <w:t>Centralny System Teleinformatyczny , system teleinformatyczny, obejmujący różne aplikacje, wspierający realizację projektów dofinansowanych ze środków polityki spójności na lata 2021-2027 zwany także SL2021</w:t>
      </w:r>
    </w:p>
    <w:p w14:paraId="4489DB0E" w14:textId="77777777" w:rsidR="00BB0898" w:rsidRPr="000B6607" w:rsidRDefault="00BB0898" w:rsidP="00BB0898">
      <w:pPr>
        <w:spacing w:after="120" w:line="276" w:lineRule="auto"/>
        <w:rPr>
          <w:rFonts w:ascii="Arial" w:hAnsi="Arial" w:cs="Arial"/>
          <w:b/>
          <w:sz w:val="24"/>
          <w:szCs w:val="24"/>
        </w:rPr>
      </w:pPr>
      <w:r w:rsidRPr="000B6607">
        <w:rPr>
          <w:rFonts w:ascii="Arial" w:hAnsi="Arial" w:cs="Arial"/>
          <w:b/>
          <w:sz w:val="24"/>
          <w:szCs w:val="24"/>
        </w:rPr>
        <w:t xml:space="preserve">dane osobowe - </w:t>
      </w:r>
      <w:r w:rsidRPr="000B6607">
        <w:rPr>
          <w:rFonts w:ascii="Arial" w:hAnsi="Arial" w:cs="Arial"/>
          <w:sz w:val="24"/>
          <w:szCs w:val="24"/>
        </w:rPr>
        <w:t>dane w rozumieniu artykułu 4 punkt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w:t>
      </w:r>
    </w:p>
    <w:p w14:paraId="77A577A8" w14:textId="77777777" w:rsidR="00BB0898" w:rsidRPr="000B6607" w:rsidRDefault="00BB0898" w:rsidP="00BB0898">
      <w:pPr>
        <w:spacing w:after="120" w:line="276" w:lineRule="auto"/>
        <w:rPr>
          <w:rFonts w:ascii="Arial" w:hAnsi="Arial" w:cs="Arial"/>
          <w:sz w:val="24"/>
          <w:szCs w:val="24"/>
        </w:rPr>
      </w:pPr>
      <w:r w:rsidRPr="000B6607">
        <w:rPr>
          <w:rFonts w:ascii="Arial" w:hAnsi="Arial" w:cs="Arial"/>
          <w:b/>
          <w:sz w:val="24"/>
          <w:szCs w:val="24"/>
        </w:rPr>
        <w:t xml:space="preserve">EFRR – </w:t>
      </w:r>
      <w:r w:rsidRPr="000B6607">
        <w:rPr>
          <w:rFonts w:ascii="Arial" w:hAnsi="Arial" w:cs="Arial"/>
          <w:sz w:val="24"/>
          <w:szCs w:val="24"/>
        </w:rPr>
        <w:t>Europejski Fundusz Rozwoju Regionalnego</w:t>
      </w:r>
    </w:p>
    <w:p w14:paraId="21EC647D" w14:textId="77777777" w:rsidR="00BB0898" w:rsidRPr="000B6607" w:rsidRDefault="00BB0898" w:rsidP="00BB0898">
      <w:pPr>
        <w:spacing w:after="120" w:line="276" w:lineRule="auto"/>
        <w:rPr>
          <w:rFonts w:ascii="Arial" w:hAnsi="Arial" w:cs="Arial"/>
          <w:b/>
          <w:sz w:val="24"/>
          <w:szCs w:val="24"/>
        </w:rPr>
      </w:pPr>
      <w:r w:rsidRPr="000B6607">
        <w:rPr>
          <w:rFonts w:ascii="Arial" w:hAnsi="Arial" w:cs="Arial"/>
          <w:b/>
          <w:sz w:val="24"/>
          <w:szCs w:val="24"/>
        </w:rPr>
        <w:t>EFS</w:t>
      </w:r>
      <w:r w:rsidRPr="000B6607">
        <w:rPr>
          <w:rFonts w:ascii="Arial" w:hAnsi="Arial" w:cs="Arial"/>
          <w:sz w:val="24"/>
          <w:szCs w:val="24"/>
        </w:rPr>
        <w:t xml:space="preserve"> – Europejski Fundusz Społeczny</w:t>
      </w:r>
    </w:p>
    <w:p w14:paraId="04D7DE04" w14:textId="77777777" w:rsidR="00BB0898" w:rsidRPr="000B6607" w:rsidRDefault="00BB0898" w:rsidP="00BB0898">
      <w:pPr>
        <w:spacing w:after="120" w:line="276" w:lineRule="auto"/>
        <w:rPr>
          <w:rFonts w:ascii="Arial" w:hAnsi="Arial" w:cs="Arial"/>
          <w:sz w:val="24"/>
          <w:szCs w:val="24"/>
        </w:rPr>
      </w:pPr>
      <w:r w:rsidRPr="000B6607">
        <w:rPr>
          <w:rFonts w:ascii="Arial" w:hAnsi="Arial" w:cs="Arial"/>
          <w:b/>
          <w:sz w:val="24"/>
          <w:szCs w:val="24"/>
        </w:rPr>
        <w:t>FE SL 2021-2027</w:t>
      </w:r>
      <w:r w:rsidRPr="000B6607">
        <w:rPr>
          <w:rFonts w:ascii="Arial" w:hAnsi="Arial" w:cs="Arial"/>
          <w:sz w:val="24"/>
          <w:szCs w:val="24"/>
        </w:rPr>
        <w:t xml:space="preserve"> – program Fundusze Europejskie dla Śląskiego 2021-2027</w:t>
      </w:r>
    </w:p>
    <w:p w14:paraId="686CE152" w14:textId="77777777" w:rsidR="00BB0898" w:rsidRPr="000B6607" w:rsidRDefault="00BB0898" w:rsidP="00BB0898">
      <w:pPr>
        <w:spacing w:after="120" w:line="276" w:lineRule="auto"/>
        <w:rPr>
          <w:rFonts w:ascii="Arial" w:hAnsi="Arial" w:cs="Arial"/>
          <w:sz w:val="24"/>
          <w:szCs w:val="24"/>
        </w:rPr>
      </w:pPr>
      <w:r w:rsidRPr="000B6607">
        <w:rPr>
          <w:rFonts w:ascii="Arial" w:hAnsi="Arial" w:cs="Arial"/>
          <w:b/>
          <w:sz w:val="24"/>
          <w:szCs w:val="24"/>
        </w:rPr>
        <w:t>FST –</w:t>
      </w:r>
      <w:r w:rsidRPr="000B6607">
        <w:rPr>
          <w:rFonts w:ascii="Arial" w:hAnsi="Arial" w:cs="Arial"/>
          <w:sz w:val="24"/>
          <w:szCs w:val="24"/>
        </w:rPr>
        <w:t xml:space="preserve"> Fundusz na rzecz Sprawiedliwej Transformacji</w:t>
      </w:r>
    </w:p>
    <w:p w14:paraId="340CE487" w14:textId="77777777" w:rsidR="00BB0898" w:rsidRPr="000B6607" w:rsidRDefault="00BB0898" w:rsidP="00BB0898">
      <w:pPr>
        <w:spacing w:after="120" w:line="276" w:lineRule="auto"/>
        <w:rPr>
          <w:rFonts w:ascii="Arial" w:hAnsi="Arial" w:cs="Arial"/>
          <w:sz w:val="24"/>
          <w:szCs w:val="24"/>
        </w:rPr>
      </w:pPr>
      <w:r w:rsidRPr="000B6607">
        <w:rPr>
          <w:rFonts w:ascii="Arial" w:hAnsi="Arial" w:cs="Arial"/>
          <w:b/>
          <w:sz w:val="24"/>
          <w:szCs w:val="24"/>
        </w:rPr>
        <w:t>IZ FE SL</w:t>
      </w:r>
      <w:r w:rsidRPr="000B6607">
        <w:rPr>
          <w:rFonts w:ascii="Arial" w:hAnsi="Arial" w:cs="Arial"/>
          <w:sz w:val="24"/>
          <w:szCs w:val="24"/>
        </w:rPr>
        <w:t xml:space="preserve"> – Instytucja Zarządzająca programem Fundusze Europejskie dla Śląskiego 2021–2027</w:t>
      </w:r>
    </w:p>
    <w:p w14:paraId="6DA7CB6F" w14:textId="77777777" w:rsidR="00BB0898" w:rsidRPr="000B6607" w:rsidRDefault="00BB0898" w:rsidP="00BB0898">
      <w:pPr>
        <w:spacing w:after="120" w:line="276" w:lineRule="auto"/>
        <w:rPr>
          <w:rStyle w:val="Hipercze"/>
          <w:rFonts w:eastAsia="MS Mincho" w:cs="Arial"/>
          <w:szCs w:val="24"/>
        </w:rPr>
      </w:pPr>
      <w:r w:rsidRPr="000B6607">
        <w:rPr>
          <w:rFonts w:ascii="Arial" w:hAnsi="Arial" w:cs="Arial"/>
          <w:b/>
          <w:sz w:val="24"/>
          <w:szCs w:val="24"/>
        </w:rPr>
        <w:t>LSI 2021</w:t>
      </w:r>
      <w:r w:rsidRPr="000B6607">
        <w:rPr>
          <w:rFonts w:ascii="Arial" w:hAnsi="Arial" w:cs="Arial"/>
          <w:sz w:val="24"/>
          <w:szCs w:val="24"/>
        </w:rPr>
        <w:t xml:space="preserve"> – Lokalny System Informatyczny dla programu Fundusze Europejskie dla Śląskiego 2021-2027, wersja szkoleniowa dostępna jest pod adresem: </w:t>
      </w:r>
      <w:hyperlink r:id="rId75">
        <w:r w:rsidR="04DD2E37" w:rsidRPr="0E20F0B8">
          <w:rPr>
            <w:rStyle w:val="Hipercze"/>
            <w:rFonts w:cs="Arial"/>
          </w:rPr>
          <w:t>https://lsi2021-szkol.slaskie.pl</w:t>
        </w:r>
      </w:hyperlink>
      <w:r w:rsidRPr="000B6607">
        <w:rPr>
          <w:rFonts w:ascii="Arial" w:hAnsi="Arial" w:cs="Arial"/>
          <w:sz w:val="24"/>
          <w:szCs w:val="24"/>
        </w:rPr>
        <w:t xml:space="preserve"> ,  natomiast wersja produkcyjna pod adresem: </w:t>
      </w:r>
      <w:hyperlink r:id="rId76">
        <w:r w:rsidR="04DD2E37" w:rsidRPr="0E20F0B8">
          <w:rPr>
            <w:rStyle w:val="Hipercze"/>
            <w:rFonts w:eastAsia="MS Mincho" w:cs="Arial"/>
          </w:rPr>
          <w:t>https://lsi2021.slaskie.pl</w:t>
        </w:r>
      </w:hyperlink>
    </w:p>
    <w:p w14:paraId="080601C2" w14:textId="2E7B50A2" w:rsidR="4C74F6E6" w:rsidRDefault="4C74F6E6" w:rsidP="0E20F0B8">
      <w:pPr>
        <w:spacing w:after="120" w:line="276" w:lineRule="auto"/>
        <w:rPr>
          <w:rFonts w:ascii="Arial" w:hAnsi="Arial" w:cs="Arial"/>
          <w:b/>
          <w:bCs/>
          <w:sz w:val="24"/>
          <w:szCs w:val="24"/>
        </w:rPr>
      </w:pPr>
      <w:proofErr w:type="spellStart"/>
      <w:r w:rsidRPr="0E20F0B8">
        <w:rPr>
          <w:rFonts w:ascii="Arial" w:hAnsi="Arial" w:cs="Arial"/>
          <w:b/>
          <w:bCs/>
          <w:sz w:val="24"/>
          <w:szCs w:val="24"/>
        </w:rPr>
        <w:t>IoT</w:t>
      </w:r>
      <w:proofErr w:type="spellEnd"/>
      <w:r w:rsidRPr="0E20F0B8">
        <w:rPr>
          <w:rFonts w:ascii="Arial" w:hAnsi="Arial" w:cs="Arial"/>
          <w:b/>
          <w:bCs/>
          <w:sz w:val="24"/>
          <w:szCs w:val="24"/>
        </w:rPr>
        <w:t xml:space="preserve"> </w:t>
      </w:r>
      <w:r w:rsidRPr="0E20F0B8">
        <w:rPr>
          <w:rFonts w:ascii="Arial" w:hAnsi="Arial" w:cs="Arial"/>
          <w:sz w:val="24"/>
          <w:szCs w:val="24"/>
        </w:rPr>
        <w:t>– Internet rzeczy - t</w:t>
      </w:r>
      <w:r w:rsidRPr="0E20F0B8">
        <w:rPr>
          <w:rFonts w:ascii="Arial" w:eastAsia="Arial" w:hAnsi="Arial" w:cs="Arial"/>
          <w:sz w:val="24"/>
          <w:szCs w:val="24"/>
        </w:rPr>
        <w:t xml:space="preserve">echnologia </w:t>
      </w:r>
      <w:proofErr w:type="spellStart"/>
      <w:r w:rsidRPr="0E20F0B8">
        <w:rPr>
          <w:rFonts w:ascii="Arial" w:eastAsia="Arial" w:hAnsi="Arial" w:cs="Arial"/>
          <w:sz w:val="24"/>
          <w:szCs w:val="24"/>
        </w:rPr>
        <w:t>IoT</w:t>
      </w:r>
      <w:proofErr w:type="spellEnd"/>
      <w:r w:rsidRPr="0E20F0B8">
        <w:rPr>
          <w:rFonts w:ascii="Arial" w:eastAsia="Arial" w:hAnsi="Arial" w:cs="Arial"/>
          <w:sz w:val="24"/>
          <w:szCs w:val="24"/>
        </w:rPr>
        <w:t xml:space="preserve"> daje użytkownikowi możliwość sterowania urządzeniami za pośrednictwem Internetu i odpowiedniej aplikacji.</w:t>
      </w:r>
    </w:p>
    <w:p w14:paraId="6CBFBDE3" w14:textId="716AD9CD" w:rsidR="00557897" w:rsidRDefault="00557897" w:rsidP="14D57188">
      <w:pPr>
        <w:spacing w:after="120" w:line="276" w:lineRule="auto"/>
        <w:rPr>
          <w:rFonts w:ascii="Arial" w:hAnsi="Arial" w:cs="Arial"/>
          <w:b/>
          <w:bCs/>
          <w:sz w:val="24"/>
          <w:szCs w:val="24"/>
        </w:rPr>
      </w:pPr>
      <w:r>
        <w:rPr>
          <w:rFonts w:ascii="Arial" w:hAnsi="Arial" w:cs="Arial"/>
          <w:b/>
          <w:bCs/>
          <w:sz w:val="24"/>
          <w:szCs w:val="24"/>
        </w:rPr>
        <w:t xml:space="preserve">ITS - </w:t>
      </w:r>
      <w:r w:rsidRPr="00557897">
        <w:rPr>
          <w:rFonts w:ascii="Arial" w:hAnsi="Arial" w:cs="Arial"/>
          <w:sz w:val="24"/>
          <w:szCs w:val="24"/>
        </w:rPr>
        <w:t>Inteligentne systemy transportowe – systemy wykorzystujące technologie informacyjne i</w:t>
      </w:r>
      <w:r>
        <w:rPr>
          <w:rFonts w:ascii="Arial" w:hAnsi="Arial" w:cs="Arial"/>
          <w:sz w:val="24"/>
          <w:szCs w:val="24"/>
        </w:rPr>
        <w:t> </w:t>
      </w:r>
      <w:r w:rsidRPr="00557897">
        <w:rPr>
          <w:rFonts w:ascii="Arial" w:hAnsi="Arial" w:cs="Arial"/>
          <w:sz w:val="24"/>
          <w:szCs w:val="24"/>
        </w:rPr>
        <w:t xml:space="preserve">komunikacyjne w obszarze transportu drogowego, obejmującym infrastrukturę, pojazdy </w:t>
      </w:r>
      <w:r w:rsidRPr="00557897">
        <w:rPr>
          <w:rFonts w:ascii="Arial" w:hAnsi="Arial" w:cs="Arial"/>
          <w:sz w:val="24"/>
          <w:szCs w:val="24"/>
        </w:rPr>
        <w:br/>
        <w:t>i jego użytkowników, a także w obszarach zarządzania ruchem i zarządzania mobilnością oraz do interfejsów z innymi rodzajami transportu</w:t>
      </w:r>
    </w:p>
    <w:p w14:paraId="17114177" w14:textId="77777777" w:rsidR="007D483D" w:rsidRDefault="7D514646" w:rsidP="00BB0898">
      <w:pPr>
        <w:spacing w:after="120" w:line="276" w:lineRule="auto"/>
        <w:rPr>
          <w:rFonts w:ascii="Arial" w:hAnsi="Arial" w:cs="Arial"/>
          <w:sz w:val="24"/>
          <w:szCs w:val="24"/>
        </w:rPr>
      </w:pPr>
      <w:r w:rsidRPr="000B6607">
        <w:rPr>
          <w:rFonts w:ascii="Arial" w:hAnsi="Arial" w:cs="Arial"/>
          <w:b/>
          <w:bCs/>
          <w:sz w:val="24"/>
          <w:szCs w:val="24"/>
        </w:rPr>
        <w:t xml:space="preserve">koszty bezpośrednie - </w:t>
      </w:r>
      <w:r w:rsidR="7FB0FD90" w:rsidRPr="000B6607">
        <w:rPr>
          <w:rFonts w:ascii="Arial" w:hAnsi="Arial" w:cs="Arial"/>
          <w:sz w:val="24"/>
          <w:szCs w:val="24"/>
        </w:rPr>
        <w:t xml:space="preserve"> koszty niezbędne do realizacji projektu, które są bezpośrednio związane z głównym celem projektu, spełniające jednocześnie wymogi wskazane w</w:t>
      </w:r>
      <w:r w:rsidR="007D483D">
        <w:rPr>
          <w:rFonts w:ascii="Arial" w:hAnsi="Arial" w:cs="Arial"/>
          <w:sz w:val="24"/>
          <w:szCs w:val="24"/>
        </w:rPr>
        <w:t xml:space="preserve"> podrozdziale 2.2 W</w:t>
      </w:r>
      <w:r w:rsidR="7FB0FD90" w:rsidRPr="000B6607">
        <w:rPr>
          <w:rFonts w:ascii="Arial" w:hAnsi="Arial" w:cs="Arial"/>
          <w:sz w:val="24"/>
          <w:szCs w:val="24"/>
        </w:rPr>
        <w:t>ytycznych</w:t>
      </w:r>
      <w:r w:rsidR="007D483D">
        <w:rPr>
          <w:rFonts w:ascii="Arial" w:hAnsi="Arial" w:cs="Arial"/>
          <w:sz w:val="24"/>
          <w:szCs w:val="24"/>
        </w:rPr>
        <w:t xml:space="preserve"> </w:t>
      </w:r>
      <w:r w:rsidR="007D483D" w:rsidRPr="000B6607">
        <w:rPr>
          <w:rFonts w:ascii="Arial" w:hAnsi="Arial" w:cs="Arial"/>
          <w:sz w:val="24"/>
          <w:szCs w:val="24"/>
        </w:rPr>
        <w:t>kwali</w:t>
      </w:r>
      <w:r w:rsidR="007D483D">
        <w:rPr>
          <w:rFonts w:ascii="Arial" w:hAnsi="Arial" w:cs="Arial"/>
          <w:sz w:val="24"/>
          <w:szCs w:val="24"/>
        </w:rPr>
        <w:t>fikowalności</w:t>
      </w:r>
    </w:p>
    <w:p w14:paraId="461EB15D" w14:textId="77777777" w:rsidR="00BB0898" w:rsidRPr="000B6607" w:rsidRDefault="007D483D" w:rsidP="00BB0898">
      <w:pPr>
        <w:spacing w:after="120" w:line="276" w:lineRule="auto"/>
        <w:rPr>
          <w:rFonts w:ascii="Arial" w:hAnsi="Arial" w:cs="Arial"/>
          <w:sz w:val="24"/>
          <w:szCs w:val="24"/>
        </w:rPr>
      </w:pPr>
      <w:r w:rsidRPr="000B6607">
        <w:rPr>
          <w:rFonts w:ascii="Arial" w:hAnsi="Arial" w:cs="Arial"/>
          <w:b/>
          <w:sz w:val="24"/>
          <w:szCs w:val="24"/>
        </w:rPr>
        <w:t>koszty</w:t>
      </w:r>
      <w:r w:rsidR="00BB0898" w:rsidRPr="000B6607">
        <w:rPr>
          <w:rFonts w:ascii="Arial" w:hAnsi="Arial" w:cs="Arial"/>
          <w:b/>
          <w:sz w:val="24"/>
          <w:szCs w:val="24"/>
        </w:rPr>
        <w:t xml:space="preserve"> pośrednie</w:t>
      </w:r>
      <w:r w:rsidR="00BB0898" w:rsidRPr="000B6607">
        <w:rPr>
          <w:rFonts w:ascii="Arial" w:hAnsi="Arial" w:cs="Arial"/>
          <w:sz w:val="24"/>
          <w:szCs w:val="24"/>
        </w:rPr>
        <w:t xml:space="preserve"> – koszty niezbędne do realizacji projektu, których nie można bezpośrednio przypisać do głównego celu projektu, w szczególności koszty administracyjne związane z obsługą projektu, która nie wymaga podejmowania merytorycznych działań zmierzających do osiągnięcia celu projektu</w:t>
      </w:r>
    </w:p>
    <w:p w14:paraId="22871833" w14:textId="77777777" w:rsidR="00BB0898" w:rsidRDefault="00BB0898" w:rsidP="00BB0898">
      <w:pPr>
        <w:spacing w:after="120" w:line="276" w:lineRule="auto"/>
        <w:rPr>
          <w:rFonts w:ascii="Arial" w:hAnsi="Arial" w:cs="Arial"/>
          <w:sz w:val="24"/>
          <w:szCs w:val="24"/>
        </w:rPr>
      </w:pPr>
      <w:r w:rsidRPr="000B6607">
        <w:rPr>
          <w:rFonts w:ascii="Arial" w:hAnsi="Arial" w:cs="Arial"/>
          <w:b/>
          <w:sz w:val="24"/>
          <w:szCs w:val="24"/>
        </w:rPr>
        <w:t xml:space="preserve">mechanizm racjonalnych usprawnień (MRU) - </w:t>
      </w:r>
      <w:r w:rsidRPr="000B6607">
        <w:rPr>
          <w:rFonts w:ascii="Arial" w:hAnsi="Arial" w:cs="Arial"/>
          <w:sz w:val="24"/>
          <w:szCs w:val="24"/>
        </w:rPr>
        <w:t>oznacza możliwość sfinansowania</w:t>
      </w:r>
      <w:r w:rsidRPr="000B6607">
        <w:rPr>
          <w:rFonts w:ascii="Arial" w:hAnsi="Arial" w:cs="Arial"/>
          <w:sz w:val="24"/>
          <w:szCs w:val="24"/>
        </w:rPr>
        <w:br/>
        <w:t>specyficznych działań dostosowawczych, uruchamianych wraz z pojawieniem się</w:t>
      </w:r>
      <w:r w:rsidRPr="000B6607">
        <w:rPr>
          <w:rFonts w:ascii="Arial" w:hAnsi="Arial" w:cs="Arial"/>
          <w:sz w:val="24"/>
          <w:szCs w:val="24"/>
        </w:rPr>
        <w:br/>
        <w:t>w projekcie realizowanym w ramach polityki spójności osoby z niepełnosprawnością</w:t>
      </w:r>
      <w:r w:rsidRPr="000B6607">
        <w:rPr>
          <w:rFonts w:ascii="Arial" w:hAnsi="Arial" w:cs="Arial"/>
          <w:sz w:val="24"/>
          <w:szCs w:val="24"/>
        </w:rPr>
        <w:br/>
        <w:t>(w charakterze uczestnika/uczestniczki lub personelu projektu). Racjonalne</w:t>
      </w:r>
      <w:r w:rsidRPr="000B6607">
        <w:rPr>
          <w:rFonts w:ascii="Arial" w:hAnsi="Arial" w:cs="Arial"/>
          <w:sz w:val="24"/>
          <w:szCs w:val="24"/>
        </w:rPr>
        <w:br/>
        <w:t>usprawnienie oznacza konieczne i odpowiednie zmiany oraz dostosowania, nie</w:t>
      </w:r>
      <w:r w:rsidRPr="000B6607">
        <w:rPr>
          <w:rFonts w:ascii="Arial" w:hAnsi="Arial" w:cs="Arial"/>
          <w:sz w:val="24"/>
          <w:szCs w:val="24"/>
        </w:rPr>
        <w:br/>
      </w:r>
      <w:r w:rsidRPr="000B6607">
        <w:rPr>
          <w:rFonts w:ascii="Arial" w:hAnsi="Arial" w:cs="Arial"/>
          <w:sz w:val="24"/>
          <w:szCs w:val="24"/>
        </w:rPr>
        <w:lastRenderedPageBreak/>
        <w:t>nakładające nieproporcjonalnego lub nadmiernego obciążenia, jeśli jest to potrzebne</w:t>
      </w:r>
      <w:r w:rsidRPr="000B6607">
        <w:rPr>
          <w:rFonts w:ascii="Arial" w:hAnsi="Arial" w:cs="Arial"/>
          <w:sz w:val="24"/>
          <w:szCs w:val="24"/>
        </w:rPr>
        <w:br/>
        <w:t>w konkretnym przypadku</w:t>
      </w:r>
    </w:p>
    <w:p w14:paraId="068887CE" w14:textId="5A183A94" w:rsidR="00557897" w:rsidRPr="000B6607" w:rsidRDefault="00557897" w:rsidP="00BB0898">
      <w:pPr>
        <w:spacing w:after="120" w:line="276" w:lineRule="auto"/>
        <w:rPr>
          <w:rFonts w:ascii="Arial" w:hAnsi="Arial" w:cs="Arial"/>
          <w:b/>
          <w:sz w:val="24"/>
          <w:szCs w:val="24"/>
        </w:rPr>
      </w:pPr>
      <w:r>
        <w:rPr>
          <w:rFonts w:ascii="Arial" w:hAnsi="Arial" w:cs="Arial"/>
          <w:b/>
          <w:sz w:val="24"/>
          <w:szCs w:val="24"/>
        </w:rPr>
        <w:t xml:space="preserve">MŚP - </w:t>
      </w:r>
      <w:r w:rsidRPr="00557897">
        <w:rPr>
          <w:rFonts w:ascii="Arial" w:hAnsi="Arial" w:cs="Arial"/>
          <w:sz w:val="24"/>
          <w:szCs w:val="24"/>
        </w:rPr>
        <w:t>mikro, małe, średnie przedsiębiorstwo zdefiniowane  w załączniku nr 1 do Rozporządzenia Komisji (UE)  nr 651/2014 z dnia 17 czerwca 2014 r. uznającego niektóre rodzaje pomocy za zgodne z rynkiem wewnę</w:t>
      </w:r>
      <w:r>
        <w:rPr>
          <w:rFonts w:ascii="Arial" w:hAnsi="Arial" w:cs="Arial"/>
          <w:sz w:val="24"/>
          <w:szCs w:val="24"/>
        </w:rPr>
        <w:t xml:space="preserve">trznym w zastosowaniu art. 107 </w:t>
      </w:r>
      <w:r w:rsidRPr="00557897">
        <w:rPr>
          <w:rFonts w:ascii="Arial" w:hAnsi="Arial" w:cs="Arial"/>
          <w:sz w:val="24"/>
          <w:szCs w:val="24"/>
        </w:rPr>
        <w:t>i 108 Traktatu</w:t>
      </w:r>
    </w:p>
    <w:p w14:paraId="33B82715" w14:textId="77777777" w:rsidR="00BB0898" w:rsidRPr="000B6607" w:rsidRDefault="00BB0898" w:rsidP="00BB0898">
      <w:pPr>
        <w:spacing w:after="120" w:line="276" w:lineRule="auto"/>
        <w:rPr>
          <w:rFonts w:ascii="Arial" w:hAnsi="Arial" w:cs="Arial"/>
          <w:b/>
          <w:sz w:val="24"/>
          <w:szCs w:val="24"/>
        </w:rPr>
      </w:pPr>
      <w:r w:rsidRPr="000B6607">
        <w:rPr>
          <w:rFonts w:ascii="Arial" w:hAnsi="Arial" w:cs="Arial"/>
          <w:b/>
          <w:sz w:val="24"/>
          <w:szCs w:val="24"/>
        </w:rPr>
        <w:t xml:space="preserve">OSI </w:t>
      </w:r>
      <w:r w:rsidRPr="000B6607">
        <w:rPr>
          <w:rFonts w:ascii="Arial" w:hAnsi="Arial" w:cs="Arial"/>
          <w:sz w:val="24"/>
          <w:szCs w:val="24"/>
        </w:rPr>
        <w:t>- obszary strategicznej interwencji wskazane w Strategii Rozwoju Województwa Śląskiego „Śląskie 2030”</w:t>
      </w:r>
    </w:p>
    <w:p w14:paraId="3AC02034" w14:textId="77777777" w:rsidR="00BB0898" w:rsidRPr="000B6607" w:rsidRDefault="00BB0898" w:rsidP="00BB0898">
      <w:pPr>
        <w:spacing w:after="120" w:line="276" w:lineRule="auto"/>
        <w:rPr>
          <w:rFonts w:ascii="Arial" w:hAnsi="Arial" w:cs="Arial"/>
          <w:b/>
          <w:sz w:val="24"/>
          <w:szCs w:val="24"/>
        </w:rPr>
      </w:pPr>
      <w:r w:rsidRPr="000B6607">
        <w:rPr>
          <w:rFonts w:ascii="Arial" w:hAnsi="Arial" w:cs="Arial"/>
          <w:b/>
          <w:sz w:val="24"/>
          <w:szCs w:val="24"/>
        </w:rPr>
        <w:t>personel projektu</w:t>
      </w:r>
      <w:r w:rsidRPr="000B6607">
        <w:rPr>
          <w:rFonts w:ascii="Arial" w:hAnsi="Arial" w:cs="Arial"/>
          <w:sz w:val="24"/>
          <w:szCs w:val="24"/>
        </w:rPr>
        <w:t xml:space="preserve"> – osoby zaangażowane do realizacji zadań lub czynności w ramach projektu na podstawie stosunku pracy i wolontariusze wykonujący świadczenia na zasadach określonych w ustawie z dnia 24 kwietnia 2003 r. o działalności pożytku publicznego i</w:t>
      </w:r>
      <w:r w:rsidRPr="000B6607">
        <w:rPr>
          <w:rFonts w:ascii="Arial" w:hAnsi="Arial" w:cs="Arial"/>
          <w:sz w:val="24"/>
          <w:szCs w:val="24"/>
        </w:rPr>
        <w:br/>
        <w:t>o wolontariacie; personelem projektu jest również osoba fizyczna prowadząca działalność gospodarczą będąca beneficjentem oraz osoby z nią współpracujące w rozumieniu art. 8 ust. 11 ustawy z dnia 13 października 1998 r. o</w:t>
      </w:r>
      <w:r w:rsidRPr="000B6607">
        <w:rPr>
          <w:rFonts w:ascii="Arial" w:hAnsi="Arial" w:cs="Arial"/>
        </w:rPr>
        <w:t xml:space="preserve"> </w:t>
      </w:r>
      <w:r w:rsidRPr="000B6607">
        <w:rPr>
          <w:rFonts w:ascii="Arial" w:hAnsi="Arial" w:cs="Arial"/>
          <w:sz w:val="24"/>
          <w:szCs w:val="24"/>
        </w:rPr>
        <w:t>systemie ubezpieczeń społecznych</w:t>
      </w:r>
    </w:p>
    <w:p w14:paraId="77A040FB" w14:textId="77777777" w:rsidR="00BB0898" w:rsidRPr="000B6607" w:rsidRDefault="00BB0898" w:rsidP="00BB0898">
      <w:pPr>
        <w:spacing w:after="120" w:line="276" w:lineRule="auto"/>
        <w:rPr>
          <w:rFonts w:ascii="Arial" w:hAnsi="Arial" w:cs="Arial"/>
          <w:b/>
          <w:sz w:val="24"/>
          <w:szCs w:val="24"/>
        </w:rPr>
      </w:pPr>
      <w:r w:rsidRPr="000B6607">
        <w:rPr>
          <w:rFonts w:ascii="Arial" w:hAnsi="Arial" w:cs="Arial"/>
          <w:b/>
          <w:sz w:val="24"/>
          <w:szCs w:val="24"/>
        </w:rPr>
        <w:t xml:space="preserve">PPP - </w:t>
      </w:r>
      <w:r w:rsidRPr="000B6607">
        <w:rPr>
          <w:rFonts w:ascii="Arial" w:hAnsi="Arial" w:cs="Arial"/>
          <w:sz w:val="24"/>
          <w:szCs w:val="24"/>
        </w:rPr>
        <w:t>partnerstwo publiczno-prywatne w rozumieniu artykułu 2 punkt 15 rozporządzenia ogólnego utworzone w celu wspólnej realizacji inwestycji infrastrukturalnej</w:t>
      </w:r>
    </w:p>
    <w:p w14:paraId="59E9D212" w14:textId="6FF21BF2" w:rsidR="00BB0898" w:rsidRPr="000B6607" w:rsidRDefault="00BB0898" w:rsidP="00BB0898">
      <w:pPr>
        <w:spacing w:after="120" w:line="276" w:lineRule="auto"/>
        <w:rPr>
          <w:rFonts w:ascii="Arial" w:hAnsi="Arial" w:cs="Arial"/>
          <w:b/>
          <w:sz w:val="24"/>
          <w:szCs w:val="24"/>
        </w:rPr>
      </w:pPr>
      <w:r w:rsidRPr="000B6607">
        <w:rPr>
          <w:rFonts w:ascii="Arial" w:hAnsi="Arial" w:cs="Arial"/>
          <w:b/>
          <w:sz w:val="24"/>
          <w:szCs w:val="24"/>
        </w:rPr>
        <w:t xml:space="preserve">PZP - </w:t>
      </w:r>
      <w:r w:rsidRPr="000B6607">
        <w:rPr>
          <w:rFonts w:ascii="Arial" w:hAnsi="Arial" w:cs="Arial"/>
          <w:bCs/>
          <w:sz w:val="24"/>
          <w:szCs w:val="24"/>
          <w:lang w:eastAsia="ar-SA"/>
        </w:rPr>
        <w:t>ustawa z dnia 11 września 2019 r. Prawo zamówień publicznych</w:t>
      </w:r>
      <w:r w:rsidR="00D91D29">
        <w:rPr>
          <w:rFonts w:ascii="Arial" w:hAnsi="Arial" w:cs="Arial"/>
          <w:bCs/>
          <w:sz w:val="24"/>
          <w:szCs w:val="24"/>
          <w:lang w:eastAsia="ar-SA"/>
        </w:rPr>
        <w:t xml:space="preserve"> </w:t>
      </w:r>
      <w:r w:rsidR="00D91D29" w:rsidRPr="00D91D29">
        <w:rPr>
          <w:rFonts w:ascii="Arial" w:hAnsi="Arial" w:cs="Arial"/>
          <w:bCs/>
          <w:sz w:val="24"/>
          <w:szCs w:val="24"/>
          <w:lang w:eastAsia="ar-SA"/>
        </w:rPr>
        <w:t>lub/oraz ustawa z 29 stycznia 2004 r. Prawo zamówień publicznych</w:t>
      </w:r>
    </w:p>
    <w:p w14:paraId="7A2CE429" w14:textId="77777777" w:rsidR="00BB0898" w:rsidRPr="000B6607" w:rsidRDefault="00BB0898" w:rsidP="00BB0898">
      <w:pPr>
        <w:spacing w:after="120" w:line="276" w:lineRule="auto"/>
        <w:rPr>
          <w:rFonts w:ascii="Arial" w:hAnsi="Arial" w:cs="Arial"/>
          <w:b/>
          <w:sz w:val="24"/>
          <w:szCs w:val="24"/>
        </w:rPr>
      </w:pPr>
      <w:r w:rsidRPr="000B6607">
        <w:rPr>
          <w:rFonts w:ascii="Arial" w:hAnsi="Arial" w:cs="Arial"/>
          <w:b/>
          <w:sz w:val="24"/>
          <w:szCs w:val="24"/>
        </w:rPr>
        <w:t xml:space="preserve">regulamin wyboru projektów - </w:t>
      </w:r>
      <w:r w:rsidRPr="000B6607">
        <w:rPr>
          <w:rFonts w:ascii="Arial" w:hAnsi="Arial" w:cs="Arial"/>
          <w:sz w:val="24"/>
          <w:szCs w:val="24"/>
        </w:rPr>
        <w:t>przedstawia zasady aplikowania oraz reguły wyboru projektów do dofinansowania. Dokument sporządzony zgodnie z wymogami art. 51 ustawy wdrożeniowej</w:t>
      </w:r>
    </w:p>
    <w:p w14:paraId="273A011E" w14:textId="77777777" w:rsidR="00BB0898" w:rsidRPr="000B6607" w:rsidRDefault="00BB0898" w:rsidP="00BB0898">
      <w:pPr>
        <w:spacing w:after="120" w:line="276" w:lineRule="auto"/>
        <w:rPr>
          <w:rFonts w:ascii="Arial" w:hAnsi="Arial" w:cs="Arial"/>
          <w:b/>
          <w:sz w:val="24"/>
          <w:szCs w:val="24"/>
        </w:rPr>
      </w:pPr>
      <w:r w:rsidRPr="000B6607">
        <w:rPr>
          <w:rFonts w:ascii="Arial" w:hAnsi="Arial" w:cs="Arial"/>
          <w:b/>
          <w:sz w:val="24"/>
          <w:szCs w:val="24"/>
        </w:rPr>
        <w:t xml:space="preserve">Rozporządzenie KE nr 651/2014 - </w:t>
      </w:r>
      <w:r w:rsidRPr="000B6607">
        <w:rPr>
          <w:rFonts w:ascii="Arial" w:hAnsi="Arial" w:cs="Arial"/>
          <w:sz w:val="24"/>
          <w:szCs w:val="24"/>
        </w:rPr>
        <w:t>rozporządzenie Komisji (UE) nr 651/2014 z dnia 17 czerwca 2014 r. uznające niektóre rodzaje pomocy za zgodne z rynkiem wewnętrznym w zastosowaniu art. 107 i 108 Traktatu o funkcjonowaniu Unii Europejskiej</w:t>
      </w:r>
      <w:r w:rsidRPr="000B6607">
        <w:rPr>
          <w:rFonts w:ascii="Arial" w:hAnsi="Arial" w:cs="Arial"/>
          <w:b/>
          <w:sz w:val="24"/>
          <w:szCs w:val="24"/>
        </w:rPr>
        <w:t xml:space="preserve"> </w:t>
      </w:r>
    </w:p>
    <w:p w14:paraId="77499810" w14:textId="77777777" w:rsidR="00BB0898" w:rsidRPr="000B6607" w:rsidRDefault="00BB0898" w:rsidP="00BB0898">
      <w:pPr>
        <w:spacing w:after="120" w:line="276" w:lineRule="auto"/>
        <w:rPr>
          <w:rFonts w:ascii="Arial" w:hAnsi="Arial" w:cs="Arial"/>
          <w:b/>
          <w:sz w:val="24"/>
          <w:szCs w:val="24"/>
        </w:rPr>
      </w:pPr>
      <w:r w:rsidRPr="000B6607">
        <w:rPr>
          <w:rFonts w:ascii="Arial" w:hAnsi="Arial" w:cs="Arial"/>
          <w:b/>
          <w:sz w:val="24"/>
          <w:szCs w:val="24"/>
        </w:rPr>
        <w:t xml:space="preserve">Rozporządzenie Komisji (UE) nr 1407/2013 - </w:t>
      </w:r>
      <w:r w:rsidRPr="000B6607">
        <w:rPr>
          <w:rFonts w:ascii="Arial" w:hAnsi="Arial" w:cs="Arial"/>
          <w:sz w:val="24"/>
          <w:szCs w:val="24"/>
        </w:rPr>
        <w:t xml:space="preserve">rozporządzenie Komisji (UE) nr 1407/2013 z dnia 18 grudnia 2013 r. w sprawie stosowania art. 107 i 108 Traktatu o funkcjonowaniu Unii Europejskiej do pomocy de </w:t>
      </w:r>
      <w:proofErr w:type="spellStart"/>
      <w:r w:rsidRPr="000B6607">
        <w:rPr>
          <w:rFonts w:ascii="Arial" w:hAnsi="Arial" w:cs="Arial"/>
          <w:sz w:val="24"/>
          <w:szCs w:val="24"/>
        </w:rPr>
        <w:t>minimis</w:t>
      </w:r>
      <w:proofErr w:type="spellEnd"/>
      <w:r w:rsidRPr="000B6607">
        <w:rPr>
          <w:rFonts w:ascii="Arial" w:hAnsi="Arial" w:cs="Arial"/>
          <w:sz w:val="24"/>
          <w:szCs w:val="24"/>
        </w:rPr>
        <w:t xml:space="preserve"> </w:t>
      </w:r>
    </w:p>
    <w:p w14:paraId="01BEB445" w14:textId="4BF76FA8" w:rsidR="00E50DE5" w:rsidRDefault="00E50DE5" w:rsidP="00E50DE5">
      <w:pPr>
        <w:spacing w:after="120"/>
        <w:rPr>
          <w:rFonts w:ascii="Arial" w:hAnsi="Arial" w:cs="Arial"/>
          <w:b/>
          <w:sz w:val="24"/>
          <w:szCs w:val="24"/>
        </w:rPr>
      </w:pPr>
      <w:r>
        <w:rPr>
          <w:rFonts w:ascii="Arial" w:hAnsi="Arial" w:cs="Arial"/>
          <w:b/>
          <w:sz w:val="24"/>
          <w:szCs w:val="24"/>
        </w:rPr>
        <w:t xml:space="preserve">Rozporządzenie EFRR – </w:t>
      </w:r>
      <w:r w:rsidRPr="00E50DE5">
        <w:rPr>
          <w:rFonts w:ascii="Arial" w:hAnsi="Arial" w:cs="Arial"/>
          <w:sz w:val="24"/>
          <w:szCs w:val="24"/>
        </w:rPr>
        <w:t>Rozporządzenie Parlamentu Europejskiego i Rady (UE) nr 2021/1058 z 24 czerwca 2021 r. w sprawie Europejskiego Funduszu Rozwoju Regionalnego i</w:t>
      </w:r>
      <w:r>
        <w:rPr>
          <w:rFonts w:ascii="Arial" w:hAnsi="Arial" w:cs="Arial"/>
          <w:sz w:val="24"/>
          <w:szCs w:val="24"/>
        </w:rPr>
        <w:t> </w:t>
      </w:r>
      <w:r w:rsidRPr="00E50DE5">
        <w:rPr>
          <w:rFonts w:ascii="Arial" w:hAnsi="Arial" w:cs="Arial"/>
          <w:sz w:val="24"/>
          <w:szCs w:val="24"/>
        </w:rPr>
        <w:t>Funduszu Spójności</w:t>
      </w:r>
      <w:r>
        <w:rPr>
          <w:rFonts w:ascii="Arial" w:hAnsi="Arial" w:cs="Arial"/>
          <w:b/>
          <w:sz w:val="24"/>
          <w:szCs w:val="24"/>
        </w:rPr>
        <w:t xml:space="preserve"> </w:t>
      </w:r>
    </w:p>
    <w:p w14:paraId="5D5B988B" w14:textId="77777777" w:rsidR="00BB0898" w:rsidRDefault="00BB0898" w:rsidP="00BB0898">
      <w:pPr>
        <w:spacing w:after="120" w:line="276" w:lineRule="auto"/>
        <w:rPr>
          <w:rFonts w:ascii="Arial" w:hAnsi="Arial" w:cs="Arial"/>
          <w:sz w:val="24"/>
          <w:szCs w:val="24"/>
        </w:rPr>
      </w:pPr>
      <w:r w:rsidRPr="000B6607">
        <w:rPr>
          <w:rFonts w:ascii="Arial" w:hAnsi="Arial" w:cs="Arial"/>
          <w:b/>
          <w:sz w:val="24"/>
          <w:szCs w:val="24"/>
        </w:rPr>
        <w:t xml:space="preserve">Rozporządzenie ogólne - </w:t>
      </w:r>
      <w:r w:rsidRPr="000B6607">
        <w:rPr>
          <w:rFonts w:ascii="Arial" w:hAnsi="Arial" w:cs="Arial"/>
          <w:sz w:val="24"/>
          <w:szCs w:val="24"/>
        </w:rPr>
        <w:t xml:space="preserve">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w:t>
      </w:r>
      <w:r w:rsidRPr="000B6607">
        <w:rPr>
          <w:rFonts w:ascii="Arial" w:hAnsi="Arial" w:cs="Arial"/>
          <w:sz w:val="24"/>
          <w:szCs w:val="24"/>
        </w:rPr>
        <w:lastRenderedPageBreak/>
        <w:t>Azylu, Migracji i Integracji, Funduszu Bezpieczeństwa Wewnętrznego i Instrumentu Wsparcia Finansowego na rzecz Zarządzania Granicami i Polityki Wizowej</w:t>
      </w:r>
    </w:p>
    <w:p w14:paraId="39A53110" w14:textId="4F4F8765" w:rsidR="00E50DE5" w:rsidRPr="000B6607" w:rsidRDefault="00E50DE5" w:rsidP="00AE0E30">
      <w:pPr>
        <w:spacing w:after="120"/>
        <w:rPr>
          <w:rFonts w:ascii="Arial" w:hAnsi="Arial" w:cs="Arial"/>
          <w:b/>
          <w:sz w:val="24"/>
          <w:szCs w:val="24"/>
        </w:rPr>
      </w:pPr>
      <w:r>
        <w:rPr>
          <w:rFonts w:ascii="Arial" w:hAnsi="Arial" w:cs="Arial"/>
          <w:b/>
          <w:sz w:val="24"/>
          <w:szCs w:val="24"/>
        </w:rPr>
        <w:t xml:space="preserve">Rozporządzenie FST - </w:t>
      </w:r>
      <w:r>
        <w:rPr>
          <w:rFonts w:ascii="Arial" w:hAnsi="Arial" w:cs="Arial"/>
          <w:sz w:val="24"/>
          <w:szCs w:val="24"/>
        </w:rPr>
        <w:t>R</w:t>
      </w:r>
      <w:r w:rsidR="00557897">
        <w:rPr>
          <w:rFonts w:ascii="Arial" w:hAnsi="Arial" w:cs="Arial"/>
          <w:sz w:val="24"/>
          <w:szCs w:val="24"/>
        </w:rPr>
        <w:t>ozporządzenie</w:t>
      </w:r>
      <w:r w:rsidRPr="00E50DE5">
        <w:rPr>
          <w:rFonts w:ascii="Arial" w:hAnsi="Arial" w:cs="Arial"/>
          <w:sz w:val="24"/>
          <w:szCs w:val="24"/>
        </w:rPr>
        <w:t xml:space="preserve"> Parlamentu Europejskiego i Rady (UE) 2021/1056 z</w:t>
      </w:r>
      <w:r>
        <w:rPr>
          <w:rFonts w:ascii="Arial" w:hAnsi="Arial" w:cs="Arial"/>
          <w:sz w:val="24"/>
          <w:szCs w:val="24"/>
        </w:rPr>
        <w:t> </w:t>
      </w:r>
      <w:r w:rsidRPr="00E50DE5">
        <w:rPr>
          <w:rFonts w:ascii="Arial" w:hAnsi="Arial" w:cs="Arial"/>
          <w:sz w:val="24"/>
          <w:szCs w:val="24"/>
        </w:rPr>
        <w:t>24</w:t>
      </w:r>
      <w:r>
        <w:rPr>
          <w:rFonts w:ascii="Arial" w:hAnsi="Arial" w:cs="Arial"/>
          <w:sz w:val="24"/>
          <w:szCs w:val="24"/>
        </w:rPr>
        <w:t xml:space="preserve"> czerwca 2021 r. ustanawiające</w:t>
      </w:r>
      <w:r w:rsidRPr="00E50DE5">
        <w:rPr>
          <w:rFonts w:ascii="Arial" w:hAnsi="Arial" w:cs="Arial"/>
          <w:sz w:val="24"/>
          <w:szCs w:val="24"/>
        </w:rPr>
        <w:t xml:space="preserve"> Fundusz na rzecz Sprawiedliwej Transformacji </w:t>
      </w:r>
    </w:p>
    <w:p w14:paraId="2E34EF22" w14:textId="22A33D65" w:rsidR="00557897" w:rsidRDefault="00557897" w:rsidP="00AE0E30">
      <w:pPr>
        <w:spacing w:after="120" w:line="276" w:lineRule="auto"/>
        <w:rPr>
          <w:rFonts w:ascii="Arial" w:hAnsi="Arial" w:cs="Arial"/>
          <w:b/>
          <w:sz w:val="24"/>
          <w:szCs w:val="24"/>
        </w:rPr>
      </w:pPr>
      <w:r w:rsidRPr="00557897">
        <w:rPr>
          <w:rFonts w:ascii="Arial" w:hAnsi="Arial" w:cs="Arial"/>
          <w:b/>
          <w:sz w:val="24"/>
          <w:szCs w:val="24"/>
        </w:rPr>
        <w:t>SDIP</w:t>
      </w:r>
      <w:r w:rsidRPr="000B6607">
        <w:rPr>
          <w:rFonts w:ascii="Arial" w:hAnsi="Arial" w:cs="Arial"/>
          <w:b/>
          <w:sz w:val="24"/>
          <w:szCs w:val="24"/>
        </w:rPr>
        <w:t xml:space="preserve"> </w:t>
      </w:r>
      <w:r>
        <w:rPr>
          <w:rFonts w:ascii="Arial" w:hAnsi="Arial" w:cs="Arial"/>
          <w:b/>
          <w:sz w:val="24"/>
          <w:szCs w:val="24"/>
        </w:rPr>
        <w:t xml:space="preserve">- </w:t>
      </w:r>
      <w:r w:rsidRPr="00557897">
        <w:rPr>
          <w:rFonts w:ascii="Arial" w:hAnsi="Arial" w:cs="Arial"/>
          <w:sz w:val="24"/>
          <w:szCs w:val="24"/>
        </w:rPr>
        <w:t>System dynamicznej informacji pasażerskiej</w:t>
      </w:r>
    </w:p>
    <w:p w14:paraId="1DF7FAB8" w14:textId="77777777" w:rsidR="00BB0898" w:rsidRPr="000B6607" w:rsidRDefault="00BB0898" w:rsidP="00AE0E30">
      <w:pPr>
        <w:spacing w:after="120" w:line="276" w:lineRule="auto"/>
        <w:rPr>
          <w:rFonts w:ascii="Arial" w:hAnsi="Arial" w:cs="Arial"/>
          <w:b/>
          <w:sz w:val="24"/>
          <w:szCs w:val="24"/>
        </w:rPr>
      </w:pPr>
      <w:r w:rsidRPr="000B6607">
        <w:rPr>
          <w:rFonts w:ascii="Arial" w:hAnsi="Arial" w:cs="Arial"/>
          <w:b/>
          <w:sz w:val="24"/>
          <w:szCs w:val="24"/>
        </w:rPr>
        <w:t xml:space="preserve">Stawka ryczałtowa - </w:t>
      </w:r>
      <w:r w:rsidRPr="000B6607">
        <w:rPr>
          <w:rFonts w:ascii="Arial" w:hAnsi="Arial" w:cs="Arial"/>
          <w:sz w:val="24"/>
          <w:szCs w:val="24"/>
        </w:rPr>
        <w:t>stawka o której mowa w art. 53 ust. 1 lit. d) rozporządzenia ogólnego</w:t>
      </w:r>
    </w:p>
    <w:p w14:paraId="4D5A1FBD" w14:textId="77777777" w:rsidR="00BB0898" w:rsidRPr="000B6607" w:rsidRDefault="00BB0898" w:rsidP="00BB0898">
      <w:pPr>
        <w:spacing w:after="120" w:line="276" w:lineRule="auto"/>
        <w:rPr>
          <w:rFonts w:ascii="Arial" w:hAnsi="Arial" w:cs="Arial"/>
          <w:sz w:val="24"/>
          <w:szCs w:val="24"/>
        </w:rPr>
      </w:pPr>
      <w:r w:rsidRPr="000B6607">
        <w:rPr>
          <w:rFonts w:ascii="Arial" w:hAnsi="Arial" w:cs="Arial"/>
          <w:b/>
          <w:sz w:val="24"/>
          <w:szCs w:val="24"/>
        </w:rPr>
        <w:t>Strona internetowa programu FE SL 2021-2027</w:t>
      </w:r>
      <w:r w:rsidRPr="000B6607">
        <w:rPr>
          <w:rFonts w:ascii="Arial" w:hAnsi="Arial" w:cs="Arial"/>
          <w:sz w:val="24"/>
          <w:szCs w:val="24"/>
        </w:rPr>
        <w:t>– www.funduszeue.slaskie.pl – strona internetowa dostarczająca informacje na temat programu Fundusze Europejskie dla Śląskiego na lata 2021-2027</w:t>
      </w:r>
    </w:p>
    <w:p w14:paraId="158066A9" w14:textId="36489232" w:rsidR="00BB0898" w:rsidRDefault="00BB0898" w:rsidP="00BB0898">
      <w:pPr>
        <w:spacing w:after="120" w:line="276" w:lineRule="auto"/>
        <w:rPr>
          <w:rFonts w:ascii="Arial" w:hAnsi="Arial" w:cs="Arial"/>
          <w:sz w:val="24"/>
          <w:szCs w:val="24"/>
        </w:rPr>
      </w:pPr>
      <w:r w:rsidRPr="000B6607">
        <w:rPr>
          <w:rFonts w:ascii="Arial" w:hAnsi="Arial" w:cs="Arial"/>
          <w:b/>
          <w:sz w:val="24"/>
          <w:szCs w:val="24"/>
        </w:rPr>
        <w:t>SZOP FE SL</w:t>
      </w:r>
      <w:r w:rsidRPr="000B6607">
        <w:rPr>
          <w:rFonts w:ascii="Arial" w:hAnsi="Arial" w:cs="Arial"/>
          <w:sz w:val="24"/>
          <w:szCs w:val="24"/>
        </w:rPr>
        <w:t xml:space="preserve"> - Szczegółowy Opis Priorytetów dla programu Fundusze Europejskiego dla Śląskiego 2021-2027</w:t>
      </w:r>
    </w:p>
    <w:p w14:paraId="0C144253" w14:textId="36489232" w:rsidR="00094599" w:rsidRPr="000B6607" w:rsidRDefault="00094599" w:rsidP="00BB0898">
      <w:pPr>
        <w:spacing w:after="120" w:line="276" w:lineRule="auto"/>
        <w:rPr>
          <w:rFonts w:ascii="Arial" w:hAnsi="Arial" w:cs="Arial"/>
          <w:sz w:val="24"/>
          <w:szCs w:val="24"/>
        </w:rPr>
      </w:pPr>
      <w:r w:rsidRPr="00094599">
        <w:rPr>
          <w:rFonts w:ascii="Arial" w:hAnsi="Arial" w:cs="Arial"/>
          <w:b/>
          <w:sz w:val="24"/>
          <w:szCs w:val="24"/>
        </w:rPr>
        <w:t>TFUE -</w:t>
      </w:r>
      <w:r>
        <w:rPr>
          <w:rFonts w:ascii="Arial" w:hAnsi="Arial" w:cs="Arial"/>
          <w:color w:val="92D050"/>
          <w:sz w:val="24"/>
          <w:szCs w:val="24"/>
        </w:rPr>
        <w:t xml:space="preserve"> </w:t>
      </w:r>
      <w:r w:rsidRPr="00094599">
        <w:rPr>
          <w:rFonts w:ascii="Arial" w:hAnsi="Arial" w:cs="Arial"/>
          <w:sz w:val="24"/>
          <w:szCs w:val="24"/>
        </w:rPr>
        <w:t>Traktat o funkcjonowaniu Unii Europejskiej</w:t>
      </w:r>
    </w:p>
    <w:p w14:paraId="43AAEA5A" w14:textId="77777777" w:rsidR="00557897" w:rsidRDefault="00557897" w:rsidP="00BB0898">
      <w:pPr>
        <w:spacing w:after="120" w:line="276" w:lineRule="auto"/>
        <w:rPr>
          <w:rFonts w:ascii="Arial" w:hAnsi="Arial" w:cs="Arial"/>
          <w:b/>
          <w:sz w:val="24"/>
          <w:szCs w:val="24"/>
        </w:rPr>
      </w:pPr>
      <w:r>
        <w:rPr>
          <w:rFonts w:ascii="Arial" w:hAnsi="Arial" w:cs="Arial"/>
          <w:b/>
          <w:sz w:val="24"/>
          <w:szCs w:val="24"/>
        </w:rPr>
        <w:t xml:space="preserve">EU – </w:t>
      </w:r>
      <w:r w:rsidRPr="00557897">
        <w:rPr>
          <w:rFonts w:ascii="Arial" w:hAnsi="Arial" w:cs="Arial"/>
          <w:sz w:val="24"/>
          <w:szCs w:val="24"/>
        </w:rPr>
        <w:t>Unia Europejska</w:t>
      </w:r>
    </w:p>
    <w:p w14:paraId="79EF226E" w14:textId="77777777" w:rsidR="00BB0898" w:rsidRPr="000B6607" w:rsidRDefault="00BB0898" w:rsidP="00BB0898">
      <w:pPr>
        <w:spacing w:after="120" w:line="276" w:lineRule="auto"/>
        <w:rPr>
          <w:rFonts w:ascii="Arial" w:hAnsi="Arial" w:cs="Arial"/>
          <w:b/>
          <w:sz w:val="24"/>
          <w:szCs w:val="24"/>
        </w:rPr>
      </w:pPr>
      <w:r w:rsidRPr="000B6607">
        <w:rPr>
          <w:rFonts w:ascii="Arial" w:hAnsi="Arial" w:cs="Arial"/>
          <w:b/>
          <w:sz w:val="24"/>
          <w:szCs w:val="24"/>
        </w:rPr>
        <w:t xml:space="preserve">UFP - </w:t>
      </w:r>
      <w:r w:rsidRPr="000B6607">
        <w:rPr>
          <w:rFonts w:ascii="Arial" w:hAnsi="Arial" w:cs="Arial"/>
          <w:sz w:val="24"/>
          <w:szCs w:val="24"/>
        </w:rPr>
        <w:t>Ustawa z dnia 27 sierpnia 2009 r. o finansach publicznych</w:t>
      </w:r>
    </w:p>
    <w:p w14:paraId="6608C946" w14:textId="33510D9A" w:rsidR="00BB0898" w:rsidRPr="000B6607" w:rsidRDefault="7D514646" w:rsidP="00BB0898">
      <w:pPr>
        <w:spacing w:after="120" w:line="276" w:lineRule="auto"/>
        <w:rPr>
          <w:rFonts w:ascii="Arial" w:hAnsi="Arial" w:cs="Arial"/>
          <w:sz w:val="24"/>
          <w:szCs w:val="24"/>
        </w:rPr>
      </w:pPr>
      <w:r w:rsidRPr="000B6607">
        <w:rPr>
          <w:rFonts w:ascii="Arial" w:hAnsi="Arial" w:cs="Arial"/>
          <w:b/>
          <w:bCs/>
          <w:sz w:val="24"/>
          <w:szCs w:val="24"/>
        </w:rPr>
        <w:t>Umowa o dofinansowanie</w:t>
      </w:r>
      <w:r w:rsidRPr="000B6607">
        <w:rPr>
          <w:rFonts w:ascii="Arial" w:hAnsi="Arial" w:cs="Arial"/>
          <w:sz w:val="24"/>
          <w:szCs w:val="24"/>
        </w:rPr>
        <w:t xml:space="preserve"> - ilekroć w dokumencie mowa o umowie o dofinansowanie należy przez to rozumieć umowę/decyzję/porozumienie o dofinansowaniu </w:t>
      </w:r>
      <w:r w:rsidR="799B7337" w:rsidRPr="000B6607">
        <w:rPr>
          <w:rFonts w:ascii="Arial" w:hAnsi="Arial" w:cs="Arial"/>
          <w:sz w:val="24"/>
          <w:szCs w:val="24"/>
        </w:rPr>
        <w:t>projektu, chyba</w:t>
      </w:r>
      <w:r w:rsidRPr="000B6607">
        <w:rPr>
          <w:rFonts w:ascii="Arial" w:hAnsi="Arial" w:cs="Arial"/>
          <w:sz w:val="24"/>
          <w:szCs w:val="24"/>
        </w:rPr>
        <w:t xml:space="preserve"> że z treści zapisów wynika wprost, że zapis dotyczy tylko jednego z przywołanych powyżej dokumentów</w:t>
      </w:r>
    </w:p>
    <w:p w14:paraId="7A1E713F" w14:textId="77777777" w:rsidR="00BB0898" w:rsidRPr="000B6607" w:rsidRDefault="00BB0898" w:rsidP="00BB0898">
      <w:pPr>
        <w:spacing w:after="120" w:line="276" w:lineRule="auto"/>
        <w:rPr>
          <w:rFonts w:ascii="Arial" w:hAnsi="Arial" w:cs="Arial"/>
          <w:b/>
          <w:bCs/>
          <w:sz w:val="24"/>
          <w:szCs w:val="24"/>
        </w:rPr>
      </w:pPr>
      <w:r w:rsidRPr="000B6607">
        <w:rPr>
          <w:rFonts w:ascii="Arial" w:hAnsi="Arial" w:cs="Arial"/>
          <w:b/>
          <w:bCs/>
          <w:sz w:val="24"/>
          <w:szCs w:val="24"/>
        </w:rPr>
        <w:t xml:space="preserve">Umowa Partnerstwa – </w:t>
      </w:r>
      <w:r w:rsidRPr="000B6607">
        <w:rPr>
          <w:rFonts w:ascii="Arial" w:hAnsi="Arial" w:cs="Arial"/>
          <w:bCs/>
          <w:sz w:val="24"/>
          <w:szCs w:val="24"/>
        </w:rPr>
        <w:t xml:space="preserve">podstawowy dokument, który określa współpracę UE z Polską. To uzgodniona z Komisją Europejską strategia wykorzystania Funduszy Europejskich w latach 2021-2027, </w:t>
      </w:r>
      <w:r w:rsidRPr="000B6607">
        <w:rPr>
          <w:rFonts w:ascii="Arial" w:hAnsi="Arial" w:cs="Arial"/>
          <w:color w:val="FF0000"/>
          <w:sz w:val="24"/>
          <w:szCs w:val="24"/>
        </w:rPr>
        <w:t xml:space="preserve"> </w:t>
      </w:r>
      <w:r w:rsidRPr="000B6607">
        <w:rPr>
          <w:rFonts w:ascii="Arial" w:hAnsi="Arial" w:cs="Arial"/>
          <w:sz w:val="24"/>
          <w:szCs w:val="24"/>
        </w:rPr>
        <w:t>dokument przyjęty przez Komisję Europejską 30 czerwca 2022 r.</w:t>
      </w:r>
    </w:p>
    <w:p w14:paraId="7CEB7086" w14:textId="77777777" w:rsidR="00BB0898" w:rsidRPr="000B6607" w:rsidRDefault="00BB0898" w:rsidP="00BB0898">
      <w:pPr>
        <w:spacing w:after="120" w:line="276" w:lineRule="auto"/>
        <w:rPr>
          <w:rFonts w:ascii="Arial" w:hAnsi="Arial" w:cs="Arial"/>
          <w:sz w:val="24"/>
          <w:szCs w:val="24"/>
        </w:rPr>
      </w:pPr>
      <w:r w:rsidRPr="000B6607">
        <w:rPr>
          <w:rFonts w:ascii="Arial" w:hAnsi="Arial" w:cs="Arial"/>
          <w:b/>
          <w:bCs/>
          <w:sz w:val="24"/>
          <w:szCs w:val="24"/>
        </w:rPr>
        <w:t>Ustawa wdrożeniowa</w:t>
      </w:r>
      <w:r w:rsidRPr="000B6607">
        <w:rPr>
          <w:rFonts w:ascii="Arial" w:hAnsi="Arial" w:cs="Arial"/>
          <w:sz w:val="24"/>
          <w:szCs w:val="24"/>
        </w:rPr>
        <w:t xml:space="preserve"> – ustawa z dnia 28 kwietnia 2022 r. o zasadach realizacji zadań finansowanych ze środków europejskich w perspektywie finansowej 2021-2027</w:t>
      </w:r>
    </w:p>
    <w:p w14:paraId="6F48C195" w14:textId="77777777" w:rsidR="00BB0898" w:rsidRPr="000B6607" w:rsidRDefault="00BB0898" w:rsidP="00BB0898">
      <w:pPr>
        <w:spacing w:after="120" w:line="276" w:lineRule="auto"/>
        <w:rPr>
          <w:rFonts w:ascii="Arial" w:hAnsi="Arial" w:cs="Arial"/>
          <w:sz w:val="24"/>
          <w:szCs w:val="24"/>
        </w:rPr>
      </w:pPr>
      <w:r w:rsidRPr="000B6607">
        <w:rPr>
          <w:rFonts w:ascii="Arial" w:hAnsi="Arial" w:cs="Arial"/>
          <w:b/>
          <w:sz w:val="24"/>
          <w:szCs w:val="24"/>
        </w:rPr>
        <w:t xml:space="preserve">Wytyczne KE – </w:t>
      </w:r>
      <w:r w:rsidRPr="000B6607">
        <w:rPr>
          <w:rFonts w:ascii="Arial" w:hAnsi="Arial" w:cs="Arial"/>
          <w:sz w:val="24"/>
          <w:szCs w:val="24"/>
        </w:rPr>
        <w:t xml:space="preserve">Wytyczne dotyczące stosowania uproszczonych form kosztów dostępne pod adresem </w:t>
      </w:r>
      <w:hyperlink r:id="rId77" w:history="1">
        <w:r w:rsidRPr="000B6607">
          <w:rPr>
            <w:rStyle w:val="Hipercze"/>
            <w:rFonts w:cs="Arial"/>
            <w:szCs w:val="24"/>
          </w:rPr>
          <w:t>Dziennika Urzędowego Unii Europejskiej</w:t>
        </w:r>
      </w:hyperlink>
    </w:p>
    <w:p w14:paraId="5537698A" w14:textId="77777777" w:rsidR="00BB0898" w:rsidRPr="000B6607" w:rsidRDefault="00BB0898" w:rsidP="00BB0898">
      <w:pPr>
        <w:spacing w:after="120" w:line="276" w:lineRule="auto"/>
        <w:rPr>
          <w:rFonts w:ascii="Arial" w:hAnsi="Arial" w:cs="Arial"/>
          <w:sz w:val="24"/>
          <w:szCs w:val="24"/>
        </w:rPr>
      </w:pPr>
      <w:r w:rsidRPr="000B6607">
        <w:rPr>
          <w:rFonts w:ascii="Arial" w:hAnsi="Arial" w:cs="Arial"/>
          <w:b/>
          <w:sz w:val="24"/>
          <w:szCs w:val="24"/>
        </w:rPr>
        <w:t>Wytyczne kwalifikowalności</w:t>
      </w:r>
      <w:r w:rsidRPr="000B6607">
        <w:rPr>
          <w:rFonts w:ascii="Arial" w:hAnsi="Arial" w:cs="Arial"/>
          <w:sz w:val="24"/>
          <w:szCs w:val="24"/>
        </w:rPr>
        <w:t xml:space="preserve"> – Wytyczne dotyczące kwalifikowalności wydatków na lata 2021-2027 wydane przez Ministra właściwego do spraw rozwoju regionalnego</w:t>
      </w:r>
    </w:p>
    <w:p w14:paraId="1228558F" w14:textId="19BE230D" w:rsidR="00D91D29" w:rsidRPr="00D91D29" w:rsidRDefault="00D91D29" w:rsidP="00BB0898">
      <w:pPr>
        <w:spacing w:after="120" w:line="276" w:lineRule="auto"/>
        <w:rPr>
          <w:rFonts w:ascii="Arial" w:hAnsi="Arial" w:cs="Arial"/>
          <w:sz w:val="24"/>
          <w:szCs w:val="24"/>
        </w:rPr>
      </w:pPr>
      <w:r>
        <w:rPr>
          <w:rFonts w:ascii="Arial" w:hAnsi="Arial" w:cs="Arial"/>
          <w:b/>
          <w:sz w:val="24"/>
          <w:szCs w:val="24"/>
        </w:rPr>
        <w:t xml:space="preserve">Zasady horyzontalne – </w:t>
      </w:r>
      <w:r w:rsidRPr="00D91D29">
        <w:rPr>
          <w:rFonts w:ascii="Arial" w:hAnsi="Arial" w:cs="Arial"/>
          <w:sz w:val="24"/>
          <w:szCs w:val="24"/>
        </w:rPr>
        <w:t>zasady, o których mowa w art. 9 rozporządzenia ogólnego</w:t>
      </w:r>
    </w:p>
    <w:p w14:paraId="49D8A913" w14:textId="77777777" w:rsidR="00BB0898" w:rsidRPr="000B6607" w:rsidRDefault="00BB0898" w:rsidP="00BB0898">
      <w:pPr>
        <w:spacing w:after="120" w:line="276" w:lineRule="auto"/>
        <w:rPr>
          <w:rFonts w:ascii="Arial" w:hAnsi="Arial" w:cs="Arial"/>
          <w:sz w:val="24"/>
          <w:szCs w:val="24"/>
        </w:rPr>
      </w:pPr>
      <w:r w:rsidRPr="000B6607">
        <w:rPr>
          <w:rFonts w:ascii="Arial" w:hAnsi="Arial" w:cs="Arial"/>
          <w:b/>
          <w:sz w:val="24"/>
          <w:szCs w:val="24"/>
        </w:rPr>
        <w:t xml:space="preserve">ZIT </w:t>
      </w:r>
      <w:r w:rsidRPr="000B6607">
        <w:rPr>
          <w:rFonts w:ascii="Arial" w:hAnsi="Arial" w:cs="Arial"/>
          <w:sz w:val="24"/>
          <w:szCs w:val="24"/>
        </w:rPr>
        <w:t>– Zintegrowane Inwestycje Terytorialne</w:t>
      </w:r>
    </w:p>
    <w:p w14:paraId="4D21AF10" w14:textId="47EF4450" w:rsidR="005D1367" w:rsidRPr="000B6607" w:rsidRDefault="005D1367" w:rsidP="006A4649">
      <w:pPr>
        <w:spacing w:after="0" w:line="276" w:lineRule="auto"/>
        <w:rPr>
          <w:rFonts w:ascii="Arial" w:eastAsia="MS Mincho" w:hAnsi="Arial" w:cs="Arial"/>
          <w:sz w:val="20"/>
          <w:szCs w:val="20"/>
          <w:lang w:eastAsia="ja-JP"/>
        </w:rPr>
      </w:pPr>
    </w:p>
    <w:p w14:paraId="0864B109" w14:textId="578E69DC" w:rsidR="008626D0" w:rsidRPr="006A4649" w:rsidRDefault="00B30CD7" w:rsidP="008626D0">
      <w:pPr>
        <w:pStyle w:val="Nagwek1"/>
        <w:numPr>
          <w:ilvl w:val="0"/>
          <w:numId w:val="91"/>
        </w:numPr>
        <w:rPr>
          <w:rFonts w:ascii="Arial" w:hAnsi="Arial" w:cs="Arial"/>
          <w:sz w:val="28"/>
          <w:szCs w:val="28"/>
        </w:rPr>
      </w:pPr>
      <w:bookmarkStart w:id="1494" w:name="_Toc132285228"/>
      <w:r>
        <w:rPr>
          <w:rFonts w:ascii="Arial" w:hAnsi="Arial" w:cs="Arial"/>
          <w:sz w:val="28"/>
          <w:szCs w:val="28"/>
        </w:rPr>
        <w:t>Załącznik</w:t>
      </w:r>
      <w:r w:rsidR="006830B5">
        <w:rPr>
          <w:rFonts w:ascii="Arial" w:hAnsi="Arial" w:cs="Arial"/>
          <w:sz w:val="28"/>
          <w:szCs w:val="28"/>
        </w:rPr>
        <w:t>i</w:t>
      </w:r>
      <w:r w:rsidR="000F4383" w:rsidRPr="000B6607">
        <w:rPr>
          <w:rFonts w:ascii="Arial" w:hAnsi="Arial" w:cs="Arial"/>
          <w:sz w:val="28"/>
          <w:szCs w:val="28"/>
        </w:rPr>
        <w:t xml:space="preserve"> do przewodnika</w:t>
      </w:r>
      <w:bookmarkEnd w:id="1494"/>
    </w:p>
    <w:p w14:paraId="45CD4FC9" w14:textId="46EB4042" w:rsidR="004B30E4" w:rsidRPr="006A4649" w:rsidRDefault="008626D0" w:rsidP="00D718C2">
      <w:pPr>
        <w:pStyle w:val="Akapitzlist"/>
        <w:numPr>
          <w:ilvl w:val="3"/>
          <w:numId w:val="251"/>
        </w:numPr>
        <w:ind w:left="426"/>
        <w:rPr>
          <w:rFonts w:ascii="Arial" w:hAnsi="Arial" w:cs="Arial"/>
          <w:bCs/>
          <w:sz w:val="24"/>
          <w:szCs w:val="24"/>
        </w:rPr>
      </w:pPr>
      <w:r>
        <w:rPr>
          <w:rFonts w:ascii="Arial" w:hAnsi="Arial" w:cs="Arial"/>
          <w:bCs/>
          <w:sz w:val="24"/>
          <w:szCs w:val="24"/>
        </w:rPr>
        <w:t xml:space="preserve">Schemat dotyczący </w:t>
      </w:r>
      <w:r w:rsidRPr="008626D0">
        <w:rPr>
          <w:rFonts w:ascii="Arial" w:hAnsi="Arial" w:cs="Arial"/>
          <w:bCs/>
          <w:sz w:val="24"/>
          <w:szCs w:val="24"/>
        </w:rPr>
        <w:t>zasady równ</w:t>
      </w:r>
      <w:r>
        <w:rPr>
          <w:rFonts w:ascii="Arial" w:hAnsi="Arial" w:cs="Arial"/>
          <w:bCs/>
          <w:sz w:val="24"/>
          <w:szCs w:val="24"/>
        </w:rPr>
        <w:t xml:space="preserve">ości szans i niedyskryminacji </w:t>
      </w:r>
      <w:r w:rsidR="6125F297" w:rsidRPr="4B28FD7F">
        <w:rPr>
          <w:rFonts w:ascii="Arial" w:hAnsi="Arial" w:cs="Arial"/>
          <w:sz w:val="24"/>
          <w:szCs w:val="24"/>
        </w:rPr>
        <w:t>- dostępność</w:t>
      </w:r>
      <w:r w:rsidRPr="4B28FD7F">
        <w:rPr>
          <w:rFonts w:ascii="Arial" w:hAnsi="Arial" w:cs="Arial"/>
          <w:sz w:val="24"/>
          <w:szCs w:val="24"/>
        </w:rPr>
        <w:t xml:space="preserve"> </w:t>
      </w:r>
      <w:r w:rsidR="00510E81">
        <w:rPr>
          <w:rFonts w:ascii="Arial" w:hAnsi="Arial" w:cs="Arial"/>
          <w:bCs/>
          <w:sz w:val="24"/>
          <w:szCs w:val="24"/>
        </w:rPr>
        <w:t>(poniżej)</w:t>
      </w:r>
    </w:p>
    <w:p w14:paraId="5FB87990" w14:textId="090A85E1" w:rsidR="008626D0" w:rsidRDefault="008626D0" w:rsidP="00D718C2">
      <w:pPr>
        <w:rPr>
          <w:rFonts w:ascii="Arial" w:hAnsi="Arial" w:cs="Arial"/>
          <w:sz w:val="20"/>
          <w:szCs w:val="20"/>
        </w:rPr>
        <w:sectPr w:rsidR="008626D0" w:rsidSect="00EF50D8">
          <w:headerReference w:type="even" r:id="rId78"/>
          <w:headerReference w:type="default" r:id="rId79"/>
          <w:footerReference w:type="even" r:id="rId80"/>
          <w:footerReference w:type="default" r:id="rId81"/>
          <w:headerReference w:type="first" r:id="rId82"/>
          <w:footerReference w:type="first" r:id="rId83"/>
          <w:pgSz w:w="11906" w:h="16838"/>
          <w:pgMar w:top="1417" w:right="1416" w:bottom="1417" w:left="1417" w:header="708" w:footer="0" w:gutter="0"/>
          <w:cols w:space="708"/>
          <w:titlePg/>
          <w:docGrid w:linePitch="360"/>
        </w:sectPr>
      </w:pPr>
    </w:p>
    <w:p w14:paraId="6669C763" w14:textId="7315B8A1" w:rsidR="008626D0" w:rsidRDefault="00C01A78" w:rsidP="008626D0">
      <w:pPr>
        <w:rPr>
          <w:rFonts w:ascii="Arial" w:hAnsi="Arial" w:cs="Arial"/>
          <w:sz w:val="20"/>
          <w:szCs w:val="20"/>
        </w:rPr>
      </w:pPr>
      <w:r>
        <w:rPr>
          <w:noProof/>
          <w:lang w:eastAsia="pl-PL"/>
        </w:rPr>
        <w:lastRenderedPageBreak/>
        <mc:AlternateContent>
          <mc:Choice Requires="wpg">
            <w:drawing>
              <wp:inline distT="0" distB="0" distL="0" distR="0" wp14:anchorId="79057076" wp14:editId="336862FC">
                <wp:extent cx="9641840" cy="4753610"/>
                <wp:effectExtent l="0" t="0" r="0" b="8890"/>
                <wp:docPr id="414759145" name="Grupa 5" descr="Schemtat dotyczący zasady równości szans i niedyskryminacji" title="Schemat"/>
                <wp:cNvGraphicFramePr/>
                <a:graphic xmlns:a="http://schemas.openxmlformats.org/drawingml/2006/main">
                  <a:graphicData uri="http://schemas.microsoft.com/office/word/2010/wordprocessingGroup">
                    <wpg:wgp>
                      <wpg:cNvGrpSpPr/>
                      <wpg:grpSpPr>
                        <a:xfrm>
                          <a:off x="0" y="0"/>
                          <a:ext cx="9641840" cy="4753610"/>
                          <a:chOff x="-28575" y="19050"/>
                          <a:chExt cx="9641840" cy="4753610"/>
                        </a:xfrm>
                      </wpg:grpSpPr>
                      <pic:pic xmlns:pic="http://schemas.openxmlformats.org/drawingml/2006/picture">
                        <pic:nvPicPr>
                          <pic:cNvPr id="1" name="Obraz 1" descr="Schemat prezentujący logikę stosowania zasady równości szans i niedyskryminacji w projektach"/>
                          <pic:cNvPicPr>
                            <a:picLocks noChangeAspect="1"/>
                          </pic:cNvPicPr>
                        </pic:nvPicPr>
                        <pic:blipFill>
                          <a:blip r:embed="rId84"/>
                          <a:stretch>
                            <a:fillRect/>
                          </a:stretch>
                        </pic:blipFill>
                        <pic:spPr>
                          <a:xfrm>
                            <a:off x="-28575" y="19050"/>
                            <a:ext cx="9641840" cy="4753610"/>
                          </a:xfrm>
                          <a:prstGeom prst="rect">
                            <a:avLst/>
                          </a:prstGeom>
                        </pic:spPr>
                      </pic:pic>
                      <wps:wsp>
                        <wps:cNvPr id="4" name="Łącznik prosty ze strzałką 2"/>
                        <wps:cNvCnPr/>
                        <wps:spPr>
                          <a:xfrm>
                            <a:off x="3001645" y="3386455"/>
                            <a:ext cx="857250" cy="9525"/>
                          </a:xfrm>
                          <a:prstGeom prst="straightConnector1">
                            <a:avLst/>
                          </a:prstGeom>
                          <a:ln w="12700"/>
                        </wps:spPr>
                        <wps:style>
                          <a:lnRef idx="1">
                            <a:schemeClr val="accent1"/>
                          </a:lnRef>
                          <a:fillRef idx="0">
                            <a:schemeClr val="accent1"/>
                          </a:fillRef>
                          <a:effectRef idx="0">
                            <a:scrgbClr r="0" g="0" b="0"/>
                          </a:effectRef>
                          <a:fontRef idx="minor">
                            <a:schemeClr val="tx1"/>
                          </a:fontRef>
                        </wps:style>
                        <wps:bodyPr/>
                      </wps:wsp>
                      <wps:wsp>
                        <wps:cNvPr id="6" name="Łącznik prosty ze strzałką 3"/>
                        <wps:cNvCnPr/>
                        <wps:spPr>
                          <a:xfrm rot="5400000" flipV="1">
                            <a:off x="3716020" y="3248343"/>
                            <a:ext cx="285750" cy="9525"/>
                          </a:xfrm>
                          <a:prstGeom prst="straightConnector1">
                            <a:avLst/>
                          </a:prstGeom>
                          <a:ln w="12700"/>
                        </wps:spPr>
                        <wps:style>
                          <a:lnRef idx="1">
                            <a:schemeClr val="accent1"/>
                          </a:lnRef>
                          <a:fillRef idx="0">
                            <a:schemeClr val="accent1"/>
                          </a:fillRef>
                          <a:effectRef idx="0">
                            <a:scrgbClr r="0" g="0" b="0"/>
                          </a:effectRef>
                          <a:fontRef idx="minor">
                            <a:schemeClr val="tx1"/>
                          </a:fontRef>
                        </wps:style>
                        <wps:bodyPr/>
                      </wps:wsp>
                    </wpg:wgp>
                  </a:graphicData>
                </a:graphic>
              </wp:inline>
            </w:drawing>
          </mc:Choice>
          <mc:Fallback>
            <w:pict>
              <v:group w14:anchorId="7C0FFD32" id="Grupa 5" o:spid="_x0000_s1026" alt="Tytuł: Schemat — opis: Schemtat dotyczący zasady równości szans i niedyskryminacji" style="width:759.2pt;height:374.3pt;mso-position-horizontal-relative:char;mso-position-vertical-relative:line" coordorigin="-285,190" coordsize="96418,47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alt="Schemat prezentujący logikę stosowania zasady równości szans i niedyskryminacji w projektach" style="position:absolute;left:-285;top:190;width:96417;height:47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">
                  <v:imagedata r:id="rId87" o:title="Schemat prezentujący logikę stosowania zasady równości szans i niedyskryminacji w projektach"/>
                  <v:path arrowok="t"/>
                </v:shape>
                <v:shapetype id="_x0000_t32" coordsize="21600,21600" o:spt="32" o:oned="t" path="m,l21600,21600e" filled="f">
                  <v:path arrowok="t" fillok="f" o:connecttype="none"/>
                  <o:lock v:ext="edit" shapetype="t"/>
                </v:shapetype>
                <v:shape id="Łącznik prosty ze strzałką 2" o:spid="_x0000_s1028" type="#_x0000_t32" style="position:absolute;left:30016;top:33864;width:8572;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" strokecolor="#4472c4 [3204]" strokeweight="1pt">
                  <v:stroke joinstyle="miter"/>
                </v:shape>
                <v:shape id="Łącznik prosty ze strzałką 3" o:spid="_x0000_s1029" type="#_x0000_t32" style="position:absolute;left:37160;top:32483;width:2857;height:95;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" strokecolor="#4472c4 [3204]" strokeweight="1pt">
                  <v:stroke joinstyle="miter"/>
                </v:shape>
                <w10:anchorlock/>
              </v:group>
            </w:pict>
          </mc:Fallback>
        </mc:AlternateContent>
      </w:r>
    </w:p>
    <w:p w14:paraId="785C6B56" w14:textId="03B96EF7" w:rsidR="005D1367" w:rsidRPr="008626D0" w:rsidRDefault="00510E81" w:rsidP="008626D0">
      <w:pPr>
        <w:tabs>
          <w:tab w:val="left" w:pos="2685"/>
        </w:tabs>
        <w:rPr>
          <w:rFonts w:ascii="Arial" w:hAnsi="Arial" w:cs="Arial"/>
          <w:sz w:val="20"/>
          <w:szCs w:val="20"/>
        </w:rPr>
      </w:pPr>
      <w:r>
        <w:rPr>
          <w:rFonts w:ascii="Arial" w:hAnsi="Arial" w:cs="Arial"/>
          <w:noProof/>
          <w:sz w:val="20"/>
          <w:szCs w:val="20"/>
          <w:lang w:eastAsia="pl-PL"/>
        </w:rPr>
        <w:drawing>
          <wp:inline distT="0" distB="0" distL="0" distR="0" wp14:anchorId="34D3FF33" wp14:editId="7FC60053">
            <wp:extent cx="9601200" cy="643890"/>
            <wp:effectExtent l="0" t="0" r="0" b="0"/>
            <wp:docPr id="7" name="Obraz 7" descr="*W przypadku projektów realizowanych w polityce spójności, koncepcja uniwersalnego projektowania jest realizowana przez zastosowanie co najmniej standardów dostępności dla polityki spójności 2021-2027. &#10;**uznanie neutralności określnych produktów (usług) projektu nie zwalnia jednak beneficjenta ze stosowania standardów dostępności dla realizacji pozostałej części projektu, dla której standardy dostępności mają zastosowanie. &#10;*** pod warunkiem zachowania zgodności z wymogami regulaminu wyboru projektów oraz dostępności środków &#10; &#10;Źródło: opracowanie własne " title="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601200" cy="643890"/>
                    </a:xfrm>
                    <a:prstGeom prst="rect">
                      <a:avLst/>
                    </a:prstGeom>
                    <a:noFill/>
                  </pic:spPr>
                </pic:pic>
              </a:graphicData>
            </a:graphic>
          </wp:inline>
        </w:drawing>
      </w:r>
      <w:r w:rsidR="008626D0">
        <w:rPr>
          <w:rFonts w:ascii="Arial" w:hAnsi="Arial" w:cs="Arial"/>
          <w:sz w:val="20"/>
          <w:szCs w:val="20"/>
        </w:rPr>
        <w:tab/>
      </w:r>
    </w:p>
    <w:sectPr w:rsidR="005D1367" w:rsidRPr="008626D0" w:rsidSect="008626D0">
      <w:pgSz w:w="16838" w:h="11906" w:orient="landscape"/>
      <w:pgMar w:top="1417" w:right="1417" w:bottom="567" w:left="1417" w:header="708" w:footer="0"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D129755" w16cex:dateUtc="2023-03-07T12:21:13.255Z"/>
  <w16cex:commentExtensible w16cex:durableId="5121EB26" w16cex:dateUtc="2023-03-07T12:22:10.78Z"/>
  <w16cex:commentExtensible w16cex:durableId="404D9D60" w16cex:dateUtc="2023-03-07T12:23:56.829Z"/>
  <w16cex:commentExtensible w16cex:durableId="1282B6C3" w16cex:dateUtc="2023-03-07T12:28:21.315Z"/>
  <w16cex:commentExtensible w16cex:durableId="3694CD58" w16cex:dateUtc="2023-03-08T08:57:35.5Z"/>
  <w16cex:commentExtensible w16cex:durableId="5CBADD9B" w16cex:dateUtc="2023-03-08T08:59:09.466Z"/>
  <w16cex:commentExtensible w16cex:durableId="26BCDB1E" w16cex:dateUtc="2023-03-08T09:01:40.614Z"/>
  <w16cex:commentExtensible w16cex:durableId="5567EF5E" w16cex:dateUtc="2023-03-08T09:03:41.797Z"/>
  <w16cex:commentExtensible w16cex:durableId="756C4E1B" w16cex:dateUtc="2023-03-08T09:03:46.464Z"/>
  <w16cex:commentExtensible w16cex:durableId="586893DA" w16cex:dateUtc="2023-03-08T09:03:55.697Z"/>
  <w16cex:commentExtensible w16cex:durableId="190084BF" w16cex:dateUtc="2023-03-08T09:04:41.143Z"/>
  <w16cex:commentExtensible w16cex:durableId="4E554AD9" w16cex:dateUtc="2023-03-08T09:08:45.679Z"/>
  <w16cex:commentExtensible w16cex:durableId="2FEFCBB7" w16cex:dateUtc="2023-03-08T09:09:35.57Z"/>
  <w16cex:commentExtensible w16cex:durableId="4DAE8D69" w16cex:dateUtc="2023-03-08T09:10:36.036Z"/>
  <w16cex:commentExtensible w16cex:durableId="40AFBC06" w16cex:dateUtc="2023-03-08T09:12:26.204Z"/>
  <w16cex:commentExtensible w16cex:durableId="4968F681" w16cex:dateUtc="2023-03-08T09:13:44.11Z"/>
  <w16cex:commentExtensible w16cex:durableId="4DA77FDA" w16cex:dateUtc="2023-03-08T14:14:31.829Z"/>
  <w16cex:commentExtensible w16cex:durableId="6ED1011E" w16cex:dateUtc="2023-03-08T14:17:57.696Z"/>
  <w16cex:commentExtensible w16cex:durableId="07C801B4" w16cex:dateUtc="2023-03-08T14:19:29.672Z"/>
  <w16cex:commentExtensible w16cex:durableId="3DBC10C0" w16cex:dateUtc="2023-03-08T14:19:57.706Z"/>
  <w16cex:commentExtensible w16cex:durableId="0C4B6027" w16cex:dateUtc="2023-03-08T14:20:43.999Z"/>
  <w16cex:commentExtensible w16cex:durableId="5A117C8C" w16cex:dateUtc="2023-03-08T14:21:32.256Z"/>
  <w16cex:commentExtensible w16cex:durableId="3A4A4646" w16cex:dateUtc="2023-03-08T14:25:52.63Z"/>
  <w16cex:commentExtensible w16cex:durableId="56D0063B" w16cex:dateUtc="2023-03-08T14:26:53.003Z"/>
  <w16cex:commentExtensible w16cex:durableId="5B903A3F" w16cex:dateUtc="2023-03-08T14:28:41.353Z"/>
  <w16cex:commentExtensible w16cex:durableId="15F77E64" w16cex:dateUtc="2023-03-08T14:29:03.444Z"/>
  <w16cex:commentExtensible w16cex:durableId="073F2FB5" w16cex:dateUtc="2023-03-08T14:29:29.755Z"/>
  <w16cex:commentExtensible w16cex:durableId="48399873" w16cex:dateUtc="2023-03-09T11:21:33.601Z"/>
  <w16cex:commentExtensible w16cex:durableId="49162173" w16cex:dateUtc="2023-03-09T19:26:22.224Z"/>
  <w16cex:commentExtensible w16cex:durableId="71452E46" w16cex:dateUtc="2023-03-09T19:26:42.719Z"/>
  <w16cex:commentExtensible w16cex:durableId="7F13A4EC" w16cex:dateUtc="2023-03-09T19:49:37.253Z"/>
  <w16cex:commentExtensible w16cex:durableId="705FEAF7" w16cex:dateUtc="2023-03-09T19:49:59.424Z"/>
  <w16cex:commentExtensible w16cex:durableId="5453B0EC" w16cex:dateUtc="2023-03-09T19:53:13.292Z"/>
  <w16cex:commentExtensible w16cex:durableId="78510A6C" w16cex:dateUtc="2023-03-09T19:55:11.061Z"/>
  <w16cex:commentExtensible w16cex:durableId="129E10CA" w16cex:dateUtc="2023-03-09T20:10:33.532Z"/>
  <w16cex:commentExtensible w16cex:durableId="2C0C075C" w16cex:dateUtc="2023-03-09T20:15:34.044Z"/>
  <w16cex:commentExtensible w16cex:durableId="055503AD" w16cex:dateUtc="2023-03-09T20:17:56.844Z"/>
  <w16cex:commentExtensible w16cex:durableId="52406346" w16cex:dateUtc="2023-03-09T20:18:24.09Z"/>
  <w16cex:commentExtensible w16cex:durableId="21EBA332" w16cex:dateUtc="2023-03-09T20:38:05.071Z"/>
  <w16cex:commentExtensible w16cex:durableId="30F7E3DE" w16cex:dateUtc="2023-03-13T11:17:25.934Z"/>
  <w16cex:commentExtensible w16cex:durableId="2D310A06" w16cex:dateUtc="2023-03-14T07:21:57.468Z"/>
  <w16cex:commentExtensible w16cex:durableId="690A7575" w16cex:dateUtc="2023-03-15T13:08:51.212Z"/>
  <w16cex:commentExtensible w16cex:durableId="252B9739" w16cex:dateUtc="2023-03-15T13:14:18.83Z"/>
  <w16cex:commentExtensible w16cex:durableId="05E0585F" w16cex:dateUtc="2023-03-15T13:15:49.97Z"/>
  <w16cex:commentExtensible w16cex:durableId="150E4D94" w16cex:dateUtc="2023-03-16T06:13:45.474Z"/>
  <w16cex:commentExtensible w16cex:durableId="1849F15D" w16cex:dateUtc="2023-03-16T10:48:53.24Z"/>
  <w16cex:commentExtensible w16cex:durableId="7DFE7330" w16cex:dateUtc="2023-03-16T08:29:30.451Z"/>
  <w16cex:commentExtensible w16cex:durableId="5C127FF8" w16cex:dateUtc="2023-03-16T10:38:38.936Z"/>
  <w16cex:commentExtensible w16cex:durableId="03E03B9A" w16cex:dateUtc="2023-03-16T10:53:35.2Z"/>
  <w16cex:commentExtensible w16cex:durableId="32C5DA43" w16cex:dateUtc="2023-03-16T10:56:09.716Z"/>
  <w16cex:commentExtensible w16cex:durableId="5AF3DFCD" w16cex:dateUtc="2023-03-16T10:58:24.791Z"/>
  <w16cex:commentExtensible w16cex:durableId="1BC99850" w16cex:dateUtc="2023-03-16T11:32:52.754Z"/>
  <w16cex:commentExtensible w16cex:durableId="4855AB59" w16cex:dateUtc="2023-03-16T12:49:03.779Z"/>
  <w16cex:commentExtensible w16cex:durableId="08ED8937" w16cex:dateUtc="2023-03-16T12:50:29.386Z"/>
  <w16cex:commentExtensible w16cex:durableId="436AB9AA" w16cex:dateUtc="2023-03-16T12:50:43.99Z"/>
  <w16cex:commentExtensible w16cex:durableId="016F3A3E" w16cex:dateUtc="2023-03-16T13:06:13.632Z"/>
  <w16cex:commentExtensible w16cex:durableId="0858D840" w16cex:dateUtc="2023-03-16T13:06:52.487Z"/>
  <w16cex:commentExtensible w16cex:durableId="617B83D8" w16cex:dateUtc="2023-03-16T13:07:34.367Z"/>
  <w16cex:commentExtensible w16cex:durableId="2C5CE03C" w16cex:dateUtc="2023-03-16T13:10:32.054Z"/>
  <w16cex:commentExtensible w16cex:durableId="263CDEDE" w16cex:dateUtc="2023-03-16T13:11:46.298Z"/>
  <w16cex:commentExtensible w16cex:durableId="2F4949F1" w16cex:dateUtc="2023-03-16T13:12:18.301Z"/>
  <w16cex:commentExtensible w16cex:durableId="3668B466" w16cex:dateUtc="2023-03-16T13:13:23.875Z"/>
  <w16cex:commentExtensible w16cex:durableId="4E806DB4" w16cex:dateUtc="2023-03-16T13:13:47.991Z"/>
  <w16cex:commentExtensible w16cex:durableId="47524C00" w16cex:dateUtc="2023-03-16T13:18:18.465Z"/>
  <w16cex:commentExtensible w16cex:durableId="6DE55944" w16cex:dateUtc="2023-03-16T13:39:06.195Z"/>
  <w16cex:commentExtensible w16cex:durableId="137D1296" w16cex:dateUtc="2023-03-16T13:57:55.458Z"/>
  <w16cex:commentExtensible w16cex:durableId="504933BF" w16cex:dateUtc="2023-03-16T14:01:15.807Z"/>
  <w16cex:commentExtensible w16cex:durableId="353C2529" w16cex:dateUtc="2023-03-16T14:02:33.79Z"/>
  <w16cex:commentExtensible w16cex:durableId="2174AA2F" w16cex:dateUtc="2023-03-16T14:02:22.356Z"/>
  <w16cex:commentExtensible w16cex:durableId="1B1238C9" w16cex:dateUtc="2023-03-16T14:03:16.823Z"/>
  <w16cex:commentExtensible w16cex:durableId="19DD0A5C" w16cex:dateUtc="2023-03-16T14:05:56.662Z"/>
  <w16cex:commentExtensible w16cex:durableId="4829F492" w16cex:dateUtc="2023-03-16T14:08:03.227Z"/>
  <w16cex:commentExtensible w16cex:durableId="7E717846" w16cex:dateUtc="2023-03-16T14:10:05.013Z"/>
  <w16cex:commentExtensible w16cex:durableId="64803AC7" w16cex:dateUtc="2023-03-16T14:13:41.689Z"/>
  <w16cex:commentExtensible w16cex:durableId="1BDD6FE8" w16cex:dateUtc="2023-03-16T14:14:45.012Z"/>
  <w16cex:commentExtensible w16cex:durableId="58250B15" w16cex:dateUtc="2023-03-16T14:15:30.621Z"/>
  <w16cex:commentExtensible w16cex:durableId="2772C6D7" w16cex:dateUtc="2023-03-16T14:18:00.641Z"/>
  <w16cex:commentExtensible w16cex:durableId="230CB3CC" w16cex:dateUtc="2023-03-16T14:18:38.743Z"/>
  <w16cex:commentExtensible w16cex:durableId="4166AB1B" w16cex:dateUtc="2023-03-16T14:19:50.303Z"/>
  <w16cex:commentExtensible w16cex:durableId="662157ED" w16cex:dateUtc="2023-03-16T14:21:18.337Z"/>
  <w16cex:commentExtensible w16cex:durableId="26D04E9B" w16cex:dateUtc="2023-03-16T14:22:03.65Z"/>
  <w16cex:commentExtensible w16cex:durableId="68F8AC75" w16cex:dateUtc="2023-03-16T14:24:19.37Z"/>
  <w16cex:commentExtensible w16cex:durableId="1EC2D7A2" w16cex:dateUtc="2023-03-16T14:29:00.399Z"/>
  <w16cex:commentExtensible w16cex:durableId="7271FE2C" w16cex:dateUtc="2023-03-16T14:31:08.059Z"/>
  <w16cex:commentExtensible w16cex:durableId="0CBE0002" w16cex:dateUtc="2023-03-16T14:33:11.808Z"/>
  <w16cex:commentExtensible w16cex:durableId="422D659E" w16cex:dateUtc="2023-03-16T14:33:51.666Z"/>
  <w16cex:commentExtensible w16cex:durableId="13A7AF9F" w16cex:dateUtc="2023-03-16T14:39:05.031Z"/>
  <w16cex:commentExtensible w16cex:durableId="73C0AB40" w16cex:dateUtc="2023-03-16T14:40:05.002Z"/>
  <w16cex:commentExtensible w16cex:durableId="74FF1430" w16cex:dateUtc="2023-03-16T14:40:33.05Z"/>
  <w16cex:commentExtensible w16cex:durableId="7FC8C331" w16cex:dateUtc="2023-03-16T14:41:14.419Z"/>
  <w16cex:commentExtensible w16cex:durableId="41B15584" w16cex:dateUtc="2023-03-16T14:44:27.785Z"/>
  <w16cex:commentExtensible w16cex:durableId="719B1407" w16cex:dateUtc="2023-03-16T14:45:05.425Z"/>
  <w16cex:commentExtensible w16cex:durableId="7CD0D657" w16cex:dateUtc="2023-03-16T14:45:13.46Z"/>
  <w16cex:commentExtensible w16cex:durableId="74C3EBE0" w16cex:dateUtc="2023-03-16T14:46:22.837Z"/>
  <w16cex:commentExtensible w16cex:durableId="007547E5" w16cex:dateUtc="2023-03-16T14:54:58.763Z"/>
  <w16cex:commentExtensible w16cex:durableId="1EADCF96" w16cex:dateUtc="2023-03-16T15:01:05.266Z"/>
  <w16cex:commentExtensible w16cex:durableId="775A75F8" w16cex:dateUtc="2023-03-16T15:01:43.943Z"/>
  <w16cex:commentExtensible w16cex:durableId="5DE5D61E" w16cex:dateUtc="2023-03-16T15:02:08Z"/>
  <w16cex:commentExtensible w16cex:durableId="771DC6AF" w16cex:dateUtc="2023-03-16T15:04:46.521Z"/>
  <w16cex:commentExtensible w16cex:durableId="165A6A45" w16cex:dateUtc="2023-03-16T15:21:26.726Z"/>
  <w16cex:commentExtensible w16cex:durableId="111730E6" w16cex:dateUtc="2023-03-17T06:44:55.731Z"/>
  <w16cex:commentExtensible w16cex:durableId="39D15D7A" w16cex:dateUtc="2023-03-08T14:21:32.256Z"/>
  <w16cex:commentExtensible w16cex:durableId="33635380" w16cex:dateUtc="2023-03-16T14:01:15.807Z"/>
  <w16cex:commentExtensible w16cex:durableId="4D3FF84D" w16cex:dateUtc="2023-03-08T14:25:52.63Z"/>
  <w16cex:commentExtensible w16cex:durableId="4ABD9B13" w16cex:dateUtc="2023-03-08T14:26:53.003Z"/>
  <w16cex:commentExtensible w16cex:durableId="1545D8E1" w16cex:dateUtc="2023-03-08T14:25:52.63Z"/>
  <w16cex:commentExtensible w16cex:durableId="36679237" w16cex:dateUtc="2023-03-08T14:26:53.003Z"/>
  <w16cex:commentExtensible w16cex:durableId="6478FDD7" w16cex:dateUtc="2023-03-17T11:15:49.498Z"/>
  <w16cex:commentExtensible w16cex:durableId="520F511F" w16cex:dateUtc="2023-03-17T11:34:06.041Z"/>
  <w16cex:commentExtensible w16cex:durableId="6E7AF175" w16cex:dateUtc="2023-03-17T11:44:34.756Z"/>
  <w16cex:commentExtensible w16cex:durableId="2209B98F" w16cex:dateUtc="2023-03-17T11:52:30.439Z"/>
  <w16cex:commentExtensible w16cex:durableId="65821E09" w16cex:dateUtc="2023-03-17T12:55:23.955Z"/>
  <w16cex:commentExtensible w16cex:durableId="09A66BE3" w16cex:dateUtc="2023-03-20T13:01:18.871Z"/>
  <w16cex:commentExtensible w16cex:durableId="329344D6" w16cex:dateUtc="2023-03-21T20:03:42.162Z"/>
  <w16cex:commentExtensible w16cex:durableId="7E730E20" w16cex:dateUtc="2023-03-22T06:23:07.445Z"/>
  <w16cex:commentExtensible w16cex:durableId="7DB67DAD" w16cex:dateUtc="2023-03-22T06:29:21.789Z"/>
  <w16cex:commentExtensible w16cex:durableId="67AFF17B" w16cex:dateUtc="2023-03-22T07:08:00.543Z"/>
  <w16cex:commentExtensible w16cex:durableId="5CFB3734" w16cex:dateUtc="2023-03-27T07:07:04.418Z"/>
  <w16cex:commentExtensible w16cex:durableId="3DDFEEF3" w16cex:dateUtc="2023-03-27T07:08:37.278Z">
    <w16cex:extLst>
      <w16:ext w16:uri="{CE6994B0-6A32-4C9F-8C6B-6E91EDA988CE}">
        <cr:reactions xmlns:cr="http://schemas.microsoft.com/office/comments/2020/reactions">
          <cr:reaction reactionType="1">
            <cr:reactionInfo dateUtc="2023-03-27T07:08:41.789Z">
              <cr:user userId="S::siembabp@slaskie.pl::6cd9b8ff-e191-4d4c-8179-069a19fa873a" userProvider="AD" userName="Siembab Paweł"/>
            </cr:reactionInfo>
          </cr:reaction>
        </cr:reactions>
      </w16:ext>
    </w16cex:extLst>
  </w16cex:commentExtensible>
  <w16cex:commentExtensible w16cex:durableId="2017D3A7" w16cex:dateUtc="2023-03-27T07:10:30.18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EFF8C" w14:textId="77777777" w:rsidR="006248AA" w:rsidRDefault="006248AA">
      <w:pPr>
        <w:spacing w:after="0" w:line="240" w:lineRule="auto"/>
      </w:pPr>
      <w:r>
        <w:separator/>
      </w:r>
    </w:p>
  </w:endnote>
  <w:endnote w:type="continuationSeparator" w:id="0">
    <w:p w14:paraId="76E78BB9" w14:textId="77777777" w:rsidR="006248AA" w:rsidRDefault="006248AA">
      <w:pPr>
        <w:spacing w:after="0" w:line="240" w:lineRule="auto"/>
      </w:pPr>
      <w:r>
        <w:continuationSeparator/>
      </w:r>
    </w:p>
  </w:endnote>
  <w:endnote w:type="continuationNotice" w:id="1">
    <w:p w14:paraId="06A9473E" w14:textId="77777777" w:rsidR="006248AA" w:rsidRDefault="006248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Liberation Sans">
    <w:altName w:val="Arial"/>
    <w:charset w:val="01"/>
    <w:family w:val="swiss"/>
    <w:pitch w:val="variable"/>
  </w:font>
  <w:font w:name="Noto Sans CJK SC">
    <w:charset w:val="01"/>
    <w:family w:val="auto"/>
    <w:pitch w:val="variable"/>
  </w:font>
  <w:font w:name="Noto Sans Devanagari">
    <w:altName w:val="Arial"/>
    <w:charset w:val="00"/>
    <w:family w:val="swiss"/>
    <w:pitch w:val="variable"/>
    <w:sig w:usb0="00000003" w:usb1="00002046" w:usb2="00000000" w:usb3="00000000" w:csb0="00000001" w:csb1="00000000"/>
  </w:font>
  <w:font w:name="Minion Pro">
    <w:altName w:val="Cambria"/>
    <w:panose1 w:val="00000000000000000000"/>
    <w:charset w:val="EE"/>
    <w:family w:val="roman"/>
    <w:notTrueType/>
    <w:pitch w:val="variable"/>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81592" w14:textId="32B839D4" w:rsidR="006248AA" w:rsidRDefault="006248AA">
    <w:pPr>
      <w:pStyle w:val="Stopka"/>
      <w:jc w:val="right"/>
    </w:pPr>
    <w:r>
      <w:t xml:space="preserve">Strona </w:t>
    </w:r>
    <w:r>
      <w:rPr>
        <w:b/>
        <w:bCs/>
      </w:rPr>
      <w:fldChar w:fldCharType="begin"/>
    </w:r>
    <w:r>
      <w:rPr>
        <w:b/>
        <w:bCs/>
      </w:rPr>
      <w:instrText xml:space="preserve"> PAGE </w:instrText>
    </w:r>
    <w:r>
      <w:rPr>
        <w:b/>
        <w:bCs/>
      </w:rPr>
      <w:fldChar w:fldCharType="separate"/>
    </w:r>
    <w:r>
      <w:rPr>
        <w:b/>
        <w:bCs/>
        <w:noProof/>
      </w:rPr>
      <w:t>5</w:t>
    </w:r>
    <w:r>
      <w:rPr>
        <w:b/>
        <w:bCs/>
      </w:rPr>
      <w:fldChar w:fldCharType="end"/>
    </w:r>
    <w:r>
      <w:t xml:space="preserve"> z </w:t>
    </w:r>
    <w:r>
      <w:rPr>
        <w:b/>
        <w:bCs/>
      </w:rPr>
      <w:fldChar w:fldCharType="begin"/>
    </w:r>
    <w:r>
      <w:rPr>
        <w:b/>
        <w:bCs/>
      </w:rPr>
      <w:instrText xml:space="preserve"> NUMPAGES \* ARABIC </w:instrText>
    </w:r>
    <w:r>
      <w:rPr>
        <w:b/>
        <w:bCs/>
      </w:rPr>
      <w:fldChar w:fldCharType="separate"/>
    </w:r>
    <w:r>
      <w:rPr>
        <w:b/>
        <w:bCs/>
        <w:noProof/>
      </w:rPr>
      <w:t>182</w:t>
    </w:r>
    <w:r>
      <w:rPr>
        <w:b/>
        <w:bCs/>
      </w:rPr>
      <w:fldChar w:fldCharType="end"/>
    </w:r>
  </w:p>
  <w:p w14:paraId="31F06DA3" w14:textId="77777777" w:rsidR="006248AA" w:rsidRDefault="006248AA">
    <w:pPr>
      <w:pStyle w:val="Stopk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rPr>
      <w:id w:val="-1233766772"/>
      <w:docPartObj>
        <w:docPartGallery w:val="Page Numbers (Bottom of Page)"/>
        <w:docPartUnique/>
      </w:docPartObj>
    </w:sdtPr>
    <w:sdtEndPr>
      <w:rPr>
        <w:sz w:val="28"/>
        <w:szCs w:val="28"/>
      </w:rPr>
    </w:sdtEndPr>
    <w:sdtContent>
      <w:p w14:paraId="2579095B" w14:textId="3100974B" w:rsidR="006248AA" w:rsidRDefault="006248AA">
        <w:pPr>
          <w:pStyle w:val="Stopka"/>
          <w:jc w:val="right"/>
          <w:rPr>
            <w:rFonts w:asciiTheme="majorHAnsi" w:eastAsiaTheme="majorEastAsia" w:hAnsiTheme="majorHAnsi" w:cstheme="majorBidi"/>
            <w:sz w:val="28"/>
            <w:szCs w:val="28"/>
          </w:rPr>
        </w:pPr>
        <w:r w:rsidRPr="00C22C77">
          <w:rPr>
            <w:rFonts w:asciiTheme="majorHAnsi" w:eastAsiaTheme="majorEastAsia" w:hAnsiTheme="majorHAnsi" w:cstheme="majorBidi"/>
          </w:rPr>
          <w:t xml:space="preserve">str. </w:t>
        </w:r>
        <w:r w:rsidRPr="00C22C77">
          <w:rPr>
            <w:rFonts w:asciiTheme="majorHAnsi" w:eastAsiaTheme="minorEastAsia" w:hAnsiTheme="majorHAnsi"/>
          </w:rPr>
          <w:fldChar w:fldCharType="begin"/>
        </w:r>
        <w:r w:rsidRPr="00C22C77">
          <w:rPr>
            <w:rFonts w:asciiTheme="majorHAnsi" w:hAnsiTheme="majorHAnsi"/>
          </w:rPr>
          <w:instrText>PAGE    \* MERGEFORMAT</w:instrText>
        </w:r>
        <w:r w:rsidRPr="00C22C77">
          <w:rPr>
            <w:rFonts w:asciiTheme="majorHAnsi" w:eastAsiaTheme="minorEastAsia" w:hAnsiTheme="majorHAnsi"/>
          </w:rPr>
          <w:fldChar w:fldCharType="separate"/>
        </w:r>
        <w:r w:rsidRPr="00966E2A">
          <w:rPr>
            <w:rFonts w:asciiTheme="majorHAnsi" w:eastAsiaTheme="majorEastAsia" w:hAnsiTheme="majorHAnsi" w:cstheme="majorBidi"/>
            <w:noProof/>
          </w:rPr>
          <w:t>132</w:t>
        </w:r>
        <w:r w:rsidRPr="00C22C77">
          <w:rPr>
            <w:rFonts w:asciiTheme="majorHAnsi" w:eastAsiaTheme="majorEastAsia" w:hAnsiTheme="majorHAnsi" w:cstheme="majorBidi"/>
          </w:rPr>
          <w:fldChar w:fldCharType="end"/>
        </w:r>
      </w:p>
    </w:sdtContent>
  </w:sdt>
  <w:p w14:paraId="2F68B7B5" w14:textId="77777777" w:rsidR="006248AA" w:rsidRDefault="006248AA" w:rsidP="006A551F">
    <w:pPr>
      <w:pStyle w:val="Stopk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rPr>
      <w:id w:val="-1855492078"/>
      <w:docPartObj>
        <w:docPartGallery w:val="Page Numbers (Bottom of Page)"/>
        <w:docPartUnique/>
      </w:docPartObj>
    </w:sdtPr>
    <w:sdtEndPr>
      <w:rPr>
        <w:sz w:val="28"/>
        <w:szCs w:val="28"/>
      </w:rPr>
    </w:sdtEndPr>
    <w:sdtContent>
      <w:p w14:paraId="352BBB4A" w14:textId="569AEF71" w:rsidR="006248AA" w:rsidRDefault="006248AA">
        <w:pPr>
          <w:pStyle w:val="Stopka"/>
          <w:jc w:val="right"/>
          <w:rPr>
            <w:rFonts w:asciiTheme="majorHAnsi" w:eastAsiaTheme="majorEastAsia" w:hAnsiTheme="majorHAnsi" w:cstheme="majorBidi"/>
            <w:sz w:val="28"/>
            <w:szCs w:val="28"/>
          </w:rPr>
        </w:pPr>
        <w:r w:rsidRPr="00C22C77">
          <w:rPr>
            <w:rFonts w:asciiTheme="majorHAnsi" w:eastAsiaTheme="majorEastAsia" w:hAnsiTheme="majorHAnsi" w:cstheme="majorBidi"/>
          </w:rPr>
          <w:t xml:space="preserve">str. </w:t>
        </w:r>
        <w:r w:rsidRPr="00C22C77">
          <w:rPr>
            <w:rFonts w:asciiTheme="majorHAnsi" w:eastAsiaTheme="minorEastAsia" w:hAnsiTheme="majorHAnsi"/>
          </w:rPr>
          <w:fldChar w:fldCharType="begin"/>
        </w:r>
        <w:r w:rsidRPr="00C22C77">
          <w:rPr>
            <w:rFonts w:asciiTheme="majorHAnsi" w:hAnsiTheme="majorHAnsi"/>
          </w:rPr>
          <w:instrText>PAGE    \* MERGEFORMAT</w:instrText>
        </w:r>
        <w:r w:rsidRPr="00C22C77">
          <w:rPr>
            <w:rFonts w:asciiTheme="majorHAnsi" w:eastAsiaTheme="minorEastAsia" w:hAnsiTheme="majorHAnsi"/>
          </w:rPr>
          <w:fldChar w:fldCharType="separate"/>
        </w:r>
        <w:r w:rsidRPr="00966E2A">
          <w:rPr>
            <w:rFonts w:asciiTheme="majorHAnsi" w:eastAsiaTheme="majorEastAsia" w:hAnsiTheme="majorHAnsi" w:cstheme="majorBidi"/>
            <w:noProof/>
          </w:rPr>
          <w:t>138</w:t>
        </w:r>
        <w:r w:rsidRPr="00C22C77">
          <w:rPr>
            <w:rFonts w:asciiTheme="majorHAnsi" w:eastAsiaTheme="majorEastAsia" w:hAnsiTheme="majorHAnsi" w:cstheme="majorBidi"/>
          </w:rPr>
          <w:fldChar w:fldCharType="end"/>
        </w:r>
      </w:p>
    </w:sdtContent>
  </w:sdt>
  <w:p w14:paraId="69BCD3BB" w14:textId="77777777" w:rsidR="006248AA" w:rsidRDefault="006248AA" w:rsidP="006A551F">
    <w:pPr>
      <w:pStyle w:val="Stopk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rPr>
      <w:id w:val="1521355876"/>
      <w:docPartObj>
        <w:docPartGallery w:val="Page Numbers (Bottom of Page)"/>
        <w:docPartUnique/>
      </w:docPartObj>
    </w:sdtPr>
    <w:sdtEndPr>
      <w:rPr>
        <w:sz w:val="22"/>
        <w:szCs w:val="20"/>
      </w:rPr>
    </w:sdtEndPr>
    <w:sdtContent>
      <w:p w14:paraId="78A3C8B1" w14:textId="5362786F" w:rsidR="006248AA" w:rsidRPr="00C22C77" w:rsidRDefault="006248AA">
        <w:pPr>
          <w:pStyle w:val="Stopka"/>
          <w:jc w:val="right"/>
          <w:rPr>
            <w:rFonts w:asciiTheme="majorHAnsi" w:eastAsiaTheme="majorEastAsia" w:hAnsiTheme="majorHAnsi" w:cstheme="majorBidi"/>
          </w:rPr>
        </w:pPr>
        <w:r w:rsidRPr="00C22C77">
          <w:rPr>
            <w:rFonts w:asciiTheme="majorHAnsi" w:eastAsiaTheme="majorEastAsia" w:hAnsiTheme="majorHAnsi" w:cstheme="majorBidi"/>
          </w:rPr>
          <w:t xml:space="preserve">str. </w:t>
        </w:r>
        <w:r w:rsidRPr="00C22C77">
          <w:rPr>
            <w:rFonts w:asciiTheme="majorHAnsi" w:eastAsiaTheme="minorEastAsia" w:hAnsiTheme="majorHAnsi"/>
          </w:rPr>
          <w:fldChar w:fldCharType="begin"/>
        </w:r>
        <w:r w:rsidRPr="00C22C77">
          <w:rPr>
            <w:rFonts w:asciiTheme="majorHAnsi" w:hAnsiTheme="majorHAnsi"/>
          </w:rPr>
          <w:instrText>PAGE    \* MERGEFORMAT</w:instrText>
        </w:r>
        <w:r w:rsidRPr="00C22C77">
          <w:rPr>
            <w:rFonts w:asciiTheme="majorHAnsi" w:eastAsiaTheme="minorEastAsia" w:hAnsiTheme="majorHAnsi"/>
          </w:rPr>
          <w:fldChar w:fldCharType="separate"/>
        </w:r>
        <w:r w:rsidRPr="00966E2A">
          <w:rPr>
            <w:rFonts w:asciiTheme="majorHAnsi" w:eastAsiaTheme="majorEastAsia" w:hAnsiTheme="majorHAnsi" w:cstheme="majorBidi"/>
            <w:noProof/>
          </w:rPr>
          <w:t>151</w:t>
        </w:r>
        <w:r w:rsidRPr="00C22C77">
          <w:rPr>
            <w:rFonts w:asciiTheme="majorHAnsi" w:eastAsiaTheme="majorEastAsia" w:hAnsiTheme="majorHAnsi" w:cstheme="majorBidi"/>
          </w:rPr>
          <w:fldChar w:fldCharType="end"/>
        </w:r>
      </w:p>
    </w:sdtContent>
  </w:sdt>
  <w:p w14:paraId="3E571E52" w14:textId="77777777" w:rsidR="006248AA" w:rsidRDefault="006248AA" w:rsidP="006A551F">
    <w:pPr>
      <w:pStyle w:val="Stopk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rPr>
      <w:id w:val="-887954368"/>
      <w:docPartObj>
        <w:docPartGallery w:val="Page Numbers (Bottom of Page)"/>
        <w:docPartUnique/>
      </w:docPartObj>
    </w:sdtPr>
    <w:sdtContent>
      <w:p w14:paraId="2D6DC584" w14:textId="3DB92630" w:rsidR="006248AA" w:rsidRPr="00C22C77" w:rsidRDefault="006248AA">
        <w:pPr>
          <w:pStyle w:val="Stopka"/>
          <w:jc w:val="right"/>
          <w:rPr>
            <w:rFonts w:asciiTheme="majorHAnsi" w:eastAsiaTheme="majorEastAsia" w:hAnsiTheme="majorHAnsi" w:cstheme="majorBidi"/>
          </w:rPr>
        </w:pPr>
        <w:r w:rsidRPr="00C22C77">
          <w:rPr>
            <w:rFonts w:asciiTheme="majorHAnsi" w:eastAsiaTheme="majorEastAsia" w:hAnsiTheme="majorHAnsi" w:cstheme="majorBidi"/>
          </w:rPr>
          <w:t xml:space="preserve">str. </w:t>
        </w:r>
        <w:r w:rsidRPr="00C22C77">
          <w:rPr>
            <w:rFonts w:asciiTheme="majorHAnsi" w:eastAsiaTheme="minorEastAsia" w:hAnsiTheme="majorHAnsi"/>
          </w:rPr>
          <w:fldChar w:fldCharType="begin"/>
        </w:r>
        <w:r w:rsidRPr="00C22C77">
          <w:rPr>
            <w:rFonts w:asciiTheme="majorHAnsi" w:hAnsiTheme="majorHAnsi"/>
          </w:rPr>
          <w:instrText>PAGE    \* MERGEFORMAT</w:instrText>
        </w:r>
        <w:r w:rsidRPr="00C22C77">
          <w:rPr>
            <w:rFonts w:asciiTheme="majorHAnsi" w:eastAsiaTheme="minorEastAsia" w:hAnsiTheme="majorHAnsi"/>
          </w:rPr>
          <w:fldChar w:fldCharType="separate"/>
        </w:r>
        <w:r w:rsidRPr="00966E2A">
          <w:rPr>
            <w:rFonts w:asciiTheme="majorHAnsi" w:eastAsiaTheme="majorEastAsia" w:hAnsiTheme="majorHAnsi" w:cstheme="majorBidi"/>
            <w:noProof/>
          </w:rPr>
          <w:t>159</w:t>
        </w:r>
        <w:r w:rsidRPr="00C22C77">
          <w:rPr>
            <w:rFonts w:asciiTheme="majorHAnsi" w:eastAsiaTheme="majorEastAsia" w:hAnsiTheme="majorHAnsi" w:cstheme="majorBidi"/>
          </w:rPr>
          <w:fldChar w:fldCharType="end"/>
        </w:r>
      </w:p>
    </w:sdtContent>
  </w:sdt>
  <w:p w14:paraId="673F2202" w14:textId="77777777" w:rsidR="006248AA" w:rsidRDefault="006248AA" w:rsidP="006A551F">
    <w:pPr>
      <w:pStyle w:val="Stopk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C15F8" w14:textId="77777777" w:rsidR="006248AA" w:rsidRDefault="006248AA"/>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9493B" w14:textId="536519E9" w:rsidR="006248AA" w:rsidRDefault="006248AA">
    <w:pPr>
      <w:pStyle w:val="Stopka"/>
      <w:jc w:val="right"/>
    </w:pPr>
    <w:r>
      <w:t xml:space="preserve">Strona </w:t>
    </w:r>
    <w:r>
      <w:rPr>
        <w:b/>
        <w:bCs/>
      </w:rPr>
      <w:fldChar w:fldCharType="begin"/>
    </w:r>
    <w:r>
      <w:rPr>
        <w:b/>
        <w:bCs/>
      </w:rPr>
      <w:instrText xml:space="preserve"> PAGE </w:instrText>
    </w:r>
    <w:r>
      <w:rPr>
        <w:b/>
        <w:bCs/>
      </w:rPr>
      <w:fldChar w:fldCharType="separate"/>
    </w:r>
    <w:r>
      <w:rPr>
        <w:b/>
        <w:bCs/>
        <w:noProof/>
      </w:rPr>
      <w:t>181</w:t>
    </w:r>
    <w:r>
      <w:rPr>
        <w:b/>
        <w:bCs/>
      </w:rPr>
      <w:fldChar w:fldCharType="end"/>
    </w:r>
    <w:r>
      <w:t xml:space="preserve"> z </w:t>
    </w:r>
    <w:r>
      <w:rPr>
        <w:b/>
        <w:bCs/>
      </w:rPr>
      <w:fldChar w:fldCharType="begin"/>
    </w:r>
    <w:r>
      <w:rPr>
        <w:b/>
        <w:bCs/>
      </w:rPr>
      <w:instrText xml:space="preserve"> NUMPAGES \* ARABIC </w:instrText>
    </w:r>
    <w:r>
      <w:rPr>
        <w:b/>
        <w:bCs/>
      </w:rPr>
      <w:fldChar w:fldCharType="separate"/>
    </w:r>
    <w:r>
      <w:rPr>
        <w:b/>
        <w:bCs/>
        <w:noProof/>
      </w:rPr>
      <w:t>182</w:t>
    </w:r>
    <w:r>
      <w:rPr>
        <w:b/>
        <w:bCs/>
      </w:rPr>
      <w:fldChar w:fldCharType="end"/>
    </w:r>
  </w:p>
  <w:p w14:paraId="715B4541" w14:textId="77777777" w:rsidR="006248AA" w:rsidRDefault="006248AA">
    <w:pPr>
      <w:pStyle w:val="Stopka"/>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CC3BC" w14:textId="77777777" w:rsidR="006248AA" w:rsidRDefault="006248AA">
    <w:pPr>
      <w:pStyle w:val="Stopka"/>
      <w:ind w:left="-1276"/>
    </w:pPr>
  </w:p>
  <w:p w14:paraId="0E0E08AC" w14:textId="77777777" w:rsidR="006248AA" w:rsidRDefault="006248AA">
    <w:pPr>
      <w:pStyle w:val="Stopka"/>
      <w:ind w:left="-1276"/>
    </w:pPr>
  </w:p>
  <w:p w14:paraId="4B6F6E3F" w14:textId="77777777" w:rsidR="006248AA" w:rsidRDefault="006248A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listy1jasna"/>
      <w:tblW w:w="0" w:type="auto"/>
      <w:tblLayout w:type="fixed"/>
      <w:tblLook w:val="06A0" w:firstRow="1" w:lastRow="0" w:firstColumn="1" w:lastColumn="0" w:noHBand="1" w:noVBand="1"/>
    </w:tblPr>
    <w:tblGrid>
      <w:gridCol w:w="3020"/>
      <w:gridCol w:w="3020"/>
      <w:gridCol w:w="3020"/>
    </w:tblGrid>
    <w:tr w:rsidR="006248AA" w14:paraId="2B96913B" w14:textId="77777777" w:rsidTr="006248A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Pr>
        <w:p w14:paraId="7C7B6A10" w14:textId="2CDF3103" w:rsidR="006248AA" w:rsidRDefault="006248AA" w:rsidP="00FE5405">
          <w:pPr>
            <w:pStyle w:val="Nagwek"/>
            <w:ind w:left="-115"/>
          </w:pPr>
        </w:p>
      </w:tc>
      <w:tc>
        <w:tcPr>
          <w:tcW w:w="3020" w:type="dxa"/>
        </w:tcPr>
        <w:p w14:paraId="1E4B0B42" w14:textId="40FEFD72" w:rsidR="006248AA" w:rsidRDefault="006248AA" w:rsidP="00FE5405">
          <w:pPr>
            <w:pStyle w:val="Nagwek"/>
            <w:jc w:val="center"/>
            <w:cnfStyle w:val="100000000000" w:firstRow="1" w:lastRow="0" w:firstColumn="0" w:lastColumn="0" w:oddVBand="0" w:evenVBand="0" w:oddHBand="0" w:evenHBand="0" w:firstRowFirstColumn="0" w:firstRowLastColumn="0" w:lastRowFirstColumn="0" w:lastRowLastColumn="0"/>
          </w:pPr>
        </w:p>
      </w:tc>
      <w:tc>
        <w:tcPr>
          <w:tcW w:w="3020" w:type="dxa"/>
        </w:tcPr>
        <w:p w14:paraId="07A9A165" w14:textId="32C263A5" w:rsidR="006248AA" w:rsidRDefault="006248AA" w:rsidP="00FE5405">
          <w:pPr>
            <w:pStyle w:val="Nagwek"/>
            <w:ind w:right="-115"/>
            <w:jc w:val="right"/>
            <w:cnfStyle w:val="100000000000" w:firstRow="1" w:lastRow="0" w:firstColumn="0" w:lastColumn="0" w:oddVBand="0" w:evenVBand="0" w:oddHBand="0" w:evenHBand="0" w:firstRowFirstColumn="0" w:firstRowLastColumn="0" w:lastRowFirstColumn="0" w:lastRowLastColumn="0"/>
          </w:pPr>
        </w:p>
      </w:tc>
    </w:tr>
  </w:tbl>
  <w:p w14:paraId="17A67F3C" w14:textId="202EC1DB" w:rsidR="006248AA" w:rsidRDefault="006248AA" w:rsidP="0058605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A2F62" w14:textId="07EBDF48" w:rsidR="006248AA" w:rsidRDefault="006248AA" w:rsidP="0068149E">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42551" w14:textId="6C02A008" w:rsidR="006248AA" w:rsidRDefault="006248AA" w:rsidP="00586054">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3B7E2" w14:textId="66A930D3" w:rsidR="006248AA" w:rsidRDefault="006248AA" w:rsidP="00586054">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8BB71" w14:textId="3D5C0E3C" w:rsidR="006248AA" w:rsidRDefault="006248AA" w:rsidP="00586054">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E7695" w14:textId="6FA4A07A" w:rsidR="006248AA" w:rsidRDefault="006248AA" w:rsidP="00586054">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D7232" w14:textId="2D830976" w:rsidR="006248AA" w:rsidRDefault="006248AA" w:rsidP="00586054">
    <w:pPr>
      <w:pStyle w:val="Stopk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rPr>
      <w:id w:val="1389683703"/>
      <w:docPartObj>
        <w:docPartGallery w:val="Page Numbers (Bottom of Page)"/>
        <w:docPartUnique/>
      </w:docPartObj>
    </w:sdtPr>
    <w:sdtEndPr>
      <w:rPr>
        <w:sz w:val="28"/>
        <w:szCs w:val="28"/>
      </w:rPr>
    </w:sdtEndPr>
    <w:sdtContent>
      <w:p w14:paraId="12D26E56" w14:textId="33DBC334" w:rsidR="006248AA" w:rsidRDefault="006248AA">
        <w:pPr>
          <w:pStyle w:val="Stopka"/>
          <w:jc w:val="right"/>
          <w:rPr>
            <w:rFonts w:asciiTheme="majorHAnsi" w:eastAsiaTheme="majorEastAsia" w:hAnsiTheme="majorHAnsi" w:cstheme="majorBidi"/>
            <w:sz w:val="28"/>
            <w:szCs w:val="28"/>
          </w:rPr>
        </w:pPr>
        <w:r w:rsidRPr="00E376BB">
          <w:rPr>
            <w:rFonts w:asciiTheme="majorHAnsi" w:eastAsiaTheme="majorEastAsia" w:hAnsiTheme="majorHAnsi" w:cstheme="majorBidi"/>
          </w:rPr>
          <w:t xml:space="preserve">str. </w:t>
        </w:r>
        <w:r w:rsidRPr="00E376BB">
          <w:rPr>
            <w:rFonts w:asciiTheme="majorHAnsi" w:eastAsiaTheme="minorEastAsia" w:hAnsiTheme="majorHAnsi"/>
          </w:rPr>
          <w:fldChar w:fldCharType="begin"/>
        </w:r>
        <w:r w:rsidRPr="00E376BB">
          <w:rPr>
            <w:rFonts w:asciiTheme="majorHAnsi" w:hAnsiTheme="majorHAnsi"/>
          </w:rPr>
          <w:instrText>PAGE    \* MERGEFORMAT</w:instrText>
        </w:r>
        <w:r w:rsidRPr="00E376BB">
          <w:rPr>
            <w:rFonts w:asciiTheme="majorHAnsi" w:eastAsiaTheme="minorEastAsia" w:hAnsiTheme="majorHAnsi"/>
          </w:rPr>
          <w:fldChar w:fldCharType="separate"/>
        </w:r>
        <w:r w:rsidRPr="00966E2A">
          <w:rPr>
            <w:rFonts w:asciiTheme="majorHAnsi" w:eastAsiaTheme="majorEastAsia" w:hAnsiTheme="majorHAnsi" w:cstheme="majorBidi"/>
            <w:noProof/>
          </w:rPr>
          <w:t>123</w:t>
        </w:r>
        <w:r w:rsidRPr="00E376BB">
          <w:rPr>
            <w:rFonts w:asciiTheme="majorHAnsi" w:eastAsiaTheme="majorEastAsia" w:hAnsiTheme="majorHAnsi" w:cstheme="majorBidi"/>
          </w:rPr>
          <w:fldChar w:fldCharType="end"/>
        </w:r>
      </w:p>
    </w:sdtContent>
  </w:sdt>
  <w:p w14:paraId="2DDF9530" w14:textId="77777777" w:rsidR="006248AA" w:rsidRDefault="006248AA" w:rsidP="006A551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AEE64" w14:textId="77777777" w:rsidR="006248AA" w:rsidRDefault="006248AA">
      <w:pPr>
        <w:spacing w:after="0" w:line="240" w:lineRule="auto"/>
      </w:pPr>
      <w:r>
        <w:separator/>
      </w:r>
    </w:p>
  </w:footnote>
  <w:footnote w:type="continuationSeparator" w:id="0">
    <w:p w14:paraId="29F5EA90" w14:textId="77777777" w:rsidR="006248AA" w:rsidRDefault="006248AA">
      <w:pPr>
        <w:spacing w:after="0" w:line="240" w:lineRule="auto"/>
      </w:pPr>
      <w:r>
        <w:continuationSeparator/>
      </w:r>
    </w:p>
  </w:footnote>
  <w:footnote w:type="continuationNotice" w:id="1">
    <w:p w14:paraId="25EB05EF" w14:textId="77777777" w:rsidR="006248AA" w:rsidRDefault="006248AA">
      <w:pPr>
        <w:spacing w:after="0" w:line="240" w:lineRule="auto"/>
      </w:pPr>
    </w:p>
  </w:footnote>
  <w:footnote w:id="2">
    <w:p w14:paraId="7EDB31F9" w14:textId="6DBE814B" w:rsidR="006248AA" w:rsidRDefault="006248AA">
      <w:pPr>
        <w:pStyle w:val="Tekstprzypisudolnego"/>
      </w:pPr>
      <w:r>
        <w:rPr>
          <w:rStyle w:val="Odwoanieprzypisudolnego"/>
        </w:rPr>
        <w:footnoteRef/>
      </w:r>
      <w:r>
        <w:t xml:space="preserve"> </w:t>
      </w:r>
      <w:r w:rsidRPr="004672C9">
        <w:rPr>
          <w:rFonts w:ascii="Arial" w:hAnsi="Arial" w:cs="Arial"/>
        </w:rPr>
        <w:t xml:space="preserve">Karta Praw Podstawowych Unii Europejskiej z dnia 26 października 2012 r. </w:t>
      </w:r>
      <w:r w:rsidRPr="004672C9">
        <w:rPr>
          <w:rFonts w:ascii="Arial" w:eastAsiaTheme="minorEastAsia" w:hAnsi="Arial" w:cs="Arial"/>
        </w:rPr>
        <w:t>(Dz. Urz. UE C 326 z</w:t>
      </w:r>
      <w:r>
        <w:rPr>
          <w:rFonts w:ascii="Arial" w:eastAsiaTheme="minorEastAsia" w:hAnsi="Arial" w:cs="Arial"/>
        </w:rPr>
        <w:t> </w:t>
      </w:r>
      <w:r w:rsidRPr="004672C9">
        <w:rPr>
          <w:rFonts w:ascii="Arial" w:eastAsiaTheme="minorEastAsia" w:hAnsi="Arial" w:cs="Arial"/>
        </w:rPr>
        <w:t>26.10.2012, str. 391)</w:t>
      </w:r>
    </w:p>
  </w:footnote>
  <w:footnote w:id="3">
    <w:p w14:paraId="48033A6B" w14:textId="58B78022" w:rsidR="006248AA" w:rsidRDefault="006248AA">
      <w:pPr>
        <w:pStyle w:val="Tekstprzypisudolnego"/>
      </w:pPr>
      <w:r>
        <w:rPr>
          <w:rStyle w:val="Odwoanieprzypisudolnego"/>
        </w:rPr>
        <w:footnoteRef/>
      </w:r>
      <w:r>
        <w:t xml:space="preserve"> </w:t>
      </w:r>
      <w:r w:rsidRPr="009B0BB9">
        <w:rPr>
          <w:rFonts w:ascii="Arial" w:hAnsi="Arial" w:cs="Arial"/>
        </w:rPr>
        <w:t xml:space="preserve">Szczegóły co do odniesienia się zostaną określone przez nas w </w:t>
      </w:r>
      <w:r>
        <w:rPr>
          <w:rFonts w:ascii="Arial" w:hAnsi="Arial" w:cs="Arial"/>
        </w:rPr>
        <w:t>Instrukcji wypełniania wniosku w ramach programu FE SL 2021-2027</w:t>
      </w:r>
    </w:p>
  </w:footnote>
  <w:footnote w:id="4">
    <w:p w14:paraId="3687B6A9" w14:textId="4AB74513" w:rsidR="006248AA" w:rsidRDefault="006248AA" w:rsidP="14D57188">
      <w:pPr>
        <w:pStyle w:val="Tekstprzypisudolnego"/>
      </w:pPr>
      <w:r w:rsidRPr="00586054">
        <w:rPr>
          <w:rStyle w:val="Odwoanieprzypisudolnego"/>
          <w:rFonts w:ascii="Arial" w:eastAsia="Arial" w:hAnsi="Arial" w:cs="Arial"/>
        </w:rPr>
        <w:footnoteRef/>
      </w:r>
      <w:r w:rsidRPr="00586054">
        <w:rPr>
          <w:rFonts w:ascii="Arial" w:eastAsia="Arial" w:hAnsi="Arial" w:cs="Arial"/>
        </w:rPr>
        <w:t xml:space="preserve"> </w:t>
      </w:r>
      <w:r w:rsidRPr="00FE5405">
        <w:rPr>
          <w:rFonts w:ascii="Arial" w:eastAsia="Arial" w:hAnsi="Arial" w:cs="Arial"/>
          <w:vertAlign w:val="superscript"/>
        </w:rPr>
        <w:t>Przez umowę o dofinansowanie należy również rozumieć porozumienie o dofinansowaniu. Zapisy dotyczące umowy stosuje się odpowiednio do dec</w:t>
      </w:r>
      <w:r>
        <w:rPr>
          <w:rFonts w:ascii="Arial" w:eastAsia="Arial" w:hAnsi="Arial" w:cs="Arial"/>
          <w:vertAlign w:val="superscript"/>
        </w:rPr>
        <w:t>yzji o  dofinansowaniu projektu</w:t>
      </w:r>
    </w:p>
  </w:footnote>
  <w:footnote w:id="5">
    <w:p w14:paraId="3BE012F6" w14:textId="650772EC" w:rsidR="006248AA" w:rsidRDefault="006248AA" w:rsidP="00C10936">
      <w:pPr>
        <w:spacing w:line="257" w:lineRule="auto"/>
      </w:pPr>
      <w:r>
        <w:rPr>
          <w:rStyle w:val="Odwoanieprzypisudolnego"/>
        </w:rPr>
        <w:footnoteRef/>
      </w:r>
      <w:r>
        <w:t xml:space="preserve"> </w:t>
      </w:r>
      <w:r w:rsidRPr="00C10936">
        <w:rPr>
          <w:rFonts w:ascii="Arial" w:eastAsia="Calibri" w:hAnsi="Arial" w:cs="Arial"/>
          <w:sz w:val="20"/>
        </w:rPr>
        <w:t>Zmiany ni</w:t>
      </w:r>
      <w:r>
        <w:rPr>
          <w:rFonts w:ascii="Arial" w:eastAsia="Calibri" w:hAnsi="Arial" w:cs="Arial"/>
          <w:sz w:val="20"/>
        </w:rPr>
        <w:t>e dotyczą kosztów uproszczonych</w:t>
      </w:r>
    </w:p>
    <w:p w14:paraId="3F60DC48" w14:textId="5D829D2C" w:rsidR="006248AA" w:rsidRDefault="006248AA">
      <w:pPr>
        <w:pStyle w:val="Tekstprzypisudolnego"/>
      </w:pPr>
    </w:p>
  </w:footnote>
  <w:footnote w:id="6">
    <w:p w14:paraId="1CF94A76" w14:textId="5A01CB0C" w:rsidR="006248AA" w:rsidRDefault="006248AA" w:rsidP="006D0C08">
      <w:pPr>
        <w:pStyle w:val="Tekstprzypisudolnego"/>
        <w:spacing w:before="120"/>
      </w:pPr>
      <w:r>
        <w:rPr>
          <w:rStyle w:val="Odwoanieprzypisudolnego"/>
        </w:rPr>
        <w:footnoteRef/>
      </w:r>
      <w:r>
        <w:t xml:space="preserve"> </w:t>
      </w:r>
      <w:r w:rsidRPr="006D0C08">
        <w:rPr>
          <w:rFonts w:ascii="Arial" w:hAnsi="Arial" w:cs="Arial"/>
        </w:rPr>
        <w:t>nie dotyczy sprawozdania</w:t>
      </w:r>
    </w:p>
  </w:footnote>
  <w:footnote w:id="7">
    <w:p w14:paraId="416A6559" w14:textId="05F7B0DE" w:rsidR="006248AA" w:rsidRDefault="006248AA" w:rsidP="006D0C08">
      <w:pPr>
        <w:pStyle w:val="Tekstprzypisudolnego"/>
        <w:spacing w:before="120"/>
      </w:pPr>
      <w:r>
        <w:rPr>
          <w:rStyle w:val="Odwoanieprzypisudolnego"/>
        </w:rPr>
        <w:footnoteRef/>
      </w:r>
      <w:r>
        <w:t xml:space="preserve"> </w:t>
      </w:r>
      <w:r w:rsidRPr="006D0C08">
        <w:rPr>
          <w:rFonts w:ascii="Arial" w:eastAsia="Arial" w:hAnsi="Arial" w:cs="Arial"/>
        </w:rPr>
        <w:t>dotyczy projektów, gdzie całkowity koszt projektu z VAT wynosi co najmniej 5 000 000 euro i VAT jest kosztem kwalifikowalnym oraz</w:t>
      </w:r>
      <w:r>
        <w:rPr>
          <w:rFonts w:ascii="Arial" w:eastAsia="Arial" w:hAnsi="Arial" w:cs="Arial"/>
        </w:rPr>
        <w:t xml:space="preserve"> dla projektów z pomocą państwa</w:t>
      </w:r>
    </w:p>
  </w:footnote>
  <w:footnote w:id="8">
    <w:p w14:paraId="3D54890F" w14:textId="1BD174C0" w:rsidR="006248AA" w:rsidRDefault="006248AA" w:rsidP="006D0C08">
      <w:pPr>
        <w:pStyle w:val="Tekstprzypisudolnego"/>
        <w:spacing w:before="120"/>
      </w:pPr>
      <w:r>
        <w:rPr>
          <w:rStyle w:val="Odwoanieprzypisudolnego"/>
        </w:rPr>
        <w:footnoteRef/>
      </w:r>
      <w:r>
        <w:t xml:space="preserve"> </w:t>
      </w:r>
      <w:r w:rsidRPr="006D0C08">
        <w:rPr>
          <w:rFonts w:ascii="Arial" w:hAnsi="Arial" w:cs="Arial"/>
        </w:rPr>
        <w:t>dotyczy pierwszego wniosków o płatność z wydatkami</w:t>
      </w:r>
    </w:p>
  </w:footnote>
  <w:footnote w:id="9">
    <w:p w14:paraId="29D56579" w14:textId="58DA168F" w:rsidR="006248AA" w:rsidRDefault="006248AA" w:rsidP="006D0C08">
      <w:pPr>
        <w:pStyle w:val="Tekstprzypisudolnego"/>
        <w:spacing w:before="120"/>
      </w:pPr>
      <w:r>
        <w:rPr>
          <w:rStyle w:val="Odwoanieprzypisudolnego"/>
        </w:rPr>
        <w:footnoteRef/>
      </w:r>
      <w:r>
        <w:t xml:space="preserve"> </w:t>
      </w:r>
      <w:r w:rsidRPr="006D0C08">
        <w:rPr>
          <w:rFonts w:ascii="Arial" w:hAnsi="Arial" w:cs="Arial"/>
        </w:rPr>
        <w:t>dotyczy wniosków o płatność z wydatkami</w:t>
      </w:r>
    </w:p>
  </w:footnote>
  <w:footnote w:id="10">
    <w:p w14:paraId="552334B0" w14:textId="6F0906E3" w:rsidR="006248AA" w:rsidRDefault="006248AA" w:rsidP="006D0C08">
      <w:pPr>
        <w:pStyle w:val="Tekstprzypisudolnego"/>
        <w:spacing w:before="120"/>
      </w:pPr>
      <w:r>
        <w:rPr>
          <w:rStyle w:val="Odwoanieprzypisudolnego"/>
        </w:rPr>
        <w:footnoteRef/>
      </w:r>
      <w:r>
        <w:t xml:space="preserve"> </w:t>
      </w:r>
      <w:r w:rsidRPr="006D0C08">
        <w:rPr>
          <w:rFonts w:ascii="Arial" w:eastAsia="Arial" w:hAnsi="Arial" w:cs="Arial"/>
        </w:rPr>
        <w:t xml:space="preserve">dotyczy projektów, gdzie całkowity koszt projektu z VAT wynosi co najmniej 5 000 000 euro i VAT jest kosztem kwalifikowalnym </w:t>
      </w:r>
      <w:r w:rsidRPr="006D0C08">
        <w:rPr>
          <w:rFonts w:ascii="Arial" w:hAnsi="Arial" w:cs="Arial"/>
        </w:rPr>
        <w:t>oraz projektów objętych pomocą publiczną</w:t>
      </w:r>
    </w:p>
  </w:footnote>
  <w:footnote w:id="11">
    <w:p w14:paraId="3D2D60EB" w14:textId="0C54CF25" w:rsidR="006248AA" w:rsidRDefault="006248AA" w:rsidP="006D0C08">
      <w:pPr>
        <w:pStyle w:val="Tekstprzypisudolnego"/>
        <w:spacing w:before="120"/>
      </w:pPr>
      <w:r>
        <w:rPr>
          <w:rStyle w:val="Odwoanieprzypisudolnego"/>
        </w:rPr>
        <w:footnoteRef/>
      </w:r>
      <w:r w:rsidRPr="00FE5405">
        <w:rPr>
          <w:rFonts w:ascii="Arial" w:eastAsia="Arial" w:hAnsi="Arial" w:cs="Arial"/>
        </w:rPr>
        <w:t xml:space="preserve"> Szczegółowe informacje znajdziesz w podrozdziale 5.2</w:t>
      </w:r>
    </w:p>
  </w:footnote>
  <w:footnote w:id="12">
    <w:p w14:paraId="4DCB06D9" w14:textId="77777777" w:rsidR="006248AA" w:rsidRPr="0076628C" w:rsidRDefault="006248AA" w:rsidP="14D57188">
      <w:pPr>
        <w:pStyle w:val="Tekstprzypisudolnego"/>
        <w:spacing w:line="276" w:lineRule="auto"/>
        <w:rPr>
          <w:rFonts w:ascii="Arial" w:hAnsi="Arial" w:cs="Arial"/>
        </w:rPr>
      </w:pPr>
      <w:r w:rsidRPr="00FE5405">
        <w:rPr>
          <w:rStyle w:val="Odwoanieprzypisudolnego"/>
          <w:rFonts w:ascii="Arial" w:eastAsia="Arial" w:hAnsi="Arial" w:cs="Arial"/>
        </w:rPr>
        <w:footnoteRef/>
      </w:r>
      <w:r w:rsidRPr="00FE5405">
        <w:rPr>
          <w:rFonts w:ascii="Arial" w:eastAsia="Arial" w:hAnsi="Arial" w:cs="Arial"/>
        </w:rPr>
        <w:t xml:space="preserve"> Dopuszcza się  (na ryzyko beneficjenta) wykorzystanie wypłaconej zaliczki na koszty kwalifikowalne, innych umów niż te, na które beneficjent wnioskował o zaliczkę</w:t>
      </w:r>
    </w:p>
  </w:footnote>
  <w:footnote w:id="13">
    <w:p w14:paraId="00D2A1A8" w14:textId="4BF0F9FB" w:rsidR="006248AA" w:rsidRPr="00FD2B65" w:rsidRDefault="006248AA" w:rsidP="00FD2B65">
      <w:pPr>
        <w:pStyle w:val="Tekstprzypisudolnego"/>
        <w:spacing w:before="60" w:line="276" w:lineRule="auto"/>
        <w:rPr>
          <w:rFonts w:ascii="Arial" w:hAnsi="Arial" w:cs="Arial"/>
        </w:rPr>
      </w:pPr>
      <w:r w:rsidRPr="00FD2B65">
        <w:rPr>
          <w:rStyle w:val="Odwoanieprzypisudolnego"/>
          <w:rFonts w:ascii="Arial" w:eastAsia="Arial" w:hAnsi="Arial" w:cs="Arial"/>
        </w:rPr>
        <w:footnoteRef/>
      </w:r>
      <w:r>
        <w:rPr>
          <w:rFonts w:ascii="Arial" w:eastAsia="Arial" w:hAnsi="Arial" w:cs="Arial"/>
        </w:rPr>
        <w:t xml:space="preserve"> j</w:t>
      </w:r>
      <w:r w:rsidRPr="00FD2B65">
        <w:rPr>
          <w:rFonts w:ascii="Arial" w:eastAsia="Arial" w:hAnsi="Arial" w:cs="Arial"/>
        </w:rPr>
        <w:t>eśli dotyczy</w:t>
      </w:r>
    </w:p>
  </w:footnote>
  <w:footnote w:id="14">
    <w:p w14:paraId="4BD277D5" w14:textId="34A3BD17" w:rsidR="006248AA" w:rsidRDefault="006248AA" w:rsidP="00FD2B65">
      <w:pPr>
        <w:pStyle w:val="Tekstprzypisudolnego"/>
        <w:spacing w:before="60" w:line="276" w:lineRule="auto"/>
      </w:pPr>
      <w:r>
        <w:rPr>
          <w:rStyle w:val="Odwoanieprzypisudolnego"/>
        </w:rPr>
        <w:footnoteRef/>
      </w:r>
      <w:r>
        <w:t xml:space="preserve"> </w:t>
      </w:r>
      <w:r>
        <w:rPr>
          <w:rFonts w:ascii="Arial" w:eastAsia="Arial" w:hAnsi="Arial" w:cs="Arial"/>
        </w:rPr>
        <w:t>d</w:t>
      </w:r>
      <w:r w:rsidRPr="00FD2B65">
        <w:rPr>
          <w:rFonts w:ascii="Arial" w:eastAsia="Arial" w:hAnsi="Arial" w:cs="Arial"/>
        </w:rPr>
        <w:t>otyczy umów o dofinansowanie w ramach których zostało przyznane dofinansowanie w formie płatności  z budżetu środków europejskich i  dotacji celowej z budżetu państwa</w:t>
      </w:r>
    </w:p>
  </w:footnote>
  <w:footnote w:id="15">
    <w:p w14:paraId="09429672" w14:textId="2FAC466B" w:rsidR="006248AA" w:rsidRDefault="006248AA" w:rsidP="00FD2B65">
      <w:pPr>
        <w:pStyle w:val="Tekstprzypisudolnego"/>
        <w:spacing w:before="60" w:line="276" w:lineRule="auto"/>
      </w:pPr>
      <w:r>
        <w:rPr>
          <w:rStyle w:val="Odwoanieprzypisudolnego"/>
        </w:rPr>
        <w:footnoteRef/>
      </w:r>
      <w:r>
        <w:t xml:space="preserve"> </w:t>
      </w:r>
      <w:r>
        <w:rPr>
          <w:rFonts w:ascii="Arial" w:eastAsia="Arial" w:hAnsi="Arial" w:cs="Arial"/>
        </w:rPr>
        <w:t>d</w:t>
      </w:r>
      <w:r w:rsidRPr="00FD2B65">
        <w:rPr>
          <w:rFonts w:ascii="Arial" w:eastAsia="Arial" w:hAnsi="Arial" w:cs="Arial"/>
        </w:rPr>
        <w:t>otyczy projektów w ramach których wniosek o dofinasowanie przewiduje różną strukturę dofinansowania dla poszczególnych kosztów/wydatków</w:t>
      </w:r>
    </w:p>
  </w:footnote>
  <w:footnote w:id="16">
    <w:p w14:paraId="0D7D2C29" w14:textId="6C17E229" w:rsidR="006248AA" w:rsidRPr="00FD2B65" w:rsidRDefault="006248AA" w:rsidP="00FD2B65">
      <w:pPr>
        <w:pStyle w:val="Tekstprzypisudolnego"/>
        <w:spacing w:before="60" w:line="276" w:lineRule="auto"/>
        <w:rPr>
          <w:rFonts w:ascii="Arial" w:eastAsia="Arial" w:hAnsi="Arial" w:cs="Arial"/>
        </w:rPr>
      </w:pPr>
      <w:r w:rsidRPr="00FD2B65">
        <w:rPr>
          <w:rStyle w:val="Odwoanieprzypisudolnego"/>
          <w:rFonts w:ascii="Arial" w:eastAsia="Arial" w:hAnsi="Arial" w:cs="Arial"/>
        </w:rPr>
        <w:footnoteRef/>
      </w:r>
      <w:r w:rsidRPr="00FD2B65">
        <w:rPr>
          <w:rFonts w:ascii="Arial" w:eastAsia="Arial" w:hAnsi="Arial" w:cs="Arial"/>
        </w:rPr>
        <w:t xml:space="preserve"> dotyczy projektów, gdzie całkowity koszt projektu z VAT wynosi co najmniej 5 000 000 euro i VAT jest kosztem kwalifikowalnym oraz dla projektów z pomocą państwa</w:t>
      </w:r>
    </w:p>
  </w:footnote>
  <w:footnote w:id="17">
    <w:p w14:paraId="4FF7268D" w14:textId="379768DE" w:rsidR="006248AA" w:rsidRPr="00FD2B65" w:rsidRDefault="006248AA" w:rsidP="00161866">
      <w:pPr>
        <w:pStyle w:val="Tekstprzypisudolnego"/>
        <w:spacing w:beforeLines="60" w:before="144" w:line="276" w:lineRule="auto"/>
        <w:rPr>
          <w:rFonts w:ascii="Arial" w:hAnsi="Arial" w:cs="Arial"/>
        </w:rPr>
      </w:pPr>
      <w:r w:rsidRPr="00FD2B65">
        <w:rPr>
          <w:rStyle w:val="Odwoanieprzypisudolnego"/>
          <w:rFonts w:ascii="Arial" w:eastAsia="Arial" w:hAnsi="Arial" w:cs="Arial"/>
        </w:rPr>
        <w:footnoteRef/>
      </w:r>
      <w:r w:rsidRPr="00FD2B65">
        <w:rPr>
          <w:rFonts w:ascii="Arial" w:eastAsia="Arial" w:hAnsi="Arial" w:cs="Arial"/>
        </w:rPr>
        <w:t xml:space="preserve"> nie dotyczy jednostek samorządu terytorialnego</w:t>
      </w:r>
    </w:p>
  </w:footnote>
  <w:footnote w:id="18">
    <w:p w14:paraId="56B5504A" w14:textId="05BC9275" w:rsidR="006248AA" w:rsidRDefault="006248AA" w:rsidP="00161866">
      <w:pPr>
        <w:pStyle w:val="Tekstprzypisudolnego"/>
        <w:spacing w:beforeLines="60" w:before="144"/>
      </w:pPr>
      <w:r>
        <w:rPr>
          <w:rStyle w:val="Odwoanieprzypisudolnego"/>
          <w:rFonts w:eastAsia="Arial"/>
        </w:rPr>
        <w:footnoteRef/>
      </w:r>
      <w:r>
        <w:rPr>
          <w:rFonts w:eastAsia="Arial"/>
        </w:rPr>
        <w:t xml:space="preserve"> </w:t>
      </w:r>
      <w:r w:rsidRPr="00FD2B65">
        <w:rPr>
          <w:rFonts w:ascii="Arial" w:eastAsia="Arial" w:hAnsi="Arial" w:cs="Arial"/>
        </w:rPr>
        <w:t>dotyczy wypłaty kolejnej transzy</w:t>
      </w:r>
    </w:p>
  </w:footnote>
  <w:footnote w:id="19">
    <w:p w14:paraId="6D3515A8" w14:textId="18288301" w:rsidR="006248AA" w:rsidRDefault="006248AA">
      <w:pPr>
        <w:pStyle w:val="Tekstprzypisudolnego"/>
      </w:pPr>
      <w:r>
        <w:rPr>
          <w:rStyle w:val="Odwoanieprzypisudolnego"/>
        </w:rPr>
        <w:footnoteRef/>
      </w:r>
      <w:r>
        <w:t xml:space="preserve"> dotyczy wypłaty kolejnej transzy</w:t>
      </w:r>
    </w:p>
  </w:footnote>
  <w:footnote w:id="20">
    <w:p w14:paraId="578EBC79" w14:textId="032C91C4" w:rsidR="006248AA" w:rsidRPr="009C7152" w:rsidRDefault="006248AA" w:rsidP="14D57188">
      <w:pPr>
        <w:pStyle w:val="Tekstprzypisudolnego"/>
        <w:spacing w:line="276" w:lineRule="auto"/>
        <w:rPr>
          <w:rFonts w:ascii="Arial" w:hAnsi="Arial" w:cs="Arial"/>
          <w:sz w:val="16"/>
          <w:szCs w:val="16"/>
        </w:rPr>
      </w:pPr>
      <w:r w:rsidRPr="00FE5405">
        <w:rPr>
          <w:rStyle w:val="Odwoanieprzypisudolnego"/>
          <w:rFonts w:ascii="Arial" w:eastAsia="Arial" w:hAnsi="Arial" w:cs="Arial"/>
        </w:rPr>
        <w:footnoteRef/>
      </w:r>
      <w:r w:rsidRPr="00FE5405">
        <w:rPr>
          <w:rFonts w:ascii="Arial" w:eastAsia="Arial" w:hAnsi="Arial" w:cs="Arial"/>
        </w:rPr>
        <w:t xml:space="preserve"> </w:t>
      </w:r>
      <w:r w:rsidRPr="006D5E7B">
        <w:rPr>
          <w:rFonts w:ascii="Arial" w:eastAsia="Arial" w:hAnsi="Arial" w:cs="Arial"/>
        </w:rPr>
        <w:t>nie stosuje się dla projektów, w ramach których całość lub część wydatków rozliczana jest na podstawie art. 53 ust. 1 lit. b-f rozporządzenia ogólnego</w:t>
      </w:r>
    </w:p>
  </w:footnote>
  <w:footnote w:id="21">
    <w:p w14:paraId="19E15237" w14:textId="34BA57D9" w:rsidR="006248AA" w:rsidRDefault="006248AA" w:rsidP="14D57188">
      <w:pPr>
        <w:pStyle w:val="Tekstprzypisudolnego"/>
        <w:spacing w:line="276" w:lineRule="auto"/>
      </w:pPr>
      <w:r w:rsidRPr="00FE5405">
        <w:rPr>
          <w:rStyle w:val="Odwoanieprzypisudolnego"/>
          <w:rFonts w:ascii="Arial" w:eastAsia="Arial" w:hAnsi="Arial" w:cs="Arial"/>
        </w:rPr>
        <w:footnoteRef/>
      </w:r>
      <w:r w:rsidRPr="00FE5405">
        <w:rPr>
          <w:rFonts w:ascii="Arial" w:eastAsia="Arial" w:hAnsi="Arial" w:cs="Arial"/>
        </w:rPr>
        <w:t xml:space="preserve"> Zgodnie z Rozporządzeniem</w:t>
      </w:r>
      <w:r>
        <w:rPr>
          <w:rFonts w:ascii="Arial" w:eastAsia="Arial" w:hAnsi="Arial" w:cs="Arial"/>
        </w:rPr>
        <w:t xml:space="preserve"> Ministra Finansów z dnia 15 stycznia 2014r. </w:t>
      </w:r>
      <w:r w:rsidRPr="00FE5405">
        <w:rPr>
          <w:rFonts w:ascii="Arial" w:eastAsia="Arial" w:hAnsi="Arial" w:cs="Arial"/>
        </w:rPr>
        <w:t xml:space="preserve"> w sprawie szczegółowego sposobu wykonywania budżetu </w:t>
      </w:r>
      <w:r>
        <w:rPr>
          <w:rFonts w:ascii="Arial" w:eastAsia="Arial" w:hAnsi="Arial" w:cs="Arial"/>
        </w:rPr>
        <w:t xml:space="preserve">państwa, </w:t>
      </w:r>
      <w:r w:rsidRPr="00FE5405">
        <w:rPr>
          <w:rFonts w:ascii="Arial" w:eastAsia="Arial" w:hAnsi="Arial" w:cs="Arial"/>
        </w:rPr>
        <w:t>odsetki p</w:t>
      </w:r>
      <w:r>
        <w:rPr>
          <w:rFonts w:ascii="Arial" w:eastAsia="Arial" w:hAnsi="Arial" w:cs="Arial"/>
        </w:rPr>
        <w:t>owinny być zwracane na rachunek</w:t>
      </w:r>
      <w:r w:rsidRPr="00FE5405">
        <w:rPr>
          <w:rFonts w:ascii="Arial" w:eastAsia="Arial" w:hAnsi="Arial" w:cs="Arial"/>
        </w:rPr>
        <w:t>, z którego otrzymałeś śro</w:t>
      </w:r>
      <w:r>
        <w:rPr>
          <w:rFonts w:ascii="Arial" w:eastAsia="Arial" w:hAnsi="Arial" w:cs="Arial"/>
        </w:rPr>
        <w:t>dki  (szczegóły w rozdziale 4.9</w:t>
      </w:r>
      <w:r w:rsidRPr="00FE5405">
        <w:rPr>
          <w:rFonts w:ascii="Arial" w:eastAsia="Arial" w:hAnsi="Arial" w:cs="Arial"/>
        </w:rPr>
        <w:t xml:space="preserve"> „Zwrot środków przez beneficjenta”)</w:t>
      </w:r>
    </w:p>
  </w:footnote>
  <w:footnote w:id="22">
    <w:p w14:paraId="741BBCCD" w14:textId="77777777" w:rsidR="006248AA" w:rsidRPr="00654629" w:rsidRDefault="006248AA" w:rsidP="14D57188">
      <w:pPr>
        <w:pStyle w:val="Tekstprzypisudolnego"/>
        <w:spacing w:line="276" w:lineRule="auto"/>
        <w:jc w:val="both"/>
        <w:rPr>
          <w:rFonts w:ascii="Arial" w:hAnsi="Arial" w:cs="Arial"/>
        </w:rPr>
      </w:pPr>
      <w:r w:rsidRPr="00FE5405">
        <w:rPr>
          <w:rFonts w:ascii="Arial" w:eastAsia="Arial" w:hAnsi="Arial" w:cs="Arial"/>
        </w:rPr>
        <w:footnoteRef/>
      </w:r>
      <w:r w:rsidRPr="00FE5405">
        <w:rPr>
          <w:rFonts w:ascii="Arial" w:eastAsia="Arial" w:hAnsi="Arial" w:cs="Arial"/>
        </w:rPr>
        <w:t xml:space="preserve"> Ujemne różnice kursowe – powstają wtedy gdy wartość kosztu w walucie obcej po przeliczeniu na złote jest niższa od wartości kosztu w dniu jego zapłaty</w:t>
      </w:r>
    </w:p>
  </w:footnote>
  <w:footnote w:id="23">
    <w:p w14:paraId="2586309E" w14:textId="4703CE79" w:rsidR="006248AA" w:rsidRDefault="006248AA">
      <w:pPr>
        <w:pStyle w:val="Tekstprzypisudolnego"/>
      </w:pPr>
      <w:r>
        <w:rPr>
          <w:rStyle w:val="Odwoanieprzypisudolnego"/>
        </w:rPr>
        <w:footnoteRef/>
      </w:r>
      <w:r>
        <w:t xml:space="preserve"> </w:t>
      </w:r>
      <w:r w:rsidRPr="00FD2B65">
        <w:rPr>
          <w:rFonts w:ascii="Arial" w:eastAsia="Arial" w:hAnsi="Arial" w:cs="Arial"/>
        </w:rPr>
        <w:t>dotyczy projektów, gdzie całkowity koszt projektu z VAT wynosi co najmniej 5 000 000 euro i VAT jest kosztem kwalifikowalnym oraz dla projektów z pomocą państwa</w:t>
      </w:r>
    </w:p>
  </w:footnote>
  <w:footnote w:id="24">
    <w:p w14:paraId="2ECF6D18" w14:textId="6FCA3584" w:rsidR="006248AA" w:rsidRDefault="006248AA" w:rsidP="14D57188">
      <w:pPr>
        <w:pStyle w:val="Tekstprzypisudolnego"/>
      </w:pPr>
      <w:r>
        <w:rPr>
          <w:rStyle w:val="Odwoanieprzypisudolnego"/>
        </w:rPr>
        <w:footnoteRef/>
      </w:r>
      <w:r w:rsidRPr="00FE5405">
        <w:rPr>
          <w:rFonts w:ascii="Arial" w:eastAsia="Arial" w:hAnsi="Arial" w:cs="Arial"/>
        </w:rPr>
        <w:t xml:space="preserve"> Wybór matrycy zależy</w:t>
      </w:r>
      <w:r>
        <w:rPr>
          <w:rFonts w:ascii="Arial" w:eastAsia="Arial" w:hAnsi="Arial" w:cs="Arial"/>
        </w:rPr>
        <w:t xml:space="preserve"> od tego</w:t>
      </w:r>
      <w:r w:rsidRPr="00FE5405">
        <w:rPr>
          <w:rFonts w:ascii="Arial" w:eastAsia="Arial" w:hAnsi="Arial" w:cs="Arial"/>
        </w:rPr>
        <w:t xml:space="preserve"> czy zamówienie zostało przeprowadzone na podstawie ustawy PZP czy na podstawie zasady konkurencyjności</w:t>
      </w:r>
    </w:p>
  </w:footnote>
  <w:footnote w:id="25">
    <w:p w14:paraId="65B33CBC" w14:textId="05473956" w:rsidR="006248AA" w:rsidRDefault="006248AA" w:rsidP="00AE5330">
      <w:pPr>
        <w:pStyle w:val="Tekstprzypisudolnego"/>
      </w:pPr>
      <w:r>
        <w:rPr>
          <w:rStyle w:val="Odwoanieprzypisudolnego"/>
        </w:rPr>
        <w:footnoteRef/>
      </w:r>
      <w:r>
        <w:t xml:space="preserve"> </w:t>
      </w:r>
      <w:hyperlink r:id="rId1" w:history="1">
        <w:r>
          <w:rPr>
            <w:rStyle w:val="Hipercze"/>
            <w:rFonts w:eastAsia="MS Mincho"/>
          </w:rPr>
          <w:t>o</w:t>
        </w:r>
        <w:r w:rsidRPr="00D66174">
          <w:rPr>
            <w:rStyle w:val="Hipercze"/>
            <w:rFonts w:eastAsia="MS Mincho"/>
            <w:sz w:val="20"/>
          </w:rPr>
          <w:t>pracowanie Zwrot podatku VAT w obszarze polityki spójności - nieoptymalny i podatny na błędy sposób wykorzystania środków unijnych</w:t>
        </w:r>
      </w:hyperlink>
    </w:p>
  </w:footnote>
  <w:footnote w:id="26">
    <w:p w14:paraId="282DD536" w14:textId="77777777" w:rsidR="006248AA" w:rsidRDefault="006248AA" w:rsidP="00AE5330">
      <w:pPr>
        <w:pStyle w:val="Tekstprzypisudolnego"/>
      </w:pPr>
      <w:r>
        <w:rPr>
          <w:rStyle w:val="Odwoanieprzypisudolnego"/>
        </w:rPr>
        <w:footnoteRef/>
      </w:r>
      <w:r>
        <w:t xml:space="preserve"> </w:t>
      </w:r>
      <w:r w:rsidRPr="00D66174">
        <w:rPr>
          <w:rFonts w:ascii="Arial" w:hAnsi="Arial" w:cs="Arial"/>
        </w:rPr>
        <w:t>Sprawy T-89/10 i T-407/10, Węgry przeciwko Komisji, wyroki Sądu z dnia 20 września 2012 r.</w:t>
      </w:r>
    </w:p>
  </w:footnote>
  <w:footnote w:id="27">
    <w:p w14:paraId="49F8F5F4" w14:textId="515A7443" w:rsidR="006248AA" w:rsidRPr="003F3CB9" w:rsidRDefault="006248AA" w:rsidP="00342D59">
      <w:pPr>
        <w:pStyle w:val="Tekstprzypisudolnego"/>
        <w:rPr>
          <w:rFonts w:ascii="Arial" w:hAnsi="Arial" w:cs="Arial"/>
        </w:rPr>
      </w:pPr>
      <w:r>
        <w:rPr>
          <w:rStyle w:val="Odwoanieprzypisudolnego"/>
        </w:rPr>
        <w:footnoteRef/>
      </w:r>
      <w:r>
        <w:t xml:space="preserve"> </w:t>
      </w:r>
      <w:r w:rsidRPr="003F3CB9">
        <w:rPr>
          <w:rFonts w:ascii="Arial" w:hAnsi="Arial" w:cs="Arial"/>
        </w:rPr>
        <w:t xml:space="preserve">prace konserwatorskie - działania mające na celu zabezpieczenie i utrwalenie substancji zabytku, zahamowanie procesów jego destrukcji oraz dokumentowanie tych działań (Ustawa z dnia 23 lipca 2003 r. o ochronie zabytków </w:t>
      </w:r>
      <w:r>
        <w:rPr>
          <w:rFonts w:ascii="Arial" w:hAnsi="Arial" w:cs="Arial"/>
        </w:rPr>
        <w:t>i opiece nad zabytkami</w:t>
      </w:r>
      <w:r w:rsidRPr="003F3CB9">
        <w:rPr>
          <w:rFonts w:ascii="Arial" w:hAnsi="Arial" w:cs="Arial"/>
        </w:rPr>
        <w:t>)</w:t>
      </w:r>
    </w:p>
  </w:footnote>
  <w:footnote w:id="28">
    <w:p w14:paraId="6F006E53" w14:textId="2DBA97AA" w:rsidR="006248AA" w:rsidRDefault="006248AA" w:rsidP="00342D59">
      <w:pPr>
        <w:pStyle w:val="Tekstprzypisudolnego"/>
      </w:pPr>
      <w:r w:rsidRPr="003F3CB9">
        <w:rPr>
          <w:rStyle w:val="Odwoanieprzypisudolnego"/>
          <w:rFonts w:ascii="Arial" w:hAnsi="Arial" w:cs="Arial"/>
        </w:rPr>
        <w:footnoteRef/>
      </w:r>
      <w:r w:rsidRPr="003F3CB9">
        <w:rPr>
          <w:rFonts w:ascii="Arial" w:hAnsi="Arial" w:cs="Arial"/>
        </w:rPr>
        <w:t xml:space="preserve">   prace restauratorskie – działania mające na celu wyeksponowanie wartości artystycznych i estetycznych zabytku, w tym, jeżeli istnieje taka potrzeba, uzupełnienie lub odtworzenie jego części, oraz dokumentowanie tych działań (Ustawa z dnia 23 lipca 2003 r. o ochronie zabytków </w:t>
      </w:r>
      <w:r>
        <w:rPr>
          <w:rFonts w:ascii="Arial" w:hAnsi="Arial" w:cs="Arial"/>
        </w:rPr>
        <w:t>i opiece nad zabytkami</w:t>
      </w:r>
      <w:r w:rsidRPr="003F3CB9">
        <w:rPr>
          <w:rFonts w:ascii="Arial" w:hAnsi="Arial" w:cs="Arial"/>
        </w:rPr>
        <w:t>).</w:t>
      </w:r>
    </w:p>
  </w:footnote>
  <w:footnote w:id="29">
    <w:p w14:paraId="7E955A70" w14:textId="79673776" w:rsidR="006248AA" w:rsidRDefault="006248AA" w:rsidP="00342D59">
      <w:pPr>
        <w:pStyle w:val="Tekstprzypisudolnego"/>
      </w:pPr>
      <w:r>
        <w:rPr>
          <w:rStyle w:val="Odwoanieprzypisudolnego"/>
        </w:rPr>
        <w:footnoteRef/>
      </w:r>
      <w:r>
        <w:t xml:space="preserve"> </w:t>
      </w:r>
      <w:r w:rsidRPr="00157CCA">
        <w:t xml:space="preserve">prace konserwatorskie - działania mające na celu zabezpieczenie i utrwalenie substancji zabytku, zahamowanie procesów jego destrukcji oraz dokumentowanie tych działań (Ustawa z dnia 23 lipca 2003 r. o ochronie zabytków </w:t>
      </w:r>
      <w:r>
        <w:t>i opiece nad zabytkami</w:t>
      </w:r>
      <w:r w:rsidRPr="00157CCA">
        <w:t>)</w:t>
      </w:r>
    </w:p>
  </w:footnote>
  <w:footnote w:id="30">
    <w:p w14:paraId="42BB774B" w14:textId="25949172" w:rsidR="006248AA" w:rsidRDefault="006248AA" w:rsidP="00342D59">
      <w:pPr>
        <w:pStyle w:val="Tekstprzypisudolnego"/>
      </w:pPr>
      <w:r>
        <w:rPr>
          <w:rStyle w:val="Odwoanieprzypisudolnego"/>
        </w:rPr>
        <w:footnoteRef/>
      </w:r>
      <w:r>
        <w:t xml:space="preserve"> </w:t>
      </w:r>
      <w:r w:rsidRPr="00157CCA">
        <w:t>prace restauratorskie – działania mające na celu wyeksponowanie wartości artystycznych i estetycznych zabytku, w tym, jeżeli istnieje taka potrzeba, uzupełnienie lub odtworzenie jego części, oraz dokumentowanie tych działań (Ustawa z dnia 23 lipca 2003 r. o ochronie zabytków</w:t>
      </w:r>
      <w:r>
        <w:t xml:space="preserve"> i opiece nad zabytkami</w:t>
      </w:r>
      <w:r w:rsidRPr="00157CCA">
        <w:t>)</w:t>
      </w:r>
    </w:p>
  </w:footnote>
  <w:footnote w:id="31">
    <w:p w14:paraId="38C25B54" w14:textId="538A2C54" w:rsidR="006248AA" w:rsidRPr="00725516" w:rsidRDefault="006248AA">
      <w:pPr>
        <w:pStyle w:val="Tekstprzypisudolnego"/>
        <w:rPr>
          <w:rFonts w:ascii="Arial" w:hAnsi="Arial" w:cs="Arial"/>
        </w:rPr>
      </w:pPr>
      <w:r w:rsidRPr="00725516">
        <w:rPr>
          <w:rStyle w:val="Odwoanieprzypisudolnego"/>
          <w:rFonts w:ascii="Arial" w:hAnsi="Arial" w:cs="Arial"/>
        </w:rPr>
        <w:footnoteRef/>
      </w:r>
      <w:r w:rsidRPr="00725516">
        <w:rPr>
          <w:rFonts w:ascii="Arial" w:hAnsi="Arial" w:cs="Arial"/>
        </w:rPr>
        <w:t xml:space="preserve"> Zasada zanieczyszczający płaci szczegółowo został</w:t>
      </w:r>
      <w:r>
        <w:rPr>
          <w:rFonts w:ascii="Arial" w:hAnsi="Arial" w:cs="Arial"/>
        </w:rPr>
        <w:t>a opisana</w:t>
      </w:r>
      <w:r w:rsidRPr="00725516">
        <w:rPr>
          <w:rFonts w:ascii="Arial" w:hAnsi="Arial" w:cs="Arial"/>
        </w:rPr>
        <w:t xml:space="preserve"> w kryteriach wyboru projektów dla poszczególnych działań FE SL</w:t>
      </w:r>
      <w:r>
        <w:rPr>
          <w:rFonts w:ascii="Arial" w:hAnsi="Arial" w:cs="Arial"/>
        </w:rPr>
        <w:t xml:space="preserve"> 2021-2027</w:t>
      </w:r>
      <w:r w:rsidRPr="00725516">
        <w:rPr>
          <w:rFonts w:ascii="Arial" w:hAnsi="Arial" w:cs="Arial"/>
        </w:rPr>
        <w:t xml:space="preserve"> oraz w regulaminie wyboru projektów</w:t>
      </w:r>
    </w:p>
  </w:footnote>
  <w:footnote w:id="32">
    <w:p w14:paraId="2C69A43F" w14:textId="464CC2CA" w:rsidR="006248AA" w:rsidRDefault="006248AA">
      <w:pPr>
        <w:pStyle w:val="Tekstprzypisudolnego"/>
      </w:pPr>
      <w:r>
        <w:rPr>
          <w:rStyle w:val="Odwoanieprzypisudolnego"/>
        </w:rPr>
        <w:footnoteRef/>
      </w:r>
      <w:r>
        <w:t xml:space="preserve"> </w:t>
      </w:r>
      <w:r w:rsidRPr="00725516">
        <w:rPr>
          <w:rFonts w:ascii="Arial" w:hAnsi="Arial" w:cs="Arial"/>
        </w:rPr>
        <w:t>Zasada zanieczyszczający płaci szczegółowo został</w:t>
      </w:r>
      <w:r>
        <w:rPr>
          <w:rFonts w:ascii="Arial" w:hAnsi="Arial" w:cs="Arial"/>
        </w:rPr>
        <w:t>a opisana</w:t>
      </w:r>
      <w:r w:rsidRPr="00725516">
        <w:rPr>
          <w:rFonts w:ascii="Arial" w:hAnsi="Arial" w:cs="Arial"/>
        </w:rPr>
        <w:t xml:space="preserve"> w kryteriach wyboru projektów dla poszczególnych działań FE SL</w:t>
      </w:r>
      <w:r>
        <w:rPr>
          <w:rFonts w:ascii="Arial" w:hAnsi="Arial" w:cs="Arial"/>
        </w:rPr>
        <w:t>2021-2027</w:t>
      </w:r>
      <w:r w:rsidRPr="00725516">
        <w:rPr>
          <w:rFonts w:ascii="Arial" w:hAnsi="Arial" w:cs="Arial"/>
        </w:rPr>
        <w:t xml:space="preserve"> oraz w regulaminie wyboru projektów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listy1jasna"/>
      <w:tblW w:w="0" w:type="auto"/>
      <w:tblLayout w:type="fixed"/>
      <w:tblLook w:val="06A0" w:firstRow="1" w:lastRow="0" w:firstColumn="1" w:lastColumn="0" w:noHBand="1" w:noVBand="1"/>
    </w:tblPr>
    <w:tblGrid>
      <w:gridCol w:w="3020"/>
      <w:gridCol w:w="3020"/>
      <w:gridCol w:w="3020"/>
    </w:tblGrid>
    <w:tr w:rsidR="006248AA" w14:paraId="31DDFF87" w14:textId="77777777" w:rsidTr="006248A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Pr>
        <w:p w14:paraId="68CB1C55" w14:textId="249EC713" w:rsidR="006248AA" w:rsidRDefault="006248AA" w:rsidP="00FE5405">
          <w:pPr>
            <w:pStyle w:val="Nagwek"/>
            <w:ind w:left="-115"/>
          </w:pPr>
        </w:p>
      </w:tc>
      <w:tc>
        <w:tcPr>
          <w:tcW w:w="3020" w:type="dxa"/>
        </w:tcPr>
        <w:p w14:paraId="3804A0EE" w14:textId="17EDA566" w:rsidR="006248AA" w:rsidRDefault="006248AA" w:rsidP="00FE5405">
          <w:pPr>
            <w:pStyle w:val="Nagwek"/>
            <w:jc w:val="center"/>
            <w:cnfStyle w:val="100000000000" w:firstRow="1" w:lastRow="0" w:firstColumn="0" w:lastColumn="0" w:oddVBand="0" w:evenVBand="0" w:oddHBand="0" w:evenHBand="0" w:firstRowFirstColumn="0" w:firstRowLastColumn="0" w:lastRowFirstColumn="0" w:lastRowLastColumn="0"/>
          </w:pPr>
        </w:p>
      </w:tc>
      <w:tc>
        <w:tcPr>
          <w:tcW w:w="3020" w:type="dxa"/>
        </w:tcPr>
        <w:p w14:paraId="7C3243B6" w14:textId="667C6862" w:rsidR="006248AA" w:rsidRDefault="006248AA" w:rsidP="00FE5405">
          <w:pPr>
            <w:pStyle w:val="Nagwek"/>
            <w:ind w:right="-115"/>
            <w:jc w:val="right"/>
            <w:cnfStyle w:val="100000000000" w:firstRow="1" w:lastRow="0" w:firstColumn="0" w:lastColumn="0" w:oddVBand="0" w:evenVBand="0" w:oddHBand="0" w:evenHBand="0" w:firstRowFirstColumn="0" w:firstRowLastColumn="0" w:lastRowFirstColumn="0" w:lastRowLastColumn="0"/>
          </w:pPr>
        </w:p>
      </w:tc>
    </w:tr>
  </w:tbl>
  <w:p w14:paraId="51E6E818" w14:textId="54A27EAE" w:rsidR="006248AA" w:rsidRDefault="006248AA" w:rsidP="00586054">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5AA65" w14:textId="6774644E" w:rsidR="006248AA" w:rsidRDefault="006248AA" w:rsidP="00586054">
    <w:pPr>
      <w:pStyle w:val="Nagwek"/>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BB523" w14:textId="20CD6002" w:rsidR="006248AA" w:rsidRDefault="006248AA" w:rsidP="00586054">
    <w:pPr>
      <w:pStyle w:val="Nagwek"/>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6BF60" w14:textId="39F9F457" w:rsidR="006248AA" w:rsidRDefault="006248AA" w:rsidP="00586054">
    <w:pPr>
      <w:pStyle w:val="Nagwek"/>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FE568" w14:textId="24550F6B" w:rsidR="006248AA" w:rsidRDefault="006248AA" w:rsidP="00586054">
    <w:pPr>
      <w:pStyle w:val="Nagwek"/>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794E3" w14:textId="08728D72" w:rsidR="006248AA" w:rsidRDefault="006248AA" w:rsidP="00586054">
    <w:pPr>
      <w:pStyle w:val="Nagwek"/>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01EF7" w14:textId="27854769" w:rsidR="006248AA" w:rsidRDefault="006248AA" w:rsidP="00586054">
    <w:pPr>
      <w:pStyle w:val="Nagwek"/>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A9F33" w14:textId="768D8CF6" w:rsidR="006248AA" w:rsidRPr="00117646" w:rsidRDefault="006248AA" w:rsidP="00305A49">
    <w:pPr>
      <w:pStyle w:val="Nagwek"/>
      <w:jc w:val="right"/>
      <w:rPr>
        <w:rFonts w:asciiTheme="minorHAnsi" w:hAnsiTheme="minorHAnsi" w:cstheme="minorHAnsi"/>
        <w:szCs w:val="2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9C06C" w14:textId="69D7E04D" w:rsidR="006248AA" w:rsidRPr="00117646" w:rsidRDefault="006248AA" w:rsidP="00305A49">
    <w:pPr>
      <w:pStyle w:val="Nagwek"/>
      <w:jc w:val="right"/>
      <w:rPr>
        <w:rFonts w:asciiTheme="minorHAnsi" w:hAnsiTheme="minorHAnsi" w:cstheme="minorHAnsi"/>
        <w:szCs w:val="22"/>
      </w:rPr>
    </w:pPr>
    <w:r w:rsidRPr="00117646">
      <w:rPr>
        <w:rFonts w:asciiTheme="minorHAnsi" w:hAnsiTheme="minorHAnsi" w:cstheme="minorHAnsi"/>
        <w:szCs w:val="22"/>
      </w:rPr>
      <w:t>Priorytet I</w:t>
    </w:r>
    <w:r w:rsidRPr="00117646">
      <w:rPr>
        <w:rFonts w:asciiTheme="minorHAnsi" w:hAnsiTheme="minorHAnsi" w:cstheme="minorHAnsi"/>
        <w:b/>
        <w:szCs w:val="22"/>
      </w:rPr>
      <w:t xml:space="preserve"> FUNDUSZE EUROPEJSKIE NA INTELIGENTNY ROZWÓJ</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18414" w14:textId="77777777" w:rsidR="006248AA" w:rsidRPr="0014055D" w:rsidRDefault="006248AA" w:rsidP="006A551F">
    <w:pPr>
      <w:pStyle w:val="Nagwek"/>
      <w:jc w:val="right"/>
    </w:pPr>
    <w:r>
      <w:t xml:space="preserve">Priorytet </w:t>
    </w:r>
    <w:r w:rsidRPr="00E61A7F">
      <w:rPr>
        <w:b/>
      </w:rPr>
      <w:t xml:space="preserve">II </w:t>
    </w:r>
    <w:r w:rsidRPr="00747950">
      <w:rPr>
        <w:b/>
      </w:rPr>
      <w:t>FUNDUSZE EUROPEJSKIE NA ZIELONY ROZWÓJ</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A9EFD" w14:textId="77777777" w:rsidR="006248AA" w:rsidRPr="0014055D" w:rsidRDefault="006248AA" w:rsidP="006A551F">
    <w:pPr>
      <w:pStyle w:val="Nagwek"/>
      <w:jc w:val="right"/>
    </w:pPr>
    <w:r>
      <w:t xml:space="preserve">Priorytet </w:t>
    </w:r>
    <w:r w:rsidRPr="00E61A7F">
      <w:rPr>
        <w:b/>
      </w:rPr>
      <w:t xml:space="preserve">III </w:t>
    </w:r>
    <w:r w:rsidRPr="007815D1">
      <w:rPr>
        <w:b/>
      </w:rPr>
      <w:t>FUNDUSZE EUROPEJSKIE DLA ZRÓWNOWAŻONEJ MOBILNOŚCI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listy1jasna"/>
      <w:tblW w:w="0" w:type="auto"/>
      <w:tblLayout w:type="fixed"/>
      <w:tblLook w:val="06A0" w:firstRow="1" w:lastRow="0" w:firstColumn="1" w:lastColumn="0" w:noHBand="1" w:noVBand="1"/>
    </w:tblPr>
    <w:tblGrid>
      <w:gridCol w:w="3020"/>
      <w:gridCol w:w="3020"/>
      <w:gridCol w:w="3020"/>
    </w:tblGrid>
    <w:tr w:rsidR="006248AA" w14:paraId="4B195119" w14:textId="77777777" w:rsidTr="006248A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Pr>
        <w:p w14:paraId="429BDED4" w14:textId="08BC7763" w:rsidR="006248AA" w:rsidRDefault="006248AA" w:rsidP="00FE5405">
          <w:pPr>
            <w:pStyle w:val="Nagwek"/>
            <w:ind w:left="-115"/>
          </w:pPr>
        </w:p>
      </w:tc>
      <w:tc>
        <w:tcPr>
          <w:tcW w:w="3020" w:type="dxa"/>
        </w:tcPr>
        <w:p w14:paraId="51FF8E19" w14:textId="20C7695F" w:rsidR="006248AA" w:rsidRDefault="006248AA" w:rsidP="00FE5405">
          <w:pPr>
            <w:pStyle w:val="Nagwek"/>
            <w:jc w:val="center"/>
            <w:cnfStyle w:val="100000000000" w:firstRow="1" w:lastRow="0" w:firstColumn="0" w:lastColumn="0" w:oddVBand="0" w:evenVBand="0" w:oddHBand="0" w:evenHBand="0" w:firstRowFirstColumn="0" w:firstRowLastColumn="0" w:lastRowFirstColumn="0" w:lastRowLastColumn="0"/>
          </w:pPr>
        </w:p>
      </w:tc>
      <w:tc>
        <w:tcPr>
          <w:tcW w:w="3020" w:type="dxa"/>
        </w:tcPr>
        <w:p w14:paraId="70FCB781" w14:textId="46980877" w:rsidR="006248AA" w:rsidRDefault="006248AA" w:rsidP="00FE5405">
          <w:pPr>
            <w:pStyle w:val="Nagwek"/>
            <w:ind w:right="-115"/>
            <w:jc w:val="right"/>
            <w:cnfStyle w:val="100000000000" w:firstRow="1" w:lastRow="0" w:firstColumn="0" w:lastColumn="0" w:oddVBand="0" w:evenVBand="0" w:oddHBand="0" w:evenHBand="0" w:firstRowFirstColumn="0" w:firstRowLastColumn="0" w:lastRowFirstColumn="0" w:lastRowLastColumn="0"/>
          </w:pPr>
        </w:p>
      </w:tc>
    </w:tr>
  </w:tbl>
  <w:p w14:paraId="062E076E" w14:textId="5D5209E4" w:rsidR="006248AA" w:rsidRDefault="006248AA" w:rsidP="00586054">
    <w:pPr>
      <w:pStyle w:val="Nagwek"/>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D5754" w14:textId="77777777" w:rsidR="006248AA" w:rsidRPr="0014055D" w:rsidRDefault="006248AA" w:rsidP="006A551F">
    <w:pPr>
      <w:pStyle w:val="Nagwek"/>
      <w:jc w:val="right"/>
    </w:pPr>
    <w:r>
      <w:t xml:space="preserve">Priorytet </w:t>
    </w:r>
    <w:r w:rsidRPr="00E61A7F">
      <w:rPr>
        <w:b/>
      </w:rPr>
      <w:t xml:space="preserve">IV </w:t>
    </w:r>
    <w:r w:rsidRPr="003E17E3">
      <w:rPr>
        <w:b/>
      </w:rPr>
      <w:t>FUNDUSZE EUROPEJSKIE DLA SPRAWNEGO TRANSPORTU</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09B9F" w14:textId="77777777" w:rsidR="006248AA" w:rsidRPr="0014055D" w:rsidRDefault="006248AA" w:rsidP="006A551F">
    <w:pPr>
      <w:pStyle w:val="Nagwek"/>
      <w:jc w:val="right"/>
    </w:pPr>
    <w:r>
      <w:t xml:space="preserve">Priorytet </w:t>
    </w:r>
    <w:r w:rsidRPr="69A0B568">
      <w:rPr>
        <w:b/>
      </w:rPr>
      <w:t>VI</w:t>
    </w:r>
    <w:r>
      <w:rPr>
        <w:b/>
      </w:rPr>
      <w:t>II</w:t>
    </w:r>
    <w:r w:rsidRPr="69A0B568">
      <w:rPr>
        <w:b/>
      </w:rPr>
      <w:t xml:space="preserve"> </w:t>
    </w:r>
    <w:r w:rsidRPr="0090218E">
      <w:rPr>
        <w:b/>
      </w:rPr>
      <w:t>FUNDUSZE EUROPEJSKIE NA INFRASTRUKTURĘ DLA MIESZKAŃCA</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5D4A5" w14:textId="77777777" w:rsidR="006248AA" w:rsidRPr="0014055D" w:rsidRDefault="006248AA" w:rsidP="006A551F">
    <w:pPr>
      <w:pStyle w:val="Nagwek"/>
      <w:jc w:val="right"/>
    </w:pPr>
    <w:r w:rsidRPr="0014055D">
      <w:t>Priorytet</w:t>
    </w:r>
    <w:r>
      <w:t xml:space="preserve"> </w:t>
    </w:r>
    <w:r w:rsidRPr="00C26A58">
      <w:rPr>
        <w:b/>
      </w:rPr>
      <w:t>IX. FUNDUSZE EUROPEJSKIE NA ROZWÓJ TERYTORIALNY</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0D5A0" w14:textId="77777777" w:rsidR="006248AA" w:rsidRDefault="006248AA"/>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3FA95" w14:textId="77777777" w:rsidR="006248AA" w:rsidRDefault="006248AA">
    <w:pPr>
      <w:pStyle w:val="Nagwek"/>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371EA" w14:textId="77777777" w:rsidR="006248AA" w:rsidRDefault="006248AA">
    <w:pPr>
      <w:pStyle w:val="Nagwek"/>
      <w:ind w:left="-1276"/>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listy1jasna"/>
      <w:tblW w:w="0" w:type="auto"/>
      <w:tblLayout w:type="fixed"/>
      <w:tblLook w:val="06A0" w:firstRow="1" w:lastRow="0" w:firstColumn="1" w:lastColumn="0" w:noHBand="1" w:noVBand="1"/>
    </w:tblPr>
    <w:tblGrid>
      <w:gridCol w:w="3020"/>
      <w:gridCol w:w="3020"/>
      <w:gridCol w:w="3020"/>
    </w:tblGrid>
    <w:tr w:rsidR="006248AA" w14:paraId="519D2854" w14:textId="77777777" w:rsidTr="006248A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20" w:type="dxa"/>
        </w:tcPr>
        <w:p w14:paraId="1FC0B5D5" w14:textId="657E4063" w:rsidR="006248AA" w:rsidRDefault="006248AA" w:rsidP="00FE5405">
          <w:pPr>
            <w:pStyle w:val="Nagwek"/>
            <w:ind w:left="-115"/>
          </w:pPr>
        </w:p>
      </w:tc>
      <w:tc>
        <w:tcPr>
          <w:tcW w:w="3020" w:type="dxa"/>
        </w:tcPr>
        <w:p w14:paraId="364A9AA2" w14:textId="39F97426" w:rsidR="006248AA" w:rsidRDefault="006248AA" w:rsidP="00FE5405">
          <w:pPr>
            <w:pStyle w:val="Nagwek"/>
            <w:jc w:val="center"/>
            <w:cnfStyle w:val="100000000000" w:firstRow="1" w:lastRow="0" w:firstColumn="0" w:lastColumn="0" w:oddVBand="0" w:evenVBand="0" w:oddHBand="0" w:evenHBand="0" w:firstRowFirstColumn="0" w:firstRowLastColumn="0" w:lastRowFirstColumn="0" w:lastRowLastColumn="0"/>
          </w:pPr>
        </w:p>
      </w:tc>
      <w:tc>
        <w:tcPr>
          <w:tcW w:w="3020" w:type="dxa"/>
        </w:tcPr>
        <w:p w14:paraId="6D5BE9DA" w14:textId="57121515" w:rsidR="006248AA" w:rsidRDefault="006248AA" w:rsidP="00FE5405">
          <w:pPr>
            <w:pStyle w:val="Nagwek"/>
            <w:ind w:right="-115"/>
            <w:jc w:val="right"/>
            <w:cnfStyle w:val="100000000000" w:firstRow="1" w:lastRow="0" w:firstColumn="0" w:lastColumn="0" w:oddVBand="0" w:evenVBand="0" w:oddHBand="0" w:evenHBand="0" w:firstRowFirstColumn="0" w:firstRowLastColumn="0" w:lastRowFirstColumn="0" w:lastRowLastColumn="0"/>
          </w:pPr>
        </w:p>
      </w:tc>
    </w:tr>
  </w:tbl>
  <w:p w14:paraId="11545EE2" w14:textId="5378D314" w:rsidR="006248AA" w:rsidRDefault="006248AA" w:rsidP="00586054">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0D104" w14:textId="5B6C1E89" w:rsidR="006248AA" w:rsidRDefault="006248AA" w:rsidP="0068149E">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FF798" w14:textId="46B1B03A" w:rsidR="006248AA" w:rsidRDefault="006248AA" w:rsidP="0068149E">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803F1" w14:textId="3552F39B" w:rsidR="006248AA" w:rsidRDefault="006248AA" w:rsidP="00586054">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64774" w14:textId="1E3E591C" w:rsidR="006248AA" w:rsidRDefault="006248AA" w:rsidP="00586054">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6DD55" w14:textId="3622BDD2" w:rsidR="006248AA" w:rsidRDefault="006248AA" w:rsidP="00586054">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503F6" w14:textId="0322366E" w:rsidR="006248AA" w:rsidRDefault="006248AA" w:rsidP="0058605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 w15:restartNumberingAfterBreak="0">
    <w:nsid w:val="00000004"/>
    <w:multiLevelType w:val="multilevel"/>
    <w:tmpl w:val="00000004"/>
    <w:name w:val="WW8Num3"/>
    <w:lvl w:ilvl="0">
      <w:start w:val="8"/>
      <w:numFmt w:val="decimal"/>
      <w:lvlText w:val="%1."/>
      <w:lvlJc w:val="left"/>
      <w:pPr>
        <w:tabs>
          <w:tab w:val="num" w:pos="0"/>
        </w:tabs>
        <w:ind w:left="360" w:hanging="360"/>
      </w:pPr>
      <w:rPr>
        <w:rFonts w:ascii="Calibri" w:hAnsi="Calibri" w:cs="Times New Roman" w:hint="default"/>
        <w:i/>
        <w:sz w:val="24"/>
        <w:szCs w:val="24"/>
      </w:rPr>
    </w:lvl>
    <w:lvl w:ilvl="1">
      <w:start w:val="1"/>
      <w:numFmt w:val="decimal"/>
      <w:lvlText w:val="%1.%2."/>
      <w:lvlJc w:val="left"/>
      <w:pPr>
        <w:tabs>
          <w:tab w:val="num" w:pos="0"/>
        </w:tabs>
        <w:ind w:left="720" w:hanging="720"/>
      </w:pPr>
      <w:rPr>
        <w:rFonts w:ascii="Calibri" w:hAnsi="Calibri" w:cs="Times New Roman" w:hint="default"/>
        <w:i/>
        <w:sz w:val="24"/>
        <w:szCs w:val="24"/>
      </w:rPr>
    </w:lvl>
    <w:lvl w:ilvl="2">
      <w:start w:val="1"/>
      <w:numFmt w:val="decimal"/>
      <w:lvlText w:val="%1.%2.%3."/>
      <w:lvlJc w:val="left"/>
      <w:pPr>
        <w:tabs>
          <w:tab w:val="num" w:pos="0"/>
        </w:tabs>
        <w:ind w:left="720" w:hanging="720"/>
      </w:pPr>
      <w:rPr>
        <w:rFonts w:ascii="Calibri" w:hAnsi="Calibri" w:cs="Times New Roman" w:hint="default"/>
        <w:b/>
        <w:i/>
        <w:sz w:val="24"/>
      </w:rPr>
    </w:lvl>
    <w:lvl w:ilvl="3">
      <w:start w:val="1"/>
      <w:numFmt w:val="decimal"/>
      <w:lvlText w:val="%1.%2.%3.%4."/>
      <w:lvlJc w:val="left"/>
      <w:pPr>
        <w:tabs>
          <w:tab w:val="num" w:pos="0"/>
        </w:tabs>
        <w:ind w:left="1080" w:hanging="1080"/>
      </w:pPr>
      <w:rPr>
        <w:rFonts w:ascii="Calibri" w:hAnsi="Calibri" w:cs="Times New Roman" w:hint="default"/>
        <w:i/>
        <w:sz w:val="24"/>
        <w:szCs w:val="24"/>
      </w:rPr>
    </w:lvl>
    <w:lvl w:ilvl="4">
      <w:start w:val="1"/>
      <w:numFmt w:val="decimal"/>
      <w:lvlText w:val="%1.%2.%3.%4.%5."/>
      <w:lvlJc w:val="left"/>
      <w:pPr>
        <w:tabs>
          <w:tab w:val="num" w:pos="0"/>
        </w:tabs>
        <w:ind w:left="1080" w:hanging="1080"/>
      </w:pPr>
      <w:rPr>
        <w:rFonts w:ascii="Calibri" w:hAnsi="Calibri" w:cs="Times New Roman" w:hint="default"/>
        <w:i/>
        <w:sz w:val="24"/>
        <w:szCs w:val="24"/>
      </w:rPr>
    </w:lvl>
    <w:lvl w:ilvl="5">
      <w:start w:val="1"/>
      <w:numFmt w:val="decimal"/>
      <w:lvlText w:val="%1.%2.%3.%4.%5.%6."/>
      <w:lvlJc w:val="left"/>
      <w:pPr>
        <w:tabs>
          <w:tab w:val="num" w:pos="0"/>
        </w:tabs>
        <w:ind w:left="1440" w:hanging="1440"/>
      </w:pPr>
      <w:rPr>
        <w:rFonts w:ascii="Calibri" w:hAnsi="Calibri" w:cs="Times New Roman" w:hint="default"/>
        <w:i/>
        <w:sz w:val="24"/>
        <w:szCs w:val="24"/>
      </w:rPr>
    </w:lvl>
    <w:lvl w:ilvl="6">
      <w:start w:val="1"/>
      <w:numFmt w:val="decimal"/>
      <w:lvlText w:val="%1.%2.%3.%4.%5.%6.%7."/>
      <w:lvlJc w:val="left"/>
      <w:pPr>
        <w:tabs>
          <w:tab w:val="num" w:pos="0"/>
        </w:tabs>
        <w:ind w:left="1440" w:hanging="1440"/>
      </w:pPr>
      <w:rPr>
        <w:rFonts w:ascii="Calibri" w:hAnsi="Calibri" w:cs="Times New Roman" w:hint="default"/>
        <w:i/>
        <w:sz w:val="24"/>
        <w:szCs w:val="24"/>
      </w:rPr>
    </w:lvl>
    <w:lvl w:ilvl="7">
      <w:start w:val="1"/>
      <w:numFmt w:val="decimal"/>
      <w:lvlText w:val="%1.%2.%3.%4.%5.%6.%7.%8."/>
      <w:lvlJc w:val="left"/>
      <w:pPr>
        <w:tabs>
          <w:tab w:val="num" w:pos="0"/>
        </w:tabs>
        <w:ind w:left="1800" w:hanging="1800"/>
      </w:pPr>
      <w:rPr>
        <w:rFonts w:ascii="Calibri" w:hAnsi="Calibri" w:cs="Times New Roman" w:hint="default"/>
        <w:i/>
        <w:sz w:val="24"/>
        <w:szCs w:val="24"/>
      </w:rPr>
    </w:lvl>
    <w:lvl w:ilvl="8">
      <w:start w:val="1"/>
      <w:numFmt w:val="decimal"/>
      <w:lvlText w:val="%1.%2.%3.%4.%5.%6.%7.%8.%9."/>
      <w:lvlJc w:val="left"/>
      <w:pPr>
        <w:tabs>
          <w:tab w:val="num" w:pos="0"/>
        </w:tabs>
        <w:ind w:left="1800" w:hanging="1800"/>
      </w:pPr>
      <w:rPr>
        <w:rFonts w:ascii="Calibri" w:hAnsi="Calibri" w:cs="Times New Roman" w:hint="default"/>
        <w:i/>
        <w:sz w:val="24"/>
        <w:szCs w:val="24"/>
      </w:rPr>
    </w:lvl>
  </w:abstractNum>
  <w:abstractNum w:abstractNumId="2" w15:restartNumberingAfterBreak="0">
    <w:nsid w:val="00000005"/>
    <w:multiLevelType w:val="singleLevel"/>
    <w:tmpl w:val="00000005"/>
    <w:name w:val="WW8Num4"/>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6"/>
    <w:multiLevelType w:val="singleLevel"/>
    <w:tmpl w:val="00000006"/>
    <w:name w:val="WW8Num5"/>
    <w:lvl w:ilvl="0">
      <w:start w:val="1"/>
      <w:numFmt w:val="bullet"/>
      <w:lvlText w:val=""/>
      <w:lvlJc w:val="left"/>
      <w:pPr>
        <w:tabs>
          <w:tab w:val="num" w:pos="0"/>
        </w:tabs>
        <w:ind w:left="1004" w:hanging="360"/>
      </w:pPr>
      <w:rPr>
        <w:rFonts w:ascii="Symbol" w:hAnsi="Symbol" w:cs="Symbol" w:hint="default"/>
        <w:lang w:eastAsia="ja-JP"/>
      </w:rPr>
    </w:lvl>
  </w:abstractNum>
  <w:abstractNum w:abstractNumId="4" w15:restartNumberingAfterBreak="0">
    <w:nsid w:val="00000007"/>
    <w:multiLevelType w:val="singleLevel"/>
    <w:tmpl w:val="00000007"/>
    <w:name w:val="WW8Num6"/>
    <w:lvl w:ilvl="0">
      <w:start w:val="1"/>
      <w:numFmt w:val="lowerLetter"/>
      <w:lvlText w:val="%1."/>
      <w:lvlJc w:val="left"/>
      <w:pPr>
        <w:tabs>
          <w:tab w:val="num" w:pos="0"/>
        </w:tabs>
        <w:ind w:left="720" w:hanging="360"/>
      </w:pPr>
      <w:rPr>
        <w:rFonts w:cs="Arial"/>
        <w:color w:val="000000"/>
        <w:lang w:eastAsia="pl-PL"/>
      </w:rPr>
    </w:lvl>
  </w:abstractNum>
  <w:abstractNum w:abstractNumId="5" w15:restartNumberingAfterBreak="0">
    <w:nsid w:val="00000008"/>
    <w:multiLevelType w:val="singleLevel"/>
    <w:tmpl w:val="3334D2BA"/>
    <w:lvl w:ilvl="0">
      <w:start w:val="1"/>
      <w:numFmt w:val="bullet"/>
      <w:lvlText w:val=""/>
      <w:lvlJc w:val="left"/>
      <w:pPr>
        <w:ind w:left="720" w:hanging="360"/>
      </w:pPr>
      <w:rPr>
        <w:rFonts w:ascii="Symbol" w:hAnsi="Symbol" w:hint="default"/>
      </w:rPr>
    </w:lvl>
  </w:abstractNum>
  <w:abstractNum w:abstractNumId="6" w15:restartNumberingAfterBreak="0">
    <w:nsid w:val="00000009"/>
    <w:multiLevelType w:val="singleLevel"/>
    <w:tmpl w:val="00000009"/>
    <w:name w:val="WW8Num8"/>
    <w:lvl w:ilvl="0">
      <w:start w:val="1"/>
      <w:numFmt w:val="lowerLetter"/>
      <w:lvlText w:val="%1."/>
      <w:lvlJc w:val="left"/>
      <w:pPr>
        <w:tabs>
          <w:tab w:val="num" w:pos="0"/>
        </w:tabs>
        <w:ind w:left="2880" w:hanging="360"/>
      </w:pPr>
      <w:rPr>
        <w:rFonts w:cs="Times New Roman"/>
      </w:rPr>
    </w:lvl>
  </w:abstractNum>
  <w:abstractNum w:abstractNumId="7" w15:restartNumberingAfterBreak="0">
    <w:nsid w:val="0000000B"/>
    <w:multiLevelType w:val="singleLevel"/>
    <w:tmpl w:val="0000000B"/>
    <w:name w:val="WW8Num10"/>
    <w:lvl w:ilvl="0">
      <w:start w:val="1"/>
      <w:numFmt w:val="lowerLetter"/>
      <w:lvlText w:val="%1."/>
      <w:lvlJc w:val="left"/>
      <w:pPr>
        <w:tabs>
          <w:tab w:val="num" w:pos="0"/>
        </w:tabs>
        <w:ind w:left="1068" w:hanging="360"/>
      </w:pPr>
      <w:rPr>
        <w:rFonts w:cs="Times New Roman"/>
      </w:rPr>
    </w:lvl>
  </w:abstractNum>
  <w:abstractNum w:abstractNumId="8" w15:restartNumberingAfterBreak="0">
    <w:nsid w:val="0000000C"/>
    <w:multiLevelType w:val="singleLevel"/>
    <w:tmpl w:val="0000000C"/>
    <w:name w:val="WW8Num11"/>
    <w:lvl w:ilvl="0">
      <w:start w:val="1"/>
      <w:numFmt w:val="bullet"/>
      <w:lvlText w:val=""/>
      <w:lvlJc w:val="left"/>
      <w:pPr>
        <w:tabs>
          <w:tab w:val="num" w:pos="0"/>
        </w:tabs>
        <w:ind w:left="1068" w:hanging="360"/>
      </w:pPr>
      <w:rPr>
        <w:rFonts w:ascii="Symbol" w:hAnsi="Symbol" w:cs="Symbol" w:hint="default"/>
        <w:lang w:eastAsia="ja-JP"/>
      </w:rPr>
    </w:lvl>
  </w:abstractNum>
  <w:abstractNum w:abstractNumId="9" w15:restartNumberingAfterBreak="0">
    <w:nsid w:val="0000000D"/>
    <w:multiLevelType w:val="singleLevel"/>
    <w:tmpl w:val="0000000D"/>
    <w:name w:val="WW8Num12"/>
    <w:lvl w:ilvl="0">
      <w:start w:val="1"/>
      <w:numFmt w:val="lowerLetter"/>
      <w:lvlText w:val="%1."/>
      <w:lvlJc w:val="left"/>
      <w:pPr>
        <w:tabs>
          <w:tab w:val="num" w:pos="0"/>
        </w:tabs>
        <w:ind w:left="360" w:hanging="360"/>
      </w:pPr>
      <w:rPr>
        <w:rFonts w:cs="Times New Roman"/>
      </w:rPr>
    </w:lvl>
  </w:abstractNum>
  <w:abstractNum w:abstractNumId="10" w15:restartNumberingAfterBreak="0">
    <w:nsid w:val="0000000E"/>
    <w:multiLevelType w:val="singleLevel"/>
    <w:tmpl w:val="0000000E"/>
    <w:name w:val="WW8Num13"/>
    <w:lvl w:ilvl="0">
      <w:start w:val="1"/>
      <w:numFmt w:val="lowerLetter"/>
      <w:lvlText w:val="%1)"/>
      <w:lvlJc w:val="left"/>
      <w:pPr>
        <w:tabs>
          <w:tab w:val="num" w:pos="0"/>
        </w:tabs>
        <w:ind w:left="1065" w:hanging="705"/>
      </w:pPr>
      <w:rPr>
        <w:rFonts w:cs="Times New Roman" w:hint="default"/>
      </w:rPr>
    </w:lvl>
  </w:abstractNum>
  <w:abstractNum w:abstractNumId="11" w15:restartNumberingAfterBreak="0">
    <w:nsid w:val="0000000F"/>
    <w:multiLevelType w:val="singleLevel"/>
    <w:tmpl w:val="0000000F"/>
    <w:name w:val="WW8Num14"/>
    <w:lvl w:ilvl="0">
      <w:start w:val="1"/>
      <w:numFmt w:val="lowerLetter"/>
      <w:lvlText w:val="%1)"/>
      <w:lvlJc w:val="left"/>
      <w:pPr>
        <w:tabs>
          <w:tab w:val="num" w:pos="0"/>
        </w:tabs>
        <w:ind w:left="720" w:hanging="360"/>
      </w:pPr>
    </w:lvl>
  </w:abstractNum>
  <w:abstractNum w:abstractNumId="12" w15:restartNumberingAfterBreak="0">
    <w:nsid w:val="00000010"/>
    <w:multiLevelType w:val="singleLevel"/>
    <w:tmpl w:val="00000010"/>
    <w:name w:val="WW8Num15"/>
    <w:lvl w:ilvl="0">
      <w:start w:val="1"/>
      <w:numFmt w:val="bullet"/>
      <w:lvlText w:val=""/>
      <w:lvlJc w:val="left"/>
      <w:pPr>
        <w:tabs>
          <w:tab w:val="num" w:pos="0"/>
        </w:tabs>
        <w:ind w:left="1080" w:hanging="360"/>
      </w:pPr>
      <w:rPr>
        <w:rFonts w:ascii="Symbol" w:hAnsi="Symbol" w:cs="Symbol" w:hint="default"/>
      </w:rPr>
    </w:lvl>
  </w:abstractNum>
  <w:abstractNum w:abstractNumId="13" w15:restartNumberingAfterBreak="0">
    <w:nsid w:val="00000011"/>
    <w:multiLevelType w:val="singleLevel"/>
    <w:tmpl w:val="00000011"/>
    <w:name w:val="WW8Num16"/>
    <w:lvl w:ilvl="0">
      <w:start w:val="1"/>
      <w:numFmt w:val="lowerLetter"/>
      <w:lvlText w:val="%1."/>
      <w:lvlJc w:val="left"/>
      <w:pPr>
        <w:tabs>
          <w:tab w:val="num" w:pos="0"/>
        </w:tabs>
        <w:ind w:left="720" w:hanging="360"/>
      </w:pPr>
      <w:rPr>
        <w:rFonts w:cs="Times New Roman"/>
      </w:rPr>
    </w:lvl>
  </w:abstractNum>
  <w:abstractNum w:abstractNumId="14" w15:restartNumberingAfterBreak="0">
    <w:nsid w:val="00000012"/>
    <w:multiLevelType w:val="singleLevel"/>
    <w:tmpl w:val="00000012"/>
    <w:name w:val="WW8Num17"/>
    <w:lvl w:ilvl="0">
      <w:start w:val="1"/>
      <w:numFmt w:val="bullet"/>
      <w:lvlText w:val=""/>
      <w:lvlJc w:val="left"/>
      <w:pPr>
        <w:tabs>
          <w:tab w:val="num" w:pos="0"/>
        </w:tabs>
        <w:ind w:left="1146" w:hanging="360"/>
      </w:pPr>
      <w:rPr>
        <w:rFonts w:ascii="Symbol" w:hAnsi="Symbol" w:cs="Symbol" w:hint="default"/>
      </w:rPr>
    </w:lvl>
  </w:abstractNum>
  <w:abstractNum w:abstractNumId="15" w15:restartNumberingAfterBreak="0">
    <w:nsid w:val="00000013"/>
    <w:multiLevelType w:val="singleLevel"/>
    <w:tmpl w:val="00000013"/>
    <w:name w:val="WW8Num18"/>
    <w:lvl w:ilvl="0">
      <w:start w:val="1"/>
      <w:numFmt w:val="lowerLetter"/>
      <w:lvlText w:val="%1."/>
      <w:lvlJc w:val="left"/>
      <w:pPr>
        <w:tabs>
          <w:tab w:val="num" w:pos="0"/>
        </w:tabs>
        <w:ind w:left="786" w:hanging="360"/>
      </w:pPr>
      <w:rPr>
        <w:rFonts w:cs="Times New Roman"/>
      </w:rPr>
    </w:lvl>
  </w:abstractNum>
  <w:abstractNum w:abstractNumId="16" w15:restartNumberingAfterBreak="0">
    <w:nsid w:val="00000014"/>
    <w:multiLevelType w:val="singleLevel"/>
    <w:tmpl w:val="00000014"/>
    <w:name w:val="WW8Num19"/>
    <w:lvl w:ilvl="0">
      <w:start w:val="1"/>
      <w:numFmt w:val="bullet"/>
      <w:lvlText w:val=""/>
      <w:lvlJc w:val="left"/>
      <w:pPr>
        <w:tabs>
          <w:tab w:val="num" w:pos="0"/>
        </w:tabs>
        <w:ind w:left="360" w:hanging="360"/>
      </w:pPr>
      <w:rPr>
        <w:rFonts w:ascii="Symbol" w:hAnsi="Symbol" w:cs="Symbol" w:hint="default"/>
        <w:b w:val="0"/>
        <w:color w:val="auto"/>
        <w:lang w:eastAsia="ja-JP"/>
      </w:rPr>
    </w:lvl>
  </w:abstractNum>
  <w:abstractNum w:abstractNumId="17" w15:restartNumberingAfterBreak="0">
    <w:nsid w:val="00000015"/>
    <w:multiLevelType w:val="singleLevel"/>
    <w:tmpl w:val="00000015"/>
    <w:name w:val="WW8Num20"/>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6"/>
    <w:multiLevelType w:val="singleLevel"/>
    <w:tmpl w:val="00000016"/>
    <w:name w:val="WW8Num21"/>
    <w:lvl w:ilvl="0">
      <w:start w:val="1"/>
      <w:numFmt w:val="bullet"/>
      <w:lvlText w:val=""/>
      <w:lvlJc w:val="left"/>
      <w:pPr>
        <w:tabs>
          <w:tab w:val="num" w:pos="0"/>
        </w:tabs>
        <w:ind w:left="720" w:hanging="360"/>
      </w:pPr>
      <w:rPr>
        <w:rFonts w:ascii="Symbol" w:hAnsi="Symbol" w:cs="Symbol" w:hint="default"/>
      </w:rPr>
    </w:lvl>
  </w:abstractNum>
  <w:abstractNum w:abstractNumId="19" w15:restartNumberingAfterBreak="0">
    <w:nsid w:val="00000017"/>
    <w:multiLevelType w:val="singleLevel"/>
    <w:tmpl w:val="00000017"/>
    <w:name w:val="WW8Num22"/>
    <w:lvl w:ilvl="0">
      <w:start w:val="1"/>
      <w:numFmt w:val="lowerLetter"/>
      <w:lvlText w:val="%1."/>
      <w:lvlJc w:val="left"/>
      <w:pPr>
        <w:tabs>
          <w:tab w:val="num" w:pos="0"/>
        </w:tabs>
        <w:ind w:left="1080" w:hanging="360"/>
      </w:pPr>
      <w:rPr>
        <w:rFonts w:cs="Times New Roman"/>
      </w:rPr>
    </w:lvl>
  </w:abstractNum>
  <w:abstractNum w:abstractNumId="20" w15:restartNumberingAfterBreak="0">
    <w:nsid w:val="00000018"/>
    <w:multiLevelType w:val="multilevel"/>
    <w:tmpl w:val="00000018"/>
    <w:name w:val="WW8Num23"/>
    <w:lvl w:ilvl="0">
      <w:start w:val="1"/>
      <w:numFmt w:val="lowerLetter"/>
      <w:lvlText w:val="%1)"/>
      <w:lvlJc w:val="left"/>
      <w:pPr>
        <w:tabs>
          <w:tab w:val="num" w:pos="1080"/>
        </w:tabs>
        <w:ind w:left="1080" w:hanging="360"/>
      </w:pPr>
      <w:rPr>
        <w:rFonts w:cs="Times New Roman"/>
      </w:rPr>
    </w:lvl>
    <w:lvl w:ilvl="1">
      <w:start w:val="1"/>
      <w:numFmt w:val="decimal"/>
      <w:lvlText w:val="%2)"/>
      <w:lvlJc w:val="left"/>
      <w:pPr>
        <w:tabs>
          <w:tab w:val="num" w:pos="0"/>
        </w:tabs>
        <w:ind w:left="1800" w:hanging="360"/>
      </w:pPr>
      <w:rPr>
        <w:rFonts w:cs="Times New Roman" w:hint="default"/>
      </w:rPr>
    </w:lvl>
    <w:lvl w:ilvl="2">
      <w:start w:val="1"/>
      <w:numFmt w:val="lowerLetter"/>
      <w:lvlText w:val="%3)"/>
      <w:lvlJc w:val="left"/>
      <w:pPr>
        <w:tabs>
          <w:tab w:val="num" w:pos="0"/>
        </w:tabs>
        <w:ind w:left="2520" w:hanging="360"/>
      </w:pPr>
      <w:rPr>
        <w:rFonts w:cs="Times New Roman" w:hint="default"/>
      </w:rPr>
    </w:lvl>
    <w:lvl w:ilvl="3">
      <w:start w:val="1"/>
      <w:numFmt w:val="decimal"/>
      <w:lvlText w:val="%4."/>
      <w:lvlJc w:val="left"/>
      <w:pPr>
        <w:tabs>
          <w:tab w:val="num" w:pos="3240"/>
        </w:tabs>
        <w:ind w:left="3240" w:hanging="360"/>
      </w:pPr>
      <w:rPr>
        <w:rFonts w:cs="Times New Roman"/>
      </w:rPr>
    </w:lvl>
    <w:lvl w:ilvl="4">
      <w:start w:val="1"/>
      <w:numFmt w:val="decimal"/>
      <w:lvlText w:val="%5."/>
      <w:lvlJc w:val="left"/>
      <w:pPr>
        <w:tabs>
          <w:tab w:val="num" w:pos="3960"/>
        </w:tabs>
        <w:ind w:left="3960" w:hanging="360"/>
      </w:pPr>
      <w:rPr>
        <w:rFonts w:cs="Times New Roman"/>
      </w:rPr>
    </w:lvl>
    <w:lvl w:ilvl="5">
      <w:start w:val="1"/>
      <w:numFmt w:val="decimal"/>
      <w:lvlText w:val="%6."/>
      <w:lvlJc w:val="left"/>
      <w:pPr>
        <w:tabs>
          <w:tab w:val="num" w:pos="4680"/>
        </w:tabs>
        <w:ind w:left="4680" w:hanging="36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decimal"/>
      <w:lvlText w:val="%9."/>
      <w:lvlJc w:val="left"/>
      <w:pPr>
        <w:tabs>
          <w:tab w:val="num" w:pos="6840"/>
        </w:tabs>
        <w:ind w:left="6840" w:hanging="360"/>
      </w:pPr>
      <w:rPr>
        <w:rFonts w:cs="Times New Roman"/>
      </w:rPr>
    </w:lvl>
  </w:abstractNum>
  <w:abstractNum w:abstractNumId="21" w15:restartNumberingAfterBreak="0">
    <w:nsid w:val="00000019"/>
    <w:multiLevelType w:val="singleLevel"/>
    <w:tmpl w:val="00000019"/>
    <w:name w:val="WW8Num24"/>
    <w:lvl w:ilvl="0">
      <w:start w:val="2"/>
      <w:numFmt w:val="decimal"/>
      <w:lvlText w:val="%1."/>
      <w:lvlJc w:val="left"/>
      <w:pPr>
        <w:tabs>
          <w:tab w:val="num" w:pos="0"/>
        </w:tabs>
        <w:ind w:left="360" w:hanging="360"/>
      </w:pPr>
      <w:rPr>
        <w:rFonts w:cs="Times New Roman" w:hint="default"/>
      </w:rPr>
    </w:lvl>
  </w:abstractNum>
  <w:abstractNum w:abstractNumId="22" w15:restartNumberingAfterBreak="0">
    <w:nsid w:val="0000001A"/>
    <w:multiLevelType w:val="singleLevel"/>
    <w:tmpl w:val="0000001A"/>
    <w:name w:val="WW8Num25"/>
    <w:lvl w:ilvl="0">
      <w:start w:val="1"/>
      <w:numFmt w:val="lowerLetter"/>
      <w:lvlText w:val="%1."/>
      <w:lvlJc w:val="left"/>
      <w:pPr>
        <w:tabs>
          <w:tab w:val="num" w:pos="0"/>
        </w:tabs>
        <w:ind w:left="2160" w:hanging="360"/>
      </w:pPr>
      <w:rPr>
        <w:rFonts w:cs="Times New Roman"/>
      </w:rPr>
    </w:lvl>
  </w:abstractNum>
  <w:abstractNum w:abstractNumId="23" w15:restartNumberingAfterBreak="0">
    <w:nsid w:val="0000001B"/>
    <w:multiLevelType w:val="singleLevel"/>
    <w:tmpl w:val="0000001B"/>
    <w:name w:val="WW8Num26"/>
    <w:lvl w:ilvl="0">
      <w:start w:val="1"/>
      <w:numFmt w:val="lowerLetter"/>
      <w:lvlText w:val="%1."/>
      <w:lvlJc w:val="left"/>
      <w:pPr>
        <w:tabs>
          <w:tab w:val="num" w:pos="0"/>
        </w:tabs>
        <w:ind w:left="786" w:hanging="360"/>
      </w:pPr>
      <w:rPr>
        <w:rFonts w:cs="Times New Roman"/>
      </w:rPr>
    </w:lvl>
  </w:abstractNum>
  <w:abstractNum w:abstractNumId="24"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5" w15:restartNumberingAfterBreak="0">
    <w:nsid w:val="0000001D"/>
    <w:multiLevelType w:val="multilevel"/>
    <w:tmpl w:val="0000001D"/>
    <w:name w:val="WW8Num29"/>
    <w:lvl w:ilvl="0">
      <w:start w:val="1"/>
      <w:numFmt w:val="lowerLetter"/>
      <w:lvlText w:val="%1."/>
      <w:lvlJc w:val="left"/>
      <w:pPr>
        <w:tabs>
          <w:tab w:val="num" w:pos="1080"/>
        </w:tabs>
        <w:ind w:left="1080" w:hanging="360"/>
      </w:pPr>
      <w:rPr>
        <w:rFonts w:cs="Times New Roman"/>
      </w:rPr>
    </w:lvl>
    <w:lvl w:ilvl="1">
      <w:start w:val="1"/>
      <w:numFmt w:val="decimal"/>
      <w:lvlText w:val="%2)"/>
      <w:lvlJc w:val="left"/>
      <w:pPr>
        <w:tabs>
          <w:tab w:val="num" w:pos="0"/>
        </w:tabs>
        <w:ind w:left="1800" w:hanging="360"/>
      </w:pPr>
      <w:rPr>
        <w:rFonts w:cs="Times New Roman" w:hint="default"/>
      </w:rPr>
    </w:lvl>
    <w:lvl w:ilvl="2">
      <w:start w:val="1"/>
      <w:numFmt w:val="lowerLetter"/>
      <w:lvlText w:val="%3)"/>
      <w:lvlJc w:val="left"/>
      <w:pPr>
        <w:tabs>
          <w:tab w:val="num" w:pos="0"/>
        </w:tabs>
        <w:ind w:left="2520" w:hanging="360"/>
      </w:pPr>
      <w:rPr>
        <w:rFonts w:cs="Times New Roman" w:hint="default"/>
      </w:rPr>
    </w:lvl>
    <w:lvl w:ilvl="3">
      <w:start w:val="1"/>
      <w:numFmt w:val="decimal"/>
      <w:lvlText w:val="%4."/>
      <w:lvlJc w:val="left"/>
      <w:pPr>
        <w:tabs>
          <w:tab w:val="num" w:pos="3240"/>
        </w:tabs>
        <w:ind w:left="3240" w:hanging="360"/>
      </w:pPr>
      <w:rPr>
        <w:rFonts w:cs="Times New Roman"/>
      </w:rPr>
    </w:lvl>
    <w:lvl w:ilvl="4">
      <w:start w:val="1"/>
      <w:numFmt w:val="decimal"/>
      <w:lvlText w:val="%5."/>
      <w:lvlJc w:val="left"/>
      <w:pPr>
        <w:tabs>
          <w:tab w:val="num" w:pos="3960"/>
        </w:tabs>
        <w:ind w:left="3960" w:hanging="360"/>
      </w:pPr>
      <w:rPr>
        <w:rFonts w:cs="Times New Roman"/>
      </w:rPr>
    </w:lvl>
    <w:lvl w:ilvl="5">
      <w:start w:val="1"/>
      <w:numFmt w:val="decimal"/>
      <w:lvlText w:val="%6."/>
      <w:lvlJc w:val="left"/>
      <w:pPr>
        <w:tabs>
          <w:tab w:val="num" w:pos="4680"/>
        </w:tabs>
        <w:ind w:left="4680" w:hanging="36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decimal"/>
      <w:lvlText w:val="%9."/>
      <w:lvlJc w:val="left"/>
      <w:pPr>
        <w:tabs>
          <w:tab w:val="num" w:pos="6840"/>
        </w:tabs>
        <w:ind w:left="6840" w:hanging="360"/>
      </w:pPr>
      <w:rPr>
        <w:rFonts w:cs="Times New Roman"/>
      </w:rPr>
    </w:lvl>
  </w:abstractNum>
  <w:abstractNum w:abstractNumId="26" w15:restartNumberingAfterBreak="0">
    <w:nsid w:val="0000001E"/>
    <w:multiLevelType w:val="singleLevel"/>
    <w:tmpl w:val="0000001E"/>
    <w:name w:val="WW8Num30"/>
    <w:lvl w:ilvl="0">
      <w:start w:val="1"/>
      <w:numFmt w:val="bullet"/>
      <w:lvlText w:val=""/>
      <w:lvlJc w:val="left"/>
      <w:pPr>
        <w:tabs>
          <w:tab w:val="num" w:pos="0"/>
        </w:tabs>
        <w:ind w:left="360" w:hanging="360"/>
      </w:pPr>
      <w:rPr>
        <w:rFonts w:ascii="Symbol" w:hAnsi="Symbol" w:cs="Symbol" w:hint="default"/>
      </w:rPr>
    </w:lvl>
  </w:abstractNum>
  <w:abstractNum w:abstractNumId="27" w15:restartNumberingAfterBreak="0">
    <w:nsid w:val="0000001F"/>
    <w:multiLevelType w:val="multilevel"/>
    <w:tmpl w:val="0000001F"/>
    <w:name w:val="WW8Num31"/>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Symbol" w:hAnsi="Symbol" w:cs="Symbol"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00000020"/>
    <w:multiLevelType w:val="singleLevel"/>
    <w:tmpl w:val="00000020"/>
    <w:name w:val="WW8Num32"/>
    <w:lvl w:ilvl="0">
      <w:start w:val="1"/>
      <w:numFmt w:val="bullet"/>
      <w:lvlText w:val=""/>
      <w:lvlJc w:val="left"/>
      <w:pPr>
        <w:tabs>
          <w:tab w:val="num" w:pos="0"/>
        </w:tabs>
        <w:ind w:left="720" w:hanging="360"/>
      </w:pPr>
      <w:rPr>
        <w:rFonts w:ascii="Symbol" w:hAnsi="Symbol" w:cs="Symbol" w:hint="default"/>
        <w:color w:val="000000"/>
        <w:lang w:eastAsia="pl-PL"/>
      </w:rPr>
    </w:lvl>
  </w:abstractNum>
  <w:abstractNum w:abstractNumId="29" w15:restartNumberingAfterBreak="0">
    <w:nsid w:val="00000022"/>
    <w:multiLevelType w:val="singleLevel"/>
    <w:tmpl w:val="00000022"/>
    <w:name w:val="WW8Num34"/>
    <w:lvl w:ilvl="0">
      <w:start w:val="1"/>
      <w:numFmt w:val="decimal"/>
      <w:lvlText w:val="%1."/>
      <w:lvlJc w:val="left"/>
      <w:pPr>
        <w:tabs>
          <w:tab w:val="num" w:pos="0"/>
        </w:tabs>
        <w:ind w:left="720" w:hanging="360"/>
      </w:pPr>
    </w:lvl>
  </w:abstractNum>
  <w:abstractNum w:abstractNumId="30" w15:restartNumberingAfterBreak="0">
    <w:nsid w:val="00000023"/>
    <w:multiLevelType w:val="singleLevel"/>
    <w:tmpl w:val="00000023"/>
    <w:name w:val="WW8Num35"/>
    <w:lvl w:ilvl="0">
      <w:start w:val="1"/>
      <w:numFmt w:val="bullet"/>
      <w:lvlText w:val=""/>
      <w:lvlJc w:val="left"/>
      <w:pPr>
        <w:tabs>
          <w:tab w:val="num" w:pos="0"/>
        </w:tabs>
        <w:ind w:left="720" w:hanging="360"/>
      </w:pPr>
      <w:rPr>
        <w:rFonts w:ascii="Symbol" w:hAnsi="Symbol" w:cs="Symbol" w:hint="default"/>
      </w:rPr>
    </w:lvl>
  </w:abstractNum>
  <w:abstractNum w:abstractNumId="31" w15:restartNumberingAfterBreak="0">
    <w:nsid w:val="00000024"/>
    <w:multiLevelType w:val="singleLevel"/>
    <w:tmpl w:val="00000024"/>
    <w:name w:val="WW8Num36"/>
    <w:lvl w:ilvl="0">
      <w:start w:val="1"/>
      <w:numFmt w:val="bullet"/>
      <w:lvlText w:val=""/>
      <w:lvlJc w:val="left"/>
      <w:pPr>
        <w:tabs>
          <w:tab w:val="num" w:pos="0"/>
        </w:tabs>
        <w:ind w:left="360" w:hanging="360"/>
      </w:pPr>
      <w:rPr>
        <w:rFonts w:ascii="Symbol" w:hAnsi="Symbol" w:cs="Symbol" w:hint="default"/>
      </w:rPr>
    </w:lvl>
  </w:abstractNum>
  <w:abstractNum w:abstractNumId="32" w15:restartNumberingAfterBreak="0">
    <w:nsid w:val="00000025"/>
    <w:multiLevelType w:val="singleLevel"/>
    <w:tmpl w:val="00000025"/>
    <w:name w:val="WW8Num37"/>
    <w:lvl w:ilvl="0">
      <w:start w:val="1"/>
      <w:numFmt w:val="decimal"/>
      <w:lvlText w:val="%1."/>
      <w:lvlJc w:val="left"/>
      <w:pPr>
        <w:tabs>
          <w:tab w:val="num" w:pos="0"/>
        </w:tabs>
        <w:ind w:left="360" w:hanging="360"/>
      </w:pPr>
      <w:rPr>
        <w:rFonts w:hint="default"/>
      </w:rPr>
    </w:lvl>
  </w:abstractNum>
  <w:abstractNum w:abstractNumId="33" w15:restartNumberingAfterBreak="0">
    <w:nsid w:val="00000026"/>
    <w:multiLevelType w:val="singleLevel"/>
    <w:tmpl w:val="00000026"/>
    <w:name w:val="WW8Num38"/>
    <w:lvl w:ilvl="0">
      <w:start w:val="1"/>
      <w:numFmt w:val="bullet"/>
      <w:lvlText w:val=""/>
      <w:lvlJc w:val="left"/>
      <w:pPr>
        <w:tabs>
          <w:tab w:val="num" w:pos="0"/>
        </w:tabs>
        <w:ind w:left="720" w:hanging="360"/>
      </w:pPr>
      <w:rPr>
        <w:rFonts w:ascii="Symbol" w:hAnsi="Symbol" w:cs="Symbol" w:hint="default"/>
      </w:rPr>
    </w:lvl>
  </w:abstractNum>
  <w:abstractNum w:abstractNumId="34" w15:restartNumberingAfterBreak="0">
    <w:nsid w:val="00000027"/>
    <w:multiLevelType w:val="singleLevel"/>
    <w:tmpl w:val="00000027"/>
    <w:name w:val="WW8Num39"/>
    <w:lvl w:ilvl="0">
      <w:start w:val="1"/>
      <w:numFmt w:val="decimal"/>
      <w:lvlText w:val="%1."/>
      <w:lvlJc w:val="left"/>
      <w:pPr>
        <w:tabs>
          <w:tab w:val="num" w:pos="0"/>
        </w:tabs>
        <w:ind w:left="360" w:hanging="360"/>
      </w:pPr>
      <w:rPr>
        <w:rFonts w:cs="Times New Roman"/>
      </w:rPr>
    </w:lvl>
  </w:abstractNum>
  <w:abstractNum w:abstractNumId="35" w15:restartNumberingAfterBreak="0">
    <w:nsid w:val="00000028"/>
    <w:multiLevelType w:val="multilevel"/>
    <w:tmpl w:val="1F8E0FEA"/>
    <w:name w:val="WW8Num40"/>
    <w:lvl w:ilvl="0">
      <w:start w:val="1"/>
      <w:numFmt w:val="decimal"/>
      <w:lvlText w:val="%1."/>
      <w:lvlJc w:val="left"/>
      <w:pPr>
        <w:tabs>
          <w:tab w:val="num" w:pos="0"/>
        </w:tabs>
        <w:ind w:left="75" w:hanging="75"/>
      </w:pPr>
      <w:rPr>
        <w:rFonts w:cs="Times New Roman" w:hint="default"/>
        <w:b w:val="0"/>
      </w:rPr>
    </w:lvl>
    <w:lvl w:ilvl="1">
      <w:start w:val="1"/>
      <w:numFmt w:val="decimal"/>
      <w:lvlText w:val="%1.%2."/>
      <w:lvlJc w:val="left"/>
      <w:pPr>
        <w:tabs>
          <w:tab w:val="num" w:pos="0"/>
        </w:tabs>
        <w:ind w:left="435" w:hanging="435"/>
      </w:pPr>
      <w:rPr>
        <w:rFonts w:ascii="Arial" w:hAnsi="Arial" w:cs="Arial" w:hint="default"/>
        <w:b/>
        <w:i/>
        <w:sz w:val="24"/>
        <w:szCs w:val="28"/>
      </w:rPr>
    </w:lvl>
    <w:lvl w:ilvl="2">
      <w:start w:val="1"/>
      <w:numFmt w:val="decimal"/>
      <w:lvlText w:val="%1.%2.%3."/>
      <w:lvlJc w:val="left"/>
      <w:pPr>
        <w:tabs>
          <w:tab w:val="num" w:pos="0"/>
        </w:tabs>
        <w:ind w:left="435" w:hanging="435"/>
      </w:pPr>
      <w:rPr>
        <w:rFonts w:cs="Times New Roman" w:hint="default"/>
        <w:b w:val="0"/>
      </w:rPr>
    </w:lvl>
    <w:lvl w:ilvl="3">
      <w:start w:val="1"/>
      <w:numFmt w:val="decimal"/>
      <w:lvlText w:val="%1.%2.%3.%4."/>
      <w:lvlJc w:val="left"/>
      <w:pPr>
        <w:tabs>
          <w:tab w:val="num" w:pos="0"/>
        </w:tabs>
        <w:ind w:left="795" w:hanging="795"/>
      </w:pPr>
      <w:rPr>
        <w:rFonts w:cs="Times New Roman" w:hint="default"/>
        <w:b w:val="0"/>
      </w:rPr>
    </w:lvl>
    <w:lvl w:ilvl="4">
      <w:start w:val="1"/>
      <w:numFmt w:val="decimal"/>
      <w:lvlText w:val="%1.%2.%3.%4.%5."/>
      <w:lvlJc w:val="left"/>
      <w:pPr>
        <w:tabs>
          <w:tab w:val="num" w:pos="0"/>
        </w:tabs>
        <w:ind w:left="795" w:hanging="795"/>
      </w:pPr>
      <w:rPr>
        <w:rFonts w:cs="Times New Roman" w:hint="default"/>
        <w:b w:val="0"/>
      </w:rPr>
    </w:lvl>
    <w:lvl w:ilvl="5">
      <w:start w:val="1"/>
      <w:numFmt w:val="decimal"/>
      <w:lvlText w:val="%1.%2.%3.%4.%5.%6."/>
      <w:lvlJc w:val="left"/>
      <w:pPr>
        <w:tabs>
          <w:tab w:val="num" w:pos="0"/>
        </w:tabs>
        <w:ind w:left="1155" w:hanging="1155"/>
      </w:pPr>
      <w:rPr>
        <w:rFonts w:cs="Times New Roman" w:hint="default"/>
        <w:b w:val="0"/>
      </w:rPr>
    </w:lvl>
    <w:lvl w:ilvl="6">
      <w:start w:val="1"/>
      <w:numFmt w:val="decimal"/>
      <w:lvlText w:val="%1.%2.%3.%4.%5.%6.%7."/>
      <w:lvlJc w:val="left"/>
      <w:pPr>
        <w:tabs>
          <w:tab w:val="num" w:pos="0"/>
        </w:tabs>
        <w:ind w:left="1155" w:hanging="1155"/>
      </w:pPr>
      <w:rPr>
        <w:rFonts w:cs="Times New Roman" w:hint="default"/>
        <w:b w:val="0"/>
      </w:rPr>
    </w:lvl>
    <w:lvl w:ilvl="7">
      <w:start w:val="1"/>
      <w:numFmt w:val="decimal"/>
      <w:lvlText w:val="%1.%2.%3.%4.%5.%6.%7.%8."/>
      <w:lvlJc w:val="left"/>
      <w:pPr>
        <w:tabs>
          <w:tab w:val="num" w:pos="0"/>
        </w:tabs>
        <w:ind w:left="1515" w:hanging="1515"/>
      </w:pPr>
      <w:rPr>
        <w:rFonts w:cs="Times New Roman" w:hint="default"/>
        <w:b w:val="0"/>
      </w:rPr>
    </w:lvl>
    <w:lvl w:ilvl="8">
      <w:start w:val="1"/>
      <w:numFmt w:val="decimal"/>
      <w:lvlText w:val="%1.%2.%3.%4.%5.%6.%7.%8.%9."/>
      <w:lvlJc w:val="left"/>
      <w:pPr>
        <w:tabs>
          <w:tab w:val="num" w:pos="0"/>
        </w:tabs>
        <w:ind w:left="1515" w:hanging="1515"/>
      </w:pPr>
      <w:rPr>
        <w:rFonts w:cs="Times New Roman" w:hint="default"/>
        <w:b w:val="0"/>
      </w:rPr>
    </w:lvl>
  </w:abstractNum>
  <w:abstractNum w:abstractNumId="36" w15:restartNumberingAfterBreak="0">
    <w:nsid w:val="00000029"/>
    <w:multiLevelType w:val="singleLevel"/>
    <w:tmpl w:val="00000029"/>
    <w:name w:val="WW8Num41"/>
    <w:lvl w:ilvl="0">
      <w:start w:val="1"/>
      <w:numFmt w:val="bullet"/>
      <w:lvlText w:val=""/>
      <w:lvlJc w:val="left"/>
      <w:pPr>
        <w:tabs>
          <w:tab w:val="num" w:pos="0"/>
        </w:tabs>
        <w:ind w:left="360" w:hanging="360"/>
      </w:pPr>
      <w:rPr>
        <w:rFonts w:ascii="Symbol" w:hAnsi="Symbol" w:cs="Symbol" w:hint="default"/>
        <w:b w:val="0"/>
        <w:color w:val="auto"/>
      </w:rPr>
    </w:lvl>
  </w:abstractNum>
  <w:abstractNum w:abstractNumId="37" w15:restartNumberingAfterBreak="0">
    <w:nsid w:val="0000002A"/>
    <w:multiLevelType w:val="multilevel"/>
    <w:tmpl w:val="0000002A"/>
    <w:name w:val="WW8Num42"/>
    <w:lvl w:ilvl="0">
      <w:start w:val="3"/>
      <w:numFmt w:val="lowerLetter"/>
      <w:lvlText w:val="%1."/>
      <w:lvlJc w:val="left"/>
      <w:pPr>
        <w:tabs>
          <w:tab w:val="num" w:pos="0"/>
        </w:tabs>
        <w:ind w:left="1230" w:hanging="870"/>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38" w15:restartNumberingAfterBreak="0">
    <w:nsid w:val="0000002B"/>
    <w:multiLevelType w:val="singleLevel"/>
    <w:tmpl w:val="0000002B"/>
    <w:name w:val="WW8Num43"/>
    <w:lvl w:ilvl="0">
      <w:start w:val="1"/>
      <w:numFmt w:val="bullet"/>
      <w:lvlText w:val=""/>
      <w:lvlJc w:val="left"/>
      <w:pPr>
        <w:tabs>
          <w:tab w:val="num" w:pos="0"/>
        </w:tabs>
        <w:ind w:left="720" w:hanging="360"/>
      </w:pPr>
      <w:rPr>
        <w:rFonts w:ascii="Symbol" w:hAnsi="Symbol" w:cs="Symbol" w:hint="default"/>
      </w:rPr>
    </w:lvl>
  </w:abstractNum>
  <w:abstractNum w:abstractNumId="39" w15:restartNumberingAfterBreak="0">
    <w:nsid w:val="0000002C"/>
    <w:multiLevelType w:val="singleLevel"/>
    <w:tmpl w:val="0000002C"/>
    <w:name w:val="WW8Num44"/>
    <w:lvl w:ilvl="0">
      <w:start w:val="1"/>
      <w:numFmt w:val="bullet"/>
      <w:lvlText w:val=""/>
      <w:lvlJc w:val="left"/>
      <w:pPr>
        <w:tabs>
          <w:tab w:val="num" w:pos="0"/>
        </w:tabs>
        <w:ind w:left="1788" w:hanging="360"/>
      </w:pPr>
      <w:rPr>
        <w:rFonts w:ascii="Symbol" w:hAnsi="Symbol" w:cs="Symbol" w:hint="default"/>
      </w:rPr>
    </w:lvl>
  </w:abstractNum>
  <w:abstractNum w:abstractNumId="40" w15:restartNumberingAfterBreak="0">
    <w:nsid w:val="0000002D"/>
    <w:multiLevelType w:val="singleLevel"/>
    <w:tmpl w:val="0000002D"/>
    <w:name w:val="WW8Num45"/>
    <w:lvl w:ilvl="0">
      <w:start w:val="1"/>
      <w:numFmt w:val="bullet"/>
      <w:lvlText w:val=""/>
      <w:lvlJc w:val="left"/>
      <w:pPr>
        <w:tabs>
          <w:tab w:val="num" w:pos="0"/>
        </w:tabs>
        <w:ind w:left="360" w:hanging="360"/>
      </w:pPr>
      <w:rPr>
        <w:rFonts w:ascii="Symbol" w:hAnsi="Symbol" w:cs="Symbol" w:hint="default"/>
        <w:lang w:val="x-none" w:eastAsia="ja-JP"/>
      </w:rPr>
    </w:lvl>
  </w:abstractNum>
  <w:abstractNum w:abstractNumId="41" w15:restartNumberingAfterBreak="0">
    <w:nsid w:val="0000002E"/>
    <w:multiLevelType w:val="multilevel"/>
    <w:tmpl w:val="0000002E"/>
    <w:name w:val="WW8Num4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2" w15:restartNumberingAfterBreak="0">
    <w:nsid w:val="0000002F"/>
    <w:multiLevelType w:val="singleLevel"/>
    <w:tmpl w:val="0000002F"/>
    <w:name w:val="WW8Num47"/>
    <w:lvl w:ilvl="0">
      <w:start w:val="1"/>
      <w:numFmt w:val="bullet"/>
      <w:lvlText w:val=""/>
      <w:lvlJc w:val="left"/>
      <w:pPr>
        <w:tabs>
          <w:tab w:val="num" w:pos="0"/>
        </w:tabs>
        <w:ind w:left="720" w:hanging="360"/>
      </w:pPr>
      <w:rPr>
        <w:rFonts w:ascii="Symbol" w:hAnsi="Symbol" w:cs="Symbol" w:hint="default"/>
        <w:color w:val="000000"/>
        <w:lang w:eastAsia="pl-PL"/>
      </w:rPr>
    </w:lvl>
  </w:abstractNum>
  <w:abstractNum w:abstractNumId="43" w15:restartNumberingAfterBreak="0">
    <w:nsid w:val="00000030"/>
    <w:multiLevelType w:val="multilevel"/>
    <w:tmpl w:val="0B169996"/>
    <w:name w:val="WW8Num48"/>
    <w:lvl w:ilvl="0">
      <w:start w:val="1"/>
      <w:numFmt w:val="decimal"/>
      <w:lvlText w:val="%1."/>
      <w:lvlJc w:val="left"/>
      <w:pPr>
        <w:tabs>
          <w:tab w:val="num" w:pos="0"/>
        </w:tabs>
        <w:ind w:left="360" w:hanging="360"/>
      </w:pPr>
      <w:rPr>
        <w:rFonts w:ascii="Calibri" w:hAnsi="Calibri" w:cs="Times New Roman" w:hint="default"/>
      </w:rPr>
    </w:lvl>
    <w:lvl w:ilvl="1">
      <w:start w:val="5"/>
      <w:numFmt w:val="decimal"/>
      <w:lvlText w:val="%1.%2."/>
      <w:lvlJc w:val="left"/>
      <w:pPr>
        <w:tabs>
          <w:tab w:val="num" w:pos="0"/>
        </w:tabs>
        <w:ind w:left="1004" w:hanging="720"/>
      </w:pPr>
      <w:rPr>
        <w:rFonts w:ascii="Calibri" w:hAnsi="Calibri" w:cs="Times New Roman" w:hint="default"/>
        <w:i/>
        <w:sz w:val="24"/>
        <w:szCs w:val="24"/>
      </w:rPr>
    </w:lvl>
    <w:lvl w:ilvl="2">
      <w:start w:val="1"/>
      <w:numFmt w:val="decimal"/>
      <w:lvlText w:val="%1.%2.%3."/>
      <w:lvlJc w:val="left"/>
      <w:pPr>
        <w:tabs>
          <w:tab w:val="num" w:pos="0"/>
        </w:tabs>
        <w:ind w:left="1004" w:hanging="720"/>
      </w:pPr>
      <w:rPr>
        <w:rFonts w:cs="Times New Roman" w:hint="default"/>
        <w:i w:val="0"/>
        <w:sz w:val="22"/>
        <w:szCs w:val="22"/>
      </w:rPr>
    </w:lvl>
    <w:lvl w:ilvl="3">
      <w:start w:val="1"/>
      <w:numFmt w:val="decimal"/>
      <w:lvlText w:val="%1.%2.%3.%4."/>
      <w:lvlJc w:val="left"/>
      <w:pPr>
        <w:tabs>
          <w:tab w:val="num" w:pos="0"/>
        </w:tabs>
        <w:ind w:left="1506" w:hanging="1080"/>
      </w:pPr>
      <w:rPr>
        <w:rFonts w:cs="Times New Roman" w:hint="default"/>
      </w:rPr>
    </w:lvl>
    <w:lvl w:ilvl="4">
      <w:start w:val="1"/>
      <w:numFmt w:val="decimal"/>
      <w:lvlText w:val="%1.%2.%3.%4.%5."/>
      <w:lvlJc w:val="left"/>
      <w:pPr>
        <w:tabs>
          <w:tab w:val="num" w:pos="0"/>
        </w:tabs>
        <w:ind w:left="1648" w:hanging="1080"/>
      </w:pPr>
      <w:rPr>
        <w:rFonts w:cs="Times New Roman" w:hint="default"/>
      </w:rPr>
    </w:lvl>
    <w:lvl w:ilvl="5">
      <w:start w:val="1"/>
      <w:numFmt w:val="decimal"/>
      <w:lvlText w:val="%1.%2.%3.%4.%5.%6."/>
      <w:lvlJc w:val="left"/>
      <w:pPr>
        <w:tabs>
          <w:tab w:val="num" w:pos="0"/>
        </w:tabs>
        <w:ind w:left="2150" w:hanging="1440"/>
      </w:pPr>
      <w:rPr>
        <w:rFonts w:cs="Times New Roman" w:hint="default"/>
      </w:rPr>
    </w:lvl>
    <w:lvl w:ilvl="6">
      <w:start w:val="1"/>
      <w:numFmt w:val="decimal"/>
      <w:lvlText w:val="%1.%2.%3.%4.%5.%6.%7."/>
      <w:lvlJc w:val="left"/>
      <w:pPr>
        <w:tabs>
          <w:tab w:val="num" w:pos="0"/>
        </w:tabs>
        <w:ind w:left="2292" w:hanging="1440"/>
      </w:pPr>
      <w:rPr>
        <w:rFonts w:cs="Times New Roman" w:hint="default"/>
      </w:rPr>
    </w:lvl>
    <w:lvl w:ilvl="7">
      <w:start w:val="1"/>
      <w:numFmt w:val="decimal"/>
      <w:lvlText w:val="%1.%2.%3.%4.%5.%6.%7.%8."/>
      <w:lvlJc w:val="left"/>
      <w:pPr>
        <w:tabs>
          <w:tab w:val="num" w:pos="0"/>
        </w:tabs>
        <w:ind w:left="2794" w:hanging="1800"/>
      </w:pPr>
      <w:rPr>
        <w:rFonts w:cs="Times New Roman" w:hint="default"/>
      </w:rPr>
    </w:lvl>
    <w:lvl w:ilvl="8">
      <w:start w:val="1"/>
      <w:numFmt w:val="decimal"/>
      <w:lvlText w:val="%1.%2.%3.%4.%5.%6.%7.%8.%9."/>
      <w:lvlJc w:val="left"/>
      <w:pPr>
        <w:tabs>
          <w:tab w:val="num" w:pos="0"/>
        </w:tabs>
        <w:ind w:left="2936" w:hanging="1800"/>
      </w:pPr>
      <w:rPr>
        <w:rFonts w:cs="Times New Roman" w:hint="default"/>
      </w:rPr>
    </w:lvl>
  </w:abstractNum>
  <w:abstractNum w:abstractNumId="44" w15:restartNumberingAfterBreak="0">
    <w:nsid w:val="00000031"/>
    <w:multiLevelType w:val="singleLevel"/>
    <w:tmpl w:val="00000031"/>
    <w:name w:val="WW8Num49"/>
    <w:lvl w:ilvl="0">
      <w:start w:val="1"/>
      <w:numFmt w:val="lowerLetter"/>
      <w:lvlText w:val="%1)"/>
      <w:lvlJc w:val="left"/>
      <w:pPr>
        <w:tabs>
          <w:tab w:val="num" w:pos="0"/>
        </w:tabs>
        <w:ind w:left="720" w:hanging="360"/>
      </w:pPr>
    </w:lvl>
  </w:abstractNum>
  <w:abstractNum w:abstractNumId="45" w15:restartNumberingAfterBreak="0">
    <w:nsid w:val="00000032"/>
    <w:multiLevelType w:val="multilevel"/>
    <w:tmpl w:val="00000032"/>
    <w:name w:val="WW8Num50"/>
    <w:lvl w:ilvl="0">
      <w:start w:val="1"/>
      <w:numFmt w:val="lowerLetter"/>
      <w:lvlText w:val="%1."/>
      <w:lvlJc w:val="left"/>
      <w:pPr>
        <w:tabs>
          <w:tab w:val="num" w:pos="0"/>
        </w:tabs>
        <w:ind w:left="1230" w:hanging="870"/>
      </w:pPr>
      <w:rPr>
        <w:rFonts w:cs="Times New Roman"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6" w15:restartNumberingAfterBreak="0">
    <w:nsid w:val="00000033"/>
    <w:multiLevelType w:val="multilevel"/>
    <w:tmpl w:val="00000033"/>
    <w:name w:val="WW8Num5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7" w15:restartNumberingAfterBreak="0">
    <w:nsid w:val="00000034"/>
    <w:multiLevelType w:val="singleLevel"/>
    <w:tmpl w:val="00000034"/>
    <w:name w:val="WW8Num52"/>
    <w:lvl w:ilvl="0">
      <w:start w:val="1"/>
      <w:numFmt w:val="bullet"/>
      <w:lvlText w:val=""/>
      <w:lvlJc w:val="left"/>
      <w:pPr>
        <w:tabs>
          <w:tab w:val="num" w:pos="0"/>
        </w:tabs>
        <w:ind w:left="720" w:hanging="360"/>
      </w:pPr>
      <w:rPr>
        <w:rFonts w:ascii="Symbol" w:hAnsi="Symbol" w:cs="Symbol" w:hint="default"/>
        <w:color w:val="000000"/>
      </w:rPr>
    </w:lvl>
  </w:abstractNum>
  <w:abstractNum w:abstractNumId="48" w15:restartNumberingAfterBreak="0">
    <w:nsid w:val="00000035"/>
    <w:multiLevelType w:val="singleLevel"/>
    <w:tmpl w:val="00000035"/>
    <w:name w:val="WW8Num53"/>
    <w:lvl w:ilvl="0">
      <w:start w:val="1"/>
      <w:numFmt w:val="bullet"/>
      <w:lvlText w:val=""/>
      <w:lvlJc w:val="left"/>
      <w:pPr>
        <w:tabs>
          <w:tab w:val="num" w:pos="0"/>
        </w:tabs>
        <w:ind w:left="360" w:hanging="360"/>
      </w:pPr>
      <w:rPr>
        <w:rFonts w:ascii="Symbol" w:hAnsi="Symbol" w:cs="Symbol" w:hint="default"/>
        <w:lang w:val="x-none" w:eastAsia="ja-JP"/>
      </w:rPr>
    </w:lvl>
  </w:abstractNum>
  <w:abstractNum w:abstractNumId="49" w15:restartNumberingAfterBreak="0">
    <w:nsid w:val="00000036"/>
    <w:multiLevelType w:val="singleLevel"/>
    <w:tmpl w:val="00000036"/>
    <w:name w:val="WW8Num54"/>
    <w:lvl w:ilvl="0">
      <w:start w:val="1"/>
      <w:numFmt w:val="bullet"/>
      <w:lvlText w:val=""/>
      <w:lvlJc w:val="left"/>
      <w:pPr>
        <w:tabs>
          <w:tab w:val="num" w:pos="0"/>
        </w:tabs>
        <w:ind w:left="720" w:hanging="360"/>
      </w:pPr>
      <w:rPr>
        <w:rFonts w:ascii="Symbol" w:hAnsi="Symbol" w:cs="Symbol" w:hint="default"/>
      </w:rPr>
    </w:lvl>
  </w:abstractNum>
  <w:abstractNum w:abstractNumId="50" w15:restartNumberingAfterBreak="0">
    <w:nsid w:val="00000037"/>
    <w:multiLevelType w:val="singleLevel"/>
    <w:tmpl w:val="00000037"/>
    <w:name w:val="WW8Num55"/>
    <w:lvl w:ilvl="0">
      <w:start w:val="1"/>
      <w:numFmt w:val="bullet"/>
      <w:lvlText w:val=""/>
      <w:lvlJc w:val="left"/>
      <w:pPr>
        <w:tabs>
          <w:tab w:val="num" w:pos="0"/>
        </w:tabs>
        <w:ind w:left="1713" w:hanging="360"/>
      </w:pPr>
      <w:rPr>
        <w:rFonts w:ascii="Symbol" w:hAnsi="Symbol" w:cs="Symbol" w:hint="default"/>
        <w:lang w:eastAsia="pl-PL"/>
      </w:rPr>
    </w:lvl>
  </w:abstractNum>
  <w:abstractNum w:abstractNumId="51" w15:restartNumberingAfterBreak="0">
    <w:nsid w:val="00000038"/>
    <w:multiLevelType w:val="multilevel"/>
    <w:tmpl w:val="00000038"/>
    <w:name w:val="WW8Num5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2" w15:restartNumberingAfterBreak="0">
    <w:nsid w:val="00000039"/>
    <w:multiLevelType w:val="multilevel"/>
    <w:tmpl w:val="00000039"/>
    <w:name w:val="WW8Num57"/>
    <w:lvl w:ilvl="0">
      <w:start w:val="1"/>
      <w:numFmt w:val="decimal"/>
      <w:lvlText w:val="%1."/>
      <w:lvlJc w:val="left"/>
      <w:pPr>
        <w:tabs>
          <w:tab w:val="num" w:pos="720"/>
        </w:tabs>
        <w:ind w:left="720" w:hanging="360"/>
      </w:pPr>
      <w:rPr>
        <w:rFonts w:cs="Times New Roman"/>
        <w:b w:val="0"/>
      </w:rPr>
    </w:lvl>
    <w:lvl w:ilvl="1">
      <w:start w:val="1"/>
      <w:numFmt w:val="bullet"/>
      <w:lvlText w:val=""/>
      <w:lvlJc w:val="left"/>
      <w:pPr>
        <w:tabs>
          <w:tab w:val="num" w:pos="1440"/>
        </w:tabs>
        <w:ind w:left="1440" w:hanging="360"/>
      </w:pPr>
      <w:rPr>
        <w:rFonts w:ascii="Symbol" w:hAnsi="Symbol" w:cs="Symbol"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3" w15:restartNumberingAfterBreak="0">
    <w:nsid w:val="0000003A"/>
    <w:multiLevelType w:val="singleLevel"/>
    <w:tmpl w:val="0000003A"/>
    <w:name w:val="WW8Num58"/>
    <w:lvl w:ilvl="0">
      <w:start w:val="1"/>
      <w:numFmt w:val="bullet"/>
      <w:lvlText w:val=""/>
      <w:lvlJc w:val="left"/>
      <w:pPr>
        <w:tabs>
          <w:tab w:val="num" w:pos="0"/>
        </w:tabs>
        <w:ind w:left="360" w:hanging="360"/>
      </w:pPr>
      <w:rPr>
        <w:rFonts w:ascii="Symbol" w:hAnsi="Symbol" w:cs="Symbol" w:hint="default"/>
      </w:rPr>
    </w:lvl>
  </w:abstractNum>
  <w:abstractNum w:abstractNumId="54" w15:restartNumberingAfterBreak="0">
    <w:nsid w:val="0000003B"/>
    <w:multiLevelType w:val="singleLevel"/>
    <w:tmpl w:val="0000003B"/>
    <w:name w:val="WW8Num59"/>
    <w:lvl w:ilvl="0">
      <w:start w:val="1"/>
      <w:numFmt w:val="bullet"/>
      <w:lvlText w:val=""/>
      <w:lvlJc w:val="left"/>
      <w:pPr>
        <w:tabs>
          <w:tab w:val="num" w:pos="0"/>
        </w:tabs>
        <w:ind w:left="1440" w:hanging="360"/>
      </w:pPr>
      <w:rPr>
        <w:rFonts w:ascii="Symbol" w:hAnsi="Symbol" w:cs="Symbol" w:hint="default"/>
        <w:color w:val="auto"/>
      </w:rPr>
    </w:lvl>
  </w:abstractNum>
  <w:abstractNum w:abstractNumId="55" w15:restartNumberingAfterBreak="0">
    <w:nsid w:val="0000003C"/>
    <w:multiLevelType w:val="singleLevel"/>
    <w:tmpl w:val="0000003C"/>
    <w:name w:val="WW8Num60"/>
    <w:lvl w:ilvl="0">
      <w:start w:val="1"/>
      <w:numFmt w:val="lowerLetter"/>
      <w:lvlText w:val="%1."/>
      <w:lvlJc w:val="left"/>
      <w:pPr>
        <w:tabs>
          <w:tab w:val="num" w:pos="0"/>
        </w:tabs>
        <w:ind w:left="720" w:hanging="360"/>
      </w:pPr>
      <w:rPr>
        <w:rFonts w:cs="Times New Roman"/>
        <w:b w:val="0"/>
      </w:rPr>
    </w:lvl>
  </w:abstractNum>
  <w:abstractNum w:abstractNumId="56" w15:restartNumberingAfterBreak="0">
    <w:nsid w:val="0000003D"/>
    <w:multiLevelType w:val="singleLevel"/>
    <w:tmpl w:val="0000003D"/>
    <w:name w:val="WW8Num61"/>
    <w:lvl w:ilvl="0">
      <w:start w:val="1"/>
      <w:numFmt w:val="lowerLetter"/>
      <w:lvlText w:val="%1."/>
      <w:lvlJc w:val="left"/>
      <w:pPr>
        <w:tabs>
          <w:tab w:val="num" w:pos="0"/>
        </w:tabs>
        <w:ind w:left="786" w:hanging="360"/>
      </w:pPr>
      <w:rPr>
        <w:rFonts w:cs="Times New Roman"/>
      </w:rPr>
    </w:lvl>
  </w:abstractNum>
  <w:abstractNum w:abstractNumId="57" w15:restartNumberingAfterBreak="0">
    <w:nsid w:val="0000003E"/>
    <w:multiLevelType w:val="multilevel"/>
    <w:tmpl w:val="0000003E"/>
    <w:name w:val="WW8Num6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8" w15:restartNumberingAfterBreak="0">
    <w:nsid w:val="0000003F"/>
    <w:multiLevelType w:val="multilevel"/>
    <w:tmpl w:val="0000003F"/>
    <w:name w:val="WW8Num63"/>
    <w:lvl w:ilvl="0">
      <w:numFmt w:val="bullet"/>
      <w:lvlText w:val=""/>
      <w:lvlJc w:val="left"/>
      <w:pPr>
        <w:tabs>
          <w:tab w:val="num" w:pos="0"/>
        </w:tabs>
        <w:ind w:left="720" w:hanging="360"/>
      </w:pPr>
      <w:rPr>
        <w:rFonts w:ascii="Symbol" w:hAnsi="Symbol" w:cs="Symbol"/>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59" w15:restartNumberingAfterBreak="0">
    <w:nsid w:val="00000040"/>
    <w:multiLevelType w:val="singleLevel"/>
    <w:tmpl w:val="00000040"/>
    <w:name w:val="WW8Num64"/>
    <w:lvl w:ilvl="0">
      <w:start w:val="1"/>
      <w:numFmt w:val="bullet"/>
      <w:lvlText w:val=""/>
      <w:lvlJc w:val="left"/>
      <w:pPr>
        <w:tabs>
          <w:tab w:val="num" w:pos="0"/>
        </w:tabs>
        <w:ind w:left="720" w:hanging="360"/>
      </w:pPr>
      <w:rPr>
        <w:rFonts w:ascii="Symbol" w:hAnsi="Symbol" w:cs="Symbol" w:hint="default"/>
      </w:rPr>
    </w:lvl>
  </w:abstractNum>
  <w:abstractNum w:abstractNumId="60"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rPr>
    </w:lvl>
  </w:abstractNum>
  <w:abstractNum w:abstractNumId="61" w15:restartNumberingAfterBreak="0">
    <w:nsid w:val="00000042"/>
    <w:multiLevelType w:val="multilevel"/>
    <w:tmpl w:val="00000042"/>
    <w:name w:val="WW8Num66"/>
    <w:lvl w:ilvl="0">
      <w:start w:val="3"/>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502" w:hanging="360"/>
      </w:pPr>
      <w:rPr>
        <w:rFonts w:ascii="Calibri" w:hAnsi="Calibri" w:cs="Times New Roman" w:hint="default"/>
        <w:i/>
        <w:sz w:val="24"/>
        <w:szCs w:val="24"/>
      </w:rPr>
    </w:lvl>
    <w:lvl w:ilvl="2">
      <w:start w:val="1"/>
      <w:numFmt w:val="decimal"/>
      <w:lvlText w:val="%1.%2.%3."/>
      <w:lvlJc w:val="left"/>
      <w:pPr>
        <w:tabs>
          <w:tab w:val="num" w:pos="0"/>
        </w:tabs>
        <w:ind w:left="1004" w:hanging="720"/>
      </w:pPr>
      <w:rPr>
        <w:rFonts w:cs="Times New Roman" w:hint="default"/>
        <w:i w:val="0"/>
        <w:sz w:val="22"/>
        <w:szCs w:val="22"/>
      </w:rPr>
    </w:lvl>
    <w:lvl w:ilvl="3">
      <w:start w:val="1"/>
      <w:numFmt w:val="decimal"/>
      <w:lvlText w:val="%1.%2.%3.%4."/>
      <w:lvlJc w:val="left"/>
      <w:pPr>
        <w:tabs>
          <w:tab w:val="num" w:pos="0"/>
        </w:tabs>
        <w:ind w:left="1146" w:hanging="720"/>
      </w:pPr>
      <w:rPr>
        <w:rFonts w:cs="Times New Roman" w:hint="default"/>
      </w:rPr>
    </w:lvl>
    <w:lvl w:ilvl="4">
      <w:start w:val="1"/>
      <w:numFmt w:val="decimal"/>
      <w:lvlText w:val="%1.%2.%3.%4.%5."/>
      <w:lvlJc w:val="left"/>
      <w:pPr>
        <w:tabs>
          <w:tab w:val="num" w:pos="0"/>
        </w:tabs>
        <w:ind w:left="1648" w:hanging="1080"/>
      </w:pPr>
      <w:rPr>
        <w:rFonts w:cs="Times New Roman" w:hint="default"/>
      </w:rPr>
    </w:lvl>
    <w:lvl w:ilvl="5">
      <w:start w:val="1"/>
      <w:numFmt w:val="decimal"/>
      <w:lvlText w:val="%1.%2.%3.%4.%5.%6."/>
      <w:lvlJc w:val="left"/>
      <w:pPr>
        <w:tabs>
          <w:tab w:val="num" w:pos="0"/>
        </w:tabs>
        <w:ind w:left="1790" w:hanging="1080"/>
      </w:pPr>
      <w:rPr>
        <w:rFonts w:cs="Times New Roman" w:hint="default"/>
      </w:rPr>
    </w:lvl>
    <w:lvl w:ilvl="6">
      <w:start w:val="1"/>
      <w:numFmt w:val="decimal"/>
      <w:lvlText w:val="%1.%2.%3.%4.%5.%6.%7."/>
      <w:lvlJc w:val="left"/>
      <w:pPr>
        <w:tabs>
          <w:tab w:val="num" w:pos="0"/>
        </w:tabs>
        <w:ind w:left="2292" w:hanging="1440"/>
      </w:pPr>
      <w:rPr>
        <w:rFonts w:cs="Times New Roman" w:hint="default"/>
      </w:rPr>
    </w:lvl>
    <w:lvl w:ilvl="7">
      <w:start w:val="1"/>
      <w:numFmt w:val="decimal"/>
      <w:lvlText w:val="%1.%2.%3.%4.%5.%6.%7.%8."/>
      <w:lvlJc w:val="left"/>
      <w:pPr>
        <w:tabs>
          <w:tab w:val="num" w:pos="0"/>
        </w:tabs>
        <w:ind w:left="2434" w:hanging="1440"/>
      </w:pPr>
      <w:rPr>
        <w:rFonts w:cs="Times New Roman" w:hint="default"/>
      </w:rPr>
    </w:lvl>
    <w:lvl w:ilvl="8">
      <w:start w:val="1"/>
      <w:numFmt w:val="decimal"/>
      <w:lvlText w:val="%1.%2.%3.%4.%5.%6.%7.%8.%9."/>
      <w:lvlJc w:val="left"/>
      <w:pPr>
        <w:tabs>
          <w:tab w:val="num" w:pos="0"/>
        </w:tabs>
        <w:ind w:left="2936" w:hanging="1800"/>
      </w:pPr>
      <w:rPr>
        <w:rFonts w:cs="Times New Roman" w:hint="default"/>
      </w:rPr>
    </w:lvl>
  </w:abstractNum>
  <w:abstractNum w:abstractNumId="62" w15:restartNumberingAfterBreak="0">
    <w:nsid w:val="00000043"/>
    <w:multiLevelType w:val="singleLevel"/>
    <w:tmpl w:val="00000043"/>
    <w:name w:val="WW8Num68"/>
    <w:lvl w:ilvl="0">
      <w:start w:val="1"/>
      <w:numFmt w:val="lowerLetter"/>
      <w:lvlText w:val="%1."/>
      <w:lvlJc w:val="left"/>
      <w:pPr>
        <w:tabs>
          <w:tab w:val="num" w:pos="0"/>
        </w:tabs>
        <w:ind w:left="1080" w:hanging="360"/>
      </w:pPr>
      <w:rPr>
        <w:rFonts w:cs="Times New Roman"/>
      </w:rPr>
    </w:lvl>
  </w:abstractNum>
  <w:abstractNum w:abstractNumId="63" w15:restartNumberingAfterBreak="0">
    <w:nsid w:val="00000044"/>
    <w:multiLevelType w:val="multilevel"/>
    <w:tmpl w:val="B3BEF9B4"/>
    <w:name w:val="WW8Num69"/>
    <w:lvl w:ilvl="0">
      <w:start w:val="1"/>
      <w:numFmt w:val="decimal"/>
      <w:lvlText w:val="%1."/>
      <w:lvlJc w:val="left"/>
      <w:pPr>
        <w:tabs>
          <w:tab w:val="num" w:pos="0"/>
        </w:tabs>
        <w:ind w:left="360" w:hanging="360"/>
      </w:pPr>
      <w:rPr>
        <w:rFonts w:ascii="Arial" w:hAnsi="Arial" w:cs="Arial" w:hint="default"/>
        <w:sz w:val="28"/>
        <w:szCs w:val="32"/>
      </w:rPr>
    </w:lvl>
    <w:lvl w:ilvl="1">
      <w:start w:val="2"/>
      <w:numFmt w:val="decimal"/>
      <w:lvlText w:val="%1.%2."/>
      <w:lvlJc w:val="left"/>
      <w:pPr>
        <w:tabs>
          <w:tab w:val="num" w:pos="0"/>
        </w:tabs>
        <w:ind w:left="1004" w:hanging="720"/>
      </w:pPr>
      <w:rPr>
        <w:rFonts w:cs="Times New Roman" w:hint="default"/>
        <w:i/>
      </w:rPr>
    </w:lvl>
    <w:lvl w:ilvl="2">
      <w:start w:val="1"/>
      <w:numFmt w:val="decimal"/>
      <w:lvlText w:val="%1.%2.%3."/>
      <w:lvlJc w:val="left"/>
      <w:pPr>
        <w:tabs>
          <w:tab w:val="num" w:pos="0"/>
        </w:tabs>
        <w:ind w:left="1004" w:hanging="720"/>
      </w:pPr>
      <w:rPr>
        <w:rFonts w:cs="Times New Roman" w:hint="default"/>
        <w:i w:val="0"/>
        <w:sz w:val="22"/>
        <w:szCs w:val="22"/>
      </w:rPr>
    </w:lvl>
    <w:lvl w:ilvl="3">
      <w:start w:val="1"/>
      <w:numFmt w:val="decimal"/>
      <w:lvlText w:val="%1.%2.%3.%4."/>
      <w:lvlJc w:val="left"/>
      <w:pPr>
        <w:tabs>
          <w:tab w:val="num" w:pos="0"/>
        </w:tabs>
        <w:ind w:left="1506" w:hanging="1080"/>
      </w:pPr>
      <w:rPr>
        <w:rFonts w:ascii="Calibri" w:hAnsi="Calibri" w:cs="Times New Roman" w:hint="default"/>
        <w:sz w:val="28"/>
      </w:rPr>
    </w:lvl>
    <w:lvl w:ilvl="4">
      <w:start w:val="1"/>
      <w:numFmt w:val="decimal"/>
      <w:lvlText w:val="%1.%2.%3.%4.%5."/>
      <w:lvlJc w:val="left"/>
      <w:pPr>
        <w:tabs>
          <w:tab w:val="num" w:pos="0"/>
        </w:tabs>
        <w:ind w:left="1648" w:hanging="1080"/>
      </w:pPr>
      <w:rPr>
        <w:rFonts w:ascii="Calibri" w:hAnsi="Calibri" w:cs="Times New Roman" w:hint="default"/>
        <w:sz w:val="28"/>
      </w:rPr>
    </w:lvl>
    <w:lvl w:ilvl="5">
      <w:start w:val="1"/>
      <w:numFmt w:val="decimal"/>
      <w:lvlText w:val="%1.%2.%3.%4.%5.%6."/>
      <w:lvlJc w:val="left"/>
      <w:pPr>
        <w:tabs>
          <w:tab w:val="num" w:pos="0"/>
        </w:tabs>
        <w:ind w:left="2150" w:hanging="1440"/>
      </w:pPr>
      <w:rPr>
        <w:rFonts w:ascii="Calibri" w:hAnsi="Calibri" w:cs="Times New Roman" w:hint="default"/>
        <w:sz w:val="28"/>
      </w:rPr>
    </w:lvl>
    <w:lvl w:ilvl="6">
      <w:start w:val="1"/>
      <w:numFmt w:val="decimal"/>
      <w:lvlText w:val="%1.%2.%3.%4.%5.%6.%7."/>
      <w:lvlJc w:val="left"/>
      <w:pPr>
        <w:tabs>
          <w:tab w:val="num" w:pos="0"/>
        </w:tabs>
        <w:ind w:left="2292" w:hanging="1440"/>
      </w:pPr>
      <w:rPr>
        <w:rFonts w:ascii="Calibri" w:hAnsi="Calibri" w:cs="Times New Roman" w:hint="default"/>
        <w:sz w:val="28"/>
      </w:rPr>
    </w:lvl>
    <w:lvl w:ilvl="7">
      <w:start w:val="1"/>
      <w:numFmt w:val="decimal"/>
      <w:lvlText w:val="%1.%2.%3.%4.%5.%6.%7.%8."/>
      <w:lvlJc w:val="left"/>
      <w:pPr>
        <w:tabs>
          <w:tab w:val="num" w:pos="0"/>
        </w:tabs>
        <w:ind w:left="2794" w:hanging="1800"/>
      </w:pPr>
      <w:rPr>
        <w:rFonts w:ascii="Calibri" w:hAnsi="Calibri" w:cs="Times New Roman" w:hint="default"/>
        <w:sz w:val="28"/>
      </w:rPr>
    </w:lvl>
    <w:lvl w:ilvl="8">
      <w:start w:val="1"/>
      <w:numFmt w:val="decimal"/>
      <w:lvlText w:val="%1.%2.%3.%4.%5.%6.%7.%8.%9."/>
      <w:lvlJc w:val="left"/>
      <w:pPr>
        <w:tabs>
          <w:tab w:val="num" w:pos="0"/>
        </w:tabs>
        <w:ind w:left="2936" w:hanging="1800"/>
      </w:pPr>
      <w:rPr>
        <w:rFonts w:ascii="Calibri" w:hAnsi="Calibri" w:cs="Times New Roman" w:hint="default"/>
        <w:sz w:val="28"/>
      </w:rPr>
    </w:lvl>
  </w:abstractNum>
  <w:abstractNum w:abstractNumId="64" w15:restartNumberingAfterBreak="0">
    <w:nsid w:val="00000045"/>
    <w:multiLevelType w:val="singleLevel"/>
    <w:tmpl w:val="00000045"/>
    <w:name w:val="WW8Num70"/>
    <w:lvl w:ilvl="0">
      <w:start w:val="1"/>
      <w:numFmt w:val="bullet"/>
      <w:lvlText w:val=""/>
      <w:lvlJc w:val="left"/>
      <w:pPr>
        <w:tabs>
          <w:tab w:val="num" w:pos="0"/>
        </w:tabs>
        <w:ind w:left="360" w:hanging="360"/>
      </w:pPr>
      <w:rPr>
        <w:rFonts w:ascii="Symbol" w:hAnsi="Symbol" w:cs="Symbol" w:hint="default"/>
      </w:rPr>
    </w:lvl>
  </w:abstractNum>
  <w:abstractNum w:abstractNumId="65" w15:restartNumberingAfterBreak="0">
    <w:nsid w:val="00000046"/>
    <w:multiLevelType w:val="singleLevel"/>
    <w:tmpl w:val="00000046"/>
    <w:name w:val="WW8Num71"/>
    <w:lvl w:ilvl="0">
      <w:start w:val="1"/>
      <w:numFmt w:val="lowerLetter"/>
      <w:lvlText w:val="%1."/>
      <w:lvlJc w:val="left"/>
      <w:pPr>
        <w:tabs>
          <w:tab w:val="num" w:pos="0"/>
        </w:tabs>
        <w:ind w:left="1440" w:hanging="360"/>
      </w:pPr>
      <w:rPr>
        <w:rFonts w:cs="Times New Roman"/>
      </w:rPr>
    </w:lvl>
  </w:abstractNum>
  <w:abstractNum w:abstractNumId="66" w15:restartNumberingAfterBreak="0">
    <w:nsid w:val="00000047"/>
    <w:multiLevelType w:val="singleLevel"/>
    <w:tmpl w:val="00000047"/>
    <w:name w:val="WW8Num72"/>
    <w:lvl w:ilvl="0">
      <w:start w:val="1"/>
      <w:numFmt w:val="bullet"/>
      <w:lvlText w:val=""/>
      <w:lvlJc w:val="left"/>
      <w:pPr>
        <w:tabs>
          <w:tab w:val="num" w:pos="0"/>
        </w:tabs>
        <w:ind w:left="360" w:hanging="360"/>
      </w:pPr>
      <w:rPr>
        <w:rFonts w:ascii="Symbol" w:hAnsi="Symbol" w:cs="Symbol" w:hint="default"/>
        <w:lang w:eastAsia="ja-JP"/>
      </w:rPr>
    </w:lvl>
  </w:abstractNum>
  <w:abstractNum w:abstractNumId="67" w15:restartNumberingAfterBreak="0">
    <w:nsid w:val="00000048"/>
    <w:multiLevelType w:val="singleLevel"/>
    <w:tmpl w:val="00000048"/>
    <w:name w:val="WW8Num73"/>
    <w:lvl w:ilvl="0">
      <w:start w:val="1"/>
      <w:numFmt w:val="decimal"/>
      <w:lvlText w:val="%1."/>
      <w:lvlJc w:val="left"/>
      <w:pPr>
        <w:tabs>
          <w:tab w:val="num" w:pos="0"/>
        </w:tabs>
        <w:ind w:left="360" w:hanging="360"/>
      </w:pPr>
      <w:rPr>
        <w:rFonts w:cs="Times New Roman"/>
      </w:rPr>
    </w:lvl>
  </w:abstractNum>
  <w:abstractNum w:abstractNumId="68" w15:restartNumberingAfterBreak="0">
    <w:nsid w:val="00000049"/>
    <w:multiLevelType w:val="singleLevel"/>
    <w:tmpl w:val="00000049"/>
    <w:name w:val="WW8Num74"/>
    <w:lvl w:ilvl="0">
      <w:start w:val="1"/>
      <w:numFmt w:val="lowerLetter"/>
      <w:lvlText w:val="%1."/>
      <w:lvlJc w:val="left"/>
      <w:pPr>
        <w:tabs>
          <w:tab w:val="num" w:pos="0"/>
        </w:tabs>
        <w:ind w:left="360" w:hanging="360"/>
      </w:pPr>
      <w:rPr>
        <w:rFonts w:cs="Times New Roman"/>
      </w:rPr>
    </w:lvl>
  </w:abstractNum>
  <w:abstractNum w:abstractNumId="69" w15:restartNumberingAfterBreak="0">
    <w:nsid w:val="0000004A"/>
    <w:multiLevelType w:val="multilevel"/>
    <w:tmpl w:val="0000004A"/>
    <w:name w:val="WW8Num75"/>
    <w:lvl w:ilvl="0">
      <w:start w:val="2"/>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1004" w:hanging="720"/>
      </w:pPr>
      <w:rPr>
        <w:rFonts w:ascii="Calibri" w:hAnsi="Calibri" w:cs="Times New Roman" w:hint="default"/>
        <w:i/>
        <w:sz w:val="24"/>
        <w:szCs w:val="24"/>
      </w:rPr>
    </w:lvl>
    <w:lvl w:ilvl="2">
      <w:start w:val="1"/>
      <w:numFmt w:val="decimal"/>
      <w:lvlText w:val="%1.%2.%3."/>
      <w:lvlJc w:val="left"/>
      <w:pPr>
        <w:tabs>
          <w:tab w:val="num" w:pos="0"/>
        </w:tabs>
        <w:ind w:left="1004" w:hanging="720"/>
      </w:pPr>
      <w:rPr>
        <w:rFonts w:cs="Times New Roman" w:hint="default"/>
        <w:i w:val="0"/>
        <w:sz w:val="22"/>
        <w:szCs w:val="22"/>
      </w:rPr>
    </w:lvl>
    <w:lvl w:ilvl="3">
      <w:start w:val="1"/>
      <w:numFmt w:val="decimal"/>
      <w:lvlText w:val="%1.%2.%3.%4."/>
      <w:lvlJc w:val="left"/>
      <w:pPr>
        <w:tabs>
          <w:tab w:val="num" w:pos="0"/>
        </w:tabs>
        <w:ind w:left="1506" w:hanging="1080"/>
      </w:pPr>
      <w:rPr>
        <w:rFonts w:cs="Times New Roman" w:hint="default"/>
      </w:rPr>
    </w:lvl>
    <w:lvl w:ilvl="4">
      <w:start w:val="1"/>
      <w:numFmt w:val="decimal"/>
      <w:lvlText w:val="%1.%2.%3.%4.%5."/>
      <w:lvlJc w:val="left"/>
      <w:pPr>
        <w:tabs>
          <w:tab w:val="num" w:pos="0"/>
        </w:tabs>
        <w:ind w:left="1648" w:hanging="1080"/>
      </w:pPr>
      <w:rPr>
        <w:rFonts w:cs="Times New Roman" w:hint="default"/>
      </w:rPr>
    </w:lvl>
    <w:lvl w:ilvl="5">
      <w:start w:val="1"/>
      <w:numFmt w:val="decimal"/>
      <w:lvlText w:val="%1.%2.%3.%4.%5.%6."/>
      <w:lvlJc w:val="left"/>
      <w:pPr>
        <w:tabs>
          <w:tab w:val="num" w:pos="0"/>
        </w:tabs>
        <w:ind w:left="2150" w:hanging="1440"/>
      </w:pPr>
      <w:rPr>
        <w:rFonts w:cs="Times New Roman" w:hint="default"/>
      </w:rPr>
    </w:lvl>
    <w:lvl w:ilvl="6">
      <w:start w:val="1"/>
      <w:numFmt w:val="decimal"/>
      <w:lvlText w:val="%1.%2.%3.%4.%5.%6.%7."/>
      <w:lvlJc w:val="left"/>
      <w:pPr>
        <w:tabs>
          <w:tab w:val="num" w:pos="0"/>
        </w:tabs>
        <w:ind w:left="2292" w:hanging="1440"/>
      </w:pPr>
      <w:rPr>
        <w:rFonts w:cs="Times New Roman" w:hint="default"/>
      </w:rPr>
    </w:lvl>
    <w:lvl w:ilvl="7">
      <w:start w:val="1"/>
      <w:numFmt w:val="decimal"/>
      <w:lvlText w:val="%1.%2.%3.%4.%5.%6.%7.%8."/>
      <w:lvlJc w:val="left"/>
      <w:pPr>
        <w:tabs>
          <w:tab w:val="num" w:pos="0"/>
        </w:tabs>
        <w:ind w:left="2794" w:hanging="1800"/>
      </w:pPr>
      <w:rPr>
        <w:rFonts w:cs="Times New Roman" w:hint="default"/>
      </w:rPr>
    </w:lvl>
    <w:lvl w:ilvl="8">
      <w:start w:val="1"/>
      <w:numFmt w:val="decimal"/>
      <w:lvlText w:val="%1.%2.%3.%4.%5.%6.%7.%8.%9."/>
      <w:lvlJc w:val="left"/>
      <w:pPr>
        <w:tabs>
          <w:tab w:val="num" w:pos="0"/>
        </w:tabs>
        <w:ind w:left="2936" w:hanging="1800"/>
      </w:pPr>
      <w:rPr>
        <w:rFonts w:cs="Times New Roman" w:hint="default"/>
      </w:rPr>
    </w:lvl>
  </w:abstractNum>
  <w:abstractNum w:abstractNumId="70" w15:restartNumberingAfterBreak="0">
    <w:nsid w:val="0000004B"/>
    <w:multiLevelType w:val="multilevel"/>
    <w:tmpl w:val="0000004B"/>
    <w:name w:val="WW8Num76"/>
    <w:lvl w:ilvl="0">
      <w:start w:val="1"/>
      <w:numFmt w:val="lowerLetter"/>
      <w:lvlText w:val="%1)"/>
      <w:lvlJc w:val="left"/>
      <w:pPr>
        <w:tabs>
          <w:tab w:val="num" w:pos="0"/>
        </w:tabs>
        <w:ind w:left="360" w:hanging="360"/>
      </w:pPr>
      <w:rPr>
        <w:rFonts w:cs="Times New Roman" w:hint="default"/>
        <w:b w:val="0"/>
        <w:sz w:val="22"/>
        <w:szCs w:val="22"/>
      </w:rPr>
    </w:lvl>
    <w:lvl w:ilvl="1">
      <w:start w:val="1"/>
      <w:numFmt w:val="decimal"/>
      <w:lvlText w:val="%2)"/>
      <w:lvlJc w:val="left"/>
      <w:pPr>
        <w:tabs>
          <w:tab w:val="num" w:pos="0"/>
        </w:tabs>
        <w:ind w:left="1080" w:hanging="360"/>
      </w:pPr>
      <w:rPr>
        <w:rFonts w:cs="Times New Roman"/>
      </w:rPr>
    </w:lvl>
    <w:lvl w:ilvl="2">
      <w:start w:val="1"/>
      <w:numFmt w:val="lowerLetter"/>
      <w:lvlText w:val="%3)"/>
      <w:lvlJc w:val="left"/>
      <w:pPr>
        <w:tabs>
          <w:tab w:val="num" w:pos="0"/>
        </w:tabs>
        <w:ind w:left="1980" w:hanging="360"/>
      </w:pPr>
      <w:rPr>
        <w:rFonts w:cs="Times New Roman" w:hint="default"/>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71" w15:restartNumberingAfterBreak="0">
    <w:nsid w:val="0000004C"/>
    <w:multiLevelType w:val="singleLevel"/>
    <w:tmpl w:val="0000004C"/>
    <w:name w:val="WW8Num77"/>
    <w:lvl w:ilvl="0">
      <w:start w:val="1"/>
      <w:numFmt w:val="bullet"/>
      <w:lvlText w:val=""/>
      <w:lvlJc w:val="left"/>
      <w:pPr>
        <w:tabs>
          <w:tab w:val="num" w:pos="0"/>
        </w:tabs>
        <w:ind w:left="1287" w:hanging="360"/>
      </w:pPr>
      <w:rPr>
        <w:rFonts w:ascii="Symbol" w:hAnsi="Symbol" w:cs="Symbol" w:hint="default"/>
      </w:rPr>
    </w:lvl>
  </w:abstractNum>
  <w:abstractNum w:abstractNumId="72" w15:restartNumberingAfterBreak="0">
    <w:nsid w:val="0000004D"/>
    <w:multiLevelType w:val="singleLevel"/>
    <w:tmpl w:val="0000004D"/>
    <w:name w:val="WW8Num78"/>
    <w:lvl w:ilvl="0">
      <w:start w:val="1"/>
      <w:numFmt w:val="bullet"/>
      <w:lvlText w:val=""/>
      <w:lvlJc w:val="left"/>
      <w:pPr>
        <w:tabs>
          <w:tab w:val="num" w:pos="0"/>
        </w:tabs>
        <w:ind w:left="765" w:hanging="360"/>
      </w:pPr>
      <w:rPr>
        <w:rFonts w:ascii="Symbol" w:hAnsi="Symbol" w:cs="Symbol" w:hint="default"/>
        <w:color w:val="000000"/>
      </w:rPr>
    </w:lvl>
  </w:abstractNum>
  <w:abstractNum w:abstractNumId="73" w15:restartNumberingAfterBreak="0">
    <w:nsid w:val="0000004E"/>
    <w:multiLevelType w:val="singleLevel"/>
    <w:tmpl w:val="0000004E"/>
    <w:name w:val="WW8Num79"/>
    <w:lvl w:ilvl="0">
      <w:start w:val="1"/>
      <w:numFmt w:val="lowerLetter"/>
      <w:lvlText w:val="%1."/>
      <w:lvlJc w:val="left"/>
      <w:pPr>
        <w:tabs>
          <w:tab w:val="num" w:pos="0"/>
        </w:tabs>
        <w:ind w:left="360" w:hanging="360"/>
      </w:pPr>
      <w:rPr>
        <w:rFonts w:cs="Times New Roman"/>
      </w:rPr>
    </w:lvl>
  </w:abstractNum>
  <w:abstractNum w:abstractNumId="74" w15:restartNumberingAfterBreak="0">
    <w:nsid w:val="0000004F"/>
    <w:multiLevelType w:val="singleLevel"/>
    <w:tmpl w:val="0000004F"/>
    <w:name w:val="WW8Num80"/>
    <w:lvl w:ilvl="0">
      <w:start w:val="1"/>
      <w:numFmt w:val="decimal"/>
      <w:lvlText w:val="%1."/>
      <w:lvlJc w:val="left"/>
      <w:pPr>
        <w:tabs>
          <w:tab w:val="num" w:pos="0"/>
        </w:tabs>
        <w:ind w:left="360" w:hanging="360"/>
      </w:pPr>
      <w:rPr>
        <w:rFonts w:cs="Times New Roman"/>
      </w:rPr>
    </w:lvl>
  </w:abstractNum>
  <w:abstractNum w:abstractNumId="75" w15:restartNumberingAfterBreak="0">
    <w:nsid w:val="00000050"/>
    <w:multiLevelType w:val="singleLevel"/>
    <w:tmpl w:val="00000050"/>
    <w:name w:val="WW8Num81"/>
    <w:lvl w:ilvl="0">
      <w:start w:val="1"/>
      <w:numFmt w:val="bullet"/>
      <w:lvlText w:val=""/>
      <w:lvlJc w:val="left"/>
      <w:pPr>
        <w:tabs>
          <w:tab w:val="num" w:pos="0"/>
        </w:tabs>
        <w:ind w:left="1287" w:hanging="360"/>
      </w:pPr>
      <w:rPr>
        <w:rFonts w:ascii="Symbol" w:hAnsi="Symbol" w:cs="Symbol" w:hint="default"/>
        <w:lang w:eastAsia="ja-JP"/>
      </w:rPr>
    </w:lvl>
  </w:abstractNum>
  <w:abstractNum w:abstractNumId="76" w15:restartNumberingAfterBreak="0">
    <w:nsid w:val="00000051"/>
    <w:multiLevelType w:val="singleLevel"/>
    <w:tmpl w:val="00000051"/>
    <w:name w:val="WW8Num82"/>
    <w:lvl w:ilvl="0">
      <w:start w:val="1"/>
      <w:numFmt w:val="bullet"/>
      <w:lvlText w:val=""/>
      <w:lvlJc w:val="left"/>
      <w:pPr>
        <w:tabs>
          <w:tab w:val="num" w:pos="0"/>
        </w:tabs>
        <w:ind w:left="720" w:hanging="360"/>
      </w:pPr>
      <w:rPr>
        <w:rFonts w:ascii="Symbol" w:hAnsi="Symbol" w:cs="Symbol" w:hint="default"/>
      </w:rPr>
    </w:lvl>
  </w:abstractNum>
  <w:abstractNum w:abstractNumId="77" w15:restartNumberingAfterBreak="0">
    <w:nsid w:val="00000052"/>
    <w:multiLevelType w:val="singleLevel"/>
    <w:tmpl w:val="00000052"/>
    <w:name w:val="WW8Num83"/>
    <w:lvl w:ilvl="0">
      <w:start w:val="1"/>
      <w:numFmt w:val="lowerLetter"/>
      <w:lvlText w:val="%1."/>
      <w:lvlJc w:val="left"/>
      <w:pPr>
        <w:tabs>
          <w:tab w:val="num" w:pos="0"/>
        </w:tabs>
        <w:ind w:left="786" w:hanging="360"/>
      </w:pPr>
      <w:rPr>
        <w:rFonts w:cs="Times New Roman"/>
      </w:rPr>
    </w:lvl>
  </w:abstractNum>
  <w:abstractNum w:abstractNumId="78" w15:restartNumberingAfterBreak="0">
    <w:nsid w:val="00000053"/>
    <w:multiLevelType w:val="singleLevel"/>
    <w:tmpl w:val="00000053"/>
    <w:name w:val="WW8Num84"/>
    <w:lvl w:ilvl="0">
      <w:start w:val="1"/>
      <w:numFmt w:val="lowerLetter"/>
      <w:lvlText w:val="%1."/>
      <w:lvlJc w:val="left"/>
      <w:pPr>
        <w:tabs>
          <w:tab w:val="num" w:pos="0"/>
        </w:tabs>
        <w:ind w:left="1068" w:hanging="360"/>
      </w:pPr>
      <w:rPr>
        <w:rFonts w:cs="Times New Roman"/>
      </w:rPr>
    </w:lvl>
  </w:abstractNum>
  <w:abstractNum w:abstractNumId="79" w15:restartNumberingAfterBreak="0">
    <w:nsid w:val="00000054"/>
    <w:multiLevelType w:val="singleLevel"/>
    <w:tmpl w:val="00000054"/>
    <w:name w:val="WW8Num85"/>
    <w:lvl w:ilvl="0">
      <w:start w:val="1"/>
      <w:numFmt w:val="upperLetter"/>
      <w:lvlText w:val="%1."/>
      <w:lvlJc w:val="left"/>
      <w:pPr>
        <w:tabs>
          <w:tab w:val="num" w:pos="0"/>
        </w:tabs>
        <w:ind w:left="720" w:hanging="360"/>
      </w:pPr>
      <w:rPr>
        <w:rFonts w:eastAsia="MS Mincho" w:cs="Times New Roman" w:hint="default"/>
        <w:b/>
        <w:lang w:eastAsia="ja-JP"/>
      </w:rPr>
    </w:lvl>
  </w:abstractNum>
  <w:abstractNum w:abstractNumId="80" w15:restartNumberingAfterBreak="0">
    <w:nsid w:val="00000055"/>
    <w:multiLevelType w:val="multilevel"/>
    <w:tmpl w:val="00000055"/>
    <w:name w:val="WW8Num8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192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708"/>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1" w15:restartNumberingAfterBreak="0">
    <w:nsid w:val="00000056"/>
    <w:multiLevelType w:val="multilevel"/>
    <w:tmpl w:val="1688CA8A"/>
    <w:name w:val="WW8Num87"/>
    <w:lvl w:ilvl="0">
      <w:start w:val="5"/>
      <w:numFmt w:val="decimal"/>
      <w:lvlText w:val="%1"/>
      <w:lvlJc w:val="left"/>
      <w:pPr>
        <w:tabs>
          <w:tab w:val="num" w:pos="0"/>
        </w:tabs>
        <w:ind w:left="360" w:hanging="360"/>
      </w:pPr>
      <w:rPr>
        <w:rFonts w:ascii="Calibri" w:hAnsi="Calibri" w:cs="Times New Roman" w:hint="default"/>
        <w:i/>
        <w:sz w:val="28"/>
        <w:szCs w:val="28"/>
      </w:rPr>
    </w:lvl>
    <w:lvl w:ilvl="1">
      <w:start w:val="1"/>
      <w:numFmt w:val="decimal"/>
      <w:lvlText w:val="%1.%2"/>
      <w:lvlJc w:val="left"/>
      <w:pPr>
        <w:tabs>
          <w:tab w:val="num" w:pos="0"/>
        </w:tabs>
        <w:ind w:left="360" w:hanging="360"/>
      </w:pPr>
      <w:rPr>
        <w:rFonts w:ascii="Calibri" w:hAnsi="Calibri" w:cs="Times New Roman" w:hint="default"/>
        <w:i/>
        <w:sz w:val="24"/>
        <w:szCs w:val="24"/>
      </w:rPr>
    </w:lvl>
    <w:lvl w:ilvl="2">
      <w:start w:val="1"/>
      <w:numFmt w:val="decimal"/>
      <w:lvlText w:val="%1.%2.%3"/>
      <w:lvlJc w:val="left"/>
      <w:pPr>
        <w:tabs>
          <w:tab w:val="num" w:pos="0"/>
        </w:tabs>
        <w:ind w:left="720" w:hanging="720"/>
      </w:pPr>
      <w:rPr>
        <w:rFonts w:ascii="Calibri" w:hAnsi="Calibri" w:cs="Times New Roman" w:hint="default"/>
        <w:i/>
        <w:sz w:val="24"/>
        <w:szCs w:val="24"/>
      </w:rPr>
    </w:lvl>
    <w:lvl w:ilvl="3">
      <w:start w:val="1"/>
      <w:numFmt w:val="decimal"/>
      <w:lvlText w:val="%1.%2.%3.%4"/>
      <w:lvlJc w:val="left"/>
      <w:pPr>
        <w:tabs>
          <w:tab w:val="num" w:pos="0"/>
        </w:tabs>
        <w:ind w:left="720" w:hanging="720"/>
      </w:pPr>
      <w:rPr>
        <w:rFonts w:ascii="Calibri" w:hAnsi="Calibri" w:cs="Times New Roman" w:hint="default"/>
        <w:i/>
        <w:sz w:val="24"/>
        <w:szCs w:val="24"/>
      </w:rPr>
    </w:lvl>
    <w:lvl w:ilvl="4">
      <w:start w:val="1"/>
      <w:numFmt w:val="decimal"/>
      <w:lvlText w:val="%1.%2.%3.%4.%5"/>
      <w:lvlJc w:val="left"/>
      <w:pPr>
        <w:tabs>
          <w:tab w:val="num" w:pos="0"/>
        </w:tabs>
        <w:ind w:left="1080" w:hanging="1080"/>
      </w:pPr>
      <w:rPr>
        <w:rFonts w:ascii="Calibri" w:hAnsi="Calibri" w:cs="Times New Roman" w:hint="default"/>
        <w:i/>
        <w:sz w:val="24"/>
        <w:szCs w:val="24"/>
      </w:rPr>
    </w:lvl>
    <w:lvl w:ilvl="5">
      <w:start w:val="1"/>
      <w:numFmt w:val="decimal"/>
      <w:lvlText w:val="%1.%2.%3.%4.%5.%6"/>
      <w:lvlJc w:val="left"/>
      <w:pPr>
        <w:tabs>
          <w:tab w:val="num" w:pos="0"/>
        </w:tabs>
        <w:ind w:left="1080" w:hanging="1080"/>
      </w:pPr>
      <w:rPr>
        <w:rFonts w:ascii="Calibri" w:hAnsi="Calibri" w:cs="Times New Roman" w:hint="default"/>
        <w:i/>
        <w:sz w:val="24"/>
        <w:szCs w:val="24"/>
      </w:rPr>
    </w:lvl>
    <w:lvl w:ilvl="6">
      <w:start w:val="1"/>
      <w:numFmt w:val="decimal"/>
      <w:lvlText w:val="%1.%2.%3.%4.%5.%6.%7"/>
      <w:lvlJc w:val="left"/>
      <w:pPr>
        <w:tabs>
          <w:tab w:val="num" w:pos="0"/>
        </w:tabs>
        <w:ind w:left="1440" w:hanging="1440"/>
      </w:pPr>
      <w:rPr>
        <w:rFonts w:ascii="Calibri" w:hAnsi="Calibri" w:cs="Times New Roman" w:hint="default"/>
        <w:i/>
        <w:sz w:val="24"/>
        <w:szCs w:val="24"/>
      </w:rPr>
    </w:lvl>
    <w:lvl w:ilvl="7">
      <w:start w:val="1"/>
      <w:numFmt w:val="decimal"/>
      <w:lvlText w:val="%1.%2.%3.%4.%5.%6.%7.%8"/>
      <w:lvlJc w:val="left"/>
      <w:pPr>
        <w:tabs>
          <w:tab w:val="num" w:pos="0"/>
        </w:tabs>
        <w:ind w:left="1440" w:hanging="1440"/>
      </w:pPr>
      <w:rPr>
        <w:rFonts w:ascii="Calibri" w:hAnsi="Calibri" w:cs="Times New Roman" w:hint="default"/>
        <w:i/>
        <w:sz w:val="24"/>
        <w:szCs w:val="24"/>
      </w:rPr>
    </w:lvl>
    <w:lvl w:ilvl="8">
      <w:start w:val="1"/>
      <w:numFmt w:val="decimal"/>
      <w:lvlText w:val="%1.%2.%3.%4.%5.%6.%7.%8.%9"/>
      <w:lvlJc w:val="left"/>
      <w:pPr>
        <w:tabs>
          <w:tab w:val="num" w:pos="0"/>
        </w:tabs>
        <w:ind w:left="1800" w:hanging="1800"/>
      </w:pPr>
      <w:rPr>
        <w:rFonts w:ascii="Calibri" w:hAnsi="Calibri" w:cs="Times New Roman" w:hint="default"/>
        <w:i/>
        <w:sz w:val="24"/>
        <w:szCs w:val="24"/>
      </w:rPr>
    </w:lvl>
  </w:abstractNum>
  <w:abstractNum w:abstractNumId="82" w15:restartNumberingAfterBreak="0">
    <w:nsid w:val="00000057"/>
    <w:multiLevelType w:val="singleLevel"/>
    <w:tmpl w:val="00000057"/>
    <w:name w:val="WW8Num88"/>
    <w:lvl w:ilvl="0">
      <w:start w:val="1"/>
      <w:numFmt w:val="bullet"/>
      <w:lvlText w:val=""/>
      <w:lvlJc w:val="left"/>
      <w:pPr>
        <w:tabs>
          <w:tab w:val="num" w:pos="0"/>
        </w:tabs>
        <w:ind w:left="360" w:hanging="360"/>
      </w:pPr>
      <w:rPr>
        <w:rFonts w:ascii="Symbol" w:hAnsi="Symbol" w:cs="Symbol" w:hint="default"/>
        <w:b w:val="0"/>
        <w:color w:val="auto"/>
        <w:lang w:eastAsia="ja-JP"/>
      </w:rPr>
    </w:lvl>
  </w:abstractNum>
  <w:abstractNum w:abstractNumId="83" w15:restartNumberingAfterBreak="0">
    <w:nsid w:val="00000058"/>
    <w:multiLevelType w:val="singleLevel"/>
    <w:tmpl w:val="00000058"/>
    <w:name w:val="WW8Num89"/>
    <w:lvl w:ilvl="0">
      <w:start w:val="1"/>
      <w:numFmt w:val="decimal"/>
      <w:lvlText w:val="%1."/>
      <w:lvlJc w:val="left"/>
      <w:pPr>
        <w:tabs>
          <w:tab w:val="num" w:pos="0"/>
        </w:tabs>
        <w:ind w:left="360" w:hanging="360"/>
      </w:pPr>
      <w:rPr>
        <w:rFonts w:cs="Times New Roman"/>
      </w:rPr>
    </w:lvl>
  </w:abstractNum>
  <w:abstractNum w:abstractNumId="84" w15:restartNumberingAfterBreak="0">
    <w:nsid w:val="00000059"/>
    <w:multiLevelType w:val="singleLevel"/>
    <w:tmpl w:val="00000059"/>
    <w:name w:val="WW8Num90"/>
    <w:lvl w:ilvl="0">
      <w:start w:val="1"/>
      <w:numFmt w:val="bullet"/>
      <w:lvlText w:val=""/>
      <w:lvlJc w:val="left"/>
      <w:pPr>
        <w:tabs>
          <w:tab w:val="num" w:pos="0"/>
        </w:tabs>
        <w:ind w:left="720" w:hanging="360"/>
      </w:pPr>
      <w:rPr>
        <w:rFonts w:ascii="Symbol" w:hAnsi="Symbol" w:cs="Symbol" w:hint="default"/>
      </w:rPr>
    </w:lvl>
  </w:abstractNum>
  <w:abstractNum w:abstractNumId="85" w15:restartNumberingAfterBreak="0">
    <w:nsid w:val="0000005A"/>
    <w:multiLevelType w:val="singleLevel"/>
    <w:tmpl w:val="0000005A"/>
    <w:name w:val="WW8Num91"/>
    <w:lvl w:ilvl="0">
      <w:start w:val="1"/>
      <w:numFmt w:val="bullet"/>
      <w:lvlText w:val=""/>
      <w:lvlJc w:val="left"/>
      <w:pPr>
        <w:tabs>
          <w:tab w:val="num" w:pos="0"/>
        </w:tabs>
        <w:ind w:left="360" w:hanging="360"/>
      </w:pPr>
      <w:rPr>
        <w:rFonts w:ascii="Symbol" w:hAnsi="Symbol" w:cs="Symbol" w:hint="default"/>
      </w:rPr>
    </w:lvl>
  </w:abstractNum>
  <w:abstractNum w:abstractNumId="86" w15:restartNumberingAfterBreak="0">
    <w:nsid w:val="0000005B"/>
    <w:multiLevelType w:val="singleLevel"/>
    <w:tmpl w:val="0000005B"/>
    <w:name w:val="WW8Num92"/>
    <w:lvl w:ilvl="0">
      <w:start w:val="1"/>
      <w:numFmt w:val="bullet"/>
      <w:lvlText w:val=""/>
      <w:lvlJc w:val="left"/>
      <w:pPr>
        <w:tabs>
          <w:tab w:val="num" w:pos="0"/>
        </w:tabs>
        <w:ind w:left="720" w:hanging="360"/>
      </w:pPr>
      <w:rPr>
        <w:rFonts w:ascii="Symbol" w:hAnsi="Symbol" w:cs="Symbol" w:hint="default"/>
      </w:rPr>
    </w:lvl>
  </w:abstractNum>
  <w:abstractNum w:abstractNumId="87" w15:restartNumberingAfterBreak="0">
    <w:nsid w:val="0000005C"/>
    <w:multiLevelType w:val="singleLevel"/>
    <w:tmpl w:val="0000005C"/>
    <w:name w:val="WW8Num93"/>
    <w:lvl w:ilvl="0">
      <w:start w:val="1"/>
      <w:numFmt w:val="decimal"/>
      <w:lvlText w:val="%1."/>
      <w:lvlJc w:val="left"/>
      <w:pPr>
        <w:tabs>
          <w:tab w:val="num" w:pos="0"/>
        </w:tabs>
        <w:ind w:left="786" w:hanging="360"/>
      </w:pPr>
      <w:rPr>
        <w:rFonts w:cs="Times New Roman" w:hint="default"/>
      </w:rPr>
    </w:lvl>
  </w:abstractNum>
  <w:abstractNum w:abstractNumId="88" w15:restartNumberingAfterBreak="0">
    <w:nsid w:val="0000005D"/>
    <w:multiLevelType w:val="singleLevel"/>
    <w:tmpl w:val="0000005D"/>
    <w:name w:val="WW8Num94"/>
    <w:lvl w:ilvl="0">
      <w:start w:val="1"/>
      <w:numFmt w:val="decimal"/>
      <w:lvlText w:val="%1."/>
      <w:lvlJc w:val="left"/>
      <w:pPr>
        <w:tabs>
          <w:tab w:val="num" w:pos="0"/>
        </w:tabs>
        <w:ind w:left="720" w:hanging="360"/>
      </w:pPr>
      <w:rPr>
        <w:rFonts w:cs="Times New Roman"/>
        <w:szCs w:val="20"/>
      </w:rPr>
    </w:lvl>
  </w:abstractNum>
  <w:abstractNum w:abstractNumId="89" w15:restartNumberingAfterBreak="0">
    <w:nsid w:val="0000005E"/>
    <w:multiLevelType w:val="singleLevel"/>
    <w:tmpl w:val="0000005E"/>
    <w:name w:val="WW8Num95"/>
    <w:lvl w:ilvl="0">
      <w:start w:val="2"/>
      <w:numFmt w:val="lowerLetter"/>
      <w:lvlText w:val="%1)"/>
      <w:lvlJc w:val="left"/>
      <w:pPr>
        <w:tabs>
          <w:tab w:val="num" w:pos="0"/>
        </w:tabs>
        <w:ind w:left="1146" w:hanging="360"/>
      </w:pPr>
      <w:rPr>
        <w:rFonts w:hint="default"/>
        <w:szCs w:val="20"/>
      </w:rPr>
    </w:lvl>
  </w:abstractNum>
  <w:abstractNum w:abstractNumId="90" w15:restartNumberingAfterBreak="0">
    <w:nsid w:val="0000005F"/>
    <w:multiLevelType w:val="singleLevel"/>
    <w:tmpl w:val="0000005F"/>
    <w:name w:val="WW8Num96"/>
    <w:lvl w:ilvl="0">
      <w:start w:val="1"/>
      <w:numFmt w:val="bullet"/>
      <w:lvlText w:val=""/>
      <w:lvlJc w:val="left"/>
      <w:pPr>
        <w:tabs>
          <w:tab w:val="num" w:pos="0"/>
        </w:tabs>
        <w:ind w:left="720" w:hanging="360"/>
      </w:pPr>
      <w:rPr>
        <w:rFonts w:ascii="Symbol" w:hAnsi="Symbol" w:cs="Symbol" w:hint="default"/>
      </w:rPr>
    </w:lvl>
  </w:abstractNum>
  <w:abstractNum w:abstractNumId="91" w15:restartNumberingAfterBreak="0">
    <w:nsid w:val="00000060"/>
    <w:multiLevelType w:val="multilevel"/>
    <w:tmpl w:val="00000060"/>
    <w:name w:val="WW8Num97"/>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2" w15:restartNumberingAfterBreak="0">
    <w:nsid w:val="00000061"/>
    <w:multiLevelType w:val="multilevel"/>
    <w:tmpl w:val="00000061"/>
    <w:name w:val="WW8Num98"/>
    <w:lvl w:ilvl="0">
      <w:start w:val="6"/>
      <w:numFmt w:val="decimal"/>
      <w:lvlText w:val="%1."/>
      <w:lvlJc w:val="left"/>
      <w:pPr>
        <w:tabs>
          <w:tab w:val="num" w:pos="0"/>
        </w:tabs>
        <w:ind w:left="360" w:hanging="360"/>
      </w:pPr>
      <w:rPr>
        <w:rFonts w:ascii="Calibri" w:hAnsi="Calibri" w:cs="Times New Roman" w:hint="default"/>
        <w:b/>
        <w:sz w:val="28"/>
      </w:rPr>
    </w:lvl>
    <w:lvl w:ilvl="1">
      <w:start w:val="1"/>
      <w:numFmt w:val="decimal"/>
      <w:lvlText w:val="%1.%2."/>
      <w:lvlJc w:val="left"/>
      <w:pPr>
        <w:tabs>
          <w:tab w:val="num" w:pos="0"/>
        </w:tabs>
        <w:ind w:left="720" w:hanging="720"/>
      </w:pPr>
      <w:rPr>
        <w:rFonts w:ascii="Calibri" w:hAnsi="Calibri" w:cs="Times New Roman" w:hint="default"/>
        <w:i/>
        <w:sz w:val="24"/>
        <w:szCs w:val="24"/>
      </w:rPr>
    </w:lvl>
    <w:lvl w:ilvl="2">
      <w:start w:val="1"/>
      <w:numFmt w:val="decimal"/>
      <w:lvlText w:val="%1.%2.%3."/>
      <w:lvlJc w:val="left"/>
      <w:pPr>
        <w:tabs>
          <w:tab w:val="num" w:pos="0"/>
        </w:tabs>
        <w:ind w:left="720" w:hanging="720"/>
      </w:pPr>
      <w:rPr>
        <w:rFonts w:ascii="Calibri" w:hAnsi="Calibri" w:cs="Times New Roman" w:hint="default"/>
        <w:i/>
        <w:sz w:val="24"/>
        <w:szCs w:val="24"/>
      </w:rPr>
    </w:lvl>
    <w:lvl w:ilvl="3">
      <w:start w:val="1"/>
      <w:numFmt w:val="decimal"/>
      <w:lvlText w:val="%1.%2.%3.%4."/>
      <w:lvlJc w:val="left"/>
      <w:pPr>
        <w:tabs>
          <w:tab w:val="num" w:pos="0"/>
        </w:tabs>
        <w:ind w:left="1080" w:hanging="1080"/>
      </w:pPr>
      <w:rPr>
        <w:rFonts w:ascii="Calibri" w:hAnsi="Calibri" w:cs="Times New Roman" w:hint="default"/>
        <w:i/>
        <w:sz w:val="24"/>
        <w:szCs w:val="24"/>
      </w:rPr>
    </w:lvl>
    <w:lvl w:ilvl="4">
      <w:start w:val="1"/>
      <w:numFmt w:val="decimal"/>
      <w:lvlText w:val="%1.%2.%3.%4.%5."/>
      <w:lvlJc w:val="left"/>
      <w:pPr>
        <w:tabs>
          <w:tab w:val="num" w:pos="0"/>
        </w:tabs>
        <w:ind w:left="1080" w:hanging="1080"/>
      </w:pPr>
      <w:rPr>
        <w:rFonts w:ascii="Calibri" w:hAnsi="Calibri" w:cs="Times New Roman" w:hint="default"/>
        <w:i/>
        <w:sz w:val="24"/>
        <w:szCs w:val="24"/>
      </w:rPr>
    </w:lvl>
    <w:lvl w:ilvl="5">
      <w:start w:val="1"/>
      <w:numFmt w:val="decimal"/>
      <w:lvlText w:val="%1.%2.%3.%4.%5.%6."/>
      <w:lvlJc w:val="left"/>
      <w:pPr>
        <w:tabs>
          <w:tab w:val="num" w:pos="0"/>
        </w:tabs>
        <w:ind w:left="1440" w:hanging="1440"/>
      </w:pPr>
      <w:rPr>
        <w:rFonts w:ascii="Calibri" w:hAnsi="Calibri" w:cs="Times New Roman" w:hint="default"/>
        <w:i/>
        <w:sz w:val="24"/>
        <w:szCs w:val="24"/>
      </w:rPr>
    </w:lvl>
    <w:lvl w:ilvl="6">
      <w:start w:val="1"/>
      <w:numFmt w:val="decimal"/>
      <w:lvlText w:val="%1.%2.%3.%4.%5.%6.%7."/>
      <w:lvlJc w:val="left"/>
      <w:pPr>
        <w:tabs>
          <w:tab w:val="num" w:pos="0"/>
        </w:tabs>
        <w:ind w:left="1440" w:hanging="1440"/>
      </w:pPr>
      <w:rPr>
        <w:rFonts w:ascii="Calibri" w:hAnsi="Calibri" w:cs="Times New Roman" w:hint="default"/>
        <w:i/>
        <w:sz w:val="24"/>
        <w:szCs w:val="24"/>
      </w:rPr>
    </w:lvl>
    <w:lvl w:ilvl="7">
      <w:start w:val="1"/>
      <w:numFmt w:val="decimal"/>
      <w:lvlText w:val="%1.%2.%3.%4.%5.%6.%7.%8."/>
      <w:lvlJc w:val="left"/>
      <w:pPr>
        <w:tabs>
          <w:tab w:val="num" w:pos="0"/>
        </w:tabs>
        <w:ind w:left="1800" w:hanging="1800"/>
      </w:pPr>
      <w:rPr>
        <w:rFonts w:ascii="Calibri" w:hAnsi="Calibri" w:cs="Times New Roman" w:hint="default"/>
        <w:i/>
        <w:sz w:val="24"/>
        <w:szCs w:val="24"/>
      </w:rPr>
    </w:lvl>
    <w:lvl w:ilvl="8">
      <w:start w:val="1"/>
      <w:numFmt w:val="decimal"/>
      <w:lvlText w:val="%1.%2.%3.%4.%5.%6.%7.%8.%9."/>
      <w:lvlJc w:val="left"/>
      <w:pPr>
        <w:tabs>
          <w:tab w:val="num" w:pos="0"/>
        </w:tabs>
        <w:ind w:left="1800" w:hanging="1800"/>
      </w:pPr>
      <w:rPr>
        <w:rFonts w:ascii="Calibri" w:hAnsi="Calibri" w:cs="Times New Roman" w:hint="default"/>
        <w:i/>
        <w:sz w:val="24"/>
        <w:szCs w:val="24"/>
      </w:rPr>
    </w:lvl>
  </w:abstractNum>
  <w:abstractNum w:abstractNumId="93" w15:restartNumberingAfterBreak="0">
    <w:nsid w:val="00000062"/>
    <w:multiLevelType w:val="singleLevel"/>
    <w:tmpl w:val="00000062"/>
    <w:name w:val="WW8Num99"/>
    <w:lvl w:ilvl="0">
      <w:start w:val="1"/>
      <w:numFmt w:val="bullet"/>
      <w:lvlText w:val=""/>
      <w:lvlJc w:val="left"/>
      <w:pPr>
        <w:tabs>
          <w:tab w:val="num" w:pos="0"/>
        </w:tabs>
        <w:ind w:left="720" w:hanging="360"/>
      </w:pPr>
      <w:rPr>
        <w:rFonts w:ascii="Symbol" w:hAnsi="Symbol" w:cs="Symbol" w:hint="default"/>
        <w:color w:val="auto"/>
        <w:lang w:val="x-none" w:eastAsia="ja-JP"/>
      </w:rPr>
    </w:lvl>
  </w:abstractNum>
  <w:abstractNum w:abstractNumId="94" w15:restartNumberingAfterBreak="0">
    <w:nsid w:val="00000063"/>
    <w:multiLevelType w:val="singleLevel"/>
    <w:tmpl w:val="00000063"/>
    <w:name w:val="WW8Num100"/>
    <w:lvl w:ilvl="0">
      <w:start w:val="1"/>
      <w:numFmt w:val="decimal"/>
      <w:lvlText w:val="%1."/>
      <w:lvlJc w:val="left"/>
      <w:pPr>
        <w:tabs>
          <w:tab w:val="num" w:pos="0"/>
        </w:tabs>
        <w:ind w:left="2629" w:hanging="360"/>
      </w:pPr>
      <w:rPr>
        <w:rFonts w:cs="Times New Roman" w:hint="default"/>
        <w:u w:val="none"/>
      </w:rPr>
    </w:lvl>
  </w:abstractNum>
  <w:abstractNum w:abstractNumId="95" w15:restartNumberingAfterBreak="0">
    <w:nsid w:val="00000064"/>
    <w:multiLevelType w:val="singleLevel"/>
    <w:tmpl w:val="00000064"/>
    <w:name w:val="WW8Num101"/>
    <w:lvl w:ilvl="0">
      <w:start w:val="1"/>
      <w:numFmt w:val="lowerLetter"/>
      <w:lvlText w:val="%1."/>
      <w:lvlJc w:val="left"/>
      <w:pPr>
        <w:tabs>
          <w:tab w:val="num" w:pos="0"/>
        </w:tabs>
        <w:ind w:left="786" w:hanging="360"/>
      </w:pPr>
      <w:rPr>
        <w:rFonts w:cs="Times New Roman" w:hint="default"/>
      </w:rPr>
    </w:lvl>
  </w:abstractNum>
  <w:abstractNum w:abstractNumId="96" w15:restartNumberingAfterBreak="0">
    <w:nsid w:val="00000065"/>
    <w:multiLevelType w:val="multilevel"/>
    <w:tmpl w:val="00000065"/>
    <w:name w:val="WW8Num10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7" w15:restartNumberingAfterBreak="0">
    <w:nsid w:val="00000066"/>
    <w:multiLevelType w:val="singleLevel"/>
    <w:tmpl w:val="00000066"/>
    <w:name w:val="WW8Num104"/>
    <w:lvl w:ilvl="0">
      <w:start w:val="1"/>
      <w:numFmt w:val="decimal"/>
      <w:lvlText w:val="%1."/>
      <w:lvlJc w:val="left"/>
      <w:pPr>
        <w:tabs>
          <w:tab w:val="num" w:pos="0"/>
        </w:tabs>
        <w:ind w:left="360" w:hanging="360"/>
      </w:pPr>
      <w:rPr>
        <w:rFonts w:cs="Times New Roman"/>
      </w:rPr>
    </w:lvl>
  </w:abstractNum>
  <w:abstractNum w:abstractNumId="98" w15:restartNumberingAfterBreak="0">
    <w:nsid w:val="00000067"/>
    <w:multiLevelType w:val="singleLevel"/>
    <w:tmpl w:val="00000067"/>
    <w:name w:val="WW8Num105"/>
    <w:lvl w:ilvl="0">
      <w:start w:val="1"/>
      <w:numFmt w:val="decimal"/>
      <w:lvlText w:val="%1."/>
      <w:lvlJc w:val="left"/>
      <w:pPr>
        <w:tabs>
          <w:tab w:val="num" w:pos="0"/>
        </w:tabs>
        <w:ind w:left="360" w:hanging="360"/>
      </w:pPr>
      <w:rPr>
        <w:rFonts w:cs="Times New Roman"/>
      </w:rPr>
    </w:lvl>
  </w:abstractNum>
  <w:abstractNum w:abstractNumId="99" w15:restartNumberingAfterBreak="0">
    <w:nsid w:val="00000068"/>
    <w:multiLevelType w:val="singleLevel"/>
    <w:tmpl w:val="00000068"/>
    <w:name w:val="WW8Num106"/>
    <w:lvl w:ilvl="0">
      <w:start w:val="1"/>
      <w:numFmt w:val="bullet"/>
      <w:lvlText w:val=""/>
      <w:lvlJc w:val="left"/>
      <w:pPr>
        <w:tabs>
          <w:tab w:val="num" w:pos="0"/>
        </w:tabs>
        <w:ind w:left="720" w:hanging="360"/>
      </w:pPr>
      <w:rPr>
        <w:rFonts w:ascii="Symbol" w:hAnsi="Symbol" w:cs="Symbol" w:hint="default"/>
        <w:lang w:eastAsia="ar-SA"/>
      </w:rPr>
    </w:lvl>
  </w:abstractNum>
  <w:abstractNum w:abstractNumId="100" w15:restartNumberingAfterBreak="0">
    <w:nsid w:val="00000069"/>
    <w:multiLevelType w:val="singleLevel"/>
    <w:tmpl w:val="00000069"/>
    <w:name w:val="WW8Num107"/>
    <w:lvl w:ilvl="0">
      <w:start w:val="1"/>
      <w:numFmt w:val="bullet"/>
      <w:lvlText w:val=""/>
      <w:lvlJc w:val="left"/>
      <w:pPr>
        <w:tabs>
          <w:tab w:val="num" w:pos="0"/>
        </w:tabs>
        <w:ind w:left="720" w:hanging="360"/>
      </w:pPr>
      <w:rPr>
        <w:rFonts w:ascii="Symbol" w:hAnsi="Symbol" w:cs="Symbol" w:hint="default"/>
      </w:rPr>
    </w:lvl>
  </w:abstractNum>
  <w:abstractNum w:abstractNumId="101" w15:restartNumberingAfterBreak="0">
    <w:nsid w:val="0000006A"/>
    <w:multiLevelType w:val="singleLevel"/>
    <w:tmpl w:val="0000006A"/>
    <w:name w:val="WW8Num108"/>
    <w:lvl w:ilvl="0">
      <w:start w:val="1"/>
      <w:numFmt w:val="bullet"/>
      <w:lvlText w:val=""/>
      <w:lvlJc w:val="left"/>
      <w:pPr>
        <w:tabs>
          <w:tab w:val="num" w:pos="0"/>
        </w:tabs>
        <w:ind w:left="720" w:hanging="360"/>
      </w:pPr>
      <w:rPr>
        <w:rFonts w:ascii="Symbol" w:hAnsi="Symbol" w:cs="Symbol" w:hint="default"/>
      </w:rPr>
    </w:lvl>
  </w:abstractNum>
  <w:abstractNum w:abstractNumId="102" w15:restartNumberingAfterBreak="0">
    <w:nsid w:val="0000006B"/>
    <w:multiLevelType w:val="multilevel"/>
    <w:tmpl w:val="AA9C90D4"/>
    <w:name w:val="WW8Num109"/>
    <w:lvl w:ilvl="0">
      <w:start w:val="4"/>
      <w:numFmt w:val="decimal"/>
      <w:lvlText w:val="%1."/>
      <w:lvlJc w:val="left"/>
      <w:pPr>
        <w:tabs>
          <w:tab w:val="num" w:pos="0"/>
        </w:tabs>
        <w:ind w:left="360" w:hanging="360"/>
      </w:pPr>
      <w:rPr>
        <w:rFonts w:ascii="Calibri" w:hAnsi="Calibri" w:cs="Times New Roman" w:hint="default"/>
        <w:sz w:val="28"/>
        <w:szCs w:val="28"/>
      </w:rPr>
    </w:lvl>
    <w:lvl w:ilvl="1">
      <w:start w:val="1"/>
      <w:numFmt w:val="decimal"/>
      <w:lvlText w:val="%1.%2."/>
      <w:lvlJc w:val="left"/>
      <w:pPr>
        <w:tabs>
          <w:tab w:val="num" w:pos="0"/>
        </w:tabs>
        <w:ind w:left="1004" w:hanging="720"/>
      </w:pPr>
      <w:rPr>
        <w:rFonts w:ascii="Calibri" w:hAnsi="Calibri" w:cs="Times New Roman" w:hint="default"/>
        <w:i/>
        <w:sz w:val="24"/>
        <w:szCs w:val="24"/>
      </w:rPr>
    </w:lvl>
    <w:lvl w:ilvl="2">
      <w:start w:val="1"/>
      <w:numFmt w:val="decimal"/>
      <w:lvlText w:val="%1.%2.%3."/>
      <w:lvlJc w:val="left"/>
      <w:pPr>
        <w:tabs>
          <w:tab w:val="num" w:pos="0"/>
        </w:tabs>
        <w:ind w:left="1004" w:hanging="720"/>
      </w:pPr>
      <w:rPr>
        <w:rFonts w:cs="Times New Roman" w:hint="default"/>
        <w:i w:val="0"/>
        <w:sz w:val="22"/>
        <w:szCs w:val="22"/>
      </w:rPr>
    </w:lvl>
    <w:lvl w:ilvl="3">
      <w:start w:val="1"/>
      <w:numFmt w:val="decimal"/>
      <w:lvlText w:val="%1.%2.%3.%4."/>
      <w:lvlJc w:val="left"/>
      <w:pPr>
        <w:tabs>
          <w:tab w:val="num" w:pos="0"/>
        </w:tabs>
        <w:ind w:left="1506" w:hanging="1080"/>
      </w:pPr>
      <w:rPr>
        <w:rFonts w:cs="Times New Roman" w:hint="default"/>
      </w:rPr>
    </w:lvl>
    <w:lvl w:ilvl="4">
      <w:start w:val="1"/>
      <w:numFmt w:val="decimal"/>
      <w:lvlText w:val="%1.%2.%3.%4.%5."/>
      <w:lvlJc w:val="left"/>
      <w:pPr>
        <w:tabs>
          <w:tab w:val="num" w:pos="0"/>
        </w:tabs>
        <w:ind w:left="1648" w:hanging="1080"/>
      </w:pPr>
      <w:rPr>
        <w:rFonts w:cs="Times New Roman" w:hint="default"/>
      </w:rPr>
    </w:lvl>
    <w:lvl w:ilvl="5">
      <w:start w:val="1"/>
      <w:numFmt w:val="decimal"/>
      <w:lvlText w:val="%1.%2.%3.%4.%5.%6."/>
      <w:lvlJc w:val="left"/>
      <w:pPr>
        <w:tabs>
          <w:tab w:val="num" w:pos="0"/>
        </w:tabs>
        <w:ind w:left="2150" w:hanging="1440"/>
      </w:pPr>
      <w:rPr>
        <w:rFonts w:cs="Times New Roman" w:hint="default"/>
      </w:rPr>
    </w:lvl>
    <w:lvl w:ilvl="6">
      <w:start w:val="1"/>
      <w:numFmt w:val="decimal"/>
      <w:lvlText w:val="%1.%2.%3.%4.%5.%6.%7."/>
      <w:lvlJc w:val="left"/>
      <w:pPr>
        <w:tabs>
          <w:tab w:val="num" w:pos="0"/>
        </w:tabs>
        <w:ind w:left="2292" w:hanging="1440"/>
      </w:pPr>
      <w:rPr>
        <w:rFonts w:cs="Times New Roman" w:hint="default"/>
      </w:rPr>
    </w:lvl>
    <w:lvl w:ilvl="7">
      <w:start w:val="1"/>
      <w:numFmt w:val="decimal"/>
      <w:lvlText w:val="%1.%2.%3.%4.%5.%6.%7.%8."/>
      <w:lvlJc w:val="left"/>
      <w:pPr>
        <w:tabs>
          <w:tab w:val="num" w:pos="0"/>
        </w:tabs>
        <w:ind w:left="2794" w:hanging="1800"/>
      </w:pPr>
      <w:rPr>
        <w:rFonts w:cs="Times New Roman" w:hint="default"/>
      </w:rPr>
    </w:lvl>
    <w:lvl w:ilvl="8">
      <w:start w:val="1"/>
      <w:numFmt w:val="decimal"/>
      <w:lvlText w:val="%1.%2.%3.%4.%5.%6.%7.%8.%9."/>
      <w:lvlJc w:val="left"/>
      <w:pPr>
        <w:tabs>
          <w:tab w:val="num" w:pos="0"/>
        </w:tabs>
        <w:ind w:left="2936" w:hanging="1800"/>
      </w:pPr>
      <w:rPr>
        <w:rFonts w:cs="Times New Roman" w:hint="default"/>
      </w:rPr>
    </w:lvl>
  </w:abstractNum>
  <w:abstractNum w:abstractNumId="103" w15:restartNumberingAfterBreak="0">
    <w:nsid w:val="0000006C"/>
    <w:multiLevelType w:val="multilevel"/>
    <w:tmpl w:val="0000006C"/>
    <w:name w:val="WW8Num110"/>
    <w:lvl w:ilvl="0">
      <w:start w:val="1"/>
      <w:numFmt w:val="lowerLetter"/>
      <w:lvlText w:val="%1."/>
      <w:lvlJc w:val="left"/>
      <w:pPr>
        <w:tabs>
          <w:tab w:val="num" w:pos="1068"/>
        </w:tabs>
        <w:ind w:left="1068" w:hanging="360"/>
      </w:pPr>
      <w:rPr>
        <w:rFonts w:cs="Times New Roman"/>
      </w:rPr>
    </w:lvl>
    <w:lvl w:ilvl="1">
      <w:start w:val="1"/>
      <w:numFmt w:val="decimal"/>
      <w:lvlText w:val="%2)"/>
      <w:lvlJc w:val="left"/>
      <w:pPr>
        <w:tabs>
          <w:tab w:val="num" w:pos="0"/>
        </w:tabs>
        <w:ind w:left="1788" w:hanging="360"/>
      </w:pPr>
      <w:rPr>
        <w:rFonts w:cs="Times New Roman" w:hint="default"/>
      </w:rPr>
    </w:lvl>
    <w:lvl w:ilvl="2">
      <w:start w:val="1"/>
      <w:numFmt w:val="lowerLetter"/>
      <w:lvlText w:val="%3)"/>
      <w:lvlJc w:val="left"/>
      <w:pPr>
        <w:tabs>
          <w:tab w:val="num" w:pos="0"/>
        </w:tabs>
        <w:ind w:left="2508" w:hanging="360"/>
      </w:pPr>
      <w:rPr>
        <w:rFonts w:cs="Times New Roman" w:hint="default"/>
      </w:rPr>
    </w:lvl>
    <w:lvl w:ilvl="3">
      <w:start w:val="1"/>
      <w:numFmt w:val="decimal"/>
      <w:lvlText w:val="%4."/>
      <w:lvlJc w:val="left"/>
      <w:pPr>
        <w:tabs>
          <w:tab w:val="num" w:pos="3228"/>
        </w:tabs>
        <w:ind w:left="3228" w:hanging="360"/>
      </w:pPr>
      <w:rPr>
        <w:rFonts w:cs="Times New Roman"/>
      </w:rPr>
    </w:lvl>
    <w:lvl w:ilvl="4">
      <w:start w:val="1"/>
      <w:numFmt w:val="decimal"/>
      <w:lvlText w:val="%5."/>
      <w:lvlJc w:val="left"/>
      <w:pPr>
        <w:tabs>
          <w:tab w:val="num" w:pos="3948"/>
        </w:tabs>
        <w:ind w:left="3948" w:hanging="360"/>
      </w:pPr>
      <w:rPr>
        <w:rFonts w:cs="Times New Roman"/>
      </w:rPr>
    </w:lvl>
    <w:lvl w:ilvl="5">
      <w:start w:val="1"/>
      <w:numFmt w:val="decimal"/>
      <w:lvlText w:val="%6."/>
      <w:lvlJc w:val="left"/>
      <w:pPr>
        <w:tabs>
          <w:tab w:val="num" w:pos="4668"/>
        </w:tabs>
        <w:ind w:left="4668" w:hanging="360"/>
      </w:pPr>
      <w:rPr>
        <w:rFonts w:cs="Times New Roman"/>
      </w:rPr>
    </w:lvl>
    <w:lvl w:ilvl="6">
      <w:start w:val="1"/>
      <w:numFmt w:val="decimal"/>
      <w:lvlText w:val="%7."/>
      <w:lvlJc w:val="left"/>
      <w:pPr>
        <w:tabs>
          <w:tab w:val="num" w:pos="5388"/>
        </w:tabs>
        <w:ind w:left="5388" w:hanging="360"/>
      </w:pPr>
      <w:rPr>
        <w:rFonts w:cs="Times New Roman"/>
      </w:rPr>
    </w:lvl>
    <w:lvl w:ilvl="7">
      <w:start w:val="1"/>
      <w:numFmt w:val="decimal"/>
      <w:lvlText w:val="%8."/>
      <w:lvlJc w:val="left"/>
      <w:pPr>
        <w:tabs>
          <w:tab w:val="num" w:pos="6108"/>
        </w:tabs>
        <w:ind w:left="6108" w:hanging="360"/>
      </w:pPr>
      <w:rPr>
        <w:rFonts w:cs="Times New Roman"/>
      </w:rPr>
    </w:lvl>
    <w:lvl w:ilvl="8">
      <w:start w:val="1"/>
      <w:numFmt w:val="decimal"/>
      <w:lvlText w:val="%9."/>
      <w:lvlJc w:val="left"/>
      <w:pPr>
        <w:tabs>
          <w:tab w:val="num" w:pos="6828"/>
        </w:tabs>
        <w:ind w:left="6828" w:hanging="360"/>
      </w:pPr>
      <w:rPr>
        <w:rFonts w:cs="Times New Roman"/>
      </w:rPr>
    </w:lvl>
  </w:abstractNum>
  <w:abstractNum w:abstractNumId="104" w15:restartNumberingAfterBreak="0">
    <w:nsid w:val="0000006D"/>
    <w:multiLevelType w:val="singleLevel"/>
    <w:tmpl w:val="0000006D"/>
    <w:name w:val="WW8Num111"/>
    <w:lvl w:ilvl="0">
      <w:start w:val="1"/>
      <w:numFmt w:val="lowerLetter"/>
      <w:lvlText w:val="%1."/>
      <w:lvlJc w:val="left"/>
      <w:pPr>
        <w:tabs>
          <w:tab w:val="num" w:pos="0"/>
        </w:tabs>
        <w:ind w:left="720" w:hanging="360"/>
      </w:pPr>
      <w:rPr>
        <w:rFonts w:cs="Times New Roman"/>
      </w:rPr>
    </w:lvl>
  </w:abstractNum>
  <w:abstractNum w:abstractNumId="105" w15:restartNumberingAfterBreak="0">
    <w:nsid w:val="0000006E"/>
    <w:multiLevelType w:val="singleLevel"/>
    <w:tmpl w:val="0000006E"/>
    <w:name w:val="WW8Num112"/>
    <w:lvl w:ilvl="0">
      <w:start w:val="1"/>
      <w:numFmt w:val="bullet"/>
      <w:lvlText w:val=""/>
      <w:lvlJc w:val="left"/>
      <w:pPr>
        <w:tabs>
          <w:tab w:val="num" w:pos="0"/>
        </w:tabs>
        <w:ind w:left="855" w:hanging="360"/>
      </w:pPr>
      <w:rPr>
        <w:rFonts w:ascii="Symbol" w:hAnsi="Symbol" w:cs="Symbol" w:hint="default"/>
        <w:szCs w:val="22"/>
        <w:lang w:val="pl-PL" w:eastAsia="ja-JP"/>
      </w:rPr>
    </w:lvl>
  </w:abstractNum>
  <w:abstractNum w:abstractNumId="106" w15:restartNumberingAfterBreak="0">
    <w:nsid w:val="0000006F"/>
    <w:multiLevelType w:val="singleLevel"/>
    <w:tmpl w:val="0000006F"/>
    <w:name w:val="WW8Num113"/>
    <w:lvl w:ilvl="0">
      <w:start w:val="1"/>
      <w:numFmt w:val="bullet"/>
      <w:lvlText w:val=""/>
      <w:lvlJc w:val="left"/>
      <w:pPr>
        <w:tabs>
          <w:tab w:val="num" w:pos="0"/>
        </w:tabs>
        <w:ind w:left="720" w:hanging="360"/>
      </w:pPr>
      <w:rPr>
        <w:rFonts w:ascii="Symbol" w:hAnsi="Symbol" w:cs="Symbol" w:hint="default"/>
      </w:rPr>
    </w:lvl>
  </w:abstractNum>
  <w:abstractNum w:abstractNumId="107" w15:restartNumberingAfterBreak="0">
    <w:nsid w:val="00000070"/>
    <w:multiLevelType w:val="singleLevel"/>
    <w:tmpl w:val="00000070"/>
    <w:name w:val="WW8Num114"/>
    <w:lvl w:ilvl="0">
      <w:start w:val="1"/>
      <w:numFmt w:val="bullet"/>
      <w:lvlText w:val=""/>
      <w:lvlJc w:val="left"/>
      <w:pPr>
        <w:tabs>
          <w:tab w:val="num" w:pos="0"/>
        </w:tabs>
        <w:ind w:left="1146" w:hanging="360"/>
      </w:pPr>
      <w:rPr>
        <w:rFonts w:ascii="Symbol" w:hAnsi="Symbol" w:cs="Symbol" w:hint="default"/>
      </w:rPr>
    </w:lvl>
  </w:abstractNum>
  <w:abstractNum w:abstractNumId="108" w15:restartNumberingAfterBreak="0">
    <w:nsid w:val="00000071"/>
    <w:multiLevelType w:val="multilevel"/>
    <w:tmpl w:val="D8D27DB4"/>
    <w:name w:val="WW8Num115"/>
    <w:lvl w:ilvl="0">
      <w:start w:val="4"/>
      <w:numFmt w:val="decimal"/>
      <w:lvlText w:val="%1."/>
      <w:lvlJc w:val="left"/>
      <w:pPr>
        <w:tabs>
          <w:tab w:val="num" w:pos="0"/>
        </w:tabs>
        <w:ind w:left="360" w:hanging="360"/>
      </w:pPr>
      <w:rPr>
        <w:rFonts w:ascii="Arial" w:hAnsi="Arial" w:cs="Arial" w:hint="default"/>
        <w:sz w:val="28"/>
      </w:rPr>
    </w:lvl>
    <w:lvl w:ilvl="1">
      <w:start w:val="2"/>
      <w:numFmt w:val="decimal"/>
      <w:lvlText w:val="%1.%2."/>
      <w:lvlJc w:val="left"/>
      <w:pPr>
        <w:tabs>
          <w:tab w:val="num" w:pos="0"/>
        </w:tabs>
        <w:ind w:left="1004" w:hanging="720"/>
      </w:pPr>
      <w:rPr>
        <w:rFonts w:cs="Times New Roman" w:hint="default"/>
        <w:i/>
      </w:rPr>
    </w:lvl>
    <w:lvl w:ilvl="2">
      <w:start w:val="1"/>
      <w:numFmt w:val="decimal"/>
      <w:lvlText w:val="%1.%2.%3."/>
      <w:lvlJc w:val="left"/>
      <w:pPr>
        <w:tabs>
          <w:tab w:val="num" w:pos="0"/>
        </w:tabs>
        <w:ind w:left="1004" w:hanging="720"/>
      </w:pPr>
      <w:rPr>
        <w:rFonts w:cs="Times New Roman" w:hint="default"/>
        <w:i w:val="0"/>
        <w:sz w:val="22"/>
        <w:szCs w:val="22"/>
      </w:rPr>
    </w:lvl>
    <w:lvl w:ilvl="3">
      <w:start w:val="1"/>
      <w:numFmt w:val="decimal"/>
      <w:lvlText w:val="%1.%2.%3.%4."/>
      <w:lvlJc w:val="left"/>
      <w:pPr>
        <w:tabs>
          <w:tab w:val="num" w:pos="0"/>
        </w:tabs>
        <w:ind w:left="1506" w:hanging="1080"/>
      </w:pPr>
      <w:rPr>
        <w:rFonts w:ascii="Calibri" w:hAnsi="Calibri" w:cs="Times New Roman" w:hint="default"/>
        <w:sz w:val="28"/>
      </w:rPr>
    </w:lvl>
    <w:lvl w:ilvl="4">
      <w:start w:val="1"/>
      <w:numFmt w:val="decimal"/>
      <w:lvlText w:val="%1.%2.%3.%4.%5."/>
      <w:lvlJc w:val="left"/>
      <w:pPr>
        <w:tabs>
          <w:tab w:val="num" w:pos="0"/>
        </w:tabs>
        <w:ind w:left="1648" w:hanging="1080"/>
      </w:pPr>
      <w:rPr>
        <w:rFonts w:ascii="Calibri" w:hAnsi="Calibri" w:cs="Times New Roman" w:hint="default"/>
        <w:sz w:val="28"/>
      </w:rPr>
    </w:lvl>
    <w:lvl w:ilvl="5">
      <w:start w:val="1"/>
      <w:numFmt w:val="decimal"/>
      <w:lvlText w:val="%1.%2.%3.%4.%5.%6."/>
      <w:lvlJc w:val="left"/>
      <w:pPr>
        <w:tabs>
          <w:tab w:val="num" w:pos="0"/>
        </w:tabs>
        <w:ind w:left="2150" w:hanging="1440"/>
      </w:pPr>
      <w:rPr>
        <w:rFonts w:ascii="Calibri" w:hAnsi="Calibri" w:cs="Times New Roman" w:hint="default"/>
        <w:sz w:val="28"/>
      </w:rPr>
    </w:lvl>
    <w:lvl w:ilvl="6">
      <w:start w:val="1"/>
      <w:numFmt w:val="decimal"/>
      <w:lvlText w:val="%1.%2.%3.%4.%5.%6.%7."/>
      <w:lvlJc w:val="left"/>
      <w:pPr>
        <w:tabs>
          <w:tab w:val="num" w:pos="0"/>
        </w:tabs>
        <w:ind w:left="2292" w:hanging="1440"/>
      </w:pPr>
      <w:rPr>
        <w:rFonts w:ascii="Calibri" w:hAnsi="Calibri" w:cs="Times New Roman" w:hint="default"/>
        <w:sz w:val="28"/>
      </w:rPr>
    </w:lvl>
    <w:lvl w:ilvl="7">
      <w:start w:val="1"/>
      <w:numFmt w:val="decimal"/>
      <w:lvlText w:val="%1.%2.%3.%4.%5.%6.%7.%8."/>
      <w:lvlJc w:val="left"/>
      <w:pPr>
        <w:tabs>
          <w:tab w:val="num" w:pos="0"/>
        </w:tabs>
        <w:ind w:left="2794" w:hanging="1800"/>
      </w:pPr>
      <w:rPr>
        <w:rFonts w:ascii="Calibri" w:hAnsi="Calibri" w:cs="Times New Roman" w:hint="default"/>
        <w:sz w:val="28"/>
      </w:rPr>
    </w:lvl>
    <w:lvl w:ilvl="8">
      <w:start w:val="1"/>
      <w:numFmt w:val="decimal"/>
      <w:lvlText w:val="%1.%2.%3.%4.%5.%6.%7.%8.%9."/>
      <w:lvlJc w:val="left"/>
      <w:pPr>
        <w:tabs>
          <w:tab w:val="num" w:pos="0"/>
        </w:tabs>
        <w:ind w:left="2936" w:hanging="1800"/>
      </w:pPr>
      <w:rPr>
        <w:rFonts w:ascii="Calibri" w:hAnsi="Calibri" w:cs="Times New Roman" w:hint="default"/>
        <w:sz w:val="28"/>
      </w:rPr>
    </w:lvl>
  </w:abstractNum>
  <w:abstractNum w:abstractNumId="109" w15:restartNumberingAfterBreak="0">
    <w:nsid w:val="00000072"/>
    <w:multiLevelType w:val="singleLevel"/>
    <w:tmpl w:val="00000072"/>
    <w:name w:val="WW8Num116"/>
    <w:lvl w:ilvl="0">
      <w:start w:val="1"/>
      <w:numFmt w:val="bullet"/>
      <w:lvlText w:val=""/>
      <w:lvlJc w:val="left"/>
      <w:pPr>
        <w:tabs>
          <w:tab w:val="num" w:pos="0"/>
        </w:tabs>
        <w:ind w:left="1068" w:hanging="360"/>
      </w:pPr>
      <w:rPr>
        <w:rFonts w:ascii="Symbol" w:hAnsi="Symbol" w:cs="Symbol" w:hint="default"/>
        <w:lang w:val="x-none" w:eastAsia="ja-JP"/>
      </w:rPr>
    </w:lvl>
  </w:abstractNum>
  <w:abstractNum w:abstractNumId="110" w15:restartNumberingAfterBreak="0">
    <w:nsid w:val="00000073"/>
    <w:multiLevelType w:val="singleLevel"/>
    <w:tmpl w:val="00000073"/>
    <w:name w:val="WW8Num117"/>
    <w:lvl w:ilvl="0">
      <w:start w:val="1"/>
      <w:numFmt w:val="lowerLetter"/>
      <w:lvlText w:val="%1."/>
      <w:lvlJc w:val="left"/>
      <w:pPr>
        <w:tabs>
          <w:tab w:val="num" w:pos="0"/>
        </w:tabs>
        <w:ind w:left="720" w:hanging="360"/>
      </w:pPr>
      <w:rPr>
        <w:rFonts w:cs="Times New Roman"/>
      </w:rPr>
    </w:lvl>
  </w:abstractNum>
  <w:abstractNum w:abstractNumId="111" w15:restartNumberingAfterBreak="0">
    <w:nsid w:val="00000074"/>
    <w:multiLevelType w:val="singleLevel"/>
    <w:tmpl w:val="00000074"/>
    <w:name w:val="WW8Num118"/>
    <w:lvl w:ilvl="0">
      <w:start w:val="1"/>
      <w:numFmt w:val="lowerLetter"/>
      <w:lvlText w:val="%1."/>
      <w:lvlJc w:val="left"/>
      <w:pPr>
        <w:tabs>
          <w:tab w:val="num" w:pos="0"/>
        </w:tabs>
        <w:ind w:left="720" w:hanging="360"/>
      </w:pPr>
      <w:rPr>
        <w:rFonts w:cs="Times New Roman"/>
      </w:rPr>
    </w:lvl>
  </w:abstractNum>
  <w:abstractNum w:abstractNumId="112" w15:restartNumberingAfterBreak="0">
    <w:nsid w:val="00000075"/>
    <w:multiLevelType w:val="singleLevel"/>
    <w:tmpl w:val="00000075"/>
    <w:name w:val="WW8Num119"/>
    <w:lvl w:ilvl="0">
      <w:start w:val="1"/>
      <w:numFmt w:val="bullet"/>
      <w:lvlText w:val=""/>
      <w:lvlJc w:val="left"/>
      <w:pPr>
        <w:tabs>
          <w:tab w:val="num" w:pos="0"/>
        </w:tabs>
        <w:ind w:left="720" w:hanging="360"/>
      </w:pPr>
      <w:rPr>
        <w:rFonts w:ascii="Symbol" w:hAnsi="Symbol" w:cs="Symbol" w:hint="default"/>
      </w:rPr>
    </w:lvl>
  </w:abstractNum>
  <w:abstractNum w:abstractNumId="113" w15:restartNumberingAfterBreak="0">
    <w:nsid w:val="00000076"/>
    <w:multiLevelType w:val="multilevel"/>
    <w:tmpl w:val="00000076"/>
    <w:name w:val="WW8Num120"/>
    <w:lvl w:ilvl="0">
      <w:start w:val="1"/>
      <w:numFmt w:val="decimal"/>
      <w:lvlText w:val="%1."/>
      <w:lvlJc w:val="left"/>
      <w:pPr>
        <w:tabs>
          <w:tab w:val="num" w:pos="0"/>
        </w:tabs>
        <w:ind w:left="765" w:hanging="360"/>
      </w:pPr>
      <w:rPr>
        <w:rFonts w:cs="Times New Roman" w:hint="default"/>
      </w:rPr>
    </w:lvl>
    <w:lvl w:ilvl="1">
      <w:numFmt w:val="bullet"/>
      <w:lvlText w:val="o"/>
      <w:lvlJc w:val="left"/>
      <w:pPr>
        <w:tabs>
          <w:tab w:val="num" w:pos="0"/>
        </w:tabs>
        <w:ind w:left="1485" w:hanging="360"/>
      </w:pPr>
      <w:rPr>
        <w:rFonts w:ascii="Courier New" w:hAnsi="Courier New" w:cs="Courier New" w:hint="default"/>
      </w:rPr>
    </w:lvl>
    <w:lvl w:ilvl="2">
      <w:numFmt w:val="bullet"/>
      <w:lvlText w:val=""/>
      <w:lvlJc w:val="left"/>
      <w:pPr>
        <w:tabs>
          <w:tab w:val="num" w:pos="0"/>
        </w:tabs>
        <w:ind w:left="2205" w:hanging="360"/>
      </w:pPr>
      <w:rPr>
        <w:rFonts w:ascii="Wingdings" w:hAnsi="Wingdings" w:cs="Wingdings" w:hint="default"/>
      </w:rPr>
    </w:lvl>
    <w:lvl w:ilvl="3">
      <w:numFmt w:val="bullet"/>
      <w:lvlText w:val=""/>
      <w:lvlJc w:val="left"/>
      <w:pPr>
        <w:tabs>
          <w:tab w:val="num" w:pos="0"/>
        </w:tabs>
        <w:ind w:left="2925" w:hanging="360"/>
      </w:pPr>
      <w:rPr>
        <w:rFonts w:ascii="Symbol" w:hAnsi="Symbol" w:cs="Symbol" w:hint="default"/>
      </w:rPr>
    </w:lvl>
    <w:lvl w:ilvl="4">
      <w:numFmt w:val="bullet"/>
      <w:lvlText w:val="o"/>
      <w:lvlJc w:val="left"/>
      <w:pPr>
        <w:tabs>
          <w:tab w:val="num" w:pos="0"/>
        </w:tabs>
        <w:ind w:left="3645" w:hanging="360"/>
      </w:pPr>
      <w:rPr>
        <w:rFonts w:ascii="Courier New" w:hAnsi="Courier New" w:cs="Courier New" w:hint="default"/>
      </w:rPr>
    </w:lvl>
    <w:lvl w:ilvl="5">
      <w:numFmt w:val="bullet"/>
      <w:lvlText w:val=""/>
      <w:lvlJc w:val="left"/>
      <w:pPr>
        <w:tabs>
          <w:tab w:val="num" w:pos="0"/>
        </w:tabs>
        <w:ind w:left="4365" w:hanging="360"/>
      </w:pPr>
      <w:rPr>
        <w:rFonts w:ascii="Wingdings" w:hAnsi="Wingdings" w:cs="Wingdings" w:hint="default"/>
      </w:rPr>
    </w:lvl>
    <w:lvl w:ilvl="6">
      <w:numFmt w:val="bullet"/>
      <w:lvlText w:val=""/>
      <w:lvlJc w:val="left"/>
      <w:pPr>
        <w:tabs>
          <w:tab w:val="num" w:pos="0"/>
        </w:tabs>
        <w:ind w:left="5085" w:hanging="360"/>
      </w:pPr>
      <w:rPr>
        <w:rFonts w:ascii="Symbol" w:hAnsi="Symbol" w:cs="Symbol" w:hint="default"/>
      </w:rPr>
    </w:lvl>
    <w:lvl w:ilvl="7">
      <w:numFmt w:val="bullet"/>
      <w:lvlText w:val="o"/>
      <w:lvlJc w:val="left"/>
      <w:pPr>
        <w:tabs>
          <w:tab w:val="num" w:pos="0"/>
        </w:tabs>
        <w:ind w:left="5805" w:hanging="360"/>
      </w:pPr>
      <w:rPr>
        <w:rFonts w:ascii="Courier New" w:hAnsi="Courier New" w:cs="Courier New" w:hint="default"/>
      </w:rPr>
    </w:lvl>
    <w:lvl w:ilvl="8">
      <w:numFmt w:val="bullet"/>
      <w:lvlText w:val=""/>
      <w:lvlJc w:val="left"/>
      <w:pPr>
        <w:tabs>
          <w:tab w:val="num" w:pos="0"/>
        </w:tabs>
        <w:ind w:left="6525" w:hanging="360"/>
      </w:pPr>
      <w:rPr>
        <w:rFonts w:ascii="Wingdings" w:hAnsi="Wingdings" w:cs="Wingdings" w:hint="default"/>
      </w:rPr>
    </w:lvl>
  </w:abstractNum>
  <w:abstractNum w:abstractNumId="114" w15:restartNumberingAfterBreak="0">
    <w:nsid w:val="00000077"/>
    <w:multiLevelType w:val="singleLevel"/>
    <w:tmpl w:val="00000077"/>
    <w:name w:val="WW8Num121"/>
    <w:lvl w:ilvl="0">
      <w:start w:val="1"/>
      <w:numFmt w:val="bullet"/>
      <w:lvlText w:val=""/>
      <w:lvlJc w:val="left"/>
      <w:pPr>
        <w:tabs>
          <w:tab w:val="num" w:pos="0"/>
        </w:tabs>
        <w:ind w:left="720" w:hanging="360"/>
      </w:pPr>
      <w:rPr>
        <w:rFonts w:ascii="Symbol" w:hAnsi="Symbol" w:cs="Symbol" w:hint="default"/>
      </w:rPr>
    </w:lvl>
  </w:abstractNum>
  <w:abstractNum w:abstractNumId="115" w15:restartNumberingAfterBreak="0">
    <w:nsid w:val="00000078"/>
    <w:multiLevelType w:val="singleLevel"/>
    <w:tmpl w:val="00000078"/>
    <w:name w:val="WW8Num122"/>
    <w:lvl w:ilvl="0">
      <w:start w:val="1"/>
      <w:numFmt w:val="decimal"/>
      <w:lvlText w:val="%1."/>
      <w:lvlJc w:val="left"/>
      <w:pPr>
        <w:tabs>
          <w:tab w:val="num" w:pos="0"/>
        </w:tabs>
        <w:ind w:left="360" w:hanging="360"/>
      </w:pPr>
      <w:rPr>
        <w:rFonts w:cs="Times New Roman" w:hint="default"/>
      </w:rPr>
    </w:lvl>
  </w:abstractNum>
  <w:abstractNum w:abstractNumId="116" w15:restartNumberingAfterBreak="0">
    <w:nsid w:val="00000079"/>
    <w:multiLevelType w:val="multilevel"/>
    <w:tmpl w:val="74A2DA20"/>
    <w:name w:val="WW8Num123"/>
    <w:lvl w:ilvl="0">
      <w:start w:val="5"/>
      <w:numFmt w:val="decimal"/>
      <w:lvlText w:val="%1."/>
      <w:lvlJc w:val="left"/>
      <w:pPr>
        <w:tabs>
          <w:tab w:val="num" w:pos="0"/>
        </w:tabs>
        <w:ind w:left="540" w:hanging="540"/>
      </w:pPr>
      <w:rPr>
        <w:rFonts w:cs="Times New Roman" w:hint="default"/>
      </w:rPr>
    </w:lvl>
    <w:lvl w:ilvl="1">
      <w:start w:val="3"/>
      <w:numFmt w:val="decimal"/>
      <w:lvlText w:val="%1.%2."/>
      <w:lvlJc w:val="left"/>
      <w:pPr>
        <w:tabs>
          <w:tab w:val="num" w:pos="0"/>
        </w:tabs>
        <w:ind w:left="720" w:hanging="720"/>
      </w:pPr>
      <w:rPr>
        <w:rFonts w:ascii="Calibri" w:hAnsi="Calibri" w:cs="Times New Roman" w:hint="default"/>
        <w:i/>
        <w:iCs/>
        <w:sz w:val="24"/>
        <w:szCs w:val="24"/>
      </w:rPr>
    </w:lvl>
    <w:lvl w:ilvl="2">
      <w:start w:val="1"/>
      <w:numFmt w:val="decimal"/>
      <w:lvlText w:val="%1.%2.%3."/>
      <w:lvlJc w:val="left"/>
      <w:pPr>
        <w:tabs>
          <w:tab w:val="num" w:pos="0"/>
        </w:tabs>
        <w:ind w:left="720" w:hanging="720"/>
      </w:pPr>
      <w:rPr>
        <w:rFonts w:ascii="Calibri" w:hAnsi="Calibri" w:cs="Times New Roman" w:hint="default"/>
        <w:b/>
        <w:i/>
        <w:sz w:val="24"/>
        <w:szCs w:val="24"/>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17" w15:restartNumberingAfterBreak="0">
    <w:nsid w:val="0000007A"/>
    <w:multiLevelType w:val="singleLevel"/>
    <w:tmpl w:val="0000007A"/>
    <w:name w:val="WW8Num124"/>
    <w:lvl w:ilvl="0">
      <w:start w:val="1"/>
      <w:numFmt w:val="bullet"/>
      <w:lvlText w:val=""/>
      <w:lvlJc w:val="left"/>
      <w:pPr>
        <w:tabs>
          <w:tab w:val="num" w:pos="0"/>
        </w:tabs>
        <w:ind w:left="720" w:hanging="360"/>
      </w:pPr>
      <w:rPr>
        <w:rFonts w:ascii="Symbol" w:hAnsi="Symbol" w:cs="Symbol" w:hint="default"/>
      </w:rPr>
    </w:lvl>
  </w:abstractNum>
  <w:abstractNum w:abstractNumId="118" w15:restartNumberingAfterBreak="0">
    <w:nsid w:val="0000007B"/>
    <w:multiLevelType w:val="singleLevel"/>
    <w:tmpl w:val="0000007B"/>
    <w:name w:val="WW8Num125"/>
    <w:lvl w:ilvl="0">
      <w:start w:val="1"/>
      <w:numFmt w:val="bullet"/>
      <w:lvlText w:val=""/>
      <w:lvlJc w:val="left"/>
      <w:pPr>
        <w:tabs>
          <w:tab w:val="num" w:pos="0"/>
        </w:tabs>
        <w:ind w:left="1211" w:hanging="360"/>
      </w:pPr>
      <w:rPr>
        <w:rFonts w:ascii="Symbol" w:hAnsi="Symbol" w:cs="Symbol" w:hint="default"/>
        <w:color w:val="000000"/>
        <w:lang w:eastAsia="pl-PL"/>
      </w:rPr>
    </w:lvl>
  </w:abstractNum>
  <w:abstractNum w:abstractNumId="119" w15:restartNumberingAfterBreak="0">
    <w:nsid w:val="0000007C"/>
    <w:multiLevelType w:val="singleLevel"/>
    <w:tmpl w:val="0000007C"/>
    <w:name w:val="WW8Num126"/>
    <w:lvl w:ilvl="0">
      <w:start w:val="1"/>
      <w:numFmt w:val="bullet"/>
      <w:lvlText w:val=""/>
      <w:lvlJc w:val="left"/>
      <w:pPr>
        <w:tabs>
          <w:tab w:val="num" w:pos="0"/>
        </w:tabs>
        <w:ind w:left="720" w:hanging="360"/>
      </w:pPr>
      <w:rPr>
        <w:rFonts w:ascii="Symbol" w:hAnsi="Symbol" w:cs="Symbol" w:hint="default"/>
      </w:rPr>
    </w:lvl>
  </w:abstractNum>
  <w:abstractNum w:abstractNumId="120" w15:restartNumberingAfterBreak="0">
    <w:nsid w:val="0000007D"/>
    <w:multiLevelType w:val="multilevel"/>
    <w:tmpl w:val="5584088E"/>
    <w:name w:val="WW8Num127"/>
    <w:lvl w:ilvl="0">
      <w:start w:val="1"/>
      <w:numFmt w:val="decimal"/>
      <w:lvlText w:val="%1."/>
      <w:lvlJc w:val="left"/>
      <w:pPr>
        <w:tabs>
          <w:tab w:val="num" w:pos="720"/>
        </w:tabs>
        <w:ind w:left="720" w:hanging="360"/>
      </w:pPr>
      <w:rPr>
        <w:rFonts w:cs="Times New Roman"/>
        <w:b w:val="0"/>
        <w:color w:val="auto"/>
      </w:rPr>
    </w:lvl>
    <w:lvl w:ilvl="1">
      <w:start w:val="1"/>
      <w:numFmt w:val="bullet"/>
      <w:lvlText w:val=""/>
      <w:lvlJc w:val="left"/>
      <w:pPr>
        <w:tabs>
          <w:tab w:val="num" w:pos="1440"/>
        </w:tabs>
        <w:ind w:left="1440" w:hanging="360"/>
      </w:pPr>
      <w:rPr>
        <w:rFonts w:ascii="Symbol" w:hAnsi="Symbol" w:cs="Symbol"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1" w15:restartNumberingAfterBreak="0">
    <w:nsid w:val="0000007E"/>
    <w:multiLevelType w:val="singleLevel"/>
    <w:tmpl w:val="0000007E"/>
    <w:name w:val="WW8Num128"/>
    <w:lvl w:ilvl="0">
      <w:start w:val="1"/>
      <w:numFmt w:val="bullet"/>
      <w:lvlText w:val=""/>
      <w:lvlJc w:val="left"/>
      <w:pPr>
        <w:tabs>
          <w:tab w:val="num" w:pos="0"/>
        </w:tabs>
        <w:ind w:left="720" w:hanging="360"/>
      </w:pPr>
      <w:rPr>
        <w:rFonts w:ascii="Symbol" w:hAnsi="Symbol" w:cs="Symbol" w:hint="default"/>
        <w:color w:val="000000"/>
      </w:rPr>
    </w:lvl>
  </w:abstractNum>
  <w:abstractNum w:abstractNumId="122" w15:restartNumberingAfterBreak="0">
    <w:nsid w:val="0000007F"/>
    <w:multiLevelType w:val="singleLevel"/>
    <w:tmpl w:val="0000007F"/>
    <w:name w:val="WW8Num130"/>
    <w:lvl w:ilvl="0">
      <w:start w:val="1"/>
      <w:numFmt w:val="decimal"/>
      <w:lvlText w:val="%1."/>
      <w:lvlJc w:val="left"/>
      <w:pPr>
        <w:tabs>
          <w:tab w:val="num" w:pos="0"/>
        </w:tabs>
        <w:ind w:left="360" w:hanging="360"/>
      </w:pPr>
      <w:rPr>
        <w:rFonts w:cs="Times New Roman"/>
      </w:rPr>
    </w:lvl>
  </w:abstractNum>
  <w:abstractNum w:abstractNumId="123" w15:restartNumberingAfterBreak="0">
    <w:nsid w:val="00000080"/>
    <w:multiLevelType w:val="singleLevel"/>
    <w:tmpl w:val="00000080"/>
    <w:name w:val="WW8Num131"/>
    <w:lvl w:ilvl="0">
      <w:start w:val="1"/>
      <w:numFmt w:val="bullet"/>
      <w:lvlText w:val=""/>
      <w:lvlJc w:val="left"/>
      <w:pPr>
        <w:tabs>
          <w:tab w:val="num" w:pos="0"/>
        </w:tabs>
        <w:ind w:left="360" w:hanging="360"/>
      </w:pPr>
      <w:rPr>
        <w:rFonts w:ascii="Symbol" w:hAnsi="Symbol" w:cs="Symbol" w:hint="default"/>
      </w:rPr>
    </w:lvl>
  </w:abstractNum>
  <w:abstractNum w:abstractNumId="124" w15:restartNumberingAfterBreak="0">
    <w:nsid w:val="00000081"/>
    <w:multiLevelType w:val="singleLevel"/>
    <w:tmpl w:val="00000081"/>
    <w:name w:val="WW8Num132"/>
    <w:lvl w:ilvl="0">
      <w:start w:val="1"/>
      <w:numFmt w:val="bullet"/>
      <w:lvlText w:val=""/>
      <w:lvlJc w:val="left"/>
      <w:pPr>
        <w:tabs>
          <w:tab w:val="num" w:pos="0"/>
        </w:tabs>
        <w:ind w:left="1784" w:hanging="360"/>
      </w:pPr>
      <w:rPr>
        <w:rFonts w:ascii="Symbol" w:hAnsi="Symbol" w:cs="Symbol" w:hint="default"/>
      </w:rPr>
    </w:lvl>
  </w:abstractNum>
  <w:abstractNum w:abstractNumId="125" w15:restartNumberingAfterBreak="0">
    <w:nsid w:val="00000082"/>
    <w:multiLevelType w:val="singleLevel"/>
    <w:tmpl w:val="00000082"/>
    <w:name w:val="WW8Num133"/>
    <w:lvl w:ilvl="0">
      <w:start w:val="1"/>
      <w:numFmt w:val="bullet"/>
      <w:lvlText w:val=""/>
      <w:lvlJc w:val="left"/>
      <w:pPr>
        <w:tabs>
          <w:tab w:val="num" w:pos="708"/>
        </w:tabs>
        <w:ind w:left="765" w:hanging="360"/>
      </w:pPr>
      <w:rPr>
        <w:rFonts w:ascii="Symbol" w:hAnsi="Symbol" w:cs="Symbol" w:hint="default"/>
      </w:rPr>
    </w:lvl>
  </w:abstractNum>
  <w:abstractNum w:abstractNumId="126" w15:restartNumberingAfterBreak="0">
    <w:nsid w:val="00000083"/>
    <w:multiLevelType w:val="singleLevel"/>
    <w:tmpl w:val="00000083"/>
    <w:name w:val="WW8Num134"/>
    <w:lvl w:ilvl="0">
      <w:start w:val="1"/>
      <w:numFmt w:val="decimal"/>
      <w:lvlText w:val="%1)"/>
      <w:lvlJc w:val="left"/>
      <w:pPr>
        <w:tabs>
          <w:tab w:val="num" w:pos="0"/>
        </w:tabs>
        <w:ind w:left="720" w:hanging="360"/>
      </w:pPr>
      <w:rPr>
        <w:rFonts w:cs="Times New Roman"/>
        <w:i w:val="0"/>
      </w:rPr>
    </w:lvl>
  </w:abstractNum>
  <w:abstractNum w:abstractNumId="127" w15:restartNumberingAfterBreak="0">
    <w:nsid w:val="00000084"/>
    <w:multiLevelType w:val="multilevel"/>
    <w:tmpl w:val="00000084"/>
    <w:name w:val="WW8Num135"/>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8" w15:restartNumberingAfterBreak="0">
    <w:nsid w:val="00000085"/>
    <w:multiLevelType w:val="singleLevel"/>
    <w:tmpl w:val="00000085"/>
    <w:name w:val="WW8Num136"/>
    <w:lvl w:ilvl="0">
      <w:start w:val="1"/>
      <w:numFmt w:val="bullet"/>
      <w:lvlText w:val="-"/>
      <w:lvlJc w:val="left"/>
      <w:pPr>
        <w:tabs>
          <w:tab w:val="num" w:pos="0"/>
        </w:tabs>
        <w:ind w:left="1080" w:hanging="360"/>
      </w:pPr>
      <w:rPr>
        <w:rFonts w:ascii="Shruti" w:hAnsi="Shruti" w:cs="Shruti" w:hint="default"/>
      </w:rPr>
    </w:lvl>
  </w:abstractNum>
  <w:abstractNum w:abstractNumId="129" w15:restartNumberingAfterBreak="0">
    <w:nsid w:val="00000086"/>
    <w:multiLevelType w:val="singleLevel"/>
    <w:tmpl w:val="00000086"/>
    <w:name w:val="WW8Num137"/>
    <w:lvl w:ilvl="0">
      <w:start w:val="1"/>
      <w:numFmt w:val="decimal"/>
      <w:lvlText w:val="%1."/>
      <w:lvlJc w:val="left"/>
      <w:pPr>
        <w:tabs>
          <w:tab w:val="num" w:pos="0"/>
        </w:tabs>
        <w:ind w:left="360" w:hanging="360"/>
      </w:pPr>
      <w:rPr>
        <w:rFonts w:cs="Times New Roman"/>
      </w:rPr>
    </w:lvl>
  </w:abstractNum>
  <w:abstractNum w:abstractNumId="130" w15:restartNumberingAfterBreak="0">
    <w:nsid w:val="00000087"/>
    <w:multiLevelType w:val="singleLevel"/>
    <w:tmpl w:val="00000087"/>
    <w:name w:val="WW8Num138"/>
    <w:lvl w:ilvl="0">
      <w:start w:val="1"/>
      <w:numFmt w:val="lowerLetter"/>
      <w:lvlText w:val="%1."/>
      <w:lvlJc w:val="left"/>
      <w:pPr>
        <w:tabs>
          <w:tab w:val="num" w:pos="0"/>
        </w:tabs>
        <w:ind w:left="645" w:hanging="360"/>
      </w:pPr>
      <w:rPr>
        <w:rFonts w:cs="Times New Roman" w:hint="default"/>
      </w:rPr>
    </w:lvl>
  </w:abstractNum>
  <w:abstractNum w:abstractNumId="131" w15:restartNumberingAfterBreak="0">
    <w:nsid w:val="00000088"/>
    <w:multiLevelType w:val="singleLevel"/>
    <w:tmpl w:val="00000088"/>
    <w:name w:val="WW8Num139"/>
    <w:lvl w:ilvl="0">
      <w:start w:val="1"/>
      <w:numFmt w:val="bullet"/>
      <w:lvlText w:val=""/>
      <w:lvlJc w:val="left"/>
      <w:pPr>
        <w:tabs>
          <w:tab w:val="num" w:pos="0"/>
        </w:tabs>
        <w:ind w:left="1146" w:hanging="360"/>
      </w:pPr>
      <w:rPr>
        <w:rFonts w:ascii="Symbol" w:hAnsi="Symbol" w:cs="Symbol" w:hint="default"/>
      </w:rPr>
    </w:lvl>
  </w:abstractNum>
  <w:abstractNum w:abstractNumId="132" w15:restartNumberingAfterBreak="0">
    <w:nsid w:val="00000089"/>
    <w:multiLevelType w:val="singleLevel"/>
    <w:tmpl w:val="00000089"/>
    <w:name w:val="WW8Num140"/>
    <w:lvl w:ilvl="0">
      <w:start w:val="1"/>
      <w:numFmt w:val="bullet"/>
      <w:lvlText w:val=""/>
      <w:lvlJc w:val="left"/>
      <w:pPr>
        <w:tabs>
          <w:tab w:val="num" w:pos="0"/>
        </w:tabs>
        <w:ind w:left="1068" w:hanging="360"/>
      </w:pPr>
      <w:rPr>
        <w:rFonts w:ascii="Symbol" w:hAnsi="Symbol" w:cs="Symbol" w:hint="default"/>
      </w:rPr>
    </w:lvl>
  </w:abstractNum>
  <w:abstractNum w:abstractNumId="133" w15:restartNumberingAfterBreak="0">
    <w:nsid w:val="0000008A"/>
    <w:multiLevelType w:val="multilevel"/>
    <w:tmpl w:val="AA0881B6"/>
    <w:name w:val="WW8Num141"/>
    <w:lvl w:ilvl="0">
      <w:start w:val="1"/>
      <w:numFmt w:val="decimal"/>
      <w:lvlText w:val="%1."/>
      <w:lvlJc w:val="left"/>
      <w:pPr>
        <w:tabs>
          <w:tab w:val="num" w:pos="0"/>
        </w:tabs>
        <w:ind w:left="360" w:hanging="360"/>
      </w:pPr>
      <w:rPr>
        <w:rFonts w:hint="default"/>
      </w:rPr>
    </w:lvl>
    <w:lvl w:ilvl="1">
      <w:start w:val="8"/>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4" w15:restartNumberingAfterBreak="0">
    <w:nsid w:val="0000008B"/>
    <w:multiLevelType w:val="multilevel"/>
    <w:tmpl w:val="0000008B"/>
    <w:name w:val="WW8Num142"/>
    <w:lvl w:ilvl="0">
      <w:start w:val="1"/>
      <w:numFmt w:val="lowerLetter"/>
      <w:lvlText w:val="%1."/>
      <w:lvlJc w:val="left"/>
      <w:pPr>
        <w:tabs>
          <w:tab w:val="num" w:pos="0"/>
        </w:tabs>
        <w:ind w:left="1230" w:hanging="870"/>
      </w:pPr>
      <w:rPr>
        <w:rFonts w:cs="Times New Roman"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5" w15:restartNumberingAfterBreak="0">
    <w:nsid w:val="0000008C"/>
    <w:multiLevelType w:val="singleLevel"/>
    <w:tmpl w:val="0000008C"/>
    <w:name w:val="WW8Num143"/>
    <w:lvl w:ilvl="0">
      <w:start w:val="1"/>
      <w:numFmt w:val="bullet"/>
      <w:lvlText w:val=""/>
      <w:lvlJc w:val="left"/>
      <w:pPr>
        <w:tabs>
          <w:tab w:val="num" w:pos="0"/>
        </w:tabs>
        <w:ind w:left="1287" w:hanging="360"/>
      </w:pPr>
      <w:rPr>
        <w:rFonts w:ascii="Symbol" w:hAnsi="Symbol" w:cs="Symbol" w:hint="default"/>
      </w:rPr>
    </w:lvl>
  </w:abstractNum>
  <w:abstractNum w:abstractNumId="136" w15:restartNumberingAfterBreak="0">
    <w:nsid w:val="0000008D"/>
    <w:multiLevelType w:val="singleLevel"/>
    <w:tmpl w:val="0000008D"/>
    <w:name w:val="WW8Num144"/>
    <w:lvl w:ilvl="0">
      <w:start w:val="1"/>
      <w:numFmt w:val="bullet"/>
      <w:lvlText w:val=""/>
      <w:lvlJc w:val="left"/>
      <w:pPr>
        <w:tabs>
          <w:tab w:val="num" w:pos="0"/>
        </w:tabs>
        <w:ind w:left="720" w:hanging="360"/>
      </w:pPr>
      <w:rPr>
        <w:rFonts w:ascii="Symbol" w:hAnsi="Symbol" w:cs="Symbol" w:hint="default"/>
      </w:rPr>
    </w:lvl>
  </w:abstractNum>
  <w:abstractNum w:abstractNumId="137" w15:restartNumberingAfterBreak="0">
    <w:nsid w:val="0000008E"/>
    <w:multiLevelType w:val="multilevel"/>
    <w:tmpl w:val="0000008E"/>
    <w:name w:val="WW8Num145"/>
    <w:lvl w:ilvl="0">
      <w:start w:val="1"/>
      <w:numFmt w:val="decimal"/>
      <w:pStyle w:val="Akapit"/>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8" w15:restartNumberingAfterBreak="0">
    <w:nsid w:val="0000008F"/>
    <w:multiLevelType w:val="singleLevel"/>
    <w:tmpl w:val="0000008F"/>
    <w:name w:val="WW8Num146"/>
    <w:lvl w:ilvl="0">
      <w:start w:val="1"/>
      <w:numFmt w:val="bullet"/>
      <w:lvlText w:val=""/>
      <w:lvlJc w:val="left"/>
      <w:pPr>
        <w:tabs>
          <w:tab w:val="num" w:pos="0"/>
        </w:tabs>
        <w:ind w:left="1440" w:hanging="360"/>
      </w:pPr>
      <w:rPr>
        <w:rFonts w:ascii="Symbol" w:hAnsi="Symbol" w:cs="Symbol" w:hint="default"/>
      </w:rPr>
    </w:lvl>
  </w:abstractNum>
  <w:abstractNum w:abstractNumId="139" w15:restartNumberingAfterBreak="0">
    <w:nsid w:val="00000090"/>
    <w:multiLevelType w:val="multilevel"/>
    <w:tmpl w:val="00000090"/>
    <w:name w:val="WW8Num147"/>
    <w:lvl w:ilvl="0">
      <w:start w:val="1"/>
      <w:numFmt w:val="decimal"/>
      <w:lvlText w:val="%1."/>
      <w:lvlJc w:val="left"/>
      <w:pPr>
        <w:tabs>
          <w:tab w:val="num" w:pos="708"/>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0" w15:restartNumberingAfterBreak="0">
    <w:nsid w:val="00000091"/>
    <w:multiLevelType w:val="multilevel"/>
    <w:tmpl w:val="00000091"/>
    <w:name w:val="WW8Num148"/>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41" w15:restartNumberingAfterBreak="0">
    <w:nsid w:val="00000092"/>
    <w:multiLevelType w:val="singleLevel"/>
    <w:tmpl w:val="00000092"/>
    <w:name w:val="WW8Num149"/>
    <w:lvl w:ilvl="0">
      <w:start w:val="1"/>
      <w:numFmt w:val="bullet"/>
      <w:lvlText w:val=""/>
      <w:lvlJc w:val="left"/>
      <w:pPr>
        <w:tabs>
          <w:tab w:val="num" w:pos="0"/>
        </w:tabs>
        <w:ind w:left="360" w:hanging="360"/>
      </w:pPr>
      <w:rPr>
        <w:rFonts w:ascii="Symbol" w:hAnsi="Symbol" w:cs="Symbol" w:hint="default"/>
        <w:b w:val="0"/>
        <w:color w:val="auto"/>
        <w:lang w:eastAsia="ja-JP"/>
      </w:rPr>
    </w:lvl>
  </w:abstractNum>
  <w:abstractNum w:abstractNumId="142" w15:restartNumberingAfterBreak="0">
    <w:nsid w:val="00000093"/>
    <w:multiLevelType w:val="singleLevel"/>
    <w:tmpl w:val="00000093"/>
    <w:name w:val="WW8Num150"/>
    <w:lvl w:ilvl="0">
      <w:start w:val="1"/>
      <w:numFmt w:val="bullet"/>
      <w:lvlText w:val=""/>
      <w:lvlJc w:val="left"/>
      <w:pPr>
        <w:tabs>
          <w:tab w:val="num" w:pos="0"/>
        </w:tabs>
        <w:ind w:left="720" w:hanging="360"/>
      </w:pPr>
      <w:rPr>
        <w:rFonts w:ascii="Symbol" w:hAnsi="Symbol" w:cs="Symbol" w:hint="default"/>
      </w:rPr>
    </w:lvl>
  </w:abstractNum>
  <w:abstractNum w:abstractNumId="143" w15:restartNumberingAfterBreak="0">
    <w:nsid w:val="00000094"/>
    <w:multiLevelType w:val="singleLevel"/>
    <w:tmpl w:val="00000094"/>
    <w:name w:val="WW8Num151"/>
    <w:lvl w:ilvl="0">
      <w:start w:val="1"/>
      <w:numFmt w:val="bullet"/>
      <w:lvlText w:val=""/>
      <w:lvlJc w:val="left"/>
      <w:pPr>
        <w:tabs>
          <w:tab w:val="num" w:pos="0"/>
        </w:tabs>
        <w:ind w:left="1068" w:hanging="360"/>
      </w:pPr>
      <w:rPr>
        <w:rFonts w:ascii="Symbol" w:hAnsi="Symbol" w:cs="Symbol" w:hint="default"/>
      </w:rPr>
    </w:lvl>
  </w:abstractNum>
  <w:abstractNum w:abstractNumId="144" w15:restartNumberingAfterBreak="0">
    <w:nsid w:val="00000095"/>
    <w:multiLevelType w:val="singleLevel"/>
    <w:tmpl w:val="00000095"/>
    <w:name w:val="WW8Num152"/>
    <w:lvl w:ilvl="0">
      <w:start w:val="1"/>
      <w:numFmt w:val="bullet"/>
      <w:lvlText w:val=""/>
      <w:lvlJc w:val="left"/>
      <w:pPr>
        <w:tabs>
          <w:tab w:val="num" w:pos="0"/>
        </w:tabs>
        <w:ind w:left="720" w:hanging="360"/>
      </w:pPr>
      <w:rPr>
        <w:rFonts w:ascii="Symbol" w:hAnsi="Symbol" w:cs="Symbol" w:hint="default"/>
      </w:rPr>
    </w:lvl>
  </w:abstractNum>
  <w:abstractNum w:abstractNumId="145" w15:restartNumberingAfterBreak="0">
    <w:nsid w:val="00000096"/>
    <w:multiLevelType w:val="multilevel"/>
    <w:tmpl w:val="00000096"/>
    <w:name w:val="WW8Num153"/>
    <w:lvl w:ilvl="0">
      <w:start w:val="1"/>
      <w:numFmt w:val="decimal"/>
      <w:lvlText w:val="%1."/>
      <w:lvlJc w:val="left"/>
      <w:pPr>
        <w:tabs>
          <w:tab w:val="num" w:pos="397"/>
        </w:tabs>
        <w:ind w:left="397" w:hanging="397"/>
      </w:pPr>
      <w:rPr>
        <w:rFonts w:cs="Times New Roman"/>
        <w:i w:val="0"/>
        <w:color w:val="auto"/>
      </w:rPr>
    </w:lvl>
    <w:lvl w:ilvl="1">
      <w:start w:val="1"/>
      <w:numFmt w:val="decimal"/>
      <w:lvlText w:val="%2)"/>
      <w:lvlJc w:val="left"/>
      <w:pPr>
        <w:tabs>
          <w:tab w:val="num" w:pos="1080"/>
        </w:tabs>
        <w:ind w:left="1080" w:hanging="360"/>
      </w:pPr>
      <w:rPr>
        <w:rFonts w:cs="Times New Roman"/>
        <w:b w:val="0"/>
      </w:rPr>
    </w:lvl>
    <w:lvl w:ilvl="2">
      <w:start w:val="1"/>
      <w:numFmt w:val="lowerLetter"/>
      <w:lvlText w:val="%3)"/>
      <w:lvlJc w:val="left"/>
      <w:pPr>
        <w:tabs>
          <w:tab w:val="num" w:pos="1980"/>
        </w:tabs>
        <w:ind w:left="198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46" w15:restartNumberingAfterBreak="0">
    <w:nsid w:val="00000097"/>
    <w:multiLevelType w:val="singleLevel"/>
    <w:tmpl w:val="00000097"/>
    <w:name w:val="WW8Num154"/>
    <w:lvl w:ilvl="0">
      <w:start w:val="1"/>
      <w:numFmt w:val="lowerLetter"/>
      <w:lvlText w:val="%1."/>
      <w:lvlJc w:val="left"/>
      <w:pPr>
        <w:tabs>
          <w:tab w:val="num" w:pos="0"/>
        </w:tabs>
        <w:ind w:left="786" w:hanging="360"/>
      </w:pPr>
      <w:rPr>
        <w:rFonts w:cs="Times New Roman" w:hint="default"/>
      </w:rPr>
    </w:lvl>
  </w:abstractNum>
  <w:abstractNum w:abstractNumId="147" w15:restartNumberingAfterBreak="0">
    <w:nsid w:val="00000098"/>
    <w:multiLevelType w:val="singleLevel"/>
    <w:tmpl w:val="00000098"/>
    <w:name w:val="WW8Num155"/>
    <w:lvl w:ilvl="0">
      <w:start w:val="1"/>
      <w:numFmt w:val="bullet"/>
      <w:lvlText w:val=""/>
      <w:lvlJc w:val="left"/>
      <w:pPr>
        <w:tabs>
          <w:tab w:val="num" w:pos="0"/>
        </w:tabs>
        <w:ind w:left="720" w:hanging="360"/>
      </w:pPr>
      <w:rPr>
        <w:rFonts w:ascii="Symbol" w:hAnsi="Symbol" w:cs="Symbol" w:hint="default"/>
      </w:rPr>
    </w:lvl>
  </w:abstractNum>
  <w:abstractNum w:abstractNumId="148" w15:restartNumberingAfterBreak="0">
    <w:nsid w:val="00000099"/>
    <w:multiLevelType w:val="singleLevel"/>
    <w:tmpl w:val="00000099"/>
    <w:name w:val="WW8Num156"/>
    <w:lvl w:ilvl="0">
      <w:start w:val="1"/>
      <w:numFmt w:val="bullet"/>
      <w:lvlText w:val=""/>
      <w:lvlJc w:val="left"/>
      <w:pPr>
        <w:tabs>
          <w:tab w:val="num" w:pos="0"/>
        </w:tabs>
        <w:ind w:left="360" w:hanging="360"/>
      </w:pPr>
      <w:rPr>
        <w:rFonts w:ascii="Symbol" w:hAnsi="Symbol" w:cs="Symbol" w:hint="default"/>
        <w:b w:val="0"/>
        <w:color w:val="auto"/>
        <w:lang w:eastAsia="ja-JP"/>
      </w:rPr>
    </w:lvl>
  </w:abstractNum>
  <w:abstractNum w:abstractNumId="149" w15:restartNumberingAfterBreak="0">
    <w:nsid w:val="0000009A"/>
    <w:multiLevelType w:val="multilevel"/>
    <w:tmpl w:val="0000009A"/>
    <w:name w:val="WW8Num157"/>
    <w:lvl w:ilvl="0">
      <w:start w:val="1"/>
      <w:numFmt w:val="decimal"/>
      <w:lvlText w:val="%1."/>
      <w:lvlJc w:val="left"/>
      <w:pPr>
        <w:tabs>
          <w:tab w:val="num" w:pos="708"/>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50" w15:restartNumberingAfterBreak="0">
    <w:nsid w:val="0000009B"/>
    <w:multiLevelType w:val="multilevel"/>
    <w:tmpl w:val="0000009B"/>
    <w:name w:val="WW8Num158"/>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51" w15:restartNumberingAfterBreak="0">
    <w:nsid w:val="0000009C"/>
    <w:multiLevelType w:val="multilevel"/>
    <w:tmpl w:val="0000009C"/>
    <w:name w:val="WW8Num159"/>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Symbol" w:hAnsi="Symbol" w:cs="Symbol"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2" w15:restartNumberingAfterBreak="0">
    <w:nsid w:val="0000009D"/>
    <w:multiLevelType w:val="singleLevel"/>
    <w:tmpl w:val="0000009D"/>
    <w:name w:val="WW8Num160"/>
    <w:lvl w:ilvl="0">
      <w:start w:val="1"/>
      <w:numFmt w:val="bullet"/>
      <w:lvlText w:val=""/>
      <w:lvlJc w:val="left"/>
      <w:pPr>
        <w:tabs>
          <w:tab w:val="num" w:pos="0"/>
        </w:tabs>
        <w:ind w:left="1440" w:hanging="360"/>
      </w:pPr>
      <w:rPr>
        <w:rFonts w:ascii="Symbol" w:hAnsi="Symbol" w:cs="Symbol" w:hint="default"/>
      </w:rPr>
    </w:lvl>
  </w:abstractNum>
  <w:abstractNum w:abstractNumId="153" w15:restartNumberingAfterBreak="0">
    <w:nsid w:val="0000009E"/>
    <w:multiLevelType w:val="singleLevel"/>
    <w:tmpl w:val="0000009E"/>
    <w:name w:val="WW8Num161"/>
    <w:lvl w:ilvl="0">
      <w:start w:val="1"/>
      <w:numFmt w:val="lowerLetter"/>
      <w:lvlText w:val="%1."/>
      <w:lvlJc w:val="left"/>
      <w:pPr>
        <w:tabs>
          <w:tab w:val="num" w:pos="0"/>
        </w:tabs>
        <w:ind w:left="786" w:hanging="360"/>
      </w:pPr>
      <w:rPr>
        <w:rFonts w:cs="Times New Roman"/>
      </w:rPr>
    </w:lvl>
  </w:abstractNum>
  <w:abstractNum w:abstractNumId="154" w15:restartNumberingAfterBreak="0">
    <w:nsid w:val="0000009F"/>
    <w:multiLevelType w:val="singleLevel"/>
    <w:tmpl w:val="9F9A5538"/>
    <w:name w:val="WW8Num162"/>
    <w:lvl w:ilvl="0">
      <w:start w:val="1"/>
      <w:numFmt w:val="decimal"/>
      <w:lvlText w:val="%1."/>
      <w:lvlJc w:val="left"/>
      <w:pPr>
        <w:tabs>
          <w:tab w:val="num" w:pos="0"/>
        </w:tabs>
        <w:ind w:left="1429" w:hanging="360"/>
      </w:pPr>
      <w:rPr>
        <w:rFonts w:ascii="Calibri" w:hAnsi="Calibri" w:cs="Times New Roman" w:hint="default"/>
        <w:color w:val="000000"/>
        <w:sz w:val="22"/>
        <w:szCs w:val="22"/>
      </w:rPr>
    </w:lvl>
  </w:abstractNum>
  <w:abstractNum w:abstractNumId="155" w15:restartNumberingAfterBreak="0">
    <w:nsid w:val="000000A0"/>
    <w:multiLevelType w:val="singleLevel"/>
    <w:tmpl w:val="000000A0"/>
    <w:name w:val="WW8Num163"/>
    <w:lvl w:ilvl="0">
      <w:start w:val="1"/>
      <w:numFmt w:val="bullet"/>
      <w:lvlText w:val=""/>
      <w:lvlJc w:val="left"/>
      <w:pPr>
        <w:tabs>
          <w:tab w:val="num" w:pos="0"/>
        </w:tabs>
        <w:ind w:left="360" w:hanging="360"/>
      </w:pPr>
      <w:rPr>
        <w:rFonts w:ascii="Symbol" w:hAnsi="Symbol" w:cs="Symbol" w:hint="default"/>
      </w:rPr>
    </w:lvl>
  </w:abstractNum>
  <w:abstractNum w:abstractNumId="156" w15:restartNumberingAfterBreak="0">
    <w:nsid w:val="000000A1"/>
    <w:multiLevelType w:val="multilevel"/>
    <w:tmpl w:val="000000A1"/>
    <w:name w:val="WW8Num164"/>
    <w:lvl w:ilvl="0">
      <w:numFmt w:val="bullet"/>
      <w:lvlText w:val=""/>
      <w:lvlJc w:val="left"/>
      <w:pPr>
        <w:tabs>
          <w:tab w:val="num" w:pos="0"/>
        </w:tabs>
        <w:ind w:left="719" w:hanging="360"/>
      </w:pPr>
      <w:rPr>
        <w:rFonts w:ascii="Symbol" w:hAnsi="Symbol" w:cs="Symbol"/>
      </w:rPr>
    </w:lvl>
    <w:lvl w:ilvl="1">
      <w:numFmt w:val="bullet"/>
      <w:lvlText w:val="o"/>
      <w:lvlJc w:val="left"/>
      <w:pPr>
        <w:tabs>
          <w:tab w:val="num" w:pos="0"/>
        </w:tabs>
        <w:ind w:left="1439" w:hanging="360"/>
      </w:pPr>
      <w:rPr>
        <w:rFonts w:ascii="Courier New" w:hAnsi="Courier New" w:cs="Courier New"/>
      </w:rPr>
    </w:lvl>
    <w:lvl w:ilvl="2">
      <w:numFmt w:val="bullet"/>
      <w:lvlText w:val=""/>
      <w:lvlJc w:val="left"/>
      <w:pPr>
        <w:tabs>
          <w:tab w:val="num" w:pos="0"/>
        </w:tabs>
        <w:ind w:left="2159" w:hanging="360"/>
      </w:pPr>
      <w:rPr>
        <w:rFonts w:ascii="Wingdings" w:hAnsi="Wingdings" w:cs="Wingdings"/>
      </w:rPr>
    </w:lvl>
    <w:lvl w:ilvl="3">
      <w:numFmt w:val="bullet"/>
      <w:lvlText w:val=""/>
      <w:lvlJc w:val="left"/>
      <w:pPr>
        <w:tabs>
          <w:tab w:val="num" w:pos="0"/>
        </w:tabs>
        <w:ind w:left="2879" w:hanging="360"/>
      </w:pPr>
      <w:rPr>
        <w:rFonts w:ascii="Symbol" w:hAnsi="Symbol" w:cs="Symbol"/>
      </w:rPr>
    </w:lvl>
    <w:lvl w:ilvl="4">
      <w:numFmt w:val="bullet"/>
      <w:lvlText w:val="o"/>
      <w:lvlJc w:val="left"/>
      <w:pPr>
        <w:tabs>
          <w:tab w:val="num" w:pos="0"/>
        </w:tabs>
        <w:ind w:left="3599" w:hanging="360"/>
      </w:pPr>
      <w:rPr>
        <w:rFonts w:ascii="Courier New" w:hAnsi="Courier New" w:cs="Courier New"/>
      </w:rPr>
    </w:lvl>
    <w:lvl w:ilvl="5">
      <w:numFmt w:val="bullet"/>
      <w:lvlText w:val=""/>
      <w:lvlJc w:val="left"/>
      <w:pPr>
        <w:tabs>
          <w:tab w:val="num" w:pos="0"/>
        </w:tabs>
        <w:ind w:left="4319" w:hanging="360"/>
      </w:pPr>
      <w:rPr>
        <w:rFonts w:ascii="Wingdings" w:hAnsi="Wingdings" w:cs="Wingdings"/>
      </w:rPr>
    </w:lvl>
    <w:lvl w:ilvl="6">
      <w:numFmt w:val="bullet"/>
      <w:lvlText w:val=""/>
      <w:lvlJc w:val="left"/>
      <w:pPr>
        <w:tabs>
          <w:tab w:val="num" w:pos="0"/>
        </w:tabs>
        <w:ind w:left="5039" w:hanging="360"/>
      </w:pPr>
      <w:rPr>
        <w:rFonts w:ascii="Symbol" w:hAnsi="Symbol" w:cs="Symbol"/>
      </w:rPr>
    </w:lvl>
    <w:lvl w:ilvl="7">
      <w:numFmt w:val="bullet"/>
      <w:lvlText w:val="o"/>
      <w:lvlJc w:val="left"/>
      <w:pPr>
        <w:tabs>
          <w:tab w:val="num" w:pos="0"/>
        </w:tabs>
        <w:ind w:left="5759" w:hanging="360"/>
      </w:pPr>
      <w:rPr>
        <w:rFonts w:ascii="Courier New" w:hAnsi="Courier New" w:cs="Courier New"/>
      </w:rPr>
    </w:lvl>
    <w:lvl w:ilvl="8">
      <w:numFmt w:val="bullet"/>
      <w:lvlText w:val=""/>
      <w:lvlJc w:val="left"/>
      <w:pPr>
        <w:tabs>
          <w:tab w:val="num" w:pos="0"/>
        </w:tabs>
        <w:ind w:left="6479" w:hanging="360"/>
      </w:pPr>
      <w:rPr>
        <w:rFonts w:ascii="Wingdings" w:hAnsi="Wingdings" w:cs="Wingdings"/>
      </w:rPr>
    </w:lvl>
  </w:abstractNum>
  <w:abstractNum w:abstractNumId="157" w15:restartNumberingAfterBreak="0">
    <w:nsid w:val="000000A2"/>
    <w:multiLevelType w:val="singleLevel"/>
    <w:tmpl w:val="04150019"/>
    <w:lvl w:ilvl="0">
      <w:start w:val="1"/>
      <w:numFmt w:val="lowerLetter"/>
      <w:lvlText w:val="%1."/>
      <w:lvlJc w:val="left"/>
      <w:pPr>
        <w:ind w:left="786" w:hanging="360"/>
      </w:pPr>
      <w:rPr>
        <w:rFonts w:hint="default"/>
      </w:rPr>
    </w:lvl>
  </w:abstractNum>
  <w:abstractNum w:abstractNumId="158" w15:restartNumberingAfterBreak="0">
    <w:nsid w:val="004513DE"/>
    <w:multiLevelType w:val="hybridMultilevel"/>
    <w:tmpl w:val="D7546BF6"/>
    <w:lvl w:ilvl="0" w:tplc="4EB60898">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59" w15:restartNumberingAfterBreak="0">
    <w:nsid w:val="00A20023"/>
    <w:multiLevelType w:val="hybridMultilevel"/>
    <w:tmpl w:val="D6CC0BC0"/>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01012BBD"/>
    <w:multiLevelType w:val="hybridMultilevel"/>
    <w:tmpl w:val="552CE0D8"/>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014269C9"/>
    <w:multiLevelType w:val="hybridMultilevel"/>
    <w:tmpl w:val="504E47B4"/>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01C20DD6"/>
    <w:multiLevelType w:val="hybridMultilevel"/>
    <w:tmpl w:val="04FC9F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01FD03E8"/>
    <w:multiLevelType w:val="hybridMultilevel"/>
    <w:tmpl w:val="1488F83C"/>
    <w:lvl w:ilvl="0" w:tplc="C196525A">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021349FF"/>
    <w:multiLevelType w:val="hybridMultilevel"/>
    <w:tmpl w:val="C78CC982"/>
    <w:lvl w:ilvl="0" w:tplc="FFFFFFF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02675581"/>
    <w:multiLevelType w:val="hybridMultilevel"/>
    <w:tmpl w:val="FFB8F6CE"/>
    <w:lvl w:ilvl="0" w:tplc="DACA1362">
      <w:start w:val="2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02F10345"/>
    <w:multiLevelType w:val="multilevel"/>
    <w:tmpl w:val="A4A83576"/>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67" w15:restartNumberingAfterBreak="0">
    <w:nsid w:val="036722D5"/>
    <w:multiLevelType w:val="hybridMultilevel"/>
    <w:tmpl w:val="F1DE99BE"/>
    <w:lvl w:ilvl="0" w:tplc="77EAC5B6">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0459788E"/>
    <w:multiLevelType w:val="hybridMultilevel"/>
    <w:tmpl w:val="FB44F4D4"/>
    <w:lvl w:ilvl="0" w:tplc="1226BE30">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052207B8"/>
    <w:multiLevelType w:val="hybridMultilevel"/>
    <w:tmpl w:val="2D1A8F60"/>
    <w:lvl w:ilvl="0" w:tplc="E9D63F8A">
      <w:start w:val="1"/>
      <w:numFmt w:val="decimal"/>
      <w:lvlText w:val="%1."/>
      <w:lvlJc w:val="left"/>
      <w:pPr>
        <w:ind w:left="1068" w:hanging="360"/>
      </w:pPr>
    </w:lvl>
    <w:lvl w:ilvl="1" w:tplc="E2380880">
      <w:start w:val="1"/>
      <w:numFmt w:val="lowerLetter"/>
      <w:lvlText w:val="%2."/>
      <w:lvlJc w:val="left"/>
      <w:pPr>
        <w:ind w:left="1788" w:hanging="360"/>
      </w:pPr>
    </w:lvl>
    <w:lvl w:ilvl="2" w:tplc="6A12AB2E">
      <w:start w:val="1"/>
      <w:numFmt w:val="lowerRoman"/>
      <w:lvlText w:val="%3."/>
      <w:lvlJc w:val="right"/>
      <w:pPr>
        <w:ind w:left="2508" w:hanging="180"/>
      </w:pPr>
    </w:lvl>
    <w:lvl w:ilvl="3" w:tplc="7006F814">
      <w:start w:val="1"/>
      <w:numFmt w:val="decimal"/>
      <w:lvlText w:val="%4."/>
      <w:lvlJc w:val="left"/>
      <w:pPr>
        <w:ind w:left="3228" w:hanging="360"/>
      </w:pPr>
    </w:lvl>
    <w:lvl w:ilvl="4" w:tplc="CF7A0834">
      <w:start w:val="1"/>
      <w:numFmt w:val="lowerLetter"/>
      <w:lvlText w:val="%5."/>
      <w:lvlJc w:val="left"/>
      <w:pPr>
        <w:ind w:left="3948" w:hanging="360"/>
      </w:pPr>
    </w:lvl>
    <w:lvl w:ilvl="5" w:tplc="0A5CC85A">
      <w:start w:val="1"/>
      <w:numFmt w:val="lowerRoman"/>
      <w:lvlText w:val="%6."/>
      <w:lvlJc w:val="right"/>
      <w:pPr>
        <w:ind w:left="4668" w:hanging="180"/>
      </w:pPr>
    </w:lvl>
    <w:lvl w:ilvl="6" w:tplc="D87A5D22">
      <w:start w:val="1"/>
      <w:numFmt w:val="decimal"/>
      <w:lvlText w:val="%7."/>
      <w:lvlJc w:val="left"/>
      <w:pPr>
        <w:ind w:left="5388" w:hanging="360"/>
      </w:pPr>
    </w:lvl>
    <w:lvl w:ilvl="7" w:tplc="44C46A8C">
      <w:start w:val="1"/>
      <w:numFmt w:val="lowerLetter"/>
      <w:lvlText w:val="%8."/>
      <w:lvlJc w:val="left"/>
      <w:pPr>
        <w:ind w:left="6108" w:hanging="360"/>
      </w:pPr>
    </w:lvl>
    <w:lvl w:ilvl="8" w:tplc="06C03C7C">
      <w:start w:val="1"/>
      <w:numFmt w:val="lowerRoman"/>
      <w:lvlText w:val="%9."/>
      <w:lvlJc w:val="right"/>
      <w:pPr>
        <w:ind w:left="6828" w:hanging="180"/>
      </w:pPr>
    </w:lvl>
  </w:abstractNum>
  <w:abstractNum w:abstractNumId="170" w15:restartNumberingAfterBreak="0">
    <w:nsid w:val="05AF7DC7"/>
    <w:multiLevelType w:val="hybridMultilevel"/>
    <w:tmpl w:val="513276B6"/>
    <w:lvl w:ilvl="0" w:tplc="908CE510">
      <w:start w:val="1"/>
      <w:numFmt w:val="bullet"/>
      <w:lvlText w:val=""/>
      <w:lvlJc w:val="left"/>
      <w:pPr>
        <w:ind w:left="720" w:hanging="360"/>
      </w:pPr>
      <w:rPr>
        <w:rFonts w:ascii="Symbol" w:hAnsi="Symbol" w:hint="default"/>
      </w:rPr>
    </w:lvl>
    <w:lvl w:ilvl="1" w:tplc="1CAA036E">
      <w:start w:val="1"/>
      <w:numFmt w:val="bullet"/>
      <w:lvlText w:val=""/>
      <w:lvlJc w:val="left"/>
      <w:pPr>
        <w:ind w:left="1440" w:hanging="360"/>
      </w:pPr>
      <w:rPr>
        <w:rFonts w:ascii="Symbol" w:hAnsi="Symbol" w:hint="default"/>
      </w:rPr>
    </w:lvl>
    <w:lvl w:ilvl="2" w:tplc="0394AB36">
      <w:start w:val="1"/>
      <w:numFmt w:val="bullet"/>
      <w:lvlText w:val=""/>
      <w:lvlJc w:val="left"/>
      <w:pPr>
        <w:ind w:left="2160" w:hanging="360"/>
      </w:pPr>
      <w:rPr>
        <w:rFonts w:ascii="Wingdings" w:hAnsi="Wingdings" w:hint="default"/>
      </w:rPr>
    </w:lvl>
    <w:lvl w:ilvl="3" w:tplc="B53E83C4">
      <w:start w:val="1"/>
      <w:numFmt w:val="bullet"/>
      <w:lvlText w:val=""/>
      <w:lvlJc w:val="left"/>
      <w:pPr>
        <w:ind w:left="2880" w:hanging="360"/>
      </w:pPr>
      <w:rPr>
        <w:rFonts w:ascii="Symbol" w:hAnsi="Symbol" w:hint="default"/>
      </w:rPr>
    </w:lvl>
    <w:lvl w:ilvl="4" w:tplc="7B5E692C">
      <w:start w:val="1"/>
      <w:numFmt w:val="bullet"/>
      <w:lvlText w:val="o"/>
      <w:lvlJc w:val="left"/>
      <w:pPr>
        <w:ind w:left="3600" w:hanging="360"/>
      </w:pPr>
      <w:rPr>
        <w:rFonts w:ascii="Courier New" w:hAnsi="Courier New" w:hint="default"/>
      </w:rPr>
    </w:lvl>
    <w:lvl w:ilvl="5" w:tplc="44FA9222">
      <w:start w:val="1"/>
      <w:numFmt w:val="bullet"/>
      <w:lvlText w:val=""/>
      <w:lvlJc w:val="left"/>
      <w:pPr>
        <w:ind w:left="4320" w:hanging="360"/>
      </w:pPr>
      <w:rPr>
        <w:rFonts w:ascii="Wingdings" w:hAnsi="Wingdings" w:hint="default"/>
      </w:rPr>
    </w:lvl>
    <w:lvl w:ilvl="6" w:tplc="C1C42B12">
      <w:start w:val="1"/>
      <w:numFmt w:val="bullet"/>
      <w:lvlText w:val=""/>
      <w:lvlJc w:val="left"/>
      <w:pPr>
        <w:ind w:left="5040" w:hanging="360"/>
      </w:pPr>
      <w:rPr>
        <w:rFonts w:ascii="Symbol" w:hAnsi="Symbol" w:hint="default"/>
      </w:rPr>
    </w:lvl>
    <w:lvl w:ilvl="7" w:tplc="D2C20E46">
      <w:start w:val="1"/>
      <w:numFmt w:val="bullet"/>
      <w:lvlText w:val="o"/>
      <w:lvlJc w:val="left"/>
      <w:pPr>
        <w:ind w:left="5760" w:hanging="360"/>
      </w:pPr>
      <w:rPr>
        <w:rFonts w:ascii="Courier New" w:hAnsi="Courier New" w:hint="default"/>
      </w:rPr>
    </w:lvl>
    <w:lvl w:ilvl="8" w:tplc="FA426F18">
      <w:start w:val="1"/>
      <w:numFmt w:val="bullet"/>
      <w:lvlText w:val=""/>
      <w:lvlJc w:val="left"/>
      <w:pPr>
        <w:ind w:left="6480" w:hanging="360"/>
      </w:pPr>
      <w:rPr>
        <w:rFonts w:ascii="Wingdings" w:hAnsi="Wingdings" w:hint="default"/>
      </w:rPr>
    </w:lvl>
  </w:abstractNum>
  <w:abstractNum w:abstractNumId="171" w15:restartNumberingAfterBreak="0">
    <w:nsid w:val="062608A6"/>
    <w:multiLevelType w:val="hybridMultilevel"/>
    <w:tmpl w:val="C596A7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064361A5"/>
    <w:multiLevelType w:val="hybridMultilevel"/>
    <w:tmpl w:val="1C400EDE"/>
    <w:styleLink w:val="Styl1"/>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06F06548"/>
    <w:multiLevelType w:val="hybridMultilevel"/>
    <w:tmpl w:val="B162AD4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4" w15:restartNumberingAfterBreak="0">
    <w:nsid w:val="07A50895"/>
    <w:multiLevelType w:val="hybridMultilevel"/>
    <w:tmpl w:val="C78CC982"/>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07DC3715"/>
    <w:multiLevelType w:val="multilevel"/>
    <w:tmpl w:val="832E1B0E"/>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6" w15:restartNumberingAfterBreak="0">
    <w:nsid w:val="080B3409"/>
    <w:multiLevelType w:val="hybridMultilevel"/>
    <w:tmpl w:val="E954F6EC"/>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083C1A98"/>
    <w:multiLevelType w:val="hybridMultilevel"/>
    <w:tmpl w:val="08A05AAE"/>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08DE68C8"/>
    <w:multiLevelType w:val="multilevel"/>
    <w:tmpl w:val="1A1E3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09245A8E"/>
    <w:multiLevelType w:val="hybridMultilevel"/>
    <w:tmpl w:val="993AF00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0994263D"/>
    <w:multiLevelType w:val="hybridMultilevel"/>
    <w:tmpl w:val="91FE2DC4"/>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09AA718B"/>
    <w:multiLevelType w:val="hybridMultilevel"/>
    <w:tmpl w:val="044406CE"/>
    <w:lvl w:ilvl="0" w:tplc="4CA8405A">
      <w:start w:val="1"/>
      <w:numFmt w:val="upperLetter"/>
      <w:lvlText w:val="%1."/>
      <w:lvlJc w:val="left"/>
      <w:pPr>
        <w:ind w:left="720" w:hanging="360"/>
      </w:pPr>
      <w:rPr>
        <w:rFonts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09BD49E5"/>
    <w:multiLevelType w:val="hybridMultilevel"/>
    <w:tmpl w:val="45E85F50"/>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0A700CA7"/>
    <w:multiLevelType w:val="hybridMultilevel"/>
    <w:tmpl w:val="44AAA370"/>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0AB5698F"/>
    <w:multiLevelType w:val="hybridMultilevel"/>
    <w:tmpl w:val="C8783D46"/>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0B7F2AD3"/>
    <w:multiLevelType w:val="hybridMultilevel"/>
    <w:tmpl w:val="4788AFF6"/>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0BC54395"/>
    <w:multiLevelType w:val="hybridMultilevel"/>
    <w:tmpl w:val="F62C9514"/>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0BCB12F4"/>
    <w:multiLevelType w:val="multilevel"/>
    <w:tmpl w:val="B27A8DFE"/>
    <w:lvl w:ilvl="0">
      <w:start w:val="1"/>
      <w:numFmt w:val="decimal"/>
      <w:lvlText w:val="%1."/>
      <w:lvlJc w:val="left"/>
      <w:pPr>
        <w:ind w:left="720" w:hanging="360"/>
      </w:pPr>
      <w:rPr>
        <w:rFonts w:hint="default"/>
      </w:rPr>
    </w:lvl>
    <w:lvl w:ilvl="1">
      <w:start w:val="1"/>
      <w:numFmt w:val="decimal"/>
      <w:isLgl/>
      <w:lvlText w:val="%1.%2."/>
      <w:lvlJc w:val="left"/>
      <w:pPr>
        <w:ind w:left="1934" w:hanging="720"/>
      </w:pPr>
      <w:rPr>
        <w:rFonts w:hint="default"/>
      </w:rPr>
    </w:lvl>
    <w:lvl w:ilvl="2">
      <w:start w:val="1"/>
      <w:numFmt w:val="decimal"/>
      <w:isLgl/>
      <w:lvlText w:val="%1.%2.%3."/>
      <w:lvlJc w:val="left"/>
      <w:pPr>
        <w:ind w:left="2788" w:hanging="720"/>
      </w:pPr>
      <w:rPr>
        <w:rFonts w:hint="default"/>
      </w:rPr>
    </w:lvl>
    <w:lvl w:ilvl="3">
      <w:start w:val="1"/>
      <w:numFmt w:val="decimal"/>
      <w:isLgl/>
      <w:lvlText w:val="%1.%2.%3.%4."/>
      <w:lvlJc w:val="left"/>
      <w:pPr>
        <w:ind w:left="4002" w:hanging="1080"/>
      </w:pPr>
      <w:rPr>
        <w:rFonts w:hint="default"/>
      </w:rPr>
    </w:lvl>
    <w:lvl w:ilvl="4">
      <w:start w:val="1"/>
      <w:numFmt w:val="decimal"/>
      <w:isLgl/>
      <w:lvlText w:val="%1.%2.%3.%4.%5."/>
      <w:lvlJc w:val="left"/>
      <w:pPr>
        <w:ind w:left="4856" w:hanging="1080"/>
      </w:pPr>
      <w:rPr>
        <w:rFonts w:hint="default"/>
      </w:rPr>
    </w:lvl>
    <w:lvl w:ilvl="5">
      <w:start w:val="1"/>
      <w:numFmt w:val="decimal"/>
      <w:isLgl/>
      <w:lvlText w:val="%1.%2.%3.%4.%5.%6."/>
      <w:lvlJc w:val="left"/>
      <w:pPr>
        <w:ind w:left="6070" w:hanging="1440"/>
      </w:pPr>
      <w:rPr>
        <w:rFonts w:hint="default"/>
      </w:rPr>
    </w:lvl>
    <w:lvl w:ilvl="6">
      <w:start w:val="1"/>
      <w:numFmt w:val="decimal"/>
      <w:isLgl/>
      <w:lvlText w:val="%1.%2.%3.%4.%5.%6.%7."/>
      <w:lvlJc w:val="left"/>
      <w:pPr>
        <w:ind w:left="6924" w:hanging="1440"/>
      </w:pPr>
      <w:rPr>
        <w:rFonts w:hint="default"/>
      </w:rPr>
    </w:lvl>
    <w:lvl w:ilvl="7">
      <w:start w:val="1"/>
      <w:numFmt w:val="decimal"/>
      <w:isLgl/>
      <w:lvlText w:val="%1.%2.%3.%4.%5.%6.%7.%8."/>
      <w:lvlJc w:val="left"/>
      <w:pPr>
        <w:ind w:left="8138" w:hanging="1800"/>
      </w:pPr>
      <w:rPr>
        <w:rFonts w:hint="default"/>
      </w:rPr>
    </w:lvl>
    <w:lvl w:ilvl="8">
      <w:start w:val="1"/>
      <w:numFmt w:val="decimal"/>
      <w:isLgl/>
      <w:lvlText w:val="%1.%2.%3.%4.%5.%6.%7.%8.%9."/>
      <w:lvlJc w:val="left"/>
      <w:pPr>
        <w:ind w:left="8992" w:hanging="1800"/>
      </w:pPr>
      <w:rPr>
        <w:rFonts w:hint="default"/>
      </w:rPr>
    </w:lvl>
  </w:abstractNum>
  <w:abstractNum w:abstractNumId="188" w15:restartNumberingAfterBreak="0">
    <w:nsid w:val="0C2F2271"/>
    <w:multiLevelType w:val="hybridMultilevel"/>
    <w:tmpl w:val="F3AC8E7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0DFE00D8"/>
    <w:multiLevelType w:val="hybridMultilevel"/>
    <w:tmpl w:val="FC46CF2A"/>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0E4349C5"/>
    <w:multiLevelType w:val="multilevel"/>
    <w:tmpl w:val="EEF601F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1" w15:restartNumberingAfterBreak="0">
    <w:nsid w:val="0F67194E"/>
    <w:multiLevelType w:val="hybridMultilevel"/>
    <w:tmpl w:val="9036FB9A"/>
    <w:lvl w:ilvl="0" w:tplc="059C7E0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0F834B26"/>
    <w:multiLevelType w:val="hybridMultilevel"/>
    <w:tmpl w:val="03F6327C"/>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93" w15:restartNumberingAfterBreak="0">
    <w:nsid w:val="0FB11FEC"/>
    <w:multiLevelType w:val="hybridMultilevel"/>
    <w:tmpl w:val="28D85E60"/>
    <w:lvl w:ilvl="0" w:tplc="FBB0336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10862B06"/>
    <w:multiLevelType w:val="hybridMultilevel"/>
    <w:tmpl w:val="A784F4BE"/>
    <w:lvl w:ilvl="0" w:tplc="D54AFA16">
      <w:start w:val="1"/>
      <w:numFmt w:val="decimal"/>
      <w:lvlText w:val="%1."/>
      <w:lvlJc w:val="left"/>
      <w:pPr>
        <w:ind w:left="1068" w:hanging="360"/>
      </w:pPr>
    </w:lvl>
    <w:lvl w:ilvl="1" w:tplc="C4B29610">
      <w:start w:val="1"/>
      <w:numFmt w:val="lowerLetter"/>
      <w:lvlText w:val="%2."/>
      <w:lvlJc w:val="left"/>
      <w:pPr>
        <w:ind w:left="1788" w:hanging="360"/>
      </w:pPr>
    </w:lvl>
    <w:lvl w:ilvl="2" w:tplc="6EA08CFC">
      <w:start w:val="1"/>
      <w:numFmt w:val="lowerRoman"/>
      <w:lvlText w:val="%3."/>
      <w:lvlJc w:val="right"/>
      <w:pPr>
        <w:ind w:left="2508" w:hanging="180"/>
      </w:pPr>
    </w:lvl>
    <w:lvl w:ilvl="3" w:tplc="1F38127E">
      <w:start w:val="1"/>
      <w:numFmt w:val="decimal"/>
      <w:lvlText w:val="%4."/>
      <w:lvlJc w:val="left"/>
      <w:pPr>
        <w:ind w:left="3228" w:hanging="360"/>
      </w:pPr>
    </w:lvl>
    <w:lvl w:ilvl="4" w:tplc="A948D392">
      <w:start w:val="1"/>
      <w:numFmt w:val="lowerLetter"/>
      <w:lvlText w:val="%5."/>
      <w:lvlJc w:val="left"/>
      <w:pPr>
        <w:ind w:left="3948" w:hanging="360"/>
      </w:pPr>
    </w:lvl>
    <w:lvl w:ilvl="5" w:tplc="0BD64B8A">
      <w:start w:val="1"/>
      <w:numFmt w:val="lowerRoman"/>
      <w:lvlText w:val="%6."/>
      <w:lvlJc w:val="right"/>
      <w:pPr>
        <w:ind w:left="4668" w:hanging="180"/>
      </w:pPr>
    </w:lvl>
    <w:lvl w:ilvl="6" w:tplc="3EC20204">
      <w:start w:val="1"/>
      <w:numFmt w:val="decimal"/>
      <w:lvlText w:val="%7."/>
      <w:lvlJc w:val="left"/>
      <w:pPr>
        <w:ind w:left="5388" w:hanging="360"/>
      </w:pPr>
    </w:lvl>
    <w:lvl w:ilvl="7" w:tplc="A82E5A1A">
      <w:start w:val="1"/>
      <w:numFmt w:val="lowerLetter"/>
      <w:lvlText w:val="%8."/>
      <w:lvlJc w:val="left"/>
      <w:pPr>
        <w:ind w:left="6108" w:hanging="360"/>
      </w:pPr>
    </w:lvl>
    <w:lvl w:ilvl="8" w:tplc="0E2C2424">
      <w:start w:val="1"/>
      <w:numFmt w:val="lowerRoman"/>
      <w:lvlText w:val="%9."/>
      <w:lvlJc w:val="right"/>
      <w:pPr>
        <w:ind w:left="6828" w:hanging="180"/>
      </w:pPr>
    </w:lvl>
  </w:abstractNum>
  <w:abstractNum w:abstractNumId="195" w15:restartNumberingAfterBreak="0">
    <w:nsid w:val="10AC509A"/>
    <w:multiLevelType w:val="hybridMultilevel"/>
    <w:tmpl w:val="8DDA796A"/>
    <w:lvl w:ilvl="0" w:tplc="BDD2BD1C">
      <w:start w:val="1"/>
      <w:numFmt w:val="upperLetter"/>
      <w:lvlText w:val="%1."/>
      <w:lvlJc w:val="left"/>
      <w:pPr>
        <w:ind w:left="720" w:hanging="360"/>
      </w:pPr>
      <w:rPr>
        <w:rFonts w:ascii="Arial" w:hAnsi="Arial" w:cs="Aria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10C51793"/>
    <w:multiLevelType w:val="hybridMultilevel"/>
    <w:tmpl w:val="4A0E6BEE"/>
    <w:lvl w:ilvl="0" w:tplc="10C22B2C">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112F5D1C"/>
    <w:multiLevelType w:val="hybridMultilevel"/>
    <w:tmpl w:val="98F2FF84"/>
    <w:lvl w:ilvl="0" w:tplc="0E3EB5EC">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118C50DA"/>
    <w:multiLevelType w:val="hybridMultilevel"/>
    <w:tmpl w:val="B7A02766"/>
    <w:lvl w:ilvl="0" w:tplc="FF74AC5A">
      <w:start w:val="1"/>
      <w:numFmt w:val="decimal"/>
      <w:lvlText w:val="%1."/>
      <w:lvlJc w:val="left"/>
      <w:pPr>
        <w:ind w:left="1068" w:hanging="360"/>
      </w:pPr>
      <w:rPr>
        <w:rFonts w:ascii="Arial" w:hAnsi="Arial" w:cs="Arial"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9" w15:restartNumberingAfterBreak="0">
    <w:nsid w:val="11E94C9A"/>
    <w:multiLevelType w:val="hybridMultilevel"/>
    <w:tmpl w:val="E29054C0"/>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11F76FD7"/>
    <w:multiLevelType w:val="hybridMultilevel"/>
    <w:tmpl w:val="B9EAC7A2"/>
    <w:lvl w:ilvl="0" w:tplc="04150001">
      <w:start w:val="1"/>
      <w:numFmt w:val="bullet"/>
      <w:lvlText w:val=""/>
      <w:lvlJc w:val="left"/>
      <w:pPr>
        <w:ind w:left="2052" w:hanging="360"/>
      </w:pPr>
      <w:rPr>
        <w:rFonts w:ascii="Symbol" w:hAnsi="Symbol" w:hint="default"/>
      </w:rPr>
    </w:lvl>
    <w:lvl w:ilvl="1" w:tplc="04150003" w:tentative="1">
      <w:start w:val="1"/>
      <w:numFmt w:val="bullet"/>
      <w:lvlText w:val="o"/>
      <w:lvlJc w:val="left"/>
      <w:pPr>
        <w:ind w:left="2772" w:hanging="360"/>
      </w:pPr>
      <w:rPr>
        <w:rFonts w:ascii="Courier New" w:hAnsi="Courier New" w:cs="Courier New" w:hint="default"/>
      </w:rPr>
    </w:lvl>
    <w:lvl w:ilvl="2" w:tplc="04150005" w:tentative="1">
      <w:start w:val="1"/>
      <w:numFmt w:val="bullet"/>
      <w:lvlText w:val=""/>
      <w:lvlJc w:val="left"/>
      <w:pPr>
        <w:ind w:left="3492" w:hanging="360"/>
      </w:pPr>
      <w:rPr>
        <w:rFonts w:ascii="Wingdings" w:hAnsi="Wingdings" w:hint="default"/>
      </w:rPr>
    </w:lvl>
    <w:lvl w:ilvl="3" w:tplc="04150001" w:tentative="1">
      <w:start w:val="1"/>
      <w:numFmt w:val="bullet"/>
      <w:lvlText w:val=""/>
      <w:lvlJc w:val="left"/>
      <w:pPr>
        <w:ind w:left="4212" w:hanging="360"/>
      </w:pPr>
      <w:rPr>
        <w:rFonts w:ascii="Symbol" w:hAnsi="Symbol" w:hint="default"/>
      </w:rPr>
    </w:lvl>
    <w:lvl w:ilvl="4" w:tplc="04150003" w:tentative="1">
      <w:start w:val="1"/>
      <w:numFmt w:val="bullet"/>
      <w:lvlText w:val="o"/>
      <w:lvlJc w:val="left"/>
      <w:pPr>
        <w:ind w:left="4932" w:hanging="360"/>
      </w:pPr>
      <w:rPr>
        <w:rFonts w:ascii="Courier New" w:hAnsi="Courier New" w:cs="Courier New" w:hint="default"/>
      </w:rPr>
    </w:lvl>
    <w:lvl w:ilvl="5" w:tplc="04150005" w:tentative="1">
      <w:start w:val="1"/>
      <w:numFmt w:val="bullet"/>
      <w:lvlText w:val=""/>
      <w:lvlJc w:val="left"/>
      <w:pPr>
        <w:ind w:left="5652" w:hanging="360"/>
      </w:pPr>
      <w:rPr>
        <w:rFonts w:ascii="Wingdings" w:hAnsi="Wingdings" w:hint="default"/>
      </w:rPr>
    </w:lvl>
    <w:lvl w:ilvl="6" w:tplc="04150001" w:tentative="1">
      <w:start w:val="1"/>
      <w:numFmt w:val="bullet"/>
      <w:lvlText w:val=""/>
      <w:lvlJc w:val="left"/>
      <w:pPr>
        <w:ind w:left="6372" w:hanging="360"/>
      </w:pPr>
      <w:rPr>
        <w:rFonts w:ascii="Symbol" w:hAnsi="Symbol" w:hint="default"/>
      </w:rPr>
    </w:lvl>
    <w:lvl w:ilvl="7" w:tplc="04150003" w:tentative="1">
      <w:start w:val="1"/>
      <w:numFmt w:val="bullet"/>
      <w:lvlText w:val="o"/>
      <w:lvlJc w:val="left"/>
      <w:pPr>
        <w:ind w:left="7092" w:hanging="360"/>
      </w:pPr>
      <w:rPr>
        <w:rFonts w:ascii="Courier New" w:hAnsi="Courier New" w:cs="Courier New" w:hint="default"/>
      </w:rPr>
    </w:lvl>
    <w:lvl w:ilvl="8" w:tplc="04150005" w:tentative="1">
      <w:start w:val="1"/>
      <w:numFmt w:val="bullet"/>
      <w:lvlText w:val=""/>
      <w:lvlJc w:val="left"/>
      <w:pPr>
        <w:ind w:left="7812" w:hanging="360"/>
      </w:pPr>
      <w:rPr>
        <w:rFonts w:ascii="Wingdings" w:hAnsi="Wingdings" w:hint="default"/>
      </w:rPr>
    </w:lvl>
  </w:abstractNum>
  <w:abstractNum w:abstractNumId="201"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12475CC0"/>
    <w:multiLevelType w:val="hybridMultilevel"/>
    <w:tmpl w:val="0BB8D796"/>
    <w:lvl w:ilvl="0" w:tplc="0415000F">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3" w15:restartNumberingAfterBreak="0">
    <w:nsid w:val="12BB3239"/>
    <w:multiLevelType w:val="hybridMultilevel"/>
    <w:tmpl w:val="8EA0FD34"/>
    <w:lvl w:ilvl="0" w:tplc="80FCD0E0">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138F78B9"/>
    <w:multiLevelType w:val="hybridMultilevel"/>
    <w:tmpl w:val="2FD8FDEE"/>
    <w:lvl w:ilvl="0" w:tplc="4EB60898">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05" w15:restartNumberingAfterBreak="0">
    <w:nsid w:val="13943D9C"/>
    <w:multiLevelType w:val="hybridMultilevel"/>
    <w:tmpl w:val="C33A14D6"/>
    <w:lvl w:ilvl="0" w:tplc="FFFFFFF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13D869E6"/>
    <w:multiLevelType w:val="hybridMultilevel"/>
    <w:tmpl w:val="0DC24C30"/>
    <w:lvl w:ilvl="0" w:tplc="54B8AF3E">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142B5A01"/>
    <w:multiLevelType w:val="hybridMultilevel"/>
    <w:tmpl w:val="3D9272C8"/>
    <w:lvl w:ilvl="0" w:tplc="F8D246E6">
      <w:start w:val="1"/>
      <w:numFmt w:val="upperLetter"/>
      <w:lvlText w:val="%1."/>
      <w:lvlJc w:val="left"/>
      <w:pPr>
        <w:ind w:left="720" w:hanging="360"/>
      </w:pPr>
      <w:rPr>
        <w:rFonts w:ascii="Arial" w:hAnsi="Arial" w:cs="Aria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14663D84"/>
    <w:multiLevelType w:val="hybridMultilevel"/>
    <w:tmpl w:val="3C7CF220"/>
    <w:lvl w:ilvl="0" w:tplc="5CBC2CC6">
      <w:start w:val="1"/>
      <w:numFmt w:val="upperLetter"/>
      <w:lvlText w:val="%1."/>
      <w:lvlJc w:val="left"/>
      <w:pPr>
        <w:ind w:left="720" w:hanging="360"/>
      </w:pPr>
      <w:rPr>
        <w:rFonts w:ascii="Arial" w:hAnsi="Arial" w:cs="Arial"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148A1B07"/>
    <w:multiLevelType w:val="hybridMultilevel"/>
    <w:tmpl w:val="0AF00A1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0" w15:restartNumberingAfterBreak="0">
    <w:nsid w:val="14B15104"/>
    <w:multiLevelType w:val="hybridMultilevel"/>
    <w:tmpl w:val="0848188E"/>
    <w:lvl w:ilvl="0" w:tplc="FFFFFFFF">
      <w:start w:val="1"/>
      <w:numFmt w:val="bullet"/>
      <w:lvlText w:val=""/>
      <w:lvlJc w:val="left"/>
      <w:pPr>
        <w:ind w:left="720" w:hanging="360"/>
      </w:pPr>
      <w:rPr>
        <w:rFonts w:ascii="Symbol" w:hAnsi="Symbol" w:hint="default"/>
      </w:rPr>
    </w:lvl>
    <w:lvl w:ilvl="1" w:tplc="6A3870CC">
      <w:start w:val="1"/>
      <w:numFmt w:val="bullet"/>
      <w:lvlText w:val="o"/>
      <w:lvlJc w:val="left"/>
      <w:pPr>
        <w:ind w:left="1440" w:hanging="360"/>
      </w:pPr>
      <w:rPr>
        <w:rFonts w:ascii="Courier New" w:hAnsi="Courier New" w:hint="default"/>
      </w:rPr>
    </w:lvl>
    <w:lvl w:ilvl="2" w:tplc="D974E846">
      <w:start w:val="1"/>
      <w:numFmt w:val="bullet"/>
      <w:lvlText w:val=""/>
      <w:lvlJc w:val="left"/>
      <w:pPr>
        <w:ind w:left="2160" w:hanging="360"/>
      </w:pPr>
      <w:rPr>
        <w:rFonts w:ascii="Wingdings" w:hAnsi="Wingdings" w:hint="default"/>
      </w:rPr>
    </w:lvl>
    <w:lvl w:ilvl="3" w:tplc="82464284">
      <w:start w:val="1"/>
      <w:numFmt w:val="bullet"/>
      <w:lvlText w:val=""/>
      <w:lvlJc w:val="left"/>
      <w:pPr>
        <w:ind w:left="2880" w:hanging="360"/>
      </w:pPr>
      <w:rPr>
        <w:rFonts w:ascii="Symbol" w:hAnsi="Symbol" w:hint="default"/>
      </w:rPr>
    </w:lvl>
    <w:lvl w:ilvl="4" w:tplc="1B5ACA0A">
      <w:start w:val="1"/>
      <w:numFmt w:val="bullet"/>
      <w:lvlText w:val="o"/>
      <w:lvlJc w:val="left"/>
      <w:pPr>
        <w:ind w:left="3600" w:hanging="360"/>
      </w:pPr>
      <w:rPr>
        <w:rFonts w:ascii="Courier New" w:hAnsi="Courier New" w:hint="default"/>
      </w:rPr>
    </w:lvl>
    <w:lvl w:ilvl="5" w:tplc="6980C2BC">
      <w:start w:val="1"/>
      <w:numFmt w:val="bullet"/>
      <w:lvlText w:val=""/>
      <w:lvlJc w:val="left"/>
      <w:pPr>
        <w:ind w:left="4320" w:hanging="360"/>
      </w:pPr>
      <w:rPr>
        <w:rFonts w:ascii="Wingdings" w:hAnsi="Wingdings" w:hint="default"/>
      </w:rPr>
    </w:lvl>
    <w:lvl w:ilvl="6" w:tplc="242C1F0A">
      <w:start w:val="1"/>
      <w:numFmt w:val="bullet"/>
      <w:lvlText w:val=""/>
      <w:lvlJc w:val="left"/>
      <w:pPr>
        <w:ind w:left="5040" w:hanging="360"/>
      </w:pPr>
      <w:rPr>
        <w:rFonts w:ascii="Symbol" w:hAnsi="Symbol" w:hint="default"/>
      </w:rPr>
    </w:lvl>
    <w:lvl w:ilvl="7" w:tplc="04105462">
      <w:start w:val="1"/>
      <w:numFmt w:val="bullet"/>
      <w:lvlText w:val="o"/>
      <w:lvlJc w:val="left"/>
      <w:pPr>
        <w:ind w:left="5760" w:hanging="360"/>
      </w:pPr>
      <w:rPr>
        <w:rFonts w:ascii="Courier New" w:hAnsi="Courier New" w:hint="default"/>
      </w:rPr>
    </w:lvl>
    <w:lvl w:ilvl="8" w:tplc="A392A948">
      <w:start w:val="1"/>
      <w:numFmt w:val="bullet"/>
      <w:lvlText w:val=""/>
      <w:lvlJc w:val="left"/>
      <w:pPr>
        <w:ind w:left="6480" w:hanging="360"/>
      </w:pPr>
      <w:rPr>
        <w:rFonts w:ascii="Wingdings" w:hAnsi="Wingdings" w:hint="default"/>
      </w:rPr>
    </w:lvl>
  </w:abstractNum>
  <w:abstractNum w:abstractNumId="211" w15:restartNumberingAfterBreak="0">
    <w:nsid w:val="14E537DF"/>
    <w:multiLevelType w:val="hybridMultilevel"/>
    <w:tmpl w:val="A166553C"/>
    <w:name w:val="WW8Num4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150751D6"/>
    <w:multiLevelType w:val="hybridMultilevel"/>
    <w:tmpl w:val="6F6E6430"/>
    <w:lvl w:ilvl="0" w:tplc="3334D2BA">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3" w15:restartNumberingAfterBreak="0">
    <w:nsid w:val="157B33D4"/>
    <w:multiLevelType w:val="hybridMultilevel"/>
    <w:tmpl w:val="A516BE54"/>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161A1860"/>
    <w:multiLevelType w:val="hybridMultilevel"/>
    <w:tmpl w:val="F8B4A654"/>
    <w:lvl w:ilvl="0" w:tplc="877C0A72">
      <w:start w:val="1"/>
      <w:numFmt w:val="upperLetter"/>
      <w:lvlText w:val="%1."/>
      <w:lvlJc w:val="left"/>
      <w:pPr>
        <w:ind w:left="720" w:hanging="360"/>
      </w:pPr>
      <w:rPr>
        <w:rFonts w:ascii="Arial" w:hAnsi="Arial" w:cs="Arial"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16EB1474"/>
    <w:multiLevelType w:val="hybridMultilevel"/>
    <w:tmpl w:val="E3F25084"/>
    <w:lvl w:ilvl="0" w:tplc="26CCCEF6">
      <w:start w:val="1"/>
      <w:numFmt w:val="decimal"/>
      <w:lvlText w:val="%1."/>
      <w:lvlJc w:val="left"/>
      <w:pPr>
        <w:ind w:left="720" w:hanging="360"/>
      </w:pPr>
      <w:rPr>
        <w:color w:val="auto"/>
      </w:rPr>
    </w:lvl>
    <w:lvl w:ilvl="1" w:tplc="F7D42548">
      <w:start w:val="1"/>
      <w:numFmt w:val="lowerLetter"/>
      <w:lvlText w:val="%2."/>
      <w:lvlJc w:val="left"/>
      <w:pPr>
        <w:ind w:left="1440" w:hanging="360"/>
      </w:pPr>
    </w:lvl>
    <w:lvl w:ilvl="2" w:tplc="C100B38C">
      <w:start w:val="1"/>
      <w:numFmt w:val="lowerRoman"/>
      <w:lvlText w:val="%3."/>
      <w:lvlJc w:val="right"/>
      <w:pPr>
        <w:ind w:left="2160" w:hanging="180"/>
      </w:pPr>
    </w:lvl>
    <w:lvl w:ilvl="3" w:tplc="6E5AFD56">
      <w:start w:val="1"/>
      <w:numFmt w:val="decimal"/>
      <w:lvlText w:val="%4."/>
      <w:lvlJc w:val="left"/>
      <w:pPr>
        <w:ind w:left="2880" w:hanging="360"/>
      </w:pPr>
    </w:lvl>
    <w:lvl w:ilvl="4" w:tplc="7BAE32D8">
      <w:start w:val="1"/>
      <w:numFmt w:val="lowerLetter"/>
      <w:lvlText w:val="%5."/>
      <w:lvlJc w:val="left"/>
      <w:pPr>
        <w:ind w:left="3600" w:hanging="360"/>
      </w:pPr>
    </w:lvl>
    <w:lvl w:ilvl="5" w:tplc="00CA9F40">
      <w:start w:val="1"/>
      <w:numFmt w:val="lowerRoman"/>
      <w:lvlText w:val="%6."/>
      <w:lvlJc w:val="right"/>
      <w:pPr>
        <w:ind w:left="4320" w:hanging="180"/>
      </w:pPr>
    </w:lvl>
    <w:lvl w:ilvl="6" w:tplc="FB826DEC">
      <w:start w:val="1"/>
      <w:numFmt w:val="decimal"/>
      <w:lvlText w:val="%7."/>
      <w:lvlJc w:val="left"/>
      <w:pPr>
        <w:ind w:left="5040" w:hanging="360"/>
      </w:pPr>
    </w:lvl>
    <w:lvl w:ilvl="7" w:tplc="5B680AF0">
      <w:start w:val="1"/>
      <w:numFmt w:val="lowerLetter"/>
      <w:lvlText w:val="%8."/>
      <w:lvlJc w:val="left"/>
      <w:pPr>
        <w:ind w:left="5760" w:hanging="360"/>
      </w:pPr>
    </w:lvl>
    <w:lvl w:ilvl="8" w:tplc="EBF4987E">
      <w:start w:val="1"/>
      <w:numFmt w:val="lowerRoman"/>
      <w:lvlText w:val="%9."/>
      <w:lvlJc w:val="right"/>
      <w:pPr>
        <w:ind w:left="6480" w:hanging="180"/>
      </w:pPr>
    </w:lvl>
  </w:abstractNum>
  <w:abstractNum w:abstractNumId="216" w15:restartNumberingAfterBreak="0">
    <w:nsid w:val="18147A00"/>
    <w:multiLevelType w:val="multilevel"/>
    <w:tmpl w:val="6B7A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1847226A"/>
    <w:multiLevelType w:val="hybridMultilevel"/>
    <w:tmpl w:val="F4C0331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184D9914"/>
    <w:multiLevelType w:val="hybridMultilevel"/>
    <w:tmpl w:val="872AD724"/>
    <w:lvl w:ilvl="0" w:tplc="FFFFFFFF">
      <w:start w:val="1"/>
      <w:numFmt w:val="decimal"/>
      <w:lvlText w:val="%1."/>
      <w:lvlJc w:val="left"/>
      <w:pPr>
        <w:ind w:left="1068" w:hanging="360"/>
      </w:pPr>
    </w:lvl>
    <w:lvl w:ilvl="1" w:tplc="ED2C54D2">
      <w:start w:val="1"/>
      <w:numFmt w:val="lowerLetter"/>
      <w:lvlText w:val="%2."/>
      <w:lvlJc w:val="left"/>
      <w:pPr>
        <w:ind w:left="1788" w:hanging="360"/>
      </w:pPr>
    </w:lvl>
    <w:lvl w:ilvl="2" w:tplc="7F4860E0">
      <w:start w:val="1"/>
      <w:numFmt w:val="lowerRoman"/>
      <w:lvlText w:val="%3."/>
      <w:lvlJc w:val="right"/>
      <w:pPr>
        <w:ind w:left="2508" w:hanging="180"/>
      </w:pPr>
    </w:lvl>
    <w:lvl w:ilvl="3" w:tplc="DF8824BA">
      <w:start w:val="1"/>
      <w:numFmt w:val="decimal"/>
      <w:lvlText w:val="%4."/>
      <w:lvlJc w:val="left"/>
      <w:pPr>
        <w:ind w:left="3228" w:hanging="360"/>
      </w:pPr>
    </w:lvl>
    <w:lvl w:ilvl="4" w:tplc="756637D6">
      <w:start w:val="1"/>
      <w:numFmt w:val="lowerLetter"/>
      <w:lvlText w:val="%5."/>
      <w:lvlJc w:val="left"/>
      <w:pPr>
        <w:ind w:left="3948" w:hanging="360"/>
      </w:pPr>
    </w:lvl>
    <w:lvl w:ilvl="5" w:tplc="58EA6B0C">
      <w:start w:val="1"/>
      <w:numFmt w:val="lowerRoman"/>
      <w:lvlText w:val="%6."/>
      <w:lvlJc w:val="right"/>
      <w:pPr>
        <w:ind w:left="4668" w:hanging="180"/>
      </w:pPr>
    </w:lvl>
    <w:lvl w:ilvl="6" w:tplc="030ADEBE">
      <w:start w:val="1"/>
      <w:numFmt w:val="decimal"/>
      <w:lvlText w:val="%7."/>
      <w:lvlJc w:val="left"/>
      <w:pPr>
        <w:ind w:left="5388" w:hanging="360"/>
      </w:pPr>
    </w:lvl>
    <w:lvl w:ilvl="7" w:tplc="BEFAFAD4">
      <w:start w:val="1"/>
      <w:numFmt w:val="lowerLetter"/>
      <w:lvlText w:val="%8."/>
      <w:lvlJc w:val="left"/>
      <w:pPr>
        <w:ind w:left="6108" w:hanging="360"/>
      </w:pPr>
    </w:lvl>
    <w:lvl w:ilvl="8" w:tplc="55AC28C6">
      <w:start w:val="1"/>
      <w:numFmt w:val="lowerRoman"/>
      <w:lvlText w:val="%9."/>
      <w:lvlJc w:val="right"/>
      <w:pPr>
        <w:ind w:left="6828" w:hanging="180"/>
      </w:pPr>
    </w:lvl>
  </w:abstractNum>
  <w:abstractNum w:abstractNumId="219" w15:restartNumberingAfterBreak="0">
    <w:nsid w:val="19230645"/>
    <w:multiLevelType w:val="hybridMultilevel"/>
    <w:tmpl w:val="7828F622"/>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19E223F6"/>
    <w:multiLevelType w:val="hybridMultilevel"/>
    <w:tmpl w:val="426A2C3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1A0F637D"/>
    <w:multiLevelType w:val="hybridMultilevel"/>
    <w:tmpl w:val="F21E2D5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1B007224"/>
    <w:multiLevelType w:val="hybridMultilevel"/>
    <w:tmpl w:val="1A4E7EDA"/>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1BA12459"/>
    <w:multiLevelType w:val="hybridMultilevel"/>
    <w:tmpl w:val="3C54BCD0"/>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15:restartNumberingAfterBreak="0">
    <w:nsid w:val="1BB7629F"/>
    <w:multiLevelType w:val="hybridMultilevel"/>
    <w:tmpl w:val="1A0EF8B8"/>
    <w:lvl w:ilvl="0" w:tplc="CA7220DE">
      <w:start w:val="1"/>
      <w:numFmt w:val="decimal"/>
      <w:lvlText w:val="%1."/>
      <w:lvlJc w:val="left"/>
      <w:pPr>
        <w:ind w:left="720" w:hanging="360"/>
      </w:pPr>
      <w:rPr>
        <w:rFonts w:hint="default"/>
        <w:b w:val="0"/>
      </w:rPr>
    </w:lvl>
    <w:lvl w:ilvl="1" w:tplc="F258D19C">
      <w:start w:val="1"/>
      <w:numFmt w:val="lowerLetter"/>
      <w:lvlText w:val="%2."/>
      <w:lvlJc w:val="left"/>
      <w:pPr>
        <w:ind w:left="1440" w:hanging="360"/>
      </w:pPr>
      <w:rPr>
        <w:b w:val="0"/>
      </w:rPr>
    </w:lvl>
    <w:lvl w:ilvl="2" w:tplc="34BC87DA">
      <w:start w:val="1"/>
      <w:numFmt w:val="upp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1C4076FA"/>
    <w:multiLevelType w:val="hybridMultilevel"/>
    <w:tmpl w:val="506E0C20"/>
    <w:lvl w:ilvl="0" w:tplc="3334D2BA">
      <w:start w:val="1"/>
      <w:numFmt w:val="bullet"/>
      <w:lvlText w:val=""/>
      <w:lvlJc w:val="left"/>
      <w:pPr>
        <w:ind w:left="1487" w:hanging="360"/>
      </w:pPr>
      <w:rPr>
        <w:rFonts w:ascii="Symbol" w:hAnsi="Symbol" w:hint="default"/>
      </w:rPr>
    </w:lvl>
    <w:lvl w:ilvl="1" w:tplc="04150003" w:tentative="1">
      <w:start w:val="1"/>
      <w:numFmt w:val="bullet"/>
      <w:lvlText w:val="o"/>
      <w:lvlJc w:val="left"/>
      <w:pPr>
        <w:ind w:left="2207" w:hanging="360"/>
      </w:pPr>
      <w:rPr>
        <w:rFonts w:ascii="Courier New" w:hAnsi="Courier New" w:cs="Courier New" w:hint="default"/>
      </w:rPr>
    </w:lvl>
    <w:lvl w:ilvl="2" w:tplc="04150005" w:tentative="1">
      <w:start w:val="1"/>
      <w:numFmt w:val="bullet"/>
      <w:lvlText w:val=""/>
      <w:lvlJc w:val="left"/>
      <w:pPr>
        <w:ind w:left="2927" w:hanging="360"/>
      </w:pPr>
      <w:rPr>
        <w:rFonts w:ascii="Wingdings" w:hAnsi="Wingdings" w:hint="default"/>
      </w:rPr>
    </w:lvl>
    <w:lvl w:ilvl="3" w:tplc="04150001" w:tentative="1">
      <w:start w:val="1"/>
      <w:numFmt w:val="bullet"/>
      <w:lvlText w:val=""/>
      <w:lvlJc w:val="left"/>
      <w:pPr>
        <w:ind w:left="3647" w:hanging="360"/>
      </w:pPr>
      <w:rPr>
        <w:rFonts w:ascii="Symbol" w:hAnsi="Symbol" w:hint="default"/>
      </w:rPr>
    </w:lvl>
    <w:lvl w:ilvl="4" w:tplc="04150003" w:tentative="1">
      <w:start w:val="1"/>
      <w:numFmt w:val="bullet"/>
      <w:lvlText w:val="o"/>
      <w:lvlJc w:val="left"/>
      <w:pPr>
        <w:ind w:left="4367" w:hanging="360"/>
      </w:pPr>
      <w:rPr>
        <w:rFonts w:ascii="Courier New" w:hAnsi="Courier New" w:cs="Courier New" w:hint="default"/>
      </w:rPr>
    </w:lvl>
    <w:lvl w:ilvl="5" w:tplc="04150005" w:tentative="1">
      <w:start w:val="1"/>
      <w:numFmt w:val="bullet"/>
      <w:lvlText w:val=""/>
      <w:lvlJc w:val="left"/>
      <w:pPr>
        <w:ind w:left="5087" w:hanging="360"/>
      </w:pPr>
      <w:rPr>
        <w:rFonts w:ascii="Wingdings" w:hAnsi="Wingdings" w:hint="default"/>
      </w:rPr>
    </w:lvl>
    <w:lvl w:ilvl="6" w:tplc="04150001" w:tentative="1">
      <w:start w:val="1"/>
      <w:numFmt w:val="bullet"/>
      <w:lvlText w:val=""/>
      <w:lvlJc w:val="left"/>
      <w:pPr>
        <w:ind w:left="5807" w:hanging="360"/>
      </w:pPr>
      <w:rPr>
        <w:rFonts w:ascii="Symbol" w:hAnsi="Symbol" w:hint="default"/>
      </w:rPr>
    </w:lvl>
    <w:lvl w:ilvl="7" w:tplc="04150003" w:tentative="1">
      <w:start w:val="1"/>
      <w:numFmt w:val="bullet"/>
      <w:lvlText w:val="o"/>
      <w:lvlJc w:val="left"/>
      <w:pPr>
        <w:ind w:left="6527" w:hanging="360"/>
      </w:pPr>
      <w:rPr>
        <w:rFonts w:ascii="Courier New" w:hAnsi="Courier New" w:cs="Courier New" w:hint="default"/>
      </w:rPr>
    </w:lvl>
    <w:lvl w:ilvl="8" w:tplc="04150005" w:tentative="1">
      <w:start w:val="1"/>
      <w:numFmt w:val="bullet"/>
      <w:lvlText w:val=""/>
      <w:lvlJc w:val="left"/>
      <w:pPr>
        <w:ind w:left="7247" w:hanging="360"/>
      </w:pPr>
      <w:rPr>
        <w:rFonts w:ascii="Wingdings" w:hAnsi="Wingdings" w:hint="default"/>
      </w:rPr>
    </w:lvl>
  </w:abstractNum>
  <w:abstractNum w:abstractNumId="226" w15:restartNumberingAfterBreak="0">
    <w:nsid w:val="1C657DBD"/>
    <w:multiLevelType w:val="hybridMultilevel"/>
    <w:tmpl w:val="3DCE63E6"/>
    <w:lvl w:ilvl="0" w:tplc="0415000F">
      <w:start w:val="1"/>
      <w:numFmt w:val="decimal"/>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27" w15:restartNumberingAfterBreak="0">
    <w:nsid w:val="1D4FDE59"/>
    <w:multiLevelType w:val="hybridMultilevel"/>
    <w:tmpl w:val="DC32037E"/>
    <w:lvl w:ilvl="0" w:tplc="5138522A">
      <w:start w:val="1"/>
      <w:numFmt w:val="decimal"/>
      <w:lvlText w:val="%1."/>
      <w:lvlJc w:val="left"/>
      <w:pPr>
        <w:ind w:left="1068" w:hanging="360"/>
      </w:pPr>
    </w:lvl>
    <w:lvl w:ilvl="1" w:tplc="94BEAD40">
      <w:start w:val="1"/>
      <w:numFmt w:val="lowerLetter"/>
      <w:lvlText w:val="%2."/>
      <w:lvlJc w:val="left"/>
      <w:pPr>
        <w:ind w:left="1788" w:hanging="360"/>
      </w:pPr>
    </w:lvl>
    <w:lvl w:ilvl="2" w:tplc="EBDE57DC">
      <w:start w:val="1"/>
      <w:numFmt w:val="lowerRoman"/>
      <w:lvlText w:val="%3."/>
      <w:lvlJc w:val="right"/>
      <w:pPr>
        <w:ind w:left="2508" w:hanging="180"/>
      </w:pPr>
    </w:lvl>
    <w:lvl w:ilvl="3" w:tplc="EEF6FC04">
      <w:start w:val="1"/>
      <w:numFmt w:val="decimal"/>
      <w:lvlText w:val="%4."/>
      <w:lvlJc w:val="left"/>
      <w:pPr>
        <w:ind w:left="3228" w:hanging="360"/>
      </w:pPr>
    </w:lvl>
    <w:lvl w:ilvl="4" w:tplc="E9AE745A">
      <w:start w:val="1"/>
      <w:numFmt w:val="lowerLetter"/>
      <w:lvlText w:val="%5."/>
      <w:lvlJc w:val="left"/>
      <w:pPr>
        <w:ind w:left="3948" w:hanging="360"/>
      </w:pPr>
    </w:lvl>
    <w:lvl w:ilvl="5" w:tplc="39D6484C">
      <w:start w:val="1"/>
      <w:numFmt w:val="lowerRoman"/>
      <w:lvlText w:val="%6."/>
      <w:lvlJc w:val="right"/>
      <w:pPr>
        <w:ind w:left="4668" w:hanging="180"/>
      </w:pPr>
    </w:lvl>
    <w:lvl w:ilvl="6" w:tplc="E5FA64E0">
      <w:start w:val="1"/>
      <w:numFmt w:val="decimal"/>
      <w:lvlText w:val="%7."/>
      <w:lvlJc w:val="left"/>
      <w:pPr>
        <w:ind w:left="5388" w:hanging="360"/>
      </w:pPr>
    </w:lvl>
    <w:lvl w:ilvl="7" w:tplc="7BE20E14">
      <w:start w:val="1"/>
      <w:numFmt w:val="lowerLetter"/>
      <w:lvlText w:val="%8."/>
      <w:lvlJc w:val="left"/>
      <w:pPr>
        <w:ind w:left="6108" w:hanging="360"/>
      </w:pPr>
    </w:lvl>
    <w:lvl w:ilvl="8" w:tplc="7CF2BA70">
      <w:start w:val="1"/>
      <w:numFmt w:val="lowerRoman"/>
      <w:lvlText w:val="%9."/>
      <w:lvlJc w:val="right"/>
      <w:pPr>
        <w:ind w:left="6828" w:hanging="180"/>
      </w:pPr>
    </w:lvl>
  </w:abstractNum>
  <w:abstractNum w:abstractNumId="228" w15:restartNumberingAfterBreak="0">
    <w:nsid w:val="1E764BC9"/>
    <w:multiLevelType w:val="hybridMultilevel"/>
    <w:tmpl w:val="1E30591E"/>
    <w:lvl w:ilvl="0" w:tplc="3454C2B0">
      <w:start w:val="1"/>
      <w:numFmt w:val="upperLetter"/>
      <w:lvlText w:val="%1."/>
      <w:lvlJc w:val="left"/>
      <w:pPr>
        <w:ind w:left="720" w:hanging="360"/>
      </w:pPr>
      <w:rPr>
        <w:rFonts w:ascii="Arial" w:hAnsi="Arial" w:cs="Arial"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1E9039F5"/>
    <w:multiLevelType w:val="hybridMultilevel"/>
    <w:tmpl w:val="450C4D36"/>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15:restartNumberingAfterBreak="0">
    <w:nsid w:val="1EA54A5F"/>
    <w:multiLevelType w:val="hybridMultilevel"/>
    <w:tmpl w:val="0F884F3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1EB36B68"/>
    <w:multiLevelType w:val="hybridMultilevel"/>
    <w:tmpl w:val="985441F0"/>
    <w:lvl w:ilvl="0" w:tplc="3334D2B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2" w15:restartNumberingAfterBreak="0">
    <w:nsid w:val="1F7F7D26"/>
    <w:multiLevelType w:val="hybridMultilevel"/>
    <w:tmpl w:val="7528E622"/>
    <w:lvl w:ilvl="0" w:tplc="2A6A77C4">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1FE30AAE"/>
    <w:multiLevelType w:val="hybridMultilevel"/>
    <w:tmpl w:val="A74CB126"/>
    <w:lvl w:ilvl="0" w:tplc="802C8FA6">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15:restartNumberingAfterBreak="0">
    <w:nsid w:val="1FE8A5F4"/>
    <w:multiLevelType w:val="hybridMultilevel"/>
    <w:tmpl w:val="831425DC"/>
    <w:lvl w:ilvl="0" w:tplc="9C4C7788">
      <w:start w:val="1"/>
      <w:numFmt w:val="bullet"/>
      <w:lvlText w:val=""/>
      <w:lvlJc w:val="left"/>
      <w:pPr>
        <w:ind w:left="1428" w:hanging="360"/>
      </w:pPr>
      <w:rPr>
        <w:rFonts w:ascii="Symbol" w:hAnsi="Symbol" w:hint="default"/>
      </w:rPr>
    </w:lvl>
    <w:lvl w:ilvl="1" w:tplc="0A465A3A">
      <w:start w:val="1"/>
      <w:numFmt w:val="bullet"/>
      <w:lvlText w:val="o"/>
      <w:lvlJc w:val="left"/>
      <w:pPr>
        <w:ind w:left="2148" w:hanging="360"/>
      </w:pPr>
      <w:rPr>
        <w:rFonts w:ascii="Courier New" w:hAnsi="Courier New" w:hint="default"/>
      </w:rPr>
    </w:lvl>
    <w:lvl w:ilvl="2" w:tplc="DA94DE3A">
      <w:start w:val="1"/>
      <w:numFmt w:val="bullet"/>
      <w:lvlText w:val=""/>
      <w:lvlJc w:val="left"/>
      <w:pPr>
        <w:ind w:left="2868" w:hanging="360"/>
      </w:pPr>
      <w:rPr>
        <w:rFonts w:ascii="Wingdings" w:hAnsi="Wingdings" w:hint="default"/>
      </w:rPr>
    </w:lvl>
    <w:lvl w:ilvl="3" w:tplc="E96683A0">
      <w:start w:val="1"/>
      <w:numFmt w:val="bullet"/>
      <w:lvlText w:val=""/>
      <w:lvlJc w:val="left"/>
      <w:pPr>
        <w:ind w:left="3588" w:hanging="360"/>
      </w:pPr>
      <w:rPr>
        <w:rFonts w:ascii="Symbol" w:hAnsi="Symbol" w:hint="default"/>
      </w:rPr>
    </w:lvl>
    <w:lvl w:ilvl="4" w:tplc="1AE897F2">
      <w:start w:val="1"/>
      <w:numFmt w:val="bullet"/>
      <w:lvlText w:val="o"/>
      <w:lvlJc w:val="left"/>
      <w:pPr>
        <w:ind w:left="4308" w:hanging="360"/>
      </w:pPr>
      <w:rPr>
        <w:rFonts w:ascii="Courier New" w:hAnsi="Courier New" w:hint="default"/>
      </w:rPr>
    </w:lvl>
    <w:lvl w:ilvl="5" w:tplc="C7DA9FB8">
      <w:start w:val="1"/>
      <w:numFmt w:val="bullet"/>
      <w:lvlText w:val=""/>
      <w:lvlJc w:val="left"/>
      <w:pPr>
        <w:ind w:left="5028" w:hanging="360"/>
      </w:pPr>
      <w:rPr>
        <w:rFonts w:ascii="Wingdings" w:hAnsi="Wingdings" w:hint="default"/>
      </w:rPr>
    </w:lvl>
    <w:lvl w:ilvl="6" w:tplc="F45C2C64">
      <w:start w:val="1"/>
      <w:numFmt w:val="bullet"/>
      <w:lvlText w:val=""/>
      <w:lvlJc w:val="left"/>
      <w:pPr>
        <w:ind w:left="5748" w:hanging="360"/>
      </w:pPr>
      <w:rPr>
        <w:rFonts w:ascii="Symbol" w:hAnsi="Symbol" w:hint="default"/>
      </w:rPr>
    </w:lvl>
    <w:lvl w:ilvl="7" w:tplc="83501FDA">
      <w:start w:val="1"/>
      <w:numFmt w:val="bullet"/>
      <w:lvlText w:val="o"/>
      <w:lvlJc w:val="left"/>
      <w:pPr>
        <w:ind w:left="6468" w:hanging="360"/>
      </w:pPr>
      <w:rPr>
        <w:rFonts w:ascii="Courier New" w:hAnsi="Courier New" w:hint="default"/>
      </w:rPr>
    </w:lvl>
    <w:lvl w:ilvl="8" w:tplc="5D88BF24">
      <w:start w:val="1"/>
      <w:numFmt w:val="bullet"/>
      <w:lvlText w:val=""/>
      <w:lvlJc w:val="left"/>
      <w:pPr>
        <w:ind w:left="7188" w:hanging="360"/>
      </w:pPr>
      <w:rPr>
        <w:rFonts w:ascii="Wingdings" w:hAnsi="Wingdings" w:hint="default"/>
      </w:rPr>
    </w:lvl>
  </w:abstractNum>
  <w:abstractNum w:abstractNumId="235" w15:restartNumberingAfterBreak="0">
    <w:nsid w:val="20400ECE"/>
    <w:multiLevelType w:val="hybridMultilevel"/>
    <w:tmpl w:val="3222AE06"/>
    <w:lvl w:ilvl="0" w:tplc="97E493EC">
      <w:start w:val="1"/>
      <w:numFmt w:val="decimal"/>
      <w:lvlText w:val="%1."/>
      <w:lvlJc w:val="left"/>
      <w:pPr>
        <w:ind w:left="1068" w:hanging="360"/>
      </w:pPr>
    </w:lvl>
    <w:lvl w:ilvl="1" w:tplc="3F1EF368">
      <w:start w:val="1"/>
      <w:numFmt w:val="lowerLetter"/>
      <w:lvlText w:val="%2."/>
      <w:lvlJc w:val="left"/>
      <w:pPr>
        <w:ind w:left="1788" w:hanging="360"/>
      </w:pPr>
    </w:lvl>
    <w:lvl w:ilvl="2" w:tplc="5E426820">
      <w:start w:val="1"/>
      <w:numFmt w:val="lowerRoman"/>
      <w:lvlText w:val="%3."/>
      <w:lvlJc w:val="right"/>
      <w:pPr>
        <w:ind w:left="2508" w:hanging="180"/>
      </w:pPr>
    </w:lvl>
    <w:lvl w:ilvl="3" w:tplc="FE34B88C">
      <w:start w:val="1"/>
      <w:numFmt w:val="decimal"/>
      <w:lvlText w:val="%4."/>
      <w:lvlJc w:val="left"/>
      <w:pPr>
        <w:ind w:left="3228" w:hanging="360"/>
      </w:pPr>
    </w:lvl>
    <w:lvl w:ilvl="4" w:tplc="894A42A6">
      <w:start w:val="1"/>
      <w:numFmt w:val="lowerLetter"/>
      <w:lvlText w:val="%5."/>
      <w:lvlJc w:val="left"/>
      <w:pPr>
        <w:ind w:left="3948" w:hanging="360"/>
      </w:pPr>
    </w:lvl>
    <w:lvl w:ilvl="5" w:tplc="626AF90A">
      <w:start w:val="1"/>
      <w:numFmt w:val="lowerRoman"/>
      <w:lvlText w:val="%6."/>
      <w:lvlJc w:val="right"/>
      <w:pPr>
        <w:ind w:left="4668" w:hanging="180"/>
      </w:pPr>
    </w:lvl>
    <w:lvl w:ilvl="6" w:tplc="B16AA79C">
      <w:start w:val="1"/>
      <w:numFmt w:val="decimal"/>
      <w:lvlText w:val="%7."/>
      <w:lvlJc w:val="left"/>
      <w:pPr>
        <w:ind w:left="5388" w:hanging="360"/>
      </w:pPr>
    </w:lvl>
    <w:lvl w:ilvl="7" w:tplc="8A464A66">
      <w:start w:val="1"/>
      <w:numFmt w:val="lowerLetter"/>
      <w:lvlText w:val="%8."/>
      <w:lvlJc w:val="left"/>
      <w:pPr>
        <w:ind w:left="6108" w:hanging="360"/>
      </w:pPr>
    </w:lvl>
    <w:lvl w:ilvl="8" w:tplc="B74095FE">
      <w:start w:val="1"/>
      <w:numFmt w:val="lowerRoman"/>
      <w:lvlText w:val="%9."/>
      <w:lvlJc w:val="right"/>
      <w:pPr>
        <w:ind w:left="6828" w:hanging="180"/>
      </w:pPr>
    </w:lvl>
  </w:abstractNum>
  <w:abstractNum w:abstractNumId="236" w15:restartNumberingAfterBreak="0">
    <w:nsid w:val="21881EDD"/>
    <w:multiLevelType w:val="hybridMultilevel"/>
    <w:tmpl w:val="026EA96A"/>
    <w:lvl w:ilvl="0" w:tplc="F746D8C0">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218A5D09"/>
    <w:multiLevelType w:val="hybridMultilevel"/>
    <w:tmpl w:val="C1183EB2"/>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22B35E47"/>
    <w:multiLevelType w:val="hybridMultilevel"/>
    <w:tmpl w:val="27BA9086"/>
    <w:lvl w:ilvl="0" w:tplc="04150019">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9" w15:restartNumberingAfterBreak="0">
    <w:nsid w:val="22FE10BD"/>
    <w:multiLevelType w:val="hybridMultilevel"/>
    <w:tmpl w:val="A0DC9D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23220120"/>
    <w:multiLevelType w:val="multilevel"/>
    <w:tmpl w:val="00F04ED4"/>
    <w:lvl w:ilvl="0">
      <w:start w:val="1"/>
      <w:numFmt w:val="decimal"/>
      <w:lvlText w:val="%1."/>
      <w:lvlJc w:val="left"/>
      <w:pPr>
        <w:ind w:left="720" w:hanging="360"/>
      </w:pPr>
    </w:lvl>
    <w:lvl w:ilvl="1">
      <w:start w:val="9"/>
      <w:numFmt w:val="decimal"/>
      <w:isLgl/>
      <w:lvlText w:val="%1.%2."/>
      <w:lvlJc w:val="left"/>
      <w:pPr>
        <w:ind w:left="1944" w:hanging="72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4032" w:hanging="108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6120" w:hanging="144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8208" w:hanging="1800"/>
      </w:pPr>
      <w:rPr>
        <w:rFonts w:hint="default"/>
      </w:rPr>
    </w:lvl>
    <w:lvl w:ilvl="8">
      <w:start w:val="1"/>
      <w:numFmt w:val="decimal"/>
      <w:isLgl/>
      <w:lvlText w:val="%1.%2.%3.%4.%5.%6.%7.%8.%9."/>
      <w:lvlJc w:val="left"/>
      <w:pPr>
        <w:ind w:left="9072" w:hanging="1800"/>
      </w:pPr>
      <w:rPr>
        <w:rFonts w:hint="default"/>
      </w:rPr>
    </w:lvl>
  </w:abstractNum>
  <w:abstractNum w:abstractNumId="241" w15:restartNumberingAfterBreak="0">
    <w:nsid w:val="23C239C3"/>
    <w:multiLevelType w:val="hybridMultilevel"/>
    <w:tmpl w:val="365853DC"/>
    <w:lvl w:ilvl="0" w:tplc="AC945702">
      <w:start w:val="1"/>
      <w:numFmt w:val="bullet"/>
      <w:lvlText w:val=""/>
      <w:lvlJc w:val="left"/>
      <w:pPr>
        <w:ind w:left="720" w:hanging="360"/>
      </w:pPr>
      <w:rPr>
        <w:rFonts w:ascii="Symbol" w:hAnsi="Symbol" w:hint="default"/>
      </w:rPr>
    </w:lvl>
    <w:lvl w:ilvl="1" w:tplc="5D5C15A0">
      <w:start w:val="1"/>
      <w:numFmt w:val="bullet"/>
      <w:lvlText w:val=""/>
      <w:lvlJc w:val="left"/>
      <w:pPr>
        <w:ind w:left="1440" w:hanging="360"/>
      </w:pPr>
      <w:rPr>
        <w:rFonts w:ascii="Symbol" w:hAnsi="Symbol" w:hint="default"/>
      </w:rPr>
    </w:lvl>
    <w:lvl w:ilvl="2" w:tplc="1AD6C236">
      <w:start w:val="1"/>
      <w:numFmt w:val="bullet"/>
      <w:lvlText w:val=""/>
      <w:lvlJc w:val="left"/>
      <w:pPr>
        <w:ind w:left="2160" w:hanging="360"/>
      </w:pPr>
      <w:rPr>
        <w:rFonts w:ascii="Wingdings" w:hAnsi="Wingdings" w:hint="default"/>
      </w:rPr>
    </w:lvl>
    <w:lvl w:ilvl="3" w:tplc="4BCC4878">
      <w:start w:val="1"/>
      <w:numFmt w:val="bullet"/>
      <w:lvlText w:val=""/>
      <w:lvlJc w:val="left"/>
      <w:pPr>
        <w:ind w:left="2880" w:hanging="360"/>
      </w:pPr>
      <w:rPr>
        <w:rFonts w:ascii="Symbol" w:hAnsi="Symbol" w:hint="default"/>
      </w:rPr>
    </w:lvl>
    <w:lvl w:ilvl="4" w:tplc="9A5C5E66">
      <w:start w:val="1"/>
      <w:numFmt w:val="bullet"/>
      <w:lvlText w:val="o"/>
      <w:lvlJc w:val="left"/>
      <w:pPr>
        <w:ind w:left="3600" w:hanging="360"/>
      </w:pPr>
      <w:rPr>
        <w:rFonts w:ascii="Courier New" w:hAnsi="Courier New" w:hint="default"/>
      </w:rPr>
    </w:lvl>
    <w:lvl w:ilvl="5" w:tplc="032AADA2">
      <w:start w:val="1"/>
      <w:numFmt w:val="bullet"/>
      <w:lvlText w:val=""/>
      <w:lvlJc w:val="left"/>
      <w:pPr>
        <w:ind w:left="4320" w:hanging="360"/>
      </w:pPr>
      <w:rPr>
        <w:rFonts w:ascii="Wingdings" w:hAnsi="Wingdings" w:hint="default"/>
      </w:rPr>
    </w:lvl>
    <w:lvl w:ilvl="6" w:tplc="AAEC9472">
      <w:start w:val="1"/>
      <w:numFmt w:val="bullet"/>
      <w:lvlText w:val=""/>
      <w:lvlJc w:val="left"/>
      <w:pPr>
        <w:ind w:left="5040" w:hanging="360"/>
      </w:pPr>
      <w:rPr>
        <w:rFonts w:ascii="Symbol" w:hAnsi="Symbol" w:hint="default"/>
      </w:rPr>
    </w:lvl>
    <w:lvl w:ilvl="7" w:tplc="5854E8EE">
      <w:start w:val="1"/>
      <w:numFmt w:val="bullet"/>
      <w:lvlText w:val="o"/>
      <w:lvlJc w:val="left"/>
      <w:pPr>
        <w:ind w:left="5760" w:hanging="360"/>
      </w:pPr>
      <w:rPr>
        <w:rFonts w:ascii="Courier New" w:hAnsi="Courier New" w:hint="default"/>
      </w:rPr>
    </w:lvl>
    <w:lvl w:ilvl="8" w:tplc="89F4F4E4">
      <w:start w:val="1"/>
      <w:numFmt w:val="bullet"/>
      <w:lvlText w:val=""/>
      <w:lvlJc w:val="left"/>
      <w:pPr>
        <w:ind w:left="6480" w:hanging="360"/>
      </w:pPr>
      <w:rPr>
        <w:rFonts w:ascii="Wingdings" w:hAnsi="Wingdings" w:hint="default"/>
      </w:rPr>
    </w:lvl>
  </w:abstractNum>
  <w:abstractNum w:abstractNumId="242" w15:restartNumberingAfterBreak="0">
    <w:nsid w:val="243824E0"/>
    <w:multiLevelType w:val="hybridMultilevel"/>
    <w:tmpl w:val="92181634"/>
    <w:lvl w:ilvl="0" w:tplc="3C281AD8">
      <w:start w:val="1"/>
      <w:numFmt w:val="decimal"/>
      <w:lvlText w:val="%1."/>
      <w:lvlJc w:val="left"/>
      <w:pPr>
        <w:ind w:left="1440" w:hanging="360"/>
      </w:pPr>
      <w:rPr>
        <w:rFonts w:ascii="Arial" w:hAnsi="Arial" w:cs="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3" w15:restartNumberingAfterBreak="0">
    <w:nsid w:val="249E6822"/>
    <w:multiLevelType w:val="hybridMultilevel"/>
    <w:tmpl w:val="731EE1F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24AC07B6"/>
    <w:multiLevelType w:val="hybridMultilevel"/>
    <w:tmpl w:val="D0420B86"/>
    <w:lvl w:ilvl="0" w:tplc="8F228B56">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25317F99"/>
    <w:multiLevelType w:val="hybridMultilevel"/>
    <w:tmpl w:val="AA8AFC4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6" w15:restartNumberingAfterBreak="0">
    <w:nsid w:val="25B06D4A"/>
    <w:multiLevelType w:val="hybridMultilevel"/>
    <w:tmpl w:val="CB4A90CA"/>
    <w:lvl w:ilvl="0" w:tplc="21E6FF00">
      <w:start w:val="1"/>
      <w:numFmt w:val="bullet"/>
      <w:lvlText w:val=""/>
      <w:lvlJc w:val="left"/>
      <w:pPr>
        <w:ind w:left="720" w:hanging="360"/>
      </w:pPr>
      <w:rPr>
        <w:rFonts w:ascii="Symbol" w:hAnsi="Symbol" w:hint="default"/>
      </w:rPr>
    </w:lvl>
    <w:lvl w:ilvl="1" w:tplc="378EC6C0">
      <w:start w:val="1"/>
      <w:numFmt w:val="bullet"/>
      <w:lvlText w:val="o"/>
      <w:lvlJc w:val="left"/>
      <w:pPr>
        <w:ind w:left="1440" w:hanging="360"/>
      </w:pPr>
      <w:rPr>
        <w:rFonts w:ascii="Courier New" w:hAnsi="Courier New" w:hint="default"/>
      </w:rPr>
    </w:lvl>
    <w:lvl w:ilvl="2" w:tplc="3C38959A">
      <w:start w:val="1"/>
      <w:numFmt w:val="bullet"/>
      <w:lvlText w:val=""/>
      <w:lvlJc w:val="left"/>
      <w:pPr>
        <w:ind w:left="2160" w:hanging="360"/>
      </w:pPr>
      <w:rPr>
        <w:rFonts w:ascii="Wingdings" w:hAnsi="Wingdings" w:hint="default"/>
      </w:rPr>
    </w:lvl>
    <w:lvl w:ilvl="3" w:tplc="B866CB60">
      <w:start w:val="1"/>
      <w:numFmt w:val="bullet"/>
      <w:lvlText w:val=""/>
      <w:lvlJc w:val="left"/>
      <w:pPr>
        <w:ind w:left="2880" w:hanging="360"/>
      </w:pPr>
      <w:rPr>
        <w:rFonts w:ascii="Symbol" w:hAnsi="Symbol" w:hint="default"/>
      </w:rPr>
    </w:lvl>
    <w:lvl w:ilvl="4" w:tplc="BB3A20E0">
      <w:start w:val="1"/>
      <w:numFmt w:val="bullet"/>
      <w:lvlText w:val="o"/>
      <w:lvlJc w:val="left"/>
      <w:pPr>
        <w:ind w:left="3600" w:hanging="360"/>
      </w:pPr>
      <w:rPr>
        <w:rFonts w:ascii="Courier New" w:hAnsi="Courier New" w:hint="default"/>
      </w:rPr>
    </w:lvl>
    <w:lvl w:ilvl="5" w:tplc="B52CE722">
      <w:start w:val="1"/>
      <w:numFmt w:val="bullet"/>
      <w:lvlText w:val=""/>
      <w:lvlJc w:val="left"/>
      <w:pPr>
        <w:ind w:left="4320" w:hanging="360"/>
      </w:pPr>
      <w:rPr>
        <w:rFonts w:ascii="Wingdings" w:hAnsi="Wingdings" w:hint="default"/>
      </w:rPr>
    </w:lvl>
    <w:lvl w:ilvl="6" w:tplc="AB4625C8">
      <w:start w:val="1"/>
      <w:numFmt w:val="bullet"/>
      <w:lvlText w:val=""/>
      <w:lvlJc w:val="left"/>
      <w:pPr>
        <w:ind w:left="5040" w:hanging="360"/>
      </w:pPr>
      <w:rPr>
        <w:rFonts w:ascii="Symbol" w:hAnsi="Symbol" w:hint="default"/>
      </w:rPr>
    </w:lvl>
    <w:lvl w:ilvl="7" w:tplc="B9D49566">
      <w:start w:val="1"/>
      <w:numFmt w:val="bullet"/>
      <w:lvlText w:val="o"/>
      <w:lvlJc w:val="left"/>
      <w:pPr>
        <w:ind w:left="5760" w:hanging="360"/>
      </w:pPr>
      <w:rPr>
        <w:rFonts w:ascii="Courier New" w:hAnsi="Courier New" w:hint="default"/>
      </w:rPr>
    </w:lvl>
    <w:lvl w:ilvl="8" w:tplc="DE866FDC">
      <w:start w:val="1"/>
      <w:numFmt w:val="bullet"/>
      <w:lvlText w:val=""/>
      <w:lvlJc w:val="left"/>
      <w:pPr>
        <w:ind w:left="6480" w:hanging="360"/>
      </w:pPr>
      <w:rPr>
        <w:rFonts w:ascii="Wingdings" w:hAnsi="Wingdings" w:hint="default"/>
      </w:rPr>
    </w:lvl>
  </w:abstractNum>
  <w:abstractNum w:abstractNumId="247" w15:restartNumberingAfterBreak="0">
    <w:nsid w:val="26681394"/>
    <w:multiLevelType w:val="hybridMultilevel"/>
    <w:tmpl w:val="ACE8AF0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266F23C9"/>
    <w:multiLevelType w:val="hybridMultilevel"/>
    <w:tmpl w:val="84E613B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26764619"/>
    <w:multiLevelType w:val="hybridMultilevel"/>
    <w:tmpl w:val="05305A5A"/>
    <w:lvl w:ilvl="0" w:tplc="C488166C">
      <w:start w:val="1"/>
      <w:numFmt w:val="decimal"/>
      <w:lvlText w:val="%1."/>
      <w:lvlJc w:val="left"/>
      <w:pPr>
        <w:ind w:left="1068" w:hanging="360"/>
      </w:pPr>
    </w:lvl>
    <w:lvl w:ilvl="1" w:tplc="839EDF92">
      <w:start w:val="1"/>
      <w:numFmt w:val="lowerLetter"/>
      <w:lvlText w:val="%2."/>
      <w:lvlJc w:val="left"/>
      <w:pPr>
        <w:ind w:left="1788" w:hanging="360"/>
      </w:pPr>
    </w:lvl>
    <w:lvl w:ilvl="2" w:tplc="727A4280">
      <w:start w:val="1"/>
      <w:numFmt w:val="lowerRoman"/>
      <w:lvlText w:val="%3."/>
      <w:lvlJc w:val="right"/>
      <w:pPr>
        <w:ind w:left="2508" w:hanging="180"/>
      </w:pPr>
    </w:lvl>
    <w:lvl w:ilvl="3" w:tplc="B578609A">
      <w:start w:val="1"/>
      <w:numFmt w:val="decimal"/>
      <w:lvlText w:val="%4."/>
      <w:lvlJc w:val="left"/>
      <w:pPr>
        <w:ind w:left="3228" w:hanging="360"/>
      </w:pPr>
    </w:lvl>
    <w:lvl w:ilvl="4" w:tplc="70E45B1E">
      <w:start w:val="1"/>
      <w:numFmt w:val="lowerLetter"/>
      <w:lvlText w:val="%5."/>
      <w:lvlJc w:val="left"/>
      <w:pPr>
        <w:ind w:left="3948" w:hanging="360"/>
      </w:pPr>
    </w:lvl>
    <w:lvl w:ilvl="5" w:tplc="E9D8BCBE">
      <w:start w:val="1"/>
      <w:numFmt w:val="lowerRoman"/>
      <w:lvlText w:val="%6."/>
      <w:lvlJc w:val="right"/>
      <w:pPr>
        <w:ind w:left="4668" w:hanging="180"/>
      </w:pPr>
    </w:lvl>
    <w:lvl w:ilvl="6" w:tplc="733C56F2">
      <w:start w:val="1"/>
      <w:numFmt w:val="decimal"/>
      <w:lvlText w:val="%7."/>
      <w:lvlJc w:val="left"/>
      <w:pPr>
        <w:ind w:left="5388" w:hanging="360"/>
      </w:pPr>
    </w:lvl>
    <w:lvl w:ilvl="7" w:tplc="D21C102C">
      <w:start w:val="1"/>
      <w:numFmt w:val="lowerLetter"/>
      <w:lvlText w:val="%8."/>
      <w:lvlJc w:val="left"/>
      <w:pPr>
        <w:ind w:left="6108" w:hanging="360"/>
      </w:pPr>
    </w:lvl>
    <w:lvl w:ilvl="8" w:tplc="D1F41A08">
      <w:start w:val="1"/>
      <w:numFmt w:val="lowerRoman"/>
      <w:lvlText w:val="%9."/>
      <w:lvlJc w:val="right"/>
      <w:pPr>
        <w:ind w:left="6828" w:hanging="180"/>
      </w:pPr>
    </w:lvl>
  </w:abstractNum>
  <w:abstractNum w:abstractNumId="250" w15:restartNumberingAfterBreak="0">
    <w:nsid w:val="267B6C8E"/>
    <w:multiLevelType w:val="multilevel"/>
    <w:tmpl w:val="0000006C"/>
    <w:lvl w:ilvl="0">
      <w:start w:val="1"/>
      <w:numFmt w:val="lowerLetter"/>
      <w:lvlText w:val="%1."/>
      <w:lvlJc w:val="left"/>
      <w:pPr>
        <w:tabs>
          <w:tab w:val="num" w:pos="1068"/>
        </w:tabs>
        <w:ind w:left="1068" w:hanging="360"/>
      </w:pPr>
      <w:rPr>
        <w:rFonts w:cs="Times New Roman"/>
      </w:rPr>
    </w:lvl>
    <w:lvl w:ilvl="1">
      <w:start w:val="1"/>
      <w:numFmt w:val="decimal"/>
      <w:lvlText w:val="%2)"/>
      <w:lvlJc w:val="left"/>
      <w:pPr>
        <w:tabs>
          <w:tab w:val="num" w:pos="0"/>
        </w:tabs>
        <w:ind w:left="1788" w:hanging="360"/>
      </w:pPr>
      <w:rPr>
        <w:rFonts w:cs="Times New Roman" w:hint="default"/>
      </w:rPr>
    </w:lvl>
    <w:lvl w:ilvl="2">
      <w:start w:val="1"/>
      <w:numFmt w:val="lowerLetter"/>
      <w:lvlText w:val="%3)"/>
      <w:lvlJc w:val="left"/>
      <w:pPr>
        <w:tabs>
          <w:tab w:val="num" w:pos="0"/>
        </w:tabs>
        <w:ind w:left="2508" w:hanging="360"/>
      </w:pPr>
      <w:rPr>
        <w:rFonts w:cs="Times New Roman" w:hint="default"/>
      </w:rPr>
    </w:lvl>
    <w:lvl w:ilvl="3">
      <w:start w:val="1"/>
      <w:numFmt w:val="decimal"/>
      <w:lvlText w:val="%4."/>
      <w:lvlJc w:val="left"/>
      <w:pPr>
        <w:tabs>
          <w:tab w:val="num" w:pos="3228"/>
        </w:tabs>
        <w:ind w:left="3228" w:hanging="360"/>
      </w:pPr>
      <w:rPr>
        <w:rFonts w:cs="Times New Roman"/>
      </w:rPr>
    </w:lvl>
    <w:lvl w:ilvl="4">
      <w:start w:val="1"/>
      <w:numFmt w:val="decimal"/>
      <w:lvlText w:val="%5."/>
      <w:lvlJc w:val="left"/>
      <w:pPr>
        <w:tabs>
          <w:tab w:val="num" w:pos="3948"/>
        </w:tabs>
        <w:ind w:left="3948" w:hanging="360"/>
      </w:pPr>
      <w:rPr>
        <w:rFonts w:cs="Times New Roman"/>
      </w:rPr>
    </w:lvl>
    <w:lvl w:ilvl="5">
      <w:start w:val="1"/>
      <w:numFmt w:val="decimal"/>
      <w:lvlText w:val="%6."/>
      <w:lvlJc w:val="left"/>
      <w:pPr>
        <w:tabs>
          <w:tab w:val="num" w:pos="4668"/>
        </w:tabs>
        <w:ind w:left="4668" w:hanging="360"/>
      </w:pPr>
      <w:rPr>
        <w:rFonts w:cs="Times New Roman"/>
      </w:rPr>
    </w:lvl>
    <w:lvl w:ilvl="6">
      <w:start w:val="1"/>
      <w:numFmt w:val="decimal"/>
      <w:lvlText w:val="%7."/>
      <w:lvlJc w:val="left"/>
      <w:pPr>
        <w:tabs>
          <w:tab w:val="num" w:pos="5388"/>
        </w:tabs>
        <w:ind w:left="5388" w:hanging="360"/>
      </w:pPr>
      <w:rPr>
        <w:rFonts w:cs="Times New Roman"/>
      </w:rPr>
    </w:lvl>
    <w:lvl w:ilvl="7">
      <w:start w:val="1"/>
      <w:numFmt w:val="decimal"/>
      <w:lvlText w:val="%8."/>
      <w:lvlJc w:val="left"/>
      <w:pPr>
        <w:tabs>
          <w:tab w:val="num" w:pos="6108"/>
        </w:tabs>
        <w:ind w:left="6108" w:hanging="360"/>
      </w:pPr>
      <w:rPr>
        <w:rFonts w:cs="Times New Roman"/>
      </w:rPr>
    </w:lvl>
    <w:lvl w:ilvl="8">
      <w:start w:val="1"/>
      <w:numFmt w:val="decimal"/>
      <w:lvlText w:val="%9."/>
      <w:lvlJc w:val="left"/>
      <w:pPr>
        <w:tabs>
          <w:tab w:val="num" w:pos="6828"/>
        </w:tabs>
        <w:ind w:left="6828" w:hanging="360"/>
      </w:pPr>
      <w:rPr>
        <w:rFonts w:cs="Times New Roman"/>
      </w:rPr>
    </w:lvl>
  </w:abstractNum>
  <w:abstractNum w:abstractNumId="251" w15:restartNumberingAfterBreak="0">
    <w:nsid w:val="27841CB9"/>
    <w:multiLevelType w:val="hybridMultilevel"/>
    <w:tmpl w:val="3E42CA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28CC5CD1"/>
    <w:multiLevelType w:val="hybridMultilevel"/>
    <w:tmpl w:val="FFAC22E0"/>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290149B3"/>
    <w:multiLevelType w:val="hybridMultilevel"/>
    <w:tmpl w:val="41DCFBA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2B755332"/>
    <w:multiLevelType w:val="hybridMultilevel"/>
    <w:tmpl w:val="DBAAC5CA"/>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2C2E1614"/>
    <w:multiLevelType w:val="multilevel"/>
    <w:tmpl w:val="3322E6E6"/>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56" w15:restartNumberingAfterBreak="0">
    <w:nsid w:val="2C8B0B69"/>
    <w:multiLevelType w:val="hybridMultilevel"/>
    <w:tmpl w:val="D128697E"/>
    <w:lvl w:ilvl="0" w:tplc="905A6E94">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2C8D4BF1"/>
    <w:multiLevelType w:val="hybridMultilevel"/>
    <w:tmpl w:val="0BB8D7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2CF74803"/>
    <w:multiLevelType w:val="hybridMultilevel"/>
    <w:tmpl w:val="8DF6C372"/>
    <w:lvl w:ilvl="0" w:tplc="98E06A4E">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9" w15:restartNumberingAfterBreak="0">
    <w:nsid w:val="2D817211"/>
    <w:multiLevelType w:val="hybridMultilevel"/>
    <w:tmpl w:val="F9028A0C"/>
    <w:lvl w:ilvl="0" w:tplc="FFFFFFFF">
      <w:start w:val="1"/>
      <w:numFmt w:val="decimal"/>
      <w:lvlText w:val="%1."/>
      <w:lvlJc w:val="left"/>
      <w:pPr>
        <w:ind w:left="1070" w:hanging="360"/>
      </w:pPr>
    </w:lvl>
    <w:lvl w:ilvl="1" w:tplc="FFFFFFFF"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0" w15:restartNumberingAfterBreak="0">
    <w:nsid w:val="2E0E174F"/>
    <w:multiLevelType w:val="hybridMultilevel"/>
    <w:tmpl w:val="0BB8D796"/>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2E78000A"/>
    <w:multiLevelType w:val="hybridMultilevel"/>
    <w:tmpl w:val="6CBCFA36"/>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2EFC46D4"/>
    <w:multiLevelType w:val="hybridMultilevel"/>
    <w:tmpl w:val="3614ED00"/>
    <w:lvl w:ilvl="0" w:tplc="96AA6858">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2F533F9E"/>
    <w:multiLevelType w:val="hybridMultilevel"/>
    <w:tmpl w:val="51489EC0"/>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2F946D42"/>
    <w:multiLevelType w:val="hybridMultilevel"/>
    <w:tmpl w:val="F4A0341C"/>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3004332F"/>
    <w:multiLevelType w:val="hybridMultilevel"/>
    <w:tmpl w:val="96326036"/>
    <w:lvl w:ilvl="0" w:tplc="3334D2B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6" w15:restartNumberingAfterBreak="0">
    <w:nsid w:val="303D5336"/>
    <w:multiLevelType w:val="hybridMultilevel"/>
    <w:tmpl w:val="CD64ECE4"/>
    <w:lvl w:ilvl="0" w:tplc="98AA5836">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318A3A1E"/>
    <w:multiLevelType w:val="multilevel"/>
    <w:tmpl w:val="8DBE45C4"/>
    <w:lvl w:ilvl="0">
      <w:start w:val="1"/>
      <w:numFmt w:val="lowerLetter"/>
      <w:lvlText w:val="%1."/>
      <w:lvlJc w:val="left"/>
      <w:pPr>
        <w:tabs>
          <w:tab w:val="num" w:pos="0"/>
        </w:tabs>
        <w:ind w:left="720" w:hanging="360"/>
      </w:pPr>
      <w:rPr>
        <w:rFonts w:cs="Times New Roman"/>
      </w:rPr>
    </w:lvl>
    <w:lvl w:ilvl="1">
      <w:start w:val="1"/>
      <w:numFmt w:val="bullet"/>
      <w:lvlText w:val=""/>
      <w:lvlJc w:val="left"/>
      <w:pPr>
        <w:tabs>
          <w:tab w:val="num" w:pos="0"/>
        </w:tabs>
        <w:ind w:left="1440" w:hanging="360"/>
      </w:pPr>
      <w:rPr>
        <w:rFonts w:ascii="Symbol" w:hAnsi="Symbol" w:hint="default"/>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68" w15:restartNumberingAfterBreak="0">
    <w:nsid w:val="31DF6549"/>
    <w:multiLevelType w:val="hybridMultilevel"/>
    <w:tmpl w:val="9A5648DA"/>
    <w:lvl w:ilvl="0" w:tplc="4F783CC6">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15:restartNumberingAfterBreak="0">
    <w:nsid w:val="3222CABF"/>
    <w:multiLevelType w:val="hybridMultilevel"/>
    <w:tmpl w:val="092E6A0E"/>
    <w:lvl w:ilvl="0" w:tplc="FD1EFB90">
      <w:start w:val="1"/>
      <w:numFmt w:val="decimal"/>
      <w:lvlText w:val="%1."/>
      <w:lvlJc w:val="left"/>
      <w:pPr>
        <w:ind w:left="1068" w:hanging="360"/>
      </w:pPr>
    </w:lvl>
    <w:lvl w:ilvl="1" w:tplc="7E9E0740">
      <w:start w:val="1"/>
      <w:numFmt w:val="lowerLetter"/>
      <w:lvlText w:val="%2."/>
      <w:lvlJc w:val="left"/>
      <w:pPr>
        <w:ind w:left="1788" w:hanging="360"/>
      </w:pPr>
    </w:lvl>
    <w:lvl w:ilvl="2" w:tplc="6E24C540">
      <w:start w:val="1"/>
      <w:numFmt w:val="lowerRoman"/>
      <w:lvlText w:val="%3."/>
      <w:lvlJc w:val="right"/>
      <w:pPr>
        <w:ind w:left="2508" w:hanging="180"/>
      </w:pPr>
    </w:lvl>
    <w:lvl w:ilvl="3" w:tplc="E5CAFD96">
      <w:start w:val="1"/>
      <w:numFmt w:val="decimal"/>
      <w:lvlText w:val="%4."/>
      <w:lvlJc w:val="left"/>
      <w:pPr>
        <w:ind w:left="3228" w:hanging="360"/>
      </w:pPr>
    </w:lvl>
    <w:lvl w:ilvl="4" w:tplc="2456750C">
      <w:start w:val="1"/>
      <w:numFmt w:val="lowerLetter"/>
      <w:lvlText w:val="%5."/>
      <w:lvlJc w:val="left"/>
      <w:pPr>
        <w:ind w:left="3948" w:hanging="360"/>
      </w:pPr>
    </w:lvl>
    <w:lvl w:ilvl="5" w:tplc="AD9847DC">
      <w:start w:val="1"/>
      <w:numFmt w:val="lowerRoman"/>
      <w:lvlText w:val="%6."/>
      <w:lvlJc w:val="right"/>
      <w:pPr>
        <w:ind w:left="4668" w:hanging="180"/>
      </w:pPr>
    </w:lvl>
    <w:lvl w:ilvl="6" w:tplc="170467CA">
      <w:start w:val="1"/>
      <w:numFmt w:val="decimal"/>
      <w:lvlText w:val="%7."/>
      <w:lvlJc w:val="left"/>
      <w:pPr>
        <w:ind w:left="5388" w:hanging="360"/>
      </w:pPr>
    </w:lvl>
    <w:lvl w:ilvl="7" w:tplc="0DF02956">
      <w:start w:val="1"/>
      <w:numFmt w:val="lowerLetter"/>
      <w:lvlText w:val="%8."/>
      <w:lvlJc w:val="left"/>
      <w:pPr>
        <w:ind w:left="6108" w:hanging="360"/>
      </w:pPr>
    </w:lvl>
    <w:lvl w:ilvl="8" w:tplc="47783464">
      <w:start w:val="1"/>
      <w:numFmt w:val="lowerRoman"/>
      <w:lvlText w:val="%9."/>
      <w:lvlJc w:val="right"/>
      <w:pPr>
        <w:ind w:left="6828" w:hanging="180"/>
      </w:pPr>
    </w:lvl>
  </w:abstractNum>
  <w:abstractNum w:abstractNumId="270" w15:restartNumberingAfterBreak="0">
    <w:nsid w:val="32A6379D"/>
    <w:multiLevelType w:val="hybridMultilevel"/>
    <w:tmpl w:val="98D6BD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32E2352E"/>
    <w:multiLevelType w:val="hybridMultilevel"/>
    <w:tmpl w:val="BFE0A682"/>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15:restartNumberingAfterBreak="0">
    <w:nsid w:val="333C3ADB"/>
    <w:multiLevelType w:val="hybridMultilevel"/>
    <w:tmpl w:val="3D28A662"/>
    <w:lvl w:ilvl="0" w:tplc="8A347EF0">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33C67E4F"/>
    <w:multiLevelType w:val="hybridMultilevel"/>
    <w:tmpl w:val="FE30FB52"/>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347F5F6C"/>
    <w:multiLevelType w:val="hybridMultilevel"/>
    <w:tmpl w:val="239A10FA"/>
    <w:lvl w:ilvl="0" w:tplc="B37ABB96">
      <w:start w:val="1"/>
      <w:numFmt w:val="upperLetter"/>
      <w:lvlText w:val="%1."/>
      <w:lvlJc w:val="left"/>
      <w:pPr>
        <w:ind w:left="720" w:hanging="360"/>
      </w:pPr>
      <w:rPr>
        <w:b/>
      </w:rPr>
    </w:lvl>
    <w:lvl w:ilvl="1" w:tplc="34AAC800">
      <w:start w:val="1"/>
      <w:numFmt w:val="lowerLetter"/>
      <w:lvlText w:val="%2."/>
      <w:lvlJc w:val="left"/>
      <w:pPr>
        <w:ind w:left="1440" w:hanging="360"/>
      </w:pPr>
    </w:lvl>
    <w:lvl w:ilvl="2" w:tplc="276A93D6">
      <w:start w:val="1"/>
      <w:numFmt w:val="lowerRoman"/>
      <w:lvlText w:val="%3."/>
      <w:lvlJc w:val="right"/>
      <w:pPr>
        <w:ind w:left="2160" w:hanging="180"/>
      </w:pPr>
    </w:lvl>
    <w:lvl w:ilvl="3" w:tplc="2722B5BE">
      <w:start w:val="1"/>
      <w:numFmt w:val="decimal"/>
      <w:lvlText w:val="%4."/>
      <w:lvlJc w:val="left"/>
      <w:pPr>
        <w:ind w:left="2880" w:hanging="360"/>
      </w:pPr>
    </w:lvl>
    <w:lvl w:ilvl="4" w:tplc="D832AA24">
      <w:start w:val="1"/>
      <w:numFmt w:val="lowerLetter"/>
      <w:lvlText w:val="%5."/>
      <w:lvlJc w:val="left"/>
      <w:pPr>
        <w:ind w:left="3600" w:hanging="360"/>
      </w:pPr>
    </w:lvl>
    <w:lvl w:ilvl="5" w:tplc="9A5E6E3A">
      <w:start w:val="1"/>
      <w:numFmt w:val="lowerRoman"/>
      <w:lvlText w:val="%6."/>
      <w:lvlJc w:val="right"/>
      <w:pPr>
        <w:ind w:left="4320" w:hanging="180"/>
      </w:pPr>
    </w:lvl>
    <w:lvl w:ilvl="6" w:tplc="2CD2D918">
      <w:start w:val="1"/>
      <w:numFmt w:val="decimal"/>
      <w:lvlText w:val="%7."/>
      <w:lvlJc w:val="left"/>
      <w:pPr>
        <w:ind w:left="5040" w:hanging="360"/>
      </w:pPr>
    </w:lvl>
    <w:lvl w:ilvl="7" w:tplc="06C870D4">
      <w:start w:val="1"/>
      <w:numFmt w:val="lowerLetter"/>
      <w:lvlText w:val="%8."/>
      <w:lvlJc w:val="left"/>
      <w:pPr>
        <w:ind w:left="5760" w:hanging="360"/>
      </w:pPr>
    </w:lvl>
    <w:lvl w:ilvl="8" w:tplc="F63612A4">
      <w:start w:val="1"/>
      <w:numFmt w:val="lowerRoman"/>
      <w:lvlText w:val="%9."/>
      <w:lvlJc w:val="right"/>
      <w:pPr>
        <w:ind w:left="6480" w:hanging="180"/>
      </w:pPr>
    </w:lvl>
  </w:abstractNum>
  <w:abstractNum w:abstractNumId="275" w15:restartNumberingAfterBreak="0">
    <w:nsid w:val="358DA7F1"/>
    <w:multiLevelType w:val="hybridMultilevel"/>
    <w:tmpl w:val="9380419E"/>
    <w:lvl w:ilvl="0" w:tplc="97F40764">
      <w:start w:val="1"/>
      <w:numFmt w:val="bullet"/>
      <w:lvlText w:val=""/>
      <w:lvlJc w:val="left"/>
      <w:pPr>
        <w:ind w:left="2138" w:hanging="360"/>
      </w:pPr>
      <w:rPr>
        <w:rFonts w:ascii="Symbol" w:hAnsi="Symbol" w:hint="default"/>
      </w:rPr>
    </w:lvl>
    <w:lvl w:ilvl="1" w:tplc="C8087698">
      <w:start w:val="1"/>
      <w:numFmt w:val="bullet"/>
      <w:lvlText w:val="o"/>
      <w:lvlJc w:val="left"/>
      <w:pPr>
        <w:ind w:left="1440" w:hanging="360"/>
      </w:pPr>
      <w:rPr>
        <w:rFonts w:ascii="Courier New" w:hAnsi="Courier New" w:hint="default"/>
      </w:rPr>
    </w:lvl>
    <w:lvl w:ilvl="2" w:tplc="33B073F2">
      <w:start w:val="1"/>
      <w:numFmt w:val="bullet"/>
      <w:lvlText w:val=""/>
      <w:lvlJc w:val="left"/>
      <w:pPr>
        <w:ind w:left="2160" w:hanging="360"/>
      </w:pPr>
      <w:rPr>
        <w:rFonts w:ascii="Wingdings" w:hAnsi="Wingdings" w:hint="default"/>
      </w:rPr>
    </w:lvl>
    <w:lvl w:ilvl="3" w:tplc="74C89412">
      <w:start w:val="1"/>
      <w:numFmt w:val="bullet"/>
      <w:lvlText w:val=""/>
      <w:lvlJc w:val="left"/>
      <w:pPr>
        <w:ind w:left="2880" w:hanging="360"/>
      </w:pPr>
      <w:rPr>
        <w:rFonts w:ascii="Symbol" w:hAnsi="Symbol" w:hint="default"/>
      </w:rPr>
    </w:lvl>
    <w:lvl w:ilvl="4" w:tplc="0898000E">
      <w:start w:val="1"/>
      <w:numFmt w:val="bullet"/>
      <w:lvlText w:val="o"/>
      <w:lvlJc w:val="left"/>
      <w:pPr>
        <w:ind w:left="3600" w:hanging="360"/>
      </w:pPr>
      <w:rPr>
        <w:rFonts w:ascii="Courier New" w:hAnsi="Courier New" w:hint="default"/>
      </w:rPr>
    </w:lvl>
    <w:lvl w:ilvl="5" w:tplc="65F00DDC">
      <w:start w:val="1"/>
      <w:numFmt w:val="bullet"/>
      <w:lvlText w:val=""/>
      <w:lvlJc w:val="left"/>
      <w:pPr>
        <w:ind w:left="4320" w:hanging="360"/>
      </w:pPr>
      <w:rPr>
        <w:rFonts w:ascii="Wingdings" w:hAnsi="Wingdings" w:hint="default"/>
      </w:rPr>
    </w:lvl>
    <w:lvl w:ilvl="6" w:tplc="091CF54A">
      <w:start w:val="1"/>
      <w:numFmt w:val="bullet"/>
      <w:lvlText w:val=""/>
      <w:lvlJc w:val="left"/>
      <w:pPr>
        <w:ind w:left="5040" w:hanging="360"/>
      </w:pPr>
      <w:rPr>
        <w:rFonts w:ascii="Symbol" w:hAnsi="Symbol" w:hint="default"/>
      </w:rPr>
    </w:lvl>
    <w:lvl w:ilvl="7" w:tplc="BF26BB78">
      <w:start w:val="1"/>
      <w:numFmt w:val="bullet"/>
      <w:lvlText w:val="o"/>
      <w:lvlJc w:val="left"/>
      <w:pPr>
        <w:ind w:left="5760" w:hanging="360"/>
      </w:pPr>
      <w:rPr>
        <w:rFonts w:ascii="Courier New" w:hAnsi="Courier New" w:hint="default"/>
      </w:rPr>
    </w:lvl>
    <w:lvl w:ilvl="8" w:tplc="5D34326A">
      <w:start w:val="1"/>
      <w:numFmt w:val="bullet"/>
      <w:lvlText w:val=""/>
      <w:lvlJc w:val="left"/>
      <w:pPr>
        <w:ind w:left="6480" w:hanging="360"/>
      </w:pPr>
      <w:rPr>
        <w:rFonts w:ascii="Wingdings" w:hAnsi="Wingdings" w:hint="default"/>
      </w:rPr>
    </w:lvl>
  </w:abstractNum>
  <w:abstractNum w:abstractNumId="276" w15:restartNumberingAfterBreak="0">
    <w:nsid w:val="35ED5788"/>
    <w:multiLevelType w:val="hybridMultilevel"/>
    <w:tmpl w:val="F782C9C6"/>
    <w:lvl w:ilvl="0" w:tplc="3982A018">
      <w:start w:val="1"/>
      <w:numFmt w:val="bullet"/>
      <w:lvlText w:val=""/>
      <w:lvlJc w:val="left"/>
      <w:pPr>
        <w:ind w:left="720" w:hanging="360"/>
      </w:pPr>
      <w:rPr>
        <w:rFonts w:ascii="Symbol" w:hAnsi="Symbol" w:hint="default"/>
      </w:rPr>
    </w:lvl>
    <w:lvl w:ilvl="1" w:tplc="606A529A">
      <w:start w:val="1"/>
      <w:numFmt w:val="bullet"/>
      <w:lvlText w:val="o"/>
      <w:lvlJc w:val="left"/>
      <w:pPr>
        <w:ind w:left="1440" w:hanging="360"/>
      </w:pPr>
      <w:rPr>
        <w:rFonts w:ascii="Courier New" w:hAnsi="Courier New" w:hint="default"/>
      </w:rPr>
    </w:lvl>
    <w:lvl w:ilvl="2" w:tplc="56849C24">
      <w:start w:val="1"/>
      <w:numFmt w:val="bullet"/>
      <w:lvlText w:val=""/>
      <w:lvlJc w:val="left"/>
      <w:pPr>
        <w:ind w:left="2160" w:hanging="360"/>
      </w:pPr>
      <w:rPr>
        <w:rFonts w:ascii="Symbol" w:hAnsi="Symbol" w:hint="default"/>
      </w:rPr>
    </w:lvl>
    <w:lvl w:ilvl="3" w:tplc="7B96AF90">
      <w:start w:val="1"/>
      <w:numFmt w:val="bullet"/>
      <w:lvlText w:val=""/>
      <w:lvlJc w:val="left"/>
      <w:pPr>
        <w:ind w:left="2880" w:hanging="360"/>
      </w:pPr>
      <w:rPr>
        <w:rFonts w:ascii="Symbol" w:hAnsi="Symbol" w:hint="default"/>
      </w:rPr>
    </w:lvl>
    <w:lvl w:ilvl="4" w:tplc="D72E7F80">
      <w:start w:val="1"/>
      <w:numFmt w:val="bullet"/>
      <w:lvlText w:val="o"/>
      <w:lvlJc w:val="left"/>
      <w:pPr>
        <w:ind w:left="3600" w:hanging="360"/>
      </w:pPr>
      <w:rPr>
        <w:rFonts w:ascii="Courier New" w:hAnsi="Courier New" w:hint="default"/>
      </w:rPr>
    </w:lvl>
    <w:lvl w:ilvl="5" w:tplc="DB62D5D0">
      <w:start w:val="1"/>
      <w:numFmt w:val="bullet"/>
      <w:lvlText w:val=""/>
      <w:lvlJc w:val="left"/>
      <w:pPr>
        <w:ind w:left="4320" w:hanging="360"/>
      </w:pPr>
      <w:rPr>
        <w:rFonts w:ascii="Wingdings" w:hAnsi="Wingdings" w:hint="default"/>
      </w:rPr>
    </w:lvl>
    <w:lvl w:ilvl="6" w:tplc="04383FB0">
      <w:start w:val="1"/>
      <w:numFmt w:val="bullet"/>
      <w:lvlText w:val=""/>
      <w:lvlJc w:val="left"/>
      <w:pPr>
        <w:ind w:left="5040" w:hanging="360"/>
      </w:pPr>
      <w:rPr>
        <w:rFonts w:ascii="Symbol" w:hAnsi="Symbol" w:hint="default"/>
      </w:rPr>
    </w:lvl>
    <w:lvl w:ilvl="7" w:tplc="D374BC50">
      <w:start w:val="1"/>
      <w:numFmt w:val="bullet"/>
      <w:lvlText w:val="o"/>
      <w:lvlJc w:val="left"/>
      <w:pPr>
        <w:ind w:left="5760" w:hanging="360"/>
      </w:pPr>
      <w:rPr>
        <w:rFonts w:ascii="Courier New" w:hAnsi="Courier New" w:hint="default"/>
      </w:rPr>
    </w:lvl>
    <w:lvl w:ilvl="8" w:tplc="F7A076C4">
      <w:start w:val="1"/>
      <w:numFmt w:val="bullet"/>
      <w:lvlText w:val=""/>
      <w:lvlJc w:val="left"/>
      <w:pPr>
        <w:ind w:left="6480" w:hanging="360"/>
      </w:pPr>
      <w:rPr>
        <w:rFonts w:ascii="Wingdings" w:hAnsi="Wingdings" w:hint="default"/>
      </w:rPr>
    </w:lvl>
  </w:abstractNum>
  <w:abstractNum w:abstractNumId="277" w15:restartNumberingAfterBreak="0">
    <w:nsid w:val="361A8B12"/>
    <w:multiLevelType w:val="hybridMultilevel"/>
    <w:tmpl w:val="0A246542"/>
    <w:lvl w:ilvl="0" w:tplc="1DD273A0">
      <w:start w:val="1"/>
      <w:numFmt w:val="lowerLetter"/>
      <w:lvlText w:val="%1."/>
      <w:lvlJc w:val="left"/>
      <w:pPr>
        <w:ind w:left="720" w:hanging="360"/>
      </w:pPr>
    </w:lvl>
    <w:lvl w:ilvl="1" w:tplc="5AB42A76">
      <w:start w:val="1"/>
      <w:numFmt w:val="lowerLetter"/>
      <w:lvlText w:val="%2."/>
      <w:lvlJc w:val="left"/>
      <w:pPr>
        <w:ind w:left="1440" w:hanging="360"/>
      </w:pPr>
    </w:lvl>
    <w:lvl w:ilvl="2" w:tplc="4D2CFD54">
      <w:start w:val="1"/>
      <w:numFmt w:val="lowerRoman"/>
      <w:lvlText w:val="%3."/>
      <w:lvlJc w:val="right"/>
      <w:pPr>
        <w:ind w:left="2160" w:hanging="180"/>
      </w:pPr>
    </w:lvl>
    <w:lvl w:ilvl="3" w:tplc="343C4BFE">
      <w:start w:val="1"/>
      <w:numFmt w:val="decimal"/>
      <w:lvlText w:val="%4."/>
      <w:lvlJc w:val="left"/>
      <w:pPr>
        <w:ind w:left="2880" w:hanging="360"/>
      </w:pPr>
    </w:lvl>
    <w:lvl w:ilvl="4" w:tplc="A106EA24">
      <w:start w:val="1"/>
      <w:numFmt w:val="lowerLetter"/>
      <w:lvlText w:val="%5."/>
      <w:lvlJc w:val="left"/>
      <w:pPr>
        <w:ind w:left="3600" w:hanging="360"/>
      </w:pPr>
    </w:lvl>
    <w:lvl w:ilvl="5" w:tplc="F334B18E">
      <w:start w:val="1"/>
      <w:numFmt w:val="lowerRoman"/>
      <w:lvlText w:val="%6."/>
      <w:lvlJc w:val="right"/>
      <w:pPr>
        <w:ind w:left="4320" w:hanging="180"/>
      </w:pPr>
    </w:lvl>
    <w:lvl w:ilvl="6" w:tplc="4B789C38">
      <w:start w:val="1"/>
      <w:numFmt w:val="decimal"/>
      <w:lvlText w:val="%7."/>
      <w:lvlJc w:val="left"/>
      <w:pPr>
        <w:ind w:left="5040" w:hanging="360"/>
      </w:pPr>
    </w:lvl>
    <w:lvl w:ilvl="7" w:tplc="AC3C1D74">
      <w:start w:val="1"/>
      <w:numFmt w:val="lowerLetter"/>
      <w:lvlText w:val="%8."/>
      <w:lvlJc w:val="left"/>
      <w:pPr>
        <w:ind w:left="5760" w:hanging="360"/>
      </w:pPr>
    </w:lvl>
    <w:lvl w:ilvl="8" w:tplc="66B22D9C">
      <w:start w:val="1"/>
      <w:numFmt w:val="lowerRoman"/>
      <w:lvlText w:val="%9."/>
      <w:lvlJc w:val="right"/>
      <w:pPr>
        <w:ind w:left="6480" w:hanging="180"/>
      </w:pPr>
    </w:lvl>
  </w:abstractNum>
  <w:abstractNum w:abstractNumId="278" w15:restartNumberingAfterBreak="0">
    <w:nsid w:val="37767923"/>
    <w:multiLevelType w:val="hybridMultilevel"/>
    <w:tmpl w:val="F7EA7334"/>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38252F6E"/>
    <w:multiLevelType w:val="hybridMultilevel"/>
    <w:tmpl w:val="DBF86100"/>
    <w:lvl w:ilvl="0" w:tplc="3334D2B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0" w15:restartNumberingAfterBreak="0">
    <w:nsid w:val="38DC04E8"/>
    <w:multiLevelType w:val="hybridMultilevel"/>
    <w:tmpl w:val="392841EA"/>
    <w:lvl w:ilvl="0" w:tplc="C9BA8684">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38F954F7"/>
    <w:multiLevelType w:val="multilevel"/>
    <w:tmpl w:val="1D7A5768"/>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i w:val="0"/>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82" w15:restartNumberingAfterBreak="0">
    <w:nsid w:val="393F6D93"/>
    <w:multiLevelType w:val="hybridMultilevel"/>
    <w:tmpl w:val="00202E0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3AAA56A2"/>
    <w:multiLevelType w:val="hybridMultilevel"/>
    <w:tmpl w:val="959E604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3AF92144"/>
    <w:multiLevelType w:val="hybridMultilevel"/>
    <w:tmpl w:val="B41052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3BC66A9E"/>
    <w:multiLevelType w:val="hybridMultilevel"/>
    <w:tmpl w:val="1FA8C9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15:restartNumberingAfterBreak="0">
    <w:nsid w:val="3BDD4CEC"/>
    <w:multiLevelType w:val="hybridMultilevel"/>
    <w:tmpl w:val="43E884AA"/>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3BF203BD"/>
    <w:multiLevelType w:val="hybridMultilevel"/>
    <w:tmpl w:val="0BB8D7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3C1105A7"/>
    <w:multiLevelType w:val="hybridMultilevel"/>
    <w:tmpl w:val="2C620362"/>
    <w:lvl w:ilvl="0" w:tplc="20F4B5E0">
      <w:start w:val="1"/>
      <w:numFmt w:val="bullet"/>
      <w:lvlText w:val="·"/>
      <w:lvlJc w:val="left"/>
      <w:pPr>
        <w:ind w:left="720" w:hanging="360"/>
      </w:pPr>
      <w:rPr>
        <w:rFonts w:ascii="Symbol" w:hAnsi="Symbol" w:hint="default"/>
      </w:rPr>
    </w:lvl>
    <w:lvl w:ilvl="1" w:tplc="C8DE8DF6">
      <w:start w:val="1"/>
      <w:numFmt w:val="bullet"/>
      <w:lvlText w:val="o"/>
      <w:lvlJc w:val="left"/>
      <w:pPr>
        <w:ind w:left="1440" w:hanging="360"/>
      </w:pPr>
      <w:rPr>
        <w:rFonts w:ascii="Courier New" w:hAnsi="Courier New" w:hint="default"/>
      </w:rPr>
    </w:lvl>
    <w:lvl w:ilvl="2" w:tplc="C330C384">
      <w:start w:val="1"/>
      <w:numFmt w:val="bullet"/>
      <w:lvlText w:val=""/>
      <w:lvlJc w:val="left"/>
      <w:pPr>
        <w:ind w:left="2160" w:hanging="360"/>
      </w:pPr>
      <w:rPr>
        <w:rFonts w:ascii="Wingdings" w:hAnsi="Wingdings" w:hint="default"/>
      </w:rPr>
    </w:lvl>
    <w:lvl w:ilvl="3" w:tplc="2D046936">
      <w:start w:val="1"/>
      <w:numFmt w:val="bullet"/>
      <w:lvlText w:val=""/>
      <w:lvlJc w:val="left"/>
      <w:pPr>
        <w:ind w:left="2880" w:hanging="360"/>
      </w:pPr>
      <w:rPr>
        <w:rFonts w:ascii="Symbol" w:hAnsi="Symbol" w:hint="default"/>
      </w:rPr>
    </w:lvl>
    <w:lvl w:ilvl="4" w:tplc="A6A80FAA">
      <w:start w:val="1"/>
      <w:numFmt w:val="bullet"/>
      <w:lvlText w:val="o"/>
      <w:lvlJc w:val="left"/>
      <w:pPr>
        <w:ind w:left="3600" w:hanging="360"/>
      </w:pPr>
      <w:rPr>
        <w:rFonts w:ascii="Courier New" w:hAnsi="Courier New" w:hint="default"/>
      </w:rPr>
    </w:lvl>
    <w:lvl w:ilvl="5" w:tplc="3B5ED968">
      <w:start w:val="1"/>
      <w:numFmt w:val="bullet"/>
      <w:lvlText w:val=""/>
      <w:lvlJc w:val="left"/>
      <w:pPr>
        <w:ind w:left="4320" w:hanging="360"/>
      </w:pPr>
      <w:rPr>
        <w:rFonts w:ascii="Wingdings" w:hAnsi="Wingdings" w:hint="default"/>
      </w:rPr>
    </w:lvl>
    <w:lvl w:ilvl="6" w:tplc="12F8037A">
      <w:start w:val="1"/>
      <w:numFmt w:val="bullet"/>
      <w:lvlText w:val=""/>
      <w:lvlJc w:val="left"/>
      <w:pPr>
        <w:ind w:left="5040" w:hanging="360"/>
      </w:pPr>
      <w:rPr>
        <w:rFonts w:ascii="Symbol" w:hAnsi="Symbol" w:hint="default"/>
      </w:rPr>
    </w:lvl>
    <w:lvl w:ilvl="7" w:tplc="9BEC4DE8">
      <w:start w:val="1"/>
      <w:numFmt w:val="bullet"/>
      <w:lvlText w:val="o"/>
      <w:lvlJc w:val="left"/>
      <w:pPr>
        <w:ind w:left="5760" w:hanging="360"/>
      </w:pPr>
      <w:rPr>
        <w:rFonts w:ascii="Courier New" w:hAnsi="Courier New" w:hint="default"/>
      </w:rPr>
    </w:lvl>
    <w:lvl w:ilvl="8" w:tplc="4404D9B4">
      <w:start w:val="1"/>
      <w:numFmt w:val="bullet"/>
      <w:lvlText w:val=""/>
      <w:lvlJc w:val="left"/>
      <w:pPr>
        <w:ind w:left="6480" w:hanging="360"/>
      </w:pPr>
      <w:rPr>
        <w:rFonts w:ascii="Wingdings" w:hAnsi="Wingdings" w:hint="default"/>
      </w:rPr>
    </w:lvl>
  </w:abstractNum>
  <w:abstractNum w:abstractNumId="289" w15:restartNumberingAfterBreak="0">
    <w:nsid w:val="3C4F6D80"/>
    <w:multiLevelType w:val="hybridMultilevel"/>
    <w:tmpl w:val="8B8A9520"/>
    <w:lvl w:ilvl="0" w:tplc="816A578C">
      <w:start w:val="1"/>
      <w:numFmt w:val="decimal"/>
      <w:lvlText w:val="%1."/>
      <w:lvlJc w:val="left"/>
      <w:pPr>
        <w:ind w:left="1440" w:hanging="360"/>
      </w:pPr>
      <w:rPr>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0" w15:restartNumberingAfterBreak="0">
    <w:nsid w:val="3D1F0570"/>
    <w:multiLevelType w:val="hybridMultilevel"/>
    <w:tmpl w:val="8304A29C"/>
    <w:lvl w:ilvl="0" w:tplc="A92C88DC">
      <w:start w:val="1"/>
      <w:numFmt w:val="upperLetter"/>
      <w:lvlText w:val="%1."/>
      <w:lvlJc w:val="left"/>
      <w:pPr>
        <w:ind w:left="720" w:hanging="360"/>
      </w:pPr>
      <w:rPr>
        <w:rFonts w:ascii="Arial" w:hAnsi="Arial" w:cs="Arial"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3E2141CA"/>
    <w:multiLevelType w:val="hybridMultilevel"/>
    <w:tmpl w:val="638A09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3E4D5924"/>
    <w:multiLevelType w:val="hybridMultilevel"/>
    <w:tmpl w:val="CCFA299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3EAC1115"/>
    <w:multiLevelType w:val="hybridMultilevel"/>
    <w:tmpl w:val="7A022778"/>
    <w:lvl w:ilvl="0" w:tplc="FFFFFFFF">
      <w:start w:val="1"/>
      <w:numFmt w:val="decimal"/>
      <w:lvlText w:val="%1."/>
      <w:lvlJc w:val="left"/>
      <w:pPr>
        <w:ind w:left="720" w:hanging="360"/>
      </w:pPr>
    </w:lvl>
    <w:lvl w:ilvl="1" w:tplc="DAA692D8">
      <w:start w:val="1"/>
      <w:numFmt w:val="lowerLetter"/>
      <w:lvlText w:val="%2."/>
      <w:lvlJc w:val="left"/>
      <w:pPr>
        <w:ind w:left="1440" w:hanging="360"/>
      </w:pPr>
    </w:lvl>
    <w:lvl w:ilvl="2" w:tplc="D43E0116">
      <w:start w:val="1"/>
      <w:numFmt w:val="lowerRoman"/>
      <w:lvlText w:val="%3."/>
      <w:lvlJc w:val="right"/>
      <w:pPr>
        <w:ind w:left="2160" w:hanging="180"/>
      </w:pPr>
    </w:lvl>
    <w:lvl w:ilvl="3" w:tplc="F05ECA54">
      <w:start w:val="1"/>
      <w:numFmt w:val="decimal"/>
      <w:lvlText w:val="%4."/>
      <w:lvlJc w:val="left"/>
      <w:pPr>
        <w:ind w:left="2880" w:hanging="360"/>
      </w:pPr>
    </w:lvl>
    <w:lvl w:ilvl="4" w:tplc="9C608F22">
      <w:start w:val="1"/>
      <w:numFmt w:val="lowerLetter"/>
      <w:lvlText w:val="%5."/>
      <w:lvlJc w:val="left"/>
      <w:pPr>
        <w:ind w:left="3600" w:hanging="360"/>
      </w:pPr>
    </w:lvl>
    <w:lvl w:ilvl="5" w:tplc="761C9EEE">
      <w:start w:val="1"/>
      <w:numFmt w:val="lowerRoman"/>
      <w:lvlText w:val="%6."/>
      <w:lvlJc w:val="right"/>
      <w:pPr>
        <w:ind w:left="4320" w:hanging="180"/>
      </w:pPr>
    </w:lvl>
    <w:lvl w:ilvl="6" w:tplc="B2BA1C7A">
      <w:start w:val="1"/>
      <w:numFmt w:val="decimal"/>
      <w:lvlText w:val="%7."/>
      <w:lvlJc w:val="left"/>
      <w:pPr>
        <w:ind w:left="5040" w:hanging="360"/>
      </w:pPr>
    </w:lvl>
    <w:lvl w:ilvl="7" w:tplc="ED28B820">
      <w:start w:val="1"/>
      <w:numFmt w:val="lowerLetter"/>
      <w:lvlText w:val="%8."/>
      <w:lvlJc w:val="left"/>
      <w:pPr>
        <w:ind w:left="5760" w:hanging="360"/>
      </w:pPr>
    </w:lvl>
    <w:lvl w:ilvl="8" w:tplc="3ACAB4D2">
      <w:start w:val="1"/>
      <w:numFmt w:val="lowerRoman"/>
      <w:lvlText w:val="%9."/>
      <w:lvlJc w:val="right"/>
      <w:pPr>
        <w:ind w:left="6480" w:hanging="180"/>
      </w:pPr>
    </w:lvl>
  </w:abstractNum>
  <w:abstractNum w:abstractNumId="294" w15:restartNumberingAfterBreak="0">
    <w:nsid w:val="3EDE1922"/>
    <w:multiLevelType w:val="hybridMultilevel"/>
    <w:tmpl w:val="C85AB58A"/>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3F1A0992"/>
    <w:multiLevelType w:val="hybridMultilevel"/>
    <w:tmpl w:val="CBD43162"/>
    <w:lvl w:ilvl="0" w:tplc="3334D2B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6" w15:restartNumberingAfterBreak="0">
    <w:nsid w:val="40622F1D"/>
    <w:multiLevelType w:val="hybridMultilevel"/>
    <w:tmpl w:val="8550C95E"/>
    <w:lvl w:ilvl="0" w:tplc="C5225D38">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40860BE3"/>
    <w:multiLevelType w:val="hybridMultilevel"/>
    <w:tmpl w:val="6B0069D4"/>
    <w:lvl w:ilvl="0" w:tplc="FFFFFFFF">
      <w:start w:val="1"/>
      <w:numFmt w:val="decimal"/>
      <w:lvlText w:val="%1."/>
      <w:lvlJc w:val="left"/>
      <w:pPr>
        <w:ind w:left="720" w:hanging="360"/>
      </w:pPr>
    </w:lvl>
    <w:lvl w:ilvl="1" w:tplc="4EB60898">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40EA6F91"/>
    <w:multiLevelType w:val="hybridMultilevel"/>
    <w:tmpl w:val="3F0ADE3E"/>
    <w:lvl w:ilvl="0" w:tplc="195C3892">
      <w:start w:val="1"/>
      <w:numFmt w:val="decimal"/>
      <w:lvlText w:val="%1."/>
      <w:lvlJc w:val="left"/>
      <w:pPr>
        <w:ind w:left="720" w:hanging="360"/>
      </w:pPr>
    </w:lvl>
    <w:lvl w:ilvl="1" w:tplc="72A49176">
      <w:start w:val="1"/>
      <w:numFmt w:val="decimal"/>
      <w:lvlText w:val="%2."/>
      <w:lvlJc w:val="left"/>
      <w:pPr>
        <w:ind w:left="1440" w:hanging="360"/>
      </w:pPr>
      <w:rPr>
        <w:rFonts w:ascii="Arial" w:hAnsi="Arial" w:cs="Arial" w:hint="default"/>
      </w:rPr>
    </w:lvl>
    <w:lvl w:ilvl="2" w:tplc="15825BCC">
      <w:start w:val="1"/>
      <w:numFmt w:val="lowerRoman"/>
      <w:lvlText w:val="%3."/>
      <w:lvlJc w:val="right"/>
      <w:pPr>
        <w:ind w:left="2160" w:hanging="180"/>
      </w:pPr>
    </w:lvl>
    <w:lvl w:ilvl="3" w:tplc="154C8C04">
      <w:start w:val="1"/>
      <w:numFmt w:val="decimal"/>
      <w:lvlText w:val="%4."/>
      <w:lvlJc w:val="left"/>
      <w:pPr>
        <w:ind w:left="2880" w:hanging="360"/>
      </w:pPr>
    </w:lvl>
    <w:lvl w:ilvl="4" w:tplc="DF429168">
      <w:start w:val="1"/>
      <w:numFmt w:val="lowerLetter"/>
      <w:lvlText w:val="%5."/>
      <w:lvlJc w:val="left"/>
      <w:pPr>
        <w:ind w:left="3600" w:hanging="360"/>
      </w:pPr>
    </w:lvl>
    <w:lvl w:ilvl="5" w:tplc="EAB82976">
      <w:start w:val="1"/>
      <w:numFmt w:val="lowerRoman"/>
      <w:lvlText w:val="%6."/>
      <w:lvlJc w:val="right"/>
      <w:pPr>
        <w:ind w:left="4320" w:hanging="180"/>
      </w:pPr>
    </w:lvl>
    <w:lvl w:ilvl="6" w:tplc="0430088E">
      <w:start w:val="1"/>
      <w:numFmt w:val="decimal"/>
      <w:lvlText w:val="%7."/>
      <w:lvlJc w:val="left"/>
      <w:pPr>
        <w:ind w:left="5040" w:hanging="360"/>
      </w:pPr>
    </w:lvl>
    <w:lvl w:ilvl="7" w:tplc="B11AAA3C">
      <w:start w:val="1"/>
      <w:numFmt w:val="lowerLetter"/>
      <w:lvlText w:val="%8."/>
      <w:lvlJc w:val="left"/>
      <w:pPr>
        <w:ind w:left="5760" w:hanging="360"/>
      </w:pPr>
    </w:lvl>
    <w:lvl w:ilvl="8" w:tplc="64883F96">
      <w:start w:val="1"/>
      <w:numFmt w:val="lowerRoman"/>
      <w:lvlText w:val="%9."/>
      <w:lvlJc w:val="right"/>
      <w:pPr>
        <w:ind w:left="6480" w:hanging="180"/>
      </w:pPr>
    </w:lvl>
  </w:abstractNum>
  <w:abstractNum w:abstractNumId="299" w15:restartNumberingAfterBreak="0">
    <w:nsid w:val="41010EFA"/>
    <w:multiLevelType w:val="hybridMultilevel"/>
    <w:tmpl w:val="91A61474"/>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4148226D"/>
    <w:multiLevelType w:val="hybridMultilevel"/>
    <w:tmpl w:val="4D089304"/>
    <w:lvl w:ilvl="0" w:tplc="83CA78A6">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1" w15:restartNumberingAfterBreak="0">
    <w:nsid w:val="41B32D59"/>
    <w:multiLevelType w:val="hybridMultilevel"/>
    <w:tmpl w:val="E3663E0A"/>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4281938C"/>
    <w:multiLevelType w:val="hybridMultilevel"/>
    <w:tmpl w:val="55447146"/>
    <w:lvl w:ilvl="0" w:tplc="E27AF98A">
      <w:start w:val="1"/>
      <w:numFmt w:val="decimal"/>
      <w:lvlText w:val="%1"/>
      <w:lvlJc w:val="left"/>
      <w:pPr>
        <w:ind w:left="720" w:hanging="360"/>
      </w:pPr>
    </w:lvl>
    <w:lvl w:ilvl="1" w:tplc="D43CBE06">
      <w:start w:val="1"/>
      <w:numFmt w:val="lowerLetter"/>
      <w:lvlText w:val="%2."/>
      <w:lvlJc w:val="left"/>
      <w:pPr>
        <w:ind w:left="1440" w:hanging="360"/>
      </w:pPr>
    </w:lvl>
    <w:lvl w:ilvl="2" w:tplc="5DC84EF6">
      <w:start w:val="1"/>
      <w:numFmt w:val="lowerRoman"/>
      <w:lvlText w:val="%3."/>
      <w:lvlJc w:val="right"/>
      <w:pPr>
        <w:ind w:left="2160" w:hanging="180"/>
      </w:pPr>
    </w:lvl>
    <w:lvl w:ilvl="3" w:tplc="AA5AC8AE">
      <w:start w:val="1"/>
      <w:numFmt w:val="decimal"/>
      <w:lvlText w:val="%4."/>
      <w:lvlJc w:val="left"/>
      <w:pPr>
        <w:ind w:left="2880" w:hanging="360"/>
      </w:pPr>
    </w:lvl>
    <w:lvl w:ilvl="4" w:tplc="614AF02C">
      <w:start w:val="1"/>
      <w:numFmt w:val="lowerLetter"/>
      <w:lvlText w:val="%5."/>
      <w:lvlJc w:val="left"/>
      <w:pPr>
        <w:ind w:left="3600" w:hanging="360"/>
      </w:pPr>
    </w:lvl>
    <w:lvl w:ilvl="5" w:tplc="710429F0">
      <w:start w:val="1"/>
      <w:numFmt w:val="lowerRoman"/>
      <w:lvlText w:val="%6."/>
      <w:lvlJc w:val="right"/>
      <w:pPr>
        <w:ind w:left="4320" w:hanging="180"/>
      </w:pPr>
    </w:lvl>
    <w:lvl w:ilvl="6" w:tplc="2F7C0264">
      <w:start w:val="1"/>
      <w:numFmt w:val="decimal"/>
      <w:lvlText w:val="%7."/>
      <w:lvlJc w:val="left"/>
      <w:pPr>
        <w:ind w:left="5040" w:hanging="360"/>
      </w:pPr>
    </w:lvl>
    <w:lvl w:ilvl="7" w:tplc="2FCAB168">
      <w:start w:val="1"/>
      <w:numFmt w:val="lowerLetter"/>
      <w:lvlText w:val="%8."/>
      <w:lvlJc w:val="left"/>
      <w:pPr>
        <w:ind w:left="5760" w:hanging="360"/>
      </w:pPr>
    </w:lvl>
    <w:lvl w:ilvl="8" w:tplc="72AE21AE">
      <w:start w:val="1"/>
      <w:numFmt w:val="lowerRoman"/>
      <w:lvlText w:val="%9."/>
      <w:lvlJc w:val="right"/>
      <w:pPr>
        <w:ind w:left="6480" w:hanging="180"/>
      </w:pPr>
    </w:lvl>
  </w:abstractNum>
  <w:abstractNum w:abstractNumId="303" w15:restartNumberingAfterBreak="0">
    <w:nsid w:val="42A1521E"/>
    <w:multiLevelType w:val="hybridMultilevel"/>
    <w:tmpl w:val="FCEC7914"/>
    <w:lvl w:ilvl="0" w:tplc="3334D2BA">
      <w:start w:val="1"/>
      <w:numFmt w:val="bullet"/>
      <w:lvlText w:val=""/>
      <w:lvlJc w:val="left"/>
      <w:pPr>
        <w:ind w:left="720" w:hanging="360"/>
      </w:pPr>
      <w:rPr>
        <w:rFonts w:ascii="Symbol" w:hAnsi="Symbol" w:hint="default"/>
      </w:rPr>
    </w:lvl>
    <w:lvl w:ilvl="1" w:tplc="3334D2BA">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436F4A7D"/>
    <w:multiLevelType w:val="hybridMultilevel"/>
    <w:tmpl w:val="C59EFA50"/>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5" w15:restartNumberingAfterBreak="0">
    <w:nsid w:val="43CC282A"/>
    <w:multiLevelType w:val="hybridMultilevel"/>
    <w:tmpl w:val="D362F094"/>
    <w:lvl w:ilvl="0" w:tplc="115EC912">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442D3A84"/>
    <w:multiLevelType w:val="hybridMultilevel"/>
    <w:tmpl w:val="382651DE"/>
    <w:lvl w:ilvl="0" w:tplc="0415000F">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7" w15:restartNumberingAfterBreak="0">
    <w:nsid w:val="44954DF9"/>
    <w:multiLevelType w:val="hybridMultilevel"/>
    <w:tmpl w:val="4F6C3DBA"/>
    <w:lvl w:ilvl="0" w:tplc="5A3AEFCE">
      <w:start w:val="1"/>
      <w:numFmt w:val="decimal"/>
      <w:lvlText w:val="%1."/>
      <w:lvlJc w:val="left"/>
      <w:pPr>
        <w:ind w:left="1080" w:hanging="360"/>
      </w:pPr>
      <w:rPr>
        <w:rFonts w:ascii="Arial"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8" w15:restartNumberingAfterBreak="0">
    <w:nsid w:val="4501077A"/>
    <w:multiLevelType w:val="hybridMultilevel"/>
    <w:tmpl w:val="CCFA299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9" w15:restartNumberingAfterBreak="0">
    <w:nsid w:val="45FB0399"/>
    <w:multiLevelType w:val="hybridMultilevel"/>
    <w:tmpl w:val="6F6849C2"/>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46667F0C"/>
    <w:multiLevelType w:val="hybridMultilevel"/>
    <w:tmpl w:val="9F202C96"/>
    <w:lvl w:ilvl="0" w:tplc="F4E8230C">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46FC0060"/>
    <w:multiLevelType w:val="hybridMultilevel"/>
    <w:tmpl w:val="18C6A792"/>
    <w:lvl w:ilvl="0" w:tplc="0415000F">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12" w15:restartNumberingAfterBreak="0">
    <w:nsid w:val="470C5C36"/>
    <w:multiLevelType w:val="hybridMultilevel"/>
    <w:tmpl w:val="7B2E3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3" w15:restartNumberingAfterBreak="0">
    <w:nsid w:val="47ED24FD"/>
    <w:multiLevelType w:val="hybridMultilevel"/>
    <w:tmpl w:val="0BB8D7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4" w15:restartNumberingAfterBreak="0">
    <w:nsid w:val="4843C413"/>
    <w:multiLevelType w:val="hybridMultilevel"/>
    <w:tmpl w:val="A0B6D9DA"/>
    <w:lvl w:ilvl="0" w:tplc="2F14702A">
      <w:start w:val="1"/>
      <w:numFmt w:val="bullet"/>
      <w:lvlText w:val=""/>
      <w:lvlJc w:val="left"/>
      <w:pPr>
        <w:ind w:left="720" w:hanging="360"/>
      </w:pPr>
      <w:rPr>
        <w:rFonts w:ascii="Symbol" w:hAnsi="Symbol" w:hint="default"/>
      </w:rPr>
    </w:lvl>
    <w:lvl w:ilvl="1" w:tplc="544EBF52">
      <w:start w:val="1"/>
      <w:numFmt w:val="bullet"/>
      <w:lvlText w:val=""/>
      <w:lvlJc w:val="left"/>
      <w:pPr>
        <w:ind w:left="1440" w:hanging="360"/>
      </w:pPr>
      <w:rPr>
        <w:rFonts w:ascii="Symbol" w:hAnsi="Symbol" w:hint="default"/>
      </w:rPr>
    </w:lvl>
    <w:lvl w:ilvl="2" w:tplc="523AD152">
      <w:start w:val="1"/>
      <w:numFmt w:val="bullet"/>
      <w:lvlText w:val=""/>
      <w:lvlJc w:val="left"/>
      <w:pPr>
        <w:ind w:left="2160" w:hanging="360"/>
      </w:pPr>
      <w:rPr>
        <w:rFonts w:ascii="Wingdings" w:hAnsi="Wingdings" w:hint="default"/>
      </w:rPr>
    </w:lvl>
    <w:lvl w:ilvl="3" w:tplc="E80A66F8">
      <w:start w:val="1"/>
      <w:numFmt w:val="bullet"/>
      <w:lvlText w:val=""/>
      <w:lvlJc w:val="left"/>
      <w:pPr>
        <w:ind w:left="2880" w:hanging="360"/>
      </w:pPr>
      <w:rPr>
        <w:rFonts w:ascii="Symbol" w:hAnsi="Symbol" w:hint="default"/>
      </w:rPr>
    </w:lvl>
    <w:lvl w:ilvl="4" w:tplc="BB64922C">
      <w:start w:val="1"/>
      <w:numFmt w:val="bullet"/>
      <w:lvlText w:val="o"/>
      <w:lvlJc w:val="left"/>
      <w:pPr>
        <w:ind w:left="3600" w:hanging="360"/>
      </w:pPr>
      <w:rPr>
        <w:rFonts w:ascii="Courier New" w:hAnsi="Courier New" w:hint="default"/>
      </w:rPr>
    </w:lvl>
    <w:lvl w:ilvl="5" w:tplc="12EC36D6">
      <w:start w:val="1"/>
      <w:numFmt w:val="bullet"/>
      <w:lvlText w:val=""/>
      <w:lvlJc w:val="left"/>
      <w:pPr>
        <w:ind w:left="4320" w:hanging="360"/>
      </w:pPr>
      <w:rPr>
        <w:rFonts w:ascii="Wingdings" w:hAnsi="Wingdings" w:hint="default"/>
      </w:rPr>
    </w:lvl>
    <w:lvl w:ilvl="6" w:tplc="12500DE8">
      <w:start w:val="1"/>
      <w:numFmt w:val="bullet"/>
      <w:lvlText w:val=""/>
      <w:lvlJc w:val="left"/>
      <w:pPr>
        <w:ind w:left="5040" w:hanging="360"/>
      </w:pPr>
      <w:rPr>
        <w:rFonts w:ascii="Symbol" w:hAnsi="Symbol" w:hint="default"/>
      </w:rPr>
    </w:lvl>
    <w:lvl w:ilvl="7" w:tplc="C14644A8">
      <w:start w:val="1"/>
      <w:numFmt w:val="bullet"/>
      <w:lvlText w:val="o"/>
      <w:lvlJc w:val="left"/>
      <w:pPr>
        <w:ind w:left="5760" w:hanging="360"/>
      </w:pPr>
      <w:rPr>
        <w:rFonts w:ascii="Courier New" w:hAnsi="Courier New" w:hint="default"/>
      </w:rPr>
    </w:lvl>
    <w:lvl w:ilvl="8" w:tplc="4B5EA782">
      <w:start w:val="1"/>
      <w:numFmt w:val="bullet"/>
      <w:lvlText w:val=""/>
      <w:lvlJc w:val="left"/>
      <w:pPr>
        <w:ind w:left="6480" w:hanging="360"/>
      </w:pPr>
      <w:rPr>
        <w:rFonts w:ascii="Wingdings" w:hAnsi="Wingdings" w:hint="default"/>
      </w:rPr>
    </w:lvl>
  </w:abstractNum>
  <w:abstractNum w:abstractNumId="315" w15:restartNumberingAfterBreak="0">
    <w:nsid w:val="485E6F35"/>
    <w:multiLevelType w:val="hybridMultilevel"/>
    <w:tmpl w:val="5F1E9B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6" w15:restartNumberingAfterBreak="0">
    <w:nsid w:val="49644773"/>
    <w:multiLevelType w:val="hybridMultilevel"/>
    <w:tmpl w:val="0AAE0A7E"/>
    <w:lvl w:ilvl="0" w:tplc="F57A0B68">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49660E39"/>
    <w:multiLevelType w:val="hybridMultilevel"/>
    <w:tmpl w:val="F4283246"/>
    <w:lvl w:ilvl="0" w:tplc="FFFFFFFF">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8" w15:restartNumberingAfterBreak="0">
    <w:nsid w:val="4A9C11BD"/>
    <w:multiLevelType w:val="hybridMultilevel"/>
    <w:tmpl w:val="6BDC5C6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9" w15:restartNumberingAfterBreak="0">
    <w:nsid w:val="4AE74054"/>
    <w:multiLevelType w:val="hybridMultilevel"/>
    <w:tmpl w:val="3F1C84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4B24C81E"/>
    <w:multiLevelType w:val="hybridMultilevel"/>
    <w:tmpl w:val="652E33DA"/>
    <w:lvl w:ilvl="0" w:tplc="BAECA64A">
      <w:start w:val="1"/>
      <w:numFmt w:val="bullet"/>
      <w:lvlText w:val="·"/>
      <w:lvlJc w:val="left"/>
      <w:pPr>
        <w:ind w:left="720" w:hanging="360"/>
      </w:pPr>
      <w:rPr>
        <w:rFonts w:ascii="Symbol" w:hAnsi="Symbol" w:hint="default"/>
      </w:rPr>
    </w:lvl>
    <w:lvl w:ilvl="1" w:tplc="F8B4B5EC">
      <w:start w:val="1"/>
      <w:numFmt w:val="bullet"/>
      <w:lvlText w:val="o"/>
      <w:lvlJc w:val="left"/>
      <w:pPr>
        <w:ind w:left="1440" w:hanging="360"/>
      </w:pPr>
      <w:rPr>
        <w:rFonts w:ascii="Courier New" w:hAnsi="Courier New" w:hint="default"/>
      </w:rPr>
    </w:lvl>
    <w:lvl w:ilvl="2" w:tplc="C52010CA">
      <w:start w:val="1"/>
      <w:numFmt w:val="bullet"/>
      <w:lvlText w:val=""/>
      <w:lvlJc w:val="left"/>
      <w:pPr>
        <w:ind w:left="2160" w:hanging="360"/>
      </w:pPr>
      <w:rPr>
        <w:rFonts w:ascii="Wingdings" w:hAnsi="Wingdings" w:hint="default"/>
      </w:rPr>
    </w:lvl>
    <w:lvl w:ilvl="3" w:tplc="9BC0860E">
      <w:start w:val="1"/>
      <w:numFmt w:val="bullet"/>
      <w:lvlText w:val=""/>
      <w:lvlJc w:val="left"/>
      <w:pPr>
        <w:ind w:left="2880" w:hanging="360"/>
      </w:pPr>
      <w:rPr>
        <w:rFonts w:ascii="Symbol" w:hAnsi="Symbol" w:hint="default"/>
      </w:rPr>
    </w:lvl>
    <w:lvl w:ilvl="4" w:tplc="55CE14C4">
      <w:start w:val="1"/>
      <w:numFmt w:val="bullet"/>
      <w:lvlText w:val="o"/>
      <w:lvlJc w:val="left"/>
      <w:pPr>
        <w:ind w:left="3600" w:hanging="360"/>
      </w:pPr>
      <w:rPr>
        <w:rFonts w:ascii="Courier New" w:hAnsi="Courier New" w:hint="default"/>
      </w:rPr>
    </w:lvl>
    <w:lvl w:ilvl="5" w:tplc="FC2A6796">
      <w:start w:val="1"/>
      <w:numFmt w:val="bullet"/>
      <w:lvlText w:val=""/>
      <w:lvlJc w:val="left"/>
      <w:pPr>
        <w:ind w:left="4320" w:hanging="360"/>
      </w:pPr>
      <w:rPr>
        <w:rFonts w:ascii="Wingdings" w:hAnsi="Wingdings" w:hint="default"/>
      </w:rPr>
    </w:lvl>
    <w:lvl w:ilvl="6" w:tplc="3D80EA0C">
      <w:start w:val="1"/>
      <w:numFmt w:val="bullet"/>
      <w:lvlText w:val=""/>
      <w:lvlJc w:val="left"/>
      <w:pPr>
        <w:ind w:left="5040" w:hanging="360"/>
      </w:pPr>
      <w:rPr>
        <w:rFonts w:ascii="Symbol" w:hAnsi="Symbol" w:hint="default"/>
      </w:rPr>
    </w:lvl>
    <w:lvl w:ilvl="7" w:tplc="87EA7E76">
      <w:start w:val="1"/>
      <w:numFmt w:val="bullet"/>
      <w:lvlText w:val="o"/>
      <w:lvlJc w:val="left"/>
      <w:pPr>
        <w:ind w:left="5760" w:hanging="360"/>
      </w:pPr>
      <w:rPr>
        <w:rFonts w:ascii="Courier New" w:hAnsi="Courier New" w:hint="default"/>
      </w:rPr>
    </w:lvl>
    <w:lvl w:ilvl="8" w:tplc="E5E6301C">
      <w:start w:val="1"/>
      <w:numFmt w:val="bullet"/>
      <w:lvlText w:val=""/>
      <w:lvlJc w:val="left"/>
      <w:pPr>
        <w:ind w:left="6480" w:hanging="360"/>
      </w:pPr>
      <w:rPr>
        <w:rFonts w:ascii="Wingdings" w:hAnsi="Wingdings" w:hint="default"/>
      </w:rPr>
    </w:lvl>
  </w:abstractNum>
  <w:abstractNum w:abstractNumId="321" w15:restartNumberingAfterBreak="0">
    <w:nsid w:val="4C1626DD"/>
    <w:multiLevelType w:val="hybridMultilevel"/>
    <w:tmpl w:val="38569B6C"/>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4C424716"/>
    <w:multiLevelType w:val="hybridMultilevel"/>
    <w:tmpl w:val="C63EDA4C"/>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15:restartNumberingAfterBreak="0">
    <w:nsid w:val="4C756BC3"/>
    <w:multiLevelType w:val="hybridMultilevel"/>
    <w:tmpl w:val="D2D0FF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15:restartNumberingAfterBreak="0">
    <w:nsid w:val="4C94106E"/>
    <w:multiLevelType w:val="hybridMultilevel"/>
    <w:tmpl w:val="045CA4DE"/>
    <w:lvl w:ilvl="0" w:tplc="73DC6468">
      <w:start w:val="1"/>
      <w:numFmt w:val="upperLetter"/>
      <w:lvlText w:val="%1."/>
      <w:lvlJc w:val="left"/>
      <w:pPr>
        <w:ind w:left="720" w:hanging="360"/>
      </w:pPr>
      <w:rPr>
        <w:rFonts w:ascii="Arial" w:hAnsi="Arial" w:cs="Arial"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4CB45E7E"/>
    <w:multiLevelType w:val="hybridMultilevel"/>
    <w:tmpl w:val="B56A1A0A"/>
    <w:lvl w:ilvl="0" w:tplc="3956E4AE">
      <w:start w:val="2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6" w15:restartNumberingAfterBreak="0">
    <w:nsid w:val="4D5D27FC"/>
    <w:multiLevelType w:val="hybridMultilevel"/>
    <w:tmpl w:val="6DA0004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7" w15:restartNumberingAfterBreak="0">
    <w:nsid w:val="4E2D0874"/>
    <w:multiLevelType w:val="hybridMultilevel"/>
    <w:tmpl w:val="60C0162A"/>
    <w:lvl w:ilvl="0" w:tplc="8B84CA8E">
      <w:start w:val="2"/>
      <w:numFmt w:val="upperLetter"/>
      <w:lvlText w:val="%1."/>
      <w:lvlJc w:val="left"/>
      <w:pPr>
        <w:ind w:left="720" w:hanging="360"/>
      </w:pPr>
      <w:rPr>
        <w:b/>
      </w:rPr>
    </w:lvl>
    <w:lvl w:ilvl="1" w:tplc="7C2E7870">
      <w:start w:val="1"/>
      <w:numFmt w:val="lowerLetter"/>
      <w:lvlText w:val="%2."/>
      <w:lvlJc w:val="left"/>
      <w:pPr>
        <w:ind w:left="1440" w:hanging="360"/>
      </w:pPr>
    </w:lvl>
    <w:lvl w:ilvl="2" w:tplc="EA4C2E40">
      <w:start w:val="1"/>
      <w:numFmt w:val="lowerRoman"/>
      <w:lvlText w:val="%3."/>
      <w:lvlJc w:val="right"/>
      <w:pPr>
        <w:ind w:left="2160" w:hanging="180"/>
      </w:pPr>
    </w:lvl>
    <w:lvl w:ilvl="3" w:tplc="B56695F4">
      <w:start w:val="1"/>
      <w:numFmt w:val="decimal"/>
      <w:lvlText w:val="%4."/>
      <w:lvlJc w:val="left"/>
      <w:pPr>
        <w:ind w:left="2880" w:hanging="360"/>
      </w:pPr>
    </w:lvl>
    <w:lvl w:ilvl="4" w:tplc="31249E58">
      <w:start w:val="1"/>
      <w:numFmt w:val="lowerLetter"/>
      <w:lvlText w:val="%5."/>
      <w:lvlJc w:val="left"/>
      <w:pPr>
        <w:ind w:left="3600" w:hanging="360"/>
      </w:pPr>
    </w:lvl>
    <w:lvl w:ilvl="5" w:tplc="38E07CA8">
      <w:start w:val="1"/>
      <w:numFmt w:val="lowerRoman"/>
      <w:lvlText w:val="%6."/>
      <w:lvlJc w:val="right"/>
      <w:pPr>
        <w:ind w:left="4320" w:hanging="180"/>
      </w:pPr>
    </w:lvl>
    <w:lvl w:ilvl="6" w:tplc="C1FA111E">
      <w:start w:val="1"/>
      <w:numFmt w:val="decimal"/>
      <w:lvlText w:val="%7."/>
      <w:lvlJc w:val="left"/>
      <w:pPr>
        <w:ind w:left="5040" w:hanging="360"/>
      </w:pPr>
    </w:lvl>
    <w:lvl w:ilvl="7" w:tplc="1FE6450C">
      <w:start w:val="1"/>
      <w:numFmt w:val="lowerLetter"/>
      <w:lvlText w:val="%8."/>
      <w:lvlJc w:val="left"/>
      <w:pPr>
        <w:ind w:left="5760" w:hanging="360"/>
      </w:pPr>
    </w:lvl>
    <w:lvl w:ilvl="8" w:tplc="45985406">
      <w:start w:val="1"/>
      <w:numFmt w:val="lowerRoman"/>
      <w:lvlText w:val="%9."/>
      <w:lvlJc w:val="right"/>
      <w:pPr>
        <w:ind w:left="6480" w:hanging="180"/>
      </w:pPr>
    </w:lvl>
  </w:abstractNum>
  <w:abstractNum w:abstractNumId="328" w15:restartNumberingAfterBreak="0">
    <w:nsid w:val="4E537F6A"/>
    <w:multiLevelType w:val="hybridMultilevel"/>
    <w:tmpl w:val="0BB8D7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9" w15:restartNumberingAfterBreak="0">
    <w:nsid w:val="4EB11306"/>
    <w:multiLevelType w:val="hybridMultilevel"/>
    <w:tmpl w:val="46C08A3C"/>
    <w:lvl w:ilvl="0" w:tplc="BDA6FB1C">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4FCC079D"/>
    <w:multiLevelType w:val="hybridMultilevel"/>
    <w:tmpl w:val="4CD847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15:restartNumberingAfterBreak="0">
    <w:nsid w:val="4FF35302"/>
    <w:multiLevelType w:val="multilevel"/>
    <w:tmpl w:val="DAE4F2A4"/>
    <w:lvl w:ilvl="0">
      <w:start w:val="1"/>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2" w15:restartNumberingAfterBreak="0">
    <w:nsid w:val="50092C18"/>
    <w:multiLevelType w:val="hybridMultilevel"/>
    <w:tmpl w:val="B9C668B0"/>
    <w:lvl w:ilvl="0" w:tplc="B4AA7870">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3" w15:restartNumberingAfterBreak="0">
    <w:nsid w:val="50715345"/>
    <w:multiLevelType w:val="hybridMultilevel"/>
    <w:tmpl w:val="7AD82C9C"/>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15:restartNumberingAfterBreak="0">
    <w:nsid w:val="50C0FFE8"/>
    <w:multiLevelType w:val="hybridMultilevel"/>
    <w:tmpl w:val="33A2187E"/>
    <w:lvl w:ilvl="0" w:tplc="1AC67394">
      <w:start w:val="1"/>
      <w:numFmt w:val="decimal"/>
      <w:lvlText w:val="%1."/>
      <w:lvlJc w:val="left"/>
      <w:pPr>
        <w:ind w:left="1068" w:hanging="360"/>
      </w:pPr>
    </w:lvl>
    <w:lvl w:ilvl="1" w:tplc="7A580ED4">
      <w:start w:val="1"/>
      <w:numFmt w:val="lowerLetter"/>
      <w:lvlText w:val="%2."/>
      <w:lvlJc w:val="left"/>
      <w:pPr>
        <w:ind w:left="1788" w:hanging="360"/>
      </w:pPr>
    </w:lvl>
    <w:lvl w:ilvl="2" w:tplc="199E3B22">
      <w:start w:val="1"/>
      <w:numFmt w:val="lowerRoman"/>
      <w:lvlText w:val="%3."/>
      <w:lvlJc w:val="right"/>
      <w:pPr>
        <w:ind w:left="2508" w:hanging="180"/>
      </w:pPr>
    </w:lvl>
    <w:lvl w:ilvl="3" w:tplc="08B679C2">
      <w:start w:val="1"/>
      <w:numFmt w:val="decimal"/>
      <w:lvlText w:val="%4."/>
      <w:lvlJc w:val="left"/>
      <w:pPr>
        <w:ind w:left="3228" w:hanging="360"/>
      </w:pPr>
    </w:lvl>
    <w:lvl w:ilvl="4" w:tplc="9324619C">
      <w:start w:val="1"/>
      <w:numFmt w:val="lowerLetter"/>
      <w:lvlText w:val="%5."/>
      <w:lvlJc w:val="left"/>
      <w:pPr>
        <w:ind w:left="3948" w:hanging="360"/>
      </w:pPr>
    </w:lvl>
    <w:lvl w:ilvl="5" w:tplc="02FCD1CA">
      <w:start w:val="1"/>
      <w:numFmt w:val="lowerRoman"/>
      <w:lvlText w:val="%6."/>
      <w:lvlJc w:val="right"/>
      <w:pPr>
        <w:ind w:left="4668" w:hanging="180"/>
      </w:pPr>
    </w:lvl>
    <w:lvl w:ilvl="6" w:tplc="EE5A8F52">
      <w:start w:val="1"/>
      <w:numFmt w:val="decimal"/>
      <w:lvlText w:val="%7."/>
      <w:lvlJc w:val="left"/>
      <w:pPr>
        <w:ind w:left="5388" w:hanging="360"/>
      </w:pPr>
    </w:lvl>
    <w:lvl w:ilvl="7" w:tplc="CCC2DFB2">
      <w:start w:val="1"/>
      <w:numFmt w:val="lowerLetter"/>
      <w:lvlText w:val="%8."/>
      <w:lvlJc w:val="left"/>
      <w:pPr>
        <w:ind w:left="6108" w:hanging="360"/>
      </w:pPr>
    </w:lvl>
    <w:lvl w:ilvl="8" w:tplc="56789576">
      <w:start w:val="1"/>
      <w:numFmt w:val="lowerRoman"/>
      <w:lvlText w:val="%9."/>
      <w:lvlJc w:val="right"/>
      <w:pPr>
        <w:ind w:left="6828" w:hanging="180"/>
      </w:pPr>
    </w:lvl>
  </w:abstractNum>
  <w:abstractNum w:abstractNumId="335" w15:restartNumberingAfterBreak="0">
    <w:nsid w:val="50C267EF"/>
    <w:multiLevelType w:val="hybridMultilevel"/>
    <w:tmpl w:val="699AC332"/>
    <w:lvl w:ilvl="0" w:tplc="FB8CCAB4">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6" w15:restartNumberingAfterBreak="0">
    <w:nsid w:val="51417CB7"/>
    <w:multiLevelType w:val="hybridMultilevel"/>
    <w:tmpl w:val="99B8B0EA"/>
    <w:lvl w:ilvl="0" w:tplc="4184B5DE">
      <w:start w:val="3"/>
      <w:numFmt w:val="upperLetter"/>
      <w:lvlText w:val="%1."/>
      <w:lvlJc w:val="left"/>
      <w:pPr>
        <w:ind w:left="720" w:hanging="360"/>
      </w:pPr>
      <w:rPr>
        <w:rFonts w:ascii="Arial" w:hAnsi="Arial" w:cs="Aria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51626554"/>
    <w:multiLevelType w:val="hybridMultilevel"/>
    <w:tmpl w:val="20F4B3C2"/>
    <w:lvl w:ilvl="0" w:tplc="BEAC6C36">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8" w15:restartNumberingAfterBreak="0">
    <w:nsid w:val="519B682A"/>
    <w:multiLevelType w:val="hybridMultilevel"/>
    <w:tmpl w:val="F9E43A8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51D06820"/>
    <w:multiLevelType w:val="hybridMultilevel"/>
    <w:tmpl w:val="A93ABD64"/>
    <w:lvl w:ilvl="0" w:tplc="FD987E16">
      <w:start w:val="2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0" w15:restartNumberingAfterBreak="0">
    <w:nsid w:val="52402DE4"/>
    <w:multiLevelType w:val="hybridMultilevel"/>
    <w:tmpl w:val="0BB8D7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1" w15:restartNumberingAfterBreak="0">
    <w:nsid w:val="52EE45B7"/>
    <w:multiLevelType w:val="hybridMultilevel"/>
    <w:tmpl w:val="6CDEDBAE"/>
    <w:lvl w:ilvl="0" w:tplc="FE326AE0">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2" w15:restartNumberingAfterBreak="0">
    <w:nsid w:val="534C4E8A"/>
    <w:multiLevelType w:val="hybridMultilevel"/>
    <w:tmpl w:val="9CDC229C"/>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3" w15:restartNumberingAfterBreak="0">
    <w:nsid w:val="53BF9350"/>
    <w:multiLevelType w:val="hybridMultilevel"/>
    <w:tmpl w:val="DAAEF714"/>
    <w:lvl w:ilvl="0" w:tplc="7366721C">
      <w:start w:val="1"/>
      <w:numFmt w:val="decimal"/>
      <w:lvlText w:val="%1."/>
      <w:lvlJc w:val="left"/>
      <w:pPr>
        <w:ind w:left="1068" w:hanging="360"/>
      </w:pPr>
    </w:lvl>
    <w:lvl w:ilvl="1" w:tplc="30B4C8D4">
      <w:start w:val="1"/>
      <w:numFmt w:val="lowerLetter"/>
      <w:lvlText w:val="%2."/>
      <w:lvlJc w:val="left"/>
      <w:pPr>
        <w:ind w:left="1788" w:hanging="360"/>
      </w:pPr>
    </w:lvl>
    <w:lvl w:ilvl="2" w:tplc="25BABB1A">
      <w:start w:val="1"/>
      <w:numFmt w:val="lowerRoman"/>
      <w:lvlText w:val="%3."/>
      <w:lvlJc w:val="right"/>
      <w:pPr>
        <w:ind w:left="2508" w:hanging="180"/>
      </w:pPr>
    </w:lvl>
    <w:lvl w:ilvl="3" w:tplc="605E54BA">
      <w:start w:val="1"/>
      <w:numFmt w:val="decimal"/>
      <w:lvlText w:val="%4."/>
      <w:lvlJc w:val="left"/>
      <w:pPr>
        <w:ind w:left="3228" w:hanging="360"/>
      </w:pPr>
    </w:lvl>
    <w:lvl w:ilvl="4" w:tplc="FAFEA1D4">
      <w:start w:val="1"/>
      <w:numFmt w:val="lowerLetter"/>
      <w:lvlText w:val="%5."/>
      <w:lvlJc w:val="left"/>
      <w:pPr>
        <w:ind w:left="3948" w:hanging="360"/>
      </w:pPr>
    </w:lvl>
    <w:lvl w:ilvl="5" w:tplc="D208FA42">
      <w:start w:val="1"/>
      <w:numFmt w:val="lowerRoman"/>
      <w:lvlText w:val="%6."/>
      <w:lvlJc w:val="right"/>
      <w:pPr>
        <w:ind w:left="4668" w:hanging="180"/>
      </w:pPr>
    </w:lvl>
    <w:lvl w:ilvl="6" w:tplc="6172B06E">
      <w:start w:val="1"/>
      <w:numFmt w:val="decimal"/>
      <w:lvlText w:val="%7."/>
      <w:lvlJc w:val="left"/>
      <w:pPr>
        <w:ind w:left="5388" w:hanging="360"/>
      </w:pPr>
    </w:lvl>
    <w:lvl w:ilvl="7" w:tplc="E250B174">
      <w:start w:val="1"/>
      <w:numFmt w:val="lowerLetter"/>
      <w:lvlText w:val="%8."/>
      <w:lvlJc w:val="left"/>
      <w:pPr>
        <w:ind w:left="6108" w:hanging="360"/>
      </w:pPr>
    </w:lvl>
    <w:lvl w:ilvl="8" w:tplc="6388E848">
      <w:start w:val="1"/>
      <w:numFmt w:val="lowerRoman"/>
      <w:lvlText w:val="%9."/>
      <w:lvlJc w:val="right"/>
      <w:pPr>
        <w:ind w:left="6828" w:hanging="180"/>
      </w:pPr>
    </w:lvl>
  </w:abstractNum>
  <w:abstractNum w:abstractNumId="344" w15:restartNumberingAfterBreak="0">
    <w:nsid w:val="54477A90"/>
    <w:multiLevelType w:val="hybridMultilevel"/>
    <w:tmpl w:val="AAA4067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5" w15:restartNumberingAfterBreak="0">
    <w:nsid w:val="5529563D"/>
    <w:multiLevelType w:val="hybridMultilevel"/>
    <w:tmpl w:val="2F5E75EE"/>
    <w:lvl w:ilvl="0" w:tplc="CDC0B72E">
      <w:start w:val="1"/>
      <w:numFmt w:val="decimal"/>
      <w:lvlText w:val="%1."/>
      <w:lvlJc w:val="left"/>
      <w:pPr>
        <w:ind w:left="720" w:hanging="360"/>
      </w:pPr>
      <w:rPr>
        <w:rFonts w:ascii="Arial" w:hAnsi="Arial"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6" w15:restartNumberingAfterBreak="0">
    <w:nsid w:val="56012A21"/>
    <w:multiLevelType w:val="hybridMultilevel"/>
    <w:tmpl w:val="BE9CD618"/>
    <w:lvl w:ilvl="0" w:tplc="3334D2B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7" w15:restartNumberingAfterBreak="0">
    <w:nsid w:val="56362BF3"/>
    <w:multiLevelType w:val="hybridMultilevel"/>
    <w:tmpl w:val="BA76D750"/>
    <w:lvl w:ilvl="0" w:tplc="ADC85D1C">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8" w15:restartNumberingAfterBreak="0">
    <w:nsid w:val="56856365"/>
    <w:multiLevelType w:val="hybridMultilevel"/>
    <w:tmpl w:val="C896A202"/>
    <w:lvl w:ilvl="0" w:tplc="4EB60898">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49" w15:restartNumberingAfterBreak="0">
    <w:nsid w:val="57244150"/>
    <w:multiLevelType w:val="hybridMultilevel"/>
    <w:tmpl w:val="C8E0F610"/>
    <w:lvl w:ilvl="0" w:tplc="4EB60898">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50" w15:restartNumberingAfterBreak="0">
    <w:nsid w:val="574D6AF1"/>
    <w:multiLevelType w:val="hybridMultilevel"/>
    <w:tmpl w:val="6C5C738E"/>
    <w:lvl w:ilvl="0" w:tplc="938611C0">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1" w15:restartNumberingAfterBreak="0">
    <w:nsid w:val="58062F06"/>
    <w:multiLevelType w:val="hybridMultilevel"/>
    <w:tmpl w:val="0BB8D796"/>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2" w15:restartNumberingAfterBreak="0">
    <w:nsid w:val="58C6829E"/>
    <w:multiLevelType w:val="hybridMultilevel"/>
    <w:tmpl w:val="6004CEFE"/>
    <w:lvl w:ilvl="0" w:tplc="8BBAF0F0">
      <w:start w:val="1"/>
      <w:numFmt w:val="bullet"/>
      <w:lvlText w:val=""/>
      <w:lvlJc w:val="left"/>
      <w:pPr>
        <w:ind w:left="720" w:hanging="360"/>
      </w:pPr>
      <w:rPr>
        <w:rFonts w:ascii="Symbol" w:hAnsi="Symbol" w:hint="default"/>
      </w:rPr>
    </w:lvl>
    <w:lvl w:ilvl="1" w:tplc="ADEA703A">
      <w:start w:val="1"/>
      <w:numFmt w:val="bullet"/>
      <w:lvlText w:val="o"/>
      <w:lvlJc w:val="left"/>
      <w:pPr>
        <w:ind w:left="1440" w:hanging="360"/>
      </w:pPr>
      <w:rPr>
        <w:rFonts w:ascii="Courier New" w:hAnsi="Courier New" w:hint="default"/>
      </w:rPr>
    </w:lvl>
    <w:lvl w:ilvl="2" w:tplc="03A4E7A4">
      <w:start w:val="1"/>
      <w:numFmt w:val="bullet"/>
      <w:lvlText w:val=""/>
      <w:lvlJc w:val="left"/>
      <w:pPr>
        <w:ind w:left="2160" w:hanging="360"/>
      </w:pPr>
      <w:rPr>
        <w:rFonts w:ascii="Wingdings" w:hAnsi="Wingdings" w:hint="default"/>
      </w:rPr>
    </w:lvl>
    <w:lvl w:ilvl="3" w:tplc="1D30FC0C">
      <w:start w:val="1"/>
      <w:numFmt w:val="bullet"/>
      <w:lvlText w:val=""/>
      <w:lvlJc w:val="left"/>
      <w:pPr>
        <w:ind w:left="2880" w:hanging="360"/>
      </w:pPr>
      <w:rPr>
        <w:rFonts w:ascii="Symbol" w:hAnsi="Symbol" w:hint="default"/>
      </w:rPr>
    </w:lvl>
    <w:lvl w:ilvl="4" w:tplc="E8F6B670">
      <w:start w:val="1"/>
      <w:numFmt w:val="bullet"/>
      <w:lvlText w:val="o"/>
      <w:lvlJc w:val="left"/>
      <w:pPr>
        <w:ind w:left="3600" w:hanging="360"/>
      </w:pPr>
      <w:rPr>
        <w:rFonts w:ascii="Courier New" w:hAnsi="Courier New" w:hint="default"/>
      </w:rPr>
    </w:lvl>
    <w:lvl w:ilvl="5" w:tplc="7D9EBB62">
      <w:start w:val="1"/>
      <w:numFmt w:val="bullet"/>
      <w:lvlText w:val=""/>
      <w:lvlJc w:val="left"/>
      <w:pPr>
        <w:ind w:left="4320" w:hanging="360"/>
      </w:pPr>
      <w:rPr>
        <w:rFonts w:ascii="Wingdings" w:hAnsi="Wingdings" w:hint="default"/>
      </w:rPr>
    </w:lvl>
    <w:lvl w:ilvl="6" w:tplc="2B966160">
      <w:start w:val="1"/>
      <w:numFmt w:val="bullet"/>
      <w:lvlText w:val=""/>
      <w:lvlJc w:val="left"/>
      <w:pPr>
        <w:ind w:left="5040" w:hanging="360"/>
      </w:pPr>
      <w:rPr>
        <w:rFonts w:ascii="Symbol" w:hAnsi="Symbol" w:hint="default"/>
      </w:rPr>
    </w:lvl>
    <w:lvl w:ilvl="7" w:tplc="2FA657D6">
      <w:start w:val="1"/>
      <w:numFmt w:val="bullet"/>
      <w:lvlText w:val="o"/>
      <w:lvlJc w:val="left"/>
      <w:pPr>
        <w:ind w:left="5760" w:hanging="360"/>
      </w:pPr>
      <w:rPr>
        <w:rFonts w:ascii="Courier New" w:hAnsi="Courier New" w:hint="default"/>
      </w:rPr>
    </w:lvl>
    <w:lvl w:ilvl="8" w:tplc="36C8E0A8">
      <w:start w:val="1"/>
      <w:numFmt w:val="bullet"/>
      <w:lvlText w:val=""/>
      <w:lvlJc w:val="left"/>
      <w:pPr>
        <w:ind w:left="6480" w:hanging="360"/>
      </w:pPr>
      <w:rPr>
        <w:rFonts w:ascii="Wingdings" w:hAnsi="Wingdings" w:hint="default"/>
      </w:rPr>
    </w:lvl>
  </w:abstractNum>
  <w:abstractNum w:abstractNumId="353" w15:restartNumberingAfterBreak="0">
    <w:nsid w:val="5921017C"/>
    <w:multiLevelType w:val="hybridMultilevel"/>
    <w:tmpl w:val="B34624C6"/>
    <w:lvl w:ilvl="0" w:tplc="3C1A3270">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4" w15:restartNumberingAfterBreak="0">
    <w:nsid w:val="59347323"/>
    <w:multiLevelType w:val="hybridMultilevel"/>
    <w:tmpl w:val="B57E2C28"/>
    <w:lvl w:ilvl="0" w:tplc="3334D2B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5" w15:restartNumberingAfterBreak="0">
    <w:nsid w:val="5974045F"/>
    <w:multiLevelType w:val="hybridMultilevel"/>
    <w:tmpl w:val="B3E4C6DE"/>
    <w:lvl w:ilvl="0" w:tplc="CF42D43A">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6" w15:restartNumberingAfterBreak="0">
    <w:nsid w:val="5BDA0AF2"/>
    <w:multiLevelType w:val="hybridMultilevel"/>
    <w:tmpl w:val="EC18D746"/>
    <w:lvl w:ilvl="0" w:tplc="00000003">
      <w:start w:val="1"/>
      <w:numFmt w:val="bullet"/>
      <w:lvlText w:val=""/>
      <w:lvlJc w:val="left"/>
      <w:pPr>
        <w:ind w:left="1440" w:hanging="360"/>
      </w:pPr>
      <w:rPr>
        <w:rFonts w:ascii="Symbol" w:hAnsi="Symbol" w:cs="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7" w15:restartNumberingAfterBreak="0">
    <w:nsid w:val="5CB318B2"/>
    <w:multiLevelType w:val="hybridMultilevel"/>
    <w:tmpl w:val="49942B38"/>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8" w15:restartNumberingAfterBreak="0">
    <w:nsid w:val="5CF91C85"/>
    <w:multiLevelType w:val="hybridMultilevel"/>
    <w:tmpl w:val="14484E84"/>
    <w:lvl w:ilvl="0" w:tplc="9B4AEAE2">
      <w:start w:val="1"/>
      <w:numFmt w:val="upperLetter"/>
      <w:lvlText w:val="%1."/>
      <w:lvlJc w:val="left"/>
      <w:pPr>
        <w:ind w:left="720" w:hanging="360"/>
      </w:pPr>
      <w:rPr>
        <w:rFonts w:asciiTheme="minorHAnsi" w:hAnsiTheme="minorHAnsi" w:hint="default"/>
        <w:b/>
      </w:rPr>
    </w:lvl>
    <w:lvl w:ilvl="1" w:tplc="EAAA0EA4">
      <w:start w:val="1"/>
      <w:numFmt w:val="lowerLetter"/>
      <w:lvlText w:val="%2."/>
      <w:lvlJc w:val="left"/>
      <w:pPr>
        <w:ind w:left="1440" w:hanging="360"/>
      </w:pPr>
    </w:lvl>
    <w:lvl w:ilvl="2" w:tplc="192ABEA0">
      <w:start w:val="1"/>
      <w:numFmt w:val="lowerRoman"/>
      <w:lvlText w:val="%3."/>
      <w:lvlJc w:val="right"/>
      <w:pPr>
        <w:ind w:left="2160" w:hanging="180"/>
      </w:pPr>
    </w:lvl>
    <w:lvl w:ilvl="3" w:tplc="762AAD94">
      <w:start w:val="1"/>
      <w:numFmt w:val="decimal"/>
      <w:lvlText w:val="%4."/>
      <w:lvlJc w:val="left"/>
      <w:pPr>
        <w:ind w:left="2880" w:hanging="360"/>
      </w:pPr>
    </w:lvl>
    <w:lvl w:ilvl="4" w:tplc="8DFEF244">
      <w:start w:val="1"/>
      <w:numFmt w:val="lowerLetter"/>
      <w:lvlText w:val="%5."/>
      <w:lvlJc w:val="left"/>
      <w:pPr>
        <w:ind w:left="3600" w:hanging="360"/>
      </w:pPr>
    </w:lvl>
    <w:lvl w:ilvl="5" w:tplc="DA58F0CC">
      <w:start w:val="1"/>
      <w:numFmt w:val="lowerRoman"/>
      <w:lvlText w:val="%6."/>
      <w:lvlJc w:val="right"/>
      <w:pPr>
        <w:ind w:left="4320" w:hanging="180"/>
      </w:pPr>
    </w:lvl>
    <w:lvl w:ilvl="6" w:tplc="7C206EE8">
      <w:start w:val="1"/>
      <w:numFmt w:val="decimal"/>
      <w:lvlText w:val="%7."/>
      <w:lvlJc w:val="left"/>
      <w:pPr>
        <w:ind w:left="5040" w:hanging="360"/>
      </w:pPr>
    </w:lvl>
    <w:lvl w:ilvl="7" w:tplc="4FFA8AA0">
      <w:start w:val="1"/>
      <w:numFmt w:val="lowerLetter"/>
      <w:lvlText w:val="%8."/>
      <w:lvlJc w:val="left"/>
      <w:pPr>
        <w:ind w:left="5760" w:hanging="360"/>
      </w:pPr>
    </w:lvl>
    <w:lvl w:ilvl="8" w:tplc="8BA4BE1E">
      <w:start w:val="1"/>
      <w:numFmt w:val="lowerRoman"/>
      <w:lvlText w:val="%9."/>
      <w:lvlJc w:val="right"/>
      <w:pPr>
        <w:ind w:left="6480" w:hanging="180"/>
      </w:pPr>
    </w:lvl>
  </w:abstractNum>
  <w:abstractNum w:abstractNumId="359" w15:restartNumberingAfterBreak="0">
    <w:nsid w:val="5D04278E"/>
    <w:multiLevelType w:val="multilevel"/>
    <w:tmpl w:val="05F6209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0" w15:restartNumberingAfterBreak="0">
    <w:nsid w:val="5D55AD63"/>
    <w:multiLevelType w:val="hybridMultilevel"/>
    <w:tmpl w:val="A4D64AFE"/>
    <w:lvl w:ilvl="0" w:tplc="FFFFFFFF">
      <w:start w:val="1"/>
      <w:numFmt w:val="decimal"/>
      <w:lvlText w:val="%1."/>
      <w:lvlJc w:val="left"/>
      <w:pPr>
        <w:ind w:left="1068" w:hanging="360"/>
      </w:pPr>
    </w:lvl>
    <w:lvl w:ilvl="1" w:tplc="978A2B60">
      <w:start w:val="1"/>
      <w:numFmt w:val="lowerLetter"/>
      <w:lvlText w:val="%2."/>
      <w:lvlJc w:val="left"/>
      <w:pPr>
        <w:ind w:left="1788" w:hanging="360"/>
      </w:pPr>
    </w:lvl>
    <w:lvl w:ilvl="2" w:tplc="84ECCD3C">
      <w:start w:val="1"/>
      <w:numFmt w:val="lowerRoman"/>
      <w:lvlText w:val="%3."/>
      <w:lvlJc w:val="right"/>
      <w:pPr>
        <w:ind w:left="2508" w:hanging="180"/>
      </w:pPr>
    </w:lvl>
    <w:lvl w:ilvl="3" w:tplc="278C9C32">
      <w:start w:val="1"/>
      <w:numFmt w:val="decimal"/>
      <w:lvlText w:val="%4."/>
      <w:lvlJc w:val="left"/>
      <w:pPr>
        <w:ind w:left="3228" w:hanging="360"/>
      </w:pPr>
    </w:lvl>
    <w:lvl w:ilvl="4" w:tplc="CB1433C6">
      <w:start w:val="1"/>
      <w:numFmt w:val="lowerLetter"/>
      <w:lvlText w:val="%5."/>
      <w:lvlJc w:val="left"/>
      <w:pPr>
        <w:ind w:left="3948" w:hanging="360"/>
      </w:pPr>
    </w:lvl>
    <w:lvl w:ilvl="5" w:tplc="A2D45284">
      <w:start w:val="1"/>
      <w:numFmt w:val="lowerRoman"/>
      <w:lvlText w:val="%6."/>
      <w:lvlJc w:val="right"/>
      <w:pPr>
        <w:ind w:left="4668" w:hanging="180"/>
      </w:pPr>
    </w:lvl>
    <w:lvl w:ilvl="6" w:tplc="150CB144">
      <w:start w:val="1"/>
      <w:numFmt w:val="decimal"/>
      <w:lvlText w:val="%7."/>
      <w:lvlJc w:val="left"/>
      <w:pPr>
        <w:ind w:left="5388" w:hanging="360"/>
      </w:pPr>
    </w:lvl>
    <w:lvl w:ilvl="7" w:tplc="26607674">
      <w:start w:val="1"/>
      <w:numFmt w:val="lowerLetter"/>
      <w:lvlText w:val="%8."/>
      <w:lvlJc w:val="left"/>
      <w:pPr>
        <w:ind w:left="6108" w:hanging="360"/>
      </w:pPr>
    </w:lvl>
    <w:lvl w:ilvl="8" w:tplc="CFDE05F8">
      <w:start w:val="1"/>
      <w:numFmt w:val="lowerRoman"/>
      <w:lvlText w:val="%9."/>
      <w:lvlJc w:val="right"/>
      <w:pPr>
        <w:ind w:left="6828" w:hanging="180"/>
      </w:pPr>
    </w:lvl>
  </w:abstractNum>
  <w:abstractNum w:abstractNumId="361" w15:restartNumberingAfterBreak="0">
    <w:nsid w:val="5DD87294"/>
    <w:multiLevelType w:val="hybridMultilevel"/>
    <w:tmpl w:val="AB6E4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2" w15:restartNumberingAfterBreak="0">
    <w:nsid w:val="5E9DFD02"/>
    <w:multiLevelType w:val="hybridMultilevel"/>
    <w:tmpl w:val="E09442B2"/>
    <w:lvl w:ilvl="0" w:tplc="FFFFFFFF">
      <w:start w:val="1"/>
      <w:numFmt w:val="decimal"/>
      <w:lvlText w:val="%1."/>
      <w:lvlJc w:val="left"/>
      <w:pPr>
        <w:ind w:left="1068" w:hanging="360"/>
      </w:pPr>
    </w:lvl>
    <w:lvl w:ilvl="1" w:tplc="D63A1B70">
      <w:start w:val="1"/>
      <w:numFmt w:val="lowerLetter"/>
      <w:lvlText w:val="%2."/>
      <w:lvlJc w:val="left"/>
      <w:pPr>
        <w:ind w:left="1788" w:hanging="360"/>
      </w:pPr>
    </w:lvl>
    <w:lvl w:ilvl="2" w:tplc="08E80250">
      <w:start w:val="1"/>
      <w:numFmt w:val="lowerRoman"/>
      <w:lvlText w:val="%3."/>
      <w:lvlJc w:val="right"/>
      <w:pPr>
        <w:ind w:left="2508" w:hanging="180"/>
      </w:pPr>
    </w:lvl>
    <w:lvl w:ilvl="3" w:tplc="F012A128">
      <w:start w:val="1"/>
      <w:numFmt w:val="decimal"/>
      <w:lvlText w:val="%4."/>
      <w:lvlJc w:val="left"/>
      <w:pPr>
        <w:ind w:left="3228" w:hanging="360"/>
      </w:pPr>
    </w:lvl>
    <w:lvl w:ilvl="4" w:tplc="FC2A5EFE">
      <w:start w:val="1"/>
      <w:numFmt w:val="lowerLetter"/>
      <w:lvlText w:val="%5."/>
      <w:lvlJc w:val="left"/>
      <w:pPr>
        <w:ind w:left="3948" w:hanging="360"/>
      </w:pPr>
    </w:lvl>
    <w:lvl w:ilvl="5" w:tplc="A84CEBC4">
      <w:start w:val="1"/>
      <w:numFmt w:val="lowerRoman"/>
      <w:lvlText w:val="%6."/>
      <w:lvlJc w:val="right"/>
      <w:pPr>
        <w:ind w:left="4668" w:hanging="180"/>
      </w:pPr>
    </w:lvl>
    <w:lvl w:ilvl="6" w:tplc="45D6B472">
      <w:start w:val="1"/>
      <w:numFmt w:val="decimal"/>
      <w:lvlText w:val="%7."/>
      <w:lvlJc w:val="left"/>
      <w:pPr>
        <w:ind w:left="5388" w:hanging="360"/>
      </w:pPr>
    </w:lvl>
    <w:lvl w:ilvl="7" w:tplc="146CE688">
      <w:start w:val="1"/>
      <w:numFmt w:val="lowerLetter"/>
      <w:lvlText w:val="%8."/>
      <w:lvlJc w:val="left"/>
      <w:pPr>
        <w:ind w:left="6108" w:hanging="360"/>
      </w:pPr>
    </w:lvl>
    <w:lvl w:ilvl="8" w:tplc="A48407C4">
      <w:start w:val="1"/>
      <w:numFmt w:val="lowerRoman"/>
      <w:lvlText w:val="%9."/>
      <w:lvlJc w:val="right"/>
      <w:pPr>
        <w:ind w:left="6828" w:hanging="180"/>
      </w:pPr>
    </w:lvl>
  </w:abstractNum>
  <w:abstractNum w:abstractNumId="363" w15:restartNumberingAfterBreak="0">
    <w:nsid w:val="5EB92099"/>
    <w:multiLevelType w:val="hybridMultilevel"/>
    <w:tmpl w:val="9E28E6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4" w15:restartNumberingAfterBreak="0">
    <w:nsid w:val="5EC73367"/>
    <w:multiLevelType w:val="hybridMultilevel"/>
    <w:tmpl w:val="2D1A8F60"/>
    <w:lvl w:ilvl="0" w:tplc="E9D63F8A">
      <w:start w:val="1"/>
      <w:numFmt w:val="decimal"/>
      <w:lvlText w:val="%1."/>
      <w:lvlJc w:val="left"/>
      <w:pPr>
        <w:ind w:left="1068" w:hanging="360"/>
      </w:pPr>
    </w:lvl>
    <w:lvl w:ilvl="1" w:tplc="E2380880">
      <w:start w:val="1"/>
      <w:numFmt w:val="lowerLetter"/>
      <w:lvlText w:val="%2."/>
      <w:lvlJc w:val="left"/>
      <w:pPr>
        <w:ind w:left="1788" w:hanging="360"/>
      </w:pPr>
    </w:lvl>
    <w:lvl w:ilvl="2" w:tplc="6A12AB2E">
      <w:start w:val="1"/>
      <w:numFmt w:val="lowerRoman"/>
      <w:lvlText w:val="%3."/>
      <w:lvlJc w:val="right"/>
      <w:pPr>
        <w:ind w:left="2508" w:hanging="180"/>
      </w:pPr>
    </w:lvl>
    <w:lvl w:ilvl="3" w:tplc="7006F814">
      <w:start w:val="1"/>
      <w:numFmt w:val="decimal"/>
      <w:lvlText w:val="%4."/>
      <w:lvlJc w:val="left"/>
      <w:pPr>
        <w:ind w:left="3228" w:hanging="360"/>
      </w:pPr>
    </w:lvl>
    <w:lvl w:ilvl="4" w:tplc="CF7A0834">
      <w:start w:val="1"/>
      <w:numFmt w:val="lowerLetter"/>
      <w:lvlText w:val="%5."/>
      <w:lvlJc w:val="left"/>
      <w:pPr>
        <w:ind w:left="3948" w:hanging="360"/>
      </w:pPr>
    </w:lvl>
    <w:lvl w:ilvl="5" w:tplc="0A5CC85A">
      <w:start w:val="1"/>
      <w:numFmt w:val="lowerRoman"/>
      <w:lvlText w:val="%6."/>
      <w:lvlJc w:val="right"/>
      <w:pPr>
        <w:ind w:left="4668" w:hanging="180"/>
      </w:pPr>
    </w:lvl>
    <w:lvl w:ilvl="6" w:tplc="D87A5D22">
      <w:start w:val="1"/>
      <w:numFmt w:val="decimal"/>
      <w:lvlText w:val="%7."/>
      <w:lvlJc w:val="left"/>
      <w:pPr>
        <w:ind w:left="5388" w:hanging="360"/>
      </w:pPr>
    </w:lvl>
    <w:lvl w:ilvl="7" w:tplc="44C46A8C">
      <w:start w:val="1"/>
      <w:numFmt w:val="lowerLetter"/>
      <w:lvlText w:val="%8."/>
      <w:lvlJc w:val="left"/>
      <w:pPr>
        <w:ind w:left="6108" w:hanging="360"/>
      </w:pPr>
    </w:lvl>
    <w:lvl w:ilvl="8" w:tplc="06C03C7C">
      <w:start w:val="1"/>
      <w:numFmt w:val="lowerRoman"/>
      <w:lvlText w:val="%9."/>
      <w:lvlJc w:val="right"/>
      <w:pPr>
        <w:ind w:left="6828" w:hanging="180"/>
      </w:pPr>
    </w:lvl>
  </w:abstractNum>
  <w:abstractNum w:abstractNumId="365" w15:restartNumberingAfterBreak="0">
    <w:nsid w:val="5F046404"/>
    <w:multiLevelType w:val="hybridMultilevel"/>
    <w:tmpl w:val="57CED0D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6" w15:restartNumberingAfterBreak="0">
    <w:nsid w:val="5FA807C0"/>
    <w:multiLevelType w:val="hybridMultilevel"/>
    <w:tmpl w:val="21342FC4"/>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367" w15:restartNumberingAfterBreak="0">
    <w:nsid w:val="601A1746"/>
    <w:multiLevelType w:val="hybridMultilevel"/>
    <w:tmpl w:val="11565206"/>
    <w:lvl w:ilvl="0" w:tplc="04150001">
      <w:start w:val="1"/>
      <w:numFmt w:val="bullet"/>
      <w:lvlText w:val=""/>
      <w:lvlJc w:val="left"/>
      <w:pPr>
        <w:ind w:left="720" w:hanging="360"/>
      </w:pPr>
      <w:rPr>
        <w:rFonts w:ascii="Symbol" w:hAnsi="Symbol" w:hint="default"/>
      </w:rPr>
    </w:lvl>
    <w:lvl w:ilvl="1" w:tplc="A1B66A86">
      <w:start w:val="1"/>
      <w:numFmt w:val="bullet"/>
      <w:lvlText w:val="o"/>
      <w:lvlJc w:val="left"/>
      <w:pPr>
        <w:ind w:left="1440" w:hanging="360"/>
      </w:pPr>
      <w:rPr>
        <w:rFonts w:ascii="Courier New" w:hAnsi="Courier New" w:hint="default"/>
      </w:rPr>
    </w:lvl>
    <w:lvl w:ilvl="2" w:tplc="33386A32">
      <w:start w:val="1"/>
      <w:numFmt w:val="bullet"/>
      <w:lvlText w:val=""/>
      <w:lvlJc w:val="left"/>
      <w:pPr>
        <w:ind w:left="2160" w:hanging="360"/>
      </w:pPr>
      <w:rPr>
        <w:rFonts w:ascii="Wingdings" w:hAnsi="Wingdings" w:hint="default"/>
      </w:rPr>
    </w:lvl>
    <w:lvl w:ilvl="3" w:tplc="8AB48AA4">
      <w:start w:val="1"/>
      <w:numFmt w:val="bullet"/>
      <w:lvlText w:val=""/>
      <w:lvlJc w:val="left"/>
      <w:pPr>
        <w:ind w:left="2880" w:hanging="360"/>
      </w:pPr>
      <w:rPr>
        <w:rFonts w:ascii="Symbol" w:hAnsi="Symbol" w:hint="default"/>
      </w:rPr>
    </w:lvl>
    <w:lvl w:ilvl="4" w:tplc="30546F76">
      <w:start w:val="1"/>
      <w:numFmt w:val="bullet"/>
      <w:lvlText w:val="o"/>
      <w:lvlJc w:val="left"/>
      <w:pPr>
        <w:ind w:left="3600" w:hanging="360"/>
      </w:pPr>
      <w:rPr>
        <w:rFonts w:ascii="Courier New" w:hAnsi="Courier New" w:hint="default"/>
      </w:rPr>
    </w:lvl>
    <w:lvl w:ilvl="5" w:tplc="8676E504">
      <w:start w:val="1"/>
      <w:numFmt w:val="bullet"/>
      <w:lvlText w:val=""/>
      <w:lvlJc w:val="left"/>
      <w:pPr>
        <w:ind w:left="4320" w:hanging="360"/>
      </w:pPr>
      <w:rPr>
        <w:rFonts w:ascii="Wingdings" w:hAnsi="Wingdings" w:hint="default"/>
      </w:rPr>
    </w:lvl>
    <w:lvl w:ilvl="6" w:tplc="659A2FBE">
      <w:start w:val="1"/>
      <w:numFmt w:val="bullet"/>
      <w:lvlText w:val=""/>
      <w:lvlJc w:val="left"/>
      <w:pPr>
        <w:ind w:left="5040" w:hanging="360"/>
      </w:pPr>
      <w:rPr>
        <w:rFonts w:ascii="Symbol" w:hAnsi="Symbol" w:hint="default"/>
      </w:rPr>
    </w:lvl>
    <w:lvl w:ilvl="7" w:tplc="FDE0448E">
      <w:start w:val="1"/>
      <w:numFmt w:val="bullet"/>
      <w:lvlText w:val="o"/>
      <w:lvlJc w:val="left"/>
      <w:pPr>
        <w:ind w:left="5760" w:hanging="360"/>
      </w:pPr>
      <w:rPr>
        <w:rFonts w:ascii="Courier New" w:hAnsi="Courier New" w:hint="default"/>
      </w:rPr>
    </w:lvl>
    <w:lvl w:ilvl="8" w:tplc="7DFC9318">
      <w:start w:val="1"/>
      <w:numFmt w:val="bullet"/>
      <w:lvlText w:val=""/>
      <w:lvlJc w:val="left"/>
      <w:pPr>
        <w:ind w:left="6480" w:hanging="360"/>
      </w:pPr>
      <w:rPr>
        <w:rFonts w:ascii="Wingdings" w:hAnsi="Wingdings" w:hint="default"/>
      </w:rPr>
    </w:lvl>
  </w:abstractNum>
  <w:abstractNum w:abstractNumId="368" w15:restartNumberingAfterBreak="0">
    <w:nsid w:val="61E965F5"/>
    <w:multiLevelType w:val="hybridMultilevel"/>
    <w:tmpl w:val="4AA63C66"/>
    <w:lvl w:ilvl="0" w:tplc="04150019">
      <w:start w:val="1"/>
      <w:numFmt w:val="lowerLetter"/>
      <w:lvlText w:val="%1."/>
      <w:lvlJc w:val="left"/>
      <w:pPr>
        <w:ind w:left="1487" w:hanging="360"/>
      </w:pPr>
      <w:rPr>
        <w:rFonts w:hint="default"/>
      </w:rPr>
    </w:lvl>
    <w:lvl w:ilvl="1" w:tplc="04150003" w:tentative="1">
      <w:start w:val="1"/>
      <w:numFmt w:val="bullet"/>
      <w:lvlText w:val="o"/>
      <w:lvlJc w:val="left"/>
      <w:pPr>
        <w:ind w:left="2207" w:hanging="360"/>
      </w:pPr>
      <w:rPr>
        <w:rFonts w:ascii="Courier New" w:hAnsi="Courier New" w:cs="Courier New" w:hint="default"/>
      </w:rPr>
    </w:lvl>
    <w:lvl w:ilvl="2" w:tplc="04150005" w:tentative="1">
      <w:start w:val="1"/>
      <w:numFmt w:val="bullet"/>
      <w:lvlText w:val=""/>
      <w:lvlJc w:val="left"/>
      <w:pPr>
        <w:ind w:left="2927" w:hanging="360"/>
      </w:pPr>
      <w:rPr>
        <w:rFonts w:ascii="Wingdings" w:hAnsi="Wingdings" w:hint="default"/>
      </w:rPr>
    </w:lvl>
    <w:lvl w:ilvl="3" w:tplc="04150001" w:tentative="1">
      <w:start w:val="1"/>
      <w:numFmt w:val="bullet"/>
      <w:lvlText w:val=""/>
      <w:lvlJc w:val="left"/>
      <w:pPr>
        <w:ind w:left="3647" w:hanging="360"/>
      </w:pPr>
      <w:rPr>
        <w:rFonts w:ascii="Symbol" w:hAnsi="Symbol" w:hint="default"/>
      </w:rPr>
    </w:lvl>
    <w:lvl w:ilvl="4" w:tplc="04150003" w:tentative="1">
      <w:start w:val="1"/>
      <w:numFmt w:val="bullet"/>
      <w:lvlText w:val="o"/>
      <w:lvlJc w:val="left"/>
      <w:pPr>
        <w:ind w:left="4367" w:hanging="360"/>
      </w:pPr>
      <w:rPr>
        <w:rFonts w:ascii="Courier New" w:hAnsi="Courier New" w:cs="Courier New" w:hint="default"/>
      </w:rPr>
    </w:lvl>
    <w:lvl w:ilvl="5" w:tplc="04150005" w:tentative="1">
      <w:start w:val="1"/>
      <w:numFmt w:val="bullet"/>
      <w:lvlText w:val=""/>
      <w:lvlJc w:val="left"/>
      <w:pPr>
        <w:ind w:left="5087" w:hanging="360"/>
      </w:pPr>
      <w:rPr>
        <w:rFonts w:ascii="Wingdings" w:hAnsi="Wingdings" w:hint="default"/>
      </w:rPr>
    </w:lvl>
    <w:lvl w:ilvl="6" w:tplc="04150001" w:tentative="1">
      <w:start w:val="1"/>
      <w:numFmt w:val="bullet"/>
      <w:lvlText w:val=""/>
      <w:lvlJc w:val="left"/>
      <w:pPr>
        <w:ind w:left="5807" w:hanging="360"/>
      </w:pPr>
      <w:rPr>
        <w:rFonts w:ascii="Symbol" w:hAnsi="Symbol" w:hint="default"/>
      </w:rPr>
    </w:lvl>
    <w:lvl w:ilvl="7" w:tplc="04150003" w:tentative="1">
      <w:start w:val="1"/>
      <w:numFmt w:val="bullet"/>
      <w:lvlText w:val="o"/>
      <w:lvlJc w:val="left"/>
      <w:pPr>
        <w:ind w:left="6527" w:hanging="360"/>
      </w:pPr>
      <w:rPr>
        <w:rFonts w:ascii="Courier New" w:hAnsi="Courier New" w:cs="Courier New" w:hint="default"/>
      </w:rPr>
    </w:lvl>
    <w:lvl w:ilvl="8" w:tplc="04150005" w:tentative="1">
      <w:start w:val="1"/>
      <w:numFmt w:val="bullet"/>
      <w:lvlText w:val=""/>
      <w:lvlJc w:val="left"/>
      <w:pPr>
        <w:ind w:left="7247" w:hanging="360"/>
      </w:pPr>
      <w:rPr>
        <w:rFonts w:ascii="Wingdings" w:hAnsi="Wingdings" w:hint="default"/>
      </w:rPr>
    </w:lvl>
  </w:abstractNum>
  <w:abstractNum w:abstractNumId="369" w15:restartNumberingAfterBreak="0">
    <w:nsid w:val="62D84902"/>
    <w:multiLevelType w:val="hybridMultilevel"/>
    <w:tmpl w:val="0C10FB9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0" w15:restartNumberingAfterBreak="0">
    <w:nsid w:val="63B90407"/>
    <w:multiLevelType w:val="hybridMultilevel"/>
    <w:tmpl w:val="4A5CF7E4"/>
    <w:lvl w:ilvl="0" w:tplc="04150001">
      <w:start w:val="1"/>
      <w:numFmt w:val="bullet"/>
      <w:lvlText w:val=""/>
      <w:lvlJc w:val="left"/>
      <w:pPr>
        <w:ind w:left="2052" w:hanging="360"/>
      </w:pPr>
      <w:rPr>
        <w:rFonts w:ascii="Symbol" w:hAnsi="Symbol" w:hint="default"/>
      </w:rPr>
    </w:lvl>
    <w:lvl w:ilvl="1" w:tplc="04150003" w:tentative="1">
      <w:start w:val="1"/>
      <w:numFmt w:val="bullet"/>
      <w:lvlText w:val="o"/>
      <w:lvlJc w:val="left"/>
      <w:pPr>
        <w:ind w:left="2772" w:hanging="360"/>
      </w:pPr>
      <w:rPr>
        <w:rFonts w:ascii="Courier New" w:hAnsi="Courier New" w:cs="Courier New" w:hint="default"/>
      </w:rPr>
    </w:lvl>
    <w:lvl w:ilvl="2" w:tplc="04150005" w:tentative="1">
      <w:start w:val="1"/>
      <w:numFmt w:val="bullet"/>
      <w:lvlText w:val=""/>
      <w:lvlJc w:val="left"/>
      <w:pPr>
        <w:ind w:left="3492" w:hanging="360"/>
      </w:pPr>
      <w:rPr>
        <w:rFonts w:ascii="Wingdings" w:hAnsi="Wingdings" w:hint="default"/>
      </w:rPr>
    </w:lvl>
    <w:lvl w:ilvl="3" w:tplc="04150001" w:tentative="1">
      <w:start w:val="1"/>
      <w:numFmt w:val="bullet"/>
      <w:lvlText w:val=""/>
      <w:lvlJc w:val="left"/>
      <w:pPr>
        <w:ind w:left="4212" w:hanging="360"/>
      </w:pPr>
      <w:rPr>
        <w:rFonts w:ascii="Symbol" w:hAnsi="Symbol" w:hint="default"/>
      </w:rPr>
    </w:lvl>
    <w:lvl w:ilvl="4" w:tplc="04150003" w:tentative="1">
      <w:start w:val="1"/>
      <w:numFmt w:val="bullet"/>
      <w:lvlText w:val="o"/>
      <w:lvlJc w:val="left"/>
      <w:pPr>
        <w:ind w:left="4932" w:hanging="360"/>
      </w:pPr>
      <w:rPr>
        <w:rFonts w:ascii="Courier New" w:hAnsi="Courier New" w:cs="Courier New" w:hint="default"/>
      </w:rPr>
    </w:lvl>
    <w:lvl w:ilvl="5" w:tplc="04150005" w:tentative="1">
      <w:start w:val="1"/>
      <w:numFmt w:val="bullet"/>
      <w:lvlText w:val=""/>
      <w:lvlJc w:val="left"/>
      <w:pPr>
        <w:ind w:left="5652" w:hanging="360"/>
      </w:pPr>
      <w:rPr>
        <w:rFonts w:ascii="Wingdings" w:hAnsi="Wingdings" w:hint="default"/>
      </w:rPr>
    </w:lvl>
    <w:lvl w:ilvl="6" w:tplc="04150001" w:tentative="1">
      <w:start w:val="1"/>
      <w:numFmt w:val="bullet"/>
      <w:lvlText w:val=""/>
      <w:lvlJc w:val="left"/>
      <w:pPr>
        <w:ind w:left="6372" w:hanging="360"/>
      </w:pPr>
      <w:rPr>
        <w:rFonts w:ascii="Symbol" w:hAnsi="Symbol" w:hint="default"/>
      </w:rPr>
    </w:lvl>
    <w:lvl w:ilvl="7" w:tplc="04150003" w:tentative="1">
      <w:start w:val="1"/>
      <w:numFmt w:val="bullet"/>
      <w:lvlText w:val="o"/>
      <w:lvlJc w:val="left"/>
      <w:pPr>
        <w:ind w:left="7092" w:hanging="360"/>
      </w:pPr>
      <w:rPr>
        <w:rFonts w:ascii="Courier New" w:hAnsi="Courier New" w:cs="Courier New" w:hint="default"/>
      </w:rPr>
    </w:lvl>
    <w:lvl w:ilvl="8" w:tplc="04150005" w:tentative="1">
      <w:start w:val="1"/>
      <w:numFmt w:val="bullet"/>
      <w:lvlText w:val=""/>
      <w:lvlJc w:val="left"/>
      <w:pPr>
        <w:ind w:left="7812" w:hanging="360"/>
      </w:pPr>
      <w:rPr>
        <w:rFonts w:ascii="Wingdings" w:hAnsi="Wingdings" w:hint="default"/>
      </w:rPr>
    </w:lvl>
  </w:abstractNum>
  <w:abstractNum w:abstractNumId="371" w15:restartNumberingAfterBreak="0">
    <w:nsid w:val="63C662A4"/>
    <w:multiLevelType w:val="multilevel"/>
    <w:tmpl w:val="38EAC1BE"/>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2" w15:restartNumberingAfterBreak="0">
    <w:nsid w:val="63DB11ED"/>
    <w:multiLevelType w:val="hybridMultilevel"/>
    <w:tmpl w:val="C78CC982"/>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3" w15:restartNumberingAfterBreak="0">
    <w:nsid w:val="64613703"/>
    <w:multiLevelType w:val="hybridMultilevel"/>
    <w:tmpl w:val="B740A7EE"/>
    <w:lvl w:ilvl="0" w:tplc="EFA41C02">
      <w:start w:val="1"/>
      <w:numFmt w:val="upperLetter"/>
      <w:lvlText w:val="%1."/>
      <w:lvlJc w:val="left"/>
      <w:pPr>
        <w:ind w:left="720" w:hanging="360"/>
      </w:pPr>
      <w:rPr>
        <w:rFonts w:ascii="Arial" w:hAnsi="Arial" w:cs="Arial"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4" w15:restartNumberingAfterBreak="0">
    <w:nsid w:val="65146DC7"/>
    <w:multiLevelType w:val="hybridMultilevel"/>
    <w:tmpl w:val="741A9A20"/>
    <w:lvl w:ilvl="0" w:tplc="FFFFFFFF">
      <w:start w:val="1"/>
      <w:numFmt w:val="decimal"/>
      <w:lvlText w:val="%1."/>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5" w15:restartNumberingAfterBreak="0">
    <w:nsid w:val="6597A0E8"/>
    <w:multiLevelType w:val="multilevel"/>
    <w:tmpl w:val="AA52775A"/>
    <w:lvl w:ilvl="0">
      <w:start w:val="1"/>
      <w:numFmt w:val="decimal"/>
      <w:lvlText w:val="%1."/>
      <w:lvlJc w:val="left"/>
      <w:pPr>
        <w:ind w:left="72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6" w15:restartNumberingAfterBreak="0">
    <w:nsid w:val="65AE20F0"/>
    <w:multiLevelType w:val="hybridMultilevel"/>
    <w:tmpl w:val="0BB8D796"/>
    <w:lvl w:ilvl="0" w:tplc="FFFFFFF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7" w15:restartNumberingAfterBreak="0">
    <w:nsid w:val="666611A1"/>
    <w:multiLevelType w:val="hybridMultilevel"/>
    <w:tmpl w:val="8494BC22"/>
    <w:lvl w:ilvl="0" w:tplc="079C3D44">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8" w15:restartNumberingAfterBreak="0">
    <w:nsid w:val="66D716D7"/>
    <w:multiLevelType w:val="multilevel"/>
    <w:tmpl w:val="1F3A41B4"/>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9" w15:restartNumberingAfterBreak="0">
    <w:nsid w:val="66EB0356"/>
    <w:multiLevelType w:val="hybridMultilevel"/>
    <w:tmpl w:val="5030C9AE"/>
    <w:lvl w:ilvl="0" w:tplc="04150001">
      <w:start w:val="1"/>
      <w:numFmt w:val="bullet"/>
      <w:lvlText w:val=""/>
      <w:lvlJc w:val="left"/>
      <w:pPr>
        <w:ind w:left="360" w:hanging="360"/>
      </w:pPr>
      <w:rPr>
        <w:rFonts w:ascii="Symbol" w:hAnsi="Symbol" w:hint="default"/>
      </w:rPr>
    </w:lvl>
    <w:lvl w:ilvl="1" w:tplc="B08C5A04">
      <w:start w:val="1"/>
      <w:numFmt w:val="lowerLetter"/>
      <w:lvlText w:val="%2)"/>
      <w:lvlJc w:val="left"/>
      <w:pPr>
        <w:ind w:left="720" w:hanging="360"/>
      </w:pPr>
    </w:lvl>
    <w:lvl w:ilvl="2" w:tplc="B106E41C">
      <w:start w:val="1"/>
      <w:numFmt w:val="lowerRoman"/>
      <w:lvlText w:val="%3)"/>
      <w:lvlJc w:val="left"/>
      <w:pPr>
        <w:ind w:left="1080" w:hanging="360"/>
      </w:pPr>
    </w:lvl>
    <w:lvl w:ilvl="3" w:tplc="A216A6D2">
      <w:start w:val="1"/>
      <w:numFmt w:val="decimal"/>
      <w:lvlText w:val="(%4)"/>
      <w:lvlJc w:val="left"/>
      <w:pPr>
        <w:ind w:left="1440" w:hanging="360"/>
      </w:pPr>
    </w:lvl>
    <w:lvl w:ilvl="4" w:tplc="5386BF12">
      <w:start w:val="1"/>
      <w:numFmt w:val="lowerLetter"/>
      <w:lvlText w:val="(%5)"/>
      <w:lvlJc w:val="left"/>
      <w:pPr>
        <w:ind w:left="1800" w:hanging="360"/>
      </w:pPr>
    </w:lvl>
    <w:lvl w:ilvl="5" w:tplc="9650F712">
      <w:start w:val="1"/>
      <w:numFmt w:val="lowerRoman"/>
      <w:lvlText w:val="(%6)"/>
      <w:lvlJc w:val="left"/>
      <w:pPr>
        <w:ind w:left="2160" w:hanging="360"/>
      </w:pPr>
    </w:lvl>
    <w:lvl w:ilvl="6" w:tplc="31B8A61A">
      <w:start w:val="1"/>
      <w:numFmt w:val="decimal"/>
      <w:lvlText w:val="%7."/>
      <w:lvlJc w:val="left"/>
      <w:pPr>
        <w:ind w:left="2520" w:hanging="360"/>
      </w:pPr>
      <w:rPr>
        <w:sz w:val="22"/>
        <w:szCs w:val="22"/>
      </w:rPr>
    </w:lvl>
    <w:lvl w:ilvl="7" w:tplc="B07047C2">
      <w:start w:val="1"/>
      <w:numFmt w:val="lowerLetter"/>
      <w:lvlText w:val="%8."/>
      <w:lvlJc w:val="left"/>
      <w:pPr>
        <w:ind w:left="2880" w:hanging="360"/>
      </w:pPr>
    </w:lvl>
    <w:lvl w:ilvl="8" w:tplc="6482249A">
      <w:start w:val="1"/>
      <w:numFmt w:val="lowerRoman"/>
      <w:lvlText w:val="%9."/>
      <w:lvlJc w:val="left"/>
      <w:pPr>
        <w:ind w:left="3240" w:hanging="360"/>
      </w:pPr>
    </w:lvl>
  </w:abstractNum>
  <w:abstractNum w:abstractNumId="380" w15:restartNumberingAfterBreak="0">
    <w:nsid w:val="675566DF"/>
    <w:multiLevelType w:val="hybridMultilevel"/>
    <w:tmpl w:val="95CC1A24"/>
    <w:lvl w:ilvl="0" w:tplc="3334D2B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1" w15:restartNumberingAfterBreak="0">
    <w:nsid w:val="67F27F35"/>
    <w:multiLevelType w:val="multilevel"/>
    <w:tmpl w:val="6D8ABBDE"/>
    <w:lvl w:ilvl="0">
      <w:start w:val="1"/>
      <w:numFmt w:val="decimal"/>
      <w:lvlText w:val="%1."/>
      <w:lvlJc w:val="left"/>
      <w:pPr>
        <w:ind w:left="720" w:hanging="360"/>
      </w:pPr>
      <w:rPr>
        <w:color w:val="000000" w:themeColor="text1"/>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2" w15:restartNumberingAfterBreak="0">
    <w:nsid w:val="68844ACB"/>
    <w:multiLevelType w:val="hybridMultilevel"/>
    <w:tmpl w:val="AAA4067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3" w15:restartNumberingAfterBreak="0">
    <w:nsid w:val="68BF2E0B"/>
    <w:multiLevelType w:val="hybridMultilevel"/>
    <w:tmpl w:val="F0AE0DD6"/>
    <w:lvl w:ilvl="0" w:tplc="4ED23172">
      <w:start w:val="1"/>
      <w:numFmt w:val="decimal"/>
      <w:lvlText w:val="%1."/>
      <w:lvlJc w:val="left"/>
      <w:pPr>
        <w:ind w:left="1068" w:hanging="360"/>
      </w:pPr>
      <w:rPr>
        <w:rFonts w:ascii="Arial" w:hAnsi="Arial" w:cs="Arial" w:hint="default"/>
        <w:b w:val="0"/>
        <w:color w:val="auto"/>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84" w15:restartNumberingAfterBreak="0">
    <w:nsid w:val="69A23EF7"/>
    <w:multiLevelType w:val="hybridMultilevel"/>
    <w:tmpl w:val="D5466024"/>
    <w:lvl w:ilvl="0" w:tplc="C344B55C">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5" w15:restartNumberingAfterBreak="0">
    <w:nsid w:val="69B802CE"/>
    <w:multiLevelType w:val="hybridMultilevel"/>
    <w:tmpl w:val="7F6E47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6" w15:restartNumberingAfterBreak="0">
    <w:nsid w:val="69BE7B56"/>
    <w:multiLevelType w:val="hybridMultilevel"/>
    <w:tmpl w:val="EFFC1508"/>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7" w15:restartNumberingAfterBreak="0">
    <w:nsid w:val="6A3A7B22"/>
    <w:multiLevelType w:val="hybridMultilevel"/>
    <w:tmpl w:val="288830CC"/>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88" w15:restartNumberingAfterBreak="0">
    <w:nsid w:val="6B2116E5"/>
    <w:multiLevelType w:val="hybridMultilevel"/>
    <w:tmpl w:val="104466A6"/>
    <w:lvl w:ilvl="0" w:tplc="0000008C">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9" w15:restartNumberingAfterBreak="0">
    <w:nsid w:val="6B4C23E8"/>
    <w:multiLevelType w:val="hybridMultilevel"/>
    <w:tmpl w:val="59ACB388"/>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0" w15:restartNumberingAfterBreak="0">
    <w:nsid w:val="6BEC05CB"/>
    <w:multiLevelType w:val="hybridMultilevel"/>
    <w:tmpl w:val="856E3F96"/>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1" w15:restartNumberingAfterBreak="0">
    <w:nsid w:val="6CC34D48"/>
    <w:multiLevelType w:val="hybridMultilevel"/>
    <w:tmpl w:val="76181370"/>
    <w:lvl w:ilvl="0" w:tplc="060EC52E">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2" w15:restartNumberingAfterBreak="0">
    <w:nsid w:val="6D3F6B36"/>
    <w:multiLevelType w:val="multilevel"/>
    <w:tmpl w:val="77E049F8"/>
    <w:lvl w:ilvl="0">
      <w:start w:val="1"/>
      <w:numFmt w:val="decimal"/>
      <w:lvlText w:val="%1."/>
      <w:lvlJc w:val="left"/>
      <w:pPr>
        <w:ind w:left="1069"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3" w15:restartNumberingAfterBreak="0">
    <w:nsid w:val="6E3E2532"/>
    <w:multiLevelType w:val="hybridMultilevel"/>
    <w:tmpl w:val="F2900DFE"/>
    <w:lvl w:ilvl="0" w:tplc="6B60BCDE">
      <w:start w:val="1"/>
      <w:numFmt w:val="bullet"/>
      <w:lvlText w:val=""/>
      <w:lvlJc w:val="left"/>
      <w:pPr>
        <w:ind w:left="1428" w:hanging="360"/>
      </w:pPr>
      <w:rPr>
        <w:rFonts w:ascii="Symbol" w:hAnsi="Symbol" w:hint="default"/>
      </w:rPr>
    </w:lvl>
    <w:lvl w:ilvl="1" w:tplc="03949AEA">
      <w:start w:val="1"/>
      <w:numFmt w:val="bullet"/>
      <w:lvlText w:val="o"/>
      <w:lvlJc w:val="left"/>
      <w:pPr>
        <w:ind w:left="2148" w:hanging="360"/>
      </w:pPr>
      <w:rPr>
        <w:rFonts w:ascii="Courier New" w:hAnsi="Courier New" w:hint="default"/>
      </w:rPr>
    </w:lvl>
    <w:lvl w:ilvl="2" w:tplc="7F7C2772">
      <w:start w:val="1"/>
      <w:numFmt w:val="bullet"/>
      <w:lvlText w:val=""/>
      <w:lvlJc w:val="left"/>
      <w:pPr>
        <w:ind w:left="2868" w:hanging="360"/>
      </w:pPr>
      <w:rPr>
        <w:rFonts w:ascii="Wingdings" w:hAnsi="Wingdings" w:hint="default"/>
      </w:rPr>
    </w:lvl>
    <w:lvl w:ilvl="3" w:tplc="C4FCA27A">
      <w:start w:val="1"/>
      <w:numFmt w:val="bullet"/>
      <w:lvlText w:val=""/>
      <w:lvlJc w:val="left"/>
      <w:pPr>
        <w:ind w:left="3588" w:hanging="360"/>
      </w:pPr>
      <w:rPr>
        <w:rFonts w:ascii="Symbol" w:hAnsi="Symbol" w:hint="default"/>
      </w:rPr>
    </w:lvl>
    <w:lvl w:ilvl="4" w:tplc="BF0A96F6">
      <w:start w:val="1"/>
      <w:numFmt w:val="bullet"/>
      <w:lvlText w:val="o"/>
      <w:lvlJc w:val="left"/>
      <w:pPr>
        <w:ind w:left="4308" w:hanging="360"/>
      </w:pPr>
      <w:rPr>
        <w:rFonts w:ascii="Courier New" w:hAnsi="Courier New" w:hint="default"/>
      </w:rPr>
    </w:lvl>
    <w:lvl w:ilvl="5" w:tplc="D0BE84CA">
      <w:start w:val="1"/>
      <w:numFmt w:val="bullet"/>
      <w:lvlText w:val=""/>
      <w:lvlJc w:val="left"/>
      <w:pPr>
        <w:ind w:left="5028" w:hanging="360"/>
      </w:pPr>
      <w:rPr>
        <w:rFonts w:ascii="Wingdings" w:hAnsi="Wingdings" w:hint="default"/>
      </w:rPr>
    </w:lvl>
    <w:lvl w:ilvl="6" w:tplc="B91880FE">
      <w:start w:val="1"/>
      <w:numFmt w:val="bullet"/>
      <w:lvlText w:val=""/>
      <w:lvlJc w:val="left"/>
      <w:pPr>
        <w:ind w:left="5748" w:hanging="360"/>
      </w:pPr>
      <w:rPr>
        <w:rFonts w:ascii="Symbol" w:hAnsi="Symbol" w:hint="default"/>
      </w:rPr>
    </w:lvl>
    <w:lvl w:ilvl="7" w:tplc="10BAF294">
      <w:start w:val="1"/>
      <w:numFmt w:val="bullet"/>
      <w:lvlText w:val="o"/>
      <w:lvlJc w:val="left"/>
      <w:pPr>
        <w:ind w:left="6468" w:hanging="360"/>
      </w:pPr>
      <w:rPr>
        <w:rFonts w:ascii="Courier New" w:hAnsi="Courier New" w:hint="default"/>
      </w:rPr>
    </w:lvl>
    <w:lvl w:ilvl="8" w:tplc="AFAE24AC">
      <w:start w:val="1"/>
      <w:numFmt w:val="bullet"/>
      <w:lvlText w:val=""/>
      <w:lvlJc w:val="left"/>
      <w:pPr>
        <w:ind w:left="7188" w:hanging="360"/>
      </w:pPr>
      <w:rPr>
        <w:rFonts w:ascii="Wingdings" w:hAnsi="Wingdings" w:hint="default"/>
      </w:rPr>
    </w:lvl>
  </w:abstractNum>
  <w:abstractNum w:abstractNumId="394" w15:restartNumberingAfterBreak="0">
    <w:nsid w:val="6E53474F"/>
    <w:multiLevelType w:val="hybridMultilevel"/>
    <w:tmpl w:val="20E2094E"/>
    <w:lvl w:ilvl="0" w:tplc="37F669B0">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5" w15:restartNumberingAfterBreak="0">
    <w:nsid w:val="6FFB35B1"/>
    <w:multiLevelType w:val="multilevel"/>
    <w:tmpl w:val="ABC05522"/>
    <w:lvl w:ilvl="0">
      <w:start w:val="1"/>
      <w:numFmt w:val="decimal"/>
      <w:lvlText w:val="%1."/>
      <w:lvlJc w:val="left"/>
      <w:pPr>
        <w:ind w:left="720" w:hanging="360"/>
      </w:pPr>
      <w:rPr>
        <w:rFonts w:hint="default"/>
      </w:rPr>
    </w:lvl>
    <w:lvl w:ilvl="1">
      <w:start w:val="1"/>
      <w:numFmt w:val="decimal"/>
      <w:isLgl/>
      <w:lvlText w:val="%1.%2."/>
      <w:lvlJc w:val="left"/>
      <w:pPr>
        <w:ind w:left="1944" w:hanging="720"/>
      </w:pPr>
      <w:rPr>
        <w:rFonts w:asciiTheme="majorHAnsi" w:hAnsiTheme="majorHAnsi" w:hint="default"/>
      </w:rPr>
    </w:lvl>
    <w:lvl w:ilvl="2">
      <w:start w:val="1"/>
      <w:numFmt w:val="decimal"/>
      <w:isLgl/>
      <w:lvlText w:val="%1.%2.%3."/>
      <w:lvlJc w:val="left"/>
      <w:pPr>
        <w:ind w:left="2808" w:hanging="720"/>
      </w:pPr>
      <w:rPr>
        <w:rFonts w:asciiTheme="majorHAnsi" w:hAnsiTheme="majorHAnsi" w:hint="default"/>
      </w:rPr>
    </w:lvl>
    <w:lvl w:ilvl="3">
      <w:start w:val="1"/>
      <w:numFmt w:val="decimal"/>
      <w:isLgl/>
      <w:lvlText w:val="%1.%2.%3.%4."/>
      <w:lvlJc w:val="left"/>
      <w:pPr>
        <w:ind w:left="4032" w:hanging="1080"/>
      </w:pPr>
      <w:rPr>
        <w:rFonts w:asciiTheme="majorHAnsi" w:hAnsiTheme="majorHAnsi" w:hint="default"/>
      </w:rPr>
    </w:lvl>
    <w:lvl w:ilvl="4">
      <w:start w:val="1"/>
      <w:numFmt w:val="decimal"/>
      <w:isLgl/>
      <w:lvlText w:val="%1.%2.%3.%4.%5."/>
      <w:lvlJc w:val="left"/>
      <w:pPr>
        <w:ind w:left="4896" w:hanging="1080"/>
      </w:pPr>
      <w:rPr>
        <w:rFonts w:asciiTheme="majorHAnsi" w:hAnsiTheme="majorHAnsi" w:hint="default"/>
      </w:rPr>
    </w:lvl>
    <w:lvl w:ilvl="5">
      <w:start w:val="1"/>
      <w:numFmt w:val="decimal"/>
      <w:isLgl/>
      <w:lvlText w:val="%1.%2.%3.%4.%5.%6."/>
      <w:lvlJc w:val="left"/>
      <w:pPr>
        <w:ind w:left="6120" w:hanging="1440"/>
      </w:pPr>
      <w:rPr>
        <w:rFonts w:asciiTheme="majorHAnsi" w:hAnsiTheme="majorHAnsi" w:hint="default"/>
      </w:rPr>
    </w:lvl>
    <w:lvl w:ilvl="6">
      <w:start w:val="1"/>
      <w:numFmt w:val="decimal"/>
      <w:isLgl/>
      <w:lvlText w:val="%1.%2.%3.%4.%5.%6.%7."/>
      <w:lvlJc w:val="left"/>
      <w:pPr>
        <w:ind w:left="6984" w:hanging="1440"/>
      </w:pPr>
      <w:rPr>
        <w:rFonts w:asciiTheme="majorHAnsi" w:hAnsiTheme="majorHAnsi" w:hint="default"/>
      </w:rPr>
    </w:lvl>
    <w:lvl w:ilvl="7">
      <w:start w:val="1"/>
      <w:numFmt w:val="decimal"/>
      <w:isLgl/>
      <w:lvlText w:val="%1.%2.%3.%4.%5.%6.%7.%8."/>
      <w:lvlJc w:val="left"/>
      <w:pPr>
        <w:ind w:left="8208" w:hanging="1800"/>
      </w:pPr>
      <w:rPr>
        <w:rFonts w:asciiTheme="majorHAnsi" w:hAnsiTheme="majorHAnsi" w:hint="default"/>
      </w:rPr>
    </w:lvl>
    <w:lvl w:ilvl="8">
      <w:start w:val="1"/>
      <w:numFmt w:val="decimal"/>
      <w:isLgl/>
      <w:lvlText w:val="%1.%2.%3.%4.%5.%6.%7.%8.%9."/>
      <w:lvlJc w:val="left"/>
      <w:pPr>
        <w:ind w:left="9072" w:hanging="1800"/>
      </w:pPr>
      <w:rPr>
        <w:rFonts w:asciiTheme="majorHAnsi" w:hAnsiTheme="majorHAnsi" w:hint="default"/>
      </w:rPr>
    </w:lvl>
  </w:abstractNum>
  <w:abstractNum w:abstractNumId="396" w15:restartNumberingAfterBreak="0">
    <w:nsid w:val="700FF7E4"/>
    <w:multiLevelType w:val="hybridMultilevel"/>
    <w:tmpl w:val="91201872"/>
    <w:lvl w:ilvl="0" w:tplc="4E5479C8">
      <w:start w:val="1"/>
      <w:numFmt w:val="bullet"/>
      <w:lvlText w:val=""/>
      <w:lvlJc w:val="left"/>
      <w:pPr>
        <w:ind w:left="1353" w:hanging="360"/>
      </w:pPr>
      <w:rPr>
        <w:rFonts w:ascii="Symbol" w:hAnsi="Symbol" w:hint="default"/>
      </w:rPr>
    </w:lvl>
    <w:lvl w:ilvl="1" w:tplc="7212A2EA">
      <w:start w:val="1"/>
      <w:numFmt w:val="bullet"/>
      <w:lvlText w:val=""/>
      <w:lvlJc w:val="left"/>
      <w:pPr>
        <w:ind w:left="1299" w:hanging="360"/>
      </w:pPr>
      <w:rPr>
        <w:rFonts w:ascii="Symbol" w:hAnsi="Symbol" w:hint="default"/>
      </w:rPr>
    </w:lvl>
    <w:lvl w:ilvl="2" w:tplc="5546CB30">
      <w:start w:val="1"/>
      <w:numFmt w:val="bullet"/>
      <w:lvlText w:val=""/>
      <w:lvlJc w:val="left"/>
      <w:pPr>
        <w:ind w:left="2019" w:hanging="360"/>
      </w:pPr>
      <w:rPr>
        <w:rFonts w:ascii="Wingdings" w:hAnsi="Wingdings" w:hint="default"/>
      </w:rPr>
    </w:lvl>
    <w:lvl w:ilvl="3" w:tplc="6C8C9AF8">
      <w:start w:val="1"/>
      <w:numFmt w:val="bullet"/>
      <w:lvlText w:val=""/>
      <w:lvlJc w:val="left"/>
      <w:pPr>
        <w:ind w:left="2739" w:hanging="360"/>
      </w:pPr>
      <w:rPr>
        <w:rFonts w:ascii="Symbol" w:hAnsi="Symbol" w:hint="default"/>
      </w:rPr>
    </w:lvl>
    <w:lvl w:ilvl="4" w:tplc="86A63174">
      <w:start w:val="1"/>
      <w:numFmt w:val="bullet"/>
      <w:lvlText w:val="o"/>
      <w:lvlJc w:val="left"/>
      <w:pPr>
        <w:ind w:left="3459" w:hanging="360"/>
      </w:pPr>
      <w:rPr>
        <w:rFonts w:ascii="Courier New" w:hAnsi="Courier New" w:hint="default"/>
      </w:rPr>
    </w:lvl>
    <w:lvl w:ilvl="5" w:tplc="7E58641C">
      <w:start w:val="1"/>
      <w:numFmt w:val="bullet"/>
      <w:lvlText w:val=""/>
      <w:lvlJc w:val="left"/>
      <w:pPr>
        <w:ind w:left="4179" w:hanging="360"/>
      </w:pPr>
      <w:rPr>
        <w:rFonts w:ascii="Wingdings" w:hAnsi="Wingdings" w:hint="default"/>
      </w:rPr>
    </w:lvl>
    <w:lvl w:ilvl="6" w:tplc="07661C10">
      <w:start w:val="1"/>
      <w:numFmt w:val="bullet"/>
      <w:lvlText w:val=""/>
      <w:lvlJc w:val="left"/>
      <w:pPr>
        <w:ind w:left="4899" w:hanging="360"/>
      </w:pPr>
      <w:rPr>
        <w:rFonts w:ascii="Symbol" w:hAnsi="Symbol" w:hint="default"/>
      </w:rPr>
    </w:lvl>
    <w:lvl w:ilvl="7" w:tplc="17A0AEC6">
      <w:start w:val="1"/>
      <w:numFmt w:val="bullet"/>
      <w:lvlText w:val="o"/>
      <w:lvlJc w:val="left"/>
      <w:pPr>
        <w:ind w:left="5619" w:hanging="360"/>
      </w:pPr>
      <w:rPr>
        <w:rFonts w:ascii="Courier New" w:hAnsi="Courier New" w:hint="default"/>
      </w:rPr>
    </w:lvl>
    <w:lvl w:ilvl="8" w:tplc="769EEE18">
      <w:start w:val="1"/>
      <w:numFmt w:val="bullet"/>
      <w:lvlText w:val=""/>
      <w:lvlJc w:val="left"/>
      <w:pPr>
        <w:ind w:left="6339" w:hanging="360"/>
      </w:pPr>
      <w:rPr>
        <w:rFonts w:ascii="Wingdings" w:hAnsi="Wingdings" w:hint="default"/>
      </w:rPr>
    </w:lvl>
  </w:abstractNum>
  <w:abstractNum w:abstractNumId="397"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398" w15:restartNumberingAfterBreak="0">
    <w:nsid w:val="7069434C"/>
    <w:multiLevelType w:val="hybridMultilevel"/>
    <w:tmpl w:val="245C2FFA"/>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9" w15:restartNumberingAfterBreak="0">
    <w:nsid w:val="7090D0AC"/>
    <w:multiLevelType w:val="hybridMultilevel"/>
    <w:tmpl w:val="F3583652"/>
    <w:lvl w:ilvl="0" w:tplc="308AA37E">
      <w:start w:val="1"/>
      <w:numFmt w:val="bullet"/>
      <w:lvlText w:val="·"/>
      <w:lvlJc w:val="left"/>
      <w:pPr>
        <w:ind w:left="720" w:hanging="360"/>
      </w:pPr>
      <w:rPr>
        <w:rFonts w:ascii="Symbol" w:hAnsi="Symbol" w:hint="default"/>
      </w:rPr>
    </w:lvl>
    <w:lvl w:ilvl="1" w:tplc="924E6364">
      <w:start w:val="1"/>
      <w:numFmt w:val="bullet"/>
      <w:lvlText w:val="o"/>
      <w:lvlJc w:val="left"/>
      <w:pPr>
        <w:ind w:left="1440" w:hanging="360"/>
      </w:pPr>
      <w:rPr>
        <w:rFonts w:ascii="Courier New" w:hAnsi="Courier New" w:hint="default"/>
      </w:rPr>
    </w:lvl>
    <w:lvl w:ilvl="2" w:tplc="600039CA">
      <w:start w:val="1"/>
      <w:numFmt w:val="bullet"/>
      <w:lvlText w:val=""/>
      <w:lvlJc w:val="left"/>
      <w:pPr>
        <w:ind w:left="2160" w:hanging="360"/>
      </w:pPr>
      <w:rPr>
        <w:rFonts w:ascii="Wingdings" w:hAnsi="Wingdings" w:hint="default"/>
      </w:rPr>
    </w:lvl>
    <w:lvl w:ilvl="3" w:tplc="42565F42">
      <w:start w:val="1"/>
      <w:numFmt w:val="bullet"/>
      <w:lvlText w:val=""/>
      <w:lvlJc w:val="left"/>
      <w:pPr>
        <w:ind w:left="2880" w:hanging="360"/>
      </w:pPr>
      <w:rPr>
        <w:rFonts w:ascii="Symbol" w:hAnsi="Symbol" w:hint="default"/>
      </w:rPr>
    </w:lvl>
    <w:lvl w:ilvl="4" w:tplc="FD6840D6">
      <w:start w:val="1"/>
      <w:numFmt w:val="bullet"/>
      <w:lvlText w:val="o"/>
      <w:lvlJc w:val="left"/>
      <w:pPr>
        <w:ind w:left="3600" w:hanging="360"/>
      </w:pPr>
      <w:rPr>
        <w:rFonts w:ascii="Courier New" w:hAnsi="Courier New" w:hint="default"/>
      </w:rPr>
    </w:lvl>
    <w:lvl w:ilvl="5" w:tplc="D020E896">
      <w:start w:val="1"/>
      <w:numFmt w:val="bullet"/>
      <w:lvlText w:val=""/>
      <w:lvlJc w:val="left"/>
      <w:pPr>
        <w:ind w:left="4320" w:hanging="360"/>
      </w:pPr>
      <w:rPr>
        <w:rFonts w:ascii="Wingdings" w:hAnsi="Wingdings" w:hint="default"/>
      </w:rPr>
    </w:lvl>
    <w:lvl w:ilvl="6" w:tplc="5880A696">
      <w:start w:val="1"/>
      <w:numFmt w:val="bullet"/>
      <w:lvlText w:val=""/>
      <w:lvlJc w:val="left"/>
      <w:pPr>
        <w:ind w:left="5040" w:hanging="360"/>
      </w:pPr>
      <w:rPr>
        <w:rFonts w:ascii="Symbol" w:hAnsi="Symbol" w:hint="default"/>
      </w:rPr>
    </w:lvl>
    <w:lvl w:ilvl="7" w:tplc="42202EFA">
      <w:start w:val="1"/>
      <w:numFmt w:val="bullet"/>
      <w:lvlText w:val="o"/>
      <w:lvlJc w:val="left"/>
      <w:pPr>
        <w:ind w:left="5760" w:hanging="360"/>
      </w:pPr>
      <w:rPr>
        <w:rFonts w:ascii="Courier New" w:hAnsi="Courier New" w:hint="default"/>
      </w:rPr>
    </w:lvl>
    <w:lvl w:ilvl="8" w:tplc="7C58BFAC">
      <w:start w:val="1"/>
      <w:numFmt w:val="bullet"/>
      <w:lvlText w:val=""/>
      <w:lvlJc w:val="left"/>
      <w:pPr>
        <w:ind w:left="6480" w:hanging="360"/>
      </w:pPr>
      <w:rPr>
        <w:rFonts w:ascii="Wingdings" w:hAnsi="Wingdings" w:hint="default"/>
      </w:rPr>
    </w:lvl>
  </w:abstractNum>
  <w:abstractNum w:abstractNumId="400" w15:restartNumberingAfterBreak="0">
    <w:nsid w:val="710D592C"/>
    <w:multiLevelType w:val="hybridMultilevel"/>
    <w:tmpl w:val="63482B32"/>
    <w:lvl w:ilvl="0" w:tplc="647ED03E">
      <w:start w:val="1"/>
      <w:numFmt w:val="decimal"/>
      <w:lvlText w:val="%1."/>
      <w:lvlJc w:val="left"/>
      <w:pPr>
        <w:ind w:left="1440" w:hanging="360"/>
      </w:pPr>
      <w:rPr>
        <w:rFonts w:ascii="Arial" w:hAnsi="Arial" w:cs="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1" w15:restartNumberingAfterBreak="0">
    <w:nsid w:val="71756614"/>
    <w:multiLevelType w:val="hybridMultilevel"/>
    <w:tmpl w:val="D616BCCE"/>
    <w:lvl w:ilvl="0" w:tplc="9C5032B2">
      <w:start w:val="1"/>
      <w:numFmt w:val="upperLetter"/>
      <w:lvlText w:val="%1."/>
      <w:lvlJc w:val="left"/>
      <w:pPr>
        <w:ind w:left="720" w:hanging="360"/>
      </w:pPr>
      <w:rPr>
        <w:rFonts w:ascii="Arial" w:hAnsi="Arial" w:cs="Arial" w:hint="default"/>
        <w:b/>
      </w:rPr>
    </w:lvl>
    <w:lvl w:ilvl="1" w:tplc="0415000F">
      <w:start w:val="1"/>
      <w:numFmt w:val="decimal"/>
      <w:lvlText w:val="%2."/>
      <w:lvlJc w:val="left"/>
      <w:pPr>
        <w:ind w:left="502"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2" w15:restartNumberingAfterBreak="0">
    <w:nsid w:val="718E31BA"/>
    <w:multiLevelType w:val="hybridMultilevel"/>
    <w:tmpl w:val="E6C22592"/>
    <w:lvl w:ilvl="0" w:tplc="3334D2B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3" w15:restartNumberingAfterBreak="0">
    <w:nsid w:val="72334DCB"/>
    <w:multiLevelType w:val="hybridMultilevel"/>
    <w:tmpl w:val="9A927F30"/>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4" w15:restartNumberingAfterBreak="0">
    <w:nsid w:val="72B26D52"/>
    <w:multiLevelType w:val="hybridMultilevel"/>
    <w:tmpl w:val="9D5C7DA8"/>
    <w:lvl w:ilvl="0" w:tplc="0415000F">
      <w:start w:val="1"/>
      <w:numFmt w:val="decimal"/>
      <w:lvlText w:val="%1."/>
      <w:lvlJc w:val="left"/>
      <w:pPr>
        <w:ind w:left="360" w:hanging="360"/>
      </w:pPr>
    </w:lvl>
    <w:lvl w:ilvl="1" w:tplc="B08C5A04">
      <w:start w:val="1"/>
      <w:numFmt w:val="lowerLetter"/>
      <w:lvlText w:val="%2)"/>
      <w:lvlJc w:val="left"/>
      <w:pPr>
        <w:ind w:left="720" w:hanging="360"/>
      </w:pPr>
    </w:lvl>
    <w:lvl w:ilvl="2" w:tplc="B106E41C">
      <w:start w:val="1"/>
      <w:numFmt w:val="lowerRoman"/>
      <w:lvlText w:val="%3)"/>
      <w:lvlJc w:val="left"/>
      <w:pPr>
        <w:ind w:left="1080" w:hanging="360"/>
      </w:pPr>
    </w:lvl>
    <w:lvl w:ilvl="3" w:tplc="A216A6D2">
      <w:start w:val="1"/>
      <w:numFmt w:val="decimal"/>
      <w:lvlText w:val="(%4)"/>
      <w:lvlJc w:val="left"/>
      <w:pPr>
        <w:ind w:left="1440" w:hanging="360"/>
      </w:pPr>
    </w:lvl>
    <w:lvl w:ilvl="4" w:tplc="5386BF12">
      <w:start w:val="1"/>
      <w:numFmt w:val="lowerLetter"/>
      <w:lvlText w:val="(%5)"/>
      <w:lvlJc w:val="left"/>
      <w:pPr>
        <w:ind w:left="1800" w:hanging="360"/>
      </w:pPr>
    </w:lvl>
    <w:lvl w:ilvl="5" w:tplc="9650F712">
      <w:start w:val="1"/>
      <w:numFmt w:val="lowerRoman"/>
      <w:lvlText w:val="(%6)"/>
      <w:lvlJc w:val="left"/>
      <w:pPr>
        <w:ind w:left="2160" w:hanging="360"/>
      </w:pPr>
    </w:lvl>
    <w:lvl w:ilvl="6" w:tplc="31B8A61A">
      <w:start w:val="1"/>
      <w:numFmt w:val="decimal"/>
      <w:lvlText w:val="%7."/>
      <w:lvlJc w:val="left"/>
      <w:pPr>
        <w:ind w:left="2520" w:hanging="360"/>
      </w:pPr>
      <w:rPr>
        <w:sz w:val="22"/>
        <w:szCs w:val="22"/>
      </w:rPr>
    </w:lvl>
    <w:lvl w:ilvl="7" w:tplc="B07047C2">
      <w:start w:val="1"/>
      <w:numFmt w:val="lowerLetter"/>
      <w:lvlText w:val="%8."/>
      <w:lvlJc w:val="left"/>
      <w:pPr>
        <w:ind w:left="2880" w:hanging="360"/>
      </w:pPr>
    </w:lvl>
    <w:lvl w:ilvl="8" w:tplc="6482249A">
      <w:start w:val="1"/>
      <w:numFmt w:val="lowerRoman"/>
      <w:lvlText w:val="%9."/>
      <w:lvlJc w:val="left"/>
      <w:pPr>
        <w:ind w:left="3240" w:hanging="360"/>
      </w:pPr>
    </w:lvl>
  </w:abstractNum>
  <w:abstractNum w:abstractNumId="405" w15:restartNumberingAfterBreak="0">
    <w:nsid w:val="72DC2465"/>
    <w:multiLevelType w:val="hybridMultilevel"/>
    <w:tmpl w:val="F19A35E6"/>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6" w15:restartNumberingAfterBreak="0">
    <w:nsid w:val="73803DCA"/>
    <w:multiLevelType w:val="hybridMultilevel"/>
    <w:tmpl w:val="089C81C0"/>
    <w:lvl w:ilvl="0" w:tplc="39B8A666">
      <w:start w:val="1"/>
      <w:numFmt w:val="decimal"/>
      <w:lvlText w:val="%1."/>
      <w:lvlJc w:val="left"/>
      <w:pPr>
        <w:ind w:left="72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7" w15:restartNumberingAfterBreak="0">
    <w:nsid w:val="73B36377"/>
    <w:multiLevelType w:val="hybridMultilevel"/>
    <w:tmpl w:val="180CFECE"/>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8" w15:restartNumberingAfterBreak="0">
    <w:nsid w:val="74320508"/>
    <w:multiLevelType w:val="hybridMultilevel"/>
    <w:tmpl w:val="42DA379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9" w15:restartNumberingAfterBreak="0">
    <w:nsid w:val="74D0102C"/>
    <w:multiLevelType w:val="multilevel"/>
    <w:tmpl w:val="1114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754F1ACA"/>
    <w:multiLevelType w:val="hybridMultilevel"/>
    <w:tmpl w:val="E1A649D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15:restartNumberingAfterBreak="0">
    <w:nsid w:val="7554722A"/>
    <w:multiLevelType w:val="hybridMultilevel"/>
    <w:tmpl w:val="D59A16DC"/>
    <w:lvl w:ilvl="0" w:tplc="D2B4C634">
      <w:numFmt w:val="none"/>
      <w:lvlText w:val=""/>
      <w:lvlJc w:val="left"/>
      <w:pPr>
        <w:tabs>
          <w:tab w:val="num" w:pos="360"/>
        </w:tabs>
      </w:pPr>
    </w:lvl>
    <w:lvl w:ilvl="1" w:tplc="5596E86C">
      <w:start w:val="1"/>
      <w:numFmt w:val="decimal"/>
      <w:lvlText w:val="%2)"/>
      <w:lvlJc w:val="left"/>
      <w:pPr>
        <w:ind w:left="720" w:hanging="360"/>
      </w:pPr>
    </w:lvl>
    <w:lvl w:ilvl="2" w:tplc="17E638E2">
      <w:start w:val="1"/>
      <w:numFmt w:val="lowerRoman"/>
      <w:lvlText w:val="%3)"/>
      <w:lvlJc w:val="left"/>
      <w:pPr>
        <w:ind w:left="1080" w:hanging="360"/>
      </w:pPr>
    </w:lvl>
    <w:lvl w:ilvl="3" w:tplc="C86A4482">
      <w:start w:val="1"/>
      <w:numFmt w:val="decimal"/>
      <w:lvlText w:val="(%4)"/>
      <w:lvlJc w:val="left"/>
      <w:pPr>
        <w:ind w:left="1440" w:hanging="360"/>
      </w:pPr>
    </w:lvl>
    <w:lvl w:ilvl="4" w:tplc="B98E11C0">
      <w:start w:val="1"/>
      <w:numFmt w:val="lowerLetter"/>
      <w:lvlText w:val="(%5)"/>
      <w:lvlJc w:val="left"/>
      <w:pPr>
        <w:ind w:left="1800" w:hanging="360"/>
      </w:pPr>
    </w:lvl>
    <w:lvl w:ilvl="5" w:tplc="5A3E731E">
      <w:start w:val="1"/>
      <w:numFmt w:val="lowerRoman"/>
      <w:lvlText w:val="(%6)"/>
      <w:lvlJc w:val="left"/>
      <w:pPr>
        <w:ind w:left="2160" w:hanging="360"/>
      </w:pPr>
    </w:lvl>
    <w:lvl w:ilvl="6" w:tplc="75FCD7C6">
      <w:start w:val="1"/>
      <w:numFmt w:val="decimal"/>
      <w:lvlText w:val="%7."/>
      <w:lvlJc w:val="left"/>
      <w:pPr>
        <w:ind w:left="2520" w:hanging="360"/>
      </w:pPr>
      <w:rPr>
        <w:sz w:val="24"/>
        <w:szCs w:val="24"/>
      </w:rPr>
    </w:lvl>
    <w:lvl w:ilvl="7" w:tplc="251C29AC">
      <w:start w:val="1"/>
      <w:numFmt w:val="lowerLetter"/>
      <w:lvlText w:val="%8."/>
      <w:lvlJc w:val="left"/>
      <w:pPr>
        <w:ind w:left="2880" w:hanging="360"/>
      </w:pPr>
    </w:lvl>
    <w:lvl w:ilvl="8" w:tplc="366AD25C">
      <w:start w:val="1"/>
      <w:numFmt w:val="lowerRoman"/>
      <w:lvlText w:val="%9."/>
      <w:lvlJc w:val="left"/>
      <w:pPr>
        <w:ind w:left="3240" w:hanging="360"/>
      </w:pPr>
    </w:lvl>
  </w:abstractNum>
  <w:abstractNum w:abstractNumId="412" w15:restartNumberingAfterBreak="0">
    <w:nsid w:val="756C7A8D"/>
    <w:multiLevelType w:val="hybridMultilevel"/>
    <w:tmpl w:val="5B181AE6"/>
    <w:lvl w:ilvl="0" w:tplc="496C38D2">
      <w:start w:val="1"/>
      <w:numFmt w:val="decimal"/>
      <w:lvlText w:val="%1."/>
      <w:lvlJc w:val="left"/>
      <w:pPr>
        <w:ind w:left="720" w:hanging="360"/>
      </w:pPr>
    </w:lvl>
    <w:lvl w:ilvl="1" w:tplc="4D74BAB0">
      <w:start w:val="1"/>
      <w:numFmt w:val="lowerLetter"/>
      <w:lvlText w:val="%2."/>
      <w:lvlJc w:val="left"/>
      <w:pPr>
        <w:ind w:left="1440" w:hanging="360"/>
      </w:pPr>
    </w:lvl>
    <w:lvl w:ilvl="2" w:tplc="76D42A74">
      <w:start w:val="1"/>
      <w:numFmt w:val="lowerRoman"/>
      <w:lvlText w:val="%3."/>
      <w:lvlJc w:val="right"/>
      <w:pPr>
        <w:ind w:left="2160" w:hanging="180"/>
      </w:pPr>
    </w:lvl>
    <w:lvl w:ilvl="3" w:tplc="1D0463F2">
      <w:start w:val="1"/>
      <w:numFmt w:val="decimal"/>
      <w:lvlText w:val="%4."/>
      <w:lvlJc w:val="left"/>
      <w:pPr>
        <w:ind w:left="2880" w:hanging="360"/>
      </w:pPr>
    </w:lvl>
    <w:lvl w:ilvl="4" w:tplc="AC70BFD2">
      <w:start w:val="1"/>
      <w:numFmt w:val="lowerLetter"/>
      <w:lvlText w:val="%5."/>
      <w:lvlJc w:val="left"/>
      <w:pPr>
        <w:ind w:left="3600" w:hanging="360"/>
      </w:pPr>
    </w:lvl>
    <w:lvl w:ilvl="5" w:tplc="7BFC045A">
      <w:start w:val="1"/>
      <w:numFmt w:val="lowerRoman"/>
      <w:lvlText w:val="%6."/>
      <w:lvlJc w:val="right"/>
      <w:pPr>
        <w:ind w:left="4320" w:hanging="180"/>
      </w:pPr>
    </w:lvl>
    <w:lvl w:ilvl="6" w:tplc="2C284E1C">
      <w:start w:val="1"/>
      <w:numFmt w:val="decimal"/>
      <w:lvlText w:val="%7."/>
      <w:lvlJc w:val="left"/>
      <w:pPr>
        <w:ind w:left="5040" w:hanging="360"/>
      </w:pPr>
    </w:lvl>
    <w:lvl w:ilvl="7" w:tplc="F16EC50C">
      <w:start w:val="1"/>
      <w:numFmt w:val="lowerLetter"/>
      <w:lvlText w:val="%8."/>
      <w:lvlJc w:val="left"/>
      <w:pPr>
        <w:ind w:left="5760" w:hanging="360"/>
      </w:pPr>
    </w:lvl>
    <w:lvl w:ilvl="8" w:tplc="D8FE2FDC">
      <w:start w:val="1"/>
      <w:numFmt w:val="lowerRoman"/>
      <w:lvlText w:val="%9."/>
      <w:lvlJc w:val="right"/>
      <w:pPr>
        <w:ind w:left="6480" w:hanging="180"/>
      </w:pPr>
    </w:lvl>
  </w:abstractNum>
  <w:abstractNum w:abstractNumId="413" w15:restartNumberingAfterBreak="0">
    <w:nsid w:val="766256FE"/>
    <w:multiLevelType w:val="hybridMultilevel"/>
    <w:tmpl w:val="2D1A8F60"/>
    <w:lvl w:ilvl="0" w:tplc="E9D63F8A">
      <w:start w:val="1"/>
      <w:numFmt w:val="decimal"/>
      <w:lvlText w:val="%1."/>
      <w:lvlJc w:val="left"/>
      <w:pPr>
        <w:ind w:left="1068" w:hanging="360"/>
      </w:pPr>
    </w:lvl>
    <w:lvl w:ilvl="1" w:tplc="E2380880">
      <w:start w:val="1"/>
      <w:numFmt w:val="lowerLetter"/>
      <w:lvlText w:val="%2."/>
      <w:lvlJc w:val="left"/>
      <w:pPr>
        <w:ind w:left="1788" w:hanging="360"/>
      </w:pPr>
    </w:lvl>
    <w:lvl w:ilvl="2" w:tplc="6A12AB2E">
      <w:start w:val="1"/>
      <w:numFmt w:val="lowerRoman"/>
      <w:lvlText w:val="%3."/>
      <w:lvlJc w:val="right"/>
      <w:pPr>
        <w:ind w:left="2508" w:hanging="180"/>
      </w:pPr>
    </w:lvl>
    <w:lvl w:ilvl="3" w:tplc="7006F814">
      <w:start w:val="1"/>
      <w:numFmt w:val="decimal"/>
      <w:lvlText w:val="%4."/>
      <w:lvlJc w:val="left"/>
      <w:pPr>
        <w:ind w:left="3228" w:hanging="360"/>
      </w:pPr>
    </w:lvl>
    <w:lvl w:ilvl="4" w:tplc="CF7A0834">
      <w:start w:val="1"/>
      <w:numFmt w:val="lowerLetter"/>
      <w:lvlText w:val="%5."/>
      <w:lvlJc w:val="left"/>
      <w:pPr>
        <w:ind w:left="3948" w:hanging="360"/>
      </w:pPr>
    </w:lvl>
    <w:lvl w:ilvl="5" w:tplc="0A5CC85A">
      <w:start w:val="1"/>
      <w:numFmt w:val="lowerRoman"/>
      <w:lvlText w:val="%6."/>
      <w:lvlJc w:val="right"/>
      <w:pPr>
        <w:ind w:left="4668" w:hanging="180"/>
      </w:pPr>
    </w:lvl>
    <w:lvl w:ilvl="6" w:tplc="D87A5D22">
      <w:start w:val="1"/>
      <w:numFmt w:val="decimal"/>
      <w:lvlText w:val="%7."/>
      <w:lvlJc w:val="left"/>
      <w:pPr>
        <w:ind w:left="5388" w:hanging="360"/>
      </w:pPr>
    </w:lvl>
    <w:lvl w:ilvl="7" w:tplc="44C46A8C">
      <w:start w:val="1"/>
      <w:numFmt w:val="lowerLetter"/>
      <w:lvlText w:val="%8."/>
      <w:lvlJc w:val="left"/>
      <w:pPr>
        <w:ind w:left="6108" w:hanging="360"/>
      </w:pPr>
    </w:lvl>
    <w:lvl w:ilvl="8" w:tplc="06C03C7C">
      <w:start w:val="1"/>
      <w:numFmt w:val="lowerRoman"/>
      <w:lvlText w:val="%9."/>
      <w:lvlJc w:val="right"/>
      <w:pPr>
        <w:ind w:left="6828" w:hanging="180"/>
      </w:pPr>
    </w:lvl>
  </w:abstractNum>
  <w:abstractNum w:abstractNumId="414" w15:restartNumberingAfterBreak="0">
    <w:nsid w:val="7682389F"/>
    <w:multiLevelType w:val="hybridMultilevel"/>
    <w:tmpl w:val="E738E22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5" w15:restartNumberingAfterBreak="0">
    <w:nsid w:val="7692AD29"/>
    <w:multiLevelType w:val="hybridMultilevel"/>
    <w:tmpl w:val="ADC03858"/>
    <w:lvl w:ilvl="0" w:tplc="E9D63F8A">
      <w:start w:val="1"/>
      <w:numFmt w:val="decimal"/>
      <w:lvlText w:val="%1."/>
      <w:lvlJc w:val="left"/>
      <w:pPr>
        <w:ind w:left="1068" w:hanging="360"/>
      </w:pPr>
    </w:lvl>
    <w:lvl w:ilvl="1" w:tplc="E2380880">
      <w:start w:val="1"/>
      <w:numFmt w:val="lowerLetter"/>
      <w:lvlText w:val="%2."/>
      <w:lvlJc w:val="left"/>
      <w:pPr>
        <w:ind w:left="1788" w:hanging="360"/>
      </w:pPr>
    </w:lvl>
    <w:lvl w:ilvl="2" w:tplc="6A12AB2E">
      <w:start w:val="1"/>
      <w:numFmt w:val="lowerRoman"/>
      <w:lvlText w:val="%3."/>
      <w:lvlJc w:val="right"/>
      <w:pPr>
        <w:ind w:left="2508" w:hanging="180"/>
      </w:pPr>
    </w:lvl>
    <w:lvl w:ilvl="3" w:tplc="7006F814">
      <w:start w:val="1"/>
      <w:numFmt w:val="decimal"/>
      <w:lvlText w:val="%4."/>
      <w:lvlJc w:val="left"/>
      <w:pPr>
        <w:ind w:left="3228" w:hanging="360"/>
      </w:pPr>
    </w:lvl>
    <w:lvl w:ilvl="4" w:tplc="CF7A0834">
      <w:start w:val="1"/>
      <w:numFmt w:val="lowerLetter"/>
      <w:lvlText w:val="%5."/>
      <w:lvlJc w:val="left"/>
      <w:pPr>
        <w:ind w:left="3948" w:hanging="360"/>
      </w:pPr>
    </w:lvl>
    <w:lvl w:ilvl="5" w:tplc="0A5CC85A">
      <w:start w:val="1"/>
      <w:numFmt w:val="lowerRoman"/>
      <w:lvlText w:val="%6."/>
      <w:lvlJc w:val="right"/>
      <w:pPr>
        <w:ind w:left="4668" w:hanging="180"/>
      </w:pPr>
    </w:lvl>
    <w:lvl w:ilvl="6" w:tplc="D87A5D22">
      <w:start w:val="1"/>
      <w:numFmt w:val="decimal"/>
      <w:lvlText w:val="%7."/>
      <w:lvlJc w:val="left"/>
      <w:pPr>
        <w:ind w:left="5388" w:hanging="360"/>
      </w:pPr>
    </w:lvl>
    <w:lvl w:ilvl="7" w:tplc="44C46A8C">
      <w:start w:val="1"/>
      <w:numFmt w:val="lowerLetter"/>
      <w:lvlText w:val="%8."/>
      <w:lvlJc w:val="left"/>
      <w:pPr>
        <w:ind w:left="6108" w:hanging="360"/>
      </w:pPr>
    </w:lvl>
    <w:lvl w:ilvl="8" w:tplc="06C03C7C">
      <w:start w:val="1"/>
      <w:numFmt w:val="lowerRoman"/>
      <w:lvlText w:val="%9."/>
      <w:lvlJc w:val="right"/>
      <w:pPr>
        <w:ind w:left="6828" w:hanging="180"/>
      </w:pPr>
    </w:lvl>
  </w:abstractNum>
  <w:abstractNum w:abstractNumId="416" w15:restartNumberingAfterBreak="0">
    <w:nsid w:val="774F68AC"/>
    <w:multiLevelType w:val="hybridMultilevel"/>
    <w:tmpl w:val="993AC09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7" w15:restartNumberingAfterBreak="0">
    <w:nsid w:val="77BA7D1B"/>
    <w:multiLevelType w:val="hybridMultilevel"/>
    <w:tmpl w:val="DA941EC4"/>
    <w:lvl w:ilvl="0" w:tplc="CCEC08EA">
      <w:start w:val="1"/>
      <w:numFmt w:val="decimal"/>
      <w:lvlText w:val="%1."/>
      <w:lvlJc w:val="left"/>
      <w:pPr>
        <w:ind w:left="1069" w:hanging="360"/>
      </w:pPr>
    </w:lvl>
    <w:lvl w:ilvl="1" w:tplc="5FE42484">
      <w:start w:val="1"/>
      <w:numFmt w:val="lowerLetter"/>
      <w:lvlText w:val="%2."/>
      <w:lvlJc w:val="left"/>
      <w:pPr>
        <w:ind w:left="1440" w:hanging="360"/>
      </w:pPr>
    </w:lvl>
    <w:lvl w:ilvl="2" w:tplc="28B4C4EA">
      <w:start w:val="1"/>
      <w:numFmt w:val="lowerRoman"/>
      <w:lvlText w:val="%3."/>
      <w:lvlJc w:val="right"/>
      <w:pPr>
        <w:ind w:left="2160" w:hanging="180"/>
      </w:pPr>
    </w:lvl>
    <w:lvl w:ilvl="3" w:tplc="F9B8949C">
      <w:start w:val="1"/>
      <w:numFmt w:val="decimal"/>
      <w:lvlText w:val="%4."/>
      <w:lvlJc w:val="left"/>
      <w:pPr>
        <w:ind w:left="2880" w:hanging="360"/>
      </w:pPr>
    </w:lvl>
    <w:lvl w:ilvl="4" w:tplc="A25C1F72">
      <w:start w:val="1"/>
      <w:numFmt w:val="lowerLetter"/>
      <w:lvlText w:val="%5."/>
      <w:lvlJc w:val="left"/>
      <w:pPr>
        <w:ind w:left="3600" w:hanging="360"/>
      </w:pPr>
    </w:lvl>
    <w:lvl w:ilvl="5" w:tplc="A14C4922">
      <w:start w:val="1"/>
      <w:numFmt w:val="lowerRoman"/>
      <w:lvlText w:val="%6."/>
      <w:lvlJc w:val="right"/>
      <w:pPr>
        <w:ind w:left="4320" w:hanging="180"/>
      </w:pPr>
    </w:lvl>
    <w:lvl w:ilvl="6" w:tplc="F4E2115A">
      <w:start w:val="1"/>
      <w:numFmt w:val="decimal"/>
      <w:lvlText w:val="%7."/>
      <w:lvlJc w:val="left"/>
      <w:pPr>
        <w:ind w:left="5040" w:hanging="360"/>
      </w:pPr>
    </w:lvl>
    <w:lvl w:ilvl="7" w:tplc="E56C1ED6">
      <w:start w:val="1"/>
      <w:numFmt w:val="lowerLetter"/>
      <w:lvlText w:val="%8."/>
      <w:lvlJc w:val="left"/>
      <w:pPr>
        <w:ind w:left="5760" w:hanging="360"/>
      </w:pPr>
    </w:lvl>
    <w:lvl w:ilvl="8" w:tplc="46D24960">
      <w:start w:val="1"/>
      <w:numFmt w:val="lowerRoman"/>
      <w:lvlText w:val="%9."/>
      <w:lvlJc w:val="right"/>
      <w:pPr>
        <w:ind w:left="6480" w:hanging="180"/>
      </w:pPr>
    </w:lvl>
  </w:abstractNum>
  <w:abstractNum w:abstractNumId="418" w15:restartNumberingAfterBreak="0">
    <w:nsid w:val="77CB6DDA"/>
    <w:multiLevelType w:val="hybridMultilevel"/>
    <w:tmpl w:val="566CC046"/>
    <w:lvl w:ilvl="0" w:tplc="3334D2B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19" w15:restartNumberingAfterBreak="0">
    <w:nsid w:val="78262CBF"/>
    <w:multiLevelType w:val="hybridMultilevel"/>
    <w:tmpl w:val="B45246B4"/>
    <w:lvl w:ilvl="0" w:tplc="3334D2B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0" w15:restartNumberingAfterBreak="0">
    <w:nsid w:val="78884872"/>
    <w:multiLevelType w:val="hybridMultilevel"/>
    <w:tmpl w:val="0100B2E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1" w15:restartNumberingAfterBreak="0">
    <w:nsid w:val="795B644A"/>
    <w:multiLevelType w:val="multilevel"/>
    <w:tmpl w:val="7202484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2" w15:restartNumberingAfterBreak="0">
    <w:nsid w:val="797D00DE"/>
    <w:multiLevelType w:val="hybridMultilevel"/>
    <w:tmpl w:val="0BB8D796"/>
    <w:lvl w:ilvl="0" w:tplc="0415000F">
      <w:start w:val="1"/>
      <w:numFmt w:val="decimal"/>
      <w:lvlText w:val="%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3" w15:restartNumberingAfterBreak="0">
    <w:nsid w:val="797E391E"/>
    <w:multiLevelType w:val="hybridMultilevel"/>
    <w:tmpl w:val="813076C4"/>
    <w:lvl w:ilvl="0" w:tplc="3334D2BA">
      <w:start w:val="1"/>
      <w:numFmt w:val="bullet"/>
      <w:lvlText w:val=""/>
      <w:lvlJc w:val="left"/>
      <w:pPr>
        <w:ind w:left="720" w:hanging="360"/>
      </w:pPr>
      <w:rPr>
        <w:rFonts w:ascii="Symbol" w:hAnsi="Symbol" w:hint="default"/>
      </w:rPr>
    </w:lvl>
    <w:lvl w:ilvl="1" w:tplc="C44C3694">
      <w:numFmt w:val="bullet"/>
      <w:lvlText w:val="•"/>
      <w:lvlJc w:val="left"/>
      <w:pPr>
        <w:ind w:left="1785" w:hanging="705"/>
      </w:pPr>
      <w:rPr>
        <w:rFonts w:ascii="Arial" w:eastAsia="Times New Roman"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4" w15:restartNumberingAfterBreak="0">
    <w:nsid w:val="7A0DCA2F"/>
    <w:multiLevelType w:val="hybridMultilevel"/>
    <w:tmpl w:val="F43E871C"/>
    <w:lvl w:ilvl="0" w:tplc="D0BEBAE6">
      <w:start w:val="1"/>
      <w:numFmt w:val="bullet"/>
      <w:lvlText w:val=""/>
      <w:lvlJc w:val="left"/>
      <w:pPr>
        <w:ind w:left="2138" w:hanging="360"/>
      </w:pPr>
      <w:rPr>
        <w:rFonts w:ascii="Symbol" w:hAnsi="Symbol" w:hint="default"/>
      </w:rPr>
    </w:lvl>
    <w:lvl w:ilvl="1" w:tplc="B44C577A">
      <w:start w:val="1"/>
      <w:numFmt w:val="bullet"/>
      <w:lvlText w:val="o"/>
      <w:lvlJc w:val="left"/>
      <w:pPr>
        <w:ind w:left="1440" w:hanging="360"/>
      </w:pPr>
      <w:rPr>
        <w:rFonts w:ascii="Courier New" w:hAnsi="Courier New" w:hint="default"/>
      </w:rPr>
    </w:lvl>
    <w:lvl w:ilvl="2" w:tplc="51B02C26">
      <w:start w:val="1"/>
      <w:numFmt w:val="bullet"/>
      <w:lvlText w:val=""/>
      <w:lvlJc w:val="left"/>
      <w:pPr>
        <w:ind w:left="2160" w:hanging="360"/>
      </w:pPr>
      <w:rPr>
        <w:rFonts w:ascii="Wingdings" w:hAnsi="Wingdings" w:hint="default"/>
      </w:rPr>
    </w:lvl>
    <w:lvl w:ilvl="3" w:tplc="35F8FD96">
      <w:start w:val="1"/>
      <w:numFmt w:val="bullet"/>
      <w:lvlText w:val=""/>
      <w:lvlJc w:val="left"/>
      <w:pPr>
        <w:ind w:left="2880" w:hanging="360"/>
      </w:pPr>
      <w:rPr>
        <w:rFonts w:ascii="Symbol" w:hAnsi="Symbol" w:hint="default"/>
      </w:rPr>
    </w:lvl>
    <w:lvl w:ilvl="4" w:tplc="074436DA">
      <w:start w:val="1"/>
      <w:numFmt w:val="bullet"/>
      <w:lvlText w:val="o"/>
      <w:lvlJc w:val="left"/>
      <w:pPr>
        <w:ind w:left="3600" w:hanging="360"/>
      </w:pPr>
      <w:rPr>
        <w:rFonts w:ascii="Courier New" w:hAnsi="Courier New" w:hint="default"/>
      </w:rPr>
    </w:lvl>
    <w:lvl w:ilvl="5" w:tplc="CEE4A822">
      <w:start w:val="1"/>
      <w:numFmt w:val="bullet"/>
      <w:lvlText w:val=""/>
      <w:lvlJc w:val="left"/>
      <w:pPr>
        <w:ind w:left="4320" w:hanging="360"/>
      </w:pPr>
      <w:rPr>
        <w:rFonts w:ascii="Wingdings" w:hAnsi="Wingdings" w:hint="default"/>
      </w:rPr>
    </w:lvl>
    <w:lvl w:ilvl="6" w:tplc="B66AAC22">
      <w:start w:val="1"/>
      <w:numFmt w:val="bullet"/>
      <w:lvlText w:val=""/>
      <w:lvlJc w:val="left"/>
      <w:pPr>
        <w:ind w:left="5040" w:hanging="360"/>
      </w:pPr>
      <w:rPr>
        <w:rFonts w:ascii="Symbol" w:hAnsi="Symbol" w:hint="default"/>
      </w:rPr>
    </w:lvl>
    <w:lvl w:ilvl="7" w:tplc="12D83868">
      <w:start w:val="1"/>
      <w:numFmt w:val="bullet"/>
      <w:lvlText w:val="o"/>
      <w:lvlJc w:val="left"/>
      <w:pPr>
        <w:ind w:left="5760" w:hanging="360"/>
      </w:pPr>
      <w:rPr>
        <w:rFonts w:ascii="Courier New" w:hAnsi="Courier New" w:hint="default"/>
      </w:rPr>
    </w:lvl>
    <w:lvl w:ilvl="8" w:tplc="770A4716">
      <w:start w:val="1"/>
      <w:numFmt w:val="bullet"/>
      <w:lvlText w:val=""/>
      <w:lvlJc w:val="left"/>
      <w:pPr>
        <w:ind w:left="6480" w:hanging="360"/>
      </w:pPr>
      <w:rPr>
        <w:rFonts w:ascii="Wingdings" w:hAnsi="Wingdings" w:hint="default"/>
      </w:rPr>
    </w:lvl>
  </w:abstractNum>
  <w:abstractNum w:abstractNumId="425" w15:restartNumberingAfterBreak="0">
    <w:nsid w:val="7A625240"/>
    <w:multiLevelType w:val="hybridMultilevel"/>
    <w:tmpl w:val="2EC0C60C"/>
    <w:lvl w:ilvl="0" w:tplc="0415000F">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6" w15:restartNumberingAfterBreak="0">
    <w:nsid w:val="7A751A56"/>
    <w:multiLevelType w:val="hybridMultilevel"/>
    <w:tmpl w:val="128611BC"/>
    <w:lvl w:ilvl="0" w:tplc="FFFFFFFF">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7" w15:restartNumberingAfterBreak="0">
    <w:nsid w:val="7AB7183B"/>
    <w:multiLevelType w:val="hybridMultilevel"/>
    <w:tmpl w:val="4DDA1AD8"/>
    <w:lvl w:ilvl="0" w:tplc="35E02546">
      <w:start w:val="1"/>
      <w:numFmt w:val="upperLetter"/>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8" w15:restartNumberingAfterBreak="0">
    <w:nsid w:val="7ABC55B0"/>
    <w:multiLevelType w:val="hybridMultilevel"/>
    <w:tmpl w:val="4412F136"/>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9" w15:restartNumberingAfterBreak="0">
    <w:nsid w:val="7BD44130"/>
    <w:multiLevelType w:val="hybridMultilevel"/>
    <w:tmpl w:val="091CC258"/>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0" w15:restartNumberingAfterBreak="0">
    <w:nsid w:val="7C146797"/>
    <w:multiLevelType w:val="hybridMultilevel"/>
    <w:tmpl w:val="9036FB9A"/>
    <w:lvl w:ilvl="0" w:tplc="059C7E0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1" w15:restartNumberingAfterBreak="0">
    <w:nsid w:val="7C4B11FB"/>
    <w:multiLevelType w:val="hybridMultilevel"/>
    <w:tmpl w:val="6436E51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2" w15:restartNumberingAfterBreak="0">
    <w:nsid w:val="7C7D08C7"/>
    <w:multiLevelType w:val="hybridMultilevel"/>
    <w:tmpl w:val="E16C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3" w15:restartNumberingAfterBreak="0">
    <w:nsid w:val="7C8C54C8"/>
    <w:multiLevelType w:val="hybridMultilevel"/>
    <w:tmpl w:val="1F1AA416"/>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4" w15:restartNumberingAfterBreak="0">
    <w:nsid w:val="7D764EA0"/>
    <w:multiLevelType w:val="hybridMultilevel"/>
    <w:tmpl w:val="D5FA6D18"/>
    <w:lvl w:ilvl="0" w:tplc="D1E2466A">
      <w:start w:val="1"/>
      <w:numFmt w:val="decimal"/>
      <w:lvlText w:val="%1."/>
      <w:lvlJc w:val="left"/>
      <w:pPr>
        <w:ind w:left="720" w:hanging="360"/>
      </w:pPr>
    </w:lvl>
    <w:lvl w:ilvl="1" w:tplc="E228DB78">
      <w:start w:val="1"/>
      <w:numFmt w:val="lowerLetter"/>
      <w:lvlText w:val="%2."/>
      <w:lvlJc w:val="left"/>
      <w:pPr>
        <w:ind w:left="1440" w:hanging="360"/>
      </w:pPr>
    </w:lvl>
    <w:lvl w:ilvl="2" w:tplc="1F2C3EC6">
      <w:start w:val="1"/>
      <w:numFmt w:val="lowerRoman"/>
      <w:lvlText w:val="%3."/>
      <w:lvlJc w:val="right"/>
      <w:pPr>
        <w:ind w:left="2160" w:hanging="180"/>
      </w:pPr>
    </w:lvl>
    <w:lvl w:ilvl="3" w:tplc="97E6CEE0">
      <w:start w:val="1"/>
      <w:numFmt w:val="decimal"/>
      <w:lvlText w:val="%4."/>
      <w:lvlJc w:val="left"/>
      <w:pPr>
        <w:ind w:left="2880" w:hanging="360"/>
      </w:pPr>
    </w:lvl>
    <w:lvl w:ilvl="4" w:tplc="0F64CFF4">
      <w:start w:val="1"/>
      <w:numFmt w:val="lowerLetter"/>
      <w:lvlText w:val="%5."/>
      <w:lvlJc w:val="left"/>
      <w:pPr>
        <w:ind w:left="3600" w:hanging="360"/>
      </w:pPr>
    </w:lvl>
    <w:lvl w:ilvl="5" w:tplc="5CF82F04">
      <w:start w:val="1"/>
      <w:numFmt w:val="lowerRoman"/>
      <w:lvlText w:val="%6."/>
      <w:lvlJc w:val="right"/>
      <w:pPr>
        <w:ind w:left="4320" w:hanging="180"/>
      </w:pPr>
    </w:lvl>
    <w:lvl w:ilvl="6" w:tplc="144AC140">
      <w:start w:val="1"/>
      <w:numFmt w:val="decimal"/>
      <w:lvlText w:val="%7."/>
      <w:lvlJc w:val="left"/>
      <w:pPr>
        <w:ind w:left="5040" w:hanging="360"/>
      </w:pPr>
    </w:lvl>
    <w:lvl w:ilvl="7" w:tplc="6DFCB55E">
      <w:start w:val="1"/>
      <w:numFmt w:val="lowerLetter"/>
      <w:lvlText w:val="%8."/>
      <w:lvlJc w:val="left"/>
      <w:pPr>
        <w:ind w:left="5760" w:hanging="360"/>
      </w:pPr>
    </w:lvl>
    <w:lvl w:ilvl="8" w:tplc="665EA9A4">
      <w:start w:val="1"/>
      <w:numFmt w:val="lowerRoman"/>
      <w:lvlText w:val="%9."/>
      <w:lvlJc w:val="right"/>
      <w:pPr>
        <w:ind w:left="6480" w:hanging="180"/>
      </w:pPr>
    </w:lvl>
  </w:abstractNum>
  <w:abstractNum w:abstractNumId="435" w15:restartNumberingAfterBreak="0">
    <w:nsid w:val="7DF02359"/>
    <w:multiLevelType w:val="hybridMultilevel"/>
    <w:tmpl w:val="E77AC2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6" w15:restartNumberingAfterBreak="0">
    <w:nsid w:val="7DF86B37"/>
    <w:multiLevelType w:val="hybridMultilevel"/>
    <w:tmpl w:val="BC28DBF6"/>
    <w:lvl w:ilvl="0" w:tplc="00000003">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7" w15:restartNumberingAfterBreak="0">
    <w:nsid w:val="7E2B02EA"/>
    <w:multiLevelType w:val="multilevel"/>
    <w:tmpl w:val="7278D42C"/>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38" w15:restartNumberingAfterBreak="0">
    <w:nsid w:val="7EE271FD"/>
    <w:multiLevelType w:val="hybridMultilevel"/>
    <w:tmpl w:val="79E6D872"/>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9" w15:restartNumberingAfterBreak="0">
    <w:nsid w:val="7F622181"/>
    <w:multiLevelType w:val="hybridMultilevel"/>
    <w:tmpl w:val="B218B30A"/>
    <w:lvl w:ilvl="0" w:tplc="1C1A759A">
      <w:start w:val="1"/>
      <w:numFmt w:val="upperLetter"/>
      <w:lvlText w:val="%1."/>
      <w:lvlJc w:val="left"/>
      <w:pPr>
        <w:ind w:left="720" w:hanging="360"/>
      </w:pPr>
      <w:rPr>
        <w:rFonts w:ascii="Arial" w:hAnsi="Arial" w:cs="Arial"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0" w15:restartNumberingAfterBreak="0">
    <w:nsid w:val="7F64B496"/>
    <w:multiLevelType w:val="hybridMultilevel"/>
    <w:tmpl w:val="57724718"/>
    <w:lvl w:ilvl="0" w:tplc="D2E08A52">
      <w:start w:val="1"/>
      <w:numFmt w:val="bullet"/>
      <w:lvlText w:val=""/>
      <w:lvlJc w:val="left"/>
      <w:pPr>
        <w:ind w:left="720" w:hanging="360"/>
      </w:pPr>
      <w:rPr>
        <w:rFonts w:ascii="Symbol" w:hAnsi="Symbol" w:hint="default"/>
      </w:rPr>
    </w:lvl>
    <w:lvl w:ilvl="1" w:tplc="CE0A0C2A">
      <w:start w:val="1"/>
      <w:numFmt w:val="bullet"/>
      <w:lvlText w:val="o"/>
      <w:lvlJc w:val="left"/>
      <w:pPr>
        <w:ind w:left="1440" w:hanging="360"/>
      </w:pPr>
      <w:rPr>
        <w:rFonts w:ascii="Courier New" w:hAnsi="Courier New" w:hint="default"/>
      </w:rPr>
    </w:lvl>
    <w:lvl w:ilvl="2" w:tplc="03A8A942">
      <w:start w:val="1"/>
      <w:numFmt w:val="bullet"/>
      <w:lvlText w:val=""/>
      <w:lvlJc w:val="left"/>
      <w:pPr>
        <w:ind w:left="2160" w:hanging="360"/>
      </w:pPr>
      <w:rPr>
        <w:rFonts w:ascii="Wingdings" w:hAnsi="Wingdings" w:hint="default"/>
      </w:rPr>
    </w:lvl>
    <w:lvl w:ilvl="3" w:tplc="C02E3674">
      <w:start w:val="1"/>
      <w:numFmt w:val="bullet"/>
      <w:lvlText w:val=""/>
      <w:lvlJc w:val="left"/>
      <w:pPr>
        <w:ind w:left="2880" w:hanging="360"/>
      </w:pPr>
      <w:rPr>
        <w:rFonts w:ascii="Symbol" w:hAnsi="Symbol" w:hint="default"/>
      </w:rPr>
    </w:lvl>
    <w:lvl w:ilvl="4" w:tplc="73668E0A">
      <w:start w:val="1"/>
      <w:numFmt w:val="bullet"/>
      <w:lvlText w:val="o"/>
      <w:lvlJc w:val="left"/>
      <w:pPr>
        <w:ind w:left="3600" w:hanging="360"/>
      </w:pPr>
      <w:rPr>
        <w:rFonts w:ascii="Courier New" w:hAnsi="Courier New" w:hint="default"/>
      </w:rPr>
    </w:lvl>
    <w:lvl w:ilvl="5" w:tplc="7DF0E120">
      <w:start w:val="1"/>
      <w:numFmt w:val="bullet"/>
      <w:lvlText w:val=""/>
      <w:lvlJc w:val="left"/>
      <w:pPr>
        <w:ind w:left="4320" w:hanging="360"/>
      </w:pPr>
      <w:rPr>
        <w:rFonts w:ascii="Wingdings" w:hAnsi="Wingdings" w:hint="default"/>
      </w:rPr>
    </w:lvl>
    <w:lvl w:ilvl="6" w:tplc="198430B2">
      <w:start w:val="1"/>
      <w:numFmt w:val="bullet"/>
      <w:lvlText w:val=""/>
      <w:lvlJc w:val="left"/>
      <w:pPr>
        <w:ind w:left="5040" w:hanging="360"/>
      </w:pPr>
      <w:rPr>
        <w:rFonts w:ascii="Symbol" w:hAnsi="Symbol" w:hint="default"/>
      </w:rPr>
    </w:lvl>
    <w:lvl w:ilvl="7" w:tplc="71D0CDA4">
      <w:start w:val="1"/>
      <w:numFmt w:val="bullet"/>
      <w:lvlText w:val="o"/>
      <w:lvlJc w:val="left"/>
      <w:pPr>
        <w:ind w:left="5760" w:hanging="360"/>
      </w:pPr>
      <w:rPr>
        <w:rFonts w:ascii="Courier New" w:hAnsi="Courier New" w:hint="default"/>
      </w:rPr>
    </w:lvl>
    <w:lvl w:ilvl="8" w:tplc="C89C98E8">
      <w:start w:val="1"/>
      <w:numFmt w:val="bullet"/>
      <w:lvlText w:val=""/>
      <w:lvlJc w:val="left"/>
      <w:pPr>
        <w:ind w:left="6480" w:hanging="360"/>
      </w:pPr>
      <w:rPr>
        <w:rFonts w:ascii="Wingdings" w:hAnsi="Wingdings" w:hint="default"/>
      </w:rPr>
    </w:lvl>
  </w:abstractNum>
  <w:abstractNum w:abstractNumId="441" w15:restartNumberingAfterBreak="0">
    <w:nsid w:val="7FD0BE0A"/>
    <w:multiLevelType w:val="hybridMultilevel"/>
    <w:tmpl w:val="AC84CE04"/>
    <w:lvl w:ilvl="0" w:tplc="20281E24">
      <w:start w:val="1"/>
      <w:numFmt w:val="decimal"/>
      <w:lvlText w:val="%1."/>
      <w:lvlJc w:val="left"/>
      <w:pPr>
        <w:ind w:left="1068" w:hanging="360"/>
      </w:pPr>
    </w:lvl>
    <w:lvl w:ilvl="1" w:tplc="A0FEBD3A">
      <w:start w:val="1"/>
      <w:numFmt w:val="lowerLetter"/>
      <w:lvlText w:val="%2."/>
      <w:lvlJc w:val="left"/>
      <w:pPr>
        <w:ind w:left="1788" w:hanging="360"/>
      </w:pPr>
    </w:lvl>
    <w:lvl w:ilvl="2" w:tplc="0F384634">
      <w:start w:val="1"/>
      <w:numFmt w:val="lowerRoman"/>
      <w:lvlText w:val="%3."/>
      <w:lvlJc w:val="right"/>
      <w:pPr>
        <w:ind w:left="2508" w:hanging="180"/>
      </w:pPr>
    </w:lvl>
    <w:lvl w:ilvl="3" w:tplc="CB10991A">
      <w:start w:val="1"/>
      <w:numFmt w:val="decimal"/>
      <w:lvlText w:val="%4."/>
      <w:lvlJc w:val="left"/>
      <w:pPr>
        <w:ind w:left="3228" w:hanging="360"/>
      </w:pPr>
    </w:lvl>
    <w:lvl w:ilvl="4" w:tplc="05A2598A">
      <w:start w:val="1"/>
      <w:numFmt w:val="lowerLetter"/>
      <w:lvlText w:val="%5."/>
      <w:lvlJc w:val="left"/>
      <w:pPr>
        <w:ind w:left="3948" w:hanging="360"/>
      </w:pPr>
    </w:lvl>
    <w:lvl w:ilvl="5" w:tplc="88CC93B4">
      <w:start w:val="1"/>
      <w:numFmt w:val="lowerRoman"/>
      <w:lvlText w:val="%6."/>
      <w:lvlJc w:val="right"/>
      <w:pPr>
        <w:ind w:left="4668" w:hanging="180"/>
      </w:pPr>
    </w:lvl>
    <w:lvl w:ilvl="6" w:tplc="F0E06CCA">
      <w:start w:val="1"/>
      <w:numFmt w:val="decimal"/>
      <w:lvlText w:val="%7."/>
      <w:lvlJc w:val="left"/>
      <w:pPr>
        <w:ind w:left="5388" w:hanging="360"/>
      </w:pPr>
    </w:lvl>
    <w:lvl w:ilvl="7" w:tplc="08BA2340">
      <w:start w:val="1"/>
      <w:numFmt w:val="lowerLetter"/>
      <w:lvlText w:val="%8."/>
      <w:lvlJc w:val="left"/>
      <w:pPr>
        <w:ind w:left="6108" w:hanging="360"/>
      </w:pPr>
    </w:lvl>
    <w:lvl w:ilvl="8" w:tplc="C8CA8FB6">
      <w:start w:val="1"/>
      <w:numFmt w:val="lowerRoman"/>
      <w:lvlText w:val="%9."/>
      <w:lvlJc w:val="right"/>
      <w:pPr>
        <w:ind w:left="6828" w:hanging="180"/>
      </w:pPr>
    </w:lvl>
  </w:abstractNum>
  <w:abstractNum w:abstractNumId="442" w15:restartNumberingAfterBreak="0">
    <w:nsid w:val="7FF07E85"/>
    <w:multiLevelType w:val="multilevel"/>
    <w:tmpl w:val="0415001D"/>
    <w:name w:val="a.22222222222222223223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34"/>
  </w:num>
  <w:num w:numId="2">
    <w:abstractNumId w:val="4"/>
  </w:num>
  <w:num w:numId="3">
    <w:abstractNumId w:val="5"/>
  </w:num>
  <w:num w:numId="4">
    <w:abstractNumId w:val="63"/>
  </w:num>
  <w:num w:numId="5">
    <w:abstractNumId w:val="96"/>
  </w:num>
  <w:num w:numId="6">
    <w:abstractNumId w:val="98"/>
  </w:num>
  <w:num w:numId="7">
    <w:abstractNumId w:val="103"/>
  </w:num>
  <w:num w:numId="8">
    <w:abstractNumId w:val="120"/>
  </w:num>
  <w:num w:numId="9">
    <w:abstractNumId w:val="121"/>
  </w:num>
  <w:num w:numId="10">
    <w:abstractNumId w:val="125"/>
  </w:num>
  <w:num w:numId="11">
    <w:abstractNumId w:val="130"/>
  </w:num>
  <w:num w:numId="12">
    <w:abstractNumId w:val="133"/>
  </w:num>
  <w:num w:numId="13">
    <w:abstractNumId w:val="135"/>
  </w:num>
  <w:num w:numId="14">
    <w:abstractNumId w:val="137"/>
  </w:num>
  <w:num w:numId="15">
    <w:abstractNumId w:val="139"/>
  </w:num>
  <w:num w:numId="16">
    <w:abstractNumId w:val="151"/>
  </w:num>
  <w:num w:numId="17">
    <w:abstractNumId w:val="155"/>
  </w:num>
  <w:num w:numId="18">
    <w:abstractNumId w:val="157"/>
  </w:num>
  <w:num w:numId="19">
    <w:abstractNumId w:val="281"/>
  </w:num>
  <w:num w:numId="20">
    <w:abstractNumId w:val="286"/>
  </w:num>
  <w:num w:numId="21">
    <w:abstractNumId w:val="220"/>
  </w:num>
  <w:num w:numId="22">
    <w:abstractNumId w:val="171"/>
  </w:num>
  <w:num w:numId="23">
    <w:abstractNumId w:val="193"/>
  </w:num>
  <w:num w:numId="24">
    <w:abstractNumId w:val="432"/>
  </w:num>
  <w:num w:numId="25">
    <w:abstractNumId w:val="185"/>
  </w:num>
  <w:num w:numId="26">
    <w:abstractNumId w:val="321"/>
  </w:num>
  <w:num w:numId="27">
    <w:abstractNumId w:val="397"/>
  </w:num>
  <w:num w:numId="28">
    <w:abstractNumId w:val="201"/>
  </w:num>
  <w:num w:numId="29">
    <w:abstractNumId w:val="338"/>
  </w:num>
  <w:num w:numId="30">
    <w:abstractNumId w:val="217"/>
  </w:num>
  <w:num w:numId="31">
    <w:abstractNumId w:val="419"/>
  </w:num>
  <w:num w:numId="32">
    <w:abstractNumId w:val="431"/>
  </w:num>
  <w:num w:numId="33">
    <w:abstractNumId w:val="346"/>
  </w:num>
  <w:num w:numId="34">
    <w:abstractNumId w:val="418"/>
  </w:num>
  <w:num w:numId="35">
    <w:abstractNumId w:val="295"/>
  </w:num>
  <w:num w:numId="36">
    <w:abstractNumId w:val="265"/>
  </w:num>
  <w:num w:numId="37">
    <w:abstractNumId w:val="279"/>
  </w:num>
  <w:num w:numId="38">
    <w:abstractNumId w:val="389"/>
  </w:num>
  <w:num w:numId="39">
    <w:abstractNumId w:val="212"/>
  </w:num>
  <w:num w:numId="40">
    <w:abstractNumId w:val="402"/>
  </w:num>
  <w:num w:numId="41">
    <w:abstractNumId w:val="423"/>
  </w:num>
  <w:num w:numId="42">
    <w:abstractNumId w:val="225"/>
  </w:num>
  <w:num w:numId="43">
    <w:abstractNumId w:val="438"/>
  </w:num>
  <w:num w:numId="44">
    <w:abstractNumId w:val="354"/>
  </w:num>
  <w:num w:numId="45">
    <w:abstractNumId w:val="243"/>
  </w:num>
  <w:num w:numId="46">
    <w:abstractNumId w:val="303"/>
  </w:num>
  <w:num w:numId="47">
    <w:abstractNumId w:val="309"/>
  </w:num>
  <w:num w:numId="48">
    <w:abstractNumId w:val="398"/>
  </w:num>
  <w:num w:numId="49">
    <w:abstractNumId w:val="368"/>
  </w:num>
  <w:num w:numId="50">
    <w:abstractNumId w:val="388"/>
  </w:num>
  <w:num w:numId="51">
    <w:abstractNumId w:val="291"/>
  </w:num>
  <w:num w:numId="52">
    <w:abstractNumId w:val="248"/>
  </w:num>
  <w:num w:numId="53">
    <w:abstractNumId w:val="190"/>
  </w:num>
  <w:num w:numId="54">
    <w:abstractNumId w:val="385"/>
  </w:num>
  <w:num w:numId="55">
    <w:abstractNumId w:val="250"/>
  </w:num>
  <w:num w:numId="56">
    <w:abstractNumId w:val="216"/>
  </w:num>
  <w:num w:numId="57">
    <w:abstractNumId w:val="263"/>
  </w:num>
  <w:num w:numId="58">
    <w:abstractNumId w:val="221"/>
  </w:num>
  <w:num w:numId="59">
    <w:abstractNumId w:val="251"/>
  </w:num>
  <w:num w:numId="60">
    <w:abstractNumId w:val="318"/>
  </w:num>
  <w:num w:numId="61">
    <w:abstractNumId w:val="365"/>
  </w:num>
  <w:num w:numId="62">
    <w:abstractNumId w:val="369"/>
  </w:num>
  <w:num w:numId="63">
    <w:abstractNumId w:val="390"/>
  </w:num>
  <w:num w:numId="64">
    <w:abstractNumId w:val="237"/>
  </w:num>
  <w:num w:numId="65">
    <w:abstractNumId w:val="184"/>
  </w:num>
  <w:num w:numId="66">
    <w:abstractNumId w:val="264"/>
  </w:num>
  <w:num w:numId="67">
    <w:abstractNumId w:val="176"/>
  </w:num>
  <w:num w:numId="68">
    <w:abstractNumId w:val="380"/>
  </w:num>
  <w:num w:numId="69">
    <w:abstractNumId w:val="238"/>
  </w:num>
  <w:num w:numId="70">
    <w:abstractNumId w:val="219"/>
  </w:num>
  <w:num w:numId="71">
    <w:abstractNumId w:val="166"/>
  </w:num>
  <w:num w:numId="72">
    <w:abstractNumId w:val="230"/>
  </w:num>
  <w:num w:numId="73">
    <w:abstractNumId w:val="192"/>
  </w:num>
  <w:num w:numId="74">
    <w:abstractNumId w:val="292"/>
  </w:num>
  <w:num w:numId="75">
    <w:abstractNumId w:val="308"/>
  </w:num>
  <w:num w:numId="76">
    <w:abstractNumId w:val="273"/>
  </w:num>
  <w:num w:numId="77">
    <w:abstractNumId w:val="283"/>
  </w:num>
  <w:num w:numId="78">
    <w:abstractNumId w:val="165"/>
  </w:num>
  <w:num w:numId="79">
    <w:abstractNumId w:val="294"/>
  </w:num>
  <w:num w:numId="80">
    <w:abstractNumId w:val="325"/>
  </w:num>
  <w:num w:numId="81">
    <w:abstractNumId w:val="183"/>
  </w:num>
  <w:num w:numId="82">
    <w:abstractNumId w:val="339"/>
  </w:num>
  <w:num w:numId="83">
    <w:abstractNumId w:val="437"/>
  </w:num>
  <w:num w:numId="84">
    <w:abstractNumId w:val="370"/>
  </w:num>
  <w:num w:numId="85">
    <w:abstractNumId w:val="200"/>
  </w:num>
  <w:num w:numId="86">
    <w:abstractNumId w:val="159"/>
  </w:num>
  <w:num w:numId="87">
    <w:abstractNumId w:val="420"/>
  </w:num>
  <w:num w:numId="88">
    <w:abstractNumId w:val="267"/>
  </w:num>
  <w:num w:numId="89">
    <w:abstractNumId w:val="405"/>
  </w:num>
  <w:num w:numId="90">
    <w:abstractNumId w:val="341"/>
  </w:num>
  <w:num w:numId="91">
    <w:abstractNumId w:val="28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4"/>
  </w:num>
  <w:num w:numId="93">
    <w:abstractNumId w:val="395"/>
  </w:num>
  <w:num w:numId="94">
    <w:abstractNumId w:val="323"/>
  </w:num>
  <w:num w:numId="95">
    <w:abstractNumId w:val="356"/>
  </w:num>
  <w:num w:numId="96">
    <w:abstractNumId w:val="412"/>
  </w:num>
  <w:num w:numId="97">
    <w:abstractNumId w:val="275"/>
  </w:num>
  <w:num w:numId="98">
    <w:abstractNumId w:val="424"/>
  </w:num>
  <w:num w:numId="99">
    <w:abstractNumId w:val="375"/>
  </w:num>
  <w:num w:numId="100">
    <w:abstractNumId w:val="274"/>
  </w:num>
  <w:num w:numId="101">
    <w:abstractNumId w:val="352"/>
  </w:num>
  <w:num w:numId="102">
    <w:abstractNumId w:val="441"/>
  </w:num>
  <w:num w:numId="103">
    <w:abstractNumId w:val="327"/>
  </w:num>
  <w:num w:numId="104">
    <w:abstractNumId w:val="399"/>
  </w:num>
  <w:num w:numId="105">
    <w:abstractNumId w:val="417"/>
  </w:num>
  <w:num w:numId="106">
    <w:abstractNumId w:val="235"/>
  </w:num>
  <w:num w:numId="107">
    <w:abstractNumId w:val="227"/>
  </w:num>
  <w:num w:numId="108">
    <w:abstractNumId w:val="249"/>
  </w:num>
  <w:num w:numId="109">
    <w:abstractNumId w:val="210"/>
  </w:num>
  <w:num w:numId="110">
    <w:abstractNumId w:val="246"/>
  </w:num>
  <w:num w:numId="111">
    <w:abstractNumId w:val="298"/>
  </w:num>
  <w:num w:numId="112">
    <w:abstractNumId w:val="170"/>
  </w:num>
  <w:num w:numId="113">
    <w:abstractNumId w:val="215"/>
  </w:num>
  <w:num w:numId="114">
    <w:abstractNumId w:val="393"/>
  </w:num>
  <w:num w:numId="115">
    <w:abstractNumId w:val="234"/>
  </w:num>
  <w:num w:numId="116">
    <w:abstractNumId w:val="172"/>
  </w:num>
  <w:num w:numId="117">
    <w:abstractNumId w:val="411"/>
  </w:num>
  <w:num w:numId="118">
    <w:abstractNumId w:val="164"/>
  </w:num>
  <w:num w:numId="119">
    <w:abstractNumId w:val="355"/>
  </w:num>
  <w:num w:numId="120">
    <w:abstractNumId w:val="280"/>
  </w:num>
  <w:num w:numId="121">
    <w:abstractNumId w:val="173"/>
  </w:num>
  <w:num w:numId="122">
    <w:abstractNumId w:val="391"/>
  </w:num>
  <w:num w:numId="123">
    <w:abstractNumId w:val="205"/>
  </w:num>
  <w:num w:numId="124">
    <w:abstractNumId w:val="270"/>
  </w:num>
  <w:num w:numId="125">
    <w:abstractNumId w:val="209"/>
  </w:num>
  <w:num w:numId="126">
    <w:abstractNumId w:val="197"/>
  </w:num>
  <w:num w:numId="127">
    <w:abstractNumId w:val="254"/>
  </w:num>
  <w:num w:numId="128">
    <w:abstractNumId w:val="284"/>
  </w:num>
  <w:num w:numId="129">
    <w:abstractNumId w:val="268"/>
  </w:num>
  <w:num w:numId="130">
    <w:abstractNumId w:val="329"/>
  </w:num>
  <w:num w:numId="131">
    <w:abstractNumId w:val="332"/>
  </w:num>
  <w:num w:numId="132">
    <w:abstractNumId w:val="433"/>
  </w:num>
  <w:num w:numId="133">
    <w:abstractNumId w:val="272"/>
  </w:num>
  <w:num w:numId="134">
    <w:abstractNumId w:val="233"/>
  </w:num>
  <w:num w:numId="135">
    <w:abstractNumId w:val="363"/>
  </w:num>
  <w:num w:numId="136">
    <w:abstractNumId w:val="181"/>
  </w:num>
  <w:num w:numId="137">
    <w:abstractNumId w:val="196"/>
  </w:num>
  <w:num w:numId="138">
    <w:abstractNumId w:val="312"/>
  </w:num>
  <w:num w:numId="139">
    <w:abstractNumId w:val="310"/>
  </w:num>
  <w:num w:numId="140">
    <w:abstractNumId w:val="266"/>
  </w:num>
  <w:num w:numId="141">
    <w:abstractNumId w:val="285"/>
  </w:num>
  <w:num w:numId="142">
    <w:abstractNumId w:val="290"/>
  </w:num>
  <w:num w:numId="143">
    <w:abstractNumId w:val="426"/>
  </w:num>
  <w:num w:numId="144">
    <w:abstractNumId w:val="195"/>
  </w:num>
  <w:num w:numId="145">
    <w:abstractNumId w:val="317"/>
  </w:num>
  <w:num w:numId="146">
    <w:abstractNumId w:val="207"/>
  </w:num>
  <w:num w:numId="147">
    <w:abstractNumId w:val="430"/>
  </w:num>
  <w:num w:numId="148">
    <w:abstractNumId w:val="335"/>
  </w:num>
  <w:num w:numId="149">
    <w:abstractNumId w:val="376"/>
  </w:num>
  <w:num w:numId="150">
    <w:abstractNumId w:val="296"/>
  </w:num>
  <w:num w:numId="151">
    <w:abstractNumId w:val="381"/>
  </w:num>
  <w:num w:numId="152">
    <w:abstractNumId w:val="427"/>
  </w:num>
  <w:num w:numId="153">
    <w:abstractNumId w:val="258"/>
  </w:num>
  <w:num w:numId="154">
    <w:abstractNumId w:val="313"/>
  </w:num>
  <w:num w:numId="155">
    <w:abstractNumId w:val="337"/>
  </w:num>
  <w:num w:numId="156">
    <w:abstractNumId w:val="331"/>
  </w:num>
  <w:num w:numId="157">
    <w:abstractNumId w:val="394"/>
  </w:num>
  <w:num w:numId="158">
    <w:abstractNumId w:val="422"/>
  </w:num>
  <w:num w:numId="159">
    <w:abstractNumId w:val="315"/>
  </w:num>
  <w:num w:numId="160">
    <w:abstractNumId w:val="208"/>
  </w:num>
  <w:num w:numId="161">
    <w:abstractNumId w:val="392"/>
  </w:num>
  <w:num w:numId="162">
    <w:abstractNumId w:val="384"/>
  </w:num>
  <w:num w:numId="163">
    <w:abstractNumId w:val="378"/>
  </w:num>
  <w:num w:numId="164">
    <w:abstractNumId w:val="262"/>
  </w:num>
  <w:num w:numId="165">
    <w:abstractNumId w:val="255"/>
  </w:num>
  <w:num w:numId="166">
    <w:abstractNumId w:val="350"/>
  </w:num>
  <w:num w:numId="167">
    <w:abstractNumId w:val="340"/>
  </w:num>
  <w:num w:numId="168">
    <w:abstractNumId w:val="236"/>
  </w:num>
  <w:num w:numId="169">
    <w:abstractNumId w:val="287"/>
  </w:num>
  <w:num w:numId="170">
    <w:abstractNumId w:val="353"/>
  </w:num>
  <w:num w:numId="171">
    <w:abstractNumId w:val="260"/>
  </w:num>
  <w:num w:numId="172">
    <w:abstractNumId w:val="347"/>
  </w:num>
  <w:num w:numId="173">
    <w:abstractNumId w:val="244"/>
  </w:num>
  <w:num w:numId="174">
    <w:abstractNumId w:val="232"/>
  </w:num>
  <w:num w:numId="175">
    <w:abstractNumId w:val="289"/>
  </w:num>
  <w:num w:numId="176">
    <w:abstractNumId w:val="203"/>
  </w:num>
  <w:num w:numId="177">
    <w:abstractNumId w:val="439"/>
  </w:num>
  <w:num w:numId="178">
    <w:abstractNumId w:val="214"/>
  </w:num>
  <w:num w:numId="179">
    <w:abstractNumId w:val="256"/>
  </w:num>
  <w:num w:numId="180">
    <w:abstractNumId w:val="167"/>
  </w:num>
  <w:num w:numId="181">
    <w:abstractNumId w:val="206"/>
  </w:num>
  <w:num w:numId="182">
    <w:abstractNumId w:val="383"/>
  </w:num>
  <w:num w:numId="183">
    <w:abstractNumId w:val="372"/>
  </w:num>
  <w:num w:numId="184">
    <w:abstractNumId w:val="198"/>
  </w:num>
  <w:num w:numId="185">
    <w:abstractNumId w:val="404"/>
  </w:num>
  <w:num w:numId="186">
    <w:abstractNumId w:val="379"/>
  </w:num>
  <w:num w:numId="187">
    <w:abstractNumId w:val="425"/>
  </w:num>
  <w:num w:numId="188">
    <w:abstractNumId w:val="306"/>
  </w:num>
  <w:num w:numId="189">
    <w:abstractNumId w:val="188"/>
  </w:num>
  <w:num w:numId="190">
    <w:abstractNumId w:val="421"/>
  </w:num>
  <w:num w:numId="191">
    <w:abstractNumId w:val="240"/>
  </w:num>
  <w:num w:numId="192">
    <w:abstractNumId w:val="187"/>
  </w:num>
  <w:num w:numId="193">
    <w:abstractNumId w:val="253"/>
  </w:num>
  <w:num w:numId="194">
    <w:abstractNumId w:val="175"/>
  </w:num>
  <w:num w:numId="195">
    <w:abstractNumId w:val="226"/>
  </w:num>
  <w:num w:numId="196">
    <w:abstractNumId w:val="179"/>
  </w:num>
  <w:num w:numId="197">
    <w:abstractNumId w:val="416"/>
  </w:num>
  <w:num w:numId="198">
    <w:abstractNumId w:val="359"/>
  </w:num>
  <w:num w:numId="199">
    <w:abstractNumId w:val="202"/>
  </w:num>
  <w:num w:numId="200">
    <w:abstractNumId w:val="257"/>
  </w:num>
  <w:num w:numId="201">
    <w:abstractNumId w:val="414"/>
  </w:num>
  <w:num w:numId="202">
    <w:abstractNumId w:val="410"/>
  </w:num>
  <w:num w:numId="203">
    <w:abstractNumId w:val="162"/>
  </w:num>
  <w:num w:numId="204">
    <w:abstractNumId w:val="351"/>
  </w:num>
  <w:num w:numId="205">
    <w:abstractNumId w:val="316"/>
  </w:num>
  <w:num w:numId="206">
    <w:abstractNumId w:val="374"/>
  </w:num>
  <w:num w:numId="207">
    <w:abstractNumId w:val="247"/>
  </w:num>
  <w:num w:numId="208">
    <w:abstractNumId w:val="293"/>
  </w:num>
  <w:num w:numId="209">
    <w:abstractNumId w:val="360"/>
  </w:num>
  <w:num w:numId="210">
    <w:abstractNumId w:val="415"/>
  </w:num>
  <w:num w:numId="211">
    <w:abstractNumId w:val="218"/>
  </w:num>
  <w:num w:numId="212">
    <w:abstractNumId w:val="194"/>
  </w:num>
  <w:num w:numId="213">
    <w:abstractNumId w:val="242"/>
  </w:num>
  <w:num w:numId="214">
    <w:abstractNumId w:val="401"/>
  </w:num>
  <w:num w:numId="215">
    <w:abstractNumId w:val="345"/>
  </w:num>
  <w:num w:numId="216">
    <w:abstractNumId w:val="343"/>
  </w:num>
  <w:num w:numId="217">
    <w:abstractNumId w:val="362"/>
  </w:num>
  <w:num w:numId="218">
    <w:abstractNumId w:val="334"/>
  </w:num>
  <w:num w:numId="219">
    <w:abstractNumId w:val="307"/>
  </w:num>
  <w:num w:numId="220">
    <w:abstractNumId w:val="400"/>
  </w:num>
  <w:num w:numId="221">
    <w:abstractNumId w:val="241"/>
  </w:num>
  <w:num w:numId="222">
    <w:abstractNumId w:val="259"/>
  </w:num>
  <w:num w:numId="223">
    <w:abstractNumId w:val="314"/>
  </w:num>
  <w:num w:numId="224">
    <w:abstractNumId w:val="396"/>
  </w:num>
  <w:num w:numId="225">
    <w:abstractNumId w:val="377"/>
  </w:num>
  <w:num w:numId="226">
    <w:abstractNumId w:val="371"/>
  </w:num>
  <w:num w:numId="227">
    <w:abstractNumId w:val="174"/>
  </w:num>
  <w:num w:numId="228">
    <w:abstractNumId w:val="358"/>
  </w:num>
  <w:num w:numId="229">
    <w:abstractNumId w:val="324"/>
  </w:num>
  <w:num w:numId="230">
    <w:abstractNumId w:val="373"/>
  </w:num>
  <w:num w:numId="231">
    <w:abstractNumId w:val="300"/>
  </w:num>
  <w:num w:numId="232">
    <w:abstractNumId w:val="305"/>
  </w:num>
  <w:num w:numId="233">
    <w:abstractNumId w:val="168"/>
  </w:num>
  <w:num w:numId="234">
    <w:abstractNumId w:val="228"/>
  </w:num>
  <w:num w:numId="235">
    <w:abstractNumId w:val="328"/>
  </w:num>
  <w:num w:numId="236">
    <w:abstractNumId w:val="163"/>
  </w:num>
  <w:num w:numId="237">
    <w:abstractNumId w:val="413"/>
  </w:num>
  <w:num w:numId="238">
    <w:abstractNumId w:val="344"/>
  </w:num>
  <w:num w:numId="239">
    <w:abstractNumId w:val="382"/>
  </w:num>
  <w:num w:numId="240">
    <w:abstractNumId w:val="435"/>
  </w:num>
  <w:num w:numId="241">
    <w:abstractNumId w:val="311"/>
  </w:num>
  <w:num w:numId="242">
    <w:abstractNumId w:val="191"/>
  </w:num>
  <w:num w:numId="243">
    <w:abstractNumId w:val="349"/>
  </w:num>
  <w:num w:numId="244">
    <w:abstractNumId w:val="245"/>
  </w:num>
  <w:num w:numId="245">
    <w:abstractNumId w:val="269"/>
  </w:num>
  <w:num w:numId="246">
    <w:abstractNumId w:val="440"/>
  </w:num>
  <w:num w:numId="247">
    <w:abstractNumId w:val="204"/>
  </w:num>
  <w:num w:numId="248">
    <w:abstractNumId w:val="348"/>
  </w:num>
  <w:num w:numId="249">
    <w:abstractNumId w:val="276"/>
  </w:num>
  <w:num w:numId="250">
    <w:abstractNumId w:val="364"/>
  </w:num>
  <w:num w:numId="251">
    <w:abstractNumId w:val="169"/>
  </w:num>
  <w:num w:numId="252">
    <w:abstractNumId w:val="326"/>
  </w:num>
  <w:num w:numId="253">
    <w:abstractNumId w:val="271"/>
  </w:num>
  <w:num w:numId="254">
    <w:abstractNumId w:val="367"/>
  </w:num>
  <w:num w:numId="255">
    <w:abstractNumId w:val="297"/>
  </w:num>
  <w:num w:numId="256">
    <w:abstractNumId w:val="158"/>
  </w:num>
  <w:num w:numId="257">
    <w:abstractNumId w:val="366"/>
  </w:num>
  <w:num w:numId="258">
    <w:abstractNumId w:val="387"/>
  </w:num>
  <w:num w:numId="259">
    <w:abstractNumId w:val="178"/>
  </w:num>
  <w:num w:numId="260">
    <w:abstractNumId w:val="409"/>
  </w:num>
  <w:num w:numId="261">
    <w:abstractNumId w:val="406"/>
  </w:num>
  <w:num w:numId="262">
    <w:abstractNumId w:val="231"/>
  </w:num>
  <w:num w:numId="263">
    <w:abstractNumId w:val="277"/>
  </w:num>
  <w:num w:numId="264">
    <w:abstractNumId w:val="408"/>
  </w:num>
  <w:num w:numId="265">
    <w:abstractNumId w:val="288"/>
  </w:num>
  <w:num w:numId="266">
    <w:abstractNumId w:val="320"/>
  </w:num>
  <w:num w:numId="267">
    <w:abstractNumId w:val="302"/>
  </w:num>
  <w:num w:numId="268">
    <w:abstractNumId w:val="223"/>
  </w:num>
  <w:num w:numId="269">
    <w:abstractNumId w:val="342"/>
  </w:num>
  <w:num w:numId="270">
    <w:abstractNumId w:val="330"/>
  </w:num>
  <w:num w:numId="271">
    <w:abstractNumId w:val="386"/>
  </w:num>
  <w:num w:numId="272">
    <w:abstractNumId w:val="282"/>
  </w:num>
  <w:num w:numId="273">
    <w:abstractNumId w:val="336"/>
  </w:num>
  <w:num w:numId="274">
    <w:abstractNumId w:val="428"/>
  </w:num>
  <w:num w:numId="275">
    <w:abstractNumId w:val="322"/>
  </w:num>
  <w:num w:numId="276">
    <w:abstractNumId w:val="299"/>
  </w:num>
  <w:num w:numId="277">
    <w:abstractNumId w:val="407"/>
  </w:num>
  <w:num w:numId="278">
    <w:abstractNumId w:val="160"/>
  </w:num>
  <w:num w:numId="279">
    <w:abstractNumId w:val="278"/>
  </w:num>
  <w:num w:numId="280">
    <w:abstractNumId w:val="186"/>
  </w:num>
  <w:num w:numId="281">
    <w:abstractNumId w:val="222"/>
  </w:num>
  <w:num w:numId="282">
    <w:abstractNumId w:val="333"/>
  </w:num>
  <w:num w:numId="283">
    <w:abstractNumId w:val="213"/>
  </w:num>
  <w:num w:numId="284">
    <w:abstractNumId w:val="357"/>
  </w:num>
  <w:num w:numId="285">
    <w:abstractNumId w:val="361"/>
  </w:num>
  <w:num w:numId="286">
    <w:abstractNumId w:val="304"/>
  </w:num>
  <w:num w:numId="287">
    <w:abstractNumId w:val="161"/>
  </w:num>
  <w:num w:numId="288">
    <w:abstractNumId w:val="261"/>
  </w:num>
  <w:num w:numId="289">
    <w:abstractNumId w:val="180"/>
  </w:num>
  <w:num w:numId="290">
    <w:abstractNumId w:val="436"/>
  </w:num>
  <w:num w:numId="291">
    <w:abstractNumId w:val="252"/>
  </w:num>
  <w:num w:numId="292">
    <w:abstractNumId w:val="319"/>
  </w:num>
  <w:num w:numId="293">
    <w:abstractNumId w:val="229"/>
  </w:num>
  <w:num w:numId="294">
    <w:abstractNumId w:val="403"/>
  </w:num>
  <w:num w:numId="295">
    <w:abstractNumId w:val="199"/>
  </w:num>
  <w:num w:numId="296">
    <w:abstractNumId w:val="182"/>
  </w:num>
  <w:num w:numId="297">
    <w:abstractNumId w:val="429"/>
  </w:num>
  <w:num w:numId="298">
    <w:abstractNumId w:val="301"/>
  </w:num>
  <w:num w:numId="299">
    <w:abstractNumId w:val="177"/>
  </w:num>
  <w:num w:numId="300">
    <w:abstractNumId w:val="239"/>
  </w:num>
  <w:num w:numId="301">
    <w:abstractNumId w:val="189"/>
  </w:num>
  <w:numIdMacAtCleanup w:val="2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7C2"/>
    <w:rsid w:val="00000C3F"/>
    <w:rsid w:val="00002BF5"/>
    <w:rsid w:val="00003819"/>
    <w:rsid w:val="00003A60"/>
    <w:rsid w:val="00004598"/>
    <w:rsid w:val="0000552D"/>
    <w:rsid w:val="000077F4"/>
    <w:rsid w:val="000078F0"/>
    <w:rsid w:val="00007D72"/>
    <w:rsid w:val="00007E10"/>
    <w:rsid w:val="000104FE"/>
    <w:rsid w:val="00010F20"/>
    <w:rsid w:val="00011181"/>
    <w:rsid w:val="00011625"/>
    <w:rsid w:val="0001175D"/>
    <w:rsid w:val="00013067"/>
    <w:rsid w:val="00013CC2"/>
    <w:rsid w:val="00013EE7"/>
    <w:rsid w:val="00014C69"/>
    <w:rsid w:val="000163AE"/>
    <w:rsid w:val="0001794D"/>
    <w:rsid w:val="00020B6E"/>
    <w:rsid w:val="00023562"/>
    <w:rsid w:val="00023B6F"/>
    <w:rsid w:val="00024DDC"/>
    <w:rsid w:val="000251B3"/>
    <w:rsid w:val="00025388"/>
    <w:rsid w:val="000258BB"/>
    <w:rsid w:val="00026265"/>
    <w:rsid w:val="00026964"/>
    <w:rsid w:val="00027526"/>
    <w:rsid w:val="00027B0B"/>
    <w:rsid w:val="00027DAE"/>
    <w:rsid w:val="00031557"/>
    <w:rsid w:val="00031660"/>
    <w:rsid w:val="00031BA6"/>
    <w:rsid w:val="00031E1E"/>
    <w:rsid w:val="00031FE9"/>
    <w:rsid w:val="0003217C"/>
    <w:rsid w:val="000329A2"/>
    <w:rsid w:val="00034B88"/>
    <w:rsid w:val="00037603"/>
    <w:rsid w:val="00040D1E"/>
    <w:rsid w:val="00040F54"/>
    <w:rsid w:val="00042ADA"/>
    <w:rsid w:val="00044D45"/>
    <w:rsid w:val="00045C8A"/>
    <w:rsid w:val="00047F04"/>
    <w:rsid w:val="00051993"/>
    <w:rsid w:val="00052D11"/>
    <w:rsid w:val="00053BD9"/>
    <w:rsid w:val="00054123"/>
    <w:rsid w:val="000543E3"/>
    <w:rsid w:val="000547DF"/>
    <w:rsid w:val="000548A9"/>
    <w:rsid w:val="00055560"/>
    <w:rsid w:val="00055719"/>
    <w:rsid w:val="000558B7"/>
    <w:rsid w:val="00056A5C"/>
    <w:rsid w:val="00056BF2"/>
    <w:rsid w:val="0005760F"/>
    <w:rsid w:val="00057CB4"/>
    <w:rsid w:val="00062129"/>
    <w:rsid w:val="000630EC"/>
    <w:rsid w:val="00063DD1"/>
    <w:rsid w:val="0006499E"/>
    <w:rsid w:val="000666D9"/>
    <w:rsid w:val="00067280"/>
    <w:rsid w:val="00070058"/>
    <w:rsid w:val="0007114E"/>
    <w:rsid w:val="0007165C"/>
    <w:rsid w:val="000719AC"/>
    <w:rsid w:val="00075470"/>
    <w:rsid w:val="00075591"/>
    <w:rsid w:val="000766D8"/>
    <w:rsid w:val="0007706B"/>
    <w:rsid w:val="00077742"/>
    <w:rsid w:val="000804F0"/>
    <w:rsid w:val="000814CA"/>
    <w:rsid w:val="00081AC2"/>
    <w:rsid w:val="00081FD8"/>
    <w:rsid w:val="000836A5"/>
    <w:rsid w:val="000859A6"/>
    <w:rsid w:val="0008632D"/>
    <w:rsid w:val="00086FDE"/>
    <w:rsid w:val="000871FD"/>
    <w:rsid w:val="000905E0"/>
    <w:rsid w:val="000919FF"/>
    <w:rsid w:val="00091F76"/>
    <w:rsid w:val="00093276"/>
    <w:rsid w:val="00094599"/>
    <w:rsid w:val="0009462D"/>
    <w:rsid w:val="00096F4E"/>
    <w:rsid w:val="000A319C"/>
    <w:rsid w:val="000A3693"/>
    <w:rsid w:val="000A651A"/>
    <w:rsid w:val="000B07B9"/>
    <w:rsid w:val="000B0E91"/>
    <w:rsid w:val="000B1DF1"/>
    <w:rsid w:val="000B3014"/>
    <w:rsid w:val="000B3852"/>
    <w:rsid w:val="000B4155"/>
    <w:rsid w:val="000B531F"/>
    <w:rsid w:val="000B6607"/>
    <w:rsid w:val="000B7975"/>
    <w:rsid w:val="000C09B7"/>
    <w:rsid w:val="000C0B61"/>
    <w:rsid w:val="000C0DE6"/>
    <w:rsid w:val="000C2D9B"/>
    <w:rsid w:val="000C3DCE"/>
    <w:rsid w:val="000D01A1"/>
    <w:rsid w:val="000D05ED"/>
    <w:rsid w:val="000D0ED8"/>
    <w:rsid w:val="000D1674"/>
    <w:rsid w:val="000D20F9"/>
    <w:rsid w:val="000D23EE"/>
    <w:rsid w:val="000D2F1E"/>
    <w:rsid w:val="000D36DD"/>
    <w:rsid w:val="000D3818"/>
    <w:rsid w:val="000D65A2"/>
    <w:rsid w:val="000E1483"/>
    <w:rsid w:val="000E1A5E"/>
    <w:rsid w:val="000E29E4"/>
    <w:rsid w:val="000E3F2C"/>
    <w:rsid w:val="000E413E"/>
    <w:rsid w:val="000E4C51"/>
    <w:rsid w:val="000E6F80"/>
    <w:rsid w:val="000E7613"/>
    <w:rsid w:val="000F2409"/>
    <w:rsid w:val="000F41F2"/>
    <w:rsid w:val="000F4383"/>
    <w:rsid w:val="000F5153"/>
    <w:rsid w:val="000F6AEE"/>
    <w:rsid w:val="000F6F20"/>
    <w:rsid w:val="000F769C"/>
    <w:rsid w:val="000F78A0"/>
    <w:rsid w:val="00100874"/>
    <w:rsid w:val="00100F0B"/>
    <w:rsid w:val="00101FEE"/>
    <w:rsid w:val="0010325A"/>
    <w:rsid w:val="00103A8E"/>
    <w:rsid w:val="00105CFD"/>
    <w:rsid w:val="00106399"/>
    <w:rsid w:val="00106483"/>
    <w:rsid w:val="00106555"/>
    <w:rsid w:val="0010687E"/>
    <w:rsid w:val="00107C5D"/>
    <w:rsid w:val="00111BFA"/>
    <w:rsid w:val="001121AF"/>
    <w:rsid w:val="00112AB2"/>
    <w:rsid w:val="00112F0F"/>
    <w:rsid w:val="00113D60"/>
    <w:rsid w:val="00114379"/>
    <w:rsid w:val="001155DA"/>
    <w:rsid w:val="001156EA"/>
    <w:rsid w:val="00117646"/>
    <w:rsid w:val="001202CE"/>
    <w:rsid w:val="00120C2A"/>
    <w:rsid w:val="00121BB9"/>
    <w:rsid w:val="001250C1"/>
    <w:rsid w:val="001266A9"/>
    <w:rsid w:val="00126CB9"/>
    <w:rsid w:val="00130D1A"/>
    <w:rsid w:val="0013365A"/>
    <w:rsid w:val="001340B9"/>
    <w:rsid w:val="00134C3A"/>
    <w:rsid w:val="0013729E"/>
    <w:rsid w:val="001372B6"/>
    <w:rsid w:val="0014094F"/>
    <w:rsid w:val="00140F35"/>
    <w:rsid w:val="00140F37"/>
    <w:rsid w:val="00141FC9"/>
    <w:rsid w:val="0014239A"/>
    <w:rsid w:val="0014262D"/>
    <w:rsid w:val="001441BD"/>
    <w:rsid w:val="001450BF"/>
    <w:rsid w:val="0014581F"/>
    <w:rsid w:val="00146353"/>
    <w:rsid w:val="0014697B"/>
    <w:rsid w:val="00146D04"/>
    <w:rsid w:val="00150B32"/>
    <w:rsid w:val="00150D6F"/>
    <w:rsid w:val="00151C10"/>
    <w:rsid w:val="00152F76"/>
    <w:rsid w:val="0015331C"/>
    <w:rsid w:val="00154670"/>
    <w:rsid w:val="00154763"/>
    <w:rsid w:val="00154D11"/>
    <w:rsid w:val="0015613E"/>
    <w:rsid w:val="001604A4"/>
    <w:rsid w:val="001607A9"/>
    <w:rsid w:val="00160E3C"/>
    <w:rsid w:val="00161866"/>
    <w:rsid w:val="00161EDA"/>
    <w:rsid w:val="00163619"/>
    <w:rsid w:val="00164A4B"/>
    <w:rsid w:val="00165C91"/>
    <w:rsid w:val="0017027A"/>
    <w:rsid w:val="0017253A"/>
    <w:rsid w:val="001728BD"/>
    <w:rsid w:val="0017342D"/>
    <w:rsid w:val="00174541"/>
    <w:rsid w:val="001753B0"/>
    <w:rsid w:val="00175E1C"/>
    <w:rsid w:val="001818CF"/>
    <w:rsid w:val="0018196D"/>
    <w:rsid w:val="001823F5"/>
    <w:rsid w:val="00183DD9"/>
    <w:rsid w:val="00183EDB"/>
    <w:rsid w:val="00184013"/>
    <w:rsid w:val="00184555"/>
    <w:rsid w:val="0018620A"/>
    <w:rsid w:val="00190D77"/>
    <w:rsid w:val="0019195C"/>
    <w:rsid w:val="00192D40"/>
    <w:rsid w:val="00193144"/>
    <w:rsid w:val="00194BFA"/>
    <w:rsid w:val="001951F8"/>
    <w:rsid w:val="00195540"/>
    <w:rsid w:val="001975D8"/>
    <w:rsid w:val="00197898"/>
    <w:rsid w:val="00197920"/>
    <w:rsid w:val="001A0A96"/>
    <w:rsid w:val="001A0CEE"/>
    <w:rsid w:val="001A1159"/>
    <w:rsid w:val="001A1A1E"/>
    <w:rsid w:val="001A3562"/>
    <w:rsid w:val="001A5477"/>
    <w:rsid w:val="001A55E5"/>
    <w:rsid w:val="001A6150"/>
    <w:rsid w:val="001A6F3E"/>
    <w:rsid w:val="001A7F8F"/>
    <w:rsid w:val="001B0AC5"/>
    <w:rsid w:val="001B14AB"/>
    <w:rsid w:val="001B23A3"/>
    <w:rsid w:val="001B32F4"/>
    <w:rsid w:val="001B3AA4"/>
    <w:rsid w:val="001B40B7"/>
    <w:rsid w:val="001B461B"/>
    <w:rsid w:val="001B4ABC"/>
    <w:rsid w:val="001B5984"/>
    <w:rsid w:val="001B5D2C"/>
    <w:rsid w:val="001B5D62"/>
    <w:rsid w:val="001B630B"/>
    <w:rsid w:val="001B6859"/>
    <w:rsid w:val="001B72E4"/>
    <w:rsid w:val="001C0274"/>
    <w:rsid w:val="001C25F8"/>
    <w:rsid w:val="001C38B1"/>
    <w:rsid w:val="001C3B18"/>
    <w:rsid w:val="001C45A2"/>
    <w:rsid w:val="001C5072"/>
    <w:rsid w:val="001C60F2"/>
    <w:rsid w:val="001C6443"/>
    <w:rsid w:val="001C6B7E"/>
    <w:rsid w:val="001C6BC3"/>
    <w:rsid w:val="001C75C2"/>
    <w:rsid w:val="001C772A"/>
    <w:rsid w:val="001C7A13"/>
    <w:rsid w:val="001C7C49"/>
    <w:rsid w:val="001D111E"/>
    <w:rsid w:val="001D11B2"/>
    <w:rsid w:val="001D26C9"/>
    <w:rsid w:val="001D57E4"/>
    <w:rsid w:val="001D62EF"/>
    <w:rsid w:val="001D7666"/>
    <w:rsid w:val="001D77FA"/>
    <w:rsid w:val="001E07C5"/>
    <w:rsid w:val="001E31F6"/>
    <w:rsid w:val="001E340A"/>
    <w:rsid w:val="001E365F"/>
    <w:rsid w:val="001E3B47"/>
    <w:rsid w:val="001E6435"/>
    <w:rsid w:val="001E730A"/>
    <w:rsid w:val="001E77AF"/>
    <w:rsid w:val="001F4E0B"/>
    <w:rsid w:val="001F542F"/>
    <w:rsid w:val="001F545C"/>
    <w:rsid w:val="001F5C97"/>
    <w:rsid w:val="001F6908"/>
    <w:rsid w:val="002015FB"/>
    <w:rsid w:val="00201A0D"/>
    <w:rsid w:val="00201A2F"/>
    <w:rsid w:val="0020261C"/>
    <w:rsid w:val="00203CE9"/>
    <w:rsid w:val="002057C8"/>
    <w:rsid w:val="00210853"/>
    <w:rsid w:val="00211491"/>
    <w:rsid w:val="002115CC"/>
    <w:rsid w:val="0021356A"/>
    <w:rsid w:val="00215D74"/>
    <w:rsid w:val="002168C8"/>
    <w:rsid w:val="002178D1"/>
    <w:rsid w:val="00220D5B"/>
    <w:rsid w:val="0022123D"/>
    <w:rsid w:val="00221B02"/>
    <w:rsid w:val="00222DF4"/>
    <w:rsid w:val="0022338A"/>
    <w:rsid w:val="00223C07"/>
    <w:rsid w:val="002247DF"/>
    <w:rsid w:val="00224A34"/>
    <w:rsid w:val="002267CB"/>
    <w:rsid w:val="0022773F"/>
    <w:rsid w:val="0022D6D7"/>
    <w:rsid w:val="00230C02"/>
    <w:rsid w:val="00230F4E"/>
    <w:rsid w:val="002315C9"/>
    <w:rsid w:val="00232589"/>
    <w:rsid w:val="0023400C"/>
    <w:rsid w:val="00234337"/>
    <w:rsid w:val="00234415"/>
    <w:rsid w:val="00234D0D"/>
    <w:rsid w:val="00234F85"/>
    <w:rsid w:val="0024065C"/>
    <w:rsid w:val="00240736"/>
    <w:rsid w:val="00241AA0"/>
    <w:rsid w:val="0024298E"/>
    <w:rsid w:val="00242F25"/>
    <w:rsid w:val="00247396"/>
    <w:rsid w:val="002473E8"/>
    <w:rsid w:val="00247632"/>
    <w:rsid w:val="00250D42"/>
    <w:rsid w:val="00251F1D"/>
    <w:rsid w:val="00253DD0"/>
    <w:rsid w:val="00253EC9"/>
    <w:rsid w:val="00255D2F"/>
    <w:rsid w:val="00256A34"/>
    <w:rsid w:val="0025752A"/>
    <w:rsid w:val="00260EAD"/>
    <w:rsid w:val="002613E1"/>
    <w:rsid w:val="0026188D"/>
    <w:rsid w:val="00261D82"/>
    <w:rsid w:val="002631B1"/>
    <w:rsid w:val="00265055"/>
    <w:rsid w:val="002653C7"/>
    <w:rsid w:val="002656E1"/>
    <w:rsid w:val="00265CBE"/>
    <w:rsid w:val="002668A9"/>
    <w:rsid w:val="002669B5"/>
    <w:rsid w:val="00266C20"/>
    <w:rsid w:val="00266CD5"/>
    <w:rsid w:val="00266EBF"/>
    <w:rsid w:val="00267599"/>
    <w:rsid w:val="00270348"/>
    <w:rsid w:val="00270597"/>
    <w:rsid w:val="0027470D"/>
    <w:rsid w:val="002755C8"/>
    <w:rsid w:val="002765DC"/>
    <w:rsid w:val="002769A4"/>
    <w:rsid w:val="00276B8C"/>
    <w:rsid w:val="00277C68"/>
    <w:rsid w:val="002816E5"/>
    <w:rsid w:val="0028186C"/>
    <w:rsid w:val="002835CA"/>
    <w:rsid w:val="00284184"/>
    <w:rsid w:val="0028559B"/>
    <w:rsid w:val="00285987"/>
    <w:rsid w:val="00286191"/>
    <w:rsid w:val="00286BAF"/>
    <w:rsid w:val="00287713"/>
    <w:rsid w:val="002877C7"/>
    <w:rsid w:val="002902E4"/>
    <w:rsid w:val="002904A5"/>
    <w:rsid w:val="002911E3"/>
    <w:rsid w:val="002913E5"/>
    <w:rsid w:val="00291FD3"/>
    <w:rsid w:val="0029230E"/>
    <w:rsid w:val="0029274F"/>
    <w:rsid w:val="002927C2"/>
    <w:rsid w:val="00294E28"/>
    <w:rsid w:val="002A006D"/>
    <w:rsid w:val="002A0230"/>
    <w:rsid w:val="002A0B74"/>
    <w:rsid w:val="002A0B87"/>
    <w:rsid w:val="002A156F"/>
    <w:rsid w:val="002A2251"/>
    <w:rsid w:val="002A36B5"/>
    <w:rsid w:val="002A3BCF"/>
    <w:rsid w:val="002A4F94"/>
    <w:rsid w:val="002A64A5"/>
    <w:rsid w:val="002B03BB"/>
    <w:rsid w:val="002B11CA"/>
    <w:rsid w:val="002B1E6D"/>
    <w:rsid w:val="002B42BD"/>
    <w:rsid w:val="002B4841"/>
    <w:rsid w:val="002B685F"/>
    <w:rsid w:val="002B6AAF"/>
    <w:rsid w:val="002B73F6"/>
    <w:rsid w:val="002C05DB"/>
    <w:rsid w:val="002C0C30"/>
    <w:rsid w:val="002C29FA"/>
    <w:rsid w:val="002C3438"/>
    <w:rsid w:val="002C42E0"/>
    <w:rsid w:val="002C47D9"/>
    <w:rsid w:val="002C4ACD"/>
    <w:rsid w:val="002C53BF"/>
    <w:rsid w:val="002C5AB9"/>
    <w:rsid w:val="002C647B"/>
    <w:rsid w:val="002D22B6"/>
    <w:rsid w:val="002D26BD"/>
    <w:rsid w:val="002D27E4"/>
    <w:rsid w:val="002D3FEE"/>
    <w:rsid w:val="002D4D4F"/>
    <w:rsid w:val="002D5173"/>
    <w:rsid w:val="002D6AA4"/>
    <w:rsid w:val="002D7696"/>
    <w:rsid w:val="002E0BC0"/>
    <w:rsid w:val="002E166D"/>
    <w:rsid w:val="002E1AAF"/>
    <w:rsid w:val="002E28EB"/>
    <w:rsid w:val="002E2CCA"/>
    <w:rsid w:val="002E3FA4"/>
    <w:rsid w:val="002E421C"/>
    <w:rsid w:val="002E61F6"/>
    <w:rsid w:val="002E69D4"/>
    <w:rsid w:val="002E76FD"/>
    <w:rsid w:val="002F3596"/>
    <w:rsid w:val="002F4A7A"/>
    <w:rsid w:val="002F4A94"/>
    <w:rsid w:val="002F6C00"/>
    <w:rsid w:val="002F6E26"/>
    <w:rsid w:val="002F729D"/>
    <w:rsid w:val="002F78FD"/>
    <w:rsid w:val="002F7FEC"/>
    <w:rsid w:val="00303CD6"/>
    <w:rsid w:val="00304F0D"/>
    <w:rsid w:val="00305A49"/>
    <w:rsid w:val="003065CF"/>
    <w:rsid w:val="00307C39"/>
    <w:rsid w:val="0031006B"/>
    <w:rsid w:val="0031012B"/>
    <w:rsid w:val="00310874"/>
    <w:rsid w:val="0031133F"/>
    <w:rsid w:val="00311F3F"/>
    <w:rsid w:val="00313AAA"/>
    <w:rsid w:val="00314E9C"/>
    <w:rsid w:val="0031691F"/>
    <w:rsid w:val="00316C85"/>
    <w:rsid w:val="0031774A"/>
    <w:rsid w:val="00317C7B"/>
    <w:rsid w:val="00317CAE"/>
    <w:rsid w:val="00323094"/>
    <w:rsid w:val="00323399"/>
    <w:rsid w:val="0032416C"/>
    <w:rsid w:val="00326819"/>
    <w:rsid w:val="00326F9C"/>
    <w:rsid w:val="0032731E"/>
    <w:rsid w:val="003273CF"/>
    <w:rsid w:val="0032783B"/>
    <w:rsid w:val="003314C9"/>
    <w:rsid w:val="00332C6A"/>
    <w:rsid w:val="00333828"/>
    <w:rsid w:val="0033434E"/>
    <w:rsid w:val="003355D6"/>
    <w:rsid w:val="0033579D"/>
    <w:rsid w:val="00335BB0"/>
    <w:rsid w:val="00336962"/>
    <w:rsid w:val="003378E4"/>
    <w:rsid w:val="00340E3B"/>
    <w:rsid w:val="003410BE"/>
    <w:rsid w:val="00341696"/>
    <w:rsid w:val="003427A1"/>
    <w:rsid w:val="00342D59"/>
    <w:rsid w:val="0034519C"/>
    <w:rsid w:val="0034602B"/>
    <w:rsid w:val="00346EE8"/>
    <w:rsid w:val="0034741A"/>
    <w:rsid w:val="003478BF"/>
    <w:rsid w:val="00347CC0"/>
    <w:rsid w:val="00350DE5"/>
    <w:rsid w:val="00353A61"/>
    <w:rsid w:val="0035434E"/>
    <w:rsid w:val="00354663"/>
    <w:rsid w:val="00354AD8"/>
    <w:rsid w:val="0035542D"/>
    <w:rsid w:val="00357D15"/>
    <w:rsid w:val="003606D2"/>
    <w:rsid w:val="00360A25"/>
    <w:rsid w:val="00360ADF"/>
    <w:rsid w:val="003611B4"/>
    <w:rsid w:val="003615E4"/>
    <w:rsid w:val="0036167E"/>
    <w:rsid w:val="00363813"/>
    <w:rsid w:val="00363E3E"/>
    <w:rsid w:val="00364193"/>
    <w:rsid w:val="003642AB"/>
    <w:rsid w:val="00366ADF"/>
    <w:rsid w:val="00367B2B"/>
    <w:rsid w:val="00370CDC"/>
    <w:rsid w:val="0037218A"/>
    <w:rsid w:val="00372E0B"/>
    <w:rsid w:val="00373030"/>
    <w:rsid w:val="00374508"/>
    <w:rsid w:val="00376DD4"/>
    <w:rsid w:val="00376EF8"/>
    <w:rsid w:val="00377AE5"/>
    <w:rsid w:val="00377F59"/>
    <w:rsid w:val="00381E35"/>
    <w:rsid w:val="003834D4"/>
    <w:rsid w:val="00383D13"/>
    <w:rsid w:val="003855F2"/>
    <w:rsid w:val="00391E41"/>
    <w:rsid w:val="0039229D"/>
    <w:rsid w:val="00392983"/>
    <w:rsid w:val="00394675"/>
    <w:rsid w:val="00394BCD"/>
    <w:rsid w:val="0039571A"/>
    <w:rsid w:val="00396753"/>
    <w:rsid w:val="00396F13"/>
    <w:rsid w:val="003A03FE"/>
    <w:rsid w:val="003A372D"/>
    <w:rsid w:val="003A38A4"/>
    <w:rsid w:val="003A3B08"/>
    <w:rsid w:val="003A5277"/>
    <w:rsid w:val="003A5AB2"/>
    <w:rsid w:val="003A613C"/>
    <w:rsid w:val="003A674F"/>
    <w:rsid w:val="003A6B44"/>
    <w:rsid w:val="003B1491"/>
    <w:rsid w:val="003B3774"/>
    <w:rsid w:val="003B39F0"/>
    <w:rsid w:val="003B3E2D"/>
    <w:rsid w:val="003B550E"/>
    <w:rsid w:val="003B5F7D"/>
    <w:rsid w:val="003B63EB"/>
    <w:rsid w:val="003B76CB"/>
    <w:rsid w:val="003C1CD5"/>
    <w:rsid w:val="003C1CE0"/>
    <w:rsid w:val="003C2F91"/>
    <w:rsid w:val="003C55D9"/>
    <w:rsid w:val="003C6A46"/>
    <w:rsid w:val="003D1AA9"/>
    <w:rsid w:val="003D323D"/>
    <w:rsid w:val="003D5219"/>
    <w:rsid w:val="003D797C"/>
    <w:rsid w:val="003E06A9"/>
    <w:rsid w:val="003E23BE"/>
    <w:rsid w:val="003E35E0"/>
    <w:rsid w:val="003E39BB"/>
    <w:rsid w:val="003E5407"/>
    <w:rsid w:val="003E609E"/>
    <w:rsid w:val="003E6219"/>
    <w:rsid w:val="003E6966"/>
    <w:rsid w:val="003E6FAD"/>
    <w:rsid w:val="003E7A80"/>
    <w:rsid w:val="003F13D8"/>
    <w:rsid w:val="003F1F26"/>
    <w:rsid w:val="003F1F95"/>
    <w:rsid w:val="003F2102"/>
    <w:rsid w:val="003F39EB"/>
    <w:rsid w:val="003F3CB9"/>
    <w:rsid w:val="003F3EA7"/>
    <w:rsid w:val="003F470E"/>
    <w:rsid w:val="003F4DC5"/>
    <w:rsid w:val="003F5174"/>
    <w:rsid w:val="003F547C"/>
    <w:rsid w:val="003F6096"/>
    <w:rsid w:val="003F6A9A"/>
    <w:rsid w:val="003F718B"/>
    <w:rsid w:val="003F76AF"/>
    <w:rsid w:val="003F779F"/>
    <w:rsid w:val="00402005"/>
    <w:rsid w:val="00402DEF"/>
    <w:rsid w:val="004035A9"/>
    <w:rsid w:val="00403B29"/>
    <w:rsid w:val="0040499A"/>
    <w:rsid w:val="0040517C"/>
    <w:rsid w:val="0040590E"/>
    <w:rsid w:val="00406C4F"/>
    <w:rsid w:val="00406E69"/>
    <w:rsid w:val="00410B35"/>
    <w:rsid w:val="00410B3C"/>
    <w:rsid w:val="0041281D"/>
    <w:rsid w:val="00413E7D"/>
    <w:rsid w:val="004154F7"/>
    <w:rsid w:val="004157CF"/>
    <w:rsid w:val="0041713E"/>
    <w:rsid w:val="00420112"/>
    <w:rsid w:val="00420339"/>
    <w:rsid w:val="00423515"/>
    <w:rsid w:val="00423E33"/>
    <w:rsid w:val="00423EE9"/>
    <w:rsid w:val="004246FA"/>
    <w:rsid w:val="0042652F"/>
    <w:rsid w:val="00426676"/>
    <w:rsid w:val="00426753"/>
    <w:rsid w:val="00426E28"/>
    <w:rsid w:val="00426EF9"/>
    <w:rsid w:val="00427071"/>
    <w:rsid w:val="0043075B"/>
    <w:rsid w:val="00430B81"/>
    <w:rsid w:val="00431E28"/>
    <w:rsid w:val="00434910"/>
    <w:rsid w:val="00434CA7"/>
    <w:rsid w:val="00435553"/>
    <w:rsid w:val="004355B3"/>
    <w:rsid w:val="00435D4A"/>
    <w:rsid w:val="004364E0"/>
    <w:rsid w:val="00437047"/>
    <w:rsid w:val="00437F67"/>
    <w:rsid w:val="00440541"/>
    <w:rsid w:val="004429A2"/>
    <w:rsid w:val="00442C7B"/>
    <w:rsid w:val="00442C85"/>
    <w:rsid w:val="00445EF0"/>
    <w:rsid w:val="00446099"/>
    <w:rsid w:val="004465E6"/>
    <w:rsid w:val="00446E98"/>
    <w:rsid w:val="0045123E"/>
    <w:rsid w:val="004513E1"/>
    <w:rsid w:val="004541DC"/>
    <w:rsid w:val="0045626F"/>
    <w:rsid w:val="00456FCB"/>
    <w:rsid w:val="004601AE"/>
    <w:rsid w:val="004601FF"/>
    <w:rsid w:val="004617AF"/>
    <w:rsid w:val="0046276C"/>
    <w:rsid w:val="00463D92"/>
    <w:rsid w:val="0046505C"/>
    <w:rsid w:val="004672C9"/>
    <w:rsid w:val="0046759F"/>
    <w:rsid w:val="004709A9"/>
    <w:rsid w:val="00470D69"/>
    <w:rsid w:val="0047147A"/>
    <w:rsid w:val="00472D36"/>
    <w:rsid w:val="0047489F"/>
    <w:rsid w:val="00475E40"/>
    <w:rsid w:val="004769B4"/>
    <w:rsid w:val="00477B08"/>
    <w:rsid w:val="00482963"/>
    <w:rsid w:val="00483127"/>
    <w:rsid w:val="004835BC"/>
    <w:rsid w:val="0048523C"/>
    <w:rsid w:val="004855DA"/>
    <w:rsid w:val="0048568B"/>
    <w:rsid w:val="00485D9A"/>
    <w:rsid w:val="004860FB"/>
    <w:rsid w:val="00486E00"/>
    <w:rsid w:val="0049075A"/>
    <w:rsid w:val="00492CAD"/>
    <w:rsid w:val="004944D1"/>
    <w:rsid w:val="00494726"/>
    <w:rsid w:val="00494A7E"/>
    <w:rsid w:val="00496ADE"/>
    <w:rsid w:val="00496CA4"/>
    <w:rsid w:val="004A076B"/>
    <w:rsid w:val="004A0791"/>
    <w:rsid w:val="004A0CA6"/>
    <w:rsid w:val="004A1CE9"/>
    <w:rsid w:val="004A47F0"/>
    <w:rsid w:val="004A5C84"/>
    <w:rsid w:val="004B0690"/>
    <w:rsid w:val="004B29A0"/>
    <w:rsid w:val="004B30E4"/>
    <w:rsid w:val="004B3665"/>
    <w:rsid w:val="004B51E6"/>
    <w:rsid w:val="004B696C"/>
    <w:rsid w:val="004B7141"/>
    <w:rsid w:val="004B7A4F"/>
    <w:rsid w:val="004B7E0D"/>
    <w:rsid w:val="004B7FBA"/>
    <w:rsid w:val="004C04DE"/>
    <w:rsid w:val="004C0ADD"/>
    <w:rsid w:val="004C137D"/>
    <w:rsid w:val="004C3B6F"/>
    <w:rsid w:val="004C43C3"/>
    <w:rsid w:val="004C443B"/>
    <w:rsid w:val="004C4A5E"/>
    <w:rsid w:val="004C4D6E"/>
    <w:rsid w:val="004C5B9F"/>
    <w:rsid w:val="004C6563"/>
    <w:rsid w:val="004C6E4E"/>
    <w:rsid w:val="004C73C4"/>
    <w:rsid w:val="004C7B9E"/>
    <w:rsid w:val="004D028E"/>
    <w:rsid w:val="004D1808"/>
    <w:rsid w:val="004D2251"/>
    <w:rsid w:val="004D2A47"/>
    <w:rsid w:val="004D2BA0"/>
    <w:rsid w:val="004D39C2"/>
    <w:rsid w:val="004D3F46"/>
    <w:rsid w:val="004D4A12"/>
    <w:rsid w:val="004D5C21"/>
    <w:rsid w:val="004D5CE8"/>
    <w:rsid w:val="004D601F"/>
    <w:rsid w:val="004D6CF2"/>
    <w:rsid w:val="004D6D8B"/>
    <w:rsid w:val="004D782B"/>
    <w:rsid w:val="004E0256"/>
    <w:rsid w:val="004E1A13"/>
    <w:rsid w:val="004E1C90"/>
    <w:rsid w:val="004E1EFA"/>
    <w:rsid w:val="004E4630"/>
    <w:rsid w:val="004E5D6A"/>
    <w:rsid w:val="004E6C61"/>
    <w:rsid w:val="004F21A3"/>
    <w:rsid w:val="004F3ABB"/>
    <w:rsid w:val="004F430F"/>
    <w:rsid w:val="004F4E79"/>
    <w:rsid w:val="00501BB9"/>
    <w:rsid w:val="0050250C"/>
    <w:rsid w:val="00503E2E"/>
    <w:rsid w:val="00504085"/>
    <w:rsid w:val="005044C1"/>
    <w:rsid w:val="00504985"/>
    <w:rsid w:val="005057A8"/>
    <w:rsid w:val="00510E81"/>
    <w:rsid w:val="00511778"/>
    <w:rsid w:val="005119B1"/>
    <w:rsid w:val="00512979"/>
    <w:rsid w:val="00512ED4"/>
    <w:rsid w:val="00512F89"/>
    <w:rsid w:val="00514FB8"/>
    <w:rsid w:val="00515230"/>
    <w:rsid w:val="005156D6"/>
    <w:rsid w:val="00517CF8"/>
    <w:rsid w:val="00517EBC"/>
    <w:rsid w:val="0052030F"/>
    <w:rsid w:val="005203AD"/>
    <w:rsid w:val="0052152F"/>
    <w:rsid w:val="00521988"/>
    <w:rsid w:val="005231FD"/>
    <w:rsid w:val="00524177"/>
    <w:rsid w:val="00525243"/>
    <w:rsid w:val="005262AD"/>
    <w:rsid w:val="00527016"/>
    <w:rsid w:val="00527E81"/>
    <w:rsid w:val="00531101"/>
    <w:rsid w:val="00532483"/>
    <w:rsid w:val="00533376"/>
    <w:rsid w:val="005333D8"/>
    <w:rsid w:val="0053503B"/>
    <w:rsid w:val="005353D3"/>
    <w:rsid w:val="00537DC1"/>
    <w:rsid w:val="00540210"/>
    <w:rsid w:val="00543EB8"/>
    <w:rsid w:val="00543EF9"/>
    <w:rsid w:val="0054427C"/>
    <w:rsid w:val="00544425"/>
    <w:rsid w:val="00545D07"/>
    <w:rsid w:val="00546359"/>
    <w:rsid w:val="00547C3C"/>
    <w:rsid w:val="00547E1D"/>
    <w:rsid w:val="00547E40"/>
    <w:rsid w:val="00550B46"/>
    <w:rsid w:val="0055112D"/>
    <w:rsid w:val="00551E52"/>
    <w:rsid w:val="005522D8"/>
    <w:rsid w:val="005577B1"/>
    <w:rsid w:val="00557897"/>
    <w:rsid w:val="00560AA6"/>
    <w:rsid w:val="0056295C"/>
    <w:rsid w:val="0056480F"/>
    <w:rsid w:val="00567A50"/>
    <w:rsid w:val="005702A2"/>
    <w:rsid w:val="00572D52"/>
    <w:rsid w:val="005741D7"/>
    <w:rsid w:val="005755D2"/>
    <w:rsid w:val="005774AE"/>
    <w:rsid w:val="005777E4"/>
    <w:rsid w:val="00581028"/>
    <w:rsid w:val="00581937"/>
    <w:rsid w:val="0058338E"/>
    <w:rsid w:val="00584F5B"/>
    <w:rsid w:val="005850D8"/>
    <w:rsid w:val="00585557"/>
    <w:rsid w:val="00586054"/>
    <w:rsid w:val="00586CE6"/>
    <w:rsid w:val="005909D7"/>
    <w:rsid w:val="00591049"/>
    <w:rsid w:val="00591735"/>
    <w:rsid w:val="005926AD"/>
    <w:rsid w:val="005927F1"/>
    <w:rsid w:val="00592830"/>
    <w:rsid w:val="005928EC"/>
    <w:rsid w:val="00594EE3"/>
    <w:rsid w:val="00595BBA"/>
    <w:rsid w:val="00595FA9"/>
    <w:rsid w:val="00596198"/>
    <w:rsid w:val="00596E5F"/>
    <w:rsid w:val="0059753E"/>
    <w:rsid w:val="005A218A"/>
    <w:rsid w:val="005A35C7"/>
    <w:rsid w:val="005A41A3"/>
    <w:rsid w:val="005A5EDB"/>
    <w:rsid w:val="005A756D"/>
    <w:rsid w:val="005A77AC"/>
    <w:rsid w:val="005B0CF9"/>
    <w:rsid w:val="005B0E97"/>
    <w:rsid w:val="005B3185"/>
    <w:rsid w:val="005B32FE"/>
    <w:rsid w:val="005B55F4"/>
    <w:rsid w:val="005B72A2"/>
    <w:rsid w:val="005C0912"/>
    <w:rsid w:val="005C10CC"/>
    <w:rsid w:val="005C1DF6"/>
    <w:rsid w:val="005C1FF6"/>
    <w:rsid w:val="005C2186"/>
    <w:rsid w:val="005C2FC6"/>
    <w:rsid w:val="005C4499"/>
    <w:rsid w:val="005C7117"/>
    <w:rsid w:val="005C7E56"/>
    <w:rsid w:val="005D0F8C"/>
    <w:rsid w:val="005D1367"/>
    <w:rsid w:val="005D3932"/>
    <w:rsid w:val="005D3FE7"/>
    <w:rsid w:val="005D4484"/>
    <w:rsid w:val="005D60FD"/>
    <w:rsid w:val="005D6F62"/>
    <w:rsid w:val="005D7C5D"/>
    <w:rsid w:val="005E0D4A"/>
    <w:rsid w:val="005E0FB0"/>
    <w:rsid w:val="005E147F"/>
    <w:rsid w:val="005E252E"/>
    <w:rsid w:val="005E4B04"/>
    <w:rsid w:val="005E4B88"/>
    <w:rsid w:val="005E6019"/>
    <w:rsid w:val="005E6242"/>
    <w:rsid w:val="005E70C7"/>
    <w:rsid w:val="005E71CB"/>
    <w:rsid w:val="005F01BE"/>
    <w:rsid w:val="005F09B5"/>
    <w:rsid w:val="005F0B53"/>
    <w:rsid w:val="005F384E"/>
    <w:rsid w:val="005F4D94"/>
    <w:rsid w:val="005F6020"/>
    <w:rsid w:val="00602483"/>
    <w:rsid w:val="00602FF5"/>
    <w:rsid w:val="006031A6"/>
    <w:rsid w:val="00604399"/>
    <w:rsid w:val="00604FC4"/>
    <w:rsid w:val="00607A3E"/>
    <w:rsid w:val="00607F53"/>
    <w:rsid w:val="00612263"/>
    <w:rsid w:val="00612B27"/>
    <w:rsid w:val="00613A36"/>
    <w:rsid w:val="00616254"/>
    <w:rsid w:val="006162EC"/>
    <w:rsid w:val="00616523"/>
    <w:rsid w:val="00616595"/>
    <w:rsid w:val="00616805"/>
    <w:rsid w:val="00617CA6"/>
    <w:rsid w:val="00617E06"/>
    <w:rsid w:val="00620768"/>
    <w:rsid w:val="006209DB"/>
    <w:rsid w:val="00621215"/>
    <w:rsid w:val="006213A3"/>
    <w:rsid w:val="00623328"/>
    <w:rsid w:val="00623E9E"/>
    <w:rsid w:val="006248AA"/>
    <w:rsid w:val="006248C6"/>
    <w:rsid w:val="006251FB"/>
    <w:rsid w:val="00625CD9"/>
    <w:rsid w:val="00630694"/>
    <w:rsid w:val="006315DB"/>
    <w:rsid w:val="00631A95"/>
    <w:rsid w:val="00633129"/>
    <w:rsid w:val="0063403A"/>
    <w:rsid w:val="006365B7"/>
    <w:rsid w:val="006405E2"/>
    <w:rsid w:val="006430F3"/>
    <w:rsid w:val="00643D5B"/>
    <w:rsid w:val="006472F6"/>
    <w:rsid w:val="00650B06"/>
    <w:rsid w:val="00650EB1"/>
    <w:rsid w:val="00651959"/>
    <w:rsid w:val="006541F6"/>
    <w:rsid w:val="00654629"/>
    <w:rsid w:val="006574C6"/>
    <w:rsid w:val="00660208"/>
    <w:rsid w:val="006612EE"/>
    <w:rsid w:val="00664A27"/>
    <w:rsid w:val="00665158"/>
    <w:rsid w:val="006659B9"/>
    <w:rsid w:val="00666B07"/>
    <w:rsid w:val="00666CEB"/>
    <w:rsid w:val="006675C1"/>
    <w:rsid w:val="00667D4D"/>
    <w:rsid w:val="006711CF"/>
    <w:rsid w:val="0067123C"/>
    <w:rsid w:val="00673475"/>
    <w:rsid w:val="0067353C"/>
    <w:rsid w:val="0067556B"/>
    <w:rsid w:val="00676292"/>
    <w:rsid w:val="00676C5E"/>
    <w:rsid w:val="006804BD"/>
    <w:rsid w:val="006806E1"/>
    <w:rsid w:val="0068149E"/>
    <w:rsid w:val="00681541"/>
    <w:rsid w:val="00681C32"/>
    <w:rsid w:val="006830B5"/>
    <w:rsid w:val="00683260"/>
    <w:rsid w:val="00685886"/>
    <w:rsid w:val="00686D81"/>
    <w:rsid w:val="006870A3"/>
    <w:rsid w:val="00690494"/>
    <w:rsid w:val="00690684"/>
    <w:rsid w:val="00690D58"/>
    <w:rsid w:val="0069143D"/>
    <w:rsid w:val="00691858"/>
    <w:rsid w:val="00692A5F"/>
    <w:rsid w:val="00692C1B"/>
    <w:rsid w:val="00694285"/>
    <w:rsid w:val="0069738A"/>
    <w:rsid w:val="006976AA"/>
    <w:rsid w:val="00697D3A"/>
    <w:rsid w:val="006A2D86"/>
    <w:rsid w:val="006A37C5"/>
    <w:rsid w:val="006A3A83"/>
    <w:rsid w:val="006A407A"/>
    <w:rsid w:val="006A4649"/>
    <w:rsid w:val="006A50EA"/>
    <w:rsid w:val="006A551F"/>
    <w:rsid w:val="006A59DA"/>
    <w:rsid w:val="006A5B6B"/>
    <w:rsid w:val="006A6C01"/>
    <w:rsid w:val="006B0935"/>
    <w:rsid w:val="006B13CC"/>
    <w:rsid w:val="006B2566"/>
    <w:rsid w:val="006B2662"/>
    <w:rsid w:val="006B5D6E"/>
    <w:rsid w:val="006B6E0B"/>
    <w:rsid w:val="006B789C"/>
    <w:rsid w:val="006C0B9F"/>
    <w:rsid w:val="006C1D9F"/>
    <w:rsid w:val="006C1F38"/>
    <w:rsid w:val="006C28D7"/>
    <w:rsid w:val="006C3B8B"/>
    <w:rsid w:val="006C5739"/>
    <w:rsid w:val="006C57D6"/>
    <w:rsid w:val="006C6EF5"/>
    <w:rsid w:val="006C7541"/>
    <w:rsid w:val="006C77B8"/>
    <w:rsid w:val="006C78AF"/>
    <w:rsid w:val="006D0C08"/>
    <w:rsid w:val="006D15A4"/>
    <w:rsid w:val="006D1E3A"/>
    <w:rsid w:val="006D2188"/>
    <w:rsid w:val="006D2A34"/>
    <w:rsid w:val="006D3426"/>
    <w:rsid w:val="006D3A7C"/>
    <w:rsid w:val="006D57C2"/>
    <w:rsid w:val="006D5A4F"/>
    <w:rsid w:val="006D5E7B"/>
    <w:rsid w:val="006D675A"/>
    <w:rsid w:val="006E1685"/>
    <w:rsid w:val="006E1DC4"/>
    <w:rsid w:val="006E2450"/>
    <w:rsid w:val="006E2DD2"/>
    <w:rsid w:val="006E3B85"/>
    <w:rsid w:val="006E51FA"/>
    <w:rsid w:val="006E7631"/>
    <w:rsid w:val="006F0977"/>
    <w:rsid w:val="006F133E"/>
    <w:rsid w:val="006F135A"/>
    <w:rsid w:val="006F1576"/>
    <w:rsid w:val="006F21D4"/>
    <w:rsid w:val="006F261C"/>
    <w:rsid w:val="006F4B01"/>
    <w:rsid w:val="006F4EAB"/>
    <w:rsid w:val="006F5A02"/>
    <w:rsid w:val="006F7A80"/>
    <w:rsid w:val="006F7BD0"/>
    <w:rsid w:val="00700424"/>
    <w:rsid w:val="00700BB2"/>
    <w:rsid w:val="007016E2"/>
    <w:rsid w:val="00705976"/>
    <w:rsid w:val="00705BB8"/>
    <w:rsid w:val="00705C6E"/>
    <w:rsid w:val="00706B9A"/>
    <w:rsid w:val="00706BBF"/>
    <w:rsid w:val="00706C33"/>
    <w:rsid w:val="00707DC2"/>
    <w:rsid w:val="007106E1"/>
    <w:rsid w:val="007113BF"/>
    <w:rsid w:val="007119AB"/>
    <w:rsid w:val="00711A59"/>
    <w:rsid w:val="007134E0"/>
    <w:rsid w:val="0071542C"/>
    <w:rsid w:val="00715CDB"/>
    <w:rsid w:val="00715F72"/>
    <w:rsid w:val="007160B9"/>
    <w:rsid w:val="00716DE1"/>
    <w:rsid w:val="0071E765"/>
    <w:rsid w:val="00721FE8"/>
    <w:rsid w:val="00722B2D"/>
    <w:rsid w:val="00725516"/>
    <w:rsid w:val="00726BDE"/>
    <w:rsid w:val="00730F39"/>
    <w:rsid w:val="00731689"/>
    <w:rsid w:val="007326D8"/>
    <w:rsid w:val="0073407E"/>
    <w:rsid w:val="007346DD"/>
    <w:rsid w:val="00734AE8"/>
    <w:rsid w:val="00736491"/>
    <w:rsid w:val="0073707E"/>
    <w:rsid w:val="007373BD"/>
    <w:rsid w:val="0073745C"/>
    <w:rsid w:val="007374F6"/>
    <w:rsid w:val="007375E6"/>
    <w:rsid w:val="00740308"/>
    <w:rsid w:val="00740D81"/>
    <w:rsid w:val="007420AA"/>
    <w:rsid w:val="007434AA"/>
    <w:rsid w:val="0074433D"/>
    <w:rsid w:val="00745B9F"/>
    <w:rsid w:val="00746203"/>
    <w:rsid w:val="00746610"/>
    <w:rsid w:val="00747D97"/>
    <w:rsid w:val="007500DF"/>
    <w:rsid w:val="007511E6"/>
    <w:rsid w:val="007513FE"/>
    <w:rsid w:val="00751403"/>
    <w:rsid w:val="00752CBE"/>
    <w:rsid w:val="00752EE3"/>
    <w:rsid w:val="00753105"/>
    <w:rsid w:val="00754145"/>
    <w:rsid w:val="00754E80"/>
    <w:rsid w:val="00757F22"/>
    <w:rsid w:val="007604F3"/>
    <w:rsid w:val="00761C6B"/>
    <w:rsid w:val="00765C24"/>
    <w:rsid w:val="0076628C"/>
    <w:rsid w:val="00766843"/>
    <w:rsid w:val="00767141"/>
    <w:rsid w:val="00767E69"/>
    <w:rsid w:val="007725B1"/>
    <w:rsid w:val="007731C3"/>
    <w:rsid w:val="00773EBA"/>
    <w:rsid w:val="00775317"/>
    <w:rsid w:val="00775477"/>
    <w:rsid w:val="0077627D"/>
    <w:rsid w:val="0078043C"/>
    <w:rsid w:val="00785BA1"/>
    <w:rsid w:val="00786608"/>
    <w:rsid w:val="00786BA4"/>
    <w:rsid w:val="0078712A"/>
    <w:rsid w:val="0079099D"/>
    <w:rsid w:val="00791568"/>
    <w:rsid w:val="00791807"/>
    <w:rsid w:val="007926BD"/>
    <w:rsid w:val="0079332D"/>
    <w:rsid w:val="007935BA"/>
    <w:rsid w:val="00795E33"/>
    <w:rsid w:val="007971DE"/>
    <w:rsid w:val="00797764"/>
    <w:rsid w:val="007979A4"/>
    <w:rsid w:val="007A0241"/>
    <w:rsid w:val="007A261E"/>
    <w:rsid w:val="007A62DA"/>
    <w:rsid w:val="007A7E95"/>
    <w:rsid w:val="007A7F28"/>
    <w:rsid w:val="007B086E"/>
    <w:rsid w:val="007B0929"/>
    <w:rsid w:val="007B11E6"/>
    <w:rsid w:val="007B18E3"/>
    <w:rsid w:val="007B3B19"/>
    <w:rsid w:val="007B4319"/>
    <w:rsid w:val="007B4389"/>
    <w:rsid w:val="007B5E5D"/>
    <w:rsid w:val="007B66F0"/>
    <w:rsid w:val="007B7DD2"/>
    <w:rsid w:val="007C05E6"/>
    <w:rsid w:val="007C1B63"/>
    <w:rsid w:val="007C2380"/>
    <w:rsid w:val="007C23B7"/>
    <w:rsid w:val="007C3A06"/>
    <w:rsid w:val="007C51AA"/>
    <w:rsid w:val="007C7958"/>
    <w:rsid w:val="007C7A82"/>
    <w:rsid w:val="007C7AA4"/>
    <w:rsid w:val="007C7EC9"/>
    <w:rsid w:val="007D0612"/>
    <w:rsid w:val="007D0656"/>
    <w:rsid w:val="007D0C0E"/>
    <w:rsid w:val="007D0E8A"/>
    <w:rsid w:val="007D10E7"/>
    <w:rsid w:val="007D2EE1"/>
    <w:rsid w:val="007D3E5A"/>
    <w:rsid w:val="007D483D"/>
    <w:rsid w:val="007D48ED"/>
    <w:rsid w:val="007D65EA"/>
    <w:rsid w:val="007D7320"/>
    <w:rsid w:val="007E21D1"/>
    <w:rsid w:val="007E22C3"/>
    <w:rsid w:val="007E31E6"/>
    <w:rsid w:val="007E4687"/>
    <w:rsid w:val="007E4EA9"/>
    <w:rsid w:val="007E690D"/>
    <w:rsid w:val="007F05A9"/>
    <w:rsid w:val="007F1369"/>
    <w:rsid w:val="007F1D63"/>
    <w:rsid w:val="007F202C"/>
    <w:rsid w:val="007F3F10"/>
    <w:rsid w:val="007F5487"/>
    <w:rsid w:val="007F58AB"/>
    <w:rsid w:val="007F7D6B"/>
    <w:rsid w:val="0080065B"/>
    <w:rsid w:val="00800ACA"/>
    <w:rsid w:val="00802D89"/>
    <w:rsid w:val="00802E42"/>
    <w:rsid w:val="00803C3F"/>
    <w:rsid w:val="00803D8A"/>
    <w:rsid w:val="008041DE"/>
    <w:rsid w:val="00805277"/>
    <w:rsid w:val="00810C82"/>
    <w:rsid w:val="00811617"/>
    <w:rsid w:val="00811E06"/>
    <w:rsid w:val="0081276F"/>
    <w:rsid w:val="0081339A"/>
    <w:rsid w:val="0081371C"/>
    <w:rsid w:val="00813BAC"/>
    <w:rsid w:val="00820A7A"/>
    <w:rsid w:val="00820CC3"/>
    <w:rsid w:val="008228E9"/>
    <w:rsid w:val="008236EC"/>
    <w:rsid w:val="008242B0"/>
    <w:rsid w:val="0082461A"/>
    <w:rsid w:val="008246FB"/>
    <w:rsid w:val="008253ED"/>
    <w:rsid w:val="008256E3"/>
    <w:rsid w:val="00830362"/>
    <w:rsid w:val="00830991"/>
    <w:rsid w:val="00831114"/>
    <w:rsid w:val="00831979"/>
    <w:rsid w:val="00831B45"/>
    <w:rsid w:val="00831CA6"/>
    <w:rsid w:val="00833C3E"/>
    <w:rsid w:val="008378EB"/>
    <w:rsid w:val="00837E33"/>
    <w:rsid w:val="008434FC"/>
    <w:rsid w:val="0084382C"/>
    <w:rsid w:val="008438AF"/>
    <w:rsid w:val="008438CB"/>
    <w:rsid w:val="008448CA"/>
    <w:rsid w:val="008456D3"/>
    <w:rsid w:val="00847D41"/>
    <w:rsid w:val="0085057F"/>
    <w:rsid w:val="008515BF"/>
    <w:rsid w:val="00855642"/>
    <w:rsid w:val="00855DF5"/>
    <w:rsid w:val="00856EE4"/>
    <w:rsid w:val="00860B8C"/>
    <w:rsid w:val="00860E10"/>
    <w:rsid w:val="008613AD"/>
    <w:rsid w:val="008626D0"/>
    <w:rsid w:val="00863859"/>
    <w:rsid w:val="0086516A"/>
    <w:rsid w:val="00866E56"/>
    <w:rsid w:val="0087045A"/>
    <w:rsid w:val="0087112D"/>
    <w:rsid w:val="00871C3A"/>
    <w:rsid w:val="00871C94"/>
    <w:rsid w:val="008721B7"/>
    <w:rsid w:val="008726EB"/>
    <w:rsid w:val="0087285B"/>
    <w:rsid w:val="00876B5A"/>
    <w:rsid w:val="00876C70"/>
    <w:rsid w:val="00877039"/>
    <w:rsid w:val="008778B1"/>
    <w:rsid w:val="00877E1D"/>
    <w:rsid w:val="00881D3F"/>
    <w:rsid w:val="00883BE8"/>
    <w:rsid w:val="00884B58"/>
    <w:rsid w:val="0088512E"/>
    <w:rsid w:val="00885293"/>
    <w:rsid w:val="00891810"/>
    <w:rsid w:val="00891D0A"/>
    <w:rsid w:val="00893307"/>
    <w:rsid w:val="00893C40"/>
    <w:rsid w:val="00895582"/>
    <w:rsid w:val="00895CA9"/>
    <w:rsid w:val="00896483"/>
    <w:rsid w:val="008A0284"/>
    <w:rsid w:val="008A0690"/>
    <w:rsid w:val="008A0FFB"/>
    <w:rsid w:val="008A1675"/>
    <w:rsid w:val="008A36F1"/>
    <w:rsid w:val="008A44F2"/>
    <w:rsid w:val="008A5B21"/>
    <w:rsid w:val="008A75C5"/>
    <w:rsid w:val="008B0342"/>
    <w:rsid w:val="008B0355"/>
    <w:rsid w:val="008B234C"/>
    <w:rsid w:val="008B3752"/>
    <w:rsid w:val="008B384C"/>
    <w:rsid w:val="008B49CE"/>
    <w:rsid w:val="008B4DB9"/>
    <w:rsid w:val="008B6DF2"/>
    <w:rsid w:val="008C2749"/>
    <w:rsid w:val="008C2B71"/>
    <w:rsid w:val="008C2C46"/>
    <w:rsid w:val="008C4799"/>
    <w:rsid w:val="008C4A43"/>
    <w:rsid w:val="008C4F39"/>
    <w:rsid w:val="008C5A7F"/>
    <w:rsid w:val="008C6B30"/>
    <w:rsid w:val="008C7868"/>
    <w:rsid w:val="008C7D2B"/>
    <w:rsid w:val="008D244A"/>
    <w:rsid w:val="008D287E"/>
    <w:rsid w:val="008D4D04"/>
    <w:rsid w:val="008D7772"/>
    <w:rsid w:val="008D7D2C"/>
    <w:rsid w:val="008E0344"/>
    <w:rsid w:val="008E0892"/>
    <w:rsid w:val="008E0D60"/>
    <w:rsid w:val="008E113E"/>
    <w:rsid w:val="008E119C"/>
    <w:rsid w:val="008E1509"/>
    <w:rsid w:val="008E1888"/>
    <w:rsid w:val="008E28DF"/>
    <w:rsid w:val="008E3360"/>
    <w:rsid w:val="008E37E9"/>
    <w:rsid w:val="008E40EC"/>
    <w:rsid w:val="008E5E8A"/>
    <w:rsid w:val="008E6312"/>
    <w:rsid w:val="008E6E2D"/>
    <w:rsid w:val="008E7E81"/>
    <w:rsid w:val="008F0D40"/>
    <w:rsid w:val="008F1798"/>
    <w:rsid w:val="008F399C"/>
    <w:rsid w:val="008F40F8"/>
    <w:rsid w:val="008F5086"/>
    <w:rsid w:val="008F5971"/>
    <w:rsid w:val="008F5D34"/>
    <w:rsid w:val="008F61D5"/>
    <w:rsid w:val="008FDFF5"/>
    <w:rsid w:val="00902F07"/>
    <w:rsid w:val="009038C6"/>
    <w:rsid w:val="0090699E"/>
    <w:rsid w:val="0091100B"/>
    <w:rsid w:val="00912982"/>
    <w:rsid w:val="00913145"/>
    <w:rsid w:val="009138D3"/>
    <w:rsid w:val="0091438D"/>
    <w:rsid w:val="00915047"/>
    <w:rsid w:val="00915A82"/>
    <w:rsid w:val="00915BCA"/>
    <w:rsid w:val="00917A78"/>
    <w:rsid w:val="00920449"/>
    <w:rsid w:val="00920DFB"/>
    <w:rsid w:val="00922A96"/>
    <w:rsid w:val="009235B4"/>
    <w:rsid w:val="0092377F"/>
    <w:rsid w:val="00925FB1"/>
    <w:rsid w:val="00927506"/>
    <w:rsid w:val="009300BE"/>
    <w:rsid w:val="00930AD4"/>
    <w:rsid w:val="00930D05"/>
    <w:rsid w:val="00930F8E"/>
    <w:rsid w:val="00931271"/>
    <w:rsid w:val="009326B9"/>
    <w:rsid w:val="0093301A"/>
    <w:rsid w:val="009347ED"/>
    <w:rsid w:val="00934A62"/>
    <w:rsid w:val="0093590D"/>
    <w:rsid w:val="00935FCC"/>
    <w:rsid w:val="00936730"/>
    <w:rsid w:val="00936AD7"/>
    <w:rsid w:val="0093786B"/>
    <w:rsid w:val="00937F4D"/>
    <w:rsid w:val="00941B94"/>
    <w:rsid w:val="00942C45"/>
    <w:rsid w:val="00942FAB"/>
    <w:rsid w:val="0094352B"/>
    <w:rsid w:val="00943B81"/>
    <w:rsid w:val="00947CCD"/>
    <w:rsid w:val="00947DA3"/>
    <w:rsid w:val="00951188"/>
    <w:rsid w:val="00951956"/>
    <w:rsid w:val="009519EE"/>
    <w:rsid w:val="009520E1"/>
    <w:rsid w:val="009528E9"/>
    <w:rsid w:val="009559CE"/>
    <w:rsid w:val="00955B19"/>
    <w:rsid w:val="00957443"/>
    <w:rsid w:val="009575DF"/>
    <w:rsid w:val="00960D24"/>
    <w:rsid w:val="00960D9F"/>
    <w:rsid w:val="00961291"/>
    <w:rsid w:val="00963904"/>
    <w:rsid w:val="0096480B"/>
    <w:rsid w:val="0096569A"/>
    <w:rsid w:val="009658D1"/>
    <w:rsid w:val="009669D0"/>
    <w:rsid w:val="00966A7C"/>
    <w:rsid w:val="00966DFB"/>
    <w:rsid w:val="00966E2A"/>
    <w:rsid w:val="00967CB3"/>
    <w:rsid w:val="009712F1"/>
    <w:rsid w:val="009729CD"/>
    <w:rsid w:val="00972B15"/>
    <w:rsid w:val="00972D66"/>
    <w:rsid w:val="00973FF8"/>
    <w:rsid w:val="009747B9"/>
    <w:rsid w:val="00974903"/>
    <w:rsid w:val="00975A68"/>
    <w:rsid w:val="00975D38"/>
    <w:rsid w:val="00976C5A"/>
    <w:rsid w:val="0097732B"/>
    <w:rsid w:val="00980DEA"/>
    <w:rsid w:val="009821D4"/>
    <w:rsid w:val="0098376F"/>
    <w:rsid w:val="0098629F"/>
    <w:rsid w:val="00986A28"/>
    <w:rsid w:val="0098794F"/>
    <w:rsid w:val="00987CCD"/>
    <w:rsid w:val="00991806"/>
    <w:rsid w:val="0099215C"/>
    <w:rsid w:val="009926FE"/>
    <w:rsid w:val="00992C41"/>
    <w:rsid w:val="00994761"/>
    <w:rsid w:val="00995153"/>
    <w:rsid w:val="0099674F"/>
    <w:rsid w:val="00996A00"/>
    <w:rsid w:val="0099709B"/>
    <w:rsid w:val="00997194"/>
    <w:rsid w:val="00997D10"/>
    <w:rsid w:val="009A084B"/>
    <w:rsid w:val="009A19DF"/>
    <w:rsid w:val="009A1FA5"/>
    <w:rsid w:val="009A252A"/>
    <w:rsid w:val="009A4A85"/>
    <w:rsid w:val="009A4E0E"/>
    <w:rsid w:val="009A5458"/>
    <w:rsid w:val="009A5972"/>
    <w:rsid w:val="009A5D0D"/>
    <w:rsid w:val="009A5E86"/>
    <w:rsid w:val="009A7ECA"/>
    <w:rsid w:val="009A7EEE"/>
    <w:rsid w:val="009B06D0"/>
    <w:rsid w:val="009B0BB9"/>
    <w:rsid w:val="009B1C51"/>
    <w:rsid w:val="009B2C44"/>
    <w:rsid w:val="009B31C8"/>
    <w:rsid w:val="009B416B"/>
    <w:rsid w:val="009B6ABE"/>
    <w:rsid w:val="009B6C3A"/>
    <w:rsid w:val="009B6FE4"/>
    <w:rsid w:val="009C00CB"/>
    <w:rsid w:val="009C09C5"/>
    <w:rsid w:val="009C0AA7"/>
    <w:rsid w:val="009C1700"/>
    <w:rsid w:val="009C1D48"/>
    <w:rsid w:val="009C1E96"/>
    <w:rsid w:val="009C3A04"/>
    <w:rsid w:val="009C3A5C"/>
    <w:rsid w:val="009C3EFF"/>
    <w:rsid w:val="009C423D"/>
    <w:rsid w:val="009C57BF"/>
    <w:rsid w:val="009C5BB0"/>
    <w:rsid w:val="009C63C4"/>
    <w:rsid w:val="009C7352"/>
    <w:rsid w:val="009C78C6"/>
    <w:rsid w:val="009C7E9E"/>
    <w:rsid w:val="009D071A"/>
    <w:rsid w:val="009D0DA1"/>
    <w:rsid w:val="009D1278"/>
    <w:rsid w:val="009D2A51"/>
    <w:rsid w:val="009D2B5A"/>
    <w:rsid w:val="009D4162"/>
    <w:rsid w:val="009D47A5"/>
    <w:rsid w:val="009E036A"/>
    <w:rsid w:val="009E223A"/>
    <w:rsid w:val="009E2722"/>
    <w:rsid w:val="009E2DE4"/>
    <w:rsid w:val="009E2EC6"/>
    <w:rsid w:val="009E35A7"/>
    <w:rsid w:val="009E3A4E"/>
    <w:rsid w:val="009E533E"/>
    <w:rsid w:val="009E6398"/>
    <w:rsid w:val="009E7359"/>
    <w:rsid w:val="009E7B23"/>
    <w:rsid w:val="009F1AE0"/>
    <w:rsid w:val="009F1D3A"/>
    <w:rsid w:val="009F2932"/>
    <w:rsid w:val="009F3E8C"/>
    <w:rsid w:val="009F4134"/>
    <w:rsid w:val="009F4E54"/>
    <w:rsid w:val="009F5B36"/>
    <w:rsid w:val="009F702A"/>
    <w:rsid w:val="009F786C"/>
    <w:rsid w:val="00A007C5"/>
    <w:rsid w:val="00A00FEF"/>
    <w:rsid w:val="00A0221B"/>
    <w:rsid w:val="00A02EC4"/>
    <w:rsid w:val="00A031DF"/>
    <w:rsid w:val="00A0324C"/>
    <w:rsid w:val="00A0344F"/>
    <w:rsid w:val="00A05187"/>
    <w:rsid w:val="00A07A67"/>
    <w:rsid w:val="00A106ED"/>
    <w:rsid w:val="00A12B24"/>
    <w:rsid w:val="00A132EE"/>
    <w:rsid w:val="00A134B9"/>
    <w:rsid w:val="00A136AA"/>
    <w:rsid w:val="00A159D3"/>
    <w:rsid w:val="00A15B9D"/>
    <w:rsid w:val="00A16068"/>
    <w:rsid w:val="00A160B0"/>
    <w:rsid w:val="00A161E4"/>
    <w:rsid w:val="00A17657"/>
    <w:rsid w:val="00A2029C"/>
    <w:rsid w:val="00A20D9C"/>
    <w:rsid w:val="00A217ED"/>
    <w:rsid w:val="00A21D88"/>
    <w:rsid w:val="00A21F8B"/>
    <w:rsid w:val="00A2209F"/>
    <w:rsid w:val="00A22AA7"/>
    <w:rsid w:val="00A2612D"/>
    <w:rsid w:val="00A262D9"/>
    <w:rsid w:val="00A26B47"/>
    <w:rsid w:val="00A26E6B"/>
    <w:rsid w:val="00A27FF0"/>
    <w:rsid w:val="00A307DC"/>
    <w:rsid w:val="00A32736"/>
    <w:rsid w:val="00A32CB0"/>
    <w:rsid w:val="00A3385B"/>
    <w:rsid w:val="00A347BE"/>
    <w:rsid w:val="00A34D63"/>
    <w:rsid w:val="00A35469"/>
    <w:rsid w:val="00A35E6A"/>
    <w:rsid w:val="00A370EE"/>
    <w:rsid w:val="00A3721C"/>
    <w:rsid w:val="00A372C1"/>
    <w:rsid w:val="00A40519"/>
    <w:rsid w:val="00A40C6A"/>
    <w:rsid w:val="00A41774"/>
    <w:rsid w:val="00A42671"/>
    <w:rsid w:val="00A42A96"/>
    <w:rsid w:val="00A458FE"/>
    <w:rsid w:val="00A4642F"/>
    <w:rsid w:val="00A517D9"/>
    <w:rsid w:val="00A51F0B"/>
    <w:rsid w:val="00A52611"/>
    <w:rsid w:val="00A52DE9"/>
    <w:rsid w:val="00A530C0"/>
    <w:rsid w:val="00A56D8F"/>
    <w:rsid w:val="00A574C7"/>
    <w:rsid w:val="00A57E7D"/>
    <w:rsid w:val="00A57F0E"/>
    <w:rsid w:val="00A60697"/>
    <w:rsid w:val="00A61266"/>
    <w:rsid w:val="00A623A3"/>
    <w:rsid w:val="00A62C51"/>
    <w:rsid w:val="00A64C50"/>
    <w:rsid w:val="00A64C73"/>
    <w:rsid w:val="00A66B37"/>
    <w:rsid w:val="00A66B42"/>
    <w:rsid w:val="00A66D8E"/>
    <w:rsid w:val="00A67479"/>
    <w:rsid w:val="00A67A1E"/>
    <w:rsid w:val="00A707EC"/>
    <w:rsid w:val="00A70917"/>
    <w:rsid w:val="00A70AF9"/>
    <w:rsid w:val="00A73B61"/>
    <w:rsid w:val="00A73C6D"/>
    <w:rsid w:val="00A7406B"/>
    <w:rsid w:val="00A744D5"/>
    <w:rsid w:val="00A74E2C"/>
    <w:rsid w:val="00A75268"/>
    <w:rsid w:val="00A75461"/>
    <w:rsid w:val="00A7562E"/>
    <w:rsid w:val="00A76092"/>
    <w:rsid w:val="00A76122"/>
    <w:rsid w:val="00A76FD3"/>
    <w:rsid w:val="00A77BBD"/>
    <w:rsid w:val="00A811ED"/>
    <w:rsid w:val="00A823C3"/>
    <w:rsid w:val="00A82C9F"/>
    <w:rsid w:val="00A8336B"/>
    <w:rsid w:val="00A84084"/>
    <w:rsid w:val="00A847D5"/>
    <w:rsid w:val="00A848E7"/>
    <w:rsid w:val="00A84CAB"/>
    <w:rsid w:val="00A86010"/>
    <w:rsid w:val="00A86CC0"/>
    <w:rsid w:val="00A87D1C"/>
    <w:rsid w:val="00A87FB1"/>
    <w:rsid w:val="00A91624"/>
    <w:rsid w:val="00A92938"/>
    <w:rsid w:val="00A93C67"/>
    <w:rsid w:val="00A94533"/>
    <w:rsid w:val="00A94AF7"/>
    <w:rsid w:val="00A94E7E"/>
    <w:rsid w:val="00A9511A"/>
    <w:rsid w:val="00A95A7C"/>
    <w:rsid w:val="00A95B00"/>
    <w:rsid w:val="00A97F40"/>
    <w:rsid w:val="00AA143C"/>
    <w:rsid w:val="00AA17C1"/>
    <w:rsid w:val="00AA1DDA"/>
    <w:rsid w:val="00AA27E1"/>
    <w:rsid w:val="00AA2A23"/>
    <w:rsid w:val="00AA42EF"/>
    <w:rsid w:val="00AA459D"/>
    <w:rsid w:val="00AA5162"/>
    <w:rsid w:val="00AA51D1"/>
    <w:rsid w:val="00AA569C"/>
    <w:rsid w:val="00AA6012"/>
    <w:rsid w:val="00AA6960"/>
    <w:rsid w:val="00AA72E6"/>
    <w:rsid w:val="00AB31D6"/>
    <w:rsid w:val="00AB3CEE"/>
    <w:rsid w:val="00AB44F0"/>
    <w:rsid w:val="00AB472F"/>
    <w:rsid w:val="00AB4993"/>
    <w:rsid w:val="00AB4BB9"/>
    <w:rsid w:val="00AB57A0"/>
    <w:rsid w:val="00AB6D5D"/>
    <w:rsid w:val="00AB7C32"/>
    <w:rsid w:val="00AC0A43"/>
    <w:rsid w:val="00AC0C13"/>
    <w:rsid w:val="00AC1CE3"/>
    <w:rsid w:val="00AC26F1"/>
    <w:rsid w:val="00AC300F"/>
    <w:rsid w:val="00AC4D6E"/>
    <w:rsid w:val="00AC4E02"/>
    <w:rsid w:val="00AC5ED2"/>
    <w:rsid w:val="00AC7255"/>
    <w:rsid w:val="00AC7D16"/>
    <w:rsid w:val="00AD073F"/>
    <w:rsid w:val="00AD0862"/>
    <w:rsid w:val="00AD14E6"/>
    <w:rsid w:val="00AD1F8C"/>
    <w:rsid w:val="00AD22CD"/>
    <w:rsid w:val="00AD268E"/>
    <w:rsid w:val="00AD45E4"/>
    <w:rsid w:val="00AD53E1"/>
    <w:rsid w:val="00AD7B0E"/>
    <w:rsid w:val="00AD7FFE"/>
    <w:rsid w:val="00AE0A21"/>
    <w:rsid w:val="00AE0E30"/>
    <w:rsid w:val="00AE11D0"/>
    <w:rsid w:val="00AE2422"/>
    <w:rsid w:val="00AE2DD5"/>
    <w:rsid w:val="00AE3D79"/>
    <w:rsid w:val="00AE5330"/>
    <w:rsid w:val="00AE5566"/>
    <w:rsid w:val="00AE78AC"/>
    <w:rsid w:val="00AF0144"/>
    <w:rsid w:val="00AF13C1"/>
    <w:rsid w:val="00AF175A"/>
    <w:rsid w:val="00AF19BF"/>
    <w:rsid w:val="00AF2401"/>
    <w:rsid w:val="00AF2407"/>
    <w:rsid w:val="00AF2419"/>
    <w:rsid w:val="00AF2FA0"/>
    <w:rsid w:val="00AF57E9"/>
    <w:rsid w:val="00AF66B0"/>
    <w:rsid w:val="00B0009A"/>
    <w:rsid w:val="00B014EA"/>
    <w:rsid w:val="00B01825"/>
    <w:rsid w:val="00B01F8F"/>
    <w:rsid w:val="00B02A47"/>
    <w:rsid w:val="00B02D9E"/>
    <w:rsid w:val="00B0312C"/>
    <w:rsid w:val="00B062E2"/>
    <w:rsid w:val="00B07FB3"/>
    <w:rsid w:val="00B10053"/>
    <w:rsid w:val="00B107E9"/>
    <w:rsid w:val="00B10D62"/>
    <w:rsid w:val="00B10DD1"/>
    <w:rsid w:val="00B1279C"/>
    <w:rsid w:val="00B129AB"/>
    <w:rsid w:val="00B13DFB"/>
    <w:rsid w:val="00B16098"/>
    <w:rsid w:val="00B16332"/>
    <w:rsid w:val="00B166AC"/>
    <w:rsid w:val="00B168D9"/>
    <w:rsid w:val="00B171CD"/>
    <w:rsid w:val="00B17284"/>
    <w:rsid w:val="00B17B68"/>
    <w:rsid w:val="00B20CDA"/>
    <w:rsid w:val="00B20D3A"/>
    <w:rsid w:val="00B2112F"/>
    <w:rsid w:val="00B214C5"/>
    <w:rsid w:val="00B23351"/>
    <w:rsid w:val="00B23D93"/>
    <w:rsid w:val="00B243E6"/>
    <w:rsid w:val="00B25492"/>
    <w:rsid w:val="00B25B9E"/>
    <w:rsid w:val="00B26097"/>
    <w:rsid w:val="00B26332"/>
    <w:rsid w:val="00B3090D"/>
    <w:rsid w:val="00B30CB1"/>
    <w:rsid w:val="00B30CD7"/>
    <w:rsid w:val="00B31802"/>
    <w:rsid w:val="00B32401"/>
    <w:rsid w:val="00B336F7"/>
    <w:rsid w:val="00B33D23"/>
    <w:rsid w:val="00B344B5"/>
    <w:rsid w:val="00B3536E"/>
    <w:rsid w:val="00B37A6E"/>
    <w:rsid w:val="00B401B1"/>
    <w:rsid w:val="00B422B1"/>
    <w:rsid w:val="00B44DBA"/>
    <w:rsid w:val="00B4507F"/>
    <w:rsid w:val="00B50FC6"/>
    <w:rsid w:val="00B5148F"/>
    <w:rsid w:val="00B52B68"/>
    <w:rsid w:val="00B539DA"/>
    <w:rsid w:val="00B551F8"/>
    <w:rsid w:val="00B55EAD"/>
    <w:rsid w:val="00B6078F"/>
    <w:rsid w:val="00B610D6"/>
    <w:rsid w:val="00B61A13"/>
    <w:rsid w:val="00B646C3"/>
    <w:rsid w:val="00B661C0"/>
    <w:rsid w:val="00B674D1"/>
    <w:rsid w:val="00B707E0"/>
    <w:rsid w:val="00B70FFA"/>
    <w:rsid w:val="00B72B83"/>
    <w:rsid w:val="00B73184"/>
    <w:rsid w:val="00B73C95"/>
    <w:rsid w:val="00B75926"/>
    <w:rsid w:val="00B761D9"/>
    <w:rsid w:val="00B7719D"/>
    <w:rsid w:val="00B777C7"/>
    <w:rsid w:val="00B77B95"/>
    <w:rsid w:val="00B80480"/>
    <w:rsid w:val="00B81CC3"/>
    <w:rsid w:val="00B83686"/>
    <w:rsid w:val="00B84F4A"/>
    <w:rsid w:val="00B850DA"/>
    <w:rsid w:val="00B857CA"/>
    <w:rsid w:val="00B86B07"/>
    <w:rsid w:val="00B90577"/>
    <w:rsid w:val="00B92950"/>
    <w:rsid w:val="00B9417B"/>
    <w:rsid w:val="00B95421"/>
    <w:rsid w:val="00B95666"/>
    <w:rsid w:val="00B95A3A"/>
    <w:rsid w:val="00B96371"/>
    <w:rsid w:val="00B9763B"/>
    <w:rsid w:val="00BA002A"/>
    <w:rsid w:val="00BA05B6"/>
    <w:rsid w:val="00BA31C2"/>
    <w:rsid w:val="00BB0898"/>
    <w:rsid w:val="00BB0DBD"/>
    <w:rsid w:val="00BB2574"/>
    <w:rsid w:val="00BB4BE6"/>
    <w:rsid w:val="00BB645E"/>
    <w:rsid w:val="00BB6DF0"/>
    <w:rsid w:val="00BB749B"/>
    <w:rsid w:val="00BC15BD"/>
    <w:rsid w:val="00BC1667"/>
    <w:rsid w:val="00BC1DAE"/>
    <w:rsid w:val="00BC1DFF"/>
    <w:rsid w:val="00BC5372"/>
    <w:rsid w:val="00BC57B1"/>
    <w:rsid w:val="00BC602A"/>
    <w:rsid w:val="00BC6530"/>
    <w:rsid w:val="00BC70D5"/>
    <w:rsid w:val="00BD065B"/>
    <w:rsid w:val="00BD0E5D"/>
    <w:rsid w:val="00BD1418"/>
    <w:rsid w:val="00BD339B"/>
    <w:rsid w:val="00BD358C"/>
    <w:rsid w:val="00BD3DD4"/>
    <w:rsid w:val="00BD4557"/>
    <w:rsid w:val="00BD4CCA"/>
    <w:rsid w:val="00BD554A"/>
    <w:rsid w:val="00BD6744"/>
    <w:rsid w:val="00BE1603"/>
    <w:rsid w:val="00BE3178"/>
    <w:rsid w:val="00BE50F9"/>
    <w:rsid w:val="00BE51C1"/>
    <w:rsid w:val="00BE5223"/>
    <w:rsid w:val="00BE5FA5"/>
    <w:rsid w:val="00BE6867"/>
    <w:rsid w:val="00BE6FA8"/>
    <w:rsid w:val="00BF0107"/>
    <w:rsid w:val="00BF093F"/>
    <w:rsid w:val="00BF1B07"/>
    <w:rsid w:val="00BF2C31"/>
    <w:rsid w:val="00BF45EE"/>
    <w:rsid w:val="00BF5D01"/>
    <w:rsid w:val="00BF6442"/>
    <w:rsid w:val="00C00491"/>
    <w:rsid w:val="00C01A78"/>
    <w:rsid w:val="00C03C71"/>
    <w:rsid w:val="00C06BC5"/>
    <w:rsid w:val="00C10580"/>
    <w:rsid w:val="00C10656"/>
    <w:rsid w:val="00C10936"/>
    <w:rsid w:val="00C14311"/>
    <w:rsid w:val="00C14DCA"/>
    <w:rsid w:val="00C169AE"/>
    <w:rsid w:val="00C16F2A"/>
    <w:rsid w:val="00C17BB7"/>
    <w:rsid w:val="00C20B99"/>
    <w:rsid w:val="00C20EDC"/>
    <w:rsid w:val="00C230C8"/>
    <w:rsid w:val="00C248E5"/>
    <w:rsid w:val="00C24E67"/>
    <w:rsid w:val="00C25034"/>
    <w:rsid w:val="00C25A32"/>
    <w:rsid w:val="00C30825"/>
    <w:rsid w:val="00C30F37"/>
    <w:rsid w:val="00C3235E"/>
    <w:rsid w:val="00C328B5"/>
    <w:rsid w:val="00C32A28"/>
    <w:rsid w:val="00C33144"/>
    <w:rsid w:val="00C341DE"/>
    <w:rsid w:val="00C3422D"/>
    <w:rsid w:val="00C349AE"/>
    <w:rsid w:val="00C36046"/>
    <w:rsid w:val="00C4071A"/>
    <w:rsid w:val="00C40AAE"/>
    <w:rsid w:val="00C41DF0"/>
    <w:rsid w:val="00C43C36"/>
    <w:rsid w:val="00C44FC7"/>
    <w:rsid w:val="00C45F52"/>
    <w:rsid w:val="00C45F70"/>
    <w:rsid w:val="00C4708C"/>
    <w:rsid w:val="00C52F1F"/>
    <w:rsid w:val="00C5393E"/>
    <w:rsid w:val="00C53DBD"/>
    <w:rsid w:val="00C544F0"/>
    <w:rsid w:val="00C54928"/>
    <w:rsid w:val="00C5530A"/>
    <w:rsid w:val="00C5567B"/>
    <w:rsid w:val="00C572C8"/>
    <w:rsid w:val="00C57DDB"/>
    <w:rsid w:val="00C61E6D"/>
    <w:rsid w:val="00C6237E"/>
    <w:rsid w:val="00C63445"/>
    <w:rsid w:val="00C64631"/>
    <w:rsid w:val="00C64E9D"/>
    <w:rsid w:val="00C657AB"/>
    <w:rsid w:val="00C65809"/>
    <w:rsid w:val="00C71461"/>
    <w:rsid w:val="00C71EDA"/>
    <w:rsid w:val="00C72E66"/>
    <w:rsid w:val="00C76EB7"/>
    <w:rsid w:val="00C76FBC"/>
    <w:rsid w:val="00C77180"/>
    <w:rsid w:val="00C77C7F"/>
    <w:rsid w:val="00C80428"/>
    <w:rsid w:val="00C806E6"/>
    <w:rsid w:val="00C813B4"/>
    <w:rsid w:val="00C815A6"/>
    <w:rsid w:val="00C84523"/>
    <w:rsid w:val="00C8479B"/>
    <w:rsid w:val="00C8640F"/>
    <w:rsid w:val="00C870F6"/>
    <w:rsid w:val="00C907E2"/>
    <w:rsid w:val="00C90911"/>
    <w:rsid w:val="00C90C8C"/>
    <w:rsid w:val="00C90E6E"/>
    <w:rsid w:val="00C93311"/>
    <w:rsid w:val="00C9331E"/>
    <w:rsid w:val="00C96983"/>
    <w:rsid w:val="00CA2728"/>
    <w:rsid w:val="00CA2A0F"/>
    <w:rsid w:val="00CA2FC0"/>
    <w:rsid w:val="00CA42CD"/>
    <w:rsid w:val="00CA7225"/>
    <w:rsid w:val="00CA75C0"/>
    <w:rsid w:val="00CB2714"/>
    <w:rsid w:val="00CB2B98"/>
    <w:rsid w:val="00CB4DEF"/>
    <w:rsid w:val="00CB5835"/>
    <w:rsid w:val="00CB5A34"/>
    <w:rsid w:val="00CC0C09"/>
    <w:rsid w:val="00CC0E81"/>
    <w:rsid w:val="00CC1BB2"/>
    <w:rsid w:val="00CC2145"/>
    <w:rsid w:val="00CC36F5"/>
    <w:rsid w:val="00CC47CF"/>
    <w:rsid w:val="00CC5204"/>
    <w:rsid w:val="00CC5469"/>
    <w:rsid w:val="00CC663B"/>
    <w:rsid w:val="00CC69E3"/>
    <w:rsid w:val="00CC7210"/>
    <w:rsid w:val="00CD0745"/>
    <w:rsid w:val="00CD110B"/>
    <w:rsid w:val="00CD37AA"/>
    <w:rsid w:val="00CD5E9F"/>
    <w:rsid w:val="00CD6B4C"/>
    <w:rsid w:val="00CD71B2"/>
    <w:rsid w:val="00CD78ED"/>
    <w:rsid w:val="00CE05F6"/>
    <w:rsid w:val="00CE1297"/>
    <w:rsid w:val="00CE1A76"/>
    <w:rsid w:val="00CE1BC0"/>
    <w:rsid w:val="00CE266F"/>
    <w:rsid w:val="00CE29BA"/>
    <w:rsid w:val="00CE30FD"/>
    <w:rsid w:val="00CE36CA"/>
    <w:rsid w:val="00CE459B"/>
    <w:rsid w:val="00CE4F93"/>
    <w:rsid w:val="00CE6498"/>
    <w:rsid w:val="00CE6D5E"/>
    <w:rsid w:val="00CF1DB2"/>
    <w:rsid w:val="00CF21C0"/>
    <w:rsid w:val="00CF2693"/>
    <w:rsid w:val="00CF2ADE"/>
    <w:rsid w:val="00CF3679"/>
    <w:rsid w:val="00CF36E4"/>
    <w:rsid w:val="00CF53DA"/>
    <w:rsid w:val="00CF60E7"/>
    <w:rsid w:val="00D00237"/>
    <w:rsid w:val="00D0086E"/>
    <w:rsid w:val="00D02775"/>
    <w:rsid w:val="00D04C3B"/>
    <w:rsid w:val="00D06351"/>
    <w:rsid w:val="00D0737B"/>
    <w:rsid w:val="00D0788C"/>
    <w:rsid w:val="00D07A49"/>
    <w:rsid w:val="00D07F4B"/>
    <w:rsid w:val="00D10DE7"/>
    <w:rsid w:val="00D123A1"/>
    <w:rsid w:val="00D12E9E"/>
    <w:rsid w:val="00D131F7"/>
    <w:rsid w:val="00D137E6"/>
    <w:rsid w:val="00D1752B"/>
    <w:rsid w:val="00D1758E"/>
    <w:rsid w:val="00D204DE"/>
    <w:rsid w:val="00D22B07"/>
    <w:rsid w:val="00D23BF8"/>
    <w:rsid w:val="00D23EAC"/>
    <w:rsid w:val="00D24861"/>
    <w:rsid w:val="00D24BC3"/>
    <w:rsid w:val="00D259D6"/>
    <w:rsid w:val="00D262FD"/>
    <w:rsid w:val="00D26654"/>
    <w:rsid w:val="00D30193"/>
    <w:rsid w:val="00D31827"/>
    <w:rsid w:val="00D324C9"/>
    <w:rsid w:val="00D33106"/>
    <w:rsid w:val="00D33F95"/>
    <w:rsid w:val="00D35F9E"/>
    <w:rsid w:val="00D37388"/>
    <w:rsid w:val="00D37484"/>
    <w:rsid w:val="00D375FC"/>
    <w:rsid w:val="00D40002"/>
    <w:rsid w:val="00D4034E"/>
    <w:rsid w:val="00D4152C"/>
    <w:rsid w:val="00D416F3"/>
    <w:rsid w:val="00D41A15"/>
    <w:rsid w:val="00D41D6E"/>
    <w:rsid w:val="00D42644"/>
    <w:rsid w:val="00D44E45"/>
    <w:rsid w:val="00D45AF3"/>
    <w:rsid w:val="00D45B23"/>
    <w:rsid w:val="00D5162A"/>
    <w:rsid w:val="00D516C1"/>
    <w:rsid w:val="00D520CD"/>
    <w:rsid w:val="00D52BA3"/>
    <w:rsid w:val="00D53283"/>
    <w:rsid w:val="00D538F7"/>
    <w:rsid w:val="00D54B0B"/>
    <w:rsid w:val="00D57CCB"/>
    <w:rsid w:val="00D612EC"/>
    <w:rsid w:val="00D627CF"/>
    <w:rsid w:val="00D635D8"/>
    <w:rsid w:val="00D63633"/>
    <w:rsid w:val="00D644FA"/>
    <w:rsid w:val="00D64A8F"/>
    <w:rsid w:val="00D6534A"/>
    <w:rsid w:val="00D6562F"/>
    <w:rsid w:val="00D66174"/>
    <w:rsid w:val="00D67132"/>
    <w:rsid w:val="00D6739B"/>
    <w:rsid w:val="00D702A1"/>
    <w:rsid w:val="00D718C2"/>
    <w:rsid w:val="00D72148"/>
    <w:rsid w:val="00D72830"/>
    <w:rsid w:val="00D72DDC"/>
    <w:rsid w:val="00D7301A"/>
    <w:rsid w:val="00D74F8D"/>
    <w:rsid w:val="00D752C4"/>
    <w:rsid w:val="00D759C5"/>
    <w:rsid w:val="00D75B33"/>
    <w:rsid w:val="00D75F56"/>
    <w:rsid w:val="00D75F80"/>
    <w:rsid w:val="00D76339"/>
    <w:rsid w:val="00D76340"/>
    <w:rsid w:val="00D76388"/>
    <w:rsid w:val="00D81113"/>
    <w:rsid w:val="00D81ECD"/>
    <w:rsid w:val="00D83CC1"/>
    <w:rsid w:val="00D908F4"/>
    <w:rsid w:val="00D90914"/>
    <w:rsid w:val="00D91D29"/>
    <w:rsid w:val="00D92BE5"/>
    <w:rsid w:val="00D959E3"/>
    <w:rsid w:val="00D95F3C"/>
    <w:rsid w:val="00D96EF4"/>
    <w:rsid w:val="00D97B0C"/>
    <w:rsid w:val="00DA23DD"/>
    <w:rsid w:val="00DA2633"/>
    <w:rsid w:val="00DA2EA9"/>
    <w:rsid w:val="00DA3B68"/>
    <w:rsid w:val="00DB0502"/>
    <w:rsid w:val="00DB08FD"/>
    <w:rsid w:val="00DB0B4C"/>
    <w:rsid w:val="00DB0FEF"/>
    <w:rsid w:val="00DB27D4"/>
    <w:rsid w:val="00DB3978"/>
    <w:rsid w:val="00DB51F1"/>
    <w:rsid w:val="00DB5AC9"/>
    <w:rsid w:val="00DB67FE"/>
    <w:rsid w:val="00DC04D7"/>
    <w:rsid w:val="00DC1FF5"/>
    <w:rsid w:val="00DC3A47"/>
    <w:rsid w:val="00DC5973"/>
    <w:rsid w:val="00DC6AC1"/>
    <w:rsid w:val="00DC6C57"/>
    <w:rsid w:val="00DC6C8E"/>
    <w:rsid w:val="00DC78ED"/>
    <w:rsid w:val="00DD1DDA"/>
    <w:rsid w:val="00DD4C33"/>
    <w:rsid w:val="00DD5732"/>
    <w:rsid w:val="00DD7997"/>
    <w:rsid w:val="00DD7DC5"/>
    <w:rsid w:val="00DE05C0"/>
    <w:rsid w:val="00DE3750"/>
    <w:rsid w:val="00DE3BEA"/>
    <w:rsid w:val="00DE46A4"/>
    <w:rsid w:val="00DE5D4A"/>
    <w:rsid w:val="00DE6971"/>
    <w:rsid w:val="00DE6D70"/>
    <w:rsid w:val="00DE7476"/>
    <w:rsid w:val="00DF0E66"/>
    <w:rsid w:val="00DF1AB1"/>
    <w:rsid w:val="00DF3C90"/>
    <w:rsid w:val="00DF6283"/>
    <w:rsid w:val="00DF6CDF"/>
    <w:rsid w:val="00DF7245"/>
    <w:rsid w:val="00E00050"/>
    <w:rsid w:val="00E03A66"/>
    <w:rsid w:val="00E051BF"/>
    <w:rsid w:val="00E103F0"/>
    <w:rsid w:val="00E11A73"/>
    <w:rsid w:val="00E12B1B"/>
    <w:rsid w:val="00E130C1"/>
    <w:rsid w:val="00E13D64"/>
    <w:rsid w:val="00E15D30"/>
    <w:rsid w:val="00E16DB1"/>
    <w:rsid w:val="00E17900"/>
    <w:rsid w:val="00E200A2"/>
    <w:rsid w:val="00E20256"/>
    <w:rsid w:val="00E20EFC"/>
    <w:rsid w:val="00E20F68"/>
    <w:rsid w:val="00E21BFE"/>
    <w:rsid w:val="00E22B29"/>
    <w:rsid w:val="00E2319A"/>
    <w:rsid w:val="00E244B0"/>
    <w:rsid w:val="00E24851"/>
    <w:rsid w:val="00E25C3E"/>
    <w:rsid w:val="00E3047B"/>
    <w:rsid w:val="00E30B9E"/>
    <w:rsid w:val="00E333DA"/>
    <w:rsid w:val="00E368F2"/>
    <w:rsid w:val="00E36E75"/>
    <w:rsid w:val="00E37D07"/>
    <w:rsid w:val="00E40E47"/>
    <w:rsid w:val="00E41E5E"/>
    <w:rsid w:val="00E422C4"/>
    <w:rsid w:val="00E46208"/>
    <w:rsid w:val="00E4688C"/>
    <w:rsid w:val="00E50DE5"/>
    <w:rsid w:val="00E50E4C"/>
    <w:rsid w:val="00E50FE1"/>
    <w:rsid w:val="00E51126"/>
    <w:rsid w:val="00E51144"/>
    <w:rsid w:val="00E53784"/>
    <w:rsid w:val="00E53BA7"/>
    <w:rsid w:val="00E60B3C"/>
    <w:rsid w:val="00E611CA"/>
    <w:rsid w:val="00E62821"/>
    <w:rsid w:val="00E62899"/>
    <w:rsid w:val="00E62C9D"/>
    <w:rsid w:val="00E6302E"/>
    <w:rsid w:val="00E6359A"/>
    <w:rsid w:val="00E639B5"/>
    <w:rsid w:val="00E640FF"/>
    <w:rsid w:val="00E641B7"/>
    <w:rsid w:val="00E6427A"/>
    <w:rsid w:val="00E64739"/>
    <w:rsid w:val="00E64959"/>
    <w:rsid w:val="00E65087"/>
    <w:rsid w:val="00E67431"/>
    <w:rsid w:val="00E70334"/>
    <w:rsid w:val="00E70474"/>
    <w:rsid w:val="00E70A3E"/>
    <w:rsid w:val="00E70B3A"/>
    <w:rsid w:val="00E736DC"/>
    <w:rsid w:val="00E7539D"/>
    <w:rsid w:val="00E75A6A"/>
    <w:rsid w:val="00E77E52"/>
    <w:rsid w:val="00E80119"/>
    <w:rsid w:val="00E80E0C"/>
    <w:rsid w:val="00E81C58"/>
    <w:rsid w:val="00E84F29"/>
    <w:rsid w:val="00E86B1D"/>
    <w:rsid w:val="00E86F75"/>
    <w:rsid w:val="00E90785"/>
    <w:rsid w:val="00E91263"/>
    <w:rsid w:val="00E916E2"/>
    <w:rsid w:val="00E918BA"/>
    <w:rsid w:val="00E91C5E"/>
    <w:rsid w:val="00E936F8"/>
    <w:rsid w:val="00E94E24"/>
    <w:rsid w:val="00E95976"/>
    <w:rsid w:val="00E95DEF"/>
    <w:rsid w:val="00E974CE"/>
    <w:rsid w:val="00E97F6D"/>
    <w:rsid w:val="00EA1B41"/>
    <w:rsid w:val="00EA2F00"/>
    <w:rsid w:val="00EA2F85"/>
    <w:rsid w:val="00EA452B"/>
    <w:rsid w:val="00EA4BE3"/>
    <w:rsid w:val="00EA4CA5"/>
    <w:rsid w:val="00EB02A0"/>
    <w:rsid w:val="00EB22D9"/>
    <w:rsid w:val="00EB22EE"/>
    <w:rsid w:val="00EB62B0"/>
    <w:rsid w:val="00EC093C"/>
    <w:rsid w:val="00EC142C"/>
    <w:rsid w:val="00EC17CD"/>
    <w:rsid w:val="00EC2104"/>
    <w:rsid w:val="00EC419C"/>
    <w:rsid w:val="00EC51C7"/>
    <w:rsid w:val="00EC5AB3"/>
    <w:rsid w:val="00EC5C9F"/>
    <w:rsid w:val="00EC5FB9"/>
    <w:rsid w:val="00EC6428"/>
    <w:rsid w:val="00EC74CB"/>
    <w:rsid w:val="00ED0BD3"/>
    <w:rsid w:val="00ED1A7F"/>
    <w:rsid w:val="00ED1FFA"/>
    <w:rsid w:val="00ED2365"/>
    <w:rsid w:val="00ED26EB"/>
    <w:rsid w:val="00ED29E1"/>
    <w:rsid w:val="00ED47E4"/>
    <w:rsid w:val="00ED4CCC"/>
    <w:rsid w:val="00ED6AC7"/>
    <w:rsid w:val="00ED6D17"/>
    <w:rsid w:val="00ED6FD0"/>
    <w:rsid w:val="00ED7881"/>
    <w:rsid w:val="00ED7A86"/>
    <w:rsid w:val="00EE0774"/>
    <w:rsid w:val="00EE200D"/>
    <w:rsid w:val="00EE3A36"/>
    <w:rsid w:val="00EE3DD1"/>
    <w:rsid w:val="00EE54EF"/>
    <w:rsid w:val="00EF03C6"/>
    <w:rsid w:val="00EF03DC"/>
    <w:rsid w:val="00EF0B30"/>
    <w:rsid w:val="00EF0BC7"/>
    <w:rsid w:val="00EF12AF"/>
    <w:rsid w:val="00EF195E"/>
    <w:rsid w:val="00EF50D8"/>
    <w:rsid w:val="00EF54A9"/>
    <w:rsid w:val="00EF62E9"/>
    <w:rsid w:val="00F01B03"/>
    <w:rsid w:val="00F01BA2"/>
    <w:rsid w:val="00F01BE0"/>
    <w:rsid w:val="00F03C92"/>
    <w:rsid w:val="00F04437"/>
    <w:rsid w:val="00F05519"/>
    <w:rsid w:val="00F06328"/>
    <w:rsid w:val="00F12290"/>
    <w:rsid w:val="00F144CD"/>
    <w:rsid w:val="00F145EB"/>
    <w:rsid w:val="00F15EB5"/>
    <w:rsid w:val="00F168B7"/>
    <w:rsid w:val="00F2093D"/>
    <w:rsid w:val="00F20E3C"/>
    <w:rsid w:val="00F21124"/>
    <w:rsid w:val="00F21DEB"/>
    <w:rsid w:val="00F24CD7"/>
    <w:rsid w:val="00F25D38"/>
    <w:rsid w:val="00F25DD5"/>
    <w:rsid w:val="00F261EF"/>
    <w:rsid w:val="00F26792"/>
    <w:rsid w:val="00F30FCE"/>
    <w:rsid w:val="00F318C0"/>
    <w:rsid w:val="00F32C52"/>
    <w:rsid w:val="00F32D99"/>
    <w:rsid w:val="00F33BF2"/>
    <w:rsid w:val="00F34098"/>
    <w:rsid w:val="00F34E0E"/>
    <w:rsid w:val="00F35F98"/>
    <w:rsid w:val="00F365EA"/>
    <w:rsid w:val="00F369EB"/>
    <w:rsid w:val="00F3797E"/>
    <w:rsid w:val="00F3E500"/>
    <w:rsid w:val="00F40D6F"/>
    <w:rsid w:val="00F419D5"/>
    <w:rsid w:val="00F42DB7"/>
    <w:rsid w:val="00F430AB"/>
    <w:rsid w:val="00F432A2"/>
    <w:rsid w:val="00F4391F"/>
    <w:rsid w:val="00F4494C"/>
    <w:rsid w:val="00F45D7C"/>
    <w:rsid w:val="00F467EE"/>
    <w:rsid w:val="00F50199"/>
    <w:rsid w:val="00F514EC"/>
    <w:rsid w:val="00F543C3"/>
    <w:rsid w:val="00F55B6F"/>
    <w:rsid w:val="00F565C4"/>
    <w:rsid w:val="00F57140"/>
    <w:rsid w:val="00F6288D"/>
    <w:rsid w:val="00F6309A"/>
    <w:rsid w:val="00F63690"/>
    <w:rsid w:val="00F64C2F"/>
    <w:rsid w:val="00F65ACB"/>
    <w:rsid w:val="00F66260"/>
    <w:rsid w:val="00F66490"/>
    <w:rsid w:val="00F674AB"/>
    <w:rsid w:val="00F67D23"/>
    <w:rsid w:val="00F67FD2"/>
    <w:rsid w:val="00F709AC"/>
    <w:rsid w:val="00F71457"/>
    <w:rsid w:val="00F71787"/>
    <w:rsid w:val="00F72034"/>
    <w:rsid w:val="00F758AD"/>
    <w:rsid w:val="00F75975"/>
    <w:rsid w:val="00F76D16"/>
    <w:rsid w:val="00F76EAD"/>
    <w:rsid w:val="00F80083"/>
    <w:rsid w:val="00F80509"/>
    <w:rsid w:val="00F810CD"/>
    <w:rsid w:val="00F811E2"/>
    <w:rsid w:val="00F81550"/>
    <w:rsid w:val="00F8189C"/>
    <w:rsid w:val="00F83B2D"/>
    <w:rsid w:val="00F84124"/>
    <w:rsid w:val="00F85013"/>
    <w:rsid w:val="00F85C26"/>
    <w:rsid w:val="00F86ACE"/>
    <w:rsid w:val="00F86FA6"/>
    <w:rsid w:val="00F87032"/>
    <w:rsid w:val="00F872E5"/>
    <w:rsid w:val="00F87D7E"/>
    <w:rsid w:val="00F91567"/>
    <w:rsid w:val="00F926DD"/>
    <w:rsid w:val="00F9287A"/>
    <w:rsid w:val="00F93716"/>
    <w:rsid w:val="00F94227"/>
    <w:rsid w:val="00F95430"/>
    <w:rsid w:val="00F95F8F"/>
    <w:rsid w:val="00F96616"/>
    <w:rsid w:val="00F96BB5"/>
    <w:rsid w:val="00F96E95"/>
    <w:rsid w:val="00FA17E0"/>
    <w:rsid w:val="00FA1D1B"/>
    <w:rsid w:val="00FA21AD"/>
    <w:rsid w:val="00FA33D0"/>
    <w:rsid w:val="00FA6154"/>
    <w:rsid w:val="00FA69D4"/>
    <w:rsid w:val="00FA6EC6"/>
    <w:rsid w:val="00FA713A"/>
    <w:rsid w:val="00FB04E8"/>
    <w:rsid w:val="00FB0DF7"/>
    <w:rsid w:val="00FB1596"/>
    <w:rsid w:val="00FB15BF"/>
    <w:rsid w:val="00FB19CF"/>
    <w:rsid w:val="00FB423C"/>
    <w:rsid w:val="00FB7B29"/>
    <w:rsid w:val="00FB7EA5"/>
    <w:rsid w:val="00FB8A85"/>
    <w:rsid w:val="00FC0D5C"/>
    <w:rsid w:val="00FC1E29"/>
    <w:rsid w:val="00FC4451"/>
    <w:rsid w:val="00FC4E77"/>
    <w:rsid w:val="00FC5651"/>
    <w:rsid w:val="00FC7BC8"/>
    <w:rsid w:val="00FD1C27"/>
    <w:rsid w:val="00FD2B26"/>
    <w:rsid w:val="00FD2B65"/>
    <w:rsid w:val="00FD2CDE"/>
    <w:rsid w:val="00FD2F37"/>
    <w:rsid w:val="00FD37F3"/>
    <w:rsid w:val="00FD676E"/>
    <w:rsid w:val="00FE0178"/>
    <w:rsid w:val="00FE2322"/>
    <w:rsid w:val="00FE2791"/>
    <w:rsid w:val="00FE28B2"/>
    <w:rsid w:val="00FE5405"/>
    <w:rsid w:val="00FE57C0"/>
    <w:rsid w:val="00FE5DA0"/>
    <w:rsid w:val="00FE627A"/>
    <w:rsid w:val="00FE6961"/>
    <w:rsid w:val="00FE7DC5"/>
    <w:rsid w:val="00FE7F47"/>
    <w:rsid w:val="00FF0E5E"/>
    <w:rsid w:val="00FF1545"/>
    <w:rsid w:val="00FF1B10"/>
    <w:rsid w:val="00FF315C"/>
    <w:rsid w:val="00FF36F3"/>
    <w:rsid w:val="00FF45F1"/>
    <w:rsid w:val="00FF793D"/>
    <w:rsid w:val="00FF7B4C"/>
    <w:rsid w:val="0121CDA6"/>
    <w:rsid w:val="012A4C90"/>
    <w:rsid w:val="0137648F"/>
    <w:rsid w:val="015C95F6"/>
    <w:rsid w:val="01613767"/>
    <w:rsid w:val="0192B363"/>
    <w:rsid w:val="01971FDD"/>
    <w:rsid w:val="01FDC0CC"/>
    <w:rsid w:val="020F90A1"/>
    <w:rsid w:val="0236D4DB"/>
    <w:rsid w:val="0245FCC3"/>
    <w:rsid w:val="02592054"/>
    <w:rsid w:val="025BD6B4"/>
    <w:rsid w:val="025E4508"/>
    <w:rsid w:val="02610A41"/>
    <w:rsid w:val="02929F13"/>
    <w:rsid w:val="02B41872"/>
    <w:rsid w:val="02CA062E"/>
    <w:rsid w:val="02DE3E11"/>
    <w:rsid w:val="02E44CA6"/>
    <w:rsid w:val="031245D4"/>
    <w:rsid w:val="0318F974"/>
    <w:rsid w:val="0356289F"/>
    <w:rsid w:val="03A314D6"/>
    <w:rsid w:val="03B79818"/>
    <w:rsid w:val="03BA9007"/>
    <w:rsid w:val="03D2DEBB"/>
    <w:rsid w:val="03D91CF7"/>
    <w:rsid w:val="04260A77"/>
    <w:rsid w:val="0430DBAD"/>
    <w:rsid w:val="0447FB4D"/>
    <w:rsid w:val="044E3405"/>
    <w:rsid w:val="045F0F7B"/>
    <w:rsid w:val="04B4D5E0"/>
    <w:rsid w:val="04DD2E37"/>
    <w:rsid w:val="04EEC2A6"/>
    <w:rsid w:val="05225ED2"/>
    <w:rsid w:val="052E7CCC"/>
    <w:rsid w:val="0549D679"/>
    <w:rsid w:val="055BF3FF"/>
    <w:rsid w:val="05681197"/>
    <w:rsid w:val="05A4FEEF"/>
    <w:rsid w:val="05DAA3C9"/>
    <w:rsid w:val="05F8E09E"/>
    <w:rsid w:val="063C0B59"/>
    <w:rsid w:val="064FA284"/>
    <w:rsid w:val="064FD04B"/>
    <w:rsid w:val="066FEE7F"/>
    <w:rsid w:val="067A9E45"/>
    <w:rsid w:val="06AEECFD"/>
    <w:rsid w:val="06D7AF64"/>
    <w:rsid w:val="06DB02C3"/>
    <w:rsid w:val="07085561"/>
    <w:rsid w:val="070CBBFE"/>
    <w:rsid w:val="071D8924"/>
    <w:rsid w:val="07283FD3"/>
    <w:rsid w:val="076AAA26"/>
    <w:rsid w:val="07878995"/>
    <w:rsid w:val="078C6560"/>
    <w:rsid w:val="07E4613C"/>
    <w:rsid w:val="0802C642"/>
    <w:rsid w:val="0855FAEB"/>
    <w:rsid w:val="086EA506"/>
    <w:rsid w:val="087ED225"/>
    <w:rsid w:val="08CC8A80"/>
    <w:rsid w:val="08D1C0CF"/>
    <w:rsid w:val="08D6A9D8"/>
    <w:rsid w:val="093DB2F0"/>
    <w:rsid w:val="094B6AB1"/>
    <w:rsid w:val="09800433"/>
    <w:rsid w:val="0999116D"/>
    <w:rsid w:val="09A55636"/>
    <w:rsid w:val="09BFA003"/>
    <w:rsid w:val="09E81890"/>
    <w:rsid w:val="0A017A29"/>
    <w:rsid w:val="0A0BF07B"/>
    <w:rsid w:val="0A1B796F"/>
    <w:rsid w:val="0AA3A8F2"/>
    <w:rsid w:val="0AABE54E"/>
    <w:rsid w:val="0AD1C6C3"/>
    <w:rsid w:val="0AE14814"/>
    <w:rsid w:val="0AE4B192"/>
    <w:rsid w:val="0AF680D2"/>
    <w:rsid w:val="0AFA971A"/>
    <w:rsid w:val="0B091974"/>
    <w:rsid w:val="0B094FC3"/>
    <w:rsid w:val="0B51A637"/>
    <w:rsid w:val="0B96A141"/>
    <w:rsid w:val="0B9DF15E"/>
    <w:rsid w:val="0BA1153D"/>
    <w:rsid w:val="0BACA011"/>
    <w:rsid w:val="0BBDF6F7"/>
    <w:rsid w:val="0BC71646"/>
    <w:rsid w:val="0BFB162F"/>
    <w:rsid w:val="0C1C099A"/>
    <w:rsid w:val="0C1DC870"/>
    <w:rsid w:val="0C3BAF0B"/>
    <w:rsid w:val="0C91F523"/>
    <w:rsid w:val="0C935BDD"/>
    <w:rsid w:val="0CA09821"/>
    <w:rsid w:val="0CA7EDB6"/>
    <w:rsid w:val="0CAC71B9"/>
    <w:rsid w:val="0CB9281A"/>
    <w:rsid w:val="0CE78A65"/>
    <w:rsid w:val="0D2CEDFE"/>
    <w:rsid w:val="0D52E6DE"/>
    <w:rsid w:val="0D590C76"/>
    <w:rsid w:val="0D5E1FA2"/>
    <w:rsid w:val="0D62E6A7"/>
    <w:rsid w:val="0D6D46EB"/>
    <w:rsid w:val="0D94B90E"/>
    <w:rsid w:val="0DADE1C0"/>
    <w:rsid w:val="0E00EB06"/>
    <w:rsid w:val="0E0D0DA2"/>
    <w:rsid w:val="0E20F0B8"/>
    <w:rsid w:val="0E665B72"/>
    <w:rsid w:val="0E8E67CD"/>
    <w:rsid w:val="0EB58E43"/>
    <w:rsid w:val="0ED82EE3"/>
    <w:rsid w:val="0F055692"/>
    <w:rsid w:val="0F12B531"/>
    <w:rsid w:val="0F47F80F"/>
    <w:rsid w:val="0F604583"/>
    <w:rsid w:val="0FD1C8FA"/>
    <w:rsid w:val="0FDBADA1"/>
    <w:rsid w:val="0FED656F"/>
    <w:rsid w:val="10327C88"/>
    <w:rsid w:val="10563BEF"/>
    <w:rsid w:val="109A8769"/>
    <w:rsid w:val="10AA9CB5"/>
    <w:rsid w:val="10AE9973"/>
    <w:rsid w:val="11615329"/>
    <w:rsid w:val="11621044"/>
    <w:rsid w:val="116D6E7F"/>
    <w:rsid w:val="119A37D0"/>
    <w:rsid w:val="11A3FD50"/>
    <w:rsid w:val="11EE6CE2"/>
    <w:rsid w:val="11F544D4"/>
    <w:rsid w:val="12240FD0"/>
    <w:rsid w:val="123369A5"/>
    <w:rsid w:val="1234CB3A"/>
    <w:rsid w:val="124FE5E7"/>
    <w:rsid w:val="12A673C4"/>
    <w:rsid w:val="12BE6825"/>
    <w:rsid w:val="12BED90C"/>
    <w:rsid w:val="12C207B2"/>
    <w:rsid w:val="12CA5CFF"/>
    <w:rsid w:val="12D393A3"/>
    <w:rsid w:val="12DD2796"/>
    <w:rsid w:val="12E360FD"/>
    <w:rsid w:val="1332020A"/>
    <w:rsid w:val="133ECAFB"/>
    <w:rsid w:val="134DC296"/>
    <w:rsid w:val="13774E31"/>
    <w:rsid w:val="13847ECE"/>
    <w:rsid w:val="13C56A5E"/>
    <w:rsid w:val="13CAA74E"/>
    <w:rsid w:val="13D4EF9C"/>
    <w:rsid w:val="13D59806"/>
    <w:rsid w:val="13F76C0A"/>
    <w:rsid w:val="13F7E16A"/>
    <w:rsid w:val="140EA5AF"/>
    <w:rsid w:val="14266A2F"/>
    <w:rsid w:val="1433F013"/>
    <w:rsid w:val="1480E89C"/>
    <w:rsid w:val="1488E077"/>
    <w:rsid w:val="1492386B"/>
    <w:rsid w:val="14A6E8E9"/>
    <w:rsid w:val="14C439FF"/>
    <w:rsid w:val="14D57188"/>
    <w:rsid w:val="14DEC808"/>
    <w:rsid w:val="14F56A5A"/>
    <w:rsid w:val="15010C26"/>
    <w:rsid w:val="153E1C69"/>
    <w:rsid w:val="15442CD0"/>
    <w:rsid w:val="155202CD"/>
    <w:rsid w:val="157071D4"/>
    <w:rsid w:val="15857E50"/>
    <w:rsid w:val="15CFB8CA"/>
    <w:rsid w:val="16037D4B"/>
    <w:rsid w:val="162CC54A"/>
    <w:rsid w:val="164AFB57"/>
    <w:rsid w:val="1659CDF9"/>
    <w:rsid w:val="16657599"/>
    <w:rsid w:val="1667C2BA"/>
    <w:rsid w:val="1675CE71"/>
    <w:rsid w:val="1692A0D4"/>
    <w:rsid w:val="16A83FD0"/>
    <w:rsid w:val="16C4431D"/>
    <w:rsid w:val="16DA1E8C"/>
    <w:rsid w:val="16DFFD31"/>
    <w:rsid w:val="16E5A293"/>
    <w:rsid w:val="16F11753"/>
    <w:rsid w:val="16F5C0B4"/>
    <w:rsid w:val="16FBFB17"/>
    <w:rsid w:val="1716C03F"/>
    <w:rsid w:val="173AA4F6"/>
    <w:rsid w:val="17486705"/>
    <w:rsid w:val="177921D2"/>
    <w:rsid w:val="178F1663"/>
    <w:rsid w:val="17AAB268"/>
    <w:rsid w:val="17D8BC45"/>
    <w:rsid w:val="17F7620F"/>
    <w:rsid w:val="18555A2D"/>
    <w:rsid w:val="187847F5"/>
    <w:rsid w:val="18960BB7"/>
    <w:rsid w:val="18C1AE52"/>
    <w:rsid w:val="18C46C3D"/>
    <w:rsid w:val="18D601F3"/>
    <w:rsid w:val="18FA4579"/>
    <w:rsid w:val="18FAD745"/>
    <w:rsid w:val="195BACE2"/>
    <w:rsid w:val="196A4480"/>
    <w:rsid w:val="196B2E27"/>
    <w:rsid w:val="196F78BF"/>
    <w:rsid w:val="1986DF7D"/>
    <w:rsid w:val="19ABED46"/>
    <w:rsid w:val="19E18B2E"/>
    <w:rsid w:val="1A2B458B"/>
    <w:rsid w:val="1A33F0B8"/>
    <w:rsid w:val="1A6FDEBA"/>
    <w:rsid w:val="1A7245B8"/>
    <w:rsid w:val="1A78266F"/>
    <w:rsid w:val="1A782F6D"/>
    <w:rsid w:val="1A84B464"/>
    <w:rsid w:val="1A9C58E9"/>
    <w:rsid w:val="1AE14480"/>
    <w:rsid w:val="1AFBDA0D"/>
    <w:rsid w:val="1AFE0509"/>
    <w:rsid w:val="1AFF190B"/>
    <w:rsid w:val="1B0FC5F5"/>
    <w:rsid w:val="1B137BB6"/>
    <w:rsid w:val="1B273AF5"/>
    <w:rsid w:val="1B51ADC0"/>
    <w:rsid w:val="1B6216A5"/>
    <w:rsid w:val="1B761BAC"/>
    <w:rsid w:val="1BC28523"/>
    <w:rsid w:val="1BD0D771"/>
    <w:rsid w:val="1BE66023"/>
    <w:rsid w:val="1BF278F8"/>
    <w:rsid w:val="1BF33A1B"/>
    <w:rsid w:val="1C22D500"/>
    <w:rsid w:val="1C251367"/>
    <w:rsid w:val="1C3E236E"/>
    <w:rsid w:val="1C53E7B7"/>
    <w:rsid w:val="1C61AD99"/>
    <w:rsid w:val="1C64CB20"/>
    <w:rsid w:val="1C8434F1"/>
    <w:rsid w:val="1CA1C2F0"/>
    <w:rsid w:val="1CB4E681"/>
    <w:rsid w:val="1CDC5DDF"/>
    <w:rsid w:val="1CEBAB80"/>
    <w:rsid w:val="1D02D99D"/>
    <w:rsid w:val="1D4BDC84"/>
    <w:rsid w:val="1D597E45"/>
    <w:rsid w:val="1D777DE1"/>
    <w:rsid w:val="1D795C71"/>
    <w:rsid w:val="1D7CB795"/>
    <w:rsid w:val="1DB9CC78"/>
    <w:rsid w:val="1DC10B06"/>
    <w:rsid w:val="1DC1AFA1"/>
    <w:rsid w:val="1DCDD38D"/>
    <w:rsid w:val="1DEAE414"/>
    <w:rsid w:val="1E1EBB37"/>
    <w:rsid w:val="1E3190B2"/>
    <w:rsid w:val="1E71E4E7"/>
    <w:rsid w:val="1E7309CB"/>
    <w:rsid w:val="1E9CC716"/>
    <w:rsid w:val="1EBE0299"/>
    <w:rsid w:val="1EC55F29"/>
    <w:rsid w:val="1EE8C7ED"/>
    <w:rsid w:val="1F025223"/>
    <w:rsid w:val="1F1B1739"/>
    <w:rsid w:val="1F22CF93"/>
    <w:rsid w:val="1F464F00"/>
    <w:rsid w:val="1F6AA07B"/>
    <w:rsid w:val="1F834385"/>
    <w:rsid w:val="1FB59DC5"/>
    <w:rsid w:val="1FBB45D0"/>
    <w:rsid w:val="1FDD6507"/>
    <w:rsid w:val="1FE3A0CB"/>
    <w:rsid w:val="1FEAC1ED"/>
    <w:rsid w:val="1FFA076A"/>
    <w:rsid w:val="2009C0FB"/>
    <w:rsid w:val="201C8DA5"/>
    <w:rsid w:val="20212EC4"/>
    <w:rsid w:val="203610FE"/>
    <w:rsid w:val="2038A4C3"/>
    <w:rsid w:val="2048F05B"/>
    <w:rsid w:val="20666C5F"/>
    <w:rsid w:val="207A394A"/>
    <w:rsid w:val="20812B5A"/>
    <w:rsid w:val="20B0AB33"/>
    <w:rsid w:val="20C4A7E6"/>
    <w:rsid w:val="2169CC3A"/>
    <w:rsid w:val="216FCB38"/>
    <w:rsid w:val="217694D3"/>
    <w:rsid w:val="2181EFA4"/>
    <w:rsid w:val="219BBC3E"/>
    <w:rsid w:val="21D1D9AC"/>
    <w:rsid w:val="21DB9468"/>
    <w:rsid w:val="22023DE8"/>
    <w:rsid w:val="221F61B2"/>
    <w:rsid w:val="22240606"/>
    <w:rsid w:val="22271954"/>
    <w:rsid w:val="22573819"/>
    <w:rsid w:val="228AADE2"/>
    <w:rsid w:val="2295A4CE"/>
    <w:rsid w:val="229A2D74"/>
    <w:rsid w:val="229A7B6D"/>
    <w:rsid w:val="22A222F1"/>
    <w:rsid w:val="22C21AC1"/>
    <w:rsid w:val="22E5714A"/>
    <w:rsid w:val="22EA1458"/>
    <w:rsid w:val="2313607F"/>
    <w:rsid w:val="231FCBAF"/>
    <w:rsid w:val="2327162A"/>
    <w:rsid w:val="2339721A"/>
    <w:rsid w:val="23499081"/>
    <w:rsid w:val="2369C29B"/>
    <w:rsid w:val="23901CEB"/>
    <w:rsid w:val="2430EB1C"/>
    <w:rsid w:val="24683DCD"/>
    <w:rsid w:val="24845F47"/>
    <w:rsid w:val="249DC23D"/>
    <w:rsid w:val="24C922F2"/>
    <w:rsid w:val="2500B860"/>
    <w:rsid w:val="2508E519"/>
    <w:rsid w:val="253AA729"/>
    <w:rsid w:val="2589688B"/>
    <w:rsid w:val="25B2A1E7"/>
    <w:rsid w:val="25E608D0"/>
    <w:rsid w:val="260B7E19"/>
    <w:rsid w:val="2625A497"/>
    <w:rsid w:val="26518189"/>
    <w:rsid w:val="2684A16B"/>
    <w:rsid w:val="2689F1C8"/>
    <w:rsid w:val="26B50FF0"/>
    <w:rsid w:val="26DCD8C3"/>
    <w:rsid w:val="272AFC83"/>
    <w:rsid w:val="27372666"/>
    <w:rsid w:val="27712EF5"/>
    <w:rsid w:val="278698F6"/>
    <w:rsid w:val="278F38A7"/>
    <w:rsid w:val="27E47597"/>
    <w:rsid w:val="285B8901"/>
    <w:rsid w:val="28696F4B"/>
    <w:rsid w:val="2882D5DA"/>
    <w:rsid w:val="28B6CF82"/>
    <w:rsid w:val="28C2B4CE"/>
    <w:rsid w:val="28DACEC6"/>
    <w:rsid w:val="28F96C7F"/>
    <w:rsid w:val="29107172"/>
    <w:rsid w:val="2937CBAC"/>
    <w:rsid w:val="296C8BF2"/>
    <w:rsid w:val="29FF153A"/>
    <w:rsid w:val="2A012794"/>
    <w:rsid w:val="2A073372"/>
    <w:rsid w:val="2A62A0EF"/>
    <w:rsid w:val="2A6D8A1C"/>
    <w:rsid w:val="2A7675A7"/>
    <w:rsid w:val="2A7DBDB5"/>
    <w:rsid w:val="2A822D1B"/>
    <w:rsid w:val="2A86EABC"/>
    <w:rsid w:val="2A9002AB"/>
    <w:rsid w:val="2AF6CC70"/>
    <w:rsid w:val="2B045CB3"/>
    <w:rsid w:val="2B43375D"/>
    <w:rsid w:val="2B576BEE"/>
    <w:rsid w:val="2B71CB41"/>
    <w:rsid w:val="2B726858"/>
    <w:rsid w:val="2B8F006C"/>
    <w:rsid w:val="2B923EF9"/>
    <w:rsid w:val="2B98E900"/>
    <w:rsid w:val="2BB2507B"/>
    <w:rsid w:val="2BBF0628"/>
    <w:rsid w:val="2BC8E765"/>
    <w:rsid w:val="2BD0473F"/>
    <w:rsid w:val="2BD07701"/>
    <w:rsid w:val="2BFF339E"/>
    <w:rsid w:val="2C1A98A2"/>
    <w:rsid w:val="2C1C1AE0"/>
    <w:rsid w:val="2CC8E8AD"/>
    <w:rsid w:val="2CE720CD"/>
    <w:rsid w:val="2D265423"/>
    <w:rsid w:val="2D5608CB"/>
    <w:rsid w:val="2D637D2F"/>
    <w:rsid w:val="2D711987"/>
    <w:rsid w:val="2D780C15"/>
    <w:rsid w:val="2D7B2602"/>
    <w:rsid w:val="2D96BD9B"/>
    <w:rsid w:val="2DAB882F"/>
    <w:rsid w:val="2DE306CA"/>
    <w:rsid w:val="2E0E8DFA"/>
    <w:rsid w:val="2E18DC34"/>
    <w:rsid w:val="2E49CBBE"/>
    <w:rsid w:val="2E555971"/>
    <w:rsid w:val="2E60B142"/>
    <w:rsid w:val="2E69C8D1"/>
    <w:rsid w:val="2E8DA643"/>
    <w:rsid w:val="2EB7BE95"/>
    <w:rsid w:val="2ED24BAB"/>
    <w:rsid w:val="2EDA81E2"/>
    <w:rsid w:val="2EE2AD01"/>
    <w:rsid w:val="2EF159E1"/>
    <w:rsid w:val="2EFA2C10"/>
    <w:rsid w:val="2F02CADA"/>
    <w:rsid w:val="2F07CD30"/>
    <w:rsid w:val="2F16F663"/>
    <w:rsid w:val="2F5D8BC4"/>
    <w:rsid w:val="2F81FC6A"/>
    <w:rsid w:val="2F822FA6"/>
    <w:rsid w:val="2F9EE4BB"/>
    <w:rsid w:val="2FA35BDC"/>
    <w:rsid w:val="2FB6075B"/>
    <w:rsid w:val="2FD847D9"/>
    <w:rsid w:val="2FE38BD6"/>
    <w:rsid w:val="2FE983C2"/>
    <w:rsid w:val="2FFF036B"/>
    <w:rsid w:val="3019DB51"/>
    <w:rsid w:val="302B95A8"/>
    <w:rsid w:val="302DCA61"/>
    <w:rsid w:val="304C9DE7"/>
    <w:rsid w:val="3097AD73"/>
    <w:rsid w:val="30A360A2"/>
    <w:rsid w:val="30BBA1BA"/>
    <w:rsid w:val="30E3C641"/>
    <w:rsid w:val="30F0BE11"/>
    <w:rsid w:val="30F1C0CB"/>
    <w:rsid w:val="310249AF"/>
    <w:rsid w:val="310BED2A"/>
    <w:rsid w:val="310E603A"/>
    <w:rsid w:val="31367121"/>
    <w:rsid w:val="315F4E23"/>
    <w:rsid w:val="3166CE27"/>
    <w:rsid w:val="31863BC3"/>
    <w:rsid w:val="31964165"/>
    <w:rsid w:val="319F7CC2"/>
    <w:rsid w:val="31A7A5FA"/>
    <w:rsid w:val="31AFEBA4"/>
    <w:rsid w:val="31DE3171"/>
    <w:rsid w:val="3215C084"/>
    <w:rsid w:val="3223F00D"/>
    <w:rsid w:val="32511510"/>
    <w:rsid w:val="32579491"/>
    <w:rsid w:val="32744196"/>
    <w:rsid w:val="32B59A64"/>
    <w:rsid w:val="32B7A6DD"/>
    <w:rsid w:val="32CE6283"/>
    <w:rsid w:val="32D8F597"/>
    <w:rsid w:val="32DA1C8B"/>
    <w:rsid w:val="32DB6B05"/>
    <w:rsid w:val="32E273C1"/>
    <w:rsid w:val="32F8E999"/>
    <w:rsid w:val="33160FB9"/>
    <w:rsid w:val="33203F5F"/>
    <w:rsid w:val="33262545"/>
    <w:rsid w:val="3327D12A"/>
    <w:rsid w:val="333D39F4"/>
    <w:rsid w:val="3340ED38"/>
    <w:rsid w:val="3349972E"/>
    <w:rsid w:val="3354871A"/>
    <w:rsid w:val="33798A23"/>
    <w:rsid w:val="33982AA6"/>
    <w:rsid w:val="33EA6786"/>
    <w:rsid w:val="34121E93"/>
    <w:rsid w:val="342A9C56"/>
    <w:rsid w:val="344C4D05"/>
    <w:rsid w:val="349FA5E4"/>
    <w:rsid w:val="34C312EB"/>
    <w:rsid w:val="34C47A3D"/>
    <w:rsid w:val="34E9C4FC"/>
    <w:rsid w:val="35063DE3"/>
    <w:rsid w:val="35217073"/>
    <w:rsid w:val="353661A2"/>
    <w:rsid w:val="353EC79D"/>
    <w:rsid w:val="35A423D7"/>
    <w:rsid w:val="35A891E6"/>
    <w:rsid w:val="35C7B5A1"/>
    <w:rsid w:val="35D5994C"/>
    <w:rsid w:val="35F9114C"/>
    <w:rsid w:val="3615D2C4"/>
    <w:rsid w:val="361F06B0"/>
    <w:rsid w:val="363AC3C0"/>
    <w:rsid w:val="365A50E6"/>
    <w:rsid w:val="36958D6F"/>
    <w:rsid w:val="36A7DC62"/>
    <w:rsid w:val="36B5D269"/>
    <w:rsid w:val="36D32140"/>
    <w:rsid w:val="36D7B558"/>
    <w:rsid w:val="36D99469"/>
    <w:rsid w:val="36E3F086"/>
    <w:rsid w:val="3708DFEB"/>
    <w:rsid w:val="371BBB5D"/>
    <w:rsid w:val="37420370"/>
    <w:rsid w:val="374552D7"/>
    <w:rsid w:val="374CA7EA"/>
    <w:rsid w:val="37843903"/>
    <w:rsid w:val="378B1800"/>
    <w:rsid w:val="379ED1D9"/>
    <w:rsid w:val="37A087A6"/>
    <w:rsid w:val="37C9B75E"/>
    <w:rsid w:val="37F602A6"/>
    <w:rsid w:val="37F7DA0C"/>
    <w:rsid w:val="37F8B63C"/>
    <w:rsid w:val="38030A90"/>
    <w:rsid w:val="38300FDB"/>
    <w:rsid w:val="3838E8B5"/>
    <w:rsid w:val="389D2A72"/>
    <w:rsid w:val="38DAA24E"/>
    <w:rsid w:val="38F18214"/>
    <w:rsid w:val="38FF267F"/>
    <w:rsid w:val="38FF779B"/>
    <w:rsid w:val="3926E861"/>
    <w:rsid w:val="392F64FF"/>
    <w:rsid w:val="3945938B"/>
    <w:rsid w:val="394C4AE7"/>
    <w:rsid w:val="394E36C5"/>
    <w:rsid w:val="395B80DA"/>
    <w:rsid w:val="3973C6EF"/>
    <w:rsid w:val="39A57F79"/>
    <w:rsid w:val="39A805F2"/>
    <w:rsid w:val="39DFD7A7"/>
    <w:rsid w:val="39E40568"/>
    <w:rsid w:val="3A152EAF"/>
    <w:rsid w:val="3A15FCB6"/>
    <w:rsid w:val="3A263CB8"/>
    <w:rsid w:val="3A671EF0"/>
    <w:rsid w:val="3A6733AD"/>
    <w:rsid w:val="3AB34583"/>
    <w:rsid w:val="3AB9BB1D"/>
    <w:rsid w:val="3AE31900"/>
    <w:rsid w:val="3AE4077C"/>
    <w:rsid w:val="3B213ECA"/>
    <w:rsid w:val="3B424B7A"/>
    <w:rsid w:val="3B820EA7"/>
    <w:rsid w:val="3B99D4D5"/>
    <w:rsid w:val="3BC4DEAF"/>
    <w:rsid w:val="3BD10526"/>
    <w:rsid w:val="3BD42073"/>
    <w:rsid w:val="3BE292E4"/>
    <w:rsid w:val="3C26122F"/>
    <w:rsid w:val="3C276752"/>
    <w:rsid w:val="3C4042D2"/>
    <w:rsid w:val="3C5D0080"/>
    <w:rsid w:val="3C660DE0"/>
    <w:rsid w:val="3C67D7B1"/>
    <w:rsid w:val="3C7C6928"/>
    <w:rsid w:val="3C7DD2DA"/>
    <w:rsid w:val="3C7EE961"/>
    <w:rsid w:val="3C85EE3C"/>
    <w:rsid w:val="3C88C526"/>
    <w:rsid w:val="3C8E8FE0"/>
    <w:rsid w:val="3CA5474A"/>
    <w:rsid w:val="3CB53B5A"/>
    <w:rsid w:val="3CBC62F7"/>
    <w:rsid w:val="3CF0A7DF"/>
    <w:rsid w:val="3D0841E2"/>
    <w:rsid w:val="3D6C2C95"/>
    <w:rsid w:val="3D6FF0D4"/>
    <w:rsid w:val="3DD62E0E"/>
    <w:rsid w:val="3DDE1B94"/>
    <w:rsid w:val="3DE3ACAF"/>
    <w:rsid w:val="3DF7236D"/>
    <w:rsid w:val="3E1BA83E"/>
    <w:rsid w:val="3E1DE784"/>
    <w:rsid w:val="3E289BC2"/>
    <w:rsid w:val="3E571A91"/>
    <w:rsid w:val="3E63DE3B"/>
    <w:rsid w:val="3E67F30D"/>
    <w:rsid w:val="3E74B8FF"/>
    <w:rsid w:val="3E8A5369"/>
    <w:rsid w:val="3EA392B1"/>
    <w:rsid w:val="3EB8484E"/>
    <w:rsid w:val="3ED3A7BF"/>
    <w:rsid w:val="3EDC8D50"/>
    <w:rsid w:val="3EDE6B13"/>
    <w:rsid w:val="3EEFFA94"/>
    <w:rsid w:val="3EF73306"/>
    <w:rsid w:val="3F043683"/>
    <w:rsid w:val="3F457882"/>
    <w:rsid w:val="3F721CE3"/>
    <w:rsid w:val="3F7D9B74"/>
    <w:rsid w:val="3FB71A30"/>
    <w:rsid w:val="3FB904DF"/>
    <w:rsid w:val="3FBAA7D5"/>
    <w:rsid w:val="3FE21841"/>
    <w:rsid w:val="401526C1"/>
    <w:rsid w:val="402ADD41"/>
    <w:rsid w:val="402BBFA5"/>
    <w:rsid w:val="402FDA9A"/>
    <w:rsid w:val="4032CF93"/>
    <w:rsid w:val="405B040E"/>
    <w:rsid w:val="408F44C1"/>
    <w:rsid w:val="4094A1D9"/>
    <w:rsid w:val="40ECE526"/>
    <w:rsid w:val="4101AEAC"/>
    <w:rsid w:val="4117DE60"/>
    <w:rsid w:val="4171BCB7"/>
    <w:rsid w:val="41783326"/>
    <w:rsid w:val="41E36C3A"/>
    <w:rsid w:val="41E4CA23"/>
    <w:rsid w:val="4200B697"/>
    <w:rsid w:val="425D7F42"/>
    <w:rsid w:val="425F94DC"/>
    <w:rsid w:val="4288BBDD"/>
    <w:rsid w:val="428A0D69"/>
    <w:rsid w:val="42B3A62B"/>
    <w:rsid w:val="42B6E2CE"/>
    <w:rsid w:val="42C3C1C2"/>
    <w:rsid w:val="42C442A1"/>
    <w:rsid w:val="4306C87D"/>
    <w:rsid w:val="430FF075"/>
    <w:rsid w:val="4324B8E1"/>
    <w:rsid w:val="4340F8CD"/>
    <w:rsid w:val="4364412D"/>
    <w:rsid w:val="438BBE5D"/>
    <w:rsid w:val="438FDCBE"/>
    <w:rsid w:val="4397CA44"/>
    <w:rsid w:val="43A42F8D"/>
    <w:rsid w:val="43DB6E19"/>
    <w:rsid w:val="43E825D1"/>
    <w:rsid w:val="43F18B4C"/>
    <w:rsid w:val="440CF6C8"/>
    <w:rsid w:val="4473D71B"/>
    <w:rsid w:val="447D7717"/>
    <w:rsid w:val="44A80E05"/>
    <w:rsid w:val="44B45F9C"/>
    <w:rsid w:val="44D1FD0B"/>
    <w:rsid w:val="44D792B7"/>
    <w:rsid w:val="45339AA5"/>
    <w:rsid w:val="455E161D"/>
    <w:rsid w:val="45BCB07E"/>
    <w:rsid w:val="45C559A2"/>
    <w:rsid w:val="45E3C5D8"/>
    <w:rsid w:val="45EC9B0C"/>
    <w:rsid w:val="4618621D"/>
    <w:rsid w:val="465773F6"/>
    <w:rsid w:val="46857A6D"/>
    <w:rsid w:val="46983A76"/>
    <w:rsid w:val="46EEA244"/>
    <w:rsid w:val="4702FCED"/>
    <w:rsid w:val="4713F261"/>
    <w:rsid w:val="4722DC12"/>
    <w:rsid w:val="4728F07F"/>
    <w:rsid w:val="474EF7B9"/>
    <w:rsid w:val="475702C8"/>
    <w:rsid w:val="4777AC90"/>
    <w:rsid w:val="47AF2E40"/>
    <w:rsid w:val="47B22E01"/>
    <w:rsid w:val="47E503C9"/>
    <w:rsid w:val="47F2ECE7"/>
    <w:rsid w:val="47FF1AF3"/>
    <w:rsid w:val="483681B4"/>
    <w:rsid w:val="485DC883"/>
    <w:rsid w:val="4869593C"/>
    <w:rsid w:val="488A420C"/>
    <w:rsid w:val="4890501F"/>
    <w:rsid w:val="489BF9F9"/>
    <w:rsid w:val="490F9364"/>
    <w:rsid w:val="49216654"/>
    <w:rsid w:val="495185EA"/>
    <w:rsid w:val="498BC08E"/>
    <w:rsid w:val="49A194B8"/>
    <w:rsid w:val="49B554A4"/>
    <w:rsid w:val="49C903C9"/>
    <w:rsid w:val="49E1791D"/>
    <w:rsid w:val="49F961AA"/>
    <w:rsid w:val="4A001FEC"/>
    <w:rsid w:val="4A0B4A83"/>
    <w:rsid w:val="4A0B73BC"/>
    <w:rsid w:val="4A1F2F14"/>
    <w:rsid w:val="4A72A581"/>
    <w:rsid w:val="4A91D28B"/>
    <w:rsid w:val="4AEEBDE8"/>
    <w:rsid w:val="4AF12A18"/>
    <w:rsid w:val="4AF6E41E"/>
    <w:rsid w:val="4B28FD7F"/>
    <w:rsid w:val="4B4A676A"/>
    <w:rsid w:val="4B4EF98C"/>
    <w:rsid w:val="4B75FAC7"/>
    <w:rsid w:val="4B86077C"/>
    <w:rsid w:val="4BBAA344"/>
    <w:rsid w:val="4BBD6167"/>
    <w:rsid w:val="4BDDDA56"/>
    <w:rsid w:val="4BEC8D45"/>
    <w:rsid w:val="4C0785C6"/>
    <w:rsid w:val="4C3DA858"/>
    <w:rsid w:val="4C69452D"/>
    <w:rsid w:val="4C74F6E6"/>
    <w:rsid w:val="4CA42AD4"/>
    <w:rsid w:val="4CBDA0FF"/>
    <w:rsid w:val="4CC18B7B"/>
    <w:rsid w:val="4D306BCB"/>
    <w:rsid w:val="4D330993"/>
    <w:rsid w:val="4D345056"/>
    <w:rsid w:val="4D449E24"/>
    <w:rsid w:val="4D7D77A7"/>
    <w:rsid w:val="4DB51BB9"/>
    <w:rsid w:val="4DBDE1DE"/>
    <w:rsid w:val="4DD4DA9A"/>
    <w:rsid w:val="4DF075F4"/>
    <w:rsid w:val="4EBAD239"/>
    <w:rsid w:val="4F053359"/>
    <w:rsid w:val="4F129941"/>
    <w:rsid w:val="4F338149"/>
    <w:rsid w:val="4F49D446"/>
    <w:rsid w:val="4F4AC959"/>
    <w:rsid w:val="4F4ECCC5"/>
    <w:rsid w:val="4F60D57C"/>
    <w:rsid w:val="4F8A6AE8"/>
    <w:rsid w:val="4FC634D2"/>
    <w:rsid w:val="4FD15C8A"/>
    <w:rsid w:val="4FD9CDEB"/>
    <w:rsid w:val="4FD9DD8F"/>
    <w:rsid w:val="4FFB928A"/>
    <w:rsid w:val="501A1772"/>
    <w:rsid w:val="502A0E76"/>
    <w:rsid w:val="502FF30F"/>
    <w:rsid w:val="506E9BB3"/>
    <w:rsid w:val="507A3171"/>
    <w:rsid w:val="509B6204"/>
    <w:rsid w:val="509D0251"/>
    <w:rsid w:val="50A7E15C"/>
    <w:rsid w:val="50B0F058"/>
    <w:rsid w:val="50B30E2E"/>
    <w:rsid w:val="50E11EB0"/>
    <w:rsid w:val="50F8EE51"/>
    <w:rsid w:val="5136DEFB"/>
    <w:rsid w:val="517160F4"/>
    <w:rsid w:val="5186253D"/>
    <w:rsid w:val="51A84D54"/>
    <w:rsid w:val="51D3F6B5"/>
    <w:rsid w:val="51EBDCFD"/>
    <w:rsid w:val="5214F9C5"/>
    <w:rsid w:val="526C9D92"/>
    <w:rsid w:val="5270E034"/>
    <w:rsid w:val="52942762"/>
    <w:rsid w:val="52989ED2"/>
    <w:rsid w:val="5299791B"/>
    <w:rsid w:val="52B6F7F0"/>
    <w:rsid w:val="52C91CB1"/>
    <w:rsid w:val="530A23A7"/>
    <w:rsid w:val="531A7CCC"/>
    <w:rsid w:val="531AB793"/>
    <w:rsid w:val="534E3DA2"/>
    <w:rsid w:val="53EC2B23"/>
    <w:rsid w:val="54067750"/>
    <w:rsid w:val="54256455"/>
    <w:rsid w:val="5428BED2"/>
    <w:rsid w:val="5439416E"/>
    <w:rsid w:val="5450316C"/>
    <w:rsid w:val="54550EB8"/>
    <w:rsid w:val="548023B0"/>
    <w:rsid w:val="5496697F"/>
    <w:rsid w:val="54A2B6F6"/>
    <w:rsid w:val="54A311B4"/>
    <w:rsid w:val="54A5F408"/>
    <w:rsid w:val="54B5EE96"/>
    <w:rsid w:val="54DBDA60"/>
    <w:rsid w:val="54FD7F5B"/>
    <w:rsid w:val="550B8E50"/>
    <w:rsid w:val="554798FE"/>
    <w:rsid w:val="554F6184"/>
    <w:rsid w:val="555668A9"/>
    <w:rsid w:val="5568CF1E"/>
    <w:rsid w:val="55696394"/>
    <w:rsid w:val="5576C0AD"/>
    <w:rsid w:val="55861F40"/>
    <w:rsid w:val="559A30A8"/>
    <w:rsid w:val="55A38E8B"/>
    <w:rsid w:val="55AAE3A1"/>
    <w:rsid w:val="55CC5F74"/>
    <w:rsid w:val="55CEE479"/>
    <w:rsid w:val="55D59174"/>
    <w:rsid w:val="55E538B4"/>
    <w:rsid w:val="55F7EF51"/>
    <w:rsid w:val="55FB53EF"/>
    <w:rsid w:val="56204FA4"/>
    <w:rsid w:val="56224D16"/>
    <w:rsid w:val="5626EE89"/>
    <w:rsid w:val="563B8475"/>
    <w:rsid w:val="5640A619"/>
    <w:rsid w:val="56473D5E"/>
    <w:rsid w:val="56568302"/>
    <w:rsid w:val="56587CAE"/>
    <w:rsid w:val="566AA90C"/>
    <w:rsid w:val="56711839"/>
    <w:rsid w:val="567A338A"/>
    <w:rsid w:val="5685DE64"/>
    <w:rsid w:val="56973C43"/>
    <w:rsid w:val="56AACD9C"/>
    <w:rsid w:val="56AC8537"/>
    <w:rsid w:val="56D489CB"/>
    <w:rsid w:val="56DB965B"/>
    <w:rsid w:val="571B5515"/>
    <w:rsid w:val="57208CFD"/>
    <w:rsid w:val="57435275"/>
    <w:rsid w:val="5745D61C"/>
    <w:rsid w:val="574957F1"/>
    <w:rsid w:val="5754599C"/>
    <w:rsid w:val="57719940"/>
    <w:rsid w:val="5781F947"/>
    <w:rsid w:val="57938D62"/>
    <w:rsid w:val="57BF8EE3"/>
    <w:rsid w:val="581986A4"/>
    <w:rsid w:val="585C530D"/>
    <w:rsid w:val="586C1AF9"/>
    <w:rsid w:val="586D85ED"/>
    <w:rsid w:val="5871F91B"/>
    <w:rsid w:val="5888A9E4"/>
    <w:rsid w:val="5889FE5E"/>
    <w:rsid w:val="58953912"/>
    <w:rsid w:val="589B41AA"/>
    <w:rsid w:val="58B7353E"/>
    <w:rsid w:val="58CD7DED"/>
    <w:rsid w:val="591F7AC7"/>
    <w:rsid w:val="595BF84B"/>
    <w:rsid w:val="597846DB"/>
    <w:rsid w:val="59892171"/>
    <w:rsid w:val="599CEA45"/>
    <w:rsid w:val="59CB3559"/>
    <w:rsid w:val="59DF9E05"/>
    <w:rsid w:val="59E0FEC2"/>
    <w:rsid w:val="59F0E474"/>
    <w:rsid w:val="5A0F9EE8"/>
    <w:rsid w:val="5A191131"/>
    <w:rsid w:val="5A19D596"/>
    <w:rsid w:val="5A1B34DD"/>
    <w:rsid w:val="5A593CDC"/>
    <w:rsid w:val="5A9C4079"/>
    <w:rsid w:val="5ABE0C71"/>
    <w:rsid w:val="5AC26AF7"/>
    <w:rsid w:val="5AD1E291"/>
    <w:rsid w:val="5AD7834A"/>
    <w:rsid w:val="5AF7CA28"/>
    <w:rsid w:val="5B006623"/>
    <w:rsid w:val="5B0940EC"/>
    <w:rsid w:val="5B18EA46"/>
    <w:rsid w:val="5B260ADA"/>
    <w:rsid w:val="5B5C5A50"/>
    <w:rsid w:val="5B6AD85B"/>
    <w:rsid w:val="5B7B4DFC"/>
    <w:rsid w:val="5B9517C6"/>
    <w:rsid w:val="5C079FB9"/>
    <w:rsid w:val="5C10A7F3"/>
    <w:rsid w:val="5C25D194"/>
    <w:rsid w:val="5C32F52F"/>
    <w:rsid w:val="5C38E408"/>
    <w:rsid w:val="5C5D57F0"/>
    <w:rsid w:val="5C766847"/>
    <w:rsid w:val="5C899B9A"/>
    <w:rsid w:val="5C95ED19"/>
    <w:rsid w:val="5CA044C3"/>
    <w:rsid w:val="5CB3CE30"/>
    <w:rsid w:val="5CB45FF4"/>
    <w:rsid w:val="5CC6DD34"/>
    <w:rsid w:val="5CE630A3"/>
    <w:rsid w:val="5CEB20BE"/>
    <w:rsid w:val="5D2BF83A"/>
    <w:rsid w:val="5D2D3695"/>
    <w:rsid w:val="5D492D5D"/>
    <w:rsid w:val="5D6D91AA"/>
    <w:rsid w:val="5DA2AE2E"/>
    <w:rsid w:val="5DD7DD49"/>
    <w:rsid w:val="5E002FE3"/>
    <w:rsid w:val="5E12CD09"/>
    <w:rsid w:val="5E5DCDEE"/>
    <w:rsid w:val="5E6AB4DA"/>
    <w:rsid w:val="5E858FFD"/>
    <w:rsid w:val="5EAC75DF"/>
    <w:rsid w:val="5EAF9C5D"/>
    <w:rsid w:val="5EB95D84"/>
    <w:rsid w:val="5EBADD6C"/>
    <w:rsid w:val="5F104A56"/>
    <w:rsid w:val="5F3D3D9D"/>
    <w:rsid w:val="5F4C5016"/>
    <w:rsid w:val="5F4CD873"/>
    <w:rsid w:val="5F5540FC"/>
    <w:rsid w:val="5F5933BA"/>
    <w:rsid w:val="5F66D1B2"/>
    <w:rsid w:val="5F6A95F1"/>
    <w:rsid w:val="5F968198"/>
    <w:rsid w:val="5FCDD0CF"/>
    <w:rsid w:val="5FD6BCE0"/>
    <w:rsid w:val="5FDFFCD5"/>
    <w:rsid w:val="5FF58484"/>
    <w:rsid w:val="5FFDAB9B"/>
    <w:rsid w:val="601F4B1E"/>
    <w:rsid w:val="602B6646"/>
    <w:rsid w:val="60392C9D"/>
    <w:rsid w:val="60413087"/>
    <w:rsid w:val="60B5D367"/>
    <w:rsid w:val="60DCCCC5"/>
    <w:rsid w:val="6125F297"/>
    <w:rsid w:val="6167BD53"/>
    <w:rsid w:val="61D63E1B"/>
    <w:rsid w:val="621C9E80"/>
    <w:rsid w:val="6228D17E"/>
    <w:rsid w:val="623E584B"/>
    <w:rsid w:val="62523583"/>
    <w:rsid w:val="62524F88"/>
    <w:rsid w:val="62883369"/>
    <w:rsid w:val="62AA674E"/>
    <w:rsid w:val="62C95048"/>
    <w:rsid w:val="62E95810"/>
    <w:rsid w:val="62EB9C49"/>
    <w:rsid w:val="62ECD7AA"/>
    <w:rsid w:val="6307FB0F"/>
    <w:rsid w:val="634B390F"/>
    <w:rsid w:val="635A417F"/>
    <w:rsid w:val="6379B990"/>
    <w:rsid w:val="63ABDD47"/>
    <w:rsid w:val="63B86EE1"/>
    <w:rsid w:val="63D2F078"/>
    <w:rsid w:val="63DE0C9F"/>
    <w:rsid w:val="63E577AC"/>
    <w:rsid w:val="6402BEAF"/>
    <w:rsid w:val="6403AE67"/>
    <w:rsid w:val="6432F35B"/>
    <w:rsid w:val="646C174F"/>
    <w:rsid w:val="6473F005"/>
    <w:rsid w:val="6496FAD5"/>
    <w:rsid w:val="649C5132"/>
    <w:rsid w:val="64AA938C"/>
    <w:rsid w:val="64E5A0CA"/>
    <w:rsid w:val="64F4786A"/>
    <w:rsid w:val="652BD5BA"/>
    <w:rsid w:val="65401743"/>
    <w:rsid w:val="6559708E"/>
    <w:rsid w:val="656098E5"/>
    <w:rsid w:val="6579A0A9"/>
    <w:rsid w:val="65863EC3"/>
    <w:rsid w:val="65985DA6"/>
    <w:rsid w:val="65B717C3"/>
    <w:rsid w:val="65CB5A0C"/>
    <w:rsid w:val="65D709E3"/>
    <w:rsid w:val="65FC74D0"/>
    <w:rsid w:val="66029BEE"/>
    <w:rsid w:val="660BE27A"/>
    <w:rsid w:val="6624B97A"/>
    <w:rsid w:val="6627DB36"/>
    <w:rsid w:val="6634D8FD"/>
    <w:rsid w:val="664663ED"/>
    <w:rsid w:val="665036C9"/>
    <w:rsid w:val="66590D5B"/>
    <w:rsid w:val="66714B81"/>
    <w:rsid w:val="66BD1DD4"/>
    <w:rsid w:val="66D5A16A"/>
    <w:rsid w:val="66D70B49"/>
    <w:rsid w:val="670D2DEF"/>
    <w:rsid w:val="67252D50"/>
    <w:rsid w:val="6728CA4B"/>
    <w:rsid w:val="674C2226"/>
    <w:rsid w:val="6751241B"/>
    <w:rsid w:val="6763616A"/>
    <w:rsid w:val="677AC06C"/>
    <w:rsid w:val="67AFE7C3"/>
    <w:rsid w:val="67BD5290"/>
    <w:rsid w:val="67CAAA39"/>
    <w:rsid w:val="67DE6271"/>
    <w:rsid w:val="6808B62E"/>
    <w:rsid w:val="683D5C70"/>
    <w:rsid w:val="687D2331"/>
    <w:rsid w:val="68AD76D8"/>
    <w:rsid w:val="68BA53FC"/>
    <w:rsid w:val="68C21BE7"/>
    <w:rsid w:val="68CCD1E1"/>
    <w:rsid w:val="690A94AF"/>
    <w:rsid w:val="691C7634"/>
    <w:rsid w:val="6934FC07"/>
    <w:rsid w:val="69546C48"/>
    <w:rsid w:val="697ED0A7"/>
    <w:rsid w:val="69F978FF"/>
    <w:rsid w:val="69FA2771"/>
    <w:rsid w:val="6A107A0A"/>
    <w:rsid w:val="6A2BF0FB"/>
    <w:rsid w:val="6A68A242"/>
    <w:rsid w:val="6A6A32DC"/>
    <w:rsid w:val="6A7CAEF4"/>
    <w:rsid w:val="6A9BE94E"/>
    <w:rsid w:val="6ABB5323"/>
    <w:rsid w:val="6AE82331"/>
    <w:rsid w:val="6AE8EE6D"/>
    <w:rsid w:val="6AEB44AA"/>
    <w:rsid w:val="6B150F70"/>
    <w:rsid w:val="6B1B7E97"/>
    <w:rsid w:val="6B47613A"/>
    <w:rsid w:val="6B65DDE5"/>
    <w:rsid w:val="6B6980DD"/>
    <w:rsid w:val="6B823DCC"/>
    <w:rsid w:val="6B85C27C"/>
    <w:rsid w:val="6BA37F81"/>
    <w:rsid w:val="6BE32A37"/>
    <w:rsid w:val="6BE33515"/>
    <w:rsid w:val="6BF024B5"/>
    <w:rsid w:val="6BF88C44"/>
    <w:rsid w:val="6C140627"/>
    <w:rsid w:val="6C325ABE"/>
    <w:rsid w:val="6C3BDA44"/>
    <w:rsid w:val="6C4936C5"/>
    <w:rsid w:val="6C9913EA"/>
    <w:rsid w:val="6CA58A09"/>
    <w:rsid w:val="6CCDA516"/>
    <w:rsid w:val="6CDCFC02"/>
    <w:rsid w:val="6CE2950B"/>
    <w:rsid w:val="6CF562DC"/>
    <w:rsid w:val="6D03C273"/>
    <w:rsid w:val="6D19ABCF"/>
    <w:rsid w:val="6D2CE415"/>
    <w:rsid w:val="6D6F8781"/>
    <w:rsid w:val="6D72531F"/>
    <w:rsid w:val="6D74B01A"/>
    <w:rsid w:val="6DA0A5FD"/>
    <w:rsid w:val="6DC4C1A3"/>
    <w:rsid w:val="6DD05B2B"/>
    <w:rsid w:val="6DD2A2B4"/>
    <w:rsid w:val="6DEA6301"/>
    <w:rsid w:val="6DF453A0"/>
    <w:rsid w:val="6DFC4491"/>
    <w:rsid w:val="6DFDDC18"/>
    <w:rsid w:val="6E1E55B8"/>
    <w:rsid w:val="6E263DBD"/>
    <w:rsid w:val="6E2D355C"/>
    <w:rsid w:val="6E42F557"/>
    <w:rsid w:val="6E776341"/>
    <w:rsid w:val="6E931EE6"/>
    <w:rsid w:val="6EB9DE8E"/>
    <w:rsid w:val="6ECF814E"/>
    <w:rsid w:val="6EDAE12F"/>
    <w:rsid w:val="6EE3AA4A"/>
    <w:rsid w:val="6EED7701"/>
    <w:rsid w:val="6F1C5A3C"/>
    <w:rsid w:val="6F773978"/>
    <w:rsid w:val="6F863362"/>
    <w:rsid w:val="6F8E41A1"/>
    <w:rsid w:val="6F997CA2"/>
    <w:rsid w:val="6F9B04DE"/>
    <w:rsid w:val="6FA40ECC"/>
    <w:rsid w:val="6FBBF2AC"/>
    <w:rsid w:val="6FC864FC"/>
    <w:rsid w:val="6FEB9F2B"/>
    <w:rsid w:val="6FFCABA0"/>
    <w:rsid w:val="700C518F"/>
    <w:rsid w:val="701A3713"/>
    <w:rsid w:val="70351B1D"/>
    <w:rsid w:val="703B56F5"/>
    <w:rsid w:val="704C971E"/>
    <w:rsid w:val="706B55E3"/>
    <w:rsid w:val="70990AA7"/>
    <w:rsid w:val="70BFDDD0"/>
    <w:rsid w:val="70CAE672"/>
    <w:rsid w:val="70FA36C0"/>
    <w:rsid w:val="711D3F15"/>
    <w:rsid w:val="712B2847"/>
    <w:rsid w:val="71855579"/>
    <w:rsid w:val="71A1FFE0"/>
    <w:rsid w:val="71D8BABE"/>
    <w:rsid w:val="71FD283D"/>
    <w:rsid w:val="72105F44"/>
    <w:rsid w:val="721FE92B"/>
    <w:rsid w:val="72218773"/>
    <w:rsid w:val="72490155"/>
    <w:rsid w:val="725538DA"/>
    <w:rsid w:val="726F198E"/>
    <w:rsid w:val="729023D2"/>
    <w:rsid w:val="7297A76E"/>
    <w:rsid w:val="72B94F6B"/>
    <w:rsid w:val="72C2872C"/>
    <w:rsid w:val="72DE3FC9"/>
    <w:rsid w:val="72E85E96"/>
    <w:rsid w:val="72F78337"/>
    <w:rsid w:val="730D5CE0"/>
    <w:rsid w:val="731BC0AA"/>
    <w:rsid w:val="731DFE71"/>
    <w:rsid w:val="73230864"/>
    <w:rsid w:val="7351A4BE"/>
    <w:rsid w:val="735D9F85"/>
    <w:rsid w:val="737027B4"/>
    <w:rsid w:val="737DCE20"/>
    <w:rsid w:val="738D00C6"/>
    <w:rsid w:val="739B25AE"/>
    <w:rsid w:val="739F7E0E"/>
    <w:rsid w:val="73D0F2E3"/>
    <w:rsid w:val="73EDE12B"/>
    <w:rsid w:val="7418D335"/>
    <w:rsid w:val="7422CAE7"/>
    <w:rsid w:val="745465AB"/>
    <w:rsid w:val="749A15E8"/>
    <w:rsid w:val="74C86D7F"/>
    <w:rsid w:val="74E7F35C"/>
    <w:rsid w:val="750BA411"/>
    <w:rsid w:val="7512E0B1"/>
    <w:rsid w:val="751D1C0E"/>
    <w:rsid w:val="757FC1FF"/>
    <w:rsid w:val="7584246B"/>
    <w:rsid w:val="758C3E9B"/>
    <w:rsid w:val="759958B6"/>
    <w:rsid w:val="75AD408A"/>
    <w:rsid w:val="75BE9DBE"/>
    <w:rsid w:val="75CB0E4B"/>
    <w:rsid w:val="75F7E8C5"/>
    <w:rsid w:val="75FA5DD7"/>
    <w:rsid w:val="7601AC3F"/>
    <w:rsid w:val="7604AB82"/>
    <w:rsid w:val="7605600A"/>
    <w:rsid w:val="762252C8"/>
    <w:rsid w:val="763170AF"/>
    <w:rsid w:val="76435F5A"/>
    <w:rsid w:val="764AE812"/>
    <w:rsid w:val="766E9DA7"/>
    <w:rsid w:val="768A77D2"/>
    <w:rsid w:val="76B24FB9"/>
    <w:rsid w:val="76BA1941"/>
    <w:rsid w:val="76CA32A6"/>
    <w:rsid w:val="76FAC533"/>
    <w:rsid w:val="7714756E"/>
    <w:rsid w:val="771FF164"/>
    <w:rsid w:val="772E4961"/>
    <w:rsid w:val="7737224D"/>
    <w:rsid w:val="775670CD"/>
    <w:rsid w:val="7782A0A1"/>
    <w:rsid w:val="77B36761"/>
    <w:rsid w:val="77B93B4A"/>
    <w:rsid w:val="77BB0570"/>
    <w:rsid w:val="77E6393C"/>
    <w:rsid w:val="77FD4526"/>
    <w:rsid w:val="77FEACB2"/>
    <w:rsid w:val="7847A870"/>
    <w:rsid w:val="7865A660"/>
    <w:rsid w:val="78CFD046"/>
    <w:rsid w:val="78E5A70C"/>
    <w:rsid w:val="790B42BB"/>
    <w:rsid w:val="797C9E64"/>
    <w:rsid w:val="799B7337"/>
    <w:rsid w:val="79A18722"/>
    <w:rsid w:val="79A2BFA1"/>
    <w:rsid w:val="79A61F54"/>
    <w:rsid w:val="79BABD87"/>
    <w:rsid w:val="79F31240"/>
    <w:rsid w:val="7A2EBA86"/>
    <w:rsid w:val="7A383C4F"/>
    <w:rsid w:val="7A56D0FF"/>
    <w:rsid w:val="7A696DF9"/>
    <w:rsid w:val="7ABBA2F8"/>
    <w:rsid w:val="7ADDCB2A"/>
    <w:rsid w:val="7AE8884D"/>
    <w:rsid w:val="7B1984F5"/>
    <w:rsid w:val="7B37387A"/>
    <w:rsid w:val="7B6162BE"/>
    <w:rsid w:val="7B8D09AB"/>
    <w:rsid w:val="7B9B3966"/>
    <w:rsid w:val="7BE028EB"/>
    <w:rsid w:val="7C02EF59"/>
    <w:rsid w:val="7C050445"/>
    <w:rsid w:val="7C1D7D11"/>
    <w:rsid w:val="7C213440"/>
    <w:rsid w:val="7C309605"/>
    <w:rsid w:val="7C39DDA9"/>
    <w:rsid w:val="7C4AAE94"/>
    <w:rsid w:val="7C62D00A"/>
    <w:rsid w:val="7C6F6657"/>
    <w:rsid w:val="7C759BF7"/>
    <w:rsid w:val="7C7C9DB0"/>
    <w:rsid w:val="7CA08B58"/>
    <w:rsid w:val="7CA3044F"/>
    <w:rsid w:val="7CDD2975"/>
    <w:rsid w:val="7CFA93B2"/>
    <w:rsid w:val="7D46E904"/>
    <w:rsid w:val="7D514646"/>
    <w:rsid w:val="7D5C74B4"/>
    <w:rsid w:val="7D834787"/>
    <w:rsid w:val="7D8ED4E7"/>
    <w:rsid w:val="7E367983"/>
    <w:rsid w:val="7E4CCA37"/>
    <w:rsid w:val="7E9589B7"/>
    <w:rsid w:val="7EC80700"/>
    <w:rsid w:val="7ED4754B"/>
    <w:rsid w:val="7EDAE30C"/>
    <w:rsid w:val="7EE0A5B7"/>
    <w:rsid w:val="7F03B7F5"/>
    <w:rsid w:val="7F09D953"/>
    <w:rsid w:val="7F3811BD"/>
    <w:rsid w:val="7F5D7BC8"/>
    <w:rsid w:val="7F85AD54"/>
    <w:rsid w:val="7F9A170B"/>
    <w:rsid w:val="7F9D69A6"/>
    <w:rsid w:val="7FB0FD90"/>
    <w:rsid w:val="7FBABAF4"/>
    <w:rsid w:val="7FD32495"/>
    <w:rsid w:val="7FE8EB8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6A27D991"/>
  <w15:docId w15:val="{5D57E292-7F11-4183-8912-BA0F2A2B7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D6CF2"/>
    <w:pPr>
      <w:suppressAutoHyphens/>
      <w:spacing w:after="160" w:line="256" w:lineRule="auto"/>
    </w:pPr>
    <w:rPr>
      <w:rFonts w:ascii="Calibri" w:hAnsi="Calibri"/>
      <w:sz w:val="22"/>
      <w:szCs w:val="22"/>
      <w:lang w:eastAsia="zh-CN"/>
    </w:rPr>
  </w:style>
  <w:style w:type="paragraph" w:styleId="Nagwek1">
    <w:name w:val="heading 1"/>
    <w:basedOn w:val="Normalny"/>
    <w:next w:val="Normalny"/>
    <w:uiPriority w:val="9"/>
    <w:qFormat/>
    <w:pPr>
      <w:keepNext/>
      <w:numPr>
        <w:numId w:val="19"/>
      </w:numPr>
      <w:spacing w:before="240" w:after="60"/>
      <w:outlineLvl w:val="0"/>
    </w:pPr>
    <w:rPr>
      <w:rFonts w:ascii="Calibri Light" w:hAnsi="Calibri Light" w:cs="Calibri Light"/>
      <w:b/>
      <w:kern w:val="2"/>
      <w:sz w:val="32"/>
      <w:szCs w:val="20"/>
    </w:rPr>
  </w:style>
  <w:style w:type="paragraph" w:styleId="Nagwek2">
    <w:name w:val="heading 2"/>
    <w:basedOn w:val="Normalny"/>
    <w:next w:val="Normalny"/>
    <w:uiPriority w:val="9"/>
    <w:qFormat/>
    <w:pPr>
      <w:keepNext/>
      <w:numPr>
        <w:ilvl w:val="1"/>
        <w:numId w:val="19"/>
      </w:numPr>
      <w:spacing w:before="240" w:after="60"/>
      <w:outlineLvl w:val="1"/>
    </w:pPr>
    <w:rPr>
      <w:rFonts w:ascii="Calibri Light" w:hAnsi="Calibri Light" w:cs="Calibri Light"/>
      <w:b/>
      <w:i/>
      <w:sz w:val="28"/>
      <w:szCs w:val="20"/>
    </w:rPr>
  </w:style>
  <w:style w:type="paragraph" w:styleId="Nagwek3">
    <w:name w:val="heading 3"/>
    <w:basedOn w:val="Normalny"/>
    <w:next w:val="Normalny"/>
    <w:uiPriority w:val="9"/>
    <w:qFormat/>
    <w:pPr>
      <w:keepNext/>
      <w:numPr>
        <w:ilvl w:val="2"/>
        <w:numId w:val="19"/>
      </w:numPr>
      <w:spacing w:before="240" w:after="60"/>
      <w:outlineLvl w:val="2"/>
    </w:pPr>
    <w:rPr>
      <w:rFonts w:ascii="Calibri Light" w:hAnsi="Calibri Light" w:cs="Calibri Light"/>
      <w:b/>
      <w:sz w:val="26"/>
      <w:szCs w:val="20"/>
    </w:rPr>
  </w:style>
  <w:style w:type="paragraph" w:styleId="Nagwek4">
    <w:name w:val="heading 4"/>
    <w:basedOn w:val="Normalny"/>
    <w:next w:val="Normalny"/>
    <w:uiPriority w:val="9"/>
    <w:qFormat/>
    <w:pPr>
      <w:keepNext/>
      <w:keepLines/>
      <w:numPr>
        <w:ilvl w:val="3"/>
        <w:numId w:val="19"/>
      </w:numPr>
      <w:spacing w:before="40" w:after="0"/>
      <w:outlineLvl w:val="3"/>
    </w:pPr>
    <w:rPr>
      <w:rFonts w:ascii="Calibri Light" w:hAnsi="Calibri Light" w:cs="Calibri Light"/>
      <w:i/>
      <w:color w:val="2E74B5"/>
      <w:szCs w:val="20"/>
    </w:rPr>
  </w:style>
  <w:style w:type="paragraph" w:styleId="Nagwek5">
    <w:name w:val="heading 5"/>
    <w:basedOn w:val="Normalny"/>
    <w:next w:val="Normalny"/>
    <w:link w:val="Nagwek5Znak"/>
    <w:uiPriority w:val="9"/>
    <w:semiHidden/>
    <w:unhideWhenUsed/>
    <w:qFormat/>
    <w:rsid w:val="000104FE"/>
    <w:pPr>
      <w:numPr>
        <w:ilvl w:val="4"/>
        <w:numId w:val="19"/>
      </w:numPr>
      <w:spacing w:before="240" w:after="60"/>
      <w:outlineLvl w:val="4"/>
    </w:pPr>
    <w:rPr>
      <w:b/>
      <w:bCs/>
      <w:i/>
      <w:iCs/>
      <w:sz w:val="26"/>
      <w:szCs w:val="26"/>
    </w:rPr>
  </w:style>
  <w:style w:type="paragraph" w:styleId="Nagwek6">
    <w:name w:val="heading 6"/>
    <w:basedOn w:val="Normalny"/>
    <w:next w:val="Normalny"/>
    <w:link w:val="Nagwek6Znak"/>
    <w:uiPriority w:val="9"/>
    <w:semiHidden/>
    <w:unhideWhenUsed/>
    <w:qFormat/>
    <w:rsid w:val="000104FE"/>
    <w:pPr>
      <w:numPr>
        <w:ilvl w:val="5"/>
        <w:numId w:val="19"/>
      </w:numPr>
      <w:spacing w:before="240" w:after="60"/>
      <w:outlineLvl w:val="5"/>
    </w:pPr>
    <w:rPr>
      <w:b/>
      <w:bCs/>
    </w:rPr>
  </w:style>
  <w:style w:type="paragraph" w:styleId="Nagwek7">
    <w:name w:val="heading 7"/>
    <w:basedOn w:val="Normalny"/>
    <w:next w:val="Normalny"/>
    <w:link w:val="Nagwek7Znak"/>
    <w:uiPriority w:val="9"/>
    <w:semiHidden/>
    <w:unhideWhenUsed/>
    <w:qFormat/>
    <w:rsid w:val="000104FE"/>
    <w:pPr>
      <w:numPr>
        <w:ilvl w:val="6"/>
        <w:numId w:val="19"/>
      </w:numPr>
      <w:spacing w:before="240" w:after="60"/>
      <w:outlineLvl w:val="6"/>
    </w:pPr>
    <w:rPr>
      <w:sz w:val="24"/>
      <w:szCs w:val="24"/>
    </w:rPr>
  </w:style>
  <w:style w:type="paragraph" w:styleId="Nagwek8">
    <w:name w:val="heading 8"/>
    <w:basedOn w:val="Normalny"/>
    <w:next w:val="Normalny"/>
    <w:link w:val="Nagwek8Znak"/>
    <w:uiPriority w:val="9"/>
    <w:semiHidden/>
    <w:unhideWhenUsed/>
    <w:qFormat/>
    <w:rsid w:val="000104FE"/>
    <w:pPr>
      <w:numPr>
        <w:ilvl w:val="7"/>
        <w:numId w:val="19"/>
      </w:numPr>
      <w:spacing w:before="240" w:after="60"/>
      <w:outlineLvl w:val="7"/>
    </w:pPr>
    <w:rPr>
      <w:i/>
      <w:iCs/>
      <w:sz w:val="24"/>
      <w:szCs w:val="24"/>
    </w:rPr>
  </w:style>
  <w:style w:type="paragraph" w:styleId="Nagwek9">
    <w:name w:val="heading 9"/>
    <w:basedOn w:val="Normalny"/>
    <w:next w:val="Normalny"/>
    <w:link w:val="Nagwek9Znak"/>
    <w:uiPriority w:val="9"/>
    <w:semiHidden/>
    <w:unhideWhenUsed/>
    <w:qFormat/>
    <w:rsid w:val="000104FE"/>
    <w:pPr>
      <w:numPr>
        <w:ilvl w:val="8"/>
        <w:numId w:val="19"/>
      </w:numPr>
      <w:spacing w:before="240" w:after="60"/>
      <w:outlineLvl w:val="8"/>
    </w:pPr>
    <w:rPr>
      <w:rFonts w:ascii="Calibri Light" w:hAnsi="Calibri Ligh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cs="Times New Roman"/>
    </w:rPr>
  </w:style>
  <w:style w:type="character" w:customStyle="1" w:styleId="WW8Num1z1">
    <w:name w:val="WW8Num1z1"/>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Calibri" w:hAnsi="Calibri" w:cs="Times New Roman" w:hint="default"/>
      <w:i/>
      <w:sz w:val="24"/>
      <w:szCs w:val="24"/>
    </w:rPr>
  </w:style>
  <w:style w:type="character" w:customStyle="1" w:styleId="WW8Num3z2">
    <w:name w:val="WW8Num3z2"/>
    <w:rPr>
      <w:rFonts w:ascii="Calibri" w:hAnsi="Calibri" w:cs="Times New Roman" w:hint="default"/>
      <w:b/>
      <w:i/>
      <w:sz w:val="24"/>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Symbol" w:eastAsia="MS Mincho" w:hAnsi="Symbol" w:cs="Symbol" w:hint="default"/>
      <w:lang w:eastAsia="ja-JP"/>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cs="Arial"/>
      <w:color w:val="000000"/>
      <w:lang w:eastAsia="pl-P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cs="Times New Roman"/>
    </w:rPr>
  </w:style>
  <w:style w:type="character" w:customStyle="1" w:styleId="WW8Num9z0">
    <w:name w:val="WW8Num9z0"/>
    <w:rPr>
      <w:rFonts w:ascii="Wingdings" w:hAnsi="Wingdings" w:cs="Wingdings" w:hint="default"/>
    </w:rPr>
  </w:style>
  <w:style w:type="character" w:customStyle="1" w:styleId="WW8Num9z1">
    <w:name w:val="WW8Num9z1"/>
    <w:rPr>
      <w:rFonts w:ascii="Courier New" w:hAnsi="Courier New" w:cs="Courier New" w:hint="default"/>
    </w:rPr>
  </w:style>
  <w:style w:type="character" w:customStyle="1" w:styleId="WW8Num9z3">
    <w:name w:val="WW8Num9z3"/>
    <w:rPr>
      <w:rFonts w:ascii="Symbol" w:hAnsi="Symbol" w:cs="Symbol" w:hint="default"/>
    </w:rPr>
  </w:style>
  <w:style w:type="character" w:customStyle="1" w:styleId="WW8Num10z0">
    <w:name w:val="WW8Num10z0"/>
    <w:rPr>
      <w:rFonts w:cs="Times New Roman"/>
    </w:rPr>
  </w:style>
  <w:style w:type="character" w:customStyle="1" w:styleId="WW8Num11z0">
    <w:name w:val="WW8Num11z0"/>
    <w:rPr>
      <w:rFonts w:ascii="Symbol" w:eastAsia="MS Mincho" w:hAnsi="Symbol" w:cs="Symbol" w:hint="default"/>
      <w:lang w:eastAsia="ja-JP"/>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cs="Times New Roman"/>
    </w:rPr>
  </w:style>
  <w:style w:type="character" w:customStyle="1" w:styleId="WW8Num13z0">
    <w:name w:val="WW8Num13z0"/>
    <w:rPr>
      <w:rFonts w:cs="Times New Roman"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cs="Times New Roman"/>
    </w:rPr>
  </w:style>
  <w:style w:type="character" w:customStyle="1" w:styleId="WW8Num19z0">
    <w:name w:val="WW8Num19z0"/>
    <w:rPr>
      <w:rFonts w:ascii="Symbol" w:eastAsia="MS Mincho" w:hAnsi="Symbol" w:cs="Symbol" w:hint="default"/>
      <w:b w:val="0"/>
      <w:color w:val="auto"/>
      <w:lang w:eastAsia="ja-JP"/>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cs="Times New Roman"/>
    </w:rPr>
  </w:style>
  <w:style w:type="character" w:customStyle="1" w:styleId="WW8Num23z0">
    <w:name w:val="WW8Num23z0"/>
    <w:rPr>
      <w:rFonts w:cs="Times New Roman"/>
    </w:rPr>
  </w:style>
  <w:style w:type="character" w:customStyle="1" w:styleId="WW8Num23z1">
    <w:name w:val="WW8Num23z1"/>
    <w:rPr>
      <w:rFonts w:cs="Times New Roman" w:hint="default"/>
    </w:rPr>
  </w:style>
  <w:style w:type="character" w:customStyle="1" w:styleId="WW8Num24z0">
    <w:name w:val="WW8Num24z0"/>
    <w:rPr>
      <w:rFonts w:cs="Times New Roman"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Times New Roman"/>
    </w:rPr>
  </w:style>
  <w:style w:type="character" w:customStyle="1" w:styleId="WW8Num26z0">
    <w:name w:val="WW8Num26z0"/>
    <w:rPr>
      <w:rFonts w:cs="Times New Roman"/>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cs="Times New Roman"/>
    </w:rPr>
  </w:style>
  <w:style w:type="character" w:customStyle="1" w:styleId="WW8Num29z1">
    <w:name w:val="WW8Num29z1"/>
    <w:rPr>
      <w:rFonts w:cs="Times New Roman" w:hint="default"/>
    </w:rPr>
  </w:style>
  <w:style w:type="character" w:customStyle="1" w:styleId="WW8Num30z0">
    <w:name w:val="WW8Num30z0"/>
    <w:rPr>
      <w:rFonts w:ascii="Symbol" w:hAnsi="Symbol" w:cs="Symbol" w:hint="default"/>
    </w:rPr>
  </w:style>
  <w:style w:type="character" w:customStyle="1" w:styleId="WW8Num30z1">
    <w:name w:val="WW8Num30z1"/>
    <w:rPr>
      <w:rFonts w:cs="Times New Roman"/>
    </w:rPr>
  </w:style>
  <w:style w:type="character" w:customStyle="1" w:styleId="WW8Num31z0">
    <w:name w:val="WW8Num31z0"/>
    <w:rPr>
      <w:rFonts w:ascii="Symbol" w:hAnsi="Symbol" w:cs="Symbol" w:hint="default"/>
    </w:rPr>
  </w:style>
  <w:style w:type="character" w:customStyle="1" w:styleId="WW8Num31z4">
    <w:name w:val="WW8Num31z4"/>
    <w:rPr>
      <w:rFonts w:ascii="Courier New" w:hAnsi="Courier New" w:cs="Courier New" w:hint="default"/>
    </w:rPr>
  </w:style>
  <w:style w:type="character" w:customStyle="1" w:styleId="WW8Num31z5">
    <w:name w:val="WW8Num31z5"/>
    <w:rPr>
      <w:rFonts w:ascii="Wingdings" w:hAnsi="Wingdings" w:cs="Wingdings" w:hint="default"/>
    </w:rPr>
  </w:style>
  <w:style w:type="character" w:customStyle="1" w:styleId="WW8Num32z0">
    <w:name w:val="WW8Num32z0"/>
    <w:rPr>
      <w:rFonts w:ascii="Symbol" w:hAnsi="Symbol" w:cs="Symbol" w:hint="default"/>
      <w:color w:val="000000"/>
      <w:lang w:eastAsia="pl-PL"/>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cs="Times New Roman"/>
    </w:rPr>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hint="default"/>
    </w:rPr>
  </w:style>
  <w:style w:type="character" w:customStyle="1" w:styleId="WW8Num37z1">
    <w:name w:val="WW8Num37z1"/>
    <w:rPr>
      <w:rFonts w:cs="Times New Roman"/>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cs="Times New Roman"/>
    </w:rPr>
  </w:style>
  <w:style w:type="character" w:customStyle="1" w:styleId="WW8Num40z0">
    <w:name w:val="WW8Num40z0"/>
    <w:rPr>
      <w:rFonts w:cs="Times New Roman" w:hint="default"/>
      <w:b w:val="0"/>
    </w:rPr>
  </w:style>
  <w:style w:type="character" w:customStyle="1" w:styleId="WW8Num40z1">
    <w:name w:val="WW8Num40z1"/>
    <w:rPr>
      <w:rFonts w:ascii="Calibri" w:hAnsi="Calibri" w:cs="Times New Roman" w:hint="default"/>
      <w:b/>
      <w:i/>
      <w:sz w:val="24"/>
    </w:rPr>
  </w:style>
  <w:style w:type="character" w:customStyle="1" w:styleId="WW8Num41z0">
    <w:name w:val="WW8Num41z0"/>
    <w:rPr>
      <w:rFonts w:ascii="Symbol" w:hAnsi="Symbol" w:cs="Symbol" w:hint="default"/>
      <w:b w:val="0"/>
      <w:color w:val="auto"/>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WW8Num42z0">
    <w:name w:val="WW8Num42z0"/>
    <w:rPr>
      <w:rFonts w:cs="Times New Roman" w:hint="default"/>
    </w:rPr>
  </w:style>
  <w:style w:type="character" w:customStyle="1" w:styleId="WW8Num43z0">
    <w:name w:val="WW8Num43z0"/>
    <w:rPr>
      <w:rFonts w:ascii="Symbol" w:hAnsi="Symbol" w:cs="Symbol"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4z0">
    <w:name w:val="WW8Num44z0"/>
    <w:rPr>
      <w:rFonts w:ascii="Symbol" w:hAnsi="Symbol" w:cs="Symbol"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ascii="Symbol" w:eastAsia="MS Mincho" w:hAnsi="Symbol" w:cs="Symbol" w:hint="default"/>
      <w:lang w:val="x-none" w:eastAsia="ja-JP"/>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6z0">
    <w:name w:val="WW8Num46z0"/>
    <w:rPr>
      <w:rFonts w:cs="Times New Roman"/>
    </w:rPr>
  </w:style>
  <w:style w:type="character" w:customStyle="1" w:styleId="WW8Num47z0">
    <w:name w:val="WW8Num47z0"/>
    <w:rPr>
      <w:rFonts w:ascii="Symbol" w:hAnsi="Symbol" w:cs="Symbol" w:hint="default"/>
      <w:color w:val="000000"/>
      <w:lang w:eastAsia="pl-PL"/>
    </w:rPr>
  </w:style>
  <w:style w:type="character" w:customStyle="1" w:styleId="WW8Num47z1">
    <w:name w:val="WW8Num47z1"/>
    <w:rPr>
      <w:rFonts w:ascii="Courier New" w:hAnsi="Courier New" w:cs="Courier New" w:hint="default"/>
    </w:rPr>
  </w:style>
  <w:style w:type="character" w:customStyle="1" w:styleId="WW8Num47z2">
    <w:name w:val="WW8Num47z2"/>
    <w:rPr>
      <w:rFonts w:ascii="Wingdings" w:hAnsi="Wingdings" w:cs="Wingdings" w:hint="default"/>
    </w:rPr>
  </w:style>
  <w:style w:type="character" w:customStyle="1" w:styleId="WW8Num48z0">
    <w:name w:val="WW8Num48z0"/>
    <w:rPr>
      <w:rFonts w:cs="Times New Roman" w:hint="default"/>
    </w:rPr>
  </w:style>
  <w:style w:type="character" w:customStyle="1" w:styleId="WW8Num48z1">
    <w:name w:val="WW8Num48z1"/>
    <w:rPr>
      <w:rFonts w:cs="Times New Roman" w:hint="default"/>
      <w:i/>
    </w:rPr>
  </w:style>
  <w:style w:type="character" w:customStyle="1" w:styleId="WW8Num48z2">
    <w:name w:val="WW8Num48z2"/>
    <w:rPr>
      <w:rFonts w:cs="Times New Roman" w:hint="default"/>
      <w:i w:val="0"/>
      <w:sz w:val="22"/>
      <w:szCs w:val="22"/>
    </w:rPr>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Times New Roman" w:hint="default"/>
    </w:rPr>
  </w:style>
  <w:style w:type="character" w:customStyle="1" w:styleId="WW8Num50z1">
    <w:name w:val="WW8Num50z1"/>
    <w:rPr>
      <w:rFonts w:cs="Times New Roman"/>
    </w:rPr>
  </w:style>
  <w:style w:type="character" w:customStyle="1" w:styleId="WW8Num51z0">
    <w:name w:val="WW8Num51z0"/>
    <w:rPr>
      <w:rFonts w:cs="Times New Roman"/>
    </w:rPr>
  </w:style>
  <w:style w:type="character" w:customStyle="1" w:styleId="WW8Num52z0">
    <w:name w:val="WW8Num52z0"/>
    <w:rPr>
      <w:rFonts w:ascii="Symbol" w:hAnsi="Symbol" w:cs="Symbol" w:hint="default"/>
      <w:color w:val="000000"/>
    </w:rPr>
  </w:style>
  <w:style w:type="character" w:customStyle="1" w:styleId="WW8Num52z1">
    <w:name w:val="WW8Num52z1"/>
    <w:rPr>
      <w:rFonts w:ascii="Courier New" w:hAnsi="Courier New" w:cs="Courier New" w:hint="default"/>
    </w:rPr>
  </w:style>
  <w:style w:type="character" w:customStyle="1" w:styleId="WW8Num52z2">
    <w:name w:val="WW8Num52z2"/>
    <w:rPr>
      <w:rFonts w:ascii="Wingdings" w:hAnsi="Wingdings" w:cs="Wingdings" w:hint="default"/>
    </w:rPr>
  </w:style>
  <w:style w:type="character" w:customStyle="1" w:styleId="WW8Num52z3">
    <w:name w:val="WW8Num52z3"/>
    <w:rPr>
      <w:rFonts w:ascii="Symbol" w:hAnsi="Symbol" w:cs="Symbol" w:hint="default"/>
    </w:rPr>
  </w:style>
  <w:style w:type="character" w:customStyle="1" w:styleId="WW8Num53z0">
    <w:name w:val="WW8Num53z0"/>
    <w:rPr>
      <w:rFonts w:ascii="Symbol" w:eastAsia="MS Mincho" w:hAnsi="Symbol" w:cs="Symbol" w:hint="default"/>
      <w:lang w:val="x-none" w:eastAsia="ja-JP"/>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4z0">
    <w:name w:val="WW8Num54z0"/>
    <w:rPr>
      <w:rFonts w:ascii="Symbol" w:hAnsi="Symbol" w:cs="Symbol" w:hint="default"/>
    </w:rPr>
  </w:style>
  <w:style w:type="character" w:customStyle="1" w:styleId="WW8Num54z1">
    <w:name w:val="WW8Num54z1"/>
    <w:rPr>
      <w:rFonts w:ascii="Courier New" w:hAnsi="Courier New" w:cs="Courier New" w:hint="default"/>
    </w:rPr>
  </w:style>
  <w:style w:type="character" w:customStyle="1" w:styleId="WW8Num54z2">
    <w:name w:val="WW8Num54z2"/>
    <w:rPr>
      <w:rFonts w:ascii="Wingdings" w:hAnsi="Wingdings" w:cs="Wingdings" w:hint="default"/>
    </w:rPr>
  </w:style>
  <w:style w:type="character" w:customStyle="1" w:styleId="WW8Num55z0">
    <w:name w:val="WW8Num55z0"/>
    <w:rPr>
      <w:rFonts w:ascii="Symbol" w:eastAsia="MS Mincho" w:hAnsi="Symbol" w:cs="Symbol" w:hint="default"/>
      <w:lang w:eastAsia="pl-PL"/>
    </w:rPr>
  </w:style>
  <w:style w:type="character" w:customStyle="1" w:styleId="WW8Num55z1">
    <w:name w:val="WW8Num55z1"/>
    <w:rPr>
      <w:rFonts w:ascii="Courier New" w:hAnsi="Courier New" w:cs="Courier New" w:hint="default"/>
    </w:rPr>
  </w:style>
  <w:style w:type="character" w:customStyle="1" w:styleId="WW8Num55z2">
    <w:name w:val="WW8Num55z2"/>
    <w:rPr>
      <w:rFonts w:ascii="Wingdings" w:hAnsi="Wingdings" w:cs="Wingdings" w:hint="default"/>
    </w:rPr>
  </w:style>
  <w:style w:type="character" w:customStyle="1" w:styleId="WW8Num56z0">
    <w:name w:val="WW8Num56z0"/>
    <w:rPr>
      <w:rFonts w:ascii="Symbol" w:hAnsi="Symbol" w:cs="Symbol" w:hint="default"/>
      <w:sz w:val="20"/>
    </w:rPr>
  </w:style>
  <w:style w:type="character" w:customStyle="1" w:styleId="WW8Num56z1">
    <w:name w:val="WW8Num56z1"/>
    <w:rPr>
      <w:rFonts w:ascii="Courier New" w:hAnsi="Courier New" w:cs="Courier New" w:hint="default"/>
      <w:sz w:val="20"/>
    </w:rPr>
  </w:style>
  <w:style w:type="character" w:customStyle="1" w:styleId="WW8Num56z2">
    <w:name w:val="WW8Num56z2"/>
    <w:rPr>
      <w:rFonts w:ascii="Wingdings" w:hAnsi="Wingdings" w:cs="Wingdings" w:hint="default"/>
      <w:sz w:val="20"/>
    </w:rPr>
  </w:style>
  <w:style w:type="character" w:customStyle="1" w:styleId="WW8Num57z0">
    <w:name w:val="WW8Num57z0"/>
    <w:rPr>
      <w:rFonts w:cs="Times New Roman"/>
      <w:b w:val="0"/>
    </w:rPr>
  </w:style>
  <w:style w:type="character" w:customStyle="1" w:styleId="WW8Num57z1">
    <w:name w:val="WW8Num57z1"/>
    <w:rPr>
      <w:rFonts w:ascii="Symbol" w:hAnsi="Symbol" w:cs="Symbol" w:hint="default"/>
      <w:sz w:val="20"/>
    </w:rPr>
  </w:style>
  <w:style w:type="character" w:customStyle="1" w:styleId="WW8Num57z2">
    <w:name w:val="WW8Num57z2"/>
    <w:rPr>
      <w:rFonts w:cs="Times New Roman"/>
    </w:rPr>
  </w:style>
  <w:style w:type="character" w:customStyle="1" w:styleId="WW8Num58z0">
    <w:name w:val="WW8Num58z0"/>
    <w:rPr>
      <w:rFonts w:ascii="Symbol" w:hAnsi="Symbol" w:cs="Symbol"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cs="Wingdings" w:hint="default"/>
    </w:rPr>
  </w:style>
  <w:style w:type="character" w:customStyle="1" w:styleId="WW8Num59z0">
    <w:name w:val="WW8Num59z0"/>
    <w:rPr>
      <w:rFonts w:ascii="Symbol" w:hAnsi="Symbol" w:cs="Symbol" w:hint="default"/>
      <w:color w:val="auto"/>
    </w:rPr>
  </w:style>
  <w:style w:type="character" w:customStyle="1" w:styleId="WW8Num59z1">
    <w:name w:val="WW8Num59z1"/>
    <w:rPr>
      <w:rFonts w:ascii="Courier New" w:hAnsi="Courier New" w:cs="Courier New" w:hint="default"/>
    </w:rPr>
  </w:style>
  <w:style w:type="character" w:customStyle="1" w:styleId="WW8Num59z2">
    <w:name w:val="WW8Num59z2"/>
    <w:rPr>
      <w:rFonts w:ascii="Wingdings" w:hAnsi="Wingdings" w:cs="Wingdings" w:hint="default"/>
    </w:rPr>
  </w:style>
  <w:style w:type="character" w:customStyle="1" w:styleId="WW8Num59z3">
    <w:name w:val="WW8Num59z3"/>
    <w:rPr>
      <w:rFonts w:ascii="Symbol" w:hAnsi="Symbol" w:cs="Symbol" w:hint="default"/>
    </w:rPr>
  </w:style>
  <w:style w:type="character" w:customStyle="1" w:styleId="WW8Num60z0">
    <w:name w:val="WW8Num60z0"/>
    <w:rPr>
      <w:rFonts w:cs="Times New Roman"/>
      <w:b w:val="0"/>
    </w:rPr>
  </w:style>
  <w:style w:type="character" w:customStyle="1" w:styleId="WW8Num60z1">
    <w:name w:val="WW8Num60z1"/>
    <w:rPr>
      <w:rFonts w:cs="Times New Roman"/>
    </w:rPr>
  </w:style>
  <w:style w:type="character" w:customStyle="1" w:styleId="WW8Num61z0">
    <w:name w:val="WW8Num61z0"/>
    <w:rPr>
      <w:rFonts w:cs="Times New Roman"/>
    </w:rPr>
  </w:style>
  <w:style w:type="character" w:customStyle="1" w:styleId="WW8Num62z0">
    <w:name w:val="WW8Num62z0"/>
    <w:rPr>
      <w:rFonts w:cs="Times New Roman"/>
    </w:rPr>
  </w:style>
  <w:style w:type="character" w:customStyle="1" w:styleId="WW8Num63z0">
    <w:name w:val="WW8Num63z0"/>
    <w:rPr>
      <w:rFonts w:ascii="Symbol" w:hAnsi="Symbol" w:cs="Symbol"/>
    </w:rPr>
  </w:style>
  <w:style w:type="character" w:customStyle="1" w:styleId="WW8Num63z1">
    <w:name w:val="WW8Num63z1"/>
    <w:rPr>
      <w:rFonts w:ascii="Courier New" w:hAnsi="Courier New" w:cs="Courier New"/>
    </w:rPr>
  </w:style>
  <w:style w:type="character" w:customStyle="1" w:styleId="WW8Num63z2">
    <w:name w:val="WW8Num63z2"/>
    <w:rPr>
      <w:rFonts w:ascii="Wingdings" w:hAnsi="Wingdings" w:cs="Wingdings"/>
    </w:rPr>
  </w:style>
  <w:style w:type="character" w:customStyle="1" w:styleId="WW8Num64z0">
    <w:name w:val="WW8Num64z0"/>
    <w:rPr>
      <w:rFonts w:ascii="Symbol" w:hAnsi="Symbol" w:cs="Symbol" w:hint="default"/>
    </w:rPr>
  </w:style>
  <w:style w:type="character" w:customStyle="1" w:styleId="WW8Num64z1">
    <w:name w:val="WW8Num64z1"/>
    <w:rPr>
      <w:rFonts w:ascii="Courier New" w:hAnsi="Courier New" w:cs="Courier New" w:hint="default"/>
    </w:rPr>
  </w:style>
  <w:style w:type="character" w:customStyle="1" w:styleId="WW8Num64z2">
    <w:name w:val="WW8Num64z2"/>
    <w:rPr>
      <w:rFonts w:ascii="Wingdings" w:hAnsi="Wingdings" w:cs="Wingdings" w:hint="default"/>
    </w:rPr>
  </w:style>
  <w:style w:type="character" w:customStyle="1" w:styleId="WW8Num65z0">
    <w:name w:val="WW8Num65z0"/>
    <w:rPr>
      <w:rFonts w:ascii="Symbol" w:hAnsi="Symbol" w:cs="Symbol" w:hint="default"/>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cs="Times New Roman" w:hint="default"/>
    </w:rPr>
  </w:style>
  <w:style w:type="character" w:customStyle="1" w:styleId="WW8Num66z1">
    <w:name w:val="WW8Num66z1"/>
    <w:rPr>
      <w:rFonts w:ascii="Calibri" w:hAnsi="Calibri" w:cs="Times New Roman" w:hint="default"/>
      <w:i/>
      <w:sz w:val="24"/>
      <w:szCs w:val="24"/>
    </w:rPr>
  </w:style>
  <w:style w:type="character" w:customStyle="1" w:styleId="WW8Num66z2">
    <w:name w:val="WW8Num66z2"/>
    <w:rPr>
      <w:rFonts w:cs="Times New Roman" w:hint="default"/>
      <w:i w:val="0"/>
      <w:sz w:val="22"/>
      <w:szCs w:val="22"/>
    </w:rPr>
  </w:style>
  <w:style w:type="character" w:customStyle="1" w:styleId="WW8Num67z0">
    <w:name w:val="WW8Num67z0"/>
    <w:rPr>
      <w:rFonts w:ascii="Symbol" w:hAnsi="Symbol" w:cs="Symbol" w:hint="default"/>
      <w:b w:val="0"/>
      <w:color w:val="auto"/>
    </w:rPr>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8z0">
    <w:name w:val="WW8Num68z0"/>
    <w:rPr>
      <w:rFonts w:cs="Times New Roman"/>
    </w:rPr>
  </w:style>
  <w:style w:type="character" w:customStyle="1" w:styleId="WW8Num69z0">
    <w:name w:val="WW8Num69z0"/>
    <w:rPr>
      <w:rFonts w:ascii="Calibri" w:hAnsi="Calibri" w:cs="Times New Roman" w:hint="default"/>
      <w:sz w:val="28"/>
    </w:rPr>
  </w:style>
  <w:style w:type="character" w:customStyle="1" w:styleId="WW8Num69z1">
    <w:name w:val="WW8Num69z1"/>
    <w:rPr>
      <w:rFonts w:cs="Times New Roman" w:hint="default"/>
      <w:i/>
    </w:rPr>
  </w:style>
  <w:style w:type="character" w:customStyle="1" w:styleId="WW8Num69z2">
    <w:name w:val="WW8Num69z2"/>
    <w:rPr>
      <w:rFonts w:cs="Times New Roman" w:hint="default"/>
      <w:i w:val="0"/>
      <w:sz w:val="22"/>
      <w:szCs w:val="22"/>
    </w:rPr>
  </w:style>
  <w:style w:type="character" w:customStyle="1" w:styleId="WW8Num70z0">
    <w:name w:val="WW8Num70z0"/>
    <w:rPr>
      <w:rFonts w:ascii="Symbol" w:hAnsi="Symbol" w:cs="Symbol" w:hint="default"/>
    </w:rPr>
  </w:style>
  <w:style w:type="character" w:customStyle="1" w:styleId="WW8Num70z1">
    <w:name w:val="WW8Num70z1"/>
    <w:rPr>
      <w:rFonts w:ascii="Courier New" w:hAnsi="Courier New" w:cs="Courier New" w:hint="default"/>
    </w:rPr>
  </w:style>
  <w:style w:type="character" w:customStyle="1" w:styleId="WW8Num70z2">
    <w:name w:val="WW8Num70z2"/>
    <w:rPr>
      <w:rFonts w:ascii="Wingdings" w:hAnsi="Wingdings" w:cs="Wingdings" w:hint="default"/>
    </w:rPr>
  </w:style>
  <w:style w:type="character" w:customStyle="1" w:styleId="WW8Num71z0">
    <w:name w:val="WW8Num71z0"/>
    <w:rPr>
      <w:rFonts w:cs="Times New Roman"/>
    </w:rPr>
  </w:style>
  <w:style w:type="character" w:customStyle="1" w:styleId="WW8Num72z0">
    <w:name w:val="WW8Num72z0"/>
    <w:rPr>
      <w:rFonts w:ascii="Symbol" w:eastAsia="MS Mincho" w:hAnsi="Symbol" w:cs="Symbol" w:hint="default"/>
      <w:lang w:eastAsia="ja-JP"/>
    </w:rPr>
  </w:style>
  <w:style w:type="character" w:customStyle="1" w:styleId="WW8Num72z1">
    <w:name w:val="WW8Num72z1"/>
    <w:rPr>
      <w:rFonts w:ascii="Courier New" w:hAnsi="Courier New" w:cs="Courier New" w:hint="default"/>
    </w:rPr>
  </w:style>
  <w:style w:type="character" w:customStyle="1" w:styleId="WW8Num72z2">
    <w:name w:val="WW8Num72z2"/>
    <w:rPr>
      <w:rFonts w:ascii="Wingdings" w:hAnsi="Wingdings" w:cs="Wingdings" w:hint="default"/>
    </w:rPr>
  </w:style>
  <w:style w:type="character" w:customStyle="1" w:styleId="WW8Num73z0">
    <w:name w:val="WW8Num73z0"/>
    <w:rPr>
      <w:rFonts w:cs="Times New Roman"/>
    </w:rPr>
  </w:style>
  <w:style w:type="character" w:customStyle="1" w:styleId="WW8Num74z0">
    <w:name w:val="WW8Num74z0"/>
    <w:rPr>
      <w:rFonts w:cs="Times New Roman"/>
    </w:rPr>
  </w:style>
  <w:style w:type="character" w:customStyle="1" w:styleId="WW8Num75z0">
    <w:name w:val="WW8Num75z0"/>
    <w:rPr>
      <w:rFonts w:cs="Times New Roman" w:hint="default"/>
    </w:rPr>
  </w:style>
  <w:style w:type="character" w:customStyle="1" w:styleId="WW8Num75z1">
    <w:name w:val="WW8Num75z1"/>
    <w:rPr>
      <w:rFonts w:ascii="Calibri" w:hAnsi="Calibri" w:cs="Times New Roman" w:hint="default"/>
      <w:i/>
      <w:sz w:val="24"/>
      <w:szCs w:val="24"/>
    </w:rPr>
  </w:style>
  <w:style w:type="character" w:customStyle="1" w:styleId="WW8Num75z2">
    <w:name w:val="WW8Num75z2"/>
    <w:rPr>
      <w:rFonts w:cs="Times New Roman" w:hint="default"/>
      <w:i w:val="0"/>
      <w:sz w:val="22"/>
      <w:szCs w:val="22"/>
    </w:rPr>
  </w:style>
  <w:style w:type="character" w:customStyle="1" w:styleId="WW8Num76z0">
    <w:name w:val="WW8Num76z0"/>
    <w:rPr>
      <w:rFonts w:cs="Times New Roman" w:hint="default"/>
      <w:b w:val="0"/>
      <w:sz w:val="22"/>
      <w:szCs w:val="22"/>
    </w:rPr>
  </w:style>
  <w:style w:type="character" w:customStyle="1" w:styleId="WW8Num76z1">
    <w:name w:val="WW8Num76z1"/>
    <w:rPr>
      <w:rFonts w:cs="Times New Roman"/>
    </w:rPr>
  </w:style>
  <w:style w:type="character" w:customStyle="1" w:styleId="WW8Num76z2">
    <w:name w:val="WW8Num76z2"/>
    <w:rPr>
      <w:rFonts w:cs="Times New Roman" w:hint="default"/>
    </w:rPr>
  </w:style>
  <w:style w:type="character" w:customStyle="1" w:styleId="WW8Num77z0">
    <w:name w:val="WW8Num77z0"/>
    <w:rPr>
      <w:rFonts w:ascii="Symbol" w:hAnsi="Symbol" w:cs="Symbol" w:hint="default"/>
    </w:rPr>
  </w:style>
  <w:style w:type="character" w:customStyle="1" w:styleId="WW8Num77z1">
    <w:name w:val="WW8Num77z1"/>
    <w:rPr>
      <w:rFonts w:ascii="Courier New" w:hAnsi="Courier New" w:cs="Courier New" w:hint="default"/>
    </w:rPr>
  </w:style>
  <w:style w:type="character" w:customStyle="1" w:styleId="WW8Num77z2">
    <w:name w:val="WW8Num77z2"/>
    <w:rPr>
      <w:rFonts w:ascii="Wingdings" w:hAnsi="Wingdings" w:cs="Wingdings" w:hint="default"/>
    </w:rPr>
  </w:style>
  <w:style w:type="character" w:customStyle="1" w:styleId="WW8Num78z0">
    <w:name w:val="WW8Num78z0"/>
    <w:rPr>
      <w:rFonts w:ascii="Symbol" w:hAnsi="Symbol" w:cs="Symbol" w:hint="default"/>
      <w:color w:val="000000"/>
    </w:rPr>
  </w:style>
  <w:style w:type="character" w:customStyle="1" w:styleId="WW8Num78z1">
    <w:name w:val="WW8Num78z1"/>
    <w:rPr>
      <w:rFonts w:ascii="Courier New" w:hAnsi="Courier New" w:cs="Courier New" w:hint="default"/>
    </w:rPr>
  </w:style>
  <w:style w:type="character" w:customStyle="1" w:styleId="WW8Num78z2">
    <w:name w:val="WW8Num78z2"/>
    <w:rPr>
      <w:rFonts w:ascii="Wingdings" w:hAnsi="Wingdings" w:cs="Wingdings" w:hint="default"/>
    </w:rPr>
  </w:style>
  <w:style w:type="character" w:customStyle="1" w:styleId="WW8Num78z3">
    <w:name w:val="WW8Num78z3"/>
    <w:rPr>
      <w:rFonts w:ascii="Symbol" w:hAnsi="Symbol" w:cs="Symbol" w:hint="default"/>
    </w:rPr>
  </w:style>
  <w:style w:type="character" w:customStyle="1" w:styleId="WW8Num79z0">
    <w:name w:val="WW8Num79z0"/>
    <w:rPr>
      <w:rFonts w:cs="Times New Roman"/>
    </w:rPr>
  </w:style>
  <w:style w:type="character" w:customStyle="1" w:styleId="WW8Num80z0">
    <w:name w:val="WW8Num80z0"/>
    <w:rPr>
      <w:rFonts w:cs="Times New Roman"/>
    </w:rPr>
  </w:style>
  <w:style w:type="character" w:customStyle="1" w:styleId="WW8Num81z0">
    <w:name w:val="WW8Num81z0"/>
    <w:rPr>
      <w:rFonts w:ascii="Symbol" w:eastAsia="MS Mincho" w:hAnsi="Symbol" w:cs="Symbol" w:hint="default"/>
      <w:lang w:eastAsia="ja-JP"/>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WW8Num82z0">
    <w:name w:val="WW8Num82z0"/>
    <w:rPr>
      <w:rFonts w:ascii="Symbol" w:hAnsi="Symbol" w:cs="Symbol" w:hint="default"/>
    </w:rPr>
  </w:style>
  <w:style w:type="character" w:customStyle="1" w:styleId="WW8Num82z1">
    <w:name w:val="WW8Num82z1"/>
    <w:rPr>
      <w:rFonts w:ascii="Courier New" w:hAnsi="Courier New" w:cs="Courier New" w:hint="default"/>
    </w:rPr>
  </w:style>
  <w:style w:type="character" w:customStyle="1" w:styleId="WW8Num82z2">
    <w:name w:val="WW8Num82z2"/>
    <w:rPr>
      <w:rFonts w:ascii="Wingdings" w:hAnsi="Wingdings" w:cs="Wingdings" w:hint="default"/>
    </w:rPr>
  </w:style>
  <w:style w:type="character" w:customStyle="1" w:styleId="WW8Num83z0">
    <w:name w:val="WW8Num83z0"/>
    <w:rPr>
      <w:rFonts w:cs="Times New Roman"/>
    </w:rPr>
  </w:style>
  <w:style w:type="character" w:customStyle="1" w:styleId="WW8Num84z0">
    <w:name w:val="WW8Num84z0"/>
    <w:rPr>
      <w:rFonts w:cs="Times New Roman"/>
    </w:rPr>
  </w:style>
  <w:style w:type="character" w:customStyle="1" w:styleId="WW8Num85z0">
    <w:name w:val="WW8Num85z0"/>
    <w:rPr>
      <w:rFonts w:eastAsia="MS Mincho" w:cs="Times New Roman" w:hint="default"/>
      <w:b/>
      <w:lang w:eastAsia="ja-JP"/>
    </w:rPr>
  </w:style>
  <w:style w:type="character" w:customStyle="1" w:styleId="WW8Num85z1">
    <w:name w:val="WW8Num85z1"/>
    <w:rPr>
      <w:rFonts w:cs="Times New Roman"/>
    </w:rPr>
  </w:style>
  <w:style w:type="character" w:customStyle="1" w:styleId="WW8Num86z0">
    <w:name w:val="WW8Num86z0"/>
    <w:rPr>
      <w:rFonts w:cs="Times New Roman"/>
    </w:rPr>
  </w:style>
  <w:style w:type="character" w:customStyle="1" w:styleId="WW8Num87z0">
    <w:name w:val="WW8Num87z0"/>
    <w:rPr>
      <w:rFonts w:ascii="Calibri" w:hAnsi="Calibri" w:cs="Times New Roman" w:hint="default"/>
      <w:i/>
      <w:sz w:val="24"/>
      <w:szCs w:val="24"/>
    </w:rPr>
  </w:style>
  <w:style w:type="character" w:customStyle="1" w:styleId="WW8Num88z0">
    <w:name w:val="WW8Num88z0"/>
    <w:rPr>
      <w:rFonts w:ascii="Symbol" w:eastAsia="MS Mincho" w:hAnsi="Symbol" w:cs="Symbol" w:hint="default"/>
      <w:b w:val="0"/>
      <w:color w:val="auto"/>
      <w:lang w:eastAsia="ja-JP"/>
    </w:rPr>
  </w:style>
  <w:style w:type="character" w:customStyle="1" w:styleId="WW8Num88z1">
    <w:name w:val="WW8Num88z1"/>
    <w:rPr>
      <w:rFonts w:ascii="Courier New" w:hAnsi="Courier New" w:cs="Courier New" w:hint="default"/>
    </w:rPr>
  </w:style>
  <w:style w:type="character" w:customStyle="1" w:styleId="WW8Num88z2">
    <w:name w:val="WW8Num88z2"/>
    <w:rPr>
      <w:rFonts w:ascii="Wingdings" w:hAnsi="Wingdings" w:cs="Wingdings" w:hint="default"/>
    </w:rPr>
  </w:style>
  <w:style w:type="character" w:customStyle="1" w:styleId="WW8Num88z3">
    <w:name w:val="WW8Num88z3"/>
    <w:rPr>
      <w:rFonts w:ascii="Symbol" w:hAnsi="Symbol" w:cs="Symbol" w:hint="default"/>
    </w:rPr>
  </w:style>
  <w:style w:type="character" w:customStyle="1" w:styleId="WW8Num89z0">
    <w:name w:val="WW8Num89z0"/>
    <w:rPr>
      <w:rFonts w:cs="Times New Roman"/>
    </w:rPr>
  </w:style>
  <w:style w:type="character" w:customStyle="1" w:styleId="WW8Num90z0">
    <w:name w:val="WW8Num90z0"/>
    <w:rPr>
      <w:rFonts w:ascii="Symbol" w:hAnsi="Symbol" w:cs="Symbol" w:hint="default"/>
    </w:rPr>
  </w:style>
  <w:style w:type="character" w:customStyle="1" w:styleId="WW8Num90z1">
    <w:name w:val="WW8Num90z1"/>
    <w:rPr>
      <w:rFonts w:ascii="Courier New" w:hAnsi="Courier New" w:cs="Courier New" w:hint="default"/>
    </w:rPr>
  </w:style>
  <w:style w:type="character" w:customStyle="1" w:styleId="WW8Num90z2">
    <w:name w:val="WW8Num90z2"/>
    <w:rPr>
      <w:rFonts w:ascii="Wingdings" w:hAnsi="Wingdings" w:cs="Wingdings" w:hint="default"/>
    </w:rPr>
  </w:style>
  <w:style w:type="character" w:customStyle="1" w:styleId="WW8Num91z0">
    <w:name w:val="WW8Num91z0"/>
    <w:rPr>
      <w:rFonts w:ascii="Symbol" w:hAnsi="Symbol" w:cs="Symbol" w:hint="default"/>
    </w:rPr>
  </w:style>
  <w:style w:type="character" w:customStyle="1" w:styleId="WW8Num91z1">
    <w:name w:val="WW8Num91z1"/>
    <w:rPr>
      <w:rFonts w:ascii="Courier New" w:hAnsi="Courier New" w:cs="Courier New" w:hint="default"/>
    </w:rPr>
  </w:style>
  <w:style w:type="character" w:customStyle="1" w:styleId="WW8Num91z2">
    <w:name w:val="WW8Num91z2"/>
    <w:rPr>
      <w:rFonts w:ascii="Wingdings" w:hAnsi="Wingdings" w:cs="Wingdings" w:hint="default"/>
    </w:rPr>
  </w:style>
  <w:style w:type="character" w:customStyle="1" w:styleId="WW8Num92z0">
    <w:name w:val="WW8Num92z0"/>
    <w:rPr>
      <w:rFonts w:ascii="Symbol" w:hAnsi="Symbol" w:cs="Symbol" w:hint="default"/>
    </w:rPr>
  </w:style>
  <w:style w:type="character" w:customStyle="1" w:styleId="WW8Num92z1">
    <w:name w:val="WW8Num92z1"/>
    <w:rPr>
      <w:rFonts w:ascii="Courier New" w:hAnsi="Courier New" w:cs="Courier New" w:hint="default"/>
    </w:rPr>
  </w:style>
  <w:style w:type="character" w:customStyle="1" w:styleId="WW8Num92z2">
    <w:name w:val="WW8Num92z2"/>
    <w:rPr>
      <w:rFonts w:ascii="Wingdings" w:hAnsi="Wingdings" w:cs="Wingdings" w:hint="default"/>
    </w:rPr>
  </w:style>
  <w:style w:type="character" w:customStyle="1" w:styleId="WW8Num93z0">
    <w:name w:val="WW8Num93z0"/>
    <w:rPr>
      <w:rFonts w:cs="Times New Roman" w:hint="default"/>
    </w:rPr>
  </w:style>
  <w:style w:type="character" w:customStyle="1" w:styleId="WW8Num93z1">
    <w:name w:val="WW8Num93z1"/>
    <w:rPr>
      <w:rFonts w:cs="Times New Roman"/>
    </w:rPr>
  </w:style>
  <w:style w:type="character" w:customStyle="1" w:styleId="WW8Num94z0">
    <w:name w:val="WW8Num94z0"/>
    <w:rPr>
      <w:rFonts w:cs="Times New Roman"/>
      <w:szCs w:val="20"/>
    </w:rPr>
  </w:style>
  <w:style w:type="character" w:customStyle="1" w:styleId="WW8Num95z0">
    <w:name w:val="WW8Num95z0"/>
    <w:rPr>
      <w:rFonts w:hint="default"/>
      <w:szCs w:val="20"/>
    </w:rPr>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6z0">
    <w:name w:val="WW8Num96z0"/>
    <w:rPr>
      <w:rFonts w:ascii="Symbol" w:hAnsi="Symbol" w:cs="Symbol" w:hint="default"/>
    </w:rPr>
  </w:style>
  <w:style w:type="character" w:customStyle="1" w:styleId="WW8Num96z1">
    <w:name w:val="WW8Num96z1"/>
    <w:rPr>
      <w:rFonts w:ascii="Courier New" w:hAnsi="Courier New" w:cs="Courier New" w:hint="default"/>
    </w:rPr>
  </w:style>
  <w:style w:type="character" w:customStyle="1" w:styleId="WW8Num96z2">
    <w:name w:val="WW8Num96z2"/>
    <w:rPr>
      <w:rFonts w:ascii="Wingdings" w:hAnsi="Wingdings" w:cs="Wingdings" w:hint="default"/>
    </w:rPr>
  </w:style>
  <w:style w:type="character" w:customStyle="1" w:styleId="WW8Num97z0">
    <w:name w:val="WW8Num97z0"/>
    <w:rPr>
      <w:rFonts w:cs="Times New Roman"/>
    </w:rPr>
  </w:style>
  <w:style w:type="character" w:customStyle="1" w:styleId="WW8Num98z0">
    <w:name w:val="WW8Num98z0"/>
    <w:rPr>
      <w:rFonts w:ascii="Calibri" w:hAnsi="Calibri" w:cs="Times New Roman" w:hint="default"/>
      <w:b/>
      <w:sz w:val="28"/>
    </w:rPr>
  </w:style>
  <w:style w:type="character" w:customStyle="1" w:styleId="WW8Num98z1">
    <w:name w:val="WW8Num98z1"/>
    <w:rPr>
      <w:rFonts w:ascii="Calibri" w:hAnsi="Calibri" w:cs="Times New Roman" w:hint="default"/>
      <w:i/>
      <w:sz w:val="24"/>
      <w:szCs w:val="24"/>
    </w:rPr>
  </w:style>
  <w:style w:type="character" w:customStyle="1" w:styleId="WW8Num99z0">
    <w:name w:val="WW8Num99z0"/>
    <w:rPr>
      <w:rFonts w:ascii="Symbol" w:eastAsia="MS Mincho" w:hAnsi="Symbol" w:cs="Symbol" w:hint="default"/>
      <w:color w:val="auto"/>
      <w:lang w:val="x-none" w:eastAsia="ja-JP"/>
    </w:rPr>
  </w:style>
  <w:style w:type="character" w:customStyle="1" w:styleId="WW8Num99z1">
    <w:name w:val="WW8Num99z1"/>
    <w:rPr>
      <w:rFonts w:ascii="Courier New" w:hAnsi="Courier New" w:cs="Courier New" w:hint="default"/>
    </w:rPr>
  </w:style>
  <w:style w:type="character" w:customStyle="1" w:styleId="WW8Num99z2">
    <w:name w:val="WW8Num99z2"/>
    <w:rPr>
      <w:rFonts w:ascii="Wingdings" w:hAnsi="Wingdings" w:cs="Wingdings" w:hint="default"/>
    </w:rPr>
  </w:style>
  <w:style w:type="character" w:customStyle="1" w:styleId="WW8Num99z3">
    <w:name w:val="WW8Num99z3"/>
    <w:rPr>
      <w:rFonts w:ascii="Symbol" w:hAnsi="Symbol" w:cs="Symbol" w:hint="default"/>
    </w:rPr>
  </w:style>
  <w:style w:type="character" w:customStyle="1" w:styleId="WW8Num100z0">
    <w:name w:val="WW8Num100z0"/>
    <w:rPr>
      <w:rFonts w:cs="Times New Roman" w:hint="default"/>
      <w:u w:val="none"/>
    </w:rPr>
  </w:style>
  <w:style w:type="character" w:customStyle="1" w:styleId="WW8Num100z1">
    <w:name w:val="WW8Num100z1"/>
    <w:rPr>
      <w:rFonts w:cs="Times New Roman" w:hint="default"/>
    </w:rPr>
  </w:style>
  <w:style w:type="character" w:customStyle="1" w:styleId="WW8Num100z2">
    <w:name w:val="WW8Num100z2"/>
    <w:rPr>
      <w:rFonts w:cs="Times New Roman"/>
    </w:rPr>
  </w:style>
  <w:style w:type="character" w:customStyle="1" w:styleId="WW8Num101z0">
    <w:name w:val="WW8Num101z0"/>
    <w:rPr>
      <w:rFonts w:cs="Times New Roman" w:hint="default"/>
    </w:rPr>
  </w:style>
  <w:style w:type="character" w:customStyle="1" w:styleId="WW8Num101z1">
    <w:name w:val="WW8Num101z1"/>
    <w:rPr>
      <w:rFonts w:cs="Times New Roman"/>
    </w:rPr>
  </w:style>
  <w:style w:type="character" w:customStyle="1" w:styleId="WW8Num102z0">
    <w:name w:val="WW8Num102z0"/>
    <w:rPr>
      <w:rFonts w:ascii="Symbol" w:hAnsi="Symbol" w:cs="Symbol" w:hint="default"/>
    </w:rPr>
  </w:style>
  <w:style w:type="character" w:customStyle="1" w:styleId="WW8Num102z1">
    <w:name w:val="WW8Num102z1"/>
    <w:rPr>
      <w:rFonts w:ascii="Courier New" w:hAnsi="Courier New" w:cs="Courier New" w:hint="default"/>
    </w:rPr>
  </w:style>
  <w:style w:type="character" w:customStyle="1" w:styleId="WW8Num102z2">
    <w:name w:val="WW8Num102z2"/>
    <w:rPr>
      <w:rFonts w:ascii="Wingdings" w:hAnsi="Wingdings" w:cs="Wingdings" w:hint="default"/>
    </w:rPr>
  </w:style>
  <w:style w:type="character" w:customStyle="1" w:styleId="WW8Num103z0">
    <w:name w:val="WW8Num103z0"/>
    <w:rPr>
      <w:rFonts w:ascii="Symbol" w:hAnsi="Symbol" w:cs="Symbol" w:hint="default"/>
    </w:rPr>
  </w:style>
  <w:style w:type="character" w:customStyle="1" w:styleId="WW8Num103z1">
    <w:name w:val="WW8Num103z1"/>
    <w:rPr>
      <w:rFonts w:ascii="Courier New" w:hAnsi="Courier New" w:cs="Courier New" w:hint="default"/>
    </w:rPr>
  </w:style>
  <w:style w:type="character" w:customStyle="1" w:styleId="WW8Num103z2">
    <w:name w:val="WW8Num103z2"/>
    <w:rPr>
      <w:rFonts w:ascii="Wingdings" w:hAnsi="Wingdings" w:cs="Wingdings" w:hint="default"/>
    </w:rPr>
  </w:style>
  <w:style w:type="character" w:customStyle="1" w:styleId="WW8Num104z0">
    <w:name w:val="WW8Num104z0"/>
    <w:rPr>
      <w:rFonts w:cs="Times New Roman"/>
    </w:rPr>
  </w:style>
  <w:style w:type="character" w:customStyle="1" w:styleId="WW8Num105z0">
    <w:name w:val="WW8Num105z0"/>
    <w:rPr>
      <w:rFonts w:cs="Times New Roman"/>
    </w:rPr>
  </w:style>
  <w:style w:type="character" w:customStyle="1" w:styleId="WW8Num106z0">
    <w:name w:val="WW8Num106z0"/>
    <w:rPr>
      <w:rFonts w:ascii="Symbol" w:hAnsi="Symbol" w:cs="Symbol" w:hint="default"/>
      <w:lang w:eastAsia="ar-SA"/>
    </w:rPr>
  </w:style>
  <w:style w:type="character" w:customStyle="1" w:styleId="WW8Num106z1">
    <w:name w:val="WW8Num106z1"/>
    <w:rPr>
      <w:rFonts w:ascii="Courier New" w:hAnsi="Courier New" w:cs="Courier New" w:hint="default"/>
    </w:rPr>
  </w:style>
  <w:style w:type="character" w:customStyle="1" w:styleId="WW8Num106z2">
    <w:name w:val="WW8Num106z2"/>
    <w:rPr>
      <w:rFonts w:ascii="Wingdings" w:hAnsi="Wingdings" w:cs="Wingdings" w:hint="default"/>
    </w:rPr>
  </w:style>
  <w:style w:type="character" w:customStyle="1" w:styleId="WW8Num107z0">
    <w:name w:val="WW8Num107z0"/>
    <w:rPr>
      <w:rFonts w:ascii="Symbol" w:hAnsi="Symbol" w:cs="Symbol" w:hint="default"/>
    </w:rPr>
  </w:style>
  <w:style w:type="character" w:customStyle="1" w:styleId="WW8Num107z1">
    <w:name w:val="WW8Num107z1"/>
    <w:rPr>
      <w:rFonts w:ascii="Courier New" w:hAnsi="Courier New" w:cs="Courier New" w:hint="default"/>
    </w:rPr>
  </w:style>
  <w:style w:type="character" w:customStyle="1" w:styleId="WW8Num107z2">
    <w:name w:val="WW8Num107z2"/>
    <w:rPr>
      <w:rFonts w:ascii="Wingdings" w:hAnsi="Wingdings" w:cs="Wingdings" w:hint="default"/>
    </w:rPr>
  </w:style>
  <w:style w:type="character" w:customStyle="1" w:styleId="WW8Num108z0">
    <w:name w:val="WW8Num108z0"/>
    <w:rPr>
      <w:rFonts w:ascii="Symbol" w:hAnsi="Symbol" w:cs="Symbol" w:hint="default"/>
    </w:rPr>
  </w:style>
  <w:style w:type="character" w:customStyle="1" w:styleId="WW8Num108z1">
    <w:name w:val="WW8Num108z1"/>
    <w:rPr>
      <w:rFonts w:ascii="Courier New" w:hAnsi="Courier New" w:cs="Courier New" w:hint="default"/>
    </w:rPr>
  </w:style>
  <w:style w:type="character" w:customStyle="1" w:styleId="WW8Num108z2">
    <w:name w:val="WW8Num108z2"/>
    <w:rPr>
      <w:rFonts w:ascii="Wingdings" w:hAnsi="Wingdings" w:cs="Wingdings" w:hint="default"/>
    </w:rPr>
  </w:style>
  <w:style w:type="character" w:customStyle="1" w:styleId="WW8Num109z0">
    <w:name w:val="WW8Num109z0"/>
    <w:rPr>
      <w:rFonts w:cs="Times New Roman" w:hint="default"/>
    </w:rPr>
  </w:style>
  <w:style w:type="character" w:customStyle="1" w:styleId="WW8Num109z1">
    <w:name w:val="WW8Num109z1"/>
    <w:rPr>
      <w:rFonts w:ascii="Calibri" w:hAnsi="Calibri" w:cs="Times New Roman" w:hint="default"/>
      <w:i/>
      <w:sz w:val="24"/>
      <w:szCs w:val="24"/>
    </w:rPr>
  </w:style>
  <w:style w:type="character" w:customStyle="1" w:styleId="WW8Num109z2">
    <w:name w:val="WW8Num109z2"/>
    <w:rPr>
      <w:rFonts w:cs="Times New Roman" w:hint="default"/>
      <w:i w:val="0"/>
      <w:sz w:val="22"/>
      <w:szCs w:val="22"/>
    </w:rPr>
  </w:style>
  <w:style w:type="character" w:customStyle="1" w:styleId="WW8Num110z0">
    <w:name w:val="WW8Num110z0"/>
    <w:rPr>
      <w:rFonts w:cs="Times New Roman"/>
    </w:rPr>
  </w:style>
  <w:style w:type="character" w:customStyle="1" w:styleId="WW8Num110z1">
    <w:name w:val="WW8Num110z1"/>
    <w:rPr>
      <w:rFonts w:cs="Times New Roman" w:hint="default"/>
    </w:rPr>
  </w:style>
  <w:style w:type="character" w:customStyle="1" w:styleId="WW8Num111z0">
    <w:name w:val="WW8Num111z0"/>
    <w:rPr>
      <w:rFonts w:cs="Times New Roman"/>
    </w:rPr>
  </w:style>
  <w:style w:type="character" w:customStyle="1" w:styleId="WW8Num112z0">
    <w:name w:val="WW8Num112z0"/>
    <w:rPr>
      <w:rFonts w:ascii="Symbol" w:hAnsi="Symbol" w:cs="Symbol" w:hint="default"/>
      <w:szCs w:val="22"/>
      <w:lang w:val="pl-PL" w:eastAsia="ja-JP"/>
    </w:rPr>
  </w:style>
  <w:style w:type="character" w:customStyle="1" w:styleId="WW8Num112z1">
    <w:name w:val="WW8Num112z1"/>
    <w:rPr>
      <w:rFonts w:ascii="Courier New" w:hAnsi="Courier New" w:cs="Courier New" w:hint="default"/>
    </w:rPr>
  </w:style>
  <w:style w:type="character" w:customStyle="1" w:styleId="WW8Num112z2">
    <w:name w:val="WW8Num112z2"/>
    <w:rPr>
      <w:rFonts w:ascii="Wingdings" w:hAnsi="Wingdings" w:cs="Wingdings" w:hint="default"/>
    </w:rPr>
  </w:style>
  <w:style w:type="character" w:customStyle="1" w:styleId="WW8Num113z0">
    <w:name w:val="WW8Num113z0"/>
    <w:rPr>
      <w:rFonts w:ascii="Symbol" w:hAnsi="Symbol" w:cs="Symbol" w:hint="default"/>
    </w:rPr>
  </w:style>
  <w:style w:type="character" w:customStyle="1" w:styleId="WW8Num113z1">
    <w:name w:val="WW8Num113z1"/>
    <w:rPr>
      <w:rFonts w:ascii="Courier New" w:hAnsi="Courier New" w:cs="Courier New" w:hint="default"/>
    </w:rPr>
  </w:style>
  <w:style w:type="character" w:customStyle="1" w:styleId="WW8Num113z2">
    <w:name w:val="WW8Num113z2"/>
    <w:rPr>
      <w:rFonts w:ascii="Wingdings" w:hAnsi="Wingdings" w:cs="Wingdings" w:hint="default"/>
    </w:rPr>
  </w:style>
  <w:style w:type="character" w:customStyle="1" w:styleId="WW8Num114z0">
    <w:name w:val="WW8Num114z0"/>
    <w:rPr>
      <w:rFonts w:ascii="Symbol" w:hAnsi="Symbol" w:cs="Symbol" w:hint="default"/>
    </w:rPr>
  </w:style>
  <w:style w:type="character" w:customStyle="1" w:styleId="WW8Num114z1">
    <w:name w:val="WW8Num114z1"/>
    <w:rPr>
      <w:rFonts w:ascii="Courier New" w:hAnsi="Courier New" w:cs="Courier New" w:hint="default"/>
    </w:rPr>
  </w:style>
  <w:style w:type="character" w:customStyle="1" w:styleId="WW8Num114z5">
    <w:name w:val="WW8Num114z5"/>
    <w:rPr>
      <w:rFonts w:ascii="Wingdings" w:hAnsi="Wingdings" w:cs="Wingdings" w:hint="default"/>
    </w:rPr>
  </w:style>
  <w:style w:type="character" w:customStyle="1" w:styleId="WW8Num115z0">
    <w:name w:val="WW8Num115z0"/>
    <w:rPr>
      <w:rFonts w:ascii="Calibri" w:hAnsi="Calibri" w:cs="Times New Roman" w:hint="default"/>
      <w:sz w:val="28"/>
    </w:rPr>
  </w:style>
  <w:style w:type="character" w:customStyle="1" w:styleId="WW8Num115z1">
    <w:name w:val="WW8Num115z1"/>
    <w:rPr>
      <w:rFonts w:cs="Times New Roman" w:hint="default"/>
      <w:i/>
    </w:rPr>
  </w:style>
  <w:style w:type="character" w:customStyle="1" w:styleId="WW8Num115z2">
    <w:name w:val="WW8Num115z2"/>
    <w:rPr>
      <w:rFonts w:cs="Times New Roman" w:hint="default"/>
      <w:i w:val="0"/>
      <w:sz w:val="22"/>
      <w:szCs w:val="22"/>
    </w:rPr>
  </w:style>
  <w:style w:type="character" w:customStyle="1" w:styleId="WW8Num116z0">
    <w:name w:val="WW8Num116z0"/>
    <w:rPr>
      <w:rFonts w:ascii="Symbol" w:eastAsia="MS Mincho" w:hAnsi="Symbol" w:cs="Symbol" w:hint="default"/>
      <w:lang w:val="x-none" w:eastAsia="ja-JP"/>
    </w:rPr>
  </w:style>
  <w:style w:type="character" w:customStyle="1" w:styleId="WW8Num116z2">
    <w:name w:val="WW8Num116z2"/>
    <w:rPr>
      <w:rFonts w:ascii="Wingdings" w:hAnsi="Wingdings" w:cs="Wingdings" w:hint="default"/>
    </w:rPr>
  </w:style>
  <w:style w:type="character" w:customStyle="1" w:styleId="WW8Num116z4">
    <w:name w:val="WW8Num116z4"/>
    <w:rPr>
      <w:rFonts w:ascii="Courier New" w:hAnsi="Courier New" w:cs="Courier New" w:hint="default"/>
    </w:rPr>
  </w:style>
  <w:style w:type="character" w:customStyle="1" w:styleId="WW8Num117z0">
    <w:name w:val="WW8Num117z0"/>
    <w:rPr>
      <w:rFonts w:cs="Times New Roman"/>
    </w:rPr>
  </w:style>
  <w:style w:type="character" w:customStyle="1" w:styleId="WW8Num118z0">
    <w:name w:val="WW8Num118z0"/>
    <w:rPr>
      <w:rFonts w:cs="Times New Roman"/>
    </w:rPr>
  </w:style>
  <w:style w:type="character" w:customStyle="1" w:styleId="WW8Num119z0">
    <w:name w:val="WW8Num119z0"/>
    <w:rPr>
      <w:rFonts w:ascii="Symbol" w:hAnsi="Symbol" w:cs="Symbol" w:hint="default"/>
    </w:rPr>
  </w:style>
  <w:style w:type="character" w:customStyle="1" w:styleId="WW8Num119z1">
    <w:name w:val="WW8Num119z1"/>
    <w:rPr>
      <w:rFonts w:ascii="Courier New" w:hAnsi="Courier New" w:cs="Courier New" w:hint="default"/>
    </w:rPr>
  </w:style>
  <w:style w:type="character" w:customStyle="1" w:styleId="WW8Num119z2">
    <w:name w:val="WW8Num119z2"/>
    <w:rPr>
      <w:rFonts w:ascii="Wingdings" w:hAnsi="Wingdings" w:cs="Wingdings" w:hint="default"/>
    </w:rPr>
  </w:style>
  <w:style w:type="character" w:customStyle="1" w:styleId="WW8Num120z0">
    <w:name w:val="WW8Num120z0"/>
    <w:rPr>
      <w:rFonts w:cs="Times New Roman" w:hint="default"/>
    </w:rPr>
  </w:style>
  <w:style w:type="character" w:customStyle="1" w:styleId="WW8Num120z1">
    <w:name w:val="WW8Num120z1"/>
    <w:rPr>
      <w:rFonts w:ascii="Courier New" w:hAnsi="Courier New" w:cs="Courier New" w:hint="default"/>
    </w:rPr>
  </w:style>
  <w:style w:type="character" w:customStyle="1" w:styleId="WW8Num120z2">
    <w:name w:val="WW8Num120z2"/>
    <w:rPr>
      <w:rFonts w:ascii="Wingdings" w:hAnsi="Wingdings" w:cs="Wingdings" w:hint="default"/>
    </w:rPr>
  </w:style>
  <w:style w:type="character" w:customStyle="1" w:styleId="WW8Num120z3">
    <w:name w:val="WW8Num120z3"/>
    <w:rPr>
      <w:rFonts w:ascii="Symbol" w:hAnsi="Symbol" w:cs="Symbol" w:hint="default"/>
    </w:rPr>
  </w:style>
  <w:style w:type="character" w:customStyle="1" w:styleId="WW8Num121z0">
    <w:name w:val="WW8Num121z0"/>
    <w:rPr>
      <w:rFonts w:ascii="Symbol" w:hAnsi="Symbol" w:cs="Symbol" w:hint="default"/>
    </w:rPr>
  </w:style>
  <w:style w:type="character" w:customStyle="1" w:styleId="WW8Num121z1">
    <w:name w:val="WW8Num121z1"/>
    <w:rPr>
      <w:rFonts w:ascii="Courier New" w:hAnsi="Courier New" w:cs="Courier New" w:hint="default"/>
    </w:rPr>
  </w:style>
  <w:style w:type="character" w:customStyle="1" w:styleId="WW8Num121z2">
    <w:name w:val="WW8Num121z2"/>
    <w:rPr>
      <w:rFonts w:ascii="Wingdings" w:hAnsi="Wingdings" w:cs="Wingdings" w:hint="default"/>
    </w:rPr>
  </w:style>
  <w:style w:type="character" w:customStyle="1" w:styleId="WW8Num122z0">
    <w:name w:val="WW8Num122z0"/>
    <w:rPr>
      <w:rFonts w:cs="Times New Roman" w:hint="default"/>
    </w:rPr>
  </w:style>
  <w:style w:type="character" w:customStyle="1" w:styleId="WW8Num122z1">
    <w:name w:val="WW8Num122z1"/>
    <w:rPr>
      <w:rFonts w:ascii="Courier New" w:hAnsi="Courier New" w:cs="Courier New" w:hint="default"/>
    </w:rPr>
  </w:style>
  <w:style w:type="character" w:customStyle="1" w:styleId="WW8Num122z2">
    <w:name w:val="WW8Num122z2"/>
    <w:rPr>
      <w:rFonts w:ascii="Wingdings" w:hAnsi="Wingdings" w:cs="Wingdings" w:hint="default"/>
    </w:rPr>
  </w:style>
  <w:style w:type="character" w:customStyle="1" w:styleId="WW8Num122z3">
    <w:name w:val="WW8Num122z3"/>
    <w:rPr>
      <w:rFonts w:ascii="Symbol" w:hAnsi="Symbol" w:cs="Symbol" w:hint="default"/>
    </w:rPr>
  </w:style>
  <w:style w:type="character" w:customStyle="1" w:styleId="WW8Num123z0">
    <w:name w:val="WW8Num123z0"/>
    <w:rPr>
      <w:rFonts w:cs="Times New Roman" w:hint="default"/>
    </w:rPr>
  </w:style>
  <w:style w:type="character" w:customStyle="1" w:styleId="WW8Num123z2">
    <w:name w:val="WW8Num123z2"/>
    <w:rPr>
      <w:rFonts w:ascii="Calibri" w:hAnsi="Calibri" w:cs="Times New Roman" w:hint="default"/>
      <w:b/>
      <w:i/>
      <w:sz w:val="24"/>
      <w:szCs w:val="24"/>
    </w:rPr>
  </w:style>
  <w:style w:type="character" w:customStyle="1" w:styleId="WW8Num124z0">
    <w:name w:val="WW8Num124z0"/>
    <w:rPr>
      <w:rFonts w:ascii="Symbol" w:hAnsi="Symbol" w:cs="Symbol" w:hint="default"/>
    </w:rPr>
  </w:style>
  <w:style w:type="character" w:customStyle="1" w:styleId="WW8Num124z1">
    <w:name w:val="WW8Num124z1"/>
    <w:rPr>
      <w:rFonts w:ascii="Courier New" w:hAnsi="Courier New" w:cs="Courier New" w:hint="default"/>
    </w:rPr>
  </w:style>
  <w:style w:type="character" w:customStyle="1" w:styleId="WW8Num124z2">
    <w:name w:val="WW8Num124z2"/>
    <w:rPr>
      <w:rFonts w:ascii="Wingdings" w:hAnsi="Wingdings" w:cs="Wingdings" w:hint="default"/>
    </w:rPr>
  </w:style>
  <w:style w:type="character" w:customStyle="1" w:styleId="WW8Num125z0">
    <w:name w:val="WW8Num125z0"/>
    <w:rPr>
      <w:rFonts w:ascii="Symbol" w:hAnsi="Symbol" w:cs="Symbol" w:hint="default"/>
      <w:color w:val="000000"/>
      <w:lang w:eastAsia="pl-PL"/>
    </w:rPr>
  </w:style>
  <w:style w:type="character" w:customStyle="1" w:styleId="WW8Num125z2">
    <w:name w:val="WW8Num125z2"/>
    <w:rPr>
      <w:rFonts w:ascii="Wingdings" w:hAnsi="Wingdings" w:cs="Wingdings" w:hint="default"/>
    </w:rPr>
  </w:style>
  <w:style w:type="character" w:customStyle="1" w:styleId="WW8Num125z4">
    <w:name w:val="WW8Num125z4"/>
    <w:rPr>
      <w:rFonts w:ascii="Courier New" w:hAnsi="Courier New" w:cs="Courier New" w:hint="default"/>
    </w:rPr>
  </w:style>
  <w:style w:type="character" w:customStyle="1" w:styleId="WW8Num126z0">
    <w:name w:val="WW8Num126z0"/>
    <w:rPr>
      <w:rFonts w:ascii="Symbol" w:hAnsi="Symbol" w:cs="Symbol" w:hint="default"/>
    </w:rPr>
  </w:style>
  <w:style w:type="character" w:customStyle="1" w:styleId="WW8Num126z1">
    <w:name w:val="WW8Num126z1"/>
    <w:rPr>
      <w:rFonts w:ascii="Courier New" w:hAnsi="Courier New" w:cs="Courier New" w:hint="default"/>
    </w:rPr>
  </w:style>
  <w:style w:type="character" w:customStyle="1" w:styleId="WW8Num126z2">
    <w:name w:val="WW8Num126z2"/>
    <w:rPr>
      <w:rFonts w:ascii="Wingdings" w:hAnsi="Wingdings" w:cs="Wingdings" w:hint="default"/>
    </w:rPr>
  </w:style>
  <w:style w:type="character" w:customStyle="1" w:styleId="WW8Num127z0">
    <w:name w:val="WW8Num127z0"/>
    <w:rPr>
      <w:rFonts w:cs="Times New Roman"/>
      <w:b w:val="0"/>
    </w:rPr>
  </w:style>
  <w:style w:type="character" w:customStyle="1" w:styleId="WW8Num127z1">
    <w:name w:val="WW8Num127z1"/>
    <w:rPr>
      <w:rFonts w:ascii="Symbol" w:hAnsi="Symbol" w:cs="Symbol" w:hint="default"/>
      <w:sz w:val="20"/>
    </w:rPr>
  </w:style>
  <w:style w:type="character" w:customStyle="1" w:styleId="WW8Num127z2">
    <w:name w:val="WW8Num127z2"/>
    <w:rPr>
      <w:rFonts w:cs="Times New Roman"/>
    </w:rPr>
  </w:style>
  <w:style w:type="character" w:customStyle="1" w:styleId="WW8Num128z0">
    <w:name w:val="WW8Num128z0"/>
    <w:rPr>
      <w:rFonts w:ascii="Symbol" w:hAnsi="Symbol" w:cs="Symbol" w:hint="default"/>
      <w:color w:val="000000"/>
    </w:rPr>
  </w:style>
  <w:style w:type="character" w:customStyle="1" w:styleId="WW8Num128z1">
    <w:name w:val="WW8Num128z1"/>
    <w:rPr>
      <w:rFonts w:ascii="Courier New" w:hAnsi="Courier New" w:cs="Courier New" w:hint="default"/>
    </w:rPr>
  </w:style>
  <w:style w:type="character" w:customStyle="1" w:styleId="WW8Num128z2">
    <w:name w:val="WW8Num128z2"/>
    <w:rPr>
      <w:rFonts w:ascii="Wingdings" w:hAnsi="Wingdings" w:cs="Wingdings" w:hint="default"/>
    </w:rPr>
  </w:style>
  <w:style w:type="character" w:customStyle="1" w:styleId="WW8Num128z3">
    <w:name w:val="WW8Num128z3"/>
    <w:rPr>
      <w:rFonts w:ascii="Symbol" w:hAnsi="Symbol" w:cs="Symbol" w:hint="default"/>
    </w:rPr>
  </w:style>
  <w:style w:type="character" w:customStyle="1" w:styleId="WW8Num129z0">
    <w:name w:val="WW8Num129z0"/>
    <w:rPr>
      <w:rFonts w:cs="Times New Roman"/>
    </w:rPr>
  </w:style>
  <w:style w:type="character" w:customStyle="1" w:styleId="WW8Num130z0">
    <w:name w:val="WW8Num130z0"/>
    <w:rPr>
      <w:rFonts w:cs="Times New Roman"/>
    </w:rPr>
  </w:style>
  <w:style w:type="character" w:customStyle="1" w:styleId="WW8Num131z0">
    <w:name w:val="WW8Num131z0"/>
    <w:rPr>
      <w:rFonts w:ascii="Symbol" w:hAnsi="Symbol" w:cs="Symbol" w:hint="default"/>
    </w:rPr>
  </w:style>
  <w:style w:type="character" w:customStyle="1" w:styleId="WW8Num131z1">
    <w:name w:val="WW8Num131z1"/>
    <w:rPr>
      <w:rFonts w:ascii="Courier New" w:hAnsi="Courier New" w:cs="Courier New" w:hint="default"/>
    </w:rPr>
  </w:style>
  <w:style w:type="character" w:customStyle="1" w:styleId="WW8Num131z2">
    <w:name w:val="WW8Num131z2"/>
    <w:rPr>
      <w:rFonts w:ascii="Wingdings" w:hAnsi="Wingdings" w:cs="Wingdings" w:hint="default"/>
    </w:rPr>
  </w:style>
  <w:style w:type="character" w:customStyle="1" w:styleId="WW8Num132z0">
    <w:name w:val="WW8Num132z0"/>
    <w:rPr>
      <w:rFonts w:ascii="Symbol" w:hAnsi="Symbol" w:cs="Symbol" w:hint="default"/>
    </w:rPr>
  </w:style>
  <w:style w:type="character" w:customStyle="1" w:styleId="WW8Num132z1">
    <w:name w:val="WW8Num132z1"/>
    <w:rPr>
      <w:rFonts w:ascii="Courier New" w:hAnsi="Courier New" w:cs="Courier New" w:hint="default"/>
    </w:rPr>
  </w:style>
  <w:style w:type="character" w:customStyle="1" w:styleId="WW8Num132z5">
    <w:name w:val="WW8Num132z5"/>
    <w:rPr>
      <w:rFonts w:ascii="Wingdings" w:hAnsi="Wingdings" w:cs="Wingdings" w:hint="default"/>
    </w:rPr>
  </w:style>
  <w:style w:type="character" w:customStyle="1" w:styleId="WW8Num133z0">
    <w:name w:val="WW8Num133z0"/>
    <w:rPr>
      <w:rFonts w:ascii="Symbol" w:hAnsi="Symbol" w:cs="Symbol" w:hint="default"/>
    </w:rPr>
  </w:style>
  <w:style w:type="character" w:customStyle="1" w:styleId="WW8Num133z1">
    <w:name w:val="WW8Num133z1"/>
    <w:rPr>
      <w:rFonts w:ascii="Courier New" w:hAnsi="Courier New" w:cs="Courier New" w:hint="default"/>
    </w:rPr>
  </w:style>
  <w:style w:type="character" w:customStyle="1" w:styleId="WW8Num133z2">
    <w:name w:val="WW8Num133z2"/>
    <w:rPr>
      <w:rFonts w:ascii="Wingdings" w:hAnsi="Wingdings" w:cs="Wingdings" w:hint="default"/>
    </w:rPr>
  </w:style>
  <w:style w:type="character" w:customStyle="1" w:styleId="WW8Num134z0">
    <w:name w:val="WW8Num134z0"/>
    <w:rPr>
      <w:rFonts w:cs="Times New Roman"/>
      <w:i w:val="0"/>
    </w:rPr>
  </w:style>
  <w:style w:type="character" w:customStyle="1" w:styleId="WW8Num134z1">
    <w:name w:val="WW8Num134z1"/>
    <w:rPr>
      <w:rFonts w:cs="Times New Roman"/>
    </w:rPr>
  </w:style>
  <w:style w:type="character" w:customStyle="1" w:styleId="WW8Num135z0">
    <w:name w:val="WW8Num135z0"/>
    <w:rPr>
      <w:rFonts w:cs="Times New Roman"/>
    </w:rPr>
  </w:style>
  <w:style w:type="character" w:customStyle="1" w:styleId="WW8Num135z3">
    <w:name w:val="WW8Num135z3"/>
  </w:style>
  <w:style w:type="character" w:customStyle="1" w:styleId="WW8Num136z0">
    <w:name w:val="WW8Num136z0"/>
    <w:rPr>
      <w:rFonts w:ascii="Shruti" w:hAnsi="Shruti" w:cs="Shruti" w:hint="default"/>
    </w:rPr>
  </w:style>
  <w:style w:type="character" w:customStyle="1" w:styleId="WW8Num136z1">
    <w:name w:val="WW8Num136z1"/>
    <w:rPr>
      <w:rFonts w:ascii="Courier New" w:hAnsi="Courier New" w:cs="Courier New" w:hint="default"/>
    </w:rPr>
  </w:style>
  <w:style w:type="character" w:customStyle="1" w:styleId="WW8Num136z2">
    <w:name w:val="WW8Num136z2"/>
    <w:rPr>
      <w:rFonts w:ascii="Wingdings" w:hAnsi="Wingdings" w:cs="Wingdings" w:hint="default"/>
    </w:rPr>
  </w:style>
  <w:style w:type="character" w:customStyle="1" w:styleId="WW8Num136z3">
    <w:name w:val="WW8Num136z3"/>
    <w:rPr>
      <w:rFonts w:ascii="Symbol" w:hAnsi="Symbol" w:cs="Symbol" w:hint="default"/>
    </w:rPr>
  </w:style>
  <w:style w:type="character" w:customStyle="1" w:styleId="WW8Num137z0">
    <w:name w:val="WW8Num137z0"/>
    <w:rPr>
      <w:rFonts w:cs="Times New Roman"/>
    </w:rPr>
  </w:style>
  <w:style w:type="character" w:customStyle="1" w:styleId="WW8Num138z0">
    <w:name w:val="WW8Num138z0"/>
    <w:rPr>
      <w:rFonts w:cs="Times New Roman" w:hint="default"/>
    </w:rPr>
  </w:style>
  <w:style w:type="character" w:customStyle="1" w:styleId="WW8Num138z1">
    <w:name w:val="WW8Num138z1"/>
    <w:rPr>
      <w:rFonts w:cs="Times New Roman"/>
    </w:rPr>
  </w:style>
  <w:style w:type="character" w:customStyle="1" w:styleId="WW8Num139z0">
    <w:name w:val="WW8Num139z0"/>
    <w:rPr>
      <w:rFonts w:ascii="Symbol" w:hAnsi="Symbol" w:cs="Symbol" w:hint="default"/>
    </w:rPr>
  </w:style>
  <w:style w:type="character" w:customStyle="1" w:styleId="WW8Num139z1">
    <w:name w:val="WW8Num139z1"/>
    <w:rPr>
      <w:rFonts w:ascii="Courier New" w:hAnsi="Courier New" w:cs="Courier New" w:hint="default"/>
    </w:rPr>
  </w:style>
  <w:style w:type="character" w:customStyle="1" w:styleId="WW8Num139z2">
    <w:name w:val="WW8Num139z2"/>
    <w:rPr>
      <w:rFonts w:ascii="Wingdings" w:hAnsi="Wingdings" w:cs="Wingdings" w:hint="default"/>
    </w:rPr>
  </w:style>
  <w:style w:type="character" w:customStyle="1" w:styleId="WW8Num140z0">
    <w:name w:val="WW8Num140z0"/>
    <w:rPr>
      <w:rFonts w:ascii="Symbol" w:hAnsi="Symbol" w:cs="Symbol" w:hint="default"/>
    </w:rPr>
  </w:style>
  <w:style w:type="character" w:customStyle="1" w:styleId="WW8Num140z1">
    <w:name w:val="WW8Num140z1"/>
    <w:rPr>
      <w:rFonts w:ascii="Courier New" w:hAnsi="Courier New" w:cs="Courier New" w:hint="default"/>
    </w:rPr>
  </w:style>
  <w:style w:type="character" w:customStyle="1" w:styleId="WW8Num140z2">
    <w:name w:val="WW8Num140z2"/>
    <w:rPr>
      <w:rFonts w:ascii="Wingdings" w:hAnsi="Wingdings" w:cs="Wingdings" w:hint="default"/>
    </w:rPr>
  </w:style>
  <w:style w:type="character" w:customStyle="1" w:styleId="WW8Num141z0">
    <w:name w:val="WW8Num141z0"/>
    <w:rPr>
      <w:rFonts w:hint="default"/>
    </w:rPr>
  </w:style>
  <w:style w:type="character" w:customStyle="1" w:styleId="WW8Num141z1">
    <w:name w:val="WW8Num141z1"/>
    <w:rPr>
      <w:rFonts w:cs="Times New Roman"/>
    </w:rPr>
  </w:style>
  <w:style w:type="character" w:customStyle="1" w:styleId="WW8Num142z0">
    <w:name w:val="WW8Num142z0"/>
    <w:rPr>
      <w:rFonts w:cs="Times New Roman" w:hint="default"/>
    </w:rPr>
  </w:style>
  <w:style w:type="character" w:customStyle="1" w:styleId="WW8Num142z1">
    <w:name w:val="WW8Num142z1"/>
    <w:rPr>
      <w:rFonts w:cs="Times New Roman"/>
    </w:rPr>
  </w:style>
  <w:style w:type="character" w:customStyle="1" w:styleId="WW8Num143z0">
    <w:name w:val="WW8Num143z0"/>
    <w:rPr>
      <w:rFonts w:ascii="Symbol" w:hAnsi="Symbol" w:cs="Symbol" w:hint="default"/>
    </w:rPr>
  </w:style>
  <w:style w:type="character" w:customStyle="1" w:styleId="WW8Num143z1">
    <w:name w:val="WW8Num143z1"/>
    <w:rPr>
      <w:rFonts w:ascii="Courier New" w:hAnsi="Courier New" w:cs="Courier New" w:hint="default"/>
    </w:rPr>
  </w:style>
  <w:style w:type="character" w:customStyle="1" w:styleId="WW8Num143z2">
    <w:name w:val="WW8Num143z2"/>
    <w:rPr>
      <w:rFonts w:ascii="Wingdings" w:hAnsi="Wingdings" w:cs="Wingdings" w:hint="default"/>
    </w:rPr>
  </w:style>
  <w:style w:type="character" w:customStyle="1" w:styleId="WW8Num144z0">
    <w:name w:val="WW8Num144z0"/>
    <w:rPr>
      <w:rFonts w:ascii="Symbol" w:hAnsi="Symbol" w:cs="Symbol" w:hint="default"/>
    </w:rPr>
  </w:style>
  <w:style w:type="character" w:customStyle="1" w:styleId="WW8Num144z1">
    <w:name w:val="WW8Num144z1"/>
    <w:rPr>
      <w:rFonts w:ascii="Courier New" w:hAnsi="Courier New" w:cs="Courier New" w:hint="default"/>
    </w:rPr>
  </w:style>
  <w:style w:type="character" w:customStyle="1" w:styleId="WW8Num144z2">
    <w:name w:val="WW8Num144z2"/>
    <w:rPr>
      <w:rFonts w:ascii="Wingdings" w:hAnsi="Wingdings" w:cs="Wingdings" w:hint="default"/>
    </w:rPr>
  </w:style>
  <w:style w:type="character" w:customStyle="1" w:styleId="WW8Num145z0">
    <w:name w:val="WW8Num145z0"/>
    <w:rPr>
      <w:rFonts w:cs="Times New Roman"/>
    </w:rPr>
  </w:style>
  <w:style w:type="character" w:customStyle="1" w:styleId="WW8Num145z1">
    <w:name w:val="WW8Num145z1"/>
    <w:rPr>
      <w:rFonts w:cs="Times New Roman" w:hint="default"/>
    </w:rPr>
  </w:style>
  <w:style w:type="character" w:customStyle="1" w:styleId="WW8Num146z0">
    <w:name w:val="WW8Num146z0"/>
    <w:rPr>
      <w:rFonts w:ascii="Symbol" w:hAnsi="Symbol" w:cs="Symbol" w:hint="default"/>
    </w:rPr>
  </w:style>
  <w:style w:type="character" w:customStyle="1" w:styleId="WW8Num146z1">
    <w:name w:val="WW8Num146z1"/>
    <w:rPr>
      <w:rFonts w:ascii="Courier New" w:hAnsi="Courier New" w:cs="Courier New" w:hint="default"/>
    </w:rPr>
  </w:style>
  <w:style w:type="character" w:customStyle="1" w:styleId="WW8Num146z2">
    <w:name w:val="WW8Num146z2"/>
    <w:rPr>
      <w:rFonts w:ascii="Wingdings" w:hAnsi="Wingdings" w:cs="Wingdings" w:hint="default"/>
    </w:rPr>
  </w:style>
  <w:style w:type="character" w:customStyle="1" w:styleId="WW8Num147z0">
    <w:name w:val="WW8Num147z0"/>
    <w:rPr>
      <w:rFonts w:cs="Times New Roman"/>
    </w:rPr>
  </w:style>
  <w:style w:type="character" w:customStyle="1" w:styleId="WW8Num148z0">
    <w:name w:val="WW8Num148z0"/>
    <w:rPr>
      <w:rFonts w:cs="Times New Roman"/>
    </w:rPr>
  </w:style>
  <w:style w:type="character" w:customStyle="1" w:styleId="WW8Num149z0">
    <w:name w:val="WW8Num149z0"/>
    <w:rPr>
      <w:rFonts w:ascii="Symbol" w:eastAsia="MS Mincho" w:hAnsi="Symbol" w:cs="Symbol" w:hint="default"/>
      <w:b w:val="0"/>
      <w:color w:val="auto"/>
      <w:lang w:eastAsia="ja-JP"/>
    </w:rPr>
  </w:style>
  <w:style w:type="character" w:customStyle="1" w:styleId="WW8Num149z1">
    <w:name w:val="WW8Num149z1"/>
    <w:rPr>
      <w:rFonts w:ascii="Courier New" w:hAnsi="Courier New" w:cs="Courier New" w:hint="default"/>
    </w:rPr>
  </w:style>
  <w:style w:type="character" w:customStyle="1" w:styleId="WW8Num149z2">
    <w:name w:val="WW8Num149z2"/>
    <w:rPr>
      <w:rFonts w:ascii="Wingdings" w:hAnsi="Wingdings" w:cs="Wingdings" w:hint="default"/>
    </w:rPr>
  </w:style>
  <w:style w:type="character" w:customStyle="1" w:styleId="WW8Num149z3">
    <w:name w:val="WW8Num149z3"/>
    <w:rPr>
      <w:rFonts w:ascii="Symbol" w:hAnsi="Symbol" w:cs="Symbol" w:hint="default"/>
    </w:rPr>
  </w:style>
  <w:style w:type="character" w:customStyle="1" w:styleId="WW8Num150z0">
    <w:name w:val="WW8Num150z0"/>
    <w:rPr>
      <w:rFonts w:ascii="Symbol" w:hAnsi="Symbol" w:cs="Symbol" w:hint="default"/>
    </w:rPr>
  </w:style>
  <w:style w:type="character" w:customStyle="1" w:styleId="WW8Num150z1">
    <w:name w:val="WW8Num150z1"/>
    <w:rPr>
      <w:rFonts w:ascii="Courier New" w:hAnsi="Courier New" w:cs="Courier New" w:hint="default"/>
    </w:rPr>
  </w:style>
  <w:style w:type="character" w:customStyle="1" w:styleId="WW8Num150z2">
    <w:name w:val="WW8Num150z2"/>
    <w:rPr>
      <w:rFonts w:ascii="Wingdings" w:hAnsi="Wingdings" w:cs="Wingdings" w:hint="default"/>
    </w:rPr>
  </w:style>
  <w:style w:type="character" w:customStyle="1" w:styleId="WW8Num151z0">
    <w:name w:val="WW8Num151z0"/>
    <w:rPr>
      <w:rFonts w:ascii="Symbol" w:hAnsi="Symbol" w:cs="Symbol" w:hint="default"/>
    </w:rPr>
  </w:style>
  <w:style w:type="character" w:customStyle="1" w:styleId="WW8Num151z1">
    <w:name w:val="WW8Num151z1"/>
    <w:rPr>
      <w:rFonts w:ascii="Courier New" w:hAnsi="Courier New" w:cs="Courier New" w:hint="default"/>
    </w:rPr>
  </w:style>
  <w:style w:type="character" w:customStyle="1" w:styleId="WW8Num151z2">
    <w:name w:val="WW8Num151z2"/>
    <w:rPr>
      <w:rFonts w:ascii="Wingdings" w:hAnsi="Wingdings" w:cs="Wingdings" w:hint="default"/>
    </w:rPr>
  </w:style>
  <w:style w:type="character" w:customStyle="1" w:styleId="WW8Num152z0">
    <w:name w:val="WW8Num152z0"/>
    <w:rPr>
      <w:rFonts w:ascii="Symbol" w:hAnsi="Symbol" w:cs="Symbol" w:hint="default"/>
    </w:rPr>
  </w:style>
  <w:style w:type="character" w:customStyle="1" w:styleId="WW8Num152z1">
    <w:name w:val="WW8Num152z1"/>
    <w:rPr>
      <w:rFonts w:ascii="Courier New" w:hAnsi="Courier New" w:cs="Courier New" w:hint="default"/>
    </w:rPr>
  </w:style>
  <w:style w:type="character" w:customStyle="1" w:styleId="WW8Num152z2">
    <w:name w:val="WW8Num152z2"/>
    <w:rPr>
      <w:rFonts w:ascii="Wingdings" w:hAnsi="Wingdings" w:cs="Wingdings" w:hint="default"/>
    </w:rPr>
  </w:style>
  <w:style w:type="character" w:customStyle="1" w:styleId="WW8Num153z0">
    <w:name w:val="WW8Num153z0"/>
    <w:rPr>
      <w:rFonts w:cs="Times New Roman"/>
      <w:i w:val="0"/>
      <w:color w:val="auto"/>
    </w:rPr>
  </w:style>
  <w:style w:type="character" w:customStyle="1" w:styleId="WW8Num153z1">
    <w:name w:val="WW8Num153z1"/>
    <w:rPr>
      <w:rFonts w:cs="Times New Roman"/>
      <w:b w:val="0"/>
    </w:rPr>
  </w:style>
  <w:style w:type="character" w:customStyle="1" w:styleId="WW8Num153z2">
    <w:name w:val="WW8Num153z2"/>
    <w:rPr>
      <w:rFonts w:cs="Times New Roman"/>
    </w:rPr>
  </w:style>
  <w:style w:type="character" w:customStyle="1" w:styleId="WW8Num154z0">
    <w:name w:val="WW8Num154z0"/>
    <w:rPr>
      <w:rFonts w:cs="Times New Roman" w:hint="default"/>
    </w:rPr>
  </w:style>
  <w:style w:type="character" w:customStyle="1" w:styleId="WW8Num154z1">
    <w:name w:val="WW8Num154z1"/>
    <w:rPr>
      <w:rFonts w:cs="Times New Roman"/>
    </w:rPr>
  </w:style>
  <w:style w:type="character" w:customStyle="1" w:styleId="WW8Num154z2">
    <w:name w:val="WW8Num154z2"/>
    <w:rPr>
      <w:rFonts w:ascii="Calibri" w:eastAsia="Times New Roman" w:hAnsi="Calibri" w:cs="Calibri" w:hint="default"/>
    </w:rPr>
  </w:style>
  <w:style w:type="character" w:customStyle="1" w:styleId="WW8Num155z0">
    <w:name w:val="WW8Num155z0"/>
    <w:rPr>
      <w:rFonts w:ascii="Symbol" w:hAnsi="Symbol" w:cs="Symbol" w:hint="default"/>
    </w:rPr>
  </w:style>
  <w:style w:type="character" w:customStyle="1" w:styleId="WW8Num155z1">
    <w:name w:val="WW8Num155z1"/>
    <w:rPr>
      <w:rFonts w:ascii="Courier New" w:hAnsi="Courier New" w:cs="Courier New" w:hint="default"/>
    </w:rPr>
  </w:style>
  <w:style w:type="character" w:customStyle="1" w:styleId="WW8Num155z2">
    <w:name w:val="WW8Num155z2"/>
    <w:rPr>
      <w:rFonts w:ascii="Wingdings" w:hAnsi="Wingdings" w:cs="Wingdings" w:hint="default"/>
    </w:rPr>
  </w:style>
  <w:style w:type="character" w:customStyle="1" w:styleId="WW8Num156z0">
    <w:name w:val="WW8Num156z0"/>
    <w:rPr>
      <w:rFonts w:ascii="Symbol" w:eastAsia="MS Mincho" w:hAnsi="Symbol" w:cs="Symbol" w:hint="default"/>
      <w:b w:val="0"/>
      <w:color w:val="auto"/>
      <w:lang w:eastAsia="ja-JP"/>
    </w:rPr>
  </w:style>
  <w:style w:type="character" w:customStyle="1" w:styleId="WW8Num156z1">
    <w:name w:val="WW8Num156z1"/>
    <w:rPr>
      <w:rFonts w:ascii="Courier New" w:hAnsi="Courier New" w:cs="Courier New" w:hint="default"/>
    </w:rPr>
  </w:style>
  <w:style w:type="character" w:customStyle="1" w:styleId="WW8Num156z2">
    <w:name w:val="WW8Num156z2"/>
    <w:rPr>
      <w:rFonts w:ascii="Wingdings" w:hAnsi="Wingdings" w:cs="Wingdings" w:hint="default"/>
    </w:rPr>
  </w:style>
  <w:style w:type="character" w:customStyle="1" w:styleId="WW8Num156z3">
    <w:name w:val="WW8Num156z3"/>
    <w:rPr>
      <w:rFonts w:ascii="Symbol" w:hAnsi="Symbol" w:cs="Symbol" w:hint="default"/>
    </w:rPr>
  </w:style>
  <w:style w:type="character" w:customStyle="1" w:styleId="WW8Num157z0">
    <w:name w:val="WW8Num157z0"/>
    <w:rPr>
      <w:rFonts w:cs="Times New Roman"/>
    </w:rPr>
  </w:style>
  <w:style w:type="character" w:customStyle="1" w:styleId="WW8Num158z0">
    <w:name w:val="WW8Num158z0"/>
    <w:rPr>
      <w:rFonts w:cs="Times New Roman"/>
    </w:rPr>
  </w:style>
  <w:style w:type="character" w:customStyle="1" w:styleId="WW8Num159z0">
    <w:name w:val="WW8Num159z0"/>
    <w:rPr>
      <w:rFonts w:ascii="Symbol" w:hAnsi="Symbol" w:cs="Symbol" w:hint="default"/>
    </w:rPr>
  </w:style>
  <w:style w:type="character" w:customStyle="1" w:styleId="WW8Num159z4">
    <w:name w:val="WW8Num159z4"/>
    <w:rPr>
      <w:rFonts w:ascii="Courier New" w:hAnsi="Courier New" w:cs="Courier New" w:hint="default"/>
    </w:rPr>
  </w:style>
  <w:style w:type="character" w:customStyle="1" w:styleId="WW8Num159z5">
    <w:name w:val="WW8Num159z5"/>
    <w:rPr>
      <w:rFonts w:ascii="Wingdings" w:hAnsi="Wingdings" w:cs="Wingdings" w:hint="default"/>
    </w:rPr>
  </w:style>
  <w:style w:type="character" w:customStyle="1" w:styleId="WW8Num160z0">
    <w:name w:val="WW8Num160z0"/>
    <w:rPr>
      <w:rFonts w:ascii="Symbol" w:hAnsi="Symbol" w:cs="Symbol" w:hint="default"/>
    </w:rPr>
  </w:style>
  <w:style w:type="character" w:customStyle="1" w:styleId="WW8Num160z1">
    <w:name w:val="WW8Num160z1"/>
    <w:rPr>
      <w:rFonts w:ascii="Courier New" w:hAnsi="Courier New" w:cs="Courier New" w:hint="default"/>
    </w:rPr>
  </w:style>
  <w:style w:type="character" w:customStyle="1" w:styleId="WW8Num160z2">
    <w:name w:val="WW8Num160z2"/>
    <w:rPr>
      <w:rFonts w:ascii="Wingdings" w:hAnsi="Wingdings" w:cs="Wingdings" w:hint="default"/>
    </w:rPr>
  </w:style>
  <w:style w:type="character" w:customStyle="1" w:styleId="WW8Num161z0">
    <w:name w:val="WW8Num161z0"/>
    <w:rPr>
      <w:rFonts w:cs="Times New Roman"/>
    </w:rPr>
  </w:style>
  <w:style w:type="character" w:customStyle="1" w:styleId="WW8Num162z0">
    <w:name w:val="WW8Num162z0"/>
    <w:rPr>
      <w:rFonts w:ascii="Calibri" w:hAnsi="Calibri" w:cs="Times New Roman"/>
      <w:color w:val="000000"/>
      <w:sz w:val="22"/>
      <w:szCs w:val="22"/>
    </w:rPr>
  </w:style>
  <w:style w:type="character" w:customStyle="1" w:styleId="WW8Num163z0">
    <w:name w:val="WW8Num163z0"/>
    <w:rPr>
      <w:rFonts w:ascii="Symbol" w:hAnsi="Symbol" w:cs="Symbol" w:hint="default"/>
    </w:rPr>
  </w:style>
  <w:style w:type="character" w:customStyle="1" w:styleId="WW8Num163z1">
    <w:name w:val="WW8Num163z1"/>
    <w:rPr>
      <w:rFonts w:ascii="Courier New" w:hAnsi="Courier New" w:cs="Courier New" w:hint="default"/>
    </w:rPr>
  </w:style>
  <w:style w:type="character" w:customStyle="1" w:styleId="WW8Num163z2">
    <w:name w:val="WW8Num163z2"/>
    <w:rPr>
      <w:rFonts w:ascii="Wingdings" w:hAnsi="Wingdings" w:cs="Wingdings" w:hint="default"/>
    </w:rPr>
  </w:style>
  <w:style w:type="character" w:customStyle="1" w:styleId="WW8Num164z0">
    <w:name w:val="WW8Num164z0"/>
    <w:rPr>
      <w:rFonts w:ascii="Symbol" w:hAnsi="Symbol" w:cs="Symbol"/>
    </w:rPr>
  </w:style>
  <w:style w:type="character" w:customStyle="1" w:styleId="WW8Num164z1">
    <w:name w:val="WW8Num164z1"/>
    <w:rPr>
      <w:rFonts w:ascii="Courier New" w:hAnsi="Courier New" w:cs="Courier New"/>
    </w:rPr>
  </w:style>
  <w:style w:type="character" w:customStyle="1" w:styleId="WW8Num164z2">
    <w:name w:val="WW8Num164z2"/>
    <w:rPr>
      <w:rFonts w:ascii="Wingdings" w:hAnsi="Wingdings" w:cs="Wingdings"/>
    </w:rPr>
  </w:style>
  <w:style w:type="character" w:customStyle="1" w:styleId="WW8Num165z0">
    <w:name w:val="WW8Num165z0"/>
    <w:rPr>
      <w:rFonts w:ascii="Symbol" w:hAnsi="Symbol" w:cs="Symbol" w:hint="default"/>
    </w:rPr>
  </w:style>
  <w:style w:type="character" w:customStyle="1" w:styleId="WW8Num165z1">
    <w:name w:val="WW8Num165z1"/>
    <w:rPr>
      <w:rFonts w:ascii="Courier New" w:hAnsi="Courier New" w:cs="Courier New" w:hint="default"/>
    </w:rPr>
  </w:style>
  <w:style w:type="character" w:customStyle="1" w:styleId="WW8Num165z2">
    <w:name w:val="WW8Num165z2"/>
    <w:rPr>
      <w:rFonts w:ascii="Wingdings" w:hAnsi="Wingdings" w:cs="Wingdings" w:hint="default"/>
    </w:rPr>
  </w:style>
  <w:style w:type="character" w:customStyle="1" w:styleId="Domylnaczcionkaakapitu1">
    <w:name w:val="Domyślna czcionka akapitu1"/>
  </w:style>
  <w:style w:type="character" w:customStyle="1" w:styleId="Nagwek1Znak">
    <w:name w:val="Nagłówek 1 Znak"/>
    <w:uiPriority w:val="9"/>
    <w:rPr>
      <w:rFonts w:ascii="Calibri Light" w:hAnsi="Calibri Light" w:cs="Times New Roman"/>
      <w:b/>
      <w:kern w:val="2"/>
      <w:sz w:val="32"/>
      <w:lang w:val="x-none"/>
    </w:rPr>
  </w:style>
  <w:style w:type="character" w:customStyle="1" w:styleId="Nagwek2Znak">
    <w:name w:val="Nagłówek 2 Znak"/>
    <w:uiPriority w:val="9"/>
    <w:rPr>
      <w:rFonts w:ascii="Calibri Light" w:hAnsi="Calibri Light" w:cs="Times New Roman"/>
      <w:b/>
      <w:i/>
      <w:sz w:val="28"/>
      <w:lang w:val="x-none"/>
    </w:rPr>
  </w:style>
  <w:style w:type="character" w:customStyle="1" w:styleId="Nagwek3Znak">
    <w:name w:val="Nagłówek 3 Znak"/>
    <w:uiPriority w:val="9"/>
    <w:rPr>
      <w:rFonts w:ascii="Calibri Light" w:hAnsi="Calibri Light" w:cs="Times New Roman"/>
      <w:b/>
      <w:sz w:val="26"/>
      <w:lang w:val="x-none"/>
    </w:rPr>
  </w:style>
  <w:style w:type="character" w:customStyle="1" w:styleId="Nagwek4Znak">
    <w:name w:val="Nagłówek 4 Znak"/>
    <w:uiPriority w:val="9"/>
    <w:rPr>
      <w:rFonts w:ascii="Calibri Light" w:hAnsi="Calibri Light" w:cs="Times New Roman"/>
      <w:i/>
      <w:color w:val="2E74B5"/>
      <w:sz w:val="22"/>
      <w:lang w:val="x-none"/>
    </w:rPr>
  </w:style>
  <w:style w:type="character" w:styleId="Hipercze">
    <w:name w:val="Hyperlink"/>
    <w:uiPriority w:val="99"/>
    <w:rsid w:val="0068149E"/>
    <w:rPr>
      <w:rFonts w:ascii="Arial" w:hAnsi="Arial" w:cs="Times New Roman"/>
      <w:color w:val="0563C1"/>
      <w:sz w:val="24"/>
      <w:u w:val="single"/>
    </w:rPr>
  </w:style>
  <w:style w:type="character" w:customStyle="1" w:styleId="TekstprzypisudolnegoZnak">
    <w:name w:val="Tekst przypisu dolnego Znak"/>
    <w:uiPriority w:val="99"/>
    <w:rPr>
      <w:rFonts w:cs="Times New Roman"/>
      <w:lang w:val="x-none"/>
    </w:rPr>
  </w:style>
  <w:style w:type="character" w:customStyle="1" w:styleId="Znakiprzypiswdolnych">
    <w:name w:val="Znaki przypisów dolnych"/>
    <w:rPr>
      <w:rFonts w:cs="Times New Roman"/>
      <w:vertAlign w:val="superscript"/>
    </w:rPr>
  </w:style>
  <w:style w:type="character" w:customStyle="1" w:styleId="TekstpodstawowyZnak">
    <w:name w:val="Tekst podstawowy Znak"/>
    <w:rPr>
      <w:rFonts w:ascii="Times New Roman" w:hAnsi="Times New Roman" w:cs="Times New Roman"/>
      <w:sz w:val="24"/>
      <w:lang w:val="x-none" w:bidi="ar-SA"/>
    </w:rPr>
  </w:style>
  <w:style w:type="character" w:customStyle="1" w:styleId="TekstdymkaZnak">
    <w:name w:val="Tekst dymka Znak"/>
    <w:uiPriority w:val="99"/>
    <w:rPr>
      <w:rFonts w:ascii="Arial" w:hAnsi="Arial" w:cs="Times New Roman"/>
      <w:sz w:val="18"/>
      <w:lang w:val="x-none"/>
    </w:rPr>
  </w:style>
  <w:style w:type="character" w:customStyle="1" w:styleId="Odwoaniedokomentarza1">
    <w:name w:val="Odwołanie do komentarza1"/>
    <w:rPr>
      <w:rFonts w:cs="Times New Roman"/>
      <w:sz w:val="16"/>
    </w:rPr>
  </w:style>
  <w:style w:type="character" w:customStyle="1" w:styleId="TekstkomentarzaZnak">
    <w:name w:val="Tekst komentarza Znak"/>
    <w:uiPriority w:val="99"/>
    <w:rPr>
      <w:rFonts w:cs="Times New Roman"/>
      <w:lang w:val="x-none"/>
    </w:rPr>
  </w:style>
  <w:style w:type="character" w:customStyle="1" w:styleId="TematkomentarzaZnak">
    <w:name w:val="Temat komentarza Znak"/>
    <w:uiPriority w:val="99"/>
    <w:rPr>
      <w:rFonts w:cs="Times New Roman"/>
      <w:b/>
      <w:lang w:val="x-none"/>
    </w:rPr>
  </w:style>
  <w:style w:type="character" w:customStyle="1" w:styleId="ZwykytekstZnak">
    <w:name w:val="Zwykły tekst Znak"/>
    <w:rPr>
      <w:rFonts w:eastAsia="Times New Roman" w:cs="Times New Roman"/>
      <w:sz w:val="21"/>
    </w:rPr>
  </w:style>
  <w:style w:type="character" w:customStyle="1" w:styleId="NagwekZnak">
    <w:name w:val="Nagłówek Znak"/>
    <w:uiPriority w:val="99"/>
    <w:rPr>
      <w:rFonts w:cs="Times New Roman"/>
      <w:sz w:val="22"/>
      <w:lang w:val="x-none"/>
    </w:rPr>
  </w:style>
  <w:style w:type="character" w:customStyle="1" w:styleId="StopkaZnak">
    <w:name w:val="Stopka Znak"/>
    <w:uiPriority w:val="99"/>
    <w:rPr>
      <w:rFonts w:cs="Times New Roman"/>
      <w:sz w:val="22"/>
      <w:lang w:val="x-none"/>
    </w:rPr>
  </w:style>
  <w:style w:type="character" w:customStyle="1" w:styleId="h2">
    <w:name w:val="h2"/>
  </w:style>
  <w:style w:type="character" w:customStyle="1" w:styleId="h1">
    <w:name w:val="h1"/>
  </w:style>
  <w:style w:type="character" w:styleId="UyteHipercze">
    <w:name w:val="FollowedHyperlink"/>
    <w:rPr>
      <w:rFonts w:cs="Times New Roman"/>
      <w:color w:val="954F72"/>
      <w:u w:val="single"/>
    </w:rPr>
  </w:style>
  <w:style w:type="character" w:customStyle="1" w:styleId="apple-converted-space">
    <w:name w:val="apple-converted-space"/>
  </w:style>
  <w:style w:type="character" w:styleId="Pogrubienie">
    <w:name w:val="Strong"/>
    <w:uiPriority w:val="22"/>
    <w:qFormat/>
    <w:rPr>
      <w:rFonts w:cs="Times New Roman"/>
      <w:b/>
    </w:rPr>
  </w:style>
  <w:style w:type="character" w:customStyle="1" w:styleId="AkapitzlistZnak">
    <w:name w:val="Akapit z listą Znak"/>
    <w:rPr>
      <w:sz w:val="22"/>
      <w:lang w:val="x-none"/>
    </w:rPr>
  </w:style>
  <w:style w:type="character" w:customStyle="1" w:styleId="TekstprzypisukocowegoZnak">
    <w:name w:val="Tekst przypisu końcowego Znak"/>
    <w:rPr>
      <w:rFonts w:cs="Times New Roman"/>
      <w:lang w:val="x-none"/>
    </w:rPr>
  </w:style>
  <w:style w:type="character" w:customStyle="1" w:styleId="Znakiprzypiswkocowych">
    <w:name w:val="Znaki przypisów końcowych"/>
    <w:rPr>
      <w:rFonts w:cs="Times New Roman"/>
      <w:vertAlign w:val="superscript"/>
    </w:rPr>
  </w:style>
  <w:style w:type="character" w:customStyle="1" w:styleId="ListParagraphChar">
    <w:name w:val="List Paragraph Cha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Liberation Sans" w:eastAsia="Noto Sans CJK SC" w:hAnsi="Liberation Sans" w:cs="Noto Sans Devanagari"/>
      <w:sz w:val="28"/>
      <w:szCs w:val="28"/>
    </w:rPr>
  </w:style>
  <w:style w:type="paragraph" w:styleId="Tekstpodstawowy">
    <w:name w:val="Body Text"/>
    <w:basedOn w:val="Normalny"/>
    <w:pPr>
      <w:spacing w:after="0" w:line="240" w:lineRule="auto"/>
      <w:jc w:val="both"/>
    </w:pPr>
    <w:rPr>
      <w:rFonts w:ascii="Times New Roman" w:hAnsi="Times New Roman"/>
      <w:sz w:val="24"/>
      <w:szCs w:val="20"/>
    </w:rPr>
  </w:style>
  <w:style w:type="paragraph" w:styleId="Lista">
    <w:name w:val="List"/>
    <w:basedOn w:val="Tekstpodstawowy"/>
    <w:rPr>
      <w:rFonts w:cs="Noto Sans Devanagari"/>
    </w:rPr>
  </w:style>
  <w:style w:type="paragraph" w:styleId="Legenda">
    <w:name w:val="caption"/>
    <w:basedOn w:val="Normalny"/>
    <w:qFormat/>
    <w:pPr>
      <w:suppressLineNumbers/>
      <w:spacing w:before="120" w:after="120"/>
    </w:pPr>
    <w:rPr>
      <w:rFonts w:cs="Noto Sans Devanagari"/>
      <w:i/>
      <w:iCs/>
      <w:sz w:val="24"/>
      <w:szCs w:val="24"/>
    </w:rPr>
  </w:style>
  <w:style w:type="paragraph" w:customStyle="1" w:styleId="Indeks">
    <w:name w:val="Indeks"/>
    <w:basedOn w:val="Normalny"/>
    <w:pPr>
      <w:suppressLineNumbers/>
    </w:pPr>
    <w:rPr>
      <w:rFonts w:cs="Noto Sans Devanagari"/>
    </w:rPr>
  </w:style>
  <w:style w:type="paragraph" w:styleId="Nagwekindeksu">
    <w:name w:val="index heading"/>
    <w:basedOn w:val="Nagwek10"/>
    <w:pPr>
      <w:suppressLineNumbers/>
    </w:pPr>
    <w:rPr>
      <w:b/>
      <w:bCs/>
      <w:sz w:val="32"/>
      <w:szCs w:val="32"/>
    </w:rPr>
  </w:style>
  <w:style w:type="paragraph" w:styleId="Nagwekwykazurde">
    <w:name w:val="toa heading"/>
    <w:basedOn w:val="Nagwek1"/>
    <w:next w:val="Normalny"/>
    <w:pPr>
      <w:keepLines/>
      <w:numPr>
        <w:numId w:val="0"/>
      </w:numPr>
      <w:spacing w:after="0"/>
    </w:pPr>
    <w:rPr>
      <w:b w:val="0"/>
      <w:bCs/>
      <w:color w:val="2E74B5"/>
      <w:kern w:val="0"/>
    </w:rPr>
  </w:style>
  <w:style w:type="paragraph" w:styleId="Spistreci1">
    <w:name w:val="toc 1"/>
    <w:basedOn w:val="Normalny"/>
    <w:next w:val="Normalny"/>
    <w:uiPriority w:val="39"/>
    <w:pPr>
      <w:tabs>
        <w:tab w:val="left" w:pos="709"/>
        <w:tab w:val="right" w:leader="dot" w:pos="9062"/>
      </w:tabs>
      <w:spacing w:after="60" w:line="240" w:lineRule="auto"/>
      <w:ind w:left="709" w:hanging="709"/>
    </w:pPr>
    <w:rPr>
      <w:lang w:eastAsia="ja-JP"/>
    </w:rPr>
  </w:style>
  <w:style w:type="paragraph" w:styleId="Spistreci2">
    <w:name w:val="toc 2"/>
    <w:basedOn w:val="Normalny"/>
    <w:next w:val="Normalny"/>
    <w:uiPriority w:val="39"/>
    <w:pPr>
      <w:tabs>
        <w:tab w:val="left" w:pos="709"/>
        <w:tab w:val="right" w:leader="dot" w:pos="9062"/>
      </w:tabs>
      <w:spacing w:after="0" w:line="240" w:lineRule="auto"/>
      <w:ind w:left="220"/>
    </w:pPr>
  </w:style>
  <w:style w:type="paragraph" w:customStyle="1" w:styleId="Akapit">
    <w:name w:val="Akapit"/>
    <w:basedOn w:val="Normalny"/>
    <w:pPr>
      <w:keepNext/>
      <w:numPr>
        <w:numId w:val="14"/>
      </w:numPr>
      <w:spacing w:after="0" w:line="360" w:lineRule="auto"/>
      <w:jc w:val="both"/>
    </w:pPr>
    <w:rPr>
      <w:rFonts w:ascii="Arial" w:hAnsi="Arial" w:cs="Arial"/>
      <w:bCs/>
      <w:szCs w:val="24"/>
    </w:rPr>
  </w:style>
  <w:style w:type="paragraph" w:styleId="Akapitzlist">
    <w:name w:val="List Paragraph"/>
    <w:basedOn w:val="Normalny"/>
    <w:uiPriority w:val="34"/>
    <w:qFormat/>
    <w:pPr>
      <w:spacing w:after="200" w:line="276" w:lineRule="auto"/>
      <w:ind w:left="720"/>
      <w:contextualSpacing/>
    </w:pPr>
    <w:rPr>
      <w:szCs w:val="20"/>
    </w:rPr>
  </w:style>
  <w:style w:type="paragraph" w:styleId="Tekstprzypisudolnego">
    <w:name w:val="footnote text"/>
    <w:basedOn w:val="Normalny"/>
    <w:uiPriority w:val="99"/>
    <w:pPr>
      <w:spacing w:after="0" w:line="240" w:lineRule="auto"/>
    </w:pPr>
    <w:rPr>
      <w:sz w:val="20"/>
      <w:szCs w:val="20"/>
    </w:rPr>
  </w:style>
  <w:style w:type="paragraph" w:styleId="Tekstdymka">
    <w:name w:val="Balloon Text"/>
    <w:basedOn w:val="Normalny"/>
    <w:uiPriority w:val="99"/>
    <w:pPr>
      <w:spacing w:after="0" w:line="240" w:lineRule="auto"/>
    </w:pPr>
    <w:rPr>
      <w:rFonts w:ascii="Arial" w:hAnsi="Arial" w:cs="Arial"/>
      <w:sz w:val="18"/>
      <w:szCs w:val="20"/>
    </w:rPr>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uiPriority w:val="99"/>
    <w:rPr>
      <w:b/>
    </w:rPr>
  </w:style>
  <w:style w:type="paragraph" w:styleId="Poprawka">
    <w:name w:val="Revision"/>
    <w:uiPriority w:val="99"/>
    <w:pPr>
      <w:suppressAutoHyphens/>
    </w:pPr>
    <w:rPr>
      <w:rFonts w:ascii="Calibri" w:hAnsi="Calibri"/>
      <w:sz w:val="22"/>
      <w:szCs w:val="22"/>
      <w:lang w:eastAsia="zh-CN"/>
    </w:rPr>
  </w:style>
  <w:style w:type="paragraph" w:customStyle="1" w:styleId="Zwykytekst1">
    <w:name w:val="Zwykły tekst1"/>
    <w:basedOn w:val="Normalny"/>
    <w:pPr>
      <w:spacing w:after="0" w:line="240" w:lineRule="auto"/>
    </w:pPr>
    <w:rPr>
      <w:sz w:val="21"/>
      <w:szCs w:val="20"/>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uiPriority w:val="99"/>
    <w:pPr>
      <w:tabs>
        <w:tab w:val="center" w:pos="4536"/>
        <w:tab w:val="right" w:pos="9072"/>
      </w:tabs>
    </w:pPr>
    <w:rPr>
      <w:szCs w:val="20"/>
    </w:rPr>
  </w:style>
  <w:style w:type="paragraph" w:styleId="Stopka">
    <w:name w:val="footer"/>
    <w:basedOn w:val="Normalny"/>
    <w:uiPriority w:val="99"/>
    <w:pPr>
      <w:tabs>
        <w:tab w:val="center" w:pos="4536"/>
        <w:tab w:val="right" w:pos="9072"/>
      </w:tabs>
    </w:pPr>
    <w:rPr>
      <w:szCs w:val="20"/>
    </w:rPr>
  </w:style>
  <w:style w:type="paragraph" w:styleId="Spistreci3">
    <w:name w:val="toc 3"/>
    <w:basedOn w:val="Normalny"/>
    <w:next w:val="Normalny"/>
    <w:uiPriority w:val="39"/>
    <w:pPr>
      <w:tabs>
        <w:tab w:val="right" w:leader="dot" w:pos="9062"/>
      </w:tabs>
      <w:spacing w:after="80"/>
      <w:ind w:left="442"/>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styleId="Spistreci4">
    <w:name w:val="toc 4"/>
    <w:basedOn w:val="Normalny"/>
    <w:next w:val="Normalny"/>
    <w:uiPriority w:val="39"/>
    <w:pPr>
      <w:spacing w:after="100"/>
      <w:ind w:left="660"/>
    </w:pPr>
  </w:style>
  <w:style w:type="paragraph" w:styleId="Spistreci5">
    <w:name w:val="toc 5"/>
    <w:basedOn w:val="Normalny"/>
    <w:next w:val="Normalny"/>
    <w:uiPriority w:val="39"/>
    <w:pPr>
      <w:spacing w:after="100"/>
      <w:ind w:left="880"/>
    </w:pPr>
  </w:style>
  <w:style w:type="paragraph" w:styleId="Spistreci6">
    <w:name w:val="toc 6"/>
    <w:basedOn w:val="Normalny"/>
    <w:next w:val="Normalny"/>
    <w:uiPriority w:val="39"/>
    <w:pPr>
      <w:spacing w:after="100"/>
      <w:ind w:left="1100"/>
    </w:pPr>
  </w:style>
  <w:style w:type="paragraph" w:styleId="Spistreci7">
    <w:name w:val="toc 7"/>
    <w:basedOn w:val="Normalny"/>
    <w:next w:val="Normalny"/>
    <w:uiPriority w:val="39"/>
    <w:pPr>
      <w:spacing w:after="100"/>
      <w:ind w:left="1320"/>
    </w:pPr>
  </w:style>
  <w:style w:type="paragraph" w:styleId="Spistreci8">
    <w:name w:val="toc 8"/>
    <w:basedOn w:val="Normalny"/>
    <w:next w:val="Normalny"/>
    <w:uiPriority w:val="39"/>
    <w:pPr>
      <w:spacing w:after="100"/>
      <w:ind w:left="1540"/>
    </w:pPr>
  </w:style>
  <w:style w:type="paragraph" w:styleId="Spistreci9">
    <w:name w:val="toc 9"/>
    <w:basedOn w:val="Normalny"/>
    <w:next w:val="Normalny"/>
    <w:uiPriority w:val="39"/>
    <w:pPr>
      <w:spacing w:after="100"/>
      <w:ind w:left="1760"/>
    </w:pPr>
  </w:style>
  <w:style w:type="paragraph" w:customStyle="1" w:styleId="Podstawowyakapitowy">
    <w:name w:val="[Podstawowy akapitowy]"/>
    <w:basedOn w:val="Normalny"/>
    <w:pPr>
      <w:autoSpaceDE w:val="0"/>
      <w:spacing w:after="0" w:line="288" w:lineRule="auto"/>
      <w:textAlignment w:val="center"/>
    </w:pPr>
    <w:rPr>
      <w:rFonts w:ascii="Minion Pro" w:hAnsi="Minion Pro" w:cs="Minion Pro"/>
      <w:color w:val="000000"/>
      <w:sz w:val="24"/>
      <w:szCs w:val="24"/>
      <w:lang w:val="en-GB"/>
    </w:rPr>
  </w:style>
  <w:style w:type="paragraph" w:customStyle="1" w:styleId="Standard">
    <w:name w:val="Standard"/>
    <w:pPr>
      <w:suppressAutoHyphens/>
      <w:textAlignment w:val="baseline"/>
    </w:pPr>
    <w:rPr>
      <w:kern w:val="2"/>
      <w:sz w:val="24"/>
      <w:szCs w:val="24"/>
      <w:lang w:eastAsia="zh-CN"/>
    </w:rPr>
  </w:style>
  <w:style w:type="paragraph" w:styleId="Tekstprzypisukocowego">
    <w:name w:val="endnote text"/>
    <w:basedOn w:val="Normalny"/>
    <w:pPr>
      <w:spacing w:after="0" w:line="240" w:lineRule="auto"/>
    </w:pPr>
    <w:rPr>
      <w:sz w:val="20"/>
      <w:szCs w:val="20"/>
    </w:rPr>
  </w:style>
  <w:style w:type="paragraph" w:customStyle="1" w:styleId="Pisma">
    <w:name w:val="Pisma"/>
    <w:basedOn w:val="Normalny"/>
    <w:pPr>
      <w:autoSpaceDE w:val="0"/>
      <w:spacing w:after="0" w:line="240" w:lineRule="auto"/>
      <w:jc w:val="both"/>
    </w:pPr>
    <w:rPr>
      <w:rFonts w:ascii="Times New Roman" w:hAnsi="Times New Roman"/>
      <w:sz w:val="20"/>
      <w:szCs w:val="24"/>
    </w:rPr>
  </w:style>
  <w:style w:type="paragraph" w:customStyle="1" w:styleId="Akapitzlist1">
    <w:name w:val="Akapit z listą1"/>
    <w:basedOn w:val="Normalny"/>
    <w:pPr>
      <w:spacing w:after="200" w:line="276" w:lineRule="auto"/>
      <w:ind w:left="720"/>
      <w:contextualSpacing/>
    </w:pPr>
    <w:rPr>
      <w:sz w:val="20"/>
      <w:szCs w:val="20"/>
    </w:rPr>
  </w:style>
  <w:style w:type="paragraph" w:customStyle="1" w:styleId="xmsolistparagraph">
    <w:name w:val="x_msolistparagraph"/>
    <w:basedOn w:val="Normalny"/>
    <w:pPr>
      <w:spacing w:before="280" w:after="280" w:line="240" w:lineRule="auto"/>
    </w:pPr>
    <w:rPr>
      <w:rFonts w:ascii="Times New Roman" w:hAnsi="Times New Roman"/>
      <w:sz w:val="24"/>
      <w:szCs w:val="24"/>
    </w:rPr>
  </w:style>
  <w:style w:type="paragraph" w:customStyle="1" w:styleId="xmsonormal">
    <w:name w:val="x_msonormal"/>
    <w:basedOn w:val="Normalny"/>
    <w:pPr>
      <w:spacing w:before="280" w:after="280" w:line="240" w:lineRule="auto"/>
    </w:pPr>
    <w:rPr>
      <w:rFonts w:ascii="Times New Roman" w:hAnsi="Times New Roman"/>
      <w:sz w:val="24"/>
      <w:szCs w:val="24"/>
    </w:rPr>
  </w:style>
  <w:style w:type="paragraph" w:styleId="NormalnyWeb">
    <w:name w:val="Normal (Web)"/>
    <w:basedOn w:val="Normalny"/>
    <w:uiPriority w:val="99"/>
    <w:pPr>
      <w:spacing w:before="280" w:after="280" w:line="240" w:lineRule="auto"/>
    </w:pPr>
    <w:rPr>
      <w:rFonts w:ascii="Times New Roman" w:hAnsi="Times New Roman"/>
      <w:sz w:val="24"/>
      <w:szCs w:val="24"/>
    </w:rPr>
  </w:style>
  <w:style w:type="paragraph" w:customStyle="1" w:styleId="Zawartoramki">
    <w:name w:val="Zawartość ramki"/>
    <w:basedOn w:val="Normalny"/>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character" w:styleId="Odwoaniedokomentarza">
    <w:name w:val="annotation reference"/>
    <w:uiPriority w:val="99"/>
    <w:unhideWhenUsed/>
    <w:rsid w:val="007B3B19"/>
    <w:rPr>
      <w:sz w:val="16"/>
      <w:szCs w:val="16"/>
    </w:rPr>
  </w:style>
  <w:style w:type="paragraph" w:styleId="Tekstkomentarza">
    <w:name w:val="annotation text"/>
    <w:basedOn w:val="Normalny"/>
    <w:link w:val="TekstkomentarzaZnak1"/>
    <w:uiPriority w:val="99"/>
    <w:unhideWhenUsed/>
    <w:rsid w:val="007B3B19"/>
    <w:rPr>
      <w:sz w:val="20"/>
      <w:szCs w:val="20"/>
    </w:rPr>
  </w:style>
  <w:style w:type="character" w:customStyle="1" w:styleId="TekstkomentarzaZnak1">
    <w:name w:val="Tekst komentarza Znak1"/>
    <w:link w:val="Tekstkomentarza"/>
    <w:uiPriority w:val="99"/>
    <w:semiHidden/>
    <w:rsid w:val="007B3B19"/>
    <w:rPr>
      <w:rFonts w:ascii="Calibri" w:hAnsi="Calibri"/>
      <w:lang w:eastAsia="zh-CN"/>
    </w:rPr>
  </w:style>
  <w:style w:type="character" w:customStyle="1" w:styleId="Nagwek5Znak">
    <w:name w:val="Nagłówek 5 Znak"/>
    <w:link w:val="Nagwek5"/>
    <w:uiPriority w:val="9"/>
    <w:semiHidden/>
    <w:rsid w:val="000104FE"/>
    <w:rPr>
      <w:rFonts w:ascii="Calibri" w:hAnsi="Calibri"/>
      <w:b/>
      <w:bCs/>
      <w:i/>
      <w:iCs/>
      <w:sz w:val="26"/>
      <w:szCs w:val="26"/>
      <w:lang w:eastAsia="zh-CN"/>
    </w:rPr>
  </w:style>
  <w:style w:type="character" w:customStyle="1" w:styleId="Nagwek6Znak">
    <w:name w:val="Nagłówek 6 Znak"/>
    <w:link w:val="Nagwek6"/>
    <w:uiPriority w:val="9"/>
    <w:semiHidden/>
    <w:rsid w:val="000104FE"/>
    <w:rPr>
      <w:rFonts w:ascii="Calibri" w:hAnsi="Calibri"/>
      <w:b/>
      <w:bCs/>
      <w:sz w:val="22"/>
      <w:szCs w:val="22"/>
      <w:lang w:eastAsia="zh-CN"/>
    </w:rPr>
  </w:style>
  <w:style w:type="character" w:customStyle="1" w:styleId="Nagwek7Znak">
    <w:name w:val="Nagłówek 7 Znak"/>
    <w:link w:val="Nagwek7"/>
    <w:uiPriority w:val="9"/>
    <w:semiHidden/>
    <w:rsid w:val="000104FE"/>
    <w:rPr>
      <w:rFonts w:ascii="Calibri" w:hAnsi="Calibri"/>
      <w:sz w:val="24"/>
      <w:szCs w:val="24"/>
      <w:lang w:eastAsia="zh-CN"/>
    </w:rPr>
  </w:style>
  <w:style w:type="character" w:customStyle="1" w:styleId="Nagwek8Znak">
    <w:name w:val="Nagłówek 8 Znak"/>
    <w:link w:val="Nagwek8"/>
    <w:uiPriority w:val="9"/>
    <w:semiHidden/>
    <w:rsid w:val="000104FE"/>
    <w:rPr>
      <w:rFonts w:ascii="Calibri" w:hAnsi="Calibri"/>
      <w:i/>
      <w:iCs/>
      <w:sz w:val="24"/>
      <w:szCs w:val="24"/>
      <w:lang w:eastAsia="zh-CN"/>
    </w:rPr>
  </w:style>
  <w:style w:type="character" w:customStyle="1" w:styleId="Nagwek9Znak">
    <w:name w:val="Nagłówek 9 Znak"/>
    <w:link w:val="Nagwek9"/>
    <w:uiPriority w:val="9"/>
    <w:semiHidden/>
    <w:rsid w:val="000104FE"/>
    <w:rPr>
      <w:rFonts w:ascii="Calibri Light" w:hAnsi="Calibri Light"/>
      <w:sz w:val="22"/>
      <w:szCs w:val="22"/>
      <w:lang w:eastAsia="zh-CN"/>
    </w:rPr>
  </w:style>
  <w:style w:type="character" w:customStyle="1" w:styleId="Nierozpoznanawzmianka1">
    <w:name w:val="Nierozpoznana wzmianka1"/>
    <w:uiPriority w:val="99"/>
    <w:semiHidden/>
    <w:unhideWhenUsed/>
    <w:rsid w:val="009C57BF"/>
    <w:rPr>
      <w:color w:val="605E5C"/>
      <w:shd w:val="clear" w:color="auto" w:fill="E1DFDD"/>
    </w:rPr>
  </w:style>
  <w:style w:type="paragraph" w:styleId="Cytatintensywny">
    <w:name w:val="Intense Quote"/>
    <w:basedOn w:val="Normalny"/>
    <w:next w:val="Normalny"/>
    <w:link w:val="CytatintensywnyZnak"/>
    <w:uiPriority w:val="30"/>
    <w:qFormat/>
    <w:rsid w:val="00B72B83"/>
    <w:pPr>
      <w:pBdr>
        <w:top w:val="single" w:sz="4" w:space="10" w:color="4472C4"/>
        <w:bottom w:val="single" w:sz="4" w:space="10" w:color="4472C4"/>
      </w:pBdr>
      <w:spacing w:before="360" w:after="360"/>
      <w:ind w:left="864" w:right="864"/>
      <w:jc w:val="center"/>
    </w:pPr>
    <w:rPr>
      <w:i/>
      <w:iCs/>
      <w:color w:val="4472C4"/>
    </w:rPr>
  </w:style>
  <w:style w:type="character" w:customStyle="1" w:styleId="CytatintensywnyZnak">
    <w:name w:val="Cytat intensywny Znak"/>
    <w:link w:val="Cytatintensywny"/>
    <w:uiPriority w:val="30"/>
    <w:rsid w:val="00B72B83"/>
    <w:rPr>
      <w:rFonts w:ascii="Calibri" w:hAnsi="Calibri"/>
      <w:i/>
      <w:iCs/>
      <w:color w:val="4472C4"/>
      <w:sz w:val="22"/>
      <w:szCs w:val="22"/>
      <w:lang w:eastAsia="zh-CN"/>
    </w:rPr>
  </w:style>
  <w:style w:type="paragraph" w:styleId="Cytat">
    <w:name w:val="Quote"/>
    <w:basedOn w:val="Normalny"/>
    <w:next w:val="Normalny"/>
    <w:link w:val="CytatZnak"/>
    <w:uiPriority w:val="29"/>
    <w:qFormat/>
    <w:rsid w:val="00B72B83"/>
    <w:pPr>
      <w:spacing w:before="200"/>
      <w:ind w:left="864" w:right="864"/>
      <w:jc w:val="center"/>
    </w:pPr>
    <w:rPr>
      <w:i/>
      <w:iCs/>
      <w:color w:val="404040"/>
    </w:rPr>
  </w:style>
  <w:style w:type="character" w:customStyle="1" w:styleId="CytatZnak">
    <w:name w:val="Cytat Znak"/>
    <w:link w:val="Cytat"/>
    <w:uiPriority w:val="29"/>
    <w:rsid w:val="00B72B83"/>
    <w:rPr>
      <w:rFonts w:ascii="Calibri" w:hAnsi="Calibri"/>
      <w:i/>
      <w:iCs/>
      <w:color w:val="404040"/>
      <w:sz w:val="22"/>
      <w:szCs w:val="22"/>
      <w:lang w:eastAsia="zh-CN"/>
    </w:rPr>
  </w:style>
  <w:style w:type="character" w:customStyle="1" w:styleId="normaltextrun">
    <w:name w:val="normaltextrun"/>
    <w:rsid w:val="001266A9"/>
  </w:style>
  <w:style w:type="character" w:customStyle="1" w:styleId="eop">
    <w:name w:val="eop"/>
    <w:uiPriority w:val="1"/>
    <w:rsid w:val="001266A9"/>
  </w:style>
  <w:style w:type="paragraph" w:customStyle="1" w:styleId="paragraph">
    <w:name w:val="paragraph"/>
    <w:basedOn w:val="Normalny"/>
    <w:rsid w:val="001266A9"/>
    <w:pPr>
      <w:suppressAutoHyphens w:val="0"/>
      <w:spacing w:before="100" w:beforeAutospacing="1" w:after="100" w:afterAutospacing="1" w:line="240" w:lineRule="auto"/>
    </w:pPr>
    <w:rPr>
      <w:rFonts w:ascii="Times New Roman" w:hAnsi="Times New Roman"/>
      <w:sz w:val="24"/>
      <w:szCs w:val="24"/>
      <w:lang w:eastAsia="pl-PL"/>
    </w:rPr>
  </w:style>
  <w:style w:type="character" w:customStyle="1" w:styleId="contextualspellingandgrammarerror">
    <w:name w:val="contextualspellingandgrammarerror"/>
    <w:rsid w:val="001266A9"/>
  </w:style>
  <w:style w:type="character" w:customStyle="1" w:styleId="spellingerror">
    <w:name w:val="spellingerror"/>
    <w:rsid w:val="001266A9"/>
  </w:style>
  <w:style w:type="character" w:customStyle="1" w:styleId="contentpasted3">
    <w:name w:val="contentpasted3"/>
    <w:rsid w:val="00745B9F"/>
  </w:style>
  <w:style w:type="character" w:customStyle="1" w:styleId="contentpasted2">
    <w:name w:val="contentpasted2"/>
    <w:rsid w:val="001D11B2"/>
  </w:style>
  <w:style w:type="paragraph" w:styleId="Nagwekspisutreci">
    <w:name w:val="TOC Heading"/>
    <w:basedOn w:val="Nagwek1"/>
    <w:next w:val="Normalny"/>
    <w:uiPriority w:val="39"/>
    <w:unhideWhenUsed/>
    <w:qFormat/>
    <w:rsid w:val="00AC4E02"/>
    <w:pPr>
      <w:numPr>
        <w:numId w:val="0"/>
      </w:numPr>
      <w:outlineLvl w:val="9"/>
    </w:pPr>
    <w:rPr>
      <w:rFonts w:cs="Times New Roman"/>
      <w:bCs/>
      <w:kern w:val="32"/>
      <w:szCs w:val="32"/>
    </w:rPr>
  </w:style>
  <w:style w:type="character" w:styleId="Wyrnienieintensywne">
    <w:name w:val="Intense Emphasis"/>
    <w:uiPriority w:val="21"/>
    <w:qFormat/>
    <w:rsid w:val="006248AA"/>
    <w:rPr>
      <w:rFonts w:ascii="Arial" w:hAnsi="Arial"/>
      <w:i w:val="0"/>
      <w:iCs/>
      <w:color w:val="4472C4" w:themeColor="accent1"/>
      <w:sz w:val="24"/>
      <w:u w:val="none"/>
    </w:rPr>
  </w:style>
  <w:style w:type="paragraph" w:customStyle="1" w:styleId="tekstpodstawowy21">
    <w:name w:val="tekstpodstawowy21"/>
    <w:basedOn w:val="Normalny"/>
    <w:rsid w:val="009E2DE4"/>
    <w:pPr>
      <w:suppressAutoHyphens w:val="0"/>
      <w:spacing w:before="100" w:beforeAutospacing="1" w:after="100" w:afterAutospacing="1" w:line="240" w:lineRule="auto"/>
    </w:pPr>
    <w:rPr>
      <w:rFonts w:ascii="Times New Roman" w:hAnsi="Times New Roman"/>
      <w:sz w:val="24"/>
      <w:szCs w:val="24"/>
      <w:lang w:eastAsia="pl-PL"/>
    </w:rPr>
  </w:style>
  <w:style w:type="character" w:customStyle="1" w:styleId="markedcontent">
    <w:name w:val="markedcontent"/>
    <w:rsid w:val="00DF6CDF"/>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omylnaczcionkaakapitu"/>
    <w:rsid w:val="00AE5330"/>
  </w:style>
  <w:style w:type="numbering" w:customStyle="1" w:styleId="Styl1">
    <w:name w:val="Styl1"/>
    <w:uiPriority w:val="99"/>
    <w:rsid w:val="00342D59"/>
    <w:pPr>
      <w:numPr>
        <w:numId w:val="116"/>
      </w:numPr>
    </w:pPr>
  </w:style>
  <w:style w:type="paragraph" w:customStyle="1" w:styleId="ZnakZnak">
    <w:name w:val="Znak Znak"/>
    <w:basedOn w:val="Normalny"/>
    <w:rsid w:val="00342D59"/>
    <w:pPr>
      <w:suppressAutoHyphens w:val="0"/>
      <w:spacing w:after="0" w:line="360" w:lineRule="auto"/>
      <w:jc w:val="both"/>
    </w:pPr>
    <w:rPr>
      <w:rFonts w:ascii="Verdana" w:hAnsi="Verdana"/>
      <w:sz w:val="20"/>
      <w:szCs w:val="20"/>
      <w:lang w:eastAsia="pl-PL"/>
    </w:rPr>
  </w:style>
  <w:style w:type="character" w:customStyle="1" w:styleId="selection-contrast">
    <w:name w:val="selection-contrast"/>
    <w:basedOn w:val="Domylnaczcionkaakapitu"/>
    <w:rsid w:val="00342D59"/>
  </w:style>
  <w:style w:type="character" w:customStyle="1" w:styleId="scxw203773531">
    <w:name w:val="scxw203773531"/>
    <w:basedOn w:val="Domylnaczcionkaakapitu"/>
    <w:rsid w:val="00342D59"/>
  </w:style>
  <w:style w:type="character" w:customStyle="1" w:styleId="Nierozpoznanawzmianka2">
    <w:name w:val="Nierozpoznana wzmianka2"/>
    <w:basedOn w:val="Domylnaczcionkaakapitu"/>
    <w:uiPriority w:val="99"/>
    <w:semiHidden/>
    <w:unhideWhenUsed/>
    <w:rsid w:val="006F1576"/>
    <w:rPr>
      <w:color w:val="605E5C"/>
      <w:shd w:val="clear" w:color="auto" w:fill="E1DFDD"/>
    </w:rPr>
  </w:style>
  <w:style w:type="paragraph" w:styleId="Listanumerowana">
    <w:name w:val="List Number"/>
    <w:basedOn w:val="Normalny"/>
    <w:link w:val="ListanumerowanaZnak"/>
    <w:uiPriority w:val="10"/>
    <w:unhideWhenUsed/>
    <w:qFormat/>
    <w:rsid w:val="004709A9"/>
    <w:pPr>
      <w:contextualSpacing/>
    </w:pPr>
  </w:style>
  <w:style w:type="character" w:customStyle="1" w:styleId="ListanumerowanaZnak">
    <w:name w:val="Lista numerowana Znak"/>
    <w:basedOn w:val="Domylnaczcionkaakapitu"/>
    <w:link w:val="Listanumerowana"/>
    <w:uiPriority w:val="10"/>
    <w:rsid w:val="005231FD"/>
    <w:rPr>
      <w:rFonts w:ascii="Calibri" w:hAnsi="Calibri"/>
      <w:sz w:val="22"/>
      <w:szCs w:val="22"/>
      <w:lang w:eastAsia="zh-CN"/>
    </w:rPr>
  </w:style>
  <w:style w:type="table" w:styleId="Tabelalisty1jasna">
    <w:name w:val="List Table 1 Light"/>
    <w:basedOn w:val="Standardowy"/>
    <w:uiPriority w:val="46"/>
    <w:rsid w:val="006248A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89322">
      <w:bodyDiv w:val="1"/>
      <w:marLeft w:val="0"/>
      <w:marRight w:val="0"/>
      <w:marTop w:val="0"/>
      <w:marBottom w:val="0"/>
      <w:divBdr>
        <w:top w:val="none" w:sz="0" w:space="0" w:color="auto"/>
        <w:left w:val="none" w:sz="0" w:space="0" w:color="auto"/>
        <w:bottom w:val="none" w:sz="0" w:space="0" w:color="auto"/>
        <w:right w:val="none" w:sz="0" w:space="0" w:color="auto"/>
      </w:divBdr>
    </w:div>
    <w:div w:id="217670260">
      <w:bodyDiv w:val="1"/>
      <w:marLeft w:val="0"/>
      <w:marRight w:val="0"/>
      <w:marTop w:val="0"/>
      <w:marBottom w:val="0"/>
      <w:divBdr>
        <w:top w:val="none" w:sz="0" w:space="0" w:color="auto"/>
        <w:left w:val="none" w:sz="0" w:space="0" w:color="auto"/>
        <w:bottom w:val="none" w:sz="0" w:space="0" w:color="auto"/>
        <w:right w:val="none" w:sz="0" w:space="0" w:color="auto"/>
      </w:divBdr>
    </w:div>
    <w:div w:id="242568273">
      <w:bodyDiv w:val="1"/>
      <w:marLeft w:val="0"/>
      <w:marRight w:val="0"/>
      <w:marTop w:val="0"/>
      <w:marBottom w:val="0"/>
      <w:divBdr>
        <w:top w:val="none" w:sz="0" w:space="0" w:color="auto"/>
        <w:left w:val="none" w:sz="0" w:space="0" w:color="auto"/>
        <w:bottom w:val="none" w:sz="0" w:space="0" w:color="auto"/>
        <w:right w:val="none" w:sz="0" w:space="0" w:color="auto"/>
      </w:divBdr>
    </w:div>
    <w:div w:id="466631290">
      <w:bodyDiv w:val="1"/>
      <w:marLeft w:val="0"/>
      <w:marRight w:val="0"/>
      <w:marTop w:val="0"/>
      <w:marBottom w:val="0"/>
      <w:divBdr>
        <w:top w:val="none" w:sz="0" w:space="0" w:color="auto"/>
        <w:left w:val="none" w:sz="0" w:space="0" w:color="auto"/>
        <w:bottom w:val="none" w:sz="0" w:space="0" w:color="auto"/>
        <w:right w:val="none" w:sz="0" w:space="0" w:color="auto"/>
      </w:divBdr>
    </w:div>
    <w:div w:id="652565069">
      <w:bodyDiv w:val="1"/>
      <w:marLeft w:val="0"/>
      <w:marRight w:val="0"/>
      <w:marTop w:val="0"/>
      <w:marBottom w:val="0"/>
      <w:divBdr>
        <w:top w:val="none" w:sz="0" w:space="0" w:color="auto"/>
        <w:left w:val="none" w:sz="0" w:space="0" w:color="auto"/>
        <w:bottom w:val="none" w:sz="0" w:space="0" w:color="auto"/>
        <w:right w:val="none" w:sz="0" w:space="0" w:color="auto"/>
      </w:divBdr>
    </w:div>
    <w:div w:id="789933464">
      <w:bodyDiv w:val="1"/>
      <w:marLeft w:val="0"/>
      <w:marRight w:val="0"/>
      <w:marTop w:val="0"/>
      <w:marBottom w:val="0"/>
      <w:divBdr>
        <w:top w:val="none" w:sz="0" w:space="0" w:color="auto"/>
        <w:left w:val="none" w:sz="0" w:space="0" w:color="auto"/>
        <w:bottom w:val="none" w:sz="0" w:space="0" w:color="auto"/>
        <w:right w:val="none" w:sz="0" w:space="0" w:color="auto"/>
      </w:divBdr>
    </w:div>
    <w:div w:id="1051925650">
      <w:bodyDiv w:val="1"/>
      <w:marLeft w:val="0"/>
      <w:marRight w:val="0"/>
      <w:marTop w:val="0"/>
      <w:marBottom w:val="0"/>
      <w:divBdr>
        <w:top w:val="none" w:sz="0" w:space="0" w:color="auto"/>
        <w:left w:val="none" w:sz="0" w:space="0" w:color="auto"/>
        <w:bottom w:val="none" w:sz="0" w:space="0" w:color="auto"/>
        <w:right w:val="none" w:sz="0" w:space="0" w:color="auto"/>
      </w:divBdr>
      <w:divsChild>
        <w:div w:id="325714086">
          <w:marLeft w:val="0"/>
          <w:marRight w:val="0"/>
          <w:marTop w:val="0"/>
          <w:marBottom w:val="0"/>
          <w:divBdr>
            <w:top w:val="none" w:sz="0" w:space="0" w:color="auto"/>
            <w:left w:val="none" w:sz="0" w:space="0" w:color="auto"/>
            <w:bottom w:val="none" w:sz="0" w:space="0" w:color="auto"/>
            <w:right w:val="none" w:sz="0" w:space="0" w:color="auto"/>
          </w:divBdr>
        </w:div>
        <w:div w:id="1281768099">
          <w:marLeft w:val="0"/>
          <w:marRight w:val="0"/>
          <w:marTop w:val="0"/>
          <w:marBottom w:val="0"/>
          <w:divBdr>
            <w:top w:val="none" w:sz="0" w:space="0" w:color="auto"/>
            <w:left w:val="none" w:sz="0" w:space="0" w:color="auto"/>
            <w:bottom w:val="none" w:sz="0" w:space="0" w:color="auto"/>
            <w:right w:val="none" w:sz="0" w:space="0" w:color="auto"/>
          </w:divBdr>
        </w:div>
        <w:div w:id="2066180542">
          <w:marLeft w:val="0"/>
          <w:marRight w:val="0"/>
          <w:marTop w:val="0"/>
          <w:marBottom w:val="0"/>
          <w:divBdr>
            <w:top w:val="none" w:sz="0" w:space="0" w:color="auto"/>
            <w:left w:val="none" w:sz="0" w:space="0" w:color="auto"/>
            <w:bottom w:val="none" w:sz="0" w:space="0" w:color="auto"/>
            <w:right w:val="none" w:sz="0" w:space="0" w:color="auto"/>
          </w:divBdr>
        </w:div>
      </w:divsChild>
    </w:div>
    <w:div w:id="1061753012">
      <w:bodyDiv w:val="1"/>
      <w:marLeft w:val="0"/>
      <w:marRight w:val="0"/>
      <w:marTop w:val="0"/>
      <w:marBottom w:val="0"/>
      <w:divBdr>
        <w:top w:val="none" w:sz="0" w:space="0" w:color="auto"/>
        <w:left w:val="none" w:sz="0" w:space="0" w:color="auto"/>
        <w:bottom w:val="none" w:sz="0" w:space="0" w:color="auto"/>
        <w:right w:val="none" w:sz="0" w:space="0" w:color="auto"/>
      </w:divBdr>
    </w:div>
    <w:div w:id="1118796629">
      <w:bodyDiv w:val="1"/>
      <w:marLeft w:val="0"/>
      <w:marRight w:val="0"/>
      <w:marTop w:val="0"/>
      <w:marBottom w:val="0"/>
      <w:divBdr>
        <w:top w:val="none" w:sz="0" w:space="0" w:color="auto"/>
        <w:left w:val="none" w:sz="0" w:space="0" w:color="auto"/>
        <w:bottom w:val="none" w:sz="0" w:space="0" w:color="auto"/>
        <w:right w:val="none" w:sz="0" w:space="0" w:color="auto"/>
      </w:divBdr>
    </w:div>
    <w:div w:id="1503355253">
      <w:bodyDiv w:val="1"/>
      <w:marLeft w:val="0"/>
      <w:marRight w:val="0"/>
      <w:marTop w:val="0"/>
      <w:marBottom w:val="0"/>
      <w:divBdr>
        <w:top w:val="none" w:sz="0" w:space="0" w:color="auto"/>
        <w:left w:val="none" w:sz="0" w:space="0" w:color="auto"/>
        <w:bottom w:val="none" w:sz="0" w:space="0" w:color="auto"/>
        <w:right w:val="none" w:sz="0" w:space="0" w:color="auto"/>
      </w:divBdr>
    </w:div>
    <w:div w:id="1595429733">
      <w:bodyDiv w:val="1"/>
      <w:marLeft w:val="0"/>
      <w:marRight w:val="0"/>
      <w:marTop w:val="0"/>
      <w:marBottom w:val="0"/>
      <w:divBdr>
        <w:top w:val="none" w:sz="0" w:space="0" w:color="auto"/>
        <w:left w:val="none" w:sz="0" w:space="0" w:color="auto"/>
        <w:bottom w:val="none" w:sz="0" w:space="0" w:color="auto"/>
        <w:right w:val="none" w:sz="0" w:space="0" w:color="auto"/>
      </w:divBdr>
    </w:div>
    <w:div w:id="1639453577">
      <w:bodyDiv w:val="1"/>
      <w:marLeft w:val="0"/>
      <w:marRight w:val="0"/>
      <w:marTop w:val="0"/>
      <w:marBottom w:val="0"/>
      <w:divBdr>
        <w:top w:val="none" w:sz="0" w:space="0" w:color="auto"/>
        <w:left w:val="none" w:sz="0" w:space="0" w:color="auto"/>
        <w:bottom w:val="none" w:sz="0" w:space="0" w:color="auto"/>
        <w:right w:val="none" w:sz="0" w:space="0" w:color="auto"/>
      </w:divBdr>
    </w:div>
    <w:div w:id="1983004876">
      <w:bodyDiv w:val="1"/>
      <w:marLeft w:val="0"/>
      <w:marRight w:val="0"/>
      <w:marTop w:val="0"/>
      <w:marBottom w:val="0"/>
      <w:divBdr>
        <w:top w:val="none" w:sz="0" w:space="0" w:color="auto"/>
        <w:left w:val="none" w:sz="0" w:space="0" w:color="auto"/>
        <w:bottom w:val="none" w:sz="0" w:space="0" w:color="auto"/>
        <w:right w:val="none" w:sz="0" w:space="0" w:color="auto"/>
      </w:divBdr>
    </w:div>
    <w:div w:id="202775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footer" Target="footer3.xml"/><Relationship Id="rId42" Type="http://schemas.openxmlformats.org/officeDocument/2006/relationships/header" Target="header11.xml"/><Relationship Id="rId47" Type="http://schemas.openxmlformats.org/officeDocument/2006/relationships/hyperlink" Target="mailto:zwroty@slaskie.pl" TargetMode="External"/><Relationship Id="rId63" Type="http://schemas.openxmlformats.org/officeDocument/2006/relationships/image" Target="media/image3.png"/><Relationship Id="rId68" Type="http://schemas.openxmlformats.org/officeDocument/2006/relationships/footer" Target="footer10.xml"/><Relationship Id="rId84" Type="http://schemas.openxmlformats.org/officeDocument/2006/relationships/image" Target="media/image5.png"/><Relationship Id="rId89"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endnotes" Target="endnotes.xml"/><Relationship Id="rId32" Type="http://schemas.openxmlformats.org/officeDocument/2006/relationships/hyperlink" Target="https://funduszeue.slaskie.pl/czytaj/zasady_promocji_oznakowania" TargetMode="External"/><Relationship Id="rId37" Type="http://schemas.openxmlformats.org/officeDocument/2006/relationships/hyperlink" Target="https://funduszeue.slaskie.pl/czytaj/dane_osobowe_FESL" TargetMode="External"/><Relationship Id="rId53" Type="http://schemas.openxmlformats.org/officeDocument/2006/relationships/header" Target="header14.xml"/><Relationship Id="rId58" Type="http://schemas.openxmlformats.org/officeDocument/2006/relationships/diagramQuickStyle" Target="diagrams/quickStyle1.xml"/><Relationship Id="rId74" Type="http://schemas.openxmlformats.org/officeDocument/2006/relationships/footer" Target="footer13.xml"/><Relationship Id="rId79" Type="http://schemas.openxmlformats.org/officeDocument/2006/relationships/header" Target="header24.xml"/><Relationship Id="rId5" Type="http://schemas.openxmlformats.org/officeDocument/2006/relationships/customXml" Target="../customXml/item5.xml"/><Relationship Id="rId90" Type="http://schemas.openxmlformats.org/officeDocument/2006/relationships/theme" Target="theme/theme1.xml"/><Relationship Id="rId14" Type="http://schemas.openxmlformats.org/officeDocument/2006/relationships/footer" Target="footer1.xml"/><Relationship Id="rId22" Type="http://schemas.openxmlformats.org/officeDocument/2006/relationships/hyperlink" Target="https://eur-lex.europa.eu/legal-content/PL/TXT/?uri=celex:32020R0852" TargetMode="External"/><Relationship Id="rId27" Type="http://schemas.openxmlformats.org/officeDocument/2006/relationships/hyperlink" Target="https://www.funduszeeuropejskie.gov.pl/strony/o-funduszach/dokumenty/wytyczne-dotyczace-zagadnien-zwiazanych-z-przygotowaniem-projektow-inwestycyjnych-w-tym-hybrydowych-na-lata-2021-2027/" TargetMode="External"/><Relationship Id="rId30" Type="http://schemas.openxmlformats.org/officeDocument/2006/relationships/hyperlink" Target="https://competition-policy.ec.europa.eu/state-aid/legislation/notion-aid_en" TargetMode="External"/><Relationship Id="rId35" Type="http://schemas.openxmlformats.org/officeDocument/2006/relationships/hyperlink" Target="https://bip.slaskie.pl/" TargetMode="External"/><Relationship Id="rId43" Type="http://schemas.openxmlformats.org/officeDocument/2006/relationships/footer" Target="footer6.xml"/><Relationship Id="rId48" Type="http://schemas.openxmlformats.org/officeDocument/2006/relationships/header" Target="header12.xml"/><Relationship Id="rId56" Type="http://schemas.openxmlformats.org/officeDocument/2006/relationships/diagramData" Target="diagrams/data1.xml"/><Relationship Id="rId64" Type="http://schemas.openxmlformats.org/officeDocument/2006/relationships/image" Target="media/image4.png"/><Relationship Id="rId69" Type="http://schemas.openxmlformats.org/officeDocument/2006/relationships/header" Target="header20.xml"/><Relationship Id="rId77" Type="http://schemas.openxmlformats.org/officeDocument/2006/relationships/hyperlink" Target="https://eur-lex.europa.eu/legal-content/PL/TXT/HTML/?uri=OJ:C:2021:200:FULL&amp;from=EN" TargetMode="External"/><Relationship Id="rId8" Type="http://schemas.openxmlformats.org/officeDocument/2006/relationships/settings" Target="settings.xml"/><Relationship Id="rId51" Type="http://schemas.openxmlformats.org/officeDocument/2006/relationships/hyperlink" Target="mailto:zwroty@slaskie.pl" TargetMode="External"/><Relationship Id="rId72" Type="http://schemas.openxmlformats.org/officeDocument/2006/relationships/footer" Target="footer12.xml"/><Relationship Id="rId80" Type="http://schemas.openxmlformats.org/officeDocument/2006/relationships/footer" Target="footer14.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7.xml"/><Relationship Id="rId33" Type="http://schemas.openxmlformats.org/officeDocument/2006/relationships/hyperlink" Target="https://rpo.slaskie.pl/dokument/ktw_2021_2027" TargetMode="External"/><Relationship Id="rId38" Type="http://schemas.openxmlformats.org/officeDocument/2006/relationships/header" Target="header8.xml"/><Relationship Id="rId46" Type="http://schemas.openxmlformats.org/officeDocument/2006/relationships/hyperlink" Target="mailto:zwroty@slaskie.pl" TargetMode="External"/><Relationship Id="rId59" Type="http://schemas.openxmlformats.org/officeDocument/2006/relationships/diagramColors" Target="diagrams/colors1.xml"/><Relationship Id="rId67" Type="http://schemas.openxmlformats.org/officeDocument/2006/relationships/header" Target="header19.xml"/><Relationship Id="rId20" Type="http://schemas.openxmlformats.org/officeDocument/2006/relationships/header" Target="header5.xml"/><Relationship Id="rId41" Type="http://schemas.openxmlformats.org/officeDocument/2006/relationships/header" Target="header10.xml"/><Relationship Id="rId54" Type="http://schemas.openxmlformats.org/officeDocument/2006/relationships/header" Target="header15.xml"/><Relationship Id="rId62" Type="http://schemas.openxmlformats.org/officeDocument/2006/relationships/header" Target="header17.xml"/><Relationship Id="rId70" Type="http://schemas.openxmlformats.org/officeDocument/2006/relationships/footer" Target="footer11.xml"/><Relationship Id="rId75" Type="http://schemas.openxmlformats.org/officeDocument/2006/relationships/hyperlink" Target="https://lsi2021-szkol.slaskie.pl" TargetMode="External"/><Relationship Id="rId83" Type="http://schemas.openxmlformats.org/officeDocument/2006/relationships/footer" Target="footer16.xml"/><Relationship Id="rId88"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kryteria-funduszeue.slaskie.pl/" TargetMode="External"/><Relationship Id="rId28" Type="http://schemas.openxmlformats.org/officeDocument/2006/relationships/hyperlink" Target="https://www.ppp.gov.pl/" TargetMode="External"/><Relationship Id="rId36" Type="http://schemas.openxmlformats.org/officeDocument/2006/relationships/hyperlink" Target="mailto:daneosobowe@slaskie.pl" TargetMode="External"/><Relationship Id="rId49" Type="http://schemas.openxmlformats.org/officeDocument/2006/relationships/header" Target="header13.xml"/><Relationship Id="rId57" Type="http://schemas.openxmlformats.org/officeDocument/2006/relationships/diagramLayout" Target="diagrams/layout1.xml"/><Relationship Id="rId10" Type="http://schemas.openxmlformats.org/officeDocument/2006/relationships/footnotes" Target="footnotes.xml"/><Relationship Id="rId31" Type="http://schemas.openxmlformats.org/officeDocument/2006/relationships/hyperlink" Target="https://orzeczenia.nsa.gov.pl/doc/43B439CA91" TargetMode="External"/><Relationship Id="rId44" Type="http://schemas.openxmlformats.org/officeDocument/2006/relationships/hyperlink" Target="https://www.bgk.pl/" TargetMode="External"/><Relationship Id="rId52" Type="http://schemas.openxmlformats.org/officeDocument/2006/relationships/hyperlink" Target="https://bip.slaskie.pl/sprawy_w_urzedzie/kontrole/kontrole_zam_benef_w_ramach_rpo_wsl_2014_2020/kwestionariusz-kontroli.html" TargetMode="External"/><Relationship Id="rId60" Type="http://schemas.microsoft.com/office/2007/relationships/diagramDrawing" Target="diagrams/drawing1.xml"/><Relationship Id="rId65" Type="http://schemas.openxmlformats.org/officeDocument/2006/relationships/header" Target="header18.xml"/><Relationship Id="rId73" Type="http://schemas.openxmlformats.org/officeDocument/2006/relationships/header" Target="header22.xml"/><Relationship Id="rId78" Type="http://schemas.openxmlformats.org/officeDocument/2006/relationships/header" Target="header23.xml"/><Relationship Id="rId81"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webSettings" Target="webSettings.xml"/><Relationship Id="R18e0f8447b4b4f93" Type="http://schemas.microsoft.com/office/2018/08/relationships/commentsExtensible" Target="commentsExtensible.xml"/><Relationship Id="rId13" Type="http://schemas.openxmlformats.org/officeDocument/2006/relationships/header" Target="header1.xml"/><Relationship Id="rId18" Type="http://schemas.openxmlformats.org/officeDocument/2006/relationships/image" Target="media/image2.png"/><Relationship Id="rId39" Type="http://schemas.openxmlformats.org/officeDocument/2006/relationships/header" Target="header9.xml"/><Relationship Id="rId34" Type="http://schemas.openxmlformats.org/officeDocument/2006/relationships/hyperlink" Target="https://funduszeue.slaskie.pl/czytaj/wymagania_dotyczace_stron" TargetMode="External"/><Relationship Id="rId50" Type="http://schemas.openxmlformats.org/officeDocument/2006/relationships/footer" Target="footer7.xml"/><Relationship Id="rId55" Type="http://schemas.openxmlformats.org/officeDocument/2006/relationships/footer" Target="footer8.xml"/><Relationship Id="rId76" Type="http://schemas.openxmlformats.org/officeDocument/2006/relationships/hyperlink" Target="https://lsi2021.slaskie.pl" TargetMode="External"/><Relationship Id="rId7" Type="http://schemas.openxmlformats.org/officeDocument/2006/relationships/styles" Target="styles.xml"/><Relationship Id="rId71" Type="http://schemas.openxmlformats.org/officeDocument/2006/relationships/header" Target="header21.xml"/><Relationship Id="rId2" Type="http://schemas.openxmlformats.org/officeDocument/2006/relationships/customXml" Target="../customXml/item2.xml"/><Relationship Id="rId29" Type="http://schemas.openxmlformats.org/officeDocument/2006/relationships/hyperlink" Target="http://eur-lex.europa.eu/legal-content/PL/TXT/?uri=OJ:C:2016:262:TOC" TargetMode="External"/><Relationship Id="rId24" Type="http://schemas.openxmlformats.org/officeDocument/2006/relationships/header" Target="header6.xml"/><Relationship Id="rId40" Type="http://schemas.openxmlformats.org/officeDocument/2006/relationships/footer" Target="footer5.xml"/><Relationship Id="rId45" Type="http://schemas.openxmlformats.org/officeDocument/2006/relationships/hyperlink" Target="mailto:bgkzlecenia@bgk.com.pl" TargetMode="External"/><Relationship Id="rId66" Type="http://schemas.openxmlformats.org/officeDocument/2006/relationships/footer" Target="footer9.xml"/><Relationship Id="rId87" Type="http://schemas.openxmlformats.org/officeDocument/2006/relationships/image" Target="media/image6.png"/><Relationship Id="rId61" Type="http://schemas.openxmlformats.org/officeDocument/2006/relationships/header" Target="header16.xml"/><Relationship Id="rId82" Type="http://schemas.openxmlformats.org/officeDocument/2006/relationships/header" Target="header25.xml"/><Relationship Id="rId19"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s://www.eca.europa.eu/Lists/ECADocuments/RCR-VAT/RCR-VAT_PL.pdf"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86C29B-28AB-463F-8EB1-89F696C0220A}" type="doc">
      <dgm:prSet loTypeId="urn:microsoft.com/office/officeart/2005/8/layout/orgChart1" loCatId="hierarchy" qsTypeId="urn:microsoft.com/office/officeart/2005/8/quickstyle/simple1" qsCatId="simple" csTypeId="urn:microsoft.com/office/officeart/2005/8/colors/accent0_3" csCatId="mainScheme" phldr="1"/>
      <dgm:spPr/>
      <dgm:t>
        <a:bodyPr/>
        <a:lstStyle/>
        <a:p>
          <a:endParaRPr lang="pl-PL"/>
        </a:p>
      </dgm:t>
    </dgm:pt>
    <dgm:pt modelId="{899FD841-1542-4EE2-B869-886B30D6774B}">
      <dgm:prSet phldrT="[Tekst]" custT="1"/>
      <dgm:spPr/>
      <dgm:t>
        <a:bodyPr/>
        <a:lstStyle/>
        <a:p>
          <a:pPr algn="ctr"/>
          <a:r>
            <a:rPr lang="pl-PL" sz="1100" b="1"/>
            <a:t>PROJEKT</a:t>
          </a:r>
        </a:p>
      </dgm:t>
    </dgm:pt>
    <dgm:pt modelId="{3D3183C6-713F-43EE-8D5C-B296FC1208A6}" type="parTrans" cxnId="{81174507-07C7-4DF2-AFEF-75D93C76EEC5}">
      <dgm:prSet/>
      <dgm:spPr/>
      <dgm:t>
        <a:bodyPr/>
        <a:lstStyle/>
        <a:p>
          <a:pPr algn="ctr"/>
          <a:endParaRPr lang="pl-PL"/>
        </a:p>
      </dgm:t>
    </dgm:pt>
    <dgm:pt modelId="{C10E264D-7C47-4F89-8FE3-3378C2AAC9FF}" type="sibTrans" cxnId="{81174507-07C7-4DF2-AFEF-75D93C76EEC5}">
      <dgm:prSet/>
      <dgm:spPr/>
      <dgm:t>
        <a:bodyPr/>
        <a:lstStyle/>
        <a:p>
          <a:pPr algn="ctr"/>
          <a:endParaRPr lang="pl-PL"/>
        </a:p>
      </dgm:t>
    </dgm:pt>
    <dgm:pt modelId="{CA6CBF50-9A24-4CE2-9713-8E640FD3030B}">
      <dgm:prSet phldrT="[Tekst]" custT="1"/>
      <dgm:spPr/>
      <dgm:t>
        <a:bodyPr/>
        <a:lstStyle/>
        <a:p>
          <a:pPr algn="ctr"/>
          <a:r>
            <a:rPr lang="pl-PL" sz="1100" b="1"/>
            <a:t>koszt całkowity &lt;  5 mln euro</a:t>
          </a:r>
        </a:p>
      </dgm:t>
    </dgm:pt>
    <dgm:pt modelId="{B5CF6C6B-77EF-4B02-877A-D3DA6B921398}" type="parTrans" cxnId="{50DDBB5C-2957-402A-B839-14EFA4877BF9}">
      <dgm:prSet/>
      <dgm:spPr/>
      <dgm:t>
        <a:bodyPr/>
        <a:lstStyle/>
        <a:p>
          <a:pPr algn="ctr"/>
          <a:endParaRPr lang="pl-PL" sz="1000" b="0"/>
        </a:p>
      </dgm:t>
    </dgm:pt>
    <dgm:pt modelId="{7FD24159-D3DA-431A-A980-B7D1A52CA918}" type="sibTrans" cxnId="{50DDBB5C-2957-402A-B839-14EFA4877BF9}">
      <dgm:prSet/>
      <dgm:spPr/>
      <dgm:t>
        <a:bodyPr/>
        <a:lstStyle/>
        <a:p>
          <a:pPr algn="ctr"/>
          <a:endParaRPr lang="pl-PL"/>
        </a:p>
      </dgm:t>
    </dgm:pt>
    <dgm:pt modelId="{DE4AC089-8DAA-4C8F-8858-A4A726B48737}">
      <dgm:prSet phldrT="[Tekst]" custT="1"/>
      <dgm:spPr/>
      <dgm:t>
        <a:bodyPr/>
        <a:lstStyle/>
        <a:p>
          <a:pPr algn="ctr"/>
          <a:r>
            <a:rPr lang="pl-PL" sz="1000" b="0"/>
            <a:t>bez pomocy pblicznej</a:t>
          </a:r>
        </a:p>
      </dgm:t>
    </dgm:pt>
    <dgm:pt modelId="{BDCF13E1-618F-46AD-81C6-566843CAEB88}" type="parTrans" cxnId="{4D223552-7277-47A4-B46F-FF235FF0782E}">
      <dgm:prSet/>
      <dgm:spPr/>
      <dgm:t>
        <a:bodyPr/>
        <a:lstStyle/>
        <a:p>
          <a:pPr algn="ctr"/>
          <a:endParaRPr lang="pl-PL" sz="1000" b="0"/>
        </a:p>
      </dgm:t>
    </dgm:pt>
    <dgm:pt modelId="{C565E15D-E21A-4DB7-B72B-AC3F738CBF55}" type="sibTrans" cxnId="{4D223552-7277-47A4-B46F-FF235FF0782E}">
      <dgm:prSet/>
      <dgm:spPr/>
      <dgm:t>
        <a:bodyPr/>
        <a:lstStyle/>
        <a:p>
          <a:pPr algn="ctr"/>
          <a:endParaRPr lang="pl-PL"/>
        </a:p>
      </dgm:t>
    </dgm:pt>
    <dgm:pt modelId="{EBC6410F-23FD-4A74-96F3-867439B3C37E}">
      <dgm:prSet phldrT="[Tekst]" custT="1"/>
      <dgm:spPr/>
      <dgm:t>
        <a:bodyPr/>
        <a:lstStyle/>
        <a:p>
          <a:pPr algn="ctr"/>
          <a:r>
            <a:rPr lang="pl-PL" sz="1000" b="0"/>
            <a:t>z pomoca </a:t>
          </a:r>
          <a:br>
            <a:rPr lang="pl-PL" sz="1000" b="0"/>
          </a:br>
          <a:r>
            <a:rPr lang="pl-PL" sz="1000" b="0"/>
            <a:t>publiczną</a:t>
          </a:r>
        </a:p>
      </dgm:t>
    </dgm:pt>
    <dgm:pt modelId="{3943BB24-2D3A-4535-A0CF-01E541FD732E}" type="parTrans" cxnId="{5C89C493-B634-4474-9F97-672844EA1697}">
      <dgm:prSet/>
      <dgm:spPr/>
      <dgm:t>
        <a:bodyPr/>
        <a:lstStyle/>
        <a:p>
          <a:pPr algn="ctr"/>
          <a:endParaRPr lang="pl-PL" sz="1000" b="0"/>
        </a:p>
      </dgm:t>
    </dgm:pt>
    <dgm:pt modelId="{1FB97AA3-96CA-4C11-9C46-F5493401757C}" type="sibTrans" cxnId="{5C89C493-B634-4474-9F97-672844EA1697}">
      <dgm:prSet/>
      <dgm:spPr/>
      <dgm:t>
        <a:bodyPr/>
        <a:lstStyle/>
        <a:p>
          <a:pPr algn="ctr"/>
          <a:endParaRPr lang="pl-PL"/>
        </a:p>
      </dgm:t>
    </dgm:pt>
    <dgm:pt modelId="{C470BAB9-7157-40FC-A7A4-5152A3611D64}">
      <dgm:prSet phldrT="[Tekst]" custT="1"/>
      <dgm:spPr/>
      <dgm:t>
        <a:bodyPr/>
        <a:lstStyle/>
        <a:p>
          <a:pPr algn="ctr"/>
          <a:r>
            <a:rPr lang="pl-PL" sz="1100" b="1"/>
            <a:t>koszt całkowity &gt;= 5  mln euro</a:t>
          </a:r>
        </a:p>
      </dgm:t>
      <dgm:extLst>
        <a:ext uri="{E40237B7-FDA0-4F09-8148-C483321AD2D9}">
          <dgm14:cNvPr xmlns:dgm14="http://schemas.microsoft.com/office/drawing/2010/diagram" id="0" name="" descr="Infografika w uproszczeniu obrazująca schemat postępowania z podatkiem VAT w projekcie" title="schemat"/>
        </a:ext>
      </dgm:extLst>
    </dgm:pt>
    <dgm:pt modelId="{17388F4E-8AFB-42F4-A27C-ABFDFC375527}" type="parTrans" cxnId="{F15997A1-EC89-4831-B78B-F395507494D9}">
      <dgm:prSet/>
      <dgm:spPr/>
      <dgm:t>
        <a:bodyPr/>
        <a:lstStyle/>
        <a:p>
          <a:pPr algn="ctr"/>
          <a:endParaRPr lang="pl-PL" sz="1000" b="0"/>
        </a:p>
      </dgm:t>
    </dgm:pt>
    <dgm:pt modelId="{E0EB91FC-879D-4BD9-988F-9B76356CD0BD}" type="sibTrans" cxnId="{F15997A1-EC89-4831-B78B-F395507494D9}">
      <dgm:prSet/>
      <dgm:spPr/>
      <dgm:t>
        <a:bodyPr/>
        <a:lstStyle/>
        <a:p>
          <a:pPr algn="ctr"/>
          <a:endParaRPr lang="pl-PL"/>
        </a:p>
      </dgm:t>
    </dgm:pt>
    <dgm:pt modelId="{F82973FB-534C-4BEF-BBEA-CD2D82B6DB31}">
      <dgm:prSet phldrT="[Tekst]" custT="1"/>
      <dgm:spPr/>
      <dgm:t>
        <a:bodyPr/>
        <a:lstStyle/>
        <a:p>
          <a:pPr algn="ctr"/>
          <a:r>
            <a:rPr lang="pl-PL" sz="1000" b="0"/>
            <a:t>VAT można odyskać w 100%:</a:t>
          </a:r>
        </a:p>
      </dgm:t>
    </dgm:pt>
    <dgm:pt modelId="{586BF308-C803-485E-AC31-A3DA94FB3A82}" type="parTrans" cxnId="{250CC90F-36D5-4C6B-A9F0-B1E3D44EC5AE}">
      <dgm:prSet/>
      <dgm:spPr/>
      <dgm:t>
        <a:bodyPr/>
        <a:lstStyle/>
        <a:p>
          <a:pPr algn="ctr"/>
          <a:endParaRPr lang="pl-PL" sz="1000" b="0"/>
        </a:p>
      </dgm:t>
    </dgm:pt>
    <dgm:pt modelId="{F273E148-03F9-49C4-BB69-81F68425424A}" type="sibTrans" cxnId="{250CC90F-36D5-4C6B-A9F0-B1E3D44EC5AE}">
      <dgm:prSet/>
      <dgm:spPr/>
      <dgm:t>
        <a:bodyPr/>
        <a:lstStyle/>
        <a:p>
          <a:pPr algn="ctr"/>
          <a:endParaRPr lang="pl-PL"/>
        </a:p>
      </dgm:t>
    </dgm:pt>
    <dgm:pt modelId="{2185C4AD-DD79-48DD-8C3B-8D255413EF10}">
      <dgm:prSet phldrT="[Tekst]" custT="1"/>
      <dgm:spPr/>
      <dgm:t>
        <a:bodyPr/>
        <a:lstStyle/>
        <a:p>
          <a:pPr algn="ctr"/>
          <a:r>
            <a:rPr lang="pl-PL" sz="1000" b="0"/>
            <a:t>VAT nie można odzyskać </a:t>
          </a:r>
        </a:p>
      </dgm:t>
    </dgm:pt>
    <dgm:pt modelId="{0A14FCB1-E1E4-46FB-8FEB-376618CD8771}" type="parTrans" cxnId="{9FCDF88A-DB34-4AD9-9200-D28E65C2B059}">
      <dgm:prSet/>
      <dgm:spPr/>
      <dgm:t>
        <a:bodyPr/>
        <a:lstStyle/>
        <a:p>
          <a:pPr algn="ctr"/>
          <a:endParaRPr lang="pl-PL" sz="1000" b="0"/>
        </a:p>
      </dgm:t>
    </dgm:pt>
    <dgm:pt modelId="{CB7CB452-2325-46F9-94B5-A717F1D61E6F}" type="sibTrans" cxnId="{9FCDF88A-DB34-4AD9-9200-D28E65C2B059}">
      <dgm:prSet/>
      <dgm:spPr/>
      <dgm:t>
        <a:bodyPr/>
        <a:lstStyle/>
        <a:p>
          <a:pPr algn="ctr"/>
          <a:endParaRPr lang="pl-PL"/>
        </a:p>
      </dgm:t>
    </dgm:pt>
    <dgm:pt modelId="{CFF08228-2F93-476D-9507-8FC9F9C50347}">
      <dgm:prSet phldrT="[Tekst]" custT="1"/>
      <dgm:spPr/>
      <dgm:t>
        <a:bodyPr/>
        <a:lstStyle/>
        <a:p>
          <a:pPr algn="ctr"/>
          <a:r>
            <a:rPr lang="pl-PL" sz="1000" b="0"/>
            <a:t>VAT można odyskać częściowo:</a:t>
          </a:r>
        </a:p>
      </dgm:t>
    </dgm:pt>
    <dgm:pt modelId="{805064E9-9CFB-4AEA-AAB5-BA67C91F5B63}" type="parTrans" cxnId="{3AED2599-E19C-429A-B5FC-3AA898FF4055}">
      <dgm:prSet/>
      <dgm:spPr/>
      <dgm:t>
        <a:bodyPr/>
        <a:lstStyle/>
        <a:p>
          <a:pPr algn="ctr"/>
          <a:endParaRPr lang="pl-PL" sz="1000" b="0"/>
        </a:p>
      </dgm:t>
    </dgm:pt>
    <dgm:pt modelId="{94993E0C-88F3-4DE9-BCA8-84ABE120B75A}" type="sibTrans" cxnId="{3AED2599-E19C-429A-B5FC-3AA898FF4055}">
      <dgm:prSet/>
      <dgm:spPr/>
      <dgm:t>
        <a:bodyPr/>
        <a:lstStyle/>
        <a:p>
          <a:pPr algn="ctr"/>
          <a:endParaRPr lang="pl-PL"/>
        </a:p>
      </dgm:t>
    </dgm:pt>
    <dgm:pt modelId="{CA6EFCB3-76A1-44D0-AAAF-6DAF046A6A35}">
      <dgm:prSet phldrT="[Tekst]" custT="1"/>
      <dgm:spPr/>
      <dgm:t>
        <a:bodyPr/>
        <a:lstStyle/>
        <a:p>
          <a:pPr algn="ctr"/>
          <a:r>
            <a:rPr lang="pl-PL" sz="1000" b="0"/>
            <a:t>VAT </a:t>
          </a:r>
          <a:br>
            <a:rPr lang="pl-PL" sz="1000" b="0"/>
          </a:br>
          <a:r>
            <a:rPr lang="pl-PL" sz="1000" b="0"/>
            <a:t>niekwali.</a:t>
          </a:r>
        </a:p>
      </dgm:t>
    </dgm:pt>
    <dgm:pt modelId="{FB99BF62-9228-4795-9467-26863FA828A8}" type="parTrans" cxnId="{6921DE49-1D6D-40E1-9B8E-29A9A3A7B56D}">
      <dgm:prSet/>
      <dgm:spPr/>
      <dgm:t>
        <a:bodyPr/>
        <a:lstStyle/>
        <a:p>
          <a:pPr algn="ctr"/>
          <a:endParaRPr lang="pl-PL" sz="1000" b="0"/>
        </a:p>
      </dgm:t>
    </dgm:pt>
    <dgm:pt modelId="{E7291A34-15A4-47FC-A80D-4E1EAF74F3C5}" type="sibTrans" cxnId="{6921DE49-1D6D-40E1-9B8E-29A9A3A7B56D}">
      <dgm:prSet/>
      <dgm:spPr/>
      <dgm:t>
        <a:bodyPr/>
        <a:lstStyle/>
        <a:p>
          <a:pPr algn="ctr"/>
          <a:endParaRPr lang="pl-PL"/>
        </a:p>
      </dgm:t>
    </dgm:pt>
    <dgm:pt modelId="{EF711585-51C7-4843-A867-11393CD34AD2}">
      <dgm:prSet phldrT="[Tekst]" custT="1"/>
      <dgm:spPr/>
      <dgm:t>
        <a:bodyPr/>
        <a:lstStyle/>
        <a:p>
          <a:pPr algn="ctr"/>
          <a:r>
            <a:rPr lang="pl-PL" sz="1000" b="0"/>
            <a:t>VAT kwali.</a:t>
          </a:r>
        </a:p>
      </dgm:t>
    </dgm:pt>
    <dgm:pt modelId="{2CE2B54A-4139-433E-B7B0-02DE2892E332}" type="parTrans" cxnId="{6D1CA969-4C94-4424-A7F6-C2E5CBA78AAF}">
      <dgm:prSet/>
      <dgm:spPr/>
      <dgm:t>
        <a:bodyPr/>
        <a:lstStyle/>
        <a:p>
          <a:pPr algn="ctr"/>
          <a:endParaRPr lang="pl-PL" sz="1000" b="0"/>
        </a:p>
      </dgm:t>
    </dgm:pt>
    <dgm:pt modelId="{7CF58C7A-2C1C-4DCC-BCDD-95B1A42FBD77}" type="sibTrans" cxnId="{6D1CA969-4C94-4424-A7F6-C2E5CBA78AAF}">
      <dgm:prSet/>
      <dgm:spPr/>
      <dgm:t>
        <a:bodyPr/>
        <a:lstStyle/>
        <a:p>
          <a:pPr algn="ctr"/>
          <a:endParaRPr lang="pl-PL"/>
        </a:p>
      </dgm:t>
    </dgm:pt>
    <dgm:pt modelId="{B309B456-FF7B-4DD2-99B3-7CBF07FFDACC}">
      <dgm:prSet phldrT="[Tekst]" custT="1"/>
      <dgm:spPr/>
      <dgm:t>
        <a:bodyPr/>
        <a:lstStyle/>
        <a:p>
          <a:pPr algn="ctr"/>
          <a:r>
            <a:rPr lang="pl-PL" sz="1000" b="0"/>
            <a:t>VAT</a:t>
          </a:r>
          <a:br>
            <a:rPr lang="pl-PL" sz="1000" b="0"/>
          </a:br>
          <a:r>
            <a:rPr lang="pl-PL" sz="1000" b="0"/>
            <a:t> kwali.</a:t>
          </a:r>
        </a:p>
      </dgm:t>
    </dgm:pt>
    <dgm:pt modelId="{E9621C19-6E9C-4C62-99A1-F421C7A96FC4}" type="parTrans" cxnId="{005A3640-8EF7-4889-8958-7C68602EC772}">
      <dgm:prSet/>
      <dgm:spPr/>
      <dgm:t>
        <a:bodyPr/>
        <a:lstStyle/>
        <a:p>
          <a:pPr algn="ctr"/>
          <a:endParaRPr lang="pl-PL" sz="1000" b="0"/>
        </a:p>
      </dgm:t>
    </dgm:pt>
    <dgm:pt modelId="{8300C795-7526-4BED-A8C9-24C739229C72}" type="sibTrans" cxnId="{005A3640-8EF7-4889-8958-7C68602EC772}">
      <dgm:prSet/>
      <dgm:spPr/>
      <dgm:t>
        <a:bodyPr/>
        <a:lstStyle/>
        <a:p>
          <a:pPr algn="ctr"/>
          <a:endParaRPr lang="pl-PL"/>
        </a:p>
      </dgm:t>
    </dgm:pt>
    <dgm:pt modelId="{53F16021-1D07-4DB1-8CE6-6AE9914780F4}">
      <dgm:prSet phldrT="[Tekst]" custT="1"/>
      <dgm:spPr/>
      <dgm:t>
        <a:bodyPr/>
        <a:lstStyle/>
        <a:p>
          <a:pPr algn="ctr"/>
          <a:r>
            <a:rPr lang="pl-PL" sz="1000" b="0"/>
            <a:t>VAT można odyskać</a:t>
          </a:r>
        </a:p>
      </dgm:t>
    </dgm:pt>
    <dgm:pt modelId="{373F414C-299F-4672-AD79-AAC64CF1C21A}" type="parTrans" cxnId="{45EABC77-685F-4D6E-B657-E8DEFA6A985F}">
      <dgm:prSet/>
      <dgm:spPr/>
      <dgm:t>
        <a:bodyPr/>
        <a:lstStyle/>
        <a:p>
          <a:pPr algn="ctr"/>
          <a:endParaRPr lang="pl-PL" sz="1000" b="0"/>
        </a:p>
      </dgm:t>
    </dgm:pt>
    <dgm:pt modelId="{5494CA52-D915-4403-B974-90D471F6BCB3}" type="sibTrans" cxnId="{45EABC77-685F-4D6E-B657-E8DEFA6A985F}">
      <dgm:prSet/>
      <dgm:spPr/>
      <dgm:t>
        <a:bodyPr/>
        <a:lstStyle/>
        <a:p>
          <a:pPr algn="ctr"/>
          <a:endParaRPr lang="pl-PL"/>
        </a:p>
      </dgm:t>
    </dgm:pt>
    <dgm:pt modelId="{D9435278-AD99-4C1E-9548-9D12EDDF7F36}">
      <dgm:prSet phldrT="[Tekst]" custT="1"/>
      <dgm:spPr/>
      <dgm:t>
        <a:bodyPr/>
        <a:lstStyle/>
        <a:p>
          <a:pPr algn="ctr"/>
          <a:r>
            <a:rPr lang="pl-PL" sz="1000" b="0"/>
            <a:t>VAT nie można odzyskać </a:t>
          </a:r>
        </a:p>
      </dgm:t>
    </dgm:pt>
    <dgm:pt modelId="{D1AC842D-18CE-49EA-B5B1-753E0CA03531}" type="parTrans" cxnId="{5DBF8A03-E9AE-486F-BF23-D933C5CAF051}">
      <dgm:prSet/>
      <dgm:spPr/>
      <dgm:t>
        <a:bodyPr/>
        <a:lstStyle/>
        <a:p>
          <a:pPr algn="ctr"/>
          <a:endParaRPr lang="pl-PL" sz="1000" b="0"/>
        </a:p>
      </dgm:t>
    </dgm:pt>
    <dgm:pt modelId="{16AD879E-AB7B-471E-B9C1-5E26E7CD8B78}" type="sibTrans" cxnId="{5DBF8A03-E9AE-486F-BF23-D933C5CAF051}">
      <dgm:prSet/>
      <dgm:spPr/>
      <dgm:t>
        <a:bodyPr/>
        <a:lstStyle/>
        <a:p>
          <a:pPr algn="ctr"/>
          <a:endParaRPr lang="pl-PL"/>
        </a:p>
      </dgm:t>
    </dgm:pt>
    <dgm:pt modelId="{5269F20F-2BE0-4E77-B5E7-B37635F770D9}">
      <dgm:prSet phldrT="[Tekst]" custT="1"/>
      <dgm:spPr/>
      <dgm:t>
        <a:bodyPr/>
        <a:lstStyle/>
        <a:p>
          <a:pPr algn="ctr"/>
          <a:r>
            <a:rPr lang="pl-PL" sz="1000" b="0"/>
            <a:t>VAT kwali.</a:t>
          </a:r>
        </a:p>
      </dgm:t>
    </dgm:pt>
    <dgm:pt modelId="{4377AE48-5544-4DF7-92CE-3E5C8C8B1AF4}" type="parTrans" cxnId="{FF07F9F3-FF10-4E87-A9E5-961E10288DD9}">
      <dgm:prSet/>
      <dgm:spPr/>
      <dgm:t>
        <a:bodyPr/>
        <a:lstStyle/>
        <a:p>
          <a:pPr algn="ctr"/>
          <a:endParaRPr lang="pl-PL" sz="1000" b="0"/>
        </a:p>
      </dgm:t>
    </dgm:pt>
    <dgm:pt modelId="{C39766DA-3C73-4812-BB52-86DDF1487A1C}" type="sibTrans" cxnId="{FF07F9F3-FF10-4E87-A9E5-961E10288DD9}">
      <dgm:prSet/>
      <dgm:spPr/>
      <dgm:t>
        <a:bodyPr/>
        <a:lstStyle/>
        <a:p>
          <a:pPr algn="ctr"/>
          <a:endParaRPr lang="pl-PL"/>
        </a:p>
      </dgm:t>
    </dgm:pt>
    <dgm:pt modelId="{1C06C0F2-9EB4-4B8C-82C0-678D00D4A31F}">
      <dgm:prSet phldrT="[Tekst]" custT="1"/>
      <dgm:spPr/>
      <dgm:t>
        <a:bodyPr/>
        <a:lstStyle/>
        <a:p>
          <a:pPr algn="ctr"/>
          <a:r>
            <a:rPr lang="pl-PL" sz="1000" b="0"/>
            <a:t>VAT niekwali.</a:t>
          </a:r>
        </a:p>
      </dgm:t>
    </dgm:pt>
    <dgm:pt modelId="{59A1560E-50C5-4082-BF29-96DF9354C5EC}" type="parTrans" cxnId="{05230E20-514A-4757-BF7E-54E217C28E2E}">
      <dgm:prSet/>
      <dgm:spPr/>
      <dgm:t>
        <a:bodyPr/>
        <a:lstStyle/>
        <a:p>
          <a:pPr algn="ctr"/>
          <a:endParaRPr lang="pl-PL" sz="1000" b="0"/>
        </a:p>
      </dgm:t>
    </dgm:pt>
    <dgm:pt modelId="{927E88CB-7D7C-4444-80B3-7712A3E0BFB3}" type="sibTrans" cxnId="{05230E20-514A-4757-BF7E-54E217C28E2E}">
      <dgm:prSet/>
      <dgm:spPr/>
      <dgm:t>
        <a:bodyPr/>
        <a:lstStyle/>
        <a:p>
          <a:pPr algn="ctr"/>
          <a:endParaRPr lang="pl-PL"/>
        </a:p>
      </dgm:t>
    </dgm:pt>
    <dgm:pt modelId="{C0DC1393-4EC4-40C0-8A04-D6BAA1DD83B9}">
      <dgm:prSet phldrT="[Tekst]" custT="1"/>
      <dgm:spPr/>
      <dgm:t>
        <a:bodyPr/>
        <a:lstStyle/>
        <a:p>
          <a:pPr algn="ctr"/>
          <a:r>
            <a:rPr lang="pl-PL" sz="1000" b="0"/>
            <a:t>2-20 %</a:t>
          </a:r>
        </a:p>
      </dgm:t>
    </dgm:pt>
    <dgm:pt modelId="{34ED9E7F-66D9-46C1-86B7-2272C0C66CD2}" type="parTrans" cxnId="{F44A06F3-CC4F-477B-937D-8C741688AA88}">
      <dgm:prSet/>
      <dgm:spPr/>
      <dgm:t>
        <a:bodyPr/>
        <a:lstStyle/>
        <a:p>
          <a:pPr algn="ctr"/>
          <a:endParaRPr lang="pl-PL" sz="1000" b="0"/>
        </a:p>
      </dgm:t>
    </dgm:pt>
    <dgm:pt modelId="{4069D267-9DF4-4A46-A449-90E084505FA7}" type="sibTrans" cxnId="{F44A06F3-CC4F-477B-937D-8C741688AA88}">
      <dgm:prSet/>
      <dgm:spPr/>
      <dgm:t>
        <a:bodyPr/>
        <a:lstStyle/>
        <a:p>
          <a:pPr algn="ctr"/>
          <a:endParaRPr lang="pl-PL"/>
        </a:p>
      </dgm:t>
    </dgm:pt>
    <dgm:pt modelId="{194D0C0F-4251-40C4-A23C-2F6F08506284}">
      <dgm:prSet phldrT="[Tekst]" custT="1"/>
      <dgm:spPr/>
      <dgm:t>
        <a:bodyPr/>
        <a:lstStyle/>
        <a:p>
          <a:pPr algn="ctr"/>
          <a:r>
            <a:rPr lang="pl-PL" sz="1000" b="0"/>
            <a:t> &gt;=  20 %</a:t>
          </a:r>
        </a:p>
      </dgm:t>
    </dgm:pt>
    <dgm:pt modelId="{75B9B393-8396-4DCC-89F0-E5033A29BC02}" type="parTrans" cxnId="{3846AD9E-846B-417C-8C59-07BC269781CB}">
      <dgm:prSet/>
      <dgm:spPr/>
      <dgm:t>
        <a:bodyPr/>
        <a:lstStyle/>
        <a:p>
          <a:pPr algn="ctr"/>
          <a:endParaRPr lang="pl-PL" sz="1000" b="0"/>
        </a:p>
      </dgm:t>
    </dgm:pt>
    <dgm:pt modelId="{CCFAF682-AF48-42D9-ABF0-7CA76C4B7F69}" type="sibTrans" cxnId="{3846AD9E-846B-417C-8C59-07BC269781CB}">
      <dgm:prSet/>
      <dgm:spPr/>
      <dgm:t>
        <a:bodyPr/>
        <a:lstStyle/>
        <a:p>
          <a:pPr algn="ctr"/>
          <a:endParaRPr lang="pl-PL"/>
        </a:p>
      </dgm:t>
    </dgm:pt>
    <dgm:pt modelId="{7BFA0098-AB1F-4A82-878D-0341D5B2CE24}">
      <dgm:prSet phldrT="[Tekst]" custT="1"/>
      <dgm:spPr/>
      <dgm:t>
        <a:bodyPr/>
        <a:lstStyle/>
        <a:p>
          <a:pPr algn="ctr"/>
          <a:r>
            <a:rPr lang="pl-PL" sz="1000" b="0"/>
            <a:t>VAT </a:t>
          </a:r>
          <a:br>
            <a:rPr lang="pl-PL" sz="1000" b="0"/>
          </a:br>
          <a:r>
            <a:rPr lang="pl-PL" sz="1000" b="0"/>
            <a:t>niekwali. = wartość okreslona zgodnie z ustawą</a:t>
          </a:r>
        </a:p>
      </dgm:t>
    </dgm:pt>
    <dgm:pt modelId="{9859C960-D673-438F-BBF3-7782791F9DE2}" type="parTrans" cxnId="{BB8AE461-9C51-4740-998F-9B9068DD79A3}">
      <dgm:prSet/>
      <dgm:spPr/>
      <dgm:t>
        <a:bodyPr/>
        <a:lstStyle/>
        <a:p>
          <a:pPr algn="ctr"/>
          <a:endParaRPr lang="pl-PL" sz="1000" b="0"/>
        </a:p>
      </dgm:t>
    </dgm:pt>
    <dgm:pt modelId="{95BB87F0-FDD1-43FA-8E28-6E0DF24D548E}" type="sibTrans" cxnId="{BB8AE461-9C51-4740-998F-9B9068DD79A3}">
      <dgm:prSet/>
      <dgm:spPr/>
      <dgm:t>
        <a:bodyPr/>
        <a:lstStyle/>
        <a:p>
          <a:pPr algn="ctr"/>
          <a:endParaRPr lang="pl-PL"/>
        </a:p>
      </dgm:t>
    </dgm:pt>
    <dgm:pt modelId="{358BAE88-5B48-4DA6-BFDB-3DBC477CD119}">
      <dgm:prSet phldrT="[Tekst]" custT="1"/>
      <dgm:spPr/>
      <dgm:t>
        <a:bodyPr/>
        <a:lstStyle/>
        <a:p>
          <a:pPr algn="ctr"/>
          <a:r>
            <a:rPr lang="pl-PL" sz="1000" b="0"/>
            <a:t>VAT niekwali.</a:t>
          </a:r>
          <a:br>
            <a:rPr lang="pl-PL" sz="1000" b="0"/>
          </a:br>
          <a:r>
            <a:rPr lang="pl-PL" sz="1000" b="0"/>
            <a:t>w 20%</a:t>
          </a:r>
        </a:p>
      </dgm:t>
    </dgm:pt>
    <dgm:pt modelId="{EB33BD62-9F47-4A40-AAC8-DFF87D576A2E}" type="parTrans" cxnId="{B5FCB73A-FCFC-4DF8-A02A-23652543FDFA}">
      <dgm:prSet/>
      <dgm:spPr/>
      <dgm:t>
        <a:bodyPr/>
        <a:lstStyle/>
        <a:p>
          <a:pPr algn="ctr"/>
          <a:endParaRPr lang="pl-PL" sz="1000" b="0"/>
        </a:p>
      </dgm:t>
    </dgm:pt>
    <dgm:pt modelId="{3E8C6A37-7DFA-46F8-B726-FAA29A296DDB}" type="sibTrans" cxnId="{B5FCB73A-FCFC-4DF8-A02A-23652543FDFA}">
      <dgm:prSet/>
      <dgm:spPr/>
      <dgm:t>
        <a:bodyPr/>
        <a:lstStyle/>
        <a:p>
          <a:pPr algn="ctr"/>
          <a:endParaRPr lang="pl-PL"/>
        </a:p>
      </dgm:t>
    </dgm:pt>
    <dgm:pt modelId="{3BCFBAB0-F558-442F-940B-83B7522B195E}">
      <dgm:prSet phldrT="[Tekst]" custT="1"/>
      <dgm:spPr/>
      <dgm:t>
        <a:bodyPr/>
        <a:lstStyle/>
        <a:p>
          <a:pPr algn="ctr"/>
          <a:r>
            <a:rPr lang="pl-PL" sz="1000" b="0"/>
            <a:t>VAT kwalifi. </a:t>
          </a:r>
          <a:br>
            <a:rPr lang="pl-PL" sz="1000" b="0"/>
          </a:br>
          <a:r>
            <a:rPr lang="pl-PL" sz="1000" b="0"/>
            <a:t>w 80%</a:t>
          </a:r>
        </a:p>
      </dgm:t>
    </dgm:pt>
    <dgm:pt modelId="{9140E1FE-5B1E-4F11-9D15-8291983D94DB}" type="parTrans" cxnId="{BE618AB2-A9B8-4E59-9726-C10807D97A7D}">
      <dgm:prSet/>
      <dgm:spPr/>
      <dgm:t>
        <a:bodyPr/>
        <a:lstStyle/>
        <a:p>
          <a:pPr algn="ctr"/>
          <a:endParaRPr lang="pl-PL" sz="1000" b="0"/>
        </a:p>
      </dgm:t>
    </dgm:pt>
    <dgm:pt modelId="{48D9C947-AE6F-4A9B-A95C-B17AC3C3B784}" type="sibTrans" cxnId="{BE618AB2-A9B8-4E59-9726-C10807D97A7D}">
      <dgm:prSet/>
      <dgm:spPr/>
      <dgm:t>
        <a:bodyPr/>
        <a:lstStyle/>
        <a:p>
          <a:pPr algn="ctr"/>
          <a:endParaRPr lang="pl-PL"/>
        </a:p>
      </dgm:t>
    </dgm:pt>
    <dgm:pt modelId="{564974D5-6F2B-419A-8B81-ECFF10DC127A}">
      <dgm:prSet phldrT="[Tekst]" custT="1"/>
      <dgm:spPr/>
      <dgm:t>
        <a:bodyPr/>
        <a:lstStyle/>
        <a:p>
          <a:pPr algn="ctr"/>
          <a:r>
            <a:rPr lang="pl-PL" sz="1000" b="0"/>
            <a:t>VAT kwali.</a:t>
          </a:r>
          <a:br>
            <a:rPr lang="pl-PL" sz="1000" b="0"/>
          </a:br>
          <a:r>
            <a:rPr lang="pl-PL" sz="1000" b="0"/>
            <a:t>w pozostałej części</a:t>
          </a:r>
        </a:p>
      </dgm:t>
    </dgm:pt>
    <dgm:pt modelId="{FE1868A2-6611-4763-88A2-6DE07933BAB5}" type="parTrans" cxnId="{8F7E8FAF-C9F3-46CF-BB4C-E09D64DCBC8C}">
      <dgm:prSet/>
      <dgm:spPr/>
      <dgm:t>
        <a:bodyPr/>
        <a:lstStyle/>
        <a:p>
          <a:pPr algn="ctr"/>
          <a:endParaRPr lang="pl-PL" sz="1000" b="0"/>
        </a:p>
      </dgm:t>
    </dgm:pt>
    <dgm:pt modelId="{9EBF0A71-407C-4BD6-BB4B-EA02679AC670}" type="sibTrans" cxnId="{8F7E8FAF-C9F3-46CF-BB4C-E09D64DCBC8C}">
      <dgm:prSet/>
      <dgm:spPr/>
      <dgm:t>
        <a:bodyPr/>
        <a:lstStyle/>
        <a:p>
          <a:pPr algn="ctr"/>
          <a:endParaRPr lang="pl-PL"/>
        </a:p>
      </dgm:t>
    </dgm:pt>
    <dgm:pt modelId="{668734C6-2207-438F-AF72-4C5BE3440806}" type="pres">
      <dgm:prSet presAssocID="{5486C29B-28AB-463F-8EB1-89F696C0220A}" presName="hierChild1" presStyleCnt="0">
        <dgm:presLayoutVars>
          <dgm:orgChart val="1"/>
          <dgm:chPref val="1"/>
          <dgm:dir/>
          <dgm:animOne val="branch"/>
          <dgm:animLvl val="lvl"/>
          <dgm:resizeHandles/>
        </dgm:presLayoutVars>
      </dgm:prSet>
      <dgm:spPr/>
    </dgm:pt>
    <dgm:pt modelId="{9AEB6706-81FF-43D4-A2DF-98799CECF69C}" type="pres">
      <dgm:prSet presAssocID="{899FD841-1542-4EE2-B869-886B30D6774B}" presName="hierRoot1" presStyleCnt="0">
        <dgm:presLayoutVars>
          <dgm:hierBranch val="init"/>
        </dgm:presLayoutVars>
      </dgm:prSet>
      <dgm:spPr/>
    </dgm:pt>
    <dgm:pt modelId="{5C65A8E5-E690-4F0E-8D31-38EB773CEC5B}" type="pres">
      <dgm:prSet presAssocID="{899FD841-1542-4EE2-B869-886B30D6774B}" presName="rootComposite1" presStyleCnt="0"/>
      <dgm:spPr/>
    </dgm:pt>
    <dgm:pt modelId="{1FEF7CA8-EBDD-4299-8712-36D8A4FEA428}" type="pres">
      <dgm:prSet presAssocID="{899FD841-1542-4EE2-B869-886B30D6774B}" presName="rootText1" presStyleLbl="node0" presStyleIdx="0" presStyleCnt="1" custScaleX="172321" custScaleY="86133" custLinFactNeighborX="48810" custLinFactNeighborY="-44743">
        <dgm:presLayoutVars>
          <dgm:chPref val="3"/>
        </dgm:presLayoutVars>
      </dgm:prSet>
      <dgm:spPr/>
    </dgm:pt>
    <dgm:pt modelId="{2490F069-0229-40E2-9B1C-7D65F3091FDD}" type="pres">
      <dgm:prSet presAssocID="{899FD841-1542-4EE2-B869-886B30D6774B}" presName="rootConnector1" presStyleLbl="node1" presStyleIdx="0" presStyleCnt="0"/>
      <dgm:spPr/>
    </dgm:pt>
    <dgm:pt modelId="{1B2C5821-A28F-43CA-BAED-4B3D9B753007}" type="pres">
      <dgm:prSet presAssocID="{899FD841-1542-4EE2-B869-886B30D6774B}" presName="hierChild2" presStyleCnt="0"/>
      <dgm:spPr/>
    </dgm:pt>
    <dgm:pt modelId="{546620DE-617F-43A3-BAF1-932857AECD75}" type="pres">
      <dgm:prSet presAssocID="{B5CF6C6B-77EF-4B02-877A-D3DA6B921398}" presName="Name37" presStyleLbl="parChTrans1D2" presStyleIdx="0" presStyleCnt="2"/>
      <dgm:spPr/>
    </dgm:pt>
    <dgm:pt modelId="{559EC908-802A-4AB1-98CA-D57EEC9DB542}" type="pres">
      <dgm:prSet presAssocID="{CA6CBF50-9A24-4CE2-9713-8E640FD3030B}" presName="hierRoot2" presStyleCnt="0">
        <dgm:presLayoutVars>
          <dgm:hierBranch val="init"/>
        </dgm:presLayoutVars>
      </dgm:prSet>
      <dgm:spPr/>
    </dgm:pt>
    <dgm:pt modelId="{255AE9F3-8E3A-40A6-A678-71D816C4B1DE}" type="pres">
      <dgm:prSet presAssocID="{CA6CBF50-9A24-4CE2-9713-8E640FD3030B}" presName="rootComposite" presStyleCnt="0"/>
      <dgm:spPr/>
    </dgm:pt>
    <dgm:pt modelId="{BEA34AC1-A2A1-4499-B4E2-BF85ED511AD2}" type="pres">
      <dgm:prSet presAssocID="{CA6CBF50-9A24-4CE2-9713-8E640FD3030B}" presName="rootText" presStyleLbl="node2" presStyleIdx="0" presStyleCnt="2" custScaleX="261790" custScaleY="163125">
        <dgm:presLayoutVars>
          <dgm:chPref val="3"/>
        </dgm:presLayoutVars>
      </dgm:prSet>
      <dgm:spPr/>
    </dgm:pt>
    <dgm:pt modelId="{CE402C6C-8744-4194-8A64-2CD777BB4F94}" type="pres">
      <dgm:prSet presAssocID="{CA6CBF50-9A24-4CE2-9713-8E640FD3030B}" presName="rootConnector" presStyleLbl="node2" presStyleIdx="0" presStyleCnt="2"/>
      <dgm:spPr/>
    </dgm:pt>
    <dgm:pt modelId="{266D2AB9-1E26-4342-A281-21644C1FD9C7}" type="pres">
      <dgm:prSet presAssocID="{CA6CBF50-9A24-4CE2-9713-8E640FD3030B}" presName="hierChild4" presStyleCnt="0"/>
      <dgm:spPr/>
    </dgm:pt>
    <dgm:pt modelId="{94BFD1EC-8ECC-451B-81DE-79260C8306D8}" type="pres">
      <dgm:prSet presAssocID="{BDCF13E1-618F-46AD-81C6-566843CAEB88}" presName="Name37" presStyleLbl="parChTrans1D3" presStyleIdx="0" presStyleCnt="5"/>
      <dgm:spPr/>
    </dgm:pt>
    <dgm:pt modelId="{E6C200A2-8489-41CA-97C1-1C294317464B}" type="pres">
      <dgm:prSet presAssocID="{DE4AC089-8DAA-4C8F-8858-A4A726B48737}" presName="hierRoot2" presStyleCnt="0">
        <dgm:presLayoutVars>
          <dgm:hierBranch val="init"/>
        </dgm:presLayoutVars>
      </dgm:prSet>
      <dgm:spPr/>
    </dgm:pt>
    <dgm:pt modelId="{0132E8C4-76F3-4CCE-8065-9D22121F6B91}" type="pres">
      <dgm:prSet presAssocID="{DE4AC089-8DAA-4C8F-8858-A4A726B48737}" presName="rootComposite" presStyleCnt="0"/>
      <dgm:spPr/>
    </dgm:pt>
    <dgm:pt modelId="{69D337E6-8C9A-4853-B4CC-16DEC0D83E2B}" type="pres">
      <dgm:prSet presAssocID="{DE4AC089-8DAA-4C8F-8858-A4A726B48737}" presName="rootText" presStyleLbl="node3" presStyleIdx="0" presStyleCnt="5" custScaleX="127699" custLinFactNeighborX="9391">
        <dgm:presLayoutVars>
          <dgm:chPref val="3"/>
        </dgm:presLayoutVars>
      </dgm:prSet>
      <dgm:spPr/>
    </dgm:pt>
    <dgm:pt modelId="{FABCE523-DAD6-435F-B009-5339C1DB5138}" type="pres">
      <dgm:prSet presAssocID="{DE4AC089-8DAA-4C8F-8858-A4A726B48737}" presName="rootConnector" presStyleLbl="node3" presStyleIdx="0" presStyleCnt="5"/>
      <dgm:spPr/>
    </dgm:pt>
    <dgm:pt modelId="{EDA77CFB-04AE-4CC4-BA62-2354307A21B5}" type="pres">
      <dgm:prSet presAssocID="{DE4AC089-8DAA-4C8F-8858-A4A726B48737}" presName="hierChild4" presStyleCnt="0"/>
      <dgm:spPr/>
    </dgm:pt>
    <dgm:pt modelId="{96C1D3AF-37D8-44BF-9AF2-154B40A5C470}" type="pres">
      <dgm:prSet presAssocID="{E9621C19-6E9C-4C62-99A1-F421C7A96FC4}" presName="Name37" presStyleLbl="parChTrans1D4" presStyleIdx="0" presStyleCnt="13"/>
      <dgm:spPr/>
    </dgm:pt>
    <dgm:pt modelId="{A7C7E474-1ACA-44F3-90DA-6423E267A281}" type="pres">
      <dgm:prSet presAssocID="{B309B456-FF7B-4DD2-99B3-7CBF07FFDACC}" presName="hierRoot2" presStyleCnt="0">
        <dgm:presLayoutVars>
          <dgm:hierBranch val="init"/>
        </dgm:presLayoutVars>
      </dgm:prSet>
      <dgm:spPr/>
    </dgm:pt>
    <dgm:pt modelId="{08C050EC-FD99-4E41-A696-201D46705D95}" type="pres">
      <dgm:prSet presAssocID="{B309B456-FF7B-4DD2-99B3-7CBF07FFDACC}" presName="rootComposite" presStyleCnt="0"/>
      <dgm:spPr/>
    </dgm:pt>
    <dgm:pt modelId="{B1F24FF8-EE68-43B3-B0AB-C23E1FE59443}" type="pres">
      <dgm:prSet presAssocID="{B309B456-FF7B-4DD2-99B3-7CBF07FFDACC}" presName="rootText" presStyleLbl="node4" presStyleIdx="0" presStyleCnt="13" custScaleX="118164">
        <dgm:presLayoutVars>
          <dgm:chPref val="3"/>
        </dgm:presLayoutVars>
      </dgm:prSet>
      <dgm:spPr>
        <a:prstGeom prst="ellipse">
          <a:avLst/>
        </a:prstGeom>
      </dgm:spPr>
    </dgm:pt>
    <dgm:pt modelId="{6CA5CA2A-D238-4EE6-8DB2-95D63B419908}" type="pres">
      <dgm:prSet presAssocID="{B309B456-FF7B-4DD2-99B3-7CBF07FFDACC}" presName="rootConnector" presStyleLbl="node4" presStyleIdx="0" presStyleCnt="13"/>
      <dgm:spPr/>
    </dgm:pt>
    <dgm:pt modelId="{5597CB81-05A3-44F4-B804-BBC1F59C3A9C}" type="pres">
      <dgm:prSet presAssocID="{B309B456-FF7B-4DD2-99B3-7CBF07FFDACC}" presName="hierChild4" presStyleCnt="0"/>
      <dgm:spPr/>
    </dgm:pt>
    <dgm:pt modelId="{BB6EF153-408D-4AD1-B824-D00FE823AEBE}" type="pres">
      <dgm:prSet presAssocID="{B309B456-FF7B-4DD2-99B3-7CBF07FFDACC}" presName="hierChild5" presStyleCnt="0"/>
      <dgm:spPr/>
    </dgm:pt>
    <dgm:pt modelId="{A19BBFB9-0CF5-4D2A-8BE4-BB4AE2140FD7}" type="pres">
      <dgm:prSet presAssocID="{DE4AC089-8DAA-4C8F-8858-A4A726B48737}" presName="hierChild5" presStyleCnt="0"/>
      <dgm:spPr/>
    </dgm:pt>
    <dgm:pt modelId="{212484AE-E671-40F0-B371-B34BCCC353A3}" type="pres">
      <dgm:prSet presAssocID="{3943BB24-2D3A-4535-A0CF-01E541FD732E}" presName="Name37" presStyleLbl="parChTrans1D3" presStyleIdx="1" presStyleCnt="5"/>
      <dgm:spPr/>
    </dgm:pt>
    <dgm:pt modelId="{B5EE9938-80F6-4F32-8E84-E1A47B061B43}" type="pres">
      <dgm:prSet presAssocID="{EBC6410F-23FD-4A74-96F3-867439B3C37E}" presName="hierRoot2" presStyleCnt="0">
        <dgm:presLayoutVars>
          <dgm:hierBranch val="init"/>
        </dgm:presLayoutVars>
      </dgm:prSet>
      <dgm:spPr/>
    </dgm:pt>
    <dgm:pt modelId="{9BB12754-4474-4ADD-96A3-1F9E9C2147DC}" type="pres">
      <dgm:prSet presAssocID="{EBC6410F-23FD-4A74-96F3-867439B3C37E}" presName="rootComposite" presStyleCnt="0"/>
      <dgm:spPr/>
    </dgm:pt>
    <dgm:pt modelId="{8D096099-256D-4865-81E1-9F66C7B423D8}" type="pres">
      <dgm:prSet presAssocID="{EBC6410F-23FD-4A74-96F3-867439B3C37E}" presName="rootText" presStyleLbl="node3" presStyleIdx="1" presStyleCnt="5" custScaleX="144137" custLinFactNeighborX="-17075">
        <dgm:presLayoutVars>
          <dgm:chPref val="3"/>
        </dgm:presLayoutVars>
      </dgm:prSet>
      <dgm:spPr/>
    </dgm:pt>
    <dgm:pt modelId="{9A616331-0A62-4A2E-A690-52866BA559B6}" type="pres">
      <dgm:prSet presAssocID="{EBC6410F-23FD-4A74-96F3-867439B3C37E}" presName="rootConnector" presStyleLbl="node3" presStyleIdx="1" presStyleCnt="5"/>
      <dgm:spPr/>
    </dgm:pt>
    <dgm:pt modelId="{E08D38B4-2F57-4203-B657-134796918BB4}" type="pres">
      <dgm:prSet presAssocID="{EBC6410F-23FD-4A74-96F3-867439B3C37E}" presName="hierChild4" presStyleCnt="0"/>
      <dgm:spPr/>
    </dgm:pt>
    <dgm:pt modelId="{9C61C262-4B11-4227-A93F-CC375B70650F}" type="pres">
      <dgm:prSet presAssocID="{373F414C-299F-4672-AD79-AAC64CF1C21A}" presName="Name37" presStyleLbl="parChTrans1D4" presStyleIdx="1" presStyleCnt="13"/>
      <dgm:spPr/>
    </dgm:pt>
    <dgm:pt modelId="{3E8E04CA-A9FC-4782-A3FD-3497F1CC6342}" type="pres">
      <dgm:prSet presAssocID="{53F16021-1D07-4DB1-8CE6-6AE9914780F4}" presName="hierRoot2" presStyleCnt="0">
        <dgm:presLayoutVars>
          <dgm:hierBranch val="init"/>
        </dgm:presLayoutVars>
      </dgm:prSet>
      <dgm:spPr/>
    </dgm:pt>
    <dgm:pt modelId="{416F0600-E484-42EA-BDC4-27F011D8926D}" type="pres">
      <dgm:prSet presAssocID="{53F16021-1D07-4DB1-8CE6-6AE9914780F4}" presName="rootComposite" presStyleCnt="0"/>
      <dgm:spPr/>
    </dgm:pt>
    <dgm:pt modelId="{9448AD9D-0975-43B9-BEEF-D21CEA1D8D9B}" type="pres">
      <dgm:prSet presAssocID="{53F16021-1D07-4DB1-8CE6-6AE9914780F4}" presName="rootText" presStyleLbl="node4" presStyleIdx="1" presStyleCnt="13" custScaleX="118635" custScaleY="148190">
        <dgm:presLayoutVars>
          <dgm:chPref val="3"/>
        </dgm:presLayoutVars>
      </dgm:prSet>
      <dgm:spPr/>
    </dgm:pt>
    <dgm:pt modelId="{DDAEC7CA-1A2E-4789-8161-E91A99941478}" type="pres">
      <dgm:prSet presAssocID="{53F16021-1D07-4DB1-8CE6-6AE9914780F4}" presName="rootConnector" presStyleLbl="node4" presStyleIdx="1" presStyleCnt="13"/>
      <dgm:spPr/>
    </dgm:pt>
    <dgm:pt modelId="{99C9E58A-C4CD-4E6F-8DC0-AF8BAA4AE848}" type="pres">
      <dgm:prSet presAssocID="{53F16021-1D07-4DB1-8CE6-6AE9914780F4}" presName="hierChild4" presStyleCnt="0"/>
      <dgm:spPr/>
    </dgm:pt>
    <dgm:pt modelId="{8F3035E8-EC8C-4598-81EC-42665BD8E979}" type="pres">
      <dgm:prSet presAssocID="{59A1560E-50C5-4082-BF29-96DF9354C5EC}" presName="Name37" presStyleLbl="parChTrans1D4" presStyleIdx="2" presStyleCnt="13"/>
      <dgm:spPr/>
    </dgm:pt>
    <dgm:pt modelId="{149F3377-19B5-4449-8245-CD02A91AF347}" type="pres">
      <dgm:prSet presAssocID="{1C06C0F2-9EB4-4B8C-82C0-678D00D4A31F}" presName="hierRoot2" presStyleCnt="0">
        <dgm:presLayoutVars>
          <dgm:hierBranch val="init"/>
        </dgm:presLayoutVars>
      </dgm:prSet>
      <dgm:spPr/>
    </dgm:pt>
    <dgm:pt modelId="{B5AC99A9-D1C1-49BA-9D40-1B01B71E066C}" type="pres">
      <dgm:prSet presAssocID="{1C06C0F2-9EB4-4B8C-82C0-678D00D4A31F}" presName="rootComposite" presStyleCnt="0"/>
      <dgm:spPr/>
    </dgm:pt>
    <dgm:pt modelId="{52B02B12-B3AC-461A-B487-018644A9C834}" type="pres">
      <dgm:prSet presAssocID="{1C06C0F2-9EB4-4B8C-82C0-678D00D4A31F}" presName="rootText" presStyleLbl="node4" presStyleIdx="2" presStyleCnt="13" custScaleX="138407" custScaleY="136598">
        <dgm:presLayoutVars>
          <dgm:chPref val="3"/>
        </dgm:presLayoutVars>
      </dgm:prSet>
      <dgm:spPr>
        <a:prstGeom prst="ellipse">
          <a:avLst/>
        </a:prstGeom>
      </dgm:spPr>
    </dgm:pt>
    <dgm:pt modelId="{453A788E-7F81-424B-B5B9-E4088ABEC09F}" type="pres">
      <dgm:prSet presAssocID="{1C06C0F2-9EB4-4B8C-82C0-678D00D4A31F}" presName="rootConnector" presStyleLbl="node4" presStyleIdx="2" presStyleCnt="13"/>
      <dgm:spPr/>
    </dgm:pt>
    <dgm:pt modelId="{93C22B3C-32B9-4E81-8DC8-B69CEC733EE9}" type="pres">
      <dgm:prSet presAssocID="{1C06C0F2-9EB4-4B8C-82C0-678D00D4A31F}" presName="hierChild4" presStyleCnt="0"/>
      <dgm:spPr/>
    </dgm:pt>
    <dgm:pt modelId="{C048507F-8F3E-4F01-AC5B-F1277487B057}" type="pres">
      <dgm:prSet presAssocID="{1C06C0F2-9EB4-4B8C-82C0-678D00D4A31F}" presName="hierChild5" presStyleCnt="0"/>
      <dgm:spPr/>
    </dgm:pt>
    <dgm:pt modelId="{75EF76D0-3E68-4FF5-B818-DAFDF66953F2}" type="pres">
      <dgm:prSet presAssocID="{53F16021-1D07-4DB1-8CE6-6AE9914780F4}" presName="hierChild5" presStyleCnt="0"/>
      <dgm:spPr/>
    </dgm:pt>
    <dgm:pt modelId="{FBC95F8E-3302-4620-9E0A-A0CB89258F28}" type="pres">
      <dgm:prSet presAssocID="{D1AC842D-18CE-49EA-B5B1-753E0CA03531}" presName="Name37" presStyleLbl="parChTrans1D4" presStyleIdx="3" presStyleCnt="13"/>
      <dgm:spPr/>
    </dgm:pt>
    <dgm:pt modelId="{240AA3CD-BD76-4B97-9B39-DB15AAB57AB9}" type="pres">
      <dgm:prSet presAssocID="{D9435278-AD99-4C1E-9548-9D12EDDF7F36}" presName="hierRoot2" presStyleCnt="0">
        <dgm:presLayoutVars>
          <dgm:hierBranch val="init"/>
        </dgm:presLayoutVars>
      </dgm:prSet>
      <dgm:spPr/>
    </dgm:pt>
    <dgm:pt modelId="{44E60557-8569-452A-90FE-DB1CF3642608}" type="pres">
      <dgm:prSet presAssocID="{D9435278-AD99-4C1E-9548-9D12EDDF7F36}" presName="rootComposite" presStyleCnt="0"/>
      <dgm:spPr/>
    </dgm:pt>
    <dgm:pt modelId="{07229139-3FF1-480D-AE7F-6E7B989FE43B}" type="pres">
      <dgm:prSet presAssocID="{D9435278-AD99-4C1E-9548-9D12EDDF7F36}" presName="rootText" presStyleLbl="node4" presStyleIdx="3" presStyleCnt="13" custScaleX="120941" custScaleY="147843">
        <dgm:presLayoutVars>
          <dgm:chPref val="3"/>
        </dgm:presLayoutVars>
      </dgm:prSet>
      <dgm:spPr/>
    </dgm:pt>
    <dgm:pt modelId="{9630D5C1-4CD4-4BD2-B114-D693AF948BBD}" type="pres">
      <dgm:prSet presAssocID="{D9435278-AD99-4C1E-9548-9D12EDDF7F36}" presName="rootConnector" presStyleLbl="node4" presStyleIdx="3" presStyleCnt="13"/>
      <dgm:spPr/>
    </dgm:pt>
    <dgm:pt modelId="{E5C911A5-F1C3-4E64-85C1-65012EB60F8D}" type="pres">
      <dgm:prSet presAssocID="{D9435278-AD99-4C1E-9548-9D12EDDF7F36}" presName="hierChild4" presStyleCnt="0"/>
      <dgm:spPr/>
    </dgm:pt>
    <dgm:pt modelId="{0D7EFE37-646D-4E9D-9845-C3B350456AFD}" type="pres">
      <dgm:prSet presAssocID="{4377AE48-5544-4DF7-92CE-3E5C8C8B1AF4}" presName="Name37" presStyleLbl="parChTrans1D4" presStyleIdx="4" presStyleCnt="13"/>
      <dgm:spPr/>
    </dgm:pt>
    <dgm:pt modelId="{1B31E896-2366-4F8E-8AC2-7D2A9105AF21}" type="pres">
      <dgm:prSet presAssocID="{5269F20F-2BE0-4E77-B5E7-B37635F770D9}" presName="hierRoot2" presStyleCnt="0">
        <dgm:presLayoutVars>
          <dgm:hierBranch val="init"/>
        </dgm:presLayoutVars>
      </dgm:prSet>
      <dgm:spPr/>
    </dgm:pt>
    <dgm:pt modelId="{2F69459E-26C6-4951-9AF5-598EECFB36C3}" type="pres">
      <dgm:prSet presAssocID="{5269F20F-2BE0-4E77-B5E7-B37635F770D9}" presName="rootComposite" presStyleCnt="0"/>
      <dgm:spPr/>
    </dgm:pt>
    <dgm:pt modelId="{B406D975-A190-4181-9EA4-406129E3B724}" type="pres">
      <dgm:prSet presAssocID="{5269F20F-2BE0-4E77-B5E7-B37635F770D9}" presName="rootText" presStyleLbl="node4" presStyleIdx="4" presStyleCnt="13" custScaleX="120275" custScaleY="145850">
        <dgm:presLayoutVars>
          <dgm:chPref val="3"/>
        </dgm:presLayoutVars>
      </dgm:prSet>
      <dgm:spPr>
        <a:prstGeom prst="ellipse">
          <a:avLst/>
        </a:prstGeom>
      </dgm:spPr>
    </dgm:pt>
    <dgm:pt modelId="{0768FC2E-CA99-4852-A539-760E9120F35F}" type="pres">
      <dgm:prSet presAssocID="{5269F20F-2BE0-4E77-B5E7-B37635F770D9}" presName="rootConnector" presStyleLbl="node4" presStyleIdx="4" presStyleCnt="13"/>
      <dgm:spPr/>
    </dgm:pt>
    <dgm:pt modelId="{6B6C6ACF-F0F4-41B5-89F3-794A617ED49E}" type="pres">
      <dgm:prSet presAssocID="{5269F20F-2BE0-4E77-B5E7-B37635F770D9}" presName="hierChild4" presStyleCnt="0"/>
      <dgm:spPr/>
    </dgm:pt>
    <dgm:pt modelId="{B9FF060F-424A-48C3-866C-5B51F546F10C}" type="pres">
      <dgm:prSet presAssocID="{5269F20F-2BE0-4E77-B5E7-B37635F770D9}" presName="hierChild5" presStyleCnt="0"/>
      <dgm:spPr/>
    </dgm:pt>
    <dgm:pt modelId="{F01D0AA3-7681-494E-B229-F847CCF7745C}" type="pres">
      <dgm:prSet presAssocID="{D9435278-AD99-4C1E-9548-9D12EDDF7F36}" presName="hierChild5" presStyleCnt="0"/>
      <dgm:spPr/>
    </dgm:pt>
    <dgm:pt modelId="{B79D7A57-B187-48FA-A6A9-A14CF98C5AA5}" type="pres">
      <dgm:prSet presAssocID="{EBC6410F-23FD-4A74-96F3-867439B3C37E}" presName="hierChild5" presStyleCnt="0"/>
      <dgm:spPr/>
    </dgm:pt>
    <dgm:pt modelId="{912B238A-3A67-4DF1-B7F5-CA409C3196BB}" type="pres">
      <dgm:prSet presAssocID="{CA6CBF50-9A24-4CE2-9713-8E640FD3030B}" presName="hierChild5" presStyleCnt="0"/>
      <dgm:spPr/>
    </dgm:pt>
    <dgm:pt modelId="{23650562-6A9E-4137-83E5-089DBDE9C568}" type="pres">
      <dgm:prSet presAssocID="{17388F4E-8AFB-42F4-A27C-ABFDFC375527}" presName="Name37" presStyleLbl="parChTrans1D2" presStyleIdx="1" presStyleCnt="2"/>
      <dgm:spPr/>
    </dgm:pt>
    <dgm:pt modelId="{2B5B2C9A-6B0F-47BD-8CC2-6DE275E1B612}" type="pres">
      <dgm:prSet presAssocID="{C470BAB9-7157-40FC-A7A4-5152A3611D64}" presName="hierRoot2" presStyleCnt="0">
        <dgm:presLayoutVars>
          <dgm:hierBranch val="init"/>
        </dgm:presLayoutVars>
      </dgm:prSet>
      <dgm:spPr/>
    </dgm:pt>
    <dgm:pt modelId="{94E3EE36-3967-4A9B-A8D4-A2A94D04D58A}" type="pres">
      <dgm:prSet presAssocID="{C470BAB9-7157-40FC-A7A4-5152A3611D64}" presName="rootComposite" presStyleCnt="0"/>
      <dgm:spPr/>
    </dgm:pt>
    <dgm:pt modelId="{538A3D59-8622-421E-80AA-855893874F56}" type="pres">
      <dgm:prSet presAssocID="{C470BAB9-7157-40FC-A7A4-5152A3611D64}" presName="rootText" presStyleLbl="node2" presStyleIdx="1" presStyleCnt="2" custScaleX="274312" custScaleY="111790">
        <dgm:presLayoutVars>
          <dgm:chPref val="3"/>
        </dgm:presLayoutVars>
      </dgm:prSet>
      <dgm:spPr/>
    </dgm:pt>
    <dgm:pt modelId="{59AE301D-3238-4C95-A8B4-CECDC17495A0}" type="pres">
      <dgm:prSet presAssocID="{C470BAB9-7157-40FC-A7A4-5152A3611D64}" presName="rootConnector" presStyleLbl="node2" presStyleIdx="1" presStyleCnt="2"/>
      <dgm:spPr/>
    </dgm:pt>
    <dgm:pt modelId="{619986BB-82DF-4F64-86A6-CA23E56FBF14}" type="pres">
      <dgm:prSet presAssocID="{C470BAB9-7157-40FC-A7A4-5152A3611D64}" presName="hierChild4" presStyleCnt="0"/>
      <dgm:spPr/>
    </dgm:pt>
    <dgm:pt modelId="{19B6BAC0-66A1-41F6-85A9-924A58243F17}" type="pres">
      <dgm:prSet presAssocID="{586BF308-C803-485E-AC31-A3DA94FB3A82}" presName="Name37" presStyleLbl="parChTrans1D3" presStyleIdx="2" presStyleCnt="5"/>
      <dgm:spPr/>
    </dgm:pt>
    <dgm:pt modelId="{F26D982D-929D-443C-8899-A8AF6B03153D}" type="pres">
      <dgm:prSet presAssocID="{F82973FB-534C-4BEF-BBEA-CD2D82B6DB31}" presName="hierRoot2" presStyleCnt="0">
        <dgm:presLayoutVars>
          <dgm:hierBranch val="init"/>
        </dgm:presLayoutVars>
      </dgm:prSet>
      <dgm:spPr/>
    </dgm:pt>
    <dgm:pt modelId="{9B1DA51C-7084-43C6-9900-E779ED2D13A1}" type="pres">
      <dgm:prSet presAssocID="{F82973FB-534C-4BEF-BBEA-CD2D82B6DB31}" presName="rootComposite" presStyleCnt="0"/>
      <dgm:spPr/>
    </dgm:pt>
    <dgm:pt modelId="{EA2F4BA7-02EE-4A95-9326-B97D9818583A}" type="pres">
      <dgm:prSet presAssocID="{F82973FB-534C-4BEF-BBEA-CD2D82B6DB31}" presName="rootText" presStyleLbl="node3" presStyleIdx="2" presStyleCnt="5" custScaleX="176639" custLinFactNeighborX="16023">
        <dgm:presLayoutVars>
          <dgm:chPref val="3"/>
        </dgm:presLayoutVars>
      </dgm:prSet>
      <dgm:spPr/>
    </dgm:pt>
    <dgm:pt modelId="{E9600912-5F67-4730-8F97-C075493097F5}" type="pres">
      <dgm:prSet presAssocID="{F82973FB-534C-4BEF-BBEA-CD2D82B6DB31}" presName="rootConnector" presStyleLbl="node3" presStyleIdx="2" presStyleCnt="5"/>
      <dgm:spPr/>
    </dgm:pt>
    <dgm:pt modelId="{518BB162-F2C0-42F1-80FB-46247ACEA4CC}" type="pres">
      <dgm:prSet presAssocID="{F82973FB-534C-4BEF-BBEA-CD2D82B6DB31}" presName="hierChild4" presStyleCnt="0"/>
      <dgm:spPr/>
    </dgm:pt>
    <dgm:pt modelId="{9B6DABF5-0092-4FEF-91C3-8A57E3AFA60D}" type="pres">
      <dgm:prSet presAssocID="{FB99BF62-9228-4795-9467-26863FA828A8}" presName="Name37" presStyleLbl="parChTrans1D4" presStyleIdx="5" presStyleCnt="13"/>
      <dgm:spPr/>
    </dgm:pt>
    <dgm:pt modelId="{ECDC4306-C537-452B-B5C3-8CC1CF0E70E7}" type="pres">
      <dgm:prSet presAssocID="{CA6EFCB3-76A1-44D0-AAAF-6DAF046A6A35}" presName="hierRoot2" presStyleCnt="0">
        <dgm:presLayoutVars>
          <dgm:hierBranch val="init"/>
        </dgm:presLayoutVars>
      </dgm:prSet>
      <dgm:spPr/>
    </dgm:pt>
    <dgm:pt modelId="{E65EA635-74E7-4A2B-9F99-7A5F87926807}" type="pres">
      <dgm:prSet presAssocID="{CA6EFCB3-76A1-44D0-AAAF-6DAF046A6A35}" presName="rootComposite" presStyleCnt="0"/>
      <dgm:spPr/>
    </dgm:pt>
    <dgm:pt modelId="{BD8F20F0-969F-4A02-86E1-B666A5501362}" type="pres">
      <dgm:prSet presAssocID="{CA6EFCB3-76A1-44D0-AAAF-6DAF046A6A35}" presName="rootText" presStyleLbl="node4" presStyleIdx="5" presStyleCnt="13" custScaleX="128314" custScaleY="225394">
        <dgm:presLayoutVars>
          <dgm:chPref val="3"/>
        </dgm:presLayoutVars>
      </dgm:prSet>
      <dgm:spPr>
        <a:prstGeom prst="ellipse">
          <a:avLst/>
        </a:prstGeom>
      </dgm:spPr>
    </dgm:pt>
    <dgm:pt modelId="{72F12184-1335-45F5-8AE2-3D288035F741}" type="pres">
      <dgm:prSet presAssocID="{CA6EFCB3-76A1-44D0-AAAF-6DAF046A6A35}" presName="rootConnector" presStyleLbl="node4" presStyleIdx="5" presStyleCnt="13"/>
      <dgm:spPr/>
    </dgm:pt>
    <dgm:pt modelId="{72366B99-36E6-4F3E-A679-709D2FB050DC}" type="pres">
      <dgm:prSet presAssocID="{CA6EFCB3-76A1-44D0-AAAF-6DAF046A6A35}" presName="hierChild4" presStyleCnt="0"/>
      <dgm:spPr/>
    </dgm:pt>
    <dgm:pt modelId="{20AAE913-FCF2-4A46-ADEF-FF0AE20CF26C}" type="pres">
      <dgm:prSet presAssocID="{CA6EFCB3-76A1-44D0-AAAF-6DAF046A6A35}" presName="hierChild5" presStyleCnt="0"/>
      <dgm:spPr/>
    </dgm:pt>
    <dgm:pt modelId="{F36F78FB-4080-4C6A-A69B-F5244CCDA5F5}" type="pres">
      <dgm:prSet presAssocID="{F82973FB-534C-4BEF-BBEA-CD2D82B6DB31}" presName="hierChild5" presStyleCnt="0"/>
      <dgm:spPr/>
    </dgm:pt>
    <dgm:pt modelId="{88764B56-9848-457F-B2CE-DD439B5608B2}" type="pres">
      <dgm:prSet presAssocID="{805064E9-9CFB-4AEA-AAB5-BA67C91F5B63}" presName="Name37" presStyleLbl="parChTrans1D3" presStyleIdx="3" presStyleCnt="5"/>
      <dgm:spPr/>
    </dgm:pt>
    <dgm:pt modelId="{43404F70-1168-4CD2-95F7-447C9E84DC84}" type="pres">
      <dgm:prSet presAssocID="{CFF08228-2F93-476D-9507-8FC9F9C50347}" presName="hierRoot2" presStyleCnt="0">
        <dgm:presLayoutVars>
          <dgm:hierBranch val="init"/>
        </dgm:presLayoutVars>
      </dgm:prSet>
      <dgm:spPr/>
    </dgm:pt>
    <dgm:pt modelId="{AF89A782-EEBB-4E76-9DA4-17E507C83A36}" type="pres">
      <dgm:prSet presAssocID="{CFF08228-2F93-476D-9507-8FC9F9C50347}" presName="rootComposite" presStyleCnt="0"/>
      <dgm:spPr/>
    </dgm:pt>
    <dgm:pt modelId="{A9CAFF42-CC20-46C8-B7DA-CAC155B0D293}" type="pres">
      <dgm:prSet presAssocID="{CFF08228-2F93-476D-9507-8FC9F9C50347}" presName="rootText" presStyleLbl="node3" presStyleIdx="3" presStyleCnt="5" custScaleX="243584" custScaleY="140146" custLinFactNeighborX="9052">
        <dgm:presLayoutVars>
          <dgm:chPref val="3"/>
        </dgm:presLayoutVars>
      </dgm:prSet>
      <dgm:spPr/>
    </dgm:pt>
    <dgm:pt modelId="{CACBB8C6-980B-484E-BA2E-B797BB250223}" type="pres">
      <dgm:prSet presAssocID="{CFF08228-2F93-476D-9507-8FC9F9C50347}" presName="rootConnector" presStyleLbl="node3" presStyleIdx="3" presStyleCnt="5"/>
      <dgm:spPr/>
    </dgm:pt>
    <dgm:pt modelId="{B19E6F54-AD2F-41C6-97C8-F2DECB0A8BFC}" type="pres">
      <dgm:prSet presAssocID="{CFF08228-2F93-476D-9507-8FC9F9C50347}" presName="hierChild4" presStyleCnt="0"/>
      <dgm:spPr/>
    </dgm:pt>
    <dgm:pt modelId="{613F4E5F-6F76-49E8-AA14-DBD1AFEBAA6E}" type="pres">
      <dgm:prSet presAssocID="{34ED9E7F-66D9-46C1-86B7-2272C0C66CD2}" presName="Name37" presStyleLbl="parChTrans1D4" presStyleIdx="6" presStyleCnt="13"/>
      <dgm:spPr/>
    </dgm:pt>
    <dgm:pt modelId="{D16DE38E-A42C-4B61-91B9-88D97CE852B6}" type="pres">
      <dgm:prSet presAssocID="{C0DC1393-4EC4-40C0-8A04-D6BAA1DD83B9}" presName="hierRoot2" presStyleCnt="0">
        <dgm:presLayoutVars>
          <dgm:hierBranch val="init"/>
        </dgm:presLayoutVars>
      </dgm:prSet>
      <dgm:spPr/>
    </dgm:pt>
    <dgm:pt modelId="{8CF26581-63D9-4117-AC48-8AC391505812}" type="pres">
      <dgm:prSet presAssocID="{C0DC1393-4EC4-40C0-8A04-D6BAA1DD83B9}" presName="rootComposite" presStyleCnt="0"/>
      <dgm:spPr/>
    </dgm:pt>
    <dgm:pt modelId="{D3281DCD-A26E-4F3C-92AC-8E3EEFEE0152}" type="pres">
      <dgm:prSet presAssocID="{C0DC1393-4EC4-40C0-8A04-D6BAA1DD83B9}" presName="rootText" presStyleLbl="node4" presStyleIdx="6" presStyleCnt="13" custScaleX="109996" custLinFactNeighborX="-11750">
        <dgm:presLayoutVars>
          <dgm:chPref val="3"/>
        </dgm:presLayoutVars>
      </dgm:prSet>
      <dgm:spPr/>
    </dgm:pt>
    <dgm:pt modelId="{74EA30AC-2161-4EBD-804B-6545BDB7C45B}" type="pres">
      <dgm:prSet presAssocID="{C0DC1393-4EC4-40C0-8A04-D6BAA1DD83B9}" presName="rootConnector" presStyleLbl="node4" presStyleIdx="6" presStyleCnt="13"/>
      <dgm:spPr/>
    </dgm:pt>
    <dgm:pt modelId="{43BCD31C-6AED-40D1-998D-01279E73D3AC}" type="pres">
      <dgm:prSet presAssocID="{C0DC1393-4EC4-40C0-8A04-D6BAA1DD83B9}" presName="hierChild4" presStyleCnt="0"/>
      <dgm:spPr/>
    </dgm:pt>
    <dgm:pt modelId="{4F510D42-1233-4F80-A4EE-2ED36C588101}" type="pres">
      <dgm:prSet presAssocID="{EB33BD62-9F47-4A40-AAC8-DFF87D576A2E}" presName="Name37" presStyleLbl="parChTrans1D4" presStyleIdx="7" presStyleCnt="13"/>
      <dgm:spPr/>
    </dgm:pt>
    <dgm:pt modelId="{3F325747-1821-4734-9A57-288403B06DFE}" type="pres">
      <dgm:prSet presAssocID="{358BAE88-5B48-4DA6-BFDB-3DBC477CD119}" presName="hierRoot2" presStyleCnt="0">
        <dgm:presLayoutVars>
          <dgm:hierBranch val="init"/>
        </dgm:presLayoutVars>
      </dgm:prSet>
      <dgm:spPr/>
    </dgm:pt>
    <dgm:pt modelId="{05A37978-B099-4942-90B2-F00F72C14D6B}" type="pres">
      <dgm:prSet presAssocID="{358BAE88-5B48-4DA6-BFDB-3DBC477CD119}" presName="rootComposite" presStyleCnt="0"/>
      <dgm:spPr/>
    </dgm:pt>
    <dgm:pt modelId="{98451C18-5AFB-429E-9F6B-A4B1D0DA9E25}" type="pres">
      <dgm:prSet presAssocID="{358BAE88-5B48-4DA6-BFDB-3DBC477CD119}" presName="rootText" presStyleLbl="node4" presStyleIdx="7" presStyleCnt="13" custScaleX="124569" custScaleY="238378" custLinFactNeighborX="-13886">
        <dgm:presLayoutVars>
          <dgm:chPref val="3"/>
        </dgm:presLayoutVars>
      </dgm:prSet>
      <dgm:spPr>
        <a:prstGeom prst="ellipse">
          <a:avLst/>
        </a:prstGeom>
      </dgm:spPr>
    </dgm:pt>
    <dgm:pt modelId="{F6EBBF08-8F0E-41BD-A838-33A30A8F4AA5}" type="pres">
      <dgm:prSet presAssocID="{358BAE88-5B48-4DA6-BFDB-3DBC477CD119}" presName="rootConnector" presStyleLbl="node4" presStyleIdx="7" presStyleCnt="13"/>
      <dgm:spPr/>
    </dgm:pt>
    <dgm:pt modelId="{1BE8665B-313B-426A-A59C-13C7AB3BA9BC}" type="pres">
      <dgm:prSet presAssocID="{358BAE88-5B48-4DA6-BFDB-3DBC477CD119}" presName="hierChild4" presStyleCnt="0"/>
      <dgm:spPr/>
    </dgm:pt>
    <dgm:pt modelId="{4AE43671-6F2B-4867-8B92-68B6C453DED2}" type="pres">
      <dgm:prSet presAssocID="{358BAE88-5B48-4DA6-BFDB-3DBC477CD119}" presName="hierChild5" presStyleCnt="0"/>
      <dgm:spPr/>
    </dgm:pt>
    <dgm:pt modelId="{18607263-E1D5-486F-B168-2D49BD5AE24B}" type="pres">
      <dgm:prSet presAssocID="{9140E1FE-5B1E-4F11-9D15-8291983D94DB}" presName="Name37" presStyleLbl="parChTrans1D4" presStyleIdx="8" presStyleCnt="13"/>
      <dgm:spPr/>
    </dgm:pt>
    <dgm:pt modelId="{F04202DC-1B04-4C63-B259-DE3F0295055E}" type="pres">
      <dgm:prSet presAssocID="{3BCFBAB0-F558-442F-940B-83B7522B195E}" presName="hierRoot2" presStyleCnt="0">
        <dgm:presLayoutVars>
          <dgm:hierBranch val="init"/>
        </dgm:presLayoutVars>
      </dgm:prSet>
      <dgm:spPr/>
    </dgm:pt>
    <dgm:pt modelId="{19D35393-AADB-4453-9538-619D68E36D81}" type="pres">
      <dgm:prSet presAssocID="{3BCFBAB0-F558-442F-940B-83B7522B195E}" presName="rootComposite" presStyleCnt="0"/>
      <dgm:spPr/>
    </dgm:pt>
    <dgm:pt modelId="{8BD0F940-4921-4EB6-813B-15D2E1A0A8DD}" type="pres">
      <dgm:prSet presAssocID="{3BCFBAB0-F558-442F-940B-83B7522B195E}" presName="rootText" presStyleLbl="node4" presStyleIdx="8" presStyleCnt="13" custScaleY="160177" custLinFactY="11079" custLinFactNeighborX="-18201" custLinFactNeighborY="100000">
        <dgm:presLayoutVars>
          <dgm:chPref val="3"/>
        </dgm:presLayoutVars>
      </dgm:prSet>
      <dgm:spPr>
        <a:prstGeom prst="ellipse">
          <a:avLst/>
        </a:prstGeom>
      </dgm:spPr>
    </dgm:pt>
    <dgm:pt modelId="{55F7C0CB-9C15-4DFF-B783-4463DB7A6485}" type="pres">
      <dgm:prSet presAssocID="{3BCFBAB0-F558-442F-940B-83B7522B195E}" presName="rootConnector" presStyleLbl="node4" presStyleIdx="8" presStyleCnt="13"/>
      <dgm:spPr/>
    </dgm:pt>
    <dgm:pt modelId="{71D86A89-AE6F-4DA4-AE81-F249590AC462}" type="pres">
      <dgm:prSet presAssocID="{3BCFBAB0-F558-442F-940B-83B7522B195E}" presName="hierChild4" presStyleCnt="0"/>
      <dgm:spPr/>
    </dgm:pt>
    <dgm:pt modelId="{B1A7FE46-4238-43C9-A23F-31A37B4F10CA}" type="pres">
      <dgm:prSet presAssocID="{3BCFBAB0-F558-442F-940B-83B7522B195E}" presName="hierChild5" presStyleCnt="0"/>
      <dgm:spPr/>
    </dgm:pt>
    <dgm:pt modelId="{E10EBB07-0F1E-4AC7-98BE-6F72C2CD3AD2}" type="pres">
      <dgm:prSet presAssocID="{C0DC1393-4EC4-40C0-8A04-D6BAA1DD83B9}" presName="hierChild5" presStyleCnt="0"/>
      <dgm:spPr/>
    </dgm:pt>
    <dgm:pt modelId="{40A8B848-0F4E-4243-874C-CEC33821795C}" type="pres">
      <dgm:prSet presAssocID="{75B9B393-8396-4DCC-89F0-E5033A29BC02}" presName="Name37" presStyleLbl="parChTrans1D4" presStyleIdx="9" presStyleCnt="13"/>
      <dgm:spPr/>
    </dgm:pt>
    <dgm:pt modelId="{880A828F-198E-45AC-97AD-2C19A90555AA}" type="pres">
      <dgm:prSet presAssocID="{194D0C0F-4251-40C4-A23C-2F6F08506284}" presName="hierRoot2" presStyleCnt="0">
        <dgm:presLayoutVars>
          <dgm:hierBranch val="init"/>
        </dgm:presLayoutVars>
      </dgm:prSet>
      <dgm:spPr/>
    </dgm:pt>
    <dgm:pt modelId="{AD17BDE5-3716-4786-8E9A-CBE9A25D1B61}" type="pres">
      <dgm:prSet presAssocID="{194D0C0F-4251-40C4-A23C-2F6F08506284}" presName="rootComposite" presStyleCnt="0"/>
      <dgm:spPr/>
    </dgm:pt>
    <dgm:pt modelId="{B6DA2C62-2E47-42BC-86BA-BAE347E36722}" type="pres">
      <dgm:prSet presAssocID="{194D0C0F-4251-40C4-A23C-2F6F08506284}" presName="rootText" presStyleLbl="node4" presStyleIdx="9" presStyleCnt="13" custLinFactNeighborX="-16023">
        <dgm:presLayoutVars>
          <dgm:chPref val="3"/>
        </dgm:presLayoutVars>
      </dgm:prSet>
      <dgm:spPr/>
    </dgm:pt>
    <dgm:pt modelId="{6E9A5D62-9AD1-4BFB-89F2-016F78E469DB}" type="pres">
      <dgm:prSet presAssocID="{194D0C0F-4251-40C4-A23C-2F6F08506284}" presName="rootConnector" presStyleLbl="node4" presStyleIdx="9" presStyleCnt="13"/>
      <dgm:spPr/>
    </dgm:pt>
    <dgm:pt modelId="{C546CDC2-8D67-4E4C-9CC3-42F572C40362}" type="pres">
      <dgm:prSet presAssocID="{194D0C0F-4251-40C4-A23C-2F6F08506284}" presName="hierChild4" presStyleCnt="0"/>
      <dgm:spPr/>
    </dgm:pt>
    <dgm:pt modelId="{29975551-FCD5-4F46-8A35-014F422E2BFC}" type="pres">
      <dgm:prSet presAssocID="{9859C960-D673-438F-BBF3-7782791F9DE2}" presName="Name37" presStyleLbl="parChTrans1D4" presStyleIdx="10" presStyleCnt="13"/>
      <dgm:spPr/>
    </dgm:pt>
    <dgm:pt modelId="{BD04E246-EEBC-4F88-AA05-6A28B153D3A1}" type="pres">
      <dgm:prSet presAssocID="{7BFA0098-AB1F-4A82-878D-0341D5B2CE24}" presName="hierRoot2" presStyleCnt="0">
        <dgm:presLayoutVars>
          <dgm:hierBranch val="init"/>
        </dgm:presLayoutVars>
      </dgm:prSet>
      <dgm:spPr/>
    </dgm:pt>
    <dgm:pt modelId="{B1A8546A-9961-418B-8938-F06DB1B1B009}" type="pres">
      <dgm:prSet presAssocID="{7BFA0098-AB1F-4A82-878D-0341D5B2CE24}" presName="rootComposite" presStyleCnt="0"/>
      <dgm:spPr/>
    </dgm:pt>
    <dgm:pt modelId="{7A562086-E44A-43E1-9499-E72AF4DF1318}" type="pres">
      <dgm:prSet presAssocID="{7BFA0098-AB1F-4A82-878D-0341D5B2CE24}" presName="rootText" presStyleLbl="node4" presStyleIdx="10" presStyleCnt="13" custScaleX="159128" custScaleY="308160" custLinFactNeighborX="1089" custLinFactNeighborY="32670">
        <dgm:presLayoutVars>
          <dgm:chPref val="3"/>
        </dgm:presLayoutVars>
      </dgm:prSet>
      <dgm:spPr>
        <a:prstGeom prst="ellipse">
          <a:avLst/>
        </a:prstGeom>
      </dgm:spPr>
    </dgm:pt>
    <dgm:pt modelId="{349463BB-56B3-401A-9339-4E1A07D5A9A0}" type="pres">
      <dgm:prSet presAssocID="{7BFA0098-AB1F-4A82-878D-0341D5B2CE24}" presName="rootConnector" presStyleLbl="node4" presStyleIdx="10" presStyleCnt="13"/>
      <dgm:spPr/>
    </dgm:pt>
    <dgm:pt modelId="{F205D979-391C-458F-B783-C69396918F8D}" type="pres">
      <dgm:prSet presAssocID="{7BFA0098-AB1F-4A82-878D-0341D5B2CE24}" presName="hierChild4" presStyleCnt="0"/>
      <dgm:spPr/>
    </dgm:pt>
    <dgm:pt modelId="{4E6C7D51-2AD1-444A-888C-3235637632F8}" type="pres">
      <dgm:prSet presAssocID="{7BFA0098-AB1F-4A82-878D-0341D5B2CE24}" presName="hierChild5" presStyleCnt="0"/>
      <dgm:spPr/>
    </dgm:pt>
    <dgm:pt modelId="{5A3C1EA2-D41A-47CD-AF87-DEA551DA97B0}" type="pres">
      <dgm:prSet presAssocID="{FE1868A2-6611-4763-88A2-6DE07933BAB5}" presName="Name37" presStyleLbl="parChTrans1D4" presStyleIdx="11" presStyleCnt="13"/>
      <dgm:spPr/>
    </dgm:pt>
    <dgm:pt modelId="{64A9343C-9D19-4532-A4AE-EEC0DFFF72E6}" type="pres">
      <dgm:prSet presAssocID="{564974D5-6F2B-419A-8B81-ECFF10DC127A}" presName="hierRoot2" presStyleCnt="0">
        <dgm:presLayoutVars>
          <dgm:hierBranch val="init"/>
        </dgm:presLayoutVars>
      </dgm:prSet>
      <dgm:spPr/>
    </dgm:pt>
    <dgm:pt modelId="{2682F6D7-1230-43E2-81AC-30D8D1014ED5}" type="pres">
      <dgm:prSet presAssocID="{564974D5-6F2B-419A-8B81-ECFF10DC127A}" presName="rootComposite" presStyleCnt="0"/>
      <dgm:spPr/>
    </dgm:pt>
    <dgm:pt modelId="{2698012E-FF8E-4912-830C-B51D6B039888}" type="pres">
      <dgm:prSet presAssocID="{564974D5-6F2B-419A-8B81-ECFF10DC127A}" presName="rootText" presStyleLbl="node4" presStyleIdx="11" presStyleCnt="13" custScaleX="172652" custScaleY="199677" custLinFactY="21969" custLinFactNeighborX="6534" custLinFactNeighborY="100000">
        <dgm:presLayoutVars>
          <dgm:chPref val="3"/>
        </dgm:presLayoutVars>
      </dgm:prSet>
      <dgm:spPr>
        <a:prstGeom prst="ellipse">
          <a:avLst/>
        </a:prstGeom>
      </dgm:spPr>
    </dgm:pt>
    <dgm:pt modelId="{3E4D95CB-AABB-47DF-BD69-E16831AD5918}" type="pres">
      <dgm:prSet presAssocID="{564974D5-6F2B-419A-8B81-ECFF10DC127A}" presName="rootConnector" presStyleLbl="node4" presStyleIdx="11" presStyleCnt="13"/>
      <dgm:spPr/>
    </dgm:pt>
    <dgm:pt modelId="{0FF0331D-C833-4FFB-AE2C-85F27693732E}" type="pres">
      <dgm:prSet presAssocID="{564974D5-6F2B-419A-8B81-ECFF10DC127A}" presName="hierChild4" presStyleCnt="0"/>
      <dgm:spPr/>
    </dgm:pt>
    <dgm:pt modelId="{E5BBDCC3-40B4-4D62-9BA6-D1CDADE1DC21}" type="pres">
      <dgm:prSet presAssocID="{564974D5-6F2B-419A-8B81-ECFF10DC127A}" presName="hierChild5" presStyleCnt="0"/>
      <dgm:spPr/>
    </dgm:pt>
    <dgm:pt modelId="{F04B8701-B4C7-48E6-AD12-C48EA73EFF53}" type="pres">
      <dgm:prSet presAssocID="{194D0C0F-4251-40C4-A23C-2F6F08506284}" presName="hierChild5" presStyleCnt="0"/>
      <dgm:spPr/>
    </dgm:pt>
    <dgm:pt modelId="{13652720-2B17-4F05-9A10-D87F0E1CCAEA}" type="pres">
      <dgm:prSet presAssocID="{CFF08228-2F93-476D-9507-8FC9F9C50347}" presName="hierChild5" presStyleCnt="0"/>
      <dgm:spPr/>
    </dgm:pt>
    <dgm:pt modelId="{053A4799-14AC-4980-8A7C-9C46CFFFE7F0}" type="pres">
      <dgm:prSet presAssocID="{0A14FCB1-E1E4-46FB-8FEB-376618CD8771}" presName="Name37" presStyleLbl="parChTrans1D3" presStyleIdx="4" presStyleCnt="5"/>
      <dgm:spPr/>
    </dgm:pt>
    <dgm:pt modelId="{9F4D6FC0-2E30-4F7C-BE42-FA56476F9610}" type="pres">
      <dgm:prSet presAssocID="{2185C4AD-DD79-48DD-8C3B-8D255413EF10}" presName="hierRoot2" presStyleCnt="0">
        <dgm:presLayoutVars>
          <dgm:hierBranch val="init"/>
        </dgm:presLayoutVars>
      </dgm:prSet>
      <dgm:spPr/>
    </dgm:pt>
    <dgm:pt modelId="{689036B0-DD9F-4911-8FE5-F7667940E8FD}" type="pres">
      <dgm:prSet presAssocID="{2185C4AD-DD79-48DD-8C3B-8D255413EF10}" presName="rootComposite" presStyleCnt="0"/>
      <dgm:spPr/>
    </dgm:pt>
    <dgm:pt modelId="{0C5D1D9D-98D8-4863-838C-350F77451E05}" type="pres">
      <dgm:prSet presAssocID="{2185C4AD-DD79-48DD-8C3B-8D255413EF10}" presName="rootText" presStyleLbl="node3" presStyleIdx="4" presStyleCnt="5" custScaleX="139471" custScaleY="157197">
        <dgm:presLayoutVars>
          <dgm:chPref val="3"/>
        </dgm:presLayoutVars>
      </dgm:prSet>
      <dgm:spPr/>
    </dgm:pt>
    <dgm:pt modelId="{48A832CC-7CF7-4676-937C-3F28661FB83B}" type="pres">
      <dgm:prSet presAssocID="{2185C4AD-DD79-48DD-8C3B-8D255413EF10}" presName="rootConnector" presStyleLbl="node3" presStyleIdx="4" presStyleCnt="5"/>
      <dgm:spPr/>
    </dgm:pt>
    <dgm:pt modelId="{D9D96F65-17D8-4D00-803A-ABA3D3496537}" type="pres">
      <dgm:prSet presAssocID="{2185C4AD-DD79-48DD-8C3B-8D255413EF10}" presName="hierChild4" presStyleCnt="0"/>
      <dgm:spPr/>
    </dgm:pt>
    <dgm:pt modelId="{8E6E87B0-5F35-4AD6-BA99-8E3CCF6FDCE0}" type="pres">
      <dgm:prSet presAssocID="{2CE2B54A-4139-433E-B7B0-02DE2892E332}" presName="Name37" presStyleLbl="parChTrans1D4" presStyleIdx="12" presStyleCnt="13"/>
      <dgm:spPr/>
    </dgm:pt>
    <dgm:pt modelId="{11F6B3C4-25D8-45E1-A9AF-565DCF7F2D84}" type="pres">
      <dgm:prSet presAssocID="{EF711585-51C7-4843-A867-11393CD34AD2}" presName="hierRoot2" presStyleCnt="0">
        <dgm:presLayoutVars>
          <dgm:hierBranch val="init"/>
        </dgm:presLayoutVars>
      </dgm:prSet>
      <dgm:spPr/>
    </dgm:pt>
    <dgm:pt modelId="{3B706DDD-3937-4B00-845A-5DE3BF90D7E3}" type="pres">
      <dgm:prSet presAssocID="{EF711585-51C7-4843-A867-11393CD34AD2}" presName="rootComposite" presStyleCnt="0"/>
      <dgm:spPr/>
    </dgm:pt>
    <dgm:pt modelId="{AEE63172-E062-4FC6-B966-ECBC245AB8FC}" type="pres">
      <dgm:prSet presAssocID="{EF711585-51C7-4843-A867-11393CD34AD2}" presName="rootText" presStyleLbl="node4" presStyleIdx="12" presStyleCnt="13">
        <dgm:presLayoutVars>
          <dgm:chPref val="3"/>
        </dgm:presLayoutVars>
      </dgm:prSet>
      <dgm:spPr>
        <a:prstGeom prst="ellipse">
          <a:avLst/>
        </a:prstGeom>
      </dgm:spPr>
    </dgm:pt>
    <dgm:pt modelId="{59799AF1-85E4-40FA-A4D0-6647B909CD95}" type="pres">
      <dgm:prSet presAssocID="{EF711585-51C7-4843-A867-11393CD34AD2}" presName="rootConnector" presStyleLbl="node4" presStyleIdx="12" presStyleCnt="13"/>
      <dgm:spPr/>
    </dgm:pt>
    <dgm:pt modelId="{69F22165-A63D-4170-9638-36382EDD0385}" type="pres">
      <dgm:prSet presAssocID="{EF711585-51C7-4843-A867-11393CD34AD2}" presName="hierChild4" presStyleCnt="0"/>
      <dgm:spPr/>
    </dgm:pt>
    <dgm:pt modelId="{E1D1BD5D-0FC2-4630-8D76-8B4CEDC6891E}" type="pres">
      <dgm:prSet presAssocID="{EF711585-51C7-4843-A867-11393CD34AD2}" presName="hierChild5" presStyleCnt="0"/>
      <dgm:spPr/>
    </dgm:pt>
    <dgm:pt modelId="{EC55B33B-89A2-452D-82B9-114E919A6BBE}" type="pres">
      <dgm:prSet presAssocID="{2185C4AD-DD79-48DD-8C3B-8D255413EF10}" presName="hierChild5" presStyleCnt="0"/>
      <dgm:spPr/>
    </dgm:pt>
    <dgm:pt modelId="{F92D215B-FAE9-45F7-BBFE-4871CA44D10B}" type="pres">
      <dgm:prSet presAssocID="{C470BAB9-7157-40FC-A7A4-5152A3611D64}" presName="hierChild5" presStyleCnt="0"/>
      <dgm:spPr/>
    </dgm:pt>
    <dgm:pt modelId="{86646D71-FC62-47F8-AF34-2B006BA28396}" type="pres">
      <dgm:prSet presAssocID="{899FD841-1542-4EE2-B869-886B30D6774B}" presName="hierChild3" presStyleCnt="0"/>
      <dgm:spPr/>
    </dgm:pt>
  </dgm:ptLst>
  <dgm:cxnLst>
    <dgm:cxn modelId="{5DBF8A03-E9AE-486F-BF23-D933C5CAF051}" srcId="{EBC6410F-23FD-4A74-96F3-867439B3C37E}" destId="{D9435278-AD99-4C1E-9548-9D12EDDF7F36}" srcOrd="1" destOrd="0" parTransId="{D1AC842D-18CE-49EA-B5B1-753E0CA03531}" sibTransId="{16AD879E-AB7B-471E-B9C1-5E26E7CD8B78}"/>
    <dgm:cxn modelId="{81174507-07C7-4DF2-AFEF-75D93C76EEC5}" srcId="{5486C29B-28AB-463F-8EB1-89F696C0220A}" destId="{899FD841-1542-4EE2-B869-886B30D6774B}" srcOrd="0" destOrd="0" parTransId="{3D3183C6-713F-43EE-8D5C-B296FC1208A6}" sibTransId="{C10E264D-7C47-4F89-8FE3-3378C2AAC9FF}"/>
    <dgm:cxn modelId="{18537F07-4D3F-4BD5-8D9B-EE30D3D8EDB7}" type="presOf" srcId="{2185C4AD-DD79-48DD-8C3B-8D255413EF10}" destId="{0C5D1D9D-98D8-4863-838C-350F77451E05}" srcOrd="0" destOrd="0" presId="urn:microsoft.com/office/officeart/2005/8/layout/orgChart1"/>
    <dgm:cxn modelId="{FA0CE208-7C00-45AD-925F-93986543EDF6}" type="presOf" srcId="{59A1560E-50C5-4082-BF29-96DF9354C5EC}" destId="{8F3035E8-EC8C-4598-81EC-42665BD8E979}" srcOrd="0" destOrd="0" presId="urn:microsoft.com/office/officeart/2005/8/layout/orgChart1"/>
    <dgm:cxn modelId="{BA8B9909-01E8-4C09-811D-F49F7C509178}" type="presOf" srcId="{FB99BF62-9228-4795-9467-26863FA828A8}" destId="{9B6DABF5-0092-4FEF-91C3-8A57E3AFA60D}" srcOrd="0" destOrd="0" presId="urn:microsoft.com/office/officeart/2005/8/layout/orgChart1"/>
    <dgm:cxn modelId="{47B5730B-5D49-46F4-927C-A78CB5B60C2A}" type="presOf" srcId="{194D0C0F-4251-40C4-A23C-2F6F08506284}" destId="{B6DA2C62-2E47-42BC-86BA-BAE347E36722}" srcOrd="0" destOrd="0" presId="urn:microsoft.com/office/officeart/2005/8/layout/orgChart1"/>
    <dgm:cxn modelId="{250CC90F-36D5-4C6B-A9F0-B1E3D44EC5AE}" srcId="{C470BAB9-7157-40FC-A7A4-5152A3611D64}" destId="{F82973FB-534C-4BEF-BBEA-CD2D82B6DB31}" srcOrd="0" destOrd="0" parTransId="{586BF308-C803-485E-AC31-A3DA94FB3A82}" sibTransId="{F273E148-03F9-49C4-BB69-81F68425424A}"/>
    <dgm:cxn modelId="{FE7CDF10-7050-4A71-BCA0-53E67D1324FE}" type="presOf" srcId="{3943BB24-2D3A-4535-A0CF-01E541FD732E}" destId="{212484AE-E671-40F0-B371-B34BCCC353A3}" srcOrd="0" destOrd="0" presId="urn:microsoft.com/office/officeart/2005/8/layout/orgChart1"/>
    <dgm:cxn modelId="{9FE55712-7DFD-4B81-A65D-BE142358BB5D}" type="presOf" srcId="{DE4AC089-8DAA-4C8F-8858-A4A726B48737}" destId="{FABCE523-DAD6-435F-B009-5339C1DB5138}" srcOrd="1" destOrd="0" presId="urn:microsoft.com/office/officeart/2005/8/layout/orgChart1"/>
    <dgm:cxn modelId="{63CCCC14-2FEF-48E2-81DA-D21676249C3E}" type="presOf" srcId="{53F16021-1D07-4DB1-8CE6-6AE9914780F4}" destId="{9448AD9D-0975-43B9-BEEF-D21CEA1D8D9B}" srcOrd="0" destOrd="0" presId="urn:microsoft.com/office/officeart/2005/8/layout/orgChart1"/>
    <dgm:cxn modelId="{5265A016-8FA0-41AB-BBBD-F785CF4AA76E}" type="presOf" srcId="{3BCFBAB0-F558-442F-940B-83B7522B195E}" destId="{8BD0F940-4921-4EB6-813B-15D2E1A0A8DD}" srcOrd="0" destOrd="0" presId="urn:microsoft.com/office/officeart/2005/8/layout/orgChart1"/>
    <dgm:cxn modelId="{F3B3D61C-3E4A-443F-BA2A-119B19947EA5}" type="presOf" srcId="{CA6EFCB3-76A1-44D0-AAAF-6DAF046A6A35}" destId="{BD8F20F0-969F-4A02-86E1-B666A5501362}" srcOrd="0" destOrd="0" presId="urn:microsoft.com/office/officeart/2005/8/layout/orgChart1"/>
    <dgm:cxn modelId="{05230E20-514A-4757-BF7E-54E217C28E2E}" srcId="{53F16021-1D07-4DB1-8CE6-6AE9914780F4}" destId="{1C06C0F2-9EB4-4B8C-82C0-678D00D4A31F}" srcOrd="0" destOrd="0" parTransId="{59A1560E-50C5-4082-BF29-96DF9354C5EC}" sibTransId="{927E88CB-7D7C-4444-80B3-7712A3E0BFB3}"/>
    <dgm:cxn modelId="{36029931-9439-49CC-A00A-D9C10CAB8554}" type="presOf" srcId="{EF711585-51C7-4843-A867-11393CD34AD2}" destId="{59799AF1-85E4-40FA-A4D0-6647B909CD95}" srcOrd="1" destOrd="0" presId="urn:microsoft.com/office/officeart/2005/8/layout/orgChart1"/>
    <dgm:cxn modelId="{32FD2533-B163-4A94-9881-F1476A577899}" type="presOf" srcId="{EB33BD62-9F47-4A40-AAC8-DFF87D576A2E}" destId="{4F510D42-1233-4F80-A4EE-2ED36C588101}" srcOrd="0" destOrd="0" presId="urn:microsoft.com/office/officeart/2005/8/layout/orgChart1"/>
    <dgm:cxn modelId="{427C4334-647A-4F8A-A85A-A6CE7DD29C31}" type="presOf" srcId="{C470BAB9-7157-40FC-A7A4-5152A3611D64}" destId="{538A3D59-8622-421E-80AA-855893874F56}" srcOrd="0" destOrd="0" presId="urn:microsoft.com/office/officeart/2005/8/layout/orgChart1"/>
    <dgm:cxn modelId="{B6518E34-A009-435E-84B3-8486F43C9FA4}" type="presOf" srcId="{DE4AC089-8DAA-4C8F-8858-A4A726B48737}" destId="{69D337E6-8C9A-4853-B4CC-16DEC0D83E2B}" srcOrd="0" destOrd="0" presId="urn:microsoft.com/office/officeart/2005/8/layout/orgChart1"/>
    <dgm:cxn modelId="{B5FCB73A-FCFC-4DF8-A02A-23652543FDFA}" srcId="{C0DC1393-4EC4-40C0-8A04-D6BAA1DD83B9}" destId="{358BAE88-5B48-4DA6-BFDB-3DBC477CD119}" srcOrd="0" destOrd="0" parTransId="{EB33BD62-9F47-4A40-AAC8-DFF87D576A2E}" sibTransId="{3E8C6A37-7DFA-46F8-B726-FAA29A296DDB}"/>
    <dgm:cxn modelId="{9BA2DC3A-AFA8-4FD3-8D49-1AED9D418AEF}" type="presOf" srcId="{9140E1FE-5B1E-4F11-9D15-8291983D94DB}" destId="{18607263-E1D5-486F-B168-2D49BD5AE24B}" srcOrd="0" destOrd="0" presId="urn:microsoft.com/office/officeart/2005/8/layout/orgChart1"/>
    <dgm:cxn modelId="{F61D1B3B-0A5A-4025-8A20-774FAE49CB65}" type="presOf" srcId="{899FD841-1542-4EE2-B869-886B30D6774B}" destId="{1FEF7CA8-EBDD-4299-8712-36D8A4FEA428}" srcOrd="0" destOrd="0" presId="urn:microsoft.com/office/officeart/2005/8/layout/orgChart1"/>
    <dgm:cxn modelId="{FB4D9E3E-4322-41D6-8B47-06DD17F5FBD6}" type="presOf" srcId="{CA6CBF50-9A24-4CE2-9713-8E640FD3030B}" destId="{BEA34AC1-A2A1-4499-B4E2-BF85ED511AD2}" srcOrd="0" destOrd="0" presId="urn:microsoft.com/office/officeart/2005/8/layout/orgChart1"/>
    <dgm:cxn modelId="{21E3A83E-883E-45D5-9F39-A33FDA5F79A0}" type="presOf" srcId="{2CE2B54A-4139-433E-B7B0-02DE2892E332}" destId="{8E6E87B0-5F35-4AD6-BA99-8E3CCF6FDCE0}" srcOrd="0" destOrd="0" presId="urn:microsoft.com/office/officeart/2005/8/layout/orgChart1"/>
    <dgm:cxn modelId="{5DB9D93E-83A2-4431-ABC7-DA1AE766A2C0}" type="presOf" srcId="{B5CF6C6B-77EF-4B02-877A-D3DA6B921398}" destId="{546620DE-617F-43A3-BAF1-932857AECD75}" srcOrd="0" destOrd="0" presId="urn:microsoft.com/office/officeart/2005/8/layout/orgChart1"/>
    <dgm:cxn modelId="{005A3640-8EF7-4889-8958-7C68602EC772}" srcId="{DE4AC089-8DAA-4C8F-8858-A4A726B48737}" destId="{B309B456-FF7B-4DD2-99B3-7CBF07FFDACC}" srcOrd="0" destOrd="0" parTransId="{E9621C19-6E9C-4C62-99A1-F421C7A96FC4}" sibTransId="{8300C795-7526-4BED-A8C9-24C739229C72}"/>
    <dgm:cxn modelId="{A1F3C25B-673B-4142-B785-F79A2CE2B5E5}" type="presOf" srcId="{FE1868A2-6611-4763-88A2-6DE07933BAB5}" destId="{5A3C1EA2-D41A-47CD-AF87-DEA551DA97B0}" srcOrd="0" destOrd="0" presId="urn:microsoft.com/office/officeart/2005/8/layout/orgChart1"/>
    <dgm:cxn modelId="{50DDBB5C-2957-402A-B839-14EFA4877BF9}" srcId="{899FD841-1542-4EE2-B869-886B30D6774B}" destId="{CA6CBF50-9A24-4CE2-9713-8E640FD3030B}" srcOrd="0" destOrd="0" parTransId="{B5CF6C6B-77EF-4B02-877A-D3DA6B921398}" sibTransId="{7FD24159-D3DA-431A-A980-B7D1A52CA918}"/>
    <dgm:cxn modelId="{6CAAFA5E-4E12-4DBB-A116-4DB5ED1170E0}" type="presOf" srcId="{B309B456-FF7B-4DD2-99B3-7CBF07FFDACC}" destId="{6CA5CA2A-D238-4EE6-8DB2-95D63B419908}" srcOrd="1" destOrd="0" presId="urn:microsoft.com/office/officeart/2005/8/layout/orgChart1"/>
    <dgm:cxn modelId="{BB8AE461-9C51-4740-998F-9B9068DD79A3}" srcId="{194D0C0F-4251-40C4-A23C-2F6F08506284}" destId="{7BFA0098-AB1F-4A82-878D-0341D5B2CE24}" srcOrd="0" destOrd="0" parTransId="{9859C960-D673-438F-BBF3-7782791F9DE2}" sibTransId="{95BB87F0-FDD1-43FA-8E28-6E0DF24D548E}"/>
    <dgm:cxn modelId="{E0A6B542-3417-48F7-8B28-BDA0ABED2803}" type="presOf" srcId="{564974D5-6F2B-419A-8B81-ECFF10DC127A}" destId="{2698012E-FF8E-4912-830C-B51D6B039888}" srcOrd="0" destOrd="0" presId="urn:microsoft.com/office/officeart/2005/8/layout/orgChart1"/>
    <dgm:cxn modelId="{2A204D44-0342-4DDC-90B4-79C544345A85}" type="presOf" srcId="{BDCF13E1-618F-46AD-81C6-566843CAEB88}" destId="{94BFD1EC-8ECC-451B-81DE-79260C8306D8}" srcOrd="0" destOrd="0" presId="urn:microsoft.com/office/officeart/2005/8/layout/orgChart1"/>
    <dgm:cxn modelId="{4141CC47-D9BE-4409-B65A-8462C64EF5A3}" type="presOf" srcId="{1C06C0F2-9EB4-4B8C-82C0-678D00D4A31F}" destId="{52B02B12-B3AC-461A-B487-018644A9C834}" srcOrd="0" destOrd="0" presId="urn:microsoft.com/office/officeart/2005/8/layout/orgChart1"/>
    <dgm:cxn modelId="{88F03B48-B16D-4F2D-BC69-A153A4DB5453}" type="presOf" srcId="{C0DC1393-4EC4-40C0-8A04-D6BAA1DD83B9}" destId="{74EA30AC-2161-4EBD-804B-6545BDB7C45B}" srcOrd="1" destOrd="0" presId="urn:microsoft.com/office/officeart/2005/8/layout/orgChart1"/>
    <dgm:cxn modelId="{6D1CA969-4C94-4424-A7F6-C2E5CBA78AAF}" srcId="{2185C4AD-DD79-48DD-8C3B-8D255413EF10}" destId="{EF711585-51C7-4843-A867-11393CD34AD2}" srcOrd="0" destOrd="0" parTransId="{2CE2B54A-4139-433E-B7B0-02DE2892E332}" sibTransId="{7CF58C7A-2C1C-4DCC-BCDD-95B1A42FBD77}"/>
    <dgm:cxn modelId="{6921DE49-1D6D-40E1-9B8E-29A9A3A7B56D}" srcId="{F82973FB-534C-4BEF-BBEA-CD2D82B6DB31}" destId="{CA6EFCB3-76A1-44D0-AAAF-6DAF046A6A35}" srcOrd="0" destOrd="0" parTransId="{FB99BF62-9228-4795-9467-26863FA828A8}" sibTransId="{E7291A34-15A4-47FC-A80D-4E1EAF74F3C5}"/>
    <dgm:cxn modelId="{5A0DE34B-C1AC-4D0F-AE4B-9A4597F01218}" type="presOf" srcId="{E9621C19-6E9C-4C62-99A1-F421C7A96FC4}" destId="{96C1D3AF-37D8-44BF-9AF2-154B40A5C470}" srcOrd="0" destOrd="0" presId="urn:microsoft.com/office/officeart/2005/8/layout/orgChart1"/>
    <dgm:cxn modelId="{3EE0856C-D86F-49D7-A07A-0E13E27683D4}" type="presOf" srcId="{D1AC842D-18CE-49EA-B5B1-753E0CA03531}" destId="{FBC95F8E-3302-4620-9E0A-A0CB89258F28}" srcOrd="0" destOrd="0" presId="urn:microsoft.com/office/officeart/2005/8/layout/orgChart1"/>
    <dgm:cxn modelId="{56FA336E-1328-4596-A062-5D0FD5CC2171}" type="presOf" srcId="{C470BAB9-7157-40FC-A7A4-5152A3611D64}" destId="{59AE301D-3238-4C95-A8B4-CECDC17495A0}" srcOrd="1" destOrd="0" presId="urn:microsoft.com/office/officeart/2005/8/layout/orgChart1"/>
    <dgm:cxn modelId="{A87D0671-0AEF-4723-90D4-DE944AB7FC5C}" type="presOf" srcId="{5269F20F-2BE0-4E77-B5E7-B37635F770D9}" destId="{0768FC2E-CA99-4852-A539-760E9120F35F}" srcOrd="1" destOrd="0" presId="urn:microsoft.com/office/officeart/2005/8/layout/orgChart1"/>
    <dgm:cxn modelId="{4D223552-7277-47A4-B46F-FF235FF0782E}" srcId="{CA6CBF50-9A24-4CE2-9713-8E640FD3030B}" destId="{DE4AC089-8DAA-4C8F-8858-A4A726B48737}" srcOrd="0" destOrd="0" parTransId="{BDCF13E1-618F-46AD-81C6-566843CAEB88}" sibTransId="{C565E15D-E21A-4DB7-B72B-AC3F738CBF55}"/>
    <dgm:cxn modelId="{FED3F875-008B-44A9-B4FC-996FD610EB6E}" type="presOf" srcId="{564974D5-6F2B-419A-8B81-ECFF10DC127A}" destId="{3E4D95CB-AABB-47DF-BD69-E16831AD5918}" srcOrd="1" destOrd="0" presId="urn:microsoft.com/office/officeart/2005/8/layout/orgChart1"/>
    <dgm:cxn modelId="{CF9C8B56-4526-4256-8319-164D665549F8}" type="presOf" srcId="{D9435278-AD99-4C1E-9548-9D12EDDF7F36}" destId="{07229139-3FF1-480D-AE7F-6E7B989FE43B}" srcOrd="0" destOrd="0" presId="urn:microsoft.com/office/officeart/2005/8/layout/orgChart1"/>
    <dgm:cxn modelId="{CA482157-8902-4255-9BBA-7027662B814E}" type="presOf" srcId="{EBC6410F-23FD-4A74-96F3-867439B3C37E}" destId="{9A616331-0A62-4A2E-A690-52866BA559B6}" srcOrd="1" destOrd="0" presId="urn:microsoft.com/office/officeart/2005/8/layout/orgChart1"/>
    <dgm:cxn modelId="{45EABC77-685F-4D6E-B657-E8DEFA6A985F}" srcId="{EBC6410F-23FD-4A74-96F3-867439B3C37E}" destId="{53F16021-1D07-4DB1-8CE6-6AE9914780F4}" srcOrd="0" destOrd="0" parTransId="{373F414C-299F-4672-AD79-AAC64CF1C21A}" sibTransId="{5494CA52-D915-4403-B974-90D471F6BCB3}"/>
    <dgm:cxn modelId="{C7081479-4B7A-4147-99B7-53EEA4589968}" type="presOf" srcId="{4377AE48-5544-4DF7-92CE-3E5C8C8B1AF4}" destId="{0D7EFE37-646D-4E9D-9845-C3B350456AFD}" srcOrd="0" destOrd="0" presId="urn:microsoft.com/office/officeart/2005/8/layout/orgChart1"/>
    <dgm:cxn modelId="{A8AFC979-D974-42C3-B61A-3999D7E66DA1}" type="presOf" srcId="{358BAE88-5B48-4DA6-BFDB-3DBC477CD119}" destId="{F6EBBF08-8F0E-41BD-A838-33A30A8F4AA5}" srcOrd="1" destOrd="0" presId="urn:microsoft.com/office/officeart/2005/8/layout/orgChart1"/>
    <dgm:cxn modelId="{8EE3A27B-B85F-4454-B5DC-D81773093A63}" type="presOf" srcId="{17388F4E-8AFB-42F4-A27C-ABFDFC375527}" destId="{23650562-6A9E-4137-83E5-089DBDE9C568}" srcOrd="0" destOrd="0" presId="urn:microsoft.com/office/officeart/2005/8/layout/orgChart1"/>
    <dgm:cxn modelId="{AE769F7D-37BC-4A24-AE02-0722DA3BE7BB}" type="presOf" srcId="{5269F20F-2BE0-4E77-B5E7-B37635F770D9}" destId="{B406D975-A190-4181-9EA4-406129E3B724}" srcOrd="0" destOrd="0" presId="urn:microsoft.com/office/officeart/2005/8/layout/orgChart1"/>
    <dgm:cxn modelId="{617BB47D-4222-454C-B19B-48D24C995701}" type="presOf" srcId="{0A14FCB1-E1E4-46FB-8FEB-376618CD8771}" destId="{053A4799-14AC-4980-8A7C-9C46CFFFE7F0}" srcOrd="0" destOrd="0" presId="urn:microsoft.com/office/officeart/2005/8/layout/orgChart1"/>
    <dgm:cxn modelId="{477DCA7E-B354-4AB5-87B7-36C602C08F04}" type="presOf" srcId="{7BFA0098-AB1F-4A82-878D-0341D5B2CE24}" destId="{349463BB-56B3-401A-9339-4E1A07D5A9A0}" srcOrd="1" destOrd="0" presId="urn:microsoft.com/office/officeart/2005/8/layout/orgChart1"/>
    <dgm:cxn modelId="{4BF9DA88-E922-4960-B8C6-CC3B47A71034}" type="presOf" srcId="{B309B456-FF7B-4DD2-99B3-7CBF07FFDACC}" destId="{B1F24FF8-EE68-43B3-B0AB-C23E1FE59443}" srcOrd="0" destOrd="0" presId="urn:microsoft.com/office/officeart/2005/8/layout/orgChart1"/>
    <dgm:cxn modelId="{9FCDF88A-DB34-4AD9-9200-D28E65C2B059}" srcId="{C470BAB9-7157-40FC-A7A4-5152A3611D64}" destId="{2185C4AD-DD79-48DD-8C3B-8D255413EF10}" srcOrd="2" destOrd="0" parTransId="{0A14FCB1-E1E4-46FB-8FEB-376618CD8771}" sibTransId="{CB7CB452-2325-46F9-94B5-A717F1D61E6F}"/>
    <dgm:cxn modelId="{A7DBC98D-CF2D-4CB1-9F3A-70FD64C7595F}" type="presOf" srcId="{5486C29B-28AB-463F-8EB1-89F696C0220A}" destId="{668734C6-2207-438F-AF72-4C5BE3440806}" srcOrd="0" destOrd="0" presId="urn:microsoft.com/office/officeart/2005/8/layout/orgChart1"/>
    <dgm:cxn modelId="{5C89C493-B634-4474-9F97-672844EA1697}" srcId="{CA6CBF50-9A24-4CE2-9713-8E640FD3030B}" destId="{EBC6410F-23FD-4A74-96F3-867439B3C37E}" srcOrd="1" destOrd="0" parTransId="{3943BB24-2D3A-4535-A0CF-01E541FD732E}" sibTransId="{1FB97AA3-96CA-4C11-9C46-F5493401757C}"/>
    <dgm:cxn modelId="{3AED2599-E19C-429A-B5FC-3AA898FF4055}" srcId="{C470BAB9-7157-40FC-A7A4-5152A3611D64}" destId="{CFF08228-2F93-476D-9507-8FC9F9C50347}" srcOrd="1" destOrd="0" parTransId="{805064E9-9CFB-4AEA-AAB5-BA67C91F5B63}" sibTransId="{94993E0C-88F3-4DE9-BCA8-84ABE120B75A}"/>
    <dgm:cxn modelId="{3846AD9E-846B-417C-8C59-07BC269781CB}" srcId="{CFF08228-2F93-476D-9507-8FC9F9C50347}" destId="{194D0C0F-4251-40C4-A23C-2F6F08506284}" srcOrd="1" destOrd="0" parTransId="{75B9B393-8396-4DCC-89F0-E5033A29BC02}" sibTransId="{CCFAF682-AF48-42D9-ABF0-7CA76C4B7F69}"/>
    <dgm:cxn modelId="{451C46A0-168D-499D-8551-8A402360AFCE}" type="presOf" srcId="{373F414C-299F-4672-AD79-AAC64CF1C21A}" destId="{9C61C262-4B11-4227-A93F-CC375B70650F}" srcOrd="0" destOrd="0" presId="urn:microsoft.com/office/officeart/2005/8/layout/orgChart1"/>
    <dgm:cxn modelId="{F15997A1-EC89-4831-B78B-F395507494D9}" srcId="{899FD841-1542-4EE2-B869-886B30D6774B}" destId="{C470BAB9-7157-40FC-A7A4-5152A3611D64}" srcOrd="1" destOrd="0" parTransId="{17388F4E-8AFB-42F4-A27C-ABFDFC375527}" sibTransId="{E0EB91FC-879D-4BD9-988F-9B76356CD0BD}"/>
    <dgm:cxn modelId="{AA9CD9A5-B1AC-4ED2-B5DA-6BDE4690925D}" type="presOf" srcId="{CA6EFCB3-76A1-44D0-AAAF-6DAF046A6A35}" destId="{72F12184-1335-45F5-8AE2-3D288035F741}" srcOrd="1" destOrd="0" presId="urn:microsoft.com/office/officeart/2005/8/layout/orgChart1"/>
    <dgm:cxn modelId="{247E9EAD-FA66-498B-9C74-CC93760E96DD}" type="presOf" srcId="{3BCFBAB0-F558-442F-940B-83B7522B195E}" destId="{55F7C0CB-9C15-4DFF-B783-4463DB7A6485}" srcOrd="1" destOrd="0" presId="urn:microsoft.com/office/officeart/2005/8/layout/orgChart1"/>
    <dgm:cxn modelId="{8F7E8FAF-C9F3-46CF-BB4C-E09D64DCBC8C}" srcId="{194D0C0F-4251-40C4-A23C-2F6F08506284}" destId="{564974D5-6F2B-419A-8B81-ECFF10DC127A}" srcOrd="1" destOrd="0" parTransId="{FE1868A2-6611-4763-88A2-6DE07933BAB5}" sibTransId="{9EBF0A71-407C-4BD6-BB4B-EA02679AC670}"/>
    <dgm:cxn modelId="{3ADDE4B1-9C41-4AD0-A9F9-2FF65CB751C7}" type="presOf" srcId="{805064E9-9CFB-4AEA-AAB5-BA67C91F5B63}" destId="{88764B56-9848-457F-B2CE-DD439B5608B2}" srcOrd="0" destOrd="0" presId="urn:microsoft.com/office/officeart/2005/8/layout/orgChart1"/>
    <dgm:cxn modelId="{BE618AB2-A9B8-4E59-9726-C10807D97A7D}" srcId="{C0DC1393-4EC4-40C0-8A04-D6BAA1DD83B9}" destId="{3BCFBAB0-F558-442F-940B-83B7522B195E}" srcOrd="1" destOrd="0" parTransId="{9140E1FE-5B1E-4F11-9D15-8291983D94DB}" sibTransId="{48D9C947-AE6F-4A9B-A95C-B17AC3C3B784}"/>
    <dgm:cxn modelId="{6C5D4DB3-BF04-4598-AA5A-071412B75A85}" type="presOf" srcId="{EF711585-51C7-4843-A867-11393CD34AD2}" destId="{AEE63172-E062-4FC6-B966-ECBC245AB8FC}" srcOrd="0" destOrd="0" presId="urn:microsoft.com/office/officeart/2005/8/layout/orgChart1"/>
    <dgm:cxn modelId="{490424BD-92AC-4D47-AB6E-25139FF42950}" type="presOf" srcId="{EBC6410F-23FD-4A74-96F3-867439B3C37E}" destId="{8D096099-256D-4865-81E1-9F66C7B423D8}" srcOrd="0" destOrd="0" presId="urn:microsoft.com/office/officeart/2005/8/layout/orgChart1"/>
    <dgm:cxn modelId="{617240C4-5A38-4BD8-B788-432F306E89BD}" type="presOf" srcId="{34ED9E7F-66D9-46C1-86B7-2272C0C66CD2}" destId="{613F4E5F-6F76-49E8-AA14-DBD1AFEBAA6E}" srcOrd="0" destOrd="0" presId="urn:microsoft.com/office/officeart/2005/8/layout/orgChart1"/>
    <dgm:cxn modelId="{E1213DC5-3B85-493A-A74D-77989FEEE2FB}" type="presOf" srcId="{7BFA0098-AB1F-4A82-878D-0341D5B2CE24}" destId="{7A562086-E44A-43E1-9499-E72AF4DF1318}" srcOrd="0" destOrd="0" presId="urn:microsoft.com/office/officeart/2005/8/layout/orgChart1"/>
    <dgm:cxn modelId="{EC7372C7-BB7B-4AA7-9CAA-9EDFA1632475}" type="presOf" srcId="{53F16021-1D07-4DB1-8CE6-6AE9914780F4}" destId="{DDAEC7CA-1A2E-4789-8161-E91A99941478}" srcOrd="1" destOrd="0" presId="urn:microsoft.com/office/officeart/2005/8/layout/orgChart1"/>
    <dgm:cxn modelId="{D4F4D0C7-2EFD-42B7-984A-91B0DF660F7B}" type="presOf" srcId="{D9435278-AD99-4C1E-9548-9D12EDDF7F36}" destId="{9630D5C1-4CD4-4BD2-B114-D693AF948BBD}" srcOrd="1" destOrd="0" presId="urn:microsoft.com/office/officeart/2005/8/layout/orgChart1"/>
    <dgm:cxn modelId="{311D61D7-9952-48BE-82B5-3EB444B9EA76}" type="presOf" srcId="{1C06C0F2-9EB4-4B8C-82C0-678D00D4A31F}" destId="{453A788E-7F81-424B-B5B9-E4088ABEC09F}" srcOrd="1" destOrd="0" presId="urn:microsoft.com/office/officeart/2005/8/layout/orgChart1"/>
    <dgm:cxn modelId="{FA8E7FD7-6FA2-4582-ABCE-53E97EB8CAE1}" type="presOf" srcId="{F82973FB-534C-4BEF-BBEA-CD2D82B6DB31}" destId="{E9600912-5F67-4730-8F97-C075493097F5}" srcOrd="1" destOrd="0" presId="urn:microsoft.com/office/officeart/2005/8/layout/orgChart1"/>
    <dgm:cxn modelId="{12D713D8-E222-4706-B9DE-AB0F0A7B427C}" type="presOf" srcId="{2185C4AD-DD79-48DD-8C3B-8D255413EF10}" destId="{48A832CC-7CF7-4676-937C-3F28661FB83B}" srcOrd="1" destOrd="0" presId="urn:microsoft.com/office/officeart/2005/8/layout/orgChart1"/>
    <dgm:cxn modelId="{8FB487DB-CC86-4539-A3F2-880B41F19AB1}" type="presOf" srcId="{75B9B393-8396-4DCC-89F0-E5033A29BC02}" destId="{40A8B848-0F4E-4243-874C-CEC33821795C}" srcOrd="0" destOrd="0" presId="urn:microsoft.com/office/officeart/2005/8/layout/orgChart1"/>
    <dgm:cxn modelId="{BAE201DD-2074-4028-9220-25A45CBD5A61}" type="presOf" srcId="{194D0C0F-4251-40C4-A23C-2F6F08506284}" destId="{6E9A5D62-9AD1-4BFB-89F2-016F78E469DB}" srcOrd="1" destOrd="0" presId="urn:microsoft.com/office/officeart/2005/8/layout/orgChart1"/>
    <dgm:cxn modelId="{EA0C24DD-95AF-4D29-A51F-F9919D0B6A05}" type="presOf" srcId="{586BF308-C803-485E-AC31-A3DA94FB3A82}" destId="{19B6BAC0-66A1-41F6-85A9-924A58243F17}" srcOrd="0" destOrd="0" presId="urn:microsoft.com/office/officeart/2005/8/layout/orgChart1"/>
    <dgm:cxn modelId="{BDED30DE-AD47-4B46-95C6-7CCBD79B5084}" type="presOf" srcId="{CFF08228-2F93-476D-9507-8FC9F9C50347}" destId="{CACBB8C6-980B-484E-BA2E-B797BB250223}" srcOrd="1" destOrd="0" presId="urn:microsoft.com/office/officeart/2005/8/layout/orgChart1"/>
    <dgm:cxn modelId="{FFF1B0E1-AB51-4D2B-BA54-9DBEC693A77B}" type="presOf" srcId="{358BAE88-5B48-4DA6-BFDB-3DBC477CD119}" destId="{98451C18-5AFB-429E-9F6B-A4B1D0DA9E25}" srcOrd="0" destOrd="0" presId="urn:microsoft.com/office/officeart/2005/8/layout/orgChart1"/>
    <dgm:cxn modelId="{6DA9BEE1-85F5-4DB5-9AA9-7987C2FE3254}" type="presOf" srcId="{899FD841-1542-4EE2-B869-886B30D6774B}" destId="{2490F069-0229-40E2-9B1C-7D65F3091FDD}" srcOrd="1" destOrd="0" presId="urn:microsoft.com/office/officeart/2005/8/layout/orgChart1"/>
    <dgm:cxn modelId="{7CD835E7-3C67-428F-B639-F0F89CCF72CC}" type="presOf" srcId="{F82973FB-534C-4BEF-BBEA-CD2D82B6DB31}" destId="{EA2F4BA7-02EE-4A95-9326-B97D9818583A}" srcOrd="0" destOrd="0" presId="urn:microsoft.com/office/officeart/2005/8/layout/orgChart1"/>
    <dgm:cxn modelId="{810BC2E9-8E95-4D23-A195-8201236A5F68}" type="presOf" srcId="{9859C960-D673-438F-BBF3-7782791F9DE2}" destId="{29975551-FCD5-4F46-8A35-014F422E2BFC}" srcOrd="0" destOrd="0" presId="urn:microsoft.com/office/officeart/2005/8/layout/orgChart1"/>
    <dgm:cxn modelId="{CBE3F4EF-A470-4FB3-93AA-C6BD2A0D83B1}" type="presOf" srcId="{CFF08228-2F93-476D-9507-8FC9F9C50347}" destId="{A9CAFF42-CC20-46C8-B7DA-CAC155B0D293}" srcOrd="0" destOrd="0" presId="urn:microsoft.com/office/officeart/2005/8/layout/orgChart1"/>
    <dgm:cxn modelId="{F44A06F3-CC4F-477B-937D-8C741688AA88}" srcId="{CFF08228-2F93-476D-9507-8FC9F9C50347}" destId="{C0DC1393-4EC4-40C0-8A04-D6BAA1DD83B9}" srcOrd="0" destOrd="0" parTransId="{34ED9E7F-66D9-46C1-86B7-2272C0C66CD2}" sibTransId="{4069D267-9DF4-4A46-A449-90E084505FA7}"/>
    <dgm:cxn modelId="{FF07F9F3-FF10-4E87-A9E5-961E10288DD9}" srcId="{D9435278-AD99-4C1E-9548-9D12EDDF7F36}" destId="{5269F20F-2BE0-4E77-B5E7-B37635F770D9}" srcOrd="0" destOrd="0" parTransId="{4377AE48-5544-4DF7-92CE-3E5C8C8B1AF4}" sibTransId="{C39766DA-3C73-4812-BB52-86DDF1487A1C}"/>
    <dgm:cxn modelId="{344553FC-9EBC-4B33-A77D-7C7948BEAA7C}" type="presOf" srcId="{CA6CBF50-9A24-4CE2-9713-8E640FD3030B}" destId="{CE402C6C-8744-4194-8A64-2CD777BB4F94}" srcOrd="1" destOrd="0" presId="urn:microsoft.com/office/officeart/2005/8/layout/orgChart1"/>
    <dgm:cxn modelId="{830C66FF-95D0-4096-99B5-5ED4C3B9CAE5}" type="presOf" srcId="{C0DC1393-4EC4-40C0-8A04-D6BAA1DD83B9}" destId="{D3281DCD-A26E-4F3C-92AC-8E3EEFEE0152}" srcOrd="0" destOrd="0" presId="urn:microsoft.com/office/officeart/2005/8/layout/orgChart1"/>
    <dgm:cxn modelId="{310072A3-39E0-4D52-AF16-0DFAF8207E00}" type="presParOf" srcId="{668734C6-2207-438F-AF72-4C5BE3440806}" destId="{9AEB6706-81FF-43D4-A2DF-98799CECF69C}" srcOrd="0" destOrd="0" presId="urn:microsoft.com/office/officeart/2005/8/layout/orgChart1"/>
    <dgm:cxn modelId="{F4360483-A51C-48BB-A129-DCFF2189C16E}" type="presParOf" srcId="{9AEB6706-81FF-43D4-A2DF-98799CECF69C}" destId="{5C65A8E5-E690-4F0E-8D31-38EB773CEC5B}" srcOrd="0" destOrd="0" presId="urn:microsoft.com/office/officeart/2005/8/layout/orgChart1"/>
    <dgm:cxn modelId="{DD1CE52A-C3BB-483A-ABED-90FCB94E630D}" type="presParOf" srcId="{5C65A8E5-E690-4F0E-8D31-38EB773CEC5B}" destId="{1FEF7CA8-EBDD-4299-8712-36D8A4FEA428}" srcOrd="0" destOrd="0" presId="urn:microsoft.com/office/officeart/2005/8/layout/orgChart1"/>
    <dgm:cxn modelId="{723BCCD1-538F-498C-AEA8-59058AA912C6}" type="presParOf" srcId="{5C65A8E5-E690-4F0E-8D31-38EB773CEC5B}" destId="{2490F069-0229-40E2-9B1C-7D65F3091FDD}" srcOrd="1" destOrd="0" presId="urn:microsoft.com/office/officeart/2005/8/layout/orgChart1"/>
    <dgm:cxn modelId="{07BF90E6-32BC-49B3-92CE-3ECE618E7757}" type="presParOf" srcId="{9AEB6706-81FF-43D4-A2DF-98799CECF69C}" destId="{1B2C5821-A28F-43CA-BAED-4B3D9B753007}" srcOrd="1" destOrd="0" presId="urn:microsoft.com/office/officeart/2005/8/layout/orgChart1"/>
    <dgm:cxn modelId="{EFCA50C2-C51A-477B-A87D-18B1377E592A}" type="presParOf" srcId="{1B2C5821-A28F-43CA-BAED-4B3D9B753007}" destId="{546620DE-617F-43A3-BAF1-932857AECD75}" srcOrd="0" destOrd="0" presId="urn:microsoft.com/office/officeart/2005/8/layout/orgChart1"/>
    <dgm:cxn modelId="{85EF471C-E442-43BD-B56B-8E5023215488}" type="presParOf" srcId="{1B2C5821-A28F-43CA-BAED-4B3D9B753007}" destId="{559EC908-802A-4AB1-98CA-D57EEC9DB542}" srcOrd="1" destOrd="0" presId="urn:microsoft.com/office/officeart/2005/8/layout/orgChart1"/>
    <dgm:cxn modelId="{C41AB08D-B1B8-49E4-9D94-45988E337B42}" type="presParOf" srcId="{559EC908-802A-4AB1-98CA-D57EEC9DB542}" destId="{255AE9F3-8E3A-40A6-A678-71D816C4B1DE}" srcOrd="0" destOrd="0" presId="urn:microsoft.com/office/officeart/2005/8/layout/orgChart1"/>
    <dgm:cxn modelId="{8189D731-9074-4ACE-986E-9E1CEB1661CB}" type="presParOf" srcId="{255AE9F3-8E3A-40A6-A678-71D816C4B1DE}" destId="{BEA34AC1-A2A1-4499-B4E2-BF85ED511AD2}" srcOrd="0" destOrd="0" presId="urn:microsoft.com/office/officeart/2005/8/layout/orgChart1"/>
    <dgm:cxn modelId="{A02BFEB9-57D4-4D2E-89B3-18DE48EE12CE}" type="presParOf" srcId="{255AE9F3-8E3A-40A6-A678-71D816C4B1DE}" destId="{CE402C6C-8744-4194-8A64-2CD777BB4F94}" srcOrd="1" destOrd="0" presId="urn:microsoft.com/office/officeart/2005/8/layout/orgChart1"/>
    <dgm:cxn modelId="{51019F79-26F7-4AAF-AEB6-DDDFCB910AA4}" type="presParOf" srcId="{559EC908-802A-4AB1-98CA-D57EEC9DB542}" destId="{266D2AB9-1E26-4342-A281-21644C1FD9C7}" srcOrd="1" destOrd="0" presId="urn:microsoft.com/office/officeart/2005/8/layout/orgChart1"/>
    <dgm:cxn modelId="{2137A775-BBE0-4C2F-AFEE-D6D02E9677C5}" type="presParOf" srcId="{266D2AB9-1E26-4342-A281-21644C1FD9C7}" destId="{94BFD1EC-8ECC-451B-81DE-79260C8306D8}" srcOrd="0" destOrd="0" presId="urn:microsoft.com/office/officeart/2005/8/layout/orgChart1"/>
    <dgm:cxn modelId="{27661154-5D43-47C8-81AD-A6909732550A}" type="presParOf" srcId="{266D2AB9-1E26-4342-A281-21644C1FD9C7}" destId="{E6C200A2-8489-41CA-97C1-1C294317464B}" srcOrd="1" destOrd="0" presId="urn:microsoft.com/office/officeart/2005/8/layout/orgChart1"/>
    <dgm:cxn modelId="{DACFB17A-5F56-474A-AD2E-FE2215D114A0}" type="presParOf" srcId="{E6C200A2-8489-41CA-97C1-1C294317464B}" destId="{0132E8C4-76F3-4CCE-8065-9D22121F6B91}" srcOrd="0" destOrd="0" presId="urn:microsoft.com/office/officeart/2005/8/layout/orgChart1"/>
    <dgm:cxn modelId="{76A3DE17-3944-4F12-837A-6811ABA55864}" type="presParOf" srcId="{0132E8C4-76F3-4CCE-8065-9D22121F6B91}" destId="{69D337E6-8C9A-4853-B4CC-16DEC0D83E2B}" srcOrd="0" destOrd="0" presId="urn:microsoft.com/office/officeart/2005/8/layout/orgChart1"/>
    <dgm:cxn modelId="{47A5B5C9-6838-482E-B87F-A3AB53F15528}" type="presParOf" srcId="{0132E8C4-76F3-4CCE-8065-9D22121F6B91}" destId="{FABCE523-DAD6-435F-B009-5339C1DB5138}" srcOrd="1" destOrd="0" presId="urn:microsoft.com/office/officeart/2005/8/layout/orgChart1"/>
    <dgm:cxn modelId="{679B5F66-85C3-4341-A9D7-B4F205EA0784}" type="presParOf" srcId="{E6C200A2-8489-41CA-97C1-1C294317464B}" destId="{EDA77CFB-04AE-4CC4-BA62-2354307A21B5}" srcOrd="1" destOrd="0" presId="urn:microsoft.com/office/officeart/2005/8/layout/orgChart1"/>
    <dgm:cxn modelId="{8A8027FE-CEB9-4D68-8021-9A037276AEA5}" type="presParOf" srcId="{EDA77CFB-04AE-4CC4-BA62-2354307A21B5}" destId="{96C1D3AF-37D8-44BF-9AF2-154B40A5C470}" srcOrd="0" destOrd="0" presId="urn:microsoft.com/office/officeart/2005/8/layout/orgChart1"/>
    <dgm:cxn modelId="{664DD98E-F643-482F-B68B-12A292F8AF8D}" type="presParOf" srcId="{EDA77CFB-04AE-4CC4-BA62-2354307A21B5}" destId="{A7C7E474-1ACA-44F3-90DA-6423E267A281}" srcOrd="1" destOrd="0" presId="urn:microsoft.com/office/officeart/2005/8/layout/orgChart1"/>
    <dgm:cxn modelId="{F39B018A-BDD1-40F8-BAB0-D42311935EF9}" type="presParOf" srcId="{A7C7E474-1ACA-44F3-90DA-6423E267A281}" destId="{08C050EC-FD99-4E41-A696-201D46705D95}" srcOrd="0" destOrd="0" presId="urn:microsoft.com/office/officeart/2005/8/layout/orgChart1"/>
    <dgm:cxn modelId="{B94D6A84-7642-4F1D-96CE-FF73A9DA8F0A}" type="presParOf" srcId="{08C050EC-FD99-4E41-A696-201D46705D95}" destId="{B1F24FF8-EE68-43B3-B0AB-C23E1FE59443}" srcOrd="0" destOrd="0" presId="urn:microsoft.com/office/officeart/2005/8/layout/orgChart1"/>
    <dgm:cxn modelId="{1E990BD7-23F4-4D36-9E72-7EB661065C86}" type="presParOf" srcId="{08C050EC-FD99-4E41-A696-201D46705D95}" destId="{6CA5CA2A-D238-4EE6-8DB2-95D63B419908}" srcOrd="1" destOrd="0" presId="urn:microsoft.com/office/officeart/2005/8/layout/orgChart1"/>
    <dgm:cxn modelId="{3DA7BC83-07AE-4371-940C-0160A8BE5BD5}" type="presParOf" srcId="{A7C7E474-1ACA-44F3-90DA-6423E267A281}" destId="{5597CB81-05A3-44F4-B804-BBC1F59C3A9C}" srcOrd="1" destOrd="0" presId="urn:microsoft.com/office/officeart/2005/8/layout/orgChart1"/>
    <dgm:cxn modelId="{F4929534-FAEC-4FC1-A79C-C87483731B98}" type="presParOf" srcId="{A7C7E474-1ACA-44F3-90DA-6423E267A281}" destId="{BB6EF153-408D-4AD1-B824-D00FE823AEBE}" srcOrd="2" destOrd="0" presId="urn:microsoft.com/office/officeart/2005/8/layout/orgChart1"/>
    <dgm:cxn modelId="{4D6EE2CC-3C20-4F34-BAB4-EF9601910434}" type="presParOf" srcId="{E6C200A2-8489-41CA-97C1-1C294317464B}" destId="{A19BBFB9-0CF5-4D2A-8BE4-BB4AE2140FD7}" srcOrd="2" destOrd="0" presId="urn:microsoft.com/office/officeart/2005/8/layout/orgChart1"/>
    <dgm:cxn modelId="{87513A05-3242-4324-A6AA-F9591C4591D9}" type="presParOf" srcId="{266D2AB9-1E26-4342-A281-21644C1FD9C7}" destId="{212484AE-E671-40F0-B371-B34BCCC353A3}" srcOrd="2" destOrd="0" presId="urn:microsoft.com/office/officeart/2005/8/layout/orgChart1"/>
    <dgm:cxn modelId="{5709C5EF-CB1B-42EE-AAE0-489C247F210C}" type="presParOf" srcId="{266D2AB9-1E26-4342-A281-21644C1FD9C7}" destId="{B5EE9938-80F6-4F32-8E84-E1A47B061B43}" srcOrd="3" destOrd="0" presId="urn:microsoft.com/office/officeart/2005/8/layout/orgChart1"/>
    <dgm:cxn modelId="{A6B1AA00-6241-45D9-B113-0D4727131277}" type="presParOf" srcId="{B5EE9938-80F6-4F32-8E84-E1A47B061B43}" destId="{9BB12754-4474-4ADD-96A3-1F9E9C2147DC}" srcOrd="0" destOrd="0" presId="urn:microsoft.com/office/officeart/2005/8/layout/orgChart1"/>
    <dgm:cxn modelId="{A636320C-FA9B-40B6-BD03-8EA2C38B5489}" type="presParOf" srcId="{9BB12754-4474-4ADD-96A3-1F9E9C2147DC}" destId="{8D096099-256D-4865-81E1-9F66C7B423D8}" srcOrd="0" destOrd="0" presId="urn:microsoft.com/office/officeart/2005/8/layout/orgChart1"/>
    <dgm:cxn modelId="{8873BDCF-1522-4E6D-B738-C0BFEEFCC226}" type="presParOf" srcId="{9BB12754-4474-4ADD-96A3-1F9E9C2147DC}" destId="{9A616331-0A62-4A2E-A690-52866BA559B6}" srcOrd="1" destOrd="0" presId="urn:microsoft.com/office/officeart/2005/8/layout/orgChart1"/>
    <dgm:cxn modelId="{71DC6D33-85FC-466D-A650-046D5E47BC9E}" type="presParOf" srcId="{B5EE9938-80F6-4F32-8E84-E1A47B061B43}" destId="{E08D38B4-2F57-4203-B657-134796918BB4}" srcOrd="1" destOrd="0" presId="urn:microsoft.com/office/officeart/2005/8/layout/orgChart1"/>
    <dgm:cxn modelId="{F25E0E83-854E-4EDD-B9E9-A9DE57B60E2C}" type="presParOf" srcId="{E08D38B4-2F57-4203-B657-134796918BB4}" destId="{9C61C262-4B11-4227-A93F-CC375B70650F}" srcOrd="0" destOrd="0" presId="urn:microsoft.com/office/officeart/2005/8/layout/orgChart1"/>
    <dgm:cxn modelId="{C316162B-BA7B-4B7A-8D53-3A36F914A15A}" type="presParOf" srcId="{E08D38B4-2F57-4203-B657-134796918BB4}" destId="{3E8E04CA-A9FC-4782-A3FD-3497F1CC6342}" srcOrd="1" destOrd="0" presId="urn:microsoft.com/office/officeart/2005/8/layout/orgChart1"/>
    <dgm:cxn modelId="{C077A5EF-BD03-4E27-B17D-046EF6C9100E}" type="presParOf" srcId="{3E8E04CA-A9FC-4782-A3FD-3497F1CC6342}" destId="{416F0600-E484-42EA-BDC4-27F011D8926D}" srcOrd="0" destOrd="0" presId="urn:microsoft.com/office/officeart/2005/8/layout/orgChart1"/>
    <dgm:cxn modelId="{0A6B90A6-A12C-4C11-A15C-FE35F4EF6775}" type="presParOf" srcId="{416F0600-E484-42EA-BDC4-27F011D8926D}" destId="{9448AD9D-0975-43B9-BEEF-D21CEA1D8D9B}" srcOrd="0" destOrd="0" presId="urn:microsoft.com/office/officeart/2005/8/layout/orgChart1"/>
    <dgm:cxn modelId="{3B91A80C-B6FD-4CEA-B0BA-0EA5D42AF4DA}" type="presParOf" srcId="{416F0600-E484-42EA-BDC4-27F011D8926D}" destId="{DDAEC7CA-1A2E-4789-8161-E91A99941478}" srcOrd="1" destOrd="0" presId="urn:microsoft.com/office/officeart/2005/8/layout/orgChart1"/>
    <dgm:cxn modelId="{C372F819-8975-43A6-8353-10D18B6D3919}" type="presParOf" srcId="{3E8E04CA-A9FC-4782-A3FD-3497F1CC6342}" destId="{99C9E58A-C4CD-4E6F-8DC0-AF8BAA4AE848}" srcOrd="1" destOrd="0" presId="urn:microsoft.com/office/officeart/2005/8/layout/orgChart1"/>
    <dgm:cxn modelId="{B952E9D5-EF16-45FF-95AE-6D12A3302CB2}" type="presParOf" srcId="{99C9E58A-C4CD-4E6F-8DC0-AF8BAA4AE848}" destId="{8F3035E8-EC8C-4598-81EC-42665BD8E979}" srcOrd="0" destOrd="0" presId="urn:microsoft.com/office/officeart/2005/8/layout/orgChart1"/>
    <dgm:cxn modelId="{90170FC2-CB4E-416D-85F3-80953E4B603D}" type="presParOf" srcId="{99C9E58A-C4CD-4E6F-8DC0-AF8BAA4AE848}" destId="{149F3377-19B5-4449-8245-CD02A91AF347}" srcOrd="1" destOrd="0" presId="urn:microsoft.com/office/officeart/2005/8/layout/orgChart1"/>
    <dgm:cxn modelId="{6FF44ECE-3F44-444C-A2C8-048CF6DC04C2}" type="presParOf" srcId="{149F3377-19B5-4449-8245-CD02A91AF347}" destId="{B5AC99A9-D1C1-49BA-9D40-1B01B71E066C}" srcOrd="0" destOrd="0" presId="urn:microsoft.com/office/officeart/2005/8/layout/orgChart1"/>
    <dgm:cxn modelId="{9B2397CD-36A1-4D69-831F-805484BC447E}" type="presParOf" srcId="{B5AC99A9-D1C1-49BA-9D40-1B01B71E066C}" destId="{52B02B12-B3AC-461A-B487-018644A9C834}" srcOrd="0" destOrd="0" presId="urn:microsoft.com/office/officeart/2005/8/layout/orgChart1"/>
    <dgm:cxn modelId="{CBEC5620-B025-4DD2-A3B2-A92435B012B5}" type="presParOf" srcId="{B5AC99A9-D1C1-49BA-9D40-1B01B71E066C}" destId="{453A788E-7F81-424B-B5B9-E4088ABEC09F}" srcOrd="1" destOrd="0" presId="urn:microsoft.com/office/officeart/2005/8/layout/orgChart1"/>
    <dgm:cxn modelId="{905D473A-6F32-4A86-A16C-39A2DA72E103}" type="presParOf" srcId="{149F3377-19B5-4449-8245-CD02A91AF347}" destId="{93C22B3C-32B9-4E81-8DC8-B69CEC733EE9}" srcOrd="1" destOrd="0" presId="urn:microsoft.com/office/officeart/2005/8/layout/orgChart1"/>
    <dgm:cxn modelId="{23C0AB1D-D57A-48CF-A2AB-E5B736B411E3}" type="presParOf" srcId="{149F3377-19B5-4449-8245-CD02A91AF347}" destId="{C048507F-8F3E-4F01-AC5B-F1277487B057}" srcOrd="2" destOrd="0" presId="urn:microsoft.com/office/officeart/2005/8/layout/orgChart1"/>
    <dgm:cxn modelId="{372DC9B4-E303-428B-A3BB-B60EDC5596F9}" type="presParOf" srcId="{3E8E04CA-A9FC-4782-A3FD-3497F1CC6342}" destId="{75EF76D0-3E68-4FF5-B818-DAFDF66953F2}" srcOrd="2" destOrd="0" presId="urn:microsoft.com/office/officeart/2005/8/layout/orgChart1"/>
    <dgm:cxn modelId="{D36C1031-D22F-4D91-A3F3-1FD48A260C5C}" type="presParOf" srcId="{E08D38B4-2F57-4203-B657-134796918BB4}" destId="{FBC95F8E-3302-4620-9E0A-A0CB89258F28}" srcOrd="2" destOrd="0" presId="urn:microsoft.com/office/officeart/2005/8/layout/orgChart1"/>
    <dgm:cxn modelId="{0956567C-D884-4FED-8E39-613D0A039809}" type="presParOf" srcId="{E08D38B4-2F57-4203-B657-134796918BB4}" destId="{240AA3CD-BD76-4B97-9B39-DB15AAB57AB9}" srcOrd="3" destOrd="0" presId="urn:microsoft.com/office/officeart/2005/8/layout/orgChart1"/>
    <dgm:cxn modelId="{8032B60E-E0E0-4F19-B2EC-63B6F3628575}" type="presParOf" srcId="{240AA3CD-BD76-4B97-9B39-DB15AAB57AB9}" destId="{44E60557-8569-452A-90FE-DB1CF3642608}" srcOrd="0" destOrd="0" presId="urn:microsoft.com/office/officeart/2005/8/layout/orgChart1"/>
    <dgm:cxn modelId="{BAF1D387-ADA0-4095-99A0-221F3075FD49}" type="presParOf" srcId="{44E60557-8569-452A-90FE-DB1CF3642608}" destId="{07229139-3FF1-480D-AE7F-6E7B989FE43B}" srcOrd="0" destOrd="0" presId="urn:microsoft.com/office/officeart/2005/8/layout/orgChart1"/>
    <dgm:cxn modelId="{747AFA6E-2B98-419D-B94B-A8A200E420AC}" type="presParOf" srcId="{44E60557-8569-452A-90FE-DB1CF3642608}" destId="{9630D5C1-4CD4-4BD2-B114-D693AF948BBD}" srcOrd="1" destOrd="0" presId="urn:microsoft.com/office/officeart/2005/8/layout/orgChart1"/>
    <dgm:cxn modelId="{C667C782-19FD-4BF7-99B2-A5D59BDAAE6E}" type="presParOf" srcId="{240AA3CD-BD76-4B97-9B39-DB15AAB57AB9}" destId="{E5C911A5-F1C3-4E64-85C1-65012EB60F8D}" srcOrd="1" destOrd="0" presId="urn:microsoft.com/office/officeart/2005/8/layout/orgChart1"/>
    <dgm:cxn modelId="{07FDC8AA-E22C-4876-BAD2-AB191C7D0763}" type="presParOf" srcId="{E5C911A5-F1C3-4E64-85C1-65012EB60F8D}" destId="{0D7EFE37-646D-4E9D-9845-C3B350456AFD}" srcOrd="0" destOrd="0" presId="urn:microsoft.com/office/officeart/2005/8/layout/orgChart1"/>
    <dgm:cxn modelId="{69267E62-EA9E-4D6B-97D8-2B82D7486366}" type="presParOf" srcId="{E5C911A5-F1C3-4E64-85C1-65012EB60F8D}" destId="{1B31E896-2366-4F8E-8AC2-7D2A9105AF21}" srcOrd="1" destOrd="0" presId="urn:microsoft.com/office/officeart/2005/8/layout/orgChart1"/>
    <dgm:cxn modelId="{D4E7EE6B-D966-45AC-BE68-078D9228DACB}" type="presParOf" srcId="{1B31E896-2366-4F8E-8AC2-7D2A9105AF21}" destId="{2F69459E-26C6-4951-9AF5-598EECFB36C3}" srcOrd="0" destOrd="0" presId="urn:microsoft.com/office/officeart/2005/8/layout/orgChart1"/>
    <dgm:cxn modelId="{53492689-5B0A-4721-8142-899B1780AAA1}" type="presParOf" srcId="{2F69459E-26C6-4951-9AF5-598EECFB36C3}" destId="{B406D975-A190-4181-9EA4-406129E3B724}" srcOrd="0" destOrd="0" presId="urn:microsoft.com/office/officeart/2005/8/layout/orgChart1"/>
    <dgm:cxn modelId="{83E9A56B-07CC-4B94-850F-9746B43D9279}" type="presParOf" srcId="{2F69459E-26C6-4951-9AF5-598EECFB36C3}" destId="{0768FC2E-CA99-4852-A539-760E9120F35F}" srcOrd="1" destOrd="0" presId="urn:microsoft.com/office/officeart/2005/8/layout/orgChart1"/>
    <dgm:cxn modelId="{01892636-3F11-41B6-B7EC-0390501A8898}" type="presParOf" srcId="{1B31E896-2366-4F8E-8AC2-7D2A9105AF21}" destId="{6B6C6ACF-F0F4-41B5-89F3-794A617ED49E}" srcOrd="1" destOrd="0" presId="urn:microsoft.com/office/officeart/2005/8/layout/orgChart1"/>
    <dgm:cxn modelId="{61EAE5FE-21A3-4557-87BB-1BDB62430472}" type="presParOf" srcId="{1B31E896-2366-4F8E-8AC2-7D2A9105AF21}" destId="{B9FF060F-424A-48C3-866C-5B51F546F10C}" srcOrd="2" destOrd="0" presId="urn:microsoft.com/office/officeart/2005/8/layout/orgChart1"/>
    <dgm:cxn modelId="{84452A2A-00DE-4593-B5CA-147C6209937C}" type="presParOf" srcId="{240AA3CD-BD76-4B97-9B39-DB15AAB57AB9}" destId="{F01D0AA3-7681-494E-B229-F847CCF7745C}" srcOrd="2" destOrd="0" presId="urn:microsoft.com/office/officeart/2005/8/layout/orgChart1"/>
    <dgm:cxn modelId="{A7852845-7EEF-45A8-B69F-65B6B62E95A6}" type="presParOf" srcId="{B5EE9938-80F6-4F32-8E84-E1A47B061B43}" destId="{B79D7A57-B187-48FA-A6A9-A14CF98C5AA5}" srcOrd="2" destOrd="0" presId="urn:microsoft.com/office/officeart/2005/8/layout/orgChart1"/>
    <dgm:cxn modelId="{872D908D-B060-4D5D-9B83-105D2C51DFE8}" type="presParOf" srcId="{559EC908-802A-4AB1-98CA-D57EEC9DB542}" destId="{912B238A-3A67-4DF1-B7F5-CA409C3196BB}" srcOrd="2" destOrd="0" presId="urn:microsoft.com/office/officeart/2005/8/layout/orgChart1"/>
    <dgm:cxn modelId="{71C0188A-97A3-4B0C-8A6C-25C263E209E6}" type="presParOf" srcId="{1B2C5821-A28F-43CA-BAED-4B3D9B753007}" destId="{23650562-6A9E-4137-83E5-089DBDE9C568}" srcOrd="2" destOrd="0" presId="urn:microsoft.com/office/officeart/2005/8/layout/orgChart1"/>
    <dgm:cxn modelId="{66FF30C6-3A8F-4E87-904C-2BFF1C43F252}" type="presParOf" srcId="{1B2C5821-A28F-43CA-BAED-4B3D9B753007}" destId="{2B5B2C9A-6B0F-47BD-8CC2-6DE275E1B612}" srcOrd="3" destOrd="0" presId="urn:microsoft.com/office/officeart/2005/8/layout/orgChart1"/>
    <dgm:cxn modelId="{72759B25-3E79-4888-B558-F35B1DF42854}" type="presParOf" srcId="{2B5B2C9A-6B0F-47BD-8CC2-6DE275E1B612}" destId="{94E3EE36-3967-4A9B-A8D4-A2A94D04D58A}" srcOrd="0" destOrd="0" presId="urn:microsoft.com/office/officeart/2005/8/layout/orgChart1"/>
    <dgm:cxn modelId="{68C128AC-5F53-4EF4-AF6D-79CA9F98DDE6}" type="presParOf" srcId="{94E3EE36-3967-4A9B-A8D4-A2A94D04D58A}" destId="{538A3D59-8622-421E-80AA-855893874F56}" srcOrd="0" destOrd="0" presId="urn:microsoft.com/office/officeart/2005/8/layout/orgChart1"/>
    <dgm:cxn modelId="{AA51648C-39AF-4189-BB25-9E82C05C920B}" type="presParOf" srcId="{94E3EE36-3967-4A9B-A8D4-A2A94D04D58A}" destId="{59AE301D-3238-4C95-A8B4-CECDC17495A0}" srcOrd="1" destOrd="0" presId="urn:microsoft.com/office/officeart/2005/8/layout/orgChart1"/>
    <dgm:cxn modelId="{1B321EA7-3BA9-4F21-902E-1847B2F183F0}" type="presParOf" srcId="{2B5B2C9A-6B0F-47BD-8CC2-6DE275E1B612}" destId="{619986BB-82DF-4F64-86A6-CA23E56FBF14}" srcOrd="1" destOrd="0" presId="urn:microsoft.com/office/officeart/2005/8/layout/orgChart1"/>
    <dgm:cxn modelId="{05CA0055-A67A-43E7-BE88-BBCA1D9F6D7C}" type="presParOf" srcId="{619986BB-82DF-4F64-86A6-CA23E56FBF14}" destId="{19B6BAC0-66A1-41F6-85A9-924A58243F17}" srcOrd="0" destOrd="0" presId="urn:microsoft.com/office/officeart/2005/8/layout/orgChart1"/>
    <dgm:cxn modelId="{D85D9DCA-1E62-4A4E-A188-597D68CCE800}" type="presParOf" srcId="{619986BB-82DF-4F64-86A6-CA23E56FBF14}" destId="{F26D982D-929D-443C-8899-A8AF6B03153D}" srcOrd="1" destOrd="0" presId="urn:microsoft.com/office/officeart/2005/8/layout/orgChart1"/>
    <dgm:cxn modelId="{5336FC4F-6BF8-4634-B769-A2B78C2D378F}" type="presParOf" srcId="{F26D982D-929D-443C-8899-A8AF6B03153D}" destId="{9B1DA51C-7084-43C6-9900-E779ED2D13A1}" srcOrd="0" destOrd="0" presId="urn:microsoft.com/office/officeart/2005/8/layout/orgChart1"/>
    <dgm:cxn modelId="{55050F25-7459-45DC-A77B-B88BA1D6CC8F}" type="presParOf" srcId="{9B1DA51C-7084-43C6-9900-E779ED2D13A1}" destId="{EA2F4BA7-02EE-4A95-9326-B97D9818583A}" srcOrd="0" destOrd="0" presId="urn:microsoft.com/office/officeart/2005/8/layout/orgChart1"/>
    <dgm:cxn modelId="{0EE21914-7636-460C-95A5-B8935A64A8C3}" type="presParOf" srcId="{9B1DA51C-7084-43C6-9900-E779ED2D13A1}" destId="{E9600912-5F67-4730-8F97-C075493097F5}" srcOrd="1" destOrd="0" presId="urn:microsoft.com/office/officeart/2005/8/layout/orgChart1"/>
    <dgm:cxn modelId="{68989FF1-E3A4-44BB-9514-1DEEDE8EB79E}" type="presParOf" srcId="{F26D982D-929D-443C-8899-A8AF6B03153D}" destId="{518BB162-F2C0-42F1-80FB-46247ACEA4CC}" srcOrd="1" destOrd="0" presId="urn:microsoft.com/office/officeart/2005/8/layout/orgChart1"/>
    <dgm:cxn modelId="{84FB17C0-F775-465C-80C2-1850D6773C4C}" type="presParOf" srcId="{518BB162-F2C0-42F1-80FB-46247ACEA4CC}" destId="{9B6DABF5-0092-4FEF-91C3-8A57E3AFA60D}" srcOrd="0" destOrd="0" presId="urn:microsoft.com/office/officeart/2005/8/layout/orgChart1"/>
    <dgm:cxn modelId="{13ED83E0-A9EA-4EB8-BD48-FFF65854EB11}" type="presParOf" srcId="{518BB162-F2C0-42F1-80FB-46247ACEA4CC}" destId="{ECDC4306-C537-452B-B5C3-8CC1CF0E70E7}" srcOrd="1" destOrd="0" presId="urn:microsoft.com/office/officeart/2005/8/layout/orgChart1"/>
    <dgm:cxn modelId="{3AD09089-5766-43D4-8458-B1A205714697}" type="presParOf" srcId="{ECDC4306-C537-452B-B5C3-8CC1CF0E70E7}" destId="{E65EA635-74E7-4A2B-9F99-7A5F87926807}" srcOrd="0" destOrd="0" presId="urn:microsoft.com/office/officeart/2005/8/layout/orgChart1"/>
    <dgm:cxn modelId="{0FA66D36-AAB4-474F-8A1D-4ACD1F604813}" type="presParOf" srcId="{E65EA635-74E7-4A2B-9F99-7A5F87926807}" destId="{BD8F20F0-969F-4A02-86E1-B666A5501362}" srcOrd="0" destOrd="0" presId="urn:microsoft.com/office/officeart/2005/8/layout/orgChart1"/>
    <dgm:cxn modelId="{6A1970C7-1721-4F60-A4B0-D8E8CC2D6F7C}" type="presParOf" srcId="{E65EA635-74E7-4A2B-9F99-7A5F87926807}" destId="{72F12184-1335-45F5-8AE2-3D288035F741}" srcOrd="1" destOrd="0" presId="urn:microsoft.com/office/officeart/2005/8/layout/orgChart1"/>
    <dgm:cxn modelId="{94EA7E05-94CE-4B83-B6D0-4F6AEC90A3A0}" type="presParOf" srcId="{ECDC4306-C537-452B-B5C3-8CC1CF0E70E7}" destId="{72366B99-36E6-4F3E-A679-709D2FB050DC}" srcOrd="1" destOrd="0" presId="urn:microsoft.com/office/officeart/2005/8/layout/orgChart1"/>
    <dgm:cxn modelId="{D874FD67-89D2-454E-9FC6-2A18E5AF3DBD}" type="presParOf" srcId="{ECDC4306-C537-452B-B5C3-8CC1CF0E70E7}" destId="{20AAE913-FCF2-4A46-ADEF-FF0AE20CF26C}" srcOrd="2" destOrd="0" presId="urn:microsoft.com/office/officeart/2005/8/layout/orgChart1"/>
    <dgm:cxn modelId="{2A44AFB8-1C59-4F8A-86CA-0CCB8D95C0F6}" type="presParOf" srcId="{F26D982D-929D-443C-8899-A8AF6B03153D}" destId="{F36F78FB-4080-4C6A-A69B-F5244CCDA5F5}" srcOrd="2" destOrd="0" presId="urn:microsoft.com/office/officeart/2005/8/layout/orgChart1"/>
    <dgm:cxn modelId="{85E6A990-AA71-4F19-B252-AC0C6CAB4669}" type="presParOf" srcId="{619986BB-82DF-4F64-86A6-CA23E56FBF14}" destId="{88764B56-9848-457F-B2CE-DD439B5608B2}" srcOrd="2" destOrd="0" presId="urn:microsoft.com/office/officeart/2005/8/layout/orgChart1"/>
    <dgm:cxn modelId="{4DBE6BB5-3E73-42C8-BDFA-050A24EE766A}" type="presParOf" srcId="{619986BB-82DF-4F64-86A6-CA23E56FBF14}" destId="{43404F70-1168-4CD2-95F7-447C9E84DC84}" srcOrd="3" destOrd="0" presId="urn:microsoft.com/office/officeart/2005/8/layout/orgChart1"/>
    <dgm:cxn modelId="{4B548D48-B080-4402-995C-119BCE9C2D05}" type="presParOf" srcId="{43404F70-1168-4CD2-95F7-447C9E84DC84}" destId="{AF89A782-EEBB-4E76-9DA4-17E507C83A36}" srcOrd="0" destOrd="0" presId="urn:microsoft.com/office/officeart/2005/8/layout/orgChart1"/>
    <dgm:cxn modelId="{EEC5B1DA-8EB7-45A1-820F-2543C2A0F094}" type="presParOf" srcId="{AF89A782-EEBB-4E76-9DA4-17E507C83A36}" destId="{A9CAFF42-CC20-46C8-B7DA-CAC155B0D293}" srcOrd="0" destOrd="0" presId="urn:microsoft.com/office/officeart/2005/8/layout/orgChart1"/>
    <dgm:cxn modelId="{9E252551-E7C0-48FA-99C1-A6E0CBF3085B}" type="presParOf" srcId="{AF89A782-EEBB-4E76-9DA4-17E507C83A36}" destId="{CACBB8C6-980B-484E-BA2E-B797BB250223}" srcOrd="1" destOrd="0" presId="urn:microsoft.com/office/officeart/2005/8/layout/orgChart1"/>
    <dgm:cxn modelId="{AAE84FEA-E59C-403D-9A4C-260EA2FC2474}" type="presParOf" srcId="{43404F70-1168-4CD2-95F7-447C9E84DC84}" destId="{B19E6F54-AD2F-41C6-97C8-F2DECB0A8BFC}" srcOrd="1" destOrd="0" presId="urn:microsoft.com/office/officeart/2005/8/layout/orgChart1"/>
    <dgm:cxn modelId="{84CF1B5F-2FBA-425A-B952-8C2FF09B3CDD}" type="presParOf" srcId="{B19E6F54-AD2F-41C6-97C8-F2DECB0A8BFC}" destId="{613F4E5F-6F76-49E8-AA14-DBD1AFEBAA6E}" srcOrd="0" destOrd="0" presId="urn:microsoft.com/office/officeart/2005/8/layout/orgChart1"/>
    <dgm:cxn modelId="{2E0F2B84-4673-47AE-9D8C-C679BBD612B8}" type="presParOf" srcId="{B19E6F54-AD2F-41C6-97C8-F2DECB0A8BFC}" destId="{D16DE38E-A42C-4B61-91B9-88D97CE852B6}" srcOrd="1" destOrd="0" presId="urn:microsoft.com/office/officeart/2005/8/layout/orgChart1"/>
    <dgm:cxn modelId="{140A6BCC-B833-4402-84A3-8828F5E9E7A3}" type="presParOf" srcId="{D16DE38E-A42C-4B61-91B9-88D97CE852B6}" destId="{8CF26581-63D9-4117-AC48-8AC391505812}" srcOrd="0" destOrd="0" presId="urn:microsoft.com/office/officeart/2005/8/layout/orgChart1"/>
    <dgm:cxn modelId="{6E7F786E-A29C-4E7B-925D-2763A2B093C9}" type="presParOf" srcId="{8CF26581-63D9-4117-AC48-8AC391505812}" destId="{D3281DCD-A26E-4F3C-92AC-8E3EEFEE0152}" srcOrd="0" destOrd="0" presId="urn:microsoft.com/office/officeart/2005/8/layout/orgChart1"/>
    <dgm:cxn modelId="{890D985F-EA20-42FB-8667-BA32923A1C24}" type="presParOf" srcId="{8CF26581-63D9-4117-AC48-8AC391505812}" destId="{74EA30AC-2161-4EBD-804B-6545BDB7C45B}" srcOrd="1" destOrd="0" presId="urn:microsoft.com/office/officeart/2005/8/layout/orgChart1"/>
    <dgm:cxn modelId="{515876A2-B728-4BE5-8E51-7B10D3B3D777}" type="presParOf" srcId="{D16DE38E-A42C-4B61-91B9-88D97CE852B6}" destId="{43BCD31C-6AED-40D1-998D-01279E73D3AC}" srcOrd="1" destOrd="0" presId="urn:microsoft.com/office/officeart/2005/8/layout/orgChart1"/>
    <dgm:cxn modelId="{7974BDE9-E9A1-4227-BF9C-AA034A338331}" type="presParOf" srcId="{43BCD31C-6AED-40D1-998D-01279E73D3AC}" destId="{4F510D42-1233-4F80-A4EE-2ED36C588101}" srcOrd="0" destOrd="0" presId="urn:microsoft.com/office/officeart/2005/8/layout/orgChart1"/>
    <dgm:cxn modelId="{E7088FD3-0D41-4072-B2C8-0A79F5E60BE3}" type="presParOf" srcId="{43BCD31C-6AED-40D1-998D-01279E73D3AC}" destId="{3F325747-1821-4734-9A57-288403B06DFE}" srcOrd="1" destOrd="0" presId="urn:microsoft.com/office/officeart/2005/8/layout/orgChart1"/>
    <dgm:cxn modelId="{8E821A55-CED4-411C-A90D-54D02E36E522}" type="presParOf" srcId="{3F325747-1821-4734-9A57-288403B06DFE}" destId="{05A37978-B099-4942-90B2-F00F72C14D6B}" srcOrd="0" destOrd="0" presId="urn:microsoft.com/office/officeart/2005/8/layout/orgChart1"/>
    <dgm:cxn modelId="{0C1CF1B6-2BED-4132-A785-DC2E996F28A1}" type="presParOf" srcId="{05A37978-B099-4942-90B2-F00F72C14D6B}" destId="{98451C18-5AFB-429E-9F6B-A4B1D0DA9E25}" srcOrd="0" destOrd="0" presId="urn:microsoft.com/office/officeart/2005/8/layout/orgChart1"/>
    <dgm:cxn modelId="{31B04FB7-1783-48EA-8F80-BC512ABF594A}" type="presParOf" srcId="{05A37978-B099-4942-90B2-F00F72C14D6B}" destId="{F6EBBF08-8F0E-41BD-A838-33A30A8F4AA5}" srcOrd="1" destOrd="0" presId="urn:microsoft.com/office/officeart/2005/8/layout/orgChart1"/>
    <dgm:cxn modelId="{E56357B2-4A4F-483A-9BAB-D179B88978AC}" type="presParOf" srcId="{3F325747-1821-4734-9A57-288403B06DFE}" destId="{1BE8665B-313B-426A-A59C-13C7AB3BA9BC}" srcOrd="1" destOrd="0" presId="urn:microsoft.com/office/officeart/2005/8/layout/orgChart1"/>
    <dgm:cxn modelId="{CDDDA174-E864-4617-8236-2C0E85BC5F80}" type="presParOf" srcId="{3F325747-1821-4734-9A57-288403B06DFE}" destId="{4AE43671-6F2B-4867-8B92-68B6C453DED2}" srcOrd="2" destOrd="0" presId="urn:microsoft.com/office/officeart/2005/8/layout/orgChart1"/>
    <dgm:cxn modelId="{8EB1EE4E-8136-444C-B3E6-420576351D7F}" type="presParOf" srcId="{43BCD31C-6AED-40D1-998D-01279E73D3AC}" destId="{18607263-E1D5-486F-B168-2D49BD5AE24B}" srcOrd="2" destOrd="0" presId="urn:microsoft.com/office/officeart/2005/8/layout/orgChart1"/>
    <dgm:cxn modelId="{7B4B6C51-F90A-460D-8A98-0E6C098C917D}" type="presParOf" srcId="{43BCD31C-6AED-40D1-998D-01279E73D3AC}" destId="{F04202DC-1B04-4C63-B259-DE3F0295055E}" srcOrd="3" destOrd="0" presId="urn:microsoft.com/office/officeart/2005/8/layout/orgChart1"/>
    <dgm:cxn modelId="{698DB321-641D-45B7-B128-D786B4949CA4}" type="presParOf" srcId="{F04202DC-1B04-4C63-B259-DE3F0295055E}" destId="{19D35393-AADB-4453-9538-619D68E36D81}" srcOrd="0" destOrd="0" presId="urn:microsoft.com/office/officeart/2005/8/layout/orgChart1"/>
    <dgm:cxn modelId="{721CBC97-2EE4-4ABD-A8FF-30633A1A98E5}" type="presParOf" srcId="{19D35393-AADB-4453-9538-619D68E36D81}" destId="{8BD0F940-4921-4EB6-813B-15D2E1A0A8DD}" srcOrd="0" destOrd="0" presId="urn:microsoft.com/office/officeart/2005/8/layout/orgChart1"/>
    <dgm:cxn modelId="{5BD4B361-CD9C-4F7B-99D5-6C2DD4E9F5E0}" type="presParOf" srcId="{19D35393-AADB-4453-9538-619D68E36D81}" destId="{55F7C0CB-9C15-4DFF-B783-4463DB7A6485}" srcOrd="1" destOrd="0" presId="urn:microsoft.com/office/officeart/2005/8/layout/orgChart1"/>
    <dgm:cxn modelId="{43FB5CF7-4987-4904-BE2D-DB026521B841}" type="presParOf" srcId="{F04202DC-1B04-4C63-B259-DE3F0295055E}" destId="{71D86A89-AE6F-4DA4-AE81-F249590AC462}" srcOrd="1" destOrd="0" presId="urn:microsoft.com/office/officeart/2005/8/layout/orgChart1"/>
    <dgm:cxn modelId="{A9A8510E-4969-4387-BE30-E6930620A0AB}" type="presParOf" srcId="{F04202DC-1B04-4C63-B259-DE3F0295055E}" destId="{B1A7FE46-4238-43C9-A23F-31A37B4F10CA}" srcOrd="2" destOrd="0" presId="urn:microsoft.com/office/officeart/2005/8/layout/orgChart1"/>
    <dgm:cxn modelId="{C075558B-1F8C-41BD-8D94-436954CB2684}" type="presParOf" srcId="{D16DE38E-A42C-4B61-91B9-88D97CE852B6}" destId="{E10EBB07-0F1E-4AC7-98BE-6F72C2CD3AD2}" srcOrd="2" destOrd="0" presId="urn:microsoft.com/office/officeart/2005/8/layout/orgChart1"/>
    <dgm:cxn modelId="{667478A4-5C1D-4EDE-A2EA-A0812D6C9176}" type="presParOf" srcId="{B19E6F54-AD2F-41C6-97C8-F2DECB0A8BFC}" destId="{40A8B848-0F4E-4243-874C-CEC33821795C}" srcOrd="2" destOrd="0" presId="urn:microsoft.com/office/officeart/2005/8/layout/orgChart1"/>
    <dgm:cxn modelId="{63998E1A-FAEF-438F-886C-2E586C3816FB}" type="presParOf" srcId="{B19E6F54-AD2F-41C6-97C8-F2DECB0A8BFC}" destId="{880A828F-198E-45AC-97AD-2C19A90555AA}" srcOrd="3" destOrd="0" presId="urn:microsoft.com/office/officeart/2005/8/layout/orgChart1"/>
    <dgm:cxn modelId="{A0D915C0-6BD7-49C4-B94B-1C73FE474B1A}" type="presParOf" srcId="{880A828F-198E-45AC-97AD-2C19A90555AA}" destId="{AD17BDE5-3716-4786-8E9A-CBE9A25D1B61}" srcOrd="0" destOrd="0" presId="urn:microsoft.com/office/officeart/2005/8/layout/orgChart1"/>
    <dgm:cxn modelId="{2C54D49A-D27D-49C8-8466-5C78614E602F}" type="presParOf" srcId="{AD17BDE5-3716-4786-8E9A-CBE9A25D1B61}" destId="{B6DA2C62-2E47-42BC-86BA-BAE347E36722}" srcOrd="0" destOrd="0" presId="urn:microsoft.com/office/officeart/2005/8/layout/orgChart1"/>
    <dgm:cxn modelId="{1840068C-D7CB-4CFD-BD73-0576C5FF989E}" type="presParOf" srcId="{AD17BDE5-3716-4786-8E9A-CBE9A25D1B61}" destId="{6E9A5D62-9AD1-4BFB-89F2-016F78E469DB}" srcOrd="1" destOrd="0" presId="urn:microsoft.com/office/officeart/2005/8/layout/orgChart1"/>
    <dgm:cxn modelId="{05A2D5FC-E552-4C42-82EE-61FCA17AE5AD}" type="presParOf" srcId="{880A828F-198E-45AC-97AD-2C19A90555AA}" destId="{C546CDC2-8D67-4E4C-9CC3-42F572C40362}" srcOrd="1" destOrd="0" presId="urn:microsoft.com/office/officeart/2005/8/layout/orgChart1"/>
    <dgm:cxn modelId="{FA596959-9792-466A-BE57-905E7B643050}" type="presParOf" srcId="{C546CDC2-8D67-4E4C-9CC3-42F572C40362}" destId="{29975551-FCD5-4F46-8A35-014F422E2BFC}" srcOrd="0" destOrd="0" presId="urn:microsoft.com/office/officeart/2005/8/layout/orgChart1"/>
    <dgm:cxn modelId="{BF24D94C-4F5A-474B-A93B-C1497C3D663B}" type="presParOf" srcId="{C546CDC2-8D67-4E4C-9CC3-42F572C40362}" destId="{BD04E246-EEBC-4F88-AA05-6A28B153D3A1}" srcOrd="1" destOrd="0" presId="urn:microsoft.com/office/officeart/2005/8/layout/orgChart1"/>
    <dgm:cxn modelId="{3F98FD9E-C4A9-432A-8A7D-052708D67435}" type="presParOf" srcId="{BD04E246-EEBC-4F88-AA05-6A28B153D3A1}" destId="{B1A8546A-9961-418B-8938-F06DB1B1B009}" srcOrd="0" destOrd="0" presId="urn:microsoft.com/office/officeart/2005/8/layout/orgChart1"/>
    <dgm:cxn modelId="{1D50AB98-1555-4D71-BB57-E3E9A1471576}" type="presParOf" srcId="{B1A8546A-9961-418B-8938-F06DB1B1B009}" destId="{7A562086-E44A-43E1-9499-E72AF4DF1318}" srcOrd="0" destOrd="0" presId="urn:microsoft.com/office/officeart/2005/8/layout/orgChart1"/>
    <dgm:cxn modelId="{02A4200E-1AE5-4FC3-8969-71D64AF8376F}" type="presParOf" srcId="{B1A8546A-9961-418B-8938-F06DB1B1B009}" destId="{349463BB-56B3-401A-9339-4E1A07D5A9A0}" srcOrd="1" destOrd="0" presId="urn:microsoft.com/office/officeart/2005/8/layout/orgChart1"/>
    <dgm:cxn modelId="{1871AF74-1B90-45EA-894D-F523F8C18D3D}" type="presParOf" srcId="{BD04E246-EEBC-4F88-AA05-6A28B153D3A1}" destId="{F205D979-391C-458F-B783-C69396918F8D}" srcOrd="1" destOrd="0" presId="urn:microsoft.com/office/officeart/2005/8/layout/orgChart1"/>
    <dgm:cxn modelId="{7595F1A1-4D86-431C-8AB3-DDF5663049DB}" type="presParOf" srcId="{BD04E246-EEBC-4F88-AA05-6A28B153D3A1}" destId="{4E6C7D51-2AD1-444A-888C-3235637632F8}" srcOrd="2" destOrd="0" presId="urn:microsoft.com/office/officeart/2005/8/layout/orgChart1"/>
    <dgm:cxn modelId="{B5E49933-617C-4DA4-9678-6D712B40EDAF}" type="presParOf" srcId="{C546CDC2-8D67-4E4C-9CC3-42F572C40362}" destId="{5A3C1EA2-D41A-47CD-AF87-DEA551DA97B0}" srcOrd="2" destOrd="0" presId="urn:microsoft.com/office/officeart/2005/8/layout/orgChart1"/>
    <dgm:cxn modelId="{55CB6A26-7B33-443B-9AE7-C8FDB7E0FA48}" type="presParOf" srcId="{C546CDC2-8D67-4E4C-9CC3-42F572C40362}" destId="{64A9343C-9D19-4532-A4AE-EEC0DFFF72E6}" srcOrd="3" destOrd="0" presId="urn:microsoft.com/office/officeart/2005/8/layout/orgChart1"/>
    <dgm:cxn modelId="{1497E44C-3CF9-4E9A-848C-5D0CD07C7155}" type="presParOf" srcId="{64A9343C-9D19-4532-A4AE-EEC0DFFF72E6}" destId="{2682F6D7-1230-43E2-81AC-30D8D1014ED5}" srcOrd="0" destOrd="0" presId="urn:microsoft.com/office/officeart/2005/8/layout/orgChart1"/>
    <dgm:cxn modelId="{6C382E1F-7680-4C00-A873-4A4BC21D5996}" type="presParOf" srcId="{2682F6D7-1230-43E2-81AC-30D8D1014ED5}" destId="{2698012E-FF8E-4912-830C-B51D6B039888}" srcOrd="0" destOrd="0" presId="urn:microsoft.com/office/officeart/2005/8/layout/orgChart1"/>
    <dgm:cxn modelId="{84E4DCAA-EA6A-4970-A5B1-306F344351E0}" type="presParOf" srcId="{2682F6D7-1230-43E2-81AC-30D8D1014ED5}" destId="{3E4D95CB-AABB-47DF-BD69-E16831AD5918}" srcOrd="1" destOrd="0" presId="urn:microsoft.com/office/officeart/2005/8/layout/orgChart1"/>
    <dgm:cxn modelId="{485434D3-8B05-451C-BB72-F6B75D7EAB9E}" type="presParOf" srcId="{64A9343C-9D19-4532-A4AE-EEC0DFFF72E6}" destId="{0FF0331D-C833-4FFB-AE2C-85F27693732E}" srcOrd="1" destOrd="0" presId="urn:microsoft.com/office/officeart/2005/8/layout/orgChart1"/>
    <dgm:cxn modelId="{D51D713D-17B7-4524-8C08-4EC6E443F6E2}" type="presParOf" srcId="{64A9343C-9D19-4532-A4AE-EEC0DFFF72E6}" destId="{E5BBDCC3-40B4-4D62-9BA6-D1CDADE1DC21}" srcOrd="2" destOrd="0" presId="urn:microsoft.com/office/officeart/2005/8/layout/orgChart1"/>
    <dgm:cxn modelId="{88CAC48F-4F63-40EF-A673-1DAE155C6D18}" type="presParOf" srcId="{880A828F-198E-45AC-97AD-2C19A90555AA}" destId="{F04B8701-B4C7-48E6-AD12-C48EA73EFF53}" srcOrd="2" destOrd="0" presId="urn:microsoft.com/office/officeart/2005/8/layout/orgChart1"/>
    <dgm:cxn modelId="{87A848D6-E06D-4951-B785-879AD733BD6D}" type="presParOf" srcId="{43404F70-1168-4CD2-95F7-447C9E84DC84}" destId="{13652720-2B17-4F05-9A10-D87F0E1CCAEA}" srcOrd="2" destOrd="0" presId="urn:microsoft.com/office/officeart/2005/8/layout/orgChart1"/>
    <dgm:cxn modelId="{9E7900DD-2446-4C2E-9982-B4E75950523C}" type="presParOf" srcId="{619986BB-82DF-4F64-86A6-CA23E56FBF14}" destId="{053A4799-14AC-4980-8A7C-9C46CFFFE7F0}" srcOrd="4" destOrd="0" presId="urn:microsoft.com/office/officeart/2005/8/layout/orgChart1"/>
    <dgm:cxn modelId="{F024C192-1D30-4CAF-87C8-524B017893D7}" type="presParOf" srcId="{619986BB-82DF-4F64-86A6-CA23E56FBF14}" destId="{9F4D6FC0-2E30-4F7C-BE42-FA56476F9610}" srcOrd="5" destOrd="0" presId="urn:microsoft.com/office/officeart/2005/8/layout/orgChart1"/>
    <dgm:cxn modelId="{85AED4DF-0CC7-4B02-ABD1-8A32370029FB}" type="presParOf" srcId="{9F4D6FC0-2E30-4F7C-BE42-FA56476F9610}" destId="{689036B0-DD9F-4911-8FE5-F7667940E8FD}" srcOrd="0" destOrd="0" presId="urn:microsoft.com/office/officeart/2005/8/layout/orgChart1"/>
    <dgm:cxn modelId="{F0F87199-1E63-46D0-89F1-82312F8FC564}" type="presParOf" srcId="{689036B0-DD9F-4911-8FE5-F7667940E8FD}" destId="{0C5D1D9D-98D8-4863-838C-350F77451E05}" srcOrd="0" destOrd="0" presId="urn:microsoft.com/office/officeart/2005/8/layout/orgChart1"/>
    <dgm:cxn modelId="{C4918DC9-E487-4A68-B11E-4148357ABB75}" type="presParOf" srcId="{689036B0-DD9F-4911-8FE5-F7667940E8FD}" destId="{48A832CC-7CF7-4676-937C-3F28661FB83B}" srcOrd="1" destOrd="0" presId="urn:microsoft.com/office/officeart/2005/8/layout/orgChart1"/>
    <dgm:cxn modelId="{8886DBED-E132-4466-8821-52E7B9C063FF}" type="presParOf" srcId="{9F4D6FC0-2E30-4F7C-BE42-FA56476F9610}" destId="{D9D96F65-17D8-4D00-803A-ABA3D3496537}" srcOrd="1" destOrd="0" presId="urn:microsoft.com/office/officeart/2005/8/layout/orgChart1"/>
    <dgm:cxn modelId="{23731CFC-0E87-49A9-A844-81022CD77072}" type="presParOf" srcId="{D9D96F65-17D8-4D00-803A-ABA3D3496537}" destId="{8E6E87B0-5F35-4AD6-BA99-8E3CCF6FDCE0}" srcOrd="0" destOrd="0" presId="urn:microsoft.com/office/officeart/2005/8/layout/orgChart1"/>
    <dgm:cxn modelId="{B98B5D17-EA7F-4E79-A2FE-40043D6265C0}" type="presParOf" srcId="{D9D96F65-17D8-4D00-803A-ABA3D3496537}" destId="{11F6B3C4-25D8-45E1-A9AF-565DCF7F2D84}" srcOrd="1" destOrd="0" presId="urn:microsoft.com/office/officeart/2005/8/layout/orgChart1"/>
    <dgm:cxn modelId="{A5D77EC9-12C5-49DF-A1EE-EDBF0C8A69E8}" type="presParOf" srcId="{11F6B3C4-25D8-45E1-A9AF-565DCF7F2D84}" destId="{3B706DDD-3937-4B00-845A-5DE3BF90D7E3}" srcOrd="0" destOrd="0" presId="urn:microsoft.com/office/officeart/2005/8/layout/orgChart1"/>
    <dgm:cxn modelId="{492B375D-5600-4660-A960-0AC99ED60683}" type="presParOf" srcId="{3B706DDD-3937-4B00-845A-5DE3BF90D7E3}" destId="{AEE63172-E062-4FC6-B966-ECBC245AB8FC}" srcOrd="0" destOrd="0" presId="urn:microsoft.com/office/officeart/2005/8/layout/orgChart1"/>
    <dgm:cxn modelId="{0E48A4EE-5F12-44C9-8103-516218F97DDF}" type="presParOf" srcId="{3B706DDD-3937-4B00-845A-5DE3BF90D7E3}" destId="{59799AF1-85E4-40FA-A4D0-6647B909CD95}" srcOrd="1" destOrd="0" presId="urn:microsoft.com/office/officeart/2005/8/layout/orgChart1"/>
    <dgm:cxn modelId="{09BD0878-0A05-43AB-885F-3270261B15E0}" type="presParOf" srcId="{11F6B3C4-25D8-45E1-A9AF-565DCF7F2D84}" destId="{69F22165-A63D-4170-9638-36382EDD0385}" srcOrd="1" destOrd="0" presId="urn:microsoft.com/office/officeart/2005/8/layout/orgChart1"/>
    <dgm:cxn modelId="{F7244EB9-28D5-4706-9EE6-52AA64C85684}" type="presParOf" srcId="{11F6B3C4-25D8-45E1-A9AF-565DCF7F2D84}" destId="{E1D1BD5D-0FC2-4630-8D76-8B4CEDC6891E}" srcOrd="2" destOrd="0" presId="urn:microsoft.com/office/officeart/2005/8/layout/orgChart1"/>
    <dgm:cxn modelId="{A3184EA0-C0C9-433D-8AA4-8B25DF1565C7}" type="presParOf" srcId="{9F4D6FC0-2E30-4F7C-BE42-FA56476F9610}" destId="{EC55B33B-89A2-452D-82B9-114E919A6BBE}" srcOrd="2" destOrd="0" presId="urn:microsoft.com/office/officeart/2005/8/layout/orgChart1"/>
    <dgm:cxn modelId="{3001A524-DAA2-46F4-9B01-F45F24FF5965}" type="presParOf" srcId="{2B5B2C9A-6B0F-47BD-8CC2-6DE275E1B612}" destId="{F92D215B-FAE9-45F7-BBFE-4871CA44D10B}" srcOrd="2" destOrd="0" presId="urn:microsoft.com/office/officeart/2005/8/layout/orgChart1"/>
    <dgm:cxn modelId="{B444A3D2-E4AF-471F-A206-D107261A6F52}" type="presParOf" srcId="{9AEB6706-81FF-43D4-A2DF-98799CECF69C}" destId="{86646D71-FC62-47F8-AF34-2B006BA28396}" srcOrd="2" destOrd="0" presId="urn:microsoft.com/office/officeart/2005/8/layout/orgChart1"/>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6E87B0-5F35-4AD6-BA99-8E3CCF6FDCE0}">
      <dsp:nvSpPr>
        <dsp:cNvPr id="0" name=""/>
        <dsp:cNvSpPr/>
      </dsp:nvSpPr>
      <dsp:spPr>
        <a:xfrm>
          <a:off x="5056050" y="1490957"/>
          <a:ext cx="116957" cy="257164"/>
        </a:xfrm>
        <a:custGeom>
          <a:avLst/>
          <a:gdLst/>
          <a:ahLst/>
          <a:cxnLst/>
          <a:rect l="0" t="0" r="0" b="0"/>
          <a:pathLst>
            <a:path>
              <a:moveTo>
                <a:pt x="0" y="0"/>
              </a:moveTo>
              <a:lnTo>
                <a:pt x="0" y="257164"/>
              </a:lnTo>
              <a:lnTo>
                <a:pt x="116957" y="257164"/>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3A4799-14AC-4980-8A7C-9C46CFFFE7F0}">
      <dsp:nvSpPr>
        <dsp:cNvPr id="0" name=""/>
        <dsp:cNvSpPr/>
      </dsp:nvSpPr>
      <dsp:spPr>
        <a:xfrm>
          <a:off x="4075898" y="934147"/>
          <a:ext cx="1292038" cy="117401"/>
        </a:xfrm>
        <a:custGeom>
          <a:avLst/>
          <a:gdLst/>
          <a:ahLst/>
          <a:cxnLst/>
          <a:rect l="0" t="0" r="0" b="0"/>
          <a:pathLst>
            <a:path>
              <a:moveTo>
                <a:pt x="0" y="0"/>
              </a:moveTo>
              <a:lnTo>
                <a:pt x="0" y="58700"/>
              </a:lnTo>
              <a:lnTo>
                <a:pt x="1292038" y="58700"/>
              </a:lnTo>
              <a:lnTo>
                <a:pt x="1292038" y="117401"/>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3C1EA2-D41A-47CD-AF87-DEA551DA97B0}">
      <dsp:nvSpPr>
        <dsp:cNvPr id="0" name=""/>
        <dsp:cNvSpPr/>
      </dsp:nvSpPr>
      <dsp:spPr>
        <a:xfrm>
          <a:off x="4280484" y="1840223"/>
          <a:ext cx="209964" cy="1638766"/>
        </a:xfrm>
        <a:custGeom>
          <a:avLst/>
          <a:gdLst/>
          <a:ahLst/>
          <a:cxnLst/>
          <a:rect l="0" t="0" r="0" b="0"/>
          <a:pathLst>
            <a:path>
              <a:moveTo>
                <a:pt x="0" y="0"/>
              </a:moveTo>
              <a:lnTo>
                <a:pt x="0" y="1638766"/>
              </a:lnTo>
              <a:lnTo>
                <a:pt x="209964" y="1638766"/>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975551-FCD5-4F46-8A35-014F422E2BFC}">
      <dsp:nvSpPr>
        <dsp:cNvPr id="0" name=""/>
        <dsp:cNvSpPr/>
      </dsp:nvSpPr>
      <dsp:spPr>
        <a:xfrm>
          <a:off x="4280484" y="1840223"/>
          <a:ext cx="179523" cy="639418"/>
        </a:xfrm>
        <a:custGeom>
          <a:avLst/>
          <a:gdLst/>
          <a:ahLst/>
          <a:cxnLst/>
          <a:rect l="0" t="0" r="0" b="0"/>
          <a:pathLst>
            <a:path>
              <a:moveTo>
                <a:pt x="0" y="0"/>
              </a:moveTo>
              <a:lnTo>
                <a:pt x="0" y="639418"/>
              </a:lnTo>
              <a:lnTo>
                <a:pt x="179523" y="63941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A8B848-0F4E-4243-874C-CEC33821795C}">
      <dsp:nvSpPr>
        <dsp:cNvPr id="0" name=""/>
        <dsp:cNvSpPr/>
      </dsp:nvSpPr>
      <dsp:spPr>
        <a:xfrm>
          <a:off x="4230399" y="1443294"/>
          <a:ext cx="273707" cy="117401"/>
        </a:xfrm>
        <a:custGeom>
          <a:avLst/>
          <a:gdLst/>
          <a:ahLst/>
          <a:cxnLst/>
          <a:rect l="0" t="0" r="0" b="0"/>
          <a:pathLst>
            <a:path>
              <a:moveTo>
                <a:pt x="0" y="0"/>
              </a:moveTo>
              <a:lnTo>
                <a:pt x="0" y="58700"/>
              </a:lnTo>
              <a:lnTo>
                <a:pt x="273707" y="58700"/>
              </a:lnTo>
              <a:lnTo>
                <a:pt x="273707" y="117401"/>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607263-E1D5-486F-B168-2D49BD5AE24B}">
      <dsp:nvSpPr>
        <dsp:cNvPr id="0" name=""/>
        <dsp:cNvSpPr/>
      </dsp:nvSpPr>
      <dsp:spPr>
        <a:xfrm>
          <a:off x="3436461" y="1840223"/>
          <a:ext cx="91440" cy="1435498"/>
        </a:xfrm>
        <a:custGeom>
          <a:avLst/>
          <a:gdLst/>
          <a:ahLst/>
          <a:cxnLst/>
          <a:rect l="0" t="0" r="0" b="0"/>
          <a:pathLst>
            <a:path>
              <a:moveTo>
                <a:pt x="45720" y="0"/>
              </a:moveTo>
              <a:lnTo>
                <a:pt x="45720" y="1435498"/>
              </a:lnTo>
              <a:lnTo>
                <a:pt x="101896" y="143549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510D42-1233-4F80-A4EE-2ED36C588101}">
      <dsp:nvSpPr>
        <dsp:cNvPr id="0" name=""/>
        <dsp:cNvSpPr/>
      </dsp:nvSpPr>
      <dsp:spPr>
        <a:xfrm>
          <a:off x="3436461" y="1840223"/>
          <a:ext cx="91440" cy="450566"/>
        </a:xfrm>
        <a:custGeom>
          <a:avLst/>
          <a:gdLst/>
          <a:ahLst/>
          <a:cxnLst/>
          <a:rect l="0" t="0" r="0" b="0"/>
          <a:pathLst>
            <a:path>
              <a:moveTo>
                <a:pt x="45720" y="0"/>
              </a:moveTo>
              <a:lnTo>
                <a:pt x="45720" y="450566"/>
              </a:lnTo>
              <a:lnTo>
                <a:pt x="126019" y="450566"/>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3F4E5F-6F76-49E8-AA14-DBD1AFEBAA6E}">
      <dsp:nvSpPr>
        <dsp:cNvPr id="0" name=""/>
        <dsp:cNvSpPr/>
      </dsp:nvSpPr>
      <dsp:spPr>
        <a:xfrm>
          <a:off x="3728155" y="1443294"/>
          <a:ext cx="502243" cy="117401"/>
        </a:xfrm>
        <a:custGeom>
          <a:avLst/>
          <a:gdLst/>
          <a:ahLst/>
          <a:cxnLst/>
          <a:rect l="0" t="0" r="0" b="0"/>
          <a:pathLst>
            <a:path>
              <a:moveTo>
                <a:pt x="502243" y="0"/>
              </a:moveTo>
              <a:lnTo>
                <a:pt x="502243" y="58700"/>
              </a:lnTo>
              <a:lnTo>
                <a:pt x="0" y="58700"/>
              </a:lnTo>
              <a:lnTo>
                <a:pt x="0" y="117401"/>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764B56-9848-457F-B2CE-DD439B5608B2}">
      <dsp:nvSpPr>
        <dsp:cNvPr id="0" name=""/>
        <dsp:cNvSpPr/>
      </dsp:nvSpPr>
      <dsp:spPr>
        <a:xfrm>
          <a:off x="4075898" y="934147"/>
          <a:ext cx="154500" cy="117401"/>
        </a:xfrm>
        <a:custGeom>
          <a:avLst/>
          <a:gdLst/>
          <a:ahLst/>
          <a:cxnLst/>
          <a:rect l="0" t="0" r="0" b="0"/>
          <a:pathLst>
            <a:path>
              <a:moveTo>
                <a:pt x="0" y="0"/>
              </a:moveTo>
              <a:lnTo>
                <a:pt x="0" y="58700"/>
              </a:lnTo>
              <a:lnTo>
                <a:pt x="154500" y="58700"/>
              </a:lnTo>
              <a:lnTo>
                <a:pt x="154500" y="117401"/>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6DABF5-0092-4FEF-91C3-8A57E3AFA60D}">
      <dsp:nvSpPr>
        <dsp:cNvPr id="0" name=""/>
        <dsp:cNvSpPr/>
      </dsp:nvSpPr>
      <dsp:spPr>
        <a:xfrm>
          <a:off x="2536609" y="1331075"/>
          <a:ext cx="91440" cy="432420"/>
        </a:xfrm>
        <a:custGeom>
          <a:avLst/>
          <a:gdLst/>
          <a:ahLst/>
          <a:cxnLst/>
          <a:rect l="0" t="0" r="0" b="0"/>
          <a:pathLst>
            <a:path>
              <a:moveTo>
                <a:pt x="45720" y="0"/>
              </a:moveTo>
              <a:lnTo>
                <a:pt x="45720" y="432420"/>
              </a:lnTo>
              <a:lnTo>
                <a:pt x="104268" y="43242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B6BAC0-66A1-41F6-85A9-924A58243F17}">
      <dsp:nvSpPr>
        <dsp:cNvPr id="0" name=""/>
        <dsp:cNvSpPr/>
      </dsp:nvSpPr>
      <dsp:spPr>
        <a:xfrm>
          <a:off x="2977332" y="934147"/>
          <a:ext cx="1098566" cy="117401"/>
        </a:xfrm>
        <a:custGeom>
          <a:avLst/>
          <a:gdLst/>
          <a:ahLst/>
          <a:cxnLst/>
          <a:rect l="0" t="0" r="0" b="0"/>
          <a:pathLst>
            <a:path>
              <a:moveTo>
                <a:pt x="1098566" y="0"/>
              </a:moveTo>
              <a:lnTo>
                <a:pt x="1098566" y="58700"/>
              </a:lnTo>
              <a:lnTo>
                <a:pt x="0" y="58700"/>
              </a:lnTo>
              <a:lnTo>
                <a:pt x="0" y="117401"/>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650562-6A9E-4137-83E5-089DBDE9C568}">
      <dsp:nvSpPr>
        <dsp:cNvPr id="0" name=""/>
        <dsp:cNvSpPr/>
      </dsp:nvSpPr>
      <dsp:spPr>
        <a:xfrm>
          <a:off x="2865141" y="379193"/>
          <a:ext cx="1210757" cy="242470"/>
        </a:xfrm>
        <a:custGeom>
          <a:avLst/>
          <a:gdLst/>
          <a:ahLst/>
          <a:cxnLst/>
          <a:rect l="0" t="0" r="0" b="0"/>
          <a:pathLst>
            <a:path>
              <a:moveTo>
                <a:pt x="0" y="0"/>
              </a:moveTo>
              <a:lnTo>
                <a:pt x="0" y="183769"/>
              </a:lnTo>
              <a:lnTo>
                <a:pt x="1210757" y="183769"/>
              </a:lnTo>
              <a:lnTo>
                <a:pt x="1210757" y="24247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7EFE37-646D-4E9D-9845-C3B350456AFD}">
      <dsp:nvSpPr>
        <dsp:cNvPr id="0" name=""/>
        <dsp:cNvSpPr/>
      </dsp:nvSpPr>
      <dsp:spPr>
        <a:xfrm>
          <a:off x="1914963" y="2005233"/>
          <a:ext cx="101418" cy="321246"/>
        </a:xfrm>
        <a:custGeom>
          <a:avLst/>
          <a:gdLst/>
          <a:ahLst/>
          <a:cxnLst/>
          <a:rect l="0" t="0" r="0" b="0"/>
          <a:pathLst>
            <a:path>
              <a:moveTo>
                <a:pt x="0" y="0"/>
              </a:moveTo>
              <a:lnTo>
                <a:pt x="0" y="321246"/>
              </a:lnTo>
              <a:lnTo>
                <a:pt x="101418" y="321246"/>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C95F8E-3302-4620-9E0A-A0CB89258F28}">
      <dsp:nvSpPr>
        <dsp:cNvPr id="0" name=""/>
        <dsp:cNvSpPr/>
      </dsp:nvSpPr>
      <dsp:spPr>
        <a:xfrm>
          <a:off x="1645980" y="1474571"/>
          <a:ext cx="539432" cy="117401"/>
        </a:xfrm>
        <a:custGeom>
          <a:avLst/>
          <a:gdLst/>
          <a:ahLst/>
          <a:cxnLst/>
          <a:rect l="0" t="0" r="0" b="0"/>
          <a:pathLst>
            <a:path>
              <a:moveTo>
                <a:pt x="0" y="0"/>
              </a:moveTo>
              <a:lnTo>
                <a:pt x="0" y="58700"/>
              </a:lnTo>
              <a:lnTo>
                <a:pt x="539432" y="58700"/>
              </a:lnTo>
              <a:lnTo>
                <a:pt x="539432" y="117401"/>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3035E8-EC8C-4598-81EC-42665BD8E979}">
      <dsp:nvSpPr>
        <dsp:cNvPr id="0" name=""/>
        <dsp:cNvSpPr/>
      </dsp:nvSpPr>
      <dsp:spPr>
        <a:xfrm>
          <a:off x="1025725" y="2006203"/>
          <a:ext cx="99485" cy="308315"/>
        </a:xfrm>
        <a:custGeom>
          <a:avLst/>
          <a:gdLst/>
          <a:ahLst/>
          <a:cxnLst/>
          <a:rect l="0" t="0" r="0" b="0"/>
          <a:pathLst>
            <a:path>
              <a:moveTo>
                <a:pt x="0" y="0"/>
              </a:moveTo>
              <a:lnTo>
                <a:pt x="0" y="308315"/>
              </a:lnTo>
              <a:lnTo>
                <a:pt x="99485" y="308315"/>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61C262-4B11-4227-A93F-CC375B70650F}">
      <dsp:nvSpPr>
        <dsp:cNvPr id="0" name=""/>
        <dsp:cNvSpPr/>
      </dsp:nvSpPr>
      <dsp:spPr>
        <a:xfrm>
          <a:off x="1291019" y="1474571"/>
          <a:ext cx="354961" cy="117401"/>
        </a:xfrm>
        <a:custGeom>
          <a:avLst/>
          <a:gdLst/>
          <a:ahLst/>
          <a:cxnLst/>
          <a:rect l="0" t="0" r="0" b="0"/>
          <a:pathLst>
            <a:path>
              <a:moveTo>
                <a:pt x="354961" y="0"/>
              </a:moveTo>
              <a:lnTo>
                <a:pt x="354961" y="58700"/>
              </a:lnTo>
              <a:lnTo>
                <a:pt x="0" y="58700"/>
              </a:lnTo>
              <a:lnTo>
                <a:pt x="0" y="117401"/>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2484AE-E671-40F0-B371-B34BCCC353A3}">
      <dsp:nvSpPr>
        <dsp:cNvPr id="0" name=""/>
        <dsp:cNvSpPr/>
      </dsp:nvSpPr>
      <dsp:spPr>
        <a:xfrm>
          <a:off x="1073632" y="1077642"/>
          <a:ext cx="572348" cy="117401"/>
        </a:xfrm>
        <a:custGeom>
          <a:avLst/>
          <a:gdLst/>
          <a:ahLst/>
          <a:cxnLst/>
          <a:rect l="0" t="0" r="0" b="0"/>
          <a:pathLst>
            <a:path>
              <a:moveTo>
                <a:pt x="0" y="0"/>
              </a:moveTo>
              <a:lnTo>
                <a:pt x="0" y="58700"/>
              </a:lnTo>
              <a:lnTo>
                <a:pt x="572348" y="58700"/>
              </a:lnTo>
              <a:lnTo>
                <a:pt x="572348" y="117401"/>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C1D3AF-37D8-44BF-9AF2-154B40A5C470}">
      <dsp:nvSpPr>
        <dsp:cNvPr id="0" name=""/>
        <dsp:cNvSpPr/>
      </dsp:nvSpPr>
      <dsp:spPr>
        <a:xfrm>
          <a:off x="81094" y="1474571"/>
          <a:ext cx="91440" cy="257164"/>
        </a:xfrm>
        <a:custGeom>
          <a:avLst/>
          <a:gdLst/>
          <a:ahLst/>
          <a:cxnLst/>
          <a:rect l="0" t="0" r="0" b="0"/>
          <a:pathLst>
            <a:path>
              <a:moveTo>
                <a:pt x="45720" y="0"/>
              </a:moveTo>
              <a:lnTo>
                <a:pt x="45720" y="257164"/>
              </a:lnTo>
              <a:lnTo>
                <a:pt x="100305" y="257164"/>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BFD1EC-8ECC-451B-81DE-79260C8306D8}">
      <dsp:nvSpPr>
        <dsp:cNvPr id="0" name=""/>
        <dsp:cNvSpPr/>
      </dsp:nvSpPr>
      <dsp:spPr>
        <a:xfrm>
          <a:off x="412377" y="1077642"/>
          <a:ext cx="661254" cy="117401"/>
        </a:xfrm>
        <a:custGeom>
          <a:avLst/>
          <a:gdLst/>
          <a:ahLst/>
          <a:cxnLst/>
          <a:rect l="0" t="0" r="0" b="0"/>
          <a:pathLst>
            <a:path>
              <a:moveTo>
                <a:pt x="661254" y="0"/>
              </a:moveTo>
              <a:lnTo>
                <a:pt x="661254" y="58700"/>
              </a:lnTo>
              <a:lnTo>
                <a:pt x="0" y="58700"/>
              </a:lnTo>
              <a:lnTo>
                <a:pt x="0" y="117401"/>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6620DE-617F-43A3-BAF1-932857AECD75}">
      <dsp:nvSpPr>
        <dsp:cNvPr id="0" name=""/>
        <dsp:cNvSpPr/>
      </dsp:nvSpPr>
      <dsp:spPr>
        <a:xfrm>
          <a:off x="1073632" y="379193"/>
          <a:ext cx="1791508" cy="242470"/>
        </a:xfrm>
        <a:custGeom>
          <a:avLst/>
          <a:gdLst/>
          <a:ahLst/>
          <a:cxnLst/>
          <a:rect l="0" t="0" r="0" b="0"/>
          <a:pathLst>
            <a:path>
              <a:moveTo>
                <a:pt x="1791508" y="0"/>
              </a:moveTo>
              <a:lnTo>
                <a:pt x="1791508" y="183769"/>
              </a:lnTo>
              <a:lnTo>
                <a:pt x="0" y="183769"/>
              </a:lnTo>
              <a:lnTo>
                <a:pt x="0" y="24247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EF7CA8-EBDD-4299-8712-36D8A4FEA428}">
      <dsp:nvSpPr>
        <dsp:cNvPr id="0" name=""/>
        <dsp:cNvSpPr/>
      </dsp:nvSpPr>
      <dsp:spPr>
        <a:xfrm>
          <a:off x="2383457" y="138428"/>
          <a:ext cx="963367" cy="240765"/>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b="1" kern="1200"/>
            <a:t>PROJEKT</a:t>
          </a:r>
        </a:p>
      </dsp:txBody>
      <dsp:txXfrm>
        <a:off x="2383457" y="138428"/>
        <a:ext cx="963367" cy="240765"/>
      </dsp:txXfrm>
    </dsp:sp>
    <dsp:sp modelId="{BEA34AC1-A2A1-4499-B4E2-BF85ED511AD2}">
      <dsp:nvSpPr>
        <dsp:cNvPr id="0" name=""/>
        <dsp:cNvSpPr/>
      </dsp:nvSpPr>
      <dsp:spPr>
        <a:xfrm>
          <a:off x="341858" y="621664"/>
          <a:ext cx="1463548" cy="455978"/>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b="1" kern="1200"/>
            <a:t>koszt całkowity &lt;  5 mln euro</a:t>
          </a:r>
        </a:p>
      </dsp:txBody>
      <dsp:txXfrm>
        <a:off x="341858" y="621664"/>
        <a:ext cx="1463548" cy="455978"/>
      </dsp:txXfrm>
    </dsp:sp>
    <dsp:sp modelId="{69D337E6-8C9A-4853-B4CC-16DEC0D83E2B}">
      <dsp:nvSpPr>
        <dsp:cNvPr id="0" name=""/>
        <dsp:cNvSpPr/>
      </dsp:nvSpPr>
      <dsp:spPr>
        <a:xfrm>
          <a:off x="55423" y="1195044"/>
          <a:ext cx="713906" cy="279527"/>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t>bez pomocy pblicznej</a:t>
          </a:r>
        </a:p>
      </dsp:txBody>
      <dsp:txXfrm>
        <a:off x="55423" y="1195044"/>
        <a:ext cx="713906" cy="279527"/>
      </dsp:txXfrm>
    </dsp:sp>
    <dsp:sp modelId="{B1F24FF8-EE68-43B3-B0AB-C23E1FE59443}">
      <dsp:nvSpPr>
        <dsp:cNvPr id="0" name=""/>
        <dsp:cNvSpPr/>
      </dsp:nvSpPr>
      <dsp:spPr>
        <a:xfrm>
          <a:off x="181399" y="1591972"/>
          <a:ext cx="660600" cy="279527"/>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t>VAT</a:t>
          </a:r>
          <a:br>
            <a:rPr lang="pl-PL" sz="1000" b="0" kern="1200"/>
          </a:br>
          <a:r>
            <a:rPr lang="pl-PL" sz="1000" b="0" kern="1200"/>
            <a:t> kwali.</a:t>
          </a:r>
        </a:p>
      </dsp:txBody>
      <dsp:txXfrm>
        <a:off x="278142" y="1632908"/>
        <a:ext cx="467114" cy="197655"/>
      </dsp:txXfrm>
    </dsp:sp>
    <dsp:sp modelId="{8D096099-256D-4865-81E1-9F66C7B423D8}">
      <dsp:nvSpPr>
        <dsp:cNvPr id="0" name=""/>
        <dsp:cNvSpPr/>
      </dsp:nvSpPr>
      <dsp:spPr>
        <a:xfrm>
          <a:off x="1243078" y="1195044"/>
          <a:ext cx="805804" cy="279527"/>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t>z pomoca </a:t>
          </a:r>
          <a:br>
            <a:rPr lang="pl-PL" sz="1000" b="0" kern="1200"/>
          </a:br>
          <a:r>
            <a:rPr lang="pl-PL" sz="1000" b="0" kern="1200"/>
            <a:t>publiczną</a:t>
          </a:r>
        </a:p>
      </dsp:txBody>
      <dsp:txXfrm>
        <a:off x="1243078" y="1195044"/>
        <a:ext cx="805804" cy="279527"/>
      </dsp:txXfrm>
    </dsp:sp>
    <dsp:sp modelId="{9448AD9D-0975-43B9-BEEF-D21CEA1D8D9B}">
      <dsp:nvSpPr>
        <dsp:cNvPr id="0" name=""/>
        <dsp:cNvSpPr/>
      </dsp:nvSpPr>
      <dsp:spPr>
        <a:xfrm>
          <a:off x="959402" y="1591972"/>
          <a:ext cx="663234" cy="414231"/>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t>VAT można odyskać</a:t>
          </a:r>
        </a:p>
      </dsp:txBody>
      <dsp:txXfrm>
        <a:off x="959402" y="1591972"/>
        <a:ext cx="663234" cy="414231"/>
      </dsp:txXfrm>
    </dsp:sp>
    <dsp:sp modelId="{52B02B12-B3AC-461A-B487-018644A9C834}">
      <dsp:nvSpPr>
        <dsp:cNvPr id="0" name=""/>
        <dsp:cNvSpPr/>
      </dsp:nvSpPr>
      <dsp:spPr>
        <a:xfrm>
          <a:off x="1125210" y="2123605"/>
          <a:ext cx="773770" cy="381828"/>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t>VAT niekwali.</a:t>
          </a:r>
        </a:p>
      </dsp:txBody>
      <dsp:txXfrm>
        <a:off x="1238526" y="2179522"/>
        <a:ext cx="547138" cy="269994"/>
      </dsp:txXfrm>
    </dsp:sp>
    <dsp:sp modelId="{07229139-3FF1-480D-AE7F-6E7B989FE43B}">
      <dsp:nvSpPr>
        <dsp:cNvPr id="0" name=""/>
        <dsp:cNvSpPr/>
      </dsp:nvSpPr>
      <dsp:spPr>
        <a:xfrm>
          <a:off x="1847350" y="1591972"/>
          <a:ext cx="676125" cy="413261"/>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t>VAT nie można odzyskać </a:t>
          </a:r>
        </a:p>
      </dsp:txBody>
      <dsp:txXfrm>
        <a:off x="1847350" y="1591972"/>
        <a:ext cx="676125" cy="413261"/>
      </dsp:txXfrm>
    </dsp:sp>
    <dsp:sp modelId="{B406D975-A190-4181-9EA4-406129E3B724}">
      <dsp:nvSpPr>
        <dsp:cNvPr id="0" name=""/>
        <dsp:cNvSpPr/>
      </dsp:nvSpPr>
      <dsp:spPr>
        <a:xfrm>
          <a:off x="2016382" y="2122635"/>
          <a:ext cx="672402" cy="407690"/>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t>VAT kwali.</a:t>
          </a:r>
        </a:p>
      </dsp:txBody>
      <dsp:txXfrm>
        <a:off x="2114853" y="2182340"/>
        <a:ext cx="475460" cy="288280"/>
      </dsp:txXfrm>
    </dsp:sp>
    <dsp:sp modelId="{538A3D59-8622-421E-80AA-855893874F56}">
      <dsp:nvSpPr>
        <dsp:cNvPr id="0" name=""/>
        <dsp:cNvSpPr/>
      </dsp:nvSpPr>
      <dsp:spPr>
        <a:xfrm>
          <a:off x="3309122" y="621664"/>
          <a:ext cx="1533552" cy="31248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b="1" kern="1200"/>
            <a:t>koszt całkowity &gt;= 5  mln euro</a:t>
          </a:r>
        </a:p>
      </dsp:txBody>
      <dsp:txXfrm>
        <a:off x="3309122" y="621664"/>
        <a:ext cx="1533552" cy="312483"/>
      </dsp:txXfrm>
    </dsp:sp>
    <dsp:sp modelId="{EA2F4BA7-02EE-4A95-9326-B97D9818583A}">
      <dsp:nvSpPr>
        <dsp:cNvPr id="0" name=""/>
        <dsp:cNvSpPr/>
      </dsp:nvSpPr>
      <dsp:spPr>
        <a:xfrm>
          <a:off x="2483578" y="1051548"/>
          <a:ext cx="987507" cy="279527"/>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t>VAT można odyskać w 100%:</a:t>
          </a:r>
        </a:p>
      </dsp:txBody>
      <dsp:txXfrm>
        <a:off x="2483578" y="1051548"/>
        <a:ext cx="987507" cy="279527"/>
      </dsp:txXfrm>
    </dsp:sp>
    <dsp:sp modelId="{BD8F20F0-969F-4A02-86E1-B666A5501362}">
      <dsp:nvSpPr>
        <dsp:cNvPr id="0" name=""/>
        <dsp:cNvSpPr/>
      </dsp:nvSpPr>
      <dsp:spPr>
        <a:xfrm>
          <a:off x="2640877" y="1448477"/>
          <a:ext cx="717344" cy="630037"/>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t>VAT </a:t>
          </a:r>
          <a:br>
            <a:rPr lang="pl-PL" sz="1000" b="0" kern="1200"/>
          </a:br>
          <a:r>
            <a:rPr lang="pl-PL" sz="1000" b="0" kern="1200"/>
            <a:t>niekwali.</a:t>
          </a:r>
        </a:p>
      </dsp:txBody>
      <dsp:txXfrm>
        <a:off x="2745930" y="1540744"/>
        <a:ext cx="507238" cy="445503"/>
      </dsp:txXfrm>
    </dsp:sp>
    <dsp:sp modelId="{A9CAFF42-CC20-46C8-B7DA-CAC155B0D293}">
      <dsp:nvSpPr>
        <dsp:cNvPr id="0" name=""/>
        <dsp:cNvSpPr/>
      </dsp:nvSpPr>
      <dsp:spPr>
        <a:xfrm>
          <a:off x="3549515" y="1051548"/>
          <a:ext cx="1361766" cy="391746"/>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t>VAT można odyskać częściowo:</a:t>
          </a:r>
        </a:p>
      </dsp:txBody>
      <dsp:txXfrm>
        <a:off x="3549515" y="1051548"/>
        <a:ext cx="1361766" cy="391746"/>
      </dsp:txXfrm>
    </dsp:sp>
    <dsp:sp modelId="{D3281DCD-A26E-4F3C-92AC-8E3EEFEE0152}">
      <dsp:nvSpPr>
        <dsp:cNvPr id="0" name=""/>
        <dsp:cNvSpPr/>
      </dsp:nvSpPr>
      <dsp:spPr>
        <a:xfrm>
          <a:off x="3420687" y="1560696"/>
          <a:ext cx="614937" cy="279527"/>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t>2-20 %</a:t>
          </a:r>
        </a:p>
      </dsp:txBody>
      <dsp:txXfrm>
        <a:off x="3420687" y="1560696"/>
        <a:ext cx="614937" cy="279527"/>
      </dsp:txXfrm>
    </dsp:sp>
    <dsp:sp modelId="{98451C18-5AFB-429E-9F6B-A4B1D0DA9E25}">
      <dsp:nvSpPr>
        <dsp:cNvPr id="0" name=""/>
        <dsp:cNvSpPr/>
      </dsp:nvSpPr>
      <dsp:spPr>
        <a:xfrm>
          <a:off x="3562480" y="1957624"/>
          <a:ext cx="696408" cy="666331"/>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t>VAT niekwali.</a:t>
          </a:r>
          <a:br>
            <a:rPr lang="pl-PL" sz="1000" b="0" kern="1200"/>
          </a:br>
          <a:r>
            <a:rPr lang="pl-PL" sz="1000" b="0" kern="1200"/>
            <a:t>w 20%</a:t>
          </a:r>
        </a:p>
      </dsp:txBody>
      <dsp:txXfrm>
        <a:off x="3664467" y="2055206"/>
        <a:ext cx="492434" cy="471167"/>
      </dsp:txXfrm>
    </dsp:sp>
    <dsp:sp modelId="{8BD0F940-4921-4EB6-813B-15D2E1A0A8DD}">
      <dsp:nvSpPr>
        <dsp:cNvPr id="0" name=""/>
        <dsp:cNvSpPr/>
      </dsp:nvSpPr>
      <dsp:spPr>
        <a:xfrm>
          <a:off x="3538357" y="3051853"/>
          <a:ext cx="559054" cy="447738"/>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t>VAT kwalifi. </a:t>
          </a:r>
          <a:br>
            <a:rPr lang="pl-PL" sz="1000" b="0" kern="1200"/>
          </a:br>
          <a:r>
            <a:rPr lang="pl-PL" sz="1000" b="0" kern="1200"/>
            <a:t>w 80%</a:t>
          </a:r>
        </a:p>
      </dsp:txBody>
      <dsp:txXfrm>
        <a:off x="3620229" y="3117423"/>
        <a:ext cx="395310" cy="316598"/>
      </dsp:txXfrm>
    </dsp:sp>
    <dsp:sp modelId="{B6DA2C62-2E47-42BC-86BA-BAE347E36722}">
      <dsp:nvSpPr>
        <dsp:cNvPr id="0" name=""/>
        <dsp:cNvSpPr/>
      </dsp:nvSpPr>
      <dsp:spPr>
        <a:xfrm>
          <a:off x="4224579" y="1560696"/>
          <a:ext cx="559054" cy="279527"/>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t> &gt;=  20 %</a:t>
          </a:r>
        </a:p>
      </dsp:txBody>
      <dsp:txXfrm>
        <a:off x="4224579" y="1560696"/>
        <a:ext cx="559054" cy="279527"/>
      </dsp:txXfrm>
    </dsp:sp>
    <dsp:sp modelId="{7A562086-E44A-43E1-9499-E72AF4DF1318}">
      <dsp:nvSpPr>
        <dsp:cNvPr id="0" name=""/>
        <dsp:cNvSpPr/>
      </dsp:nvSpPr>
      <dsp:spPr>
        <a:xfrm>
          <a:off x="4460008" y="2048946"/>
          <a:ext cx="889611" cy="861390"/>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t>VAT </a:t>
          </a:r>
          <a:br>
            <a:rPr lang="pl-PL" sz="1000" b="0" kern="1200"/>
          </a:br>
          <a:r>
            <a:rPr lang="pl-PL" sz="1000" b="0" kern="1200"/>
            <a:t>niekwali. = wartość okreslona zgodnie z ustawą</a:t>
          </a:r>
        </a:p>
      </dsp:txBody>
      <dsp:txXfrm>
        <a:off x="4590289" y="2175094"/>
        <a:ext cx="629049" cy="609094"/>
      </dsp:txXfrm>
    </dsp:sp>
    <dsp:sp modelId="{2698012E-FF8E-4912-830C-B51D6B039888}">
      <dsp:nvSpPr>
        <dsp:cNvPr id="0" name=""/>
        <dsp:cNvSpPr/>
      </dsp:nvSpPr>
      <dsp:spPr>
        <a:xfrm>
          <a:off x="4490448" y="3199914"/>
          <a:ext cx="965218" cy="558151"/>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t>VAT kwali.</a:t>
          </a:r>
          <a:br>
            <a:rPr lang="pl-PL" sz="1000" b="0" kern="1200"/>
          </a:br>
          <a:r>
            <a:rPr lang="pl-PL" sz="1000" b="0" kern="1200"/>
            <a:t>w pozostałej części</a:t>
          </a:r>
        </a:p>
      </dsp:txBody>
      <dsp:txXfrm>
        <a:off x="4631801" y="3281653"/>
        <a:ext cx="682512" cy="394673"/>
      </dsp:txXfrm>
    </dsp:sp>
    <dsp:sp modelId="{0C5D1D9D-98D8-4863-838C-350F77451E05}">
      <dsp:nvSpPr>
        <dsp:cNvPr id="0" name=""/>
        <dsp:cNvSpPr/>
      </dsp:nvSpPr>
      <dsp:spPr>
        <a:xfrm>
          <a:off x="4978078" y="1051548"/>
          <a:ext cx="779718" cy="439408"/>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t>VAT nie można odzyskać </a:t>
          </a:r>
        </a:p>
      </dsp:txBody>
      <dsp:txXfrm>
        <a:off x="4978078" y="1051548"/>
        <a:ext cx="779718" cy="439408"/>
      </dsp:txXfrm>
    </dsp:sp>
    <dsp:sp modelId="{AEE63172-E062-4FC6-B966-ECBC245AB8FC}">
      <dsp:nvSpPr>
        <dsp:cNvPr id="0" name=""/>
        <dsp:cNvSpPr/>
      </dsp:nvSpPr>
      <dsp:spPr>
        <a:xfrm>
          <a:off x="5173007" y="1608358"/>
          <a:ext cx="559054" cy="279527"/>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t>VAT kwali.</a:t>
          </a:r>
        </a:p>
      </dsp:txBody>
      <dsp:txXfrm>
        <a:off x="5254879" y="1649294"/>
        <a:ext cx="395310" cy="1976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41B5A0C79115A48A5249FF0D0F09E2B" ma:contentTypeVersion="15" ma:contentTypeDescription="Utwórz nowy dokument." ma:contentTypeScope="" ma:versionID="c02b01aae204c1c2a0987aa0024411e8">
  <xsd:schema xmlns:xsd="http://www.w3.org/2001/XMLSchema" xmlns:xs="http://www.w3.org/2001/XMLSchema" xmlns:p="http://schemas.microsoft.com/office/2006/metadata/properties" xmlns:ns2="945595bd-0fc1-4e73-9902-100781b31bf3" xmlns:ns3="5342988d-6845-4e7b-9c11-9364b799213f" targetNamespace="http://schemas.microsoft.com/office/2006/metadata/properties" ma:root="true" ma:fieldsID="34ea9554d73486e91523c2185d633c4e" ns2:_="" ns3:_="">
    <xsd:import namespace="945595bd-0fc1-4e73-9902-100781b31bf3"/>
    <xsd:import namespace="5342988d-6845-4e7b-9c11-9364b79921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595bd-0fc1-4e73-9902-100781b31b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342988d-6845-4e7b-9c11-9364b799213f"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195b1c23-de0c-4ad3-b081-0b4968ea5e5e}" ma:internalName="TaxCatchAll" ma:showField="CatchAllData" ma:web="5342988d-6845-4e7b-9c11-9364b79921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342988d-6845-4e7b-9c11-9364b799213f">
      <UserInfo>
        <DisplayName>Przemyk Małgorzata</DisplayName>
        <AccountId>370</AccountId>
        <AccountType/>
      </UserInfo>
      <UserInfo>
        <DisplayName>Dziubek Dina</DisplayName>
        <AccountId>15</AccountId>
        <AccountType/>
      </UserInfo>
      <UserInfo>
        <DisplayName>Siembab Paweł</DisplayName>
        <AccountId>13</AccountId>
        <AccountType/>
      </UserInfo>
      <UserInfo>
        <DisplayName>Idczak Anita</DisplayName>
        <AccountId>12</AccountId>
        <AccountType/>
      </UserInfo>
    </SharedWithUsers>
    <TaxCatchAll xmlns="5342988d-6845-4e7b-9c11-9364b799213f" xsi:nil="true"/>
    <lcf76f155ced4ddcb4097134ff3c332f xmlns="945595bd-0fc1-4e73-9902-100781b31bf3">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4C3A7-A65D-4B8D-8786-5831DC56C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595bd-0fc1-4e73-9902-100781b31bf3"/>
    <ds:schemaRef ds:uri="5342988d-6845-4e7b-9c11-9364b79921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CDEAE4-E560-4F24-B0BB-5903474C65E4}">
  <ds:schemaRefs>
    <ds:schemaRef ds:uri="http://purl.org/dc/dcmitype/"/>
    <ds:schemaRef ds:uri="945595bd-0fc1-4e73-9902-100781b31bf3"/>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http://purl.org/dc/terms/"/>
    <ds:schemaRef ds:uri="5342988d-6845-4e7b-9c11-9364b799213f"/>
    <ds:schemaRef ds:uri="http://www.w3.org/XML/1998/namespace"/>
    <ds:schemaRef ds:uri="http://purl.org/dc/elements/1.1/"/>
  </ds:schemaRefs>
</ds:datastoreItem>
</file>

<file path=customXml/itemProps3.xml><?xml version="1.0" encoding="utf-8"?>
<ds:datastoreItem xmlns:ds="http://schemas.openxmlformats.org/officeDocument/2006/customXml" ds:itemID="{910C6A68-1156-42AC-8162-3F8B0D420669}">
  <ds:schemaRefs>
    <ds:schemaRef ds:uri="http://schemas.microsoft.com/office/2006/metadata/longProperties"/>
  </ds:schemaRefs>
</ds:datastoreItem>
</file>

<file path=customXml/itemProps4.xml><?xml version="1.0" encoding="utf-8"?>
<ds:datastoreItem xmlns:ds="http://schemas.openxmlformats.org/officeDocument/2006/customXml" ds:itemID="{FE2E12E1-B1A8-43EC-AB28-AA21282AE24D}">
  <ds:schemaRefs>
    <ds:schemaRef ds:uri="http://schemas.microsoft.com/sharepoint/v3/contenttype/forms"/>
  </ds:schemaRefs>
</ds:datastoreItem>
</file>

<file path=customXml/itemProps5.xml><?xml version="1.0" encoding="utf-8"?>
<ds:datastoreItem xmlns:ds="http://schemas.openxmlformats.org/officeDocument/2006/customXml" ds:itemID="{0DB4AC98-0FD5-400C-958B-94DD626D4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182</Pages>
  <Words>49250</Words>
  <Characters>295505</Characters>
  <Application>Microsoft Office Word</Application>
  <DocSecurity>0</DocSecurity>
  <Lines>2462</Lines>
  <Paragraphs>688</Paragraphs>
  <ScaleCrop>false</ScaleCrop>
  <HeadingPairs>
    <vt:vector size="2" baseType="variant">
      <vt:variant>
        <vt:lpstr>Tytuł</vt:lpstr>
      </vt:variant>
      <vt:variant>
        <vt:i4>1</vt:i4>
      </vt:variant>
    </vt:vector>
  </HeadingPairs>
  <TitlesOfParts>
    <vt:vector size="1" baseType="lpstr">
      <vt:lpstr>Przewodnik dla beneficjentów FE SL 2021-2027</vt:lpstr>
    </vt:vector>
  </TitlesOfParts>
  <Company/>
  <LinksUpToDate>false</LinksUpToDate>
  <CharactersWithSpaces>344067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Przewodnik dla beneficjentów FE SL 2021-2027</dc:title>
  <dc:subject/>
  <dc:creator>Monika Mikrut</dc:creator>
  <cp:keywords/>
  <dc:description/>
  <cp:lastModifiedBy>Mikrut Monika</cp:lastModifiedBy>
  <cp:revision>18</cp:revision>
  <cp:lastPrinted>2023-04-19T08:27:00Z</cp:lastPrinted>
  <dcterms:created xsi:type="dcterms:W3CDTF">2023-04-19T08:18:00Z</dcterms:created>
  <dcterms:modified xsi:type="dcterms:W3CDTF">2023-04-19T09:56:00Z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370;#Przemyk Małgorzata</vt:lpwstr>
  </property>
  <property fmtid="{D5CDD505-2E9C-101B-9397-08002B2CF9AE}" pid="3" name="display_urn:schemas-microsoft-com:office:office#SharedWithUsers">
    <vt:lpwstr>Przemyk Małgorzata</vt:lpwstr>
  </property>
  <property fmtid="{D5CDD505-2E9C-101B-9397-08002B2CF9AE}" pid="4" name="display_urn:schemas-microsoft-com:office:office#Editor">
    <vt:lpwstr>Idczak Anita</vt:lpwstr>
  </property>
  <property fmtid="{D5CDD505-2E9C-101B-9397-08002B2CF9AE}" pid="5" name="Order">
    <vt:lpwstr>139400.000000000</vt:lpwstr>
  </property>
  <property fmtid="{D5CDD505-2E9C-101B-9397-08002B2CF9AE}" pid="6" name="ComplianceAssetId">
    <vt:lpwstr/>
  </property>
  <property fmtid="{D5CDD505-2E9C-101B-9397-08002B2CF9AE}" pid="7" name="_ExtendedDescription">
    <vt:lpwstr/>
  </property>
  <property fmtid="{D5CDD505-2E9C-101B-9397-08002B2CF9AE}" pid="8" name="display_urn:schemas-microsoft-com:office:office#Author">
    <vt:lpwstr>Idczak Anita</vt:lpwstr>
  </property>
  <property fmtid="{D5CDD505-2E9C-101B-9397-08002B2CF9AE}" pid="9" name="TriggerFlowInfo">
    <vt:lpwstr/>
  </property>
  <property fmtid="{D5CDD505-2E9C-101B-9397-08002B2CF9AE}" pid="10" name="TaxCatchAll">
    <vt:lpwstr/>
  </property>
  <property fmtid="{D5CDD505-2E9C-101B-9397-08002B2CF9AE}" pid="11" name="lcf76f155ced4ddcb4097134ff3c332f">
    <vt:lpwstr/>
  </property>
  <property fmtid="{D5CDD505-2E9C-101B-9397-08002B2CF9AE}" pid="12" name="MediaServiceImageTags">
    <vt:lpwstr/>
  </property>
  <property fmtid="{D5CDD505-2E9C-101B-9397-08002B2CF9AE}" pid="13" name="ContentTypeId">
    <vt:lpwstr>0x010100D41B5A0C79115A48A5249FF0D0F09E2B</vt:lpwstr>
  </property>
</Properties>
</file>