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442FB" w14:textId="77777777" w:rsidR="00E72D9B" w:rsidRDefault="00E72D9B" w:rsidP="002170AE"/>
    <w:p w14:paraId="71EA5E10"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47278592" w14:textId="77777777"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523C1252" w14:textId="77777777" w:rsidR="00232C83" w:rsidRDefault="00232C83" w:rsidP="00232C83">
      <w:pPr>
        <w:pStyle w:val="Tytu"/>
        <w:spacing w:line="480" w:lineRule="auto"/>
        <w:rPr>
          <w:rFonts w:eastAsiaTheme="minorHAnsi" w:cstheme="minorBidi"/>
          <w:spacing w:val="0"/>
        </w:rPr>
      </w:pPr>
      <w:r>
        <w:rPr>
          <w:rFonts w:eastAsiaTheme="minorHAnsi" w:cstheme="minorBidi"/>
          <w:spacing w:val="0"/>
        </w:rPr>
        <w:t xml:space="preserve">ZIT </w:t>
      </w:r>
      <w:r w:rsidRPr="00232C83">
        <w:rPr>
          <w:rFonts w:eastAsiaTheme="minorHAnsi" w:cstheme="minorBidi"/>
          <w:spacing w:val="0"/>
        </w:rPr>
        <w:t xml:space="preserve">SUBREGIONU </w:t>
      </w:r>
      <w:r w:rsidR="00A47515">
        <w:rPr>
          <w:rFonts w:eastAsiaTheme="minorHAnsi" w:cstheme="minorBidi"/>
          <w:spacing w:val="0"/>
        </w:rPr>
        <w:t>POŁUDNIOWEGO</w:t>
      </w:r>
    </w:p>
    <w:p w14:paraId="6597BD49" w14:textId="77777777"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 xml:space="preserve">nr </w:t>
      </w:r>
      <w:r w:rsidR="00104FDA" w:rsidRPr="00854659">
        <w:t>FESL.10.09-IZ.01-148/24</w:t>
      </w:r>
    </w:p>
    <w:p w14:paraId="09459022" w14:textId="77777777" w:rsidR="00E72D9B" w:rsidRPr="00A501A3" w:rsidRDefault="00E72D9B">
      <w:pPr>
        <w:pStyle w:val="Podtytu"/>
      </w:pPr>
      <w:r w:rsidRPr="00060FF5">
        <w:t>PRIORYTET</w:t>
      </w:r>
      <w:r w:rsidR="0070031B" w:rsidRPr="00060FF5">
        <w:t xml:space="preserve"> </w:t>
      </w:r>
      <w:r w:rsidR="00144343">
        <w:t>X</w:t>
      </w:r>
      <w:r w:rsidR="00845E5E" w:rsidRPr="00060FF5">
        <w:t xml:space="preserve"> </w:t>
      </w:r>
      <w:r w:rsidR="00257811">
        <w:t>F</w:t>
      </w:r>
      <w:r w:rsidR="00257811" w:rsidRPr="00060FF5">
        <w:t xml:space="preserve">undusze </w:t>
      </w:r>
      <w:r w:rsidR="00257811">
        <w:t>E</w:t>
      </w:r>
      <w:r w:rsidR="00257811" w:rsidRPr="00060FF5">
        <w:t xml:space="preserve">uropejskie na </w:t>
      </w:r>
      <w:r w:rsidR="00144343">
        <w:t>Transformację</w:t>
      </w:r>
    </w:p>
    <w:p w14:paraId="4CB7306F" w14:textId="77777777" w:rsidR="00E72D9B" w:rsidRPr="00A501A3" w:rsidRDefault="00E72D9B" w:rsidP="00A501A3">
      <w:pPr>
        <w:pStyle w:val="Podtytu"/>
      </w:pPr>
      <w:r w:rsidRPr="00523F05">
        <w:t xml:space="preserve">DZIAŁANIE </w:t>
      </w:r>
      <w:r w:rsidR="00144343">
        <w:t>10</w:t>
      </w:r>
      <w:r w:rsidR="00510825" w:rsidRPr="00060FF5">
        <w:t>.</w:t>
      </w:r>
      <w:r w:rsidR="00144343">
        <w:t>9</w:t>
      </w:r>
      <w:r w:rsidR="00510825" w:rsidRPr="00060FF5">
        <w:t xml:space="preserve"> </w:t>
      </w:r>
      <w:r w:rsidR="00144343">
        <w:t>Ponowne wykorzystanie terenów poprzemysłowych, zdewastowanych, zdegradowanych na cele rozwojowe regionu</w:t>
      </w:r>
      <w:r w:rsidR="00510825" w:rsidRPr="00060FF5">
        <w:t xml:space="preserve"> - ZIT</w:t>
      </w:r>
    </w:p>
    <w:p w14:paraId="2AC9E220" w14:textId="590E3788"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5EC7A306">
        <w:t>Katowice</w:t>
      </w:r>
      <w:r w:rsidR="00E72D9B" w:rsidRPr="5EC7A306">
        <w:t>,</w:t>
      </w:r>
      <w:r w:rsidR="001845D9">
        <w:t xml:space="preserve"> grudzień</w:t>
      </w:r>
      <w:r w:rsidRPr="5EC7A306">
        <w:t xml:space="preserve"> 202</w:t>
      </w:r>
      <w:r w:rsidR="00350C94">
        <w:t>4</w:t>
      </w:r>
      <w:r w:rsidR="00E72D9B" w:rsidRPr="5EC7A306">
        <w:t xml:space="preserve"> </w:t>
      </w:r>
    </w:p>
    <w:bookmarkStart w:id="0"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1DF4AA43" w14:textId="77777777" w:rsidR="00E72D9B" w:rsidRPr="00F036CE" w:rsidRDefault="00E72D9B" w:rsidP="0092135C">
          <w:pPr>
            <w:pStyle w:val="Nagwekspisutreci"/>
            <w:rPr>
              <w:rStyle w:val="Nagwek1Znak"/>
              <w:b/>
            </w:rPr>
          </w:pPr>
          <w:r w:rsidRPr="00F036CE">
            <w:rPr>
              <w:rStyle w:val="Nagwek1Znak"/>
            </w:rPr>
            <w:t>Spis treści</w:t>
          </w:r>
        </w:p>
        <w:p w14:paraId="4E348E80" w14:textId="52D4EBB5" w:rsidR="00497014"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61404683" w:history="1">
            <w:r w:rsidR="00497014" w:rsidRPr="00B10561">
              <w:rPr>
                <w:rStyle w:val="Hipercze"/>
                <w:rFonts w:eastAsiaTheme="majorEastAsia" w:cstheme="majorBidi"/>
                <w:b/>
                <w:noProof/>
              </w:rPr>
              <w:t>Wykaz skrótów</w:t>
            </w:r>
            <w:r w:rsidR="00497014">
              <w:rPr>
                <w:noProof/>
                <w:webHidden/>
              </w:rPr>
              <w:tab/>
            </w:r>
            <w:r w:rsidR="00497014">
              <w:rPr>
                <w:noProof/>
                <w:webHidden/>
              </w:rPr>
              <w:fldChar w:fldCharType="begin"/>
            </w:r>
            <w:r w:rsidR="00497014">
              <w:rPr>
                <w:noProof/>
                <w:webHidden/>
              </w:rPr>
              <w:instrText xml:space="preserve"> PAGEREF _Toc161404683 \h </w:instrText>
            </w:r>
            <w:r w:rsidR="00497014">
              <w:rPr>
                <w:noProof/>
                <w:webHidden/>
              </w:rPr>
            </w:r>
            <w:r w:rsidR="00497014">
              <w:rPr>
                <w:noProof/>
                <w:webHidden/>
              </w:rPr>
              <w:fldChar w:fldCharType="separate"/>
            </w:r>
            <w:r w:rsidR="00492F36">
              <w:rPr>
                <w:noProof/>
                <w:webHidden/>
              </w:rPr>
              <w:t>4</w:t>
            </w:r>
            <w:r w:rsidR="00497014">
              <w:rPr>
                <w:noProof/>
                <w:webHidden/>
              </w:rPr>
              <w:fldChar w:fldCharType="end"/>
            </w:r>
          </w:hyperlink>
        </w:p>
        <w:p w14:paraId="514BAD40" w14:textId="68F2D688" w:rsidR="00497014" w:rsidRDefault="00D700F2">
          <w:pPr>
            <w:pStyle w:val="Spistreci1"/>
            <w:rPr>
              <w:rFonts w:asciiTheme="minorHAnsi" w:eastAsiaTheme="minorEastAsia" w:hAnsiTheme="minorHAnsi"/>
              <w:noProof/>
              <w:sz w:val="22"/>
              <w:lang w:eastAsia="pl-PL"/>
            </w:rPr>
          </w:pPr>
          <w:hyperlink w:anchor="_Toc161404684" w:history="1">
            <w:r w:rsidR="00497014" w:rsidRPr="00B10561">
              <w:rPr>
                <w:rStyle w:val="Hipercze"/>
                <w:rFonts w:eastAsiaTheme="majorEastAsia" w:cstheme="majorBidi"/>
                <w:b/>
                <w:noProof/>
              </w:rPr>
              <w:t>Słownik pojęć</w:t>
            </w:r>
            <w:r w:rsidR="00497014">
              <w:rPr>
                <w:noProof/>
                <w:webHidden/>
              </w:rPr>
              <w:tab/>
            </w:r>
            <w:r w:rsidR="00497014">
              <w:rPr>
                <w:noProof/>
                <w:webHidden/>
              </w:rPr>
              <w:fldChar w:fldCharType="begin"/>
            </w:r>
            <w:r w:rsidR="00497014">
              <w:rPr>
                <w:noProof/>
                <w:webHidden/>
              </w:rPr>
              <w:instrText xml:space="preserve"> PAGEREF _Toc161404684 \h </w:instrText>
            </w:r>
            <w:r w:rsidR="00497014">
              <w:rPr>
                <w:noProof/>
                <w:webHidden/>
              </w:rPr>
            </w:r>
            <w:r w:rsidR="00497014">
              <w:rPr>
                <w:noProof/>
                <w:webHidden/>
              </w:rPr>
              <w:fldChar w:fldCharType="separate"/>
            </w:r>
            <w:r w:rsidR="00492F36">
              <w:rPr>
                <w:noProof/>
                <w:webHidden/>
              </w:rPr>
              <w:t>5</w:t>
            </w:r>
            <w:r w:rsidR="00497014">
              <w:rPr>
                <w:noProof/>
                <w:webHidden/>
              </w:rPr>
              <w:fldChar w:fldCharType="end"/>
            </w:r>
          </w:hyperlink>
        </w:p>
        <w:p w14:paraId="5F42478A" w14:textId="69C09ABF" w:rsidR="00497014" w:rsidRDefault="00D700F2">
          <w:pPr>
            <w:pStyle w:val="Spistreci1"/>
            <w:rPr>
              <w:rFonts w:asciiTheme="minorHAnsi" w:eastAsiaTheme="minorEastAsia" w:hAnsiTheme="minorHAnsi"/>
              <w:noProof/>
              <w:sz w:val="22"/>
              <w:lang w:eastAsia="pl-PL"/>
            </w:rPr>
          </w:pPr>
          <w:hyperlink w:anchor="_Toc161404685" w:history="1">
            <w:r w:rsidR="00497014" w:rsidRPr="00B10561">
              <w:rPr>
                <w:rStyle w:val="Hipercze"/>
                <w:noProof/>
              </w:rPr>
              <w:t>1.</w:t>
            </w:r>
            <w:r w:rsidR="00497014">
              <w:rPr>
                <w:rFonts w:asciiTheme="minorHAnsi" w:eastAsiaTheme="minorEastAsia" w:hAnsiTheme="minorHAnsi"/>
                <w:noProof/>
                <w:sz w:val="22"/>
                <w:lang w:eastAsia="pl-PL"/>
              </w:rPr>
              <w:tab/>
            </w:r>
            <w:r w:rsidR="00497014" w:rsidRPr="00B10561">
              <w:rPr>
                <w:rStyle w:val="Hipercze"/>
                <w:noProof/>
              </w:rPr>
              <w:t>Informacje o naborze</w:t>
            </w:r>
            <w:r w:rsidR="00497014">
              <w:rPr>
                <w:noProof/>
                <w:webHidden/>
              </w:rPr>
              <w:tab/>
            </w:r>
            <w:r w:rsidR="00497014">
              <w:rPr>
                <w:noProof/>
                <w:webHidden/>
              </w:rPr>
              <w:fldChar w:fldCharType="begin"/>
            </w:r>
            <w:r w:rsidR="00497014">
              <w:rPr>
                <w:noProof/>
                <w:webHidden/>
              </w:rPr>
              <w:instrText xml:space="preserve"> PAGEREF _Toc161404685 \h </w:instrText>
            </w:r>
            <w:r w:rsidR="00497014">
              <w:rPr>
                <w:noProof/>
                <w:webHidden/>
              </w:rPr>
            </w:r>
            <w:r w:rsidR="00497014">
              <w:rPr>
                <w:noProof/>
                <w:webHidden/>
              </w:rPr>
              <w:fldChar w:fldCharType="separate"/>
            </w:r>
            <w:r w:rsidR="00492F36">
              <w:rPr>
                <w:noProof/>
                <w:webHidden/>
              </w:rPr>
              <w:t>9</w:t>
            </w:r>
            <w:r w:rsidR="00497014">
              <w:rPr>
                <w:noProof/>
                <w:webHidden/>
              </w:rPr>
              <w:fldChar w:fldCharType="end"/>
            </w:r>
          </w:hyperlink>
        </w:p>
        <w:p w14:paraId="0CBF6A6E" w14:textId="5C62AC69"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686" w:history="1">
            <w:r w:rsidR="00497014" w:rsidRPr="00B10561">
              <w:rPr>
                <w:rStyle w:val="Hipercze"/>
                <w:noProof/>
              </w:rPr>
              <w:t>1.1</w:t>
            </w:r>
            <w:r w:rsidR="00497014">
              <w:rPr>
                <w:rFonts w:asciiTheme="minorHAnsi" w:eastAsiaTheme="minorEastAsia" w:hAnsiTheme="minorHAnsi"/>
                <w:noProof/>
                <w:sz w:val="22"/>
                <w:lang w:eastAsia="pl-PL"/>
              </w:rPr>
              <w:tab/>
            </w:r>
            <w:r w:rsidR="00497014" w:rsidRPr="00B10561">
              <w:rPr>
                <w:rStyle w:val="Hipercze"/>
                <w:noProof/>
              </w:rPr>
              <w:t>Jak wziąć udział w naborze</w:t>
            </w:r>
            <w:r w:rsidR="00497014">
              <w:rPr>
                <w:noProof/>
                <w:webHidden/>
              </w:rPr>
              <w:tab/>
            </w:r>
            <w:r w:rsidR="00497014">
              <w:rPr>
                <w:noProof/>
                <w:webHidden/>
              </w:rPr>
              <w:fldChar w:fldCharType="begin"/>
            </w:r>
            <w:r w:rsidR="00497014">
              <w:rPr>
                <w:noProof/>
                <w:webHidden/>
              </w:rPr>
              <w:instrText xml:space="preserve"> PAGEREF _Toc161404686 \h </w:instrText>
            </w:r>
            <w:r w:rsidR="00497014">
              <w:rPr>
                <w:noProof/>
                <w:webHidden/>
              </w:rPr>
            </w:r>
            <w:r w:rsidR="00497014">
              <w:rPr>
                <w:noProof/>
                <w:webHidden/>
              </w:rPr>
              <w:fldChar w:fldCharType="separate"/>
            </w:r>
            <w:r w:rsidR="00492F36">
              <w:rPr>
                <w:noProof/>
                <w:webHidden/>
              </w:rPr>
              <w:t>10</w:t>
            </w:r>
            <w:r w:rsidR="00497014">
              <w:rPr>
                <w:noProof/>
                <w:webHidden/>
              </w:rPr>
              <w:fldChar w:fldCharType="end"/>
            </w:r>
          </w:hyperlink>
        </w:p>
        <w:p w14:paraId="2662A3A7" w14:textId="77EED39D"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687" w:history="1">
            <w:r w:rsidR="00497014" w:rsidRPr="00B10561">
              <w:rPr>
                <w:rStyle w:val="Hipercze"/>
                <w:noProof/>
              </w:rPr>
              <w:t xml:space="preserve">1.2 </w:t>
            </w:r>
            <w:r w:rsidR="00497014">
              <w:rPr>
                <w:rFonts w:asciiTheme="minorHAnsi" w:eastAsiaTheme="minorEastAsia" w:hAnsiTheme="minorHAnsi"/>
                <w:noProof/>
                <w:sz w:val="22"/>
                <w:lang w:eastAsia="pl-PL"/>
              </w:rPr>
              <w:tab/>
            </w:r>
            <w:r w:rsidR="00497014" w:rsidRPr="00B10561">
              <w:rPr>
                <w:rStyle w:val="Hipercze"/>
                <w:noProof/>
              </w:rPr>
              <w:t>Ważne daty</w:t>
            </w:r>
            <w:r w:rsidR="00497014">
              <w:rPr>
                <w:noProof/>
                <w:webHidden/>
              </w:rPr>
              <w:tab/>
            </w:r>
            <w:r w:rsidR="00497014">
              <w:rPr>
                <w:noProof/>
                <w:webHidden/>
              </w:rPr>
              <w:fldChar w:fldCharType="begin"/>
            </w:r>
            <w:r w:rsidR="00497014">
              <w:rPr>
                <w:noProof/>
                <w:webHidden/>
              </w:rPr>
              <w:instrText xml:space="preserve"> PAGEREF _Toc161404687 \h </w:instrText>
            </w:r>
            <w:r w:rsidR="00497014">
              <w:rPr>
                <w:noProof/>
                <w:webHidden/>
              </w:rPr>
            </w:r>
            <w:r w:rsidR="00497014">
              <w:rPr>
                <w:noProof/>
                <w:webHidden/>
              </w:rPr>
              <w:fldChar w:fldCharType="separate"/>
            </w:r>
            <w:r w:rsidR="00492F36">
              <w:rPr>
                <w:noProof/>
                <w:webHidden/>
              </w:rPr>
              <w:t>10</w:t>
            </w:r>
            <w:r w:rsidR="00497014">
              <w:rPr>
                <w:noProof/>
                <w:webHidden/>
              </w:rPr>
              <w:fldChar w:fldCharType="end"/>
            </w:r>
          </w:hyperlink>
        </w:p>
        <w:p w14:paraId="312CFF28" w14:textId="676C0BD9"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688" w:history="1">
            <w:r w:rsidR="00497014" w:rsidRPr="00B10561">
              <w:rPr>
                <w:rStyle w:val="Hipercze"/>
                <w:noProof/>
              </w:rPr>
              <w:t xml:space="preserve">1.3 </w:t>
            </w:r>
            <w:r w:rsidR="00497014">
              <w:rPr>
                <w:rFonts w:asciiTheme="minorHAnsi" w:eastAsiaTheme="minorEastAsia" w:hAnsiTheme="minorHAnsi"/>
                <w:noProof/>
                <w:sz w:val="22"/>
                <w:lang w:eastAsia="pl-PL"/>
              </w:rPr>
              <w:tab/>
            </w:r>
            <w:r w:rsidR="00497014" w:rsidRPr="00B10561">
              <w:rPr>
                <w:rStyle w:val="Hipercze"/>
                <w:noProof/>
              </w:rPr>
              <w:t>Kto może ubiegać się o dofinansowanie - typy wnioskodawcy</w:t>
            </w:r>
            <w:r w:rsidR="00497014">
              <w:rPr>
                <w:noProof/>
                <w:webHidden/>
              </w:rPr>
              <w:tab/>
            </w:r>
            <w:r w:rsidR="00497014">
              <w:rPr>
                <w:noProof/>
                <w:webHidden/>
              </w:rPr>
              <w:fldChar w:fldCharType="begin"/>
            </w:r>
            <w:r w:rsidR="00497014">
              <w:rPr>
                <w:noProof/>
                <w:webHidden/>
              </w:rPr>
              <w:instrText xml:space="preserve"> PAGEREF _Toc161404688 \h </w:instrText>
            </w:r>
            <w:r w:rsidR="00497014">
              <w:rPr>
                <w:noProof/>
                <w:webHidden/>
              </w:rPr>
            </w:r>
            <w:r w:rsidR="00497014">
              <w:rPr>
                <w:noProof/>
                <w:webHidden/>
              </w:rPr>
              <w:fldChar w:fldCharType="separate"/>
            </w:r>
            <w:r w:rsidR="00492F36">
              <w:rPr>
                <w:noProof/>
                <w:webHidden/>
              </w:rPr>
              <w:t>11</w:t>
            </w:r>
            <w:r w:rsidR="00497014">
              <w:rPr>
                <w:noProof/>
                <w:webHidden/>
              </w:rPr>
              <w:fldChar w:fldCharType="end"/>
            </w:r>
          </w:hyperlink>
        </w:p>
        <w:p w14:paraId="264571EE" w14:textId="2A47F8FC"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689" w:history="1">
            <w:r w:rsidR="00497014" w:rsidRPr="00B10561">
              <w:rPr>
                <w:rStyle w:val="Hipercze"/>
                <w:noProof/>
              </w:rPr>
              <w:t xml:space="preserve">1.4 </w:t>
            </w:r>
            <w:r w:rsidR="00497014">
              <w:rPr>
                <w:rFonts w:asciiTheme="minorHAnsi" w:eastAsiaTheme="minorEastAsia" w:hAnsiTheme="minorHAnsi"/>
                <w:noProof/>
                <w:sz w:val="22"/>
                <w:lang w:eastAsia="pl-PL"/>
              </w:rPr>
              <w:tab/>
            </w:r>
            <w:r w:rsidR="00497014" w:rsidRPr="00B10561">
              <w:rPr>
                <w:rStyle w:val="Hipercze"/>
                <w:noProof/>
              </w:rPr>
              <w:t>Co możesz zrealizować w projekcie - typy projektów</w:t>
            </w:r>
            <w:r w:rsidR="00497014">
              <w:rPr>
                <w:noProof/>
                <w:webHidden/>
              </w:rPr>
              <w:tab/>
            </w:r>
            <w:r w:rsidR="00497014">
              <w:rPr>
                <w:noProof/>
                <w:webHidden/>
              </w:rPr>
              <w:fldChar w:fldCharType="begin"/>
            </w:r>
            <w:r w:rsidR="00497014">
              <w:rPr>
                <w:noProof/>
                <w:webHidden/>
              </w:rPr>
              <w:instrText xml:space="preserve"> PAGEREF _Toc161404689 \h </w:instrText>
            </w:r>
            <w:r w:rsidR="00497014">
              <w:rPr>
                <w:noProof/>
                <w:webHidden/>
              </w:rPr>
            </w:r>
            <w:r w:rsidR="00497014">
              <w:rPr>
                <w:noProof/>
                <w:webHidden/>
              </w:rPr>
              <w:fldChar w:fldCharType="separate"/>
            </w:r>
            <w:r w:rsidR="00492F36">
              <w:rPr>
                <w:noProof/>
                <w:webHidden/>
              </w:rPr>
              <w:t>12</w:t>
            </w:r>
            <w:r w:rsidR="00497014">
              <w:rPr>
                <w:noProof/>
                <w:webHidden/>
              </w:rPr>
              <w:fldChar w:fldCharType="end"/>
            </w:r>
          </w:hyperlink>
        </w:p>
        <w:p w14:paraId="51308D7A" w14:textId="24A965DF"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690" w:history="1">
            <w:r w:rsidR="00497014" w:rsidRPr="00B10561">
              <w:rPr>
                <w:rStyle w:val="Hipercze"/>
                <w:noProof/>
              </w:rPr>
              <w:t>1.5</w:t>
            </w:r>
            <w:r w:rsidR="00497014">
              <w:rPr>
                <w:rFonts w:asciiTheme="minorHAnsi" w:eastAsiaTheme="minorEastAsia" w:hAnsiTheme="minorHAnsi"/>
                <w:noProof/>
                <w:sz w:val="22"/>
                <w:lang w:eastAsia="pl-PL"/>
              </w:rPr>
              <w:tab/>
            </w:r>
            <w:r w:rsidR="00497014" w:rsidRPr="00B10561">
              <w:rPr>
                <w:rStyle w:val="Hipercze"/>
                <w:noProof/>
              </w:rPr>
              <w:t>Jakie warunki musisz spełnić</w:t>
            </w:r>
            <w:r w:rsidR="00497014">
              <w:rPr>
                <w:noProof/>
                <w:webHidden/>
              </w:rPr>
              <w:tab/>
            </w:r>
            <w:r w:rsidR="00497014">
              <w:rPr>
                <w:noProof/>
                <w:webHidden/>
              </w:rPr>
              <w:fldChar w:fldCharType="begin"/>
            </w:r>
            <w:r w:rsidR="00497014">
              <w:rPr>
                <w:noProof/>
                <w:webHidden/>
              </w:rPr>
              <w:instrText xml:space="preserve"> PAGEREF _Toc161404690 \h </w:instrText>
            </w:r>
            <w:r w:rsidR="00497014">
              <w:rPr>
                <w:noProof/>
                <w:webHidden/>
              </w:rPr>
            </w:r>
            <w:r w:rsidR="00497014">
              <w:rPr>
                <w:noProof/>
                <w:webHidden/>
              </w:rPr>
              <w:fldChar w:fldCharType="separate"/>
            </w:r>
            <w:r w:rsidR="00492F36">
              <w:rPr>
                <w:noProof/>
                <w:webHidden/>
              </w:rPr>
              <w:t>12</w:t>
            </w:r>
            <w:r w:rsidR="00497014">
              <w:rPr>
                <w:noProof/>
                <w:webHidden/>
              </w:rPr>
              <w:fldChar w:fldCharType="end"/>
            </w:r>
          </w:hyperlink>
        </w:p>
        <w:p w14:paraId="4EB06F3D" w14:textId="579A1E51"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691" w:history="1">
            <w:r w:rsidR="00497014" w:rsidRPr="00B10561">
              <w:rPr>
                <w:rStyle w:val="Hipercze"/>
                <w:noProof/>
              </w:rPr>
              <w:t>1.6</w:t>
            </w:r>
            <w:r w:rsidR="00497014">
              <w:rPr>
                <w:rFonts w:asciiTheme="minorHAnsi" w:eastAsiaTheme="minorEastAsia" w:hAnsiTheme="minorHAnsi"/>
                <w:noProof/>
                <w:sz w:val="22"/>
                <w:lang w:eastAsia="pl-PL"/>
              </w:rPr>
              <w:tab/>
            </w:r>
            <w:r w:rsidR="00497014" w:rsidRPr="00B10561">
              <w:rPr>
                <w:rStyle w:val="Hipercze"/>
                <w:noProof/>
              </w:rPr>
              <w:t>Kto skorzysta na realizacji projektu – nie dotyczy</w:t>
            </w:r>
            <w:r w:rsidR="00497014">
              <w:rPr>
                <w:noProof/>
                <w:webHidden/>
              </w:rPr>
              <w:tab/>
            </w:r>
            <w:r w:rsidR="00497014">
              <w:rPr>
                <w:noProof/>
                <w:webHidden/>
              </w:rPr>
              <w:fldChar w:fldCharType="begin"/>
            </w:r>
            <w:r w:rsidR="00497014">
              <w:rPr>
                <w:noProof/>
                <w:webHidden/>
              </w:rPr>
              <w:instrText xml:space="preserve"> PAGEREF _Toc161404691 \h </w:instrText>
            </w:r>
            <w:r w:rsidR="00497014">
              <w:rPr>
                <w:noProof/>
                <w:webHidden/>
              </w:rPr>
            </w:r>
            <w:r w:rsidR="00497014">
              <w:rPr>
                <w:noProof/>
                <w:webHidden/>
              </w:rPr>
              <w:fldChar w:fldCharType="separate"/>
            </w:r>
            <w:r w:rsidR="00492F36">
              <w:rPr>
                <w:noProof/>
                <w:webHidden/>
              </w:rPr>
              <w:t>14</w:t>
            </w:r>
            <w:r w:rsidR="00497014">
              <w:rPr>
                <w:noProof/>
                <w:webHidden/>
              </w:rPr>
              <w:fldChar w:fldCharType="end"/>
            </w:r>
          </w:hyperlink>
        </w:p>
        <w:p w14:paraId="61A862E8" w14:textId="5B8CD0A1"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692" w:history="1">
            <w:r w:rsidR="00497014" w:rsidRPr="00B10561">
              <w:rPr>
                <w:rStyle w:val="Hipercze"/>
                <w:noProof/>
              </w:rPr>
              <w:t>1.7</w:t>
            </w:r>
            <w:r w:rsidR="00497014">
              <w:rPr>
                <w:rFonts w:asciiTheme="minorHAnsi" w:eastAsiaTheme="minorEastAsia" w:hAnsiTheme="minorHAnsi"/>
                <w:noProof/>
                <w:sz w:val="22"/>
                <w:lang w:eastAsia="pl-PL"/>
              </w:rPr>
              <w:tab/>
            </w:r>
            <w:r w:rsidR="00497014" w:rsidRPr="00B10561">
              <w:rPr>
                <w:rStyle w:val="Hipercze"/>
                <w:noProof/>
              </w:rPr>
              <w:t>Informacje dotyczące partnerstwa</w:t>
            </w:r>
            <w:r w:rsidR="00497014">
              <w:rPr>
                <w:noProof/>
                <w:webHidden/>
              </w:rPr>
              <w:tab/>
            </w:r>
            <w:r w:rsidR="00497014">
              <w:rPr>
                <w:noProof/>
                <w:webHidden/>
              </w:rPr>
              <w:fldChar w:fldCharType="begin"/>
            </w:r>
            <w:r w:rsidR="00497014">
              <w:rPr>
                <w:noProof/>
                <w:webHidden/>
              </w:rPr>
              <w:instrText xml:space="preserve"> PAGEREF _Toc161404692 \h </w:instrText>
            </w:r>
            <w:r w:rsidR="00497014">
              <w:rPr>
                <w:noProof/>
                <w:webHidden/>
              </w:rPr>
            </w:r>
            <w:r w:rsidR="00497014">
              <w:rPr>
                <w:noProof/>
                <w:webHidden/>
              </w:rPr>
              <w:fldChar w:fldCharType="separate"/>
            </w:r>
            <w:r w:rsidR="00492F36">
              <w:rPr>
                <w:noProof/>
                <w:webHidden/>
              </w:rPr>
              <w:t>14</w:t>
            </w:r>
            <w:r w:rsidR="00497014">
              <w:rPr>
                <w:noProof/>
                <w:webHidden/>
              </w:rPr>
              <w:fldChar w:fldCharType="end"/>
            </w:r>
          </w:hyperlink>
        </w:p>
        <w:p w14:paraId="13E73FC4" w14:textId="1CD16498"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693" w:history="1">
            <w:r w:rsidR="00497014" w:rsidRPr="00B10561">
              <w:rPr>
                <w:rStyle w:val="Hipercze"/>
                <w:noProof/>
              </w:rPr>
              <w:t>1.8</w:t>
            </w:r>
            <w:r w:rsidR="00497014">
              <w:rPr>
                <w:rFonts w:asciiTheme="minorHAnsi" w:eastAsiaTheme="minorEastAsia" w:hAnsiTheme="minorHAnsi"/>
                <w:noProof/>
                <w:sz w:val="22"/>
                <w:lang w:eastAsia="pl-PL"/>
              </w:rPr>
              <w:tab/>
            </w:r>
            <w:r w:rsidR="00497014" w:rsidRPr="00B10561">
              <w:rPr>
                <w:rStyle w:val="Hipercze"/>
                <w:noProof/>
              </w:rPr>
              <w:t>Zgodność z zasadami horyzontalnymi</w:t>
            </w:r>
            <w:r w:rsidR="00497014">
              <w:rPr>
                <w:noProof/>
                <w:webHidden/>
              </w:rPr>
              <w:tab/>
            </w:r>
            <w:r w:rsidR="00497014">
              <w:rPr>
                <w:noProof/>
                <w:webHidden/>
              </w:rPr>
              <w:fldChar w:fldCharType="begin"/>
            </w:r>
            <w:r w:rsidR="00497014">
              <w:rPr>
                <w:noProof/>
                <w:webHidden/>
              </w:rPr>
              <w:instrText xml:space="preserve"> PAGEREF _Toc161404693 \h </w:instrText>
            </w:r>
            <w:r w:rsidR="00497014">
              <w:rPr>
                <w:noProof/>
                <w:webHidden/>
              </w:rPr>
            </w:r>
            <w:r w:rsidR="00497014">
              <w:rPr>
                <w:noProof/>
                <w:webHidden/>
              </w:rPr>
              <w:fldChar w:fldCharType="separate"/>
            </w:r>
            <w:r w:rsidR="00492F36">
              <w:rPr>
                <w:noProof/>
                <w:webHidden/>
              </w:rPr>
              <w:t>15</w:t>
            </w:r>
            <w:r w:rsidR="00497014">
              <w:rPr>
                <w:noProof/>
                <w:webHidden/>
              </w:rPr>
              <w:fldChar w:fldCharType="end"/>
            </w:r>
          </w:hyperlink>
        </w:p>
        <w:p w14:paraId="298601BE" w14:textId="0A8C4C3C" w:rsidR="00497014" w:rsidRDefault="00D700F2">
          <w:pPr>
            <w:pStyle w:val="Spistreci1"/>
            <w:rPr>
              <w:rFonts w:asciiTheme="minorHAnsi" w:eastAsiaTheme="minorEastAsia" w:hAnsiTheme="minorHAnsi"/>
              <w:noProof/>
              <w:sz w:val="22"/>
              <w:lang w:eastAsia="pl-PL"/>
            </w:rPr>
          </w:pPr>
          <w:hyperlink w:anchor="_Toc161404694" w:history="1">
            <w:r w:rsidR="00497014" w:rsidRPr="00B10561">
              <w:rPr>
                <w:rStyle w:val="Hipercze"/>
                <w:noProof/>
              </w:rPr>
              <w:t>2.</w:t>
            </w:r>
            <w:r w:rsidR="00497014">
              <w:rPr>
                <w:rFonts w:asciiTheme="minorHAnsi" w:eastAsiaTheme="minorEastAsia" w:hAnsiTheme="minorHAnsi"/>
                <w:noProof/>
                <w:sz w:val="22"/>
                <w:lang w:eastAsia="pl-PL"/>
              </w:rPr>
              <w:tab/>
            </w:r>
            <w:r w:rsidR="00497014" w:rsidRPr="00B10561">
              <w:rPr>
                <w:rStyle w:val="Hipercze"/>
                <w:noProof/>
              </w:rPr>
              <w:t>Informacje finansowe</w:t>
            </w:r>
            <w:r w:rsidR="00497014">
              <w:rPr>
                <w:noProof/>
                <w:webHidden/>
              </w:rPr>
              <w:tab/>
            </w:r>
            <w:r w:rsidR="00497014">
              <w:rPr>
                <w:noProof/>
                <w:webHidden/>
              </w:rPr>
              <w:fldChar w:fldCharType="begin"/>
            </w:r>
            <w:r w:rsidR="00497014">
              <w:rPr>
                <w:noProof/>
                <w:webHidden/>
              </w:rPr>
              <w:instrText xml:space="preserve"> PAGEREF _Toc161404694 \h </w:instrText>
            </w:r>
            <w:r w:rsidR="00497014">
              <w:rPr>
                <w:noProof/>
                <w:webHidden/>
              </w:rPr>
            </w:r>
            <w:r w:rsidR="00497014">
              <w:rPr>
                <w:noProof/>
                <w:webHidden/>
              </w:rPr>
              <w:fldChar w:fldCharType="separate"/>
            </w:r>
            <w:r w:rsidR="00492F36">
              <w:rPr>
                <w:noProof/>
                <w:webHidden/>
              </w:rPr>
              <w:t>17</w:t>
            </w:r>
            <w:r w:rsidR="00497014">
              <w:rPr>
                <w:noProof/>
                <w:webHidden/>
              </w:rPr>
              <w:fldChar w:fldCharType="end"/>
            </w:r>
          </w:hyperlink>
        </w:p>
        <w:p w14:paraId="14FDB110" w14:textId="73E93BC2"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695" w:history="1">
            <w:r w:rsidR="00497014" w:rsidRPr="00B10561">
              <w:rPr>
                <w:rStyle w:val="Hipercze"/>
                <w:noProof/>
              </w:rPr>
              <w:t>2.1</w:t>
            </w:r>
            <w:r w:rsidR="00497014">
              <w:rPr>
                <w:rFonts w:asciiTheme="minorHAnsi" w:eastAsiaTheme="minorEastAsia" w:hAnsiTheme="minorHAnsi"/>
                <w:noProof/>
                <w:sz w:val="22"/>
                <w:lang w:eastAsia="pl-PL"/>
              </w:rPr>
              <w:tab/>
            </w:r>
            <w:r w:rsidR="00497014" w:rsidRPr="00B10561">
              <w:rPr>
                <w:rStyle w:val="Hipercze"/>
                <w:noProof/>
              </w:rPr>
              <w:t>Podstawowe informacje finansowe</w:t>
            </w:r>
            <w:r w:rsidR="00497014">
              <w:rPr>
                <w:noProof/>
                <w:webHidden/>
              </w:rPr>
              <w:tab/>
            </w:r>
            <w:r w:rsidR="00497014">
              <w:rPr>
                <w:noProof/>
                <w:webHidden/>
              </w:rPr>
              <w:fldChar w:fldCharType="begin"/>
            </w:r>
            <w:r w:rsidR="00497014">
              <w:rPr>
                <w:noProof/>
                <w:webHidden/>
              </w:rPr>
              <w:instrText xml:space="preserve"> PAGEREF _Toc161404695 \h </w:instrText>
            </w:r>
            <w:r w:rsidR="00497014">
              <w:rPr>
                <w:noProof/>
                <w:webHidden/>
              </w:rPr>
            </w:r>
            <w:r w:rsidR="00497014">
              <w:rPr>
                <w:noProof/>
                <w:webHidden/>
              </w:rPr>
              <w:fldChar w:fldCharType="separate"/>
            </w:r>
            <w:r w:rsidR="00492F36">
              <w:rPr>
                <w:noProof/>
                <w:webHidden/>
              </w:rPr>
              <w:t>17</w:t>
            </w:r>
            <w:r w:rsidR="00497014">
              <w:rPr>
                <w:noProof/>
                <w:webHidden/>
              </w:rPr>
              <w:fldChar w:fldCharType="end"/>
            </w:r>
          </w:hyperlink>
        </w:p>
        <w:p w14:paraId="637E80E3" w14:textId="1CD277EB"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696" w:history="1">
            <w:r w:rsidR="00497014" w:rsidRPr="00B10561">
              <w:rPr>
                <w:rStyle w:val="Hipercze"/>
                <w:noProof/>
              </w:rPr>
              <w:t>2.2</w:t>
            </w:r>
            <w:r w:rsidR="00497014">
              <w:rPr>
                <w:rFonts w:asciiTheme="minorHAnsi" w:eastAsiaTheme="minorEastAsia" w:hAnsiTheme="minorHAnsi"/>
                <w:noProof/>
                <w:sz w:val="22"/>
                <w:lang w:eastAsia="pl-PL"/>
              </w:rPr>
              <w:tab/>
            </w:r>
            <w:r w:rsidR="00497014" w:rsidRPr="00B10561">
              <w:rPr>
                <w:rStyle w:val="Hipercze"/>
                <w:noProof/>
              </w:rPr>
              <w:t>Środki przeznaczone na mechanizm racjonalnych usprawnień w naborze</w:t>
            </w:r>
            <w:r w:rsidR="00497014">
              <w:rPr>
                <w:noProof/>
                <w:webHidden/>
              </w:rPr>
              <w:tab/>
            </w:r>
            <w:r w:rsidR="00497014">
              <w:rPr>
                <w:noProof/>
                <w:webHidden/>
              </w:rPr>
              <w:fldChar w:fldCharType="begin"/>
            </w:r>
            <w:r w:rsidR="00497014">
              <w:rPr>
                <w:noProof/>
                <w:webHidden/>
              </w:rPr>
              <w:instrText xml:space="preserve"> PAGEREF _Toc161404696 \h </w:instrText>
            </w:r>
            <w:r w:rsidR="00497014">
              <w:rPr>
                <w:noProof/>
                <w:webHidden/>
              </w:rPr>
            </w:r>
            <w:r w:rsidR="00497014">
              <w:rPr>
                <w:noProof/>
                <w:webHidden/>
              </w:rPr>
              <w:fldChar w:fldCharType="separate"/>
            </w:r>
            <w:r w:rsidR="00492F36">
              <w:rPr>
                <w:noProof/>
                <w:webHidden/>
              </w:rPr>
              <w:t>18</w:t>
            </w:r>
            <w:r w:rsidR="00497014">
              <w:rPr>
                <w:noProof/>
                <w:webHidden/>
              </w:rPr>
              <w:fldChar w:fldCharType="end"/>
            </w:r>
          </w:hyperlink>
        </w:p>
        <w:p w14:paraId="072368A6" w14:textId="608599D1"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697" w:history="1">
            <w:r w:rsidR="00497014" w:rsidRPr="00B10561">
              <w:rPr>
                <w:rStyle w:val="Hipercze"/>
                <w:noProof/>
              </w:rPr>
              <w:t>2.3</w:t>
            </w:r>
            <w:r w:rsidR="00497014">
              <w:rPr>
                <w:rFonts w:asciiTheme="minorHAnsi" w:eastAsiaTheme="minorEastAsia" w:hAnsiTheme="minorHAnsi"/>
                <w:noProof/>
                <w:sz w:val="22"/>
                <w:lang w:eastAsia="pl-PL"/>
              </w:rPr>
              <w:tab/>
            </w:r>
            <w:r w:rsidR="00497014" w:rsidRPr="00B10561">
              <w:rPr>
                <w:rStyle w:val="Hipercze"/>
                <w:noProof/>
              </w:rPr>
              <w:t>Kwalifikowalność wydatków</w:t>
            </w:r>
            <w:r w:rsidR="00497014">
              <w:rPr>
                <w:noProof/>
                <w:webHidden/>
              </w:rPr>
              <w:tab/>
            </w:r>
            <w:r w:rsidR="00497014">
              <w:rPr>
                <w:noProof/>
                <w:webHidden/>
              </w:rPr>
              <w:fldChar w:fldCharType="begin"/>
            </w:r>
            <w:r w:rsidR="00497014">
              <w:rPr>
                <w:noProof/>
                <w:webHidden/>
              </w:rPr>
              <w:instrText xml:space="preserve"> PAGEREF _Toc161404697 \h </w:instrText>
            </w:r>
            <w:r w:rsidR="00497014">
              <w:rPr>
                <w:noProof/>
                <w:webHidden/>
              </w:rPr>
            </w:r>
            <w:r w:rsidR="00497014">
              <w:rPr>
                <w:noProof/>
                <w:webHidden/>
              </w:rPr>
              <w:fldChar w:fldCharType="separate"/>
            </w:r>
            <w:r w:rsidR="00492F36">
              <w:rPr>
                <w:noProof/>
                <w:webHidden/>
              </w:rPr>
              <w:t>18</w:t>
            </w:r>
            <w:r w:rsidR="00497014">
              <w:rPr>
                <w:noProof/>
                <w:webHidden/>
              </w:rPr>
              <w:fldChar w:fldCharType="end"/>
            </w:r>
          </w:hyperlink>
        </w:p>
        <w:p w14:paraId="74725628" w14:textId="5115208A" w:rsidR="00497014" w:rsidRDefault="00D700F2">
          <w:pPr>
            <w:pStyle w:val="Spistreci1"/>
            <w:rPr>
              <w:rFonts w:asciiTheme="minorHAnsi" w:eastAsiaTheme="minorEastAsia" w:hAnsiTheme="minorHAnsi"/>
              <w:noProof/>
              <w:sz w:val="22"/>
              <w:lang w:eastAsia="pl-PL"/>
            </w:rPr>
          </w:pPr>
          <w:hyperlink w:anchor="_Toc161404698" w:history="1">
            <w:r w:rsidR="00497014" w:rsidRPr="00B10561">
              <w:rPr>
                <w:rStyle w:val="Hipercze"/>
                <w:noProof/>
              </w:rPr>
              <w:t>3</w:t>
            </w:r>
            <w:r w:rsidR="00497014">
              <w:rPr>
                <w:rFonts w:asciiTheme="minorHAnsi" w:eastAsiaTheme="minorEastAsia" w:hAnsiTheme="minorHAnsi"/>
                <w:noProof/>
                <w:sz w:val="22"/>
                <w:lang w:eastAsia="pl-PL"/>
              </w:rPr>
              <w:tab/>
            </w:r>
            <w:r w:rsidR="00497014" w:rsidRPr="00B10561">
              <w:rPr>
                <w:rStyle w:val="Hipercze"/>
                <w:noProof/>
              </w:rPr>
              <w:t>Wniosek o dofinansowanie projektu (WOD)</w:t>
            </w:r>
            <w:r w:rsidR="00497014">
              <w:rPr>
                <w:noProof/>
                <w:webHidden/>
              </w:rPr>
              <w:tab/>
            </w:r>
            <w:r w:rsidR="00497014">
              <w:rPr>
                <w:noProof/>
                <w:webHidden/>
              </w:rPr>
              <w:fldChar w:fldCharType="begin"/>
            </w:r>
            <w:r w:rsidR="00497014">
              <w:rPr>
                <w:noProof/>
                <w:webHidden/>
              </w:rPr>
              <w:instrText xml:space="preserve"> PAGEREF _Toc161404698 \h </w:instrText>
            </w:r>
            <w:r w:rsidR="00497014">
              <w:rPr>
                <w:noProof/>
                <w:webHidden/>
              </w:rPr>
            </w:r>
            <w:r w:rsidR="00497014">
              <w:rPr>
                <w:noProof/>
                <w:webHidden/>
              </w:rPr>
              <w:fldChar w:fldCharType="separate"/>
            </w:r>
            <w:r w:rsidR="00492F36">
              <w:rPr>
                <w:noProof/>
                <w:webHidden/>
              </w:rPr>
              <w:t>20</w:t>
            </w:r>
            <w:r w:rsidR="00497014">
              <w:rPr>
                <w:noProof/>
                <w:webHidden/>
              </w:rPr>
              <w:fldChar w:fldCharType="end"/>
            </w:r>
          </w:hyperlink>
        </w:p>
        <w:p w14:paraId="61604307" w14:textId="6018A24D"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699" w:history="1">
            <w:r w:rsidR="00497014" w:rsidRPr="00B10561">
              <w:rPr>
                <w:rStyle w:val="Hipercze"/>
                <w:noProof/>
              </w:rPr>
              <w:t>3.1</w:t>
            </w:r>
            <w:r w:rsidR="00497014">
              <w:rPr>
                <w:rFonts w:asciiTheme="minorHAnsi" w:eastAsiaTheme="minorEastAsia" w:hAnsiTheme="minorHAnsi"/>
                <w:noProof/>
                <w:sz w:val="22"/>
                <w:lang w:eastAsia="pl-PL"/>
              </w:rPr>
              <w:tab/>
            </w:r>
            <w:r w:rsidR="00497014" w:rsidRPr="00B10561">
              <w:rPr>
                <w:rStyle w:val="Hipercze"/>
                <w:noProof/>
              </w:rPr>
              <w:t>Sposób złożenia wniosku o dofinansowanie</w:t>
            </w:r>
            <w:r w:rsidR="00497014">
              <w:rPr>
                <w:noProof/>
                <w:webHidden/>
              </w:rPr>
              <w:tab/>
            </w:r>
            <w:r w:rsidR="00497014">
              <w:rPr>
                <w:noProof/>
                <w:webHidden/>
              </w:rPr>
              <w:fldChar w:fldCharType="begin"/>
            </w:r>
            <w:r w:rsidR="00497014">
              <w:rPr>
                <w:noProof/>
                <w:webHidden/>
              </w:rPr>
              <w:instrText xml:space="preserve"> PAGEREF _Toc161404699 \h </w:instrText>
            </w:r>
            <w:r w:rsidR="00497014">
              <w:rPr>
                <w:noProof/>
                <w:webHidden/>
              </w:rPr>
            </w:r>
            <w:r w:rsidR="00497014">
              <w:rPr>
                <w:noProof/>
                <w:webHidden/>
              </w:rPr>
              <w:fldChar w:fldCharType="separate"/>
            </w:r>
            <w:r w:rsidR="00492F36">
              <w:rPr>
                <w:noProof/>
                <w:webHidden/>
              </w:rPr>
              <w:t>20</w:t>
            </w:r>
            <w:r w:rsidR="00497014">
              <w:rPr>
                <w:noProof/>
                <w:webHidden/>
              </w:rPr>
              <w:fldChar w:fldCharType="end"/>
            </w:r>
          </w:hyperlink>
        </w:p>
        <w:p w14:paraId="44F83F2E" w14:textId="0BBAFA1D"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700" w:history="1">
            <w:r w:rsidR="00497014" w:rsidRPr="00B10561">
              <w:rPr>
                <w:rStyle w:val="Hipercze"/>
                <w:noProof/>
              </w:rPr>
              <w:t>3.2</w:t>
            </w:r>
            <w:r w:rsidR="00497014">
              <w:rPr>
                <w:rFonts w:asciiTheme="minorHAnsi" w:eastAsiaTheme="minorEastAsia" w:hAnsiTheme="minorHAnsi"/>
                <w:noProof/>
                <w:sz w:val="22"/>
                <w:lang w:eastAsia="pl-PL"/>
              </w:rPr>
              <w:tab/>
            </w:r>
            <w:r w:rsidR="00497014" w:rsidRPr="00B10561">
              <w:rPr>
                <w:rStyle w:val="Hipercze"/>
                <w:noProof/>
              </w:rPr>
              <w:t>Sposób, forma i termin składania załączników do WOD</w:t>
            </w:r>
            <w:r w:rsidR="00497014">
              <w:rPr>
                <w:noProof/>
                <w:webHidden/>
              </w:rPr>
              <w:tab/>
            </w:r>
            <w:r w:rsidR="00497014">
              <w:rPr>
                <w:noProof/>
                <w:webHidden/>
              </w:rPr>
              <w:fldChar w:fldCharType="begin"/>
            </w:r>
            <w:r w:rsidR="00497014">
              <w:rPr>
                <w:noProof/>
                <w:webHidden/>
              </w:rPr>
              <w:instrText xml:space="preserve"> PAGEREF _Toc161404700 \h </w:instrText>
            </w:r>
            <w:r w:rsidR="00497014">
              <w:rPr>
                <w:noProof/>
                <w:webHidden/>
              </w:rPr>
            </w:r>
            <w:r w:rsidR="00497014">
              <w:rPr>
                <w:noProof/>
                <w:webHidden/>
              </w:rPr>
              <w:fldChar w:fldCharType="separate"/>
            </w:r>
            <w:r w:rsidR="00492F36">
              <w:rPr>
                <w:noProof/>
                <w:webHidden/>
              </w:rPr>
              <w:t>21</w:t>
            </w:r>
            <w:r w:rsidR="00497014">
              <w:rPr>
                <w:noProof/>
                <w:webHidden/>
              </w:rPr>
              <w:fldChar w:fldCharType="end"/>
            </w:r>
          </w:hyperlink>
        </w:p>
        <w:p w14:paraId="029CA72C" w14:textId="0CCC9FCE"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701" w:history="1">
            <w:r w:rsidR="00497014" w:rsidRPr="00B10561">
              <w:rPr>
                <w:rStyle w:val="Hipercze"/>
                <w:noProof/>
              </w:rPr>
              <w:t>3.3</w:t>
            </w:r>
            <w:r w:rsidR="00497014">
              <w:rPr>
                <w:rFonts w:asciiTheme="minorHAnsi" w:eastAsiaTheme="minorEastAsia" w:hAnsiTheme="minorHAnsi"/>
                <w:noProof/>
                <w:sz w:val="22"/>
                <w:lang w:eastAsia="pl-PL"/>
              </w:rPr>
              <w:tab/>
            </w:r>
            <w:r w:rsidR="00497014" w:rsidRPr="00B10561">
              <w:rPr>
                <w:rStyle w:val="Hipercze"/>
                <w:noProof/>
              </w:rPr>
              <w:t>Awaria LSI 2021</w:t>
            </w:r>
            <w:r w:rsidR="00497014">
              <w:rPr>
                <w:noProof/>
                <w:webHidden/>
              </w:rPr>
              <w:tab/>
            </w:r>
            <w:r w:rsidR="00497014">
              <w:rPr>
                <w:noProof/>
                <w:webHidden/>
              </w:rPr>
              <w:fldChar w:fldCharType="begin"/>
            </w:r>
            <w:r w:rsidR="00497014">
              <w:rPr>
                <w:noProof/>
                <w:webHidden/>
              </w:rPr>
              <w:instrText xml:space="preserve"> PAGEREF _Toc161404701 \h </w:instrText>
            </w:r>
            <w:r w:rsidR="00497014">
              <w:rPr>
                <w:noProof/>
                <w:webHidden/>
              </w:rPr>
            </w:r>
            <w:r w:rsidR="00497014">
              <w:rPr>
                <w:noProof/>
                <w:webHidden/>
              </w:rPr>
              <w:fldChar w:fldCharType="separate"/>
            </w:r>
            <w:r w:rsidR="00492F36">
              <w:rPr>
                <w:noProof/>
                <w:webHidden/>
              </w:rPr>
              <w:t>23</w:t>
            </w:r>
            <w:r w:rsidR="00497014">
              <w:rPr>
                <w:noProof/>
                <w:webHidden/>
              </w:rPr>
              <w:fldChar w:fldCharType="end"/>
            </w:r>
          </w:hyperlink>
        </w:p>
        <w:p w14:paraId="4EC60632" w14:textId="583EA575" w:rsidR="00497014" w:rsidRDefault="00D700F2">
          <w:pPr>
            <w:pStyle w:val="Spistreci3"/>
            <w:tabs>
              <w:tab w:val="left" w:pos="1320"/>
              <w:tab w:val="right" w:leader="dot" w:pos="9060"/>
            </w:tabs>
            <w:rPr>
              <w:rFonts w:asciiTheme="minorHAnsi" w:eastAsiaTheme="minorEastAsia" w:hAnsiTheme="minorHAnsi"/>
              <w:noProof/>
              <w:sz w:val="22"/>
              <w:lang w:eastAsia="pl-PL"/>
            </w:rPr>
          </w:pPr>
          <w:hyperlink w:anchor="_Toc161404702" w:history="1">
            <w:r w:rsidR="00497014" w:rsidRPr="00B10561">
              <w:rPr>
                <w:rStyle w:val="Hipercze"/>
                <w:rFonts w:eastAsia="Times New Roman"/>
                <w:noProof/>
                <w:lang w:eastAsia="pl-PL"/>
              </w:rPr>
              <w:t>3.3.1</w:t>
            </w:r>
            <w:r w:rsidR="00497014">
              <w:rPr>
                <w:rFonts w:asciiTheme="minorHAnsi" w:eastAsiaTheme="minorEastAsia" w:hAnsiTheme="minorHAnsi"/>
                <w:noProof/>
                <w:sz w:val="22"/>
                <w:lang w:eastAsia="pl-PL"/>
              </w:rPr>
              <w:tab/>
            </w:r>
            <w:r w:rsidR="00497014" w:rsidRPr="00B10561">
              <w:rPr>
                <w:rStyle w:val="Hipercze"/>
                <w:rFonts w:eastAsia="Times New Roman"/>
                <w:noProof/>
                <w:lang w:eastAsia="pl-PL"/>
              </w:rPr>
              <w:t>Awaria krytyczna</w:t>
            </w:r>
            <w:r w:rsidR="00497014">
              <w:rPr>
                <w:noProof/>
                <w:webHidden/>
              </w:rPr>
              <w:tab/>
            </w:r>
            <w:r w:rsidR="00497014">
              <w:rPr>
                <w:noProof/>
                <w:webHidden/>
              </w:rPr>
              <w:fldChar w:fldCharType="begin"/>
            </w:r>
            <w:r w:rsidR="00497014">
              <w:rPr>
                <w:noProof/>
                <w:webHidden/>
              </w:rPr>
              <w:instrText xml:space="preserve"> PAGEREF _Toc161404702 \h </w:instrText>
            </w:r>
            <w:r w:rsidR="00497014">
              <w:rPr>
                <w:noProof/>
                <w:webHidden/>
              </w:rPr>
            </w:r>
            <w:r w:rsidR="00497014">
              <w:rPr>
                <w:noProof/>
                <w:webHidden/>
              </w:rPr>
              <w:fldChar w:fldCharType="separate"/>
            </w:r>
            <w:r w:rsidR="00492F36">
              <w:rPr>
                <w:noProof/>
                <w:webHidden/>
              </w:rPr>
              <w:t>23</w:t>
            </w:r>
            <w:r w:rsidR="00497014">
              <w:rPr>
                <w:noProof/>
                <w:webHidden/>
              </w:rPr>
              <w:fldChar w:fldCharType="end"/>
            </w:r>
          </w:hyperlink>
        </w:p>
        <w:p w14:paraId="1DE88363" w14:textId="1B064FC0" w:rsidR="00497014" w:rsidRDefault="00D700F2">
          <w:pPr>
            <w:pStyle w:val="Spistreci3"/>
            <w:tabs>
              <w:tab w:val="left" w:pos="1320"/>
              <w:tab w:val="right" w:leader="dot" w:pos="9060"/>
            </w:tabs>
            <w:rPr>
              <w:rFonts w:asciiTheme="minorHAnsi" w:eastAsiaTheme="minorEastAsia" w:hAnsiTheme="minorHAnsi"/>
              <w:noProof/>
              <w:sz w:val="22"/>
              <w:lang w:eastAsia="pl-PL"/>
            </w:rPr>
          </w:pPr>
          <w:hyperlink w:anchor="_Toc161404703" w:history="1">
            <w:r w:rsidR="00497014" w:rsidRPr="00B10561">
              <w:rPr>
                <w:rStyle w:val="Hipercze"/>
                <w:rFonts w:eastAsia="Times New Roman"/>
                <w:noProof/>
                <w:lang w:eastAsia="pl-PL"/>
              </w:rPr>
              <w:t>3.3.2</w:t>
            </w:r>
            <w:r w:rsidR="00497014">
              <w:rPr>
                <w:rFonts w:asciiTheme="minorHAnsi" w:eastAsiaTheme="minorEastAsia" w:hAnsiTheme="minorHAnsi"/>
                <w:noProof/>
                <w:sz w:val="22"/>
                <w:lang w:eastAsia="pl-PL"/>
              </w:rPr>
              <w:tab/>
            </w:r>
            <w:r w:rsidR="00497014" w:rsidRPr="00B10561">
              <w:rPr>
                <w:rStyle w:val="Hipercze"/>
                <w:rFonts w:eastAsia="Times New Roman"/>
                <w:noProof/>
                <w:lang w:eastAsia="pl-PL"/>
              </w:rPr>
              <w:t>Inne awarie systemu</w:t>
            </w:r>
            <w:r w:rsidR="00497014">
              <w:rPr>
                <w:noProof/>
                <w:webHidden/>
              </w:rPr>
              <w:tab/>
            </w:r>
            <w:r w:rsidR="00497014">
              <w:rPr>
                <w:noProof/>
                <w:webHidden/>
              </w:rPr>
              <w:fldChar w:fldCharType="begin"/>
            </w:r>
            <w:r w:rsidR="00497014">
              <w:rPr>
                <w:noProof/>
                <w:webHidden/>
              </w:rPr>
              <w:instrText xml:space="preserve"> PAGEREF _Toc161404703 \h </w:instrText>
            </w:r>
            <w:r w:rsidR="00497014">
              <w:rPr>
                <w:noProof/>
                <w:webHidden/>
              </w:rPr>
            </w:r>
            <w:r w:rsidR="00497014">
              <w:rPr>
                <w:noProof/>
                <w:webHidden/>
              </w:rPr>
              <w:fldChar w:fldCharType="separate"/>
            </w:r>
            <w:r w:rsidR="00492F36">
              <w:rPr>
                <w:noProof/>
                <w:webHidden/>
              </w:rPr>
              <w:t>23</w:t>
            </w:r>
            <w:r w:rsidR="00497014">
              <w:rPr>
                <w:noProof/>
                <w:webHidden/>
              </w:rPr>
              <w:fldChar w:fldCharType="end"/>
            </w:r>
          </w:hyperlink>
        </w:p>
        <w:p w14:paraId="7C052190" w14:textId="2CEF8947" w:rsidR="00497014" w:rsidRDefault="00D700F2">
          <w:pPr>
            <w:pStyle w:val="Spistreci3"/>
            <w:tabs>
              <w:tab w:val="left" w:pos="1320"/>
              <w:tab w:val="right" w:leader="dot" w:pos="9060"/>
            </w:tabs>
            <w:rPr>
              <w:rFonts w:asciiTheme="minorHAnsi" w:eastAsiaTheme="minorEastAsia" w:hAnsiTheme="minorHAnsi"/>
              <w:noProof/>
              <w:sz w:val="22"/>
              <w:lang w:eastAsia="pl-PL"/>
            </w:rPr>
          </w:pPr>
          <w:hyperlink w:anchor="_Toc161404704" w:history="1">
            <w:r w:rsidR="00497014" w:rsidRPr="00B10561">
              <w:rPr>
                <w:rStyle w:val="Hipercze"/>
                <w:rFonts w:eastAsia="Times New Roman"/>
                <w:noProof/>
                <w:lang w:eastAsia="pl-PL"/>
              </w:rPr>
              <w:t>3.3.3</w:t>
            </w:r>
            <w:r w:rsidR="00497014">
              <w:rPr>
                <w:rFonts w:asciiTheme="minorHAnsi" w:eastAsiaTheme="minorEastAsia" w:hAnsiTheme="minorHAnsi"/>
                <w:noProof/>
                <w:sz w:val="22"/>
                <w:lang w:eastAsia="pl-PL"/>
              </w:rPr>
              <w:tab/>
            </w:r>
            <w:r w:rsidR="00497014" w:rsidRPr="00B10561">
              <w:rPr>
                <w:rStyle w:val="Hipercze"/>
                <w:rFonts w:eastAsia="Times New Roman"/>
                <w:noProof/>
                <w:lang w:eastAsia="pl-PL"/>
              </w:rPr>
              <w:t>Sposoby zgłaszania awarii i błędów LSI 2021</w:t>
            </w:r>
            <w:r w:rsidR="00497014">
              <w:rPr>
                <w:noProof/>
                <w:webHidden/>
              </w:rPr>
              <w:tab/>
            </w:r>
            <w:r w:rsidR="00497014">
              <w:rPr>
                <w:noProof/>
                <w:webHidden/>
              </w:rPr>
              <w:fldChar w:fldCharType="begin"/>
            </w:r>
            <w:r w:rsidR="00497014">
              <w:rPr>
                <w:noProof/>
                <w:webHidden/>
              </w:rPr>
              <w:instrText xml:space="preserve"> PAGEREF _Toc161404704 \h </w:instrText>
            </w:r>
            <w:r w:rsidR="00497014">
              <w:rPr>
                <w:noProof/>
                <w:webHidden/>
              </w:rPr>
            </w:r>
            <w:r w:rsidR="00497014">
              <w:rPr>
                <w:noProof/>
                <w:webHidden/>
              </w:rPr>
              <w:fldChar w:fldCharType="separate"/>
            </w:r>
            <w:r w:rsidR="00492F36">
              <w:rPr>
                <w:noProof/>
                <w:webHidden/>
              </w:rPr>
              <w:t>24</w:t>
            </w:r>
            <w:r w:rsidR="00497014">
              <w:rPr>
                <w:noProof/>
                <w:webHidden/>
              </w:rPr>
              <w:fldChar w:fldCharType="end"/>
            </w:r>
          </w:hyperlink>
        </w:p>
        <w:p w14:paraId="6BE57EC8" w14:textId="30C7C774"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705" w:history="1">
            <w:r w:rsidR="00497014" w:rsidRPr="00B10561">
              <w:rPr>
                <w:rStyle w:val="Hipercze"/>
                <w:noProof/>
              </w:rPr>
              <w:t>3.4</w:t>
            </w:r>
            <w:r w:rsidR="00497014">
              <w:rPr>
                <w:rFonts w:asciiTheme="minorHAnsi" w:eastAsiaTheme="minorEastAsia" w:hAnsiTheme="minorHAnsi"/>
                <w:noProof/>
                <w:sz w:val="22"/>
                <w:lang w:eastAsia="pl-PL"/>
              </w:rPr>
              <w:tab/>
            </w:r>
            <w:r w:rsidR="00497014" w:rsidRPr="00B10561">
              <w:rPr>
                <w:rStyle w:val="Hipercze"/>
                <w:noProof/>
              </w:rPr>
              <w:t>Unieważnienie postępowania w zakresie wyboru projektów</w:t>
            </w:r>
            <w:r w:rsidR="00497014">
              <w:rPr>
                <w:noProof/>
                <w:webHidden/>
              </w:rPr>
              <w:tab/>
            </w:r>
            <w:r w:rsidR="00497014">
              <w:rPr>
                <w:noProof/>
                <w:webHidden/>
              </w:rPr>
              <w:fldChar w:fldCharType="begin"/>
            </w:r>
            <w:r w:rsidR="00497014">
              <w:rPr>
                <w:noProof/>
                <w:webHidden/>
              </w:rPr>
              <w:instrText xml:space="preserve"> PAGEREF _Toc161404705 \h </w:instrText>
            </w:r>
            <w:r w:rsidR="00497014">
              <w:rPr>
                <w:noProof/>
                <w:webHidden/>
              </w:rPr>
            </w:r>
            <w:r w:rsidR="00497014">
              <w:rPr>
                <w:noProof/>
                <w:webHidden/>
              </w:rPr>
              <w:fldChar w:fldCharType="separate"/>
            </w:r>
            <w:r w:rsidR="00492F36">
              <w:rPr>
                <w:noProof/>
                <w:webHidden/>
              </w:rPr>
              <w:t>25</w:t>
            </w:r>
            <w:r w:rsidR="00497014">
              <w:rPr>
                <w:noProof/>
                <w:webHidden/>
              </w:rPr>
              <w:fldChar w:fldCharType="end"/>
            </w:r>
          </w:hyperlink>
        </w:p>
        <w:p w14:paraId="5E3DA708" w14:textId="423655E1" w:rsidR="00497014" w:rsidRDefault="00D700F2">
          <w:pPr>
            <w:pStyle w:val="Spistreci1"/>
            <w:rPr>
              <w:rFonts w:asciiTheme="minorHAnsi" w:eastAsiaTheme="minorEastAsia" w:hAnsiTheme="minorHAnsi"/>
              <w:noProof/>
              <w:sz w:val="22"/>
              <w:lang w:eastAsia="pl-PL"/>
            </w:rPr>
          </w:pPr>
          <w:hyperlink w:anchor="_Toc161404706" w:history="1">
            <w:r w:rsidR="00497014" w:rsidRPr="00B10561">
              <w:rPr>
                <w:rStyle w:val="Hipercze"/>
                <w:noProof/>
              </w:rPr>
              <w:t>4</w:t>
            </w:r>
            <w:r w:rsidR="00497014">
              <w:rPr>
                <w:rFonts w:asciiTheme="minorHAnsi" w:eastAsiaTheme="minorEastAsia" w:hAnsiTheme="minorHAnsi"/>
                <w:noProof/>
                <w:sz w:val="22"/>
                <w:lang w:eastAsia="pl-PL"/>
              </w:rPr>
              <w:tab/>
            </w:r>
            <w:r w:rsidR="00497014" w:rsidRPr="00B10561">
              <w:rPr>
                <w:rStyle w:val="Hipercze"/>
                <w:noProof/>
              </w:rPr>
              <w:t>Kryteria wyboru projektów i wskaźniki</w:t>
            </w:r>
            <w:r w:rsidR="00497014">
              <w:rPr>
                <w:noProof/>
                <w:webHidden/>
              </w:rPr>
              <w:tab/>
            </w:r>
            <w:r w:rsidR="00497014">
              <w:rPr>
                <w:noProof/>
                <w:webHidden/>
              </w:rPr>
              <w:fldChar w:fldCharType="begin"/>
            </w:r>
            <w:r w:rsidR="00497014">
              <w:rPr>
                <w:noProof/>
                <w:webHidden/>
              </w:rPr>
              <w:instrText xml:space="preserve"> PAGEREF _Toc161404706 \h </w:instrText>
            </w:r>
            <w:r w:rsidR="00497014">
              <w:rPr>
                <w:noProof/>
                <w:webHidden/>
              </w:rPr>
            </w:r>
            <w:r w:rsidR="00497014">
              <w:rPr>
                <w:noProof/>
                <w:webHidden/>
              </w:rPr>
              <w:fldChar w:fldCharType="separate"/>
            </w:r>
            <w:r w:rsidR="00492F36">
              <w:rPr>
                <w:noProof/>
                <w:webHidden/>
              </w:rPr>
              <w:t>26</w:t>
            </w:r>
            <w:r w:rsidR="00497014">
              <w:rPr>
                <w:noProof/>
                <w:webHidden/>
              </w:rPr>
              <w:fldChar w:fldCharType="end"/>
            </w:r>
          </w:hyperlink>
        </w:p>
        <w:p w14:paraId="7E3DB8CA" w14:textId="3F236428"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707" w:history="1">
            <w:r w:rsidR="00497014" w:rsidRPr="00B10561">
              <w:rPr>
                <w:rStyle w:val="Hipercze"/>
                <w:noProof/>
              </w:rPr>
              <w:t>4.1</w:t>
            </w:r>
            <w:r w:rsidR="00497014">
              <w:rPr>
                <w:rFonts w:asciiTheme="minorHAnsi" w:eastAsiaTheme="minorEastAsia" w:hAnsiTheme="minorHAnsi"/>
                <w:noProof/>
                <w:sz w:val="22"/>
                <w:lang w:eastAsia="pl-PL"/>
              </w:rPr>
              <w:tab/>
            </w:r>
            <w:r w:rsidR="00497014" w:rsidRPr="00B10561">
              <w:rPr>
                <w:rStyle w:val="Hipercze"/>
                <w:noProof/>
              </w:rPr>
              <w:t>Kryteria wyboru projektów</w:t>
            </w:r>
            <w:r w:rsidR="00497014">
              <w:rPr>
                <w:noProof/>
                <w:webHidden/>
              </w:rPr>
              <w:tab/>
            </w:r>
            <w:r w:rsidR="00497014">
              <w:rPr>
                <w:noProof/>
                <w:webHidden/>
              </w:rPr>
              <w:fldChar w:fldCharType="begin"/>
            </w:r>
            <w:r w:rsidR="00497014">
              <w:rPr>
                <w:noProof/>
                <w:webHidden/>
              </w:rPr>
              <w:instrText xml:space="preserve"> PAGEREF _Toc161404707 \h </w:instrText>
            </w:r>
            <w:r w:rsidR="00497014">
              <w:rPr>
                <w:noProof/>
                <w:webHidden/>
              </w:rPr>
            </w:r>
            <w:r w:rsidR="00497014">
              <w:rPr>
                <w:noProof/>
                <w:webHidden/>
              </w:rPr>
              <w:fldChar w:fldCharType="separate"/>
            </w:r>
            <w:r w:rsidR="00492F36">
              <w:rPr>
                <w:noProof/>
                <w:webHidden/>
              </w:rPr>
              <w:t>26</w:t>
            </w:r>
            <w:r w:rsidR="00497014">
              <w:rPr>
                <w:noProof/>
                <w:webHidden/>
              </w:rPr>
              <w:fldChar w:fldCharType="end"/>
            </w:r>
          </w:hyperlink>
        </w:p>
        <w:p w14:paraId="20E72A40" w14:textId="40517ACF"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708" w:history="1">
            <w:r w:rsidR="00497014" w:rsidRPr="00B10561">
              <w:rPr>
                <w:rStyle w:val="Hipercze"/>
                <w:noProof/>
              </w:rPr>
              <w:t>4.2</w:t>
            </w:r>
            <w:r w:rsidR="00497014">
              <w:rPr>
                <w:rFonts w:asciiTheme="minorHAnsi" w:eastAsiaTheme="minorEastAsia" w:hAnsiTheme="minorHAnsi"/>
                <w:noProof/>
                <w:sz w:val="22"/>
                <w:lang w:eastAsia="pl-PL"/>
              </w:rPr>
              <w:tab/>
            </w:r>
            <w:r w:rsidR="00497014" w:rsidRPr="00B10561">
              <w:rPr>
                <w:rStyle w:val="Hipercze"/>
                <w:noProof/>
              </w:rPr>
              <w:t>Wskaźniki</w:t>
            </w:r>
            <w:r w:rsidR="00497014">
              <w:rPr>
                <w:noProof/>
                <w:webHidden/>
              </w:rPr>
              <w:tab/>
            </w:r>
            <w:r w:rsidR="00497014">
              <w:rPr>
                <w:noProof/>
                <w:webHidden/>
              </w:rPr>
              <w:fldChar w:fldCharType="begin"/>
            </w:r>
            <w:r w:rsidR="00497014">
              <w:rPr>
                <w:noProof/>
                <w:webHidden/>
              </w:rPr>
              <w:instrText xml:space="preserve"> PAGEREF _Toc161404708 \h </w:instrText>
            </w:r>
            <w:r w:rsidR="00497014">
              <w:rPr>
                <w:noProof/>
                <w:webHidden/>
              </w:rPr>
            </w:r>
            <w:r w:rsidR="00497014">
              <w:rPr>
                <w:noProof/>
                <w:webHidden/>
              </w:rPr>
              <w:fldChar w:fldCharType="separate"/>
            </w:r>
            <w:r w:rsidR="00492F36">
              <w:rPr>
                <w:noProof/>
                <w:webHidden/>
              </w:rPr>
              <w:t>26</w:t>
            </w:r>
            <w:r w:rsidR="00497014">
              <w:rPr>
                <w:noProof/>
                <w:webHidden/>
              </w:rPr>
              <w:fldChar w:fldCharType="end"/>
            </w:r>
          </w:hyperlink>
        </w:p>
        <w:p w14:paraId="5F4C9F4E" w14:textId="1FF11868" w:rsidR="00497014" w:rsidRDefault="00D700F2">
          <w:pPr>
            <w:pStyle w:val="Spistreci1"/>
            <w:rPr>
              <w:rFonts w:asciiTheme="minorHAnsi" w:eastAsiaTheme="minorEastAsia" w:hAnsiTheme="minorHAnsi"/>
              <w:noProof/>
              <w:sz w:val="22"/>
              <w:lang w:eastAsia="pl-PL"/>
            </w:rPr>
          </w:pPr>
          <w:hyperlink w:anchor="_Toc161404709" w:history="1">
            <w:r w:rsidR="00497014" w:rsidRPr="00B10561">
              <w:rPr>
                <w:rStyle w:val="Hipercze"/>
                <w:noProof/>
              </w:rPr>
              <w:t>5</w:t>
            </w:r>
            <w:r w:rsidR="00497014">
              <w:rPr>
                <w:rFonts w:asciiTheme="minorHAnsi" w:eastAsiaTheme="minorEastAsia" w:hAnsiTheme="minorHAnsi"/>
                <w:noProof/>
                <w:sz w:val="22"/>
                <w:lang w:eastAsia="pl-PL"/>
              </w:rPr>
              <w:tab/>
            </w:r>
            <w:r w:rsidR="00497014" w:rsidRPr="00B10561">
              <w:rPr>
                <w:rStyle w:val="Hipercze"/>
                <w:noProof/>
              </w:rPr>
              <w:t>Wybór projektów do dofinansowania</w:t>
            </w:r>
            <w:r w:rsidR="00497014">
              <w:rPr>
                <w:noProof/>
                <w:webHidden/>
              </w:rPr>
              <w:tab/>
            </w:r>
            <w:r w:rsidR="00497014">
              <w:rPr>
                <w:noProof/>
                <w:webHidden/>
              </w:rPr>
              <w:fldChar w:fldCharType="begin"/>
            </w:r>
            <w:r w:rsidR="00497014">
              <w:rPr>
                <w:noProof/>
                <w:webHidden/>
              </w:rPr>
              <w:instrText xml:space="preserve"> PAGEREF _Toc161404709 \h </w:instrText>
            </w:r>
            <w:r w:rsidR="00497014">
              <w:rPr>
                <w:noProof/>
                <w:webHidden/>
              </w:rPr>
            </w:r>
            <w:r w:rsidR="00497014">
              <w:rPr>
                <w:noProof/>
                <w:webHidden/>
              </w:rPr>
              <w:fldChar w:fldCharType="separate"/>
            </w:r>
            <w:r w:rsidR="00492F36">
              <w:rPr>
                <w:noProof/>
                <w:webHidden/>
              </w:rPr>
              <w:t>27</w:t>
            </w:r>
            <w:r w:rsidR="00497014">
              <w:rPr>
                <w:noProof/>
                <w:webHidden/>
              </w:rPr>
              <w:fldChar w:fldCharType="end"/>
            </w:r>
          </w:hyperlink>
        </w:p>
        <w:p w14:paraId="19886D2C" w14:textId="628AAA2B"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710" w:history="1">
            <w:r w:rsidR="00497014" w:rsidRPr="00B10561">
              <w:rPr>
                <w:rStyle w:val="Hipercze"/>
                <w:noProof/>
              </w:rPr>
              <w:t>5.1</w:t>
            </w:r>
            <w:r w:rsidR="00497014">
              <w:rPr>
                <w:rFonts w:asciiTheme="minorHAnsi" w:eastAsiaTheme="minorEastAsia" w:hAnsiTheme="minorHAnsi"/>
                <w:noProof/>
                <w:sz w:val="22"/>
                <w:lang w:eastAsia="pl-PL"/>
              </w:rPr>
              <w:tab/>
            </w:r>
            <w:r w:rsidR="00497014" w:rsidRPr="00B10561">
              <w:rPr>
                <w:rStyle w:val="Hipercze"/>
                <w:noProof/>
              </w:rPr>
              <w:t>Sposób wyboru projektów</w:t>
            </w:r>
            <w:r w:rsidR="00497014">
              <w:rPr>
                <w:noProof/>
                <w:webHidden/>
              </w:rPr>
              <w:tab/>
            </w:r>
            <w:r w:rsidR="00497014">
              <w:rPr>
                <w:noProof/>
                <w:webHidden/>
              </w:rPr>
              <w:fldChar w:fldCharType="begin"/>
            </w:r>
            <w:r w:rsidR="00497014">
              <w:rPr>
                <w:noProof/>
                <w:webHidden/>
              </w:rPr>
              <w:instrText xml:space="preserve"> PAGEREF _Toc161404710 \h </w:instrText>
            </w:r>
            <w:r w:rsidR="00497014">
              <w:rPr>
                <w:noProof/>
                <w:webHidden/>
              </w:rPr>
            </w:r>
            <w:r w:rsidR="00497014">
              <w:rPr>
                <w:noProof/>
                <w:webHidden/>
              </w:rPr>
              <w:fldChar w:fldCharType="separate"/>
            </w:r>
            <w:r w:rsidR="00492F36">
              <w:rPr>
                <w:noProof/>
                <w:webHidden/>
              </w:rPr>
              <w:t>27</w:t>
            </w:r>
            <w:r w:rsidR="00497014">
              <w:rPr>
                <w:noProof/>
                <w:webHidden/>
              </w:rPr>
              <w:fldChar w:fldCharType="end"/>
            </w:r>
          </w:hyperlink>
        </w:p>
        <w:p w14:paraId="21D0F1CD" w14:textId="64E0B6C5"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711" w:history="1">
            <w:r w:rsidR="00497014" w:rsidRPr="00B10561">
              <w:rPr>
                <w:rStyle w:val="Hipercze"/>
                <w:noProof/>
              </w:rPr>
              <w:t>5.2</w:t>
            </w:r>
            <w:r w:rsidR="00497014">
              <w:rPr>
                <w:rFonts w:asciiTheme="minorHAnsi" w:eastAsiaTheme="minorEastAsia" w:hAnsiTheme="minorHAnsi"/>
                <w:noProof/>
                <w:sz w:val="22"/>
                <w:lang w:eastAsia="pl-PL"/>
              </w:rPr>
              <w:tab/>
            </w:r>
            <w:r w:rsidR="00497014" w:rsidRPr="00B10561">
              <w:rPr>
                <w:rStyle w:val="Hipercze"/>
                <w:noProof/>
              </w:rPr>
              <w:t>Opis procedury oceny projektów</w:t>
            </w:r>
            <w:r w:rsidR="00497014">
              <w:rPr>
                <w:noProof/>
                <w:webHidden/>
              </w:rPr>
              <w:tab/>
            </w:r>
            <w:r w:rsidR="00497014">
              <w:rPr>
                <w:noProof/>
                <w:webHidden/>
              </w:rPr>
              <w:fldChar w:fldCharType="begin"/>
            </w:r>
            <w:r w:rsidR="00497014">
              <w:rPr>
                <w:noProof/>
                <w:webHidden/>
              </w:rPr>
              <w:instrText xml:space="preserve"> PAGEREF _Toc161404711 \h </w:instrText>
            </w:r>
            <w:r w:rsidR="00497014">
              <w:rPr>
                <w:noProof/>
                <w:webHidden/>
              </w:rPr>
            </w:r>
            <w:r w:rsidR="00497014">
              <w:rPr>
                <w:noProof/>
                <w:webHidden/>
              </w:rPr>
              <w:fldChar w:fldCharType="separate"/>
            </w:r>
            <w:r w:rsidR="00492F36">
              <w:rPr>
                <w:noProof/>
                <w:webHidden/>
              </w:rPr>
              <w:t>27</w:t>
            </w:r>
            <w:r w:rsidR="00497014">
              <w:rPr>
                <w:noProof/>
                <w:webHidden/>
              </w:rPr>
              <w:fldChar w:fldCharType="end"/>
            </w:r>
          </w:hyperlink>
        </w:p>
        <w:p w14:paraId="67D8FD84" w14:textId="5EC9892C"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712" w:history="1">
            <w:r w:rsidR="00497014" w:rsidRPr="00B10561">
              <w:rPr>
                <w:rStyle w:val="Hipercze"/>
                <w:noProof/>
              </w:rPr>
              <w:t>5.3</w:t>
            </w:r>
            <w:r w:rsidR="00497014">
              <w:rPr>
                <w:rFonts w:asciiTheme="minorHAnsi" w:eastAsiaTheme="minorEastAsia" w:hAnsiTheme="minorHAnsi"/>
                <w:noProof/>
                <w:sz w:val="22"/>
                <w:lang w:eastAsia="pl-PL"/>
              </w:rPr>
              <w:tab/>
            </w:r>
            <w:r w:rsidR="00497014" w:rsidRPr="00B10561">
              <w:rPr>
                <w:rStyle w:val="Hipercze"/>
                <w:noProof/>
              </w:rPr>
              <w:t>Uzupełnienie i poprawa wniosków o dofinansowanie</w:t>
            </w:r>
            <w:r w:rsidR="00497014">
              <w:rPr>
                <w:noProof/>
                <w:webHidden/>
              </w:rPr>
              <w:tab/>
            </w:r>
            <w:r w:rsidR="00497014">
              <w:rPr>
                <w:noProof/>
                <w:webHidden/>
              </w:rPr>
              <w:fldChar w:fldCharType="begin"/>
            </w:r>
            <w:r w:rsidR="00497014">
              <w:rPr>
                <w:noProof/>
                <w:webHidden/>
              </w:rPr>
              <w:instrText xml:space="preserve"> PAGEREF _Toc161404712 \h </w:instrText>
            </w:r>
            <w:r w:rsidR="00497014">
              <w:rPr>
                <w:noProof/>
                <w:webHidden/>
              </w:rPr>
            </w:r>
            <w:r w:rsidR="00497014">
              <w:rPr>
                <w:noProof/>
                <w:webHidden/>
              </w:rPr>
              <w:fldChar w:fldCharType="separate"/>
            </w:r>
            <w:r w:rsidR="00492F36">
              <w:rPr>
                <w:noProof/>
                <w:webHidden/>
              </w:rPr>
              <w:t>28</w:t>
            </w:r>
            <w:r w:rsidR="00497014">
              <w:rPr>
                <w:noProof/>
                <w:webHidden/>
              </w:rPr>
              <w:fldChar w:fldCharType="end"/>
            </w:r>
          </w:hyperlink>
        </w:p>
        <w:p w14:paraId="0A82AC10" w14:textId="534BF6B6"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713" w:history="1">
            <w:r w:rsidR="00497014" w:rsidRPr="00B10561">
              <w:rPr>
                <w:rStyle w:val="Hipercze"/>
                <w:noProof/>
              </w:rPr>
              <w:t>5.4</w:t>
            </w:r>
            <w:r w:rsidR="00497014">
              <w:rPr>
                <w:rFonts w:asciiTheme="minorHAnsi" w:eastAsiaTheme="minorEastAsia" w:hAnsiTheme="minorHAnsi"/>
                <w:noProof/>
                <w:sz w:val="22"/>
                <w:lang w:eastAsia="pl-PL"/>
              </w:rPr>
              <w:tab/>
            </w:r>
            <w:r w:rsidR="00497014" w:rsidRPr="00B10561">
              <w:rPr>
                <w:rStyle w:val="Hipercze"/>
                <w:noProof/>
              </w:rPr>
              <w:t>Wyniki oceny</w:t>
            </w:r>
            <w:r w:rsidR="00497014">
              <w:rPr>
                <w:noProof/>
                <w:webHidden/>
              </w:rPr>
              <w:tab/>
            </w:r>
            <w:r w:rsidR="00497014">
              <w:rPr>
                <w:noProof/>
                <w:webHidden/>
              </w:rPr>
              <w:fldChar w:fldCharType="begin"/>
            </w:r>
            <w:r w:rsidR="00497014">
              <w:rPr>
                <w:noProof/>
                <w:webHidden/>
              </w:rPr>
              <w:instrText xml:space="preserve"> PAGEREF _Toc161404713 \h </w:instrText>
            </w:r>
            <w:r w:rsidR="00497014">
              <w:rPr>
                <w:noProof/>
                <w:webHidden/>
              </w:rPr>
            </w:r>
            <w:r w:rsidR="00497014">
              <w:rPr>
                <w:noProof/>
                <w:webHidden/>
              </w:rPr>
              <w:fldChar w:fldCharType="separate"/>
            </w:r>
            <w:r w:rsidR="00492F36">
              <w:rPr>
                <w:noProof/>
                <w:webHidden/>
              </w:rPr>
              <w:t>30</w:t>
            </w:r>
            <w:r w:rsidR="00497014">
              <w:rPr>
                <w:noProof/>
                <w:webHidden/>
              </w:rPr>
              <w:fldChar w:fldCharType="end"/>
            </w:r>
          </w:hyperlink>
        </w:p>
        <w:p w14:paraId="520FA5FF" w14:textId="4822D1FC"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714" w:history="1">
            <w:r w:rsidR="00497014" w:rsidRPr="00B10561">
              <w:rPr>
                <w:rStyle w:val="Hipercze"/>
                <w:noProof/>
              </w:rPr>
              <w:t>5.5</w:t>
            </w:r>
            <w:r w:rsidR="00497014">
              <w:rPr>
                <w:rFonts w:asciiTheme="minorHAnsi" w:eastAsiaTheme="minorEastAsia" w:hAnsiTheme="minorHAnsi"/>
                <w:noProof/>
                <w:sz w:val="22"/>
                <w:lang w:eastAsia="pl-PL"/>
              </w:rPr>
              <w:tab/>
            </w:r>
            <w:r w:rsidR="00497014" w:rsidRPr="00B10561">
              <w:rPr>
                <w:rStyle w:val="Hipercze"/>
                <w:noProof/>
              </w:rPr>
              <w:t>Procedura odwoławcza</w:t>
            </w:r>
            <w:r w:rsidR="00497014">
              <w:rPr>
                <w:noProof/>
                <w:webHidden/>
              </w:rPr>
              <w:tab/>
            </w:r>
            <w:r w:rsidR="00497014">
              <w:rPr>
                <w:noProof/>
                <w:webHidden/>
              </w:rPr>
              <w:fldChar w:fldCharType="begin"/>
            </w:r>
            <w:r w:rsidR="00497014">
              <w:rPr>
                <w:noProof/>
                <w:webHidden/>
              </w:rPr>
              <w:instrText xml:space="preserve"> PAGEREF _Toc161404714 \h </w:instrText>
            </w:r>
            <w:r w:rsidR="00497014">
              <w:rPr>
                <w:noProof/>
                <w:webHidden/>
              </w:rPr>
            </w:r>
            <w:r w:rsidR="00497014">
              <w:rPr>
                <w:noProof/>
                <w:webHidden/>
              </w:rPr>
              <w:fldChar w:fldCharType="separate"/>
            </w:r>
            <w:r w:rsidR="00492F36">
              <w:rPr>
                <w:noProof/>
                <w:webHidden/>
              </w:rPr>
              <w:t>31</w:t>
            </w:r>
            <w:r w:rsidR="00497014">
              <w:rPr>
                <w:noProof/>
                <w:webHidden/>
              </w:rPr>
              <w:fldChar w:fldCharType="end"/>
            </w:r>
          </w:hyperlink>
        </w:p>
        <w:p w14:paraId="3D600CB7" w14:textId="16325063" w:rsidR="00497014" w:rsidRDefault="00D700F2">
          <w:pPr>
            <w:pStyle w:val="Spistreci1"/>
            <w:rPr>
              <w:rFonts w:asciiTheme="minorHAnsi" w:eastAsiaTheme="minorEastAsia" w:hAnsiTheme="minorHAnsi"/>
              <w:noProof/>
              <w:sz w:val="22"/>
              <w:lang w:eastAsia="pl-PL"/>
            </w:rPr>
          </w:pPr>
          <w:hyperlink w:anchor="_Toc161404715" w:history="1">
            <w:r w:rsidR="00497014" w:rsidRPr="00B10561">
              <w:rPr>
                <w:rStyle w:val="Hipercze"/>
                <w:noProof/>
              </w:rPr>
              <w:t>6</w:t>
            </w:r>
            <w:r w:rsidR="00497014">
              <w:rPr>
                <w:rFonts w:asciiTheme="minorHAnsi" w:eastAsiaTheme="minorEastAsia" w:hAnsiTheme="minorHAnsi"/>
                <w:noProof/>
                <w:sz w:val="22"/>
                <w:lang w:eastAsia="pl-PL"/>
              </w:rPr>
              <w:tab/>
            </w:r>
            <w:r w:rsidR="00497014" w:rsidRPr="00B10561">
              <w:rPr>
                <w:rStyle w:val="Hipercze"/>
                <w:noProof/>
              </w:rPr>
              <w:t>Umowa o dofinansowanie projektu</w:t>
            </w:r>
            <w:r w:rsidR="00497014">
              <w:rPr>
                <w:noProof/>
                <w:webHidden/>
              </w:rPr>
              <w:tab/>
            </w:r>
            <w:r w:rsidR="00497014">
              <w:rPr>
                <w:noProof/>
                <w:webHidden/>
              </w:rPr>
              <w:fldChar w:fldCharType="begin"/>
            </w:r>
            <w:r w:rsidR="00497014">
              <w:rPr>
                <w:noProof/>
                <w:webHidden/>
              </w:rPr>
              <w:instrText xml:space="preserve"> PAGEREF _Toc161404715 \h </w:instrText>
            </w:r>
            <w:r w:rsidR="00497014">
              <w:rPr>
                <w:noProof/>
                <w:webHidden/>
              </w:rPr>
            </w:r>
            <w:r w:rsidR="00497014">
              <w:rPr>
                <w:noProof/>
                <w:webHidden/>
              </w:rPr>
              <w:fldChar w:fldCharType="separate"/>
            </w:r>
            <w:r w:rsidR="00492F36">
              <w:rPr>
                <w:noProof/>
                <w:webHidden/>
              </w:rPr>
              <w:t>34</w:t>
            </w:r>
            <w:r w:rsidR="00497014">
              <w:rPr>
                <w:noProof/>
                <w:webHidden/>
              </w:rPr>
              <w:fldChar w:fldCharType="end"/>
            </w:r>
          </w:hyperlink>
        </w:p>
        <w:p w14:paraId="28D4A398" w14:textId="2D709555"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716" w:history="1">
            <w:r w:rsidR="00497014" w:rsidRPr="00B10561">
              <w:rPr>
                <w:rStyle w:val="Hipercze"/>
                <w:noProof/>
              </w:rPr>
              <w:t>6.1</w:t>
            </w:r>
            <w:r w:rsidR="00497014">
              <w:rPr>
                <w:rFonts w:asciiTheme="minorHAnsi" w:eastAsiaTheme="minorEastAsia" w:hAnsiTheme="minorHAnsi"/>
                <w:noProof/>
                <w:sz w:val="22"/>
                <w:lang w:eastAsia="pl-PL"/>
              </w:rPr>
              <w:tab/>
            </w:r>
            <w:r w:rsidR="00497014" w:rsidRPr="00B10561">
              <w:rPr>
                <w:rStyle w:val="Hipercze"/>
                <w:noProof/>
              </w:rPr>
              <w:t>Warunki zawarcia umowy</w:t>
            </w:r>
            <w:r w:rsidR="00497014">
              <w:rPr>
                <w:noProof/>
                <w:webHidden/>
              </w:rPr>
              <w:tab/>
            </w:r>
            <w:r w:rsidR="00497014">
              <w:rPr>
                <w:noProof/>
                <w:webHidden/>
              </w:rPr>
              <w:fldChar w:fldCharType="begin"/>
            </w:r>
            <w:r w:rsidR="00497014">
              <w:rPr>
                <w:noProof/>
                <w:webHidden/>
              </w:rPr>
              <w:instrText xml:space="preserve"> PAGEREF _Toc161404716 \h </w:instrText>
            </w:r>
            <w:r w:rsidR="00497014">
              <w:rPr>
                <w:noProof/>
                <w:webHidden/>
              </w:rPr>
            </w:r>
            <w:r w:rsidR="00497014">
              <w:rPr>
                <w:noProof/>
                <w:webHidden/>
              </w:rPr>
              <w:fldChar w:fldCharType="separate"/>
            </w:r>
            <w:r w:rsidR="00492F36">
              <w:rPr>
                <w:noProof/>
                <w:webHidden/>
              </w:rPr>
              <w:t>34</w:t>
            </w:r>
            <w:r w:rsidR="00497014">
              <w:rPr>
                <w:noProof/>
                <w:webHidden/>
              </w:rPr>
              <w:fldChar w:fldCharType="end"/>
            </w:r>
          </w:hyperlink>
        </w:p>
        <w:p w14:paraId="0094D344" w14:textId="6E152FF7"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717" w:history="1">
            <w:r w:rsidR="00497014" w:rsidRPr="00B10561">
              <w:rPr>
                <w:rStyle w:val="Hipercze"/>
                <w:noProof/>
              </w:rPr>
              <w:t>6.2</w:t>
            </w:r>
            <w:r w:rsidR="00497014">
              <w:rPr>
                <w:rFonts w:asciiTheme="minorHAnsi" w:eastAsiaTheme="minorEastAsia" w:hAnsiTheme="minorHAnsi"/>
                <w:noProof/>
                <w:sz w:val="22"/>
                <w:lang w:eastAsia="pl-PL"/>
              </w:rPr>
              <w:tab/>
            </w:r>
            <w:r w:rsidR="00497014" w:rsidRPr="00B10561">
              <w:rPr>
                <w:rStyle w:val="Hipercze"/>
                <w:noProof/>
              </w:rPr>
              <w:t>Co musisz zrobić przed zawarciem umowy o dofinansowanie</w:t>
            </w:r>
            <w:r w:rsidR="00497014">
              <w:rPr>
                <w:noProof/>
                <w:webHidden/>
              </w:rPr>
              <w:tab/>
            </w:r>
            <w:r w:rsidR="00497014">
              <w:rPr>
                <w:noProof/>
                <w:webHidden/>
              </w:rPr>
              <w:fldChar w:fldCharType="begin"/>
            </w:r>
            <w:r w:rsidR="00497014">
              <w:rPr>
                <w:noProof/>
                <w:webHidden/>
              </w:rPr>
              <w:instrText xml:space="preserve"> PAGEREF _Toc161404717 \h </w:instrText>
            </w:r>
            <w:r w:rsidR="00497014">
              <w:rPr>
                <w:noProof/>
                <w:webHidden/>
              </w:rPr>
            </w:r>
            <w:r w:rsidR="00497014">
              <w:rPr>
                <w:noProof/>
                <w:webHidden/>
              </w:rPr>
              <w:fldChar w:fldCharType="separate"/>
            </w:r>
            <w:r w:rsidR="00492F36">
              <w:rPr>
                <w:noProof/>
                <w:webHidden/>
              </w:rPr>
              <w:t>36</w:t>
            </w:r>
            <w:r w:rsidR="00497014">
              <w:rPr>
                <w:noProof/>
                <w:webHidden/>
              </w:rPr>
              <w:fldChar w:fldCharType="end"/>
            </w:r>
          </w:hyperlink>
        </w:p>
        <w:p w14:paraId="68799165" w14:textId="09D49E9C"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718" w:history="1">
            <w:r w:rsidR="00497014" w:rsidRPr="00B10561">
              <w:rPr>
                <w:rStyle w:val="Hipercze"/>
                <w:noProof/>
              </w:rPr>
              <w:t>6.3</w:t>
            </w:r>
            <w:r w:rsidR="00497014">
              <w:rPr>
                <w:rFonts w:asciiTheme="minorHAnsi" w:eastAsiaTheme="minorEastAsia" w:hAnsiTheme="minorHAnsi"/>
                <w:noProof/>
                <w:sz w:val="22"/>
                <w:lang w:eastAsia="pl-PL"/>
              </w:rPr>
              <w:tab/>
            </w:r>
            <w:r w:rsidR="00497014" w:rsidRPr="00B10561">
              <w:rPr>
                <w:rStyle w:val="Hipercze"/>
                <w:noProof/>
              </w:rPr>
              <w:t>Zabezpieczenie umowy</w:t>
            </w:r>
            <w:r w:rsidR="00497014">
              <w:rPr>
                <w:noProof/>
                <w:webHidden/>
              </w:rPr>
              <w:tab/>
            </w:r>
            <w:r w:rsidR="00497014">
              <w:rPr>
                <w:noProof/>
                <w:webHidden/>
              </w:rPr>
              <w:fldChar w:fldCharType="begin"/>
            </w:r>
            <w:r w:rsidR="00497014">
              <w:rPr>
                <w:noProof/>
                <w:webHidden/>
              </w:rPr>
              <w:instrText xml:space="preserve"> PAGEREF _Toc161404718 \h </w:instrText>
            </w:r>
            <w:r w:rsidR="00497014">
              <w:rPr>
                <w:noProof/>
                <w:webHidden/>
              </w:rPr>
            </w:r>
            <w:r w:rsidR="00497014">
              <w:rPr>
                <w:noProof/>
                <w:webHidden/>
              </w:rPr>
              <w:fldChar w:fldCharType="separate"/>
            </w:r>
            <w:r w:rsidR="00492F36">
              <w:rPr>
                <w:noProof/>
                <w:webHidden/>
              </w:rPr>
              <w:t>42</w:t>
            </w:r>
            <w:r w:rsidR="00497014">
              <w:rPr>
                <w:noProof/>
                <w:webHidden/>
              </w:rPr>
              <w:fldChar w:fldCharType="end"/>
            </w:r>
          </w:hyperlink>
        </w:p>
        <w:p w14:paraId="1ACBCAA7" w14:textId="3C3A770F"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719" w:history="1">
            <w:r w:rsidR="00497014" w:rsidRPr="00B10561">
              <w:rPr>
                <w:rStyle w:val="Hipercze"/>
                <w:noProof/>
              </w:rPr>
              <w:t>6.4</w:t>
            </w:r>
            <w:r w:rsidR="00497014">
              <w:rPr>
                <w:rFonts w:asciiTheme="minorHAnsi" w:eastAsiaTheme="minorEastAsia" w:hAnsiTheme="minorHAnsi"/>
                <w:noProof/>
                <w:sz w:val="22"/>
                <w:lang w:eastAsia="pl-PL"/>
              </w:rPr>
              <w:tab/>
            </w:r>
            <w:r w:rsidR="00497014" w:rsidRPr="00B10561">
              <w:rPr>
                <w:rStyle w:val="Hipercze"/>
                <w:noProof/>
              </w:rPr>
              <w:t>Zmiany w projekcie przed zawarciem umowy</w:t>
            </w:r>
            <w:r w:rsidR="00497014">
              <w:rPr>
                <w:noProof/>
                <w:webHidden/>
              </w:rPr>
              <w:tab/>
            </w:r>
            <w:r w:rsidR="00497014">
              <w:rPr>
                <w:noProof/>
                <w:webHidden/>
              </w:rPr>
              <w:fldChar w:fldCharType="begin"/>
            </w:r>
            <w:r w:rsidR="00497014">
              <w:rPr>
                <w:noProof/>
                <w:webHidden/>
              </w:rPr>
              <w:instrText xml:space="preserve"> PAGEREF _Toc161404719 \h </w:instrText>
            </w:r>
            <w:r w:rsidR="00497014">
              <w:rPr>
                <w:noProof/>
                <w:webHidden/>
              </w:rPr>
            </w:r>
            <w:r w:rsidR="00497014">
              <w:rPr>
                <w:noProof/>
                <w:webHidden/>
              </w:rPr>
              <w:fldChar w:fldCharType="separate"/>
            </w:r>
            <w:r w:rsidR="00492F36">
              <w:rPr>
                <w:noProof/>
                <w:webHidden/>
              </w:rPr>
              <w:t>43</w:t>
            </w:r>
            <w:r w:rsidR="00497014">
              <w:rPr>
                <w:noProof/>
                <w:webHidden/>
              </w:rPr>
              <w:fldChar w:fldCharType="end"/>
            </w:r>
          </w:hyperlink>
        </w:p>
        <w:p w14:paraId="172A2A62" w14:textId="6C7C3DA2" w:rsidR="00497014" w:rsidRDefault="00D700F2">
          <w:pPr>
            <w:pStyle w:val="Spistreci1"/>
            <w:rPr>
              <w:rFonts w:asciiTheme="minorHAnsi" w:eastAsiaTheme="minorEastAsia" w:hAnsiTheme="minorHAnsi"/>
              <w:noProof/>
              <w:sz w:val="22"/>
              <w:lang w:eastAsia="pl-PL"/>
            </w:rPr>
          </w:pPr>
          <w:hyperlink w:anchor="_Toc161404720" w:history="1">
            <w:r w:rsidR="00497014" w:rsidRPr="00B10561">
              <w:rPr>
                <w:rStyle w:val="Hipercze"/>
                <w:noProof/>
              </w:rPr>
              <w:t>7</w:t>
            </w:r>
            <w:r w:rsidR="00497014">
              <w:rPr>
                <w:rFonts w:asciiTheme="minorHAnsi" w:eastAsiaTheme="minorEastAsia" w:hAnsiTheme="minorHAnsi"/>
                <w:noProof/>
                <w:sz w:val="22"/>
                <w:lang w:eastAsia="pl-PL"/>
              </w:rPr>
              <w:tab/>
            </w:r>
            <w:r w:rsidR="00497014" w:rsidRPr="00B10561">
              <w:rPr>
                <w:rStyle w:val="Hipercze"/>
                <w:noProof/>
              </w:rPr>
              <w:t>Komunikacja z ION</w:t>
            </w:r>
            <w:r w:rsidR="00497014">
              <w:rPr>
                <w:noProof/>
                <w:webHidden/>
              </w:rPr>
              <w:tab/>
            </w:r>
            <w:r w:rsidR="00497014">
              <w:rPr>
                <w:noProof/>
                <w:webHidden/>
              </w:rPr>
              <w:fldChar w:fldCharType="begin"/>
            </w:r>
            <w:r w:rsidR="00497014">
              <w:rPr>
                <w:noProof/>
                <w:webHidden/>
              </w:rPr>
              <w:instrText xml:space="preserve"> PAGEREF _Toc161404720 \h </w:instrText>
            </w:r>
            <w:r w:rsidR="00497014">
              <w:rPr>
                <w:noProof/>
                <w:webHidden/>
              </w:rPr>
            </w:r>
            <w:r w:rsidR="00497014">
              <w:rPr>
                <w:noProof/>
                <w:webHidden/>
              </w:rPr>
              <w:fldChar w:fldCharType="separate"/>
            </w:r>
            <w:r w:rsidR="00492F36">
              <w:rPr>
                <w:noProof/>
                <w:webHidden/>
              </w:rPr>
              <w:t>44</w:t>
            </w:r>
            <w:r w:rsidR="00497014">
              <w:rPr>
                <w:noProof/>
                <w:webHidden/>
              </w:rPr>
              <w:fldChar w:fldCharType="end"/>
            </w:r>
          </w:hyperlink>
        </w:p>
        <w:p w14:paraId="47A8B08B" w14:textId="09FC5C1F"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721" w:history="1">
            <w:r w:rsidR="00497014" w:rsidRPr="00B10561">
              <w:rPr>
                <w:rStyle w:val="Hipercze"/>
                <w:noProof/>
              </w:rPr>
              <w:t>7.1</w:t>
            </w:r>
            <w:r w:rsidR="00497014">
              <w:rPr>
                <w:rFonts w:asciiTheme="minorHAnsi" w:eastAsiaTheme="minorEastAsia" w:hAnsiTheme="minorHAnsi"/>
                <w:noProof/>
                <w:sz w:val="22"/>
                <w:lang w:eastAsia="pl-PL"/>
              </w:rPr>
              <w:tab/>
            </w:r>
            <w:r w:rsidR="00497014" w:rsidRPr="00B10561">
              <w:rPr>
                <w:rStyle w:val="Hipercze"/>
                <w:noProof/>
              </w:rPr>
              <w:t>Dane teleadresowe do kontaktu</w:t>
            </w:r>
            <w:r w:rsidR="00497014">
              <w:rPr>
                <w:noProof/>
                <w:webHidden/>
              </w:rPr>
              <w:tab/>
            </w:r>
            <w:r w:rsidR="00497014">
              <w:rPr>
                <w:noProof/>
                <w:webHidden/>
              </w:rPr>
              <w:fldChar w:fldCharType="begin"/>
            </w:r>
            <w:r w:rsidR="00497014">
              <w:rPr>
                <w:noProof/>
                <w:webHidden/>
              </w:rPr>
              <w:instrText xml:space="preserve"> PAGEREF _Toc161404721 \h </w:instrText>
            </w:r>
            <w:r w:rsidR="00497014">
              <w:rPr>
                <w:noProof/>
                <w:webHidden/>
              </w:rPr>
            </w:r>
            <w:r w:rsidR="00497014">
              <w:rPr>
                <w:noProof/>
                <w:webHidden/>
              </w:rPr>
              <w:fldChar w:fldCharType="separate"/>
            </w:r>
            <w:r w:rsidR="00492F36">
              <w:rPr>
                <w:noProof/>
                <w:webHidden/>
              </w:rPr>
              <w:t>44</w:t>
            </w:r>
            <w:r w:rsidR="00497014">
              <w:rPr>
                <w:noProof/>
                <w:webHidden/>
              </w:rPr>
              <w:fldChar w:fldCharType="end"/>
            </w:r>
          </w:hyperlink>
        </w:p>
        <w:p w14:paraId="2D898E27" w14:textId="4BB2D09F"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722" w:history="1">
            <w:r w:rsidR="00497014" w:rsidRPr="00B10561">
              <w:rPr>
                <w:rStyle w:val="Hipercze"/>
                <w:noProof/>
              </w:rPr>
              <w:t>7.2</w:t>
            </w:r>
            <w:r w:rsidR="00497014">
              <w:rPr>
                <w:rFonts w:asciiTheme="minorHAnsi" w:eastAsiaTheme="minorEastAsia" w:hAnsiTheme="minorHAnsi"/>
                <w:noProof/>
                <w:sz w:val="22"/>
                <w:lang w:eastAsia="pl-PL"/>
              </w:rPr>
              <w:tab/>
            </w:r>
            <w:r w:rsidR="00497014" w:rsidRPr="00B10561">
              <w:rPr>
                <w:rStyle w:val="Hipercze"/>
                <w:noProof/>
              </w:rPr>
              <w:t>Komunikacja dotycząca procesu oceny wniosku</w:t>
            </w:r>
            <w:r w:rsidR="00497014">
              <w:rPr>
                <w:noProof/>
                <w:webHidden/>
              </w:rPr>
              <w:tab/>
            </w:r>
            <w:r w:rsidR="00497014">
              <w:rPr>
                <w:noProof/>
                <w:webHidden/>
              </w:rPr>
              <w:fldChar w:fldCharType="begin"/>
            </w:r>
            <w:r w:rsidR="00497014">
              <w:rPr>
                <w:noProof/>
                <w:webHidden/>
              </w:rPr>
              <w:instrText xml:space="preserve"> PAGEREF _Toc161404722 \h </w:instrText>
            </w:r>
            <w:r w:rsidR="00497014">
              <w:rPr>
                <w:noProof/>
                <w:webHidden/>
              </w:rPr>
            </w:r>
            <w:r w:rsidR="00497014">
              <w:rPr>
                <w:noProof/>
                <w:webHidden/>
              </w:rPr>
              <w:fldChar w:fldCharType="separate"/>
            </w:r>
            <w:r w:rsidR="00492F36">
              <w:rPr>
                <w:noProof/>
                <w:webHidden/>
              </w:rPr>
              <w:t>45</w:t>
            </w:r>
            <w:r w:rsidR="00497014">
              <w:rPr>
                <w:noProof/>
                <w:webHidden/>
              </w:rPr>
              <w:fldChar w:fldCharType="end"/>
            </w:r>
          </w:hyperlink>
        </w:p>
        <w:p w14:paraId="111F36DA" w14:textId="524D5B8C" w:rsidR="00497014" w:rsidRDefault="00D700F2">
          <w:pPr>
            <w:pStyle w:val="Spistreci2"/>
            <w:tabs>
              <w:tab w:val="left" w:pos="880"/>
              <w:tab w:val="right" w:leader="dot" w:pos="9060"/>
            </w:tabs>
            <w:rPr>
              <w:rFonts w:asciiTheme="minorHAnsi" w:eastAsiaTheme="minorEastAsia" w:hAnsiTheme="minorHAnsi"/>
              <w:noProof/>
              <w:sz w:val="22"/>
              <w:lang w:eastAsia="pl-PL"/>
            </w:rPr>
          </w:pPr>
          <w:hyperlink w:anchor="_Toc161404723" w:history="1">
            <w:r w:rsidR="00497014" w:rsidRPr="00B10561">
              <w:rPr>
                <w:rStyle w:val="Hipercze"/>
                <w:noProof/>
              </w:rPr>
              <w:t>7.3</w:t>
            </w:r>
            <w:r w:rsidR="00497014">
              <w:rPr>
                <w:rFonts w:asciiTheme="minorHAnsi" w:eastAsiaTheme="minorEastAsia" w:hAnsiTheme="minorHAnsi"/>
                <w:noProof/>
                <w:sz w:val="22"/>
                <w:lang w:eastAsia="pl-PL"/>
              </w:rPr>
              <w:tab/>
            </w:r>
            <w:r w:rsidR="00497014" w:rsidRPr="00B10561">
              <w:rPr>
                <w:rStyle w:val="Hipercze"/>
                <w:noProof/>
              </w:rPr>
              <w:t>Udzielanie informacji przez wnioskodawcę podmiotom zewnętrznym</w:t>
            </w:r>
            <w:r w:rsidR="00497014">
              <w:rPr>
                <w:noProof/>
                <w:webHidden/>
              </w:rPr>
              <w:tab/>
            </w:r>
            <w:r w:rsidR="00497014">
              <w:rPr>
                <w:noProof/>
                <w:webHidden/>
              </w:rPr>
              <w:fldChar w:fldCharType="begin"/>
            </w:r>
            <w:r w:rsidR="00497014">
              <w:rPr>
                <w:noProof/>
                <w:webHidden/>
              </w:rPr>
              <w:instrText xml:space="preserve"> PAGEREF _Toc161404723 \h </w:instrText>
            </w:r>
            <w:r w:rsidR="00497014">
              <w:rPr>
                <w:noProof/>
                <w:webHidden/>
              </w:rPr>
            </w:r>
            <w:r w:rsidR="00497014">
              <w:rPr>
                <w:noProof/>
                <w:webHidden/>
              </w:rPr>
              <w:fldChar w:fldCharType="separate"/>
            </w:r>
            <w:r w:rsidR="00492F36">
              <w:rPr>
                <w:noProof/>
                <w:webHidden/>
              </w:rPr>
              <w:t>46</w:t>
            </w:r>
            <w:r w:rsidR="00497014">
              <w:rPr>
                <w:noProof/>
                <w:webHidden/>
              </w:rPr>
              <w:fldChar w:fldCharType="end"/>
            </w:r>
          </w:hyperlink>
        </w:p>
        <w:p w14:paraId="75880403" w14:textId="3D5F8835" w:rsidR="00497014" w:rsidRDefault="00D700F2">
          <w:pPr>
            <w:pStyle w:val="Spistreci1"/>
            <w:rPr>
              <w:rFonts w:asciiTheme="minorHAnsi" w:eastAsiaTheme="minorEastAsia" w:hAnsiTheme="minorHAnsi"/>
              <w:noProof/>
              <w:sz w:val="22"/>
              <w:lang w:eastAsia="pl-PL"/>
            </w:rPr>
          </w:pPr>
          <w:hyperlink w:anchor="_Toc161404724" w:history="1">
            <w:r w:rsidR="00497014" w:rsidRPr="00B10561">
              <w:rPr>
                <w:rStyle w:val="Hipercze"/>
                <w:noProof/>
              </w:rPr>
              <w:t>8</w:t>
            </w:r>
            <w:r w:rsidR="00497014">
              <w:rPr>
                <w:rFonts w:asciiTheme="minorHAnsi" w:eastAsiaTheme="minorEastAsia" w:hAnsiTheme="minorHAnsi"/>
                <w:noProof/>
                <w:sz w:val="22"/>
                <w:lang w:eastAsia="pl-PL"/>
              </w:rPr>
              <w:tab/>
            </w:r>
            <w:r w:rsidR="00497014" w:rsidRPr="00B10561">
              <w:rPr>
                <w:rStyle w:val="Hipercze"/>
                <w:noProof/>
              </w:rPr>
              <w:t>Przetwarzanie danych osobowych</w:t>
            </w:r>
            <w:r w:rsidR="00497014">
              <w:rPr>
                <w:noProof/>
                <w:webHidden/>
              </w:rPr>
              <w:tab/>
            </w:r>
            <w:r w:rsidR="00497014">
              <w:rPr>
                <w:noProof/>
                <w:webHidden/>
              </w:rPr>
              <w:fldChar w:fldCharType="begin"/>
            </w:r>
            <w:r w:rsidR="00497014">
              <w:rPr>
                <w:noProof/>
                <w:webHidden/>
              </w:rPr>
              <w:instrText xml:space="preserve"> PAGEREF _Toc161404724 \h </w:instrText>
            </w:r>
            <w:r w:rsidR="00497014">
              <w:rPr>
                <w:noProof/>
                <w:webHidden/>
              </w:rPr>
            </w:r>
            <w:r w:rsidR="00497014">
              <w:rPr>
                <w:noProof/>
                <w:webHidden/>
              </w:rPr>
              <w:fldChar w:fldCharType="separate"/>
            </w:r>
            <w:r w:rsidR="00492F36">
              <w:rPr>
                <w:noProof/>
                <w:webHidden/>
              </w:rPr>
              <w:t>47</w:t>
            </w:r>
            <w:r w:rsidR="00497014">
              <w:rPr>
                <w:noProof/>
                <w:webHidden/>
              </w:rPr>
              <w:fldChar w:fldCharType="end"/>
            </w:r>
          </w:hyperlink>
        </w:p>
        <w:p w14:paraId="7E0ED77B" w14:textId="768CA504" w:rsidR="00497014" w:rsidRDefault="00D700F2">
          <w:pPr>
            <w:pStyle w:val="Spistreci1"/>
            <w:rPr>
              <w:rFonts w:asciiTheme="minorHAnsi" w:eastAsiaTheme="minorEastAsia" w:hAnsiTheme="minorHAnsi"/>
              <w:noProof/>
              <w:sz w:val="22"/>
              <w:lang w:eastAsia="pl-PL"/>
            </w:rPr>
          </w:pPr>
          <w:hyperlink w:anchor="_Toc161404725" w:history="1">
            <w:r w:rsidR="00497014" w:rsidRPr="00B10561">
              <w:rPr>
                <w:rStyle w:val="Hipercze"/>
                <w:noProof/>
              </w:rPr>
              <w:t>9</w:t>
            </w:r>
            <w:r w:rsidR="00497014">
              <w:rPr>
                <w:rFonts w:asciiTheme="minorHAnsi" w:eastAsiaTheme="minorEastAsia" w:hAnsiTheme="minorHAnsi"/>
                <w:noProof/>
                <w:sz w:val="22"/>
                <w:lang w:eastAsia="pl-PL"/>
              </w:rPr>
              <w:tab/>
            </w:r>
            <w:r w:rsidR="00497014" w:rsidRPr="00B10561">
              <w:rPr>
                <w:rStyle w:val="Hipercze"/>
                <w:noProof/>
              </w:rPr>
              <w:t>Podstawy prawne</w:t>
            </w:r>
            <w:r w:rsidR="00497014">
              <w:rPr>
                <w:noProof/>
                <w:webHidden/>
              </w:rPr>
              <w:tab/>
            </w:r>
            <w:r w:rsidR="00497014">
              <w:rPr>
                <w:noProof/>
                <w:webHidden/>
              </w:rPr>
              <w:fldChar w:fldCharType="begin"/>
            </w:r>
            <w:r w:rsidR="00497014">
              <w:rPr>
                <w:noProof/>
                <w:webHidden/>
              </w:rPr>
              <w:instrText xml:space="preserve"> PAGEREF _Toc161404725 \h </w:instrText>
            </w:r>
            <w:r w:rsidR="00497014">
              <w:rPr>
                <w:noProof/>
                <w:webHidden/>
              </w:rPr>
            </w:r>
            <w:r w:rsidR="00497014">
              <w:rPr>
                <w:noProof/>
                <w:webHidden/>
              </w:rPr>
              <w:fldChar w:fldCharType="separate"/>
            </w:r>
            <w:r w:rsidR="00492F36">
              <w:rPr>
                <w:noProof/>
                <w:webHidden/>
              </w:rPr>
              <w:t>48</w:t>
            </w:r>
            <w:r w:rsidR="00497014">
              <w:rPr>
                <w:noProof/>
                <w:webHidden/>
              </w:rPr>
              <w:fldChar w:fldCharType="end"/>
            </w:r>
          </w:hyperlink>
        </w:p>
        <w:p w14:paraId="1A6D7535" w14:textId="5EA6B915" w:rsidR="00497014" w:rsidRDefault="00D700F2">
          <w:pPr>
            <w:pStyle w:val="Spistreci1"/>
            <w:rPr>
              <w:rFonts w:asciiTheme="minorHAnsi" w:eastAsiaTheme="minorEastAsia" w:hAnsiTheme="minorHAnsi"/>
              <w:noProof/>
              <w:sz w:val="22"/>
              <w:lang w:eastAsia="pl-PL"/>
            </w:rPr>
          </w:pPr>
          <w:hyperlink w:anchor="_Toc161404726" w:history="1">
            <w:r w:rsidR="00497014" w:rsidRPr="00B10561">
              <w:rPr>
                <w:rStyle w:val="Hipercze"/>
                <w:noProof/>
              </w:rPr>
              <w:t>10</w:t>
            </w:r>
            <w:r w:rsidR="00497014">
              <w:rPr>
                <w:rFonts w:asciiTheme="minorHAnsi" w:eastAsiaTheme="minorEastAsia" w:hAnsiTheme="minorHAnsi"/>
                <w:noProof/>
                <w:sz w:val="22"/>
                <w:lang w:eastAsia="pl-PL"/>
              </w:rPr>
              <w:tab/>
            </w:r>
            <w:r w:rsidR="00497014" w:rsidRPr="00B10561">
              <w:rPr>
                <w:rStyle w:val="Hipercze"/>
                <w:noProof/>
              </w:rPr>
              <w:t>Załączniki do Regulaminu</w:t>
            </w:r>
            <w:r w:rsidR="00497014">
              <w:rPr>
                <w:noProof/>
                <w:webHidden/>
              </w:rPr>
              <w:tab/>
            </w:r>
            <w:r w:rsidR="00497014">
              <w:rPr>
                <w:noProof/>
                <w:webHidden/>
              </w:rPr>
              <w:fldChar w:fldCharType="begin"/>
            </w:r>
            <w:r w:rsidR="00497014">
              <w:rPr>
                <w:noProof/>
                <w:webHidden/>
              </w:rPr>
              <w:instrText xml:space="preserve"> PAGEREF _Toc161404726 \h </w:instrText>
            </w:r>
            <w:r w:rsidR="00497014">
              <w:rPr>
                <w:noProof/>
                <w:webHidden/>
              </w:rPr>
            </w:r>
            <w:r w:rsidR="00497014">
              <w:rPr>
                <w:noProof/>
                <w:webHidden/>
              </w:rPr>
              <w:fldChar w:fldCharType="separate"/>
            </w:r>
            <w:r w:rsidR="00492F36">
              <w:rPr>
                <w:noProof/>
                <w:webHidden/>
              </w:rPr>
              <w:t>52</w:t>
            </w:r>
            <w:r w:rsidR="00497014">
              <w:rPr>
                <w:noProof/>
                <w:webHidden/>
              </w:rPr>
              <w:fldChar w:fldCharType="end"/>
            </w:r>
          </w:hyperlink>
        </w:p>
        <w:p w14:paraId="351CBAAD" w14:textId="6FE27094" w:rsidR="00CB4A89" w:rsidRPr="00CB4A89" w:rsidRDefault="00E72D9B" w:rsidP="00CB4A89">
          <w:r>
            <w:rPr>
              <w:b/>
              <w:bCs/>
              <w:color w:val="2B579A"/>
              <w:shd w:val="clear" w:color="auto" w:fill="E6E6E6"/>
            </w:rPr>
            <w:fldChar w:fldCharType="end"/>
          </w:r>
        </w:p>
      </w:sdtContent>
    </w:sdt>
    <w:bookmarkStart w:id="1" w:name="_Toc161404683" w:displacedByCustomXml="prev"/>
    <w:p w14:paraId="02E47EF3" w14:textId="77777777" w:rsidR="00CB4A89" w:rsidRDefault="00CB4A89" w:rsidP="00A85AF9">
      <w:pPr>
        <w:keepNext/>
        <w:keepLines/>
        <w:spacing w:before="120" w:after="120"/>
        <w:outlineLvl w:val="0"/>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47DA82A5" w14:textId="457A60E8"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r w:rsidRPr="00A85AF9">
        <w:rPr>
          <w:rFonts w:eastAsiaTheme="majorEastAsia" w:cstheme="majorBidi"/>
          <w:b/>
          <w:color w:val="2E74B5" w:themeColor="accent1" w:themeShade="BF"/>
          <w:sz w:val="32"/>
          <w:szCs w:val="32"/>
        </w:rPr>
        <w:lastRenderedPageBreak/>
        <w:t>Wykaz skrótów</w:t>
      </w:r>
      <w:bookmarkEnd w:id="1"/>
    </w:p>
    <w:p w14:paraId="24D2C311"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DNSH</w:t>
      </w:r>
      <w:r w:rsidRPr="00A85AF9">
        <w:rPr>
          <w:rFonts w:cs="Arial"/>
          <w:bCs/>
        </w:rPr>
        <w:t xml:space="preserve"> – ang. do no significant harm - zasada nieczynienia znaczącej szkody środowisku;</w:t>
      </w:r>
    </w:p>
    <w:p w14:paraId="449235D2"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EFRR</w:t>
      </w:r>
      <w:r w:rsidRPr="00A85AF9">
        <w:rPr>
          <w:rFonts w:cs="Arial"/>
          <w:bCs/>
        </w:rPr>
        <w:t xml:space="preserve"> - Europejski Fundusz Rozwoju Regionalnego</w:t>
      </w:r>
    </w:p>
    <w:p w14:paraId="3827A08B"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EFS +</w:t>
      </w:r>
      <w:r w:rsidRPr="00A85AF9">
        <w:rPr>
          <w:rFonts w:cs="Arial"/>
          <w:bCs/>
        </w:rPr>
        <w:t xml:space="preserve"> - Europejski Fundusz Społeczny Plus</w:t>
      </w:r>
    </w:p>
    <w:p w14:paraId="6346B382"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ePUAP</w:t>
      </w:r>
      <w:r w:rsidRPr="00A85AF9">
        <w:rPr>
          <w:rFonts w:cs="Arial"/>
          <w:bCs/>
        </w:rPr>
        <w:t xml:space="preserve"> – elektroniczna Platforma Usług Administracji Publicznej dostępna pod adresem </w:t>
      </w:r>
      <w:hyperlink r:id="rId15" w:history="1">
        <w:r w:rsidRPr="00A85AF9">
          <w:rPr>
            <w:rFonts w:cs="Arial"/>
            <w:bCs/>
            <w:color w:val="0563C1" w:themeColor="hyperlink"/>
            <w:u w:val="single"/>
          </w:rPr>
          <w:t>ePUAP</w:t>
        </w:r>
      </w:hyperlink>
      <w:r w:rsidRPr="00A85AF9">
        <w:rPr>
          <w:rFonts w:cs="Arial"/>
          <w:bCs/>
        </w:rPr>
        <w:t>;</w:t>
      </w:r>
    </w:p>
    <w:p w14:paraId="2A617937"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FE SL 2021-2027/Program</w:t>
      </w:r>
      <w:r w:rsidRPr="00A85AF9">
        <w:rPr>
          <w:rFonts w:cs="Arial"/>
          <w:bCs/>
        </w:rPr>
        <w:t xml:space="preserve"> – program Fundusze Europejskie dla Śląskiego 2021-2027;</w:t>
      </w:r>
    </w:p>
    <w:p w14:paraId="7873F789"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FST</w:t>
      </w:r>
      <w:r w:rsidRPr="00A85AF9">
        <w:rPr>
          <w:rFonts w:cs="Arial"/>
          <w:bCs/>
        </w:rPr>
        <w:t xml:space="preserve"> – Fundusz na rzecz Sprawiedliwej Transformacji;</w:t>
      </w:r>
    </w:p>
    <w:p w14:paraId="13EC4AB1"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ION</w:t>
      </w:r>
      <w:r w:rsidRPr="00A85AF9">
        <w:rPr>
          <w:rFonts w:cs="Arial"/>
          <w:bCs/>
        </w:rPr>
        <w:t xml:space="preserve"> – Instytucja Organizująca Nabór – (Zarząd Województwa Śląskiego) Departament Europejskiego Funduszu Rozwoju Regionalnego;</w:t>
      </w:r>
    </w:p>
    <w:p w14:paraId="6AFA2EF5"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IZ FE SL</w:t>
      </w:r>
      <w:r w:rsidRPr="00A85AF9">
        <w:rPr>
          <w:rFonts w:cs="Arial"/>
          <w:bCs/>
        </w:rPr>
        <w:t xml:space="preserve"> – Instytucja Zarządzająca programem Fundusze Europejskie dla Śląskiego 2021–2027;</w:t>
      </w:r>
    </w:p>
    <w:p w14:paraId="1AE851DC"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JST</w:t>
      </w:r>
      <w:r w:rsidRPr="00A85AF9">
        <w:rPr>
          <w:rFonts w:cs="Arial"/>
          <w:bCs/>
        </w:rPr>
        <w:t xml:space="preserve"> – Jednostki Samorządu Terytorialnego;</w:t>
      </w:r>
    </w:p>
    <w:p w14:paraId="5D992B47"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KOP</w:t>
      </w:r>
      <w:r w:rsidRPr="00A85AF9">
        <w:rPr>
          <w:rFonts w:cs="Arial"/>
          <w:bCs/>
        </w:rPr>
        <w:t xml:space="preserve"> – Komisja Oceny Projektów;</w:t>
      </w:r>
    </w:p>
    <w:p w14:paraId="581E3223"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KM FE SL</w:t>
      </w:r>
      <w:r w:rsidRPr="00A85AF9">
        <w:rPr>
          <w:rFonts w:cs="Arial"/>
          <w:bCs/>
        </w:rPr>
        <w:t xml:space="preserve"> - Komitet Monitorujący program Fundusze Europejskie dla Śląskiego 2021-2027;</w:t>
      </w:r>
    </w:p>
    <w:p w14:paraId="19763F69"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LSI 2021</w:t>
      </w:r>
      <w:r w:rsidRPr="00A85AF9">
        <w:rPr>
          <w:rFonts w:cs="Arial"/>
          <w:bCs/>
        </w:rPr>
        <w:t xml:space="preserve">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2"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2"/>
    </w:p>
    <w:p w14:paraId="686B58B0"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LWK</w:t>
      </w:r>
      <w:r w:rsidRPr="00A85AF9">
        <w:rPr>
          <w:rFonts w:cs="Arial"/>
          <w:bCs/>
        </w:rPr>
        <w:t xml:space="preserve"> – Lista wskaźników kluczowych;</w:t>
      </w:r>
    </w:p>
    <w:p w14:paraId="793644F4"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LWP</w:t>
      </w:r>
      <w:r w:rsidRPr="00A85AF9">
        <w:rPr>
          <w:rFonts w:cs="Arial"/>
          <w:bCs/>
        </w:rPr>
        <w:t xml:space="preserve"> – Lista wskaźników specyficznych dla programów;</w:t>
      </w:r>
    </w:p>
    <w:p w14:paraId="32004FDC"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MRU</w:t>
      </w:r>
      <w:r w:rsidRPr="00A85AF9">
        <w:rPr>
          <w:rFonts w:cs="Arial"/>
          <w:bCs/>
        </w:rPr>
        <w:t xml:space="preserve"> – mechanizm racjonalnych usprawnień;</w:t>
      </w:r>
    </w:p>
    <w:p w14:paraId="51047147" w14:textId="77777777" w:rsidR="00A85AF9" w:rsidRDefault="00A85AF9" w:rsidP="00321391">
      <w:pPr>
        <w:numPr>
          <w:ilvl w:val="0"/>
          <w:numId w:val="10"/>
        </w:numPr>
        <w:spacing w:after="240"/>
        <w:contextualSpacing/>
        <w:textAlignment w:val="baseline"/>
        <w:rPr>
          <w:rFonts w:cs="Arial"/>
          <w:bCs/>
        </w:rPr>
      </w:pPr>
      <w:r w:rsidRPr="00126A57">
        <w:rPr>
          <w:rFonts w:cs="Arial"/>
          <w:b/>
        </w:rPr>
        <w:t>SZOP FE SL</w:t>
      </w:r>
      <w:r w:rsidRPr="00A85AF9">
        <w:rPr>
          <w:rFonts w:cs="Arial"/>
          <w:bCs/>
        </w:rPr>
        <w:t xml:space="preserve"> - Szczegółowy Opis Priorytetów dla programu Fundusze Europejskiego dla Śląskiego 2021-2027;</w:t>
      </w:r>
    </w:p>
    <w:p w14:paraId="2634370E" w14:textId="4DA722DA" w:rsidR="004516B1" w:rsidRPr="00A85AF9" w:rsidRDefault="004516B1" w:rsidP="00321391">
      <w:pPr>
        <w:numPr>
          <w:ilvl w:val="0"/>
          <w:numId w:val="10"/>
        </w:numPr>
        <w:spacing w:after="240"/>
        <w:contextualSpacing/>
        <w:textAlignment w:val="baseline"/>
        <w:rPr>
          <w:rFonts w:cs="Arial"/>
          <w:bCs/>
        </w:rPr>
      </w:pPr>
      <w:r w:rsidRPr="00126A57">
        <w:rPr>
          <w:rFonts w:cs="Arial"/>
          <w:b/>
        </w:rPr>
        <w:t>WCAG</w:t>
      </w:r>
      <w:r w:rsidRPr="004516B1">
        <w:rPr>
          <w:rFonts w:cs="Arial"/>
          <w:bCs/>
        </w:rPr>
        <w:t xml:space="preserve"> </w:t>
      </w:r>
      <w:r w:rsidR="00126A57">
        <w:rPr>
          <w:rFonts w:cs="Arial"/>
          <w:bCs/>
        </w:rPr>
        <w:t>–</w:t>
      </w:r>
      <w:r w:rsidRPr="004516B1">
        <w:rPr>
          <w:rFonts w:cs="Arial"/>
          <w:bCs/>
        </w:rPr>
        <w:t xml:space="preserve"> Web Content Accessibility Guidelines - wytyczne dla dostępności treści internetowych</w:t>
      </w:r>
    </w:p>
    <w:p w14:paraId="327AA023"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WOD</w:t>
      </w:r>
      <w:r w:rsidRPr="00A85AF9">
        <w:rPr>
          <w:rFonts w:cs="Arial"/>
          <w:bCs/>
        </w:rPr>
        <w:t xml:space="preserve"> – wniosek o dofinansowanie projektu;</w:t>
      </w:r>
    </w:p>
    <w:p w14:paraId="6D6075FF" w14:textId="1AF5DE8A" w:rsidR="00A85AF9" w:rsidRPr="00D321BE" w:rsidRDefault="00A85AF9" w:rsidP="00321391">
      <w:pPr>
        <w:numPr>
          <w:ilvl w:val="0"/>
          <w:numId w:val="10"/>
        </w:numPr>
        <w:spacing w:after="240"/>
        <w:contextualSpacing/>
        <w:textAlignment w:val="baseline"/>
        <w:rPr>
          <w:rFonts w:cs="Arial"/>
          <w:bCs/>
        </w:rPr>
      </w:pPr>
      <w:r w:rsidRPr="00126A57">
        <w:rPr>
          <w:rFonts w:cs="Arial"/>
          <w:b/>
        </w:rPr>
        <w:t>ZIT</w:t>
      </w:r>
      <w:r w:rsidRPr="00A85AF9">
        <w:rPr>
          <w:rFonts w:cs="Arial"/>
          <w:bCs/>
        </w:rPr>
        <w:t xml:space="preserve"> – Zintegrowane Inwestycje Terytorialne</w:t>
      </w:r>
      <w:r w:rsidR="005D3762" w:rsidRPr="005D3762">
        <w:rPr>
          <w:rFonts w:cs="Arial"/>
          <w:bCs/>
        </w:rPr>
        <w:br w:type="page"/>
      </w:r>
    </w:p>
    <w:p w14:paraId="67B81DDB" w14:textId="77777777"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3" w:name="_Toc161404684"/>
      <w:r w:rsidRPr="00A85AF9">
        <w:rPr>
          <w:rFonts w:eastAsiaTheme="majorEastAsia" w:cstheme="majorBidi"/>
          <w:b/>
          <w:color w:val="2E74B5" w:themeColor="accent1" w:themeShade="BF"/>
          <w:sz w:val="32"/>
          <w:szCs w:val="32"/>
        </w:rPr>
        <w:lastRenderedPageBreak/>
        <w:t>Słownik pojęć</w:t>
      </w:r>
      <w:bookmarkEnd w:id="3"/>
    </w:p>
    <w:p w14:paraId="1D5E4722"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Awaria krytyczna LSI 2021</w:t>
      </w:r>
      <w:r w:rsidRPr="00A85AF9">
        <w:rPr>
          <w:rFonts w:cs="Arial"/>
          <w:bCs/>
        </w:rPr>
        <w:t xml:space="preserve"> – nieprawidłowość w działaniu systemu potwierdzona przez administratorów, uniemożliwiająca korzystanie użytkownikom z funkcjonalności pozwalających na złożenie wniosku o dofinansowanie projektu, o której mowa w rozdziale 3.3.</w:t>
      </w:r>
    </w:p>
    <w:p w14:paraId="44DB9E65"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Decyzja o dofinansowaniu projektu</w:t>
      </w:r>
      <w:r w:rsidRPr="00A85AF9">
        <w:rPr>
          <w:rFonts w:cs="Arial"/>
          <w:bCs/>
        </w:rPr>
        <w:t xml:space="preserve"> – decyzja podjęta przez jednostkę sektora finansów publicznych, która stanowi podstawę dofinansowania projektu, w przypadku, gdy ta jednostka jest jednocześnie instytucją udzielającą dofinansowania oraz wnioskodawcą.</w:t>
      </w:r>
    </w:p>
    <w:p w14:paraId="385867A0"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Dzień</w:t>
      </w:r>
      <w:r w:rsidRPr="00A85AF9">
        <w:rPr>
          <w:rFonts w:cs="Arial"/>
          <w:bCs/>
        </w:rPr>
        <w:t xml:space="preserve"> – dzień kalendarzowy, o ile nie wskazano inaczej. Jeżeli koniec terminu do wykonania czynności przypada na dzień uznany ustawowo za wolny od pracy lub na sobotę, termin upływa następnego dnia, który nie jest dniem wolnym od pracy ani sobotą.</w:t>
      </w:r>
    </w:p>
    <w:p w14:paraId="328C4449"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Dofinansowanie</w:t>
      </w:r>
      <w:r w:rsidRPr="00A85AF9">
        <w:rPr>
          <w:rFonts w:cs="Arial"/>
          <w:bCs/>
        </w:rPr>
        <w:t xml:space="preserve"> – finansowanie UE lub współfinansowanie krajowe z budżetu państwa, przyznane na podstawie umowy o dofinansowanie projektu albo decyzji o dofinansowaniu projektu.</w:t>
      </w:r>
    </w:p>
    <w:p w14:paraId="4A247238"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Dostępność</w:t>
      </w:r>
      <w:r w:rsidRPr="00A85AF9">
        <w:rPr>
          <w:rFonts w:cs="Arial"/>
          <w:bCs/>
        </w:rPr>
        <w:t xml:space="preserve">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733EB60B" w14:textId="25417318" w:rsidR="00105843" w:rsidRDefault="00105843" w:rsidP="00321391">
      <w:pPr>
        <w:numPr>
          <w:ilvl w:val="0"/>
          <w:numId w:val="10"/>
        </w:numPr>
        <w:spacing w:after="240"/>
        <w:contextualSpacing/>
        <w:textAlignment w:val="baseline"/>
        <w:rPr>
          <w:rFonts w:cs="Arial"/>
          <w:bCs/>
        </w:rPr>
      </w:pPr>
      <w:r w:rsidRPr="00126A57">
        <w:rPr>
          <w:rFonts w:cs="Arial"/>
          <w:b/>
        </w:rPr>
        <w:t>e-Doręczenia</w:t>
      </w:r>
      <w:r w:rsidRPr="00105843">
        <w:rPr>
          <w:rFonts w:cs="Arial"/>
          <w:bCs/>
        </w:rPr>
        <w:t xml:space="preserve"> </w:t>
      </w:r>
      <w:r w:rsidR="00126A57">
        <w:rPr>
          <w:rFonts w:cs="Arial"/>
          <w:bCs/>
        </w:rPr>
        <w:t>–</w:t>
      </w:r>
      <w:r w:rsidRPr="00105843">
        <w:rPr>
          <w:rFonts w:cs="Arial"/>
          <w:bCs/>
        </w:rPr>
        <w:t xml:space="preserve"> doręczanie korespondencji z wykorzystaniem publicznej usługi rejestrowanego doręczenia elektronicznego w rozumieniu przepisów ustawy z 18 listopada 2020 r. o doręczeniach elektronicznych</w:t>
      </w:r>
    </w:p>
    <w:p w14:paraId="47DAACD2"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Kontrakt programowy</w:t>
      </w:r>
      <w:r w:rsidRPr="00A85AF9">
        <w:rPr>
          <w:rFonts w:cs="Arial"/>
          <w:bCs/>
        </w:rPr>
        <w:t xml:space="preserve"> – rodzaj umowy zawieranej między rządem a zarządem województwa, określającej kierunki i warunki wydatkowania </w:t>
      </w:r>
      <w:r w:rsidRPr="00A85AF9">
        <w:rPr>
          <w:rFonts w:cs="Arial"/>
          <w:bCs/>
        </w:rPr>
        <w:lastRenderedPageBreak/>
        <w:t>funduszy unijnych oraz kluczowe przedsięwzięcia w ramach programu regionalnego. </w:t>
      </w:r>
    </w:p>
    <w:p w14:paraId="2B24D2A0"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Kryteria wyboru projektów</w:t>
      </w:r>
      <w:r w:rsidRPr="00A85AF9">
        <w:rPr>
          <w:rFonts w:cs="Arial"/>
          <w:bCs/>
        </w:rPr>
        <w:t xml:space="preserve"> – kryteria umożliwiające ocenę projektu, zatwierdzone przez komitet monitorujący, o którym mowa w art. 38 rozporządzenia ogólnego.</w:t>
      </w:r>
    </w:p>
    <w:p w14:paraId="3EB111E7"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 xml:space="preserve">Mechanizm racjonalnych usprawnień </w:t>
      </w:r>
      <w:r w:rsidRPr="00126A57">
        <w:rPr>
          <w:rFonts w:cs="Arial"/>
          <w:bCs/>
        </w:rPr>
        <w:t>(MRU)</w:t>
      </w:r>
      <w:r w:rsidRPr="00A85AF9">
        <w:rPr>
          <w:rFonts w:cs="Arial"/>
          <w:bCs/>
        </w:rPr>
        <w:t xml:space="preserve">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2A08933A" w14:textId="77777777" w:rsidR="00A85AF9" w:rsidRDefault="00A85AF9" w:rsidP="00321391">
      <w:pPr>
        <w:numPr>
          <w:ilvl w:val="0"/>
          <w:numId w:val="10"/>
        </w:numPr>
        <w:spacing w:after="240"/>
        <w:contextualSpacing/>
        <w:textAlignment w:val="baseline"/>
        <w:rPr>
          <w:rFonts w:cs="Arial"/>
          <w:bCs/>
        </w:rPr>
      </w:pPr>
      <w:r w:rsidRPr="00126A57">
        <w:rPr>
          <w:rFonts w:cs="Arial"/>
          <w:b/>
        </w:rPr>
        <w:t>Oczywiste omyłki</w:t>
      </w:r>
      <w:r w:rsidRPr="00A85AF9">
        <w:rPr>
          <w:rFonts w:cs="Arial"/>
          <w:bCs/>
        </w:rPr>
        <w:t xml:space="preserve"> - omyłki widoczne, takie jak błędy rachunkowe w wykonaniu działania matematycznego, błędy pisarskie, polegające na przekręceniu, opuszczeniu wyrazu.</w:t>
      </w:r>
    </w:p>
    <w:p w14:paraId="2604D66A" w14:textId="77777777" w:rsidR="004F72F0" w:rsidRPr="004F72F0" w:rsidRDefault="003D56A1" w:rsidP="00321391">
      <w:pPr>
        <w:numPr>
          <w:ilvl w:val="0"/>
          <w:numId w:val="10"/>
        </w:numPr>
        <w:spacing w:after="240"/>
        <w:contextualSpacing/>
        <w:textAlignment w:val="baseline"/>
        <w:rPr>
          <w:rFonts w:cs="Arial"/>
          <w:bCs/>
        </w:rPr>
      </w:pPr>
      <w:r w:rsidRPr="00126A57">
        <w:rPr>
          <w:rFonts w:cs="Arial"/>
          <w:b/>
        </w:rPr>
        <w:t>O</w:t>
      </w:r>
      <w:r w:rsidR="004F72F0" w:rsidRPr="00126A57">
        <w:rPr>
          <w:rFonts w:cs="Arial"/>
          <w:b/>
        </w:rPr>
        <w:t>pieka instytucjonalna</w:t>
      </w:r>
      <w:r w:rsidR="004F72F0" w:rsidRPr="004F72F0">
        <w:rPr>
          <w:rFonts w:cs="Arial"/>
          <w:bCs/>
        </w:rPr>
        <w:t xml:space="preserve"> – usługi świadczone:</w:t>
      </w:r>
    </w:p>
    <w:p w14:paraId="22A258C8"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934B3F1"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05E802BD"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30BDCC80"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C5B1B0B"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4E297F50" w14:textId="77777777" w:rsidR="004F72F0" w:rsidRPr="004F72F0" w:rsidRDefault="004F72F0" w:rsidP="004F72F0">
      <w:pPr>
        <w:spacing w:after="240"/>
        <w:ind w:left="993" w:hanging="297"/>
        <w:contextualSpacing/>
        <w:textAlignment w:val="baseline"/>
        <w:rPr>
          <w:rFonts w:cs="Arial"/>
          <w:bCs/>
        </w:rPr>
      </w:pPr>
      <w:r w:rsidRPr="004F72F0">
        <w:rPr>
          <w:rFonts w:cs="Arial"/>
          <w:bCs/>
        </w:rPr>
        <w:t>b) w placówce opiekuńczo-wychowawczej typu socjalizacyjnego, interwencyjnego lub specjalistyczno-terapeutycznego, regionalnej placówce opiekuńczo-terapeutycznej lub interwencyjnym ośrodku preadopcyjnym w rozumieniu ustawy z dnia 9 czerwca 2011 r. o wspieraniu rodziny i systemie pieczy zastępczej (Dz. U. z 2023 r. poz. 1426, z późn. zm.) lub w innej placówce wieloosobowego, całodobowego pobytu lub opieki;</w:t>
      </w:r>
    </w:p>
    <w:p w14:paraId="290605E4"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671CCFE5" w14:textId="77777777" w:rsidR="004F72F0" w:rsidRPr="004F72F0" w:rsidRDefault="004F72F0" w:rsidP="004F72F0">
      <w:pPr>
        <w:spacing w:after="240"/>
        <w:ind w:left="720"/>
        <w:contextualSpacing/>
        <w:textAlignment w:val="baseline"/>
        <w:rPr>
          <w:rFonts w:cs="Arial"/>
          <w:bCs/>
        </w:rPr>
      </w:pPr>
      <w:r w:rsidRPr="004F72F0">
        <w:rPr>
          <w:rFonts w:cs="Arial"/>
          <w:bCs/>
        </w:rPr>
        <w:lastRenderedPageBreak/>
        <w:t xml:space="preserve">Opieka instytucjonalna realizowana jest w szczególności w takich instytucjach jak: </w:t>
      </w:r>
    </w:p>
    <w:p w14:paraId="57607CC0" w14:textId="77777777" w:rsidR="004F72F0" w:rsidRPr="007913EB" w:rsidRDefault="004F72F0" w:rsidP="00656650">
      <w:pPr>
        <w:pStyle w:val="Akapitzlist"/>
      </w:pPr>
      <w:r w:rsidRPr="007913EB">
        <w:t>dom pomocy społecznej, o którym mowa w ustawie z dnia 12 marca 2004 r. o pomocy społecznej;</w:t>
      </w:r>
    </w:p>
    <w:p w14:paraId="2B9EB58E" w14:textId="77777777" w:rsidR="004F72F0" w:rsidRDefault="004F72F0" w:rsidP="00656650">
      <w:pPr>
        <w:pStyle w:val="Akapitzlist"/>
      </w:pPr>
      <w:r w:rsidRPr="007913EB">
        <w:t>zakład opiekuńczo-leczniczy i zakład pielęgnacyjno-opiekuńczy, o których mowa w ustawie z dnia 27 sierpnia 2004 r. o świadczeniach opieki zdrowotnej</w:t>
      </w:r>
      <w:r w:rsidR="007913EB">
        <w:t xml:space="preserve"> </w:t>
      </w:r>
      <w:r w:rsidRPr="007913EB">
        <w:t>finansowanych ze środków publicznych (Dz. U. z 2022 r. poz. 2561, z późn. zm.)</w:t>
      </w:r>
    </w:p>
    <w:p w14:paraId="02A7E055"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Partner</w:t>
      </w:r>
      <w:r w:rsidRPr="00A85AF9">
        <w:rPr>
          <w:rFonts w:cs="Arial"/>
          <w:bCs/>
        </w:rPr>
        <w:t xml:space="preserve"> - podmiot wskazany we wniosku jako realizator, wybrany w celu wspólnej realizacji projektu, zgodnie z art. 39 ust.1 ustawy wdrożeniowej.</w:t>
      </w:r>
    </w:p>
    <w:p w14:paraId="7D55C4E3" w14:textId="086D28BB" w:rsidR="00A85AF9" w:rsidRPr="00A85AF9" w:rsidRDefault="00A85AF9" w:rsidP="00321391">
      <w:pPr>
        <w:numPr>
          <w:ilvl w:val="0"/>
          <w:numId w:val="10"/>
        </w:numPr>
        <w:spacing w:after="240"/>
        <w:contextualSpacing/>
        <w:textAlignment w:val="baseline"/>
        <w:rPr>
          <w:rFonts w:cs="Arial"/>
          <w:bCs/>
        </w:rPr>
      </w:pPr>
      <w:r w:rsidRPr="00126A57">
        <w:rPr>
          <w:rFonts w:cs="Arial"/>
          <w:b/>
        </w:rPr>
        <w:t>Portal</w:t>
      </w:r>
      <w:r w:rsidRPr="00A85AF9">
        <w:rPr>
          <w:rFonts w:cs="Arial"/>
          <w:bCs/>
        </w:rPr>
        <w:t xml:space="preserve"> – portal internetowy, o którym mowa w art. 46 lit. b rozporządzenia ogólnego (</w:t>
      </w:r>
      <w:hyperlink r:id="rId17" w:history="1">
        <w:r w:rsidRPr="00EB3405">
          <w:rPr>
            <w:rStyle w:val="Hipercze"/>
            <w:rFonts w:cs="Arial"/>
            <w:bCs/>
          </w:rPr>
          <w:t>funduszeeuropejskie.gov.pl</w:t>
        </w:r>
      </w:hyperlink>
      <w:r w:rsidRPr="00A85AF9">
        <w:rPr>
          <w:rFonts w:cs="Arial"/>
          <w:bCs/>
        </w:rPr>
        <w:t>), dostarczający informacji na temat wszystkich programów operacyjnych w Polsce.</w:t>
      </w:r>
    </w:p>
    <w:p w14:paraId="5E6F3885"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Postępowanie</w:t>
      </w:r>
      <w:r w:rsidRPr="00A85AF9">
        <w:rPr>
          <w:rFonts w:cs="Arial"/>
          <w:bCs/>
        </w:rPr>
        <w:t xml:space="preserve"> – działania w zakresie wyboru projektów, obejmujące nabór i ocenę wniosków o dofinansowanie oraz rozstrzygnięcia w zakresie przyznania dofinansowania;</w:t>
      </w:r>
    </w:p>
    <w:p w14:paraId="6BD8210D"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Projekt</w:t>
      </w:r>
      <w:r w:rsidRPr="00A85AF9">
        <w:rPr>
          <w:rFonts w:cs="Arial"/>
          <w:bCs/>
        </w:rPr>
        <w:t xml:space="preserve"> – przedsięwzięcie zmierzające do osiągnięcia założonego celu określonego wskaźnikami, z określonym początkiem i końcem realizacji, zgłoszone do objęcia albo objęte dofinansowaniem UE w ramach programu.</w:t>
      </w:r>
    </w:p>
    <w:p w14:paraId="5D78EEA6"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Rozstrzygnięcie naboru</w:t>
      </w:r>
      <w:r w:rsidRPr="00A85AF9">
        <w:rPr>
          <w:rFonts w:cs="Arial"/>
          <w:bCs/>
        </w:rPr>
        <w:t xml:space="preserve"> – zatwierdzenie przez właściwą instytucję wyników oceny projektów, zawierające przyznane oceny, w tym uzyskaną liczbę punktów.</w:t>
      </w:r>
    </w:p>
    <w:p w14:paraId="03684B1F" w14:textId="254E9A45" w:rsidR="00A85AF9" w:rsidRPr="00A85AF9" w:rsidRDefault="00A85AF9" w:rsidP="00321391">
      <w:pPr>
        <w:numPr>
          <w:ilvl w:val="0"/>
          <w:numId w:val="10"/>
        </w:numPr>
        <w:spacing w:after="240"/>
        <w:contextualSpacing/>
        <w:textAlignment w:val="baseline"/>
        <w:rPr>
          <w:rFonts w:cs="Arial"/>
          <w:bCs/>
        </w:rPr>
      </w:pPr>
      <w:r w:rsidRPr="00126A57">
        <w:rPr>
          <w:rFonts w:cs="Arial"/>
          <w:b/>
        </w:rPr>
        <w:t>Strona internetowa programu FE SL 2021-2027</w:t>
      </w:r>
      <w:r w:rsidR="000E240F">
        <w:rPr>
          <w:rFonts w:cs="Arial"/>
          <w:bCs/>
        </w:rPr>
        <w:t xml:space="preserve"> </w:t>
      </w:r>
      <w:r w:rsidRPr="00A85AF9">
        <w:rPr>
          <w:rFonts w:cs="Arial"/>
          <w:bCs/>
        </w:rPr>
        <w:t>–</w:t>
      </w:r>
      <w:r w:rsidR="000E240F">
        <w:rPr>
          <w:rFonts w:cs="Arial"/>
          <w:bCs/>
        </w:rPr>
        <w:t xml:space="preserve"> </w:t>
      </w:r>
      <w:hyperlink r:id="rId18" w:history="1">
        <w:r w:rsidR="000E240F" w:rsidRPr="00F809A8">
          <w:rPr>
            <w:rStyle w:val="Hipercze"/>
          </w:rPr>
          <w:t>www.funduszeue.slaskie.pl</w:t>
        </w:r>
      </w:hyperlink>
      <w:r w:rsidRPr="00A85AF9">
        <w:rPr>
          <w:rFonts w:cs="Arial"/>
          <w:bCs/>
        </w:rPr>
        <w:t xml:space="preserve"> – strona internetowa dostarczająca informacje na temat programu Fundusze Europejskie dla Śląskiego na lata 2021-2027.</w:t>
      </w:r>
    </w:p>
    <w:p w14:paraId="32C29425" w14:textId="77777777" w:rsidR="009D284E" w:rsidRDefault="00A85AF9" w:rsidP="00321391">
      <w:pPr>
        <w:numPr>
          <w:ilvl w:val="0"/>
          <w:numId w:val="10"/>
        </w:numPr>
        <w:spacing w:after="240"/>
        <w:contextualSpacing/>
        <w:textAlignment w:val="baseline"/>
        <w:rPr>
          <w:rFonts w:cs="Arial"/>
          <w:bCs/>
        </w:rPr>
      </w:pPr>
      <w:r w:rsidRPr="00126A57">
        <w:rPr>
          <w:rFonts w:cs="Arial"/>
          <w:b/>
        </w:rPr>
        <w:t>Ustawa wdrożeniowa</w:t>
      </w:r>
      <w:r w:rsidRPr="00A85AF9">
        <w:rPr>
          <w:rFonts w:cs="Arial"/>
          <w:bCs/>
        </w:rPr>
        <w:t xml:space="preserve"> – ustawa z dnia 28 kwietnia 2022 r. o zasadach realizacji zadań finansowanych ze środków europejskich w perspektywie finansowej 2021-2027.</w:t>
      </w:r>
    </w:p>
    <w:p w14:paraId="53169E8E" w14:textId="07CAFDE2" w:rsidR="00A85AF9" w:rsidRPr="00A85AF9" w:rsidRDefault="0087040E" w:rsidP="00321391">
      <w:pPr>
        <w:numPr>
          <w:ilvl w:val="0"/>
          <w:numId w:val="10"/>
        </w:numPr>
        <w:spacing w:after="240"/>
        <w:contextualSpacing/>
        <w:textAlignment w:val="baseline"/>
        <w:rPr>
          <w:rFonts w:cs="Arial"/>
          <w:bCs/>
        </w:rPr>
      </w:pPr>
      <w:r w:rsidRPr="00126A57">
        <w:rPr>
          <w:rFonts w:cs="Arial"/>
          <w:b/>
          <w:bCs/>
        </w:rPr>
        <w:t>Unikalny użytkownik</w:t>
      </w:r>
      <w:r w:rsidRPr="0087040E">
        <w:rPr>
          <w:rFonts w:cs="Arial"/>
          <w:b/>
          <w:bCs/>
        </w:rPr>
        <w:t xml:space="preserve"> </w:t>
      </w:r>
      <w:r>
        <w:rPr>
          <w:rFonts w:cs="Arial"/>
          <w:bCs/>
        </w:rPr>
        <w:t>–</w:t>
      </w:r>
      <w:r w:rsidRPr="0087040E">
        <w:rPr>
          <w:rFonts w:cs="Arial"/>
          <w:bCs/>
        </w:rPr>
        <w:t xml:space="preserve"> (z ang. unique user, UU) termin określający użytkownika identyfikowanego na podstawie używanego przez niego adresu IP komputera albo częściej - na podstawie danych z ciasteczek zapisanych w jego przeglądarce, identyfikuje użytkownika korzystającego z danej strony internetowej.</w:t>
      </w:r>
      <w:r w:rsidR="00A85AF9" w:rsidRPr="00A85AF9">
        <w:rPr>
          <w:rFonts w:cs="Arial"/>
          <w:bCs/>
        </w:rPr>
        <w:t xml:space="preserve"> </w:t>
      </w:r>
    </w:p>
    <w:p w14:paraId="25CD9391"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Umowa o dofinansowanie projektu</w:t>
      </w:r>
      <w:r w:rsidRPr="00A85AF9">
        <w:rPr>
          <w:rFonts w:cs="Arial"/>
          <w:bCs/>
        </w:rPr>
        <w:t xml:space="preserve"> – oznacza:</w:t>
      </w:r>
    </w:p>
    <w:p w14:paraId="5AA2DD51" w14:textId="77777777" w:rsidR="00A85AF9" w:rsidRPr="00A85AF9" w:rsidRDefault="00A85AF9" w:rsidP="00321391">
      <w:pPr>
        <w:numPr>
          <w:ilvl w:val="2"/>
          <w:numId w:val="28"/>
        </w:numPr>
        <w:spacing w:after="0"/>
        <w:ind w:left="1134" w:hanging="425"/>
      </w:pPr>
      <w:r w:rsidRPr="00A85AF9">
        <w:lastRenderedPageBreak/>
        <w:t>umowę zawartą między właściwą instytucją a wnioskodawcą, którego projekt został wybrany do dofinansowania, zawierającą co najmniej elementy, o których mowa w art. 206 ust. 2 ustawy z dnia 27 sierpnia 2009 r. o finansach publicznych</w:t>
      </w:r>
    </w:p>
    <w:p w14:paraId="35115CBF" w14:textId="77777777" w:rsidR="00A85AF9" w:rsidRPr="00A85AF9" w:rsidRDefault="00A85AF9" w:rsidP="00321391">
      <w:pPr>
        <w:numPr>
          <w:ilvl w:val="2"/>
          <w:numId w:val="28"/>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761FC993"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Wniosek o dofinansowanie (WOD)</w:t>
      </w:r>
      <w:r w:rsidRPr="00A85AF9">
        <w:rPr>
          <w:rFonts w:cs="Arial"/>
          <w:bCs/>
        </w:rPr>
        <w:t xml:space="preserve"> – wniosek o dofinansowanie projektu (wypełniany i składany w LSI 2021), w którym zawarte są informacje na temat wnioskodawcy oraz opis projektu, na podstawie których dokonuje się oceny spełnienia przez ten projekt kryteriów wyboru projektów.</w:t>
      </w:r>
    </w:p>
    <w:p w14:paraId="3C850377"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Wnioskodawca</w:t>
      </w:r>
      <w:r w:rsidRPr="00A85AF9">
        <w:rPr>
          <w:rFonts w:cs="Arial"/>
          <w:bCs/>
        </w:rPr>
        <w:t xml:space="preserve"> – podmiot, który złożył wniosek o dofinansowanie projektu.</w:t>
      </w:r>
    </w:p>
    <w:p w14:paraId="55E2B7D5" w14:textId="77777777" w:rsidR="00A85AF9" w:rsidRPr="00A85AF9" w:rsidRDefault="00A85AF9" w:rsidP="00321391">
      <w:pPr>
        <w:numPr>
          <w:ilvl w:val="0"/>
          <w:numId w:val="10"/>
        </w:numPr>
        <w:spacing w:after="240"/>
        <w:contextualSpacing/>
        <w:textAlignment w:val="baseline"/>
        <w:rPr>
          <w:rFonts w:cs="Arial"/>
          <w:bCs/>
        </w:rPr>
      </w:pPr>
      <w:r w:rsidRPr="00126A57">
        <w:rPr>
          <w:rFonts w:cs="Arial"/>
          <w:b/>
        </w:rPr>
        <w:t>ZIT</w:t>
      </w:r>
      <w:r w:rsidRPr="00A85AF9">
        <w:rPr>
          <w:rFonts w:cs="Arial"/>
          <w:bCs/>
        </w:rPr>
        <w:t xml:space="preserve"> - instrument rozwoju terytorialnego, o którym mowa w art. 34 ustawy wdrożeniowej.</w:t>
      </w:r>
    </w:p>
    <w:p w14:paraId="75B34AC8" w14:textId="77777777"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7A48C3C7" w14:textId="77777777" w:rsidR="00E72D9B" w:rsidRDefault="00E72D9B" w:rsidP="00E72D9B">
      <w:pPr>
        <w:sectPr w:rsidR="00E72D9B" w:rsidSect="007A08F9">
          <w:headerReference w:type="default" r:id="rId19"/>
          <w:footerReference w:type="first" r:id="rId20"/>
          <w:pgSz w:w="11906" w:h="16838" w:code="9"/>
          <w:pgMar w:top="851" w:right="1418" w:bottom="1418" w:left="1418" w:header="709" w:footer="709" w:gutter="0"/>
          <w:cols w:space="708"/>
          <w:docGrid w:linePitch="360"/>
        </w:sectPr>
      </w:pPr>
    </w:p>
    <w:p w14:paraId="548BA380" w14:textId="77777777" w:rsidR="00E72D9B" w:rsidRPr="00E72D9B" w:rsidRDefault="00E72D9B" w:rsidP="00E72D9B">
      <w:pPr>
        <w:pStyle w:val="Nagwek1"/>
      </w:pPr>
      <w:bookmarkStart w:id="4" w:name="_Toc161404685"/>
      <w:r w:rsidRPr="00E72D9B">
        <w:lastRenderedPageBreak/>
        <w:t>Informacje o naborze</w:t>
      </w:r>
      <w:bookmarkEnd w:id="4"/>
      <w:bookmarkEnd w:id="0"/>
    </w:p>
    <w:p w14:paraId="0C0C493C" w14:textId="77777777"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4E622D35" w14:textId="365FCDBB" w:rsidR="001D524E" w:rsidRPr="00510825" w:rsidRDefault="001D524E" w:rsidP="00A501A3">
      <w:r w:rsidRPr="001D524E">
        <w:t xml:space="preserve">Nabór dotyczy zintegrowanych inwestycji terytorialnych </w:t>
      </w:r>
      <w:r w:rsidR="00E21481">
        <w:t>–</w:t>
      </w:r>
      <w:r w:rsidRPr="001D524E">
        <w:t xml:space="preserve"> ZIT, instrumentu rozwoju terytorialnego, o którym mowa w art. 34 ustawy wdrożeniowej i jest prowadzony w celu dofina</w:t>
      </w:r>
      <w:r w:rsidR="00DC71AA">
        <w:t>n</w:t>
      </w:r>
      <w:r w:rsidRPr="001D524E">
        <w:t xml:space="preserve">sowania projektów wynikających ze </w:t>
      </w:r>
      <w:r w:rsidR="00E20E71">
        <w:t>„</w:t>
      </w:r>
      <w:r w:rsidRPr="00803745">
        <w:t xml:space="preserve">Strategii </w:t>
      </w:r>
      <w:r w:rsidR="00144343" w:rsidRPr="00803745">
        <w:t xml:space="preserve">Zintegrowanego Rozwoju Terytorialnego Aglomeracji Beskidzkiej </w:t>
      </w:r>
      <w:r w:rsidRPr="00803745">
        <w:t>na lata 2021-2027</w:t>
      </w:r>
      <w:r w:rsidR="00144343" w:rsidRPr="00803745">
        <w:t xml:space="preserve"> (z perspektywą do roku 2030).”</w:t>
      </w:r>
    </w:p>
    <w:p w14:paraId="276D1CC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1FF4CB11" w14:textId="77777777" w:rsidR="00E72D9B" w:rsidRDefault="7F9E03F0" w:rsidP="00A501A3">
      <w:r w:rsidRPr="00126A57">
        <w:rPr>
          <w:b/>
          <w:bCs/>
        </w:rPr>
        <w:t xml:space="preserve">Składając wniosek o dofinansowanie </w:t>
      </w:r>
      <w:r w:rsidR="595C350C" w:rsidRPr="00126A57">
        <w:rPr>
          <w:b/>
          <w:bCs/>
        </w:rPr>
        <w:t>projekt</w:t>
      </w:r>
      <w:r w:rsidR="1C7BFE89" w:rsidRPr="00126A57">
        <w:rPr>
          <w:b/>
          <w:bCs/>
        </w:rPr>
        <w:t>u</w:t>
      </w:r>
      <w:r w:rsidR="5E460DAA" w:rsidRPr="00126A57">
        <w:rPr>
          <w:b/>
          <w:bCs/>
        </w:rPr>
        <w:t>,</w:t>
      </w:r>
      <w:r w:rsidR="595C350C" w:rsidRPr="00126A57">
        <w:rPr>
          <w:b/>
          <w:bCs/>
        </w:rPr>
        <w:t xml:space="preserve"> </w:t>
      </w:r>
      <w:r w:rsidR="4A2B3A15" w:rsidRPr="00126A57">
        <w:rPr>
          <w:b/>
          <w:bCs/>
        </w:rPr>
        <w:t>potwierdzasz, że zapoznałe</w:t>
      </w:r>
      <w:r w:rsidR="71DD882F" w:rsidRPr="00126A57">
        <w:rPr>
          <w:b/>
          <w:bCs/>
        </w:rPr>
        <w:t>ś</w:t>
      </w:r>
      <w:r w:rsidR="4A2B3A15" w:rsidRPr="00126A57">
        <w:rPr>
          <w:b/>
          <w:bCs/>
        </w:rPr>
        <w:t xml:space="preserve"> </w:t>
      </w:r>
      <w:r w:rsidR="511C9706" w:rsidRPr="00126A57">
        <w:rPr>
          <w:b/>
          <w:bCs/>
        </w:rPr>
        <w:t>się</w:t>
      </w:r>
      <w:r w:rsidR="4A2B3A15" w:rsidRPr="00126A57">
        <w:rPr>
          <w:b/>
          <w:bCs/>
        </w:rPr>
        <w:t xml:space="preserve"> z Regulaminem oraz </w:t>
      </w:r>
      <w:r w:rsidRPr="00126A57">
        <w:rPr>
          <w:b/>
          <w:bCs/>
        </w:rPr>
        <w:t>akceptujesz</w:t>
      </w:r>
      <w:r w:rsidR="6D871AC0" w:rsidRPr="00126A57">
        <w:rPr>
          <w:b/>
          <w:bCs/>
        </w:rPr>
        <w:t xml:space="preserve"> jego</w:t>
      </w:r>
      <w:r w:rsidRPr="00126A57">
        <w:rPr>
          <w:b/>
          <w:bCs/>
        </w:rPr>
        <w:t xml:space="preserve"> postanowienia</w:t>
      </w:r>
      <w:r w:rsidR="2864D9B2" w:rsidRPr="5FF3BFD4">
        <w:t>.</w:t>
      </w:r>
    </w:p>
    <w:p w14:paraId="0D1F1270"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7C12FC32" w14:textId="77777777" w:rsidR="49A9E1B3" w:rsidRDefault="49A9E1B3" w:rsidP="00A501A3">
      <w:r w:rsidRPr="00126A57">
        <w:rPr>
          <w:b/>
          <w:bCs/>
        </w:rPr>
        <w:t>Instytucja Organizująca Nabór (ION)</w:t>
      </w:r>
      <w:r w:rsidRPr="5EC7A306">
        <w:t>:</w:t>
      </w:r>
    </w:p>
    <w:p w14:paraId="7F61FC20" w14:textId="77777777" w:rsidR="555727D6" w:rsidRDefault="51859D02" w:rsidP="00936477">
      <w:pPr>
        <w:rPr>
          <w:rFonts w:eastAsia="Arial" w:cs="Arial"/>
          <w:szCs w:val="24"/>
        </w:rPr>
      </w:pPr>
      <w:bookmarkStart w:id="5" w:name="_Hlk131494915"/>
      <w:r w:rsidRPr="2058049C">
        <w:rPr>
          <w:rFonts w:eastAsiaTheme="minorEastAsia"/>
          <w:szCs w:val="24"/>
        </w:rPr>
        <w:t>Zarząd Województwa Śląskiego (IZ FE SL) – Departament Europejskiego Funduszu Rozwoju Regionalnego Urzędu Marszałkowskiego Województwa Śląskiego</w:t>
      </w:r>
    </w:p>
    <w:bookmarkEnd w:id="5"/>
    <w:p w14:paraId="6D126277"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75585F65"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5A50A2BF" w14:textId="77777777" w:rsidR="38C8E3BB" w:rsidRPr="00C12E4A" w:rsidRDefault="38C8E3BB" w:rsidP="00936477">
      <w:r w:rsidRPr="00F256A4">
        <w:rPr>
          <w:rFonts w:eastAsia="Arial" w:cs="Arial"/>
          <w:szCs w:val="24"/>
        </w:rPr>
        <w:t xml:space="preserve">e-mail: </w:t>
      </w:r>
      <w:hyperlink r:id="rId21">
        <w:r w:rsidRPr="00C12E4A">
          <w:rPr>
            <w:rStyle w:val="Hipercze"/>
            <w:u w:val="none"/>
          </w:rPr>
          <w:t>efrr@slaskie.pl</w:t>
        </w:r>
      </w:hyperlink>
    </w:p>
    <w:p w14:paraId="6280595E"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70F15F23" w14:textId="77777777" w:rsidR="00E72D9B" w:rsidRPr="00F16B6A" w:rsidRDefault="5E0C28DB" w:rsidP="00936477">
      <w:pPr>
        <w:rPr>
          <w:rFonts w:cs="Arial"/>
        </w:rPr>
      </w:pPr>
      <w:r w:rsidRPr="00646527">
        <w:rPr>
          <w:rFonts w:cs="Arial"/>
          <w:b/>
        </w:rPr>
        <w:t>Przedmiot naboru:</w:t>
      </w:r>
      <w:r w:rsidRPr="00646527">
        <w:rPr>
          <w:rFonts w:cs="Arial"/>
        </w:rPr>
        <w:t xml:space="preserve"> </w:t>
      </w:r>
      <w:r w:rsidR="003D3287" w:rsidRPr="00F16B6A">
        <w:rPr>
          <w:rFonts w:cs="Arial"/>
        </w:rPr>
        <w:t>Wybór do dofinansowania projektów realizowanych w ramach Priorytetu X Fundusze Europejskie na transformację, Działanie 10.09 Ponowne wykorzystanie terenów poprzemysłowych, zdewastowanych, zdegradowanych na cele rozwojowe regionu –</w:t>
      </w:r>
      <w:r w:rsidR="00845E5E" w:rsidRPr="00F16B6A">
        <w:rPr>
          <w:rFonts w:cs="Arial"/>
        </w:rPr>
        <w:t xml:space="preserve"> ZIT</w:t>
      </w:r>
      <w:r w:rsidR="003D3287" w:rsidRPr="00F16B6A">
        <w:rPr>
          <w:rFonts w:cs="Arial"/>
        </w:rPr>
        <w:t>.</w:t>
      </w:r>
    </w:p>
    <w:p w14:paraId="76DBA272" w14:textId="114441ED" w:rsidR="00936477" w:rsidRDefault="00E72D9B" w:rsidP="000A4B81">
      <w:pPr>
        <w:spacing w:after="240"/>
      </w:pPr>
      <w:r w:rsidRPr="00F16B6A">
        <w:rPr>
          <w:rFonts w:cs="Arial"/>
          <w:b/>
          <w:bCs/>
        </w:rPr>
        <w:lastRenderedPageBreak/>
        <w:t>Źródło finansowania</w:t>
      </w:r>
      <w:r w:rsidRPr="00F16B6A">
        <w:rPr>
          <w:rFonts w:cs="Arial"/>
        </w:rPr>
        <w:t xml:space="preserve">: </w:t>
      </w:r>
      <w:r w:rsidR="003D3287" w:rsidRPr="00F16B6A">
        <w:rPr>
          <w:rFonts w:cs="Arial"/>
        </w:rPr>
        <w:t>Fundusz Sprawiedliwej Transformacji</w:t>
      </w:r>
      <w:r w:rsidR="004F1C8D">
        <w:rPr>
          <w:rFonts w:cs="Arial"/>
        </w:rPr>
        <w:t xml:space="preserve"> (FST).</w:t>
      </w:r>
    </w:p>
    <w:p w14:paraId="62F3DC6F" w14:textId="77777777" w:rsidR="00E72D9B" w:rsidRDefault="00E72D9B" w:rsidP="00321391">
      <w:pPr>
        <w:pStyle w:val="Nagwek2"/>
        <w:numPr>
          <w:ilvl w:val="1"/>
          <w:numId w:val="14"/>
        </w:numPr>
        <w:spacing w:after="240"/>
        <w:ind w:left="357" w:hanging="357"/>
      </w:pPr>
      <w:bookmarkStart w:id="6" w:name="_Toc114570831"/>
      <w:bookmarkStart w:id="7" w:name="_Toc161404686"/>
      <w:r w:rsidRPr="00E72D9B">
        <w:t>Jak wziąć udział w naborze</w:t>
      </w:r>
      <w:bookmarkEnd w:id="6"/>
      <w:bookmarkEnd w:id="7"/>
    </w:p>
    <w:p w14:paraId="405C7341" w14:textId="77777777" w:rsidR="00D303AA" w:rsidRDefault="00D303AA" w:rsidP="0092184D">
      <w:pPr>
        <w:ind w:left="360"/>
      </w:pPr>
      <w:r w:rsidRPr="00D303AA">
        <w:t>Jeżeli chcesz wziąć udział w tym naborze, zapoznaj się z niniejszym Regulaminem.</w:t>
      </w:r>
    </w:p>
    <w:p w14:paraId="35BE51CA"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1548FAB" w14:textId="77777777" w:rsidR="006C3A21" w:rsidRDefault="239E852E" w:rsidP="0092184D">
      <w:pPr>
        <w:ind w:left="360"/>
      </w:pPr>
      <w:r>
        <w:t>Zrobisz to w systemie teleinformatycznym - LSI 2021.</w:t>
      </w:r>
    </w:p>
    <w:p w14:paraId="0418726F" w14:textId="77777777" w:rsidR="002658DB" w:rsidRPr="002658DB" w:rsidRDefault="784F8BBA" w:rsidP="000A4B81">
      <w:pPr>
        <w:pStyle w:val="Nagwek2"/>
        <w:numPr>
          <w:ilvl w:val="1"/>
          <w:numId w:val="0"/>
        </w:numPr>
        <w:spacing w:after="240"/>
      </w:pPr>
      <w:bookmarkStart w:id="8" w:name="_Toc114570832"/>
      <w:bookmarkStart w:id="9" w:name="_Toc161404687"/>
      <w:r>
        <w:t xml:space="preserve">1.2 </w:t>
      </w:r>
      <w:r w:rsidR="00417997">
        <w:tab/>
      </w:r>
      <w:r w:rsidR="00E72D9B">
        <w:t>Ważne daty</w:t>
      </w:r>
      <w:bookmarkEnd w:id="8"/>
      <w:bookmarkEnd w:id="9"/>
    </w:p>
    <w:p w14:paraId="38EAC199" w14:textId="77777777" w:rsidR="00E72D9B" w:rsidRPr="00A251E8" w:rsidRDefault="00E72D9B" w:rsidP="0092184D">
      <w:pPr>
        <w:ind w:left="360"/>
      </w:pPr>
      <w:r w:rsidRPr="007C0899">
        <w:t>Rozpoczęcie naboru wniosków</w:t>
      </w:r>
      <w:r>
        <w:t xml:space="preserve">: </w:t>
      </w:r>
      <w:r w:rsidR="00CC7323" w:rsidRPr="00A251E8">
        <w:rPr>
          <w:color w:val="2E74B5" w:themeColor="accent1" w:themeShade="BF"/>
        </w:rPr>
        <w:t>202</w:t>
      </w:r>
      <w:r w:rsidR="003D3287" w:rsidRPr="00A251E8">
        <w:rPr>
          <w:color w:val="2E74B5" w:themeColor="accent1" w:themeShade="BF"/>
        </w:rPr>
        <w:t>4</w:t>
      </w:r>
      <w:r w:rsidR="00CC7323" w:rsidRPr="00A251E8">
        <w:rPr>
          <w:color w:val="2E74B5" w:themeColor="accent1" w:themeShade="BF"/>
        </w:rPr>
        <w:t>-0</w:t>
      </w:r>
      <w:r w:rsidR="003D3287" w:rsidRPr="00A251E8">
        <w:rPr>
          <w:color w:val="2E74B5" w:themeColor="accent1" w:themeShade="BF"/>
        </w:rPr>
        <w:t>7</w:t>
      </w:r>
      <w:r w:rsidR="00CC7323" w:rsidRPr="00A251E8">
        <w:rPr>
          <w:color w:val="2E74B5" w:themeColor="accent1" w:themeShade="BF"/>
        </w:rPr>
        <w:t>-</w:t>
      </w:r>
      <w:r w:rsidR="003D3287" w:rsidRPr="00A251E8">
        <w:rPr>
          <w:color w:val="2E74B5" w:themeColor="accent1" w:themeShade="BF"/>
        </w:rPr>
        <w:t>31</w:t>
      </w:r>
    </w:p>
    <w:p w14:paraId="2111EA0B" w14:textId="41975D04" w:rsidR="00E72D9B" w:rsidRDefault="00E72D9B" w:rsidP="0092184D">
      <w:pPr>
        <w:ind w:left="360"/>
      </w:pPr>
      <w:r w:rsidRPr="00A251E8">
        <w:t xml:space="preserve">Zakończenie naboru wniosków: </w:t>
      </w:r>
      <w:r w:rsidR="00CC7323" w:rsidRPr="00A251E8">
        <w:rPr>
          <w:color w:val="2E74B5" w:themeColor="accent1" w:themeShade="BF"/>
        </w:rPr>
        <w:t>202</w:t>
      </w:r>
      <w:r w:rsidR="00D700F2">
        <w:rPr>
          <w:color w:val="2E74B5" w:themeColor="accent1" w:themeShade="BF"/>
        </w:rPr>
        <w:t>5</w:t>
      </w:r>
      <w:r w:rsidR="00CC7323" w:rsidRPr="00A251E8">
        <w:rPr>
          <w:color w:val="2E74B5" w:themeColor="accent1" w:themeShade="BF"/>
        </w:rPr>
        <w:t>-</w:t>
      </w:r>
      <w:r w:rsidR="00D700F2">
        <w:rPr>
          <w:color w:val="2E74B5" w:themeColor="accent1" w:themeShade="BF"/>
        </w:rPr>
        <w:t>03</w:t>
      </w:r>
      <w:r w:rsidR="00CC7323" w:rsidRPr="00A251E8">
        <w:rPr>
          <w:color w:val="2E74B5" w:themeColor="accent1" w:themeShade="BF"/>
        </w:rPr>
        <w:t>-</w:t>
      </w:r>
      <w:r w:rsidR="003D3287" w:rsidRPr="00A251E8">
        <w:rPr>
          <w:color w:val="2E74B5" w:themeColor="accent1" w:themeShade="BF"/>
        </w:rPr>
        <w:t>31</w:t>
      </w:r>
    </w:p>
    <w:p w14:paraId="474C6B35" w14:textId="66D84641" w:rsidR="00E72D9B" w:rsidRPr="0092184D" w:rsidRDefault="00E72D9B" w:rsidP="0092184D">
      <w:pPr>
        <w:ind w:left="360"/>
        <w:rPr>
          <w:rFonts w:eastAsia="Arial"/>
          <w:szCs w:val="24"/>
        </w:rPr>
      </w:pPr>
      <w:r w:rsidRPr="004F2B79">
        <w:t>Orientacyjny termin zakończenia postępowania</w:t>
      </w:r>
      <w:r w:rsidRPr="00A251E8">
        <w:t xml:space="preserve">: </w:t>
      </w:r>
      <w:r w:rsidR="00A941F6" w:rsidRPr="00A251E8">
        <w:t>I</w:t>
      </w:r>
      <w:r w:rsidR="003D3287" w:rsidRPr="00A251E8">
        <w:t>I</w:t>
      </w:r>
      <w:r w:rsidR="00D700F2">
        <w:t>I</w:t>
      </w:r>
      <w:r w:rsidRPr="00A251E8">
        <w:t xml:space="preserve"> kwartał 202</w:t>
      </w:r>
      <w:r w:rsidR="00A251E8" w:rsidRPr="00A251E8">
        <w:t>5</w:t>
      </w:r>
      <w:r w:rsidR="00A941F6" w:rsidRPr="00A251E8">
        <w:t xml:space="preserve"> </w:t>
      </w:r>
      <w:r w:rsidRPr="00A251E8">
        <w:t>r.</w:t>
      </w:r>
    </w:p>
    <w:p w14:paraId="59B9A778"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425A90EB" w14:textId="423C6C29"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w:t>
      </w:r>
      <w:r w:rsidR="00D75BD8">
        <w:rPr>
          <w:rFonts w:eastAsia="Arial" w:cs="Arial"/>
          <w:b/>
        </w:rPr>
        <w:t xml:space="preserve">a </w:t>
      </w:r>
      <w:r w:rsidRPr="004F2B79">
        <w:rPr>
          <w:rFonts w:eastAsia="Arial" w:cs="Arial"/>
          <w:b/>
        </w:rPr>
        <w:t xml:space="preserve">na stronie internetowej FE SL 2021-2027 oraz na </w:t>
      </w:r>
      <w:r w:rsidR="78FAA3A8" w:rsidRPr="004F2B79">
        <w:rPr>
          <w:rFonts w:eastAsia="Arial" w:cs="Arial"/>
          <w:b/>
        </w:rPr>
        <w:t>p</w:t>
      </w:r>
      <w:r w:rsidRPr="004F2B79">
        <w:rPr>
          <w:rFonts w:eastAsia="Arial" w:cs="Arial"/>
          <w:b/>
        </w:rPr>
        <w:t>ortalu.</w:t>
      </w:r>
    </w:p>
    <w:p w14:paraId="2776578C" w14:textId="77777777"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7D295AF7" w14:textId="320E0D4A" w:rsidR="00721FE9" w:rsidRPr="001D08CB" w:rsidRDefault="00E72D9B" w:rsidP="00721FE9">
      <w:pPr>
        <w:rPr>
          <w:rStyle w:val="Wyrnienieintensywne"/>
          <w:b w:val="0"/>
          <w:iCs w:val="0"/>
          <w:color w:val="auto"/>
          <w:lang w:eastAsia="pl-PL"/>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3B5A6261" w14:textId="77777777"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57CE781"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73C9F62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25F65D5D" w14:textId="77777777" w:rsidR="0CA32F30" w:rsidRDefault="1F988EF1" w:rsidP="00656650">
      <w:pPr>
        <w:pStyle w:val="Akapitzlist"/>
        <w:numPr>
          <w:ilvl w:val="0"/>
          <w:numId w:val="20"/>
        </w:numPr>
      </w:pPr>
      <w:r w:rsidRPr="3920A4F9">
        <w:t>wystąpienia awarii LSI2021/CST2021</w:t>
      </w:r>
    </w:p>
    <w:p w14:paraId="77688F06" w14:textId="77777777" w:rsidR="1F988EF1" w:rsidRPr="008E0197" w:rsidRDefault="1F988EF1" w:rsidP="00656650">
      <w:pPr>
        <w:pStyle w:val="Akapitzlist"/>
        <w:numPr>
          <w:ilvl w:val="0"/>
          <w:numId w:val="20"/>
        </w:numPr>
        <w:rPr>
          <w:rFonts w:eastAsia="Calibri"/>
        </w:rPr>
      </w:pPr>
      <w:r w:rsidRPr="3920A4F9">
        <w:lastRenderedPageBreak/>
        <w:t xml:space="preserve">zwiększenia kwoty przewidzianej na dofinansowanie projektów w ramach postępowania, </w:t>
      </w:r>
    </w:p>
    <w:p w14:paraId="0143DC02" w14:textId="77777777" w:rsidR="1F988EF1" w:rsidRPr="008E0197" w:rsidRDefault="1F988EF1" w:rsidP="00656650">
      <w:pPr>
        <w:pStyle w:val="Akapitzlist"/>
        <w:numPr>
          <w:ilvl w:val="0"/>
          <w:numId w:val="20"/>
        </w:numPr>
        <w:rPr>
          <w:rFonts w:eastAsia="Calibri"/>
        </w:rPr>
      </w:pPr>
      <w:r w:rsidRPr="3920A4F9">
        <w:t>innej niż przewidywana pierwotnie liczba składanych wniosków,</w:t>
      </w:r>
    </w:p>
    <w:p w14:paraId="235BF1E6" w14:textId="77777777" w:rsidR="1F988EF1" w:rsidRPr="008E0197" w:rsidRDefault="1F988EF1" w:rsidP="00656650">
      <w:pPr>
        <w:pStyle w:val="Akapitzlist"/>
        <w:numPr>
          <w:ilvl w:val="0"/>
          <w:numId w:val="20"/>
        </w:numPr>
        <w:rPr>
          <w:rFonts w:eastAsia="Calibri"/>
        </w:rPr>
      </w:pPr>
      <w:r w:rsidRPr="3920A4F9">
        <w:t>zmiany regulaminu wyboru projektów;</w:t>
      </w:r>
    </w:p>
    <w:p w14:paraId="195BCEBD" w14:textId="77777777" w:rsidR="1F988EF1" w:rsidRPr="008E0197" w:rsidRDefault="1F988EF1" w:rsidP="00656650">
      <w:pPr>
        <w:pStyle w:val="Akapitzlist"/>
        <w:numPr>
          <w:ilvl w:val="0"/>
          <w:numId w:val="20"/>
        </w:numPr>
        <w:rPr>
          <w:rFonts w:eastAsia="Calibri"/>
        </w:rPr>
      </w:pPr>
      <w:r w:rsidRPr="3920A4F9">
        <w:t>zmiany przepisów prawa, mającej wpływ na regulacje zawarte w Regulaminie, ale nie skutkujące koniecznością anulowania naboru;</w:t>
      </w:r>
    </w:p>
    <w:p w14:paraId="7216E0E4" w14:textId="77777777" w:rsidR="1F988EF1" w:rsidRPr="00B8212A" w:rsidRDefault="1F988EF1" w:rsidP="00656650">
      <w:pPr>
        <w:pStyle w:val="Akapitzlist"/>
        <w:numPr>
          <w:ilvl w:val="0"/>
          <w:numId w:val="20"/>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72BE842C" w14:textId="77777777" w:rsidR="00B8212A" w:rsidRPr="00B8212A" w:rsidRDefault="00B8212A" w:rsidP="00656650">
      <w:pPr>
        <w:pStyle w:val="Akapitzlist"/>
        <w:numPr>
          <w:ilvl w:val="0"/>
          <w:numId w:val="20"/>
        </w:numPr>
      </w:pPr>
      <w:r w:rsidRPr="00B8212A">
        <w:t xml:space="preserve">w </w:t>
      </w:r>
      <w:r>
        <w:t>naborach</w:t>
      </w:r>
      <w:r w:rsidRPr="00B8212A">
        <w:t xml:space="preserve"> realizowanych w ramach instrumentu terytorialnego ZIT – na wniosek danego Związku ZIT.</w:t>
      </w:r>
    </w:p>
    <w:p w14:paraId="11E17F7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12E3352C" w14:textId="77777777" w:rsidR="00E72D9B" w:rsidRPr="00E72D9B" w:rsidRDefault="452E3BB8" w:rsidP="6A5DF18D">
      <w:pPr>
        <w:pStyle w:val="Nagwek2"/>
        <w:numPr>
          <w:ilvl w:val="1"/>
          <w:numId w:val="0"/>
        </w:numPr>
      </w:pPr>
      <w:bookmarkStart w:id="10" w:name="_Toc114570833"/>
      <w:bookmarkStart w:id="11" w:name="_Toc161404688"/>
      <w:r>
        <w:t xml:space="preserve">1.3 </w:t>
      </w:r>
      <w:r w:rsidR="00417997">
        <w:tab/>
      </w:r>
      <w:r w:rsidR="00E72D9B" w:rsidRPr="00E72D9B">
        <w:t xml:space="preserve">Kto może ubiegać się o dofinansowanie - typy </w:t>
      </w:r>
      <w:r w:rsidR="00CE22ED">
        <w:t>wnioskodawcy</w:t>
      </w:r>
      <w:bookmarkEnd w:id="10"/>
      <w:bookmarkEnd w:id="11"/>
    </w:p>
    <w:p w14:paraId="317B9D05"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6E439FF5"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335C5D5C" w14:textId="77777777" w:rsidR="002843E4" w:rsidRPr="001F6BB5"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w:t>
      </w:r>
      <w:r w:rsidR="003D3287">
        <w:rPr>
          <w:rFonts w:ascii="Arial" w:hAnsi="Arial" w:cs="Arial"/>
        </w:rPr>
        <w:t xml:space="preserve"> </w:t>
      </w:r>
      <w:r>
        <w:rPr>
          <w:rFonts w:ascii="Arial" w:hAnsi="Arial" w:cs="Arial"/>
        </w:rPr>
        <w:t>typy beneficjentów</w:t>
      </w:r>
    </w:p>
    <w:tbl>
      <w:tblPr>
        <w:tblStyle w:val="Tabela-Siatka"/>
        <w:tblW w:w="8980" w:type="dxa"/>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1003"/>
        <w:gridCol w:w="2044"/>
        <w:gridCol w:w="3694"/>
        <w:gridCol w:w="2239"/>
      </w:tblGrid>
      <w:tr w:rsidR="003D3287" w14:paraId="60C1E79C" w14:textId="77777777" w:rsidTr="00162A7B">
        <w:trPr>
          <w:trHeight w:val="300"/>
          <w:tblHeader/>
        </w:trPr>
        <w:tc>
          <w:tcPr>
            <w:tcW w:w="1003" w:type="dxa"/>
            <w:hideMark/>
          </w:tcPr>
          <w:p w14:paraId="797666DD" w14:textId="77777777" w:rsidR="003D3287" w:rsidRDefault="003D3287" w:rsidP="004670D8">
            <w:pPr>
              <w:textAlignment w:val="baseline"/>
              <w:rPr>
                <w:rFonts w:ascii="Segoe UI" w:eastAsia="Times New Roman" w:hAnsi="Segoe UI" w:cs="Segoe UI"/>
                <w:color w:val="000000" w:themeColor="text1"/>
                <w:sz w:val="18"/>
                <w:szCs w:val="18"/>
                <w:lang w:eastAsia="pl-PL"/>
              </w:rPr>
            </w:pPr>
            <w:r>
              <w:rPr>
                <w:rFonts w:eastAsia="Times New Roman" w:cs="Arial"/>
                <w:b/>
                <w:bCs/>
                <w:color w:val="000000" w:themeColor="text1"/>
                <w:szCs w:val="24"/>
                <w:lang w:eastAsia="pl-PL"/>
              </w:rPr>
              <w:t>Lp.</w:t>
            </w:r>
            <w:r>
              <w:rPr>
                <w:rFonts w:eastAsia="Times New Roman" w:cs="Arial"/>
                <w:color w:val="000000" w:themeColor="text1"/>
                <w:szCs w:val="24"/>
                <w:lang w:eastAsia="pl-PL"/>
              </w:rPr>
              <w:t> </w:t>
            </w:r>
          </w:p>
        </w:tc>
        <w:tc>
          <w:tcPr>
            <w:tcW w:w="2044" w:type="dxa"/>
            <w:hideMark/>
          </w:tcPr>
          <w:p w14:paraId="4E552153" w14:textId="77777777" w:rsidR="003D3287" w:rsidRDefault="003D3287" w:rsidP="004670D8">
            <w:pPr>
              <w:textAlignment w:val="baseline"/>
              <w:rPr>
                <w:rFonts w:ascii="Segoe UI" w:eastAsia="Times New Roman" w:hAnsi="Segoe UI" w:cs="Segoe UI"/>
                <w:color w:val="000000" w:themeColor="text1"/>
                <w:sz w:val="18"/>
                <w:szCs w:val="18"/>
                <w:lang w:eastAsia="pl-PL"/>
              </w:rPr>
            </w:pPr>
            <w:r>
              <w:rPr>
                <w:rFonts w:eastAsia="Times New Roman" w:cs="Arial"/>
                <w:b/>
                <w:bCs/>
                <w:color w:val="000000" w:themeColor="text1"/>
                <w:szCs w:val="24"/>
                <w:lang w:eastAsia="pl-PL"/>
              </w:rPr>
              <w:t>Typ beneficjenta ogólny</w:t>
            </w:r>
            <w:r>
              <w:rPr>
                <w:rFonts w:eastAsia="Times New Roman" w:cs="Arial"/>
                <w:color w:val="000000" w:themeColor="text1"/>
                <w:szCs w:val="24"/>
                <w:lang w:eastAsia="pl-PL"/>
              </w:rPr>
              <w:t> </w:t>
            </w:r>
          </w:p>
        </w:tc>
        <w:tc>
          <w:tcPr>
            <w:tcW w:w="3694" w:type="dxa"/>
            <w:hideMark/>
          </w:tcPr>
          <w:p w14:paraId="32EC3C81" w14:textId="77777777" w:rsidR="003D3287" w:rsidRDefault="003D3287" w:rsidP="004670D8">
            <w:pPr>
              <w:textAlignment w:val="baseline"/>
              <w:rPr>
                <w:rFonts w:ascii="Segoe UI" w:eastAsia="Times New Roman" w:hAnsi="Segoe UI" w:cs="Segoe UI"/>
                <w:color w:val="000000" w:themeColor="text1"/>
                <w:sz w:val="18"/>
                <w:szCs w:val="18"/>
                <w:lang w:eastAsia="pl-PL"/>
              </w:rPr>
            </w:pPr>
            <w:r>
              <w:rPr>
                <w:rFonts w:eastAsia="Times New Roman" w:cs="Arial"/>
                <w:b/>
                <w:bCs/>
                <w:color w:val="000000" w:themeColor="text1"/>
                <w:szCs w:val="24"/>
                <w:lang w:eastAsia="pl-PL"/>
              </w:rPr>
              <w:t>Typ beneficjenta szczegółowy</w:t>
            </w:r>
            <w:r>
              <w:rPr>
                <w:rFonts w:eastAsia="Times New Roman" w:cs="Arial"/>
                <w:color w:val="000000" w:themeColor="text1"/>
                <w:szCs w:val="24"/>
                <w:lang w:eastAsia="pl-PL"/>
              </w:rPr>
              <w:t> </w:t>
            </w:r>
          </w:p>
        </w:tc>
        <w:tc>
          <w:tcPr>
            <w:tcW w:w="2239" w:type="dxa"/>
            <w:hideMark/>
          </w:tcPr>
          <w:p w14:paraId="2BD9E20D" w14:textId="77777777" w:rsidR="003D3287" w:rsidRDefault="003D3287" w:rsidP="004670D8">
            <w:pPr>
              <w:textAlignment w:val="baseline"/>
              <w:rPr>
                <w:rFonts w:ascii="Segoe UI" w:eastAsia="Times New Roman" w:hAnsi="Segoe UI" w:cs="Segoe UI"/>
                <w:color w:val="000000" w:themeColor="text1"/>
                <w:sz w:val="18"/>
                <w:szCs w:val="18"/>
                <w:lang w:eastAsia="pl-PL"/>
              </w:rPr>
            </w:pPr>
            <w:r>
              <w:rPr>
                <w:rFonts w:eastAsia="Times New Roman" w:cs="Arial"/>
                <w:b/>
                <w:bCs/>
                <w:color w:val="000000" w:themeColor="text1"/>
                <w:szCs w:val="24"/>
                <w:lang w:eastAsia="pl-PL"/>
              </w:rPr>
              <w:t>Warunki / wyjaśnienia</w:t>
            </w:r>
            <w:r>
              <w:rPr>
                <w:rFonts w:eastAsia="Times New Roman" w:cs="Arial"/>
                <w:color w:val="000000" w:themeColor="text1"/>
                <w:szCs w:val="24"/>
                <w:lang w:eastAsia="pl-PL"/>
              </w:rPr>
              <w:t> </w:t>
            </w:r>
          </w:p>
        </w:tc>
      </w:tr>
      <w:tr w:rsidR="003D3287" w14:paraId="6E0A0E78" w14:textId="77777777" w:rsidTr="003D3287">
        <w:trPr>
          <w:trHeight w:val="300"/>
        </w:trPr>
        <w:tc>
          <w:tcPr>
            <w:tcW w:w="1003" w:type="dxa"/>
            <w:hideMark/>
          </w:tcPr>
          <w:p w14:paraId="09DF322D" w14:textId="77777777" w:rsidR="003D3287" w:rsidRDefault="003D3287" w:rsidP="00382B49">
            <w:pPr>
              <w:numPr>
                <w:ilvl w:val="0"/>
                <w:numId w:val="30"/>
              </w:numPr>
              <w:spacing w:line="240" w:lineRule="auto"/>
              <w:ind w:left="360" w:firstLine="0"/>
              <w:textAlignment w:val="baseline"/>
              <w:rPr>
                <w:rFonts w:eastAsia="Times New Roman" w:cs="Arial"/>
                <w:szCs w:val="24"/>
                <w:lang w:eastAsia="pl-PL"/>
              </w:rPr>
            </w:pPr>
            <w:r>
              <w:rPr>
                <w:rFonts w:eastAsia="Times New Roman" w:cs="Arial"/>
                <w:szCs w:val="24"/>
                <w:lang w:eastAsia="pl-PL"/>
              </w:rPr>
              <w:t> </w:t>
            </w:r>
          </w:p>
        </w:tc>
        <w:tc>
          <w:tcPr>
            <w:tcW w:w="2044" w:type="dxa"/>
            <w:hideMark/>
          </w:tcPr>
          <w:p w14:paraId="5294AE68" w14:textId="77777777" w:rsidR="003D3287" w:rsidRPr="00856BE9" w:rsidRDefault="003D3287" w:rsidP="004670D8">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Administracja publiczna </w:t>
            </w:r>
          </w:p>
        </w:tc>
        <w:tc>
          <w:tcPr>
            <w:tcW w:w="3694" w:type="dxa"/>
            <w:hideMark/>
          </w:tcPr>
          <w:p w14:paraId="2CF39F41" w14:textId="77777777" w:rsidR="003D3287" w:rsidRPr="00856BE9" w:rsidRDefault="003D3287" w:rsidP="004670D8">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Jednostki Samorządu Terytorialnego, Jednostki organizacyjne działające w imieniu jednostek samorządu terytorialnego, Administracja rządowa</w:t>
            </w:r>
          </w:p>
        </w:tc>
        <w:tc>
          <w:tcPr>
            <w:tcW w:w="2239" w:type="dxa"/>
            <w:hideMark/>
          </w:tcPr>
          <w:p w14:paraId="1931416E" w14:textId="77777777" w:rsidR="003D3287" w:rsidRPr="00856BE9" w:rsidRDefault="003D3287" w:rsidP="004670D8">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Do tego typu zalicza się również związki </w:t>
            </w:r>
          </w:p>
          <w:p w14:paraId="11A7D103" w14:textId="77777777" w:rsidR="003D3287" w:rsidRPr="00856BE9" w:rsidRDefault="003D3287" w:rsidP="004670D8">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JST, stowarzyszenia JST, Związek Metropolitalny </w:t>
            </w:r>
          </w:p>
        </w:tc>
      </w:tr>
      <w:tr w:rsidR="004432EE" w14:paraId="2CC865A4" w14:textId="77777777" w:rsidTr="003D3287">
        <w:trPr>
          <w:trHeight w:val="300"/>
        </w:trPr>
        <w:tc>
          <w:tcPr>
            <w:tcW w:w="1003" w:type="dxa"/>
          </w:tcPr>
          <w:p w14:paraId="12D9FC25" w14:textId="77777777" w:rsidR="004432EE" w:rsidRDefault="004432EE" w:rsidP="00382B49">
            <w:pPr>
              <w:numPr>
                <w:ilvl w:val="0"/>
                <w:numId w:val="30"/>
              </w:numPr>
              <w:spacing w:line="240" w:lineRule="auto"/>
              <w:ind w:left="360" w:firstLine="0"/>
              <w:textAlignment w:val="baseline"/>
              <w:rPr>
                <w:rFonts w:eastAsia="Times New Roman" w:cs="Arial"/>
                <w:szCs w:val="24"/>
                <w:lang w:eastAsia="pl-PL"/>
              </w:rPr>
            </w:pPr>
          </w:p>
        </w:tc>
        <w:tc>
          <w:tcPr>
            <w:tcW w:w="2044" w:type="dxa"/>
          </w:tcPr>
          <w:p w14:paraId="4FAAD64E" w14:textId="77777777" w:rsidR="004432EE" w:rsidRPr="00856BE9" w:rsidRDefault="004432EE" w:rsidP="004432EE">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Przedsiębiorstwa realizujące cele publiczne </w:t>
            </w:r>
          </w:p>
        </w:tc>
        <w:tc>
          <w:tcPr>
            <w:tcW w:w="3694" w:type="dxa"/>
          </w:tcPr>
          <w:p w14:paraId="67EC5762" w14:textId="77777777" w:rsidR="004432EE" w:rsidRPr="00856BE9" w:rsidRDefault="004432EE" w:rsidP="004432EE">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Podmioty zarządzające terenami inwestycyjnymi,</w:t>
            </w:r>
          </w:p>
          <w:p w14:paraId="70E13DC4" w14:textId="77777777" w:rsidR="004432EE" w:rsidRPr="00856BE9" w:rsidRDefault="004432EE" w:rsidP="004432EE">
            <w:pPr>
              <w:textAlignment w:val="baseline"/>
              <w:rPr>
                <w:rFonts w:eastAsia="Times New Roman" w:cs="Arial"/>
                <w:color w:val="000000" w:themeColor="text1"/>
                <w:lang w:eastAsia="pl-PL"/>
              </w:rPr>
            </w:pPr>
            <w:r w:rsidRPr="00856BE9">
              <w:rPr>
                <w:rFonts w:eastAsia="Times New Roman" w:cs="Arial"/>
                <w:color w:val="000000" w:themeColor="text1"/>
                <w:lang w:eastAsia="pl-PL"/>
              </w:rPr>
              <w:t xml:space="preserve">Podmioty świadczące usługi publiczne w ramach realizacji </w:t>
            </w:r>
            <w:r w:rsidRPr="00856BE9">
              <w:rPr>
                <w:rFonts w:eastAsia="Times New Roman" w:cs="Arial"/>
                <w:color w:val="000000" w:themeColor="text1"/>
                <w:lang w:eastAsia="pl-PL"/>
              </w:rPr>
              <w:lastRenderedPageBreak/>
              <w:t>obowiązków własnych jednostek samorządu terytorialnego</w:t>
            </w:r>
          </w:p>
        </w:tc>
        <w:tc>
          <w:tcPr>
            <w:tcW w:w="2239" w:type="dxa"/>
          </w:tcPr>
          <w:p w14:paraId="0C0B6904" w14:textId="77777777" w:rsidR="004432EE" w:rsidRPr="00856BE9" w:rsidRDefault="004432EE" w:rsidP="004432EE">
            <w:pPr>
              <w:textAlignment w:val="baseline"/>
              <w:rPr>
                <w:rFonts w:eastAsia="Times New Roman" w:cs="Arial"/>
                <w:color w:val="000000" w:themeColor="text1"/>
                <w:lang w:eastAsia="pl-PL"/>
              </w:rPr>
            </w:pPr>
            <w:r w:rsidRPr="00856BE9">
              <w:rPr>
                <w:rFonts w:eastAsia="Times New Roman" w:cs="Arial"/>
                <w:color w:val="000000" w:themeColor="text1"/>
                <w:szCs w:val="24"/>
                <w:lang w:eastAsia="pl-PL"/>
              </w:rPr>
              <w:lastRenderedPageBreak/>
              <w:t xml:space="preserve">Nie dotyczy </w:t>
            </w:r>
            <w:r w:rsidRPr="00856BE9">
              <w:rPr>
                <w:rFonts w:eastAsia="Times New Roman" w:cs="Arial"/>
                <w:color w:val="000000" w:themeColor="text1"/>
                <w:lang w:eastAsia="pl-PL"/>
              </w:rPr>
              <w:t xml:space="preserve"> </w:t>
            </w:r>
          </w:p>
        </w:tc>
      </w:tr>
      <w:tr w:rsidR="003D3287" w14:paraId="02D959B0" w14:textId="77777777" w:rsidTr="003D3287">
        <w:trPr>
          <w:trHeight w:val="300"/>
        </w:trPr>
        <w:tc>
          <w:tcPr>
            <w:tcW w:w="1003" w:type="dxa"/>
            <w:hideMark/>
          </w:tcPr>
          <w:p w14:paraId="1EF01E58" w14:textId="42894C1F" w:rsidR="003D3287" w:rsidRDefault="00C77387" w:rsidP="00C77387">
            <w:pPr>
              <w:spacing w:line="240" w:lineRule="auto"/>
              <w:ind w:left="360"/>
              <w:textAlignment w:val="baseline"/>
              <w:rPr>
                <w:rFonts w:eastAsia="Times New Roman" w:cs="Arial"/>
                <w:szCs w:val="24"/>
                <w:lang w:eastAsia="pl-PL"/>
              </w:rPr>
            </w:pPr>
            <w:r>
              <w:rPr>
                <w:rFonts w:eastAsia="Times New Roman" w:cs="Arial"/>
                <w:szCs w:val="24"/>
                <w:lang w:eastAsia="pl-PL"/>
              </w:rPr>
              <w:t>3.</w:t>
            </w:r>
            <w:r w:rsidR="003D3287">
              <w:rPr>
                <w:rFonts w:eastAsia="Times New Roman" w:cs="Arial"/>
                <w:szCs w:val="24"/>
                <w:lang w:eastAsia="pl-PL"/>
              </w:rPr>
              <w:t> </w:t>
            </w:r>
          </w:p>
        </w:tc>
        <w:tc>
          <w:tcPr>
            <w:tcW w:w="2044" w:type="dxa"/>
            <w:hideMark/>
          </w:tcPr>
          <w:p w14:paraId="7CC8E0AB" w14:textId="77777777" w:rsidR="003D3287" w:rsidRPr="00856BE9" w:rsidRDefault="003D3287" w:rsidP="004670D8">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Partnerstwa </w:t>
            </w:r>
          </w:p>
        </w:tc>
        <w:tc>
          <w:tcPr>
            <w:tcW w:w="3694" w:type="dxa"/>
            <w:hideMark/>
          </w:tcPr>
          <w:p w14:paraId="416003FF" w14:textId="77777777" w:rsidR="003D3287" w:rsidRPr="00856BE9" w:rsidRDefault="003D3287" w:rsidP="004670D8">
            <w:pPr>
              <w:rPr>
                <w:rFonts w:eastAsia="Times New Roman" w:cs="Arial"/>
                <w:color w:val="000000" w:themeColor="text1"/>
                <w:szCs w:val="24"/>
                <w:lang w:eastAsia="pl-PL"/>
              </w:rPr>
            </w:pPr>
            <w:r w:rsidRPr="00856BE9">
              <w:rPr>
                <w:rFonts w:eastAsia="Times New Roman" w:cs="Arial"/>
                <w:color w:val="000000" w:themeColor="text1"/>
                <w:szCs w:val="24"/>
                <w:lang w:eastAsia="pl-PL"/>
              </w:rPr>
              <w:t>Partnerstwa Publiczno - Prywatne</w:t>
            </w:r>
          </w:p>
        </w:tc>
        <w:tc>
          <w:tcPr>
            <w:tcW w:w="2239" w:type="dxa"/>
            <w:hideMark/>
          </w:tcPr>
          <w:p w14:paraId="1B861B7D" w14:textId="77777777" w:rsidR="003D3287" w:rsidRPr="00856BE9" w:rsidRDefault="003D3287" w:rsidP="004670D8">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Nie dotyczy</w:t>
            </w:r>
          </w:p>
        </w:tc>
      </w:tr>
      <w:tr w:rsidR="003D3287" w14:paraId="67DAE6E1" w14:textId="77777777" w:rsidTr="003D3287">
        <w:trPr>
          <w:trHeight w:val="300"/>
        </w:trPr>
        <w:tc>
          <w:tcPr>
            <w:tcW w:w="1003" w:type="dxa"/>
            <w:hideMark/>
          </w:tcPr>
          <w:p w14:paraId="67526F28" w14:textId="77777777" w:rsidR="003D3287" w:rsidRDefault="003D3287" w:rsidP="004670D8">
            <w:pPr>
              <w:spacing w:line="240" w:lineRule="auto"/>
              <w:ind w:left="360"/>
              <w:textAlignment w:val="baseline"/>
              <w:rPr>
                <w:rFonts w:eastAsia="Times New Roman" w:cs="Arial"/>
                <w:szCs w:val="24"/>
                <w:lang w:eastAsia="pl-PL"/>
              </w:rPr>
            </w:pPr>
            <w:r>
              <w:rPr>
                <w:rFonts w:eastAsia="Times New Roman" w:cs="Arial"/>
                <w:szCs w:val="24"/>
                <w:lang w:eastAsia="pl-PL"/>
              </w:rPr>
              <w:t>4.</w:t>
            </w:r>
          </w:p>
        </w:tc>
        <w:tc>
          <w:tcPr>
            <w:tcW w:w="2044" w:type="dxa"/>
            <w:hideMark/>
          </w:tcPr>
          <w:p w14:paraId="607F308A" w14:textId="77777777" w:rsidR="003D3287" w:rsidRPr="00856BE9" w:rsidRDefault="003D3287" w:rsidP="004670D8">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Instytucje nauki i edukacji </w:t>
            </w:r>
          </w:p>
        </w:tc>
        <w:tc>
          <w:tcPr>
            <w:tcW w:w="3694" w:type="dxa"/>
            <w:hideMark/>
          </w:tcPr>
          <w:p w14:paraId="0A761B44" w14:textId="77777777" w:rsidR="003D3287" w:rsidRPr="00856BE9" w:rsidRDefault="003D3287" w:rsidP="004670D8">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Ośrodki kształcenia dorosłych </w:t>
            </w:r>
          </w:p>
        </w:tc>
        <w:tc>
          <w:tcPr>
            <w:tcW w:w="2239" w:type="dxa"/>
            <w:hideMark/>
          </w:tcPr>
          <w:p w14:paraId="7000C037" w14:textId="77777777" w:rsidR="003D3287" w:rsidRPr="00856BE9" w:rsidRDefault="003D3287" w:rsidP="004670D8">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Nie dotyczy</w:t>
            </w:r>
          </w:p>
        </w:tc>
      </w:tr>
      <w:tr w:rsidR="003D3287" w14:paraId="147A829E" w14:textId="77777777" w:rsidTr="003D3287">
        <w:trPr>
          <w:trHeight w:val="300"/>
        </w:trPr>
        <w:tc>
          <w:tcPr>
            <w:tcW w:w="1003" w:type="dxa"/>
          </w:tcPr>
          <w:p w14:paraId="53D82AF7" w14:textId="77777777" w:rsidR="003D3287" w:rsidRPr="008A4BB0" w:rsidRDefault="003D3287" w:rsidP="004670D8">
            <w:pPr>
              <w:ind w:left="360"/>
              <w:rPr>
                <w:lang w:eastAsia="pl-PL"/>
              </w:rPr>
            </w:pPr>
            <w:r>
              <w:rPr>
                <w:lang w:eastAsia="pl-PL"/>
              </w:rPr>
              <w:t xml:space="preserve">5. </w:t>
            </w:r>
          </w:p>
        </w:tc>
        <w:tc>
          <w:tcPr>
            <w:tcW w:w="2044" w:type="dxa"/>
          </w:tcPr>
          <w:p w14:paraId="26F52EC8" w14:textId="77777777" w:rsidR="003D3287" w:rsidRPr="00856BE9" w:rsidRDefault="003D3287" w:rsidP="004670D8">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Organizacje społeczne i związki wyznaniowe</w:t>
            </w:r>
          </w:p>
        </w:tc>
        <w:tc>
          <w:tcPr>
            <w:tcW w:w="3694" w:type="dxa"/>
          </w:tcPr>
          <w:p w14:paraId="27107B76" w14:textId="77777777" w:rsidR="003D3287" w:rsidRPr="00856BE9" w:rsidRDefault="003D3287" w:rsidP="004670D8">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Organizacje pozarządowe, podmioty ekonomii społecznej, centra aktywności lokalnej, kościoły i związki wyznaniowe</w:t>
            </w:r>
          </w:p>
        </w:tc>
        <w:tc>
          <w:tcPr>
            <w:tcW w:w="2239" w:type="dxa"/>
          </w:tcPr>
          <w:p w14:paraId="3E5D1850" w14:textId="77777777" w:rsidR="003D3287" w:rsidRPr="00856BE9" w:rsidRDefault="003D3287" w:rsidP="004670D8">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Nie dotyczy</w:t>
            </w:r>
          </w:p>
        </w:tc>
      </w:tr>
      <w:tr w:rsidR="003D3287" w14:paraId="3A430848" w14:textId="77777777" w:rsidTr="003D3287">
        <w:trPr>
          <w:trHeight w:val="300"/>
        </w:trPr>
        <w:tc>
          <w:tcPr>
            <w:tcW w:w="1003" w:type="dxa"/>
          </w:tcPr>
          <w:p w14:paraId="3AF19ACD" w14:textId="77777777" w:rsidR="003D3287" w:rsidRPr="008A4BB0" w:rsidRDefault="003D3287" w:rsidP="004670D8">
            <w:pPr>
              <w:jc w:val="center"/>
              <w:rPr>
                <w:lang w:eastAsia="pl-PL"/>
              </w:rPr>
            </w:pPr>
            <w:r>
              <w:rPr>
                <w:lang w:eastAsia="pl-PL"/>
              </w:rPr>
              <w:t>6.</w:t>
            </w:r>
          </w:p>
        </w:tc>
        <w:tc>
          <w:tcPr>
            <w:tcW w:w="2044" w:type="dxa"/>
          </w:tcPr>
          <w:p w14:paraId="61CC752D" w14:textId="77777777" w:rsidR="003D3287" w:rsidRPr="00856BE9" w:rsidRDefault="003D3287" w:rsidP="004670D8">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Służby publiczne</w:t>
            </w:r>
          </w:p>
        </w:tc>
        <w:tc>
          <w:tcPr>
            <w:tcW w:w="3694" w:type="dxa"/>
          </w:tcPr>
          <w:p w14:paraId="7BB81CDB" w14:textId="77777777" w:rsidR="003D3287" w:rsidRPr="00856BE9" w:rsidRDefault="003D3287" w:rsidP="004670D8">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Instytucje Kultury</w:t>
            </w:r>
          </w:p>
        </w:tc>
        <w:tc>
          <w:tcPr>
            <w:tcW w:w="2239" w:type="dxa"/>
          </w:tcPr>
          <w:p w14:paraId="6137F1C5" w14:textId="77777777" w:rsidR="003D3287" w:rsidRPr="00856BE9" w:rsidRDefault="003D3287" w:rsidP="004670D8">
            <w:pPr>
              <w:textAlignment w:val="baseline"/>
              <w:rPr>
                <w:rFonts w:eastAsia="Times New Roman" w:cs="Arial"/>
                <w:color w:val="000000" w:themeColor="text1"/>
                <w:szCs w:val="24"/>
                <w:lang w:eastAsia="pl-PL"/>
              </w:rPr>
            </w:pPr>
            <w:r w:rsidRPr="00856BE9">
              <w:rPr>
                <w:rFonts w:eastAsia="Times New Roman" w:cs="Arial"/>
                <w:color w:val="000000" w:themeColor="text1"/>
                <w:szCs w:val="24"/>
                <w:lang w:eastAsia="pl-PL"/>
              </w:rPr>
              <w:t>Nie dotyczy</w:t>
            </w:r>
          </w:p>
        </w:tc>
      </w:tr>
      <w:tr w:rsidR="00573F06" w14:paraId="7053355D" w14:textId="77777777" w:rsidTr="003D3287">
        <w:trPr>
          <w:trHeight w:val="300"/>
        </w:trPr>
        <w:tc>
          <w:tcPr>
            <w:tcW w:w="1003" w:type="dxa"/>
          </w:tcPr>
          <w:p w14:paraId="062B6683" w14:textId="1B394AB3" w:rsidR="00573F06" w:rsidRDefault="00573F06" w:rsidP="004670D8">
            <w:pPr>
              <w:jc w:val="center"/>
              <w:rPr>
                <w:lang w:eastAsia="pl-PL"/>
              </w:rPr>
            </w:pPr>
            <w:r>
              <w:rPr>
                <w:lang w:eastAsia="pl-PL"/>
              </w:rPr>
              <w:t>7.</w:t>
            </w:r>
          </w:p>
        </w:tc>
        <w:tc>
          <w:tcPr>
            <w:tcW w:w="2044" w:type="dxa"/>
          </w:tcPr>
          <w:p w14:paraId="4A0863F7" w14:textId="128CFDAF" w:rsidR="00573F06" w:rsidRPr="003D3287" w:rsidRDefault="0088290A" w:rsidP="004670D8">
            <w:pPr>
              <w:textAlignment w:val="baseline"/>
              <w:rPr>
                <w:rFonts w:eastAsia="Times New Roman" w:cs="Arial"/>
                <w:color w:val="000000" w:themeColor="text1"/>
                <w:szCs w:val="24"/>
                <w:highlight w:val="yellow"/>
                <w:lang w:eastAsia="pl-PL"/>
              </w:rPr>
            </w:pPr>
            <w:r w:rsidRPr="0088290A">
              <w:rPr>
                <w:rFonts w:eastAsia="Times New Roman" w:cs="Arial"/>
                <w:color w:val="000000" w:themeColor="text1"/>
                <w:szCs w:val="24"/>
                <w:lang w:eastAsia="pl-PL"/>
              </w:rPr>
              <w:t>Zintegrowane Inwestycje Terytorialne (ZIT)</w:t>
            </w:r>
          </w:p>
        </w:tc>
        <w:tc>
          <w:tcPr>
            <w:tcW w:w="3694" w:type="dxa"/>
          </w:tcPr>
          <w:p w14:paraId="3EEFD34C" w14:textId="53CC4C65" w:rsidR="00573F06" w:rsidRPr="003D3287" w:rsidRDefault="0088290A" w:rsidP="004670D8">
            <w:pPr>
              <w:textAlignment w:val="baseline"/>
              <w:rPr>
                <w:rFonts w:eastAsia="Times New Roman" w:cs="Arial"/>
                <w:color w:val="000000" w:themeColor="text1"/>
                <w:szCs w:val="24"/>
                <w:highlight w:val="yellow"/>
                <w:lang w:eastAsia="pl-PL"/>
              </w:rPr>
            </w:pPr>
            <w:r w:rsidRPr="0088290A">
              <w:rPr>
                <w:rFonts w:eastAsia="Times New Roman" w:cs="Arial"/>
                <w:color w:val="000000" w:themeColor="text1"/>
                <w:szCs w:val="24"/>
                <w:lang w:eastAsia="pl-PL"/>
              </w:rPr>
              <w:t>Zintegrowane Inwestycje Terytorialne (ZIT)</w:t>
            </w:r>
          </w:p>
        </w:tc>
        <w:tc>
          <w:tcPr>
            <w:tcW w:w="2239" w:type="dxa"/>
          </w:tcPr>
          <w:p w14:paraId="1189D8EA" w14:textId="0AD6BC76" w:rsidR="00573F06" w:rsidRPr="0088290A" w:rsidRDefault="0088290A" w:rsidP="004670D8">
            <w:pPr>
              <w:textAlignment w:val="baseline"/>
              <w:rPr>
                <w:rFonts w:eastAsia="Times New Roman" w:cs="Arial"/>
                <w:color w:val="000000" w:themeColor="text1"/>
                <w:szCs w:val="24"/>
                <w:lang w:eastAsia="pl-PL"/>
              </w:rPr>
            </w:pPr>
            <w:r w:rsidRPr="0088290A">
              <w:rPr>
                <w:rFonts w:eastAsia="Times New Roman" w:cs="Arial"/>
                <w:color w:val="000000" w:themeColor="text1"/>
                <w:szCs w:val="24"/>
                <w:lang w:eastAsia="pl-PL"/>
              </w:rPr>
              <w:t>Nie dotyczy</w:t>
            </w:r>
          </w:p>
        </w:tc>
      </w:tr>
    </w:tbl>
    <w:p w14:paraId="38A17358" w14:textId="77777777"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24D2D1DC" w14:textId="203B223E" w:rsidR="00E72D9B" w:rsidRPr="0046754A" w:rsidRDefault="00E72D9B" w:rsidP="00656650">
      <w:pPr>
        <w:pStyle w:val="Akapitzlist"/>
        <w:rPr>
          <w:lang w:eastAsia="pl-PL"/>
        </w:rPr>
      </w:pPr>
      <w:r w:rsidRPr="0046754A">
        <w:rPr>
          <w:lang w:eastAsia="pl-PL"/>
        </w:rPr>
        <w:t>zostałeś wykluczony z możliwości otrzymania środków europejskich (na</w:t>
      </w:r>
      <w:r w:rsidR="0046754A" w:rsidRPr="0046754A">
        <w:rPr>
          <w:lang w:eastAsia="pl-PL"/>
        </w:rPr>
        <w:t xml:space="preserve"> </w:t>
      </w:r>
      <w:r w:rsidRPr="0046754A">
        <w:rPr>
          <w:lang w:eastAsia="pl-PL"/>
        </w:rPr>
        <w:t>podstawie art. 207 ust. 4 ustawy o finansach publicznych)</w:t>
      </w:r>
    </w:p>
    <w:p w14:paraId="46C9A50F" w14:textId="73FCF239" w:rsidR="00E72D9B" w:rsidRDefault="3462DCF5" w:rsidP="000A4B81">
      <w:pPr>
        <w:pStyle w:val="Nagwek2"/>
        <w:numPr>
          <w:ilvl w:val="1"/>
          <w:numId w:val="0"/>
        </w:numPr>
        <w:spacing w:after="240"/>
      </w:pPr>
      <w:bookmarkStart w:id="12" w:name="_Toc114570834"/>
      <w:bookmarkStart w:id="13" w:name="_Toc161404689"/>
      <w:r>
        <w:t xml:space="preserve">1.4 </w:t>
      </w:r>
      <w:r w:rsidR="00417997">
        <w:tab/>
      </w:r>
      <w:r w:rsidR="00E72D9B">
        <w:t>Co możesz zrealizować w projekcie - typy projektów</w:t>
      </w:r>
      <w:bookmarkEnd w:id="12"/>
      <w:bookmarkEnd w:id="13"/>
    </w:p>
    <w:p w14:paraId="40CE1CDF" w14:textId="77777777" w:rsidR="002658DB" w:rsidRDefault="00DA37D4" w:rsidP="000A4B81">
      <w:pPr>
        <w:spacing w:after="240"/>
        <w:rPr>
          <w:rFonts w:eastAsia="Times New Roman" w:cs="Arial"/>
          <w:lang w:eastAsia="pl-PL"/>
        </w:rPr>
      </w:pPr>
      <w:r w:rsidRPr="75C893DB">
        <w:rPr>
          <w:rFonts w:eastAsia="Times New Roman" w:cs="Arial"/>
          <w:lang w:eastAsia="pl-PL"/>
        </w:rPr>
        <w:t>Twój 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A33E089" w:rsidRPr="75C893DB">
        <w:rPr>
          <w:rFonts w:eastAsia="Times New Roman" w:cs="Arial"/>
          <w:lang w:eastAsia="pl-PL"/>
        </w:rPr>
        <w:t>u</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p>
    <w:p w14:paraId="3E366A7B" w14:textId="77777777" w:rsidR="003D3287" w:rsidRPr="00F532D3" w:rsidRDefault="003D3287" w:rsidP="003D3287">
      <w:pPr>
        <w:spacing w:after="40"/>
        <w:rPr>
          <w:rFonts w:eastAsia="Arial" w:cs="Arial"/>
          <w:szCs w:val="24"/>
        </w:rPr>
      </w:pPr>
      <w:r w:rsidRPr="00CD4391">
        <w:rPr>
          <w:rFonts w:eastAsia="Arial" w:cs="Arial"/>
          <w:szCs w:val="24"/>
        </w:rPr>
        <w:t>W związku z transformacją regionu w ramach działania dopuszcza się  inwestycje polegające na zagospodarowaniu terenów i obiektów na terenach poprzemysłowych, zdewastowanych i zdegradowanych na cele gospodarcze, środowiskowe, społeczne, edukacyjne.</w:t>
      </w:r>
    </w:p>
    <w:p w14:paraId="489FD7DC"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3728F155" w14:textId="41255C99"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2" w:history="1">
        <w:r w:rsidR="00D203AB" w:rsidRPr="0092184D">
          <w:rPr>
            <w:rStyle w:val="Hipercze"/>
            <w:rFonts w:cs="Arial"/>
            <w:u w:val="none"/>
          </w:rPr>
          <w:t>SZOP FE SL 2021-2027</w:t>
        </w:r>
      </w:hyperlink>
      <w:r w:rsidR="00854659">
        <w:rPr>
          <w:rFonts w:cs="Arial"/>
        </w:rPr>
        <w:t>.</w:t>
      </w:r>
    </w:p>
    <w:p w14:paraId="38BF1EA0" w14:textId="77777777" w:rsidR="00E72D9B" w:rsidRDefault="00E72D9B" w:rsidP="00321391">
      <w:pPr>
        <w:pStyle w:val="Nagwek2"/>
        <w:numPr>
          <w:ilvl w:val="1"/>
          <w:numId w:val="15"/>
        </w:numPr>
        <w:spacing w:after="240"/>
        <w:ind w:left="646"/>
      </w:pPr>
      <w:bookmarkStart w:id="14" w:name="_Toc111010155"/>
      <w:bookmarkStart w:id="15" w:name="_Toc111010212"/>
      <w:bookmarkStart w:id="16" w:name="_Toc114570835"/>
      <w:bookmarkStart w:id="17" w:name="_Toc161404690"/>
      <w:r>
        <w:lastRenderedPageBreak/>
        <w:t>Jakie warunki musisz spełnić</w:t>
      </w:r>
      <w:bookmarkEnd w:id="14"/>
      <w:bookmarkEnd w:id="15"/>
      <w:bookmarkEnd w:id="16"/>
      <w:bookmarkEnd w:id="17"/>
    </w:p>
    <w:p w14:paraId="1706A450" w14:textId="27B470DE"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38E427AE">
        <w:t>31.12.2029</w:t>
      </w:r>
      <w:r w:rsidR="000A4B81">
        <w:t xml:space="preserve"> </w:t>
      </w:r>
      <w:r w:rsidR="38E427AE">
        <w:t>r.</w:t>
      </w:r>
    </w:p>
    <w:p w14:paraId="43DE70E9" w14:textId="77777777" w:rsidR="0007413F" w:rsidRDefault="00E72D9B" w:rsidP="1DBC1E94">
      <w:pPr>
        <w:rPr>
          <w:rFonts w:eastAsia="Times New Roman" w:cs="Arial"/>
          <w:szCs w:val="24"/>
          <w:lang w:eastAsia="pl-PL"/>
        </w:rPr>
      </w:pPr>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76336067" w14:textId="4424690A" w:rsidR="191D14A3" w:rsidRPr="0007413F" w:rsidRDefault="3CC2359E" w:rsidP="1DBC1E94">
      <w:pPr>
        <w:rPr>
          <w:rFonts w:eastAsia="Times New Roman" w:cs="Arial"/>
          <w:szCs w:val="24"/>
          <w:lang w:eastAsia="pl-PL"/>
        </w:rPr>
      </w:pPr>
      <w:r w:rsidRPr="00436047">
        <w:rPr>
          <w:rFonts w:eastAsiaTheme="minorEastAsia"/>
          <w:szCs w:val="24"/>
        </w:rPr>
        <w:t>Warunki wsparcia:</w:t>
      </w:r>
    </w:p>
    <w:p w14:paraId="2C064AD4" w14:textId="2266BF9F" w:rsidR="006C5C35" w:rsidRPr="007826FB" w:rsidRDefault="00774137" w:rsidP="00656650">
      <w:pPr>
        <w:pStyle w:val="Akapitzlist"/>
        <w:numPr>
          <w:ilvl w:val="0"/>
          <w:numId w:val="21"/>
        </w:numPr>
      </w:pPr>
      <w:r w:rsidRPr="007826FB">
        <w:t xml:space="preserve">Aplikować o wsparcie mogą wnioskodawcy, których projekty wynikają ze </w:t>
      </w:r>
      <w:r w:rsidR="00E20E71" w:rsidRPr="007826FB">
        <w:t>„</w:t>
      </w:r>
      <w:r w:rsidRPr="007826FB">
        <w:t xml:space="preserve">Strategii </w:t>
      </w:r>
      <w:r w:rsidR="00B7546E" w:rsidRPr="007826FB">
        <w:t>Zintegrowanego</w:t>
      </w:r>
      <w:r w:rsidR="002A1681" w:rsidRPr="007826FB">
        <w:t xml:space="preserve"> Rozwoju</w:t>
      </w:r>
      <w:r w:rsidR="00B7546E" w:rsidRPr="007826FB">
        <w:t xml:space="preserve"> Terytorialnego</w:t>
      </w:r>
      <w:r w:rsidRPr="007826FB">
        <w:t xml:space="preserve"> </w:t>
      </w:r>
      <w:r w:rsidR="00B7546E" w:rsidRPr="007826FB">
        <w:t xml:space="preserve">Aglomeracji Beskidzkiej </w:t>
      </w:r>
      <w:r w:rsidRPr="007826FB">
        <w:t xml:space="preserve">na lata 2021-2027 </w:t>
      </w:r>
      <w:r w:rsidR="00B7546E" w:rsidRPr="007826FB">
        <w:t>(z perspektywą do roku 2030)”</w:t>
      </w:r>
      <w:r w:rsidR="00E20E71" w:rsidRPr="007826FB">
        <w:t xml:space="preserve"> </w:t>
      </w:r>
      <w:r w:rsidRPr="007826FB">
        <w:t xml:space="preserve">i są wskazane na liście projektów ZIT, zgodnie z art. 34 ust.15 pkt. 3 ustawy wdrożeniowej. </w:t>
      </w:r>
      <w:r w:rsidR="00CD6B52" w:rsidRPr="007826FB">
        <w:t>Dla naboru obowiązuje lista projektów ZIT aktualna na moment zakończenia naboru</w:t>
      </w:r>
      <w:r w:rsidR="00D541A0" w:rsidRPr="007826FB">
        <w:t>,</w:t>
      </w:r>
    </w:p>
    <w:p w14:paraId="087160CA" w14:textId="77777777" w:rsidR="00B7546E" w:rsidRPr="007826FB" w:rsidRDefault="00B7546E" w:rsidP="00656650">
      <w:pPr>
        <w:pStyle w:val="Akapitzlist"/>
        <w:numPr>
          <w:ilvl w:val="0"/>
          <w:numId w:val="21"/>
        </w:numPr>
      </w:pPr>
      <w:r w:rsidRPr="007826FB">
        <w:t xml:space="preserve">Projekt możesz realizować  na obszarach transformacji obejmujących podregiony: </w:t>
      </w:r>
    </w:p>
    <w:p w14:paraId="009ADA96" w14:textId="77777777" w:rsidR="00B7546E" w:rsidRPr="007826FB" w:rsidRDefault="00B7546E" w:rsidP="0046754A">
      <w:pPr>
        <w:ind w:left="720"/>
      </w:pPr>
      <w:r w:rsidRPr="007826FB">
        <w:t xml:space="preserve">1. Katowicki, </w:t>
      </w:r>
    </w:p>
    <w:p w14:paraId="4FC05E9E" w14:textId="77777777" w:rsidR="00B7546E" w:rsidRPr="007826FB" w:rsidRDefault="00B7546E" w:rsidP="0046754A">
      <w:pPr>
        <w:ind w:left="720"/>
      </w:pPr>
      <w:r w:rsidRPr="007826FB">
        <w:t xml:space="preserve">2. Sosnowiecki, </w:t>
      </w:r>
    </w:p>
    <w:p w14:paraId="21FAC119" w14:textId="77777777" w:rsidR="00B7546E" w:rsidRPr="007826FB" w:rsidRDefault="00B7546E" w:rsidP="0046754A">
      <w:pPr>
        <w:ind w:left="720"/>
      </w:pPr>
      <w:r w:rsidRPr="007826FB">
        <w:t xml:space="preserve">3. Tyski, </w:t>
      </w:r>
    </w:p>
    <w:p w14:paraId="2BCE9807" w14:textId="77777777" w:rsidR="00B7546E" w:rsidRPr="007826FB" w:rsidRDefault="00B7546E" w:rsidP="0046754A">
      <w:pPr>
        <w:ind w:left="720"/>
      </w:pPr>
      <w:r w:rsidRPr="007826FB">
        <w:t xml:space="preserve">4. Bytomski, </w:t>
      </w:r>
    </w:p>
    <w:p w14:paraId="2FAB0402" w14:textId="77777777" w:rsidR="00B7546E" w:rsidRPr="007826FB" w:rsidRDefault="00B7546E" w:rsidP="0046754A">
      <w:pPr>
        <w:ind w:left="720"/>
      </w:pPr>
      <w:r w:rsidRPr="007826FB">
        <w:t xml:space="preserve">5. Gliwicki, </w:t>
      </w:r>
    </w:p>
    <w:p w14:paraId="4EC594CC" w14:textId="77777777" w:rsidR="00B7546E" w:rsidRPr="007826FB" w:rsidRDefault="00B7546E" w:rsidP="0046754A">
      <w:pPr>
        <w:ind w:left="720"/>
      </w:pPr>
      <w:r w:rsidRPr="007826FB">
        <w:t xml:space="preserve">6. Rybnicki,  </w:t>
      </w:r>
    </w:p>
    <w:p w14:paraId="0CEA284F" w14:textId="77777777" w:rsidR="00B7546E" w:rsidRPr="007826FB" w:rsidRDefault="00B7546E" w:rsidP="0046754A">
      <w:pPr>
        <w:ind w:left="720"/>
      </w:pPr>
      <w:r w:rsidRPr="007826FB">
        <w:t xml:space="preserve">7. Bielski </w:t>
      </w:r>
    </w:p>
    <w:p w14:paraId="0E191C25" w14:textId="77777777" w:rsidR="00B7546E" w:rsidRPr="007826FB" w:rsidRDefault="00B7546E" w:rsidP="0046754A">
      <w:pPr>
        <w:ind w:left="720"/>
      </w:pPr>
      <w:r w:rsidRPr="007826FB">
        <w:t xml:space="preserve">zgodnie z zapisami Terytorialnego Planu Sprawiedliwej Transformacji Województwa Śląskiego 2030.  </w:t>
      </w:r>
    </w:p>
    <w:p w14:paraId="745968D1" w14:textId="77777777" w:rsidR="00B7546E" w:rsidRPr="007826FB" w:rsidRDefault="00B7546E" w:rsidP="00656650">
      <w:pPr>
        <w:pStyle w:val="Akapitzlist"/>
        <w:numPr>
          <w:ilvl w:val="0"/>
          <w:numId w:val="21"/>
        </w:numPr>
      </w:pPr>
      <w:r w:rsidRPr="007826FB">
        <w:t xml:space="preserve">Wsparciem objęte zostaną inwestycje polegające na zagospodarowaniu terenów i obiektów na terenach poprzemysłowych, zdewastowanych i zdegradowanych na cele gospodarcze, środowiskowe, społeczne, edukacyjne. W celu wykorzystania endogenicznych potencjałów podregionów górniczych, możliwe będzie nadanie nowych funkcji terenom i obiektom poprzemysłowym również na takie cele jak kulturalne czy turystyczne, pod warunkiem wykazania realizacji co najmniej jednego z czterech ww. celów. </w:t>
      </w:r>
    </w:p>
    <w:p w14:paraId="25170EAB" w14:textId="77777777" w:rsidR="00B7546E" w:rsidRPr="007826FB" w:rsidRDefault="00B7546E" w:rsidP="00656650">
      <w:pPr>
        <w:pStyle w:val="Akapitzlist"/>
        <w:numPr>
          <w:ilvl w:val="0"/>
          <w:numId w:val="21"/>
        </w:numPr>
      </w:pPr>
      <w:r w:rsidRPr="007826FB">
        <w:lastRenderedPageBreak/>
        <w:t>Realizując projekt na terenie poprzemysłowym, zdewastowanym, zdegradowanym musisz wykazać, że działalność przemysłowa, która spowodowała utratę lub ograniczenie wartości gruntów została zakończona lub zakończy się w okresie realizacji projektu.</w:t>
      </w:r>
    </w:p>
    <w:p w14:paraId="009A699A" w14:textId="0B2145D6" w:rsidR="00B7546E" w:rsidRPr="007826FB" w:rsidRDefault="00B7546E" w:rsidP="00656650">
      <w:pPr>
        <w:pStyle w:val="Akapitzlist"/>
        <w:numPr>
          <w:ilvl w:val="0"/>
          <w:numId w:val="21"/>
        </w:numPr>
      </w:pPr>
      <w:r w:rsidRPr="007826FB">
        <w:t xml:space="preserve">Twój projekt może polegać na przygotowaniu terenu inwestycyjnego. Zweryfikujemy, czy wykorzystałeś w pełni dotychczas dofinansowane tereny. Szczegóły weryfikacji znajdują się w kryteriach oceny. Zbycie bądź dzierżawa terenu inwestycyjnego musi nastąpić w drodze przetargu nieograniczonego. W ramach działania wyklucza się inwestycje na cele mieszkaniowe, w szczególności działalność deweloperską. Tworzenie mieszkań o najmie socjalnym, </w:t>
      </w:r>
      <w:r w:rsidR="00010245" w:rsidRPr="007826FB">
        <w:t xml:space="preserve">mieszkań </w:t>
      </w:r>
      <w:r w:rsidR="001625AE" w:rsidRPr="007826FB">
        <w:t xml:space="preserve">treningowych i </w:t>
      </w:r>
      <w:r w:rsidRPr="007826FB">
        <w:t>wspomaganych realizuje cel społeczny. Szczegółowe zasady dotyczące powyżej wymienionych mieszkań znajdują się w opisie działania w SZOP.</w:t>
      </w:r>
    </w:p>
    <w:p w14:paraId="3ED1E441" w14:textId="77777777" w:rsidR="00B7546E" w:rsidRPr="007826FB" w:rsidRDefault="00B7546E" w:rsidP="00656650">
      <w:pPr>
        <w:pStyle w:val="Akapitzlist"/>
        <w:numPr>
          <w:ilvl w:val="0"/>
          <w:numId w:val="21"/>
        </w:numPr>
      </w:pPr>
      <w:r w:rsidRPr="007826FB">
        <w:t>Elementy dotyczące odnawialnych źródeł energii należy traktować jako niedominującą część projektu tj. poniżej 50% kosztów kwalifikowalnych projektu. </w:t>
      </w:r>
    </w:p>
    <w:p w14:paraId="152E6B02" w14:textId="77777777" w:rsidR="006C5C35" w:rsidRPr="007826FB" w:rsidRDefault="006C5C35" w:rsidP="00656650">
      <w:pPr>
        <w:pStyle w:val="Akapitzlist"/>
        <w:numPr>
          <w:ilvl w:val="0"/>
          <w:numId w:val="21"/>
        </w:numPr>
      </w:pPr>
      <w:r w:rsidRPr="007826FB">
        <w:t>Projekt jest zgodny z zasadą deinstytucjonalizacji</w:t>
      </w:r>
      <w:r w:rsidR="00B7546E" w:rsidRPr="007826FB">
        <w:t>.</w:t>
      </w:r>
    </w:p>
    <w:p w14:paraId="30CBDF0E" w14:textId="77777777" w:rsidR="00B7546E" w:rsidRPr="007826FB" w:rsidRDefault="00B7546E" w:rsidP="00656650">
      <w:pPr>
        <w:pStyle w:val="Akapitzlist"/>
        <w:numPr>
          <w:ilvl w:val="0"/>
          <w:numId w:val="21"/>
        </w:numPr>
      </w:pPr>
      <w:r w:rsidRPr="007826FB">
        <w:t>Wspierana będzie istniejąca infrastruktura, natomiast inwestycje w nowe obiekty będą dopuszczalne tylko w wyjątkowych, uzasadnionych okolicznościach.</w:t>
      </w:r>
    </w:p>
    <w:p w14:paraId="1838DFD3" w14:textId="77777777" w:rsidR="002E300A" w:rsidRPr="0063401A" w:rsidRDefault="002E300A" w:rsidP="00656650">
      <w:pPr>
        <w:pStyle w:val="Akapitzlist"/>
        <w:numPr>
          <w:ilvl w:val="0"/>
          <w:numId w:val="21"/>
        </w:numPr>
      </w:pPr>
      <w:r w:rsidRPr="007826FB">
        <w:t xml:space="preserve">Ze względu na zapisy art. 9 Rozporządzenia Parlamentu Europejskiego i Rady </w:t>
      </w:r>
      <w:r w:rsidRPr="0063401A">
        <w:t>(UE) 2021/1056 z dnia 24 czerwca 2021 r. ustanawiającego Fundusz na rzecz Sprawiedliwej Transformacji z zakresu wsparcia wyłączone są inwestycje w zakresie produkcji, przetwarzania, transportu, dystrybucji, magazynowania lub spalania paliw kopalnych.</w:t>
      </w:r>
    </w:p>
    <w:p w14:paraId="58EF5CEB" w14:textId="6086D4DA" w:rsidR="00E72D9B" w:rsidRPr="00E91832" w:rsidDel="00B24AAC" w:rsidRDefault="2E85F236" w:rsidP="00321391">
      <w:pPr>
        <w:pStyle w:val="Nagwek2"/>
        <w:numPr>
          <w:ilvl w:val="1"/>
          <w:numId w:val="15"/>
        </w:numPr>
        <w:spacing w:after="240"/>
        <w:ind w:left="646"/>
      </w:pPr>
      <w:bookmarkStart w:id="18" w:name="_Toc114570836"/>
      <w:bookmarkStart w:id="19" w:name="_Toc161404691"/>
      <w:r w:rsidRPr="00E91832">
        <w:t>Kto skorzysta na realizacji projektu</w:t>
      </w:r>
      <w:bookmarkEnd w:id="18"/>
      <w:r w:rsidR="002E3880">
        <w:t xml:space="preserve"> – nie dotyczy</w:t>
      </w:r>
      <w:bookmarkEnd w:id="19"/>
    </w:p>
    <w:p w14:paraId="71CC9735" w14:textId="77777777" w:rsidR="00E72D9B" w:rsidRDefault="2E85F236" w:rsidP="00321391">
      <w:pPr>
        <w:pStyle w:val="Nagwek2"/>
        <w:numPr>
          <w:ilvl w:val="1"/>
          <w:numId w:val="15"/>
        </w:numPr>
        <w:spacing w:after="240"/>
        <w:ind w:left="646"/>
      </w:pPr>
      <w:bookmarkStart w:id="20" w:name="_Toc111010158"/>
      <w:bookmarkStart w:id="21" w:name="_Toc111010215"/>
      <w:bookmarkStart w:id="22" w:name="_Toc114570837"/>
      <w:bookmarkStart w:id="23" w:name="_Toc161404692"/>
      <w:r>
        <w:t>Informacje dotyczące partnerstwa</w:t>
      </w:r>
      <w:bookmarkEnd w:id="20"/>
      <w:bookmarkEnd w:id="21"/>
      <w:bookmarkEnd w:id="22"/>
      <w:bookmarkEnd w:id="23"/>
    </w:p>
    <w:p w14:paraId="50D1C56A" w14:textId="77777777" w:rsidR="00D64D1E" w:rsidRPr="006304C5" w:rsidRDefault="00D64D1E" w:rsidP="006304C5">
      <w:pPr>
        <w:spacing w:after="0"/>
        <w:rPr>
          <w:rFonts w:eastAsia="Arial" w:cs="Arial"/>
          <w:szCs w:val="24"/>
        </w:rPr>
      </w:pPr>
      <w:bookmarkStart w:id="24" w:name="_Toc111010159"/>
      <w:bookmarkStart w:id="25" w:name="_Toc111010216"/>
      <w:bookmarkStart w:id="26" w:name="_Toc114570838"/>
      <w:r w:rsidRPr="006304C5">
        <w:rPr>
          <w:rFonts w:eastAsia="Arial" w:cs="Arial"/>
          <w:b/>
          <w:szCs w:val="24"/>
        </w:rPr>
        <w:t>Projekty partnerskie</w:t>
      </w:r>
    </w:p>
    <w:p w14:paraId="280F6F14" w14:textId="111A8744" w:rsidR="00854659"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w:t>
      </w:r>
      <w:r w:rsidRPr="006304C5">
        <w:rPr>
          <w:rFonts w:eastAsia="Arial" w:cs="Arial"/>
          <w:szCs w:val="24"/>
        </w:rPr>
        <w:lastRenderedPageBreak/>
        <w:t xml:space="preserve">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04F373E4"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0AB198B8" w14:textId="77777777"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5A3C88BC" w14:textId="77777777"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5F566F7C" w14:textId="77777777" w:rsidR="007B5256" w:rsidRDefault="007B5256" w:rsidP="00321391">
      <w:pPr>
        <w:pStyle w:val="Nagwek2"/>
        <w:numPr>
          <w:ilvl w:val="1"/>
          <w:numId w:val="15"/>
        </w:numPr>
        <w:spacing w:after="240"/>
      </w:pPr>
      <w:bookmarkStart w:id="27" w:name="_Toc161404693"/>
      <w:r>
        <w:t>Zgodność z zasadami</w:t>
      </w:r>
      <w:r w:rsidR="00F86F85">
        <w:t xml:space="preserve"> horyzontalnymi</w:t>
      </w:r>
      <w:bookmarkEnd w:id="27"/>
    </w:p>
    <w:bookmarkEnd w:id="24"/>
    <w:bookmarkEnd w:id="25"/>
    <w:bookmarkEnd w:id="26"/>
    <w:p w14:paraId="11FFC410"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1C114F64" w14:textId="7777777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5F1F5DEF"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516372EA" w14:textId="77777777" w:rsidR="00626C7E" w:rsidRPr="00626C7E" w:rsidRDefault="00626C7E" w:rsidP="00321391">
      <w:pPr>
        <w:numPr>
          <w:ilvl w:val="0"/>
          <w:numId w:val="19"/>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6F3C53B8" w14:textId="77777777" w:rsidR="00626C7E" w:rsidRPr="00626C7E" w:rsidRDefault="00626C7E" w:rsidP="00321391">
      <w:pPr>
        <w:numPr>
          <w:ilvl w:val="0"/>
          <w:numId w:val="19"/>
        </w:numPr>
        <w:spacing w:after="120"/>
        <w:ind w:left="426" w:hanging="284"/>
        <w:rPr>
          <w:rFonts w:eastAsia="Arial" w:cs="Arial"/>
          <w:szCs w:val="24"/>
        </w:rPr>
      </w:pPr>
      <w:r w:rsidRPr="00626C7E">
        <w:rPr>
          <w:rFonts w:eastAsia="Arial" w:cs="Arial"/>
          <w:b/>
          <w:bCs/>
          <w:szCs w:val="24"/>
        </w:rPr>
        <w:t>zasadą równości kobiet i mężczyzn</w:t>
      </w:r>
    </w:p>
    <w:p w14:paraId="7864BC71" w14:textId="77777777" w:rsidR="00626C7E" w:rsidRPr="00626C7E" w:rsidRDefault="00626C7E" w:rsidP="00321391">
      <w:pPr>
        <w:numPr>
          <w:ilvl w:val="0"/>
          <w:numId w:val="19"/>
        </w:numPr>
        <w:spacing w:after="120"/>
        <w:ind w:left="426" w:hanging="284"/>
        <w:rPr>
          <w:rFonts w:eastAsia="Arial" w:cs="Arial"/>
          <w:szCs w:val="24"/>
        </w:rPr>
      </w:pPr>
      <w:r w:rsidRPr="00626C7E">
        <w:rPr>
          <w:rFonts w:eastAsia="Arial" w:cs="Arial"/>
          <w:b/>
          <w:bCs/>
          <w:szCs w:val="24"/>
        </w:rPr>
        <w:t>Kartą Praw Podstawowych Unii Europejskiej</w:t>
      </w:r>
    </w:p>
    <w:p w14:paraId="4B9E2BF8" w14:textId="77777777" w:rsidR="00626C7E" w:rsidRPr="00626C7E" w:rsidRDefault="00626C7E" w:rsidP="00321391">
      <w:pPr>
        <w:numPr>
          <w:ilvl w:val="0"/>
          <w:numId w:val="19"/>
        </w:numPr>
        <w:spacing w:after="120"/>
        <w:ind w:left="426" w:hanging="284"/>
        <w:rPr>
          <w:rFonts w:eastAsia="Arial" w:cs="Arial"/>
          <w:szCs w:val="24"/>
        </w:rPr>
      </w:pPr>
      <w:r w:rsidRPr="00626C7E">
        <w:rPr>
          <w:rFonts w:eastAsia="Arial" w:cs="Arial"/>
          <w:b/>
          <w:bCs/>
          <w:szCs w:val="24"/>
        </w:rPr>
        <w:t>Konwencją o Prawach Osób Niepełnosprawnych</w:t>
      </w:r>
    </w:p>
    <w:p w14:paraId="0E0998BF" w14:textId="77777777" w:rsidR="00626C7E" w:rsidRPr="00626C7E" w:rsidRDefault="00626C7E" w:rsidP="00321391">
      <w:pPr>
        <w:numPr>
          <w:ilvl w:val="0"/>
          <w:numId w:val="19"/>
        </w:numPr>
        <w:spacing w:after="120"/>
        <w:ind w:left="426" w:hanging="284"/>
        <w:rPr>
          <w:rFonts w:eastAsia="Arial" w:cs="Arial"/>
          <w:szCs w:val="24"/>
        </w:rPr>
      </w:pPr>
      <w:r w:rsidRPr="00626C7E">
        <w:rPr>
          <w:rFonts w:eastAsia="Arial" w:cs="Arial"/>
          <w:b/>
          <w:bCs/>
          <w:szCs w:val="24"/>
        </w:rPr>
        <w:lastRenderedPageBreak/>
        <w:t>zasadą zrównoważonego rozwoju, w tym zasadą „nie czyń poważnych szkód” (DNSH)</w:t>
      </w:r>
    </w:p>
    <w:p w14:paraId="21358E16"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1E98AC66"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621A86B1" w14:textId="77777777"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2EAE12A3"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670DC4FD" w14:textId="77777777"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164B0C95"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582E6E78" w14:textId="77777777" w:rsidR="00376977" w:rsidRPr="002B718A" w:rsidRDefault="00376977" w:rsidP="00656650">
      <w:pPr>
        <w:pStyle w:val="Akapitzlist"/>
        <w:rPr>
          <w:rStyle w:val="Hipercze"/>
          <w:rFonts w:eastAsia="Arial" w:cstheme="minorBidi"/>
          <w:bCs w:val="0"/>
          <w:color w:val="auto"/>
          <w:u w:val="none"/>
        </w:rPr>
      </w:pPr>
      <w:r>
        <w:rPr>
          <w:rStyle w:val="Hipercze"/>
        </w:rPr>
        <w:br w:type="page"/>
      </w:r>
    </w:p>
    <w:p w14:paraId="0850D03B" w14:textId="6B32E45D" w:rsidR="00E72D9B" w:rsidRPr="00E72D9B" w:rsidRDefault="00E72D9B" w:rsidP="00321391">
      <w:pPr>
        <w:pStyle w:val="Nagwek1"/>
        <w:numPr>
          <w:ilvl w:val="0"/>
          <w:numId w:val="15"/>
        </w:numPr>
      </w:pPr>
      <w:bookmarkStart w:id="28" w:name="_Toc161404694"/>
      <w:r w:rsidRPr="00E72D9B">
        <w:lastRenderedPageBreak/>
        <w:t>Informacje finansowe</w:t>
      </w:r>
      <w:bookmarkEnd w:id="28"/>
      <w:r w:rsidRPr="00E72D9B">
        <w:t xml:space="preserve"> </w:t>
      </w:r>
    </w:p>
    <w:p w14:paraId="1F512AB9" w14:textId="77777777" w:rsidR="00E72D9B" w:rsidRDefault="00DA2623" w:rsidP="00321391">
      <w:pPr>
        <w:pStyle w:val="Nagwek2"/>
        <w:numPr>
          <w:ilvl w:val="1"/>
          <w:numId w:val="16"/>
        </w:numPr>
        <w:spacing w:after="240"/>
        <w:ind w:left="646"/>
      </w:pPr>
      <w:bookmarkStart w:id="29" w:name="_Toc161404695"/>
      <w:r>
        <w:t>Podstawowe informacje finansowe</w:t>
      </w:r>
      <w:bookmarkEnd w:id="29"/>
    </w:p>
    <w:p w14:paraId="07E0B308" w14:textId="77777777"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10BDB312" w14:textId="77777777" w:rsidTr="12DA9EF5">
        <w:trPr>
          <w:tblHeader/>
        </w:trPr>
        <w:tc>
          <w:tcPr>
            <w:tcW w:w="4469" w:type="dxa"/>
          </w:tcPr>
          <w:p w14:paraId="5240F9BF" w14:textId="77777777"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21B9E4F0" w14:textId="77777777" w:rsidR="00D90362" w:rsidRPr="00A22072" w:rsidRDefault="00D90362" w:rsidP="00CF24DA">
            <w:pPr>
              <w:spacing w:line="276" w:lineRule="auto"/>
              <w:rPr>
                <w:rFonts w:eastAsia="Times New Roman" w:cs="Arial"/>
                <w:b/>
                <w:szCs w:val="24"/>
                <w:lang w:eastAsia="pl-PL"/>
              </w:rPr>
            </w:pPr>
          </w:p>
        </w:tc>
        <w:tc>
          <w:tcPr>
            <w:tcW w:w="4842" w:type="dxa"/>
          </w:tcPr>
          <w:p w14:paraId="739088C7" w14:textId="77777777" w:rsidR="006A5773" w:rsidRPr="00535814" w:rsidRDefault="0E59EB3A" w:rsidP="00492FD9">
            <w:pPr>
              <w:spacing w:line="240" w:lineRule="auto"/>
              <w:rPr>
                <w:rFonts w:eastAsia="Times New Roman" w:cs="Arial"/>
                <w:iCs/>
                <w:color w:val="000000" w:themeColor="text1"/>
                <w:lang w:eastAsia="pl-PL"/>
              </w:rPr>
            </w:pPr>
            <w:r w:rsidRPr="00535814">
              <w:rPr>
                <w:rFonts w:eastAsia="Times New Roman" w:cs="Arial"/>
                <w:iCs/>
                <w:color w:val="000000" w:themeColor="text1"/>
                <w:lang w:eastAsia="pl-PL"/>
              </w:rPr>
              <w:t>– wkład Unii Europejskiej</w:t>
            </w:r>
          </w:p>
          <w:p w14:paraId="0ADC1FF9" w14:textId="77777777" w:rsidR="006A5773" w:rsidRPr="00535814" w:rsidRDefault="006A5773" w:rsidP="00492FD9">
            <w:pPr>
              <w:spacing w:line="240" w:lineRule="auto"/>
              <w:rPr>
                <w:rFonts w:eastAsia="Times New Roman" w:cs="Arial"/>
                <w:b/>
                <w:iCs/>
                <w:color w:val="000000" w:themeColor="text1"/>
                <w:lang w:eastAsia="pl-PL"/>
              </w:rPr>
            </w:pPr>
            <w:r w:rsidRPr="00535814">
              <w:rPr>
                <w:rFonts w:eastAsia="Times New Roman" w:cs="Arial"/>
                <w:b/>
                <w:iCs/>
                <w:color w:val="000000" w:themeColor="text1"/>
                <w:lang w:eastAsia="pl-PL"/>
              </w:rPr>
              <w:t>13 802 402 EUR</w:t>
            </w:r>
          </w:p>
          <w:p w14:paraId="39C359AA" w14:textId="77777777" w:rsidR="00104FDA" w:rsidRPr="00535814" w:rsidRDefault="00104FDA" w:rsidP="00492FD9">
            <w:pPr>
              <w:spacing w:line="240" w:lineRule="auto"/>
              <w:rPr>
                <w:rFonts w:eastAsia="Times New Roman" w:cs="Arial"/>
                <w:b/>
                <w:iCs/>
                <w:color w:val="000000" w:themeColor="text1"/>
                <w:lang w:eastAsia="pl-PL"/>
              </w:rPr>
            </w:pPr>
          </w:p>
          <w:p w14:paraId="1653B02B" w14:textId="34AAF5C4" w:rsidR="00D90362" w:rsidRDefault="00104FDA" w:rsidP="00492FD9">
            <w:pPr>
              <w:spacing w:line="240" w:lineRule="auto"/>
              <w:rPr>
                <w:rFonts w:eastAsia="Times New Roman" w:cs="Arial"/>
                <w:iCs/>
                <w:color w:val="2E74B5" w:themeColor="accent1" w:themeShade="BF"/>
                <w:lang w:eastAsia="pl-PL"/>
              </w:rPr>
            </w:pPr>
            <w:r w:rsidRPr="00535814">
              <w:rPr>
                <w:rFonts w:eastAsia="Times New Roman" w:cs="Arial"/>
                <w:b/>
                <w:iCs/>
                <w:color w:val="000000" w:themeColor="text1"/>
                <w:lang w:eastAsia="pl-PL"/>
              </w:rPr>
              <w:t>59 609 813,76</w:t>
            </w:r>
            <w:r w:rsidR="0E59EB3A" w:rsidRPr="00535814">
              <w:rPr>
                <w:rFonts w:eastAsia="Times New Roman" w:cs="Arial"/>
                <w:b/>
                <w:iCs/>
                <w:color w:val="000000" w:themeColor="text1"/>
                <w:lang w:eastAsia="pl-PL"/>
              </w:rPr>
              <w:t xml:space="preserve"> PLN</w:t>
            </w:r>
            <w:r w:rsidR="44BABED2" w:rsidRPr="00400F84">
              <w:rPr>
                <w:color w:val="2E74B5" w:themeColor="accent1" w:themeShade="BF"/>
              </w:rPr>
              <w:t xml:space="preserve"> </w:t>
            </w:r>
            <w:r w:rsidR="44BABED2">
              <w:t>(Wartość w PLN określ</w:t>
            </w:r>
            <w:r w:rsidR="04D16B21">
              <w:t>ono</w:t>
            </w:r>
            <w:r w:rsidR="44BABED2">
              <w:t xml:space="preserve"> według kursu przyjętego zgodnie z metod</w:t>
            </w:r>
            <w:r w:rsidR="51FCB869">
              <w:t>ą</w:t>
            </w:r>
            <w:r w:rsidR="44BABED2">
              <w:t xml:space="preserve"> wskazaną w algorytmie przeliczania środków, który stanowi załącznik do Kontraktu Programowego zawartego pomiędzy Zarządem Województwa Śląskiego</w:t>
            </w:r>
            <w:r w:rsidR="007E2A50">
              <w:t>,</w:t>
            </w:r>
            <w:r w:rsidR="44BABED2">
              <w:t xml:space="preserve"> a Ministrem właściwym ds. rozwoju regionalnego</w:t>
            </w:r>
            <w:r w:rsidR="001E19BE">
              <w:t xml:space="preserve"> </w:t>
            </w:r>
            <w:r w:rsidR="51FCB869">
              <w:t>-</w:t>
            </w:r>
            <w:r w:rsidR="001E19BE">
              <w:t xml:space="preserve"> </w:t>
            </w:r>
            <w:r w:rsidR="51FCB869">
              <w:t>tj. 4,</w:t>
            </w:r>
            <w:r w:rsidR="002E300A">
              <w:t>3188</w:t>
            </w:r>
            <w:r w:rsidR="00BC7C4E">
              <w:t xml:space="preserve"> </w:t>
            </w:r>
            <w:r w:rsidR="00204F7C">
              <w:t>PLN</w:t>
            </w:r>
            <w:r w:rsidR="44BABED2" w:rsidRPr="00400F84">
              <w:t>)</w:t>
            </w:r>
          </w:p>
          <w:p w14:paraId="239A1A32" w14:textId="77777777" w:rsidR="00D71D15" w:rsidRPr="00400F84" w:rsidRDefault="00D71D15" w:rsidP="00CF24DA">
            <w:pPr>
              <w:spacing w:line="276" w:lineRule="auto"/>
              <w:rPr>
                <w:rStyle w:val="Odwoanieprzypisudolnego"/>
                <w:rFonts w:eastAsia="Times New Roman" w:cs="Arial"/>
                <w:iCs/>
                <w:color w:val="2E74B5" w:themeColor="accent1" w:themeShade="BF"/>
                <w:lang w:eastAsia="pl-PL"/>
              </w:rPr>
            </w:pPr>
          </w:p>
          <w:p w14:paraId="290F7C6B" w14:textId="64DB31FE" w:rsidR="00854659" w:rsidRDefault="008E3FD4" w:rsidP="00492FD9">
            <w:pPr>
              <w:spacing w:line="240" w:lineRule="auto"/>
              <w:rPr>
                <w:rFonts w:eastAsia="Times New Roman" w:cs="Arial"/>
                <w:color w:val="000000" w:themeColor="text1"/>
                <w:lang w:eastAsia="pl-PL"/>
              </w:rPr>
            </w:pPr>
            <w:r w:rsidRPr="008E3FD4">
              <w:rPr>
                <w:rFonts w:eastAsia="Times New Roman" w:cs="Arial"/>
                <w:iCs/>
                <w:color w:val="000000" w:themeColor="text1"/>
                <w:lang w:eastAsia="pl-PL"/>
              </w:rPr>
              <w:t>–</w:t>
            </w:r>
            <w:r w:rsidR="0D8F6182" w:rsidRPr="00535814">
              <w:rPr>
                <w:rFonts w:eastAsia="Times New Roman" w:cs="Arial"/>
                <w:color w:val="000000" w:themeColor="text1"/>
                <w:lang w:eastAsia="pl-PL"/>
              </w:rPr>
              <w:t xml:space="preserve"> wkład budżetu państwa </w:t>
            </w:r>
          </w:p>
          <w:p w14:paraId="69EBA8F5" w14:textId="5224E45F" w:rsidR="00B92D7E" w:rsidRPr="00854659" w:rsidRDefault="00854659" w:rsidP="00492FD9">
            <w:pPr>
              <w:spacing w:line="240" w:lineRule="auto"/>
              <w:rPr>
                <w:rFonts w:eastAsia="Times New Roman" w:cs="Arial"/>
                <w:b/>
                <w:color w:val="000000" w:themeColor="text1"/>
                <w:lang w:eastAsia="pl-PL"/>
              </w:rPr>
            </w:pPr>
            <w:r w:rsidRPr="00854659">
              <w:rPr>
                <w:b/>
              </w:rPr>
              <w:t>7 012 919 PLN</w:t>
            </w:r>
            <w:r w:rsidRPr="00854659" w:rsidDel="00854659">
              <w:rPr>
                <w:rFonts w:eastAsia="Times New Roman" w:cs="Arial"/>
                <w:b/>
                <w:color w:val="000000" w:themeColor="text1"/>
                <w:highlight w:val="yellow"/>
                <w:lang w:eastAsia="pl-PL"/>
              </w:rPr>
              <w:t xml:space="preserve"> </w:t>
            </w:r>
          </w:p>
        </w:tc>
      </w:tr>
      <w:tr w:rsidR="00D90362" w:rsidRPr="00A22072" w14:paraId="691933E3" w14:textId="77777777" w:rsidTr="00264726">
        <w:trPr>
          <w:trHeight w:val="3453"/>
          <w:tblHeader/>
        </w:trPr>
        <w:tc>
          <w:tcPr>
            <w:tcW w:w="4469" w:type="dxa"/>
          </w:tcPr>
          <w:p w14:paraId="588B7AE0"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79F5CC32"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65A79EC9" w14:textId="09FD0B73"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 do </w:t>
            </w:r>
            <w:r w:rsidR="008E3FD4">
              <w:rPr>
                <w:rFonts w:ascii="Arial" w:eastAsia="Calibri" w:hAnsi="Arial"/>
                <w:szCs w:val="22"/>
                <w:lang w:eastAsia="en-US"/>
              </w:rPr>
              <w:t>8</w:t>
            </w:r>
            <w:r w:rsidR="00854659" w:rsidRPr="008E3FD4">
              <w:rPr>
                <w:rFonts w:ascii="Arial" w:eastAsia="Calibri" w:hAnsi="Arial"/>
                <w:szCs w:val="22"/>
                <w:lang w:eastAsia="en-US"/>
              </w:rPr>
              <w:t>5</w:t>
            </w:r>
            <w:r w:rsidRPr="008E3FD4">
              <w:rPr>
                <w:rFonts w:ascii="Arial" w:eastAsia="Calibri" w:hAnsi="Arial"/>
                <w:szCs w:val="22"/>
                <w:lang w:eastAsia="en-US"/>
              </w:rPr>
              <w:t>%</w:t>
            </w:r>
            <w:r w:rsidRPr="00264726">
              <w:rPr>
                <w:rFonts w:ascii="Arial" w:eastAsia="Calibri" w:hAnsi="Arial"/>
                <w:szCs w:val="22"/>
                <w:lang w:eastAsia="en-US"/>
              </w:rPr>
              <w:t xml:space="preserve"> dla kosztów bezpośrednich </w:t>
            </w:r>
          </w:p>
          <w:p w14:paraId="6A837256"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lub zgodnie z zasadami udzielania pomocy publicznej/pomocy de minimis; </w:t>
            </w:r>
          </w:p>
          <w:p w14:paraId="4FC64DF8" w14:textId="4276D9B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 do </w:t>
            </w:r>
            <w:r w:rsidR="008E3FD4">
              <w:rPr>
                <w:rFonts w:ascii="Arial" w:eastAsia="Calibri" w:hAnsi="Arial"/>
                <w:szCs w:val="22"/>
                <w:lang w:eastAsia="en-US"/>
              </w:rPr>
              <w:t>8</w:t>
            </w:r>
            <w:r w:rsidR="00854659" w:rsidRPr="008E3FD4">
              <w:rPr>
                <w:rFonts w:ascii="Arial" w:eastAsia="Calibri" w:hAnsi="Arial"/>
                <w:szCs w:val="22"/>
                <w:lang w:eastAsia="en-US"/>
              </w:rPr>
              <w:t>5</w:t>
            </w:r>
            <w:r w:rsidRPr="008E3FD4">
              <w:rPr>
                <w:rFonts w:ascii="Arial" w:eastAsia="Calibri" w:hAnsi="Arial"/>
                <w:szCs w:val="22"/>
                <w:lang w:eastAsia="en-US"/>
              </w:rPr>
              <w:t>%</w:t>
            </w:r>
            <w:r w:rsidRPr="00264726">
              <w:rPr>
                <w:rFonts w:ascii="Arial" w:eastAsia="Calibri" w:hAnsi="Arial"/>
                <w:szCs w:val="22"/>
                <w:lang w:eastAsia="en-US"/>
              </w:rPr>
              <w:t xml:space="preserve"> dla kosztów pośrednich </w:t>
            </w:r>
          </w:p>
          <w:p w14:paraId="05A9FF2F"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lub zgodnie z zasadami udzielania pomocy publicznej/pomocy de minimis. </w:t>
            </w:r>
          </w:p>
          <w:p w14:paraId="159A0040" w14:textId="77777777" w:rsidR="00DD4C5C" w:rsidRDefault="00DD4C5C" w:rsidP="00B4290D">
            <w:pPr>
              <w:pStyle w:val="NormalnyWeb"/>
              <w:spacing w:before="0" w:beforeAutospacing="0" w:after="0" w:afterAutospacing="0"/>
              <w:rPr>
                <w:rFonts w:ascii="Arial" w:eastAsia="Calibri" w:hAnsi="Arial"/>
                <w:szCs w:val="22"/>
                <w:lang w:eastAsia="en-US"/>
              </w:rPr>
            </w:pPr>
          </w:p>
          <w:p w14:paraId="656A40FD" w14:textId="77777777" w:rsidR="008E3FD4" w:rsidRPr="008E3FD4" w:rsidRDefault="008E3FD4" w:rsidP="008E3FD4">
            <w:pPr>
              <w:spacing w:line="240" w:lineRule="auto"/>
              <w:rPr>
                <w:color w:val="000000" w:themeColor="text1"/>
              </w:rPr>
            </w:pPr>
            <w:r w:rsidRPr="008E3FD4">
              <w:rPr>
                <w:color w:val="000000" w:themeColor="text1"/>
              </w:rPr>
              <w:t>W tym możliwe jest zastosowanie 10% budżetu państwa.</w:t>
            </w:r>
          </w:p>
          <w:p w14:paraId="50084A5A" w14:textId="77777777" w:rsidR="00D90362" w:rsidRPr="00436C33" w:rsidRDefault="00D90362" w:rsidP="00F1580A">
            <w:pPr>
              <w:spacing w:line="240" w:lineRule="auto"/>
              <w:rPr>
                <w:color w:val="2E74B5" w:themeColor="accent1" w:themeShade="BF"/>
              </w:rPr>
            </w:pPr>
          </w:p>
        </w:tc>
      </w:tr>
    </w:tbl>
    <w:p w14:paraId="06E87977" w14:textId="77777777"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 xml:space="preserve">-financing – nie dotyczy </w:t>
      </w:r>
    </w:p>
    <w:p w14:paraId="1F887039" w14:textId="77777777"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26566CAB" w14:textId="7CA973E3" w:rsidR="00D71D15" w:rsidRPr="00B77FD2"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5C93B3A3" w14:textId="77777777" w:rsidR="00D71D15" w:rsidRPr="00D71D15" w:rsidRDefault="00D71D15" w:rsidP="00CF24DA">
      <w:pPr>
        <w:spacing w:after="240"/>
        <w:textAlignment w:val="baseline"/>
        <w:rPr>
          <w:rFonts w:cs="Arial"/>
        </w:rPr>
      </w:pPr>
      <w:r w:rsidRPr="00D71D15">
        <w:rPr>
          <w:rFonts w:cs="Arial"/>
        </w:rPr>
        <w:t>Dopuszcza się zwiększenie puli środków na dofinansowanie projektów, w tym o środki pochodzące z BP. Ostateczną decyzję w tym zakresie podejmie IZ na etapie oceny projektów złożonych w naborze.</w:t>
      </w:r>
    </w:p>
    <w:p w14:paraId="295F540D" w14:textId="77777777" w:rsidR="00E72D9B" w:rsidRDefault="00E72D9B" w:rsidP="00321391">
      <w:pPr>
        <w:pStyle w:val="Nagwek2"/>
        <w:numPr>
          <w:ilvl w:val="1"/>
          <w:numId w:val="16"/>
        </w:numPr>
        <w:spacing w:after="240"/>
        <w:ind w:left="646"/>
      </w:pPr>
      <w:bookmarkStart w:id="30" w:name="_Toc161404696"/>
      <w:r w:rsidRPr="00E72D9B">
        <w:lastRenderedPageBreak/>
        <w:t>Środki przeznaczone na mechanizm racjonalnych usprawnień w naborze</w:t>
      </w:r>
      <w:bookmarkEnd w:id="30"/>
    </w:p>
    <w:p w14:paraId="4928366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26BC431F"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1F67C219" w14:textId="77777777" w:rsidR="00B969FD" w:rsidRPr="00B969FD" w:rsidRDefault="47A28659" w:rsidP="00321391">
      <w:pPr>
        <w:pStyle w:val="Nagwek2"/>
        <w:numPr>
          <w:ilvl w:val="1"/>
          <w:numId w:val="16"/>
        </w:numPr>
        <w:spacing w:before="240" w:after="240"/>
        <w:ind w:left="646"/>
      </w:pPr>
      <w:bookmarkStart w:id="31" w:name="_Toc161404697"/>
      <w:r>
        <w:t>Kwalifikowalność wydatków</w:t>
      </w:r>
      <w:bookmarkEnd w:id="31"/>
    </w:p>
    <w:p w14:paraId="6A8DF7A5" w14:textId="77777777" w:rsidR="00DE5BB0" w:rsidRDefault="7720A706" w:rsidP="0055102E">
      <w:pPr>
        <w:spacing w:after="240"/>
        <w:rPr>
          <w:rFonts w:eastAsia="Arial" w:cs="Arial"/>
          <w:szCs w:val="24"/>
        </w:rPr>
      </w:pPr>
      <w:bookmarkStart w:id="32"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6362687B"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514F13F8"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61BDF067" w14:textId="77777777"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00A74481">
        <w:rPr>
          <w:rFonts w:eastAsia="Arial" w:cs="Arial"/>
        </w:rPr>
        <w:t>7%</w:t>
      </w:r>
      <w:r w:rsidR="05B86EC5" w:rsidRPr="60DABB92">
        <w:rPr>
          <w:rFonts w:eastAsia="Arial" w:cs="Arial"/>
        </w:rPr>
        <w:t xml:space="preserve"> kosztów kwalifikowalnych bezpośrednich</w:t>
      </w:r>
      <w:r w:rsidRPr="60DABB92">
        <w:rPr>
          <w:rFonts w:eastAsia="Arial" w:cs="Arial"/>
        </w:rPr>
        <w:t xml:space="preserve">, </w:t>
      </w:r>
      <w:r w:rsidR="426BA638" w:rsidRPr="60DABB92">
        <w:rPr>
          <w:rFonts w:eastAsia="Arial" w:cs="Arial"/>
        </w:rPr>
        <w:t>z zastrzeżeniem uregulowań dotyczących pomocy publicznej/pomocy de minimis</w:t>
      </w:r>
      <w:r w:rsidRPr="60DABB92">
        <w:rPr>
          <w:rFonts w:eastAsia="Arial" w:cs="Arial"/>
        </w:rPr>
        <w:t>.</w:t>
      </w:r>
    </w:p>
    <w:p w14:paraId="4EBC7B0E" w14:textId="77777777"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2FC9A78C" w14:textId="77777777" w:rsidR="00F256A4" w:rsidRDefault="0BA3B59D" w:rsidP="0055102E">
      <w:pPr>
        <w:spacing w:after="240"/>
        <w:rPr>
          <w:rFonts w:eastAsia="Arial" w:cs="Arial"/>
        </w:rPr>
      </w:pPr>
      <w:r w:rsidRPr="62432737">
        <w:rPr>
          <w:rFonts w:eastAsia="Arial" w:cs="Arial"/>
        </w:rPr>
        <w:lastRenderedPageBreak/>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7724AEC1"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55510C70" w14:textId="77777777" w:rsidR="00E72D9B" w:rsidRPr="00376977" w:rsidRDefault="222C7E8A" w:rsidP="00045843">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p>
    <w:p w14:paraId="2156F4F0" w14:textId="77777777" w:rsidR="00E72D9B" w:rsidRPr="00376977" w:rsidRDefault="00CE7889" w:rsidP="3106D840">
      <w:pPr>
        <w:rPr>
          <w:color w:val="A6A6A6" w:themeColor="background1" w:themeShade="A6"/>
          <w:sz w:val="22"/>
        </w:rPr>
      </w:pPr>
      <w:r w:rsidRPr="3106D840">
        <w:rPr>
          <w:color w:val="A6A6A6" w:themeColor="background1" w:themeShade="A6"/>
          <w:sz w:val="22"/>
        </w:rPr>
        <w:br w:type="page"/>
      </w:r>
    </w:p>
    <w:p w14:paraId="1FFF6345" w14:textId="77777777" w:rsidR="00E72D9B" w:rsidRPr="009B4AF2" w:rsidRDefault="00E72D9B" w:rsidP="00321391">
      <w:pPr>
        <w:pStyle w:val="Nagwek1"/>
        <w:numPr>
          <w:ilvl w:val="0"/>
          <w:numId w:val="16"/>
        </w:numPr>
      </w:pPr>
      <w:bookmarkStart w:id="33" w:name="_Toc161404698"/>
      <w:r>
        <w:lastRenderedPageBreak/>
        <w:t xml:space="preserve">Wniosek o </w:t>
      </w:r>
      <w:r w:rsidRPr="00E72D9B">
        <w:t>dofinansowanie</w:t>
      </w:r>
      <w:bookmarkStart w:id="34" w:name="_Toc110860019"/>
      <w:bookmarkStart w:id="35" w:name="_Toc110860054"/>
      <w:bookmarkStart w:id="36" w:name="_Toc110860020"/>
      <w:bookmarkStart w:id="37" w:name="_Toc110860055"/>
      <w:bookmarkStart w:id="38" w:name="_Toc110860021"/>
      <w:bookmarkStart w:id="39" w:name="_Toc110860056"/>
      <w:bookmarkEnd w:id="32"/>
      <w:bookmarkEnd w:id="34"/>
      <w:bookmarkEnd w:id="35"/>
      <w:bookmarkEnd w:id="36"/>
      <w:bookmarkEnd w:id="37"/>
      <w:bookmarkEnd w:id="38"/>
      <w:bookmarkEnd w:id="39"/>
      <w:r>
        <w:t xml:space="preserve"> projektu (WOD)</w:t>
      </w:r>
      <w:bookmarkEnd w:id="33"/>
    </w:p>
    <w:p w14:paraId="23901DDE" w14:textId="77777777" w:rsidR="00E72D9B" w:rsidRDefault="00E72D9B" w:rsidP="00321391">
      <w:pPr>
        <w:pStyle w:val="Nagwek2"/>
        <w:numPr>
          <w:ilvl w:val="1"/>
          <w:numId w:val="16"/>
        </w:numPr>
        <w:spacing w:after="240"/>
        <w:ind w:left="646"/>
      </w:pPr>
      <w:bookmarkStart w:id="40" w:name="_Toc110860386"/>
      <w:bookmarkStart w:id="41" w:name="_Toc111010161"/>
      <w:bookmarkStart w:id="42" w:name="_Toc111010218"/>
      <w:bookmarkStart w:id="43" w:name="_Toc114570842"/>
      <w:bookmarkStart w:id="44" w:name="_Toc161404699"/>
      <w:bookmarkEnd w:id="40"/>
      <w:r>
        <w:t xml:space="preserve">Sposób złożenia </w:t>
      </w:r>
      <w:r w:rsidRPr="00D8589B">
        <w:t>wniosku</w:t>
      </w:r>
      <w:bookmarkEnd w:id="41"/>
      <w:bookmarkEnd w:id="42"/>
      <w:bookmarkEnd w:id="43"/>
      <w:r>
        <w:t xml:space="preserve"> o dofinansowanie</w:t>
      </w:r>
      <w:bookmarkEnd w:id="44"/>
    </w:p>
    <w:p w14:paraId="6AD69248"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44B6BCAE"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31714809"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61E55F87"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5"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5"/>
    </w:p>
    <w:p w14:paraId="378EAB37"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774B2967"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19805F1D"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6CCD9767"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26362947"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06DA6123" w14:textId="7BB0A2C3"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 xml:space="preserve">Właściciel profilu odpowiedzialny jest za zarządzanie użytkownikami </w:t>
      </w:r>
      <w:r w:rsidR="00CB30A8">
        <w:rPr>
          <w:rFonts w:eastAsia="Times New Roman"/>
          <w:lang w:eastAsia="pl-PL"/>
        </w:rPr>
        <w:t>–</w:t>
      </w:r>
      <w:r w:rsidRPr="5E9FCE95">
        <w:rPr>
          <w:rFonts w:eastAsia="Times New Roman"/>
          <w:lang w:eastAsia="pl-PL"/>
        </w:rPr>
        <w:t xml:space="preserve"> może przyłączyć do danego profilu konto innego użytkownika i tym samym przydzielić użytkownikom uprawnienia w ramach wniosków o dofinansowanie.</w:t>
      </w:r>
    </w:p>
    <w:p w14:paraId="02CD351D"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157B5242" w14:textId="2B478AD3" w:rsidR="00DE6BEC" w:rsidRPr="00376F1B" w:rsidRDefault="27A02B00" w:rsidP="00656650">
      <w:pPr>
        <w:pStyle w:val="Akapitzlist"/>
        <w:numPr>
          <w:ilvl w:val="0"/>
          <w:numId w:val="26"/>
        </w:numPr>
      </w:pPr>
      <w:r w:rsidRPr="00376F1B">
        <w:t>Z</w:t>
      </w:r>
      <w:r w:rsidR="5E0C28DB" w:rsidRPr="00376F1B">
        <w:t xml:space="preserve">arejestruj konto użytkownika pod adresem </w:t>
      </w:r>
      <w:hyperlink r:id="rId23" w:history="1">
        <w:r w:rsidR="00854023" w:rsidRPr="00F46F4C">
          <w:rPr>
            <w:rStyle w:val="Hipercze"/>
          </w:rPr>
          <w:t>LSI2021</w:t>
        </w:r>
      </w:hyperlink>
      <w:r w:rsidR="00F46F4C">
        <w:t xml:space="preserve"> </w:t>
      </w:r>
      <w:r w:rsidR="00E72D9B" w:rsidRPr="007A08F9">
        <w:t>(jeżeli posiadasz konto użytkownika – pomiń ten krok)</w:t>
      </w:r>
      <w:r w:rsidR="00E72D9B" w:rsidRPr="00376F1B">
        <w:t>;</w:t>
      </w:r>
    </w:p>
    <w:p w14:paraId="370F74B6" w14:textId="77777777" w:rsidR="00E72D9B" w:rsidRPr="00376F1B" w:rsidRDefault="00C951ED" w:rsidP="00656650">
      <w:pPr>
        <w:pStyle w:val="Akapitzlist"/>
        <w:numPr>
          <w:ilvl w:val="0"/>
          <w:numId w:val="26"/>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w:t>
      </w:r>
      <w:r w:rsidR="5E0C28DB" w:rsidRPr="5FF3BFD4">
        <w:lastRenderedPageBreak/>
        <w:t xml:space="preserve">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66FD4694" w14:textId="77777777" w:rsidR="002C4C12" w:rsidRPr="00F54AAE" w:rsidRDefault="6FB01825" w:rsidP="00656650">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1D897B27" w14:textId="77777777" w:rsidR="00A701CB" w:rsidRPr="00D06128" w:rsidRDefault="394E8824" w:rsidP="00656650">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3E464369" w14:textId="77777777" w:rsidR="00DE6BEC" w:rsidRPr="005E7ED0" w:rsidRDefault="2DB81E95" w:rsidP="00656650">
      <w:pPr>
        <w:pStyle w:val="Akapitzlist"/>
        <w:numPr>
          <w:ilvl w:val="0"/>
          <w:numId w:val="26"/>
        </w:numPr>
      </w:pPr>
      <w:r w:rsidRPr="005E7ED0">
        <w:t>W</w:t>
      </w:r>
      <w:r w:rsidR="60CA8537" w:rsidRPr="005E7ED0">
        <w:t>ybierz interesujący Cię nabór i kliknij „rozpocznij projekt”;</w:t>
      </w:r>
    </w:p>
    <w:p w14:paraId="2894EE7C" w14:textId="77777777" w:rsidR="00E72D9B" w:rsidRPr="005E7ED0" w:rsidRDefault="2CF82CA6" w:rsidP="00656650">
      <w:pPr>
        <w:pStyle w:val="Akapitzlist"/>
        <w:numPr>
          <w:ilvl w:val="0"/>
          <w:numId w:val="26"/>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748DCEA1" w14:textId="77777777" w:rsidR="00E72D9B" w:rsidRPr="009D4D11" w:rsidRDefault="59B64D4F" w:rsidP="00656650">
      <w:pPr>
        <w:pStyle w:val="Akapitzlist"/>
        <w:numPr>
          <w:ilvl w:val="0"/>
          <w:numId w:val="26"/>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F3CF08B"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FE500A7"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6"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6F56DFC1" w14:textId="77777777" w:rsidR="00E72D9B" w:rsidRDefault="00E72D9B" w:rsidP="00321391">
      <w:pPr>
        <w:pStyle w:val="Nagwek2"/>
        <w:numPr>
          <w:ilvl w:val="1"/>
          <w:numId w:val="16"/>
        </w:numPr>
        <w:spacing w:after="240"/>
        <w:ind w:left="646"/>
      </w:pPr>
      <w:bookmarkStart w:id="47" w:name="_Toc161404700"/>
      <w:bookmarkEnd w:id="46"/>
      <w:r w:rsidRPr="006A7176">
        <w:t>Sposób</w:t>
      </w:r>
      <w:r w:rsidR="001F3643">
        <w:t>, forma i termin</w:t>
      </w:r>
      <w:r w:rsidRPr="006A7176">
        <w:t xml:space="preserve"> składania </w:t>
      </w:r>
      <w:r w:rsidRPr="00E72D9B">
        <w:t>załączników</w:t>
      </w:r>
      <w:r w:rsidRPr="006A7176">
        <w:t xml:space="preserve"> do </w:t>
      </w:r>
      <w:r w:rsidR="00C4370B">
        <w:t>WOD</w:t>
      </w:r>
      <w:bookmarkEnd w:id="47"/>
    </w:p>
    <w:p w14:paraId="72D2EE30" w14:textId="77777777"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2108AA0A" w14:textId="77777777" w:rsidR="003F0474" w:rsidRPr="00EA3013" w:rsidRDefault="00E72D9B" w:rsidP="00EA3013">
      <w:pPr>
        <w:spacing w:after="0"/>
        <w:textAlignment w:val="baseline"/>
        <w:rPr>
          <w:rFonts w:eastAsia="Times New Roman" w:cs="Arial"/>
          <w:color w:val="A6A6A6" w:themeColor="background1" w:themeShade="A6"/>
          <w:sz w:val="22"/>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64700C2F" w14:textId="77777777" w:rsidR="00BF4D41" w:rsidRDefault="00BF4D41" w:rsidP="00382B49">
      <w:pPr>
        <w:pStyle w:val="Akapitzlist"/>
        <w:numPr>
          <w:ilvl w:val="0"/>
          <w:numId w:val="29"/>
        </w:numPr>
        <w:rPr>
          <w:lang w:eastAsia="pl-PL"/>
        </w:rPr>
      </w:pPr>
      <w:r w:rsidRPr="00BF4D41">
        <w:rPr>
          <w:lang w:eastAsia="pl-PL"/>
        </w:rPr>
        <w:t>Analiza zgodności projektu z zasadami pomocy publicznej i/lub pomocy de minimis</w:t>
      </w:r>
    </w:p>
    <w:p w14:paraId="39905D03" w14:textId="77777777" w:rsidR="00CA1075" w:rsidRPr="00BF4D41" w:rsidRDefault="00CA1075" w:rsidP="00382B49">
      <w:pPr>
        <w:pStyle w:val="Akapitzlist"/>
        <w:numPr>
          <w:ilvl w:val="0"/>
          <w:numId w:val="29"/>
        </w:numPr>
        <w:rPr>
          <w:lang w:eastAsia="pl-PL"/>
        </w:rPr>
      </w:pPr>
      <w:r w:rsidRPr="00BF4D41">
        <w:rPr>
          <w:lang w:eastAsia="pl-PL"/>
        </w:rPr>
        <w:t>Analiza finansowa i ekonomiczna</w:t>
      </w:r>
    </w:p>
    <w:p w14:paraId="724D122E" w14:textId="77777777" w:rsidR="00CA1075" w:rsidRPr="00BF4D41" w:rsidRDefault="00CA1075" w:rsidP="00382B49">
      <w:pPr>
        <w:pStyle w:val="Akapitzlist"/>
        <w:numPr>
          <w:ilvl w:val="0"/>
          <w:numId w:val="29"/>
        </w:numPr>
        <w:rPr>
          <w:lang w:eastAsia="pl-PL"/>
        </w:rPr>
      </w:pPr>
      <w:r w:rsidRPr="00BF4D41">
        <w:rPr>
          <w:lang w:eastAsia="pl-PL"/>
        </w:rPr>
        <w:t>Informacja o prawie do dysponowania nieruchomością</w:t>
      </w:r>
    </w:p>
    <w:p w14:paraId="11BF639A" w14:textId="1DA34270" w:rsidR="00CA1075" w:rsidRDefault="00CA1075" w:rsidP="00382B49">
      <w:pPr>
        <w:pStyle w:val="Akapitzlist"/>
        <w:numPr>
          <w:ilvl w:val="0"/>
          <w:numId w:val="29"/>
        </w:numPr>
        <w:rPr>
          <w:lang w:eastAsia="pl-PL"/>
        </w:rPr>
      </w:pPr>
      <w:r w:rsidRPr="00BF4D41">
        <w:rPr>
          <w:lang w:eastAsia="pl-PL"/>
        </w:rPr>
        <w:t>Mapa lokalizująca projekt w najbliższym otoczeniu</w:t>
      </w:r>
    </w:p>
    <w:p w14:paraId="1B387B30" w14:textId="77777777" w:rsidR="00CD4391" w:rsidRPr="00BF4D41" w:rsidRDefault="00CD4391" w:rsidP="00854659">
      <w:pPr>
        <w:ind w:left="1080"/>
        <w:rPr>
          <w:lang w:eastAsia="pl-PL"/>
        </w:rPr>
      </w:pPr>
    </w:p>
    <w:p w14:paraId="765CCC34" w14:textId="77777777" w:rsidR="00CA1075" w:rsidRPr="00BF4D41" w:rsidRDefault="00CA1075" w:rsidP="0046754A">
      <w:pPr>
        <w:ind w:left="1080"/>
        <w:rPr>
          <w:lang w:eastAsia="pl-PL"/>
        </w:rPr>
      </w:pPr>
    </w:p>
    <w:p w14:paraId="6112EF1C" w14:textId="77777777" w:rsidR="00CA1075" w:rsidRPr="00CA1075" w:rsidRDefault="00CA1075" w:rsidP="00CA1075">
      <w:pPr>
        <w:rPr>
          <w:b/>
          <w:lang w:eastAsia="pl-PL"/>
        </w:rPr>
      </w:pPr>
      <w:r w:rsidRPr="00CA1075">
        <w:rPr>
          <w:b/>
          <w:lang w:eastAsia="pl-PL"/>
        </w:rPr>
        <w:t>Załączniki dodatkowe:</w:t>
      </w:r>
    </w:p>
    <w:p w14:paraId="2E6BE7B4" w14:textId="77777777" w:rsidR="00CA1075" w:rsidRPr="00CA1075" w:rsidRDefault="00CA1075" w:rsidP="00382B49">
      <w:pPr>
        <w:numPr>
          <w:ilvl w:val="0"/>
          <w:numId w:val="29"/>
        </w:numPr>
        <w:spacing w:after="240"/>
        <w:contextualSpacing/>
        <w:textAlignment w:val="baseline"/>
        <w:rPr>
          <w:rFonts w:cs="Arial"/>
          <w:bCs/>
          <w:lang w:eastAsia="pl-PL"/>
        </w:rPr>
      </w:pPr>
      <w:r w:rsidRPr="00CA1075">
        <w:rPr>
          <w:rFonts w:cs="Arial"/>
          <w:bCs/>
          <w:lang w:eastAsia="pl-PL"/>
        </w:rPr>
        <w:t>Oświadczenie o kwalifikowalności VAT</w:t>
      </w:r>
    </w:p>
    <w:p w14:paraId="7CA4B8C2" w14:textId="77777777" w:rsidR="00CA1075" w:rsidRDefault="00CA1075" w:rsidP="00382B49">
      <w:pPr>
        <w:numPr>
          <w:ilvl w:val="0"/>
          <w:numId w:val="29"/>
        </w:numPr>
        <w:spacing w:after="240"/>
        <w:contextualSpacing/>
        <w:textAlignment w:val="baseline"/>
        <w:rPr>
          <w:rFonts w:cs="Arial"/>
          <w:bCs/>
          <w:lang w:eastAsia="pl-PL"/>
        </w:rPr>
      </w:pPr>
      <w:r w:rsidRPr="00CA1075">
        <w:rPr>
          <w:rFonts w:cs="Arial"/>
          <w:bCs/>
          <w:lang w:eastAsia="pl-PL"/>
        </w:rPr>
        <w:t>Statut lub inny dokument potwierdzający formę prawną wnioskodawcy/ partner</w:t>
      </w:r>
      <w:r>
        <w:rPr>
          <w:rFonts w:cs="Arial"/>
          <w:bCs/>
          <w:lang w:eastAsia="pl-PL"/>
        </w:rPr>
        <w:t>a</w:t>
      </w:r>
    </w:p>
    <w:p w14:paraId="5650D88C" w14:textId="77777777" w:rsidR="00CA1075" w:rsidRDefault="00BF4D41" w:rsidP="00382B49">
      <w:pPr>
        <w:numPr>
          <w:ilvl w:val="0"/>
          <w:numId w:val="29"/>
        </w:numPr>
        <w:spacing w:after="240"/>
        <w:contextualSpacing/>
        <w:textAlignment w:val="baseline"/>
        <w:rPr>
          <w:rFonts w:cs="Arial"/>
          <w:bCs/>
          <w:lang w:eastAsia="pl-PL"/>
        </w:rPr>
      </w:pPr>
      <w:r w:rsidRPr="00BF4D41">
        <w:rPr>
          <w:lang w:eastAsia="pl-PL"/>
        </w:rPr>
        <w:t>Formularz przedstawiany przy ubieganiu się o pomoc de minimis</w:t>
      </w:r>
    </w:p>
    <w:p w14:paraId="76904640" w14:textId="77777777" w:rsidR="00CA1075" w:rsidRDefault="00BF4D41" w:rsidP="00382B49">
      <w:pPr>
        <w:numPr>
          <w:ilvl w:val="0"/>
          <w:numId w:val="29"/>
        </w:numPr>
        <w:spacing w:after="240"/>
        <w:contextualSpacing/>
        <w:textAlignment w:val="baseline"/>
        <w:rPr>
          <w:rFonts w:cs="Arial"/>
          <w:bCs/>
          <w:lang w:eastAsia="pl-PL"/>
        </w:rPr>
      </w:pPr>
      <w:r w:rsidRPr="00BF4D41">
        <w:rPr>
          <w:lang w:eastAsia="pl-PL"/>
        </w:rPr>
        <w:t>Zaświadczenie/oświadczenie dotyczące pomocy de minimis</w:t>
      </w:r>
    </w:p>
    <w:p w14:paraId="17E40BD3" w14:textId="77777777" w:rsidR="00CA1075" w:rsidRDefault="00BF4D41" w:rsidP="00382B49">
      <w:pPr>
        <w:numPr>
          <w:ilvl w:val="0"/>
          <w:numId w:val="29"/>
        </w:numPr>
        <w:spacing w:after="240"/>
        <w:contextualSpacing/>
        <w:textAlignment w:val="baseline"/>
        <w:rPr>
          <w:rFonts w:cs="Arial"/>
          <w:bCs/>
          <w:lang w:eastAsia="pl-PL"/>
        </w:rPr>
      </w:pPr>
      <w:r w:rsidRPr="00BF4D41">
        <w:rPr>
          <w:lang w:eastAsia="pl-PL"/>
        </w:rPr>
        <w:t>Formularz przedstawiany przy ubieganiu się o pomoc inną niż de minimis</w:t>
      </w:r>
    </w:p>
    <w:p w14:paraId="22A659D2" w14:textId="77777777" w:rsidR="00CA1075" w:rsidRDefault="00BF4D41" w:rsidP="00382B49">
      <w:pPr>
        <w:numPr>
          <w:ilvl w:val="0"/>
          <w:numId w:val="29"/>
        </w:numPr>
        <w:spacing w:after="240"/>
        <w:contextualSpacing/>
        <w:textAlignment w:val="baseline"/>
        <w:rPr>
          <w:rFonts w:cs="Arial"/>
          <w:bCs/>
          <w:lang w:eastAsia="pl-PL"/>
        </w:rPr>
      </w:pPr>
      <w:r w:rsidRPr="00BF4D41">
        <w:rPr>
          <w:lang w:eastAsia="pl-PL"/>
        </w:rPr>
        <w:t>Sprawozdanie finansowe</w:t>
      </w:r>
    </w:p>
    <w:p w14:paraId="62D0A1A8" w14:textId="77777777" w:rsidR="00CA1075" w:rsidRDefault="00BF4D41" w:rsidP="00382B49">
      <w:pPr>
        <w:numPr>
          <w:ilvl w:val="0"/>
          <w:numId w:val="29"/>
        </w:numPr>
        <w:spacing w:after="240"/>
        <w:contextualSpacing/>
        <w:textAlignment w:val="baseline"/>
        <w:rPr>
          <w:rFonts w:cs="Arial"/>
          <w:bCs/>
          <w:lang w:eastAsia="pl-PL"/>
        </w:rPr>
      </w:pPr>
      <w:r w:rsidRPr="00BF4D41">
        <w:rPr>
          <w:lang w:eastAsia="pl-PL"/>
        </w:rPr>
        <w:t>Ostateczne zezwolenie na inwestycję</w:t>
      </w:r>
    </w:p>
    <w:p w14:paraId="78D69819" w14:textId="77777777" w:rsidR="00D34E9E" w:rsidRDefault="00BF4D41" w:rsidP="00382B49">
      <w:pPr>
        <w:numPr>
          <w:ilvl w:val="0"/>
          <w:numId w:val="29"/>
        </w:numPr>
        <w:spacing w:after="240"/>
        <w:contextualSpacing/>
        <w:textAlignment w:val="baseline"/>
        <w:rPr>
          <w:rFonts w:cs="Arial"/>
          <w:bCs/>
          <w:lang w:eastAsia="pl-PL"/>
        </w:rPr>
      </w:pPr>
      <w:r w:rsidRPr="00BF4D41">
        <w:rPr>
          <w:lang w:eastAsia="pl-PL"/>
        </w:rPr>
        <w:t>Zaświadczenie/ deklaracja organu odpowiedzialnego za monitorowanie obszarów Natura 2000</w:t>
      </w:r>
    </w:p>
    <w:p w14:paraId="03C632CC" w14:textId="77777777" w:rsidR="00B21B42" w:rsidRPr="00B21B42" w:rsidRDefault="00D34E9E" w:rsidP="00382B49">
      <w:pPr>
        <w:numPr>
          <w:ilvl w:val="0"/>
          <w:numId w:val="29"/>
        </w:numPr>
        <w:spacing w:after="240"/>
        <w:contextualSpacing/>
        <w:textAlignment w:val="baseline"/>
        <w:rPr>
          <w:rFonts w:cs="Arial"/>
          <w:bCs/>
          <w:color w:val="FF0000"/>
          <w:lang w:eastAsia="pl-PL"/>
        </w:rPr>
      </w:pPr>
      <w:r w:rsidRPr="00F66F67">
        <w:rPr>
          <w:lang w:eastAsia="pl-PL"/>
        </w:rPr>
        <w:t>Deklaracja zgodności projektu z celami środowiskowymi dla jednolitej części wód lub dokument (informacja) potwierdzający zgodność projektu z celami środowiskowymi dla jednolitej części wód (jeśli dotyczy)</w:t>
      </w:r>
    </w:p>
    <w:p w14:paraId="68AD9DB3" w14:textId="74D0A7E7" w:rsidR="00D34E9E" w:rsidRDefault="00BF4D41" w:rsidP="00382B49">
      <w:pPr>
        <w:numPr>
          <w:ilvl w:val="0"/>
          <w:numId w:val="29"/>
        </w:numPr>
        <w:spacing w:after="240"/>
        <w:contextualSpacing/>
        <w:textAlignment w:val="baseline"/>
        <w:rPr>
          <w:rFonts w:cs="Arial"/>
          <w:bCs/>
          <w:color w:val="FF0000"/>
          <w:lang w:eastAsia="pl-PL"/>
        </w:rPr>
      </w:pPr>
      <w:r w:rsidRPr="00BF4D41">
        <w:rPr>
          <w:lang w:eastAsia="pl-PL"/>
        </w:rPr>
        <w:t>Dokument potwierdzający zgodność z zasadą „zanieczyszczający płaci”</w:t>
      </w:r>
    </w:p>
    <w:p w14:paraId="6787D662" w14:textId="77777777" w:rsidR="00D34E9E" w:rsidRDefault="00BF4D41" w:rsidP="00382B49">
      <w:pPr>
        <w:numPr>
          <w:ilvl w:val="0"/>
          <w:numId w:val="29"/>
        </w:numPr>
        <w:spacing w:after="240"/>
        <w:contextualSpacing/>
        <w:textAlignment w:val="baseline"/>
        <w:rPr>
          <w:rFonts w:cs="Arial"/>
          <w:bCs/>
          <w:color w:val="FF0000"/>
          <w:lang w:eastAsia="pl-PL"/>
        </w:rPr>
      </w:pPr>
      <w:r w:rsidRPr="00BF4D41">
        <w:rPr>
          <w:lang w:eastAsia="pl-PL"/>
        </w:rPr>
        <w:t>Kopia zawartej umowy/porozumienia na realizację wspólnego przedsięwzięcia - dotyczy projektów partnerskich</w:t>
      </w:r>
    </w:p>
    <w:p w14:paraId="61385F31" w14:textId="77777777" w:rsidR="00D34E9E" w:rsidRDefault="00BF4D41" w:rsidP="00382B49">
      <w:pPr>
        <w:numPr>
          <w:ilvl w:val="0"/>
          <w:numId w:val="29"/>
        </w:numPr>
        <w:spacing w:after="240"/>
        <w:contextualSpacing/>
        <w:textAlignment w:val="baseline"/>
        <w:rPr>
          <w:rFonts w:cs="Arial"/>
          <w:bCs/>
          <w:color w:val="FF0000"/>
          <w:lang w:eastAsia="pl-PL"/>
        </w:rPr>
      </w:pPr>
      <w:r w:rsidRPr="00BF4D41">
        <w:rPr>
          <w:lang w:eastAsia="pl-PL"/>
        </w:rPr>
        <w:t>Analiza potrzeb i wymagań, lub Ocena efektywności realizacji przedsięwzięcia - dotyczy projektów hybrydowych</w:t>
      </w:r>
    </w:p>
    <w:p w14:paraId="4AA8C2BA" w14:textId="77777777" w:rsidR="00D34E9E" w:rsidRDefault="00BF4D41" w:rsidP="00382B49">
      <w:pPr>
        <w:numPr>
          <w:ilvl w:val="0"/>
          <w:numId w:val="29"/>
        </w:numPr>
        <w:spacing w:after="240"/>
        <w:contextualSpacing/>
        <w:textAlignment w:val="baseline"/>
        <w:rPr>
          <w:rFonts w:cs="Arial"/>
          <w:bCs/>
          <w:color w:val="FF0000"/>
          <w:lang w:eastAsia="pl-PL"/>
        </w:rPr>
      </w:pPr>
      <w:r w:rsidRPr="00BF4D41">
        <w:rPr>
          <w:lang w:eastAsia="pl-PL"/>
        </w:rPr>
        <w:t>Umowa/ Projekt umowy o partnerstwie publiczno – prywatnym</w:t>
      </w:r>
    </w:p>
    <w:p w14:paraId="474330F0" w14:textId="77777777" w:rsidR="003805F2" w:rsidRDefault="00BF4D41" w:rsidP="00382B49">
      <w:pPr>
        <w:numPr>
          <w:ilvl w:val="0"/>
          <w:numId w:val="29"/>
        </w:numPr>
        <w:spacing w:after="240"/>
        <w:contextualSpacing/>
        <w:textAlignment w:val="baseline"/>
        <w:rPr>
          <w:rFonts w:cs="Arial"/>
          <w:bCs/>
          <w:color w:val="FF0000"/>
          <w:lang w:eastAsia="pl-PL"/>
        </w:rPr>
      </w:pPr>
      <w:r w:rsidRPr="00BF4D41">
        <w:rPr>
          <w:lang w:eastAsia="pl-PL"/>
        </w:rPr>
        <w:t>Dokumenty potwierdzające prawidłowy tryb powierzenia obowiązku wykonywania usług w ogólnym interesie gospodarczym</w:t>
      </w:r>
    </w:p>
    <w:p w14:paraId="77B93915" w14:textId="77777777" w:rsidR="003805F2" w:rsidRDefault="00BF4D41" w:rsidP="00382B49">
      <w:pPr>
        <w:numPr>
          <w:ilvl w:val="0"/>
          <w:numId w:val="29"/>
        </w:numPr>
        <w:spacing w:after="240"/>
        <w:contextualSpacing/>
        <w:textAlignment w:val="baseline"/>
        <w:rPr>
          <w:rFonts w:cs="Arial"/>
          <w:bCs/>
          <w:color w:val="FF0000"/>
          <w:lang w:eastAsia="pl-PL"/>
        </w:rPr>
      </w:pPr>
      <w:r w:rsidRPr="00BF4D41">
        <w:rPr>
          <w:lang w:eastAsia="pl-PL"/>
        </w:rPr>
        <w:t>Formularz zgłoszeniowy dla projektów podlegających notyfikacji</w:t>
      </w:r>
    </w:p>
    <w:p w14:paraId="17CFC8ED" w14:textId="77777777" w:rsidR="003805F2" w:rsidRDefault="00BF4D41" w:rsidP="00382B49">
      <w:pPr>
        <w:numPr>
          <w:ilvl w:val="0"/>
          <w:numId w:val="29"/>
        </w:numPr>
        <w:spacing w:after="240"/>
        <w:contextualSpacing/>
        <w:textAlignment w:val="baseline"/>
        <w:rPr>
          <w:rFonts w:cs="Arial"/>
          <w:bCs/>
          <w:color w:val="FF0000"/>
          <w:lang w:eastAsia="pl-PL"/>
        </w:rPr>
      </w:pPr>
      <w:r w:rsidRPr="00BF4D41">
        <w:rPr>
          <w:lang w:eastAsia="pl-PL"/>
        </w:rPr>
        <w:t>Wyliczenie dopuszczalnej kwoty pomocy</w:t>
      </w:r>
    </w:p>
    <w:p w14:paraId="195BEDF6" w14:textId="77777777" w:rsidR="003805F2" w:rsidRDefault="00BF4D41" w:rsidP="00382B49">
      <w:pPr>
        <w:numPr>
          <w:ilvl w:val="0"/>
          <w:numId w:val="29"/>
        </w:numPr>
        <w:spacing w:after="240"/>
        <w:contextualSpacing/>
        <w:textAlignment w:val="baseline"/>
        <w:rPr>
          <w:rFonts w:cs="Arial"/>
          <w:bCs/>
          <w:color w:val="FF0000"/>
          <w:lang w:eastAsia="pl-PL"/>
        </w:rPr>
      </w:pPr>
      <w:r w:rsidRPr="00BF4D41">
        <w:rPr>
          <w:lang w:eastAsia="pl-PL"/>
        </w:rPr>
        <w:t>Analiza potrzeb (odbiorców) i analiza wariantowa</w:t>
      </w:r>
    </w:p>
    <w:p w14:paraId="76C4C33E" w14:textId="77777777" w:rsidR="00BF4D41" w:rsidRPr="003805F2" w:rsidRDefault="00BF4D41" w:rsidP="00382B49">
      <w:pPr>
        <w:numPr>
          <w:ilvl w:val="0"/>
          <w:numId w:val="29"/>
        </w:numPr>
        <w:spacing w:after="240"/>
        <w:contextualSpacing/>
        <w:textAlignment w:val="baseline"/>
        <w:rPr>
          <w:rFonts w:cs="Arial"/>
          <w:bCs/>
          <w:color w:val="FF0000"/>
          <w:lang w:eastAsia="pl-PL"/>
        </w:rPr>
      </w:pPr>
      <w:r w:rsidRPr="00BF4D41">
        <w:rPr>
          <w:lang w:eastAsia="pl-PL"/>
        </w:rPr>
        <w:t>Dokumentacja techniczna dla projektów infrastrukturalnych: Projekt budowlany albo PFU (wraz z trybem zaprojektuj i wybuduj) nie musi być dołączona do wniosku o dofinansowanie</w:t>
      </w:r>
      <w:r w:rsidR="003805F2">
        <w:rPr>
          <w:lang w:eastAsia="pl-PL"/>
        </w:rPr>
        <w:t>.</w:t>
      </w:r>
    </w:p>
    <w:p w14:paraId="7583094C" w14:textId="77777777" w:rsidR="003805F2" w:rsidRPr="003805F2" w:rsidRDefault="003805F2" w:rsidP="003805F2">
      <w:pPr>
        <w:spacing w:after="240"/>
        <w:ind w:left="1080"/>
        <w:contextualSpacing/>
        <w:textAlignment w:val="baseline"/>
        <w:rPr>
          <w:rFonts w:cs="Arial"/>
          <w:bCs/>
          <w:color w:val="FF0000"/>
          <w:lang w:eastAsia="pl-PL"/>
        </w:rPr>
      </w:pPr>
    </w:p>
    <w:p w14:paraId="3F08987A" w14:textId="77777777" w:rsidR="00335D35" w:rsidRDefault="00335D35" w:rsidP="0055102E">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p w14:paraId="47CE6181" w14:textId="77777777" w:rsidR="00EC1270" w:rsidRDefault="001F3643" w:rsidP="0055102E">
      <w:pPr>
        <w:spacing w:after="240"/>
        <w:textAlignment w:val="baseline"/>
        <w:rPr>
          <w:rFonts w:eastAsia="Times New Roman" w:cs="Arial"/>
          <w:lang w:eastAsia="pl-PL"/>
        </w:rPr>
      </w:pPr>
      <w:r w:rsidRPr="759E9EB2">
        <w:rPr>
          <w:rFonts w:eastAsia="Times New Roman" w:cs="Arial"/>
          <w:lang w:eastAsia="pl-PL"/>
        </w:rPr>
        <w:lastRenderedPageBreak/>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37F5BE4" w14:textId="77777777"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57F52559"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72A6BA45" w14:textId="77777777" w:rsidR="00E72D9B" w:rsidRDefault="00E72D9B" w:rsidP="00321391">
      <w:pPr>
        <w:pStyle w:val="Nagwek2"/>
        <w:numPr>
          <w:ilvl w:val="1"/>
          <w:numId w:val="16"/>
        </w:numPr>
        <w:spacing w:after="240"/>
        <w:ind w:left="646"/>
      </w:pPr>
      <w:bookmarkStart w:id="48" w:name="_Toc161404701"/>
      <w:r>
        <w:t xml:space="preserve">Awaria </w:t>
      </w:r>
      <w:r w:rsidRPr="00D8589B">
        <w:t>LSI</w:t>
      </w:r>
      <w:r>
        <w:t xml:space="preserve"> </w:t>
      </w:r>
      <w:r w:rsidRPr="00E72D9B">
        <w:t>2021</w:t>
      </w:r>
      <w:bookmarkEnd w:id="48"/>
    </w:p>
    <w:p w14:paraId="0144DB56" w14:textId="77777777" w:rsidR="0017685C" w:rsidRPr="00D50B47" w:rsidRDefault="0017685C" w:rsidP="00321391">
      <w:pPr>
        <w:pStyle w:val="Nagwek3"/>
        <w:numPr>
          <w:ilvl w:val="2"/>
          <w:numId w:val="16"/>
        </w:numPr>
        <w:ind w:hanging="1"/>
        <w:rPr>
          <w:rFonts w:eastAsia="Times New Roman"/>
          <w:lang w:eastAsia="pl-PL"/>
        </w:rPr>
      </w:pPr>
      <w:bookmarkStart w:id="49" w:name="_Toc146709678"/>
      <w:bookmarkStart w:id="50" w:name="_Toc161404702"/>
      <w:r>
        <w:rPr>
          <w:rFonts w:eastAsia="Times New Roman"/>
          <w:lang w:eastAsia="pl-PL"/>
        </w:rPr>
        <w:t>Awaria krytyczna</w:t>
      </w:r>
      <w:bookmarkEnd w:id="49"/>
      <w:bookmarkEnd w:id="50"/>
    </w:p>
    <w:p w14:paraId="499F25DE"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797C9541"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B76E197" w14:textId="77777777" w:rsidR="00E72D9B" w:rsidRDefault="2E85F236" w:rsidP="00656650">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5AB924D0" w14:textId="77777777" w:rsidR="00E72D9B" w:rsidRPr="00AB0801" w:rsidRDefault="001A0CB1" w:rsidP="00656650">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0BC619EE" w14:textId="77777777" w:rsidR="00E72D9B" w:rsidRPr="00EA3849" w:rsidRDefault="2E85F236" w:rsidP="00656650">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49DD752F" w14:textId="7777777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4FE56EFB" w14:textId="77777777"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2FDF6408" w14:textId="77777777" w:rsidR="0017685C" w:rsidRDefault="0017685C" w:rsidP="0017685C">
      <w:pPr>
        <w:pStyle w:val="Nagwek3"/>
        <w:numPr>
          <w:ilvl w:val="0"/>
          <w:numId w:val="0"/>
        </w:numPr>
        <w:ind w:left="568"/>
        <w:rPr>
          <w:rFonts w:eastAsia="Times New Roman"/>
          <w:lang w:eastAsia="pl-PL"/>
        </w:rPr>
      </w:pPr>
      <w:bookmarkStart w:id="51" w:name="_Toc161404703"/>
      <w:r w:rsidRPr="0017685C">
        <w:rPr>
          <w:rFonts w:eastAsia="Times New Roman"/>
          <w:lang w:eastAsia="pl-PL"/>
        </w:rPr>
        <w:lastRenderedPageBreak/>
        <w:t>3.3.2</w:t>
      </w:r>
      <w:r w:rsidRPr="0017685C">
        <w:rPr>
          <w:rFonts w:eastAsia="Times New Roman"/>
          <w:lang w:eastAsia="pl-PL"/>
        </w:rPr>
        <w:tab/>
        <w:t>Inne awarie systemu</w:t>
      </w:r>
      <w:bookmarkEnd w:id="51"/>
    </w:p>
    <w:p w14:paraId="280D605F" w14:textId="77777777"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2436F1B5" w14:textId="77777777" w:rsidR="004F3245" w:rsidRDefault="004F3245" w:rsidP="004F3245">
      <w:pPr>
        <w:pStyle w:val="Nagwek3"/>
        <w:numPr>
          <w:ilvl w:val="0"/>
          <w:numId w:val="0"/>
        </w:numPr>
        <w:ind w:left="568"/>
        <w:rPr>
          <w:rFonts w:eastAsia="Times New Roman"/>
          <w:lang w:eastAsia="pl-PL"/>
        </w:rPr>
      </w:pPr>
      <w:bookmarkStart w:id="52" w:name="_Toc161404704"/>
      <w:r w:rsidRPr="004F3245">
        <w:rPr>
          <w:rFonts w:eastAsia="Times New Roman"/>
          <w:lang w:eastAsia="pl-PL"/>
        </w:rPr>
        <w:t>3.3.3</w:t>
      </w:r>
      <w:r w:rsidRPr="004F3245">
        <w:rPr>
          <w:rFonts w:eastAsia="Times New Roman"/>
          <w:lang w:eastAsia="pl-PL"/>
        </w:rPr>
        <w:tab/>
        <w:t>Sposoby zgłaszania awarii i błędów LSI 2021</w:t>
      </w:r>
      <w:bookmarkEnd w:id="52"/>
    </w:p>
    <w:p w14:paraId="6AE37462" w14:textId="77777777"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4" w:history="1">
        <w:r w:rsidRPr="00A96BA7">
          <w:rPr>
            <w:rStyle w:val="Hipercze"/>
            <w:lang w:eastAsia="pl-PL"/>
          </w:rPr>
          <w:t>lsifr@slaskie.pl</w:t>
        </w:r>
      </w:hyperlink>
      <w:r>
        <w:rPr>
          <w:lang w:eastAsia="pl-PL"/>
        </w:rPr>
        <w:t xml:space="preserve"> wyłącznie w czasie trwania naboru.</w:t>
      </w:r>
    </w:p>
    <w:p w14:paraId="32F4C651" w14:textId="77777777"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7368EEDC"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1BA05B2B" w14:textId="77777777"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71D6542A" w14:textId="77777777" w:rsidR="001026C8" w:rsidRPr="001026C8" w:rsidRDefault="001026C8" w:rsidP="00656650">
      <w:pPr>
        <w:pStyle w:val="Akapitzlist"/>
        <w:numPr>
          <w:ilvl w:val="1"/>
          <w:numId w:val="17"/>
        </w:numPr>
        <w:rPr>
          <w:lang w:eastAsia="pl-PL"/>
        </w:rPr>
      </w:pPr>
      <w:r w:rsidRPr="001026C8">
        <w:rPr>
          <w:lang w:eastAsia="pl-PL"/>
        </w:rPr>
        <w:t>imię i nazwisko,</w:t>
      </w:r>
    </w:p>
    <w:p w14:paraId="4667BD67" w14:textId="77777777" w:rsidR="001026C8" w:rsidRPr="001026C8" w:rsidRDefault="001026C8" w:rsidP="00656650">
      <w:pPr>
        <w:pStyle w:val="Akapitzlist"/>
        <w:numPr>
          <w:ilvl w:val="1"/>
          <w:numId w:val="17"/>
        </w:numPr>
        <w:rPr>
          <w:lang w:eastAsia="pl-PL"/>
        </w:rPr>
      </w:pPr>
      <w:r w:rsidRPr="001026C8">
        <w:rPr>
          <w:lang w:eastAsia="pl-PL"/>
        </w:rPr>
        <w:t>nazwę profilu,</w:t>
      </w:r>
    </w:p>
    <w:p w14:paraId="14D9F2DC" w14:textId="77777777" w:rsidR="001026C8" w:rsidRPr="001026C8" w:rsidRDefault="001026C8" w:rsidP="00656650">
      <w:pPr>
        <w:pStyle w:val="Akapitzlist"/>
        <w:numPr>
          <w:ilvl w:val="1"/>
          <w:numId w:val="17"/>
        </w:numPr>
        <w:rPr>
          <w:lang w:eastAsia="pl-PL"/>
        </w:rPr>
      </w:pPr>
      <w:r w:rsidRPr="001026C8">
        <w:rPr>
          <w:lang w:eastAsia="pl-PL"/>
        </w:rPr>
        <w:t>login w LSI 2021,</w:t>
      </w:r>
    </w:p>
    <w:p w14:paraId="08469E9E" w14:textId="77777777" w:rsidR="001026C8" w:rsidRPr="001026C8" w:rsidRDefault="001026C8" w:rsidP="00656650">
      <w:pPr>
        <w:pStyle w:val="Akapitzlist"/>
        <w:numPr>
          <w:ilvl w:val="1"/>
          <w:numId w:val="17"/>
        </w:numPr>
        <w:rPr>
          <w:lang w:eastAsia="pl-PL"/>
        </w:rPr>
      </w:pPr>
      <w:r w:rsidRPr="001026C8">
        <w:rPr>
          <w:lang w:eastAsia="pl-PL"/>
        </w:rPr>
        <w:t>numer telefonu,</w:t>
      </w:r>
    </w:p>
    <w:p w14:paraId="183FCBD2" w14:textId="77777777" w:rsidR="001026C8" w:rsidRPr="001026C8" w:rsidRDefault="001026C8" w:rsidP="00656650">
      <w:pPr>
        <w:pStyle w:val="Akapitzlist"/>
        <w:numPr>
          <w:ilvl w:val="1"/>
          <w:numId w:val="17"/>
        </w:numPr>
        <w:rPr>
          <w:lang w:eastAsia="pl-PL"/>
        </w:rPr>
      </w:pPr>
      <w:r w:rsidRPr="001026C8">
        <w:rPr>
          <w:lang w:eastAsia="pl-PL"/>
        </w:rPr>
        <w:t>numer naboru,</w:t>
      </w:r>
    </w:p>
    <w:p w14:paraId="627B0882" w14:textId="77777777" w:rsidR="001026C8" w:rsidRPr="001026C8" w:rsidRDefault="001026C8" w:rsidP="00656650">
      <w:pPr>
        <w:pStyle w:val="Akapitzlist"/>
        <w:numPr>
          <w:ilvl w:val="1"/>
          <w:numId w:val="17"/>
        </w:numPr>
        <w:rPr>
          <w:lang w:eastAsia="pl-PL"/>
        </w:rPr>
      </w:pPr>
      <w:r w:rsidRPr="001026C8">
        <w:rPr>
          <w:lang w:eastAsia="pl-PL"/>
        </w:rPr>
        <w:t>nr ID projektu,</w:t>
      </w:r>
    </w:p>
    <w:p w14:paraId="25025F89" w14:textId="77777777" w:rsidR="001026C8" w:rsidRPr="001026C8" w:rsidRDefault="001026C8" w:rsidP="00656650">
      <w:pPr>
        <w:pStyle w:val="Akapitzlist"/>
        <w:numPr>
          <w:ilvl w:val="1"/>
          <w:numId w:val="17"/>
        </w:numPr>
        <w:rPr>
          <w:lang w:eastAsia="pl-PL"/>
        </w:rPr>
      </w:pPr>
      <w:r w:rsidRPr="001026C8">
        <w:rPr>
          <w:lang w:eastAsia="pl-PL"/>
        </w:rPr>
        <w:t>datę i godzinę wystąpienia błędu,</w:t>
      </w:r>
    </w:p>
    <w:p w14:paraId="6717CB5B" w14:textId="77777777" w:rsidR="001026C8" w:rsidRPr="001026C8" w:rsidRDefault="001026C8" w:rsidP="00656650">
      <w:pPr>
        <w:pStyle w:val="Akapitzlist"/>
        <w:numPr>
          <w:ilvl w:val="1"/>
          <w:numId w:val="17"/>
        </w:numPr>
        <w:rPr>
          <w:lang w:eastAsia="pl-PL"/>
        </w:rPr>
      </w:pPr>
      <w:r w:rsidRPr="001026C8">
        <w:rPr>
          <w:lang w:eastAsia="pl-PL"/>
        </w:rPr>
        <w:t>wersję przeglądarki internetowej,</w:t>
      </w:r>
    </w:p>
    <w:p w14:paraId="16E151EE" w14:textId="77777777" w:rsidR="001026C8" w:rsidRPr="001026C8" w:rsidRDefault="001026C8" w:rsidP="00656650">
      <w:pPr>
        <w:pStyle w:val="Akapitzlist"/>
        <w:numPr>
          <w:ilvl w:val="1"/>
          <w:numId w:val="17"/>
        </w:numPr>
        <w:rPr>
          <w:lang w:eastAsia="pl-PL"/>
        </w:rPr>
      </w:pPr>
      <w:r w:rsidRPr="001026C8">
        <w:rPr>
          <w:lang w:eastAsia="pl-PL"/>
        </w:rPr>
        <w:t>szczegółowy opis błędu,</w:t>
      </w:r>
    </w:p>
    <w:p w14:paraId="5D10D234" w14:textId="77777777" w:rsidR="001026C8" w:rsidRPr="001026C8" w:rsidRDefault="001026C8" w:rsidP="00656650">
      <w:pPr>
        <w:pStyle w:val="Akapitzlist"/>
        <w:numPr>
          <w:ilvl w:val="1"/>
          <w:numId w:val="17"/>
        </w:numPr>
        <w:rPr>
          <w:lang w:eastAsia="pl-PL"/>
        </w:rPr>
      </w:pPr>
      <w:r w:rsidRPr="001026C8">
        <w:rPr>
          <w:lang w:eastAsia="pl-PL"/>
        </w:rPr>
        <w:t>co najmniej jeden czytelny zrzut ekranu potwierdzający wystąpienie błędu (zrzut ekranu powinien zawierać godzinę wystąpienia błędu oraz pasek adresu),</w:t>
      </w:r>
    </w:p>
    <w:p w14:paraId="695CFE50" w14:textId="77777777" w:rsidR="00E72D9B" w:rsidRPr="001026C8" w:rsidRDefault="001026C8" w:rsidP="00656650">
      <w:pPr>
        <w:pStyle w:val="Akapitzlist"/>
        <w:numPr>
          <w:ilvl w:val="1"/>
          <w:numId w:val="17"/>
        </w:numPr>
        <w:rPr>
          <w:lang w:eastAsia="pl-PL"/>
        </w:rPr>
      </w:pPr>
      <w:r w:rsidRPr="001026C8">
        <w:rPr>
          <w:lang w:eastAsia="pl-PL"/>
        </w:rPr>
        <w:t>wygenerowany z LSI 2021 w formacie pdf wniosek o dofinansowanie projektu, aktualny na moment wystąpienia awarii/błędu (jeśli jest to możliwe).</w:t>
      </w:r>
    </w:p>
    <w:p w14:paraId="2F9532B5" w14:textId="77777777"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lastRenderedPageBreak/>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9C715F6" w14:textId="77777777"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35A2276E" w14:textId="77777777" w:rsidR="00A246DE" w:rsidRPr="00AD5B58" w:rsidRDefault="00A246DE" w:rsidP="00321391">
      <w:pPr>
        <w:pStyle w:val="Nagwek2"/>
        <w:numPr>
          <w:ilvl w:val="1"/>
          <w:numId w:val="16"/>
        </w:numPr>
        <w:spacing w:after="240"/>
        <w:ind w:left="646"/>
      </w:pPr>
      <w:bookmarkStart w:id="53" w:name="_Toc161404705"/>
      <w:r w:rsidRPr="00AD5B58">
        <w:t>Unieważnienie postępowania w zakresie wyboru projektów</w:t>
      </w:r>
      <w:bookmarkEnd w:id="53"/>
    </w:p>
    <w:p w14:paraId="28CF6F1E" w14:textId="77777777"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38E6A8AB" w14:textId="77777777" w:rsidR="002C6678" w:rsidRPr="001D4CD8" w:rsidRDefault="002C6678" w:rsidP="00656650">
      <w:pPr>
        <w:pStyle w:val="Akapitzlist"/>
        <w:numPr>
          <w:ilvl w:val="0"/>
          <w:numId w:val="13"/>
        </w:numPr>
        <w:rPr>
          <w:lang w:eastAsia="pl-PL"/>
        </w:rPr>
      </w:pPr>
      <w:r w:rsidRPr="001D4CD8">
        <w:rPr>
          <w:lang w:eastAsia="pl-PL"/>
        </w:rPr>
        <w:t>w terminie składania wniosków o dofinansowanie projektu nie złożono wniosku lub</w:t>
      </w:r>
    </w:p>
    <w:p w14:paraId="03E168A3" w14:textId="77777777" w:rsidR="002C6678" w:rsidRPr="001D4CD8" w:rsidRDefault="002C6678" w:rsidP="00656650">
      <w:pPr>
        <w:pStyle w:val="Akapitzlist"/>
        <w:numPr>
          <w:ilvl w:val="0"/>
          <w:numId w:val="13"/>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7977F7BF" w14:textId="77777777" w:rsidR="002C6678" w:rsidRPr="001D4CD8" w:rsidRDefault="002C6678" w:rsidP="00656650">
      <w:pPr>
        <w:pStyle w:val="Akapitzlist"/>
        <w:numPr>
          <w:ilvl w:val="0"/>
          <w:numId w:val="13"/>
        </w:numPr>
        <w:rPr>
          <w:lang w:eastAsia="pl-PL"/>
        </w:rPr>
      </w:pPr>
      <w:r w:rsidRPr="001D4CD8">
        <w:rPr>
          <w:lang w:eastAsia="pl-PL"/>
        </w:rPr>
        <w:t>postępowanie obarczone jest niemożliwą do usunięcia wadą prawną.</w:t>
      </w:r>
    </w:p>
    <w:p w14:paraId="0A6865FB" w14:textId="77777777" w:rsidR="00E72D9B" w:rsidRDefault="00E72D9B" w:rsidP="00E72D9B">
      <w:pPr>
        <w:rPr>
          <w:rFonts w:eastAsiaTheme="majorEastAsia" w:cstheme="majorBidi"/>
          <w:b/>
          <w:color w:val="2E74B5" w:themeColor="accent1" w:themeShade="BF"/>
          <w:sz w:val="32"/>
          <w:szCs w:val="32"/>
        </w:rPr>
      </w:pPr>
      <w:bookmarkStart w:id="54" w:name="_Toc114570845"/>
      <w:r>
        <w:br w:type="page"/>
      </w:r>
    </w:p>
    <w:p w14:paraId="621D10F1" w14:textId="256E104E" w:rsidR="00E72D9B" w:rsidRPr="009B4AF2" w:rsidRDefault="00E72D9B" w:rsidP="00321391">
      <w:pPr>
        <w:pStyle w:val="Nagwek1"/>
        <w:numPr>
          <w:ilvl w:val="0"/>
          <w:numId w:val="16"/>
        </w:numPr>
      </w:pPr>
      <w:bookmarkStart w:id="55" w:name="_Toc161404706"/>
      <w:r>
        <w:lastRenderedPageBreak/>
        <w:t>Kryteria wyboru projektów i wskaźniki</w:t>
      </w:r>
      <w:bookmarkStart w:id="56" w:name="_Toc110860026"/>
      <w:bookmarkStart w:id="57" w:name="_Toc110860061"/>
      <w:bookmarkEnd w:id="54"/>
      <w:bookmarkEnd w:id="55"/>
      <w:bookmarkEnd w:id="56"/>
      <w:bookmarkEnd w:id="57"/>
    </w:p>
    <w:p w14:paraId="101FE7B0" w14:textId="281266AC" w:rsidR="00B84491" w:rsidRPr="00046A12" w:rsidRDefault="00E72D9B" w:rsidP="00321391">
      <w:pPr>
        <w:pStyle w:val="Nagwek2"/>
        <w:numPr>
          <w:ilvl w:val="1"/>
          <w:numId w:val="16"/>
        </w:numPr>
        <w:spacing w:after="240" w:line="240" w:lineRule="auto"/>
      </w:pPr>
      <w:bookmarkStart w:id="58" w:name="_Toc110860392"/>
      <w:bookmarkStart w:id="59" w:name="_Toc111010164"/>
      <w:bookmarkStart w:id="60" w:name="_Toc111010221"/>
      <w:bookmarkStart w:id="61" w:name="_Toc114570846"/>
      <w:bookmarkStart w:id="62" w:name="_Toc161404707"/>
      <w:bookmarkEnd w:id="58"/>
      <w:r w:rsidRPr="00046A12">
        <w:t>Kryteria wyboru</w:t>
      </w:r>
      <w:bookmarkEnd w:id="59"/>
      <w:bookmarkEnd w:id="60"/>
      <w:bookmarkEnd w:id="61"/>
      <w:r w:rsidRPr="00046A12">
        <w:t xml:space="preserve"> projektów</w:t>
      </w:r>
      <w:bookmarkEnd w:id="62"/>
    </w:p>
    <w:p w14:paraId="33080143" w14:textId="77777777"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55253544" w14:textId="77777777" w:rsidR="00E72D9B" w:rsidRDefault="00E72D9B" w:rsidP="00321391">
      <w:pPr>
        <w:pStyle w:val="Nagwek2"/>
        <w:numPr>
          <w:ilvl w:val="1"/>
          <w:numId w:val="16"/>
        </w:numPr>
        <w:spacing w:after="240"/>
        <w:ind w:left="646"/>
      </w:pPr>
      <w:bookmarkStart w:id="63" w:name="_Toc111010165"/>
      <w:bookmarkStart w:id="64" w:name="_Toc111010222"/>
      <w:bookmarkStart w:id="65" w:name="_Toc114570847"/>
      <w:bookmarkStart w:id="66" w:name="_Toc161404708"/>
      <w:r w:rsidRPr="00E72D9B">
        <w:t>Wskaźniki</w:t>
      </w:r>
      <w:bookmarkEnd w:id="63"/>
      <w:bookmarkEnd w:id="64"/>
      <w:bookmarkEnd w:id="65"/>
      <w:bookmarkEnd w:id="66"/>
    </w:p>
    <w:p w14:paraId="0F7947F3"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3AC9EB60"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6F57A142" w14:textId="77777777" w:rsidR="00E72D9B" w:rsidRDefault="5E0C28DB" w:rsidP="2058049C">
      <w:pPr>
        <w:rPr>
          <w:rFonts w:eastAsiaTheme="majorEastAsia" w:cstheme="majorBidi"/>
          <w:b/>
          <w:color w:val="2E74B5" w:themeColor="accent1" w:themeShade="BF"/>
          <w:sz w:val="32"/>
          <w:szCs w:val="32"/>
        </w:rPr>
      </w:pPr>
      <w:bookmarkStart w:id="67"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68" w:name="_Toc114570848"/>
      <w:bookmarkEnd w:id="67"/>
      <w:r w:rsidR="00E72D9B">
        <w:br w:type="page"/>
      </w:r>
    </w:p>
    <w:p w14:paraId="0FD24396" w14:textId="77777777" w:rsidR="00E72D9B" w:rsidRDefault="78FB0BA2" w:rsidP="00321391">
      <w:pPr>
        <w:pStyle w:val="Nagwek1"/>
        <w:numPr>
          <w:ilvl w:val="0"/>
          <w:numId w:val="16"/>
        </w:numPr>
        <w:spacing w:before="240" w:after="240"/>
      </w:pPr>
      <w:bookmarkStart w:id="69" w:name="_Toc161404709"/>
      <w:r>
        <w:lastRenderedPageBreak/>
        <w:t>W</w:t>
      </w:r>
      <w:r w:rsidR="2E85F236">
        <w:t>yb</w:t>
      </w:r>
      <w:r w:rsidR="1BE534BE">
        <w:t>ó</w:t>
      </w:r>
      <w:r w:rsidR="2E85F236">
        <w:t>r projektów do dofinansowania</w:t>
      </w:r>
      <w:bookmarkStart w:id="70" w:name="_Toc110860030"/>
      <w:bookmarkStart w:id="71" w:name="_Toc110860065"/>
      <w:bookmarkEnd w:id="68"/>
      <w:bookmarkEnd w:id="69"/>
      <w:bookmarkEnd w:id="70"/>
      <w:bookmarkEnd w:id="71"/>
    </w:p>
    <w:p w14:paraId="10778678" w14:textId="77777777" w:rsidR="00E72D9B" w:rsidRDefault="00E72D9B" w:rsidP="00321391">
      <w:pPr>
        <w:pStyle w:val="Nagwek2"/>
        <w:numPr>
          <w:ilvl w:val="1"/>
          <w:numId w:val="16"/>
        </w:numPr>
        <w:spacing w:before="240" w:after="240"/>
      </w:pPr>
      <w:bookmarkStart w:id="72" w:name="_Toc110860396"/>
      <w:bookmarkStart w:id="73" w:name="_Toc111010166"/>
      <w:bookmarkStart w:id="74" w:name="_Toc111010223"/>
      <w:bookmarkStart w:id="75" w:name="_Toc114570849"/>
      <w:bookmarkStart w:id="76" w:name="_Toc161404710"/>
      <w:bookmarkEnd w:id="72"/>
      <w:r>
        <w:t>Sposób wyboru projektów</w:t>
      </w:r>
      <w:bookmarkEnd w:id="73"/>
      <w:bookmarkEnd w:id="74"/>
      <w:bookmarkEnd w:id="75"/>
      <w:bookmarkEnd w:id="76"/>
    </w:p>
    <w:p w14:paraId="546E6D2E"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2B5F5168"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02C2D881" w14:textId="77777777" w:rsidR="00E72D9B" w:rsidRPr="00812A40" w:rsidRDefault="035CAE31" w:rsidP="00321391">
      <w:pPr>
        <w:pStyle w:val="Nagwek2"/>
        <w:numPr>
          <w:ilvl w:val="1"/>
          <w:numId w:val="16"/>
        </w:numPr>
        <w:spacing w:after="240"/>
        <w:rPr>
          <w:b w:val="0"/>
        </w:rPr>
      </w:pPr>
      <w:bookmarkStart w:id="77" w:name="_Toc161404711"/>
      <w:r w:rsidRPr="00D131C4">
        <w:t xml:space="preserve">Opis procedury </w:t>
      </w:r>
      <w:r w:rsidR="02EACD4B">
        <w:t>oceny</w:t>
      </w:r>
      <w:r w:rsidRPr="00D131C4">
        <w:t xml:space="preserve"> projektów</w:t>
      </w:r>
      <w:bookmarkEnd w:id="77"/>
    </w:p>
    <w:p w14:paraId="07F8788D" w14:textId="77777777" w:rsidR="00DF2F73" w:rsidRPr="00013DD6" w:rsidRDefault="00082025" w:rsidP="00013DD6">
      <w:bookmarkStart w:id="78" w:name="_Hlk131665454"/>
      <w:r w:rsidRPr="00013DD6">
        <w:t>Twój wniosek będzie oceniony</w:t>
      </w:r>
      <w:r w:rsidR="00DF2F73" w:rsidRPr="00013DD6">
        <w:t xml:space="preserve"> przez Komisję Oceny Projektów (KOP). KOP ocenia projekty w zakresie spełniania kryteriów wyboru projektów.</w:t>
      </w:r>
    </w:p>
    <w:p w14:paraId="623568BA" w14:textId="77777777" w:rsidR="00DF2F73" w:rsidRPr="00013DD6" w:rsidRDefault="00DF2F73" w:rsidP="00013DD6">
      <w:r w:rsidRPr="00013DD6">
        <w:t>Prace KOP nadzoruje ION. Sposób działania KOP określa regulamin KOP.</w:t>
      </w:r>
    </w:p>
    <w:p w14:paraId="35FF9E8C"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2A723C80" w14:textId="77777777" w:rsidR="00DF2F73" w:rsidRPr="00013DD6" w:rsidRDefault="00DF2F73" w:rsidP="00013DD6">
      <w:r w:rsidRPr="00013DD6">
        <w:t>Ocena projektów podzielona jest na etapy: formalny oraz merytoryczny.</w:t>
      </w:r>
    </w:p>
    <w:bookmarkEnd w:id="78"/>
    <w:p w14:paraId="7B87B398" w14:textId="77777777" w:rsidR="00DF2F73" w:rsidRPr="003838FC" w:rsidRDefault="00DF2F73" w:rsidP="00013DD6">
      <w:pPr>
        <w:rPr>
          <w:b/>
          <w:bCs/>
        </w:rPr>
      </w:pPr>
      <w:r w:rsidRPr="003838FC">
        <w:rPr>
          <w:b/>
          <w:bCs/>
        </w:rPr>
        <w:t>Ocena formalna</w:t>
      </w:r>
    </w:p>
    <w:p w14:paraId="2001B7CC"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7CF4BE09"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542B508F" w14:textId="77777777" w:rsidR="00DF2F73" w:rsidRPr="00013DD6" w:rsidRDefault="00DF2F73" w:rsidP="00656650">
      <w:pPr>
        <w:pStyle w:val="Akapitzlist"/>
        <w:numPr>
          <w:ilvl w:val="0"/>
          <w:numId w:val="22"/>
        </w:numPr>
      </w:pPr>
      <w:r w:rsidRPr="00013DD6">
        <w:t>oceniony pozytywnie w ramach tego etapu i następnie skierowany do etapu oceny merytorycznej – w przypadku spełnienia wszystkich kryteriów dla etapu oceny formalnej albo</w:t>
      </w:r>
    </w:p>
    <w:p w14:paraId="1CBE705E" w14:textId="77777777" w:rsidR="00DF2F73" w:rsidRPr="00013DD6" w:rsidRDefault="00DF2F73" w:rsidP="00656650">
      <w:pPr>
        <w:pStyle w:val="Akapitzlist"/>
        <w:numPr>
          <w:ilvl w:val="0"/>
          <w:numId w:val="22"/>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50E987A3" w14:textId="77777777" w:rsidR="00DF2F73" w:rsidRPr="00013DD6" w:rsidRDefault="00DF2F73" w:rsidP="00656650">
      <w:pPr>
        <w:pStyle w:val="Akapitzlist"/>
        <w:numPr>
          <w:ilvl w:val="0"/>
          <w:numId w:val="22"/>
        </w:numPr>
      </w:pPr>
      <w:r w:rsidRPr="00013DD6">
        <w:lastRenderedPageBreak/>
        <w:t>oceniony negatywnie w ramach tego etapu w przypadku niespełnienia któregokolwiek z kryteriów formalnych.</w:t>
      </w:r>
    </w:p>
    <w:p w14:paraId="2A05489D" w14:textId="3DBDA29A" w:rsidR="00DF2F73" w:rsidRPr="00013DD6" w:rsidRDefault="00DF2F73" w:rsidP="00013DD6">
      <w:r w:rsidRPr="00013DD6">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w:t>
      </w:r>
      <w:r w:rsidR="00107FB4">
        <w:t xml:space="preserve"> </w:t>
      </w:r>
      <w:r w:rsidR="00F174DB" w:rsidRPr="00013DD6">
        <w:t>pisemnie</w:t>
      </w:r>
      <w:r w:rsidR="00CD6E03" w:rsidRPr="00013DD6">
        <w:t>.</w:t>
      </w:r>
    </w:p>
    <w:p w14:paraId="27BF850E" w14:textId="77777777" w:rsidR="00DF2F73" w:rsidRPr="00107FB4" w:rsidRDefault="00DF2F73" w:rsidP="00013DD6">
      <w:pPr>
        <w:rPr>
          <w:b/>
          <w:bCs/>
        </w:rPr>
      </w:pPr>
      <w:r w:rsidRPr="00107FB4">
        <w:rPr>
          <w:b/>
          <w:bCs/>
        </w:rPr>
        <w:t>Ocena merytoryczna</w:t>
      </w:r>
    </w:p>
    <w:p w14:paraId="796031A4"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A5D4C52"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6845EDC8"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5DC00592" w14:textId="77777777" w:rsidR="00DF2F73" w:rsidRPr="00013DD6" w:rsidRDefault="104D7EA3" w:rsidP="00656650">
      <w:pPr>
        <w:pStyle w:val="Akapitzlist"/>
        <w:numPr>
          <w:ilvl w:val="0"/>
          <w:numId w:val="23"/>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2AA28BCE" w14:textId="77777777" w:rsidR="65D2B0BE" w:rsidRPr="00013DD6" w:rsidRDefault="261DB707" w:rsidP="00656650">
      <w:pPr>
        <w:pStyle w:val="Akapitzlist"/>
        <w:numPr>
          <w:ilvl w:val="0"/>
          <w:numId w:val="23"/>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38DA288A" w14:textId="77777777" w:rsidR="00DF2F73" w:rsidRPr="00013DD6" w:rsidRDefault="77A497A8" w:rsidP="00656650">
      <w:pPr>
        <w:pStyle w:val="Akapitzlist"/>
        <w:numPr>
          <w:ilvl w:val="0"/>
          <w:numId w:val="23"/>
        </w:numPr>
      </w:pPr>
      <w:r w:rsidRPr="00013DD6">
        <w:t>oceniony negatywnie w ramach tego etapu merytorycznego w przypadku niespełnienia któregokolwiek z wymaganych kryteriów merytorycznych.</w:t>
      </w:r>
    </w:p>
    <w:p w14:paraId="245213A5" w14:textId="77777777" w:rsidR="00DF2F73" w:rsidRPr="00013DD6" w:rsidRDefault="00DF2F73" w:rsidP="00013DD6">
      <w:bookmarkStart w:id="79"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79"/>
    <w:p w14:paraId="7BC86ECA"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534F3105"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20186D8D" w14:textId="77777777" w:rsidR="00E72D9B" w:rsidRDefault="00E72D9B" w:rsidP="2058049C">
      <w:pPr>
        <w:pStyle w:val="Tekstkomentarza"/>
        <w:spacing w:line="360" w:lineRule="auto"/>
        <w:rPr>
          <w:color w:val="A6A6A6" w:themeColor="background1" w:themeShade="A6"/>
          <w:sz w:val="22"/>
          <w:szCs w:val="22"/>
        </w:rPr>
      </w:pPr>
    </w:p>
    <w:p w14:paraId="642F80CE" w14:textId="77777777" w:rsidR="00E72D9B" w:rsidRDefault="2E85F236" w:rsidP="00321391">
      <w:pPr>
        <w:pStyle w:val="Nagwek2"/>
        <w:numPr>
          <w:ilvl w:val="1"/>
          <w:numId w:val="16"/>
        </w:numPr>
        <w:spacing w:after="240"/>
      </w:pPr>
      <w:bookmarkStart w:id="80" w:name="_Toc111010167"/>
      <w:bookmarkStart w:id="81" w:name="_Toc111010224"/>
      <w:bookmarkStart w:id="82" w:name="_Toc114570850"/>
      <w:bookmarkStart w:id="83" w:name="_Toc161404712"/>
      <w:r>
        <w:lastRenderedPageBreak/>
        <w:t xml:space="preserve">Uzupełnienie </w:t>
      </w:r>
      <w:r w:rsidR="24F4C843">
        <w:t xml:space="preserve">i poprawa </w:t>
      </w:r>
      <w:r>
        <w:t>wniosków</w:t>
      </w:r>
      <w:bookmarkEnd w:id="80"/>
      <w:bookmarkEnd w:id="81"/>
      <w:bookmarkEnd w:id="82"/>
      <w:r>
        <w:t xml:space="preserve"> o dofinansowanie</w:t>
      </w:r>
      <w:bookmarkEnd w:id="83"/>
    </w:p>
    <w:p w14:paraId="0D6D3CB9" w14:textId="77777777"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2BF4F89" w14:textId="77777777" w:rsidR="00CA72B2" w:rsidRPr="0037721E" w:rsidRDefault="007F786A" w:rsidP="001D1ECB">
      <w:pPr>
        <w:rPr>
          <w:szCs w:val="24"/>
        </w:rPr>
      </w:pPr>
      <w:r w:rsidRPr="0037721E">
        <w:rPr>
          <w:szCs w:val="24"/>
        </w:rPr>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705B1BCD"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724669ED"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125A9D04"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94655EE"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5A5B5D22"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7E10BABD" w14:textId="77777777" w:rsidR="0025148E" w:rsidRDefault="0025148E" w:rsidP="00656650">
      <w:pPr>
        <w:pStyle w:val="Akapitzlist"/>
        <w:numPr>
          <w:ilvl w:val="0"/>
          <w:numId w:val="18"/>
        </w:numPr>
      </w:pPr>
      <w:r w:rsidRPr="00056415">
        <w:t>gdy nie masz możliwości poprawy bądź uzupełnienia dokumentacji we wskazanym terminie, możesz za pośrednictwem ePUAP</w:t>
      </w:r>
      <w:r w:rsidR="00105843">
        <w:t>/</w:t>
      </w:r>
      <w:r w:rsidR="002668DA">
        <w:t xml:space="preserve"> </w:t>
      </w:r>
      <w:r w:rsidR="00105843" w:rsidRPr="00105843">
        <w:t>e-Doręczenia</w:t>
      </w:r>
      <w:r w:rsidRPr="00056415">
        <w:t xml:space="preserve"> zwrócić się </w:t>
      </w:r>
      <w:r w:rsidRPr="00706859">
        <w:t>o prolongatę terminu dokonania poprawy. ION może wyznaczyć inny termin na dokonanie poprawy lub uzupełnienia.</w:t>
      </w:r>
    </w:p>
    <w:p w14:paraId="62D8D93F" w14:textId="77777777" w:rsidR="00056415" w:rsidRPr="00706859" w:rsidRDefault="00706859" w:rsidP="00656650">
      <w:pPr>
        <w:pStyle w:val="Akapitzlist"/>
        <w:numPr>
          <w:ilvl w:val="0"/>
          <w:numId w:val="18"/>
        </w:numPr>
      </w:pPr>
      <w:r>
        <w:t xml:space="preserve">możemy wezwać Cię do dodatkowego uzupełnienia bądź poprawy. </w:t>
      </w:r>
      <w:r w:rsidR="00195F03">
        <w:t>Każdorazowo w tej sprawie decyzję indywidualnie</w:t>
      </w:r>
      <w:r>
        <w:t xml:space="preserve"> podejmie Dyrektor/Zastępca Dyrektora </w:t>
      </w:r>
      <w:r w:rsidRPr="00706859">
        <w:t>Departamentu</w:t>
      </w:r>
      <w:r>
        <w:t xml:space="preserve"> </w:t>
      </w:r>
      <w:r w:rsidRPr="00706859">
        <w:t>Europejskiego Funduszu Rozwoju Regionalnego</w:t>
      </w:r>
      <w:r w:rsidR="00195F03">
        <w:t>.</w:t>
      </w:r>
    </w:p>
    <w:p w14:paraId="34133801" w14:textId="77777777"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60584A57"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lastRenderedPageBreak/>
        <w:t xml:space="preserve">Pamiętaj! </w:t>
      </w:r>
    </w:p>
    <w:p w14:paraId="3628CC7D" w14:textId="77777777" w:rsidR="00E72D9B" w:rsidRPr="00E67929" w:rsidRDefault="3AC2AD8B" w:rsidP="00EF2F3E">
      <w:r w:rsidRPr="00163BFD">
        <w:rPr>
          <w:b/>
          <w:bCs/>
        </w:rPr>
        <w:t xml:space="preserve">Termin </w:t>
      </w:r>
      <w:r w:rsidR="365CF1B0" w:rsidRPr="00163BFD">
        <w:rPr>
          <w:b/>
          <w:bCs/>
        </w:rPr>
        <w:t>wyznaczony na poprawę/uzupełnienie WOD (</w:t>
      </w:r>
      <w:r w:rsidRPr="00163BFD">
        <w:rPr>
          <w:b/>
          <w:bCs/>
        </w:rPr>
        <w:t>wskazany w wezwaniu</w:t>
      </w:r>
      <w:r w:rsidR="365CF1B0" w:rsidRPr="00163BFD">
        <w:rPr>
          <w:b/>
          <w:bCs/>
        </w:rPr>
        <w:t>)</w:t>
      </w:r>
      <w:r w:rsidRPr="00163BFD">
        <w:rPr>
          <w:b/>
          <w:bCs/>
        </w:rPr>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5639ABEE" w14:textId="77777777" w:rsidR="50B95506" w:rsidRPr="00ED5AEE" w:rsidRDefault="76369F88" w:rsidP="001B6CE7">
      <w:pPr>
        <w:spacing w:before="240" w:after="240"/>
        <w:rPr>
          <w:b/>
          <w:bCs/>
        </w:rPr>
      </w:pPr>
      <w:bookmarkStart w:id="84" w:name="_Hlk119500519"/>
      <w:r w:rsidRPr="00ED5AEE">
        <w:rPr>
          <w:b/>
          <w:bCs/>
        </w:rPr>
        <w:t>Poprawa/uzupełnienie WOD następuje w LSI2021</w:t>
      </w:r>
      <w:bookmarkEnd w:id="84"/>
      <w:r w:rsidRPr="00ED5AEE">
        <w:rPr>
          <w:b/>
          <w:bCs/>
        </w:rPr>
        <w:t>.</w:t>
      </w:r>
    </w:p>
    <w:p w14:paraId="7D859F1A" w14:textId="77777777" w:rsidR="00E72D9B" w:rsidRDefault="2E85F236" w:rsidP="00321391">
      <w:pPr>
        <w:pStyle w:val="Nagwek2"/>
        <w:numPr>
          <w:ilvl w:val="1"/>
          <w:numId w:val="16"/>
        </w:numPr>
        <w:spacing w:before="240" w:after="240"/>
      </w:pPr>
      <w:bookmarkStart w:id="85" w:name="_Toc161404713"/>
      <w:r>
        <w:t>Wyniki oceny</w:t>
      </w:r>
      <w:bookmarkEnd w:id="85"/>
    </w:p>
    <w:p w14:paraId="0A3599E4" w14:textId="77777777"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455D739B"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2D28C87E" w14:textId="77777777"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6" w:name="_Hlk129785742"/>
      <w:r w:rsidRPr="00E76249">
        <w:rPr>
          <w:bCs/>
        </w:rPr>
        <w:t>publikowane będą także na stronie internetowej FE SL 2021-2027 oraz na portalu</w:t>
      </w:r>
      <w:bookmarkEnd w:id="86"/>
      <w:r w:rsidR="237EC4C3" w:rsidRPr="001B6CE7">
        <w:rPr>
          <w:bCs/>
          <w:sz w:val="22"/>
        </w:rPr>
        <w:t>.</w:t>
      </w:r>
    </w:p>
    <w:p w14:paraId="10A052AF" w14:textId="77777777" w:rsidR="00E72D9B" w:rsidRDefault="0050644D" w:rsidP="00E72D9B">
      <w:r>
        <w:t>Nabór kończy się zatwierdzeniem wyników oceny.</w:t>
      </w:r>
    </w:p>
    <w:p w14:paraId="7190ACEF" w14:textId="77777777" w:rsidR="00E72D9B" w:rsidRDefault="00E72D9B" w:rsidP="00812A40">
      <w:r>
        <w:t>Zatwierdzenie oceny Twojego wniosk</w:t>
      </w:r>
      <w:r w:rsidR="00F67D32">
        <w:t>u może zakończyć się:</w:t>
      </w:r>
    </w:p>
    <w:p w14:paraId="564730DA" w14:textId="77777777" w:rsidR="00E72D9B" w:rsidRDefault="568789A6" w:rsidP="00656650">
      <w:pPr>
        <w:pStyle w:val="Akapitzlist"/>
        <w:numPr>
          <w:ilvl w:val="0"/>
          <w:numId w:val="24"/>
        </w:numPr>
      </w:pPr>
      <w:r>
        <w:t>pozytywną ocen</w:t>
      </w:r>
      <w:r w:rsidR="30BEFA4E">
        <w:t>ą</w:t>
      </w:r>
      <w:r>
        <w:t xml:space="preserve"> projektu i </w:t>
      </w:r>
      <w:r w:rsidR="036121C7">
        <w:t>wybraniem projektu do dofinansowania</w:t>
      </w:r>
      <w:r w:rsidR="23E1FF7D">
        <w:t>.</w:t>
      </w:r>
    </w:p>
    <w:p w14:paraId="2D78327F" w14:textId="77777777" w:rsidR="00F976FC" w:rsidRDefault="036121C7" w:rsidP="00656650">
      <w:pPr>
        <w:pStyle w:val="Akapitzlist"/>
        <w:numPr>
          <w:ilvl w:val="0"/>
          <w:numId w:val="24"/>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p>
    <w:p w14:paraId="042A07EC" w14:textId="6C4EFE21" w:rsidR="00BA4BDC" w:rsidRDefault="00CA08B7" w:rsidP="00F976FC">
      <w:r w:rsidRPr="00CA08B7">
        <w:t xml:space="preserve">Po zakończeniu naboru </w:t>
      </w:r>
      <w:r w:rsidR="00F174DB">
        <w:t>podamy</w:t>
      </w:r>
      <w:r w:rsidRPr="00CA08B7">
        <w:t xml:space="preserve"> do publicznej wiadomości na swojej stronie internetowej oraz </w:t>
      </w:r>
      <w:r w:rsidR="004941DF">
        <w:t>n</w:t>
      </w:r>
      <w:r w:rsidRPr="00CA08B7">
        <w:t>a portalu informację o składzie KOP ze wskazaniem ekspertów.</w:t>
      </w:r>
    </w:p>
    <w:p w14:paraId="5B7E8B5A"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20B4D264"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53F7FFDF" w14:textId="77777777" w:rsidR="00BE5252" w:rsidRPr="00DB7014" w:rsidRDefault="55D7F842" w:rsidP="000109D8">
      <w:r w:rsidRPr="00DB7014">
        <w:lastRenderedPageBreak/>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6C1FFB08" w14:textId="77777777" w:rsidR="00E72D9B" w:rsidRDefault="2E85F236" w:rsidP="00321391">
      <w:pPr>
        <w:pStyle w:val="Nagwek2"/>
        <w:numPr>
          <w:ilvl w:val="1"/>
          <w:numId w:val="16"/>
        </w:numPr>
        <w:spacing w:after="240"/>
        <w:ind w:left="646"/>
      </w:pPr>
      <w:bookmarkStart w:id="87" w:name="_Toc111010169"/>
      <w:bookmarkStart w:id="88" w:name="_Toc111010226"/>
      <w:bookmarkStart w:id="89" w:name="_Toc114570852"/>
      <w:bookmarkStart w:id="90" w:name="_Toc161404714"/>
      <w:r>
        <w:t>Procedura odwoławcza</w:t>
      </w:r>
      <w:bookmarkEnd w:id="87"/>
      <w:bookmarkEnd w:id="88"/>
      <w:bookmarkEnd w:id="89"/>
      <w:bookmarkEnd w:id="90"/>
    </w:p>
    <w:p w14:paraId="21EE46C3" w14:textId="77777777" w:rsidR="00E72D9B" w:rsidRDefault="00E72D9B" w:rsidP="00E72D9B">
      <w:bookmarkStart w:id="91" w:name="_Hlk115084696"/>
      <w:r>
        <w:t>Jeśli Twój projekt otrzymał ocenę negatywną, możesz wnieść protest.</w:t>
      </w:r>
    </w:p>
    <w:p w14:paraId="4D1D6D32"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7CF30681"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124D7FEC"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1"/>
    <w:p w14:paraId="42313A5B"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759882AE" w14:textId="77777777" w:rsidR="00E72D9B" w:rsidRDefault="00E72D9B" w:rsidP="00E72D9B">
      <w:r>
        <w:t>Twój protest musi zawierać:</w:t>
      </w:r>
    </w:p>
    <w:p w14:paraId="76DA544E" w14:textId="77777777" w:rsidR="00E72D9B" w:rsidRDefault="00E72D9B" w:rsidP="00656650">
      <w:pPr>
        <w:pStyle w:val="Akapitzlist"/>
        <w:numPr>
          <w:ilvl w:val="0"/>
          <w:numId w:val="4"/>
        </w:numPr>
      </w:pPr>
      <w:r>
        <w:t>dane instytucji, do której się zwracasz</w:t>
      </w:r>
      <w:r w:rsidR="00856DCF">
        <w:t xml:space="preserve"> </w:t>
      </w:r>
      <w:r w:rsidR="00856DCF" w:rsidRPr="004215BC">
        <w:t xml:space="preserve">– </w:t>
      </w:r>
      <w:r w:rsidR="007755D5" w:rsidRPr="004215BC">
        <w:t xml:space="preserve"> </w:t>
      </w:r>
      <w:r w:rsidR="00856DCF" w:rsidRPr="004215BC">
        <w:t>Zarząd Województwa Śląskiego (IZ FE SL) – Departament Rozwoju i Transformacji Regionu Urzędu Marszałkowskiego Województwa Śląskiego</w:t>
      </w:r>
    </w:p>
    <w:p w14:paraId="30E1215C" w14:textId="77777777" w:rsidR="00E72D9B" w:rsidRDefault="00E72D9B" w:rsidP="00656650">
      <w:pPr>
        <w:pStyle w:val="Akapitzlist"/>
        <w:numPr>
          <w:ilvl w:val="0"/>
          <w:numId w:val="4"/>
        </w:numPr>
      </w:pPr>
      <w:r>
        <w:t>Twoje dane</w:t>
      </w:r>
      <w:r w:rsidR="007755D5">
        <w:t xml:space="preserve"> (nazwę Wnioskodawcy, adres)</w:t>
      </w:r>
      <w:r>
        <w:t>;</w:t>
      </w:r>
    </w:p>
    <w:p w14:paraId="47C984FD" w14:textId="77777777" w:rsidR="00E72D9B" w:rsidRDefault="00E72D9B" w:rsidP="00656650">
      <w:pPr>
        <w:pStyle w:val="Akapitzlist"/>
        <w:numPr>
          <w:ilvl w:val="0"/>
          <w:numId w:val="4"/>
        </w:numPr>
      </w:pPr>
      <w:r>
        <w:t>numer wniosku o dofinansowanie (którego oceny dotyczy protest);</w:t>
      </w:r>
    </w:p>
    <w:p w14:paraId="18FFAB17" w14:textId="77777777" w:rsidR="00E72D9B" w:rsidRDefault="00E72D9B" w:rsidP="00656650">
      <w:pPr>
        <w:pStyle w:val="Akapitzlist"/>
        <w:numPr>
          <w:ilvl w:val="0"/>
          <w:numId w:val="4"/>
        </w:numPr>
      </w:pPr>
      <w:r>
        <w:t>kryteria wyboru projektów, z których oceną się nie zgadzasz (wraz z</w:t>
      </w:r>
      <w:r w:rsidR="00864810">
        <w:t> </w:t>
      </w:r>
      <w:r>
        <w:t>uzasadnieniem);</w:t>
      </w:r>
    </w:p>
    <w:p w14:paraId="23534848" w14:textId="77777777" w:rsidR="00E72D9B" w:rsidRDefault="00E72D9B" w:rsidP="00656650">
      <w:pPr>
        <w:pStyle w:val="Akapitzlist"/>
        <w:numPr>
          <w:ilvl w:val="0"/>
          <w:numId w:val="4"/>
        </w:numPr>
      </w:pPr>
      <w:r>
        <w:t>zarzuty proceduralne, jeżeli uważasz, że takie naruszenia miały miejsce (wraz z uzasadnieniem);</w:t>
      </w:r>
    </w:p>
    <w:p w14:paraId="4D08AB1A" w14:textId="77777777" w:rsidR="00E72D9B" w:rsidRDefault="00E72D9B" w:rsidP="00656650">
      <w:pPr>
        <w:pStyle w:val="Akapitzlist"/>
        <w:numPr>
          <w:ilvl w:val="0"/>
          <w:numId w:val="4"/>
        </w:numPr>
      </w:pPr>
      <w:r>
        <w:t>Twój podpis lub podpis osoby, która Cię reprezentuje (wraz z dokumentem, który potwierdza prawo tej osoby do występowania w Twoim imieniu).</w:t>
      </w:r>
    </w:p>
    <w:p w14:paraId="6098E015" w14:textId="77777777" w:rsidR="00994BAE" w:rsidRDefault="00994BAE" w:rsidP="0092135C">
      <w:pPr>
        <w:pStyle w:val="Nagwekspisutreci"/>
        <w:rPr>
          <w:rStyle w:val="Wyrnienieintensywne"/>
          <w:color w:val="2E74B5" w:themeColor="accent1" w:themeShade="BF"/>
        </w:rPr>
      </w:pPr>
    </w:p>
    <w:p w14:paraId="63D96516"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2607E691" w14:textId="77777777" w:rsidR="00E72D9B" w:rsidRDefault="00E72D9B" w:rsidP="00E72D9B">
      <w:r>
        <w:lastRenderedPageBreak/>
        <w:t>Wymień wszystkie swoje zarzuty w jednym proteście. Jeśli uważasz, że ocena jest niezgodna z więcej niż jednym kryterium wyboru projektów, wymień wszystkie kryteria, względem których masz zastrzeżenia.</w:t>
      </w:r>
    </w:p>
    <w:p w14:paraId="18251FE5" w14:textId="77777777" w:rsidR="0038655A" w:rsidRDefault="0038655A" w:rsidP="0092135C">
      <w:pPr>
        <w:pStyle w:val="Nagwekspisutreci"/>
        <w:rPr>
          <w:rStyle w:val="Wyrnienieintensywne"/>
          <w:color w:val="2E74B5" w:themeColor="accent1" w:themeShade="BF"/>
        </w:rPr>
      </w:pPr>
      <w:bookmarkStart w:id="92" w:name="_Hlk115084887"/>
    </w:p>
    <w:p w14:paraId="63455826"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7653A057" w14:textId="77777777" w:rsidR="00E72D9B" w:rsidRDefault="00E72D9B" w:rsidP="001B6CE7">
      <w:pPr>
        <w:spacing w:after="240"/>
      </w:pPr>
      <w:r>
        <w:t>Możesz złożyć tylko jeden protest dla każdego etapu oceny.</w:t>
      </w:r>
    </w:p>
    <w:bookmarkEnd w:id="92"/>
    <w:p w14:paraId="013B1116" w14:textId="77777777" w:rsidR="00E72D9B" w:rsidRDefault="00E72D9B" w:rsidP="001B6CE7">
      <w:pPr>
        <w:spacing w:after="240"/>
      </w:pPr>
      <w:r>
        <w:t xml:space="preserve">Jeśli składasz protest, </w:t>
      </w:r>
      <w:r w:rsidRPr="00700385">
        <w:rPr>
          <w:b/>
        </w:rPr>
        <w:t>nie możesz</w:t>
      </w:r>
      <w:r>
        <w:t>:</w:t>
      </w:r>
    </w:p>
    <w:p w14:paraId="520B269F" w14:textId="77777777" w:rsidR="00E72D9B" w:rsidRDefault="00E72D9B" w:rsidP="00656650">
      <w:pPr>
        <w:pStyle w:val="Akapitzlist"/>
        <w:numPr>
          <w:ilvl w:val="0"/>
          <w:numId w:val="5"/>
        </w:numPr>
      </w:pPr>
      <w:r>
        <w:t>podważać zasadności kryteriów oceny;</w:t>
      </w:r>
    </w:p>
    <w:p w14:paraId="10D5935B" w14:textId="77777777" w:rsidR="00E72D9B" w:rsidRDefault="00E72D9B" w:rsidP="00656650">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6C82D715" w14:textId="77777777" w:rsidR="00E72D9B" w:rsidRDefault="00E72D9B" w:rsidP="00656650">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72823657" w14:textId="77777777" w:rsidR="00E72D9B" w:rsidRDefault="00E72D9B" w:rsidP="00E72D9B">
      <w:r>
        <w:t xml:space="preserve">Swój protest złóż do </w:t>
      </w:r>
      <w:r w:rsidR="002F1899">
        <w:t>Instytucji Zarządzającej FE SL 2021-2027</w:t>
      </w:r>
      <w:r>
        <w:t>:</w:t>
      </w:r>
    </w:p>
    <w:p w14:paraId="086B8F3C" w14:textId="77777777" w:rsidR="00E72D9B" w:rsidRPr="00DD709B" w:rsidRDefault="00E72D9B" w:rsidP="00656650">
      <w:pPr>
        <w:pStyle w:val="Akapitzlist"/>
        <w:numPr>
          <w:ilvl w:val="0"/>
          <w:numId w:val="25"/>
        </w:numPr>
      </w:pPr>
      <w:r w:rsidRPr="00DD709B">
        <w:t>w wersji elektronicznej za pomocą skrzynki ePUAP</w:t>
      </w:r>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2162AC5E"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617B5522" w14:textId="77777777" w:rsidR="00E72D9B" w:rsidRDefault="5E0C28DB" w:rsidP="00656650">
      <w:pPr>
        <w:pStyle w:val="Akapitzlist"/>
        <w:numPr>
          <w:ilvl w:val="0"/>
          <w:numId w:val="25"/>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537DE207" w14:textId="77777777" w:rsidR="00A96E81" w:rsidRPr="001B6CE7" w:rsidRDefault="00A96E81" w:rsidP="00A96E81">
      <w:pPr>
        <w:rPr>
          <w:b/>
          <w:szCs w:val="24"/>
        </w:rPr>
      </w:pPr>
      <w:r w:rsidRPr="001B6CE7">
        <w:rPr>
          <w:b/>
          <w:szCs w:val="24"/>
        </w:rPr>
        <w:t>Urząd Marszałkowski Województwa Śląskiego</w:t>
      </w:r>
    </w:p>
    <w:p w14:paraId="1F54F6DE" w14:textId="77777777" w:rsidR="00A96E81" w:rsidRPr="001B6CE7" w:rsidRDefault="00A96E81" w:rsidP="00A96E81">
      <w:pPr>
        <w:rPr>
          <w:b/>
          <w:szCs w:val="24"/>
        </w:rPr>
      </w:pPr>
      <w:r w:rsidRPr="001B6CE7">
        <w:rPr>
          <w:b/>
          <w:szCs w:val="24"/>
        </w:rPr>
        <w:t>Departament Rozwoju i Transformacji Regionu</w:t>
      </w:r>
    </w:p>
    <w:p w14:paraId="198F71B3" w14:textId="77777777" w:rsidR="00864810" w:rsidRPr="00A96E81" w:rsidRDefault="00A96E81" w:rsidP="3C29C05C">
      <w:pPr>
        <w:rPr>
          <w:szCs w:val="24"/>
        </w:rPr>
      </w:pPr>
      <w:r w:rsidRPr="001B6CE7">
        <w:rPr>
          <w:b/>
          <w:szCs w:val="24"/>
        </w:rPr>
        <w:t>ul. Ligonia 46, 40-037 Katowice</w:t>
      </w:r>
    </w:p>
    <w:p w14:paraId="2F09ABB5"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210D03C4"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0B5634D9" w14:textId="77777777" w:rsidR="00E72D9B" w:rsidRDefault="00E72D9B" w:rsidP="00E72D9B">
      <w:r>
        <w:t>Możesz wycofać protest przed zakończeniem postępowania odwoławczego.</w:t>
      </w:r>
    </w:p>
    <w:p w14:paraId="0536169E" w14:textId="77777777" w:rsidR="00E72D9B" w:rsidRDefault="00E72D9B" w:rsidP="00E72D9B">
      <w:r>
        <w:lastRenderedPageBreak/>
        <w:t>Jeśli wycofasz protest:</w:t>
      </w:r>
    </w:p>
    <w:p w14:paraId="070E5E34" w14:textId="77777777" w:rsidR="00E72D9B" w:rsidRDefault="00E72D9B" w:rsidP="00656650">
      <w:pPr>
        <w:pStyle w:val="Akapitzlist"/>
        <w:numPr>
          <w:ilvl w:val="0"/>
          <w:numId w:val="6"/>
        </w:numPr>
      </w:pPr>
      <w:r>
        <w:t>zostanie on pozostawiony bez rozpatrzenia;</w:t>
      </w:r>
    </w:p>
    <w:p w14:paraId="4D40AA36" w14:textId="77777777" w:rsidR="00E72D9B" w:rsidRDefault="00E72D9B" w:rsidP="00656650">
      <w:pPr>
        <w:pStyle w:val="Akapitzlist"/>
        <w:numPr>
          <w:ilvl w:val="0"/>
          <w:numId w:val="6"/>
        </w:numPr>
      </w:pPr>
      <w:r>
        <w:t>nie będziesz mógł wnieść go ponownie,</w:t>
      </w:r>
    </w:p>
    <w:p w14:paraId="44CEB1BC" w14:textId="77777777" w:rsidR="00E72D9B" w:rsidRDefault="00E72D9B" w:rsidP="00656650">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48854426"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3B945141" w14:textId="77777777" w:rsidR="004A0A53" w:rsidRDefault="003D4740" w:rsidP="00E72D9B">
      <w:r>
        <w:t>Twój protest rozpatrzymy w ciągu 21 dni od dnia jego otrzymania. W uzasadnionych przypadkach może to potrwać dłużej (maksymalnie 45 dni), o czym zostaniesz poinformowany.</w:t>
      </w:r>
    </w:p>
    <w:p w14:paraId="43FDF039"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7FF58ABA"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9D8017A" w14:textId="77777777" w:rsidR="00E72D9B" w:rsidRDefault="00E72D9B" w:rsidP="00E72D9B">
      <w:r>
        <w:t>Szczegółowe zapisy dotyczące procedury odwoławczej znajdziesz w rozdziale 16 ustawy wdrożeniowej.</w:t>
      </w:r>
    </w:p>
    <w:p w14:paraId="3EBD5B32" w14:textId="77777777" w:rsidR="00E72D9B" w:rsidRPr="00875ACB" w:rsidRDefault="00F67D32" w:rsidP="00F47C13">
      <w:r>
        <w:br w:type="page"/>
      </w:r>
    </w:p>
    <w:p w14:paraId="016057A6" w14:textId="77777777" w:rsidR="00E72D9B" w:rsidRDefault="3AC2AD8B" w:rsidP="00321391">
      <w:pPr>
        <w:pStyle w:val="Nagwek1"/>
        <w:numPr>
          <w:ilvl w:val="0"/>
          <w:numId w:val="16"/>
        </w:numPr>
        <w:spacing w:after="240"/>
      </w:pPr>
      <w:bookmarkStart w:id="93" w:name="_Toc114570853"/>
      <w:bookmarkStart w:id="94" w:name="_Toc161404715"/>
      <w:r w:rsidRPr="006F78E1">
        <w:lastRenderedPageBreak/>
        <w:t xml:space="preserve">Umowa </w:t>
      </w:r>
      <w:r>
        <w:t xml:space="preserve">o </w:t>
      </w:r>
      <w:r w:rsidRPr="006F78E1">
        <w:t>dofinansowanie</w:t>
      </w:r>
      <w:r>
        <w:t xml:space="preserve"> projektu</w:t>
      </w:r>
      <w:bookmarkEnd w:id="93"/>
      <w:r w:rsidR="00EA5562">
        <w:rPr>
          <w:rStyle w:val="Odwoanieprzypisudolnego"/>
        </w:rPr>
        <w:footnoteReference w:id="4"/>
      </w:r>
      <w:bookmarkEnd w:id="94"/>
    </w:p>
    <w:p w14:paraId="680F1D8B" w14:textId="77777777" w:rsidR="00E72D9B" w:rsidRDefault="2E85F236" w:rsidP="00321391">
      <w:pPr>
        <w:pStyle w:val="Nagwek2"/>
        <w:numPr>
          <w:ilvl w:val="1"/>
          <w:numId w:val="16"/>
        </w:numPr>
        <w:spacing w:after="240"/>
      </w:pPr>
      <w:bookmarkStart w:id="95" w:name="_Toc161404716"/>
      <w:r>
        <w:t>Warunki zawarcia umowy</w:t>
      </w:r>
      <w:bookmarkEnd w:id="95"/>
    </w:p>
    <w:p w14:paraId="26ED5E13" w14:textId="77777777" w:rsidR="00E72D9B" w:rsidRPr="00A060B1" w:rsidRDefault="2E85F236" w:rsidP="1FEA527C">
      <w:pPr>
        <w:rPr>
          <w:rFonts w:cs="Arial"/>
        </w:rPr>
      </w:pPr>
      <w:r w:rsidRPr="1FEA527C">
        <w:rPr>
          <w:rFonts w:cs="Arial"/>
        </w:rPr>
        <w:t>Podstawę dofinansowania projektu stanowi umowa o dofinansowanie projektu.</w:t>
      </w:r>
    </w:p>
    <w:p w14:paraId="7B3ED883" w14:textId="77777777" w:rsidR="00E72D9B" w:rsidRPr="00CE4E27" w:rsidRDefault="00E72D9B" w:rsidP="00E72D9B">
      <w:pPr>
        <w:autoSpaceDE w:val="0"/>
        <w:autoSpaceDN w:val="0"/>
        <w:adjustRightInd w:val="0"/>
        <w:spacing w:after="0"/>
      </w:pPr>
      <w:r w:rsidRPr="00CE4E27">
        <w:rPr>
          <w:b/>
          <w:bCs/>
        </w:rPr>
        <w:t xml:space="preserve">Umowa o dofinansowanie projektu może zostać zawarta, </w:t>
      </w:r>
      <w:r w:rsidRPr="00CE4E27">
        <w:t>jeżeli:</w:t>
      </w:r>
    </w:p>
    <w:p w14:paraId="35052316" w14:textId="77777777" w:rsidR="008A5775" w:rsidRDefault="3AC2AD8B" w:rsidP="00656650">
      <w:pPr>
        <w:pStyle w:val="Akapitzlist"/>
        <w:numPr>
          <w:ilvl w:val="0"/>
          <w:numId w:val="8"/>
        </w:numPr>
      </w:pPr>
      <w:r>
        <w:t>dokonałeś czynności niezbędnych przed zawarciem umowy</w:t>
      </w:r>
      <w:r w:rsidR="37315311">
        <w:t xml:space="preserve"> zgodnie z pkt 6.2</w:t>
      </w:r>
      <w:r w:rsidR="72F07461">
        <w:t xml:space="preserve"> Regulaminu wyboru projektów</w:t>
      </w:r>
      <w:r>
        <w:t>,</w:t>
      </w:r>
    </w:p>
    <w:p w14:paraId="211FC275" w14:textId="77777777" w:rsidR="00E72D9B" w:rsidRPr="00A060B1" w:rsidRDefault="5AE5E17F" w:rsidP="00656650">
      <w:pPr>
        <w:pStyle w:val="Akapitzlist"/>
        <w:numPr>
          <w:ilvl w:val="0"/>
          <w:numId w:val="8"/>
        </w:numPr>
      </w:pPr>
      <w:r>
        <w:t>spełniłeś warunki umożliwiające udzielenie wsparcia,</w:t>
      </w:r>
    </w:p>
    <w:p w14:paraId="5A73D692" w14:textId="77777777" w:rsidR="00E72D9B" w:rsidRPr="00A060B1" w:rsidRDefault="2E85F236" w:rsidP="00656650">
      <w:pPr>
        <w:pStyle w:val="Akapitzlist"/>
        <w:numPr>
          <w:ilvl w:val="0"/>
          <w:numId w:val="8"/>
        </w:numPr>
      </w:pPr>
      <w:r>
        <w:t xml:space="preserve">złożyłeś dokumenty wskazane w </w:t>
      </w:r>
      <w:r w:rsidR="00972412">
        <w:t>R</w:t>
      </w:r>
      <w:r>
        <w:t xml:space="preserve">egulaminie </w:t>
      </w:r>
      <w:r w:rsidR="4CB4C60F">
        <w:t>wyboru projektów</w:t>
      </w:r>
      <w:r>
        <w:t>,</w:t>
      </w:r>
    </w:p>
    <w:p w14:paraId="28FB979A" w14:textId="77777777" w:rsidR="00E72D9B" w:rsidRPr="007C090A" w:rsidRDefault="2E85F236" w:rsidP="00656650">
      <w:pPr>
        <w:pStyle w:val="Akapitzlist"/>
        <w:numPr>
          <w:ilvl w:val="0"/>
          <w:numId w:val="8"/>
        </w:numPr>
        <w:rPr>
          <w:szCs w:val="24"/>
        </w:rPr>
      </w:pPr>
      <w:r w:rsidRPr="007C090A">
        <w:rPr>
          <w:lang w:eastAsia="ar-SA"/>
        </w:rPr>
        <w:t>będą dostępne środki</w:t>
      </w:r>
      <w:r w:rsidRPr="007C090A">
        <w:t>.</w:t>
      </w:r>
    </w:p>
    <w:p w14:paraId="56F3AC63" w14:textId="77777777" w:rsidR="004C6774" w:rsidRPr="004C6774" w:rsidRDefault="004C6774" w:rsidP="004C6774">
      <w:pPr>
        <w:autoSpaceDE w:val="0"/>
        <w:autoSpaceDN w:val="0"/>
        <w:adjustRightInd w:val="0"/>
        <w:spacing w:after="0"/>
        <w:rPr>
          <w:b/>
          <w:bCs/>
          <w:szCs w:val="24"/>
        </w:rPr>
      </w:pPr>
      <w:r w:rsidRPr="004C6774">
        <w:rPr>
          <w:b/>
          <w:bCs/>
          <w:szCs w:val="24"/>
        </w:rPr>
        <w:t>Dodatkowe informacje dotyczące zawarcia umowy</w:t>
      </w:r>
      <w:r w:rsidRPr="004C6774">
        <w:t xml:space="preserve"> </w:t>
      </w:r>
      <w:r w:rsidRPr="004C6774">
        <w:rPr>
          <w:b/>
          <w:bCs/>
          <w:szCs w:val="24"/>
        </w:rPr>
        <w:t>o dofinansowanie:</w:t>
      </w:r>
    </w:p>
    <w:p w14:paraId="5D2929B4" w14:textId="77777777" w:rsidR="004C6774" w:rsidRPr="00A501A3" w:rsidRDefault="004C6774" w:rsidP="00656650">
      <w:pPr>
        <w:pStyle w:val="Akapitzlist"/>
      </w:pPr>
      <w:r w:rsidRPr="00523F05">
        <w:t>Termin na zawarcie umowy o dofinansowanie wynosi 3 miesiące od podjęcia uchwały w sprawie wyboru do dofinansowania.</w:t>
      </w:r>
    </w:p>
    <w:p w14:paraId="0F31D322" w14:textId="77777777" w:rsidR="004C6774" w:rsidRPr="00A501A3" w:rsidRDefault="004C6774" w:rsidP="00656650">
      <w:pPr>
        <w:pStyle w:val="Akapitzlist"/>
      </w:pPr>
      <w:r w:rsidRPr="00A501A3">
        <w:t>Termin może zostać przedłużony o dodatkowe 3 miesiące na Twój uzasadniony wniosek lub z naszej inicjatywy - jeżeli zaistnieją obiektywne przesłanki do jego przedłużenia.</w:t>
      </w:r>
    </w:p>
    <w:p w14:paraId="057D72AE" w14:textId="77777777" w:rsidR="004C6774" w:rsidRPr="00A501A3" w:rsidRDefault="00234DB7" w:rsidP="00656650">
      <w:pPr>
        <w:pStyle w:val="Akapitzlist"/>
      </w:pPr>
      <w:r w:rsidRPr="00234DB7">
        <w:t>Zastrzegamy sobie prawo do przedłużenia terminu na zawarcie umowy o dofinansowanie w przypadku braku dostępności środków lub/i decyzji Komisji Europejskiej w sprawie notyfikacji</w:t>
      </w:r>
      <w:r w:rsidR="001172AE">
        <w:t xml:space="preserve"> </w:t>
      </w:r>
      <w:r w:rsidR="001172AE" w:rsidRPr="001172AE">
        <w:t>lub, gdy umowa wymaga przeprowadzenia ponownego obiegu ze względu na konieczność zmiany wniosku o dofinansowanie na skutek przekroczenia określonego limitu pomocy de minimis na dzień zawarcia umowy o dofinansowanie projektu – na wniosek IZ FE SL</w:t>
      </w:r>
      <w:r w:rsidR="001172AE">
        <w:rPr>
          <w:rStyle w:val="Odwoanieprzypisudolnego"/>
        </w:rPr>
        <w:footnoteReference w:id="5"/>
      </w:r>
      <w:r w:rsidRPr="00234DB7">
        <w:t>.</w:t>
      </w:r>
    </w:p>
    <w:p w14:paraId="38A540F2" w14:textId="77777777" w:rsidR="004C6774" w:rsidRPr="004C6774" w:rsidRDefault="1826B88C" w:rsidP="00656650">
      <w:pPr>
        <w:pStyle w:val="Akapitzlist"/>
        <w:rPr>
          <w:szCs w:val="24"/>
        </w:rPr>
      </w:pPr>
      <w:r w:rsidRPr="759E9EB2">
        <w:t>Jeżeli umowa nie zostanie podpisana w terminie 6 miesięcy od podjęcia uchwały w sprawie wyboru do dofinansowania - odmówimy jej zawarcia.</w:t>
      </w:r>
    </w:p>
    <w:p w14:paraId="36B9658C" w14:textId="77777777" w:rsidR="004C6774" w:rsidRPr="004C6774" w:rsidRDefault="004C6774" w:rsidP="00656650">
      <w:pPr>
        <w:pStyle w:val="Akapitzlist"/>
      </w:pPr>
      <w:r w:rsidRPr="004C6774">
        <w:t>Dokumenty niezbędne do zawarcia umowy musisz złożyć w terminie umożliwiającym jej zawarcie. Niezłożenie wymaganych dokumentów w wyznaczonym przez nas terminie oznacza Twoją rezygnację z ubiegania się o dofinansowanie.</w:t>
      </w:r>
    </w:p>
    <w:p w14:paraId="01797957" w14:textId="77777777" w:rsidR="004C6774" w:rsidRPr="004C6774" w:rsidRDefault="004C6774" w:rsidP="00656650">
      <w:pPr>
        <w:pStyle w:val="Akapitzlist"/>
      </w:pPr>
      <w:r w:rsidRPr="004C6774">
        <w:lastRenderedPageBreak/>
        <w:t>Przygotowaną przez nas umowę w pierwszej kolejności podpisujesz Ty.</w:t>
      </w:r>
    </w:p>
    <w:p w14:paraId="2C30AB0A" w14:textId="77777777" w:rsidR="004C6774" w:rsidRPr="004C6774" w:rsidRDefault="004C6774" w:rsidP="00656650">
      <w:pPr>
        <w:pStyle w:val="Akapitzlist"/>
      </w:pPr>
      <w:r w:rsidRPr="004C6774">
        <w:t>Za datę podpisania umowy o dofinansowanie rozumie się datę złożenia ostatniego podpisu / kwalifikowanego podpisu elektronicznego przez Członka Zarządu Województwa lub osobę upoważnioną ze strony Zarządu Województwa.</w:t>
      </w:r>
    </w:p>
    <w:p w14:paraId="621E6D75" w14:textId="77777777" w:rsidR="004C6774" w:rsidRPr="004C6774" w:rsidRDefault="004C6774" w:rsidP="00656650">
      <w:pPr>
        <w:pStyle w:val="Akapitzlist"/>
      </w:pPr>
      <w:r w:rsidRPr="004C6774">
        <w:t>Zawarcie umowy o dofinansowanie może zostać poprzedzone kontrolą.</w:t>
      </w:r>
    </w:p>
    <w:p w14:paraId="445A0A24" w14:textId="77777777" w:rsidR="004C6774" w:rsidRPr="004C6774" w:rsidRDefault="004C6774" w:rsidP="00656650">
      <w:pPr>
        <w:pStyle w:val="Akapitzlist"/>
      </w:pPr>
      <w:r w:rsidRPr="004C6774">
        <w:t>W przypadku wystąpienia nieprawidłowości kwota dofinansowania może zostać przez nas pomniejszona. Pomniejszenia możemy dokonać zarówno przed, jak i po podpisaniu umowy o dofinansowanie.</w:t>
      </w:r>
    </w:p>
    <w:p w14:paraId="4D43E723" w14:textId="77777777" w:rsidR="00E72D9B" w:rsidRPr="001B6CE7" w:rsidRDefault="00E72D9B" w:rsidP="001B6CE7">
      <w:pPr>
        <w:autoSpaceDE w:val="0"/>
        <w:autoSpaceDN w:val="0"/>
        <w:adjustRightInd w:val="0"/>
        <w:spacing w:after="240"/>
        <w:rPr>
          <w:rStyle w:val="Wyrnienieintensywne"/>
          <w:b w:val="0"/>
          <w:color w:val="2E74B5" w:themeColor="accent1" w:themeShade="BF"/>
        </w:rPr>
      </w:pPr>
      <w:r w:rsidRPr="001B6CE7">
        <w:rPr>
          <w:rStyle w:val="Wyrnienieintensywne"/>
          <w:b w:val="0"/>
          <w:color w:val="2E74B5" w:themeColor="accent1" w:themeShade="BF"/>
        </w:rPr>
        <w:t>Dowiedz się więcej:</w:t>
      </w:r>
    </w:p>
    <w:p w14:paraId="4106FE4F" w14:textId="77777777" w:rsidR="00E72D9B" w:rsidRPr="00D83424" w:rsidRDefault="00E72D9B" w:rsidP="001B6CE7">
      <w:pPr>
        <w:autoSpaceDE w:val="0"/>
        <w:autoSpaceDN w:val="0"/>
        <w:adjustRightInd w:val="0"/>
        <w:spacing w:after="240"/>
        <w:rPr>
          <w:rFonts w:cs="Arial"/>
          <w:color w:val="000000"/>
          <w:szCs w:val="24"/>
        </w:rPr>
      </w:pPr>
      <w:r w:rsidRPr="002F089E">
        <w:rPr>
          <w:rFonts w:cs="Arial"/>
          <w:b/>
          <w:color w:val="000000"/>
          <w:szCs w:val="24"/>
        </w:rPr>
        <w:t xml:space="preserve">Wzór </w:t>
      </w:r>
      <w:r w:rsidRPr="00CE4E27">
        <w:rPr>
          <w:rFonts w:cs="Arial"/>
          <w:b/>
          <w:szCs w:val="24"/>
        </w:rPr>
        <w:t>umowy</w:t>
      </w:r>
      <w:r w:rsidRPr="009903EE">
        <w:rPr>
          <w:rFonts w:cs="Arial"/>
          <w:b/>
          <w:color w:val="A6A6A6" w:themeColor="background1" w:themeShade="A6"/>
          <w:szCs w:val="24"/>
        </w:rPr>
        <w:t xml:space="preserve"> </w:t>
      </w:r>
      <w:r w:rsidRPr="002F089E">
        <w:rPr>
          <w:rFonts w:cs="Arial"/>
          <w:b/>
          <w:color w:val="000000"/>
          <w:szCs w:val="24"/>
        </w:rPr>
        <w:t xml:space="preserve">o dofinansowanie projektu stanowi </w:t>
      </w:r>
      <w:r w:rsidR="00D02F0F" w:rsidRPr="006C63AA">
        <w:t>załącznik nr 5</w:t>
      </w:r>
      <w:r w:rsidR="00281618" w:rsidRPr="002F089E">
        <w:rPr>
          <w:rFonts w:cs="Arial"/>
          <w:b/>
          <w:color w:val="000000"/>
          <w:szCs w:val="24"/>
        </w:rPr>
        <w:t xml:space="preserve"> </w:t>
      </w:r>
      <w:r w:rsidRPr="002F089E">
        <w:rPr>
          <w:rFonts w:cs="Arial"/>
          <w:b/>
          <w:color w:val="000000"/>
          <w:szCs w:val="24"/>
        </w:rPr>
        <w:t xml:space="preserve">do </w:t>
      </w:r>
      <w:r w:rsidR="00076941">
        <w:rPr>
          <w:rFonts w:cs="Arial"/>
          <w:b/>
          <w:color w:val="000000"/>
          <w:szCs w:val="24"/>
        </w:rPr>
        <w:t xml:space="preserve">niniejszego </w:t>
      </w:r>
      <w:r w:rsidRPr="00D83424">
        <w:rPr>
          <w:rFonts w:cs="Arial"/>
          <w:b/>
          <w:color w:val="000000"/>
          <w:szCs w:val="24"/>
        </w:rPr>
        <w:t>Regulaminu</w:t>
      </w:r>
      <w:r w:rsidR="00163362" w:rsidRPr="00D83424">
        <w:rPr>
          <w:rFonts w:cs="Arial"/>
          <w:b/>
          <w:color w:val="000000"/>
          <w:szCs w:val="24"/>
        </w:rPr>
        <w:t xml:space="preserve"> wyboru projektów</w:t>
      </w:r>
      <w:r w:rsidRPr="00D83424">
        <w:rPr>
          <w:rFonts w:cs="Arial"/>
          <w:color w:val="000000"/>
          <w:szCs w:val="24"/>
        </w:rPr>
        <w:t>.</w:t>
      </w:r>
    </w:p>
    <w:p w14:paraId="4456F950" w14:textId="77777777" w:rsidR="004E1E6B" w:rsidRPr="00D83424" w:rsidRDefault="05BFA257" w:rsidP="001B6CE7">
      <w:pPr>
        <w:autoSpaceDE w:val="0"/>
        <w:autoSpaceDN w:val="0"/>
        <w:adjustRightInd w:val="0"/>
        <w:spacing w:after="240"/>
        <w:rPr>
          <w:rFonts w:cs="Arial"/>
          <w:color w:val="000000"/>
        </w:rPr>
      </w:pPr>
      <w:r w:rsidRPr="00D83424">
        <w:rPr>
          <w:rFonts w:cs="Arial"/>
          <w:color w:val="000000" w:themeColor="text1"/>
        </w:rPr>
        <w:t>Umowa zostanie zawarta w formie elektronicznej</w:t>
      </w:r>
      <w:r w:rsidR="004E1E6B" w:rsidRPr="00D83424">
        <w:rPr>
          <w:rStyle w:val="Odwoanieprzypisudolnego"/>
          <w:rFonts w:cs="Arial"/>
          <w:color w:val="000000"/>
        </w:rPr>
        <w:footnoteReference w:id="6"/>
      </w:r>
      <w:r w:rsidRPr="00D83424">
        <w:rPr>
          <w:rFonts w:cs="Arial"/>
          <w:color w:val="000000" w:themeColor="text1"/>
        </w:rPr>
        <w:t>. Elektroniczna postać umowy musi zostać podpisana kwalifikowanym podpisem elektronicznym.</w:t>
      </w:r>
    </w:p>
    <w:p w14:paraId="57A73905" w14:textId="77777777" w:rsidR="00E72D9B" w:rsidRDefault="00E72D9B" w:rsidP="00E72D9B">
      <w:pPr>
        <w:autoSpaceDE w:val="0"/>
        <w:autoSpaceDN w:val="0"/>
        <w:adjustRightInd w:val="0"/>
        <w:spacing w:after="0"/>
      </w:pPr>
      <w:r w:rsidRPr="006F78E1">
        <w:rPr>
          <w:b/>
          <w:bCs/>
        </w:rPr>
        <w:t xml:space="preserve">Umowa o dofinansowanie projektu NIE może zostać zawarta </w:t>
      </w:r>
      <w:r>
        <w:t>w przypadku, gdy:</w:t>
      </w:r>
    </w:p>
    <w:p w14:paraId="45434F2E" w14:textId="77777777" w:rsidR="00E72D9B" w:rsidRDefault="01E1FAFB" w:rsidP="00656650">
      <w:pPr>
        <w:pStyle w:val="Akapitzlist"/>
        <w:numPr>
          <w:ilvl w:val="0"/>
          <w:numId w:val="9"/>
        </w:numPr>
      </w:pPr>
      <w:r>
        <w:t xml:space="preserve">nie dokonałeś </w:t>
      </w:r>
      <w:r w:rsidR="3AFBDFA4">
        <w:t xml:space="preserve">czynności </w:t>
      </w:r>
      <w:r>
        <w:t>wymaganych</w:t>
      </w:r>
      <w:r w:rsidR="2DBBD2A0">
        <w:t xml:space="preserve"> zgodnie z pkt 6.2</w:t>
      </w:r>
      <w:r w:rsidR="0134AB89">
        <w:t xml:space="preserve"> Regulaminu wyboru projektów</w:t>
      </w:r>
      <w:r>
        <w:t>,</w:t>
      </w:r>
    </w:p>
    <w:p w14:paraId="424173CC" w14:textId="77777777" w:rsidR="00E72D9B" w:rsidRDefault="00E72D9B" w:rsidP="00656650">
      <w:pPr>
        <w:pStyle w:val="Akapitzlist"/>
        <w:numPr>
          <w:ilvl w:val="0"/>
          <w:numId w:val="9"/>
        </w:numPr>
      </w:pPr>
      <w:r>
        <w:t>zostałeś wykluczony z możliwości otrzymania dofinansowania na podstawie odrębnych przepisów,</w:t>
      </w:r>
    </w:p>
    <w:p w14:paraId="64043C03" w14:textId="77777777" w:rsidR="00E72D9B" w:rsidRDefault="00E72D9B" w:rsidP="00656650">
      <w:pPr>
        <w:pStyle w:val="Akapitzlist"/>
        <w:numPr>
          <w:ilvl w:val="0"/>
          <w:numId w:val="9"/>
        </w:numPr>
      </w:pPr>
      <w:r>
        <w:t>zrezygnowałeś z dofinansowania,</w:t>
      </w:r>
    </w:p>
    <w:p w14:paraId="117F364E" w14:textId="77777777" w:rsidR="00E72D9B" w:rsidRPr="004C6B4E" w:rsidRDefault="00E72D9B" w:rsidP="00656650">
      <w:pPr>
        <w:pStyle w:val="Akapitzlist"/>
        <w:numPr>
          <w:ilvl w:val="0"/>
          <w:numId w:val="9"/>
        </w:numPr>
        <w:rPr>
          <w:szCs w:val="24"/>
        </w:rPr>
      </w:pPr>
      <w:r>
        <w:t>doszło do unieważnienia postępowania w zakresie wyboru projektów</w:t>
      </w:r>
      <w:r w:rsidR="00D40E22">
        <w:t>.</w:t>
      </w:r>
    </w:p>
    <w:p w14:paraId="58530170" w14:textId="77777777" w:rsidR="00E72D9B" w:rsidRPr="009903EE"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9903EE">
        <w:rPr>
          <w:rStyle w:val="Wyrnienieintensywne"/>
          <w:color w:val="2E74B5" w:themeColor="accent1" w:themeShade="BF"/>
        </w:rPr>
        <w:t>!</w:t>
      </w:r>
    </w:p>
    <w:p w14:paraId="036AFAE3" w14:textId="77777777" w:rsidR="004258FE" w:rsidRDefault="00E72D9B" w:rsidP="0055102E">
      <w:pPr>
        <w:autoSpaceDE w:val="0"/>
        <w:autoSpaceDN w:val="0"/>
        <w:adjustRightInd w:val="0"/>
        <w:spacing w:after="240"/>
        <w:rPr>
          <w:szCs w:val="24"/>
        </w:rPr>
      </w:pPr>
      <w:r>
        <w:t xml:space="preserve">W uzasadnionych przypadkach możemy odmówić podpisania umowy o dofinansowanie, </w:t>
      </w:r>
      <w:r w:rsidR="004E1E6B">
        <w:t xml:space="preserve">np. </w:t>
      </w:r>
      <w:r>
        <w:t>jeśli zachodzi obawa wyrządzenia szkody w mieniu publicznym.</w:t>
      </w:r>
    </w:p>
    <w:p w14:paraId="3A2777BC" w14:textId="77777777" w:rsidR="00E72D9B" w:rsidRPr="001B6CE7" w:rsidRDefault="00E72D9B" w:rsidP="00E72D9B">
      <w:pPr>
        <w:autoSpaceDE w:val="0"/>
        <w:autoSpaceDN w:val="0"/>
        <w:adjustRightInd w:val="0"/>
        <w:spacing w:after="0"/>
        <w:rPr>
          <w:rStyle w:val="Wyrnienieintensywne"/>
          <w:b w:val="0"/>
          <w:color w:val="2E74B5" w:themeColor="accent1" w:themeShade="BF"/>
        </w:rPr>
      </w:pPr>
      <w:r w:rsidRPr="001B6CE7">
        <w:rPr>
          <w:rStyle w:val="Wyrnienieintensywne"/>
          <w:b w:val="0"/>
          <w:color w:val="2E74B5" w:themeColor="accent1" w:themeShade="BF"/>
        </w:rPr>
        <w:t>Dowiedz się więcej:</w:t>
      </w:r>
    </w:p>
    <w:p w14:paraId="172933A7" w14:textId="77777777" w:rsidR="00E72D9B" w:rsidRPr="00A84A0D" w:rsidRDefault="00E72D9B" w:rsidP="001B6CE7">
      <w:pPr>
        <w:autoSpaceDE w:val="0"/>
        <w:autoSpaceDN w:val="0"/>
        <w:adjustRightInd w:val="0"/>
        <w:spacing w:after="240"/>
        <w:rPr>
          <w:rFonts w:cs="Arial"/>
          <w:color w:val="000000"/>
          <w:szCs w:val="24"/>
        </w:rPr>
      </w:pPr>
      <w:r w:rsidRPr="00A84A0D">
        <w:rPr>
          <w:szCs w:val="24"/>
        </w:rPr>
        <w:lastRenderedPageBreak/>
        <w:t>Szczegółowe zapisy dotyczące umowy o dofinansowanie projektu znajdziesz w</w:t>
      </w:r>
      <w:r w:rsidR="00BA4BDC">
        <w:rPr>
          <w:szCs w:val="24"/>
        </w:rPr>
        <w:br/>
      </w:r>
      <w:r w:rsidRPr="00A84A0D">
        <w:rPr>
          <w:szCs w:val="24"/>
        </w:rPr>
        <w:t>rozdziale 15 ustawy wdrożeniowej.</w:t>
      </w:r>
    </w:p>
    <w:p w14:paraId="22AF44AB" w14:textId="77777777" w:rsidR="00E72D9B" w:rsidRPr="00B30F11" w:rsidRDefault="3AC2AD8B" w:rsidP="00E72D9B">
      <w:pPr>
        <w:rPr>
          <w:szCs w:val="24"/>
        </w:rPr>
      </w:pPr>
      <w:r w:rsidRPr="00B30F11">
        <w:rPr>
          <w:szCs w:val="24"/>
        </w:rPr>
        <w:t>Przetwarzanie danych osobowych będzie odbywało się na zasadach określonych w </w:t>
      </w:r>
      <w:r w:rsidR="00630F13" w:rsidRPr="007E57D3">
        <w:rPr>
          <w:szCs w:val="24"/>
        </w:rPr>
        <w:t>umowie o dofinansowanie projektu oraz Przewodniku dla beneficjentów FE SL 2021-2027.</w:t>
      </w:r>
    </w:p>
    <w:p w14:paraId="38EA1409" w14:textId="77777777" w:rsidR="00E72D9B" w:rsidRDefault="2E85F236" w:rsidP="00321391">
      <w:pPr>
        <w:pStyle w:val="Nagwek2"/>
        <w:numPr>
          <w:ilvl w:val="1"/>
          <w:numId w:val="16"/>
        </w:numPr>
        <w:spacing w:after="240"/>
      </w:pPr>
      <w:bookmarkStart w:id="96" w:name="_Toc161404717"/>
      <w:r>
        <w:t>Co musisz zrobić przed zawarciem umowy o</w:t>
      </w:r>
      <w:r w:rsidR="00BA4BDC">
        <w:t xml:space="preserve"> </w:t>
      </w:r>
      <w:r>
        <w:t>dofinansowanie</w:t>
      </w:r>
      <w:bookmarkEnd w:id="96"/>
    </w:p>
    <w:p w14:paraId="070F74CA" w14:textId="77777777" w:rsidR="00E72D9B" w:rsidRPr="005517C8" w:rsidRDefault="3AC2AD8B" w:rsidP="00E72D9B">
      <w:r>
        <w:t>Na etapie podpisywania umowy o dofinansowanie będziemy prosić Cię o dostarczenie niezbędnej dokumentacji (zaświadczeń/oświadczeń).</w:t>
      </w:r>
    </w:p>
    <w:p w14:paraId="770022DA" w14:textId="77777777" w:rsidR="00E72D9B" w:rsidRDefault="00E72D9B" w:rsidP="00E72D9B">
      <w:pPr>
        <w:rPr>
          <w:color w:val="767171" w:themeColor="background2" w:themeShade="80"/>
          <w:sz w:val="22"/>
        </w:rPr>
      </w:pPr>
      <w:r w:rsidRPr="00EE0CE9">
        <w:rPr>
          <w:rStyle w:val="Pogrubienie"/>
        </w:rPr>
        <w:t>Musisz przedłożyć</w:t>
      </w:r>
      <w:r>
        <w:rPr>
          <w:rStyle w:val="Pogrubienie"/>
        </w:rPr>
        <w:t>/dostarczyć</w:t>
      </w:r>
      <w:r w:rsidRPr="00EE0CE9">
        <w:rPr>
          <w:rStyle w:val="Pogrubienie"/>
        </w:rPr>
        <w:t xml:space="preserve"> nam</w:t>
      </w:r>
      <w:r w:rsidR="006457D5">
        <w:rPr>
          <w:rStyle w:val="Pogrubienie"/>
        </w:rPr>
        <w:t xml:space="preserve"> </w:t>
      </w:r>
      <w:r w:rsidR="004761FA" w:rsidRPr="004761FA">
        <w:rPr>
          <w:b/>
          <w:szCs w:val="24"/>
        </w:rPr>
        <w:t>następujące dokumenty:</w:t>
      </w:r>
    </w:p>
    <w:p w14:paraId="5B45EB3F" w14:textId="77777777" w:rsidR="00A338E1" w:rsidRPr="007E57D3" w:rsidRDefault="00A338E1" w:rsidP="00656650">
      <w:pPr>
        <w:pStyle w:val="Akapitzlist"/>
        <w:numPr>
          <w:ilvl w:val="0"/>
          <w:numId w:val="27"/>
        </w:numPr>
        <w:rPr>
          <w:rStyle w:val="Pogrubienie"/>
        </w:rPr>
      </w:pPr>
      <w:r w:rsidRPr="007E57D3">
        <w:rPr>
          <w:rStyle w:val="Pogrubienie"/>
        </w:rPr>
        <w:t>Oświadczenie o posiadanych rachunkach bankowych (formularz nr 1).</w:t>
      </w:r>
    </w:p>
    <w:p w14:paraId="245EB903" w14:textId="77777777" w:rsidR="00EA1624" w:rsidRPr="00752E1A" w:rsidRDefault="00EA1624" w:rsidP="00EA1624">
      <w:pPr>
        <w:ind w:left="360"/>
        <w:textAlignment w:val="baseline"/>
        <w:rPr>
          <w:rFonts w:eastAsia="Times New Roman" w:cs="Arial"/>
          <w:szCs w:val="24"/>
          <w:lang w:eastAsia="pl-PL"/>
        </w:rPr>
      </w:pPr>
      <w:r w:rsidRPr="00752E1A">
        <w:rPr>
          <w:rFonts w:eastAsia="Times New Roman" w:cs="Arial"/>
          <w:szCs w:val="24"/>
          <w:lang w:eastAsia="pl-PL"/>
        </w:rPr>
        <w:t>Oświadczenie składa wnioskodawca.</w:t>
      </w:r>
    </w:p>
    <w:p w14:paraId="60EC7BDC" w14:textId="77777777" w:rsidR="00EA1624" w:rsidRPr="00752E1A" w:rsidRDefault="00EA1624" w:rsidP="00EA1624">
      <w:pPr>
        <w:ind w:left="360"/>
        <w:textAlignment w:val="baseline"/>
        <w:rPr>
          <w:rFonts w:eastAsia="Times New Roman" w:cs="Arial"/>
          <w:szCs w:val="24"/>
          <w:lang w:eastAsia="pl-PL"/>
        </w:rPr>
      </w:pPr>
      <w:r w:rsidRPr="00752E1A">
        <w:rPr>
          <w:rFonts w:eastAsia="Times New Roman" w:cs="Arial"/>
          <w:szCs w:val="24"/>
          <w:lang w:eastAsia="pl-PL"/>
        </w:rPr>
        <w:t>Dla jednostek samorządu terytorialnego oraz Górnośląsko-Zagłębiowskiej Metropolii nie ma obowiązku wyodrębniania osobnego rachunku bankowego do ponoszenia wydatków.</w:t>
      </w:r>
    </w:p>
    <w:p w14:paraId="6B58839B" w14:textId="77777777" w:rsidR="00EA1624" w:rsidRPr="00CE74DE" w:rsidRDefault="00EA1624" w:rsidP="00EA1624">
      <w:pPr>
        <w:ind w:left="360"/>
        <w:textAlignment w:val="baseline"/>
        <w:rPr>
          <w:rFonts w:eastAsia="Times New Roman" w:cs="Arial"/>
          <w:szCs w:val="24"/>
          <w:lang w:eastAsia="pl-PL"/>
        </w:rPr>
      </w:pPr>
      <w:r w:rsidRPr="00752E1A">
        <w:rPr>
          <w:rFonts w:eastAsia="Times New Roman" w:cs="Arial"/>
          <w:szCs w:val="24"/>
          <w:lang w:eastAsia="pl-PL"/>
        </w:rPr>
        <w:t>W przypadku projektów partnerskich beneficjent (partner wiodący) zobowiązany jest wraz z pierwszym wnioskiem o płatność dostarczyć oświadczenie o numerze rachunku, z którego będą ponoszone wydatki partnera projektu</w:t>
      </w:r>
      <w:r w:rsidRPr="00CE74DE">
        <w:rPr>
          <w:rFonts w:eastAsia="Times New Roman" w:cs="Arial"/>
          <w:szCs w:val="24"/>
          <w:lang w:eastAsia="pl-PL"/>
        </w:rPr>
        <w:t>. </w:t>
      </w:r>
    </w:p>
    <w:p w14:paraId="3DBDC599" w14:textId="77777777" w:rsidR="004259AC" w:rsidRPr="004259AC" w:rsidRDefault="004259AC" w:rsidP="00656650">
      <w:pPr>
        <w:pStyle w:val="Akapitzlist"/>
        <w:numPr>
          <w:ilvl w:val="0"/>
          <w:numId w:val="27"/>
        </w:numPr>
        <w:rPr>
          <w:rStyle w:val="Pogrubienie"/>
        </w:rPr>
      </w:pPr>
      <w:r w:rsidRPr="004259AC">
        <w:rPr>
          <w:rStyle w:val="Pogrubienie"/>
        </w:rPr>
        <w:t>Oświadczenie o zabezpieczeniu 25% wydatków kwalifikowalnych pozbawionych wsparcia ze środków publicznych (dotyczy projektów objętych regionalną pomocą inwestycyjną) (formularz nr 2). </w:t>
      </w:r>
    </w:p>
    <w:p w14:paraId="345254D3" w14:textId="77777777" w:rsidR="004259AC" w:rsidRPr="00EA4333" w:rsidRDefault="00024C0C" w:rsidP="004259AC">
      <w:pPr>
        <w:ind w:left="360"/>
        <w:textAlignment w:val="baseline"/>
        <w:rPr>
          <w:rFonts w:eastAsia="Times New Roman" w:cs="Arial"/>
          <w:szCs w:val="24"/>
          <w:lang w:eastAsia="pl-PL"/>
        </w:rPr>
      </w:pPr>
      <w:r w:rsidRPr="00024C0C">
        <w:rPr>
          <w:rFonts w:eastAsia="Times New Roman" w:cs="Arial"/>
          <w:szCs w:val="24"/>
          <w:lang w:eastAsia="pl-PL"/>
        </w:rPr>
        <w:t>Oświadczenie należy złożyć odrębnie dla każdego podmiotu, który otrzymuje pomoc publiczną w projekcie (np. w projektach partnerskich tożsamy wymóg dotyczy partnerów, gdy otrzymują oni pomoc publiczną).</w:t>
      </w:r>
    </w:p>
    <w:p w14:paraId="558CFF1D" w14:textId="77777777" w:rsidR="004259AC" w:rsidRPr="003D6153" w:rsidRDefault="004259AC" w:rsidP="00656650">
      <w:pPr>
        <w:pStyle w:val="Akapitzlist"/>
        <w:numPr>
          <w:ilvl w:val="0"/>
          <w:numId w:val="27"/>
        </w:numPr>
        <w:rPr>
          <w:rStyle w:val="Pogrubienie"/>
        </w:rPr>
      </w:pPr>
      <w:r w:rsidRPr="003D6153">
        <w:rPr>
          <w:rStyle w:val="Pogrubienie"/>
        </w:rPr>
        <w:t>Oświadczenie o udzieleniu licencji niewyłącznej (formularz nr 3). </w:t>
      </w:r>
    </w:p>
    <w:p w14:paraId="1D23DAEC"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Oświadczenie składa wnioskodawca, a w przypadku projektów partnerskich oświadczenie jest składane przez partnera wiodącego oraz każdego z partnerów. </w:t>
      </w:r>
    </w:p>
    <w:p w14:paraId="03924BFB" w14:textId="77777777" w:rsidR="004259AC" w:rsidRPr="00EA4333" w:rsidRDefault="004259AC" w:rsidP="004259AC">
      <w:pPr>
        <w:ind w:left="360"/>
        <w:textAlignment w:val="baseline"/>
        <w:rPr>
          <w:rFonts w:eastAsia="Times New Roman" w:cs="Arial"/>
          <w:szCs w:val="24"/>
          <w:lang w:eastAsia="pl-PL"/>
        </w:rPr>
      </w:pPr>
      <w:r w:rsidRPr="00EA4333">
        <w:rPr>
          <w:rFonts w:eastAsia="Times New Roman" w:cs="Arial"/>
          <w:szCs w:val="24"/>
          <w:lang w:eastAsia="pl-PL"/>
        </w:rPr>
        <w:t xml:space="preserve">Oświadczenie składa również podmiot realizujący </w:t>
      </w:r>
      <w:r w:rsidR="004B1922">
        <w:rPr>
          <w:rFonts w:eastAsia="Times New Roman" w:cs="Arial"/>
          <w:szCs w:val="24"/>
          <w:lang w:eastAsia="pl-PL"/>
        </w:rPr>
        <w:t xml:space="preserve">projekt </w:t>
      </w:r>
      <w:r w:rsidRPr="00EA4333">
        <w:rPr>
          <w:rFonts w:eastAsia="Times New Roman" w:cs="Arial"/>
          <w:szCs w:val="24"/>
          <w:lang w:eastAsia="pl-PL"/>
        </w:rPr>
        <w:t>(w przypadku, gdy</w:t>
      </w:r>
      <w:r w:rsidR="00324125">
        <w:rPr>
          <w:rFonts w:eastAsia="Times New Roman" w:cs="Arial"/>
          <w:szCs w:val="24"/>
          <w:lang w:eastAsia="pl-PL"/>
        </w:rPr>
        <w:t xml:space="preserve"> jego</w:t>
      </w:r>
      <w:r w:rsidRPr="00EA4333">
        <w:rPr>
          <w:rFonts w:eastAsia="Times New Roman" w:cs="Arial"/>
          <w:szCs w:val="24"/>
          <w:lang w:eastAsia="pl-PL"/>
        </w:rPr>
        <w:t xml:space="preserve"> realizacja została powierzona podmiotowi innemu niż wnioskodawca). </w:t>
      </w:r>
    </w:p>
    <w:p w14:paraId="1E799129" w14:textId="77777777" w:rsidR="004259AC" w:rsidRPr="003D6153" w:rsidRDefault="004259AC" w:rsidP="00656650">
      <w:pPr>
        <w:pStyle w:val="Akapitzlist"/>
        <w:numPr>
          <w:ilvl w:val="0"/>
          <w:numId w:val="27"/>
        </w:numPr>
        <w:rPr>
          <w:rStyle w:val="Pogrubienie"/>
        </w:rPr>
      </w:pPr>
      <w:r w:rsidRPr="003D6153">
        <w:rPr>
          <w:rStyle w:val="Pogrubienie"/>
        </w:rPr>
        <w:t>Oświadczenie o niezaleganiu z podatkami i opłatami (formularz nr 4). </w:t>
      </w:r>
    </w:p>
    <w:p w14:paraId="38C2957B" w14:textId="77777777" w:rsidR="004259AC" w:rsidRDefault="004259AC" w:rsidP="00806FF8">
      <w:pPr>
        <w:ind w:left="360"/>
        <w:textAlignment w:val="baseline"/>
        <w:rPr>
          <w:rFonts w:eastAsia="Times New Roman" w:cs="Arial"/>
          <w:szCs w:val="24"/>
          <w:lang w:eastAsia="pl-PL"/>
        </w:rPr>
      </w:pPr>
      <w:r w:rsidRPr="00CE74DE">
        <w:rPr>
          <w:rFonts w:eastAsia="Times New Roman" w:cs="Arial"/>
          <w:szCs w:val="24"/>
          <w:lang w:eastAsia="pl-PL"/>
        </w:rPr>
        <w:lastRenderedPageBreak/>
        <w:t>Oświadczenie składa wnioskodawca, a w przypadku projektów partnerskich</w:t>
      </w:r>
      <w:r w:rsidR="00806FF8">
        <w:rPr>
          <w:rFonts w:eastAsia="Times New Roman" w:cs="Arial"/>
          <w:szCs w:val="24"/>
          <w:lang w:eastAsia="pl-PL"/>
        </w:rPr>
        <w:t xml:space="preserve"> </w:t>
      </w:r>
      <w:r w:rsidRPr="00CE74DE">
        <w:rPr>
          <w:rFonts w:eastAsia="Times New Roman" w:cs="Arial"/>
          <w:szCs w:val="24"/>
          <w:lang w:eastAsia="pl-PL"/>
        </w:rPr>
        <w:t>oświadczenie jest składane przez partnera wiodącego oraz każdego z partnerów. </w:t>
      </w:r>
    </w:p>
    <w:p w14:paraId="1BED6362" w14:textId="77777777" w:rsidR="004259AC" w:rsidRDefault="004259AC" w:rsidP="004259AC">
      <w:pPr>
        <w:ind w:left="360"/>
        <w:textAlignment w:val="baseline"/>
        <w:rPr>
          <w:rFonts w:eastAsia="Times New Roman" w:cs="Arial"/>
          <w:szCs w:val="24"/>
          <w:lang w:eastAsia="pl-PL"/>
        </w:rPr>
      </w:pPr>
      <w:r w:rsidRPr="00EA4333">
        <w:rPr>
          <w:rFonts w:eastAsia="Times New Roman" w:cs="Arial"/>
          <w:szCs w:val="24"/>
          <w:lang w:eastAsia="pl-PL"/>
        </w:rPr>
        <w:t xml:space="preserve">Oświadczenie składa również podmiot realizujący </w:t>
      </w:r>
      <w:r w:rsidR="004B1922">
        <w:rPr>
          <w:rFonts w:eastAsia="Times New Roman" w:cs="Arial"/>
          <w:szCs w:val="24"/>
          <w:lang w:eastAsia="pl-PL"/>
        </w:rPr>
        <w:t xml:space="preserve">projekt </w:t>
      </w:r>
      <w:r w:rsidRPr="00EA4333">
        <w:rPr>
          <w:rFonts w:eastAsia="Times New Roman" w:cs="Arial"/>
          <w:szCs w:val="24"/>
          <w:lang w:eastAsia="pl-PL"/>
        </w:rPr>
        <w:t>(w przypadku, gdy</w:t>
      </w:r>
      <w:r w:rsidR="00324125">
        <w:rPr>
          <w:rFonts w:eastAsia="Times New Roman" w:cs="Arial"/>
          <w:szCs w:val="24"/>
          <w:lang w:eastAsia="pl-PL"/>
        </w:rPr>
        <w:t xml:space="preserve"> jego</w:t>
      </w:r>
      <w:r w:rsidRPr="00EA4333">
        <w:rPr>
          <w:rFonts w:eastAsia="Times New Roman" w:cs="Arial"/>
          <w:szCs w:val="24"/>
          <w:lang w:eastAsia="pl-PL"/>
        </w:rPr>
        <w:t xml:space="preserve"> realizacja została powierzona podmiotowi innemu niż wnioskodawca). </w:t>
      </w:r>
    </w:p>
    <w:p w14:paraId="7D0A55F4" w14:textId="77777777" w:rsidR="00CA0D08" w:rsidRPr="00EA4333" w:rsidRDefault="00CA0D08" w:rsidP="004259AC">
      <w:pPr>
        <w:ind w:left="360"/>
        <w:textAlignment w:val="baseline"/>
        <w:rPr>
          <w:rFonts w:eastAsia="Times New Roman" w:cs="Arial"/>
          <w:szCs w:val="24"/>
          <w:lang w:eastAsia="pl-PL"/>
        </w:rPr>
      </w:pPr>
      <w:r w:rsidRPr="00CA0D08">
        <w:rPr>
          <w:rFonts w:eastAsia="Times New Roman" w:cs="Arial"/>
          <w:szCs w:val="24"/>
          <w:lang w:eastAsia="pl-PL"/>
        </w:rPr>
        <w:t>Oświadczenie jest ważne do 3 miesięcy od daty podpisania oświadczenia.</w:t>
      </w:r>
    </w:p>
    <w:p w14:paraId="10906A0E" w14:textId="77777777" w:rsidR="004259AC" w:rsidRPr="003D6153" w:rsidRDefault="004259AC" w:rsidP="00656650">
      <w:pPr>
        <w:pStyle w:val="Akapitzlist"/>
        <w:numPr>
          <w:ilvl w:val="0"/>
          <w:numId w:val="27"/>
        </w:numPr>
        <w:rPr>
          <w:rStyle w:val="Pogrubienie"/>
        </w:rPr>
      </w:pPr>
      <w:r w:rsidRPr="003D6153">
        <w:rPr>
          <w:rStyle w:val="Pogrubienie"/>
        </w:rPr>
        <w:t>Oświadczenie o braku działań dyskryminujących (formularz nr 5). </w:t>
      </w:r>
    </w:p>
    <w:p w14:paraId="0F414AAB"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Oświadczenie składa wnioskodawca.</w:t>
      </w:r>
      <w:r>
        <w:rPr>
          <w:rFonts w:eastAsia="Times New Roman" w:cs="Arial"/>
          <w:szCs w:val="24"/>
          <w:lang w:eastAsia="pl-PL"/>
        </w:rPr>
        <w:t xml:space="preserve"> </w:t>
      </w:r>
    </w:p>
    <w:p w14:paraId="56DA42B5"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W przypadku, gdy wnioskodawcą jest podmiot kontrolowany przez jednostkę samorządu terytorialnego lub od niej zależny, wymóg dotyczy również tej jednostki samorządu terytorialnego.</w:t>
      </w:r>
    </w:p>
    <w:p w14:paraId="0E3E09A0" w14:textId="77777777" w:rsidR="004259AC" w:rsidRPr="003D6153" w:rsidRDefault="004259AC" w:rsidP="00656650">
      <w:pPr>
        <w:pStyle w:val="Akapitzlist"/>
        <w:numPr>
          <w:ilvl w:val="0"/>
          <w:numId w:val="27"/>
        </w:numPr>
        <w:rPr>
          <w:rStyle w:val="Pogrubienie"/>
        </w:rPr>
      </w:pPr>
      <w:r w:rsidRPr="003D6153">
        <w:rPr>
          <w:rStyle w:val="Pogrubienie"/>
        </w:rPr>
        <w:t xml:space="preserve">Oświadczenie o sytuacji ekonomicznej podmiotu, któremu ma być udzielone wsparcie (formularz nr 6). </w:t>
      </w:r>
    </w:p>
    <w:p w14:paraId="7D03F9DE"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 xml:space="preserve">Oświadczenie składa wnioskodawca będący przedsiębiorcą w rozumieniu przepisów unijnych, a </w:t>
      </w:r>
      <w:r w:rsidR="005C3DCA">
        <w:rPr>
          <w:rFonts w:eastAsia="Times New Roman" w:cs="Arial"/>
          <w:szCs w:val="24"/>
          <w:lang w:eastAsia="pl-PL"/>
        </w:rPr>
        <w:t xml:space="preserve">w </w:t>
      </w:r>
      <w:r w:rsidRPr="00CE74DE">
        <w:rPr>
          <w:rFonts w:eastAsia="Times New Roman" w:cs="Arial"/>
          <w:szCs w:val="24"/>
          <w:lang w:eastAsia="pl-PL"/>
        </w:rPr>
        <w:t>przypadku projektów partnerskich oświadczenie jest składane przez partnera wiodącego oraz każdego z partnerów spełniających powyższy warunek.</w:t>
      </w:r>
      <w:r>
        <w:rPr>
          <w:rFonts w:eastAsia="Times New Roman" w:cs="Arial"/>
          <w:szCs w:val="24"/>
          <w:lang w:eastAsia="pl-PL"/>
        </w:rPr>
        <w:t xml:space="preserve"> </w:t>
      </w:r>
    </w:p>
    <w:p w14:paraId="1C95A313" w14:textId="77777777" w:rsidR="004259AC" w:rsidRPr="00EA4333" w:rsidRDefault="004259AC" w:rsidP="004259AC">
      <w:pPr>
        <w:ind w:left="360"/>
        <w:textAlignment w:val="baseline"/>
        <w:rPr>
          <w:szCs w:val="24"/>
        </w:rPr>
      </w:pPr>
      <w:r w:rsidRPr="00EA4333">
        <w:rPr>
          <w:rFonts w:eastAsia="Times New Roman" w:cs="Arial"/>
          <w:szCs w:val="24"/>
          <w:lang w:eastAsia="pl-PL"/>
        </w:rPr>
        <w:t xml:space="preserve">Wraz z oświadczeniem należy dostarczyć sprawozdania finansowe lub inne równoważne dokumenty za trzy ostatnie lata obrotowe potwierdzające, że podmiot nie znajduje się w trudnej sytuacji finansowej - w przypadku, kiedy nie załączono ich na etapie oceny wniosku o dofinansowanie lub gdy nie są dostępne </w:t>
      </w:r>
      <w:r w:rsidR="00024C0C">
        <w:rPr>
          <w:rFonts w:eastAsia="Times New Roman" w:cs="Arial"/>
          <w:szCs w:val="24"/>
          <w:lang w:eastAsia="pl-PL"/>
        </w:rPr>
        <w:t>w publicznych rejestrach.</w:t>
      </w:r>
    </w:p>
    <w:p w14:paraId="339DD942" w14:textId="77777777" w:rsidR="004259AC" w:rsidRPr="00CE74DE"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Obowiązek złożenia sprawozdań finansowych nie dotyczy jednostek samorządu terytorialnego oraz Górnośląsko-Zagłębiowskiej Metropolii.</w:t>
      </w:r>
    </w:p>
    <w:p w14:paraId="49A48C26" w14:textId="77777777" w:rsidR="004259AC" w:rsidRPr="003D6153" w:rsidRDefault="004259AC" w:rsidP="00656650">
      <w:pPr>
        <w:pStyle w:val="Akapitzlist"/>
        <w:numPr>
          <w:ilvl w:val="0"/>
          <w:numId w:val="27"/>
        </w:numPr>
        <w:rPr>
          <w:rStyle w:val="Pogrubienie"/>
        </w:rPr>
      </w:pPr>
      <w:r w:rsidRPr="003D6153">
        <w:rPr>
          <w:rStyle w:val="Pogrubienie"/>
        </w:rPr>
        <w:t>Formularz informacji przedstawianych przy ubieganiu się o pomoc inną niż pomoc de minimis lub pomoc de minimis w rolnictwie i rybołówstwie. </w:t>
      </w:r>
    </w:p>
    <w:p w14:paraId="2C2AAD5B" w14:textId="3838BEF6" w:rsidR="007B04FD" w:rsidRPr="007B04FD" w:rsidRDefault="004259AC" w:rsidP="6A3E586F">
      <w:pPr>
        <w:ind w:left="360"/>
        <w:textAlignment w:val="baseline"/>
        <w:rPr>
          <w:rFonts w:eastAsia="Times New Roman" w:cs="Arial"/>
          <w:lang w:eastAsia="pl-PL"/>
        </w:rPr>
      </w:pPr>
      <w:r w:rsidRPr="6A3E586F">
        <w:rPr>
          <w:rFonts w:eastAsia="Times New Roman" w:cs="Arial"/>
          <w:lang w:eastAsia="pl-PL"/>
        </w:rPr>
        <w:t>Dotyczy projektów</w:t>
      </w:r>
      <w:r w:rsidR="005C3DCA" w:rsidRPr="6A3E586F">
        <w:rPr>
          <w:rFonts w:eastAsia="Times New Roman" w:cs="Arial"/>
          <w:lang w:eastAsia="pl-PL"/>
        </w:rPr>
        <w:t>,</w:t>
      </w:r>
      <w:r w:rsidRPr="6A3E586F">
        <w:rPr>
          <w:rFonts w:eastAsia="Times New Roman" w:cs="Arial"/>
          <w:lang w:eastAsia="pl-PL"/>
        </w:rPr>
        <w:t xml:space="preserve"> w których występuje pomoc publiczna.</w:t>
      </w:r>
      <w:r w:rsidR="007B04FD" w:rsidRPr="6A3E586F">
        <w:rPr>
          <w:rFonts w:eastAsia="Times New Roman" w:cs="Arial"/>
          <w:lang w:eastAsia="pl-PL"/>
        </w:rPr>
        <w:t xml:space="preserve"> </w:t>
      </w:r>
    </w:p>
    <w:p w14:paraId="48A1591B" w14:textId="4C8E660B" w:rsidR="007B04FD" w:rsidRPr="007B04FD" w:rsidRDefault="007B04FD" w:rsidP="6A3E586F">
      <w:pPr>
        <w:ind w:left="360"/>
        <w:textAlignment w:val="baseline"/>
        <w:rPr>
          <w:rFonts w:eastAsia="Times New Roman" w:cs="Arial"/>
          <w:lang w:eastAsia="pl-PL"/>
        </w:rPr>
      </w:pPr>
      <w:r w:rsidRPr="6A3E586F">
        <w:rPr>
          <w:rFonts w:eastAsia="Times New Roman" w:cs="Arial"/>
          <w:lang w:eastAsia="pl-PL"/>
        </w:rPr>
        <w:t>Formularz należy złożyć odrębnie dla każdego podmiotu, który otrzymuje pomoc publiczną w projekcie (np. w projektach partnerskich tożsamy wymóg dotyczy partnerów, gdy otrzymują oni pomoc publiczną).</w:t>
      </w:r>
    </w:p>
    <w:p w14:paraId="70E44FB3" w14:textId="77777777" w:rsidR="004259AC" w:rsidRPr="00CE74DE" w:rsidRDefault="007B04FD" w:rsidP="007B04FD">
      <w:pPr>
        <w:ind w:left="360"/>
        <w:textAlignment w:val="baseline"/>
        <w:rPr>
          <w:rFonts w:eastAsia="Times New Roman" w:cs="Arial"/>
          <w:szCs w:val="24"/>
          <w:lang w:eastAsia="pl-PL"/>
        </w:rPr>
      </w:pPr>
      <w:r w:rsidRPr="007B04FD">
        <w:rPr>
          <w:rFonts w:eastAsia="Times New Roman" w:cs="Arial"/>
          <w:szCs w:val="24"/>
          <w:lang w:eastAsia="pl-PL"/>
        </w:rPr>
        <w:lastRenderedPageBreak/>
        <w:t xml:space="preserve">Wraz z formularzem należy dostarczyć sprawozdania finansowe lub inne równoważne dokumenty za trzy ostatnie lata obrotowe – w przypadku, kiedy nie załączono ich na etapie oceny wniosku o dofinansowanie lub gdy nie są dostępne w publicznych rejestrach. </w:t>
      </w:r>
      <w:r w:rsidRPr="007B04FD">
        <w:rPr>
          <w:rFonts w:eastAsia="Times New Roman" w:cs="Arial"/>
          <w:b/>
          <w:szCs w:val="24"/>
          <w:lang w:eastAsia="pl-PL"/>
        </w:rPr>
        <w:t>Wymóg ten dotyczy każdego podmiotu, który otrzymuje pomoc publiczną w projekcie.</w:t>
      </w:r>
    </w:p>
    <w:p w14:paraId="01D27FA4" w14:textId="77777777" w:rsidR="004259AC" w:rsidRPr="003D6153" w:rsidRDefault="004259AC" w:rsidP="00656650">
      <w:pPr>
        <w:pStyle w:val="Akapitzlist"/>
        <w:numPr>
          <w:ilvl w:val="0"/>
          <w:numId w:val="27"/>
        </w:numPr>
        <w:rPr>
          <w:rStyle w:val="Pogrubienie"/>
        </w:rPr>
      </w:pPr>
      <w:r w:rsidRPr="003D6153">
        <w:rPr>
          <w:rStyle w:val="Pogrubienie"/>
        </w:rPr>
        <w:t xml:space="preserve">Formularz informacji przedstawianych przy ubieganiu się o pomoc de minimis. </w:t>
      </w:r>
    </w:p>
    <w:p w14:paraId="03776291"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Dotyczy projektów, w których występuje pomoc de minimis. </w:t>
      </w:r>
    </w:p>
    <w:p w14:paraId="160CF9B2" w14:textId="77777777" w:rsidR="00996AB6" w:rsidRPr="00996AB6" w:rsidRDefault="00996AB6" w:rsidP="00996AB6">
      <w:pPr>
        <w:ind w:left="360"/>
        <w:textAlignment w:val="baseline"/>
        <w:rPr>
          <w:rFonts w:eastAsia="Times New Roman" w:cs="Arial"/>
          <w:szCs w:val="24"/>
          <w:lang w:eastAsia="pl-PL"/>
        </w:rPr>
      </w:pPr>
      <w:r w:rsidRPr="00996AB6">
        <w:rPr>
          <w:rFonts w:eastAsia="Times New Roman" w:cs="Arial"/>
          <w:szCs w:val="24"/>
          <w:lang w:eastAsia="pl-PL"/>
        </w:rPr>
        <w:t>Formularz należy złożyć odrębnie dla każdego podmiotu, który otrzymuje pomoc de minimis w projekcie (np. w projektach partnerskich tożsamy wymóg dotyczy partnerów, gdy otrzymują oni pomoc de minimis).</w:t>
      </w:r>
    </w:p>
    <w:p w14:paraId="0AD3E1CC" w14:textId="77777777" w:rsidR="004259AC" w:rsidRPr="00CE74DE" w:rsidRDefault="00996AB6" w:rsidP="00996AB6">
      <w:pPr>
        <w:ind w:left="360"/>
        <w:textAlignment w:val="baseline"/>
        <w:rPr>
          <w:rFonts w:eastAsia="Times New Roman" w:cs="Arial"/>
          <w:szCs w:val="24"/>
          <w:lang w:eastAsia="pl-PL"/>
        </w:rPr>
      </w:pPr>
      <w:r w:rsidRPr="00996AB6">
        <w:rPr>
          <w:rFonts w:eastAsia="Times New Roman" w:cs="Arial"/>
          <w:szCs w:val="24"/>
          <w:lang w:eastAsia="pl-PL"/>
        </w:rPr>
        <w:t xml:space="preserve">Wraz z formularzem należy dostarczyć sprawozdania finansowe lub inne równoważne dokumenty za trzy ostatnie lata obrotowe – w przypadku, kiedy nie załączono ich na etapie oceny wniosku o dofinansowanie lub gdy nie są dostępne w publicznych rejestrach. </w:t>
      </w:r>
      <w:r w:rsidRPr="00996AB6">
        <w:rPr>
          <w:rFonts w:eastAsia="Times New Roman" w:cs="Arial"/>
          <w:b/>
          <w:szCs w:val="24"/>
          <w:lang w:eastAsia="pl-PL"/>
        </w:rPr>
        <w:t>Wymóg ten dotyczy każdego podmiotu, który otrzymuje pomoc de minimis w projekcie.</w:t>
      </w:r>
    </w:p>
    <w:p w14:paraId="7D8A05EA" w14:textId="77777777" w:rsidR="004259AC" w:rsidRPr="003D6153" w:rsidRDefault="004259AC" w:rsidP="00656650">
      <w:pPr>
        <w:pStyle w:val="Akapitzlist"/>
        <w:numPr>
          <w:ilvl w:val="0"/>
          <w:numId w:val="27"/>
        </w:numPr>
        <w:rPr>
          <w:rStyle w:val="Pogrubienie"/>
        </w:rPr>
      </w:pPr>
      <w:r w:rsidRPr="003D6153">
        <w:rPr>
          <w:rStyle w:val="Pogrubienie"/>
        </w:rPr>
        <w:t>Dokumenty dotyczące oceny oddziaływania na środowisko /jeśli dotyczy/. </w:t>
      </w:r>
    </w:p>
    <w:p w14:paraId="3311F069" w14:textId="77777777" w:rsidR="004259AC" w:rsidRPr="00CE74DE"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Dla przedsięwzięć mogących zawsze znacząco oddziaływać na środowisko oraz mogących potencjalnie znacząco oddziaływać na środowisko, określonych we właściwym rozporządzeniu Rady Ministrów w sprawie przedsięwzięć mogących znacząco oddziaływać na środowisko, wnioskodawca przedkłada ostateczną decyzję o środowiskowych uwarunkowaniach. Jeśli była przeprowadzana dla całości / części projektu ponowna ocena oddziaływania na środowisko należy również przedłożyć dokumenty dotycząc</w:t>
      </w:r>
      <w:r w:rsidR="005C3DCA">
        <w:rPr>
          <w:rFonts w:eastAsia="Times New Roman" w:cs="Arial"/>
          <w:szCs w:val="24"/>
          <w:lang w:eastAsia="pl-PL"/>
        </w:rPr>
        <w:t>e</w:t>
      </w:r>
      <w:r w:rsidRPr="00CE74DE">
        <w:rPr>
          <w:rFonts w:eastAsia="Times New Roman" w:cs="Arial"/>
          <w:szCs w:val="24"/>
          <w:lang w:eastAsia="pl-PL"/>
        </w:rPr>
        <w:t xml:space="preserve"> ponownej oceny. </w:t>
      </w:r>
    </w:p>
    <w:p w14:paraId="5240BAE5" w14:textId="77777777" w:rsidR="004259AC" w:rsidRPr="003D6153" w:rsidRDefault="004259AC" w:rsidP="00656650">
      <w:pPr>
        <w:pStyle w:val="Akapitzlist"/>
        <w:numPr>
          <w:ilvl w:val="0"/>
          <w:numId w:val="27"/>
        </w:numPr>
        <w:rPr>
          <w:rStyle w:val="Pogrubienie"/>
        </w:rPr>
      </w:pPr>
      <w:r w:rsidRPr="003D6153">
        <w:rPr>
          <w:rStyle w:val="Pogrubienie"/>
        </w:rPr>
        <w:t>Ostateczne dokumenty zezwalające na rozpoczęcie inwestycji zgodnie z przepisami prawa /jeśli dotyczy/. </w:t>
      </w:r>
    </w:p>
    <w:p w14:paraId="184EB95D" w14:textId="77777777" w:rsidR="004259AC" w:rsidRPr="00EA4333" w:rsidRDefault="004259AC" w:rsidP="004259AC">
      <w:pPr>
        <w:ind w:left="360"/>
        <w:textAlignment w:val="baseline"/>
        <w:rPr>
          <w:rFonts w:eastAsia="Times New Roman" w:cs="Arial"/>
          <w:szCs w:val="24"/>
          <w:lang w:eastAsia="pl-PL"/>
        </w:rPr>
      </w:pPr>
      <w:r w:rsidRPr="00EA4333">
        <w:rPr>
          <w:rFonts w:eastAsia="Times New Roman" w:cs="Arial"/>
          <w:szCs w:val="24"/>
          <w:lang w:eastAsia="pl-PL"/>
        </w:rPr>
        <w:t>Dokument należy przedłożyć, gdy nie został załączony na etapie oceny wniosku o dofinansowanie lub w przypadku, gdy decyzja nie zawierała adnotacji o ostateczności. </w:t>
      </w:r>
    </w:p>
    <w:p w14:paraId="1F29D3EB" w14:textId="77777777" w:rsidR="003A3CDA" w:rsidRPr="003A3CDA" w:rsidRDefault="003A3CDA" w:rsidP="003A3CDA">
      <w:pPr>
        <w:ind w:left="360"/>
        <w:textAlignment w:val="baseline"/>
        <w:rPr>
          <w:rFonts w:eastAsia="Times New Roman" w:cs="Arial"/>
          <w:szCs w:val="24"/>
          <w:lang w:eastAsia="pl-PL"/>
        </w:rPr>
      </w:pPr>
      <w:r w:rsidRPr="003A3CDA">
        <w:rPr>
          <w:rFonts w:eastAsia="Times New Roman" w:cs="Arial"/>
          <w:szCs w:val="24"/>
          <w:lang w:eastAsia="pl-PL"/>
        </w:rPr>
        <w:lastRenderedPageBreak/>
        <w:t>W przypadku projektów realizowanych w oparciu o PFU lub w partnerstwie publiczno-prywatnym dokument należy przedłożyć najpóźniej do dnia złożenia pierwszego wniosku o płatność, w ramach którego beneficjent:</w:t>
      </w:r>
    </w:p>
    <w:p w14:paraId="22B39B84" w14:textId="77777777" w:rsidR="003A3CDA" w:rsidRPr="003A3CDA" w:rsidRDefault="003A3CDA" w:rsidP="003A3CDA">
      <w:pPr>
        <w:ind w:left="360"/>
        <w:textAlignment w:val="baseline"/>
        <w:rPr>
          <w:rFonts w:eastAsia="Times New Roman" w:cs="Arial"/>
          <w:szCs w:val="24"/>
          <w:lang w:eastAsia="pl-PL"/>
        </w:rPr>
      </w:pPr>
      <w:r w:rsidRPr="003A3CDA">
        <w:rPr>
          <w:rFonts w:eastAsia="Times New Roman" w:cs="Arial"/>
          <w:szCs w:val="24"/>
          <w:lang w:eastAsia="pl-PL"/>
        </w:rPr>
        <w:t xml:space="preserve">- wnioskuje o zaliczkę na wydatki dotyczące zakresu rzeczowego lub </w:t>
      </w:r>
    </w:p>
    <w:p w14:paraId="5F61D2D2" w14:textId="77777777" w:rsidR="003A3CDA" w:rsidRDefault="003A3CDA" w:rsidP="003A3CDA">
      <w:pPr>
        <w:ind w:left="360"/>
        <w:textAlignment w:val="baseline"/>
        <w:rPr>
          <w:rFonts w:eastAsia="Times New Roman" w:cs="Arial"/>
          <w:szCs w:val="24"/>
          <w:lang w:eastAsia="pl-PL"/>
        </w:rPr>
      </w:pPr>
      <w:r w:rsidRPr="003A3CDA">
        <w:rPr>
          <w:rFonts w:eastAsia="Times New Roman" w:cs="Arial"/>
          <w:szCs w:val="24"/>
          <w:lang w:eastAsia="pl-PL"/>
        </w:rPr>
        <w:t>- wykazuje wydatki dotyczące zakresu rzeczowego.</w:t>
      </w:r>
    </w:p>
    <w:p w14:paraId="46E1A126" w14:textId="77777777" w:rsidR="004259AC" w:rsidRDefault="004259AC" w:rsidP="003A3CDA">
      <w:pPr>
        <w:ind w:left="360"/>
        <w:textAlignment w:val="baseline"/>
        <w:rPr>
          <w:rFonts w:eastAsia="Times New Roman" w:cs="Arial"/>
          <w:szCs w:val="24"/>
          <w:lang w:eastAsia="pl-PL"/>
        </w:rPr>
      </w:pPr>
      <w:r w:rsidRPr="00CE74DE">
        <w:rPr>
          <w:rFonts w:eastAsia="Times New Roman" w:cs="Arial"/>
          <w:szCs w:val="24"/>
          <w:lang w:eastAsia="pl-PL"/>
        </w:rPr>
        <w:t>W przypadku, gdy dokumentem zezwalającym na rozpoczęcie realizacji inwestycji jest zgłoszenie robót budowlanych wnioskodawca jest zobowiązany do przedłożenia dokumentu wraz z informacją wnioskodawcy o braku sprzeciwu organu administracji architektoniczno-budowlanej wobec zgłoszenia inwestora. </w:t>
      </w:r>
    </w:p>
    <w:p w14:paraId="58F006FE"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W przypadku decyzji o pozwoleniu na budowę, dla której upłynęły więcej niż 3 lata od dnia, w którym decyzja stała się ostateczna wnioskodawca zobowiązany jest do załączenia odwzorowania cyfrowego pierwszej strony stosownego dziennika budowy oraz strony z pierwszym i ostatnim wpisem w dzienniku budowy dotyczącym zakresu projektu. </w:t>
      </w:r>
    </w:p>
    <w:p w14:paraId="0B493676" w14:textId="77777777" w:rsidR="004259AC" w:rsidRPr="00CB3732" w:rsidRDefault="004259AC" w:rsidP="004259AC">
      <w:pPr>
        <w:ind w:left="360"/>
        <w:textAlignment w:val="baseline"/>
        <w:rPr>
          <w:rFonts w:eastAsia="Times New Roman" w:cs="Arial"/>
          <w:szCs w:val="24"/>
          <w:lang w:eastAsia="pl-PL"/>
        </w:rPr>
      </w:pPr>
      <w:r w:rsidRPr="00CB3732">
        <w:rPr>
          <w:rFonts w:eastAsia="Times New Roman" w:cs="Arial"/>
          <w:szCs w:val="24"/>
          <w:lang w:eastAsia="pl-PL"/>
        </w:rPr>
        <w:t>W przypadku realizowania inwestycji zgodnie z przepisami Ustawy z dnia 10 kwietnia 2003 r. o szczególnych zasadach przygotowania i realizacji inwestycji w zakresie dróg publicznych:</w:t>
      </w:r>
    </w:p>
    <w:p w14:paraId="12BB0DD5" w14:textId="77777777" w:rsidR="004259AC" w:rsidRPr="00CB3732" w:rsidRDefault="004259AC" w:rsidP="004259AC">
      <w:pPr>
        <w:ind w:left="360"/>
        <w:textAlignment w:val="baseline"/>
        <w:rPr>
          <w:rFonts w:eastAsia="Times New Roman" w:cs="Arial"/>
          <w:szCs w:val="24"/>
          <w:lang w:eastAsia="pl-PL"/>
        </w:rPr>
      </w:pPr>
      <w:r>
        <w:rPr>
          <w:rFonts w:eastAsia="Times New Roman" w:cs="Arial"/>
          <w:szCs w:val="24"/>
          <w:lang w:eastAsia="pl-PL"/>
        </w:rPr>
        <w:t xml:space="preserve">- </w:t>
      </w:r>
      <w:r w:rsidRPr="00CB3732">
        <w:rPr>
          <w:rFonts w:eastAsia="Times New Roman" w:cs="Arial"/>
          <w:szCs w:val="24"/>
          <w:lang w:eastAsia="pl-PL"/>
        </w:rPr>
        <w:t>decyzję o zezwoleniu na realizację inwestycji drogowej, której nadano rygor natychmiastowej wykonalności (decyzja nie musi być ostateczna),</w:t>
      </w:r>
    </w:p>
    <w:p w14:paraId="2D0E6A5D" w14:textId="77777777" w:rsidR="004259AC" w:rsidRPr="00CE74DE" w:rsidRDefault="004259AC" w:rsidP="004259AC">
      <w:pPr>
        <w:ind w:left="360"/>
        <w:textAlignment w:val="baseline"/>
        <w:rPr>
          <w:rFonts w:eastAsia="Times New Roman" w:cs="Arial"/>
          <w:szCs w:val="24"/>
          <w:lang w:eastAsia="pl-PL"/>
        </w:rPr>
      </w:pPr>
      <w:r>
        <w:rPr>
          <w:rFonts w:eastAsia="Times New Roman" w:cs="Arial"/>
          <w:szCs w:val="24"/>
          <w:lang w:eastAsia="pl-PL"/>
        </w:rPr>
        <w:t xml:space="preserve">- </w:t>
      </w:r>
      <w:r w:rsidRPr="00CB3732">
        <w:rPr>
          <w:rFonts w:eastAsia="Times New Roman" w:cs="Arial"/>
          <w:szCs w:val="24"/>
          <w:lang w:eastAsia="pl-PL"/>
        </w:rPr>
        <w:t>ostateczną decyzję o zezwoleniu na realizację inwestycji drogowej, jeżeli nie nadano jej rygoru natychmiastowej wykonalności</w:t>
      </w:r>
      <w:r w:rsidRPr="00CE74DE">
        <w:rPr>
          <w:rFonts w:eastAsia="Times New Roman" w:cs="Arial"/>
          <w:szCs w:val="24"/>
          <w:lang w:eastAsia="pl-PL"/>
        </w:rPr>
        <w:t>. </w:t>
      </w:r>
    </w:p>
    <w:p w14:paraId="1D133E4A" w14:textId="77777777" w:rsidR="00CF4569" w:rsidRDefault="00CF4569" w:rsidP="00656650">
      <w:pPr>
        <w:pStyle w:val="Akapitzlist"/>
        <w:numPr>
          <w:ilvl w:val="0"/>
          <w:numId w:val="27"/>
        </w:numPr>
        <w:rPr>
          <w:rStyle w:val="Pogrubienie"/>
        </w:rPr>
      </w:pPr>
      <w:r w:rsidRPr="6A3E586F">
        <w:rPr>
          <w:rStyle w:val="Pogrubienie"/>
        </w:rPr>
        <w:t>Deklaracja zgodności projektu z celami środowiskowymi dla jednolitej części wód</w:t>
      </w:r>
      <w:r w:rsidR="00F6163F" w:rsidRPr="00854659">
        <w:rPr>
          <w:rStyle w:val="Pogrubienie"/>
        </w:rPr>
        <w:t xml:space="preserve"> </w:t>
      </w:r>
      <w:r w:rsidR="00F6163F" w:rsidRPr="6A3E586F">
        <w:rPr>
          <w:rStyle w:val="Pogrubienie"/>
        </w:rPr>
        <w:t>lub dokument (informacja) potwierdzający zgodność projektu z celami środowiskowymi dla jednolitej części wód</w:t>
      </w:r>
      <w:r w:rsidRPr="6A3E586F">
        <w:rPr>
          <w:rStyle w:val="Pogrubienie"/>
        </w:rPr>
        <w:t xml:space="preserve"> /jeśli dotyczy/.</w:t>
      </w:r>
    </w:p>
    <w:p w14:paraId="064961D2" w14:textId="77777777" w:rsidR="00BC4582" w:rsidRPr="00BC4582" w:rsidRDefault="00BC4582" w:rsidP="00BC4582">
      <w:pPr>
        <w:ind w:left="426"/>
        <w:rPr>
          <w:rStyle w:val="Pogrubienie"/>
          <w:b w:val="0"/>
        </w:rPr>
      </w:pPr>
      <w:r>
        <w:rPr>
          <w:rStyle w:val="Pogrubienie"/>
          <w:b w:val="0"/>
        </w:rPr>
        <w:t xml:space="preserve">Dokument </w:t>
      </w:r>
      <w:r w:rsidRPr="00BC4582">
        <w:rPr>
          <w:rStyle w:val="Pogrubienie"/>
          <w:b w:val="0"/>
        </w:rPr>
        <w:t>należy przedłożyć najpóźniej do dnia złożenia pierwszego wniosku o płatność, w ramach którego beneficjent:</w:t>
      </w:r>
    </w:p>
    <w:p w14:paraId="483A6CF6" w14:textId="77777777" w:rsidR="00BC4582" w:rsidRPr="00BC4582" w:rsidRDefault="00BC4582" w:rsidP="00BC4582">
      <w:pPr>
        <w:ind w:left="426"/>
        <w:rPr>
          <w:rStyle w:val="Pogrubienie"/>
          <w:b w:val="0"/>
        </w:rPr>
      </w:pPr>
      <w:r w:rsidRPr="00BC4582">
        <w:rPr>
          <w:rStyle w:val="Pogrubienie"/>
          <w:b w:val="0"/>
        </w:rPr>
        <w:t>- wnioskuje o zaliczkę na wydatki dotyczące zakresu rzeczowego lub</w:t>
      </w:r>
    </w:p>
    <w:p w14:paraId="0472F1A3" w14:textId="77777777" w:rsidR="00CF4569" w:rsidRPr="00806FF8" w:rsidRDefault="00BC4582" w:rsidP="00BC4582">
      <w:pPr>
        <w:ind w:left="426"/>
        <w:rPr>
          <w:rStyle w:val="Pogrubienie"/>
          <w:b w:val="0"/>
        </w:rPr>
      </w:pPr>
      <w:r w:rsidRPr="00BC4582">
        <w:rPr>
          <w:rStyle w:val="Pogrubienie"/>
          <w:b w:val="0"/>
        </w:rPr>
        <w:t>- wykazuje wydatki dotyczące zakresu rzeczowego.</w:t>
      </w:r>
    </w:p>
    <w:p w14:paraId="48ACACA4" w14:textId="77777777" w:rsidR="004259AC" w:rsidRPr="003D6153" w:rsidRDefault="004259AC" w:rsidP="00656650">
      <w:pPr>
        <w:pStyle w:val="Akapitzlist"/>
        <w:numPr>
          <w:ilvl w:val="0"/>
          <w:numId w:val="27"/>
        </w:numPr>
        <w:rPr>
          <w:rStyle w:val="Pogrubienie"/>
        </w:rPr>
      </w:pPr>
      <w:r w:rsidRPr="003D6153">
        <w:rPr>
          <w:rStyle w:val="Pogrubienie"/>
        </w:rPr>
        <w:t>Harmonogram składania wniosków o płatność. </w:t>
      </w:r>
    </w:p>
    <w:p w14:paraId="2367F2C9" w14:textId="77777777" w:rsidR="003D6153" w:rsidRPr="00CE74DE" w:rsidRDefault="004259AC" w:rsidP="00B861F1">
      <w:pPr>
        <w:ind w:left="360"/>
        <w:textAlignment w:val="baseline"/>
        <w:rPr>
          <w:rFonts w:eastAsia="Times New Roman" w:cs="Arial"/>
          <w:szCs w:val="24"/>
          <w:lang w:eastAsia="pl-PL"/>
        </w:rPr>
      </w:pPr>
      <w:r w:rsidRPr="00CE74DE">
        <w:rPr>
          <w:rFonts w:eastAsia="Times New Roman" w:cs="Arial"/>
          <w:szCs w:val="24"/>
          <w:lang w:eastAsia="pl-PL"/>
        </w:rPr>
        <w:lastRenderedPageBreak/>
        <w:t>Harmonogram składany jest przez wnioskodawcę w systemie LSI</w:t>
      </w:r>
      <w:r w:rsidR="00A6086F">
        <w:rPr>
          <w:rFonts w:eastAsia="Times New Roman" w:cs="Arial"/>
          <w:szCs w:val="24"/>
          <w:lang w:eastAsia="pl-PL"/>
        </w:rPr>
        <w:t>2021/CST2021</w:t>
      </w:r>
      <w:r w:rsidRPr="00CE74DE">
        <w:rPr>
          <w:rFonts w:eastAsia="Times New Roman" w:cs="Arial"/>
          <w:szCs w:val="24"/>
          <w:lang w:eastAsia="pl-PL"/>
        </w:rPr>
        <w:t>. </w:t>
      </w:r>
    </w:p>
    <w:p w14:paraId="65D9CF60" w14:textId="77777777" w:rsidR="004259AC" w:rsidRPr="003D6153" w:rsidRDefault="004259AC" w:rsidP="00656650">
      <w:pPr>
        <w:pStyle w:val="Akapitzlist"/>
        <w:numPr>
          <w:ilvl w:val="0"/>
          <w:numId w:val="27"/>
        </w:numPr>
        <w:rPr>
          <w:rStyle w:val="Pogrubienie"/>
        </w:rPr>
      </w:pPr>
      <w:r w:rsidRPr="003D6153">
        <w:rPr>
          <w:rStyle w:val="Pogrubienie"/>
        </w:rPr>
        <w:t>Informacja o wyborze zabezpieczenia prawidłowej realizacji umowy. </w:t>
      </w:r>
    </w:p>
    <w:p w14:paraId="6FF58537"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Nie dotyczy jednostek sektora finansów publicznych albo fundacji, których jedynym fundatorem jest Skarb Państwa, a także Banku Gospodarstwa Krajowego. </w:t>
      </w:r>
    </w:p>
    <w:p w14:paraId="39048C09" w14:textId="77777777" w:rsidR="004259AC" w:rsidRPr="00CE74DE"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Szczegółowe informacje dotyczące zabezpieczenia prawidłowej realizacji umowy znajdziesz w punkcie 6.3 Regulaminu wyboru projektów. </w:t>
      </w:r>
    </w:p>
    <w:p w14:paraId="7E7D1540" w14:textId="77777777" w:rsidR="004259AC" w:rsidRPr="00927252" w:rsidRDefault="004259AC" w:rsidP="00656650">
      <w:pPr>
        <w:pStyle w:val="Akapitzlist"/>
        <w:numPr>
          <w:ilvl w:val="0"/>
          <w:numId w:val="27"/>
        </w:numPr>
        <w:rPr>
          <w:rStyle w:val="Pogrubienie"/>
        </w:rPr>
      </w:pPr>
      <w:r w:rsidRPr="00927252">
        <w:rPr>
          <w:rStyle w:val="Pogrubienie"/>
        </w:rPr>
        <w:t>Dokumenty potwierdzające wartość otrzymanych środków ze źródeł zewnętrznych /jeśli dotyczy/. </w:t>
      </w:r>
    </w:p>
    <w:p w14:paraId="1FA52C3E" w14:textId="77777777" w:rsidR="004259AC" w:rsidRPr="00CE74DE" w:rsidRDefault="004259AC" w:rsidP="004259AC">
      <w:pPr>
        <w:ind w:left="360"/>
        <w:textAlignment w:val="baseline"/>
        <w:rPr>
          <w:rFonts w:eastAsia="Times New Roman" w:cs="Arial"/>
          <w:lang w:eastAsia="pl-PL"/>
        </w:rPr>
      </w:pPr>
      <w:r w:rsidRPr="5347E3F6">
        <w:rPr>
          <w:rFonts w:eastAsia="Times New Roman" w:cs="Arial"/>
          <w:lang w:eastAsia="pl-PL"/>
        </w:rPr>
        <w:t>Dokumenty składa wnioskodawca, a w przypadku projektów partnerskich dokumenty są składane przez partnera wiodącego oraz każdego z partnerów, którzy otrzymali środki ze źródeł zewnętrznych na realizację przedmiotowego projektu. </w:t>
      </w:r>
    </w:p>
    <w:p w14:paraId="1E9F00E5" w14:textId="77777777" w:rsidR="004259AC" w:rsidRPr="00927252" w:rsidRDefault="004259AC" w:rsidP="00656650">
      <w:pPr>
        <w:pStyle w:val="Akapitzlist"/>
        <w:numPr>
          <w:ilvl w:val="0"/>
          <w:numId w:val="27"/>
        </w:numPr>
        <w:rPr>
          <w:rStyle w:val="Pogrubienie"/>
        </w:rPr>
      </w:pPr>
      <w:r w:rsidRPr="00927252">
        <w:rPr>
          <w:rStyle w:val="Pogrubienie"/>
        </w:rPr>
        <w:t>Dokumenty potwierdzające posiadanie środków na zabezpieczanie wkładu własnego zgodne z zapisami instrukcji wypełniania i składania wniosku o dofinansowanie projektu (nie dotyczy jednostek samorządu terytorialnego i Górnośląsko-Zagłębiowskiej Metropolii). </w:t>
      </w:r>
    </w:p>
    <w:p w14:paraId="54F217C6"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Dokumenty składa wnioskodawca, a w przypadku projektów partnerskich dokumenty są składane przez partnera wiodącego oraz każdego z partnerów – zgodnie z montażem finansowym we wniosku o dofinansowanie. </w:t>
      </w:r>
    </w:p>
    <w:p w14:paraId="6686E4D0"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W sytuacji, kiedy wnioskodawcą jest jednostka samorządu terytorialnego lub Górnośląsko-Zagłębiowska Metropolia a partnerem podmiot, który nie jest zwolniony z obowiązku złożenia dokumentów – podmiot ten składa dokumenty potwierdzające posiadanie środków na zabezpieczanie wkładu własnego. </w:t>
      </w:r>
    </w:p>
    <w:p w14:paraId="6004F041"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W przypadku, gdy realizacja projektu rozpoczęła się i poniesiono wydatki wartość zabezpieczenia wkładu własnego może być pomniejszona o wartość tych wydatków oraz o wartość środków otrzymanych ze źródeł zewnętrznych -</w:t>
      </w:r>
      <w:r w:rsidR="009D71CE">
        <w:rPr>
          <w:rFonts w:eastAsia="Times New Roman" w:cs="Arial"/>
          <w:szCs w:val="24"/>
          <w:lang w:eastAsia="pl-PL"/>
        </w:rPr>
        <w:t xml:space="preserve"> </w:t>
      </w:r>
      <w:r w:rsidRPr="00CE74DE">
        <w:rPr>
          <w:rFonts w:eastAsia="Times New Roman" w:cs="Arial"/>
          <w:szCs w:val="24"/>
          <w:lang w:eastAsia="pl-PL"/>
        </w:rPr>
        <w:t>z zastrzeżeniem, że muszą stanowić koszty kwalifikowalne inwestycji.</w:t>
      </w:r>
    </w:p>
    <w:p w14:paraId="3881CEA5" w14:textId="77777777" w:rsidR="004259AC" w:rsidRPr="00927252" w:rsidRDefault="004259AC" w:rsidP="00656650">
      <w:pPr>
        <w:pStyle w:val="Akapitzlist"/>
        <w:numPr>
          <w:ilvl w:val="0"/>
          <w:numId w:val="27"/>
        </w:numPr>
        <w:rPr>
          <w:rStyle w:val="Pogrubienie"/>
        </w:rPr>
      </w:pPr>
      <w:r w:rsidRPr="00927252">
        <w:rPr>
          <w:rStyle w:val="Pogrubienie"/>
        </w:rPr>
        <w:t>Pełnomocnictwo do podpisania umowy o dofinansowanie zawieranej w ramach FE SL 2021-2027</w:t>
      </w:r>
      <w:r w:rsidR="0049416F">
        <w:rPr>
          <w:rStyle w:val="Pogrubienie"/>
        </w:rPr>
        <w:t xml:space="preserve"> /jeśli dotyczy/</w:t>
      </w:r>
      <w:r w:rsidRPr="00927252">
        <w:rPr>
          <w:rStyle w:val="Pogrubienie"/>
        </w:rPr>
        <w:t>. </w:t>
      </w:r>
    </w:p>
    <w:p w14:paraId="66E17265" w14:textId="77777777" w:rsidR="004259AC" w:rsidRPr="00CE74DE"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lastRenderedPageBreak/>
        <w:t>Pełnomocnictwo powinno zawierać imię i nazwisko oraz numer PESEL i zakres pełnomocnictwa. Nie należy wskazywać w pełnomocnictwie numeru i serii dowodu osobistego. </w:t>
      </w:r>
    </w:p>
    <w:p w14:paraId="71EE8074" w14:textId="77777777" w:rsidR="004259AC" w:rsidRPr="00927252" w:rsidRDefault="004259AC" w:rsidP="00656650">
      <w:pPr>
        <w:pStyle w:val="Akapitzlist"/>
        <w:numPr>
          <w:ilvl w:val="0"/>
          <w:numId w:val="27"/>
        </w:numPr>
        <w:rPr>
          <w:rStyle w:val="Pogrubienie"/>
        </w:rPr>
      </w:pPr>
      <w:r w:rsidRPr="00927252">
        <w:rPr>
          <w:rStyle w:val="Pogrubienie"/>
        </w:rPr>
        <w:t>Dokumenty wynikające z instrukcji wypełniania i składania wniosku o dofinansowanie projektu stanowiącej załącznik do regulaminu wyboru projektów w ramach programu FE SL 2021-2027</w:t>
      </w:r>
      <w:r w:rsidR="0049416F">
        <w:rPr>
          <w:rStyle w:val="Pogrubienie"/>
        </w:rPr>
        <w:t xml:space="preserve"> /jeśli dotyczy/</w:t>
      </w:r>
      <w:r w:rsidRPr="00927252">
        <w:rPr>
          <w:rStyle w:val="Pogrubienie"/>
        </w:rPr>
        <w:t>.</w:t>
      </w:r>
    </w:p>
    <w:p w14:paraId="65C2D454" w14:textId="77777777" w:rsidR="0021399B" w:rsidRPr="00BD4C34" w:rsidRDefault="0021399B" w:rsidP="0021399B">
      <w:pPr>
        <w:ind w:left="360"/>
        <w:rPr>
          <w:rStyle w:val="Pogrubienie"/>
        </w:rPr>
      </w:pPr>
    </w:p>
    <w:p w14:paraId="7E5893D2" w14:textId="77777777" w:rsidR="00A338E1" w:rsidRPr="00C03AA9" w:rsidRDefault="00A338E1" w:rsidP="00535FEA">
      <w:pPr>
        <w:contextualSpacing/>
        <w:rPr>
          <w:rStyle w:val="Pogrubienie"/>
        </w:rPr>
      </w:pPr>
      <w:r w:rsidRPr="00C03AA9">
        <w:rPr>
          <w:rStyle w:val="Pogrubienie"/>
        </w:rPr>
        <w:t xml:space="preserve">Wraz z podpisaną umową o dofinansowanie wnioskodawca </w:t>
      </w:r>
      <w:bookmarkStart w:id="97" w:name="_Hlk131423003"/>
      <w:r w:rsidRPr="00C03AA9">
        <w:rPr>
          <w:rStyle w:val="Pogrubienie"/>
        </w:rPr>
        <w:t>składa następujące dokumenty:</w:t>
      </w:r>
      <w:bookmarkEnd w:id="97"/>
    </w:p>
    <w:p w14:paraId="272BE26A" w14:textId="57956553" w:rsidR="00C24BA1" w:rsidRPr="00C24BA1" w:rsidRDefault="00C24BA1" w:rsidP="00656650">
      <w:pPr>
        <w:pStyle w:val="Akapitzlist"/>
        <w:rPr>
          <w:rStyle w:val="Pogrubienie"/>
        </w:rPr>
      </w:pPr>
      <w:r w:rsidRPr="00C24BA1">
        <w:rPr>
          <w:rStyle w:val="Pogrubienie"/>
        </w:rPr>
        <w:t>Oświadczenie o kwalifikowalności VAT (formularz nr 7). </w:t>
      </w:r>
    </w:p>
    <w:p w14:paraId="5999D18D" w14:textId="77777777" w:rsidR="009D71CE" w:rsidRPr="009D71CE" w:rsidRDefault="009D71CE" w:rsidP="009D71CE">
      <w:pPr>
        <w:ind w:left="360"/>
        <w:textAlignment w:val="baseline"/>
        <w:rPr>
          <w:rFonts w:eastAsia="Times New Roman" w:cs="Arial"/>
          <w:lang w:eastAsia="pl-PL"/>
        </w:rPr>
      </w:pPr>
      <w:r w:rsidRPr="009D71CE">
        <w:rPr>
          <w:rFonts w:eastAsia="Times New Roman" w:cs="Arial"/>
          <w:lang w:eastAsia="pl-PL"/>
        </w:rPr>
        <w:t>Dotyczy projektów, dla których wskazano brak prawnej możliwości odzyskania podatku VAT (tj. VAT w projekcie stanowi koszt kwalifikowalny):</w:t>
      </w:r>
    </w:p>
    <w:p w14:paraId="7D08EE47" w14:textId="77777777" w:rsidR="009D71CE" w:rsidRPr="009D71CE" w:rsidRDefault="009D71CE" w:rsidP="009D71CE">
      <w:pPr>
        <w:ind w:left="360"/>
        <w:textAlignment w:val="baseline"/>
        <w:rPr>
          <w:rFonts w:eastAsia="Times New Roman" w:cs="Arial"/>
          <w:lang w:eastAsia="pl-PL"/>
        </w:rPr>
      </w:pPr>
      <w:r w:rsidRPr="009D71CE">
        <w:rPr>
          <w:rFonts w:eastAsia="Times New Roman" w:cs="Arial"/>
          <w:lang w:eastAsia="pl-PL"/>
        </w:rPr>
        <w:t>- o wartości całkowitej co najmniej 5 mln Euro,</w:t>
      </w:r>
    </w:p>
    <w:p w14:paraId="5AAA14C0" w14:textId="6D62CC4C" w:rsidR="009D71CE" w:rsidRDefault="009D71CE" w:rsidP="009D71CE">
      <w:pPr>
        <w:ind w:left="360"/>
        <w:textAlignment w:val="baseline"/>
        <w:rPr>
          <w:rFonts w:eastAsia="Times New Roman" w:cs="Arial"/>
          <w:lang w:eastAsia="pl-PL"/>
        </w:rPr>
      </w:pPr>
      <w:r w:rsidRPr="009D71CE">
        <w:rPr>
          <w:rFonts w:eastAsia="Times New Roman" w:cs="Arial"/>
          <w:lang w:eastAsia="pl-PL"/>
        </w:rPr>
        <w:t>- projektów podlegających zasadom pomocy publicznej, bez względu na ich wartość.</w:t>
      </w:r>
    </w:p>
    <w:p w14:paraId="49EAE670" w14:textId="0FC9DF52" w:rsidR="00C24BA1" w:rsidRDefault="00C24BA1" w:rsidP="00C24BA1">
      <w:pPr>
        <w:ind w:left="360"/>
        <w:textAlignment w:val="baseline"/>
        <w:rPr>
          <w:rFonts w:eastAsia="Times New Roman" w:cs="Arial"/>
          <w:lang w:eastAsia="pl-PL"/>
        </w:rPr>
      </w:pPr>
      <w:r w:rsidRPr="6A3E586F">
        <w:rPr>
          <w:rFonts w:eastAsia="Times New Roman" w:cs="Arial"/>
          <w:lang w:eastAsia="pl-PL"/>
        </w:rPr>
        <w:t>Oświadczenie składa wnioskodawca, a w przypadku projektów partnerskich oświadczenie jest składane przez partnera wiodącego oraz każdego z partnerów -</w:t>
      </w:r>
      <w:r w:rsidR="58B50339" w:rsidRPr="6A3E586F">
        <w:rPr>
          <w:rFonts w:eastAsia="Times New Roman" w:cs="Arial"/>
          <w:lang w:eastAsia="pl-PL"/>
        </w:rPr>
        <w:t xml:space="preserve"> </w:t>
      </w:r>
      <w:r w:rsidRPr="6A3E586F">
        <w:rPr>
          <w:rFonts w:eastAsia="Times New Roman" w:cs="Arial"/>
          <w:lang w:eastAsia="pl-PL"/>
        </w:rPr>
        <w:t>zgodnie z montażem finansowym we wniosku o dofinansowanie. </w:t>
      </w:r>
    </w:p>
    <w:p w14:paraId="5397249D" w14:textId="77777777" w:rsidR="00C24BA1" w:rsidRPr="008C3340" w:rsidRDefault="00C24BA1" w:rsidP="00C24BA1">
      <w:pPr>
        <w:ind w:left="360"/>
        <w:textAlignment w:val="baseline"/>
        <w:rPr>
          <w:rFonts w:eastAsia="Times New Roman" w:cs="Arial"/>
          <w:szCs w:val="24"/>
          <w:lang w:eastAsia="pl-PL"/>
        </w:rPr>
      </w:pPr>
      <w:r w:rsidRPr="000B03BC">
        <w:rPr>
          <w:rFonts w:eastAsia="Times New Roman" w:cs="Arial"/>
          <w:szCs w:val="24"/>
          <w:lang w:eastAsia="pl-PL"/>
        </w:rPr>
        <w:t>Oświadczenie należy dostarczyć wraz z podpisaną przez wnioskodawcę umową o dofinansowanie, a w przypadku projektów własnych z pozostałymi dokumentami niezbędnymi do podjęcia decyzji o dofinansowaniu.</w:t>
      </w:r>
    </w:p>
    <w:p w14:paraId="68647147" w14:textId="729961DC" w:rsidR="00C24BA1" w:rsidRPr="00C24BA1" w:rsidRDefault="00C24BA1" w:rsidP="00656650">
      <w:pPr>
        <w:pStyle w:val="Akapitzlist"/>
        <w:rPr>
          <w:rStyle w:val="Pogrubienie"/>
        </w:rPr>
      </w:pPr>
      <w:r w:rsidRPr="00C24BA1">
        <w:rPr>
          <w:rStyle w:val="Pogrubienie"/>
        </w:rPr>
        <w:t>Wniosek o dodanie osoby uprawnionej zarządzającej projektem po stronie beneficjenta (formularz nr 8). </w:t>
      </w:r>
    </w:p>
    <w:p w14:paraId="705A8D40" w14:textId="77777777" w:rsidR="00C24BA1" w:rsidRDefault="00C24BA1" w:rsidP="00C24BA1">
      <w:pPr>
        <w:ind w:left="360"/>
        <w:textAlignment w:val="baseline"/>
        <w:rPr>
          <w:rFonts w:eastAsia="Times New Roman" w:cs="Arial"/>
          <w:szCs w:val="24"/>
          <w:lang w:eastAsia="pl-PL"/>
        </w:rPr>
      </w:pPr>
      <w:r w:rsidRPr="008C3340">
        <w:rPr>
          <w:rFonts w:eastAsia="Times New Roman" w:cs="Arial"/>
          <w:szCs w:val="24"/>
          <w:lang w:eastAsia="pl-PL"/>
        </w:rPr>
        <w:t>Wnioskodawca składa wniosek wraz z podpisaną przez siebie umową o dofinansowanie, a w przypadku projektów własnych z pozostałymi dokumentami niezbędnymi do podjęcia decyzji o dofinansowaniu</w:t>
      </w:r>
      <w:r>
        <w:rPr>
          <w:rFonts w:eastAsia="Times New Roman" w:cs="Arial"/>
          <w:szCs w:val="24"/>
          <w:lang w:eastAsia="pl-PL"/>
        </w:rPr>
        <w:t>.</w:t>
      </w:r>
    </w:p>
    <w:p w14:paraId="5CE9D5FF" w14:textId="77777777" w:rsidR="00A338E1" w:rsidRPr="00AC3792" w:rsidRDefault="00A338E1" w:rsidP="00AC3792">
      <w:pPr>
        <w:spacing w:before="240"/>
        <w:rPr>
          <w:rStyle w:val="Pogrubienie"/>
        </w:rPr>
      </w:pPr>
      <w:r w:rsidRPr="00AC3792">
        <w:rPr>
          <w:rStyle w:val="Pogrubienie"/>
        </w:rPr>
        <w:t>W dniu zawarcia umowy o dofinansowanie wnioskodawca składa następujące</w:t>
      </w:r>
      <w:r w:rsidR="00486EB1">
        <w:rPr>
          <w:rStyle w:val="Pogrubienie"/>
        </w:rPr>
        <w:t xml:space="preserve"> </w:t>
      </w:r>
      <w:r w:rsidRPr="00AC3792">
        <w:rPr>
          <w:rStyle w:val="Pogrubienie"/>
        </w:rPr>
        <w:t>dokumenty:</w:t>
      </w:r>
    </w:p>
    <w:p w14:paraId="11C37A52" w14:textId="250212CC" w:rsidR="00F649EF" w:rsidRPr="00F649EF" w:rsidRDefault="00F649EF" w:rsidP="00656650">
      <w:pPr>
        <w:pStyle w:val="Akapitzlist"/>
        <w:rPr>
          <w:rStyle w:val="Pogrubienie"/>
        </w:rPr>
      </w:pPr>
      <w:r w:rsidRPr="00F649EF">
        <w:rPr>
          <w:rStyle w:val="Pogrubienie"/>
        </w:rPr>
        <w:lastRenderedPageBreak/>
        <w:t xml:space="preserve">Oświadczenie o trudnej sytuacji finansowej </w:t>
      </w:r>
      <w:r w:rsidR="00C76160" w:rsidRPr="00F649EF">
        <w:rPr>
          <w:rStyle w:val="Pogrubienie"/>
        </w:rPr>
        <w:t>(formularz nr 9)</w:t>
      </w:r>
      <w:r w:rsidR="00C76160">
        <w:rPr>
          <w:rStyle w:val="Pogrubienie"/>
        </w:rPr>
        <w:t xml:space="preserve"> </w:t>
      </w:r>
      <w:r w:rsidRPr="00F649EF">
        <w:rPr>
          <w:rStyle w:val="Pogrubienie"/>
        </w:rPr>
        <w:t>/jeśli dotyczy/. </w:t>
      </w:r>
    </w:p>
    <w:p w14:paraId="133857BC" w14:textId="77777777" w:rsidR="00F649EF" w:rsidRDefault="00F649EF" w:rsidP="00F649EF">
      <w:pPr>
        <w:ind w:left="360"/>
        <w:textAlignment w:val="baseline"/>
        <w:rPr>
          <w:rFonts w:eastAsia="Times New Roman" w:cs="Arial"/>
          <w:szCs w:val="24"/>
          <w:lang w:eastAsia="pl-PL"/>
        </w:rPr>
      </w:pPr>
      <w:r w:rsidRPr="000B03BC">
        <w:rPr>
          <w:rFonts w:eastAsia="Times New Roman" w:cs="Arial"/>
          <w:szCs w:val="24"/>
          <w:lang w:eastAsia="pl-PL"/>
        </w:rPr>
        <w:t>Oświadczenie składa wnioskodawca, a w przypadku projektów partnerskich oświadczenie jest składane przez partnera wiodącego oraz każdego z partnerów w przypadku, gdy są przedsiębiorcami w rozumieniu przepisów unijnych. </w:t>
      </w:r>
    </w:p>
    <w:p w14:paraId="738A86C2" w14:textId="77777777" w:rsidR="00F649EF" w:rsidRDefault="00F649EF" w:rsidP="00F649EF">
      <w:pPr>
        <w:ind w:left="360"/>
        <w:textAlignment w:val="baseline"/>
        <w:rPr>
          <w:rFonts w:eastAsia="Times New Roman" w:cs="Arial"/>
          <w:szCs w:val="24"/>
          <w:lang w:eastAsia="pl-PL"/>
        </w:rPr>
      </w:pPr>
      <w:r w:rsidRPr="000B03BC">
        <w:rPr>
          <w:rFonts w:eastAsia="Times New Roman" w:cs="Arial"/>
          <w:szCs w:val="24"/>
          <w:lang w:eastAsia="pl-PL"/>
        </w:rPr>
        <w:t>Oświadczenie należy dostarczyć w dniu zawarcia umowy o dofinansowanie / podjęcia decyzji o dofinansowaniu (o dniu zawarcia umowy o dofinansowanie / podjęcia decyzji o dofinansowaniu wnioskodawca zostanie poinformowany przez IZ FE SL). </w:t>
      </w:r>
    </w:p>
    <w:p w14:paraId="2460BAE9" w14:textId="7DF422E5" w:rsidR="00F649EF" w:rsidRPr="00F649EF" w:rsidRDefault="00F649EF" w:rsidP="00656650">
      <w:pPr>
        <w:pStyle w:val="Akapitzlist"/>
        <w:rPr>
          <w:rStyle w:val="Pogrubienie"/>
        </w:rPr>
      </w:pPr>
      <w:r w:rsidRPr="00F649EF">
        <w:rPr>
          <w:rStyle w:val="Pogrubienie"/>
        </w:rPr>
        <w:t xml:space="preserve">Oświadczenie </w:t>
      </w:r>
      <w:r w:rsidR="00C32849" w:rsidRPr="00C32849">
        <w:rPr>
          <w:rStyle w:val="Pogrubienie"/>
        </w:rPr>
        <w:t xml:space="preserve">o otrzymanej pomocy de minimis </w:t>
      </w:r>
      <w:r w:rsidR="00BF058E">
        <w:rPr>
          <w:rStyle w:val="Pogrubienie"/>
        </w:rPr>
        <w:t xml:space="preserve">oraz </w:t>
      </w:r>
      <w:r w:rsidR="00C32849" w:rsidRPr="00C32849">
        <w:rPr>
          <w:rStyle w:val="Pogrubienie"/>
        </w:rPr>
        <w:t xml:space="preserve">pomocy de minimis w rolnictwie lub rybołówstwie (formularz nr 10) lub zaświadczenie o otrzymanej pomocy de minimis </w:t>
      </w:r>
      <w:r w:rsidR="00BF058E">
        <w:rPr>
          <w:rStyle w:val="Pogrubienie"/>
        </w:rPr>
        <w:t xml:space="preserve">oraz </w:t>
      </w:r>
      <w:r w:rsidR="00C32849" w:rsidRPr="00C32849">
        <w:rPr>
          <w:rStyle w:val="Pogrubienie"/>
        </w:rPr>
        <w:t>pomocy de minimis w rolnictwie lub rybołówstwie /jeśli dotyczy</w:t>
      </w:r>
      <w:r w:rsidRPr="00F649EF">
        <w:rPr>
          <w:rStyle w:val="Pogrubienie"/>
        </w:rPr>
        <w:t>/. </w:t>
      </w:r>
    </w:p>
    <w:p w14:paraId="2DEF4EFE" w14:textId="77777777" w:rsidR="00FC5CA1" w:rsidRPr="00FC5CA1" w:rsidRDefault="00FC5CA1" w:rsidP="00FC5CA1">
      <w:pPr>
        <w:ind w:left="360"/>
        <w:textAlignment w:val="baseline"/>
        <w:rPr>
          <w:rFonts w:eastAsia="Times New Roman" w:cs="Arial"/>
          <w:szCs w:val="24"/>
          <w:lang w:eastAsia="pl-PL"/>
        </w:rPr>
      </w:pPr>
      <w:r w:rsidRPr="00FC5CA1">
        <w:rPr>
          <w:rFonts w:eastAsia="Times New Roman" w:cs="Arial"/>
          <w:szCs w:val="24"/>
          <w:lang w:eastAsia="pl-PL"/>
        </w:rPr>
        <w:t>Dotyczy projektów, w których występuje pomoc de minimis.</w:t>
      </w:r>
    </w:p>
    <w:p w14:paraId="50B631A7" w14:textId="77777777" w:rsidR="00F649EF" w:rsidRDefault="00FC5CA1" w:rsidP="00FC5CA1">
      <w:pPr>
        <w:ind w:left="360"/>
        <w:textAlignment w:val="baseline"/>
        <w:rPr>
          <w:rFonts w:eastAsia="Times New Roman" w:cs="Arial"/>
          <w:szCs w:val="24"/>
          <w:lang w:eastAsia="pl-PL"/>
        </w:rPr>
      </w:pPr>
      <w:r w:rsidRPr="00FC5CA1">
        <w:rPr>
          <w:rFonts w:eastAsia="Times New Roman" w:cs="Arial"/>
          <w:szCs w:val="24"/>
          <w:lang w:eastAsia="pl-PL"/>
        </w:rPr>
        <w:t>Dokument należy złożyć odrębnie dla każdego podmiotu, który otrzymuje pomoc de minimis w projekcie (np. w projektach partnerskich tożsamy wymóg dotyczy partnerów, gdy otrzymują oni pomoc de minimis)</w:t>
      </w:r>
    </w:p>
    <w:p w14:paraId="789BA32A" w14:textId="77777777" w:rsidR="00F649EF" w:rsidRDefault="00F649EF" w:rsidP="00F649EF">
      <w:pPr>
        <w:ind w:left="360"/>
        <w:textAlignment w:val="baseline"/>
        <w:rPr>
          <w:rFonts w:eastAsia="Times New Roman" w:cs="Arial"/>
          <w:szCs w:val="24"/>
          <w:lang w:eastAsia="pl-PL"/>
        </w:rPr>
      </w:pPr>
      <w:r w:rsidRPr="000B03BC">
        <w:rPr>
          <w:rFonts w:eastAsia="Times New Roman" w:cs="Arial"/>
          <w:szCs w:val="24"/>
          <w:lang w:eastAsia="pl-PL"/>
        </w:rPr>
        <w:t>Dokument należy dostarczyć w dniu zawarcia umowy o dofinansowanie / podjęcia decyzji o dofinansowaniu (o dniu zawarcia umowy o dofinansowanie / podjęcia decyzji o dofinansowaniu wnioskodawca zostanie</w:t>
      </w:r>
      <w:r>
        <w:rPr>
          <w:rFonts w:eastAsia="Times New Roman" w:cs="Arial"/>
          <w:szCs w:val="24"/>
          <w:lang w:eastAsia="pl-PL"/>
        </w:rPr>
        <w:t xml:space="preserve"> poinformowany przez IZ FE SL).</w:t>
      </w:r>
    </w:p>
    <w:p w14:paraId="05CF77C0" w14:textId="77777777" w:rsidR="00F649EF" w:rsidRPr="00CE74DE" w:rsidRDefault="00D74A1C" w:rsidP="00F649EF">
      <w:pPr>
        <w:ind w:left="360"/>
        <w:textAlignment w:val="baseline"/>
        <w:rPr>
          <w:rFonts w:eastAsia="Times New Roman" w:cs="Arial"/>
          <w:szCs w:val="24"/>
          <w:lang w:eastAsia="pl-PL"/>
        </w:rPr>
      </w:pPr>
      <w:r w:rsidRPr="00D74A1C">
        <w:rPr>
          <w:rFonts w:eastAsia="Times New Roman" w:cs="Arial"/>
          <w:szCs w:val="24"/>
          <w:lang w:eastAsia="pl-PL"/>
        </w:rPr>
        <w:t xml:space="preserve">Jeżeli podmiot nie otrzymał wcześniej pomocy de minimis </w:t>
      </w:r>
      <w:r w:rsidR="00BF058E">
        <w:rPr>
          <w:rFonts w:eastAsia="Times New Roman" w:cs="Arial"/>
          <w:szCs w:val="24"/>
          <w:lang w:eastAsia="pl-PL"/>
        </w:rPr>
        <w:t xml:space="preserve">oraz </w:t>
      </w:r>
      <w:r w:rsidRPr="00D74A1C">
        <w:rPr>
          <w:rFonts w:eastAsia="Times New Roman" w:cs="Arial"/>
          <w:szCs w:val="24"/>
          <w:lang w:eastAsia="pl-PL"/>
        </w:rPr>
        <w:t xml:space="preserve">pomocy de minimis w rolnictwie lub rybołówstwie należy złożyć oświadczenie w tym zakresie.  </w:t>
      </w:r>
    </w:p>
    <w:p w14:paraId="0331AD09" w14:textId="77777777" w:rsidR="00F14475" w:rsidRPr="008F67D8" w:rsidRDefault="00346DD1" w:rsidP="0082133F">
      <w:pPr>
        <w:rPr>
          <w:rStyle w:val="Pogrubienie"/>
          <w:b w:val="0"/>
          <w:iCs/>
        </w:rPr>
      </w:pPr>
      <w:r w:rsidRPr="008F67D8">
        <w:rPr>
          <w:rStyle w:val="Pogrubienie"/>
          <w:b w:val="0"/>
          <w:iCs/>
        </w:rPr>
        <w:t>Informacje</w:t>
      </w:r>
      <w:r w:rsidR="00F818A1" w:rsidRPr="008F67D8">
        <w:rPr>
          <w:rStyle w:val="Pogrubienie"/>
          <w:b w:val="0"/>
          <w:iCs/>
        </w:rPr>
        <w:t xml:space="preserve"> o konieczności uzupełnienia dokumentacji przekażemy Ci w formie elektronicznej za pośrednictwem skrzynki podawczej ePUAP</w:t>
      </w:r>
      <w:r w:rsidR="00105843">
        <w:rPr>
          <w:rStyle w:val="Pogrubienie"/>
          <w:b w:val="0"/>
          <w:iCs/>
        </w:rPr>
        <w:t>/</w:t>
      </w:r>
      <w:r w:rsidR="002668DA">
        <w:rPr>
          <w:rStyle w:val="Pogrubienie"/>
          <w:b w:val="0"/>
          <w:iCs/>
        </w:rPr>
        <w:t xml:space="preserve"> </w:t>
      </w:r>
      <w:r w:rsidR="00105843" w:rsidRPr="00105843">
        <w:rPr>
          <w:rStyle w:val="Pogrubienie"/>
          <w:b w:val="0"/>
          <w:iCs/>
        </w:rPr>
        <w:t>e-Doręczenia</w:t>
      </w:r>
      <w:r w:rsidR="00F818A1" w:rsidRPr="008F67D8">
        <w:rPr>
          <w:rStyle w:val="Pogrubienie"/>
          <w:b w:val="0"/>
          <w:iCs/>
        </w:rPr>
        <w:t>.</w:t>
      </w:r>
    </w:p>
    <w:p w14:paraId="23C7F329" w14:textId="77777777" w:rsidR="00E72D9B" w:rsidRPr="00AC3792" w:rsidRDefault="00E72D9B" w:rsidP="0092135C">
      <w:pPr>
        <w:pStyle w:val="Nagwekspisutreci"/>
        <w:rPr>
          <w:rStyle w:val="Wyrnienieintensywne"/>
          <w:color w:val="2E74B5" w:themeColor="accent1" w:themeShade="BF"/>
        </w:rPr>
      </w:pPr>
      <w:r w:rsidRPr="0092135C">
        <w:rPr>
          <w:rStyle w:val="Wyrnienieintensywne"/>
          <w:color w:val="2E74B5" w:themeColor="accent1" w:themeShade="BF"/>
        </w:rPr>
        <w:t xml:space="preserve">Pamiętaj! </w:t>
      </w:r>
    </w:p>
    <w:p w14:paraId="48C82AE9" w14:textId="77777777" w:rsidR="00524EC1" w:rsidRPr="00AC3792" w:rsidRDefault="00E72D9B" w:rsidP="00AC3792">
      <w:pPr>
        <w:rPr>
          <w:rStyle w:val="Pogrubienie"/>
        </w:rPr>
      </w:pPr>
      <w:r w:rsidRPr="00AC3792">
        <w:rPr>
          <w:rStyle w:val="Pogrubienie"/>
        </w:rPr>
        <w:t>Niezłożenie wymaganych dokumentów w wyznaczonym terminie oznacza</w:t>
      </w:r>
      <w:r w:rsidR="00C310A8">
        <w:rPr>
          <w:rStyle w:val="Pogrubienie"/>
        </w:rPr>
        <w:t xml:space="preserve"> </w:t>
      </w:r>
      <w:r w:rsidR="00524EC1" w:rsidRPr="00AC3792">
        <w:rPr>
          <w:rStyle w:val="Pogrubienie"/>
        </w:rPr>
        <w:t>Twoją rezygnację z ubiegania się o dofinansowanie.</w:t>
      </w:r>
    </w:p>
    <w:p w14:paraId="42231445" w14:textId="77777777" w:rsidR="00524EC1" w:rsidRPr="00AC3792" w:rsidRDefault="00524EC1" w:rsidP="00AC3792">
      <w:pPr>
        <w:rPr>
          <w:rStyle w:val="Pogrubienie"/>
        </w:rPr>
      </w:pPr>
      <w:r w:rsidRPr="00AC3792">
        <w:rPr>
          <w:rStyle w:val="Pogrubienie"/>
        </w:rPr>
        <w:t>Złożone przez Ciebie dokumenty nie mogą budzić formalnych i prawnych wątpliwości ION pod względem możliwości zawarcia umowy.</w:t>
      </w:r>
    </w:p>
    <w:p w14:paraId="56CD7CEC" w14:textId="77777777" w:rsidR="00E72D9B" w:rsidRDefault="2E85F236" w:rsidP="00321391">
      <w:pPr>
        <w:pStyle w:val="Nagwek2"/>
        <w:numPr>
          <w:ilvl w:val="1"/>
          <w:numId w:val="16"/>
        </w:numPr>
        <w:spacing w:after="240"/>
        <w:ind w:left="646"/>
      </w:pPr>
      <w:bookmarkStart w:id="98" w:name="_Toc111010172"/>
      <w:bookmarkStart w:id="99" w:name="_Toc111010229"/>
      <w:bookmarkStart w:id="100" w:name="_Toc114570856"/>
      <w:bookmarkStart w:id="101" w:name="_Toc161404718"/>
      <w:r>
        <w:lastRenderedPageBreak/>
        <w:t>Zabezpieczenie umowy</w:t>
      </w:r>
      <w:bookmarkEnd w:id="98"/>
      <w:bookmarkEnd w:id="99"/>
      <w:bookmarkEnd w:id="100"/>
      <w:bookmarkEnd w:id="101"/>
    </w:p>
    <w:p w14:paraId="243E4C1E" w14:textId="77777777" w:rsidR="00E72D9B" w:rsidRPr="00731F87" w:rsidRDefault="3AC2AD8B" w:rsidP="002658DB">
      <w:pPr>
        <w:autoSpaceDE w:val="0"/>
        <w:autoSpaceDN w:val="0"/>
        <w:adjustRightInd w:val="0"/>
        <w:spacing w:after="0"/>
        <w:rPr>
          <w:rFonts w:cs="Arial"/>
          <w:color w:val="000000" w:themeColor="text1"/>
        </w:rPr>
      </w:pPr>
      <w:r w:rsidRPr="45BA4320">
        <w:rPr>
          <w:rFonts w:cs="Arial"/>
          <w:color w:val="000000" w:themeColor="text1"/>
        </w:rPr>
        <w:t xml:space="preserve">W przypadku podpisania umowy o dofinansowanie musisz wnieść poprawnie ustanowione zabezpieczenie prawidłowej realizacji umowy o dofinansowanie, </w:t>
      </w:r>
      <w:r w:rsidRPr="45BA4320">
        <w:rPr>
          <w:rFonts w:eastAsia="Arial" w:cs="Arial"/>
        </w:rPr>
        <w:t xml:space="preserve">na kwotę </w:t>
      </w:r>
      <w:r w:rsidR="00D97ED7" w:rsidRPr="00731F87">
        <w:rPr>
          <w:rFonts w:cs="Arial"/>
          <w:color w:val="000000" w:themeColor="text1"/>
        </w:rPr>
        <w:t>nie mniejszą niż wysokość łącznej kwoty dofinansowania /jeśli dotyczy/.</w:t>
      </w:r>
    </w:p>
    <w:p w14:paraId="04FAE156" w14:textId="77777777" w:rsidR="003C357E" w:rsidRPr="003C357E" w:rsidRDefault="003C357E" w:rsidP="00321391">
      <w:pPr>
        <w:numPr>
          <w:ilvl w:val="0"/>
          <w:numId w:val="7"/>
        </w:numPr>
        <w:autoSpaceDE w:val="0"/>
        <w:autoSpaceDN w:val="0"/>
        <w:adjustRightInd w:val="0"/>
        <w:spacing w:after="287"/>
        <w:contextualSpacing/>
        <w:rPr>
          <w:rFonts w:cs="Arial"/>
          <w:szCs w:val="24"/>
        </w:rPr>
      </w:pPr>
      <w:r w:rsidRPr="003C357E">
        <w:rPr>
          <w:rFonts w:cs="Arial"/>
          <w:b/>
          <w:szCs w:val="24"/>
        </w:rPr>
        <w:t>form</w:t>
      </w:r>
      <w:r w:rsidR="003736C3">
        <w:rPr>
          <w:rFonts w:cs="Arial"/>
          <w:b/>
          <w:szCs w:val="24"/>
        </w:rPr>
        <w:t>y</w:t>
      </w:r>
      <w:r w:rsidRPr="003C357E">
        <w:rPr>
          <w:rFonts w:cs="Arial"/>
          <w:b/>
          <w:szCs w:val="24"/>
        </w:rPr>
        <w:t xml:space="preserve"> zabezpiecze</w:t>
      </w:r>
      <w:r w:rsidR="003736C3">
        <w:rPr>
          <w:rFonts w:cs="Arial"/>
          <w:b/>
          <w:szCs w:val="24"/>
        </w:rPr>
        <w:t>ń</w:t>
      </w:r>
      <w:r w:rsidRPr="003C357E">
        <w:rPr>
          <w:rFonts w:cs="Arial"/>
          <w:szCs w:val="24"/>
        </w:rPr>
        <w:t xml:space="preserve"> zostały wskazane w przepisach rozporządzenia Ministra </w:t>
      </w:r>
      <w:r w:rsidR="00E7693D">
        <w:rPr>
          <w:rFonts w:cs="Arial"/>
          <w:szCs w:val="24"/>
        </w:rPr>
        <w:t>Funduszy i Polityki Regionalnej</w:t>
      </w:r>
      <w:r w:rsidRPr="003C357E">
        <w:rPr>
          <w:rFonts w:cs="Arial"/>
          <w:szCs w:val="24"/>
        </w:rPr>
        <w:t xml:space="preserve"> z 21 września 2022 r. w sprawie zaliczek w</w:t>
      </w:r>
      <w:r w:rsidR="00814BCD">
        <w:rPr>
          <w:rFonts w:cs="Arial"/>
          <w:szCs w:val="24"/>
        </w:rPr>
        <w:t xml:space="preserve"> </w:t>
      </w:r>
      <w:r w:rsidRPr="003C357E">
        <w:rPr>
          <w:rFonts w:cs="Arial"/>
          <w:szCs w:val="24"/>
        </w:rPr>
        <w:t>ramach programów finansowanych z udziałem środków europejskich,</w:t>
      </w:r>
    </w:p>
    <w:p w14:paraId="27A349D4" w14:textId="77777777" w:rsidR="003C357E" w:rsidRDefault="003C357E" w:rsidP="00321391">
      <w:pPr>
        <w:numPr>
          <w:ilvl w:val="0"/>
          <w:numId w:val="7"/>
        </w:numPr>
        <w:autoSpaceDE w:val="0"/>
        <w:autoSpaceDN w:val="0"/>
        <w:adjustRightInd w:val="0"/>
        <w:spacing w:after="240"/>
        <w:ind w:left="714" w:hanging="357"/>
        <w:rPr>
          <w:rFonts w:cs="Arial"/>
          <w:szCs w:val="24"/>
        </w:rPr>
      </w:pPr>
      <w:r w:rsidRPr="003C357E">
        <w:rPr>
          <w:rFonts w:cs="Arial"/>
          <w:b/>
          <w:szCs w:val="24"/>
        </w:rPr>
        <w:t>termin wniesienia zabezpieczenia</w:t>
      </w:r>
      <w:r w:rsidRPr="003C357E">
        <w:rPr>
          <w:rFonts w:cs="Arial"/>
          <w:szCs w:val="24"/>
        </w:rPr>
        <w:t xml:space="preserve"> do 30 dni kalendarzowych od dnia zawarcia umowy. Dopuszczamy wniesienie zabezpieczenia prawidłowej realizacji umowy w terminie późniejszym niż 30 dni kalendarzowych od dnia zawarcia umowy, ale nie później niż do dnia złożenia przez Ciebie pierwszego wniosku o płatność.</w:t>
      </w:r>
    </w:p>
    <w:p w14:paraId="3E541C96" w14:textId="77777777" w:rsidR="00437640" w:rsidRPr="00437640" w:rsidRDefault="00437640" w:rsidP="0082133F">
      <w:pPr>
        <w:autoSpaceDE w:val="0"/>
        <w:autoSpaceDN w:val="0"/>
        <w:adjustRightInd w:val="0"/>
        <w:spacing w:after="240"/>
        <w:rPr>
          <w:rFonts w:cs="Arial"/>
          <w:sz w:val="22"/>
        </w:rPr>
      </w:pPr>
      <w:r w:rsidRPr="00437640">
        <w:rPr>
          <w:rFonts w:cs="Arial"/>
        </w:rPr>
        <w:t>Jeśli nie wniesiesz zabezpieczenia w wymaganej formie i terminie możemy rozwiązać umowę ze skutkiem natychmiastowym o czym informujemy Cię w formie pisemnej wraz z uzasadnieniem.</w:t>
      </w:r>
    </w:p>
    <w:p w14:paraId="3BD986C7" w14:textId="77777777" w:rsidR="00437640" w:rsidRPr="00437640" w:rsidRDefault="00437640" w:rsidP="0082133F">
      <w:pPr>
        <w:suppressAutoHyphens/>
        <w:spacing w:after="240"/>
      </w:pPr>
      <w:r w:rsidRPr="00437640">
        <w:t>Zabezpieczenie ustanawiane jest na okres od dnia zawarcia umowy do upływu okresu trwałości projektu. Ponosisz koszty ustanowienia, zmiany i wykreślenia zabezpieczenia oraz wszelkie inne koszty związane z zabezpieczeniem.</w:t>
      </w:r>
    </w:p>
    <w:p w14:paraId="2314436E" w14:textId="77777777" w:rsidR="00437640" w:rsidRPr="00437640" w:rsidRDefault="00437640" w:rsidP="0082133F">
      <w:pPr>
        <w:suppressAutoHyphens/>
        <w:spacing w:before="240" w:after="240"/>
        <w:rPr>
          <w:rFonts w:cstheme="minorHAnsi"/>
        </w:rPr>
      </w:pPr>
      <w:r w:rsidRPr="00437640">
        <w:rPr>
          <w:rFonts w:cstheme="minorHAnsi"/>
        </w:rPr>
        <w:t>W przypadku, jeżeli prawidłowo wypełnisz wszelkie zobowiązania określone w</w:t>
      </w:r>
      <w:r w:rsidR="00814BCD">
        <w:rPr>
          <w:rFonts w:cstheme="minorHAnsi"/>
        </w:rPr>
        <w:t xml:space="preserve"> </w:t>
      </w:r>
      <w:r w:rsidRPr="00437640">
        <w:rPr>
          <w:rFonts w:cstheme="minorHAnsi"/>
        </w:rPr>
        <w:t>umowie, zwrócimy ustanowione zabezpieczenie po upływie okresu trwałości projektu.</w:t>
      </w:r>
    </w:p>
    <w:p w14:paraId="5B6BA335" w14:textId="77777777" w:rsidR="00437640" w:rsidRPr="00437640" w:rsidRDefault="00437640" w:rsidP="0082133F">
      <w:pPr>
        <w:suppressAutoHyphens/>
        <w:spacing w:before="240" w:after="240"/>
      </w:pPr>
      <w:r w:rsidRPr="00437640">
        <w:rPr>
          <w:rFonts w:cstheme="minorHAnsi"/>
        </w:rPr>
        <w:t xml:space="preserve">Jeżeli wniosłeś zabezpieczenie w formie weksla in blanco wraz z deklaracją wekslową, zwrócimy ustanowione zabezpieczenie po upływie okresu trwałości projektu lub </w:t>
      </w:r>
      <w:r w:rsidRPr="00437640">
        <w:t>dokonamy jego komisyjnego zniszczenia jeżeli w terminie 3 miesięcy od upływu okresu trwałości nie dokonasz jego odbioru.</w:t>
      </w:r>
    </w:p>
    <w:p w14:paraId="4B6116B3" w14:textId="77777777" w:rsidR="00437640" w:rsidRDefault="00437640" w:rsidP="0082133F">
      <w:pPr>
        <w:suppressAutoHyphens/>
        <w:spacing w:before="240" w:after="240"/>
      </w:pPr>
      <w:r w:rsidRPr="00437640">
        <w:t>Możemy podjąć decyzję o weryfikacji i zmianie formy zabezpieczenia na każdym etapie realizacji projektu. Zastrzegamy sobie prawo do odmowy przyjęcia zabezpieczenia w wybranej przez Ciebie formie, stosownie do oceny jakości zabezpieczenia oraz Twojej wiarygodności i zdolności płatniczych.</w:t>
      </w:r>
    </w:p>
    <w:p w14:paraId="66B0A0D3" w14:textId="77777777" w:rsidR="00EA5562" w:rsidRDefault="00EA5562" w:rsidP="00321391">
      <w:pPr>
        <w:pStyle w:val="Nagwek2"/>
        <w:numPr>
          <w:ilvl w:val="1"/>
          <w:numId w:val="16"/>
        </w:numPr>
        <w:spacing w:after="240"/>
        <w:ind w:left="646"/>
      </w:pPr>
      <w:bookmarkStart w:id="102" w:name="_Toc161404719"/>
      <w:r>
        <w:lastRenderedPageBreak/>
        <w:t>Zmiany w projekcie przed zawarciem umowy</w:t>
      </w:r>
      <w:bookmarkEnd w:id="102"/>
    </w:p>
    <w:p w14:paraId="2116A9A7" w14:textId="77777777" w:rsidR="00EA5562" w:rsidRPr="00D00EDF" w:rsidRDefault="50544849" w:rsidP="45BA4320">
      <w:pPr>
        <w:spacing w:after="240"/>
        <w:rPr>
          <w:rFonts w:eastAsia="Arial" w:cs="Arial"/>
        </w:rPr>
      </w:pPr>
      <w:r w:rsidRPr="45BA4320">
        <w:rPr>
          <w:rFonts w:eastAsia="Arial" w:cs="Arial"/>
        </w:rPr>
        <w:t>Jeżeli wystąpią okoliczności, które mogą mieć negatywny wpływ na wynik oceny Twojego projektu</w:t>
      </w:r>
      <w:r w:rsidR="00600B46" w:rsidRPr="45BA4320">
        <w:rPr>
          <w:rFonts w:eastAsia="Arial" w:cs="Arial"/>
          <w:vertAlign w:val="superscript"/>
        </w:rPr>
        <w:footnoteReference w:id="7"/>
      </w:r>
      <w:r w:rsidRPr="45BA4320">
        <w:rPr>
          <w:rFonts w:eastAsia="Arial" w:cs="Arial"/>
        </w:rPr>
        <w:t xml:space="preserve">, możliwe, że poddamy go ponownej ocenie. Zastosowanie znajdą wtedy zapisy rozdziału 5. Od </w:t>
      </w:r>
      <w:r w:rsidR="0068189E">
        <w:rPr>
          <w:rFonts w:eastAsia="Arial" w:cs="Arial"/>
        </w:rPr>
        <w:t>t</w:t>
      </w:r>
      <w:r w:rsidRPr="45BA4320">
        <w:rPr>
          <w:rFonts w:eastAsia="Arial" w:cs="Arial"/>
        </w:rPr>
        <w:t>akiej oceny będzie Ci</w:t>
      </w:r>
      <w:r w:rsidR="0559EA37" w:rsidRPr="45BA4320">
        <w:rPr>
          <w:rFonts w:eastAsia="Arial" w:cs="Arial"/>
        </w:rPr>
        <w:t xml:space="preserve"> przysługiwać</w:t>
      </w:r>
      <w:r w:rsidRPr="45BA4320">
        <w:rPr>
          <w:rFonts w:eastAsia="Arial" w:cs="Arial"/>
        </w:rPr>
        <w:t xml:space="preserve"> prawo do protestu.</w:t>
      </w:r>
    </w:p>
    <w:p w14:paraId="7D772DD4" w14:textId="77777777" w:rsidR="00EA5562" w:rsidRPr="00D00EDF" w:rsidRDefault="00EA5562" w:rsidP="00D00EDF">
      <w:r>
        <w:t>Informację o poddaniu projektu ponownej ocenie wyślemy Ci na skrzynkę ePUAP, którą podałeś w sekcji „kontakty”</w:t>
      </w:r>
      <w:r w:rsidR="005D6D2F" w:rsidRPr="005D6D2F">
        <w:t xml:space="preserve"> lub skrzynk</w:t>
      </w:r>
      <w:r w:rsidR="0057047A">
        <w:t>ę</w:t>
      </w:r>
      <w:r w:rsidR="005D6D2F" w:rsidRPr="005D6D2F">
        <w:t xml:space="preserve"> wskazan</w:t>
      </w:r>
      <w:r w:rsidR="0057047A">
        <w:t>ą</w:t>
      </w:r>
      <w:r w:rsidR="005D6D2F" w:rsidRPr="005D6D2F">
        <w:t xml:space="preserve"> w </w:t>
      </w:r>
      <w:r w:rsidR="001E472A">
        <w:t>B</w:t>
      </w:r>
      <w:r w:rsidR="005D6D2F" w:rsidRPr="005D6D2F">
        <w:t xml:space="preserve">azie </w:t>
      </w:r>
      <w:r w:rsidR="001E472A">
        <w:t>A</w:t>
      </w:r>
      <w:r w:rsidR="005D6D2F" w:rsidRPr="005D6D2F">
        <w:t xml:space="preserve">dresów </w:t>
      </w:r>
      <w:r w:rsidR="001E472A">
        <w:t>E</w:t>
      </w:r>
      <w:r w:rsidR="005D6D2F" w:rsidRPr="005D6D2F">
        <w:t>lektronicznych (e-Doręczenia)</w:t>
      </w:r>
      <w:r>
        <w:t>.</w:t>
      </w:r>
      <w:r w:rsidRPr="3C6A72C9">
        <w:rPr>
          <w:color w:val="A6A6A6" w:themeColor="background1" w:themeShade="A6"/>
        </w:rPr>
        <w:t xml:space="preserve"> </w:t>
      </w:r>
    </w:p>
    <w:p w14:paraId="602606C4" w14:textId="77777777" w:rsidR="00EA5562" w:rsidRPr="00EA5562" w:rsidRDefault="008270D0" w:rsidP="008270D0">
      <w:r>
        <w:br w:type="page"/>
      </w:r>
    </w:p>
    <w:p w14:paraId="2DDE64A5" w14:textId="77777777" w:rsidR="00E72D9B" w:rsidRDefault="2E85F236" w:rsidP="00321391">
      <w:pPr>
        <w:pStyle w:val="Nagwek1"/>
        <w:numPr>
          <w:ilvl w:val="0"/>
          <w:numId w:val="16"/>
        </w:numPr>
      </w:pPr>
      <w:bookmarkStart w:id="103" w:name="_Toc161404720"/>
      <w:bookmarkStart w:id="104" w:name="_Toc114570859"/>
      <w:r>
        <w:lastRenderedPageBreak/>
        <w:t>Komunikacja z ION</w:t>
      </w:r>
      <w:bookmarkEnd w:id="103"/>
    </w:p>
    <w:p w14:paraId="47C7E6CE" w14:textId="77777777" w:rsidR="2E85F236" w:rsidRDefault="206FD745" w:rsidP="00321391">
      <w:pPr>
        <w:pStyle w:val="Nagwek2"/>
        <w:numPr>
          <w:ilvl w:val="1"/>
          <w:numId w:val="16"/>
        </w:numPr>
        <w:spacing w:after="240"/>
        <w:ind w:left="646"/>
      </w:pPr>
      <w:r w:rsidRPr="009903EE">
        <w:t xml:space="preserve"> </w:t>
      </w:r>
      <w:bookmarkStart w:id="105" w:name="_Toc161404721"/>
      <w:r w:rsidRPr="009903EE">
        <w:t>Dane teleadresowe do kontaktu</w:t>
      </w:r>
      <w:bookmarkEnd w:id="105"/>
    </w:p>
    <w:p w14:paraId="5AEE5702"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048CD055" w14:textId="77777777" w:rsidR="005E76B1" w:rsidRPr="0002525A" w:rsidRDefault="106B0B23" w:rsidP="00656650">
      <w:pPr>
        <w:pStyle w:val="Akapitzlist"/>
        <w:rPr>
          <w:rStyle w:val="Pogrubienie"/>
        </w:rPr>
      </w:pPr>
      <w:r w:rsidRPr="0002525A">
        <w:rPr>
          <w:rStyle w:val="Pogrubienie"/>
        </w:rPr>
        <w:t>telefonicznie lub e-mailowo za pośrednictwem właściwego punktu informacyjnego:</w:t>
      </w:r>
    </w:p>
    <w:p w14:paraId="2920EFDF" w14:textId="77777777" w:rsidR="005E76B1" w:rsidRDefault="4176314C" w:rsidP="0002525A">
      <w:pPr>
        <w:ind w:firstLine="709"/>
      </w:pPr>
      <w:r w:rsidRPr="00D81C34">
        <w:rPr>
          <w:bCs/>
        </w:rPr>
        <w:t xml:space="preserve">Główny Punkt Informacyjny o Funduszach Europejskich w Katowicach </w:t>
      </w:r>
    </w:p>
    <w:p w14:paraId="6F9F112E" w14:textId="77777777" w:rsidR="005E76B1" w:rsidRDefault="4176314C" w:rsidP="0002525A">
      <w:pPr>
        <w:ind w:firstLine="709"/>
      </w:pPr>
      <w:r>
        <w:t xml:space="preserve">al. Wojciecha Korfantego 79, </w:t>
      </w:r>
      <w:r w:rsidRPr="1FEA527C">
        <w:rPr>
          <w:rStyle w:val="lrzxr"/>
        </w:rPr>
        <w:t>40-131 Katowice</w:t>
      </w:r>
    </w:p>
    <w:p w14:paraId="44630361" w14:textId="77777777" w:rsidR="005E76B1" w:rsidRDefault="4176314C" w:rsidP="0002525A">
      <w:pPr>
        <w:ind w:firstLine="709"/>
      </w:pPr>
      <w:r w:rsidRPr="1FEA527C">
        <w:t xml:space="preserve">godziny pracy: pon. 7:00 – 17:00, wt. – pt. 7:30 – 15:30. </w:t>
      </w:r>
    </w:p>
    <w:p w14:paraId="258568D9" w14:textId="77777777" w:rsidR="005E76B1" w:rsidRDefault="4176314C" w:rsidP="0002525A">
      <w:pPr>
        <w:ind w:firstLine="709"/>
      </w:pPr>
      <w:r w:rsidRPr="1FEA527C">
        <w:t xml:space="preserve">Telefony konsultantów: </w:t>
      </w:r>
    </w:p>
    <w:p w14:paraId="0A1400B0" w14:textId="77777777"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3C6B07BA" w14:textId="15EB8620" w:rsidR="1FEA527C" w:rsidRDefault="4176314C" w:rsidP="0002525A">
      <w:pPr>
        <w:ind w:firstLine="709"/>
      </w:pPr>
      <w:r w:rsidRPr="1FEA527C">
        <w:t xml:space="preserve">e-mail: </w:t>
      </w:r>
      <w:hyperlink r:id="rId25" w:history="1">
        <w:r w:rsidRPr="00016CB4">
          <w:rPr>
            <w:rStyle w:val="Hipercze"/>
          </w:rPr>
          <w:t>punktinformacyjny@slaskie.pl</w:t>
        </w:r>
      </w:hyperlink>
    </w:p>
    <w:p w14:paraId="71142F5A" w14:textId="3E5F482C" w:rsidR="4176314C" w:rsidRPr="0002525A" w:rsidRDefault="4176314C" w:rsidP="00656650">
      <w:pPr>
        <w:pStyle w:val="Akapitzlist"/>
        <w:rPr>
          <w:rStyle w:val="Pogrubienie"/>
        </w:rPr>
      </w:pPr>
      <w:r w:rsidRPr="0002525A">
        <w:rPr>
          <w:rStyle w:val="Pogrubienie"/>
        </w:rPr>
        <w:t>w siedzibie ION</w:t>
      </w:r>
      <w:r w:rsidR="00ED4E86">
        <w:rPr>
          <w:rStyle w:val="Pogrubienie"/>
        </w:rPr>
        <w:t>:</w:t>
      </w:r>
      <w:r w:rsidRPr="0002525A">
        <w:rPr>
          <w:rStyle w:val="Pogrubienie"/>
        </w:rPr>
        <w:t xml:space="preserve"> </w:t>
      </w:r>
    </w:p>
    <w:p w14:paraId="2E698629" w14:textId="3AA36281" w:rsidR="00406AC6" w:rsidRDefault="00406AC6" w:rsidP="00DA3839">
      <w:pPr>
        <w:ind w:firstLine="709"/>
        <w:rPr>
          <w:rFonts w:cs="Arial"/>
        </w:rPr>
      </w:pPr>
      <w:r w:rsidRPr="00704846">
        <w:rPr>
          <w:rFonts w:cs="Arial"/>
        </w:rPr>
        <w:t>Departament Europejskiego Funduszu Rozwoju Regionalnego</w:t>
      </w:r>
    </w:p>
    <w:p w14:paraId="214C8D1E" w14:textId="77777777" w:rsidR="00406AC6" w:rsidRPr="00704846" w:rsidRDefault="00406AC6" w:rsidP="00DA3839">
      <w:pPr>
        <w:ind w:firstLine="709"/>
        <w:rPr>
          <w:rFonts w:cs="Arial"/>
        </w:rPr>
      </w:pPr>
      <w:r w:rsidRPr="00704846">
        <w:rPr>
          <w:rFonts w:cs="Arial"/>
        </w:rPr>
        <w:t>ul. Dąbrowskiego 23, 40-037 Katowice</w:t>
      </w:r>
    </w:p>
    <w:p w14:paraId="10CE708C" w14:textId="77777777" w:rsidR="00406AC6" w:rsidRDefault="00406AC6" w:rsidP="00DA3839">
      <w:pPr>
        <w:spacing w:after="0"/>
        <w:ind w:firstLine="709"/>
        <w:rPr>
          <w:rFonts w:cs="Arial"/>
        </w:rPr>
      </w:pPr>
      <w:r w:rsidRPr="1FEA527C">
        <w:rPr>
          <w:rFonts w:cs="Arial"/>
        </w:rPr>
        <w:t>w godzinach pracy: 7:30 – 15:30.</w:t>
      </w:r>
    </w:p>
    <w:p w14:paraId="5AC06A9F" w14:textId="4D3A4C15" w:rsidR="00406AC6" w:rsidRDefault="00406AC6" w:rsidP="00DA3839">
      <w:pPr>
        <w:spacing w:after="240"/>
        <w:ind w:firstLine="709"/>
        <w:rPr>
          <w:rFonts w:cs="Arial"/>
          <w:highlight w:val="yellow"/>
        </w:rPr>
      </w:pPr>
      <w:r w:rsidRPr="1FEA527C">
        <w:rPr>
          <w:rFonts w:cs="Arial"/>
        </w:rPr>
        <w:t xml:space="preserve">Telefon w celu ustalenia spotkania: </w:t>
      </w:r>
      <w:bookmarkStart w:id="106" w:name="_Hlk171406264"/>
      <w:r w:rsidRPr="00376D92">
        <w:rPr>
          <w:rFonts w:cs="Arial"/>
        </w:rPr>
        <w:t>+48 32  </w:t>
      </w:r>
      <w:r w:rsidR="00F66F67" w:rsidRPr="00376D92">
        <w:rPr>
          <w:rFonts w:cs="Arial"/>
        </w:rPr>
        <w:t>77 40</w:t>
      </w:r>
      <w:r w:rsidR="00ED4E86">
        <w:rPr>
          <w:rFonts w:cs="Arial"/>
        </w:rPr>
        <w:t> </w:t>
      </w:r>
      <w:r w:rsidR="00F66F67" w:rsidRPr="00376D92">
        <w:rPr>
          <w:rFonts w:cs="Arial"/>
        </w:rPr>
        <w:t>619</w:t>
      </w:r>
      <w:bookmarkEnd w:id="106"/>
      <w:r w:rsidR="00ED4E86">
        <w:rPr>
          <w:rFonts w:cs="Arial"/>
        </w:rPr>
        <w:t xml:space="preserve">, </w:t>
      </w:r>
      <w:r w:rsidR="00ED4E86" w:rsidRPr="00ED4E86">
        <w:rPr>
          <w:rFonts w:cs="Arial"/>
        </w:rPr>
        <w:t>+48 32  77 40</w:t>
      </w:r>
      <w:r w:rsidR="00ED4E86">
        <w:rPr>
          <w:rFonts w:cs="Arial"/>
        </w:rPr>
        <w:t> 307.</w:t>
      </w:r>
    </w:p>
    <w:p w14:paraId="22C745B5" w14:textId="77777777" w:rsidR="5BC84BA1" w:rsidRDefault="5BC84BA1" w:rsidP="00656650">
      <w:pPr>
        <w:pStyle w:val="Akapitzlist"/>
        <w:rPr>
          <w:rStyle w:val="Pogrubienie"/>
        </w:rPr>
      </w:pPr>
      <w:r w:rsidRPr="0002525A">
        <w:rPr>
          <w:rStyle w:val="Pogrubienie"/>
        </w:rPr>
        <w:t>telefonicznie i mailowo do osób odpowiedzialnych za nabó</w:t>
      </w:r>
      <w:r w:rsidR="4176314C" w:rsidRPr="0002525A">
        <w:rPr>
          <w:rStyle w:val="Pogrubienie"/>
        </w:rPr>
        <w:t>r:</w:t>
      </w:r>
    </w:p>
    <w:p w14:paraId="324D2A06" w14:textId="65B726FB" w:rsidR="00134576" w:rsidRPr="00ED4E86" w:rsidRDefault="002C663F" w:rsidP="00ED4E86">
      <w:pPr>
        <w:ind w:firstLine="708"/>
        <w:rPr>
          <w:rStyle w:val="Pogrubienie"/>
          <w:b w:val="0"/>
        </w:rPr>
      </w:pPr>
      <w:r w:rsidRPr="00ED4E86">
        <w:rPr>
          <w:rStyle w:val="Pogrubienie"/>
          <w:b w:val="0"/>
        </w:rPr>
        <w:t>+48 32 77 40</w:t>
      </w:r>
      <w:r w:rsidR="00ED4E86" w:rsidRPr="00ED4E86">
        <w:rPr>
          <w:rStyle w:val="Pogrubienie"/>
          <w:b w:val="0"/>
        </w:rPr>
        <w:t> </w:t>
      </w:r>
      <w:r w:rsidRPr="00ED4E86">
        <w:rPr>
          <w:rStyle w:val="Pogrubienie"/>
          <w:b w:val="0"/>
        </w:rPr>
        <w:t>619</w:t>
      </w:r>
      <w:r w:rsidR="00ED4E86" w:rsidRPr="00ED4E86">
        <w:rPr>
          <w:rStyle w:val="Pogrubienie"/>
          <w:b w:val="0"/>
        </w:rPr>
        <w:t>, +48 32 77 40</w:t>
      </w:r>
      <w:r w:rsidR="00ED4E86">
        <w:rPr>
          <w:rStyle w:val="Pogrubienie"/>
          <w:b w:val="0"/>
        </w:rPr>
        <w:t> </w:t>
      </w:r>
      <w:r w:rsidR="00ED4E86" w:rsidRPr="00ED4E86">
        <w:rPr>
          <w:rStyle w:val="Pogrubienie"/>
          <w:b w:val="0"/>
        </w:rPr>
        <w:t>307</w:t>
      </w:r>
      <w:r w:rsidR="00ED4E86">
        <w:rPr>
          <w:rStyle w:val="Pogrubienie"/>
          <w:b w:val="0"/>
        </w:rPr>
        <w:t>.</w:t>
      </w:r>
    </w:p>
    <w:p w14:paraId="51C9F277" w14:textId="443AF0CF" w:rsidR="4176314C" w:rsidRDefault="00D700F2" w:rsidP="00DA3839">
      <w:pPr>
        <w:spacing w:after="0"/>
        <w:ind w:firstLine="709"/>
        <w:rPr>
          <w:rFonts w:cs="Arial"/>
        </w:rPr>
      </w:pPr>
      <w:hyperlink r:id="rId26" w:history="1">
        <w:r w:rsidR="00F66F67" w:rsidRPr="00376D92">
          <w:rPr>
            <w:rStyle w:val="Hipercze"/>
            <w:rFonts w:cs="Arial"/>
          </w:rPr>
          <w:t>fst_fr@slaskie.pl</w:t>
        </w:r>
      </w:hyperlink>
    </w:p>
    <w:p w14:paraId="4B67A488"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621FE56C" w14:textId="59848D99"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CB14F46"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393B37FA" w14:textId="77777777" w:rsidR="1F36B7B9" w:rsidRPr="0048181B" w:rsidRDefault="1F36B7B9" w:rsidP="00CC1685">
      <w:pPr>
        <w:spacing w:after="240"/>
        <w:rPr>
          <w:szCs w:val="24"/>
        </w:rPr>
      </w:pPr>
      <w:r w:rsidRPr="0048181B">
        <w:rPr>
          <w:rFonts w:eastAsia="Arial" w:cs="Arial"/>
          <w:color w:val="000000" w:themeColor="text1"/>
          <w:szCs w:val="24"/>
        </w:rPr>
        <w:lastRenderedPageBreak/>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2FDF3BED"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20ABF3A"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1156DC87" w14:textId="77777777" w:rsidR="2E85F236" w:rsidRDefault="6F89FA0E" w:rsidP="00321391">
      <w:pPr>
        <w:pStyle w:val="Nagwek2"/>
        <w:numPr>
          <w:ilvl w:val="1"/>
          <w:numId w:val="16"/>
        </w:numPr>
        <w:spacing w:before="240" w:after="240" w:line="276" w:lineRule="auto"/>
        <w:ind w:left="935" w:hanging="578"/>
      </w:pPr>
      <w:r>
        <w:t xml:space="preserve"> </w:t>
      </w:r>
      <w:bookmarkStart w:id="107" w:name="_Toc161404722"/>
      <w:r>
        <w:t>Komunikacja dotycząca procesu oceny wniosku</w:t>
      </w:r>
      <w:bookmarkEnd w:id="107"/>
    </w:p>
    <w:p w14:paraId="4C56F352" w14:textId="77777777"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7">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3EC1672F"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1CA03A1D"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49E21B50"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3EAF6C"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39DC702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58C7E25C" w14:textId="77777777" w:rsidR="37C1A449" w:rsidRDefault="37C1A449" w:rsidP="0082133F">
      <w:pPr>
        <w:spacing w:before="240" w:after="240"/>
      </w:pPr>
      <w:r>
        <w:t>Zawiadomienia o wyborze projektu do dofinansowania lub o negatywnym wyniku oceny otrzymasz za pośrednictwem skrzynki ePUAP, któr</w:t>
      </w:r>
      <w:r w:rsidR="008A5A52">
        <w:t>ą</w:t>
      </w:r>
      <w:r>
        <w:t xml:space="preserve"> podałeś w sekcji „kontakty”</w:t>
      </w:r>
      <w:r w:rsidR="00EF4BF7">
        <w:t xml:space="preserve"> </w:t>
      </w:r>
      <w:r w:rsidR="005D6D2F" w:rsidRPr="005D6D2F">
        <w:t>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0743D1DF"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4FD70172" w14:textId="77777777" w:rsidR="00814BCD" w:rsidRDefault="37C1A449" w:rsidP="00CC1685">
      <w:r>
        <w:t>Złożenie wniosku o dofinansowanie oznacza, że akceptujesz wskazany powyżej sposób komunikacji elektronicznej.</w:t>
      </w:r>
    </w:p>
    <w:p w14:paraId="065F5D6A" w14:textId="77777777" w:rsidR="00814BCD" w:rsidRDefault="00814BCD">
      <w:r>
        <w:br w:type="page"/>
      </w:r>
    </w:p>
    <w:p w14:paraId="138F6DAC"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006F21E0" w14:textId="77777777" w:rsidR="37C1A449" w:rsidRDefault="37C1A449" w:rsidP="00CC1685">
      <w:r>
        <w:t>Doręczenie pism za pomocą środków komunikacji elektronicznej oznacza, że nie masz prawa do roszczeń, jeżeli dojdzie do sytuacji dla Ciebie niekorzystnej wskutek</w:t>
      </w:r>
    </w:p>
    <w:p w14:paraId="42733F4E" w14:textId="77777777" w:rsidR="37C1A449" w:rsidRDefault="37C1A449" w:rsidP="00656650">
      <w:pPr>
        <w:pStyle w:val="Akapitzlist"/>
        <w:numPr>
          <w:ilvl w:val="0"/>
          <w:numId w:val="1"/>
        </w:numPr>
      </w:pPr>
      <w:r>
        <w:t>nieodebrania pisma</w:t>
      </w:r>
    </w:p>
    <w:p w14:paraId="5A505E44" w14:textId="77777777" w:rsidR="37C1A449" w:rsidRDefault="37C1A449" w:rsidP="00656650">
      <w:pPr>
        <w:pStyle w:val="Akapitzlist"/>
        <w:numPr>
          <w:ilvl w:val="0"/>
          <w:numId w:val="1"/>
        </w:numPr>
      </w:pPr>
      <w:r>
        <w:t>nieterminowego odebrania pisma albo</w:t>
      </w:r>
    </w:p>
    <w:p w14:paraId="583D2E38" w14:textId="77777777" w:rsidR="1FEA527C" w:rsidRDefault="37C1A449" w:rsidP="00656650">
      <w:pPr>
        <w:pStyle w:val="Akapitzlist"/>
        <w:numPr>
          <w:ilvl w:val="0"/>
          <w:numId w:val="1"/>
        </w:numPr>
      </w:pPr>
      <w:r>
        <w:t>innego uchybienia, w tym niepoinformowania ION o zmianie danych teleadresowych w zakresie komunikacji elektronicznej.</w:t>
      </w:r>
    </w:p>
    <w:p w14:paraId="3E22FA2D" w14:textId="77777777" w:rsidR="1FEA527C" w:rsidRDefault="37C1A449" w:rsidP="00CC1685">
      <w:r>
        <w:t>W zakresie procedury odwoławczej komunikacja jest prowadzona zgodnie z</w:t>
      </w:r>
      <w:r w:rsidR="002B77B7">
        <w:t> </w:t>
      </w:r>
      <w:r>
        <w:t>Podrozdziałem 5.5</w:t>
      </w:r>
    </w:p>
    <w:p w14:paraId="5EE47666" w14:textId="77777777" w:rsidR="00E72D9B" w:rsidRDefault="37C1A449" w:rsidP="0082133F">
      <w:pPr>
        <w:spacing w:after="240"/>
      </w:pPr>
      <w:r>
        <w:t>W zakresie umowy o dofinansowanie projektu komunikacja jest prowadzona zgodnie z rozdziałem 6.</w:t>
      </w:r>
    </w:p>
    <w:p w14:paraId="7D9F1007" w14:textId="77777777" w:rsidR="00E72D9B" w:rsidRDefault="2E85F236" w:rsidP="00321391">
      <w:pPr>
        <w:pStyle w:val="Nagwek2"/>
        <w:numPr>
          <w:ilvl w:val="1"/>
          <w:numId w:val="16"/>
        </w:numPr>
        <w:spacing w:after="240"/>
        <w:ind w:left="646"/>
      </w:pPr>
      <w:bookmarkStart w:id="108" w:name="_Toc161404723"/>
      <w:r>
        <w:t>Udzielanie informacji przez wnioskodawcę podmiotom zewnętrznym</w:t>
      </w:r>
      <w:bookmarkEnd w:id="108"/>
    </w:p>
    <w:p w14:paraId="5A36C8BD" w14:textId="08167DA8"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04"/>
    </w:p>
    <w:p w14:paraId="02BFDF98" w14:textId="77777777" w:rsidR="00EE049C" w:rsidRDefault="00D82E1B" w:rsidP="00D82E1B">
      <w:pPr>
        <w:rPr>
          <w:rFonts w:cs="Arial"/>
          <w:szCs w:val="24"/>
        </w:rPr>
      </w:pPr>
      <w:r>
        <w:rPr>
          <w:rFonts w:cs="Arial"/>
          <w:szCs w:val="24"/>
        </w:rPr>
        <w:br w:type="page"/>
      </w:r>
    </w:p>
    <w:p w14:paraId="15F17109" w14:textId="77777777" w:rsidR="00EE049C" w:rsidRDefault="00EE049C" w:rsidP="00321391">
      <w:pPr>
        <w:pStyle w:val="Nagwek1"/>
        <w:numPr>
          <w:ilvl w:val="0"/>
          <w:numId w:val="16"/>
        </w:numPr>
      </w:pPr>
      <w:bookmarkStart w:id="109" w:name="_Toc161404724"/>
      <w:r>
        <w:lastRenderedPageBreak/>
        <w:t>Przetwarzanie danych osobowych</w:t>
      </w:r>
      <w:bookmarkEnd w:id="109"/>
    </w:p>
    <w:p w14:paraId="6A8A1D31"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4F8ED71D"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5DF461B"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915A17"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503A0DDB"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5E325ACE" w14:textId="77777777" w:rsidR="00EE049C" w:rsidRPr="006870A7" w:rsidRDefault="00EE049C" w:rsidP="00656650">
      <w:pPr>
        <w:pStyle w:val="Akapitzlist"/>
        <w:numPr>
          <w:ilvl w:val="0"/>
          <w:numId w:val="11"/>
        </w:numPr>
      </w:pPr>
      <w:r w:rsidRPr="006870A7">
        <w:t xml:space="preserve">powinieneś realizować obowiązki </w:t>
      </w:r>
      <w:r>
        <w:t>administratora danych,</w:t>
      </w:r>
    </w:p>
    <w:p w14:paraId="4CD27F48" w14:textId="77777777" w:rsidR="00EE049C" w:rsidRPr="0031258F" w:rsidRDefault="00EE049C" w:rsidP="00656650">
      <w:pPr>
        <w:pStyle w:val="Akapitzlist"/>
        <w:numPr>
          <w:ilvl w:val="0"/>
          <w:numId w:val="11"/>
        </w:numPr>
      </w:pPr>
      <w:r w:rsidRPr="00D11342">
        <w:t xml:space="preserve">pomiędzy </w:t>
      </w:r>
      <w:r w:rsidRPr="0031258F">
        <w:t>Tobą a nami będzie dochodzić do przekazywania danych osobowych – zarówno Twoich jak i innych osób.</w:t>
      </w:r>
    </w:p>
    <w:p w14:paraId="4269BCF4"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6D82C7A3"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4D31A0BD" w14:textId="7777777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8"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03F05B7D" w14:textId="77777777" w:rsidR="00E72D9B" w:rsidRPr="00C83923" w:rsidRDefault="006466AF" w:rsidP="00321391">
      <w:pPr>
        <w:pStyle w:val="Nagwek1"/>
        <w:numPr>
          <w:ilvl w:val="0"/>
          <w:numId w:val="16"/>
        </w:numPr>
      </w:pPr>
      <w:r>
        <w:lastRenderedPageBreak/>
        <w:t xml:space="preserve"> </w:t>
      </w:r>
      <w:bookmarkStart w:id="110" w:name="_Toc161404725"/>
      <w:r w:rsidR="2E85F236">
        <w:t>Podstawy prawne</w:t>
      </w:r>
      <w:bookmarkEnd w:id="110"/>
    </w:p>
    <w:p w14:paraId="36F2824F" w14:textId="77777777" w:rsidR="009E2B79" w:rsidRDefault="00E72D9B" w:rsidP="00656650">
      <w:pPr>
        <w:pStyle w:val="Akapitzlist"/>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(Dz. Urz. UE L 231 z 30.06.2021, str. 159, z późn. zm.)</w:t>
      </w:r>
      <w:r w:rsidRPr="00C83923">
        <w:t>.</w:t>
      </w:r>
    </w:p>
    <w:p w14:paraId="107DD782" w14:textId="77777777" w:rsidR="00153FFE" w:rsidRPr="00594DC4" w:rsidRDefault="00594DC4" w:rsidP="00656650">
      <w:pPr>
        <w:pStyle w:val="Akapitzlist"/>
      </w:pPr>
      <w:bookmarkStart w:id="111"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(Dz. Urz. UE L 231 z 30.06.2021, str. 60,z późn. zm.)</w:t>
      </w:r>
    </w:p>
    <w:bookmarkEnd w:id="111"/>
    <w:p w14:paraId="46C162A7" w14:textId="137FD284" w:rsidR="74C5B3D0" w:rsidRPr="006D5F67" w:rsidRDefault="0EFB1E87" w:rsidP="00656650">
      <w:pPr>
        <w:pStyle w:val="Akapitzlist"/>
      </w:pPr>
      <w:r w:rsidRPr="3920A4F9">
        <w:t xml:space="preserve">Rozporządzenie Parlamentu Europejskiego i Rady (UE) nr 2021/1056 z dnia 24 czerwca 2021 r. </w:t>
      </w:r>
      <w:r w:rsidR="0AC23C02" w:rsidRPr="3920A4F9">
        <w:t>ustanawiające</w:t>
      </w:r>
      <w:r w:rsidRPr="3920A4F9">
        <w:t xml:space="preserve"> Fundusz na rzecz Sprawiedliwej</w:t>
      </w:r>
      <w:r w:rsidR="00987236">
        <w:t xml:space="preserve"> </w:t>
      </w:r>
      <w:r w:rsidRPr="3920A4F9">
        <w:t>Transformacji</w:t>
      </w:r>
      <w:r w:rsidR="073580B1" w:rsidRPr="006D5F67">
        <w:t xml:space="preserve"> </w:t>
      </w:r>
      <w:bookmarkStart w:id="112" w:name="_Hlk132364908"/>
      <w:r w:rsidR="073580B1" w:rsidRPr="006D5F67">
        <w:t>(Dz. Urz. UE L 231 z 30.06.2021, str. 1, z późn. zm.)</w:t>
      </w:r>
      <w:bookmarkEnd w:id="112"/>
    </w:p>
    <w:p w14:paraId="03F28500" w14:textId="77777777" w:rsidR="00E72D9B" w:rsidRPr="006D5F67" w:rsidRDefault="08ECACF4" w:rsidP="00656650">
      <w:pPr>
        <w:pStyle w:val="Akapitzlist"/>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późn. zm.</w:t>
      </w:r>
      <w:r w:rsidR="6569F26B" w:rsidRPr="006D5F67">
        <w:t>).</w:t>
      </w:r>
    </w:p>
    <w:p w14:paraId="09E50CCC" w14:textId="77777777" w:rsidR="00E72D9B" w:rsidRPr="006D5F67" w:rsidRDefault="00E72D9B" w:rsidP="00656650">
      <w:pPr>
        <w:pStyle w:val="Akapitzlist"/>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33289FA3" w14:textId="77777777" w:rsidR="00C9541A" w:rsidRDefault="00C9541A" w:rsidP="00656650">
      <w:pPr>
        <w:pStyle w:val="Akapitzlist"/>
      </w:pPr>
      <w:r w:rsidRPr="00AB5126">
        <w:t>Ustawa z dnia 27 sierpnia 2009 r. o finansach publicznych (t. j. Dz. U. z 202</w:t>
      </w:r>
      <w:r w:rsidR="004A6EFA">
        <w:t>3</w:t>
      </w:r>
      <w:r w:rsidRPr="00AB5126">
        <w:t xml:space="preserve"> r., poz. 1</w:t>
      </w:r>
      <w:r w:rsidR="004A6EFA">
        <w:t>270</w:t>
      </w:r>
      <w:r w:rsidR="00E22A28">
        <w:t xml:space="preserve"> z późn. zm.</w:t>
      </w:r>
      <w:r w:rsidRPr="00AB5126">
        <w:t>).</w:t>
      </w:r>
    </w:p>
    <w:p w14:paraId="38810C87" w14:textId="77777777" w:rsidR="00C9541A" w:rsidRDefault="00C9541A" w:rsidP="00656650">
      <w:pPr>
        <w:pStyle w:val="Akapitzlist"/>
      </w:pPr>
      <w:r w:rsidRPr="006F56EB">
        <w:t>Ustawa z dnia 11 września 2019 r. Prawo zamówień publicznych (t.j. Dz. U. z 202</w:t>
      </w:r>
      <w:r w:rsidR="009D3C07">
        <w:t>3</w:t>
      </w:r>
      <w:r w:rsidRPr="006F56EB">
        <w:t xml:space="preserve"> r., poz. </w:t>
      </w:r>
      <w:r w:rsidR="009D3C07">
        <w:t>1605</w:t>
      </w:r>
      <w:r w:rsidRPr="006F56EB">
        <w:t xml:space="preserve"> z późn. zm</w:t>
      </w:r>
      <w:r w:rsidR="007A08F9">
        <w:t>.</w:t>
      </w:r>
      <w:r w:rsidRPr="006F56EB">
        <w:t>).</w:t>
      </w:r>
    </w:p>
    <w:p w14:paraId="49CA687D" w14:textId="77777777" w:rsidR="003337A3" w:rsidRDefault="003337A3" w:rsidP="00656650">
      <w:pPr>
        <w:pStyle w:val="Akapitzlist"/>
      </w:pPr>
      <w:r w:rsidRPr="0CECDBCC">
        <w:t>Ustawa z dnia 23 kwietnia 1964 r. Kodeks cywilny (t.j. Dz. U. z 202</w:t>
      </w:r>
      <w:r w:rsidR="000D1F42">
        <w:t>3</w:t>
      </w:r>
      <w:r w:rsidRPr="0CECDBCC">
        <w:t xml:space="preserve"> r. poz. 1</w:t>
      </w:r>
      <w:r w:rsidR="000D1F42">
        <w:t>610</w:t>
      </w:r>
      <w:r w:rsidRPr="0CECDBCC">
        <w:t xml:space="preserve"> z późn. zm.)</w:t>
      </w:r>
    </w:p>
    <w:p w14:paraId="75176E41" w14:textId="77777777" w:rsidR="002668DA" w:rsidRPr="006F56EB" w:rsidRDefault="002668DA" w:rsidP="00656650">
      <w:pPr>
        <w:pStyle w:val="Akapitzlist"/>
      </w:pPr>
      <w:r w:rsidRPr="002668DA">
        <w:t>Ustawa z dnia 18 listopada 2020 r. o doręczeniach elektronicznych</w:t>
      </w:r>
      <w:r>
        <w:t xml:space="preserve"> (t.j. </w:t>
      </w:r>
      <w:r w:rsidRPr="002668DA">
        <w:t>Dz.U. 2023 poz. 285</w:t>
      </w:r>
      <w:r w:rsidR="00193D52">
        <w:t xml:space="preserve"> z późn. zm.</w:t>
      </w:r>
      <w:r>
        <w:t>)</w:t>
      </w:r>
    </w:p>
    <w:p w14:paraId="1EEDB491" w14:textId="77777777" w:rsidR="09A3A486" w:rsidRPr="006D5F67" w:rsidRDefault="09A3A486" w:rsidP="00656650">
      <w:pPr>
        <w:pStyle w:val="Akapitzlist"/>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 xml:space="preserve">(t.j. </w:t>
      </w:r>
      <w:r w:rsidRPr="0082133F">
        <w:t>Dz.U.</w:t>
      </w:r>
      <w:r w:rsidR="00B7749A">
        <w:t xml:space="preserve"> </w:t>
      </w:r>
      <w:r w:rsidRPr="0082133F">
        <w:t>z 202</w:t>
      </w:r>
      <w:r w:rsidR="003D5D2B">
        <w:t>4</w:t>
      </w:r>
      <w:r w:rsidRPr="0082133F">
        <w:t xml:space="preserve"> r. poz.</w:t>
      </w:r>
      <w:r w:rsidR="003D5D2B">
        <w:t xml:space="preserve"> 507</w:t>
      </w:r>
      <w:r w:rsidRPr="0082133F">
        <w:t>)</w:t>
      </w:r>
    </w:p>
    <w:p w14:paraId="2034E962" w14:textId="77777777" w:rsidR="0CECDBCC" w:rsidRDefault="09A3A486" w:rsidP="00656650">
      <w:pPr>
        <w:pStyle w:val="Akapitzlist"/>
      </w:pPr>
      <w:r w:rsidRPr="0CECDBCC">
        <w:lastRenderedPageBreak/>
        <w:t>Rozporządzenie Ministra Rozwoju i Finansów z 21 września 2022 r. w sprawie zaliczek w ramach programów finansowanych z udziałem środków europejskich (Dz. U. z 2022 r. poz. 2055).</w:t>
      </w:r>
    </w:p>
    <w:p w14:paraId="28EA0BC0" w14:textId="77777777" w:rsidR="00E72D9B" w:rsidRPr="00C83923" w:rsidRDefault="00E72D9B" w:rsidP="008D7BD7">
      <w:pPr>
        <w:spacing w:after="0"/>
        <w:rPr>
          <w:rFonts w:cs="Arial"/>
          <w:szCs w:val="24"/>
        </w:rPr>
      </w:pPr>
      <w:r w:rsidRPr="00C83923">
        <w:rPr>
          <w:rFonts w:cs="Arial"/>
          <w:szCs w:val="24"/>
        </w:rPr>
        <w:t>oraz</w:t>
      </w:r>
    </w:p>
    <w:p w14:paraId="35D1929A" w14:textId="77777777" w:rsidR="008F5565" w:rsidRDefault="008F5565" w:rsidP="00656650">
      <w:pPr>
        <w:pStyle w:val="Akapitzlist"/>
      </w:pPr>
      <w:bookmarkStart w:id="113"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13"/>
    <w:p w14:paraId="43F1ED38" w14:textId="77777777" w:rsidR="00E72D9B" w:rsidRPr="00C83923" w:rsidRDefault="430A51FC" w:rsidP="00656650">
      <w:pPr>
        <w:pStyle w:val="Akapitzlist"/>
      </w:pPr>
      <w:r w:rsidRPr="0CECDBCC">
        <w:t xml:space="preserve">Program Fundusze Europejskie dla Śląskiego 2021-2027 (FE SL 2021-2027) uchwalony przez Zarząd Województwa Śląskiego Uchwałą nr </w:t>
      </w:r>
      <w:r w:rsidR="70C6FC2E" w:rsidRPr="0CECDBCC">
        <w:t>2267/382/VI/202</w:t>
      </w:r>
      <w:r w:rsidR="0E23CEDE" w:rsidRPr="0CECDBCC">
        <w:t>2</w:t>
      </w:r>
      <w:r w:rsidRPr="0CECDBCC">
        <w:t xml:space="preserve"> z</w:t>
      </w:r>
      <w:r w:rsidR="00EB447C">
        <w:t xml:space="preserve"> </w:t>
      </w:r>
      <w:r w:rsidRPr="0CECDBCC">
        <w:t xml:space="preserve">dnia </w:t>
      </w:r>
      <w:r w:rsidR="006E9102" w:rsidRPr="0CECDBCC">
        <w:t xml:space="preserve">15 grudnia 2022 r. </w:t>
      </w:r>
      <w:r w:rsidRPr="0CECDBCC">
        <w:t xml:space="preserve">i zatwierdzony decyzją Komisji Europejskiej z dnia </w:t>
      </w:r>
      <w:r w:rsidR="05F0BEE2" w:rsidRPr="0CECDBCC">
        <w:t>5 grudnia 2022r.</w:t>
      </w:r>
      <w:r w:rsidRPr="0CECDBCC">
        <w:t xml:space="preserve">nr </w:t>
      </w:r>
      <w:r w:rsidR="007463F9" w:rsidRPr="0CECDBCC">
        <w:t>C(2022)9041</w:t>
      </w:r>
      <w:r w:rsidR="1A4AA285" w:rsidRPr="0CECDBCC">
        <w:t>.</w:t>
      </w:r>
    </w:p>
    <w:p w14:paraId="086E52B8" w14:textId="0B680E60" w:rsidR="008E3FD4" w:rsidRDefault="008E3FD4" w:rsidP="00656650">
      <w:pPr>
        <w:pStyle w:val="Akapitzlist"/>
      </w:pPr>
      <w:r w:rsidRPr="008E3FD4">
        <w:t>Szczegółowy Opis Priorytetów dla FE SL 2021-2027(SZOP FE SL) uchwalony przez Zarząd Województwa Śląskiego Uchwałą nr 129/5/VII/2024. z dnia 29 maja 2024 r. (wersja 10)</w:t>
      </w:r>
      <w:r>
        <w:t>.</w:t>
      </w:r>
      <w:r w:rsidRPr="008E3FD4">
        <w:t> </w:t>
      </w:r>
    </w:p>
    <w:p w14:paraId="61EE2C1B" w14:textId="171B2BDC" w:rsidR="003A2554" w:rsidRDefault="00E72D9B" w:rsidP="00656650">
      <w:pPr>
        <w:pStyle w:val="Akapitzlist"/>
      </w:pPr>
      <w:r w:rsidRPr="00C83923">
        <w:t>Kryteria wyboru projektów przyjęte uchwałą KM FE SL nr</w:t>
      </w:r>
      <w:r w:rsidR="003A2554">
        <w:t xml:space="preserve"> </w:t>
      </w:r>
      <w:r w:rsidR="003A2554" w:rsidRPr="003A2554">
        <w:t xml:space="preserve">30 Komitetu Monitorującego program Fundusze Europejskie dla Śląskiego 2021-2027 z dnia 28 marca 2023 r. </w:t>
      </w:r>
    </w:p>
    <w:p w14:paraId="091EEDF1" w14:textId="77777777" w:rsidR="003A2554" w:rsidRDefault="003A2554" w:rsidP="00656650">
      <w:pPr>
        <w:pStyle w:val="Akapitzlist"/>
      </w:pPr>
      <w:r w:rsidRPr="00284E85">
        <w:t xml:space="preserve">Terytorialny Plan Sprawiedliwej Transformacji Województwa Śląskiego 2030 </w:t>
      </w:r>
      <w:r>
        <w:t xml:space="preserve">przyjęty 5 grudnia 2022 roku przez Komisję Europejską Decyzją Wykonawczą nr </w:t>
      </w:r>
      <w:r w:rsidRPr="004A0EA3">
        <w:t>CCI 2021PL16FFPR012 wraz z programem Fundusze Europejskie dla Śląskiego 2021-2027</w:t>
      </w:r>
      <w:r w:rsidRPr="00284E85">
        <w:t>uchwalony przez Zarząd Województwa Śląskiego Uchwałą nr 2326/383/VI/2022 z dnia 21 grudnia 2022 r.</w:t>
      </w:r>
    </w:p>
    <w:p w14:paraId="029AD9C5" w14:textId="77777777" w:rsidR="00DF1FA2" w:rsidRPr="00DF1FA2" w:rsidRDefault="00DF1FA2" w:rsidP="00656650">
      <w:pPr>
        <w:pStyle w:val="Akapitzlist"/>
      </w:pPr>
      <w:r w:rsidRPr="00DF1FA2">
        <w:t>Wytyczne dotyczące wyboru projektów na lata 2021-2027, zatwierdzone</w:t>
      </w:r>
      <w:r w:rsidR="0059376D">
        <w:t xml:space="preserve"> </w:t>
      </w:r>
      <w:r w:rsidRPr="00DF1FA2">
        <w:t>12 października 2022 r., obowiązujące od 27 października 2022 r.</w:t>
      </w:r>
    </w:p>
    <w:p w14:paraId="09A11C48" w14:textId="77777777" w:rsidR="00DF1FA2" w:rsidRPr="00DF1FA2" w:rsidRDefault="00DF1FA2" w:rsidP="00656650">
      <w:pPr>
        <w:pStyle w:val="Akapitzlist"/>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04C6B51A" w14:textId="77777777" w:rsidR="00DF1FA2" w:rsidRPr="00DF1FA2" w:rsidRDefault="00DF1FA2" w:rsidP="00656650">
      <w:pPr>
        <w:pStyle w:val="Akapitzlist"/>
      </w:pPr>
      <w:r w:rsidRPr="00DF1FA2">
        <w:t>Wytyczne dotyczące kwalifikowalności wydatków na lata 2021-2027,</w:t>
      </w:r>
      <w:r w:rsidR="009E2B79">
        <w:t xml:space="preserve"> </w:t>
      </w:r>
      <w:r w:rsidRPr="00DF1FA2">
        <w:t>zatwierdzone 18 listopada 2022 r., obowiązujące od 25 listopada 2022 r.</w:t>
      </w:r>
    </w:p>
    <w:p w14:paraId="561E60BB" w14:textId="77777777" w:rsidR="00DF1FA2" w:rsidRDefault="00DF1FA2" w:rsidP="00656650">
      <w:pPr>
        <w:pStyle w:val="Akapitzlist"/>
      </w:pPr>
      <w:r w:rsidRPr="00DF1FA2">
        <w:t>Wytyczne dotyczące realizacji zasad równościowych w ramach funduszy unijnych na lata 2021-2027, zatwierdzone 29 grudnia 2022 r., obowiązujące od 5 stycznia 2023 r.</w:t>
      </w:r>
    </w:p>
    <w:p w14:paraId="6671BCA7" w14:textId="77777777" w:rsidR="00E74F2C" w:rsidRDefault="4939C1A7" w:rsidP="00656650">
      <w:pPr>
        <w:pStyle w:val="Akapitzlist"/>
      </w:pPr>
      <w:r w:rsidRPr="00D81C34">
        <w:lastRenderedPageBreak/>
        <w:t>Wytyczne dotyczące zagadnień związanych z przygotowaniem</w:t>
      </w:r>
      <w:r w:rsidRPr="00495B17">
        <w:t xml:space="preserve"> projektów inwestycyjnych, w tym hy</w:t>
      </w:r>
      <w:r w:rsidRPr="00523F05">
        <w:t>brydowych na lata 2021-2027, zatwierdzone 5 marca 2023 r., obowiązujące od 27 marca 2023 r.</w:t>
      </w:r>
    </w:p>
    <w:p w14:paraId="345F39FF" w14:textId="77777777" w:rsidR="00074748" w:rsidRPr="009E2B79" w:rsidRDefault="00074748" w:rsidP="00656650">
      <w:pPr>
        <w:pStyle w:val="Akapitzlist"/>
      </w:pPr>
      <w:r w:rsidRPr="00074748">
        <w:t>Wytyczne dotyczące realizacji projektów z udziałem środków Europejskiego Funduszu Społecznego Plus w regionalnych programach na lata 2021–2027, zatwierdzone 6 grudnia 2023 r., obowiązujące od 8 grudnia 2023</w:t>
      </w:r>
    </w:p>
    <w:p w14:paraId="4440B19F" w14:textId="77777777" w:rsidR="007B2B1B" w:rsidRPr="00E74F2C" w:rsidRDefault="007B2B1B" w:rsidP="0092663F">
      <w:bookmarkStart w:id="114" w:name="_Hlk132357986"/>
      <w:r w:rsidRPr="00D81C34">
        <w:t>Wytyczne znajduj</w:t>
      </w:r>
      <w:r w:rsidRPr="00495B17">
        <w:t xml:space="preserve">ą się na stronie internetowej Ministerstwa Funduszy i Polityki Regionalnej  </w:t>
      </w:r>
      <w:r w:rsidRPr="00E74F2C">
        <w:t xml:space="preserve">pod adresem </w:t>
      </w:r>
      <w:hyperlink r:id="rId29" w:history="1">
        <w:r w:rsidRPr="005F5EFC">
          <w:rPr>
            <w:rStyle w:val="Hipercze"/>
            <w:u w:val="none"/>
          </w:rPr>
          <w:t>Wytyczne na lata 2021-2027</w:t>
        </w:r>
      </w:hyperlink>
    </w:p>
    <w:bookmarkEnd w:id="114"/>
    <w:p w14:paraId="00EAED45" w14:textId="77777777" w:rsidR="00944032" w:rsidRPr="0092663F" w:rsidRDefault="00944032" w:rsidP="00944032">
      <w:pPr>
        <w:rPr>
          <w:rStyle w:val="Wyrnienieintensywne"/>
        </w:rPr>
      </w:pPr>
      <w:r w:rsidRPr="0092135C">
        <w:rPr>
          <w:rStyle w:val="Wyrnienieintensywne"/>
          <w:color w:val="2E74B5" w:themeColor="accent1" w:themeShade="BF"/>
        </w:rPr>
        <w:t>Jeśli Twój projekt objęty jest pomocą de minimis</w:t>
      </w:r>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minimis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4F9D0EA3" w14:textId="472AC8DE" w:rsidR="00944032" w:rsidRPr="00854659" w:rsidRDefault="00DE779F" w:rsidP="00656650">
      <w:pPr>
        <w:pStyle w:val="Akapitzlist"/>
        <w:numPr>
          <w:ilvl w:val="0"/>
          <w:numId w:val="12"/>
        </w:numPr>
        <w:rPr>
          <w:rFonts w:asciiTheme="majorHAnsi" w:eastAsiaTheme="majorEastAsia" w:hAnsiTheme="majorHAnsi" w:cstheme="majorBidi"/>
          <w:sz w:val="32"/>
          <w:szCs w:val="32"/>
        </w:rPr>
      </w:pPr>
      <w:r w:rsidRPr="00DE779F">
        <w:t>Rozporządzenie Ministra Funduszy i Polityki Regionalnej z dnia 17 kwietnia 2024 r. w sprawie udzielania pomocy de minimis w ramach regionalnych programów na lata 2021–2027 (Dz. U. z 2024 r. poz. 598)</w:t>
      </w:r>
      <w:r w:rsidR="00854659">
        <w:t>.</w:t>
      </w:r>
    </w:p>
    <w:p w14:paraId="4F68D9AB" w14:textId="77777777" w:rsidR="00854659" w:rsidRPr="006D2A88" w:rsidRDefault="00854659" w:rsidP="00A003B1">
      <w:pPr>
        <w:ind w:left="720"/>
      </w:pPr>
    </w:p>
    <w:p w14:paraId="57476140" w14:textId="77777777" w:rsidR="00944032" w:rsidRPr="0092663F" w:rsidRDefault="4D16D92F" w:rsidP="00944032">
      <w:pPr>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686AB7FA" w14:textId="77777777" w:rsidR="00EE27AC" w:rsidRPr="00EE27AC" w:rsidRDefault="7B2D0994" w:rsidP="00656650">
      <w:pPr>
        <w:pStyle w:val="Akapitzlist"/>
        <w:numPr>
          <w:ilvl w:val="0"/>
          <w:numId w:val="12"/>
        </w:numPr>
        <w:rPr>
          <w:rFonts w:eastAsia="Calibri"/>
          <w:szCs w:val="24"/>
        </w:rPr>
      </w:pPr>
      <w:r>
        <w:t xml:space="preserve">Rozporządzenie Komisji (UE) nr 651/2014 z dnia 17 czerwca 2014 r. uznające niektóre rodzaje pomocy za zgodne z rynkiem wewnętrznym w zastosowaniu art. 107 i 108 Traktatu </w:t>
      </w:r>
      <w:r w:rsidR="0AEC10D7">
        <w:t>(Dz. Urz. UE L 187/1 z 26 czerwca 2014 r. z późn.zm.)</w:t>
      </w:r>
    </w:p>
    <w:p w14:paraId="6120E8F4" w14:textId="599E8BFE" w:rsidR="00EE27AC" w:rsidRPr="00ED4E86" w:rsidRDefault="7B2D0994" w:rsidP="00656650">
      <w:pPr>
        <w:pStyle w:val="Akapitzlist"/>
        <w:numPr>
          <w:ilvl w:val="0"/>
          <w:numId w:val="12"/>
        </w:numPr>
        <w:rPr>
          <w:rFonts w:asciiTheme="majorHAnsi" w:eastAsiaTheme="majorEastAsia" w:hAnsiTheme="majorHAnsi" w:cstheme="majorBidi"/>
          <w:sz w:val="32"/>
          <w:szCs w:val="32"/>
        </w:rPr>
      </w:pPr>
      <w:r>
        <w:t>Rozporządzenie Ministra Funduszy i Polityki Regionalnej z dnia 11 października 2022 r. w sprawie udzielania regionalnej pomocy inwestycyjnej w ramach programów regionalnych na lata 2021–2027 (Dz. U. z 2022 r. poz. 2161, z późn. zm.),</w:t>
      </w:r>
    </w:p>
    <w:p w14:paraId="326D6D3C" w14:textId="4EB90487" w:rsidR="00ED4E86" w:rsidRPr="00ED4E86" w:rsidRDefault="00ED4E86" w:rsidP="00656650">
      <w:pPr>
        <w:pStyle w:val="Akapitzlist"/>
        <w:numPr>
          <w:ilvl w:val="0"/>
          <w:numId w:val="12"/>
        </w:numPr>
      </w:pPr>
      <w:r w:rsidRPr="00ED4E86">
        <w:t>Rozporządzenie Ministra Funduszy i Polityki Regionalnej z dnia 26 stycznia 2023 r. w sprawie udzielania regionalnej pomocy inwestycyjnej ze środków Funduszu na rzecz Sprawiedliwej Transformacji w ramach regionalnych programów na lata 2021-2027</w:t>
      </w:r>
      <w:r>
        <w:t xml:space="preserve"> (</w:t>
      </w:r>
      <w:r w:rsidRPr="00ED4E86">
        <w:t>Dz.U. 2023 poz. 280</w:t>
      </w:r>
      <w:r>
        <w:t>),</w:t>
      </w:r>
    </w:p>
    <w:p w14:paraId="4695D180" w14:textId="77777777" w:rsidR="00EE27AC" w:rsidRPr="00046FCA" w:rsidRDefault="7B2D0994" w:rsidP="00656650">
      <w:pPr>
        <w:pStyle w:val="Akapitzlist"/>
        <w:numPr>
          <w:ilvl w:val="0"/>
          <w:numId w:val="12"/>
        </w:numPr>
        <w:rPr>
          <w:rFonts w:asciiTheme="majorHAnsi" w:eastAsiaTheme="majorEastAsia" w:hAnsiTheme="majorHAnsi" w:cstheme="majorBidi"/>
          <w:sz w:val="32"/>
          <w:szCs w:val="32"/>
        </w:rPr>
      </w:pPr>
      <w:r>
        <w:t>Rozporządzenie Ministra Funduszy i Polityki Regionalnej z dnia 11 grudnia 2022 r. w sprawie udzielania pomocy na inwestycje wspierające efektywność energetyczną w ramach regionalnych programów na lata 2021–2027 (Dz. U. z 2022 r. poz. 2607</w:t>
      </w:r>
      <w:r w:rsidR="00400E65">
        <w:t xml:space="preserve"> z późn. zm.</w:t>
      </w:r>
      <w:r>
        <w:t>),</w:t>
      </w:r>
    </w:p>
    <w:p w14:paraId="7C92F4D0" w14:textId="77777777" w:rsidR="00046FCA" w:rsidRPr="00046FCA" w:rsidRDefault="7B2D0994" w:rsidP="00656650">
      <w:pPr>
        <w:pStyle w:val="Akapitzlist"/>
        <w:numPr>
          <w:ilvl w:val="0"/>
          <w:numId w:val="12"/>
        </w:numPr>
        <w:rPr>
          <w:rFonts w:asciiTheme="majorHAnsi" w:eastAsiaTheme="majorEastAsia" w:hAnsiTheme="majorHAnsi" w:cstheme="majorBidi"/>
          <w:sz w:val="32"/>
          <w:szCs w:val="32"/>
        </w:rPr>
      </w:pPr>
      <w:r>
        <w:lastRenderedPageBreak/>
        <w:t>Rozporządzenie Ministra Funduszy i Polityki Regionalnej z dnia 11 grudnia 2022 r. w sprawie udzielania pomocy inwestycyjnej na infrastrukturę lokalną w ramach regionalnych programów na lata 2021–2027 (Dz. U. z 2022 r. poz. 2686),</w:t>
      </w:r>
    </w:p>
    <w:p w14:paraId="2CC6BD2F" w14:textId="77777777" w:rsidR="00E72D9B" w:rsidRDefault="1D8BFF3B" w:rsidP="00656650">
      <w:pPr>
        <w:pStyle w:val="Akapitzlist"/>
        <w:numPr>
          <w:ilvl w:val="0"/>
          <w:numId w:val="12"/>
        </w:numPr>
      </w:pPr>
      <w:r>
        <w:t>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w:t>
      </w:r>
      <w:r w:rsidR="00CB75F7">
        <w:t xml:space="preserve"> z późn. zm.</w:t>
      </w:r>
      <w:r>
        <w:t>).</w:t>
      </w:r>
    </w:p>
    <w:p w14:paraId="5F548405" w14:textId="77777777" w:rsidR="001700C0" w:rsidRDefault="00400E65" w:rsidP="00656650">
      <w:pPr>
        <w:pStyle w:val="Akapitzlist"/>
        <w:numPr>
          <w:ilvl w:val="0"/>
          <w:numId w:val="12"/>
        </w:numPr>
      </w:pPr>
      <w:r w:rsidRPr="00400E65">
        <w:t>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poz 2451</w:t>
      </w:r>
      <w:r w:rsidR="003A2554">
        <w:t>)</w:t>
      </w:r>
      <w:r w:rsidR="005C0394">
        <w:t>.</w:t>
      </w:r>
    </w:p>
    <w:p w14:paraId="4859ACC0" w14:textId="77777777" w:rsidR="003A2554" w:rsidRDefault="003A2554" w:rsidP="00656650">
      <w:pPr>
        <w:pStyle w:val="Akapitzlist"/>
        <w:numPr>
          <w:ilvl w:val="0"/>
          <w:numId w:val="12"/>
        </w:numPr>
      </w:pPr>
      <w:r>
        <w:t>R</w:t>
      </w:r>
      <w:r w:rsidRPr="003A2554">
        <w:t>ozporządzenie Ministra Funduszy i Polityki Regionalnej z dnia 18 stycznia 2024 r. w sprawie udzielania pomocy inwestycyjnej na infrastrukturę ładowania lub tankowania, zakup pojazdów ekologicznie czystych lub bezemisyjnych oraz na doposażenie pojazdów w ramach regionalnych programów na lata 2021–2027 (Dz. U. poz. 89)</w:t>
      </w:r>
      <w:r w:rsidR="005C0394">
        <w:t>.</w:t>
      </w:r>
    </w:p>
    <w:p w14:paraId="33452209" w14:textId="77777777" w:rsidR="005C0394" w:rsidRPr="005C0394" w:rsidRDefault="005C0394" w:rsidP="00656650">
      <w:pPr>
        <w:pStyle w:val="Akapitzlist"/>
        <w:numPr>
          <w:ilvl w:val="0"/>
          <w:numId w:val="12"/>
        </w:numPr>
      </w:pPr>
      <w:r w:rsidRPr="005C0394">
        <w:t>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p w14:paraId="3F41CD85" w14:textId="4E11F414" w:rsidR="008D7BD7" w:rsidRDefault="005C0394" w:rsidP="00656650">
      <w:pPr>
        <w:pStyle w:val="Akapitzlist"/>
        <w:numPr>
          <w:ilvl w:val="0"/>
          <w:numId w:val="12"/>
        </w:numPr>
      </w:pPr>
      <w:r w:rsidRPr="005C0394">
        <w:t>Rozporządzenie Ministra Funduszy i Polityki Regionalnej z dnia 7 sierpnia 2023 r. w sprawie udzielania pomocy inwestycyjnej na kulturę i zachowanie dziedzictwa kulturowego w ramach regionalnych programów na lata 2021-2027 (Dz.U. 2023 poz. 1678).</w:t>
      </w:r>
    </w:p>
    <w:p w14:paraId="5E82F40F" w14:textId="4C844916" w:rsidR="001700C0" w:rsidRPr="00523F05" w:rsidRDefault="00240FE0" w:rsidP="00240FE0">
      <w:r w:rsidRPr="00240FE0">
        <w:t>Pomoc publiczna / pomoc de minimis będzie udzielana na podstawach prawnych aktualnych na moment podpisania umowy</w:t>
      </w:r>
      <w:r w:rsidR="008D7BD7">
        <w:t>.</w:t>
      </w:r>
      <w:r w:rsidR="00ED4E86">
        <w:br w:type="page"/>
      </w:r>
    </w:p>
    <w:p w14:paraId="6CDC47A4" w14:textId="77777777" w:rsidR="00E72D9B" w:rsidRDefault="00E730FE" w:rsidP="00321391">
      <w:pPr>
        <w:pStyle w:val="Nagwek1"/>
        <w:numPr>
          <w:ilvl w:val="0"/>
          <w:numId w:val="16"/>
        </w:numPr>
      </w:pPr>
      <w:bookmarkStart w:id="115" w:name="_Toc114570866"/>
      <w:r>
        <w:lastRenderedPageBreak/>
        <w:t xml:space="preserve"> </w:t>
      </w:r>
      <w:bookmarkStart w:id="116" w:name="_Toc161404726"/>
      <w:r w:rsidR="2E85F236">
        <w:t>Załączniki</w:t>
      </w:r>
      <w:bookmarkEnd w:id="115"/>
      <w:r w:rsidR="008C7201">
        <w:t xml:space="preserve"> do Regulaminu</w:t>
      </w:r>
      <w:bookmarkEnd w:id="116"/>
    </w:p>
    <w:p w14:paraId="58EB6F1B" w14:textId="77777777" w:rsidR="00382B49" w:rsidRPr="00382B49" w:rsidRDefault="00382B49" w:rsidP="00382B49">
      <w:pPr>
        <w:pStyle w:val="paragraph"/>
        <w:spacing w:before="0" w:after="0" w:line="360" w:lineRule="auto"/>
        <w:textAlignment w:val="baseline"/>
        <w:rPr>
          <w:rFonts w:ascii="Arial" w:hAnsi="Arial" w:cs="Arial"/>
          <w:sz w:val="18"/>
          <w:szCs w:val="18"/>
        </w:rPr>
      </w:pPr>
      <w:bookmarkStart w:id="117" w:name="_Załącznik_nr_2"/>
      <w:bookmarkStart w:id="118" w:name="_Zał._nr_3:"/>
      <w:bookmarkStart w:id="119" w:name="_Zał._nr_3"/>
      <w:bookmarkStart w:id="120" w:name="_Załącznik_nr_3"/>
      <w:bookmarkStart w:id="121" w:name="_Załącznik_nr_4"/>
      <w:bookmarkStart w:id="122" w:name="_Załącznik_nr_5."/>
      <w:bookmarkStart w:id="123" w:name="_Zał._nr_4:"/>
      <w:bookmarkStart w:id="124" w:name="_Zał._nr_4"/>
      <w:bookmarkEnd w:id="117"/>
      <w:bookmarkEnd w:id="118"/>
      <w:bookmarkEnd w:id="119"/>
      <w:bookmarkEnd w:id="120"/>
      <w:bookmarkEnd w:id="121"/>
      <w:bookmarkEnd w:id="122"/>
      <w:bookmarkEnd w:id="123"/>
      <w:bookmarkEnd w:id="124"/>
      <w:r w:rsidRPr="00382B49">
        <w:rPr>
          <w:rStyle w:val="normaltextrun"/>
          <w:rFonts w:ascii="Arial" w:eastAsiaTheme="majorEastAsia" w:hAnsi="Arial" w:cs="Arial"/>
        </w:rPr>
        <w:t>Integralną część Regulaminu wyboru projektów stanowią załączniki:</w:t>
      </w:r>
      <w:r w:rsidRPr="00382B49">
        <w:rPr>
          <w:rStyle w:val="eop"/>
          <w:rFonts w:ascii="Arial" w:eastAsiaTheme="majorEastAsia" w:hAnsi="Arial" w:cs="Arial"/>
        </w:rPr>
        <w:t> </w:t>
      </w:r>
    </w:p>
    <w:p w14:paraId="5B125305" w14:textId="77777777" w:rsidR="00382B49" w:rsidRPr="00382B49" w:rsidRDefault="00382B49" w:rsidP="00382B49">
      <w:pPr>
        <w:pStyle w:val="paragraph"/>
        <w:numPr>
          <w:ilvl w:val="0"/>
          <w:numId w:val="32"/>
        </w:numPr>
        <w:spacing w:before="0" w:beforeAutospacing="0" w:after="0" w:afterAutospacing="0" w:line="360" w:lineRule="auto"/>
        <w:ind w:left="0" w:firstLine="0"/>
        <w:textAlignment w:val="baseline"/>
        <w:rPr>
          <w:rFonts w:ascii="Arial" w:hAnsi="Arial" w:cs="Arial"/>
        </w:rPr>
      </w:pPr>
      <w:r w:rsidRPr="00382B49">
        <w:rPr>
          <w:rStyle w:val="normaltextrun"/>
          <w:rFonts w:ascii="Arial" w:eastAsiaTheme="majorEastAsia" w:hAnsi="Arial" w:cs="Arial"/>
        </w:rPr>
        <w:t>Kryteria wyboru projektów;</w:t>
      </w:r>
      <w:r w:rsidRPr="00382B49">
        <w:rPr>
          <w:rStyle w:val="eop"/>
          <w:rFonts w:ascii="Arial" w:eastAsiaTheme="majorEastAsia" w:hAnsi="Arial" w:cs="Arial"/>
        </w:rPr>
        <w:t> </w:t>
      </w:r>
    </w:p>
    <w:p w14:paraId="6907DC74" w14:textId="77777777" w:rsidR="00382B49" w:rsidRPr="00382B49" w:rsidRDefault="00382B49" w:rsidP="00382B49">
      <w:pPr>
        <w:pStyle w:val="paragraph"/>
        <w:numPr>
          <w:ilvl w:val="0"/>
          <w:numId w:val="33"/>
        </w:numPr>
        <w:spacing w:before="0" w:beforeAutospacing="0" w:after="0" w:afterAutospacing="0" w:line="360" w:lineRule="auto"/>
        <w:ind w:left="0" w:firstLine="0"/>
        <w:textAlignment w:val="baseline"/>
        <w:rPr>
          <w:rFonts w:ascii="Arial" w:hAnsi="Arial" w:cs="Arial"/>
        </w:rPr>
      </w:pPr>
      <w:r w:rsidRPr="00382B49">
        <w:rPr>
          <w:rStyle w:val="normaltextrun"/>
          <w:rFonts w:ascii="Arial" w:eastAsiaTheme="majorEastAsia" w:hAnsi="Arial" w:cs="Arial"/>
        </w:rPr>
        <w:t>Wskaźniki;</w:t>
      </w:r>
      <w:r w:rsidRPr="00382B49">
        <w:rPr>
          <w:rStyle w:val="eop"/>
          <w:rFonts w:ascii="Arial" w:eastAsiaTheme="majorEastAsia" w:hAnsi="Arial" w:cs="Arial"/>
        </w:rPr>
        <w:t> </w:t>
      </w:r>
    </w:p>
    <w:p w14:paraId="6DA12EB9" w14:textId="77777777" w:rsidR="00382B49" w:rsidRPr="00382B49" w:rsidRDefault="00382B49" w:rsidP="00382B49">
      <w:pPr>
        <w:pStyle w:val="paragraph"/>
        <w:numPr>
          <w:ilvl w:val="0"/>
          <w:numId w:val="34"/>
        </w:numPr>
        <w:spacing w:before="0" w:beforeAutospacing="0" w:after="0" w:afterAutospacing="0" w:line="360" w:lineRule="auto"/>
        <w:ind w:left="0" w:firstLine="0"/>
        <w:textAlignment w:val="baseline"/>
        <w:rPr>
          <w:rFonts w:ascii="Arial" w:hAnsi="Arial" w:cs="Arial"/>
        </w:rPr>
      </w:pPr>
      <w:r w:rsidRPr="00382B49">
        <w:rPr>
          <w:rStyle w:val="normaltextrun"/>
          <w:rFonts w:ascii="Arial" w:eastAsiaTheme="majorEastAsia" w:hAnsi="Arial" w:cs="Arial"/>
        </w:rPr>
        <w:t>Wzór wniosku o dofinansowanie projektu;</w:t>
      </w:r>
      <w:r w:rsidRPr="00382B49">
        <w:rPr>
          <w:rStyle w:val="eop"/>
          <w:rFonts w:ascii="Arial" w:eastAsiaTheme="majorEastAsia" w:hAnsi="Arial" w:cs="Arial"/>
        </w:rPr>
        <w:t> </w:t>
      </w:r>
    </w:p>
    <w:p w14:paraId="5B8A4E37" w14:textId="77777777" w:rsidR="00382B49" w:rsidRPr="00382B49" w:rsidRDefault="00382B49" w:rsidP="00382B49">
      <w:pPr>
        <w:pStyle w:val="paragraph"/>
        <w:numPr>
          <w:ilvl w:val="0"/>
          <w:numId w:val="35"/>
        </w:numPr>
        <w:spacing w:before="0" w:beforeAutospacing="0" w:after="0" w:afterAutospacing="0" w:line="360" w:lineRule="auto"/>
        <w:ind w:left="0" w:firstLine="0"/>
        <w:textAlignment w:val="baseline"/>
        <w:rPr>
          <w:rFonts w:ascii="Arial" w:hAnsi="Arial" w:cs="Arial"/>
        </w:rPr>
      </w:pPr>
      <w:r w:rsidRPr="00382B49">
        <w:rPr>
          <w:rStyle w:val="normaltextrun"/>
          <w:rFonts w:ascii="Arial" w:eastAsiaTheme="majorEastAsia" w:hAnsi="Arial" w:cs="Arial"/>
        </w:rPr>
        <w:t>Instrukcja wypełniania wniosku;</w:t>
      </w:r>
      <w:r w:rsidRPr="00382B49">
        <w:rPr>
          <w:rStyle w:val="eop"/>
          <w:rFonts w:ascii="Arial" w:eastAsiaTheme="majorEastAsia" w:hAnsi="Arial" w:cs="Arial"/>
        </w:rPr>
        <w:t> </w:t>
      </w:r>
    </w:p>
    <w:p w14:paraId="63E77A1B" w14:textId="77777777" w:rsidR="00382B49" w:rsidRPr="00382B49" w:rsidRDefault="00382B49" w:rsidP="00382B49">
      <w:pPr>
        <w:pStyle w:val="paragraph"/>
        <w:numPr>
          <w:ilvl w:val="0"/>
          <w:numId w:val="36"/>
        </w:numPr>
        <w:spacing w:before="0" w:beforeAutospacing="0" w:after="0" w:afterAutospacing="0" w:line="360" w:lineRule="auto"/>
        <w:ind w:left="0" w:firstLine="0"/>
        <w:textAlignment w:val="baseline"/>
        <w:rPr>
          <w:rFonts w:ascii="Arial" w:hAnsi="Arial" w:cs="Arial"/>
        </w:rPr>
      </w:pPr>
      <w:r w:rsidRPr="00382B49">
        <w:rPr>
          <w:rStyle w:val="normaltextrun"/>
          <w:rFonts w:ascii="Arial" w:eastAsiaTheme="majorEastAsia" w:hAnsi="Arial" w:cs="Arial"/>
        </w:rPr>
        <w:t>Wzory dokumentów:</w:t>
      </w:r>
      <w:r w:rsidRPr="00382B49">
        <w:rPr>
          <w:rStyle w:val="eop"/>
          <w:rFonts w:ascii="Arial" w:eastAsiaTheme="majorEastAsia" w:hAnsi="Arial" w:cs="Arial"/>
        </w:rPr>
        <w:t> </w:t>
      </w:r>
    </w:p>
    <w:p w14:paraId="42444DC0" w14:textId="77777777" w:rsidR="00382B49" w:rsidRPr="00382B49" w:rsidRDefault="00382B49" w:rsidP="00382B49">
      <w:pPr>
        <w:pStyle w:val="paragraph"/>
        <w:numPr>
          <w:ilvl w:val="0"/>
          <w:numId w:val="37"/>
        </w:numPr>
        <w:spacing w:before="0" w:beforeAutospacing="0" w:after="0" w:afterAutospacing="0" w:line="360" w:lineRule="auto"/>
        <w:ind w:left="360" w:firstLine="0"/>
        <w:textAlignment w:val="baseline"/>
        <w:rPr>
          <w:rFonts w:ascii="Arial" w:hAnsi="Arial" w:cs="Arial"/>
        </w:rPr>
      </w:pPr>
      <w:r w:rsidRPr="00382B49">
        <w:rPr>
          <w:rStyle w:val="normaltextrun"/>
          <w:rFonts w:ascii="Arial" w:eastAsiaTheme="majorEastAsia" w:hAnsi="Arial" w:cs="Arial"/>
        </w:rPr>
        <w:t>Wzór umowy o dofinansowanie projektu;</w:t>
      </w:r>
      <w:r w:rsidRPr="00382B49">
        <w:rPr>
          <w:rStyle w:val="eop"/>
          <w:rFonts w:ascii="Arial" w:eastAsiaTheme="majorEastAsia" w:hAnsi="Arial" w:cs="Arial"/>
        </w:rPr>
        <w:t> </w:t>
      </w:r>
    </w:p>
    <w:p w14:paraId="5167A6D3" w14:textId="77777777" w:rsidR="00382B49" w:rsidRPr="00382B49" w:rsidRDefault="00382B49" w:rsidP="00382B49">
      <w:pPr>
        <w:pStyle w:val="paragraph"/>
        <w:numPr>
          <w:ilvl w:val="0"/>
          <w:numId w:val="38"/>
        </w:numPr>
        <w:spacing w:before="0" w:beforeAutospacing="0" w:after="0" w:afterAutospacing="0" w:line="360" w:lineRule="auto"/>
        <w:ind w:left="360" w:firstLine="0"/>
        <w:textAlignment w:val="baseline"/>
        <w:rPr>
          <w:rFonts w:ascii="Arial" w:hAnsi="Arial" w:cs="Arial"/>
        </w:rPr>
      </w:pPr>
      <w:r w:rsidRPr="00382B49">
        <w:rPr>
          <w:rStyle w:val="normaltextrun"/>
          <w:rFonts w:ascii="Arial" w:eastAsiaTheme="majorEastAsia" w:hAnsi="Arial" w:cs="Arial"/>
        </w:rPr>
        <w:t>Wzór porozumienia o dofinansowanie projektu;</w:t>
      </w:r>
      <w:r w:rsidRPr="00382B49">
        <w:rPr>
          <w:rStyle w:val="eop"/>
          <w:rFonts w:ascii="Arial" w:eastAsiaTheme="majorEastAsia" w:hAnsi="Arial" w:cs="Arial"/>
        </w:rPr>
        <w:t> </w:t>
      </w:r>
    </w:p>
    <w:p w14:paraId="1077D1F5" w14:textId="77777777" w:rsidR="00382B49" w:rsidRPr="00382B49" w:rsidRDefault="00382B49" w:rsidP="00382B49">
      <w:pPr>
        <w:pStyle w:val="paragraph"/>
        <w:numPr>
          <w:ilvl w:val="0"/>
          <w:numId w:val="39"/>
        </w:numPr>
        <w:spacing w:before="0" w:beforeAutospacing="0" w:after="0" w:afterAutospacing="0" w:line="360" w:lineRule="auto"/>
        <w:ind w:left="360" w:firstLine="0"/>
        <w:textAlignment w:val="baseline"/>
        <w:rPr>
          <w:rFonts w:ascii="Arial" w:hAnsi="Arial" w:cs="Arial"/>
        </w:rPr>
      </w:pPr>
      <w:r w:rsidRPr="00382B49">
        <w:rPr>
          <w:rStyle w:val="normaltextrun"/>
          <w:rFonts w:ascii="Arial" w:eastAsiaTheme="majorEastAsia" w:hAnsi="Arial" w:cs="Arial"/>
        </w:rPr>
        <w:t>Wzór decyzji o dofinansowanie projektu;</w:t>
      </w:r>
      <w:r w:rsidRPr="00382B49">
        <w:rPr>
          <w:rStyle w:val="eop"/>
          <w:rFonts w:ascii="Arial" w:eastAsiaTheme="majorEastAsia" w:hAnsi="Arial" w:cs="Arial"/>
        </w:rPr>
        <w:t> </w:t>
      </w:r>
    </w:p>
    <w:p w14:paraId="5FBE6DA8" w14:textId="77777777" w:rsidR="00382B49" w:rsidRPr="00382B49" w:rsidRDefault="00382B49" w:rsidP="00382B49">
      <w:pPr>
        <w:pStyle w:val="paragraph"/>
        <w:numPr>
          <w:ilvl w:val="0"/>
          <w:numId w:val="40"/>
        </w:numPr>
        <w:spacing w:before="0" w:beforeAutospacing="0" w:after="0" w:afterAutospacing="0" w:line="360" w:lineRule="auto"/>
        <w:ind w:left="0" w:firstLine="0"/>
        <w:textAlignment w:val="baseline"/>
        <w:rPr>
          <w:rFonts w:ascii="Arial" w:hAnsi="Arial" w:cs="Arial"/>
        </w:rPr>
      </w:pPr>
      <w:r w:rsidRPr="00382B49">
        <w:rPr>
          <w:rStyle w:val="normaltextrun"/>
          <w:rFonts w:ascii="Arial" w:eastAsiaTheme="majorEastAsia" w:hAnsi="Arial" w:cs="Arial"/>
        </w:rPr>
        <w:t>Poradnik dla Wnioskodawców obrazujący realizację założeń Nowego Europejskiego Bauhausu.</w:t>
      </w:r>
      <w:r w:rsidRPr="00382B49">
        <w:rPr>
          <w:rStyle w:val="eop"/>
          <w:rFonts w:ascii="Arial" w:eastAsiaTheme="majorEastAsia" w:hAnsi="Arial" w:cs="Arial"/>
        </w:rPr>
        <w:t> </w:t>
      </w:r>
    </w:p>
    <w:p w14:paraId="73C0F514" w14:textId="77777777" w:rsidR="00D45DF7" w:rsidRPr="00D742E1" w:rsidRDefault="00D45DF7">
      <w:pPr>
        <w:tabs>
          <w:tab w:val="left" w:pos="3868"/>
        </w:tabs>
      </w:pPr>
    </w:p>
    <w:sectPr w:rsidR="00D45DF7" w:rsidRPr="00D742E1" w:rsidSect="007A08F9">
      <w:headerReference w:type="default" r:id="rId30"/>
      <w:footerReference w:type="default" r:id="rId3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6E463" w14:textId="77777777" w:rsidR="002A7DA9" w:rsidRDefault="002A7DA9" w:rsidP="001E70D8">
      <w:pPr>
        <w:spacing w:after="0" w:line="240" w:lineRule="auto"/>
      </w:pPr>
      <w:r>
        <w:separator/>
      </w:r>
    </w:p>
  </w:endnote>
  <w:endnote w:type="continuationSeparator" w:id="0">
    <w:p w14:paraId="2EF6E625" w14:textId="77777777" w:rsidR="002A7DA9" w:rsidRDefault="002A7DA9" w:rsidP="001E70D8">
      <w:pPr>
        <w:spacing w:after="0" w:line="240" w:lineRule="auto"/>
      </w:pPr>
      <w:r>
        <w:continuationSeparator/>
      </w:r>
    </w:p>
  </w:endnote>
  <w:endnote w:type="continuationNotice" w:id="1">
    <w:p w14:paraId="693F92EF" w14:textId="77777777" w:rsidR="002A7DA9" w:rsidRDefault="002A7D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796504"/>
      <w:docPartObj>
        <w:docPartGallery w:val="Page Numbers (Bottom of Page)"/>
        <w:docPartUnique/>
      </w:docPartObj>
    </w:sdtPr>
    <w:sdtEndPr/>
    <w:sdtContent>
      <w:p w14:paraId="0C51DCA5" w14:textId="20354A9F" w:rsidR="008E3FD4" w:rsidRDefault="008E3FD4" w:rsidP="003F2884">
        <w:pPr>
          <w:pStyle w:val="Stopka"/>
          <w:jc w:val="right"/>
        </w:pPr>
        <w:r>
          <w:fldChar w:fldCharType="begin"/>
        </w:r>
        <w:r>
          <w:instrText>PAGE   \* MERGEFORMAT</w:instrText>
        </w:r>
        <w:r>
          <w:fldChar w:fldCharType="separate"/>
        </w:r>
        <w:r w:rsidR="00162A7B">
          <w:rPr>
            <w:noProof/>
          </w:rPr>
          <w:t>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FE94" w14:textId="77777777" w:rsidR="008E3FD4" w:rsidRDefault="008E3FD4">
    <w:pPr>
      <w:pStyle w:val="Stopka"/>
    </w:pPr>
    <w:r>
      <w:rPr>
        <w:rFonts w:cs="Arial"/>
        <w:noProof/>
        <w:szCs w:val="24"/>
        <w:lang w:eastAsia="pl-PL"/>
      </w:rPr>
      <w:drawing>
        <wp:inline distT="0" distB="0" distL="0" distR="0" wp14:anchorId="4A9BDE3A" wp14:editId="58A9309C">
          <wp:extent cx="5755123" cy="420660"/>
          <wp:effectExtent l="0" t="0" r="0" b="0"/>
          <wp:docPr id="6" name="Obraz 6"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B187" w14:textId="77777777" w:rsidR="008E3FD4" w:rsidRDefault="008E3FD4">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EndPr/>
    <w:sdtContent>
      <w:p w14:paraId="2FF7318A" w14:textId="266C8A75" w:rsidR="008E3FD4" w:rsidRDefault="008E3FD4">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sidR="00162A7B">
          <w:rPr>
            <w:noProof/>
          </w:rPr>
          <w:t>11</w:t>
        </w:r>
        <w:r>
          <w:rPr>
            <w:color w:val="2B579A"/>
            <w:shd w:val="clear" w:color="auto" w:fill="E6E6E6"/>
          </w:rPr>
          <w:fldChar w:fldCharType="end"/>
        </w:r>
      </w:p>
    </w:sdtContent>
  </w:sdt>
  <w:p w14:paraId="39345AD1" w14:textId="77777777" w:rsidR="008E3FD4" w:rsidRDefault="008E3F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5EF97" w14:textId="77777777" w:rsidR="002A7DA9" w:rsidRDefault="002A7DA9" w:rsidP="001E70D8">
      <w:pPr>
        <w:spacing w:after="0" w:line="240" w:lineRule="auto"/>
      </w:pPr>
      <w:r>
        <w:separator/>
      </w:r>
    </w:p>
  </w:footnote>
  <w:footnote w:type="continuationSeparator" w:id="0">
    <w:p w14:paraId="5E549A83" w14:textId="77777777" w:rsidR="002A7DA9" w:rsidRDefault="002A7DA9" w:rsidP="001E70D8">
      <w:pPr>
        <w:spacing w:after="0" w:line="240" w:lineRule="auto"/>
      </w:pPr>
      <w:r>
        <w:continuationSeparator/>
      </w:r>
    </w:p>
  </w:footnote>
  <w:footnote w:type="continuationNotice" w:id="1">
    <w:p w14:paraId="358158AB" w14:textId="77777777" w:rsidR="002A7DA9" w:rsidRDefault="002A7DA9">
      <w:pPr>
        <w:spacing w:after="0" w:line="240" w:lineRule="auto"/>
      </w:pPr>
    </w:p>
  </w:footnote>
  <w:footnote w:id="2">
    <w:p w14:paraId="6DBAACD5" w14:textId="77777777" w:rsidR="008E3FD4" w:rsidRPr="00BB6BEB" w:rsidRDefault="008E3FD4"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2D855141" w14:textId="77777777" w:rsidR="008E3FD4" w:rsidRDefault="008E3FD4"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W przypadku protestów, które zostały złożone za pomocą środków komunikacji elektronicznej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z której został złożony protest. W przypadku protestów, które zostały złożone osobiście lub za pośrednictwem operatora pocztowego, w przypadku braku możliwości ustalenia adresu Skrzynki Kontaktowej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6E8AF76A" w14:textId="77777777" w:rsidR="008E3FD4" w:rsidRDefault="008E3FD4"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 w:id="5">
    <w:p w14:paraId="64427E50" w14:textId="77777777" w:rsidR="008E3FD4" w:rsidRDefault="008E3FD4">
      <w:pPr>
        <w:pStyle w:val="Tekstprzypisudolnego"/>
      </w:pPr>
      <w:r>
        <w:rPr>
          <w:rStyle w:val="Odwoanieprzypisudolnego"/>
        </w:rPr>
        <w:footnoteRef/>
      </w:r>
      <w:r>
        <w:t xml:space="preserve"> </w:t>
      </w:r>
      <w:r w:rsidRPr="001172AE">
        <w:rPr>
          <w:rStyle w:val="Odwoanieprzypisudolnego"/>
          <w:rFonts w:eastAsiaTheme="minorEastAsia"/>
        </w:rPr>
        <w:t>IZ FE SL dopuszcza zmianę terminu w przypadku projektów realizowanych w partnerstwie publiczno-prywatnym - na indywidualny wniosek wnioskodawcy - za zgodą IZ FE SL.</w:t>
      </w:r>
    </w:p>
  </w:footnote>
  <w:footnote w:id="6">
    <w:p w14:paraId="65F4B6F9" w14:textId="77777777" w:rsidR="008E3FD4" w:rsidRDefault="008E3FD4" w:rsidP="001B6CE7">
      <w:pPr>
        <w:pStyle w:val="Tekstprzypisudolnego"/>
        <w:spacing w:line="360" w:lineRule="auto"/>
      </w:pPr>
      <w:r>
        <w:rPr>
          <w:rStyle w:val="Odwoanieprzypisudolnego"/>
        </w:rPr>
        <w:footnoteRef/>
      </w:r>
      <w:r>
        <w:t xml:space="preserve"> </w:t>
      </w:r>
      <w:r w:rsidRPr="002801E2">
        <w:rPr>
          <w:rStyle w:val="Odwoanieprzypisudolnego"/>
          <w:rFonts w:eastAsiaTheme="minorEastAsia"/>
        </w:rPr>
        <w:t>W wyjątkowych sytuacjach ION może podjąć decyzję o podpisaniu umowy w formie papierowej.</w:t>
      </w:r>
    </w:p>
  </w:footnote>
  <w:footnote w:id="7">
    <w:p w14:paraId="781C6E95" w14:textId="77777777" w:rsidR="008E3FD4" w:rsidRDefault="008E3FD4" w:rsidP="0055102E">
      <w:pPr>
        <w:pStyle w:val="Tekstprzypisudolnego"/>
        <w:spacing w:line="276" w:lineRule="auto"/>
      </w:pPr>
      <w:r>
        <w:rPr>
          <w:rStyle w:val="Odwoanieprzypisudolnego"/>
        </w:rPr>
        <w:footnoteRef/>
      </w:r>
      <w:r>
        <w:t xml:space="preserve"> </w:t>
      </w:r>
      <w:r w:rsidRPr="002801E2">
        <w:rPr>
          <w:rStyle w:val="Odwoanieprzypisudolnego"/>
          <w:rFonts w:eastAsiaTheme="minorEastAsia"/>
        </w:rPr>
        <w:t>Rozumie się przez to takie zmiany w projekcie, które skutkowałyby niespełnieniem kryteriów wyboru projektu, a w konsekwencji przyznaniem oceny negatywnej.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D462" w14:textId="77777777" w:rsidR="008E3FD4" w:rsidRDefault="008E3FD4" w:rsidP="00854659">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1953" w14:textId="77777777" w:rsidR="008E3FD4" w:rsidRDefault="008E3FD4">
    <w:pPr>
      <w:pStyle w:val="Nagwek"/>
    </w:pPr>
    <w:r>
      <w:rPr>
        <w:noProof/>
        <w:color w:val="2B579A"/>
        <w:shd w:val="clear" w:color="auto" w:fill="E6E6E6"/>
        <w:lang w:eastAsia="pl-PL"/>
      </w:rPr>
      <w:drawing>
        <wp:inline distT="0" distB="0" distL="0" distR="0" wp14:anchorId="0D10DC48" wp14:editId="5ADF7BC3">
          <wp:extent cx="1511935" cy="506095"/>
          <wp:effectExtent l="0" t="0" r="0" b="8255"/>
          <wp:docPr id="3" name="Obraz 3"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B314" w14:textId="77777777" w:rsidR="008E3FD4" w:rsidRDefault="008E3FD4">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BF82" w14:textId="77777777" w:rsidR="008E3FD4" w:rsidRPr="00257C17" w:rsidRDefault="008E3FD4"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D52"/>
    <w:multiLevelType w:val="multilevel"/>
    <w:tmpl w:val="3D846D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2" w15:restartNumberingAfterBreak="0">
    <w:nsid w:val="10A413A1"/>
    <w:multiLevelType w:val="multilevel"/>
    <w:tmpl w:val="73CE44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FD1243"/>
    <w:multiLevelType w:val="multilevel"/>
    <w:tmpl w:val="8CBEFD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2"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4"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B0559E"/>
    <w:multiLevelType w:val="multilevel"/>
    <w:tmpl w:val="B4304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F2750E"/>
    <w:multiLevelType w:val="multilevel"/>
    <w:tmpl w:val="C3C874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4D70EC"/>
    <w:multiLevelType w:val="multilevel"/>
    <w:tmpl w:val="C4F691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F8116C"/>
    <w:multiLevelType w:val="hybridMultilevel"/>
    <w:tmpl w:val="24A07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DD261B"/>
    <w:multiLevelType w:val="multilevel"/>
    <w:tmpl w:val="375AD3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6" w15:restartNumberingAfterBreak="0">
    <w:nsid w:val="52A42E15"/>
    <w:multiLevelType w:val="hybridMultilevel"/>
    <w:tmpl w:val="0668074E"/>
    <w:lvl w:ilvl="0" w:tplc="8E7E1378">
      <w:start w:val="1"/>
      <w:numFmt w:val="bullet"/>
      <w:lvlText w:val=""/>
      <w:lvlJc w:val="left"/>
      <w:pPr>
        <w:ind w:left="1080" w:hanging="360"/>
      </w:pPr>
      <w:rPr>
        <w:rFonts w:ascii="Symbol" w:hAnsi="Symbol"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2C4664D"/>
    <w:multiLevelType w:val="hybridMultilevel"/>
    <w:tmpl w:val="971A65E6"/>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29" w15:restartNumberingAfterBreak="0">
    <w:nsid w:val="59F25933"/>
    <w:multiLevelType w:val="multilevel"/>
    <w:tmpl w:val="9AC889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5B648F9"/>
    <w:multiLevelType w:val="hybridMultilevel"/>
    <w:tmpl w:val="9DD46526"/>
    <w:lvl w:ilvl="0" w:tplc="C3FAED2A">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5" w15:restartNumberingAfterBreak="0">
    <w:nsid w:val="70037F28"/>
    <w:multiLevelType w:val="multilevel"/>
    <w:tmpl w:val="FB802A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7" w15:restartNumberingAfterBreak="0">
    <w:nsid w:val="758E0AFA"/>
    <w:multiLevelType w:val="multilevel"/>
    <w:tmpl w:val="A0CADB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6"/>
  </w:num>
  <w:num w:numId="2">
    <w:abstractNumId w:val="1"/>
  </w:num>
  <w:num w:numId="3">
    <w:abstractNumId w:val="34"/>
  </w:num>
  <w:num w:numId="4">
    <w:abstractNumId w:val="33"/>
  </w:num>
  <w:num w:numId="5">
    <w:abstractNumId w:val="39"/>
  </w:num>
  <w:num w:numId="6">
    <w:abstractNumId w:val="14"/>
  </w:num>
  <w:num w:numId="7">
    <w:abstractNumId w:val="23"/>
  </w:num>
  <w:num w:numId="8">
    <w:abstractNumId w:val="9"/>
  </w:num>
  <w:num w:numId="9">
    <w:abstractNumId w:val="30"/>
  </w:num>
  <w:num w:numId="10">
    <w:abstractNumId w:val="12"/>
  </w:num>
  <w:num w:numId="11">
    <w:abstractNumId w:val="3"/>
  </w:num>
  <w:num w:numId="12">
    <w:abstractNumId w:val="19"/>
  </w:num>
  <w:num w:numId="13">
    <w:abstractNumId w:val="17"/>
  </w:num>
  <w:num w:numId="14">
    <w:abstractNumId w:val="28"/>
  </w:num>
  <w:num w:numId="15">
    <w:abstractNumId w:val="11"/>
  </w:num>
  <w:num w:numId="16">
    <w:abstractNumId w:val="13"/>
  </w:num>
  <w:num w:numId="17">
    <w:abstractNumId w:val="20"/>
  </w:num>
  <w:num w:numId="18">
    <w:abstractNumId w:val="10"/>
  </w:num>
  <w:num w:numId="19">
    <w:abstractNumId w:val="25"/>
  </w:num>
  <w:num w:numId="20">
    <w:abstractNumId w:val="32"/>
  </w:num>
  <w:num w:numId="21">
    <w:abstractNumId w:val="22"/>
  </w:num>
  <w:num w:numId="22">
    <w:abstractNumId w:val="7"/>
  </w:num>
  <w:num w:numId="23">
    <w:abstractNumId w:val="38"/>
  </w:num>
  <w:num w:numId="24">
    <w:abstractNumId w:val="6"/>
  </w:num>
  <w:num w:numId="25">
    <w:abstractNumId w:val="4"/>
  </w:num>
  <w:num w:numId="26">
    <w:abstractNumId w:val="18"/>
  </w:num>
  <w:num w:numId="27">
    <w:abstractNumId w:val="27"/>
  </w:num>
  <w:num w:numId="28">
    <w:abstractNumId w:val="5"/>
  </w:num>
  <w:num w:numId="29">
    <w:abstractNumId w:val="26"/>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5"/>
  </w:num>
  <w:num w:numId="33">
    <w:abstractNumId w:val="21"/>
  </w:num>
  <w:num w:numId="34">
    <w:abstractNumId w:val="0"/>
  </w:num>
  <w:num w:numId="35">
    <w:abstractNumId w:val="29"/>
  </w:num>
  <w:num w:numId="36">
    <w:abstractNumId w:val="2"/>
  </w:num>
  <w:num w:numId="37">
    <w:abstractNumId w:val="24"/>
  </w:num>
  <w:num w:numId="38">
    <w:abstractNumId w:val="16"/>
  </w:num>
  <w:num w:numId="39">
    <w:abstractNumId w:val="8"/>
  </w:num>
  <w:num w:numId="40">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ocumentProtection w:edit="readOnly" w:formatting="1"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F05"/>
    <w:rsid w:val="00000BAF"/>
    <w:rsid w:val="00001727"/>
    <w:rsid w:val="000047C7"/>
    <w:rsid w:val="00006EB4"/>
    <w:rsid w:val="00010245"/>
    <w:rsid w:val="000107B4"/>
    <w:rsid w:val="000109D8"/>
    <w:rsid w:val="00011F3C"/>
    <w:rsid w:val="00013DD6"/>
    <w:rsid w:val="00014BE7"/>
    <w:rsid w:val="00016CB4"/>
    <w:rsid w:val="000207ED"/>
    <w:rsid w:val="00021D40"/>
    <w:rsid w:val="00021EBC"/>
    <w:rsid w:val="00022653"/>
    <w:rsid w:val="00024C0C"/>
    <w:rsid w:val="0002525A"/>
    <w:rsid w:val="00025839"/>
    <w:rsid w:val="0002720E"/>
    <w:rsid w:val="00030602"/>
    <w:rsid w:val="00032BC5"/>
    <w:rsid w:val="00034FA5"/>
    <w:rsid w:val="00035BE7"/>
    <w:rsid w:val="000403AF"/>
    <w:rsid w:val="00042BB9"/>
    <w:rsid w:val="000434EA"/>
    <w:rsid w:val="0004390B"/>
    <w:rsid w:val="00045843"/>
    <w:rsid w:val="00045BD4"/>
    <w:rsid w:val="000463A9"/>
    <w:rsid w:val="00046A12"/>
    <w:rsid w:val="00046FCA"/>
    <w:rsid w:val="00050587"/>
    <w:rsid w:val="000510D5"/>
    <w:rsid w:val="0005250B"/>
    <w:rsid w:val="0005283C"/>
    <w:rsid w:val="00053F72"/>
    <w:rsid w:val="00055368"/>
    <w:rsid w:val="00056415"/>
    <w:rsid w:val="00056FEA"/>
    <w:rsid w:val="00060DA4"/>
    <w:rsid w:val="00060F5F"/>
    <w:rsid w:val="00060FF5"/>
    <w:rsid w:val="000630EC"/>
    <w:rsid w:val="00063E0D"/>
    <w:rsid w:val="00064FC9"/>
    <w:rsid w:val="00066DB5"/>
    <w:rsid w:val="00067188"/>
    <w:rsid w:val="000683C7"/>
    <w:rsid w:val="000706C0"/>
    <w:rsid w:val="00071E57"/>
    <w:rsid w:val="000722B1"/>
    <w:rsid w:val="00073923"/>
    <w:rsid w:val="0007413F"/>
    <w:rsid w:val="00074748"/>
    <w:rsid w:val="00076941"/>
    <w:rsid w:val="00082025"/>
    <w:rsid w:val="0008208B"/>
    <w:rsid w:val="00084523"/>
    <w:rsid w:val="00084703"/>
    <w:rsid w:val="0008483F"/>
    <w:rsid w:val="000864C3"/>
    <w:rsid w:val="00086BA3"/>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B0F44"/>
    <w:rsid w:val="000B1EDE"/>
    <w:rsid w:val="000B39B3"/>
    <w:rsid w:val="000B5224"/>
    <w:rsid w:val="000B6B84"/>
    <w:rsid w:val="000C0E7E"/>
    <w:rsid w:val="000C2390"/>
    <w:rsid w:val="000C4E48"/>
    <w:rsid w:val="000C5C41"/>
    <w:rsid w:val="000C5C95"/>
    <w:rsid w:val="000C705F"/>
    <w:rsid w:val="000D07D9"/>
    <w:rsid w:val="000D0F4D"/>
    <w:rsid w:val="000D1F42"/>
    <w:rsid w:val="000D6546"/>
    <w:rsid w:val="000D729E"/>
    <w:rsid w:val="000E10F6"/>
    <w:rsid w:val="000E1BA8"/>
    <w:rsid w:val="000E240F"/>
    <w:rsid w:val="000E26A2"/>
    <w:rsid w:val="000E7186"/>
    <w:rsid w:val="000E785B"/>
    <w:rsid w:val="000F468E"/>
    <w:rsid w:val="000F5959"/>
    <w:rsid w:val="000F6C43"/>
    <w:rsid w:val="000F7E96"/>
    <w:rsid w:val="001006DF"/>
    <w:rsid w:val="001022C8"/>
    <w:rsid w:val="001026C8"/>
    <w:rsid w:val="00103B28"/>
    <w:rsid w:val="00104275"/>
    <w:rsid w:val="00104FDA"/>
    <w:rsid w:val="00105843"/>
    <w:rsid w:val="0010619D"/>
    <w:rsid w:val="0010659D"/>
    <w:rsid w:val="00107AFC"/>
    <w:rsid w:val="00107D56"/>
    <w:rsid w:val="00107FB4"/>
    <w:rsid w:val="00110096"/>
    <w:rsid w:val="00110254"/>
    <w:rsid w:val="00110659"/>
    <w:rsid w:val="00110888"/>
    <w:rsid w:val="00111887"/>
    <w:rsid w:val="00111FFC"/>
    <w:rsid w:val="0011301F"/>
    <w:rsid w:val="00113ED4"/>
    <w:rsid w:val="00114405"/>
    <w:rsid w:val="00114BC1"/>
    <w:rsid w:val="001172AE"/>
    <w:rsid w:val="00121EC2"/>
    <w:rsid w:val="001239FE"/>
    <w:rsid w:val="00123AB2"/>
    <w:rsid w:val="00123D22"/>
    <w:rsid w:val="00124BE8"/>
    <w:rsid w:val="001260BB"/>
    <w:rsid w:val="00126A57"/>
    <w:rsid w:val="00130C1B"/>
    <w:rsid w:val="001310C0"/>
    <w:rsid w:val="001314A1"/>
    <w:rsid w:val="00132AF9"/>
    <w:rsid w:val="00134576"/>
    <w:rsid w:val="0013680D"/>
    <w:rsid w:val="00136B58"/>
    <w:rsid w:val="00137281"/>
    <w:rsid w:val="00140BCE"/>
    <w:rsid w:val="00141089"/>
    <w:rsid w:val="00144343"/>
    <w:rsid w:val="001458B1"/>
    <w:rsid w:val="00145F63"/>
    <w:rsid w:val="00147790"/>
    <w:rsid w:val="00147BA0"/>
    <w:rsid w:val="00147CDC"/>
    <w:rsid w:val="001510AE"/>
    <w:rsid w:val="00151638"/>
    <w:rsid w:val="001529B6"/>
    <w:rsid w:val="00153FFE"/>
    <w:rsid w:val="00155685"/>
    <w:rsid w:val="00160040"/>
    <w:rsid w:val="001625AE"/>
    <w:rsid w:val="00162A7B"/>
    <w:rsid w:val="00163362"/>
    <w:rsid w:val="0016374F"/>
    <w:rsid w:val="001638B9"/>
    <w:rsid w:val="00163BFD"/>
    <w:rsid w:val="001652B0"/>
    <w:rsid w:val="0016591F"/>
    <w:rsid w:val="001674A3"/>
    <w:rsid w:val="001700C0"/>
    <w:rsid w:val="001715AE"/>
    <w:rsid w:val="001730A2"/>
    <w:rsid w:val="0017397F"/>
    <w:rsid w:val="001746AC"/>
    <w:rsid w:val="001751AD"/>
    <w:rsid w:val="00175DBE"/>
    <w:rsid w:val="0017685C"/>
    <w:rsid w:val="00180890"/>
    <w:rsid w:val="00183372"/>
    <w:rsid w:val="00183D7B"/>
    <w:rsid w:val="001845D9"/>
    <w:rsid w:val="00185830"/>
    <w:rsid w:val="00186F6C"/>
    <w:rsid w:val="0019230B"/>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BB4"/>
    <w:rsid w:val="001A6207"/>
    <w:rsid w:val="001A6664"/>
    <w:rsid w:val="001B3138"/>
    <w:rsid w:val="001B39DD"/>
    <w:rsid w:val="001B6CE7"/>
    <w:rsid w:val="001B7A84"/>
    <w:rsid w:val="001C0C8D"/>
    <w:rsid w:val="001C1A2D"/>
    <w:rsid w:val="001C2BD9"/>
    <w:rsid w:val="001C3A5C"/>
    <w:rsid w:val="001C560C"/>
    <w:rsid w:val="001C6602"/>
    <w:rsid w:val="001C6D7F"/>
    <w:rsid w:val="001C7251"/>
    <w:rsid w:val="001D08CB"/>
    <w:rsid w:val="001D1ECB"/>
    <w:rsid w:val="001D425A"/>
    <w:rsid w:val="001D4964"/>
    <w:rsid w:val="001D4CD8"/>
    <w:rsid w:val="001D4D7F"/>
    <w:rsid w:val="001D524E"/>
    <w:rsid w:val="001E0C64"/>
    <w:rsid w:val="001E19BE"/>
    <w:rsid w:val="001E1BE3"/>
    <w:rsid w:val="001E2F47"/>
    <w:rsid w:val="001E308A"/>
    <w:rsid w:val="001E40AC"/>
    <w:rsid w:val="001E472A"/>
    <w:rsid w:val="001E70D8"/>
    <w:rsid w:val="001E799A"/>
    <w:rsid w:val="001F077A"/>
    <w:rsid w:val="001F3643"/>
    <w:rsid w:val="001F3A17"/>
    <w:rsid w:val="001F5A60"/>
    <w:rsid w:val="001F661C"/>
    <w:rsid w:val="001F76A0"/>
    <w:rsid w:val="00200517"/>
    <w:rsid w:val="00200BCE"/>
    <w:rsid w:val="00203413"/>
    <w:rsid w:val="00203A98"/>
    <w:rsid w:val="00204E66"/>
    <w:rsid w:val="00204F7C"/>
    <w:rsid w:val="00206C66"/>
    <w:rsid w:val="0021018E"/>
    <w:rsid w:val="00210FA9"/>
    <w:rsid w:val="00213797"/>
    <w:rsid w:val="0021399B"/>
    <w:rsid w:val="00213AE7"/>
    <w:rsid w:val="002170AE"/>
    <w:rsid w:val="00220B33"/>
    <w:rsid w:val="0022215B"/>
    <w:rsid w:val="00222BC2"/>
    <w:rsid w:val="0022319A"/>
    <w:rsid w:val="00223D8A"/>
    <w:rsid w:val="00224786"/>
    <w:rsid w:val="00225193"/>
    <w:rsid w:val="0022713D"/>
    <w:rsid w:val="002327E1"/>
    <w:rsid w:val="002329C7"/>
    <w:rsid w:val="00232C83"/>
    <w:rsid w:val="00233695"/>
    <w:rsid w:val="00234DB7"/>
    <w:rsid w:val="002358DF"/>
    <w:rsid w:val="00237D9D"/>
    <w:rsid w:val="00240FE0"/>
    <w:rsid w:val="00241F24"/>
    <w:rsid w:val="002421FD"/>
    <w:rsid w:val="0025148E"/>
    <w:rsid w:val="00252824"/>
    <w:rsid w:val="00252A10"/>
    <w:rsid w:val="00252B07"/>
    <w:rsid w:val="002562CF"/>
    <w:rsid w:val="00256932"/>
    <w:rsid w:val="00257811"/>
    <w:rsid w:val="00257C17"/>
    <w:rsid w:val="00261997"/>
    <w:rsid w:val="0026411A"/>
    <w:rsid w:val="00264726"/>
    <w:rsid w:val="002658DB"/>
    <w:rsid w:val="002668DA"/>
    <w:rsid w:val="00266D78"/>
    <w:rsid w:val="00270033"/>
    <w:rsid w:val="00272284"/>
    <w:rsid w:val="00272E93"/>
    <w:rsid w:val="00276161"/>
    <w:rsid w:val="00277BD9"/>
    <w:rsid w:val="002801E2"/>
    <w:rsid w:val="00280C47"/>
    <w:rsid w:val="00281018"/>
    <w:rsid w:val="00281618"/>
    <w:rsid w:val="00281DD2"/>
    <w:rsid w:val="00283A2E"/>
    <w:rsid w:val="00283CCD"/>
    <w:rsid w:val="002843E4"/>
    <w:rsid w:val="00295230"/>
    <w:rsid w:val="00295A26"/>
    <w:rsid w:val="00295FD7"/>
    <w:rsid w:val="002966A9"/>
    <w:rsid w:val="00296AB6"/>
    <w:rsid w:val="002A0BFA"/>
    <w:rsid w:val="002A1681"/>
    <w:rsid w:val="002A30F2"/>
    <w:rsid w:val="002A4CE8"/>
    <w:rsid w:val="002A5F1C"/>
    <w:rsid w:val="002A6E52"/>
    <w:rsid w:val="002A7DA9"/>
    <w:rsid w:val="002B002A"/>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C12"/>
    <w:rsid w:val="002C4FE9"/>
    <w:rsid w:val="002C663F"/>
    <w:rsid w:val="002C6678"/>
    <w:rsid w:val="002D190A"/>
    <w:rsid w:val="002D1BA6"/>
    <w:rsid w:val="002D1EC4"/>
    <w:rsid w:val="002D2AC1"/>
    <w:rsid w:val="002D3A8D"/>
    <w:rsid w:val="002D4C84"/>
    <w:rsid w:val="002E008A"/>
    <w:rsid w:val="002E03F2"/>
    <w:rsid w:val="002E16E0"/>
    <w:rsid w:val="002E1B56"/>
    <w:rsid w:val="002E2968"/>
    <w:rsid w:val="002E300A"/>
    <w:rsid w:val="002E3880"/>
    <w:rsid w:val="002E3923"/>
    <w:rsid w:val="002E3E6F"/>
    <w:rsid w:val="002E4C29"/>
    <w:rsid w:val="002E7481"/>
    <w:rsid w:val="002F1899"/>
    <w:rsid w:val="002F4D4A"/>
    <w:rsid w:val="002F5C0E"/>
    <w:rsid w:val="002F6ED7"/>
    <w:rsid w:val="002F7C57"/>
    <w:rsid w:val="0030147B"/>
    <w:rsid w:val="00304578"/>
    <w:rsid w:val="00304A0C"/>
    <w:rsid w:val="00306DA2"/>
    <w:rsid w:val="00306F6A"/>
    <w:rsid w:val="00321391"/>
    <w:rsid w:val="00324125"/>
    <w:rsid w:val="00324342"/>
    <w:rsid w:val="0032637B"/>
    <w:rsid w:val="0033257A"/>
    <w:rsid w:val="00332D1A"/>
    <w:rsid w:val="003330BA"/>
    <w:rsid w:val="003337A3"/>
    <w:rsid w:val="00334A7C"/>
    <w:rsid w:val="0033558F"/>
    <w:rsid w:val="00335750"/>
    <w:rsid w:val="00335D35"/>
    <w:rsid w:val="00345B54"/>
    <w:rsid w:val="003462DA"/>
    <w:rsid w:val="00346DD1"/>
    <w:rsid w:val="00350C94"/>
    <w:rsid w:val="00351290"/>
    <w:rsid w:val="00353A2F"/>
    <w:rsid w:val="00355BF5"/>
    <w:rsid w:val="00360E27"/>
    <w:rsid w:val="0036171F"/>
    <w:rsid w:val="003626A2"/>
    <w:rsid w:val="00364B07"/>
    <w:rsid w:val="003703E5"/>
    <w:rsid w:val="003734E4"/>
    <w:rsid w:val="003736C3"/>
    <w:rsid w:val="003747B7"/>
    <w:rsid w:val="00376977"/>
    <w:rsid w:val="00376D92"/>
    <w:rsid w:val="00376F1B"/>
    <w:rsid w:val="0037721E"/>
    <w:rsid w:val="00380070"/>
    <w:rsid w:val="003805F2"/>
    <w:rsid w:val="00381661"/>
    <w:rsid w:val="00381F45"/>
    <w:rsid w:val="00382B49"/>
    <w:rsid w:val="003838FC"/>
    <w:rsid w:val="0038655A"/>
    <w:rsid w:val="0038732B"/>
    <w:rsid w:val="00391D7A"/>
    <w:rsid w:val="003938C2"/>
    <w:rsid w:val="00393C01"/>
    <w:rsid w:val="00394B7F"/>
    <w:rsid w:val="003A009D"/>
    <w:rsid w:val="003A0BFB"/>
    <w:rsid w:val="003A24F0"/>
    <w:rsid w:val="003A2554"/>
    <w:rsid w:val="003A3281"/>
    <w:rsid w:val="003A3CDA"/>
    <w:rsid w:val="003B316E"/>
    <w:rsid w:val="003B3601"/>
    <w:rsid w:val="003B368A"/>
    <w:rsid w:val="003B36EB"/>
    <w:rsid w:val="003B387B"/>
    <w:rsid w:val="003C2525"/>
    <w:rsid w:val="003C2A25"/>
    <w:rsid w:val="003C357E"/>
    <w:rsid w:val="003C394B"/>
    <w:rsid w:val="003C4498"/>
    <w:rsid w:val="003C478B"/>
    <w:rsid w:val="003C4CF7"/>
    <w:rsid w:val="003D0927"/>
    <w:rsid w:val="003D3287"/>
    <w:rsid w:val="003D4740"/>
    <w:rsid w:val="003D55E4"/>
    <w:rsid w:val="003D56A1"/>
    <w:rsid w:val="003D5D2B"/>
    <w:rsid w:val="003D6153"/>
    <w:rsid w:val="003D74DD"/>
    <w:rsid w:val="003D7A97"/>
    <w:rsid w:val="003E07ED"/>
    <w:rsid w:val="003E17EE"/>
    <w:rsid w:val="003E19DC"/>
    <w:rsid w:val="003E1ECF"/>
    <w:rsid w:val="003E2419"/>
    <w:rsid w:val="003E486A"/>
    <w:rsid w:val="003E5898"/>
    <w:rsid w:val="003E5BBF"/>
    <w:rsid w:val="003E60C4"/>
    <w:rsid w:val="003F01EC"/>
    <w:rsid w:val="003F0474"/>
    <w:rsid w:val="003F0F7B"/>
    <w:rsid w:val="003F2682"/>
    <w:rsid w:val="003F2884"/>
    <w:rsid w:val="003F28D5"/>
    <w:rsid w:val="003F3800"/>
    <w:rsid w:val="003F4C95"/>
    <w:rsid w:val="003F73B9"/>
    <w:rsid w:val="003F7870"/>
    <w:rsid w:val="00400C0A"/>
    <w:rsid w:val="00400E65"/>
    <w:rsid w:val="00400F84"/>
    <w:rsid w:val="004014EE"/>
    <w:rsid w:val="0040283B"/>
    <w:rsid w:val="004028E0"/>
    <w:rsid w:val="00404A6A"/>
    <w:rsid w:val="004063D9"/>
    <w:rsid w:val="00406AC6"/>
    <w:rsid w:val="004101D3"/>
    <w:rsid w:val="0041031C"/>
    <w:rsid w:val="00415865"/>
    <w:rsid w:val="004164B0"/>
    <w:rsid w:val="00416CBD"/>
    <w:rsid w:val="00417997"/>
    <w:rsid w:val="00417A22"/>
    <w:rsid w:val="004206A6"/>
    <w:rsid w:val="00420C85"/>
    <w:rsid w:val="004215BC"/>
    <w:rsid w:val="00421D0B"/>
    <w:rsid w:val="0042446D"/>
    <w:rsid w:val="004249C3"/>
    <w:rsid w:val="00425456"/>
    <w:rsid w:val="004258FE"/>
    <w:rsid w:val="004259AC"/>
    <w:rsid w:val="00427EEB"/>
    <w:rsid w:val="004330C8"/>
    <w:rsid w:val="00435CBE"/>
    <w:rsid w:val="00436047"/>
    <w:rsid w:val="00436B6D"/>
    <w:rsid w:val="00436B72"/>
    <w:rsid w:val="00436C33"/>
    <w:rsid w:val="00437640"/>
    <w:rsid w:val="0043792F"/>
    <w:rsid w:val="00437F5D"/>
    <w:rsid w:val="00441AAC"/>
    <w:rsid w:val="00441D04"/>
    <w:rsid w:val="0044316D"/>
    <w:rsid w:val="004432EE"/>
    <w:rsid w:val="00447B69"/>
    <w:rsid w:val="00450BA2"/>
    <w:rsid w:val="0045119C"/>
    <w:rsid w:val="004516B1"/>
    <w:rsid w:val="004531F9"/>
    <w:rsid w:val="004557AA"/>
    <w:rsid w:val="004569A3"/>
    <w:rsid w:val="00461603"/>
    <w:rsid w:val="0046340C"/>
    <w:rsid w:val="00465724"/>
    <w:rsid w:val="004670D8"/>
    <w:rsid w:val="0046754A"/>
    <w:rsid w:val="00467F46"/>
    <w:rsid w:val="0047015E"/>
    <w:rsid w:val="004704C5"/>
    <w:rsid w:val="00470995"/>
    <w:rsid w:val="00470E7C"/>
    <w:rsid w:val="0047112C"/>
    <w:rsid w:val="00471616"/>
    <w:rsid w:val="00471D14"/>
    <w:rsid w:val="0047322D"/>
    <w:rsid w:val="0047381E"/>
    <w:rsid w:val="00474470"/>
    <w:rsid w:val="004761FA"/>
    <w:rsid w:val="0048090A"/>
    <w:rsid w:val="0048181B"/>
    <w:rsid w:val="00486D13"/>
    <w:rsid w:val="00486EB1"/>
    <w:rsid w:val="00492F36"/>
    <w:rsid w:val="00492FD9"/>
    <w:rsid w:val="0049416F"/>
    <w:rsid w:val="004941DF"/>
    <w:rsid w:val="00495B17"/>
    <w:rsid w:val="00497014"/>
    <w:rsid w:val="004A0A53"/>
    <w:rsid w:val="004A132D"/>
    <w:rsid w:val="004A232C"/>
    <w:rsid w:val="004A4D50"/>
    <w:rsid w:val="004A4F97"/>
    <w:rsid w:val="004A6EFA"/>
    <w:rsid w:val="004A752F"/>
    <w:rsid w:val="004A755C"/>
    <w:rsid w:val="004B1922"/>
    <w:rsid w:val="004B45EF"/>
    <w:rsid w:val="004B5B4D"/>
    <w:rsid w:val="004B7DF8"/>
    <w:rsid w:val="004C0ACF"/>
    <w:rsid w:val="004C3941"/>
    <w:rsid w:val="004C4C8C"/>
    <w:rsid w:val="004C5AD4"/>
    <w:rsid w:val="004C5C7E"/>
    <w:rsid w:val="004C6774"/>
    <w:rsid w:val="004C6941"/>
    <w:rsid w:val="004C6B4E"/>
    <w:rsid w:val="004D23E4"/>
    <w:rsid w:val="004D2D40"/>
    <w:rsid w:val="004E1B70"/>
    <w:rsid w:val="004E1E6B"/>
    <w:rsid w:val="004E2029"/>
    <w:rsid w:val="004E45DD"/>
    <w:rsid w:val="004E4655"/>
    <w:rsid w:val="004E4707"/>
    <w:rsid w:val="004F14B1"/>
    <w:rsid w:val="004F1C8D"/>
    <w:rsid w:val="004F2B79"/>
    <w:rsid w:val="004F3245"/>
    <w:rsid w:val="004F3ABC"/>
    <w:rsid w:val="004F3BF8"/>
    <w:rsid w:val="004F4631"/>
    <w:rsid w:val="004F72F0"/>
    <w:rsid w:val="00500275"/>
    <w:rsid w:val="005009E4"/>
    <w:rsid w:val="00500D31"/>
    <w:rsid w:val="0050206C"/>
    <w:rsid w:val="00504532"/>
    <w:rsid w:val="0050482C"/>
    <w:rsid w:val="005057F0"/>
    <w:rsid w:val="0050644D"/>
    <w:rsid w:val="00507850"/>
    <w:rsid w:val="00510825"/>
    <w:rsid w:val="00513628"/>
    <w:rsid w:val="00513B0B"/>
    <w:rsid w:val="00521ECD"/>
    <w:rsid w:val="00523F05"/>
    <w:rsid w:val="005240DA"/>
    <w:rsid w:val="00524EC1"/>
    <w:rsid w:val="00527BD5"/>
    <w:rsid w:val="00535814"/>
    <w:rsid w:val="00535FEA"/>
    <w:rsid w:val="005365DF"/>
    <w:rsid w:val="005419C0"/>
    <w:rsid w:val="00542B89"/>
    <w:rsid w:val="00543222"/>
    <w:rsid w:val="005433B7"/>
    <w:rsid w:val="00543487"/>
    <w:rsid w:val="0054581A"/>
    <w:rsid w:val="00546B5D"/>
    <w:rsid w:val="005509DA"/>
    <w:rsid w:val="0055102E"/>
    <w:rsid w:val="00551E42"/>
    <w:rsid w:val="00552BA4"/>
    <w:rsid w:val="00555B16"/>
    <w:rsid w:val="00555C44"/>
    <w:rsid w:val="00557455"/>
    <w:rsid w:val="00560A19"/>
    <w:rsid w:val="00562306"/>
    <w:rsid w:val="0056600B"/>
    <w:rsid w:val="0057047A"/>
    <w:rsid w:val="00572DD3"/>
    <w:rsid w:val="00573F06"/>
    <w:rsid w:val="00574371"/>
    <w:rsid w:val="00574AF1"/>
    <w:rsid w:val="005759A0"/>
    <w:rsid w:val="00575A04"/>
    <w:rsid w:val="00575A81"/>
    <w:rsid w:val="00575C42"/>
    <w:rsid w:val="00576164"/>
    <w:rsid w:val="00581C74"/>
    <w:rsid w:val="00582D3A"/>
    <w:rsid w:val="00584D70"/>
    <w:rsid w:val="005862F7"/>
    <w:rsid w:val="005926DE"/>
    <w:rsid w:val="00592BD5"/>
    <w:rsid w:val="0059376D"/>
    <w:rsid w:val="00594248"/>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877"/>
    <w:rsid w:val="005B258F"/>
    <w:rsid w:val="005B3554"/>
    <w:rsid w:val="005B64BB"/>
    <w:rsid w:val="005B7B28"/>
    <w:rsid w:val="005B7F7A"/>
    <w:rsid w:val="005C0394"/>
    <w:rsid w:val="005C0CA5"/>
    <w:rsid w:val="005C0D4D"/>
    <w:rsid w:val="005C0DE3"/>
    <w:rsid w:val="005C1479"/>
    <w:rsid w:val="005C2153"/>
    <w:rsid w:val="005C22BC"/>
    <w:rsid w:val="005C3445"/>
    <w:rsid w:val="005C3AC0"/>
    <w:rsid w:val="005C3DCA"/>
    <w:rsid w:val="005C51A1"/>
    <w:rsid w:val="005C6E2B"/>
    <w:rsid w:val="005C70B0"/>
    <w:rsid w:val="005D02AD"/>
    <w:rsid w:val="005D0617"/>
    <w:rsid w:val="005D32AB"/>
    <w:rsid w:val="005D35D6"/>
    <w:rsid w:val="005D3762"/>
    <w:rsid w:val="005D52F4"/>
    <w:rsid w:val="005D645D"/>
    <w:rsid w:val="005D6D2F"/>
    <w:rsid w:val="005E1305"/>
    <w:rsid w:val="005E29A5"/>
    <w:rsid w:val="005E4D19"/>
    <w:rsid w:val="005E76B1"/>
    <w:rsid w:val="005E7ED0"/>
    <w:rsid w:val="005F25AB"/>
    <w:rsid w:val="005F35BF"/>
    <w:rsid w:val="005F5119"/>
    <w:rsid w:val="005F5EFC"/>
    <w:rsid w:val="005F6648"/>
    <w:rsid w:val="005F7173"/>
    <w:rsid w:val="005F796D"/>
    <w:rsid w:val="00600B46"/>
    <w:rsid w:val="00602559"/>
    <w:rsid w:val="006028C2"/>
    <w:rsid w:val="00606667"/>
    <w:rsid w:val="00610579"/>
    <w:rsid w:val="00612567"/>
    <w:rsid w:val="0061358B"/>
    <w:rsid w:val="0061371D"/>
    <w:rsid w:val="00617D1F"/>
    <w:rsid w:val="00625AA7"/>
    <w:rsid w:val="006262E5"/>
    <w:rsid w:val="00626C7E"/>
    <w:rsid w:val="00627615"/>
    <w:rsid w:val="00627781"/>
    <w:rsid w:val="006304C5"/>
    <w:rsid w:val="00630F13"/>
    <w:rsid w:val="00631C84"/>
    <w:rsid w:val="006327AE"/>
    <w:rsid w:val="00633572"/>
    <w:rsid w:val="00633B48"/>
    <w:rsid w:val="0063401A"/>
    <w:rsid w:val="0063474D"/>
    <w:rsid w:val="0063575D"/>
    <w:rsid w:val="00640EC6"/>
    <w:rsid w:val="0064274F"/>
    <w:rsid w:val="00643640"/>
    <w:rsid w:val="00643966"/>
    <w:rsid w:val="006457D5"/>
    <w:rsid w:val="00645E4F"/>
    <w:rsid w:val="00646527"/>
    <w:rsid w:val="006466AF"/>
    <w:rsid w:val="00646A4D"/>
    <w:rsid w:val="0064703B"/>
    <w:rsid w:val="00647364"/>
    <w:rsid w:val="006505C4"/>
    <w:rsid w:val="00653499"/>
    <w:rsid w:val="0065449A"/>
    <w:rsid w:val="00654CCE"/>
    <w:rsid w:val="00656650"/>
    <w:rsid w:val="00656E61"/>
    <w:rsid w:val="006571B3"/>
    <w:rsid w:val="00657D7E"/>
    <w:rsid w:val="0066009B"/>
    <w:rsid w:val="00663FC2"/>
    <w:rsid w:val="0066409D"/>
    <w:rsid w:val="00664E93"/>
    <w:rsid w:val="006677B8"/>
    <w:rsid w:val="006678E7"/>
    <w:rsid w:val="00670B14"/>
    <w:rsid w:val="006814DC"/>
    <w:rsid w:val="0068189E"/>
    <w:rsid w:val="00681980"/>
    <w:rsid w:val="006845E8"/>
    <w:rsid w:val="0068569E"/>
    <w:rsid w:val="006857DF"/>
    <w:rsid w:val="00686DAE"/>
    <w:rsid w:val="0068F657"/>
    <w:rsid w:val="00692363"/>
    <w:rsid w:val="00692BD4"/>
    <w:rsid w:val="006A1DF4"/>
    <w:rsid w:val="006A40D6"/>
    <w:rsid w:val="006A4BEF"/>
    <w:rsid w:val="006A5773"/>
    <w:rsid w:val="006B03B1"/>
    <w:rsid w:val="006B49A1"/>
    <w:rsid w:val="006B648E"/>
    <w:rsid w:val="006B742B"/>
    <w:rsid w:val="006C0AA9"/>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34F"/>
    <w:rsid w:val="006D6977"/>
    <w:rsid w:val="006D7325"/>
    <w:rsid w:val="006E1988"/>
    <w:rsid w:val="006E25FF"/>
    <w:rsid w:val="006E309B"/>
    <w:rsid w:val="006E6C3D"/>
    <w:rsid w:val="006E9102"/>
    <w:rsid w:val="006F2488"/>
    <w:rsid w:val="006F4800"/>
    <w:rsid w:val="006F5539"/>
    <w:rsid w:val="006F5573"/>
    <w:rsid w:val="006F6A72"/>
    <w:rsid w:val="006F71EA"/>
    <w:rsid w:val="006F78E1"/>
    <w:rsid w:val="006F7A3B"/>
    <w:rsid w:val="0070031B"/>
    <w:rsid w:val="00700385"/>
    <w:rsid w:val="00701704"/>
    <w:rsid w:val="007047E7"/>
    <w:rsid w:val="00706859"/>
    <w:rsid w:val="007073AF"/>
    <w:rsid w:val="00712791"/>
    <w:rsid w:val="00712957"/>
    <w:rsid w:val="00712A31"/>
    <w:rsid w:val="00712E22"/>
    <w:rsid w:val="007136D7"/>
    <w:rsid w:val="00713D5B"/>
    <w:rsid w:val="0071417C"/>
    <w:rsid w:val="00714CE3"/>
    <w:rsid w:val="007170FF"/>
    <w:rsid w:val="007177FA"/>
    <w:rsid w:val="00720853"/>
    <w:rsid w:val="00721FE9"/>
    <w:rsid w:val="00722569"/>
    <w:rsid w:val="00722829"/>
    <w:rsid w:val="00722910"/>
    <w:rsid w:val="00723627"/>
    <w:rsid w:val="00727614"/>
    <w:rsid w:val="007301DD"/>
    <w:rsid w:val="00730E3C"/>
    <w:rsid w:val="00731C6B"/>
    <w:rsid w:val="00731F87"/>
    <w:rsid w:val="007337F5"/>
    <w:rsid w:val="007352C8"/>
    <w:rsid w:val="007367EA"/>
    <w:rsid w:val="00737B2B"/>
    <w:rsid w:val="00737C74"/>
    <w:rsid w:val="007403EA"/>
    <w:rsid w:val="00740ABA"/>
    <w:rsid w:val="007418B1"/>
    <w:rsid w:val="00742EE9"/>
    <w:rsid w:val="007447D8"/>
    <w:rsid w:val="00744A2C"/>
    <w:rsid w:val="007463F9"/>
    <w:rsid w:val="00750DD2"/>
    <w:rsid w:val="0075186D"/>
    <w:rsid w:val="007531A2"/>
    <w:rsid w:val="0075465A"/>
    <w:rsid w:val="00760385"/>
    <w:rsid w:val="0076089F"/>
    <w:rsid w:val="00761D00"/>
    <w:rsid w:val="00763E83"/>
    <w:rsid w:val="007653BA"/>
    <w:rsid w:val="00765D3C"/>
    <w:rsid w:val="00766AEF"/>
    <w:rsid w:val="00767082"/>
    <w:rsid w:val="00771720"/>
    <w:rsid w:val="00771756"/>
    <w:rsid w:val="007717DD"/>
    <w:rsid w:val="00771E65"/>
    <w:rsid w:val="00772814"/>
    <w:rsid w:val="007739A5"/>
    <w:rsid w:val="00773F0F"/>
    <w:rsid w:val="00774137"/>
    <w:rsid w:val="00774218"/>
    <w:rsid w:val="007755D5"/>
    <w:rsid w:val="00777978"/>
    <w:rsid w:val="00777D9E"/>
    <w:rsid w:val="007826FB"/>
    <w:rsid w:val="00784FDC"/>
    <w:rsid w:val="00785161"/>
    <w:rsid w:val="007856D8"/>
    <w:rsid w:val="00786A25"/>
    <w:rsid w:val="00786BA5"/>
    <w:rsid w:val="007878E3"/>
    <w:rsid w:val="00790AE0"/>
    <w:rsid w:val="007913EB"/>
    <w:rsid w:val="0079184A"/>
    <w:rsid w:val="00793071"/>
    <w:rsid w:val="007941F6"/>
    <w:rsid w:val="007944D1"/>
    <w:rsid w:val="00795225"/>
    <w:rsid w:val="00796288"/>
    <w:rsid w:val="00797C63"/>
    <w:rsid w:val="007A08F9"/>
    <w:rsid w:val="007A138E"/>
    <w:rsid w:val="007A713E"/>
    <w:rsid w:val="007B04FD"/>
    <w:rsid w:val="007B15C3"/>
    <w:rsid w:val="007B1BA5"/>
    <w:rsid w:val="007B1E71"/>
    <w:rsid w:val="007B2B1B"/>
    <w:rsid w:val="007B2C9B"/>
    <w:rsid w:val="007B5256"/>
    <w:rsid w:val="007B78E5"/>
    <w:rsid w:val="007C0725"/>
    <w:rsid w:val="007C090A"/>
    <w:rsid w:val="007C2A59"/>
    <w:rsid w:val="007C4D3E"/>
    <w:rsid w:val="007C5320"/>
    <w:rsid w:val="007D31F4"/>
    <w:rsid w:val="007D3C52"/>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F39A3"/>
    <w:rsid w:val="007F4104"/>
    <w:rsid w:val="007F6F2B"/>
    <w:rsid w:val="007F786A"/>
    <w:rsid w:val="007F7D5B"/>
    <w:rsid w:val="00802397"/>
    <w:rsid w:val="00803745"/>
    <w:rsid w:val="0080646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70D0"/>
    <w:rsid w:val="00830437"/>
    <w:rsid w:val="008308CB"/>
    <w:rsid w:val="008328B0"/>
    <w:rsid w:val="00833CB9"/>
    <w:rsid w:val="00833F68"/>
    <w:rsid w:val="008351F7"/>
    <w:rsid w:val="0083694D"/>
    <w:rsid w:val="00836F3C"/>
    <w:rsid w:val="00837442"/>
    <w:rsid w:val="008417A5"/>
    <w:rsid w:val="008446A1"/>
    <w:rsid w:val="00845DF8"/>
    <w:rsid w:val="00845E5E"/>
    <w:rsid w:val="00846438"/>
    <w:rsid w:val="00850740"/>
    <w:rsid w:val="0085119A"/>
    <w:rsid w:val="00854023"/>
    <w:rsid w:val="008542E7"/>
    <w:rsid w:val="00854659"/>
    <w:rsid w:val="00856BE9"/>
    <w:rsid w:val="00856DCF"/>
    <w:rsid w:val="0086454E"/>
    <w:rsid w:val="00864810"/>
    <w:rsid w:val="00865080"/>
    <w:rsid w:val="0086734D"/>
    <w:rsid w:val="0087040E"/>
    <w:rsid w:val="008725AF"/>
    <w:rsid w:val="00872E83"/>
    <w:rsid w:val="00880A4E"/>
    <w:rsid w:val="00880FD6"/>
    <w:rsid w:val="00881FD2"/>
    <w:rsid w:val="0088290A"/>
    <w:rsid w:val="00882A9F"/>
    <w:rsid w:val="00882E8E"/>
    <w:rsid w:val="00885F90"/>
    <w:rsid w:val="00887C83"/>
    <w:rsid w:val="00891F51"/>
    <w:rsid w:val="008928E2"/>
    <w:rsid w:val="008946C1"/>
    <w:rsid w:val="00894EF3"/>
    <w:rsid w:val="008969E8"/>
    <w:rsid w:val="008A2CDF"/>
    <w:rsid w:val="008A3358"/>
    <w:rsid w:val="008A348A"/>
    <w:rsid w:val="008A428D"/>
    <w:rsid w:val="008A4C01"/>
    <w:rsid w:val="008A5775"/>
    <w:rsid w:val="008A5A52"/>
    <w:rsid w:val="008B08BA"/>
    <w:rsid w:val="008B10DB"/>
    <w:rsid w:val="008B4978"/>
    <w:rsid w:val="008B4AD4"/>
    <w:rsid w:val="008B4CC0"/>
    <w:rsid w:val="008B753C"/>
    <w:rsid w:val="008C11BC"/>
    <w:rsid w:val="008C2EBA"/>
    <w:rsid w:val="008C35AE"/>
    <w:rsid w:val="008C3912"/>
    <w:rsid w:val="008C4360"/>
    <w:rsid w:val="008C44F5"/>
    <w:rsid w:val="008C4C73"/>
    <w:rsid w:val="008C60DB"/>
    <w:rsid w:val="008C68CF"/>
    <w:rsid w:val="008C7201"/>
    <w:rsid w:val="008C78F5"/>
    <w:rsid w:val="008D0348"/>
    <w:rsid w:val="008D1976"/>
    <w:rsid w:val="008D239D"/>
    <w:rsid w:val="008D3DCD"/>
    <w:rsid w:val="008D7BD7"/>
    <w:rsid w:val="008E0197"/>
    <w:rsid w:val="008E086E"/>
    <w:rsid w:val="008E2C38"/>
    <w:rsid w:val="008E2DB0"/>
    <w:rsid w:val="008E39C3"/>
    <w:rsid w:val="008E3FD4"/>
    <w:rsid w:val="008E5D41"/>
    <w:rsid w:val="008E6FBF"/>
    <w:rsid w:val="008F38A7"/>
    <w:rsid w:val="008F46DE"/>
    <w:rsid w:val="008F47C3"/>
    <w:rsid w:val="008F5565"/>
    <w:rsid w:val="008F61D2"/>
    <w:rsid w:val="008F67D8"/>
    <w:rsid w:val="008F6F3E"/>
    <w:rsid w:val="00902743"/>
    <w:rsid w:val="00902CC5"/>
    <w:rsid w:val="00904041"/>
    <w:rsid w:val="00906F2B"/>
    <w:rsid w:val="00907860"/>
    <w:rsid w:val="00907D7F"/>
    <w:rsid w:val="009117C5"/>
    <w:rsid w:val="00912CD2"/>
    <w:rsid w:val="00912F0A"/>
    <w:rsid w:val="00916B78"/>
    <w:rsid w:val="00920652"/>
    <w:rsid w:val="009207E5"/>
    <w:rsid w:val="0092135C"/>
    <w:rsid w:val="0092184D"/>
    <w:rsid w:val="009230FD"/>
    <w:rsid w:val="009234A2"/>
    <w:rsid w:val="009242BD"/>
    <w:rsid w:val="00924F22"/>
    <w:rsid w:val="0092616B"/>
    <w:rsid w:val="0092663F"/>
    <w:rsid w:val="00927252"/>
    <w:rsid w:val="00927BE8"/>
    <w:rsid w:val="009323F0"/>
    <w:rsid w:val="00932900"/>
    <w:rsid w:val="00935BD3"/>
    <w:rsid w:val="009360F7"/>
    <w:rsid w:val="00936477"/>
    <w:rsid w:val="009373C3"/>
    <w:rsid w:val="00940266"/>
    <w:rsid w:val="009405B9"/>
    <w:rsid w:val="0094097C"/>
    <w:rsid w:val="0094124B"/>
    <w:rsid w:val="009436D4"/>
    <w:rsid w:val="00944032"/>
    <w:rsid w:val="009448C9"/>
    <w:rsid w:val="0095086A"/>
    <w:rsid w:val="00953FA7"/>
    <w:rsid w:val="00954574"/>
    <w:rsid w:val="00955223"/>
    <w:rsid w:val="0095542E"/>
    <w:rsid w:val="00956418"/>
    <w:rsid w:val="0095691C"/>
    <w:rsid w:val="009633BB"/>
    <w:rsid w:val="0096606F"/>
    <w:rsid w:val="00970CD7"/>
    <w:rsid w:val="009723DD"/>
    <w:rsid w:val="00972412"/>
    <w:rsid w:val="00972A1E"/>
    <w:rsid w:val="00973C6F"/>
    <w:rsid w:val="00974886"/>
    <w:rsid w:val="0098423B"/>
    <w:rsid w:val="009842C0"/>
    <w:rsid w:val="00984F6D"/>
    <w:rsid w:val="009853FF"/>
    <w:rsid w:val="00987236"/>
    <w:rsid w:val="009903EE"/>
    <w:rsid w:val="00990ABF"/>
    <w:rsid w:val="0099138C"/>
    <w:rsid w:val="009921DD"/>
    <w:rsid w:val="00994BAE"/>
    <w:rsid w:val="009958D6"/>
    <w:rsid w:val="00995EE3"/>
    <w:rsid w:val="009967F9"/>
    <w:rsid w:val="00996AB6"/>
    <w:rsid w:val="00996FA8"/>
    <w:rsid w:val="0099B6F5"/>
    <w:rsid w:val="009A169B"/>
    <w:rsid w:val="009A224D"/>
    <w:rsid w:val="009A2591"/>
    <w:rsid w:val="009A3255"/>
    <w:rsid w:val="009A37F8"/>
    <w:rsid w:val="009A5BE7"/>
    <w:rsid w:val="009AEB89"/>
    <w:rsid w:val="009B092E"/>
    <w:rsid w:val="009B118C"/>
    <w:rsid w:val="009B2262"/>
    <w:rsid w:val="009B2952"/>
    <w:rsid w:val="009B2D7E"/>
    <w:rsid w:val="009B355A"/>
    <w:rsid w:val="009B374F"/>
    <w:rsid w:val="009B4AF2"/>
    <w:rsid w:val="009B5634"/>
    <w:rsid w:val="009B629B"/>
    <w:rsid w:val="009B64BE"/>
    <w:rsid w:val="009B6FDE"/>
    <w:rsid w:val="009B7F15"/>
    <w:rsid w:val="009C2A7B"/>
    <w:rsid w:val="009C336C"/>
    <w:rsid w:val="009C3BA5"/>
    <w:rsid w:val="009C421E"/>
    <w:rsid w:val="009C4BC3"/>
    <w:rsid w:val="009D0EBF"/>
    <w:rsid w:val="009D0F7B"/>
    <w:rsid w:val="009D10BD"/>
    <w:rsid w:val="009D1F35"/>
    <w:rsid w:val="009D284E"/>
    <w:rsid w:val="009D3C07"/>
    <w:rsid w:val="009D4252"/>
    <w:rsid w:val="009D4431"/>
    <w:rsid w:val="009D4A43"/>
    <w:rsid w:val="009D5454"/>
    <w:rsid w:val="009D5BCE"/>
    <w:rsid w:val="009D71CE"/>
    <w:rsid w:val="009E0525"/>
    <w:rsid w:val="009E2B79"/>
    <w:rsid w:val="009E4DC8"/>
    <w:rsid w:val="009E62D6"/>
    <w:rsid w:val="009E6610"/>
    <w:rsid w:val="009F09FA"/>
    <w:rsid w:val="009F1877"/>
    <w:rsid w:val="009F1F30"/>
    <w:rsid w:val="009F3265"/>
    <w:rsid w:val="009F5106"/>
    <w:rsid w:val="009F55F6"/>
    <w:rsid w:val="009F5D5A"/>
    <w:rsid w:val="009F796A"/>
    <w:rsid w:val="00A000C7"/>
    <w:rsid w:val="00A003B1"/>
    <w:rsid w:val="00A02616"/>
    <w:rsid w:val="00A032B3"/>
    <w:rsid w:val="00A03D31"/>
    <w:rsid w:val="00A04416"/>
    <w:rsid w:val="00A046EC"/>
    <w:rsid w:val="00A06131"/>
    <w:rsid w:val="00A06788"/>
    <w:rsid w:val="00A06B13"/>
    <w:rsid w:val="00A07914"/>
    <w:rsid w:val="00A10657"/>
    <w:rsid w:val="00A11A6C"/>
    <w:rsid w:val="00A11B66"/>
    <w:rsid w:val="00A13C36"/>
    <w:rsid w:val="00A16371"/>
    <w:rsid w:val="00A17839"/>
    <w:rsid w:val="00A21292"/>
    <w:rsid w:val="00A21BCB"/>
    <w:rsid w:val="00A228EA"/>
    <w:rsid w:val="00A23B35"/>
    <w:rsid w:val="00A246DE"/>
    <w:rsid w:val="00A24A6D"/>
    <w:rsid w:val="00A251E8"/>
    <w:rsid w:val="00A26CF6"/>
    <w:rsid w:val="00A26D7A"/>
    <w:rsid w:val="00A27BA0"/>
    <w:rsid w:val="00A320CC"/>
    <w:rsid w:val="00A32B58"/>
    <w:rsid w:val="00A338E1"/>
    <w:rsid w:val="00A3741C"/>
    <w:rsid w:val="00A4099E"/>
    <w:rsid w:val="00A41112"/>
    <w:rsid w:val="00A45FC7"/>
    <w:rsid w:val="00A4616F"/>
    <w:rsid w:val="00A4668E"/>
    <w:rsid w:val="00A47515"/>
    <w:rsid w:val="00A500A1"/>
    <w:rsid w:val="00A501A3"/>
    <w:rsid w:val="00A51748"/>
    <w:rsid w:val="00A54646"/>
    <w:rsid w:val="00A549D8"/>
    <w:rsid w:val="00A57229"/>
    <w:rsid w:val="00A6086F"/>
    <w:rsid w:val="00A6375C"/>
    <w:rsid w:val="00A63DA5"/>
    <w:rsid w:val="00A63DCE"/>
    <w:rsid w:val="00A65761"/>
    <w:rsid w:val="00A65E60"/>
    <w:rsid w:val="00A67880"/>
    <w:rsid w:val="00A701CB"/>
    <w:rsid w:val="00A72433"/>
    <w:rsid w:val="00A74481"/>
    <w:rsid w:val="00A763AF"/>
    <w:rsid w:val="00A7746B"/>
    <w:rsid w:val="00A7780F"/>
    <w:rsid w:val="00A85AF9"/>
    <w:rsid w:val="00A86753"/>
    <w:rsid w:val="00A93471"/>
    <w:rsid w:val="00A93ACF"/>
    <w:rsid w:val="00A941F6"/>
    <w:rsid w:val="00A94B47"/>
    <w:rsid w:val="00A957E3"/>
    <w:rsid w:val="00A95A1B"/>
    <w:rsid w:val="00A96E81"/>
    <w:rsid w:val="00AA2EF8"/>
    <w:rsid w:val="00AA5B40"/>
    <w:rsid w:val="00AA6134"/>
    <w:rsid w:val="00AB04C5"/>
    <w:rsid w:val="00AB3902"/>
    <w:rsid w:val="00AB472A"/>
    <w:rsid w:val="00AB6F4E"/>
    <w:rsid w:val="00AC1E3E"/>
    <w:rsid w:val="00AC3792"/>
    <w:rsid w:val="00AC4783"/>
    <w:rsid w:val="00AC4D3A"/>
    <w:rsid w:val="00AC671E"/>
    <w:rsid w:val="00AC7931"/>
    <w:rsid w:val="00AC7F65"/>
    <w:rsid w:val="00AD34D6"/>
    <w:rsid w:val="00AD5B58"/>
    <w:rsid w:val="00AD7828"/>
    <w:rsid w:val="00AE0D9C"/>
    <w:rsid w:val="00AE4968"/>
    <w:rsid w:val="00AE5877"/>
    <w:rsid w:val="00AE71BA"/>
    <w:rsid w:val="00AF486E"/>
    <w:rsid w:val="00AF5B31"/>
    <w:rsid w:val="00AF6756"/>
    <w:rsid w:val="00AF6961"/>
    <w:rsid w:val="00AF78E7"/>
    <w:rsid w:val="00B028CE"/>
    <w:rsid w:val="00B04656"/>
    <w:rsid w:val="00B07B86"/>
    <w:rsid w:val="00B101B7"/>
    <w:rsid w:val="00B10F4B"/>
    <w:rsid w:val="00B14DA9"/>
    <w:rsid w:val="00B16AB6"/>
    <w:rsid w:val="00B21B42"/>
    <w:rsid w:val="00B24AAC"/>
    <w:rsid w:val="00B27DE9"/>
    <w:rsid w:val="00B30C9C"/>
    <w:rsid w:val="00B30F11"/>
    <w:rsid w:val="00B31359"/>
    <w:rsid w:val="00B323CF"/>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87"/>
    <w:rsid w:val="00B52646"/>
    <w:rsid w:val="00B54459"/>
    <w:rsid w:val="00B55D59"/>
    <w:rsid w:val="00B56179"/>
    <w:rsid w:val="00B605E5"/>
    <w:rsid w:val="00B623BF"/>
    <w:rsid w:val="00B62808"/>
    <w:rsid w:val="00B63A08"/>
    <w:rsid w:val="00B64173"/>
    <w:rsid w:val="00B72C09"/>
    <w:rsid w:val="00B7383A"/>
    <w:rsid w:val="00B74A24"/>
    <w:rsid w:val="00B7546E"/>
    <w:rsid w:val="00B75ABC"/>
    <w:rsid w:val="00B7749A"/>
    <w:rsid w:val="00B77FD2"/>
    <w:rsid w:val="00B8145E"/>
    <w:rsid w:val="00B81AE8"/>
    <w:rsid w:val="00B8212A"/>
    <w:rsid w:val="00B84491"/>
    <w:rsid w:val="00B85A79"/>
    <w:rsid w:val="00B861F1"/>
    <w:rsid w:val="00B9075F"/>
    <w:rsid w:val="00B907AF"/>
    <w:rsid w:val="00B9132B"/>
    <w:rsid w:val="00B918EF"/>
    <w:rsid w:val="00B92D7E"/>
    <w:rsid w:val="00B943E3"/>
    <w:rsid w:val="00B957CF"/>
    <w:rsid w:val="00B969FD"/>
    <w:rsid w:val="00B97325"/>
    <w:rsid w:val="00B97765"/>
    <w:rsid w:val="00B97818"/>
    <w:rsid w:val="00BA432B"/>
    <w:rsid w:val="00BA4BDC"/>
    <w:rsid w:val="00BA66A0"/>
    <w:rsid w:val="00BB0F89"/>
    <w:rsid w:val="00BB1B33"/>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4245"/>
    <w:rsid w:val="00BE5252"/>
    <w:rsid w:val="00BE5E77"/>
    <w:rsid w:val="00BE6172"/>
    <w:rsid w:val="00BE7024"/>
    <w:rsid w:val="00BF058E"/>
    <w:rsid w:val="00BF089B"/>
    <w:rsid w:val="00BF0979"/>
    <w:rsid w:val="00BF180E"/>
    <w:rsid w:val="00BF3634"/>
    <w:rsid w:val="00BF387C"/>
    <w:rsid w:val="00BF4B6B"/>
    <w:rsid w:val="00BF4C8C"/>
    <w:rsid w:val="00BF4D41"/>
    <w:rsid w:val="00C02396"/>
    <w:rsid w:val="00C025F6"/>
    <w:rsid w:val="00C03AA9"/>
    <w:rsid w:val="00C042F8"/>
    <w:rsid w:val="00C05EA1"/>
    <w:rsid w:val="00C11BB1"/>
    <w:rsid w:val="00C12BAC"/>
    <w:rsid w:val="00C12E4A"/>
    <w:rsid w:val="00C136BE"/>
    <w:rsid w:val="00C13F64"/>
    <w:rsid w:val="00C1409A"/>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6567"/>
    <w:rsid w:val="00C4264F"/>
    <w:rsid w:val="00C42EC6"/>
    <w:rsid w:val="00C4370B"/>
    <w:rsid w:val="00C4506C"/>
    <w:rsid w:val="00C45FBD"/>
    <w:rsid w:val="00C47210"/>
    <w:rsid w:val="00C472E9"/>
    <w:rsid w:val="00C50C6D"/>
    <w:rsid w:val="00C51D00"/>
    <w:rsid w:val="00C52CB3"/>
    <w:rsid w:val="00C54591"/>
    <w:rsid w:val="00C566B3"/>
    <w:rsid w:val="00C61DD4"/>
    <w:rsid w:val="00C629AB"/>
    <w:rsid w:val="00C62EFB"/>
    <w:rsid w:val="00C64CD2"/>
    <w:rsid w:val="00C65C91"/>
    <w:rsid w:val="00C72225"/>
    <w:rsid w:val="00C72ABF"/>
    <w:rsid w:val="00C72F1D"/>
    <w:rsid w:val="00C76160"/>
    <w:rsid w:val="00C76E9E"/>
    <w:rsid w:val="00C77387"/>
    <w:rsid w:val="00C77E36"/>
    <w:rsid w:val="00C8348C"/>
    <w:rsid w:val="00C951ED"/>
    <w:rsid w:val="00C9541A"/>
    <w:rsid w:val="00C95D33"/>
    <w:rsid w:val="00C96DF6"/>
    <w:rsid w:val="00CA08B7"/>
    <w:rsid w:val="00CA0D08"/>
    <w:rsid w:val="00CA1075"/>
    <w:rsid w:val="00CA65C7"/>
    <w:rsid w:val="00CA72B2"/>
    <w:rsid w:val="00CB00E6"/>
    <w:rsid w:val="00CB30A8"/>
    <w:rsid w:val="00CB4A89"/>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4391"/>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1813"/>
    <w:rsid w:val="00CF24DA"/>
    <w:rsid w:val="00CF2681"/>
    <w:rsid w:val="00CF2ADC"/>
    <w:rsid w:val="00CF3DDD"/>
    <w:rsid w:val="00CF4011"/>
    <w:rsid w:val="00CF4569"/>
    <w:rsid w:val="00D00B28"/>
    <w:rsid w:val="00D00EDF"/>
    <w:rsid w:val="00D01297"/>
    <w:rsid w:val="00D01526"/>
    <w:rsid w:val="00D0208D"/>
    <w:rsid w:val="00D02F0F"/>
    <w:rsid w:val="00D0593F"/>
    <w:rsid w:val="00D06CF3"/>
    <w:rsid w:val="00D078B8"/>
    <w:rsid w:val="00D07E18"/>
    <w:rsid w:val="00D11867"/>
    <w:rsid w:val="00D11A24"/>
    <w:rsid w:val="00D12202"/>
    <w:rsid w:val="00D131C4"/>
    <w:rsid w:val="00D15A8E"/>
    <w:rsid w:val="00D16888"/>
    <w:rsid w:val="00D202B7"/>
    <w:rsid w:val="00D203AB"/>
    <w:rsid w:val="00D24687"/>
    <w:rsid w:val="00D303AA"/>
    <w:rsid w:val="00D31642"/>
    <w:rsid w:val="00D321BE"/>
    <w:rsid w:val="00D327C8"/>
    <w:rsid w:val="00D32B36"/>
    <w:rsid w:val="00D337AC"/>
    <w:rsid w:val="00D33FB6"/>
    <w:rsid w:val="00D34E9E"/>
    <w:rsid w:val="00D35CAC"/>
    <w:rsid w:val="00D372BC"/>
    <w:rsid w:val="00D40E22"/>
    <w:rsid w:val="00D41AA5"/>
    <w:rsid w:val="00D441A0"/>
    <w:rsid w:val="00D45DF7"/>
    <w:rsid w:val="00D45FD9"/>
    <w:rsid w:val="00D4606C"/>
    <w:rsid w:val="00D50B47"/>
    <w:rsid w:val="00D5297D"/>
    <w:rsid w:val="00D541A0"/>
    <w:rsid w:val="00D5490B"/>
    <w:rsid w:val="00D54D5A"/>
    <w:rsid w:val="00D556B1"/>
    <w:rsid w:val="00D5792A"/>
    <w:rsid w:val="00D57B4F"/>
    <w:rsid w:val="00D6186A"/>
    <w:rsid w:val="00D6283A"/>
    <w:rsid w:val="00D64286"/>
    <w:rsid w:val="00D64D1E"/>
    <w:rsid w:val="00D66A64"/>
    <w:rsid w:val="00D66D1D"/>
    <w:rsid w:val="00D67024"/>
    <w:rsid w:val="00D673C1"/>
    <w:rsid w:val="00D676AC"/>
    <w:rsid w:val="00D700F2"/>
    <w:rsid w:val="00D71D15"/>
    <w:rsid w:val="00D72BF1"/>
    <w:rsid w:val="00D742E1"/>
    <w:rsid w:val="00D74A1C"/>
    <w:rsid w:val="00D751BA"/>
    <w:rsid w:val="00D75BD8"/>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24D"/>
    <w:rsid w:val="00D928F5"/>
    <w:rsid w:val="00D92A45"/>
    <w:rsid w:val="00D93B84"/>
    <w:rsid w:val="00D95F44"/>
    <w:rsid w:val="00D966B1"/>
    <w:rsid w:val="00D97D4B"/>
    <w:rsid w:val="00D97ED7"/>
    <w:rsid w:val="00DA082A"/>
    <w:rsid w:val="00DA1B63"/>
    <w:rsid w:val="00DA1ED5"/>
    <w:rsid w:val="00DA23D2"/>
    <w:rsid w:val="00DA2623"/>
    <w:rsid w:val="00DA37D4"/>
    <w:rsid w:val="00DA37DA"/>
    <w:rsid w:val="00DA3839"/>
    <w:rsid w:val="00DA3F16"/>
    <w:rsid w:val="00DA7CA7"/>
    <w:rsid w:val="00DB0475"/>
    <w:rsid w:val="00DB1A39"/>
    <w:rsid w:val="00DB2283"/>
    <w:rsid w:val="00DB3EF7"/>
    <w:rsid w:val="00DB4806"/>
    <w:rsid w:val="00DB4A62"/>
    <w:rsid w:val="00DB4BEB"/>
    <w:rsid w:val="00DB586A"/>
    <w:rsid w:val="00DB5AC8"/>
    <w:rsid w:val="00DB60CE"/>
    <w:rsid w:val="00DB7014"/>
    <w:rsid w:val="00DC099E"/>
    <w:rsid w:val="00DC1C8B"/>
    <w:rsid w:val="00DC71AA"/>
    <w:rsid w:val="00DD39B4"/>
    <w:rsid w:val="00DD4C5C"/>
    <w:rsid w:val="00DD5D01"/>
    <w:rsid w:val="00DD5F6A"/>
    <w:rsid w:val="00DD6258"/>
    <w:rsid w:val="00DD698D"/>
    <w:rsid w:val="00DD709B"/>
    <w:rsid w:val="00DE03E9"/>
    <w:rsid w:val="00DE10C1"/>
    <w:rsid w:val="00DE3EB7"/>
    <w:rsid w:val="00DE4F54"/>
    <w:rsid w:val="00DE5BB0"/>
    <w:rsid w:val="00DE6BEC"/>
    <w:rsid w:val="00DE779F"/>
    <w:rsid w:val="00DF1FA2"/>
    <w:rsid w:val="00DF250A"/>
    <w:rsid w:val="00DF2F73"/>
    <w:rsid w:val="00DF507E"/>
    <w:rsid w:val="00DF5211"/>
    <w:rsid w:val="00DF73E6"/>
    <w:rsid w:val="00E00F70"/>
    <w:rsid w:val="00E01E8E"/>
    <w:rsid w:val="00E02E6D"/>
    <w:rsid w:val="00E033A5"/>
    <w:rsid w:val="00E03A61"/>
    <w:rsid w:val="00E0474F"/>
    <w:rsid w:val="00E065C0"/>
    <w:rsid w:val="00E07761"/>
    <w:rsid w:val="00E107B3"/>
    <w:rsid w:val="00E10ACC"/>
    <w:rsid w:val="00E143E2"/>
    <w:rsid w:val="00E15795"/>
    <w:rsid w:val="00E16310"/>
    <w:rsid w:val="00E17535"/>
    <w:rsid w:val="00E20E71"/>
    <w:rsid w:val="00E21481"/>
    <w:rsid w:val="00E22A28"/>
    <w:rsid w:val="00E2367A"/>
    <w:rsid w:val="00E26113"/>
    <w:rsid w:val="00E27C77"/>
    <w:rsid w:val="00E302A4"/>
    <w:rsid w:val="00E31C55"/>
    <w:rsid w:val="00E3266F"/>
    <w:rsid w:val="00E34406"/>
    <w:rsid w:val="00E36C5F"/>
    <w:rsid w:val="00E405B1"/>
    <w:rsid w:val="00E410B2"/>
    <w:rsid w:val="00E413E8"/>
    <w:rsid w:val="00E436B5"/>
    <w:rsid w:val="00E43D1F"/>
    <w:rsid w:val="00E4637B"/>
    <w:rsid w:val="00E46A1C"/>
    <w:rsid w:val="00E503F9"/>
    <w:rsid w:val="00E5094F"/>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8066C"/>
    <w:rsid w:val="00E814BC"/>
    <w:rsid w:val="00E8421C"/>
    <w:rsid w:val="00E8665F"/>
    <w:rsid w:val="00E91832"/>
    <w:rsid w:val="00E91848"/>
    <w:rsid w:val="00E92C52"/>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B325D"/>
    <w:rsid w:val="00EB3405"/>
    <w:rsid w:val="00EB41A8"/>
    <w:rsid w:val="00EB4272"/>
    <w:rsid w:val="00EB447C"/>
    <w:rsid w:val="00EB627A"/>
    <w:rsid w:val="00EC09DF"/>
    <w:rsid w:val="00EC1270"/>
    <w:rsid w:val="00EC781D"/>
    <w:rsid w:val="00ED1BBD"/>
    <w:rsid w:val="00ED1F36"/>
    <w:rsid w:val="00ED4E86"/>
    <w:rsid w:val="00ED5AEE"/>
    <w:rsid w:val="00ED615C"/>
    <w:rsid w:val="00EE049C"/>
    <w:rsid w:val="00EE27AC"/>
    <w:rsid w:val="00EE38CE"/>
    <w:rsid w:val="00EE5006"/>
    <w:rsid w:val="00EF063F"/>
    <w:rsid w:val="00EF0B6C"/>
    <w:rsid w:val="00EF2F3E"/>
    <w:rsid w:val="00EF3B1B"/>
    <w:rsid w:val="00EF3CD0"/>
    <w:rsid w:val="00EF4BF7"/>
    <w:rsid w:val="00F0175A"/>
    <w:rsid w:val="00F03054"/>
    <w:rsid w:val="00F0371C"/>
    <w:rsid w:val="00F045CC"/>
    <w:rsid w:val="00F073D6"/>
    <w:rsid w:val="00F07576"/>
    <w:rsid w:val="00F11BB8"/>
    <w:rsid w:val="00F13AE5"/>
    <w:rsid w:val="00F13C00"/>
    <w:rsid w:val="00F14226"/>
    <w:rsid w:val="00F14475"/>
    <w:rsid w:val="00F147C8"/>
    <w:rsid w:val="00F14BA8"/>
    <w:rsid w:val="00F14F2F"/>
    <w:rsid w:val="00F15097"/>
    <w:rsid w:val="00F1580A"/>
    <w:rsid w:val="00F15B5A"/>
    <w:rsid w:val="00F16B6A"/>
    <w:rsid w:val="00F174DB"/>
    <w:rsid w:val="00F20CBC"/>
    <w:rsid w:val="00F21897"/>
    <w:rsid w:val="00F22658"/>
    <w:rsid w:val="00F256A4"/>
    <w:rsid w:val="00F256AF"/>
    <w:rsid w:val="00F26551"/>
    <w:rsid w:val="00F27C4E"/>
    <w:rsid w:val="00F30B81"/>
    <w:rsid w:val="00F33245"/>
    <w:rsid w:val="00F34EB5"/>
    <w:rsid w:val="00F404D9"/>
    <w:rsid w:val="00F4498E"/>
    <w:rsid w:val="00F44E76"/>
    <w:rsid w:val="00F46F4C"/>
    <w:rsid w:val="00F47C13"/>
    <w:rsid w:val="00F50B6E"/>
    <w:rsid w:val="00F535E6"/>
    <w:rsid w:val="00F5427B"/>
    <w:rsid w:val="00F56957"/>
    <w:rsid w:val="00F56BA1"/>
    <w:rsid w:val="00F6050E"/>
    <w:rsid w:val="00F6163F"/>
    <w:rsid w:val="00F620CF"/>
    <w:rsid w:val="00F6235C"/>
    <w:rsid w:val="00F63535"/>
    <w:rsid w:val="00F6394F"/>
    <w:rsid w:val="00F649EF"/>
    <w:rsid w:val="00F655F3"/>
    <w:rsid w:val="00F66F67"/>
    <w:rsid w:val="00F67D32"/>
    <w:rsid w:val="00F70DCC"/>
    <w:rsid w:val="00F70F42"/>
    <w:rsid w:val="00F75D4A"/>
    <w:rsid w:val="00F76AAB"/>
    <w:rsid w:val="00F809A8"/>
    <w:rsid w:val="00F81103"/>
    <w:rsid w:val="00F818A1"/>
    <w:rsid w:val="00F853DA"/>
    <w:rsid w:val="00F86F85"/>
    <w:rsid w:val="00F87A7E"/>
    <w:rsid w:val="00F90712"/>
    <w:rsid w:val="00F92298"/>
    <w:rsid w:val="00F92318"/>
    <w:rsid w:val="00F963F0"/>
    <w:rsid w:val="00F976FC"/>
    <w:rsid w:val="00FA00C4"/>
    <w:rsid w:val="00FA0F08"/>
    <w:rsid w:val="00FA2918"/>
    <w:rsid w:val="00FA4060"/>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55C"/>
    <w:rsid w:val="00FD58E9"/>
    <w:rsid w:val="00FE118D"/>
    <w:rsid w:val="00FE38E4"/>
    <w:rsid w:val="00FE4270"/>
    <w:rsid w:val="00FE5C1C"/>
    <w:rsid w:val="00FE6E97"/>
    <w:rsid w:val="00FE78AF"/>
    <w:rsid w:val="00FE7E0A"/>
    <w:rsid w:val="00FF4104"/>
    <w:rsid w:val="00FF5296"/>
    <w:rsid w:val="00FF567A"/>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41AB58A"/>
    <w:rsid w:val="0433D066"/>
    <w:rsid w:val="044D8F96"/>
    <w:rsid w:val="047C2F0C"/>
    <w:rsid w:val="048EB1D0"/>
    <w:rsid w:val="04945F22"/>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C529044"/>
    <w:rsid w:val="0C5D521B"/>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65474"/>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5C1A56"/>
    <w:rsid w:val="3F67E89B"/>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B4C60F"/>
    <w:rsid w:val="4CC72E22"/>
    <w:rsid w:val="4CDD339E"/>
    <w:rsid w:val="4CF986DD"/>
    <w:rsid w:val="4D053776"/>
    <w:rsid w:val="4D0AAACF"/>
    <w:rsid w:val="4D16D92F"/>
    <w:rsid w:val="4D1ED7C4"/>
    <w:rsid w:val="4D330B9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E6317D"/>
    <w:rsid w:val="5011452F"/>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95CE81"/>
    <w:rsid w:val="57F4FF7A"/>
    <w:rsid w:val="58614E91"/>
    <w:rsid w:val="58688433"/>
    <w:rsid w:val="58870777"/>
    <w:rsid w:val="58B50339"/>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DAE7BB"/>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3E586F"/>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D8D458"/>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E24D61"/>
    <w:rsid w:val="73E2FC32"/>
    <w:rsid w:val="74011965"/>
    <w:rsid w:val="740F7708"/>
    <w:rsid w:val="7430552E"/>
    <w:rsid w:val="746763EA"/>
    <w:rsid w:val="747F4C39"/>
    <w:rsid w:val="74C5B3D0"/>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B917DC"/>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D676AC"/>
    <w:pPr>
      <w:keepNext/>
      <w:keepLines/>
      <w:numPr>
        <w:ilvl w:val="2"/>
        <w:numId w:val="2"/>
      </w:numPr>
      <w:spacing w:before="40" w:after="0"/>
      <w:outlineLvl w:val="2"/>
    </w:pPr>
    <w:rPr>
      <w:rFonts w:eastAsiaTheme="majorEastAsia" w:cstheme="majorBidi"/>
      <w:b/>
      <w:color w:val="1F4D78" w:themeColor="accent1" w:themeShade="7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D676AC"/>
    <w:rPr>
      <w:rFonts w:ascii="Arial" w:eastAsiaTheme="majorEastAsia" w:hAnsi="Arial" w:cstheme="majorBidi"/>
      <w:b/>
      <w:color w:val="1F4D78" w:themeColor="accent1" w:themeShade="7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autoRedefine/>
    <w:uiPriority w:val="34"/>
    <w:qFormat/>
    <w:locked/>
    <w:rsid w:val="00656650"/>
    <w:pPr>
      <w:numPr>
        <w:numId w:val="31"/>
      </w:numPr>
      <w:spacing w:after="0"/>
      <w:textAlignment w:val="baseline"/>
    </w:pPr>
    <w:rPr>
      <w:rFonts w:cs="Arial"/>
      <w:bCs/>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656650"/>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customStyle="1" w:styleId="Nierozpoznanawzmianka4">
    <w:name w:val="Nierozpoznana wzmianka4"/>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0210">
      <w:bodyDiv w:val="1"/>
      <w:marLeft w:val="0"/>
      <w:marRight w:val="0"/>
      <w:marTop w:val="0"/>
      <w:marBottom w:val="0"/>
      <w:divBdr>
        <w:top w:val="none" w:sz="0" w:space="0" w:color="auto"/>
        <w:left w:val="none" w:sz="0" w:space="0" w:color="auto"/>
        <w:bottom w:val="none" w:sz="0" w:space="0" w:color="auto"/>
        <w:right w:val="none" w:sz="0" w:space="0" w:color="auto"/>
      </w:divBdr>
    </w:div>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96609747">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25371328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577061849">
      <w:bodyDiv w:val="1"/>
      <w:marLeft w:val="0"/>
      <w:marRight w:val="0"/>
      <w:marTop w:val="0"/>
      <w:marBottom w:val="0"/>
      <w:divBdr>
        <w:top w:val="none" w:sz="0" w:space="0" w:color="auto"/>
        <w:left w:val="none" w:sz="0" w:space="0" w:color="auto"/>
        <w:bottom w:val="none" w:sz="0" w:space="0" w:color="auto"/>
        <w:right w:val="none" w:sz="0" w:space="0" w:color="auto"/>
      </w:divBdr>
    </w:div>
    <w:div w:id="996767251">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26511">
      <w:bodyDiv w:val="1"/>
      <w:marLeft w:val="0"/>
      <w:marRight w:val="0"/>
      <w:marTop w:val="0"/>
      <w:marBottom w:val="0"/>
      <w:divBdr>
        <w:top w:val="none" w:sz="0" w:space="0" w:color="auto"/>
        <w:left w:val="none" w:sz="0" w:space="0" w:color="auto"/>
        <w:bottom w:val="none" w:sz="0" w:space="0" w:color="auto"/>
        <w:right w:val="none" w:sz="0" w:space="0" w:color="auto"/>
      </w:divBdr>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786920088">
      <w:bodyDiv w:val="1"/>
      <w:marLeft w:val="0"/>
      <w:marRight w:val="0"/>
      <w:marTop w:val="0"/>
      <w:marBottom w:val="0"/>
      <w:divBdr>
        <w:top w:val="none" w:sz="0" w:space="0" w:color="auto"/>
        <w:left w:val="none" w:sz="0" w:space="0" w:color="auto"/>
        <w:bottom w:val="none" w:sz="0" w:space="0" w:color="auto"/>
        <w:right w:val="none" w:sz="0" w:space="0" w:color="auto"/>
      </w:divBdr>
      <w:divsChild>
        <w:div w:id="1360205697">
          <w:marLeft w:val="0"/>
          <w:marRight w:val="0"/>
          <w:marTop w:val="0"/>
          <w:marBottom w:val="0"/>
          <w:divBdr>
            <w:top w:val="none" w:sz="0" w:space="0" w:color="auto"/>
            <w:left w:val="none" w:sz="0" w:space="0" w:color="auto"/>
            <w:bottom w:val="none" w:sz="0" w:space="0" w:color="auto"/>
            <w:right w:val="none" w:sz="0" w:space="0" w:color="auto"/>
          </w:divBdr>
        </w:div>
        <w:div w:id="1668315873">
          <w:marLeft w:val="0"/>
          <w:marRight w:val="0"/>
          <w:marTop w:val="0"/>
          <w:marBottom w:val="0"/>
          <w:divBdr>
            <w:top w:val="none" w:sz="0" w:space="0" w:color="auto"/>
            <w:left w:val="none" w:sz="0" w:space="0" w:color="auto"/>
            <w:bottom w:val="none" w:sz="0" w:space="0" w:color="auto"/>
            <w:right w:val="none" w:sz="0" w:space="0" w:color="auto"/>
          </w:divBdr>
        </w:div>
        <w:div w:id="1123227286">
          <w:marLeft w:val="0"/>
          <w:marRight w:val="0"/>
          <w:marTop w:val="0"/>
          <w:marBottom w:val="0"/>
          <w:divBdr>
            <w:top w:val="none" w:sz="0" w:space="0" w:color="auto"/>
            <w:left w:val="none" w:sz="0" w:space="0" w:color="auto"/>
            <w:bottom w:val="none" w:sz="0" w:space="0" w:color="auto"/>
            <w:right w:val="none" w:sz="0" w:space="0" w:color="auto"/>
          </w:divBdr>
        </w:div>
        <w:div w:id="124783529">
          <w:marLeft w:val="0"/>
          <w:marRight w:val="0"/>
          <w:marTop w:val="0"/>
          <w:marBottom w:val="0"/>
          <w:divBdr>
            <w:top w:val="none" w:sz="0" w:space="0" w:color="auto"/>
            <w:left w:val="none" w:sz="0" w:space="0" w:color="auto"/>
            <w:bottom w:val="none" w:sz="0" w:space="0" w:color="auto"/>
            <w:right w:val="none" w:sz="0" w:space="0" w:color="auto"/>
          </w:divBdr>
        </w:div>
        <w:div w:id="645278914">
          <w:marLeft w:val="0"/>
          <w:marRight w:val="0"/>
          <w:marTop w:val="0"/>
          <w:marBottom w:val="0"/>
          <w:divBdr>
            <w:top w:val="none" w:sz="0" w:space="0" w:color="auto"/>
            <w:left w:val="none" w:sz="0" w:space="0" w:color="auto"/>
            <w:bottom w:val="none" w:sz="0" w:space="0" w:color="auto"/>
            <w:right w:val="none" w:sz="0" w:space="0" w:color="auto"/>
          </w:divBdr>
        </w:div>
        <w:div w:id="2019387768">
          <w:marLeft w:val="0"/>
          <w:marRight w:val="0"/>
          <w:marTop w:val="0"/>
          <w:marBottom w:val="0"/>
          <w:divBdr>
            <w:top w:val="none" w:sz="0" w:space="0" w:color="auto"/>
            <w:left w:val="none" w:sz="0" w:space="0" w:color="auto"/>
            <w:bottom w:val="none" w:sz="0" w:space="0" w:color="auto"/>
            <w:right w:val="none" w:sz="0" w:space="0" w:color="auto"/>
          </w:divBdr>
        </w:div>
        <w:div w:id="1379550871">
          <w:marLeft w:val="0"/>
          <w:marRight w:val="0"/>
          <w:marTop w:val="0"/>
          <w:marBottom w:val="0"/>
          <w:divBdr>
            <w:top w:val="none" w:sz="0" w:space="0" w:color="auto"/>
            <w:left w:val="none" w:sz="0" w:space="0" w:color="auto"/>
            <w:bottom w:val="none" w:sz="0" w:space="0" w:color="auto"/>
            <w:right w:val="none" w:sz="0" w:space="0" w:color="auto"/>
          </w:divBdr>
        </w:div>
        <w:div w:id="356003864">
          <w:marLeft w:val="0"/>
          <w:marRight w:val="0"/>
          <w:marTop w:val="0"/>
          <w:marBottom w:val="0"/>
          <w:divBdr>
            <w:top w:val="none" w:sz="0" w:space="0" w:color="auto"/>
            <w:left w:val="none" w:sz="0" w:space="0" w:color="auto"/>
            <w:bottom w:val="none" w:sz="0" w:space="0" w:color="auto"/>
            <w:right w:val="none" w:sz="0" w:space="0" w:color="auto"/>
          </w:divBdr>
        </w:div>
        <w:div w:id="240264357">
          <w:marLeft w:val="0"/>
          <w:marRight w:val="0"/>
          <w:marTop w:val="0"/>
          <w:marBottom w:val="0"/>
          <w:divBdr>
            <w:top w:val="none" w:sz="0" w:space="0" w:color="auto"/>
            <w:left w:val="none" w:sz="0" w:space="0" w:color="auto"/>
            <w:bottom w:val="none" w:sz="0" w:space="0" w:color="auto"/>
            <w:right w:val="none" w:sz="0" w:space="0" w:color="auto"/>
          </w:divBdr>
        </w:div>
        <w:div w:id="351416549">
          <w:marLeft w:val="0"/>
          <w:marRight w:val="0"/>
          <w:marTop w:val="0"/>
          <w:marBottom w:val="0"/>
          <w:divBdr>
            <w:top w:val="none" w:sz="0" w:space="0" w:color="auto"/>
            <w:left w:val="none" w:sz="0" w:space="0" w:color="auto"/>
            <w:bottom w:val="none" w:sz="0" w:space="0" w:color="auto"/>
            <w:right w:val="none" w:sz="0" w:space="0" w:color="auto"/>
          </w:divBdr>
        </w:div>
      </w:divsChild>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871796772">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funduszeue.slaskie.pl/" TargetMode="External"/><Relationship Id="rId26" Type="http://schemas.openxmlformats.org/officeDocument/2006/relationships/hyperlink" Target="mailto:fst_fr@slaskie.pl" TargetMode="External"/><Relationship Id="rId3" Type="http://schemas.openxmlformats.org/officeDocument/2006/relationships/customXml" Target="../customXml/item3.xml"/><Relationship Id="rId21" Type="http://schemas.openxmlformats.org/officeDocument/2006/relationships/hyperlink" Target="mailto:efrr@slaskie.pl?subject=Mail%20do%20IO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unduszeeuropejskie.gov.pl/" TargetMode="External"/><Relationship Id="rId25" Type="http://schemas.openxmlformats.org/officeDocument/2006/relationships/hyperlink" Target="mailto:punktinformacyjny@slaskie.p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footer" Target="footer3.xml"/><Relationship Id="rId29" Type="http://schemas.openxmlformats.org/officeDocument/2006/relationships/hyperlink" Target="https://www.gov.pl/web/fundusze-regiony/wytyczne-na-lata-2021-20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sifr@slaskie.p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http://lsi2021.slaskie.pl/" TargetMode="External"/><Relationship Id="rId28" Type="http://schemas.openxmlformats.org/officeDocument/2006/relationships/hyperlink" Target="https://funduszeue.slaskie.pl/czytaj/dane_osobowe_FESL"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funduszeue.slaskie.pl/dokument/eszop_fesl_2021_2027_v4" TargetMode="External"/><Relationship Id="rId27" Type="http://schemas.openxmlformats.org/officeDocument/2006/relationships/hyperlink" Target="mailto:lsi2021@slaskie.pl" TargetMode="External"/><Relationship Id="rId30" Type="http://schemas.openxmlformats.org/officeDocument/2006/relationships/header" Target="header4.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iale\OneDrive%20-%20Urz&#261;d%20Marsza&#322;kowski%20Wojew&#243;dztwa%20&#346;l&#261;skiego\Pulpit\Regulamin%20tryb%20konkurencyjny-szabl.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045f44-ec46-4ccc-a0f5-6e6600517be9" xsi:nil="true"/>
    <lcf76f155ced4ddcb4097134ff3c332f xmlns="ea1f0649-767e-4101-ac42-4c88ca8afb4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2" ma:contentTypeDescription="Utwórz nowy dokument." ma:contentTypeScope="" ma:versionID="a9a567a046376d7cb2109bcc35bf0142">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6b1b6c1fbfc0062ac6d3e9d2d7e0fee0"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da4e68eb-322a-44de-8ea4-47569f430f32}"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67045f44-ec46-4ccc-a0f5-6e6600517be9"/>
    <ds:schemaRef ds:uri="ea1f0649-767e-4101-ac42-4c88ca8afb40"/>
  </ds:schemaRefs>
</ds:datastoreItem>
</file>

<file path=customXml/itemProps2.xml><?xml version="1.0" encoding="utf-8"?>
<ds:datastoreItem xmlns:ds="http://schemas.openxmlformats.org/officeDocument/2006/customXml" ds:itemID="{ACA3916F-ADCB-47E7-A64F-6C12624F8534}">
  <ds:schemaRefs>
    <ds:schemaRef ds:uri="http://schemas.openxmlformats.org/officeDocument/2006/bibliography"/>
  </ds:schemaRefs>
</ds:datastoreItem>
</file>

<file path=customXml/itemProps3.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4.xml><?xml version="1.0" encoding="utf-8"?>
<ds:datastoreItem xmlns:ds="http://schemas.openxmlformats.org/officeDocument/2006/customXml" ds:itemID="{9474DBF3-170E-43FE-8B48-FBE85D942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Regulamin tryb konkurencyjny-szabl</Template>
  <TotalTime>2</TotalTime>
  <Pages>53</Pages>
  <Words>11391</Words>
  <Characters>68349</Characters>
  <Application>Microsoft Office Word</Application>
  <DocSecurity>0</DocSecurity>
  <Lines>569</Lines>
  <Paragraphs>159</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79581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Dańszczyk Daniel</cp:lastModifiedBy>
  <cp:revision>6</cp:revision>
  <dcterms:created xsi:type="dcterms:W3CDTF">2024-07-24T11:50:00Z</dcterms:created>
  <dcterms:modified xsi:type="dcterms:W3CDTF">2024-12-06T09:20:00Z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3" name="MediaServiceImageTags">
    <vt:lpwstr/>
  </property>
</Properties>
</file>