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8F2CA6" w14:textId="2E0F02CE" w:rsidR="008C38AD" w:rsidRPr="00A05553" w:rsidRDefault="008C38AD" w:rsidP="00A05553">
      <w:pPr>
        <w:pStyle w:val="Tytu"/>
      </w:pPr>
      <w:r w:rsidRPr="00A05553">
        <w:t xml:space="preserve">Kryteria wyboru projektów FE SL 2021-2027 Działanie </w:t>
      </w:r>
      <w:r w:rsidR="00B356C5" w:rsidRPr="00A05553">
        <w:t>15.01</w:t>
      </w:r>
      <w:r w:rsidRPr="00A05553">
        <w:t xml:space="preserve"> </w:t>
      </w:r>
      <w:r w:rsidR="00B356C5" w:rsidRPr="00A05553">
        <w:t>Zwiększenie potencjału przemysłu obronnego - przedsiębiorstwa dostarczające usługi i produkty dla sił zbrojnych</w:t>
      </w:r>
    </w:p>
    <w:p w14:paraId="2AB0AF54" w14:textId="77777777" w:rsidR="008C38AD" w:rsidRPr="00F53A1F" w:rsidRDefault="008C38AD" w:rsidP="008C38AD">
      <w:pPr>
        <w:spacing w:before="240"/>
        <w:rPr>
          <w:rFonts w:asciiTheme="minorHAnsi" w:hAnsiTheme="minorHAnsi" w:cstheme="minorHAnsi"/>
          <w:sz w:val="24"/>
          <w:szCs w:val="24"/>
        </w:rPr>
      </w:pPr>
      <w:bookmarkStart w:id="0" w:name="_Toc416782367"/>
      <w:bookmarkStart w:id="1" w:name="_Toc433702088"/>
      <w:r w:rsidRPr="00F53A1F">
        <w:rPr>
          <w:rFonts w:asciiTheme="minorHAnsi" w:hAnsiTheme="minorHAnsi" w:cstheme="minorHAnsi"/>
          <w:sz w:val="24"/>
          <w:szCs w:val="24"/>
        </w:rPr>
        <w:t>Klasyfikacja kryteriów wyboru projektów</w:t>
      </w:r>
      <w:bookmarkEnd w:id="0"/>
      <w:bookmarkEnd w:id="1"/>
    </w:p>
    <w:p w14:paraId="5742E6E1" w14:textId="77777777" w:rsidR="008C38AD" w:rsidRPr="00F53A1F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>W ramach działań FE SL 2021-2027 wdrażanych przez Śląskie Centrum Przedsiębiorczości stosowane są następujące podstawowe rodzaje kryteriów dokonywania wyboru projektów:</w:t>
      </w:r>
    </w:p>
    <w:p w14:paraId="3CA03CE0" w14:textId="77777777" w:rsidR="008C38AD" w:rsidRPr="005F7117" w:rsidRDefault="008C38AD" w:rsidP="008C38AD">
      <w:pPr>
        <w:rPr>
          <w:b/>
          <w:sz w:val="24"/>
          <w:szCs w:val="24"/>
        </w:rPr>
      </w:pPr>
      <w:r w:rsidRPr="005F7117">
        <w:rPr>
          <w:sz w:val="24"/>
          <w:szCs w:val="24"/>
        </w:rPr>
        <w:t>Formalne :</w:t>
      </w:r>
    </w:p>
    <w:p w14:paraId="6A4C2FDE" w14:textId="77777777" w:rsidR="008C38AD" w:rsidRPr="005F7117" w:rsidRDefault="008C38AD" w:rsidP="00E53C5E">
      <w:pPr>
        <w:numPr>
          <w:ilvl w:val="0"/>
          <w:numId w:val="11"/>
        </w:numPr>
        <w:contextualSpacing/>
        <w:rPr>
          <w:b/>
          <w:sz w:val="24"/>
          <w:szCs w:val="24"/>
        </w:rPr>
      </w:pPr>
      <w:r w:rsidRPr="005F7117">
        <w:rPr>
          <w:sz w:val="24"/>
          <w:szCs w:val="24"/>
        </w:rPr>
        <w:t>zero-jedynkowe niepodlegające uzupełnieniom;</w:t>
      </w:r>
    </w:p>
    <w:p w14:paraId="07D55754" w14:textId="77777777" w:rsidR="008C38AD" w:rsidRPr="005F7117" w:rsidRDefault="008C38AD" w:rsidP="00E53C5E">
      <w:pPr>
        <w:numPr>
          <w:ilvl w:val="0"/>
          <w:numId w:val="11"/>
        </w:numPr>
        <w:contextualSpacing/>
        <w:rPr>
          <w:b/>
          <w:sz w:val="24"/>
          <w:szCs w:val="24"/>
        </w:rPr>
      </w:pPr>
      <w:r w:rsidRPr="005F7117">
        <w:rPr>
          <w:sz w:val="24"/>
          <w:szCs w:val="24"/>
        </w:rPr>
        <w:t xml:space="preserve">zero-jedynkowe podlegające uzupełnieniom. </w:t>
      </w:r>
    </w:p>
    <w:p w14:paraId="1E83F8C6" w14:textId="77777777" w:rsidR="008C38AD" w:rsidRPr="005F7117" w:rsidRDefault="008C38AD" w:rsidP="008C38AD">
      <w:pPr>
        <w:rPr>
          <w:b/>
          <w:sz w:val="24"/>
          <w:szCs w:val="24"/>
        </w:rPr>
      </w:pPr>
      <w:r w:rsidRPr="005F7117">
        <w:rPr>
          <w:sz w:val="24"/>
          <w:szCs w:val="24"/>
        </w:rPr>
        <w:t>Merytoryczne:</w:t>
      </w:r>
    </w:p>
    <w:p w14:paraId="47EB93CE" w14:textId="77777777" w:rsidR="008C38AD" w:rsidRPr="005F7117" w:rsidRDefault="008C38AD" w:rsidP="00E53C5E">
      <w:pPr>
        <w:numPr>
          <w:ilvl w:val="0"/>
          <w:numId w:val="12"/>
        </w:numPr>
        <w:contextualSpacing/>
        <w:rPr>
          <w:b/>
          <w:sz w:val="24"/>
          <w:szCs w:val="24"/>
        </w:rPr>
      </w:pPr>
      <w:r w:rsidRPr="005F7117">
        <w:rPr>
          <w:sz w:val="24"/>
          <w:szCs w:val="24"/>
        </w:rPr>
        <w:t>kryteria zero-jedynkowe</w:t>
      </w:r>
      <w:r>
        <w:rPr>
          <w:sz w:val="24"/>
          <w:szCs w:val="24"/>
        </w:rPr>
        <w:t xml:space="preserve"> (</w:t>
      </w:r>
      <w:r>
        <w:rPr>
          <w:rFonts w:asciiTheme="minorHAnsi" w:hAnsiTheme="minorHAnsi" w:cstheme="minorHAnsi"/>
          <w:sz w:val="24"/>
          <w:szCs w:val="24"/>
        </w:rPr>
        <w:t>obligatoryjne do spełnienia)</w:t>
      </w:r>
      <w:r w:rsidRPr="00917607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05B3DA18" w14:textId="7C6DCA12" w:rsidR="008C38AD" w:rsidRPr="00A05553" w:rsidRDefault="008C38AD" w:rsidP="00A05553">
      <w:pPr>
        <w:numPr>
          <w:ilvl w:val="0"/>
          <w:numId w:val="12"/>
        </w:numPr>
        <w:contextualSpacing/>
        <w:rPr>
          <w:b/>
          <w:sz w:val="24"/>
          <w:szCs w:val="24"/>
        </w:rPr>
      </w:pPr>
      <w:r w:rsidRPr="005F7117">
        <w:rPr>
          <w:sz w:val="24"/>
          <w:szCs w:val="24"/>
        </w:rPr>
        <w:t>punktowane w zależności od stopnia ich spełnienia.</w:t>
      </w:r>
    </w:p>
    <w:p w14:paraId="45BA7B74" w14:textId="77777777" w:rsidR="008C38AD" w:rsidRPr="00F53A1F" w:rsidRDefault="008C38AD" w:rsidP="00A05553">
      <w:pPr>
        <w:pStyle w:val="Nagwek1"/>
      </w:pPr>
      <w:r w:rsidRPr="00F53A1F">
        <w:t>Kryteria formalne</w:t>
      </w:r>
    </w:p>
    <w:p w14:paraId="1E1EEDD4" w14:textId="534961CF" w:rsidR="008C38AD" w:rsidRPr="00EF03E7" w:rsidRDefault="008C38AD" w:rsidP="002B3345">
      <w:pPr>
        <w:spacing w:after="0"/>
        <w:rPr>
          <w:rFonts w:ascii="Times New Roman" w:hAnsi="Times New Roman"/>
          <w:sz w:val="24"/>
          <w:szCs w:val="24"/>
          <w:lang w:eastAsia="pl-PL"/>
        </w:rPr>
      </w:pPr>
      <w:r w:rsidRPr="59FB51CC">
        <w:rPr>
          <w:rFonts w:asciiTheme="minorHAnsi" w:hAnsiTheme="minorHAnsi" w:cstheme="minorBidi"/>
          <w:sz w:val="24"/>
          <w:szCs w:val="24"/>
        </w:rPr>
        <w:t>Ocena spełnienia kryteriów formalnych przeprowadzana jest w oparciu o zatwierdzone przez Komitet Monitorujący kryteria formalne, służące weryfikacji zgodności wniosku z zapisami rozporządzeń unijnych oraz krajowych (w tym m.in.</w:t>
      </w:r>
      <w:r w:rsidRPr="006549EF">
        <w:t xml:space="preserve"> </w:t>
      </w:r>
      <w:r>
        <w:rPr>
          <w:rFonts w:asciiTheme="minorHAnsi" w:hAnsiTheme="minorHAnsi" w:cstheme="minorBidi"/>
          <w:sz w:val="24"/>
          <w:szCs w:val="24"/>
        </w:rPr>
        <w:t>Rozporządzenia</w:t>
      </w:r>
      <w:r w:rsidRPr="006549EF">
        <w:rPr>
          <w:rFonts w:asciiTheme="minorHAnsi" w:hAnsiTheme="minorHAnsi" w:cstheme="minorBidi"/>
          <w:sz w:val="24"/>
          <w:szCs w:val="24"/>
        </w:rPr>
        <w:t xml:space="preserve"> Parlamentu Europejskiego i Rady (UE)</w:t>
      </w:r>
      <w:r>
        <w:rPr>
          <w:rFonts w:asciiTheme="minorHAnsi" w:hAnsiTheme="minorHAnsi" w:cstheme="minorBidi"/>
          <w:sz w:val="24"/>
          <w:szCs w:val="24"/>
        </w:rPr>
        <w:t xml:space="preserve"> nr</w:t>
      </w:r>
      <w:r w:rsidRPr="006549EF">
        <w:rPr>
          <w:rFonts w:asciiTheme="minorHAnsi" w:hAnsiTheme="minorHAnsi" w:cstheme="minorBidi"/>
          <w:sz w:val="24"/>
          <w:szCs w:val="24"/>
        </w:rPr>
        <w:t xml:space="preserve"> 2021/1060 z dnia 24 czerwca 2021 r.</w:t>
      </w:r>
      <w:r>
        <w:rPr>
          <w:rFonts w:asciiTheme="minorHAnsi" w:hAnsiTheme="minorHAnsi" w:cstheme="minorBidi"/>
          <w:sz w:val="24"/>
          <w:szCs w:val="24"/>
        </w:rPr>
        <w:t xml:space="preserve">; </w:t>
      </w:r>
      <w:r w:rsidRPr="59FB51CC">
        <w:rPr>
          <w:rFonts w:asciiTheme="minorHAnsi" w:hAnsiTheme="minorHAnsi" w:cstheme="minorBidi"/>
          <w:sz w:val="24"/>
          <w:szCs w:val="24"/>
        </w:rPr>
        <w:t>Rozporządzeni</w:t>
      </w:r>
      <w:r w:rsidR="00F46380">
        <w:rPr>
          <w:rFonts w:asciiTheme="minorHAnsi" w:hAnsiTheme="minorHAnsi" w:cstheme="minorBidi"/>
          <w:sz w:val="24"/>
          <w:szCs w:val="24"/>
        </w:rPr>
        <w:t>em</w:t>
      </w:r>
      <w:r w:rsidRPr="59FB51CC">
        <w:rPr>
          <w:rFonts w:asciiTheme="minorHAnsi" w:hAnsiTheme="minorHAnsi" w:cstheme="minorBidi"/>
          <w:sz w:val="24"/>
          <w:szCs w:val="24"/>
        </w:rPr>
        <w:t xml:space="preserve"> Komisji (UE) nr 651/2014 z dnia 17 czerwca 2014r. (z późn. zm.) zwanym w niniejszych kryteriach Rozporządzeniem 651/2014;</w:t>
      </w:r>
      <w:r w:rsidR="00F46380">
        <w:rPr>
          <w:rFonts w:asciiTheme="minorHAnsi" w:hAnsiTheme="minorHAnsi" w:cstheme="minorBidi"/>
          <w:sz w:val="24"/>
          <w:szCs w:val="24"/>
        </w:rPr>
        <w:t xml:space="preserve"> Rozporządzenie Komisji (UE) 2023/2831 z dnia 13 grudnia 2023 r.</w:t>
      </w:r>
      <w:r w:rsidR="00F46380">
        <w:rPr>
          <w:rFonts w:cstheme="minorHAnsi"/>
          <w:color w:val="000000" w:themeColor="text1"/>
          <w:sz w:val="24"/>
          <w:szCs w:val="24"/>
        </w:rPr>
        <w:t xml:space="preserve"> </w:t>
      </w:r>
      <w:r w:rsidR="00F46380">
        <w:rPr>
          <w:rFonts w:asciiTheme="minorHAnsi" w:hAnsiTheme="minorHAnsi" w:cstheme="minorBidi"/>
          <w:sz w:val="24"/>
          <w:szCs w:val="24"/>
        </w:rPr>
        <w:t>w sprawie stosowania art. 107 i 108 Traktatu o funkcjonowaniu Unii Europejskiej do pomocy de minimis</w:t>
      </w:r>
      <w:r w:rsidR="00F46380">
        <w:rPr>
          <w:rFonts w:cstheme="minorHAnsi"/>
          <w:color w:val="000000" w:themeColor="text1"/>
          <w:sz w:val="24"/>
          <w:szCs w:val="24"/>
        </w:rPr>
        <w:t xml:space="preserve"> zwanym w niniejszych kryteriach</w:t>
      </w:r>
      <w:r w:rsidR="00F46380">
        <w:rPr>
          <w:rFonts w:cstheme="minorHAnsi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F46380">
        <w:rPr>
          <w:rFonts w:cstheme="minorHAnsi"/>
          <w:color w:val="000000" w:themeColor="text1"/>
          <w:sz w:val="24"/>
          <w:szCs w:val="24"/>
        </w:rPr>
        <w:t>Rozporządzeniem 2023/2831)</w:t>
      </w:r>
      <w:r w:rsidRPr="59FB51CC">
        <w:rPr>
          <w:rFonts w:asciiTheme="minorHAnsi" w:hAnsiTheme="minorHAnsi" w:cstheme="minorBidi"/>
          <w:sz w:val="24"/>
          <w:szCs w:val="24"/>
        </w:rPr>
        <w:t xml:space="preserve">, a także w odniesieniu do programu Fundusze Europejskie dla Śląskiego 2021-2027, Szczegółowego Opisu Priorytetów Funduszy Europejskich dla Śląskiego 2021-2027 obowiązującego na moment zatwierdzenia pakietu aplikacyjnego. </w:t>
      </w:r>
    </w:p>
    <w:p w14:paraId="2396ABF1" w14:textId="77777777" w:rsidR="008C38AD" w:rsidRPr="00F53A1F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lastRenderedPageBreak/>
        <w:t>Oceny dokonują pracownicy Śląskiego Centrum Przedsiębiorczości – IP FE SL – ŚCP, będący członkami Komisji Oceny Projektów.</w:t>
      </w:r>
    </w:p>
    <w:p w14:paraId="664F12CB" w14:textId="68F0D74C" w:rsidR="008C38AD" w:rsidRPr="00F53A1F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>Ocena spełnienia kryteriów formalnych prowadzona jest w trybie zero-jedynkowym. Polega na przypisaniu każdemu z kryteriów wartości logicznych TAK / NIE – zasada „0–1” (nie spełnia kryterium / spełnia kryterium). Wszystkie kryteria formalne są obligatoryjne do spełnienia</w:t>
      </w:r>
      <w:r w:rsidR="00F87E23" w:rsidRPr="00F87E23">
        <w:rPr>
          <w:rFonts w:asciiTheme="minorHAnsi" w:hAnsiTheme="minorHAnsi" w:cstheme="minorHAnsi"/>
          <w:sz w:val="24"/>
          <w:szCs w:val="24"/>
        </w:rPr>
        <w:t>, niespełnienie przynajmniej jednego z kryteriów formalnych skutkuje negatywną oceną formalną dla projektu i brakiem przekazania do oceny merytorycznej. Wniosek spełniający wszystkie kryteria formalne jest przekazywany do oceny spełnienia kryteriów merytorycznych</w:t>
      </w:r>
      <w:r w:rsidRPr="00F53A1F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0290D236" w14:textId="11DBF812" w:rsidR="008C38AD" w:rsidRDefault="002C2C65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Ponadto n</w:t>
      </w:r>
      <w:r w:rsidR="008C38AD" w:rsidRPr="00B97117">
        <w:rPr>
          <w:rFonts w:asciiTheme="minorHAnsi" w:hAnsiTheme="minorHAnsi" w:cstheme="minorHAnsi"/>
          <w:sz w:val="24"/>
          <w:szCs w:val="24"/>
        </w:rPr>
        <w:t xml:space="preserve">iespełnienie kryterium „Wypełnienie obowiązkowych punktów adekwatną treścią” oraz/lub „Dostarczenie obowiązkowych załączników” skutkuje negatywną oceną formalną bez konieczności weryfikacji pozostałych kryteriów formalnych. </w:t>
      </w:r>
    </w:p>
    <w:p w14:paraId="08DD1AA4" w14:textId="5AC519E8" w:rsidR="008C38AD" w:rsidRPr="00B86698" w:rsidRDefault="00570207" w:rsidP="008C38AD">
      <w:pPr>
        <w:rPr>
          <w:b/>
          <w:sz w:val="24"/>
          <w:szCs w:val="24"/>
        </w:rPr>
      </w:pPr>
      <w:r w:rsidRPr="00570207">
        <w:rPr>
          <w:sz w:val="24"/>
          <w:szCs w:val="24"/>
        </w:rPr>
        <w:t xml:space="preserve">W przypadku wystąpienia błędów niemożliwych do poprawy/uzupełnienia (np. w sytuacji ubiegania się o wsparcie na wartość niższą niż </w:t>
      </w:r>
      <w:r w:rsidR="0022557F">
        <w:rPr>
          <w:sz w:val="24"/>
          <w:szCs w:val="24"/>
        </w:rPr>
        <w:t>1 000 000,00 PLN</w:t>
      </w:r>
      <w:r w:rsidRPr="00570207">
        <w:rPr>
          <w:sz w:val="24"/>
          <w:szCs w:val="24"/>
        </w:rPr>
        <w:t xml:space="preserve">  lub złamania efektu zachęty) projekt zostanie negatywnie oceniony bez wezwania do poprawy/uzupełnień.  Zasada ta obowiązuje również wtedy, gdy definicja kryterium dopuszcza możliwość dokonania korekty.</w:t>
      </w:r>
      <w:r w:rsidR="008C38AD">
        <w:rPr>
          <w:sz w:val="24"/>
          <w:szCs w:val="24"/>
        </w:rPr>
        <w:t xml:space="preserve"> </w:t>
      </w:r>
    </w:p>
    <w:p w14:paraId="2553C1D3" w14:textId="77777777" w:rsidR="008C38AD" w:rsidRPr="00F53A1F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>Wynik oceny spełnienia kryteriów formalnych zamieszczany jest na karcie oceny formalnej projek</w:t>
      </w:r>
      <w:r>
        <w:rPr>
          <w:rFonts w:asciiTheme="minorHAnsi" w:hAnsiTheme="minorHAnsi" w:cstheme="minorHAnsi"/>
          <w:sz w:val="24"/>
          <w:szCs w:val="24"/>
        </w:rPr>
        <w:t>t</w:t>
      </w:r>
      <w:r w:rsidRPr="00F53A1F">
        <w:rPr>
          <w:rFonts w:asciiTheme="minorHAnsi" w:hAnsiTheme="minorHAnsi" w:cstheme="minorHAnsi"/>
          <w:sz w:val="24"/>
          <w:szCs w:val="24"/>
        </w:rPr>
        <w:t>u.</w:t>
      </w:r>
    </w:p>
    <w:p w14:paraId="193F879F" w14:textId="0416E821" w:rsidR="008C38AD" w:rsidRPr="00F53A1F" w:rsidRDefault="008C38AD" w:rsidP="008C38AD">
      <w:pPr>
        <w:pStyle w:val="Nagwek2"/>
      </w:pPr>
      <w:r w:rsidRPr="00F53A1F">
        <w:t xml:space="preserve">Tabela </w:t>
      </w:r>
      <w:r>
        <w:fldChar w:fldCharType="begin"/>
      </w:r>
      <w:r>
        <w:instrText>SEQ Tabela \* ARABIC</w:instrText>
      </w:r>
      <w:r>
        <w:fldChar w:fldCharType="separate"/>
      </w:r>
      <w:r w:rsidR="008241C1">
        <w:rPr>
          <w:noProof/>
        </w:rPr>
        <w:t>1</w:t>
      </w:r>
      <w:r>
        <w:fldChar w:fldCharType="end"/>
      </w:r>
      <w:r w:rsidRPr="00F53A1F">
        <w:t>. Kryteria formalne</w:t>
      </w:r>
    </w:p>
    <w:tbl>
      <w:tblPr>
        <w:tblStyle w:val="Tabela-Siatka"/>
        <w:tblW w:w="14471" w:type="dxa"/>
        <w:tblLook w:val="04A0" w:firstRow="1" w:lastRow="0" w:firstColumn="1" w:lastColumn="0" w:noHBand="0" w:noVBand="1"/>
        <w:tblCaption w:val="Tabela 1. Kryteria formalne"/>
      </w:tblPr>
      <w:tblGrid>
        <w:gridCol w:w="626"/>
        <w:gridCol w:w="3416"/>
        <w:gridCol w:w="3861"/>
        <w:gridCol w:w="2272"/>
        <w:gridCol w:w="2211"/>
        <w:gridCol w:w="2085"/>
      </w:tblGrid>
      <w:tr w:rsidR="008C38AD" w:rsidRPr="00F53A1F" w14:paraId="67E1B503" w14:textId="77777777" w:rsidTr="328CA15E">
        <w:trPr>
          <w:tblHeader/>
        </w:trPr>
        <w:tc>
          <w:tcPr>
            <w:tcW w:w="626" w:type="dxa"/>
            <w:shd w:val="clear" w:color="auto" w:fill="BFBFBF" w:themeFill="background1" w:themeFillShade="BF"/>
          </w:tcPr>
          <w:p w14:paraId="3542B066" w14:textId="77777777" w:rsidR="008C38AD" w:rsidRPr="00F53A1F" w:rsidRDefault="008C38AD" w:rsidP="008059C4">
            <w:pPr>
              <w:pStyle w:val="Akapitzlist"/>
              <w:spacing w:before="240"/>
              <w:ind w:left="22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L.p.</w:t>
            </w:r>
          </w:p>
        </w:tc>
        <w:tc>
          <w:tcPr>
            <w:tcW w:w="3416" w:type="dxa"/>
            <w:shd w:val="clear" w:color="auto" w:fill="BFBFBF" w:themeFill="background1" w:themeFillShade="BF"/>
          </w:tcPr>
          <w:p w14:paraId="5A75FBC7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b/>
                <w:sz w:val="24"/>
                <w:szCs w:val="24"/>
              </w:rPr>
              <w:t>Nazwa kryterium</w:t>
            </w:r>
          </w:p>
        </w:tc>
        <w:tc>
          <w:tcPr>
            <w:tcW w:w="3861" w:type="dxa"/>
            <w:shd w:val="clear" w:color="auto" w:fill="BFBFBF" w:themeFill="background1" w:themeFillShade="BF"/>
          </w:tcPr>
          <w:p w14:paraId="7B48E4C2" w14:textId="77777777" w:rsidR="008C38AD" w:rsidRPr="00F53A1F" w:rsidRDefault="008C38AD" w:rsidP="008059C4">
            <w:pPr>
              <w:spacing w:before="240"/>
              <w:rPr>
                <w:rFonts w:cstheme="minorHAnsi"/>
                <w:b/>
                <w:sz w:val="24"/>
                <w:szCs w:val="24"/>
              </w:rPr>
            </w:pPr>
            <w:r w:rsidRPr="00F53A1F">
              <w:rPr>
                <w:rFonts w:cstheme="minorHAnsi"/>
                <w:b/>
                <w:sz w:val="24"/>
                <w:szCs w:val="24"/>
              </w:rPr>
              <w:t>Definicja kryterium</w:t>
            </w:r>
          </w:p>
          <w:p w14:paraId="367CD85E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72" w:type="dxa"/>
            <w:shd w:val="clear" w:color="auto" w:fill="BFBFBF" w:themeFill="background1" w:themeFillShade="BF"/>
          </w:tcPr>
          <w:p w14:paraId="6E856B95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Czy spełnienie kryterium jest konieczne do przyznania dofinansowania?</w:t>
            </w:r>
          </w:p>
        </w:tc>
        <w:tc>
          <w:tcPr>
            <w:tcW w:w="2211" w:type="dxa"/>
            <w:shd w:val="clear" w:color="auto" w:fill="BFBFBF" w:themeFill="background1" w:themeFillShade="BF"/>
          </w:tcPr>
          <w:p w14:paraId="0F7D2061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Sposób oceny kryterium</w:t>
            </w:r>
          </w:p>
        </w:tc>
        <w:tc>
          <w:tcPr>
            <w:tcW w:w="2085" w:type="dxa"/>
            <w:shd w:val="clear" w:color="auto" w:fill="BFBFBF" w:themeFill="background1" w:themeFillShade="BF"/>
          </w:tcPr>
          <w:p w14:paraId="4E4FD66B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bookmarkStart w:id="2" w:name="_Hlk125464591"/>
            <w:r w:rsidRPr="00F53A1F">
              <w:rPr>
                <w:rFonts w:cstheme="minorHAnsi"/>
                <w:sz w:val="24"/>
                <w:szCs w:val="24"/>
              </w:rPr>
              <w:t>Szczególne znaczenie kryterium</w:t>
            </w:r>
            <w:bookmarkEnd w:id="2"/>
          </w:p>
        </w:tc>
      </w:tr>
      <w:tr w:rsidR="008C38AD" w:rsidRPr="00F53A1F" w14:paraId="64DFAF94" w14:textId="77777777" w:rsidTr="328CA15E">
        <w:tc>
          <w:tcPr>
            <w:tcW w:w="626" w:type="dxa"/>
          </w:tcPr>
          <w:p w14:paraId="58EA34BE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2BF63225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bookmarkStart w:id="3" w:name="_Hlk206503728"/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Wypełnienie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obowiązkowych punktów adekwatną treścią</w:t>
            </w:r>
            <w:bookmarkEnd w:id="3"/>
          </w:p>
        </w:tc>
        <w:tc>
          <w:tcPr>
            <w:tcW w:w="3861" w:type="dxa"/>
          </w:tcPr>
          <w:p w14:paraId="1EEE761B" w14:textId="77777777" w:rsidR="008C38AD" w:rsidRDefault="008C38AD" w:rsidP="008059C4">
            <w:pPr>
              <w:spacing w:before="240"/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Weryfikacji podlega, 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czy t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reść w 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obowiązkowych do wypełniania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punktach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wniosku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jest adekwatna do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lastRenderedPageBreak/>
              <w:t>tematyk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i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tych punktów wynikając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ej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z zapisów Instrukcji wypełniania i składania wniosku o dofinansowanie. </w:t>
            </w:r>
          </w:p>
          <w:p w14:paraId="3D35BA48" w14:textId="77777777" w:rsidR="008C38AD" w:rsidRPr="005F7117" w:rsidRDefault="008C38AD" w:rsidP="008059C4">
            <w:pPr>
              <w:spacing w:before="240"/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Obowiązkowe punkty zostaną wskazane w </w:t>
            </w:r>
            <w:r w:rsidRPr="005F7117">
              <w:rPr>
                <w:rFonts w:ascii="Calibri" w:eastAsia="Calibri" w:hAnsi="Calibri" w:cs="Calibri"/>
                <w:sz w:val="24"/>
                <w:szCs w:val="24"/>
              </w:rPr>
              <w:t>Instrukcji wypełniania i składania wniosku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1383924" w14:textId="77777777" w:rsidR="008C38AD" w:rsidRPr="005F7117" w:rsidRDefault="008C38AD" w:rsidP="008059C4">
            <w:pPr>
              <w:spacing w:before="240"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Kryterium nie zostanie spełnione, jeżeli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 xml:space="preserve"> jakikolwiek obowiązkowy do wypełnienia punkt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wniosku</w:t>
            </w:r>
            <w:r>
              <w:t xml:space="preserve"> </w:t>
            </w:r>
            <w:r w:rsidRPr="00AA2E71">
              <w:rPr>
                <w:rFonts w:ascii="Calibri" w:eastAsia="Calibri" w:hAnsi="Calibri" w:cstheme="minorHAnsi"/>
                <w:sz w:val="24"/>
                <w:szCs w:val="24"/>
              </w:rPr>
              <w:t>(wskazany w instrukcji wypełniania i składania wniosku o dofinansowanie)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zostan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ie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wypełnion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y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niezrozumiałymi znakami graficznymi bądź treścią nieadekwatną dla danego punktu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 xml:space="preserve"> lub nie zostanie wypełniony w ogóle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. </w:t>
            </w:r>
          </w:p>
          <w:p w14:paraId="74F503E0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Kryterium obowiązuje od dnia złożenia wniosku o dofinansowanie do dnia zakończenia oceny formalnej projektu.</w:t>
            </w:r>
          </w:p>
        </w:tc>
        <w:tc>
          <w:tcPr>
            <w:tcW w:w="2272" w:type="dxa"/>
          </w:tcPr>
          <w:p w14:paraId="76A2947E" w14:textId="77777777" w:rsidR="008C38AD" w:rsidRPr="005F7117" w:rsidRDefault="008C38AD" w:rsidP="008059C4">
            <w:pPr>
              <w:spacing w:before="240"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Tak</w:t>
            </w:r>
          </w:p>
          <w:p w14:paraId="5627AA2C" w14:textId="77777777" w:rsidR="008C38AD" w:rsidRPr="005F7117" w:rsidRDefault="008C38AD" w:rsidP="008059C4">
            <w:pPr>
              <w:spacing w:before="240"/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lastRenderedPageBreak/>
              <w:t>niepodlegające uzupełnieniom.</w:t>
            </w:r>
          </w:p>
          <w:p w14:paraId="4AB83253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11" w:type="dxa"/>
          </w:tcPr>
          <w:p w14:paraId="176F79EA" w14:textId="77777777" w:rsidR="008C38AD" w:rsidRPr="005F7117" w:rsidRDefault="008C38AD" w:rsidP="008059C4">
            <w:pPr>
              <w:spacing w:before="240"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zero-jedynkowo</w:t>
            </w:r>
          </w:p>
          <w:p w14:paraId="2AA4BEBB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0D35D2AB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Nie dotyczy</w:t>
            </w:r>
          </w:p>
        </w:tc>
      </w:tr>
      <w:tr w:rsidR="008C38AD" w:rsidRPr="00F53A1F" w14:paraId="70827662" w14:textId="77777777" w:rsidTr="328CA15E">
        <w:tc>
          <w:tcPr>
            <w:tcW w:w="626" w:type="dxa"/>
          </w:tcPr>
          <w:p w14:paraId="745FA936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14EB84C4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B97117">
              <w:rPr>
                <w:rFonts w:cstheme="minorHAnsi"/>
                <w:sz w:val="24"/>
                <w:szCs w:val="24"/>
              </w:rPr>
              <w:t>Dostarczenie obowiązkowych załączników</w:t>
            </w:r>
          </w:p>
        </w:tc>
        <w:tc>
          <w:tcPr>
            <w:tcW w:w="3861" w:type="dxa"/>
          </w:tcPr>
          <w:p w14:paraId="2A510854" w14:textId="77777777" w:rsidR="008C38AD" w:rsidRPr="00B97117" w:rsidRDefault="008C38AD" w:rsidP="008059C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B97117">
              <w:rPr>
                <w:rFonts w:cstheme="minorHAnsi"/>
                <w:sz w:val="24"/>
                <w:szCs w:val="24"/>
                <w:lang w:eastAsia="pl-PL"/>
              </w:rPr>
              <w:t>Weryfikacji podlega, czy Wnioskodawca załączył wypełnione wszystkie obowiązkowe  załączniki wskazane w Instrukcji wypełniania i składania wniosku.</w:t>
            </w:r>
          </w:p>
          <w:p w14:paraId="01B9500B" w14:textId="77777777" w:rsidR="008C38AD" w:rsidRPr="00B97117" w:rsidRDefault="008C38AD" w:rsidP="008059C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B97117">
              <w:rPr>
                <w:rFonts w:cstheme="minorHAnsi"/>
                <w:sz w:val="24"/>
                <w:szCs w:val="24"/>
                <w:lang w:eastAsia="pl-PL"/>
              </w:rPr>
              <w:t>Kryterium nie zostanie spełnione w sytuacji, gdy do wniosku aplikacyjnego nie dołączono wszystkich wymaganych obowiązkowych załączników.</w:t>
            </w:r>
          </w:p>
          <w:p w14:paraId="3D405B16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B97117">
              <w:rPr>
                <w:rFonts w:cstheme="minorHAnsi"/>
                <w:sz w:val="24"/>
                <w:szCs w:val="24"/>
                <w:lang w:eastAsia="pl-PL"/>
              </w:rPr>
              <w:t xml:space="preserve">Kryterium obowiązuje od dnia złożenia wniosku o dofinansowanie </w:t>
            </w:r>
            <w:r w:rsidRPr="00B97117">
              <w:rPr>
                <w:rFonts w:cstheme="minorHAnsi"/>
                <w:sz w:val="24"/>
                <w:szCs w:val="24"/>
                <w:lang w:eastAsia="pl-PL"/>
              </w:rPr>
              <w:lastRenderedPageBreak/>
              <w:t>do dnia zakończenia oceny formalnej projektu.</w:t>
            </w:r>
          </w:p>
        </w:tc>
        <w:tc>
          <w:tcPr>
            <w:tcW w:w="2272" w:type="dxa"/>
          </w:tcPr>
          <w:p w14:paraId="68F33176" w14:textId="77777777" w:rsidR="008C38AD" w:rsidRPr="00B97117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B97117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54BD5DDF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B97117">
              <w:rPr>
                <w:rFonts w:cstheme="minorHAnsi"/>
                <w:sz w:val="24"/>
                <w:szCs w:val="24"/>
              </w:rPr>
              <w:t>niepodlegające uzupełnieniom.</w:t>
            </w:r>
          </w:p>
        </w:tc>
        <w:tc>
          <w:tcPr>
            <w:tcW w:w="2211" w:type="dxa"/>
          </w:tcPr>
          <w:p w14:paraId="7FC72453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B97117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085" w:type="dxa"/>
          </w:tcPr>
          <w:p w14:paraId="15C98F13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B97117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8C38AD" w:rsidRPr="00F53A1F" w14:paraId="37D40E3D" w14:textId="77777777" w:rsidTr="328CA15E">
        <w:tc>
          <w:tcPr>
            <w:tcW w:w="626" w:type="dxa"/>
          </w:tcPr>
          <w:p w14:paraId="58048D6E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41B28A4E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Kwalifikowalność przedmiotowa projektu</w:t>
            </w:r>
          </w:p>
        </w:tc>
        <w:tc>
          <w:tcPr>
            <w:tcW w:w="3861" w:type="dxa"/>
          </w:tcPr>
          <w:p w14:paraId="7970A7E7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F53A1F">
              <w:rPr>
                <w:rFonts w:cstheme="minorHAnsi"/>
                <w:sz w:val="24"/>
                <w:szCs w:val="24"/>
                <w:lang w:eastAsia="pl-PL"/>
              </w:rPr>
              <w:t>Weryfikacji podlega:</w:t>
            </w:r>
          </w:p>
          <w:p w14:paraId="71E63363" w14:textId="7EC0F4F1" w:rsidR="008C38AD" w:rsidRPr="00B62196" w:rsidRDefault="008C38AD" w:rsidP="328CA15E">
            <w:pPr>
              <w:numPr>
                <w:ilvl w:val="0"/>
                <w:numId w:val="4"/>
              </w:numPr>
              <w:spacing w:before="240" w:after="0"/>
              <w:rPr>
                <w:sz w:val="24"/>
                <w:szCs w:val="24"/>
                <w:lang w:eastAsia="pl-PL"/>
              </w:rPr>
            </w:pPr>
            <w:r w:rsidRPr="00B62196">
              <w:rPr>
                <w:sz w:val="24"/>
                <w:szCs w:val="24"/>
                <w:lang w:eastAsia="pl-PL"/>
              </w:rPr>
              <w:t>czy miejsce realizacji projektu zlokalizowane jest na terenie województwa śląskiego</w:t>
            </w:r>
            <w:r w:rsidR="00F26241" w:rsidRPr="00B62196">
              <w:rPr>
                <w:sz w:val="24"/>
                <w:szCs w:val="24"/>
                <w:lang w:eastAsia="pl-PL"/>
              </w:rPr>
              <w:t>;</w:t>
            </w:r>
            <w:r w:rsidRPr="00B62196">
              <w:rPr>
                <w:sz w:val="24"/>
                <w:szCs w:val="24"/>
                <w:lang w:eastAsia="pl-PL"/>
              </w:rPr>
              <w:t xml:space="preserve"> </w:t>
            </w:r>
          </w:p>
          <w:p w14:paraId="274E6184" w14:textId="77777777" w:rsidR="008C38AD" w:rsidRPr="00C21349" w:rsidRDefault="008C38AD" w:rsidP="008C38AD">
            <w:pPr>
              <w:numPr>
                <w:ilvl w:val="0"/>
                <w:numId w:val="4"/>
              </w:numPr>
              <w:spacing w:before="240" w:after="0"/>
              <w:rPr>
                <w:rFonts w:cstheme="minorHAnsi"/>
                <w:sz w:val="24"/>
                <w:szCs w:val="24"/>
                <w:lang w:val="x-none" w:eastAsia="pl-PL"/>
              </w:rPr>
            </w:pPr>
            <w:r w:rsidRPr="00F53A1F">
              <w:rPr>
                <w:rFonts w:cstheme="minorHAnsi"/>
                <w:sz w:val="24"/>
                <w:szCs w:val="24"/>
                <w:lang w:eastAsia="pl-PL"/>
              </w:rPr>
              <w:t xml:space="preserve">czy </w:t>
            </w:r>
            <w:r w:rsidRPr="00F53A1F">
              <w:rPr>
                <w:rFonts w:cstheme="minorHAnsi"/>
                <w:sz w:val="24"/>
                <w:szCs w:val="24"/>
                <w:lang w:val="x-none" w:eastAsia="pl-PL"/>
              </w:rPr>
              <w:t>przedmiot projektu nie dotyczy rodzajów działalności wykluczonych z możliwości uzyskania wsparcia</w:t>
            </w:r>
            <w:r w:rsidRPr="00F53A1F">
              <w:rPr>
                <w:rFonts w:cstheme="minorHAnsi"/>
                <w:sz w:val="24"/>
                <w:szCs w:val="24"/>
                <w:lang w:eastAsia="pl-PL"/>
              </w:rPr>
              <w:t>;</w:t>
            </w:r>
          </w:p>
          <w:p w14:paraId="7959C9C1" w14:textId="77777777" w:rsidR="008C38AD" w:rsidRPr="00CA32D9" w:rsidRDefault="008C38AD" w:rsidP="008C38AD">
            <w:pPr>
              <w:numPr>
                <w:ilvl w:val="0"/>
                <w:numId w:val="4"/>
              </w:numPr>
              <w:spacing w:before="240" w:after="0"/>
              <w:rPr>
                <w:rFonts w:cstheme="minorHAnsi"/>
                <w:sz w:val="24"/>
                <w:szCs w:val="24"/>
                <w:lang w:eastAsia="pl-PL"/>
              </w:rPr>
            </w:pPr>
            <w:r w:rsidRPr="00F53A1F">
              <w:rPr>
                <w:rFonts w:cstheme="minorHAnsi"/>
                <w:sz w:val="24"/>
                <w:szCs w:val="24"/>
                <w:lang w:eastAsia="pl-PL"/>
              </w:rPr>
              <w:t xml:space="preserve">czy </w:t>
            </w:r>
            <w:r w:rsidRPr="00F53A1F">
              <w:rPr>
                <w:rFonts w:cstheme="minorHAnsi"/>
                <w:sz w:val="24"/>
                <w:szCs w:val="24"/>
                <w:lang w:val="x-none" w:eastAsia="pl-PL"/>
              </w:rPr>
              <w:t>zachowany został efekt zachęty</w:t>
            </w:r>
            <w:r w:rsidRPr="00F53A1F">
              <w:rPr>
                <w:rFonts w:cstheme="minorHAnsi"/>
                <w:sz w:val="24"/>
                <w:szCs w:val="24"/>
                <w:lang w:eastAsia="pl-PL"/>
              </w:rPr>
              <w:t>, zgodnie z art. 6 Rozporządzenia 651/2014</w:t>
            </w:r>
            <w:r>
              <w:rPr>
                <w:rFonts w:cstheme="minorHAnsi"/>
                <w:sz w:val="24"/>
                <w:szCs w:val="24"/>
                <w:lang w:eastAsia="pl-PL"/>
              </w:rPr>
              <w:t>;</w:t>
            </w:r>
          </w:p>
          <w:p w14:paraId="374004A1" w14:textId="67D25EED" w:rsidR="008C38AD" w:rsidRDefault="008C38AD" w:rsidP="00EF03E7">
            <w:pPr>
              <w:pStyle w:val="Akapitzlist"/>
              <w:numPr>
                <w:ilvl w:val="0"/>
                <w:numId w:val="4"/>
              </w:numPr>
              <w:spacing w:before="240"/>
              <w:rPr>
                <w:sz w:val="24"/>
                <w:szCs w:val="24"/>
                <w:lang w:eastAsia="pl-PL"/>
              </w:rPr>
            </w:pPr>
            <w:r w:rsidRPr="000C0C02">
              <w:rPr>
                <w:sz w:val="24"/>
                <w:szCs w:val="24"/>
                <w:lang w:eastAsia="pl-PL"/>
              </w:rPr>
              <w:t xml:space="preserve">czy Wnioskodawca deklaruje wpisywanie się projektu w </w:t>
            </w:r>
            <w:r w:rsidRPr="000C0C02">
              <w:rPr>
                <w:sz w:val="24"/>
                <w:szCs w:val="24"/>
                <w:lang w:eastAsia="pl-PL"/>
              </w:rPr>
              <w:lastRenderedPageBreak/>
              <w:t xml:space="preserve">typ inwestycji początkowej </w:t>
            </w:r>
            <w:r>
              <w:rPr>
                <w:sz w:val="24"/>
                <w:szCs w:val="24"/>
                <w:lang w:eastAsia="pl-PL"/>
              </w:rPr>
              <w:t>– utworzenie nowego zakładu</w:t>
            </w:r>
            <w:r w:rsidR="003B2557">
              <w:rPr>
                <w:sz w:val="24"/>
                <w:szCs w:val="24"/>
                <w:lang w:eastAsia="pl-PL"/>
              </w:rPr>
              <w:t xml:space="preserve"> albo zasadniczą zmianę procesu produkcji istniejącego zakładu albo dywersyfikację poprzez wprowadzenie produktów uprzednio nieprodukowanych w </w:t>
            </w:r>
            <w:r w:rsidR="00493502">
              <w:rPr>
                <w:sz w:val="24"/>
                <w:szCs w:val="24"/>
                <w:lang w:eastAsia="pl-PL"/>
              </w:rPr>
              <w:t>zakładzie</w:t>
            </w:r>
            <w:r w:rsidR="003B2557">
              <w:rPr>
                <w:sz w:val="24"/>
                <w:szCs w:val="24"/>
                <w:lang w:eastAsia="pl-PL"/>
              </w:rPr>
              <w:t xml:space="preserve"> albo zwiększenie zdolności produkcyjnych istniejącego zakładu</w:t>
            </w:r>
            <w:r>
              <w:rPr>
                <w:sz w:val="24"/>
                <w:szCs w:val="24"/>
                <w:lang w:eastAsia="pl-PL"/>
              </w:rPr>
              <w:t xml:space="preserve">, </w:t>
            </w:r>
            <w:r w:rsidRPr="000C0C02">
              <w:rPr>
                <w:sz w:val="24"/>
                <w:szCs w:val="24"/>
                <w:lang w:eastAsia="pl-PL"/>
              </w:rPr>
              <w:t>zgodnie z art. 2 pkt.</w:t>
            </w:r>
            <w:r w:rsidR="003B2557">
              <w:rPr>
                <w:sz w:val="24"/>
                <w:szCs w:val="24"/>
                <w:lang w:eastAsia="pl-PL"/>
              </w:rPr>
              <w:t xml:space="preserve"> 49</w:t>
            </w:r>
            <w:r w:rsidRPr="000C0C02">
              <w:rPr>
                <w:sz w:val="24"/>
                <w:szCs w:val="24"/>
                <w:lang w:eastAsia="pl-PL"/>
              </w:rPr>
              <w:t xml:space="preserve"> Rozporządzenia 651/2014</w:t>
            </w:r>
            <w:r w:rsidR="003B2557">
              <w:rPr>
                <w:sz w:val="24"/>
                <w:szCs w:val="24"/>
                <w:lang w:eastAsia="pl-PL"/>
              </w:rPr>
              <w:t>;</w:t>
            </w:r>
          </w:p>
          <w:p w14:paraId="1A92F2DF" w14:textId="79FBE21F" w:rsidR="00493502" w:rsidRPr="00493502" w:rsidRDefault="003B2557" w:rsidP="00493502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czy w przypadku wskazania jako typu inwestycji początkowej dywersyfikacji lub zasadniczej zmiany produkcji Wnioskodawca deklaruje spełnienie </w:t>
            </w:r>
            <w:r>
              <w:rPr>
                <w:sz w:val="24"/>
                <w:szCs w:val="24"/>
                <w:lang w:eastAsia="pl-PL"/>
              </w:rPr>
              <w:lastRenderedPageBreak/>
              <w:t>warunków dotyczących kosztów kwalifikowalnych (</w:t>
            </w:r>
            <w:r w:rsidR="00493502">
              <w:rPr>
                <w:sz w:val="24"/>
                <w:szCs w:val="24"/>
                <w:lang w:eastAsia="pl-PL"/>
              </w:rPr>
              <w:t xml:space="preserve">dla zasadniczej zmiany procesu produkcji </w:t>
            </w:r>
            <w:r w:rsidR="00493502" w:rsidRPr="00493502">
              <w:rPr>
                <w:sz w:val="24"/>
                <w:szCs w:val="24"/>
                <w:lang w:eastAsia="pl-PL"/>
              </w:rPr>
              <w:t xml:space="preserve">koszty kwalifikowalne muszą przekraczać koszty amortyzacji aktywów związanych z działalnością podlegającą modernizacji w ciągu 3 poprzednich lat obrotowych; dla dywersyfikacji istniejącego zakładu koszty kwalifikowalne muszą przekraczać o co najmniej 200 % wartość księgową ponownie wykorzystywanych aktywów, odnotowaną w roku </w:t>
            </w:r>
            <w:r w:rsidR="00493502" w:rsidRPr="00493502">
              <w:rPr>
                <w:sz w:val="24"/>
                <w:szCs w:val="24"/>
                <w:lang w:eastAsia="pl-PL"/>
              </w:rPr>
              <w:lastRenderedPageBreak/>
              <w:t>obrotowym poprzedzającym rozpoczęcie prac</w:t>
            </w:r>
            <w:r w:rsidR="00493502">
              <w:rPr>
                <w:sz w:val="24"/>
                <w:szCs w:val="24"/>
                <w:lang w:eastAsia="pl-PL"/>
              </w:rPr>
              <w:t>).</w:t>
            </w:r>
          </w:p>
          <w:p w14:paraId="2DFE61AA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0251E8">
              <w:rPr>
                <w:rFonts w:cstheme="minorHAnsi"/>
                <w:sz w:val="24"/>
                <w:szCs w:val="24"/>
                <w:lang w:eastAsia="pl-PL"/>
              </w:rPr>
              <w:t>Kryterium obowiązuje od momentu aplikowania przez cały okres realizacji projektu.</w:t>
            </w:r>
          </w:p>
        </w:tc>
        <w:tc>
          <w:tcPr>
            <w:tcW w:w="2272" w:type="dxa"/>
          </w:tcPr>
          <w:p w14:paraId="12F5940C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723D494D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podlegające uzupełnieniom.</w:t>
            </w:r>
          </w:p>
          <w:p w14:paraId="343210F9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W celu potwierdzenia spełnienia kryterium dopuszczalne jest wezwanie Wnioskodawcy do przedstawienia wyjaśnień, jak również do uzupełnienia lub poprawy projektu.</w:t>
            </w:r>
          </w:p>
        </w:tc>
        <w:tc>
          <w:tcPr>
            <w:tcW w:w="2211" w:type="dxa"/>
          </w:tcPr>
          <w:p w14:paraId="7FC1FFFD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  <w:p w14:paraId="50867D74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52879E63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8C38AD" w:rsidRPr="00F53A1F" w14:paraId="464FE200" w14:textId="77777777" w:rsidTr="328CA15E">
        <w:trPr>
          <w:tblHeader/>
        </w:trPr>
        <w:tc>
          <w:tcPr>
            <w:tcW w:w="626" w:type="dxa"/>
          </w:tcPr>
          <w:p w14:paraId="5D32FE91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085CFAAA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Kwalifikowalność podmiotowa </w:t>
            </w:r>
            <w:r>
              <w:rPr>
                <w:rFonts w:cstheme="minorHAnsi"/>
                <w:sz w:val="24"/>
                <w:szCs w:val="24"/>
              </w:rPr>
              <w:t>W</w:t>
            </w:r>
            <w:r w:rsidRPr="00F53A1F">
              <w:rPr>
                <w:rFonts w:cstheme="minorHAnsi"/>
                <w:sz w:val="24"/>
                <w:szCs w:val="24"/>
              </w:rPr>
              <w:t>nioskodawcy</w:t>
            </w:r>
          </w:p>
        </w:tc>
        <w:tc>
          <w:tcPr>
            <w:tcW w:w="3861" w:type="dxa"/>
          </w:tcPr>
          <w:p w14:paraId="7208F424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Weryfikacji podlega:</w:t>
            </w:r>
          </w:p>
          <w:p w14:paraId="5C8B059C" w14:textId="77777777" w:rsidR="008C38AD" w:rsidRPr="00AF163D" w:rsidRDefault="008C38AD" w:rsidP="328CA15E">
            <w:pPr>
              <w:numPr>
                <w:ilvl w:val="0"/>
                <w:numId w:val="5"/>
              </w:numPr>
              <w:spacing w:before="240" w:after="0"/>
              <w:rPr>
                <w:color w:val="000000"/>
                <w:sz w:val="24"/>
                <w:szCs w:val="24"/>
              </w:rPr>
            </w:pPr>
            <w:r w:rsidRPr="00AF163D">
              <w:rPr>
                <w:color w:val="000000" w:themeColor="text1"/>
                <w:sz w:val="24"/>
                <w:szCs w:val="24"/>
              </w:rPr>
              <w:t xml:space="preserve">czy Wnioskodawca nie podlega wykluczeniu z ubiegania się o dofinansowanie na podstawie: </w:t>
            </w:r>
          </w:p>
          <w:p w14:paraId="5C630750" w14:textId="77777777" w:rsidR="008C38AD" w:rsidRPr="00AF163D" w:rsidRDefault="008C38AD" w:rsidP="328CA15E">
            <w:pPr>
              <w:numPr>
                <w:ilvl w:val="0"/>
                <w:numId w:val="14"/>
              </w:numPr>
              <w:spacing w:before="240" w:after="0"/>
              <w:rPr>
                <w:color w:val="000000"/>
                <w:sz w:val="24"/>
                <w:szCs w:val="24"/>
              </w:rPr>
            </w:pPr>
            <w:r w:rsidRPr="00AF163D">
              <w:rPr>
                <w:color w:val="000000" w:themeColor="text1"/>
                <w:sz w:val="24"/>
                <w:szCs w:val="24"/>
              </w:rPr>
              <w:t xml:space="preserve">art. 12 ust. 1 pkt 1 ustawy z dnia 15 czerwca 2012 r. o skutkach powierzania wykonywania pracy cudzoziemcom </w:t>
            </w:r>
            <w:r w:rsidRPr="00AF163D">
              <w:rPr>
                <w:color w:val="000000" w:themeColor="text1"/>
                <w:sz w:val="24"/>
                <w:szCs w:val="24"/>
              </w:rPr>
              <w:lastRenderedPageBreak/>
              <w:t>przebywającym wbrew przepisom na terytorium Rzeczypospolitej Polskiej;</w:t>
            </w:r>
          </w:p>
          <w:p w14:paraId="5E1C7981" w14:textId="77777777" w:rsidR="008C38AD" w:rsidRPr="00AF163D" w:rsidRDefault="008C38AD" w:rsidP="328CA15E">
            <w:pPr>
              <w:numPr>
                <w:ilvl w:val="0"/>
                <w:numId w:val="14"/>
              </w:numPr>
              <w:spacing w:before="240" w:after="0"/>
              <w:rPr>
                <w:color w:val="000000"/>
                <w:sz w:val="24"/>
                <w:szCs w:val="24"/>
              </w:rPr>
            </w:pPr>
            <w:r w:rsidRPr="00AF163D">
              <w:rPr>
                <w:color w:val="000000" w:themeColor="text1"/>
                <w:sz w:val="24"/>
                <w:szCs w:val="24"/>
              </w:rPr>
              <w:t>art. 9 ust. 1 pkt 2a ustawy z dnia 28 października 2002 r. o odpowiedzialności podmiotów zbiorowych za czyny zabronione pod groźbą kary;</w:t>
            </w:r>
          </w:p>
          <w:p w14:paraId="6D6241CD" w14:textId="77777777" w:rsidR="008C38AD" w:rsidRPr="00AF163D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AF163D">
              <w:rPr>
                <w:rFonts w:cstheme="minorHAnsi"/>
                <w:color w:val="000000"/>
                <w:sz w:val="24"/>
                <w:szCs w:val="24"/>
              </w:rPr>
              <w:t>Weryfikacja w tym zakresie nastąpi w oparciu o złożone we wniosku oświadczenia Wnioskodawcy;</w:t>
            </w:r>
          </w:p>
          <w:p w14:paraId="6D834CFB" w14:textId="77777777" w:rsidR="008C38AD" w:rsidRPr="00AF163D" w:rsidRDefault="008C38AD" w:rsidP="328CA15E">
            <w:pPr>
              <w:numPr>
                <w:ilvl w:val="0"/>
                <w:numId w:val="5"/>
              </w:numPr>
              <w:ind w:left="357" w:hanging="357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AF163D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t xml:space="preserve">czy Wnioskodawca nie podlega wykluczeniu z otrzymania wsparcia wynikającego z nałożonych sankcji w związku z </w:t>
            </w:r>
            <w:r w:rsidRPr="00AF163D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lastRenderedPageBreak/>
              <w:t>agresją Federacji Rosyjskiej na Ukrainę, tj.:</w:t>
            </w:r>
          </w:p>
          <w:p w14:paraId="612D2E98" w14:textId="77777777" w:rsidR="008C38AD" w:rsidRPr="005F7117" w:rsidRDefault="008C38AD" w:rsidP="00E53C5E">
            <w:pPr>
              <w:numPr>
                <w:ilvl w:val="0"/>
                <w:numId w:val="13"/>
              </w:numPr>
              <w:spacing w:before="240" w:after="0"/>
              <w:ind w:left="708"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nie jest osobą lub podmiotem, względem, którego stosowane są środki sankcyjne,</w:t>
            </w:r>
          </w:p>
          <w:p w14:paraId="1D616F56" w14:textId="77777777" w:rsidR="008C38AD" w:rsidRPr="00554F27" w:rsidRDefault="008C38AD" w:rsidP="00E53C5E">
            <w:pPr>
              <w:numPr>
                <w:ilvl w:val="0"/>
                <w:numId w:val="13"/>
              </w:numPr>
              <w:spacing w:before="240" w:after="0"/>
              <w:ind w:left="708"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nie jest związany z osobami lub podmiotami, względem których stosowane są środki sankcyjne.</w:t>
            </w:r>
          </w:p>
          <w:p w14:paraId="2891DFCF" w14:textId="1E877292" w:rsidR="00232BAD" w:rsidRPr="00AF163D" w:rsidRDefault="00232BAD" w:rsidP="328CA15E">
            <w:pPr>
              <w:pStyle w:val="Akapitzlist"/>
              <w:numPr>
                <w:ilvl w:val="0"/>
                <w:numId w:val="5"/>
              </w:numPr>
              <w:spacing w:before="240"/>
              <w:rPr>
                <w:color w:val="000000"/>
                <w:sz w:val="24"/>
                <w:szCs w:val="24"/>
              </w:rPr>
            </w:pPr>
            <w:r w:rsidRPr="00AF163D">
              <w:rPr>
                <w:color w:val="000000" w:themeColor="text1"/>
                <w:sz w:val="24"/>
                <w:szCs w:val="24"/>
              </w:rPr>
              <w:t xml:space="preserve">czy Wnioskodawca posiada </w:t>
            </w:r>
            <w:r w:rsidR="00126680" w:rsidRPr="00AF163D">
              <w:rPr>
                <w:color w:val="000000" w:themeColor="text1"/>
                <w:sz w:val="24"/>
                <w:szCs w:val="24"/>
              </w:rPr>
              <w:t xml:space="preserve">status </w:t>
            </w:r>
            <w:r w:rsidRPr="00AF163D">
              <w:rPr>
                <w:color w:val="000000" w:themeColor="text1"/>
                <w:sz w:val="24"/>
                <w:szCs w:val="24"/>
              </w:rPr>
              <w:t>dużego przedsiębiorstwa.</w:t>
            </w:r>
          </w:p>
          <w:p w14:paraId="14D6FF3B" w14:textId="637C09D3" w:rsidR="008C38AD" w:rsidRPr="005B0639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rFonts w:cstheme="minorHAnsi"/>
                <w:color w:val="000000"/>
                <w:sz w:val="24"/>
                <w:szCs w:val="24"/>
                <w:lang w:val="x-none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  <w:lang w:val="x-none"/>
              </w:rPr>
              <w:t xml:space="preserve">czy Wnioskodawca nie jest przedsiębiorstwem znajdującym się w trudnej </w:t>
            </w:r>
            <w:r w:rsidRPr="00F53A1F">
              <w:rPr>
                <w:rFonts w:cstheme="minorHAnsi"/>
                <w:color w:val="000000"/>
                <w:sz w:val="24"/>
                <w:szCs w:val="24"/>
                <w:lang w:val="x-none"/>
              </w:rPr>
              <w:lastRenderedPageBreak/>
              <w:t>sytuacji w rozumieniu art. 2 ust.18 Rozporządzenia 651/2014.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14:paraId="170A2898" w14:textId="77777777" w:rsidR="008C38AD" w:rsidRPr="00AF163D" w:rsidRDefault="008C38AD" w:rsidP="328CA15E">
            <w:pPr>
              <w:spacing w:before="240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 w:rsidRPr="00AF163D">
              <w:rPr>
                <w:rFonts w:ascii="Calibri" w:eastAsia="Calibri" w:hAnsi="Calibri"/>
                <w:color w:val="000000"/>
                <w:sz w:val="24"/>
                <w:szCs w:val="24"/>
              </w:rPr>
              <w:t>Pomoc nie może zostać udzielona przedsiębiorstwom pozostającym w trudnej sytuacji</w:t>
            </w:r>
            <w:r w:rsidRPr="00AF163D">
              <w:rPr>
                <w:rStyle w:val="Odwoanieprzypisudolnego"/>
                <w:rFonts w:ascii="Calibri" w:eastAsia="Calibri" w:hAnsi="Calibri"/>
                <w:color w:val="000000" w:themeColor="text1"/>
                <w:sz w:val="24"/>
                <w:szCs w:val="24"/>
              </w:rPr>
              <w:footnoteReference w:id="2"/>
            </w:r>
            <w:r w:rsidRPr="00AF163D">
              <w:rPr>
                <w:rFonts w:ascii="Calibri" w:eastAsia="Calibri" w:hAnsi="Calibri"/>
                <w:color w:val="000000"/>
                <w:sz w:val="24"/>
                <w:szCs w:val="24"/>
              </w:rPr>
              <w:t>.</w:t>
            </w:r>
          </w:p>
          <w:p w14:paraId="7BC3FE7F" w14:textId="44815645" w:rsidR="008C38AD" w:rsidRPr="00AF163D" w:rsidRDefault="008C38AD" w:rsidP="328CA15E">
            <w:pPr>
              <w:rPr>
                <w:color w:val="000000"/>
                <w:sz w:val="24"/>
                <w:szCs w:val="24"/>
              </w:rPr>
            </w:pPr>
            <w:r w:rsidRPr="00AF163D">
              <w:rPr>
                <w:color w:val="000000" w:themeColor="text1"/>
                <w:sz w:val="24"/>
                <w:szCs w:val="24"/>
              </w:rPr>
              <w:t xml:space="preserve">Czy Wnioskodawca pozostaje przedsiębiorstwem posiadającym wpis do rejestru przedsiębiorców w KRS oraz czy nie ma zawieszonej działalności gospodarczej. </w:t>
            </w:r>
          </w:p>
          <w:p w14:paraId="29073F94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0C0C02">
              <w:rPr>
                <w:rFonts w:cstheme="minorHAnsi"/>
                <w:color w:val="000000"/>
                <w:sz w:val="24"/>
                <w:szCs w:val="24"/>
                <w:lang w:val="x-none"/>
              </w:rPr>
              <w:t xml:space="preserve">Kryterium obowiązuje od dnia złożenia wniosku o dofinansowanie przez cały okres realizacji projektu z </w:t>
            </w:r>
            <w:r w:rsidRPr="000C0C02">
              <w:rPr>
                <w:rFonts w:cstheme="minorHAnsi"/>
                <w:color w:val="000000"/>
                <w:sz w:val="24"/>
                <w:szCs w:val="24"/>
                <w:lang w:val="x-none"/>
              </w:rPr>
              <w:lastRenderedPageBreak/>
              <w:t>wyłączeniem trudnej sytuacji. W przypadku aspektu dotyczącego niepozostawania w trudnej sytuacji kryterium obowiązuje od dnia złożenia wniosku o dofinansowanie do dnia podpisania umowy.</w:t>
            </w:r>
          </w:p>
        </w:tc>
        <w:tc>
          <w:tcPr>
            <w:tcW w:w="2272" w:type="dxa"/>
          </w:tcPr>
          <w:p w14:paraId="161EEAE8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3B268D77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podlegające uzupełnieniom.</w:t>
            </w:r>
          </w:p>
          <w:p w14:paraId="510DD723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W celu potwierdzenia spełnienia kryterium dopuszczalne jest wezwanie Wnioskodawcy do przedstawienia wyjaśnień, jak </w:t>
            </w:r>
            <w:r w:rsidRPr="00F53A1F">
              <w:rPr>
                <w:rFonts w:cstheme="minorHAnsi"/>
                <w:sz w:val="24"/>
                <w:szCs w:val="24"/>
              </w:rPr>
              <w:lastRenderedPageBreak/>
              <w:t>również do uzupełnienia lub poprawy projektu.</w:t>
            </w:r>
          </w:p>
        </w:tc>
        <w:tc>
          <w:tcPr>
            <w:tcW w:w="2211" w:type="dxa"/>
          </w:tcPr>
          <w:p w14:paraId="1B032971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zero-jedynkowo</w:t>
            </w:r>
          </w:p>
          <w:p w14:paraId="635991B7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7E38061F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8C38AD" w:rsidRPr="00F53A1F" w14:paraId="3B2A8143" w14:textId="77777777" w:rsidTr="328CA15E">
        <w:trPr>
          <w:tblHeader/>
        </w:trPr>
        <w:tc>
          <w:tcPr>
            <w:tcW w:w="626" w:type="dxa"/>
          </w:tcPr>
          <w:p w14:paraId="019DF4E4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23C88EF8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0C0C02">
              <w:rPr>
                <w:rFonts w:cstheme="minorHAnsi"/>
                <w:sz w:val="24"/>
                <w:szCs w:val="24"/>
              </w:rPr>
              <w:t>Wnioskowana kwota oraz poziom wsparcia nie przekraczają obowiązujących dla naboru limitów</w:t>
            </w:r>
          </w:p>
        </w:tc>
        <w:tc>
          <w:tcPr>
            <w:tcW w:w="3861" w:type="dxa"/>
          </w:tcPr>
          <w:p w14:paraId="01246525" w14:textId="5FD3590D" w:rsidR="008C38AD" w:rsidRPr="005F7117" w:rsidRDefault="008C38AD" w:rsidP="008059C4">
            <w:pPr>
              <w:spacing w:before="240"/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>Weryfikacji podlega czy</w:t>
            </w:r>
            <w:r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493502"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 xml:space="preserve">wnioskowana kwota oraz </w:t>
            </w:r>
            <w:r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>poziom wsparcia</w:t>
            </w:r>
            <w:r w:rsidRPr="005F7117"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 xml:space="preserve"> jest zgodn</w:t>
            </w:r>
            <w:r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>y</w:t>
            </w:r>
            <w:r w:rsidRPr="005F7117"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 xml:space="preserve"> z zapisami </w:t>
            </w:r>
            <w:r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>Rozporządzenia 651/2014</w:t>
            </w:r>
            <w:r w:rsidR="00493502"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>, Rozporządzenia 2023/2831</w:t>
            </w:r>
            <w:r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 xml:space="preserve"> oraz Regulaminu wyboru projektów</w:t>
            </w:r>
            <w:r w:rsidRPr="005F7117">
              <w:rPr>
                <w:rFonts w:ascii="Calibri" w:eastAsia="Calibri" w:hAnsi="Calibri" w:cstheme="minorHAnsi"/>
                <w:color w:val="000000" w:themeColor="text1"/>
                <w:sz w:val="24"/>
                <w:szCs w:val="24"/>
              </w:rPr>
              <w:t xml:space="preserve">. </w:t>
            </w:r>
          </w:p>
          <w:p w14:paraId="0A2A7000" w14:textId="4129AE90" w:rsidR="00F10DFD" w:rsidRDefault="00F10DFD" w:rsidP="008059C4">
            <w:pPr>
              <w:spacing w:before="240"/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Minimalna wartość dofinansowania, o którą mo</w:t>
            </w:r>
            <w:r w:rsidR="005F21FE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że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ubiegać się Wnioskodawc</w:t>
            </w:r>
            <w:r w:rsidR="005F21FE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a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wynosi 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1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 000 000,00 PLN, natomiast maksymalna wartość 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lastRenderedPageBreak/>
              <w:t xml:space="preserve">dofinansowania nie może przekroczyć </w:t>
            </w:r>
            <w:r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 xml:space="preserve">10 </w:t>
            </w: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000 000,00 PLN.</w:t>
            </w:r>
          </w:p>
          <w:p w14:paraId="43994E05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color w:val="000000"/>
                <w:sz w:val="24"/>
                <w:szCs w:val="24"/>
              </w:rPr>
              <w:t>Kryterium obowiązuje od dnia złożenia wniosku o dofinansowanie do dnia podpisania umowy.</w:t>
            </w:r>
          </w:p>
        </w:tc>
        <w:tc>
          <w:tcPr>
            <w:tcW w:w="2272" w:type="dxa"/>
          </w:tcPr>
          <w:p w14:paraId="6B52F832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690882F5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podlegające uzupełnieniom.</w:t>
            </w:r>
          </w:p>
          <w:p w14:paraId="0694E752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W celu potwierdzenia spełnienia kryterium dopuszczalne jest wezwanie Wnioskodawcy do przedstawienia wyjaśnień, jak </w:t>
            </w:r>
            <w:r w:rsidRPr="00F53A1F">
              <w:rPr>
                <w:rFonts w:cstheme="minorHAnsi"/>
                <w:sz w:val="24"/>
                <w:szCs w:val="24"/>
              </w:rPr>
              <w:lastRenderedPageBreak/>
              <w:t>również do uzupełnienia lub poprawy projektu.</w:t>
            </w:r>
          </w:p>
        </w:tc>
        <w:tc>
          <w:tcPr>
            <w:tcW w:w="2211" w:type="dxa"/>
          </w:tcPr>
          <w:p w14:paraId="197AE100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zero-jedynkowo</w:t>
            </w:r>
          </w:p>
          <w:p w14:paraId="1A1676EC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6ADCFEDE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8C38AD" w:rsidRPr="00F53A1F" w14:paraId="5ABD8088" w14:textId="77777777" w:rsidTr="328CA15E">
        <w:trPr>
          <w:tblHeader/>
        </w:trPr>
        <w:tc>
          <w:tcPr>
            <w:tcW w:w="626" w:type="dxa"/>
          </w:tcPr>
          <w:p w14:paraId="68ADAF7E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6A3271E7" w14:textId="77777777" w:rsidR="008C38AD" w:rsidRPr="00554F27" w:rsidRDefault="008C38AD" w:rsidP="008059C4">
            <w:pPr>
              <w:spacing w:before="240"/>
              <w:rPr>
                <w:rFonts w:cstheme="minorHAnsi"/>
                <w:sz w:val="24"/>
                <w:szCs w:val="24"/>
                <w:highlight w:val="yellow"/>
              </w:rPr>
            </w:pPr>
            <w:r w:rsidRPr="00F53A1F">
              <w:rPr>
                <w:rFonts w:cstheme="minorHAnsi"/>
                <w:sz w:val="24"/>
                <w:szCs w:val="24"/>
              </w:rPr>
              <w:t>Poprawność wypełnienia wniosku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F53A1F">
              <w:rPr>
                <w:rFonts w:cstheme="minorHAnsi"/>
                <w:sz w:val="24"/>
                <w:szCs w:val="24"/>
              </w:rPr>
              <w:t>oraz spójność zapisów</w:t>
            </w:r>
          </w:p>
        </w:tc>
        <w:tc>
          <w:tcPr>
            <w:tcW w:w="3861" w:type="dxa"/>
          </w:tcPr>
          <w:p w14:paraId="2C4891CC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Weryfikacji podlega:</w:t>
            </w:r>
          </w:p>
          <w:p w14:paraId="770E01A5" w14:textId="77777777" w:rsidR="008C38AD" w:rsidRPr="00F53A1F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czy wniosek został napisany w języku polskim; </w:t>
            </w:r>
          </w:p>
          <w:p w14:paraId="6F61FC2B" w14:textId="77777777" w:rsidR="008C38AD" w:rsidRPr="00F53A1F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czy wszystkie pola we wniosku o dofinansowanie zostały wypełnione zgodnie z  Instrukcją wypełniania i składania wniosku o dofinansowanie;</w:t>
            </w:r>
          </w:p>
          <w:p w14:paraId="1D13E6BF" w14:textId="77777777" w:rsidR="008C38AD" w:rsidRPr="000E3913" w:rsidRDefault="008C38AD" w:rsidP="00EF03E7">
            <w:pPr>
              <w:pStyle w:val="Akapitzlist"/>
              <w:numPr>
                <w:ilvl w:val="0"/>
                <w:numId w:val="5"/>
              </w:num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0E3913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czy wniosek został napisany w sposób czytelny i zrozumiały, a informacje ujęte we wniosku są spójne z poszczególnymi polami i punktami oraz dotyczą inwestycji, o której wsparcie Wnioskodawca się ubiega. Wniosek nie posiada nieprzyjętych powszechnie skrótów oraz częściowo wykropkowanych miejsc. Pola i punkty powinny być wypełniane poprzez stosowanie całych wyrazów albo ewentualnie skrótów powszechnie obowiązujących w języku polskim, co umożliwi właściwe </w:t>
            </w:r>
            <w:r w:rsidRPr="000E3913">
              <w:rPr>
                <w:rFonts w:cstheme="minorHAnsi"/>
                <w:color w:val="000000"/>
                <w:sz w:val="24"/>
                <w:szCs w:val="24"/>
              </w:rPr>
              <w:lastRenderedPageBreak/>
              <w:t>zrozumienie zapisów zawartych we wniosku przez osobę dokonującą oceny. Informacje ujęte we wniosku muszą dotyczyć projektu opisanego we wniosku aplikacyjnym;</w:t>
            </w:r>
          </w:p>
          <w:p w14:paraId="1F88013C" w14:textId="77777777" w:rsidR="008C38AD" w:rsidRPr="00F53A1F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color w:val="000000"/>
                <w:sz w:val="24"/>
                <w:szCs w:val="24"/>
              </w:rPr>
            </w:pPr>
            <w:r w:rsidRPr="59FB51CC">
              <w:rPr>
                <w:color w:val="000000" w:themeColor="text1"/>
                <w:sz w:val="24"/>
                <w:szCs w:val="24"/>
              </w:rPr>
              <w:t>czy termin realizacji projektu jest zgodny z założeniami zawartymi w SZOP FE SL 2021 -2027;</w:t>
            </w:r>
          </w:p>
          <w:p w14:paraId="3FA41817" w14:textId="77777777" w:rsidR="008C38AD" w:rsidRPr="00F53A1F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czy wskaźniki produktu i rezultatu zostały dobrane odpowiednio do zakresu rzeczowego projektu, czy wybrano wszystkie wskaźniki wymagane Regulaminem wyboru projektów, czy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wskazano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wartości bazowe oraz docelowe wskaźników oraz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 uzasadnienie wartości, częstotliwość pomiaru wskaźników oraz czy wybrano prawidłowe narzędzia pomiarów wskaźników;</w:t>
            </w:r>
          </w:p>
          <w:p w14:paraId="153CF42A" w14:textId="77777777" w:rsidR="008C38AD" w:rsidRPr="00F53A1F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rFonts w:cstheme="minorHAnsi"/>
                <w:color w:val="000000"/>
                <w:sz w:val="24"/>
                <w:szCs w:val="24"/>
                <w:lang w:val="x-none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czy zapisy wniosku są spójne.</w:t>
            </w:r>
          </w:p>
          <w:p w14:paraId="5E6F9F83" w14:textId="77777777" w:rsidR="008C38AD" w:rsidRPr="00554F27" w:rsidRDefault="008C38AD" w:rsidP="008059C4">
            <w:pPr>
              <w:spacing w:before="240"/>
              <w:rPr>
                <w:rFonts w:cstheme="minorHAnsi"/>
                <w:sz w:val="24"/>
                <w:szCs w:val="24"/>
                <w:highlight w:val="yellow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Kryterium obowiązuje od momentu aplikowania do momentu podpisania umowy.</w:t>
            </w:r>
          </w:p>
        </w:tc>
        <w:tc>
          <w:tcPr>
            <w:tcW w:w="2272" w:type="dxa"/>
          </w:tcPr>
          <w:p w14:paraId="7B473D87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7710552F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podlegające uzupełnieniom.</w:t>
            </w:r>
          </w:p>
          <w:p w14:paraId="48A0D0B4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W celu potwierdzenia spełnienia kryterium dopuszczalne jest wezwanie Wnioskodawcy do przedstawienia wyjaśnień, jak </w:t>
            </w:r>
            <w:r w:rsidRPr="00F53A1F">
              <w:rPr>
                <w:rFonts w:cstheme="minorHAnsi"/>
                <w:sz w:val="24"/>
                <w:szCs w:val="24"/>
              </w:rPr>
              <w:lastRenderedPageBreak/>
              <w:t>również do uzupełnienia lub poprawy projektu.</w:t>
            </w:r>
          </w:p>
          <w:p w14:paraId="5C736121" w14:textId="77777777" w:rsidR="008C38AD" w:rsidRPr="00554F27" w:rsidRDefault="008C38AD" w:rsidP="008059C4">
            <w:pPr>
              <w:spacing w:before="240"/>
              <w:rPr>
                <w:rFonts w:cstheme="minorHAnsi"/>
                <w:sz w:val="24"/>
                <w:szCs w:val="24"/>
                <w:highlight w:val="yellow"/>
              </w:rPr>
            </w:pPr>
          </w:p>
        </w:tc>
        <w:tc>
          <w:tcPr>
            <w:tcW w:w="2211" w:type="dxa"/>
          </w:tcPr>
          <w:p w14:paraId="516223BA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zero-jedynkowo</w:t>
            </w:r>
          </w:p>
          <w:p w14:paraId="3D017043" w14:textId="77777777" w:rsidR="008C38AD" w:rsidRPr="00554F27" w:rsidRDefault="008C38AD" w:rsidP="008059C4">
            <w:pPr>
              <w:spacing w:before="240"/>
              <w:rPr>
                <w:rFonts w:cstheme="minorHAnsi"/>
                <w:sz w:val="24"/>
                <w:szCs w:val="24"/>
                <w:highlight w:val="yellow"/>
              </w:rPr>
            </w:pPr>
          </w:p>
        </w:tc>
        <w:tc>
          <w:tcPr>
            <w:tcW w:w="2085" w:type="dxa"/>
          </w:tcPr>
          <w:p w14:paraId="7B3C7E12" w14:textId="77777777" w:rsidR="008C38AD" w:rsidRPr="00554F27" w:rsidRDefault="008C38AD" w:rsidP="008059C4">
            <w:pPr>
              <w:spacing w:before="240"/>
              <w:rPr>
                <w:rFonts w:cstheme="minorHAnsi"/>
                <w:sz w:val="24"/>
                <w:szCs w:val="24"/>
                <w:highlight w:val="yellow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8C38AD" w:rsidRPr="00F53A1F" w14:paraId="0E3E6ED1" w14:textId="77777777" w:rsidTr="328CA15E">
        <w:trPr>
          <w:tblHeader/>
        </w:trPr>
        <w:tc>
          <w:tcPr>
            <w:tcW w:w="626" w:type="dxa"/>
          </w:tcPr>
          <w:p w14:paraId="32F8D552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0F1C848E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Poprawność załączników i ich spójność z wnioskiem aplikacyjnym</w:t>
            </w:r>
          </w:p>
        </w:tc>
        <w:tc>
          <w:tcPr>
            <w:tcW w:w="3861" w:type="dxa"/>
          </w:tcPr>
          <w:p w14:paraId="5416064A" w14:textId="77777777" w:rsidR="008C38AD" w:rsidRPr="00DA0F6B" w:rsidRDefault="008C38AD" w:rsidP="008059C4">
            <w:pPr>
              <w:spacing w:before="240" w:after="0"/>
              <w:rPr>
                <w:rFonts w:cstheme="minorHAnsi"/>
                <w:color w:val="000000"/>
                <w:sz w:val="24"/>
                <w:szCs w:val="24"/>
              </w:rPr>
            </w:pPr>
            <w:r w:rsidRPr="00DA0F6B">
              <w:rPr>
                <w:rFonts w:cstheme="minorHAnsi"/>
                <w:color w:val="000000"/>
                <w:sz w:val="24"/>
                <w:szCs w:val="24"/>
              </w:rPr>
              <w:t>Weryfikacji podlega:</w:t>
            </w:r>
          </w:p>
          <w:p w14:paraId="6BFC2264" w14:textId="07F45EB5" w:rsidR="008C38AD" w:rsidRPr="00554F27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rFonts w:cstheme="minorHAnsi"/>
                <w:color w:val="000000"/>
                <w:sz w:val="24"/>
                <w:szCs w:val="24"/>
              </w:rPr>
            </w:pPr>
            <w:r w:rsidRPr="00554F27">
              <w:rPr>
                <w:rFonts w:cstheme="minorHAnsi"/>
                <w:color w:val="000000"/>
                <w:sz w:val="24"/>
                <w:szCs w:val="24"/>
              </w:rPr>
              <w:t xml:space="preserve">czy Wnioskodawca załączył dodatkowe załączniki wynikające z charakteru projektu oraz wskazane w </w:t>
            </w:r>
            <w:r w:rsidR="000A2C78">
              <w:rPr>
                <w:rFonts w:cstheme="minorHAnsi"/>
                <w:color w:val="000000"/>
                <w:sz w:val="24"/>
                <w:szCs w:val="24"/>
              </w:rPr>
              <w:lastRenderedPageBreak/>
              <w:t>I</w:t>
            </w:r>
            <w:r w:rsidRPr="00554F27">
              <w:rPr>
                <w:rFonts w:cstheme="minorHAnsi"/>
                <w:color w:val="000000"/>
                <w:sz w:val="24"/>
                <w:szCs w:val="24"/>
              </w:rPr>
              <w:t>nstrukcji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554F27">
              <w:rPr>
                <w:rFonts w:cstheme="minorHAnsi"/>
                <w:color w:val="000000"/>
                <w:sz w:val="24"/>
                <w:szCs w:val="24"/>
              </w:rPr>
              <w:t>wypełnienia i składania wniosku;</w:t>
            </w:r>
          </w:p>
          <w:p w14:paraId="42C04A8B" w14:textId="6258351D" w:rsidR="008C38AD" w:rsidRPr="00DA0F6B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rFonts w:cstheme="minorHAnsi"/>
                <w:color w:val="000000"/>
                <w:sz w:val="24"/>
                <w:szCs w:val="24"/>
              </w:rPr>
            </w:pPr>
            <w:r w:rsidRPr="00DA0F6B">
              <w:rPr>
                <w:rFonts w:cstheme="minorHAnsi"/>
                <w:color w:val="000000"/>
                <w:sz w:val="24"/>
                <w:szCs w:val="24"/>
              </w:rPr>
              <w:t xml:space="preserve">czy wszystkie dołączone do wniosku załączniki </w:t>
            </w:r>
            <w:r w:rsidR="005D70E8">
              <w:rPr>
                <w:rFonts w:cstheme="minorHAnsi"/>
                <w:color w:val="000000"/>
                <w:sz w:val="24"/>
                <w:szCs w:val="24"/>
              </w:rPr>
              <w:t xml:space="preserve">dotyczą Wnioskodawcy, czy </w:t>
            </w:r>
            <w:r w:rsidRPr="00DA0F6B">
              <w:rPr>
                <w:rFonts w:cstheme="minorHAnsi"/>
                <w:color w:val="000000"/>
                <w:sz w:val="24"/>
                <w:szCs w:val="24"/>
              </w:rPr>
              <w:t>są prawidłowo sporządzone, aktualne i wydane przez upoważniony organ (jeśli dotyczy), a ich zapisy są spójne z zapisami wniosku;</w:t>
            </w:r>
          </w:p>
          <w:p w14:paraId="65F885D8" w14:textId="77777777" w:rsidR="008C38AD" w:rsidRPr="00DA0F6B" w:rsidRDefault="008C38AD" w:rsidP="008C38AD">
            <w:pPr>
              <w:numPr>
                <w:ilvl w:val="0"/>
                <w:numId w:val="5"/>
              </w:numPr>
              <w:spacing w:before="240" w:after="0"/>
              <w:rPr>
                <w:rFonts w:cstheme="minorHAnsi"/>
                <w:color w:val="000000"/>
                <w:sz w:val="24"/>
                <w:szCs w:val="24"/>
              </w:rPr>
            </w:pPr>
            <w:r w:rsidRPr="00DA0F6B">
              <w:rPr>
                <w:rFonts w:cstheme="minorHAnsi"/>
                <w:color w:val="000000"/>
                <w:sz w:val="24"/>
                <w:szCs w:val="24"/>
              </w:rPr>
              <w:t>czy wszystkie dołączone załączniki są sporządzone w języku polskim lub – jeżeli nie – czy dołączono ich tłumaczenia.</w:t>
            </w:r>
          </w:p>
          <w:p w14:paraId="0A339706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DA0F6B">
              <w:rPr>
                <w:rFonts w:cstheme="minorHAnsi"/>
                <w:color w:val="000000"/>
                <w:sz w:val="24"/>
                <w:szCs w:val="24"/>
              </w:rPr>
              <w:lastRenderedPageBreak/>
              <w:t>Kryterium obowiązuje od dnia złożenia wniosku o dofinansowanie do dnia podpisania umowy.</w:t>
            </w:r>
          </w:p>
        </w:tc>
        <w:tc>
          <w:tcPr>
            <w:tcW w:w="2272" w:type="dxa"/>
          </w:tcPr>
          <w:p w14:paraId="783575B4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35F160E5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podlegające uzupełnieniom.</w:t>
            </w:r>
          </w:p>
          <w:p w14:paraId="081EF741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W celu potwierdzenia spełnienia kryterium dopuszczalne jest wezwanie Wnioskodawcy do przedstawienia wyjaśnień, jak również do uzupełnienia lub poprawy projektu.</w:t>
            </w:r>
          </w:p>
        </w:tc>
        <w:tc>
          <w:tcPr>
            <w:tcW w:w="2211" w:type="dxa"/>
          </w:tcPr>
          <w:p w14:paraId="270025B9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zero-jedynkowo</w:t>
            </w:r>
          </w:p>
          <w:p w14:paraId="4BB3EB05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504BFD3A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8C38AD" w:rsidRPr="00F53A1F" w14:paraId="43291BAD" w14:textId="77777777" w:rsidTr="328CA15E">
        <w:trPr>
          <w:tblHeader/>
        </w:trPr>
        <w:tc>
          <w:tcPr>
            <w:tcW w:w="626" w:type="dxa"/>
          </w:tcPr>
          <w:p w14:paraId="0C2E0C1D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5D937340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Kwalifikowalność wydatków zaplanowanych w projekcie</w:t>
            </w:r>
          </w:p>
        </w:tc>
        <w:tc>
          <w:tcPr>
            <w:tcW w:w="3861" w:type="dxa"/>
          </w:tcPr>
          <w:p w14:paraId="7CB9395C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Weryfikacji podlega: </w:t>
            </w:r>
          </w:p>
          <w:p w14:paraId="68DA79D4" w14:textId="77777777" w:rsidR="008C38AD" w:rsidRPr="00F53A1F" w:rsidRDefault="008C38AD" w:rsidP="00E53C5E">
            <w:pPr>
              <w:numPr>
                <w:ilvl w:val="0"/>
                <w:numId w:val="7"/>
              </w:numPr>
              <w:spacing w:before="240" w:after="0"/>
              <w:rPr>
                <w:sz w:val="24"/>
                <w:szCs w:val="24"/>
                <w:lang w:val="x-none"/>
              </w:rPr>
            </w:pPr>
            <w:r w:rsidRPr="59FB51CC">
              <w:rPr>
                <w:sz w:val="24"/>
                <w:szCs w:val="24"/>
              </w:rPr>
              <w:t xml:space="preserve">czy wydatki planowane do współfinansowania są wydatkami kwalifikowalnymi zgodnie z zapisami Wytycznych </w:t>
            </w:r>
            <w:r>
              <w:rPr>
                <w:sz w:val="24"/>
                <w:szCs w:val="24"/>
              </w:rPr>
              <w:t>dotyczących</w:t>
            </w:r>
            <w:r w:rsidRPr="59FB51CC">
              <w:rPr>
                <w:sz w:val="24"/>
                <w:szCs w:val="24"/>
              </w:rPr>
              <w:t xml:space="preserve"> kwalifikowalności wydatków na lata 2021-2027, zapisami SZOP FE SL 2021-2027 oraz Regulaminem wyboru projektów;</w:t>
            </w:r>
          </w:p>
          <w:p w14:paraId="20809A27" w14:textId="7A87CF95" w:rsidR="008C38AD" w:rsidRPr="00F53A1F" w:rsidRDefault="008C38AD" w:rsidP="00E53C5E">
            <w:pPr>
              <w:numPr>
                <w:ilvl w:val="0"/>
                <w:numId w:val="6"/>
              </w:numPr>
              <w:spacing w:before="240" w:after="0"/>
              <w:rPr>
                <w:rFonts w:cstheme="minorHAnsi"/>
                <w:sz w:val="24"/>
                <w:szCs w:val="24"/>
                <w:lang w:val="x-none"/>
              </w:rPr>
            </w:pPr>
            <w:r w:rsidRPr="00F53A1F">
              <w:rPr>
                <w:rFonts w:cstheme="minorHAnsi"/>
                <w:sz w:val="24"/>
                <w:szCs w:val="24"/>
                <w:lang w:val="x-none"/>
              </w:rPr>
              <w:t xml:space="preserve">czy </w:t>
            </w:r>
            <w:r>
              <w:rPr>
                <w:rFonts w:cstheme="minorHAnsi"/>
                <w:sz w:val="24"/>
                <w:szCs w:val="24"/>
              </w:rPr>
              <w:t xml:space="preserve"> zostały dochowane limity dotyczące wydatków </w:t>
            </w:r>
            <w:r>
              <w:rPr>
                <w:rFonts w:cstheme="minorHAnsi"/>
                <w:sz w:val="24"/>
                <w:szCs w:val="24"/>
              </w:rPr>
              <w:lastRenderedPageBreak/>
              <w:t>kwalifikowalnych, które zostały wskazane w Wytycznych dotyczących kwalifikowalności wydatków na lata 2021 – 2027</w:t>
            </w:r>
            <w:r w:rsidR="0051240C">
              <w:rPr>
                <w:rFonts w:cstheme="minorHAnsi"/>
                <w:sz w:val="24"/>
                <w:szCs w:val="24"/>
              </w:rPr>
              <w:t xml:space="preserve"> oraz w Regulaminie wyboru projektów</w:t>
            </w:r>
            <w:r w:rsidR="00B60F78">
              <w:rPr>
                <w:rFonts w:cstheme="minorHAnsi"/>
                <w:sz w:val="24"/>
                <w:szCs w:val="24"/>
              </w:rPr>
              <w:t>;</w:t>
            </w:r>
          </w:p>
          <w:p w14:paraId="00A67F5F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457883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2272" w:type="dxa"/>
          </w:tcPr>
          <w:p w14:paraId="0E7111A4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22BE87EA" w14:textId="77777777" w:rsidR="008C38AD" w:rsidRPr="00F53A1F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podlegające uzupełnieniom.</w:t>
            </w:r>
          </w:p>
          <w:p w14:paraId="0270D7FE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W celu potwierdzenia spełnienia kryterium dopuszczalne jest wezwanie Wnioskodawcy do przedstawienia wyjaśnień, jak również do </w:t>
            </w:r>
            <w:r w:rsidRPr="00F53A1F">
              <w:rPr>
                <w:rFonts w:cstheme="minorHAnsi"/>
                <w:sz w:val="24"/>
                <w:szCs w:val="24"/>
              </w:rPr>
              <w:lastRenderedPageBreak/>
              <w:t>uzupełnienia lub poprawy projektu.</w:t>
            </w:r>
          </w:p>
        </w:tc>
        <w:tc>
          <w:tcPr>
            <w:tcW w:w="2211" w:type="dxa"/>
          </w:tcPr>
          <w:p w14:paraId="3E1ADB0A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zero-jedynkowo</w:t>
            </w:r>
          </w:p>
          <w:p w14:paraId="2751F3D4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85" w:type="dxa"/>
          </w:tcPr>
          <w:p w14:paraId="0E03CF01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8C38AD" w:rsidRPr="00F53A1F" w14:paraId="053C042D" w14:textId="77777777" w:rsidTr="328CA15E">
        <w:trPr>
          <w:tblHeader/>
        </w:trPr>
        <w:tc>
          <w:tcPr>
            <w:tcW w:w="626" w:type="dxa"/>
          </w:tcPr>
          <w:p w14:paraId="1B178C2C" w14:textId="77777777" w:rsidR="008C38AD" w:rsidRPr="00F53A1F" w:rsidRDefault="008C38AD" w:rsidP="008059C4">
            <w:pPr>
              <w:pStyle w:val="Akapitzlist"/>
              <w:numPr>
                <w:ilvl w:val="0"/>
                <w:numId w:val="2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71694308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Czy Wnioskodawca dokonał nieuzasadnionych zmian? (dotyczy wniosków, które podlegały uzupełnieniom)</w:t>
            </w:r>
          </w:p>
        </w:tc>
        <w:tc>
          <w:tcPr>
            <w:tcW w:w="3861" w:type="dxa"/>
          </w:tcPr>
          <w:p w14:paraId="6E3D7BF2" w14:textId="77777777" w:rsidR="008C38AD" w:rsidRPr="00AF163D" w:rsidRDefault="008C38AD" w:rsidP="008059C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Weryfikacji podlega, czy w związku z uzupełnieniem / poprawą dokumentacji aplikacyjnej, nie dokonano nieuzasadnionych zmian, innych niż te wynikające z wezwania do uzupełnienia bądź stanowiące </w:t>
            </w:r>
            <w:r w:rsidRPr="00AF163D">
              <w:rPr>
                <w:rFonts w:cstheme="minorHAnsi"/>
                <w:color w:val="000000"/>
                <w:sz w:val="24"/>
                <w:szCs w:val="24"/>
              </w:rPr>
              <w:t xml:space="preserve">uspójnienie dotychczasowych </w:t>
            </w:r>
            <w:r w:rsidRPr="00AF163D">
              <w:rPr>
                <w:rFonts w:cstheme="minorHAnsi"/>
                <w:color w:val="000000"/>
                <w:sz w:val="24"/>
                <w:szCs w:val="24"/>
              </w:rPr>
              <w:lastRenderedPageBreak/>
              <w:t>zapisów wniosku, o których mowa w Regulaminie wyboru projektów:</w:t>
            </w:r>
          </w:p>
          <w:p w14:paraId="47C8DE70" w14:textId="77777777" w:rsidR="008C38AD" w:rsidRPr="00AF163D" w:rsidRDefault="008C38AD" w:rsidP="328CA15E">
            <w:pPr>
              <w:numPr>
                <w:ilvl w:val="0"/>
                <w:numId w:val="6"/>
              </w:numPr>
              <w:spacing w:before="240" w:after="0"/>
              <w:rPr>
                <w:color w:val="000000"/>
                <w:sz w:val="24"/>
                <w:szCs w:val="24"/>
              </w:rPr>
            </w:pPr>
            <w:r w:rsidRPr="00AF163D">
              <w:rPr>
                <w:color w:val="000000" w:themeColor="text1"/>
                <w:sz w:val="24"/>
                <w:szCs w:val="24"/>
              </w:rPr>
              <w:t xml:space="preserve">dodanie / usunięcie wydatku; </w:t>
            </w:r>
          </w:p>
          <w:p w14:paraId="000A3B58" w14:textId="77777777" w:rsidR="008C38AD" w:rsidRPr="00AF163D" w:rsidRDefault="008C38AD" w:rsidP="328CA15E">
            <w:pPr>
              <w:numPr>
                <w:ilvl w:val="0"/>
                <w:numId w:val="6"/>
              </w:numPr>
              <w:spacing w:before="240" w:after="0"/>
              <w:rPr>
                <w:color w:val="000000"/>
                <w:sz w:val="24"/>
                <w:szCs w:val="24"/>
              </w:rPr>
            </w:pPr>
            <w:r w:rsidRPr="00AF163D">
              <w:rPr>
                <w:color w:val="000000" w:themeColor="text1"/>
                <w:sz w:val="24"/>
                <w:szCs w:val="24"/>
              </w:rPr>
              <w:t>zwiększenie wartości całkowitego dofinansowania pierwotnie założonego we wniosku;</w:t>
            </w:r>
          </w:p>
          <w:p w14:paraId="23934B7A" w14:textId="77777777" w:rsidR="008C38AD" w:rsidRPr="00AF163D" w:rsidRDefault="008C38AD" w:rsidP="328CA15E">
            <w:pPr>
              <w:numPr>
                <w:ilvl w:val="0"/>
                <w:numId w:val="6"/>
              </w:numPr>
              <w:spacing w:before="240" w:after="0"/>
              <w:rPr>
                <w:color w:val="000000"/>
                <w:sz w:val="24"/>
                <w:szCs w:val="24"/>
              </w:rPr>
            </w:pPr>
            <w:r w:rsidRPr="00AF163D">
              <w:rPr>
                <w:color w:val="000000" w:themeColor="text1"/>
                <w:sz w:val="24"/>
                <w:szCs w:val="24"/>
              </w:rPr>
              <w:t>dodanie / usunięcie celu lub rezultatu projektu.</w:t>
            </w:r>
          </w:p>
          <w:p w14:paraId="64C35D1D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AF163D">
              <w:rPr>
                <w:rFonts w:cstheme="minorHAnsi"/>
                <w:color w:val="000000"/>
                <w:sz w:val="24"/>
                <w:szCs w:val="24"/>
              </w:rPr>
              <w:t>Kryterium obowiązuje od momentu aplikowania do momentu podpisania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 umowy.</w:t>
            </w:r>
          </w:p>
        </w:tc>
        <w:tc>
          <w:tcPr>
            <w:tcW w:w="2272" w:type="dxa"/>
          </w:tcPr>
          <w:p w14:paraId="35D80830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3BBEED6F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niepodlegające uzupełnieniom</w:t>
            </w:r>
          </w:p>
        </w:tc>
        <w:tc>
          <w:tcPr>
            <w:tcW w:w="2211" w:type="dxa"/>
          </w:tcPr>
          <w:p w14:paraId="26A7868E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085" w:type="dxa"/>
          </w:tcPr>
          <w:p w14:paraId="03E1B727" w14:textId="77777777" w:rsidR="008C38AD" w:rsidRPr="00F53A1F" w:rsidRDefault="008C38AD" w:rsidP="008059C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</w:tbl>
    <w:p w14:paraId="39E4EF09" w14:textId="796492A6" w:rsidR="008C38AD" w:rsidRPr="00AA671F" w:rsidRDefault="008C38AD" w:rsidP="00A05553">
      <w:pPr>
        <w:pStyle w:val="Nagwek1"/>
      </w:pPr>
      <w:r w:rsidRPr="00AA671F">
        <w:t>Kryteria merytoryczne</w:t>
      </w:r>
    </w:p>
    <w:p w14:paraId="49D176B6" w14:textId="6CBA5E64" w:rsidR="002C2C65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 xml:space="preserve">Ocena spełnienia kryteriów merytorycznych przeprowadzana jest w oparciu o zatwierdzone przez Komitet Monitorujący kryteria merytoryczne, służące weryfikacji zgodności wniosku z zapisami rozporządzeń unijnych oraz krajowych w odniesieniu do programu Fundusze Europejskie dla </w:t>
      </w:r>
      <w:r w:rsidRPr="00F53A1F">
        <w:rPr>
          <w:rFonts w:asciiTheme="minorHAnsi" w:hAnsiTheme="minorHAnsi" w:cstheme="minorHAnsi"/>
          <w:sz w:val="24"/>
          <w:szCs w:val="24"/>
        </w:rPr>
        <w:lastRenderedPageBreak/>
        <w:t xml:space="preserve">Śląskiego 2021 - 2027, Szczegółowego Opisu Priorytetów programu Funduszy Europejskich dla Śląskiego 2021-2027 obowiązującego na moment zatwierdzenia pakietu aplikacyjnego. </w:t>
      </w:r>
    </w:p>
    <w:p w14:paraId="1EB2EE22" w14:textId="222D959D" w:rsidR="008C38AD" w:rsidRPr="00F53A1F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>Oceny kryteriów dokonują członkowie KOP.</w:t>
      </w:r>
    </w:p>
    <w:p w14:paraId="51665B3A" w14:textId="70423282" w:rsidR="008C38AD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59FB51CC">
        <w:rPr>
          <w:rFonts w:asciiTheme="minorHAnsi" w:hAnsiTheme="minorHAnsi" w:cstheme="minorBidi"/>
          <w:sz w:val="24"/>
          <w:szCs w:val="24"/>
        </w:rPr>
        <w:t xml:space="preserve">W ramach oceny spełnienia kryteriów merytorycznych w pierwszym etapie projekt poddawany jest ocenie pod kątem kryteriów merytorycznych zero-jedynkowych, czyli przypisaniu każdemu z kryterium wartości logicznych </w:t>
      </w:r>
      <w:r w:rsidR="002C2C65">
        <w:rPr>
          <w:rFonts w:asciiTheme="minorHAnsi" w:hAnsiTheme="minorHAnsi" w:cstheme="minorBidi"/>
          <w:sz w:val="24"/>
          <w:szCs w:val="24"/>
        </w:rPr>
        <w:t>TAK/NIE</w:t>
      </w:r>
      <w:r w:rsidRPr="59FB51CC">
        <w:rPr>
          <w:rFonts w:asciiTheme="minorHAnsi" w:hAnsiTheme="minorHAnsi" w:cstheme="minorBidi"/>
          <w:sz w:val="24"/>
          <w:szCs w:val="24"/>
        </w:rPr>
        <w:t xml:space="preserve">– zasada „0–1” (nie spełnia kryterium / spełnia kryterium). </w:t>
      </w:r>
      <w:r w:rsidRPr="005F7117">
        <w:rPr>
          <w:rFonts w:asciiTheme="minorHAnsi" w:hAnsiTheme="minorHAnsi" w:cstheme="minorHAnsi"/>
          <w:sz w:val="24"/>
          <w:szCs w:val="24"/>
        </w:rPr>
        <w:t>Wszystkie kryteria merytoryczne zero-jedynkowe są obligatoryjne do spełnienia</w:t>
      </w:r>
      <w:r w:rsidR="002C2C65">
        <w:rPr>
          <w:rFonts w:asciiTheme="minorHAnsi" w:hAnsiTheme="minorHAnsi" w:cstheme="minorHAnsi"/>
          <w:sz w:val="24"/>
          <w:szCs w:val="24"/>
        </w:rPr>
        <w:t>.</w:t>
      </w:r>
      <w:r w:rsidR="002C2C65">
        <w:rPr>
          <w:rFonts w:asciiTheme="minorHAnsi" w:hAnsiTheme="minorHAnsi" w:cstheme="minorBidi"/>
          <w:sz w:val="24"/>
          <w:szCs w:val="24"/>
        </w:rPr>
        <w:t xml:space="preserve"> W</w:t>
      </w:r>
      <w:r w:rsidRPr="005F7117">
        <w:rPr>
          <w:rFonts w:asciiTheme="minorHAnsi" w:hAnsiTheme="minorHAnsi" w:cstheme="minorBidi"/>
          <w:sz w:val="24"/>
          <w:szCs w:val="24"/>
        </w:rPr>
        <w:t xml:space="preserve"> przypadku</w:t>
      </w:r>
      <w:r w:rsidR="002C2C65">
        <w:rPr>
          <w:rFonts w:asciiTheme="minorHAnsi" w:hAnsiTheme="minorHAnsi" w:cstheme="minorBidi"/>
          <w:sz w:val="24"/>
          <w:szCs w:val="24"/>
        </w:rPr>
        <w:t xml:space="preserve"> </w:t>
      </w:r>
      <w:r w:rsidR="002C2C65">
        <w:rPr>
          <w:rFonts w:asciiTheme="minorHAnsi" w:hAnsiTheme="minorHAnsi" w:cstheme="minorHAnsi"/>
          <w:sz w:val="24"/>
          <w:szCs w:val="24"/>
        </w:rPr>
        <w:t>spełnienia kryteriów zero-jedynkowych projekt weryfikowany jest pod kątem kryteriów punktowanych</w:t>
      </w:r>
      <w:r w:rsidRPr="005F7117">
        <w:rPr>
          <w:rFonts w:asciiTheme="minorHAnsi" w:hAnsiTheme="minorHAnsi" w:cstheme="minorHAnsi"/>
          <w:sz w:val="24"/>
          <w:szCs w:val="24"/>
        </w:rPr>
        <w:t xml:space="preserve">. Kryteria merytoryczne punktowane </w:t>
      </w:r>
      <w:r w:rsidR="002C2C65">
        <w:rPr>
          <w:rFonts w:asciiTheme="minorHAnsi" w:hAnsiTheme="minorHAnsi" w:cstheme="minorHAnsi"/>
          <w:sz w:val="24"/>
          <w:szCs w:val="24"/>
        </w:rPr>
        <w:t>podlegają również weryfikacji w przypadku niespełnienia kryteriów merytorycznych zero-jedynkowych</w:t>
      </w:r>
      <w:r w:rsidRPr="005F7117">
        <w:rPr>
          <w:rFonts w:asciiTheme="minorHAnsi" w:hAnsiTheme="minorHAnsi" w:cstheme="minorHAnsi"/>
          <w:sz w:val="24"/>
          <w:szCs w:val="24"/>
        </w:rPr>
        <w:t>.</w:t>
      </w:r>
    </w:p>
    <w:p w14:paraId="36C4E265" w14:textId="36988A15" w:rsidR="002C2C65" w:rsidRDefault="002C2C65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 przypadku gdy projekt nie spełni kryteriów zero-jedynkowych, ocena kryteriów punktowych nie zmienia negatywnej oceny projektu.</w:t>
      </w:r>
    </w:p>
    <w:p w14:paraId="6465B018" w14:textId="36505F80" w:rsidR="002C2C65" w:rsidRPr="005B0639" w:rsidRDefault="002C2C65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>Otrzymanie 0 pkt w jakimkolwiek kryterium punktowym nie oznacza automatycznej negatywnej oceny merytorycznej.</w:t>
      </w:r>
    </w:p>
    <w:p w14:paraId="5EC6A7D8" w14:textId="34622DBB" w:rsidR="008C38AD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 xml:space="preserve">W wyniku oceny spełnienia kryteriów merytorycznych projekt może otrzymać maksymalnie </w:t>
      </w:r>
      <w:r w:rsidR="006F6D4E">
        <w:rPr>
          <w:rFonts w:asciiTheme="minorHAnsi" w:hAnsiTheme="minorHAnsi" w:cstheme="minorHAnsi"/>
          <w:sz w:val="24"/>
          <w:szCs w:val="24"/>
        </w:rPr>
        <w:t>32</w:t>
      </w:r>
      <w:r w:rsidR="002951A0">
        <w:rPr>
          <w:rFonts w:asciiTheme="minorHAnsi" w:hAnsiTheme="minorHAnsi" w:cstheme="minorHAnsi"/>
          <w:sz w:val="24"/>
          <w:szCs w:val="24"/>
        </w:rPr>
        <w:t xml:space="preserve"> </w:t>
      </w:r>
      <w:r w:rsidR="00664E7A" w:rsidRPr="00F53A1F">
        <w:rPr>
          <w:rFonts w:asciiTheme="minorHAnsi" w:hAnsiTheme="minorHAnsi" w:cstheme="minorHAnsi"/>
          <w:sz w:val="24"/>
          <w:szCs w:val="24"/>
        </w:rPr>
        <w:t>punkt</w:t>
      </w:r>
      <w:r w:rsidR="00664E7A">
        <w:rPr>
          <w:rFonts w:asciiTheme="minorHAnsi" w:hAnsiTheme="minorHAnsi" w:cstheme="minorHAnsi"/>
          <w:sz w:val="24"/>
          <w:szCs w:val="24"/>
        </w:rPr>
        <w:t>y</w:t>
      </w:r>
      <w:r w:rsidR="00664E7A" w:rsidRPr="00F53A1F">
        <w:rPr>
          <w:rFonts w:asciiTheme="minorHAnsi" w:hAnsiTheme="minorHAnsi" w:cstheme="minorHAnsi"/>
          <w:sz w:val="24"/>
          <w:szCs w:val="24"/>
        </w:rPr>
        <w:t xml:space="preserve"> </w:t>
      </w:r>
      <w:r w:rsidRPr="00F53A1F">
        <w:rPr>
          <w:rFonts w:asciiTheme="minorHAnsi" w:hAnsiTheme="minorHAnsi" w:cstheme="minorHAnsi"/>
          <w:sz w:val="24"/>
          <w:szCs w:val="24"/>
        </w:rPr>
        <w:t xml:space="preserve">w kryteriach punktowanych. Wniosek otrzymuje ocenę pozytywną w zakresie spełnienia kryteriów merytorycznych w przypadku spełnienia wszystkich kryteriów zero-jedynkowych oraz uzyskania co najmniej </w:t>
      </w:r>
      <w:r w:rsidR="002951A0">
        <w:rPr>
          <w:rFonts w:asciiTheme="minorHAnsi" w:hAnsiTheme="minorHAnsi" w:cstheme="minorHAnsi"/>
          <w:sz w:val="24"/>
          <w:szCs w:val="24"/>
        </w:rPr>
        <w:t>1</w:t>
      </w:r>
      <w:r w:rsidR="001457A7">
        <w:rPr>
          <w:rFonts w:asciiTheme="minorHAnsi" w:hAnsiTheme="minorHAnsi" w:cstheme="minorHAnsi"/>
          <w:sz w:val="24"/>
          <w:szCs w:val="24"/>
        </w:rPr>
        <w:t>6</w:t>
      </w:r>
      <w:r w:rsidR="00EB18D8" w:rsidRPr="00F53A1F">
        <w:rPr>
          <w:rFonts w:asciiTheme="minorHAnsi" w:hAnsiTheme="minorHAnsi" w:cstheme="minorHAnsi"/>
          <w:sz w:val="24"/>
          <w:szCs w:val="24"/>
        </w:rPr>
        <w:t xml:space="preserve"> </w:t>
      </w:r>
      <w:r w:rsidRPr="00F53A1F">
        <w:rPr>
          <w:rFonts w:asciiTheme="minorHAnsi" w:hAnsiTheme="minorHAnsi" w:cstheme="minorHAnsi"/>
          <w:sz w:val="24"/>
          <w:szCs w:val="24"/>
        </w:rPr>
        <w:t xml:space="preserve">punktów w wyniku oceny projektu w kryteriach punktowanych. Projekty, które uzyskają mniej niż </w:t>
      </w:r>
      <w:r w:rsidR="002951A0">
        <w:rPr>
          <w:rFonts w:asciiTheme="minorHAnsi" w:hAnsiTheme="minorHAnsi" w:cstheme="minorHAnsi"/>
          <w:sz w:val="24"/>
          <w:szCs w:val="24"/>
        </w:rPr>
        <w:t>1</w:t>
      </w:r>
      <w:r w:rsidR="006F6D4E">
        <w:rPr>
          <w:rFonts w:asciiTheme="minorHAnsi" w:hAnsiTheme="minorHAnsi" w:cstheme="minorHAnsi"/>
          <w:sz w:val="24"/>
          <w:szCs w:val="24"/>
        </w:rPr>
        <w:t>6</w:t>
      </w:r>
      <w:r w:rsidR="00EB18D8">
        <w:rPr>
          <w:rFonts w:asciiTheme="minorHAnsi" w:hAnsiTheme="minorHAnsi" w:cstheme="minorHAnsi"/>
          <w:sz w:val="24"/>
          <w:szCs w:val="24"/>
        </w:rPr>
        <w:t xml:space="preserve"> </w:t>
      </w:r>
      <w:r w:rsidRPr="00F53A1F">
        <w:rPr>
          <w:rFonts w:asciiTheme="minorHAnsi" w:hAnsiTheme="minorHAnsi" w:cstheme="minorHAnsi"/>
          <w:sz w:val="24"/>
          <w:szCs w:val="24"/>
        </w:rPr>
        <w:t xml:space="preserve">punktów nie kwalifikują się do wsparcia i otrzymują negatywną ocenę merytoryczną. </w:t>
      </w:r>
    </w:p>
    <w:p w14:paraId="35DECBDC" w14:textId="77777777" w:rsidR="00A3767B" w:rsidRPr="00F53A1F" w:rsidRDefault="00A3767B" w:rsidP="00A3767B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 xml:space="preserve">W ramach kryterium przyznawane będzie od 0 do maksymalnie </w:t>
      </w:r>
      <w:r>
        <w:rPr>
          <w:rFonts w:asciiTheme="minorHAnsi" w:hAnsiTheme="minorHAnsi" w:cstheme="minorHAnsi"/>
          <w:sz w:val="24"/>
          <w:szCs w:val="24"/>
        </w:rPr>
        <w:t>8</w:t>
      </w:r>
      <w:r w:rsidRPr="00F53A1F">
        <w:rPr>
          <w:rFonts w:asciiTheme="minorHAnsi" w:hAnsiTheme="minorHAnsi" w:cstheme="minorHAnsi"/>
          <w:sz w:val="24"/>
          <w:szCs w:val="24"/>
        </w:rPr>
        <w:t xml:space="preserve"> punktów (przy czym nie stosuje się punktów ułamkowych), które określają stopień spełnienia kryterium przez oceniany projekt. Oznacza to, że np.:</w:t>
      </w:r>
    </w:p>
    <w:p w14:paraId="3F3F90B0" w14:textId="77777777" w:rsidR="00A3767B" w:rsidRPr="00F53A1F" w:rsidRDefault="00A3767B" w:rsidP="00A3767B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>0 pkt – nie spełnia kryterium</w:t>
      </w:r>
    </w:p>
    <w:p w14:paraId="42E12F8E" w14:textId="7A4A3724" w:rsidR="008C38AD" w:rsidRPr="00F53A1F" w:rsidRDefault="00A3767B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8</w:t>
      </w:r>
      <w:r w:rsidRPr="00F53A1F">
        <w:rPr>
          <w:rFonts w:asciiTheme="minorHAnsi" w:hAnsiTheme="minorHAnsi" w:cstheme="minorHAnsi"/>
          <w:sz w:val="24"/>
          <w:szCs w:val="24"/>
        </w:rPr>
        <w:t xml:space="preserve"> pkt - najbardziej spełnia kryterium</w:t>
      </w:r>
      <w:bookmarkStart w:id="4" w:name="_Hlk129357113"/>
    </w:p>
    <w:bookmarkEnd w:id="4"/>
    <w:p w14:paraId="53EA2A4F" w14:textId="6FF31AB4" w:rsidR="008C38AD" w:rsidRPr="00F53A1F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lastRenderedPageBreak/>
        <w:t>Ocena merytoryczna zostanie przeprowadzana w oparciu o zapisy wniosku o dofinansowanie, dokumenty do niego załączone, aktualny stan wiedzy/stan techniki oraz dokumenty, na które powołują się kryteria.</w:t>
      </w:r>
      <w:r w:rsidR="002C2C65">
        <w:rPr>
          <w:rFonts w:asciiTheme="minorHAnsi" w:hAnsiTheme="minorHAnsi" w:cstheme="minorHAnsi"/>
          <w:sz w:val="24"/>
          <w:szCs w:val="24"/>
        </w:rPr>
        <w:t xml:space="preserve"> </w:t>
      </w:r>
      <w:r w:rsidR="002C2C65" w:rsidRPr="00B960C4">
        <w:rPr>
          <w:rFonts w:asciiTheme="minorHAnsi" w:hAnsiTheme="minorHAnsi" w:cstheme="minorHAnsi"/>
          <w:sz w:val="24"/>
          <w:szCs w:val="24"/>
        </w:rPr>
        <w:t>Na etapie oceny merytorycznej nie ma możliwości uzupełniania i poprawy złożonego wniosku o dofinansowanie.</w:t>
      </w:r>
    </w:p>
    <w:p w14:paraId="5965FCBA" w14:textId="35811D6D" w:rsidR="008C38AD" w:rsidRPr="00F53A1F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Bidi"/>
          <w:sz w:val="24"/>
          <w:szCs w:val="24"/>
        </w:rPr>
      </w:pPr>
      <w:r w:rsidRPr="59FB51CC">
        <w:rPr>
          <w:rFonts w:asciiTheme="minorHAnsi" w:hAnsiTheme="minorHAnsi" w:cstheme="minorBidi"/>
          <w:sz w:val="24"/>
          <w:szCs w:val="24"/>
        </w:rPr>
        <w:t xml:space="preserve">W przypadku, gdy kilka projektów uzyska tę samą liczbę punktów kwalifikującą projekt do wsparcia, a wartość alokacji przeznaczonej na dany </w:t>
      </w:r>
      <w:r w:rsidR="002C2C65">
        <w:rPr>
          <w:rFonts w:asciiTheme="minorHAnsi" w:hAnsiTheme="minorHAnsi" w:cstheme="minorBidi"/>
          <w:sz w:val="24"/>
          <w:szCs w:val="24"/>
        </w:rPr>
        <w:t>konkurs</w:t>
      </w:r>
      <w:r w:rsidR="002C2C65" w:rsidRPr="59FB51CC">
        <w:rPr>
          <w:rFonts w:asciiTheme="minorHAnsi" w:hAnsiTheme="minorHAnsi" w:cstheme="minorBidi"/>
          <w:sz w:val="24"/>
          <w:szCs w:val="24"/>
        </w:rPr>
        <w:t xml:space="preserve"> </w:t>
      </w:r>
      <w:r w:rsidRPr="59FB51CC">
        <w:rPr>
          <w:rFonts w:asciiTheme="minorHAnsi" w:hAnsiTheme="minorHAnsi" w:cstheme="minorBidi"/>
          <w:sz w:val="24"/>
          <w:szCs w:val="24"/>
        </w:rPr>
        <w:t>nie pozwala na zatwierdzenie do dofinansowania wszystkich projektów, o wyborze projektu do dofinansowania decydują kryteria rozstrzygające</w:t>
      </w:r>
      <w:r w:rsidR="002C2C65">
        <w:rPr>
          <w:rFonts w:asciiTheme="minorHAnsi" w:hAnsiTheme="minorHAnsi" w:cstheme="minorBidi"/>
          <w:sz w:val="24"/>
          <w:szCs w:val="24"/>
        </w:rPr>
        <w:t xml:space="preserve"> </w:t>
      </w:r>
      <w:r w:rsidR="002C2C65">
        <w:rPr>
          <w:rFonts w:asciiTheme="minorHAnsi" w:hAnsiTheme="minorHAnsi" w:cstheme="minorHAnsi"/>
          <w:b/>
          <w:bCs/>
          <w:sz w:val="24"/>
          <w:szCs w:val="24"/>
        </w:rPr>
        <w:t>(rozstrzygające kryteria punktowe)</w:t>
      </w:r>
      <w:r>
        <w:rPr>
          <w:rFonts w:asciiTheme="minorHAnsi" w:hAnsiTheme="minorHAnsi" w:cstheme="minorBidi"/>
          <w:sz w:val="24"/>
          <w:szCs w:val="24"/>
        </w:rPr>
        <w:t>.</w:t>
      </w:r>
    </w:p>
    <w:p w14:paraId="389D5838" w14:textId="77777777" w:rsidR="008C38AD" w:rsidRDefault="008C38AD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F53A1F">
        <w:rPr>
          <w:rFonts w:asciiTheme="minorHAnsi" w:hAnsiTheme="minorHAnsi" w:cstheme="minorHAnsi"/>
          <w:sz w:val="24"/>
          <w:szCs w:val="24"/>
        </w:rPr>
        <w:t>Jeżeli pierwsze z kryteriów rozstrzygających nie rozstrzyga kwestii wyboru projektów, wówczas stosuje się drugie kryterium rozstrzygające.</w:t>
      </w:r>
    </w:p>
    <w:p w14:paraId="1345DF96" w14:textId="44675420" w:rsidR="00940AEB" w:rsidRPr="00F53A1F" w:rsidRDefault="00940AEB" w:rsidP="008C38AD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4"/>
          <w:szCs w:val="24"/>
        </w:rPr>
      </w:pPr>
      <w:r w:rsidRPr="00940AEB">
        <w:rPr>
          <w:rFonts w:asciiTheme="minorHAnsi" w:hAnsiTheme="minorHAnsi" w:cstheme="minorHAnsi"/>
          <w:sz w:val="24"/>
          <w:szCs w:val="24"/>
        </w:rPr>
        <w:t>Jeżeli drugie z kryteriów rozstrzygających nie rozstrzyga kwestii wyboru projektów, wówczas stosuje się trzecie kryterium rozstrzygające.</w:t>
      </w:r>
    </w:p>
    <w:p w14:paraId="5AEF63DF" w14:textId="77777777" w:rsidR="008C38AD" w:rsidRPr="00F53A1F" w:rsidRDefault="008C38AD" w:rsidP="00A05553">
      <w:pPr>
        <w:pStyle w:val="Nagwek2"/>
        <w:rPr>
          <w:i/>
          <w:iCs/>
        </w:rPr>
      </w:pPr>
      <w:r w:rsidRPr="00AC767F">
        <w:t>Tabela 2. Kryteria merytoryczne</w:t>
      </w:r>
    </w:p>
    <w:tbl>
      <w:tblPr>
        <w:tblStyle w:val="Tabela-Siatka"/>
        <w:tblpPr w:leftFromText="141" w:rightFromText="141" w:vertAnchor="text" w:tblpY="1"/>
        <w:tblOverlap w:val="never"/>
        <w:tblW w:w="14819" w:type="dxa"/>
        <w:tblLook w:val="04A0" w:firstRow="1" w:lastRow="0" w:firstColumn="1" w:lastColumn="0" w:noHBand="0" w:noVBand="1"/>
        <w:tblCaption w:val="Tabela 2. Kryteria merytoryczne"/>
      </w:tblPr>
      <w:tblGrid>
        <w:gridCol w:w="1268"/>
        <w:gridCol w:w="13"/>
        <w:gridCol w:w="3368"/>
        <w:gridCol w:w="40"/>
        <w:gridCol w:w="4073"/>
        <w:gridCol w:w="1843"/>
        <w:gridCol w:w="71"/>
        <w:gridCol w:w="1807"/>
        <w:gridCol w:w="63"/>
        <w:gridCol w:w="2260"/>
        <w:gridCol w:w="13"/>
      </w:tblGrid>
      <w:tr w:rsidR="00793218" w:rsidRPr="00F53A1F" w14:paraId="12B7B286" w14:textId="77777777" w:rsidTr="00B4573C">
        <w:trPr>
          <w:tblHeader/>
        </w:trPr>
        <w:tc>
          <w:tcPr>
            <w:tcW w:w="1281" w:type="dxa"/>
            <w:gridSpan w:val="2"/>
            <w:shd w:val="clear" w:color="auto" w:fill="BFBFBF" w:themeFill="background1" w:themeFillShade="BF"/>
          </w:tcPr>
          <w:p w14:paraId="2CD7418C" w14:textId="77777777" w:rsidR="008C38AD" w:rsidRPr="00F53A1F" w:rsidRDefault="008C38AD" w:rsidP="005762D4">
            <w:pPr>
              <w:pStyle w:val="Akapitzlist"/>
              <w:spacing w:before="240"/>
              <w:ind w:left="22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L.p.</w:t>
            </w:r>
          </w:p>
        </w:tc>
        <w:tc>
          <w:tcPr>
            <w:tcW w:w="3408" w:type="dxa"/>
            <w:gridSpan w:val="2"/>
            <w:shd w:val="clear" w:color="auto" w:fill="BFBFBF" w:themeFill="background1" w:themeFillShade="BF"/>
          </w:tcPr>
          <w:p w14:paraId="58FA620A" w14:textId="77777777" w:rsidR="008C38AD" w:rsidRPr="00F53A1F" w:rsidRDefault="008C38AD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b/>
                <w:sz w:val="24"/>
                <w:szCs w:val="24"/>
              </w:rPr>
              <w:t>Nazwa kryterium</w:t>
            </w:r>
          </w:p>
        </w:tc>
        <w:tc>
          <w:tcPr>
            <w:tcW w:w="4073" w:type="dxa"/>
            <w:shd w:val="clear" w:color="auto" w:fill="BFBFBF" w:themeFill="background1" w:themeFillShade="BF"/>
          </w:tcPr>
          <w:p w14:paraId="188FECBB" w14:textId="77777777" w:rsidR="008C38AD" w:rsidRPr="00F53A1F" w:rsidRDefault="008C38AD" w:rsidP="005762D4">
            <w:pPr>
              <w:spacing w:before="240"/>
              <w:rPr>
                <w:rFonts w:cstheme="minorHAnsi"/>
                <w:b/>
                <w:sz w:val="24"/>
                <w:szCs w:val="24"/>
              </w:rPr>
            </w:pPr>
            <w:r w:rsidRPr="00F53A1F">
              <w:rPr>
                <w:rFonts w:cstheme="minorHAnsi"/>
                <w:b/>
                <w:sz w:val="24"/>
                <w:szCs w:val="24"/>
              </w:rPr>
              <w:t>Definicja kryterium</w:t>
            </w:r>
          </w:p>
          <w:p w14:paraId="64798644" w14:textId="77777777" w:rsidR="008C38AD" w:rsidRPr="00F53A1F" w:rsidRDefault="008C38AD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14" w:type="dxa"/>
            <w:gridSpan w:val="2"/>
            <w:shd w:val="clear" w:color="auto" w:fill="BFBFBF" w:themeFill="background1" w:themeFillShade="BF"/>
          </w:tcPr>
          <w:p w14:paraId="2520D1B8" w14:textId="77777777" w:rsidR="008C38AD" w:rsidRPr="00F53A1F" w:rsidRDefault="008C38AD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Czy spełnienie kryterium jest konieczne do przyznania dofinansowania?</w:t>
            </w:r>
          </w:p>
        </w:tc>
        <w:tc>
          <w:tcPr>
            <w:tcW w:w="1870" w:type="dxa"/>
            <w:gridSpan w:val="2"/>
            <w:shd w:val="clear" w:color="auto" w:fill="BFBFBF" w:themeFill="background1" w:themeFillShade="BF"/>
          </w:tcPr>
          <w:p w14:paraId="771A52B6" w14:textId="77777777" w:rsidR="008C38AD" w:rsidRPr="00F53A1F" w:rsidRDefault="008C38AD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Sposób oceny kryterium</w:t>
            </w:r>
          </w:p>
        </w:tc>
        <w:tc>
          <w:tcPr>
            <w:tcW w:w="2273" w:type="dxa"/>
            <w:gridSpan w:val="2"/>
            <w:shd w:val="clear" w:color="auto" w:fill="BFBFBF" w:themeFill="background1" w:themeFillShade="BF"/>
          </w:tcPr>
          <w:p w14:paraId="47E40C46" w14:textId="77777777" w:rsidR="008C38AD" w:rsidRPr="00F53A1F" w:rsidRDefault="008C38AD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Szczególne znaczenie kryterium</w:t>
            </w:r>
          </w:p>
        </w:tc>
      </w:tr>
      <w:tr w:rsidR="002F3611" w:rsidRPr="00F53A1F" w14:paraId="03533CBD" w14:textId="77777777" w:rsidTr="00B4573C">
        <w:tc>
          <w:tcPr>
            <w:tcW w:w="1281" w:type="dxa"/>
            <w:gridSpan w:val="2"/>
          </w:tcPr>
          <w:p w14:paraId="2C487108" w14:textId="77777777" w:rsidR="008C38AD" w:rsidRPr="00F53A1F" w:rsidRDefault="008C38AD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72251C24" w14:textId="08EED88B" w:rsidR="008C38AD" w:rsidRPr="00F53A1F" w:rsidRDefault="00306DFA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Czy Wnioskodawca w okresie 5 lat poprzedzających złożenie wniosku o dofinansowanie dostarczał </w:t>
            </w:r>
            <w:r w:rsidR="00715C39">
              <w:rPr>
                <w:rFonts w:cstheme="minorHAnsi"/>
                <w:sz w:val="24"/>
                <w:szCs w:val="24"/>
              </w:rPr>
              <w:t xml:space="preserve">dla </w:t>
            </w:r>
            <w:r w:rsidR="006D687C">
              <w:rPr>
                <w:rFonts w:cstheme="minorHAnsi"/>
                <w:sz w:val="24"/>
                <w:szCs w:val="24"/>
              </w:rPr>
              <w:t>s</w:t>
            </w:r>
            <w:r w:rsidR="00715C39">
              <w:rPr>
                <w:rFonts w:cstheme="minorHAnsi"/>
                <w:sz w:val="24"/>
                <w:szCs w:val="24"/>
              </w:rPr>
              <w:t xml:space="preserve">ił </w:t>
            </w:r>
            <w:r w:rsidR="006D687C">
              <w:rPr>
                <w:rFonts w:cstheme="minorHAnsi"/>
                <w:sz w:val="24"/>
                <w:szCs w:val="24"/>
              </w:rPr>
              <w:t>z</w:t>
            </w:r>
            <w:r w:rsidR="00715C39">
              <w:rPr>
                <w:rFonts w:cstheme="minorHAnsi"/>
                <w:sz w:val="24"/>
                <w:szCs w:val="24"/>
              </w:rPr>
              <w:t>brojnych</w:t>
            </w:r>
            <w:r w:rsidR="00681980">
              <w:rPr>
                <w:rFonts w:cstheme="minorHAnsi"/>
                <w:sz w:val="24"/>
                <w:szCs w:val="24"/>
              </w:rPr>
              <w:t xml:space="preserve"> </w:t>
            </w:r>
            <w:r w:rsidR="006D687C">
              <w:rPr>
                <w:rFonts w:cstheme="minorHAnsi"/>
                <w:sz w:val="24"/>
                <w:szCs w:val="24"/>
              </w:rPr>
              <w:t>państw UE</w:t>
            </w:r>
            <w:r w:rsidR="00715C39">
              <w:rPr>
                <w:rFonts w:cstheme="minorHAnsi"/>
                <w:sz w:val="24"/>
                <w:szCs w:val="24"/>
              </w:rPr>
              <w:t xml:space="preserve"> </w:t>
            </w:r>
            <w:r w:rsidR="00286D74">
              <w:rPr>
                <w:rFonts w:cstheme="minorHAnsi"/>
                <w:sz w:val="24"/>
                <w:szCs w:val="24"/>
              </w:rPr>
              <w:t xml:space="preserve">produkty </w:t>
            </w:r>
            <w:r w:rsidR="0097480D" w:rsidRPr="00A518A2">
              <w:rPr>
                <w:rFonts w:cstheme="minorHAnsi"/>
                <w:sz w:val="24"/>
                <w:szCs w:val="24"/>
              </w:rPr>
              <w:t xml:space="preserve">lub </w:t>
            </w:r>
            <w:r w:rsidR="00286D74" w:rsidRPr="00A518A2">
              <w:rPr>
                <w:rFonts w:cstheme="minorHAnsi"/>
                <w:sz w:val="24"/>
                <w:szCs w:val="24"/>
              </w:rPr>
              <w:t>usługi</w:t>
            </w:r>
            <w:r w:rsidR="00286D74">
              <w:rPr>
                <w:rFonts w:cstheme="minorHAnsi"/>
                <w:sz w:val="24"/>
                <w:szCs w:val="24"/>
              </w:rPr>
              <w:t xml:space="preserve"> </w:t>
            </w:r>
            <w:r w:rsidR="00715C39">
              <w:rPr>
                <w:rFonts w:cstheme="minorHAnsi"/>
                <w:sz w:val="24"/>
                <w:szCs w:val="24"/>
              </w:rPr>
              <w:t xml:space="preserve">związane z obronnością </w:t>
            </w:r>
          </w:p>
        </w:tc>
        <w:tc>
          <w:tcPr>
            <w:tcW w:w="4073" w:type="dxa"/>
          </w:tcPr>
          <w:p w14:paraId="5B978F4B" w14:textId="213B441E" w:rsidR="00A02BA6" w:rsidRDefault="008C38AD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Kryterium zostanie uznane za spełnione w przypadku, gdy </w:t>
            </w:r>
            <w:r w:rsidR="00A02BA6">
              <w:rPr>
                <w:rFonts w:cstheme="minorHAnsi"/>
                <w:sz w:val="24"/>
                <w:szCs w:val="24"/>
              </w:rPr>
              <w:t xml:space="preserve">Wnioskodawca w okresie 5 lat poprzedzających złożenie wniosku o dofinansowanie </w:t>
            </w:r>
            <w:r w:rsidR="00E974A6">
              <w:rPr>
                <w:rFonts w:cstheme="minorHAnsi"/>
                <w:sz w:val="24"/>
                <w:szCs w:val="24"/>
              </w:rPr>
              <w:t>dostarczył/</w:t>
            </w:r>
            <w:r w:rsidR="00A02BA6">
              <w:rPr>
                <w:rFonts w:cstheme="minorHAnsi"/>
                <w:sz w:val="24"/>
                <w:szCs w:val="24"/>
              </w:rPr>
              <w:t xml:space="preserve">dostarczał </w:t>
            </w:r>
            <w:r w:rsidR="00715C39">
              <w:rPr>
                <w:rFonts w:cstheme="minorHAnsi"/>
                <w:sz w:val="24"/>
                <w:szCs w:val="24"/>
              </w:rPr>
              <w:lastRenderedPageBreak/>
              <w:t>dla sił zbrojnych</w:t>
            </w:r>
            <w:r w:rsidR="009B42AB">
              <w:rPr>
                <w:rFonts w:cstheme="minorHAnsi"/>
                <w:sz w:val="24"/>
                <w:szCs w:val="24"/>
              </w:rPr>
              <w:t xml:space="preserve"> państw UE</w:t>
            </w:r>
            <w:r w:rsidR="00715C39">
              <w:rPr>
                <w:rFonts w:cstheme="minorHAnsi"/>
                <w:sz w:val="24"/>
                <w:szCs w:val="24"/>
              </w:rPr>
              <w:t xml:space="preserve"> </w:t>
            </w:r>
            <w:r w:rsidR="00286D74">
              <w:rPr>
                <w:rFonts w:cstheme="minorHAnsi"/>
                <w:sz w:val="24"/>
                <w:szCs w:val="24"/>
              </w:rPr>
              <w:t xml:space="preserve">produkty </w:t>
            </w:r>
            <w:r w:rsidR="00715C39" w:rsidRPr="00A518A2">
              <w:rPr>
                <w:rFonts w:cstheme="minorHAnsi"/>
                <w:sz w:val="24"/>
                <w:szCs w:val="24"/>
              </w:rPr>
              <w:t xml:space="preserve">lub </w:t>
            </w:r>
            <w:r w:rsidR="00286D74" w:rsidRPr="00A518A2">
              <w:rPr>
                <w:rFonts w:cstheme="minorHAnsi"/>
                <w:sz w:val="24"/>
                <w:szCs w:val="24"/>
              </w:rPr>
              <w:t>usługi</w:t>
            </w:r>
            <w:r w:rsidR="00286D74">
              <w:rPr>
                <w:rFonts w:cstheme="minorHAnsi"/>
                <w:sz w:val="24"/>
                <w:szCs w:val="24"/>
              </w:rPr>
              <w:t xml:space="preserve"> </w:t>
            </w:r>
            <w:r w:rsidR="00715C39">
              <w:rPr>
                <w:rFonts w:cstheme="minorHAnsi"/>
                <w:sz w:val="24"/>
                <w:szCs w:val="24"/>
              </w:rPr>
              <w:t>związane z obronnością</w:t>
            </w:r>
            <w:r w:rsidR="004D4D1D">
              <w:rPr>
                <w:rStyle w:val="Odwoanieprzypisudolnego"/>
                <w:rFonts w:cstheme="minorHAnsi"/>
                <w:sz w:val="24"/>
                <w:szCs w:val="24"/>
              </w:rPr>
              <w:footnoteReference w:id="3"/>
            </w:r>
            <w:r w:rsidR="00A02BA6">
              <w:rPr>
                <w:rFonts w:cstheme="minorHAnsi"/>
                <w:sz w:val="24"/>
                <w:szCs w:val="24"/>
              </w:rPr>
              <w:t>.</w:t>
            </w:r>
          </w:p>
          <w:p w14:paraId="08EBDBB7" w14:textId="307CB560" w:rsidR="00A02BA6" w:rsidRDefault="00A02BA6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Weryfikacji dokonuje się na podstawie załączon</w:t>
            </w:r>
            <w:r w:rsidR="00295526">
              <w:rPr>
                <w:rFonts w:cstheme="minorHAnsi"/>
                <w:sz w:val="24"/>
                <w:szCs w:val="24"/>
              </w:rPr>
              <w:t xml:space="preserve">ych dokumentów </w:t>
            </w:r>
            <w:r w:rsidR="00532C4D">
              <w:rPr>
                <w:rFonts w:cstheme="minorHAnsi"/>
                <w:sz w:val="24"/>
                <w:szCs w:val="24"/>
              </w:rPr>
              <w:t xml:space="preserve">(np.  faktur sprzedaży) </w:t>
            </w:r>
            <w:r w:rsidR="00F41871">
              <w:rPr>
                <w:rFonts w:cstheme="minorHAnsi"/>
                <w:sz w:val="24"/>
                <w:szCs w:val="24"/>
              </w:rPr>
              <w:t xml:space="preserve">poświadczających </w:t>
            </w:r>
            <w:r w:rsidR="00295526">
              <w:rPr>
                <w:rFonts w:cstheme="minorHAnsi"/>
                <w:sz w:val="24"/>
                <w:szCs w:val="24"/>
              </w:rPr>
              <w:t>faktyczną dostawę</w:t>
            </w:r>
            <w:r w:rsidR="004827C9">
              <w:rPr>
                <w:rFonts w:cstheme="minorHAnsi"/>
                <w:sz w:val="24"/>
                <w:szCs w:val="24"/>
              </w:rPr>
              <w:t xml:space="preserve"> </w:t>
            </w:r>
            <w:r w:rsidR="00532C4D">
              <w:rPr>
                <w:rFonts w:cstheme="minorHAnsi"/>
                <w:sz w:val="24"/>
                <w:szCs w:val="24"/>
              </w:rPr>
              <w:t>dla</w:t>
            </w:r>
            <w:r w:rsidR="00532C4D" w:rsidRPr="00C2479C">
              <w:rPr>
                <w:rFonts w:cstheme="minorHAnsi"/>
                <w:sz w:val="24"/>
                <w:szCs w:val="24"/>
              </w:rPr>
              <w:t xml:space="preserve"> właściw</w:t>
            </w:r>
            <w:r w:rsidR="00532C4D">
              <w:rPr>
                <w:rFonts w:cstheme="minorHAnsi"/>
                <w:sz w:val="24"/>
                <w:szCs w:val="24"/>
              </w:rPr>
              <w:t>ej</w:t>
            </w:r>
            <w:r w:rsidR="00532C4D" w:rsidRPr="00C2479C">
              <w:rPr>
                <w:rFonts w:cstheme="minorHAnsi"/>
                <w:sz w:val="24"/>
                <w:szCs w:val="24"/>
              </w:rPr>
              <w:t xml:space="preserve"> instytucj</w:t>
            </w:r>
            <w:r w:rsidR="00532C4D">
              <w:rPr>
                <w:rFonts w:cstheme="minorHAnsi"/>
                <w:sz w:val="24"/>
                <w:szCs w:val="24"/>
              </w:rPr>
              <w:t>i odpowiedzialnej za realizacje dostaw produktów lub usług dla sił zbrojnych</w:t>
            </w:r>
            <w:r w:rsidR="00532C4D" w:rsidRPr="00C2479C">
              <w:rPr>
                <w:rFonts w:cstheme="minorHAnsi"/>
                <w:sz w:val="24"/>
                <w:szCs w:val="24"/>
              </w:rPr>
              <w:t xml:space="preserve"> </w:t>
            </w:r>
            <w:r w:rsidR="00102AEE">
              <w:rPr>
                <w:rFonts w:cstheme="minorHAnsi"/>
                <w:sz w:val="24"/>
                <w:szCs w:val="24"/>
              </w:rPr>
              <w:t xml:space="preserve">państw UE </w:t>
            </w:r>
            <w:r w:rsidR="00532C4D" w:rsidRPr="00C2479C">
              <w:rPr>
                <w:rFonts w:cstheme="minorHAnsi"/>
                <w:sz w:val="24"/>
                <w:szCs w:val="24"/>
              </w:rPr>
              <w:t>ta</w:t>
            </w:r>
            <w:r w:rsidR="00532C4D">
              <w:rPr>
                <w:rFonts w:cstheme="minorHAnsi"/>
                <w:sz w:val="24"/>
                <w:szCs w:val="24"/>
              </w:rPr>
              <w:t>kiej</w:t>
            </w:r>
            <w:r w:rsidR="00532C4D" w:rsidRPr="00C2479C">
              <w:rPr>
                <w:rFonts w:cstheme="minorHAnsi"/>
                <w:sz w:val="24"/>
                <w:szCs w:val="24"/>
              </w:rPr>
              <w:t xml:space="preserve"> jak MON, Agencja Uzbrojenia lub inny równorzędny podmiot</w:t>
            </w:r>
            <w:r w:rsidR="00532C4D" w:rsidDel="00532C4D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17DDB4B7" w14:textId="560FDB24" w:rsidR="008C38AD" w:rsidRPr="006F1A08" w:rsidRDefault="008C38AD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6F1A08">
              <w:rPr>
                <w:rFonts w:cstheme="minorHAnsi"/>
                <w:sz w:val="24"/>
                <w:szCs w:val="24"/>
              </w:rPr>
              <w:t>Kryterium nie jest spełnione, kiedy oceniający uzna, że</w:t>
            </w:r>
            <w:r w:rsidR="006F1A08" w:rsidRPr="006F1A08">
              <w:rPr>
                <w:rFonts w:cstheme="minorHAnsi"/>
                <w:sz w:val="24"/>
                <w:szCs w:val="24"/>
              </w:rPr>
              <w:t>:</w:t>
            </w:r>
          </w:p>
          <w:p w14:paraId="27CE36A1" w14:textId="1D8D4EE8" w:rsidR="006F1A08" w:rsidRPr="006F1A08" w:rsidRDefault="006F1A08" w:rsidP="005762D4">
            <w:pPr>
              <w:pStyle w:val="Akapitzlist"/>
              <w:numPr>
                <w:ilvl w:val="0"/>
                <w:numId w:val="17"/>
              </w:num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6F1A08">
              <w:rPr>
                <w:rFonts w:cstheme="minorHAnsi"/>
                <w:sz w:val="24"/>
                <w:szCs w:val="24"/>
              </w:rPr>
              <w:t>przedstawione dokumenty nie potwierdzają faktycznego dostarczenia</w:t>
            </w:r>
            <w:r w:rsidR="00E974A6">
              <w:rPr>
                <w:rFonts w:cstheme="minorHAnsi"/>
                <w:sz w:val="24"/>
                <w:szCs w:val="24"/>
              </w:rPr>
              <w:t>/dostarczania</w:t>
            </w:r>
            <w:r w:rsidRPr="006F1A08">
              <w:rPr>
                <w:rFonts w:cstheme="minorHAnsi"/>
                <w:sz w:val="24"/>
                <w:szCs w:val="24"/>
              </w:rPr>
              <w:t xml:space="preserve"> dla sił zbrojnych </w:t>
            </w:r>
            <w:r w:rsidR="00102AEE">
              <w:rPr>
                <w:rFonts w:cstheme="minorHAnsi"/>
                <w:sz w:val="24"/>
                <w:szCs w:val="24"/>
              </w:rPr>
              <w:t xml:space="preserve">państw UE </w:t>
            </w:r>
            <w:r w:rsidR="00286D74">
              <w:rPr>
                <w:rFonts w:cstheme="minorHAnsi"/>
                <w:sz w:val="24"/>
                <w:szCs w:val="24"/>
              </w:rPr>
              <w:t xml:space="preserve">produktów </w:t>
            </w:r>
            <w:r w:rsidR="00715C39">
              <w:rPr>
                <w:rFonts w:cstheme="minorHAnsi"/>
                <w:sz w:val="24"/>
                <w:szCs w:val="24"/>
              </w:rPr>
              <w:t xml:space="preserve">lub </w:t>
            </w:r>
            <w:r w:rsidR="00286D74">
              <w:rPr>
                <w:rFonts w:cstheme="minorHAnsi"/>
                <w:sz w:val="24"/>
                <w:szCs w:val="24"/>
              </w:rPr>
              <w:t xml:space="preserve">usług </w:t>
            </w:r>
            <w:r w:rsidR="00715C39">
              <w:rPr>
                <w:rFonts w:cstheme="minorHAnsi"/>
                <w:sz w:val="24"/>
                <w:szCs w:val="24"/>
              </w:rPr>
              <w:t xml:space="preserve">związanych z obronnością </w:t>
            </w:r>
            <w:r w:rsidRPr="006F1A08">
              <w:rPr>
                <w:rFonts w:cstheme="minorHAnsi"/>
                <w:sz w:val="24"/>
                <w:szCs w:val="24"/>
              </w:rPr>
              <w:t xml:space="preserve">w okresie 5 lat poprzedzających </w:t>
            </w:r>
            <w:r w:rsidRPr="006F1A08">
              <w:rPr>
                <w:rFonts w:cstheme="minorHAnsi"/>
                <w:sz w:val="24"/>
                <w:szCs w:val="24"/>
              </w:rPr>
              <w:lastRenderedPageBreak/>
              <w:t>złożenie wniosku o dofinansowanie.</w:t>
            </w:r>
          </w:p>
          <w:p w14:paraId="2EC30EDF" w14:textId="6E9B3E1B" w:rsidR="008C38AD" w:rsidRPr="00F53A1F" w:rsidRDefault="004827C9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Kryterium obowiązuje od momentu aplikowania do momentu podpisania umowy.</w:t>
            </w:r>
          </w:p>
        </w:tc>
        <w:tc>
          <w:tcPr>
            <w:tcW w:w="1914" w:type="dxa"/>
            <w:gridSpan w:val="2"/>
          </w:tcPr>
          <w:p w14:paraId="0C1E4739" w14:textId="77777777" w:rsidR="008C38AD" w:rsidRPr="00F53A1F" w:rsidRDefault="008C38AD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009F10C1" w14:textId="77777777" w:rsidR="008C38AD" w:rsidRPr="00F53A1F" w:rsidRDefault="008C38AD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  <w:gridSpan w:val="2"/>
          </w:tcPr>
          <w:p w14:paraId="715274AE" w14:textId="77777777" w:rsidR="008C38AD" w:rsidRPr="00F53A1F" w:rsidRDefault="008C38AD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2F3611" w:rsidRPr="00F53A1F" w14:paraId="1E0C901F" w14:textId="77777777" w:rsidTr="00B4573C">
        <w:tc>
          <w:tcPr>
            <w:tcW w:w="1281" w:type="dxa"/>
            <w:gridSpan w:val="2"/>
          </w:tcPr>
          <w:p w14:paraId="7A7E1D33" w14:textId="77777777" w:rsidR="0097480D" w:rsidRPr="00F53A1F" w:rsidRDefault="0097480D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4C9B9472" w14:textId="3552A4CE" w:rsidR="006C6F04" w:rsidRDefault="006C6F0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Czy realizacja projektu przyczyni się do zwiększenia możliwości dostarczania dla sił zbrojnych państw UE produktów lub usług związanych z obronnością</w:t>
            </w:r>
            <w:r w:rsidR="000769A8">
              <w:rPr>
                <w:rFonts w:cstheme="minorHAnsi"/>
                <w:sz w:val="24"/>
                <w:szCs w:val="24"/>
              </w:rPr>
              <w:t xml:space="preserve">  należących do kategorii wymienionych w lit. a) i b) artykułu 1</w:t>
            </w:r>
            <w:r w:rsidR="000769A8">
              <w:t xml:space="preserve"> </w:t>
            </w:r>
            <w:r w:rsidR="000769A8" w:rsidRPr="00C92414">
              <w:rPr>
                <w:rFonts w:cstheme="minorHAnsi"/>
                <w:sz w:val="24"/>
                <w:szCs w:val="24"/>
              </w:rPr>
              <w:t>Rozporządzenia Rady (UE) 2025/1106 z dnia 27 maja 2025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53332B42" w14:textId="2E668A86" w:rsidR="006C6F04" w:rsidRPr="00494A4A" w:rsidRDefault="006C6F0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073" w:type="dxa"/>
          </w:tcPr>
          <w:p w14:paraId="51B58D64" w14:textId="5CACFEC7" w:rsidR="00286D74" w:rsidRPr="00494A4A" w:rsidRDefault="00286D74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494A4A">
              <w:rPr>
                <w:rFonts w:cstheme="minorHAnsi"/>
                <w:sz w:val="24"/>
                <w:szCs w:val="24"/>
              </w:rPr>
              <w:t xml:space="preserve">Kryterium zostanie uznane za spełnione w przypadku, gdy w wyniku realizacji projektu Wnioskodawca </w:t>
            </w:r>
            <w:r w:rsidR="006D32F1">
              <w:rPr>
                <w:rFonts w:cstheme="minorHAnsi"/>
                <w:sz w:val="24"/>
                <w:szCs w:val="24"/>
              </w:rPr>
              <w:t xml:space="preserve">będzie mógł </w:t>
            </w:r>
            <w:r w:rsidR="006D32F1" w:rsidRPr="00494A4A">
              <w:rPr>
                <w:rFonts w:cstheme="minorHAnsi"/>
                <w:sz w:val="24"/>
                <w:szCs w:val="24"/>
              </w:rPr>
              <w:t>dostarcz</w:t>
            </w:r>
            <w:r w:rsidR="006D32F1">
              <w:rPr>
                <w:rFonts w:cstheme="minorHAnsi"/>
                <w:sz w:val="24"/>
                <w:szCs w:val="24"/>
              </w:rPr>
              <w:t>ać</w:t>
            </w:r>
            <w:r w:rsidR="006D32F1" w:rsidRPr="00494A4A">
              <w:rPr>
                <w:rFonts w:cstheme="minorHAnsi"/>
                <w:sz w:val="24"/>
                <w:szCs w:val="24"/>
              </w:rPr>
              <w:t xml:space="preserve"> </w:t>
            </w:r>
            <w:r w:rsidRPr="00494A4A">
              <w:rPr>
                <w:rFonts w:cstheme="minorHAnsi"/>
                <w:sz w:val="24"/>
                <w:szCs w:val="24"/>
              </w:rPr>
              <w:t xml:space="preserve">dla sił zbrojnych </w:t>
            </w:r>
            <w:r w:rsidR="00102AEE">
              <w:rPr>
                <w:rFonts w:cstheme="minorHAnsi"/>
                <w:sz w:val="24"/>
                <w:szCs w:val="24"/>
              </w:rPr>
              <w:t>państw UE</w:t>
            </w:r>
            <w:r w:rsidR="000769A8">
              <w:rPr>
                <w:rFonts w:cstheme="minorHAnsi"/>
                <w:sz w:val="24"/>
                <w:szCs w:val="24"/>
              </w:rPr>
              <w:t xml:space="preserve"> </w:t>
            </w:r>
            <w:r w:rsidR="000769A8" w:rsidRPr="000D0462">
              <w:rPr>
                <w:rFonts w:cstheme="minorHAnsi"/>
                <w:sz w:val="24"/>
                <w:szCs w:val="24"/>
              </w:rPr>
              <w:t>produkt</w:t>
            </w:r>
            <w:r w:rsidR="000769A8">
              <w:rPr>
                <w:rFonts w:cstheme="minorHAnsi"/>
                <w:sz w:val="24"/>
                <w:szCs w:val="24"/>
              </w:rPr>
              <w:t>y</w:t>
            </w:r>
            <w:r w:rsidR="000769A8" w:rsidRPr="000D0462">
              <w:rPr>
                <w:rFonts w:cstheme="minorHAnsi"/>
                <w:sz w:val="24"/>
                <w:szCs w:val="24"/>
              </w:rPr>
              <w:t xml:space="preserve"> lub usług</w:t>
            </w:r>
            <w:r w:rsidR="000769A8">
              <w:rPr>
                <w:rFonts w:cstheme="minorHAnsi"/>
                <w:sz w:val="24"/>
                <w:szCs w:val="24"/>
              </w:rPr>
              <w:t>i</w:t>
            </w:r>
            <w:r w:rsidR="000769A8" w:rsidRPr="000D0462">
              <w:rPr>
                <w:rFonts w:cstheme="minorHAnsi"/>
                <w:sz w:val="24"/>
                <w:szCs w:val="24"/>
              </w:rPr>
              <w:t xml:space="preserve"> związan</w:t>
            </w:r>
            <w:r w:rsidR="000769A8">
              <w:rPr>
                <w:rFonts w:cstheme="minorHAnsi"/>
                <w:sz w:val="24"/>
                <w:szCs w:val="24"/>
              </w:rPr>
              <w:t>e</w:t>
            </w:r>
            <w:r w:rsidR="000769A8" w:rsidRPr="000D0462">
              <w:rPr>
                <w:rFonts w:cstheme="minorHAnsi"/>
                <w:sz w:val="24"/>
                <w:szCs w:val="24"/>
              </w:rPr>
              <w:t xml:space="preserve"> z obronnością</w:t>
            </w:r>
            <w:r w:rsidR="000769A8">
              <w:rPr>
                <w:rFonts w:cstheme="minorHAnsi"/>
                <w:sz w:val="24"/>
                <w:szCs w:val="24"/>
              </w:rPr>
              <w:t xml:space="preserve"> należące do kategorii wymienionych w lit. a) i b) artykułu 1</w:t>
            </w:r>
            <w:r w:rsidR="000769A8">
              <w:t xml:space="preserve"> </w:t>
            </w:r>
            <w:r w:rsidR="000769A8" w:rsidRPr="00C92414">
              <w:rPr>
                <w:rFonts w:cstheme="minorHAnsi"/>
                <w:sz w:val="24"/>
                <w:szCs w:val="24"/>
              </w:rPr>
              <w:t>Rozporządzenia Rady (UE) 2025/1106 z dnia 27 maja 2025 r</w:t>
            </w:r>
            <w:r w:rsidR="004827C9" w:rsidRPr="00494A4A">
              <w:rPr>
                <w:rFonts w:cstheme="minorHAnsi"/>
                <w:sz w:val="24"/>
                <w:szCs w:val="24"/>
              </w:rPr>
              <w:t>.</w:t>
            </w:r>
          </w:p>
          <w:p w14:paraId="617CD08C" w14:textId="63DABC64" w:rsidR="006D32F1" w:rsidRPr="00494A4A" w:rsidRDefault="00286D74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494A4A">
              <w:rPr>
                <w:rFonts w:cstheme="minorHAnsi"/>
                <w:sz w:val="24"/>
                <w:szCs w:val="24"/>
              </w:rPr>
              <w:t>Kryterium nie jest spełnione</w:t>
            </w:r>
            <w:r w:rsidR="009B26F5" w:rsidRPr="00494A4A">
              <w:rPr>
                <w:rFonts w:cstheme="minorHAnsi"/>
                <w:sz w:val="24"/>
                <w:szCs w:val="24"/>
              </w:rPr>
              <w:t xml:space="preserve"> w sytuacji </w:t>
            </w:r>
            <w:r w:rsidRPr="00494A4A">
              <w:rPr>
                <w:rFonts w:cstheme="minorHAnsi"/>
                <w:sz w:val="24"/>
                <w:szCs w:val="24"/>
              </w:rPr>
              <w:t>kiedy oceniający uzna, że</w:t>
            </w:r>
            <w:r w:rsidR="006D32F1">
              <w:rPr>
                <w:rFonts w:cstheme="minorHAnsi"/>
                <w:sz w:val="24"/>
                <w:szCs w:val="24"/>
              </w:rPr>
              <w:t xml:space="preserve"> w wyniku realizacji projektu Wnioskodawca nie będzie dostarczał dla sił zbrojnych państw UE produktów bądź usług związanych z obronnością</w:t>
            </w:r>
            <w:r w:rsidR="000769A8">
              <w:rPr>
                <w:rFonts w:cstheme="minorHAnsi"/>
                <w:sz w:val="24"/>
                <w:szCs w:val="24"/>
              </w:rPr>
              <w:t xml:space="preserve"> należących do kategorii wymienionych w lit. a) i b) </w:t>
            </w:r>
            <w:r w:rsidR="000769A8">
              <w:rPr>
                <w:rFonts w:cstheme="minorHAnsi"/>
                <w:sz w:val="24"/>
                <w:szCs w:val="24"/>
              </w:rPr>
              <w:lastRenderedPageBreak/>
              <w:t xml:space="preserve">artykułu 1 </w:t>
            </w:r>
            <w:r w:rsidR="000769A8" w:rsidRPr="00C92414">
              <w:rPr>
                <w:rFonts w:cstheme="minorHAnsi"/>
                <w:sz w:val="24"/>
                <w:szCs w:val="24"/>
              </w:rPr>
              <w:t>Rozporządzenia Rady (UE) 2025/1106 z dnia 27 maja 2025 r</w:t>
            </w:r>
            <w:r w:rsidR="006D32F1">
              <w:rPr>
                <w:rFonts w:cstheme="minorHAnsi"/>
                <w:sz w:val="24"/>
                <w:szCs w:val="24"/>
              </w:rPr>
              <w:t>.</w:t>
            </w:r>
          </w:p>
          <w:p w14:paraId="6D0F5505" w14:textId="7FC51FED" w:rsidR="0097480D" w:rsidRPr="00494A4A" w:rsidRDefault="00286D74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494A4A">
              <w:rPr>
                <w:rFonts w:cstheme="minorHAnsi"/>
                <w:sz w:val="24"/>
                <w:szCs w:val="24"/>
              </w:rPr>
              <w:t>Kryterium obowiązuje od momentu aplikowania przez cały okres realizacji projektu</w:t>
            </w:r>
            <w:r w:rsidR="00B75FCF" w:rsidRPr="00494A4A">
              <w:rPr>
                <w:rFonts w:cstheme="minorHAnsi"/>
                <w:sz w:val="24"/>
                <w:szCs w:val="24"/>
              </w:rPr>
              <w:t xml:space="preserve"> oraz w okresie trwałości</w:t>
            </w:r>
            <w:r w:rsidRPr="00494A4A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914" w:type="dxa"/>
            <w:gridSpan w:val="2"/>
          </w:tcPr>
          <w:p w14:paraId="003D9D0D" w14:textId="77777777" w:rsidR="0097480D" w:rsidRPr="00F53A1F" w:rsidRDefault="00230F8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56BEB57E" w14:textId="77777777" w:rsidR="0097480D" w:rsidRPr="00F53A1F" w:rsidRDefault="00230F8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  <w:gridSpan w:val="2"/>
          </w:tcPr>
          <w:p w14:paraId="6D457E56" w14:textId="77777777" w:rsidR="0097480D" w:rsidRPr="00F53A1F" w:rsidRDefault="00230F8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1EB3E400" w14:textId="77777777" w:rsidTr="00B4573C">
        <w:tc>
          <w:tcPr>
            <w:tcW w:w="1281" w:type="dxa"/>
            <w:gridSpan w:val="2"/>
          </w:tcPr>
          <w:p w14:paraId="4102BE4E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214B7F18" w14:textId="6800BAA3" w:rsidR="003B179B" w:rsidRPr="00494A4A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59FB51CC">
              <w:rPr>
                <w:sz w:val="24"/>
                <w:szCs w:val="24"/>
              </w:rPr>
              <w:t>Projekt realizuje cele działania wskazane w</w:t>
            </w:r>
            <w:r>
              <w:rPr>
                <w:sz w:val="24"/>
                <w:szCs w:val="24"/>
              </w:rPr>
              <w:t xml:space="preserve"> </w:t>
            </w:r>
            <w:r w:rsidRPr="59FB51CC">
              <w:rPr>
                <w:sz w:val="24"/>
                <w:szCs w:val="24"/>
              </w:rPr>
              <w:t>SZOP FE SL 2021 - 2027 dla którego ogłoszono nabór</w:t>
            </w:r>
          </w:p>
        </w:tc>
        <w:tc>
          <w:tcPr>
            <w:tcW w:w="4073" w:type="dxa"/>
          </w:tcPr>
          <w:p w14:paraId="68536EE9" w14:textId="2E70E52C" w:rsidR="003B179B" w:rsidRPr="00F53A1F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Kryterium zostanie uznane za spełnione w przypadku, gdy projekt przyczyni się do </w:t>
            </w:r>
            <w:r w:rsidR="006D32F1" w:rsidRPr="009206B0">
              <w:rPr>
                <w:rFonts w:cs="Calibri"/>
                <w:sz w:val="24"/>
                <w:szCs w:val="24"/>
              </w:rPr>
              <w:t>realizacji celów działania wskazan</w:t>
            </w:r>
            <w:r w:rsidR="00B37A07" w:rsidRPr="009206B0">
              <w:rPr>
                <w:rFonts w:cs="Calibri"/>
                <w:sz w:val="24"/>
                <w:szCs w:val="24"/>
              </w:rPr>
              <w:t>ego</w:t>
            </w:r>
            <w:r w:rsidR="006D32F1" w:rsidRPr="009206B0">
              <w:rPr>
                <w:rFonts w:cs="Calibri"/>
                <w:sz w:val="24"/>
                <w:szCs w:val="24"/>
              </w:rPr>
              <w:t xml:space="preserve"> w SZOP FE SL 2021-2027</w:t>
            </w:r>
            <w:r w:rsidR="006D32F1">
              <w:rPr>
                <w:rFonts w:cs="Calibri"/>
              </w:rPr>
              <w:t>.</w:t>
            </w:r>
          </w:p>
          <w:p w14:paraId="034367D3" w14:textId="7DA590DE" w:rsidR="003B179B" w:rsidRPr="00672793" w:rsidRDefault="003B179B" w:rsidP="005762D4">
            <w:pPr>
              <w:suppressAutoHyphens/>
              <w:spacing w:before="240"/>
              <w:rPr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nie jest spełnione, kiedy oceniający uzna, że zakres działań opisanych w projekcie nie realizuje cel</w:t>
            </w:r>
            <w:r w:rsidR="00672793">
              <w:rPr>
                <w:rFonts w:cstheme="minorHAnsi"/>
                <w:sz w:val="24"/>
                <w:szCs w:val="24"/>
              </w:rPr>
              <w:t>ów</w:t>
            </w:r>
            <w:r w:rsidRPr="00F53A1F">
              <w:rPr>
                <w:rFonts w:cstheme="minorHAnsi"/>
                <w:sz w:val="24"/>
                <w:szCs w:val="24"/>
              </w:rPr>
              <w:t xml:space="preserve"> działania, dla którego ogłoszono </w:t>
            </w:r>
            <w:r w:rsidRPr="009206B0">
              <w:rPr>
                <w:rFonts w:cstheme="minorHAnsi"/>
                <w:sz w:val="24"/>
                <w:szCs w:val="24"/>
              </w:rPr>
              <w:t>nabór</w:t>
            </w:r>
            <w:r w:rsidRPr="00F53A1F">
              <w:rPr>
                <w:rFonts w:cstheme="minorHAnsi"/>
                <w:sz w:val="24"/>
                <w:szCs w:val="24"/>
              </w:rPr>
              <w:t>.</w:t>
            </w:r>
          </w:p>
          <w:p w14:paraId="68577D81" w14:textId="4BF2B8B5" w:rsidR="003B179B" w:rsidRPr="00494A4A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914" w:type="dxa"/>
            <w:gridSpan w:val="2"/>
          </w:tcPr>
          <w:p w14:paraId="7F76AA22" w14:textId="39A4D44B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1870" w:type="dxa"/>
            <w:gridSpan w:val="2"/>
          </w:tcPr>
          <w:p w14:paraId="0669C641" w14:textId="0371183E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  <w:gridSpan w:val="2"/>
          </w:tcPr>
          <w:p w14:paraId="22E74E4F" w14:textId="24BBB195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74950958" w14:textId="77777777" w:rsidTr="00B4573C">
        <w:tc>
          <w:tcPr>
            <w:tcW w:w="1281" w:type="dxa"/>
            <w:gridSpan w:val="2"/>
          </w:tcPr>
          <w:p w14:paraId="0EE6F655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4D84D835" w14:textId="092E2C6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>Projekt spełnia zasady udzielania pomocy publicznej oraz pomocy de minimis</w:t>
            </w:r>
          </w:p>
        </w:tc>
        <w:tc>
          <w:tcPr>
            <w:tcW w:w="4073" w:type="dxa"/>
          </w:tcPr>
          <w:p w14:paraId="42E7D514" w14:textId="77777777" w:rsidR="003B179B" w:rsidRPr="00AF163D" w:rsidRDefault="003B179B" w:rsidP="005762D4">
            <w:pPr>
              <w:spacing w:before="240"/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</w:pPr>
            <w:r w:rsidRPr="00AF163D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>W ramach kryterium weryfikacji podlega:</w:t>
            </w:r>
          </w:p>
          <w:p w14:paraId="52E628F2" w14:textId="77777777" w:rsidR="003B179B" w:rsidRPr="00AF163D" w:rsidRDefault="003B179B" w:rsidP="005762D4">
            <w:pPr>
              <w:numPr>
                <w:ilvl w:val="0"/>
                <w:numId w:val="18"/>
              </w:numPr>
              <w:spacing w:before="240" w:after="0"/>
              <w:ind w:left="360"/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</w:pPr>
            <w:r w:rsidRPr="00AF163D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>czy poprawnie wyliczono poziom wsparcia oraz intensywność (%) mając na uwadze przepisy dotyczące pomocy publicznej – w szczególności art. 14, 31 Rozporządzenia 651/2014, Rozporządzenie 2023/2831 w zakresie stosowania pomocy de minimis  oraz zasady finansowania projektów obowiązujące dla działania (wskazane m.in. w SZOP FE SL 2021 - 2027);</w:t>
            </w:r>
          </w:p>
          <w:p w14:paraId="62BDAD18" w14:textId="604A6C7D" w:rsidR="003B179B" w:rsidRPr="00AF163D" w:rsidRDefault="003B179B" w:rsidP="328CA15E">
            <w:pPr>
              <w:numPr>
                <w:ilvl w:val="0"/>
                <w:numId w:val="18"/>
              </w:numPr>
              <w:spacing w:before="240" w:after="0"/>
              <w:ind w:left="360"/>
              <w:rPr>
                <w:rFonts w:ascii="Calibri" w:eastAsia="Calibri" w:hAnsi="Calibri"/>
                <w:sz w:val="24"/>
                <w:szCs w:val="24"/>
                <w:lang w:eastAsia="pl-PL"/>
              </w:rPr>
            </w:pPr>
            <w:r w:rsidRPr="00AF163D">
              <w:rPr>
                <w:rFonts w:ascii="Calibri" w:eastAsia="Calibri" w:hAnsi="Calibri"/>
                <w:sz w:val="24"/>
                <w:szCs w:val="24"/>
                <w:lang w:eastAsia="pl-PL"/>
              </w:rPr>
              <w:t xml:space="preserve">czy w ramach projektu wniesiony zostanie wkład finansowy w wysokości co najmniej 25 % kosztów kwalifikowalnych ponoszonych w oparciu o art. 14 Rozporządzenia 651/2014, pochodzący ze środków własnych lub zewnętrznych źródeł finansowania, w postaci wolnej od </w:t>
            </w:r>
            <w:r w:rsidRPr="00AF163D">
              <w:rPr>
                <w:rFonts w:ascii="Calibri" w:eastAsia="Calibri" w:hAnsi="Calibri"/>
                <w:sz w:val="24"/>
                <w:szCs w:val="24"/>
                <w:lang w:eastAsia="pl-PL"/>
              </w:rPr>
              <w:lastRenderedPageBreak/>
              <w:t>wszelkiego publicznego wsparcia finansowego;</w:t>
            </w:r>
          </w:p>
          <w:p w14:paraId="21A6621D" w14:textId="425C7987" w:rsidR="003B179B" w:rsidRPr="00AF163D" w:rsidRDefault="003B179B" w:rsidP="005762D4">
            <w:pPr>
              <w:numPr>
                <w:ilvl w:val="0"/>
                <w:numId w:val="18"/>
              </w:numPr>
              <w:spacing w:before="240" w:after="0"/>
              <w:ind w:left="360"/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</w:pPr>
            <w:r w:rsidRPr="00AF163D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>czy projekt wpisuje się w inwestycję początkową zgodnie z zapisami art. 2 pkt 49 lit. a Rozporządzenia 651/2014. Weryfikacji podlega również spełnienie warunku, w przypadku gdy inwestycją początkową jest dywersyfikacja istniejącego zakładu lub zasadnicza zmiana procesu produkcji istniejącego zakładu zgodnie z zapisami art. 14 ust. 7</w:t>
            </w:r>
            <w:r w:rsidRPr="00AF163D">
              <w:rPr>
                <w:rFonts w:ascii="Calibri" w:eastAsia="Calibri" w:hAnsi="Calibri" w:cs="Times New Roman"/>
              </w:rPr>
              <w:t xml:space="preserve"> </w:t>
            </w:r>
            <w:r w:rsidRPr="00AF163D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 xml:space="preserve">Rozporządzenia 651/2014. </w:t>
            </w:r>
          </w:p>
          <w:p w14:paraId="070EB7B3" w14:textId="77777777" w:rsidR="003B179B" w:rsidRPr="00AF163D" w:rsidRDefault="003B179B" w:rsidP="005762D4">
            <w:pPr>
              <w:spacing w:before="240"/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</w:pPr>
            <w:r w:rsidRPr="00AF163D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>W sytuacji konieczności dokonania korekty w ramach przedmiotowego kryterium, Wnioskodawca zostanie poproszony o stosowną poprawę wniosku przed podpisaniem umowy o dofinansowanie.</w:t>
            </w:r>
          </w:p>
          <w:p w14:paraId="5AA9F43D" w14:textId="77777777" w:rsidR="003B179B" w:rsidRPr="00AF163D" w:rsidRDefault="003B179B" w:rsidP="005762D4">
            <w:pPr>
              <w:spacing w:before="240"/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</w:pPr>
            <w:r w:rsidRPr="00AF163D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 xml:space="preserve">Kryterium nie jest spełnione, kiedy oceniający uzna, iż projekt nie spełnia </w:t>
            </w:r>
            <w:r w:rsidRPr="00AF163D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lastRenderedPageBreak/>
              <w:t>zasad udzielenia pomocy publicznej. i/lub pomocy de minimis.</w:t>
            </w:r>
          </w:p>
          <w:p w14:paraId="7C6749B9" w14:textId="450BBA6D" w:rsidR="003B179B" w:rsidRPr="00AF163D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AF163D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>Kryterium obowiązuje od dnia złożenia wniosku o dofinansowanie  przez cały okres realizacji projektu.</w:t>
            </w:r>
          </w:p>
        </w:tc>
        <w:tc>
          <w:tcPr>
            <w:tcW w:w="1914" w:type="dxa"/>
            <w:gridSpan w:val="2"/>
          </w:tcPr>
          <w:p w14:paraId="218425E9" w14:textId="6E3B973A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65AF1E1B" w14:textId="7F2587C6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  <w:gridSpan w:val="2"/>
          </w:tcPr>
          <w:p w14:paraId="0A22D012" w14:textId="5DD6B2EF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50B865BB" w14:textId="77777777" w:rsidTr="00B4573C">
        <w:tc>
          <w:tcPr>
            <w:tcW w:w="1281" w:type="dxa"/>
            <w:gridSpan w:val="2"/>
          </w:tcPr>
          <w:p w14:paraId="6C10D878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5D4D6DF3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Potencjał finansowy, organizacyjny i administracyjny Wnioskodawcy</w:t>
            </w:r>
          </w:p>
        </w:tc>
        <w:tc>
          <w:tcPr>
            <w:tcW w:w="4073" w:type="dxa"/>
          </w:tcPr>
          <w:p w14:paraId="7E7FF4F1" w14:textId="77777777" w:rsidR="003B179B" w:rsidRPr="00F53A1F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Weryfikacji podlega, czy Wnioskodawca posiada potencjał administracyjny, finansowy i organizacyjny niezbędny do realizacji projektu w tym m.in.: </w:t>
            </w:r>
          </w:p>
          <w:p w14:paraId="0DE4B073" w14:textId="4C78100C" w:rsidR="003B179B" w:rsidRPr="00AF163D" w:rsidRDefault="003B179B" w:rsidP="328CA15E">
            <w:pPr>
              <w:numPr>
                <w:ilvl w:val="0"/>
                <w:numId w:val="8"/>
              </w:numPr>
              <w:suppressAutoHyphens/>
              <w:spacing w:before="240" w:after="0"/>
              <w:rPr>
                <w:sz w:val="24"/>
                <w:szCs w:val="24"/>
              </w:rPr>
            </w:pPr>
            <w:r w:rsidRPr="00AF163D">
              <w:rPr>
                <w:sz w:val="24"/>
                <w:szCs w:val="24"/>
              </w:rPr>
              <w:t xml:space="preserve">czy posiada odpowiednie zasoby ludzkie (organizacyjne oraz kadrowe) niezbędne do realizacji projektu (z uwzględnieniem kwestii zarządzania) a także utrzymania okresu trwałości; </w:t>
            </w:r>
          </w:p>
          <w:p w14:paraId="1951D8A9" w14:textId="77777777" w:rsidR="003B179B" w:rsidRPr="00AF163D" w:rsidRDefault="003B179B" w:rsidP="328CA15E">
            <w:pPr>
              <w:numPr>
                <w:ilvl w:val="0"/>
                <w:numId w:val="8"/>
              </w:numPr>
              <w:suppressAutoHyphens/>
              <w:spacing w:before="240" w:after="0"/>
              <w:rPr>
                <w:sz w:val="24"/>
                <w:szCs w:val="24"/>
              </w:rPr>
            </w:pPr>
            <w:r w:rsidRPr="00AF163D">
              <w:rPr>
                <w:sz w:val="24"/>
                <w:szCs w:val="24"/>
              </w:rPr>
              <w:t xml:space="preserve">czy posiada odpowiednie zasoby techniczne (posiadana infrastruktura); </w:t>
            </w:r>
          </w:p>
          <w:p w14:paraId="1AA483DD" w14:textId="13D1D006" w:rsidR="003B179B" w:rsidRPr="00AF163D" w:rsidRDefault="003B179B" w:rsidP="328CA15E">
            <w:pPr>
              <w:numPr>
                <w:ilvl w:val="0"/>
                <w:numId w:val="8"/>
              </w:numPr>
              <w:suppressAutoHyphens/>
              <w:spacing w:before="240" w:after="0"/>
              <w:rPr>
                <w:sz w:val="24"/>
                <w:szCs w:val="24"/>
              </w:rPr>
            </w:pPr>
            <w:r w:rsidRPr="00AF163D">
              <w:rPr>
                <w:sz w:val="24"/>
                <w:szCs w:val="24"/>
              </w:rPr>
              <w:lastRenderedPageBreak/>
              <w:t>czy zakres projektu, sposób wykonania, okres realizacji, posiadane pozwolenia, zezwolenia umożliwiają realizację projektu;</w:t>
            </w:r>
          </w:p>
          <w:p w14:paraId="5FED3623" w14:textId="77777777" w:rsidR="003B179B" w:rsidRPr="00DA5D3F" w:rsidRDefault="003B179B" w:rsidP="005762D4">
            <w:pPr>
              <w:numPr>
                <w:ilvl w:val="0"/>
                <w:numId w:val="8"/>
              </w:numPr>
              <w:suppressAutoHyphens/>
              <w:spacing w:before="240" w:after="0"/>
              <w:rPr>
                <w:rFonts w:cstheme="minorHAnsi"/>
                <w:sz w:val="24"/>
                <w:szCs w:val="24"/>
                <w:lang w:val="x-none"/>
              </w:rPr>
            </w:pPr>
            <w:r w:rsidRPr="00AF163D">
              <w:rPr>
                <w:rFonts w:cstheme="minorHAnsi"/>
                <w:sz w:val="24"/>
                <w:szCs w:val="24"/>
              </w:rPr>
              <w:t>czy Wnioskodawca posiada potencjał finansowy zapewniający wykonalność</w:t>
            </w:r>
            <w:r w:rsidRPr="00DA5D3F">
              <w:rPr>
                <w:rFonts w:cstheme="minorHAnsi"/>
                <w:sz w:val="24"/>
                <w:szCs w:val="24"/>
              </w:rPr>
              <w:t xml:space="preserve"> projektu. </w:t>
            </w:r>
          </w:p>
          <w:p w14:paraId="173A6D89" w14:textId="46FD4B29" w:rsidR="003B179B" w:rsidRPr="00DA5D3F" w:rsidRDefault="003B179B" w:rsidP="005762D4">
            <w:pPr>
              <w:suppressAutoHyphens/>
              <w:spacing w:before="240" w:after="0"/>
              <w:rPr>
                <w:rFonts w:cstheme="minorHAnsi"/>
                <w:sz w:val="24"/>
                <w:szCs w:val="24"/>
                <w:lang w:val="x-none"/>
              </w:rPr>
            </w:pPr>
            <w:r w:rsidRPr="00DA5D3F">
              <w:rPr>
                <w:rFonts w:cstheme="minorHAnsi"/>
                <w:sz w:val="24"/>
                <w:szCs w:val="24"/>
              </w:rPr>
              <w:t xml:space="preserve">Weryfikacji </w:t>
            </w:r>
            <w:r>
              <w:rPr>
                <w:rFonts w:cstheme="minorHAnsi"/>
                <w:sz w:val="24"/>
                <w:szCs w:val="24"/>
              </w:rPr>
              <w:t xml:space="preserve">potencjału finansowego </w:t>
            </w:r>
            <w:r w:rsidRPr="00DA5D3F">
              <w:rPr>
                <w:rFonts w:cstheme="minorHAnsi"/>
                <w:sz w:val="24"/>
                <w:szCs w:val="24"/>
              </w:rPr>
              <w:t>dokonuje się na podstawie załączonych dokumentów finansowych (m.in. sprawozdań finansowych; ewentualnie dokumentów potwierdzających posiadanie środków na realizację projektu, w sytuacji w której Wnioskodawca dostarczy stosowny załącznik; wskazywany we wniosku o dofinansowanie w analizie finansowej</w:t>
            </w:r>
            <w:r w:rsidRPr="00DA5D3F" w:rsidDel="00CC5512">
              <w:rPr>
                <w:rFonts w:cstheme="minorHAnsi"/>
                <w:sz w:val="24"/>
                <w:szCs w:val="24"/>
              </w:rPr>
              <w:t xml:space="preserve"> </w:t>
            </w:r>
            <w:r w:rsidRPr="00DA5D3F">
              <w:rPr>
                <w:rFonts w:cstheme="minorHAnsi"/>
                <w:sz w:val="24"/>
                <w:szCs w:val="24"/>
              </w:rPr>
              <w:t>harmonogram składania wniosków o zaliczkę/płatność pośrednią/płatność końcową); dodatkowych załączników oraz opisu wniosku w tym prognoz finansowych.</w:t>
            </w:r>
          </w:p>
          <w:p w14:paraId="3788CE1A" w14:textId="77777777" w:rsidR="003B179B" w:rsidRPr="00F53A1F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W ocenie potencjału organizacyjnego i administracyjnego weryfikacji podlega stan zastany jak i deklaratywny (wskazany we wniosku m.in. jako zakres rzeczowy).</w:t>
            </w:r>
          </w:p>
          <w:p w14:paraId="1657912B" w14:textId="77777777" w:rsidR="003B179B" w:rsidRPr="00F53A1F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nie jest spełnione, kiedy oceniający uzna, że Wnioskodawca nie spełnia przynajmniej jednego z wyżej wymienionych aspektów.</w:t>
            </w:r>
          </w:p>
          <w:p w14:paraId="3868CA4E" w14:textId="77777777" w:rsidR="003B179B" w:rsidRPr="00F53A1F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914" w:type="dxa"/>
            <w:gridSpan w:val="2"/>
          </w:tcPr>
          <w:p w14:paraId="2725E835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7449F2DF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  <w:gridSpan w:val="2"/>
          </w:tcPr>
          <w:p w14:paraId="53F74900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6B82E65F" w14:textId="471F8340" w:rsidTr="00B4573C">
        <w:tc>
          <w:tcPr>
            <w:tcW w:w="1281" w:type="dxa"/>
            <w:gridSpan w:val="2"/>
          </w:tcPr>
          <w:p w14:paraId="4D23A3E1" w14:textId="5F8D319D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6B52CC9F" w14:textId="3054748C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  <w:lang w:eastAsia="pl-PL"/>
              </w:rPr>
              <w:t>Metodologia projektu</w:t>
            </w:r>
          </w:p>
        </w:tc>
        <w:tc>
          <w:tcPr>
            <w:tcW w:w="4073" w:type="dxa"/>
          </w:tcPr>
          <w:p w14:paraId="6280E074" w14:textId="52784CBC" w:rsidR="003B179B" w:rsidRPr="00AF163D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W </w:t>
            </w:r>
            <w:r w:rsidRPr="00AF163D">
              <w:rPr>
                <w:rFonts w:cstheme="minorHAnsi"/>
                <w:sz w:val="24"/>
                <w:szCs w:val="24"/>
              </w:rPr>
              <w:t>ramach kryterium ocenie podlega:</w:t>
            </w:r>
          </w:p>
          <w:p w14:paraId="052FA32D" w14:textId="563315F4" w:rsidR="003B179B" w:rsidRPr="00AF163D" w:rsidRDefault="003B179B" w:rsidP="328CA15E">
            <w:pPr>
              <w:numPr>
                <w:ilvl w:val="0"/>
                <w:numId w:val="9"/>
              </w:numPr>
              <w:suppressAutoHyphens/>
              <w:spacing w:before="240" w:after="0"/>
              <w:ind w:left="720"/>
              <w:rPr>
                <w:sz w:val="24"/>
                <w:szCs w:val="24"/>
              </w:rPr>
            </w:pPr>
            <w:r w:rsidRPr="00AF163D">
              <w:rPr>
                <w:sz w:val="24"/>
                <w:szCs w:val="24"/>
              </w:rPr>
              <w:t>czy cel i przedmiot projektu odpowiada na zidentyfikowany oraz precyzyjnie przedstawiony we wniosku problem;</w:t>
            </w:r>
          </w:p>
          <w:p w14:paraId="0F93B172" w14:textId="61823E52" w:rsidR="003B179B" w:rsidRPr="00F53A1F" w:rsidRDefault="003B179B" w:rsidP="328CA15E">
            <w:pPr>
              <w:numPr>
                <w:ilvl w:val="0"/>
                <w:numId w:val="9"/>
              </w:numPr>
              <w:suppressAutoHyphens/>
              <w:spacing w:before="240" w:after="0"/>
              <w:ind w:left="720"/>
              <w:rPr>
                <w:sz w:val="24"/>
                <w:szCs w:val="24"/>
                <w:lang w:val="en-US"/>
              </w:rPr>
            </w:pPr>
            <w:r w:rsidRPr="00AF163D">
              <w:rPr>
                <w:sz w:val="24"/>
                <w:szCs w:val="24"/>
              </w:rPr>
              <w:t>czy zaplanowane zadania są niezbędne do osiągnięcia celu i rezultatu, a także adekwatne do przedstawionego problemu</w:t>
            </w:r>
            <w:r w:rsidRPr="328CA15E">
              <w:rPr>
                <w:sz w:val="24"/>
                <w:szCs w:val="24"/>
                <w:lang w:val="en-US"/>
              </w:rPr>
              <w:t>;</w:t>
            </w:r>
          </w:p>
          <w:p w14:paraId="300B0974" w14:textId="6F3C4A65" w:rsidR="003B179B" w:rsidRPr="00F53A1F" w:rsidRDefault="003B179B" w:rsidP="005762D4">
            <w:pPr>
              <w:numPr>
                <w:ilvl w:val="0"/>
                <w:numId w:val="9"/>
              </w:numPr>
              <w:suppressAutoHyphens/>
              <w:spacing w:before="240" w:after="0"/>
              <w:ind w:left="720"/>
              <w:rPr>
                <w:rFonts w:cstheme="minorHAnsi"/>
                <w:sz w:val="24"/>
                <w:szCs w:val="24"/>
                <w:lang w:val="x-none"/>
              </w:rPr>
            </w:pPr>
            <w:r w:rsidRPr="00F53A1F">
              <w:rPr>
                <w:rFonts w:cstheme="minorHAnsi"/>
                <w:sz w:val="24"/>
                <w:szCs w:val="24"/>
                <w:lang w:val="x-none"/>
              </w:rPr>
              <w:lastRenderedPageBreak/>
              <w:t xml:space="preserve">czy </w:t>
            </w:r>
            <w:r w:rsidRPr="00F53A1F">
              <w:rPr>
                <w:rFonts w:cstheme="minorHAnsi"/>
                <w:sz w:val="24"/>
                <w:szCs w:val="24"/>
              </w:rPr>
              <w:t xml:space="preserve">działania zaplanowane w projekcie stanowią </w:t>
            </w:r>
            <w:r w:rsidRPr="00F53A1F">
              <w:rPr>
                <w:rFonts w:cstheme="minorHAnsi"/>
                <w:sz w:val="24"/>
                <w:szCs w:val="24"/>
                <w:lang w:val="x-none"/>
              </w:rPr>
              <w:t>logiczną całość;</w:t>
            </w:r>
          </w:p>
          <w:p w14:paraId="327672F8" w14:textId="30D0327D" w:rsidR="003B179B" w:rsidRPr="00AF163D" w:rsidRDefault="003B179B" w:rsidP="328CA15E">
            <w:pPr>
              <w:numPr>
                <w:ilvl w:val="0"/>
                <w:numId w:val="9"/>
              </w:numPr>
              <w:suppressAutoHyphens/>
              <w:spacing w:before="240" w:after="0"/>
              <w:ind w:left="720"/>
              <w:rPr>
                <w:sz w:val="24"/>
                <w:szCs w:val="24"/>
              </w:rPr>
            </w:pPr>
            <w:r w:rsidRPr="00AF163D">
              <w:rPr>
                <w:sz w:val="24"/>
                <w:szCs w:val="24"/>
              </w:rPr>
              <w:t>czy zidentyfikowano i opisano ewentualne ryzyka związane z projektem i przewidziano działania eliminujące lub łagodzące ich skutki;</w:t>
            </w:r>
          </w:p>
          <w:p w14:paraId="0525670B" w14:textId="79B8E6D2" w:rsidR="003B179B" w:rsidRPr="00AF163D" w:rsidRDefault="003B179B" w:rsidP="328CA15E">
            <w:pPr>
              <w:numPr>
                <w:ilvl w:val="0"/>
                <w:numId w:val="9"/>
              </w:numPr>
              <w:suppressAutoHyphens/>
              <w:spacing w:before="240" w:after="0"/>
              <w:ind w:left="720"/>
              <w:rPr>
                <w:sz w:val="24"/>
                <w:szCs w:val="24"/>
              </w:rPr>
            </w:pPr>
            <w:r w:rsidRPr="00AF163D">
              <w:rPr>
                <w:sz w:val="24"/>
                <w:szCs w:val="24"/>
              </w:rPr>
              <w:t>czy przewidziany sposób zarządzania w projekcie gwarantuje jego prawidłową realizację.</w:t>
            </w:r>
          </w:p>
          <w:p w14:paraId="06EEC766" w14:textId="3E3ACDC0" w:rsidR="003B179B" w:rsidRPr="00F53A1F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nie jest spełnione, kiedy oceniający uzna, że projekt nie spełnia wszystkich elementów metodologii.</w:t>
            </w:r>
          </w:p>
          <w:p w14:paraId="11644297" w14:textId="5ED9109B" w:rsidR="003B179B" w:rsidRPr="00F53A1F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914" w:type="dxa"/>
            <w:gridSpan w:val="2"/>
          </w:tcPr>
          <w:p w14:paraId="4E5B469D" w14:textId="7B9CD4E3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1EB0D1E0" w14:textId="778DA478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  <w:gridSpan w:val="2"/>
          </w:tcPr>
          <w:p w14:paraId="007033E1" w14:textId="5AD8B834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679F2EC1" w14:textId="77777777" w:rsidTr="00B4573C">
        <w:tc>
          <w:tcPr>
            <w:tcW w:w="1281" w:type="dxa"/>
            <w:gridSpan w:val="2"/>
          </w:tcPr>
          <w:p w14:paraId="17CCCE17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270B05E0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  <w:lang w:eastAsia="pl-PL"/>
              </w:rPr>
              <w:t>Realizacja wskaźników</w:t>
            </w:r>
          </w:p>
        </w:tc>
        <w:tc>
          <w:tcPr>
            <w:tcW w:w="4073" w:type="dxa"/>
            <w:vAlign w:val="center"/>
          </w:tcPr>
          <w:p w14:paraId="6CED1AB8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Weryfikacji podlega: </w:t>
            </w:r>
          </w:p>
          <w:p w14:paraId="5F26F576" w14:textId="77777777" w:rsidR="003B179B" w:rsidRPr="00AF163D" w:rsidRDefault="003B179B" w:rsidP="328CA15E">
            <w:pPr>
              <w:numPr>
                <w:ilvl w:val="0"/>
                <w:numId w:val="10"/>
              </w:numPr>
              <w:spacing w:before="240" w:after="0"/>
              <w:rPr>
                <w:sz w:val="24"/>
                <w:szCs w:val="24"/>
              </w:rPr>
            </w:pPr>
            <w:r w:rsidRPr="00AF163D">
              <w:rPr>
                <w:sz w:val="24"/>
                <w:szCs w:val="24"/>
              </w:rPr>
              <w:lastRenderedPageBreak/>
              <w:t xml:space="preserve">czy zaplanowane do osiągnięcia w projekcie efekty w postaci wskaźników są możliwe do zrealizowania przy pomocy działań zaplanowanych w projekcie; </w:t>
            </w:r>
          </w:p>
          <w:p w14:paraId="74A38A01" w14:textId="77777777" w:rsidR="003B179B" w:rsidRPr="00F53A1F" w:rsidRDefault="003B179B" w:rsidP="005762D4">
            <w:pPr>
              <w:numPr>
                <w:ilvl w:val="0"/>
                <w:numId w:val="10"/>
              </w:numPr>
              <w:spacing w:before="240" w:after="0"/>
              <w:rPr>
                <w:sz w:val="24"/>
                <w:szCs w:val="24"/>
                <w:lang w:val="x-none"/>
              </w:rPr>
            </w:pPr>
            <w:r w:rsidRPr="59FB51CC">
              <w:rPr>
                <w:sz w:val="24"/>
                <w:szCs w:val="24"/>
              </w:rPr>
              <w:t>czy zaplanowane wskaźniki przyczynią się do osiągnięcia celów i rezultatów zaplanowanych dla działania i wskazanych w</w:t>
            </w:r>
            <w:r>
              <w:rPr>
                <w:sz w:val="24"/>
                <w:szCs w:val="24"/>
              </w:rPr>
              <w:t xml:space="preserve"> FE SL 2021-2027 i </w:t>
            </w:r>
            <w:r w:rsidRPr="59FB51CC">
              <w:rPr>
                <w:sz w:val="24"/>
                <w:szCs w:val="24"/>
              </w:rPr>
              <w:t>SZOP FE SL 2021 - 2027.</w:t>
            </w:r>
          </w:p>
          <w:p w14:paraId="40F235E9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W przypadku przeprowadzenia nieprawidłowego oszacowania (wartość docelowa wskaźnika jest zaniżona lub zawyżona), oceniający ma możliwość dokonania korekty uwzględniającej wskazanie prawidłowej wartości wskaźnika.</w:t>
            </w:r>
          </w:p>
          <w:p w14:paraId="270AF4B4" w14:textId="77777777" w:rsidR="003B179B" w:rsidRPr="00F53A1F" w:rsidRDefault="003B179B" w:rsidP="005762D4">
            <w:pPr>
              <w:spacing w:before="240"/>
              <w:rPr>
                <w:sz w:val="24"/>
                <w:szCs w:val="24"/>
              </w:rPr>
            </w:pPr>
            <w:r w:rsidRPr="59FB51CC">
              <w:rPr>
                <w:sz w:val="24"/>
                <w:szCs w:val="24"/>
              </w:rPr>
              <w:t xml:space="preserve">Procedurę korekty wskaźników określa Regulamin wyboru projektów. W sytuacji konieczności dokonania korekty w ramach przedmiotowego </w:t>
            </w:r>
            <w:r w:rsidRPr="59FB51CC">
              <w:rPr>
                <w:sz w:val="24"/>
                <w:szCs w:val="24"/>
              </w:rPr>
              <w:lastRenderedPageBreak/>
              <w:t>kryterium, Wnioskodawca zostanie poproszony o stosowną poprawę wniosku przed podpisaniem umowy o dofinansowanie.</w:t>
            </w:r>
          </w:p>
          <w:p w14:paraId="6A5A54AF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nie jest spełnione, kiedy oceniający uzna, że zakres działań jest niewystarczający do osiągnięcia wskaźników.</w:t>
            </w:r>
          </w:p>
          <w:p w14:paraId="266FBFBA" w14:textId="77777777" w:rsidR="003B179B" w:rsidRPr="00F53A1F" w:rsidRDefault="003B179B" w:rsidP="005762D4">
            <w:pPr>
              <w:suppressAutoHyphens/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914" w:type="dxa"/>
            <w:gridSpan w:val="2"/>
          </w:tcPr>
          <w:p w14:paraId="281B099B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304C3A47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  <w:gridSpan w:val="2"/>
          </w:tcPr>
          <w:p w14:paraId="77648DC1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33E44CF2" w14:textId="77777777" w:rsidTr="00B4573C">
        <w:tc>
          <w:tcPr>
            <w:tcW w:w="1281" w:type="dxa"/>
            <w:gridSpan w:val="2"/>
          </w:tcPr>
          <w:p w14:paraId="60D195E0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636FA490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  <w:lang w:eastAsia="pl-PL"/>
              </w:rPr>
              <w:t>Zasadność i odpowiednia wysokość wydatków</w:t>
            </w:r>
          </w:p>
        </w:tc>
        <w:tc>
          <w:tcPr>
            <w:tcW w:w="4073" w:type="dxa"/>
          </w:tcPr>
          <w:p w14:paraId="4D09219F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Ocenie podlega, czy wszystkie wydatki są zasadne z punktu widzenia realizacji i wykonalności inwestycji, oraz czy ich wysokość jest porównywalna z cenami rynkowymi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F53A1F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25BAD85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Oceniający mają możliwość korekty wydatków w przypadku uznania ich za niezasadne lub o zawyżonej wartości. Poziom obniżenia lub uznanie wydatku za nieuzasadniony nie może przekroczyć 20% wartości całkowitych </w:t>
            </w:r>
            <w:r w:rsidRPr="00F53A1F">
              <w:rPr>
                <w:rFonts w:cstheme="minorHAnsi"/>
                <w:sz w:val="24"/>
                <w:szCs w:val="24"/>
              </w:rPr>
              <w:lastRenderedPageBreak/>
              <w:t>wydatków kwalifikowanych projektu. Oceniający projekt wypracowują stanowisko odnośnie korekty wydatków i odnotowują ten fakt na karcie oceny merytorycznej. Jeżeli zdaniem oceniających więcej niż 20% wartości wydatków kwalifikowanych jest nieuzasadnione lub zawyżone uznaje się, że projekt nie spełnia kryterium. Procedur</w:t>
            </w:r>
            <w:r>
              <w:rPr>
                <w:rFonts w:cstheme="minorHAnsi"/>
                <w:sz w:val="24"/>
                <w:szCs w:val="24"/>
              </w:rPr>
              <w:t>ę</w:t>
            </w:r>
            <w:r w:rsidRPr="00F53A1F">
              <w:rPr>
                <w:rFonts w:cstheme="minorHAnsi"/>
                <w:sz w:val="24"/>
                <w:szCs w:val="24"/>
              </w:rPr>
              <w:t xml:space="preserve"> korekty </w:t>
            </w:r>
            <w:r>
              <w:rPr>
                <w:rFonts w:cstheme="minorHAnsi"/>
                <w:sz w:val="24"/>
                <w:szCs w:val="24"/>
              </w:rPr>
              <w:t>określa</w:t>
            </w:r>
            <w:r w:rsidRPr="00F53A1F">
              <w:rPr>
                <w:rFonts w:cstheme="minorHAnsi"/>
                <w:sz w:val="24"/>
                <w:szCs w:val="24"/>
              </w:rPr>
              <w:t xml:space="preserve"> Regulamin wyboru projektów.</w:t>
            </w:r>
          </w:p>
          <w:p w14:paraId="421CC293" w14:textId="77777777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Wnioskodawca zostanie poproszony o stosowną poprawę wniosku o dofinansowanie przed podpisaniem umowy o dofinansowanie.</w:t>
            </w:r>
          </w:p>
          <w:p w14:paraId="64615399" w14:textId="31D18049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9E41BA">
              <w:rPr>
                <w:rFonts w:cstheme="minorHAnsi"/>
                <w:sz w:val="24"/>
                <w:szCs w:val="24"/>
              </w:rPr>
              <w:t xml:space="preserve">Kryterium nie zostanie spełnione również jeżeli korekta do 20% całkowitych kosztów kwalifikowalnych prowadzić będzie do zmniejszenia kwoty dofinansowania poniżej </w:t>
            </w:r>
            <w:r>
              <w:rPr>
                <w:rFonts w:cstheme="minorHAnsi"/>
                <w:sz w:val="24"/>
                <w:szCs w:val="24"/>
              </w:rPr>
              <w:t>1 000 000,00</w:t>
            </w:r>
            <w:r w:rsidRPr="009E41BA">
              <w:rPr>
                <w:rFonts w:cstheme="minorHAnsi"/>
                <w:sz w:val="24"/>
                <w:szCs w:val="24"/>
              </w:rPr>
              <w:t xml:space="preserve"> PLN.  </w:t>
            </w:r>
          </w:p>
          <w:p w14:paraId="04D0F864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Kryterium obowiązuje od momentu aplikowania przez cały okres realizacji projektu</w:t>
            </w:r>
            <w:r>
              <w:rPr>
                <w:rStyle w:val="Odwoanieprzypisudolnego"/>
                <w:rFonts w:cstheme="minorHAnsi"/>
                <w:sz w:val="24"/>
                <w:szCs w:val="24"/>
              </w:rPr>
              <w:footnoteReference w:id="4"/>
            </w:r>
            <w:r w:rsidRPr="00F53A1F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914" w:type="dxa"/>
            <w:gridSpan w:val="2"/>
          </w:tcPr>
          <w:p w14:paraId="5FD5C5B4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270E7F21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  <w:gridSpan w:val="2"/>
          </w:tcPr>
          <w:p w14:paraId="722FEEAD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092242CE" w14:textId="77777777" w:rsidTr="00B4573C">
        <w:tc>
          <w:tcPr>
            <w:tcW w:w="1281" w:type="dxa"/>
            <w:gridSpan w:val="2"/>
          </w:tcPr>
          <w:p w14:paraId="5DE1B15B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365DD6A3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Zgodność projektu z zasadą równości szans i niedyskryminacji, w tym dostępności dla osób z niepełnosprawnościami</w:t>
            </w:r>
          </w:p>
        </w:tc>
        <w:tc>
          <w:tcPr>
            <w:tcW w:w="4073" w:type="dxa"/>
            <w:vAlign w:val="center"/>
          </w:tcPr>
          <w:p w14:paraId="48FFF83E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Przez zgodność projektu z zasadą równości szans i niedyskryminacji, w tym dostępności dla osób z niepełnosprawnościami należy rozumieć pozytywny wpływ projektu na realizację tej zasady, czyli zapewnienie dostępności infrastruktury, środków transportu, towarów, usług, technologii i systemów informacyjno-komunikacyjnych oraz wszelkich produktów projektów (w tym także usług), które nie zostały uznane za neutralne, dla wszystkich ich użytkowników/użytkowniczek, bez jakiejkolwiek dyskryminacji ze względu na przesłanki określone w art. 9 Rozporządzenia 2021/1060 – zgodnie ze standardami dostępności stanowiącymi załącznik do Wytycznych dotyczących realizacji zasad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równościowych w ramach funduszy unijnych na lata 2021-2027. Przy konstrukcji założeń projektu należy uwzględnić uniwersalne projektowanie (np. poprzez standardy dostępności) lub jeśli to niemożliwe – racjonalne usprawnienie (oba zdefiniowanie w ww. Wytycznych). W przypadku nowych produktów projektów (np. zasobów cyfrowych, środków transportu, infrastruktury, usług) muszą one być zgodne z zasadami uniwersalnego projektowania – co oznacza co najmniej zastosowanie standardów dostępności dla polityki spójności na lata 2021-2027. </w:t>
            </w:r>
            <w:r w:rsidRPr="00F53A1F">
              <w:rPr>
                <w:rFonts w:cstheme="minorHAnsi"/>
                <w:sz w:val="24"/>
                <w:szCs w:val="24"/>
              </w:rPr>
              <w:t>W przypadku obiektów i zasobów modernizowanych</w:t>
            </w:r>
            <w:r w:rsidRPr="00F53A1F">
              <w:rPr>
                <w:rFonts w:cstheme="minorHAnsi"/>
                <w:sz w:val="24"/>
                <w:szCs w:val="24"/>
                <w:vertAlign w:val="superscript"/>
              </w:rPr>
              <w:footnoteReference w:id="5"/>
            </w:r>
            <w:r w:rsidRPr="00F53A1F">
              <w:rPr>
                <w:rFonts w:cstheme="minorHAnsi"/>
                <w:sz w:val="24"/>
                <w:szCs w:val="24"/>
                <w:vertAlign w:val="superscript"/>
              </w:rPr>
              <w:t> </w:t>
            </w:r>
            <w:r w:rsidRPr="00F53A1F">
              <w:rPr>
                <w:rFonts w:cstheme="minorHAnsi"/>
                <w:sz w:val="24"/>
                <w:szCs w:val="24"/>
              </w:rPr>
              <w:t xml:space="preserve"> (m.in. przebudowa</w:t>
            </w:r>
            <w:r w:rsidRPr="00F53A1F">
              <w:rPr>
                <w:rFonts w:cstheme="minorHAnsi"/>
                <w:sz w:val="24"/>
                <w:szCs w:val="24"/>
                <w:vertAlign w:val="superscript"/>
              </w:rPr>
              <w:footnoteReference w:id="6"/>
            </w:r>
            <w:r w:rsidRPr="00F53A1F">
              <w:rPr>
                <w:rFonts w:cstheme="minorHAnsi"/>
                <w:sz w:val="24"/>
                <w:szCs w:val="24"/>
                <w:vertAlign w:val="superscript"/>
              </w:rPr>
              <w:t xml:space="preserve"> </w:t>
            </w:r>
            <w:r w:rsidRPr="00F53A1F">
              <w:rPr>
                <w:rFonts w:cstheme="minorHAnsi"/>
                <w:sz w:val="24"/>
                <w:szCs w:val="24"/>
              </w:rPr>
              <w:t>, rozbudowa</w:t>
            </w:r>
            <w:r w:rsidRPr="00F53A1F">
              <w:rPr>
                <w:rFonts w:cstheme="minorHAnsi"/>
                <w:sz w:val="24"/>
                <w:szCs w:val="24"/>
                <w:vertAlign w:val="superscript"/>
              </w:rPr>
              <w:footnoteReference w:id="7"/>
            </w:r>
            <w:r w:rsidRPr="00F53A1F">
              <w:rPr>
                <w:rFonts w:cstheme="minorHAnsi"/>
                <w:sz w:val="24"/>
                <w:szCs w:val="24"/>
              </w:rPr>
              <w:t xml:space="preserve"> ),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zastosowanie standardów dostępności jest obowiązkowe, o ile pozwalają na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to warunki techniczne i zakres prowadzonej modernizacji.</w:t>
            </w:r>
          </w:p>
          <w:p w14:paraId="1EE331E0" w14:textId="77777777" w:rsidR="003B179B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W przypadku projektów, w których występował będzie produkt neutralny pod względem zasady równości szans i niedyskryminacji, zasada niedyskryminacji zostanie zapewniona na poziomie zarządzania projektem i dostępności cyfrowej dokumentacji projektowej publikowanej na stronach zgodnych z WCAG 2.</w:t>
            </w:r>
            <w:r>
              <w:rPr>
                <w:rFonts w:cstheme="minorHAnsi"/>
                <w:color w:val="000000"/>
                <w:sz w:val="24"/>
                <w:szCs w:val="24"/>
              </w:rPr>
              <w:t>2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>, nawet w przypadku braku kwalifikowalności takich wydatków w projekcie.</w:t>
            </w:r>
          </w:p>
          <w:p w14:paraId="4DE14C15" w14:textId="4ED9BB20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AA43B8">
              <w:rPr>
                <w:rFonts w:eastAsia="Times New Roman" w:cstheme="minorHAnsi"/>
                <w:sz w:val="24"/>
                <w:szCs w:val="24"/>
                <w:lang w:eastAsia="pl-PL"/>
              </w:rPr>
              <w:t>W przypadku typów projektów, do których nie mają zastosowania standardy dostępności dla polityki spójności na lata 2021-2027 - weryfikacja zapewnienia dostępności produktów (usług) może odbywać się poprzez spełnienie dodatkowych wymagań w tym zakresie, które zostaną wskazane przez ION w regulaminie naboru.</w:t>
            </w:r>
          </w:p>
          <w:p w14:paraId="0CFD1F91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W przypadku negatywnego lub neutralnego wpływu projektu na realizację zasady równości szans i niedyskryminacji, w tym dostępności dla osób z niepełnosprawnościami, kryterium zostanie uznane za niespełnione.</w:t>
            </w:r>
          </w:p>
          <w:p w14:paraId="65B0B233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Kryterium zostanie zweryfikowane na podstawie zapisów we wniosku o dofinansowanie projektu, zwłaszcza zapisów z części dot. realizacji zasad horyzontalnych.</w:t>
            </w:r>
          </w:p>
          <w:p w14:paraId="46B13507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914" w:type="dxa"/>
            <w:gridSpan w:val="2"/>
          </w:tcPr>
          <w:p w14:paraId="174C39F8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62588C33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  <w:gridSpan w:val="2"/>
          </w:tcPr>
          <w:p w14:paraId="7A0767B3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04704BA2" w14:textId="77777777" w:rsidTr="00B4573C">
        <w:tc>
          <w:tcPr>
            <w:tcW w:w="1281" w:type="dxa"/>
            <w:gridSpan w:val="2"/>
          </w:tcPr>
          <w:p w14:paraId="02698738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25753388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Zgodność projektu z zasadą równości kobiet i mężczyzn</w:t>
            </w:r>
          </w:p>
        </w:tc>
        <w:tc>
          <w:tcPr>
            <w:tcW w:w="4073" w:type="dxa"/>
            <w:vAlign w:val="center"/>
          </w:tcPr>
          <w:p w14:paraId="1C46A720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Przez zgodność z zasadą równości kobiet i mężczyzn należy rozumieć pozytywny lub neutralny wpływ projektu na</w:t>
            </w:r>
            <w:r w:rsidRPr="00F53A1F">
              <w:rPr>
                <w:rFonts w:cstheme="minorHAnsi"/>
                <w:sz w:val="24"/>
                <w:szCs w:val="24"/>
              </w:rPr>
              <w:t xml:space="preserve">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realizację tej zasady. </w:t>
            </w:r>
          </w:p>
          <w:p w14:paraId="5D864260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Pozytywny wpływ to z jednej strony zaplanowanie takich działań w projekcie, które wpłyną na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wyrównywanie szans danej płci będącej w gorszym położeniu (o ile takie nierówności zostały zdiagnozowane w projekcie). Z drugiej strony zaś stworzenie takich mechanizmów, aby na żadnym etapie wdrażania projektu nie dochodziło do dyskryminacji i wykluczenia ze względu na płeć.</w:t>
            </w:r>
          </w:p>
          <w:p w14:paraId="02AD4F38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Neutralność projektu w stosunku do realizacji zasady równości kobiet i mężczyzn dopuszczalna jest tylko w sytuacji, kiedy w ramach projektu Wnioskodawca wskaże szczegółowe uzasadnienie, dlaczego dany projekt nie jest w stanie zrealizować jakichkolwiek działań wpływających na spełnienie ww. zasady, a uzasadnienie to zostanie uznane przez</w:t>
            </w:r>
            <w:r w:rsidRPr="00F53A1F">
              <w:rPr>
                <w:rFonts w:cstheme="minorHAnsi"/>
                <w:sz w:val="24"/>
                <w:szCs w:val="24"/>
              </w:rPr>
              <w:t xml:space="preserve">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instytucję oceniającą projekt za adekwatne i wystarczające. </w:t>
            </w:r>
          </w:p>
          <w:p w14:paraId="4DC4D1DD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W przypadku negatywnego wpływu na realizację zasady równości kobiet i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mężczyzn kryterium zostanie uznane za niespełnione.</w:t>
            </w:r>
          </w:p>
          <w:p w14:paraId="12B3DFCF" w14:textId="4040AAA9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Kryterium zostanie zweryfikowane na podstawie zapisów we wniosku o dofinansowanie projektu, zwłaszcza zapisów z części dot</w:t>
            </w:r>
            <w:r>
              <w:rPr>
                <w:rFonts w:cstheme="minorHAnsi"/>
                <w:color w:val="000000"/>
                <w:sz w:val="24"/>
                <w:szCs w:val="24"/>
              </w:rPr>
              <w:t>yczących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 realizacji zasad horyzontalnych.</w:t>
            </w:r>
          </w:p>
          <w:p w14:paraId="199DCE7C" w14:textId="77777777" w:rsidR="003B179B" w:rsidRPr="00F53A1F" w:rsidRDefault="003B179B" w:rsidP="005762D4">
            <w:pPr>
              <w:pStyle w:val="TableParagraph"/>
              <w:spacing w:before="240" w:line="276" w:lineRule="auto"/>
              <w:ind w:right="74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914" w:type="dxa"/>
            <w:gridSpan w:val="2"/>
          </w:tcPr>
          <w:p w14:paraId="56072D0F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6C587343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  <w:gridSpan w:val="2"/>
          </w:tcPr>
          <w:p w14:paraId="184AB0E0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44DCDCC5" w14:textId="77777777" w:rsidTr="00B4573C">
        <w:tc>
          <w:tcPr>
            <w:tcW w:w="1281" w:type="dxa"/>
            <w:gridSpan w:val="2"/>
          </w:tcPr>
          <w:p w14:paraId="6312398D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4D36BCCD" w14:textId="77777777" w:rsidR="003B179B" w:rsidRPr="00F53A1F" w:rsidRDefault="003B179B" w:rsidP="005762D4">
            <w:pPr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Zgodność projektu z Kartą Praw Podstawowych Unii Europejskiej z dnia </w:t>
            </w:r>
            <w:r>
              <w:rPr>
                <w:rFonts w:cstheme="minorHAnsi"/>
                <w:sz w:val="24"/>
                <w:szCs w:val="24"/>
              </w:rPr>
              <w:t xml:space="preserve">7 </w:t>
            </w:r>
            <w:r w:rsidRPr="004C2D03">
              <w:rPr>
                <w:rFonts w:cstheme="minorHAnsi"/>
                <w:sz w:val="24"/>
                <w:szCs w:val="24"/>
              </w:rPr>
              <w:t xml:space="preserve">czerwca 2016 r. (Dz. Urz. UE C 202 z 07.06.2016, str. 389), </w:t>
            </w:r>
            <w:r w:rsidRPr="00F53A1F">
              <w:rPr>
                <w:rFonts w:cstheme="minorHAnsi"/>
                <w:sz w:val="24"/>
                <w:szCs w:val="24"/>
              </w:rPr>
              <w:t>w zakresie odnoszącym się do sposobu realizacji, zakresu projektu i Wnioskodawcy.</w:t>
            </w:r>
          </w:p>
        </w:tc>
        <w:tc>
          <w:tcPr>
            <w:tcW w:w="4073" w:type="dxa"/>
            <w:vAlign w:val="center"/>
          </w:tcPr>
          <w:p w14:paraId="47F5D180" w14:textId="3182037D" w:rsidR="003B179B" w:rsidRPr="00F53A1F" w:rsidRDefault="003B179B" w:rsidP="005762D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Przez zgodność projektu z Kartą Praw Podstawowych Unii Europejskiej z dnia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7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4C2D03">
              <w:rPr>
                <w:rFonts w:cstheme="minorHAnsi"/>
                <w:color w:val="000000"/>
                <w:sz w:val="24"/>
                <w:szCs w:val="24"/>
              </w:rPr>
              <w:t>czerwca 2016 r.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>, na etapie oceny wniosku należy rozumieć brak sprzeczności pomiędzy zapisami projektu a wymogami tego dokumentu.</w:t>
            </w:r>
          </w:p>
          <w:p w14:paraId="3C72EAD9" w14:textId="77777777" w:rsidR="003B179B" w:rsidRPr="00F53A1F" w:rsidRDefault="003B179B" w:rsidP="005762D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Żaden aspekt projektu, jego zakres oraz sposób jego realizacji nie może naruszać zapisów Karty.</w:t>
            </w:r>
          </w:p>
          <w:p w14:paraId="1FA86E63" w14:textId="77777777" w:rsidR="003B179B" w:rsidRPr="00F53A1F" w:rsidRDefault="003B179B" w:rsidP="005762D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Wsparcie polityki spójności będzie udzielane wyłącznie projektom i beneficjentom, którzy przestrzegają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przepisów antydyskryminacyjnych, o których mowa w art. 9 ust. 3 Rozporządzenia PE i Rady nr 2021/1060. Wymagane będzie wskazanie przez wnioskodawcę deklaracji we wniosku o dofinansowanie (oraz przedłożenie oświadczenia na etapie podpisywania umowy o dofinansowanie), że również do tej pory nie podjął jakichkolwiek działań dyskryminujących / uchwał, sprzecznych z zasadami, o których mowa w art. 9 ust. 3 rozporządzenia nr 2021/1060, nie opublikowane zostały wyroki sądu ani wyniki kontroli świadczące o prowadzeniu takich działań, nie rozpatrzono pozytywnie skarg na wnioskodawcę w związku z prowadzeniem działań dyskryminujących oraz nie podano do publicznej wiadomości niezgodności działań wnioskodawcy z zasadami niedyskryminacji. Dotyczy to wszystkich wnioskodawców, w szczególności JST, a w przypadku gdy wnioskodawcą jest podmiot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kontrolowany przez JST lub od niej zależny, wymóg dotyczy również tej JST. W przeciwnym razie wsparcie w ramach polityki spójności nie może być udzielone</w:t>
            </w:r>
          </w:p>
          <w:p w14:paraId="1B9F807E" w14:textId="77777777" w:rsidR="003B179B" w:rsidRPr="00F53A1F" w:rsidRDefault="003B179B" w:rsidP="005762D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Dla wnioskodawców i oceniających mogą być pomocne Wytyczne Komisji Europejskiej dotyczące zapewnienia poszanowania Karty praw podstawowych Unii Europejskiej przy wdrażaniu europejskich funduszy strukturalnych i inwestycyjnych, w szczególności załącznik nr III.</w:t>
            </w:r>
          </w:p>
          <w:p w14:paraId="511121E9" w14:textId="69350A86" w:rsidR="003B179B" w:rsidRPr="00F53A1F" w:rsidRDefault="003B179B" w:rsidP="005762D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Kryterium zostanie zweryfikowane na podstawie zapisów we wniosku o dofinansowanie projektu, zwłaszcza zapisów z części dot</w:t>
            </w:r>
            <w:r>
              <w:rPr>
                <w:rFonts w:cstheme="minorHAnsi"/>
                <w:color w:val="000000"/>
                <w:sz w:val="24"/>
                <w:szCs w:val="24"/>
              </w:rPr>
              <w:t>yczących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 realizacji zasad horyzontalnych.</w:t>
            </w:r>
          </w:p>
          <w:p w14:paraId="194ED412" w14:textId="77777777" w:rsidR="003B179B" w:rsidRPr="00F53A1F" w:rsidRDefault="003B179B" w:rsidP="005762D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</w:t>
            </w:r>
          </w:p>
        </w:tc>
        <w:tc>
          <w:tcPr>
            <w:tcW w:w="1914" w:type="dxa"/>
            <w:gridSpan w:val="2"/>
          </w:tcPr>
          <w:p w14:paraId="002A63A6" w14:textId="77777777" w:rsidR="003B179B" w:rsidRPr="00F53A1F" w:rsidRDefault="003B179B" w:rsidP="005762D4">
            <w:pPr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753D981D" w14:textId="77777777" w:rsidR="003B179B" w:rsidRPr="00F53A1F" w:rsidRDefault="003B179B" w:rsidP="005762D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70" w:type="dxa"/>
            <w:gridSpan w:val="2"/>
          </w:tcPr>
          <w:p w14:paraId="5701954F" w14:textId="77777777" w:rsidR="003B179B" w:rsidRPr="00F53A1F" w:rsidRDefault="003B179B" w:rsidP="005762D4">
            <w:pPr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  <w:gridSpan w:val="2"/>
          </w:tcPr>
          <w:p w14:paraId="72C9DAD4" w14:textId="77777777" w:rsidR="003B179B" w:rsidRPr="00F53A1F" w:rsidRDefault="003B179B" w:rsidP="005762D4">
            <w:pPr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57FAFCDE" w14:textId="77777777" w:rsidTr="00B4573C">
        <w:tc>
          <w:tcPr>
            <w:tcW w:w="1281" w:type="dxa"/>
            <w:gridSpan w:val="2"/>
          </w:tcPr>
          <w:p w14:paraId="680E3ED1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058CBC2F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632E13">
              <w:rPr>
                <w:rFonts w:cstheme="minorHAnsi"/>
                <w:sz w:val="24"/>
                <w:szCs w:val="24"/>
                <w:lang w:eastAsia="pl-PL"/>
              </w:rPr>
              <w:t xml:space="preserve">Zgodność projektu z Konwencją o </w:t>
            </w:r>
            <w:r>
              <w:rPr>
                <w:rFonts w:cstheme="minorHAnsi"/>
                <w:sz w:val="24"/>
                <w:szCs w:val="24"/>
                <w:lang w:eastAsia="pl-PL"/>
              </w:rPr>
              <w:t>p</w:t>
            </w:r>
            <w:r w:rsidRPr="00632E13">
              <w:rPr>
                <w:rFonts w:cstheme="minorHAnsi"/>
                <w:sz w:val="24"/>
                <w:szCs w:val="24"/>
                <w:lang w:eastAsia="pl-PL"/>
              </w:rPr>
              <w:t xml:space="preserve">rawach </w:t>
            </w:r>
            <w:r>
              <w:rPr>
                <w:rFonts w:cstheme="minorHAnsi"/>
                <w:sz w:val="24"/>
                <w:szCs w:val="24"/>
                <w:lang w:eastAsia="pl-PL"/>
              </w:rPr>
              <w:t>o</w:t>
            </w:r>
            <w:r w:rsidRPr="00632E13">
              <w:rPr>
                <w:rFonts w:cstheme="minorHAnsi"/>
                <w:sz w:val="24"/>
                <w:szCs w:val="24"/>
                <w:lang w:eastAsia="pl-PL"/>
              </w:rPr>
              <w:t xml:space="preserve">sób </w:t>
            </w:r>
            <w:r>
              <w:rPr>
                <w:rFonts w:cstheme="minorHAnsi"/>
                <w:sz w:val="24"/>
                <w:szCs w:val="24"/>
                <w:lang w:eastAsia="pl-PL"/>
              </w:rPr>
              <w:lastRenderedPageBreak/>
              <w:t>n</w:t>
            </w:r>
            <w:r w:rsidRPr="00632E13">
              <w:rPr>
                <w:rFonts w:cstheme="minorHAnsi"/>
                <w:sz w:val="24"/>
                <w:szCs w:val="24"/>
                <w:lang w:eastAsia="pl-PL"/>
              </w:rPr>
              <w:t>iepełnosprawnych, sporządzoną w Nowym Jorku dnia 13 grudnia 2006 r. (Dz. U. z 2012 r. poz. 1169, z późn. zm.), w zakresie odnoszącym się do sposobu realizacji, zakresu projektu i wnioskodawcy.</w:t>
            </w:r>
          </w:p>
        </w:tc>
        <w:tc>
          <w:tcPr>
            <w:tcW w:w="4073" w:type="dxa"/>
            <w:vAlign w:val="center"/>
          </w:tcPr>
          <w:p w14:paraId="031C0BE7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Zgodność projektu z Konwencją o </w:t>
            </w:r>
            <w:r>
              <w:rPr>
                <w:rFonts w:cstheme="minorHAnsi"/>
                <w:color w:val="000000"/>
                <w:sz w:val="24"/>
                <w:szCs w:val="24"/>
              </w:rPr>
              <w:t>p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rawach </w:t>
            </w:r>
            <w:r>
              <w:rPr>
                <w:rFonts w:cstheme="minorHAnsi"/>
                <w:color w:val="000000"/>
                <w:sz w:val="24"/>
                <w:szCs w:val="24"/>
              </w:rPr>
              <w:t>o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sób </w:t>
            </w:r>
            <w:r>
              <w:rPr>
                <w:rFonts w:cstheme="minorHAnsi"/>
                <w:color w:val="000000"/>
                <w:sz w:val="24"/>
                <w:szCs w:val="24"/>
              </w:rPr>
              <w:t>n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iepełnosprawnych, na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etapie oceny wniosku należy rozumieć jako brak sprzeczności pomiędzy zapisami projektu a wymogami tego dokumentu.</w:t>
            </w:r>
          </w:p>
          <w:p w14:paraId="66015291" w14:textId="311B7BC2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t>Kryterium zostanie zweryfikowane na podstawie zapisów we wniosku o dofinansowanie projektu, zwłaszcza zapisów z części</w:t>
            </w:r>
            <w:r w:rsidRPr="00F53A1F">
              <w:rPr>
                <w:rFonts w:cstheme="minorHAnsi"/>
                <w:sz w:val="24"/>
                <w:szCs w:val="24"/>
              </w:rPr>
              <w:t xml:space="preserve"> 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>dot</w:t>
            </w:r>
            <w:r>
              <w:rPr>
                <w:rFonts w:cstheme="minorHAnsi"/>
                <w:color w:val="000000"/>
                <w:sz w:val="24"/>
                <w:szCs w:val="24"/>
              </w:rPr>
              <w:t>yczących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 xml:space="preserve"> realizacji zasad horyzontalnych.</w:t>
            </w:r>
            <w:r w:rsidRPr="00F53A1F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BC9609D" w14:textId="77777777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</w:t>
            </w:r>
          </w:p>
        </w:tc>
        <w:tc>
          <w:tcPr>
            <w:tcW w:w="1914" w:type="dxa"/>
            <w:gridSpan w:val="2"/>
          </w:tcPr>
          <w:p w14:paraId="578C5301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  <w:p w14:paraId="3D5943C0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70" w:type="dxa"/>
            <w:gridSpan w:val="2"/>
          </w:tcPr>
          <w:p w14:paraId="2488F64B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zero-jedynkowo</w:t>
            </w:r>
          </w:p>
        </w:tc>
        <w:tc>
          <w:tcPr>
            <w:tcW w:w="2273" w:type="dxa"/>
            <w:gridSpan w:val="2"/>
          </w:tcPr>
          <w:p w14:paraId="355D510C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233633BB" w14:textId="77777777" w:rsidTr="00B4573C">
        <w:tc>
          <w:tcPr>
            <w:tcW w:w="1281" w:type="dxa"/>
            <w:gridSpan w:val="2"/>
          </w:tcPr>
          <w:p w14:paraId="52C3C3BD" w14:textId="77777777" w:rsidR="003B179B" w:rsidRPr="00F53A1F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45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3B390380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F53A1F">
              <w:rPr>
                <w:rFonts w:cstheme="minorHAnsi"/>
                <w:sz w:val="24"/>
                <w:szCs w:val="24"/>
                <w:lang w:eastAsia="pl-PL"/>
              </w:rPr>
              <w:t>Zgodność projektu z politykami środowiskowymi</w:t>
            </w:r>
          </w:p>
        </w:tc>
        <w:tc>
          <w:tcPr>
            <w:tcW w:w="4073" w:type="dxa"/>
            <w:vAlign w:val="center"/>
          </w:tcPr>
          <w:p w14:paraId="145E3C8A" w14:textId="77777777" w:rsidR="003B179B" w:rsidRPr="001D5A77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AF192E">
              <w:rPr>
                <w:rFonts w:cstheme="minorHAnsi"/>
                <w:color w:val="000000"/>
                <w:sz w:val="24"/>
                <w:szCs w:val="24"/>
              </w:rPr>
              <w:t>Wnioskodawca zobowiązany jest, stosownie do charakteru projektu, do uwzględnienia wymogów ochrony środowiska i efektywnego gospodarowania zasobami</w:t>
            </w:r>
            <w:r w:rsidRPr="001D5A77">
              <w:rPr>
                <w:rFonts w:cstheme="minorHAnsi"/>
                <w:color w:val="000000"/>
                <w:sz w:val="24"/>
                <w:szCs w:val="24"/>
              </w:rPr>
              <w:t xml:space="preserve">. </w:t>
            </w:r>
          </w:p>
          <w:p w14:paraId="26F608EB" w14:textId="32712A87" w:rsidR="003B179B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1D5A77">
              <w:rPr>
                <w:rFonts w:cstheme="minorHAnsi"/>
                <w:color w:val="000000"/>
                <w:sz w:val="24"/>
                <w:szCs w:val="24"/>
              </w:rPr>
              <w:t>Dla spełnienia kryterium konieczne jest wykazanie przez wnioskodawcę, że projekt będzie miał pozytywny wpływ na niniejszą zasadę horyzontalną.</w:t>
            </w:r>
          </w:p>
          <w:p w14:paraId="1548172D" w14:textId="2006263F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color w:val="000000"/>
                <w:sz w:val="24"/>
                <w:szCs w:val="24"/>
              </w:rPr>
              <w:lastRenderedPageBreak/>
              <w:t>Weryfikacji podlega:</w:t>
            </w:r>
          </w:p>
          <w:p w14:paraId="09ADCC61" w14:textId="77777777" w:rsidR="003B179B" w:rsidRPr="00F53A1F" w:rsidRDefault="003B179B" w:rsidP="005762D4">
            <w:pPr>
              <w:pStyle w:val="Akapitzlist"/>
              <w:numPr>
                <w:ilvl w:val="0"/>
                <w:numId w:val="15"/>
              </w:numPr>
              <w:spacing w:before="240" w:after="0"/>
              <w:contextualSpacing w:val="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zgodność projektu z zasadą zrównoważonego rozwoju</w:t>
            </w:r>
            <w:r w:rsidRPr="00F53A1F">
              <w:rPr>
                <w:rFonts w:cstheme="minorHAnsi"/>
                <w:color w:val="000000"/>
                <w:sz w:val="24"/>
                <w:szCs w:val="24"/>
              </w:rPr>
              <w:t>;</w:t>
            </w:r>
          </w:p>
          <w:p w14:paraId="1A48AA33" w14:textId="4D33329B" w:rsidR="003B179B" w:rsidRPr="007E725F" w:rsidRDefault="003B179B" w:rsidP="005762D4">
            <w:pPr>
              <w:pStyle w:val="Akapitzlist"/>
              <w:numPr>
                <w:ilvl w:val="0"/>
                <w:numId w:val="15"/>
              </w:numPr>
              <w:spacing w:before="240" w:after="0"/>
              <w:contextualSpacing w:val="0"/>
              <w:rPr>
                <w:rFonts w:cstheme="minorHAnsi"/>
                <w:color w:val="000000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zgodność projektu z zasadą „nie czyń poważnych szkód"</w:t>
            </w:r>
            <w:r>
              <w:rPr>
                <w:rFonts w:cstheme="minorHAnsi"/>
                <w:sz w:val="24"/>
                <w:szCs w:val="24"/>
              </w:rPr>
              <w:t>;</w:t>
            </w:r>
          </w:p>
          <w:p w14:paraId="5A2610C1" w14:textId="643C43BB" w:rsidR="003B179B" w:rsidRPr="00AF192E" w:rsidRDefault="003B179B" w:rsidP="005762D4">
            <w:pPr>
              <w:pStyle w:val="Akapitzlist"/>
              <w:numPr>
                <w:ilvl w:val="0"/>
                <w:numId w:val="15"/>
              </w:numPr>
              <w:spacing w:before="240" w:after="0"/>
              <w:contextualSpacing w:val="0"/>
              <w:rPr>
                <w:rFonts w:cstheme="minorHAnsi"/>
                <w:sz w:val="24"/>
                <w:szCs w:val="24"/>
              </w:rPr>
            </w:pPr>
            <w:r w:rsidRPr="00AF192E">
              <w:rPr>
                <w:rFonts w:cstheme="minorHAnsi"/>
                <w:sz w:val="24"/>
                <w:szCs w:val="24"/>
              </w:rPr>
              <w:t>zgodność projektu z przepisami dotyczącymi prawa ochrony środowiska</w:t>
            </w:r>
          </w:p>
          <w:p w14:paraId="70B63294" w14:textId="600A9202" w:rsidR="003B179B" w:rsidRPr="00F53A1F" w:rsidRDefault="003B179B" w:rsidP="005762D4">
            <w:pPr>
              <w:pStyle w:val="Akapitzlist"/>
              <w:numPr>
                <w:ilvl w:val="0"/>
                <w:numId w:val="15"/>
              </w:numPr>
              <w:spacing w:before="240" w:after="0"/>
              <w:contextualSpacing w:val="0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 xml:space="preserve">zgodność projektu z zasadą </w:t>
            </w:r>
            <w:r w:rsidRPr="00A45470">
              <w:rPr>
                <w:rFonts w:cstheme="minorHAnsi"/>
                <w:color w:val="000000"/>
                <w:sz w:val="24"/>
                <w:szCs w:val="24"/>
              </w:rPr>
              <w:t>„zanieczyszczający płaci"</w:t>
            </w:r>
          </w:p>
          <w:p w14:paraId="18BF3F9E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Przez </w:t>
            </w:r>
            <w:r w:rsidRPr="00F53A1F">
              <w:rPr>
                <w:rFonts w:cstheme="minorHAnsi"/>
                <w:b/>
                <w:bCs/>
                <w:sz w:val="24"/>
                <w:szCs w:val="24"/>
              </w:rPr>
              <w:t>zrównoważony rozwój</w:t>
            </w:r>
            <w:r w:rsidRPr="00F53A1F">
              <w:rPr>
                <w:rFonts w:cstheme="minorHAnsi"/>
                <w:sz w:val="24"/>
                <w:szCs w:val="24"/>
              </w:rPr>
              <w:t xml:space="preserve"> rozumie się możliwość zaspokojenia potrzeb rozwojowych obecnej generacji bez naruszania zdolności do zaspokajania potrzeb rozwojowych przyszłych pokoleń. Stosowanie zasady zrównoważonego rozwoju oznacza, że dążenie do rozwoju społeczno-gospodarczego nie odbywa się kosztem naruszenia równowagi w przyrodzie,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F53A1F">
              <w:rPr>
                <w:rFonts w:cstheme="minorHAnsi"/>
                <w:sz w:val="24"/>
                <w:szCs w:val="24"/>
              </w:rPr>
              <w:t xml:space="preserve">a </w:t>
            </w:r>
            <w:r w:rsidRPr="00F53A1F">
              <w:rPr>
                <w:rFonts w:cstheme="minorHAnsi"/>
                <w:sz w:val="24"/>
                <w:szCs w:val="24"/>
              </w:rPr>
              <w:lastRenderedPageBreak/>
              <w:t>dodatkowo sprzyja przetrwaniu jej zasobów.</w:t>
            </w:r>
          </w:p>
          <w:p w14:paraId="7BF860F1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Działania projektowe będą odbywały się w sposób ekologiczny, czy też zgodnie z zasadami ochrony środowiska. Np. materiały promocyjne zostaną udostępnione elektronicznie lub wydrukowane zostaną na papierze z recyklingu, odpady będą segregowane, użytkowane będzie energooszczędne oświetlenie itp. Zespół projektu również będzie się kierował w swoich działaniach zgodnie z zasadami zrównoważonego rozwoju, poprzez korzystanie z energooszczędnego oświetlenia, ograniczenie zużycia papieru, zdalną formę współpracy przy projekcie (jeżeli będzie to możliwe). Proces zarządzania projektem również będzie się odbywał w ww. sposób np. poprzez ograniczenie zużycia papieru, zdalną formę współpracy ograniczającą ślad węglowy, stosowanie zielonych klauzul w zamówieniach, korzystanie z </w:t>
            </w:r>
            <w:r w:rsidRPr="00F53A1F">
              <w:rPr>
                <w:rFonts w:cstheme="minorHAnsi"/>
                <w:sz w:val="24"/>
                <w:szCs w:val="24"/>
              </w:rPr>
              <w:lastRenderedPageBreak/>
              <w:t>energooszczędnych rozwiązań, promocję działań i postaw proekologicznych itp.</w:t>
            </w:r>
          </w:p>
          <w:p w14:paraId="3B52A902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Zasada </w:t>
            </w:r>
            <w:r w:rsidRPr="00F53A1F">
              <w:rPr>
                <w:rFonts w:cstheme="minorHAnsi"/>
                <w:b/>
                <w:bCs/>
                <w:sz w:val="24"/>
                <w:szCs w:val="24"/>
              </w:rPr>
              <w:t xml:space="preserve">„nie czyń poważnych szkód" </w:t>
            </w:r>
            <w:r w:rsidRPr="00F53A1F">
              <w:rPr>
                <w:rFonts w:cstheme="minorHAnsi"/>
                <w:sz w:val="24"/>
                <w:szCs w:val="24"/>
              </w:rPr>
              <w:t>(DNSH, ang. Do No Significant Harm) ma być stosowana w projektach powszechnie, przekrojowo, w możliwie szerokim zakresie.</w:t>
            </w:r>
          </w:p>
          <w:p w14:paraId="6D2A8472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 xml:space="preserve">Zgodnie z normami prawnymi Polityki Spójności, Funduszu na rzecz Sprawiedliwej Transformacji, Europejskiego Funduszu Rozwoju Regionalnego i Funduszu Spójności powinny wspierać działania, które są zgodne ze standardami i priorytetami Unii w zakresie klimatu i środowiska oraz nie powodują poważnych szkód dla celów środowiskowych w rozumieniu art. 17 rozporządzenia Parlamentu Europejskiego i Rady (UE) nr 2020/852 w sprawie ustanowienia ram ułatwiających zrównoważone inwestycje, zmieniającego </w:t>
            </w:r>
            <w:r w:rsidRPr="00F53A1F">
              <w:rPr>
                <w:rFonts w:cstheme="minorHAnsi"/>
                <w:sz w:val="24"/>
                <w:szCs w:val="24"/>
              </w:rPr>
              <w:lastRenderedPageBreak/>
              <w:t>rozporządzenie (UE) 2019/2088 (UE) (tzw. taksonomia).</w:t>
            </w:r>
          </w:p>
          <w:p w14:paraId="1327F7A3" w14:textId="77777777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Wykazanie zgodności z zasadą DNSH możliwe jest przez różnorodne środki, dobrane odpowiednio do specyfiki i zakresu rzeczowego projektu. Przestrzeganie zasady DNSH obowiązuje na wszystkich etapach wdrażania Programu, czyli dotyczy przygotowania projektów, ich oceny, realizacji czy rozliczania.</w:t>
            </w:r>
          </w:p>
          <w:p w14:paraId="02053F39" w14:textId="77777777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7E725F">
              <w:rPr>
                <w:rFonts w:cstheme="minorHAnsi"/>
                <w:sz w:val="24"/>
                <w:szCs w:val="24"/>
              </w:rPr>
              <w:t xml:space="preserve">Weryfikacji podlega zgodność projektu z przepisami dotyczącymi prawa ochrony środowiska, </w:t>
            </w:r>
            <w:r>
              <w:rPr>
                <w:rFonts w:cstheme="minorHAnsi"/>
                <w:sz w:val="24"/>
                <w:szCs w:val="24"/>
              </w:rPr>
              <w:t>w tym</w:t>
            </w:r>
            <w:r w:rsidRPr="007E725F">
              <w:rPr>
                <w:rFonts w:cstheme="minorHAnsi"/>
                <w:sz w:val="24"/>
                <w:szCs w:val="24"/>
              </w:rPr>
              <w:t xml:space="preserve"> postępowanie w sprawie oceny oddziaływania na środowisko wraz z wymaganą dokumentacją. </w:t>
            </w:r>
          </w:p>
          <w:p w14:paraId="2B2FD5E2" w14:textId="1ED222C7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Ocenie</w:t>
            </w:r>
            <w:r w:rsidRPr="007E725F">
              <w:rPr>
                <w:rFonts w:cstheme="minorHAnsi"/>
                <w:sz w:val="24"/>
                <w:szCs w:val="24"/>
              </w:rPr>
              <w:t xml:space="preserve"> będzie </w:t>
            </w:r>
            <w:r>
              <w:rPr>
                <w:rFonts w:cstheme="minorHAnsi"/>
                <w:sz w:val="24"/>
                <w:szCs w:val="24"/>
              </w:rPr>
              <w:t xml:space="preserve">podlegał </w:t>
            </w:r>
            <w:r w:rsidRPr="007E725F">
              <w:rPr>
                <w:rFonts w:cstheme="minorHAnsi"/>
                <w:sz w:val="24"/>
                <w:szCs w:val="24"/>
              </w:rPr>
              <w:t xml:space="preserve">wpływ projektu na formy ochrony przyrody oraz jednolite części wód opisany odpowiednio w </w:t>
            </w:r>
            <w:r>
              <w:rPr>
                <w:rFonts w:cstheme="minorHAnsi"/>
                <w:sz w:val="24"/>
                <w:szCs w:val="24"/>
              </w:rPr>
              <w:t>stosownych dokumentach</w:t>
            </w:r>
            <w:r w:rsidRPr="007E725F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w zależności od </w:t>
            </w:r>
            <w:r w:rsidRPr="007E725F">
              <w:rPr>
                <w:rFonts w:cstheme="minorHAnsi"/>
                <w:sz w:val="24"/>
                <w:szCs w:val="24"/>
              </w:rPr>
              <w:t>specyfik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7E725F">
              <w:rPr>
                <w:rFonts w:cstheme="minorHAnsi"/>
                <w:sz w:val="24"/>
                <w:szCs w:val="24"/>
              </w:rPr>
              <w:t xml:space="preserve"> realizowanego projektu.</w:t>
            </w:r>
          </w:p>
          <w:p w14:paraId="652D16FE" w14:textId="18CDD348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Zasada „</w:t>
            </w:r>
            <w:r w:rsidRPr="001F06C7">
              <w:rPr>
                <w:rFonts w:cstheme="minorHAnsi"/>
                <w:b/>
                <w:bCs/>
                <w:sz w:val="24"/>
                <w:szCs w:val="24"/>
              </w:rPr>
              <w:t>zanieczyszczający płaci</w:t>
            </w:r>
            <w:r>
              <w:rPr>
                <w:rFonts w:cstheme="minorHAnsi"/>
                <w:sz w:val="24"/>
                <w:szCs w:val="24"/>
              </w:rPr>
              <w:t xml:space="preserve">” </w:t>
            </w:r>
            <w:r w:rsidRPr="00326E30">
              <w:rPr>
                <w:rFonts w:cstheme="minorHAnsi"/>
                <w:sz w:val="24"/>
                <w:szCs w:val="24"/>
              </w:rPr>
              <w:t>wymaga, aby zanieczyszczający pokrywali koszty spowodowanego przez siebie zanieczyszczenia lub szkody w środowisku, w tym koszty środków wprowadzonych w celu zapobieżenia i zaradzenia temu zanieczyszczeniu i szkodzie oraz ich kontroli, a także koszty ponoszone w związku z tym przez społeczeństwo. Dotyczy to w szczególności zanieczyszczeń przemysłowych, zanieczyszczeń wody i gleby oraz gospodarowania odpadami.</w:t>
            </w:r>
          </w:p>
          <w:p w14:paraId="0DD7EA97" w14:textId="7DEFC19C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 xml:space="preserve">Przyjmuje się, iż zasada „zanieczyszczający płaci” jest spełniona w przypadku, gdy właścicielem obszaru/terenu „zanieczyszczonego”, na którym prowadzone są prace objęte projektem jest </w:t>
            </w:r>
            <w:r>
              <w:rPr>
                <w:rFonts w:cstheme="minorHAnsi"/>
                <w:sz w:val="24"/>
                <w:szCs w:val="24"/>
              </w:rPr>
              <w:t xml:space="preserve">Wnioskodawca będący przedsiębiorstwem </w:t>
            </w:r>
            <w:r w:rsidRPr="00326E30">
              <w:rPr>
                <w:rFonts w:cstheme="minorHAnsi"/>
                <w:sz w:val="24"/>
                <w:szCs w:val="24"/>
              </w:rPr>
              <w:t xml:space="preserve">lub gdy władztwo tego obszaru/terenu powierzone zostało takiemu podmiotowi. W tym ujęciu </w:t>
            </w:r>
            <w:r>
              <w:rPr>
                <w:rFonts w:cstheme="minorHAnsi"/>
                <w:sz w:val="24"/>
                <w:szCs w:val="24"/>
              </w:rPr>
              <w:t xml:space="preserve">Wnioskodawca </w:t>
            </w:r>
            <w:r w:rsidRPr="00326E30">
              <w:rPr>
                <w:rFonts w:cstheme="minorHAnsi"/>
                <w:sz w:val="24"/>
                <w:szCs w:val="24"/>
              </w:rPr>
              <w:t xml:space="preserve">nie jest traktowany jako „zanieczyszczający”.  </w:t>
            </w:r>
            <w:r w:rsidRPr="00326E30">
              <w:rPr>
                <w:rFonts w:cstheme="minorHAnsi"/>
                <w:sz w:val="24"/>
                <w:szCs w:val="24"/>
              </w:rPr>
              <w:lastRenderedPageBreak/>
              <w:t>Przesłanką takiego podejścia jest założenie, że ww. podmiot przejmując własność (lub władztwo) terenu „zanieczyszczonego” był świadomy konieczności przeprowadzenia działań niwelujących „zanieczyszczenie”, ponieważ:</w:t>
            </w:r>
          </w:p>
          <w:p w14:paraId="2F4F4DF1" w14:textId="63DABB4F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•</w:t>
            </w:r>
            <w:r w:rsidRPr="00326E30">
              <w:rPr>
                <w:rFonts w:cstheme="minorHAnsi"/>
                <w:sz w:val="24"/>
                <w:szCs w:val="24"/>
              </w:rPr>
              <w:tab/>
              <w:t>nie było możliwe ustalenie podmiotu, który spowodował „zanieczyszczenie”,</w:t>
            </w:r>
          </w:p>
          <w:p w14:paraId="106DDB0A" w14:textId="0527C142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•</w:t>
            </w:r>
            <w:r w:rsidRPr="00326E30">
              <w:rPr>
                <w:rFonts w:cstheme="minorHAnsi"/>
                <w:sz w:val="24"/>
                <w:szCs w:val="24"/>
              </w:rPr>
              <w:tab/>
              <w:t>nie było/jest możliwe pociągnięcie do odpowiedzialności podmiotu gospodarczego, od którego obszar/teren ten został przejęty np. z uwagi na jego upadłość lub niewypłacalność, a wobec niemożności wyegzekwowania od podmiotu zobowiązanego do usunięcia odpadów, powinien sam usunąć te odpady,</w:t>
            </w:r>
          </w:p>
          <w:p w14:paraId="6178C2DB" w14:textId="71212CCA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•</w:t>
            </w:r>
            <w:r w:rsidRPr="00326E30">
              <w:rPr>
                <w:rFonts w:cstheme="minorHAnsi"/>
                <w:sz w:val="24"/>
                <w:szCs w:val="24"/>
              </w:rPr>
              <w:tab/>
              <w:t>podmiot gospodarczy nie został prawnie zobowiązany do podjęcia takich działań w okresie prowadzenia działalności lub po jej zaprzestaniu.</w:t>
            </w:r>
          </w:p>
          <w:p w14:paraId="70D83C8C" w14:textId="21C19795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lastRenderedPageBreak/>
              <w:t>Wnioskodawca</w:t>
            </w:r>
            <w:r>
              <w:rPr>
                <w:rFonts w:cstheme="minorHAnsi"/>
                <w:sz w:val="24"/>
                <w:szCs w:val="24"/>
              </w:rPr>
              <w:t xml:space="preserve"> aplikując o wsparcie</w:t>
            </w:r>
            <w:r w:rsidRPr="00326E30">
              <w:rPr>
                <w:rFonts w:cstheme="minorHAnsi"/>
                <w:sz w:val="24"/>
                <w:szCs w:val="24"/>
              </w:rPr>
              <w:t xml:space="preserve"> przedstawił dokumenty świadczące o wyczerpaniu wszelkich środków prawnych (odwołania, rekompensaty, wyroki sądowe) związanych z wystąpieniem o zadośćuczynienie szkody w środowisku lub likwidacji zanieczyszczenia (np. wystąpiono do zakładu górniczego lub SRK o naprawę szkody).</w:t>
            </w:r>
          </w:p>
          <w:p w14:paraId="3297C3C4" w14:textId="12E36E85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Jeśli podjęte środki prawne nie doprowadziły do osiągni</w:t>
            </w:r>
            <w:r>
              <w:rPr>
                <w:rFonts w:cstheme="minorHAnsi"/>
                <w:sz w:val="24"/>
                <w:szCs w:val="24"/>
              </w:rPr>
              <w:t>ę</w:t>
            </w:r>
            <w:r w:rsidRPr="00326E30">
              <w:rPr>
                <w:rFonts w:cstheme="minorHAnsi"/>
                <w:sz w:val="24"/>
                <w:szCs w:val="24"/>
              </w:rPr>
              <w:t>cia zamierzonego efektu uznaje się wówczas, że Wnioskodawca nie jest traktowany jako „zanieczyszczający” oraz, że wsparcie środkami FE SL jest możliwe i uzasadnione. </w:t>
            </w:r>
          </w:p>
          <w:p w14:paraId="033E0841" w14:textId="5A0FE713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lub</w:t>
            </w:r>
          </w:p>
          <w:p w14:paraId="7DCF551D" w14:textId="2F20AC21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 xml:space="preserve">Wnioskodawca przedstawił niezależną ekspertyzę potwierdzającą, że identyfikacja podmiotu „zanieczyszczającego” nie jest jednoznacznie możliwa </w:t>
            </w:r>
            <w:r w:rsidRPr="00326E30">
              <w:rPr>
                <w:rFonts w:cstheme="minorHAnsi"/>
                <w:sz w:val="24"/>
                <w:szCs w:val="24"/>
              </w:rPr>
              <w:lastRenderedPageBreak/>
              <w:t>(przeprowadzono postępowanie, w toku którego podjęto próbę ustaleń co do podmiotu zobowiązanej likwidacji zanieczyszczenia lub naprawy szkody w środowisku), a teren/obszar objęty projektem mimo to wymaga podjęcia działań naprawczych. Uznaje się wówczas, że Wnioskodawca nie jest traktowany jako „zanieczyszczający” oraz, że wsparcie środkami FE SL jest możliwe i uzasadnione. </w:t>
            </w:r>
          </w:p>
          <w:p w14:paraId="16013FE3" w14:textId="72247F96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lub</w:t>
            </w:r>
          </w:p>
          <w:p w14:paraId="48FCA5BB" w14:textId="0CB12611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W odniesieniu do gruntów leśnych i rolnych (ust. z dnia 3 lutego 1995 r. o ochronie gruntów rolnych i leśnych) – na podstawie dokumentów uzyskanych od właściwego miejscowo Starosty powiatowego:</w:t>
            </w:r>
          </w:p>
          <w:p w14:paraId="1F6ECE9A" w14:textId="411CC8F9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1.</w:t>
            </w:r>
            <w:r w:rsidRPr="00326E30">
              <w:rPr>
                <w:rFonts w:cstheme="minorHAnsi"/>
                <w:sz w:val="24"/>
                <w:szCs w:val="24"/>
              </w:rPr>
              <w:tab/>
              <w:t>decyzji o zakończeniu rekultywacji</w:t>
            </w:r>
          </w:p>
          <w:p w14:paraId="78F8B159" w14:textId="07A8C9F2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lub</w:t>
            </w:r>
          </w:p>
          <w:p w14:paraId="77B8A781" w14:textId="58FE688A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lastRenderedPageBreak/>
              <w:t>2.</w:t>
            </w:r>
            <w:r w:rsidRPr="00326E30">
              <w:rPr>
                <w:rFonts w:cstheme="minorHAnsi"/>
                <w:sz w:val="24"/>
                <w:szCs w:val="24"/>
              </w:rPr>
              <w:tab/>
              <w:t>zaświadczenia – stanowiącego, że grunty (obszar/teren) nie były objęte koniecznością przeprowadzenia rekultywacji.</w:t>
            </w:r>
          </w:p>
          <w:p w14:paraId="01FEE997" w14:textId="51881593" w:rsidR="003B179B" w:rsidRPr="00326E30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326E30">
              <w:rPr>
                <w:rFonts w:cstheme="minorHAnsi"/>
                <w:sz w:val="24"/>
                <w:szCs w:val="24"/>
              </w:rPr>
              <w:t>Uznaje się, że Wnioskodawca nie jest traktowany jako „zanieczyszczający” ponieważ zgodnie z prawem dla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326E30">
              <w:rPr>
                <w:rFonts w:cstheme="minorHAnsi"/>
                <w:sz w:val="24"/>
                <w:szCs w:val="24"/>
              </w:rPr>
              <w:t>terenu/obszaru objętego projektem nie istniał obowiązek prawny likwidacji zanieczyszczenia (tu: przeprowadzenia działań rekultywacyjnych), a zatem nie istnieje też podmiot, który doprowadził do takiego zanieczyszczenia lub potwierdzono, że wszelkie zobowiązania „zanieczyszczającego” zostały spełnione W obu przypadkach wsparcie środkami FE SL jest możliwe i uzasadnione.</w:t>
            </w:r>
          </w:p>
          <w:p w14:paraId="2B5404B9" w14:textId="64B4CFE8" w:rsidR="003B179B" w:rsidRPr="00F53A1F" w:rsidRDefault="003B179B" w:rsidP="005762D4">
            <w:pPr>
              <w:spacing w:before="240"/>
              <w:rPr>
                <w:rFonts w:cstheme="minorHAnsi"/>
                <w:color w:val="000000"/>
                <w:sz w:val="24"/>
                <w:szCs w:val="24"/>
              </w:rPr>
            </w:pPr>
            <w:r w:rsidRPr="00194068">
              <w:rPr>
                <w:rFonts w:cstheme="minorHAnsi"/>
                <w:sz w:val="24"/>
                <w:szCs w:val="24"/>
              </w:rPr>
              <w:t>W przypadku, gdy projekt jest niezgodny przynajmniej z jedną ww. zasad kryterium uznaje się za niespełnione.</w:t>
            </w:r>
          </w:p>
          <w:p w14:paraId="5145EFE5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Kryterium obowiązuje od momentu aplikowania przez cały okres realizacji projektu.</w:t>
            </w:r>
          </w:p>
        </w:tc>
        <w:tc>
          <w:tcPr>
            <w:tcW w:w="1914" w:type="dxa"/>
            <w:gridSpan w:val="2"/>
          </w:tcPr>
          <w:p w14:paraId="03110800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1870" w:type="dxa"/>
            <w:gridSpan w:val="2"/>
          </w:tcPr>
          <w:p w14:paraId="3F6C9961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zero-jedynkowo</w:t>
            </w:r>
          </w:p>
        </w:tc>
        <w:tc>
          <w:tcPr>
            <w:tcW w:w="2273" w:type="dxa"/>
            <w:gridSpan w:val="2"/>
          </w:tcPr>
          <w:p w14:paraId="4444EC9E" w14:textId="77777777" w:rsidR="003B179B" w:rsidRPr="00F53A1F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61486F" w:rsidRPr="00F53A1F" w14:paraId="6E81AA2F" w14:textId="77777777" w:rsidTr="00B4573C">
        <w:tc>
          <w:tcPr>
            <w:tcW w:w="1281" w:type="dxa"/>
            <w:gridSpan w:val="2"/>
          </w:tcPr>
          <w:p w14:paraId="4C1A10F8" w14:textId="77777777" w:rsidR="0061486F" w:rsidRDefault="0061486F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357" w:hanging="3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1F09D8CE" w14:textId="423917F7" w:rsidR="0061486F" w:rsidRDefault="0061486F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Możliwość zastosowania produktów i usług będących rezultatem projektu w sektorze cywilnym</w:t>
            </w:r>
          </w:p>
        </w:tc>
        <w:tc>
          <w:tcPr>
            <w:tcW w:w="4073" w:type="dxa"/>
          </w:tcPr>
          <w:p w14:paraId="1011632F" w14:textId="77777777" w:rsidR="0061486F" w:rsidRDefault="0061486F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926A18">
              <w:rPr>
                <w:rFonts w:cstheme="minorHAnsi"/>
                <w:sz w:val="24"/>
                <w:szCs w:val="24"/>
              </w:rPr>
              <w:t xml:space="preserve">W ramach kryterium ocenie podlega zakres oraz realność zastosowania </w:t>
            </w:r>
            <w:r>
              <w:rPr>
                <w:rFonts w:cstheme="minorHAnsi"/>
                <w:sz w:val="24"/>
                <w:szCs w:val="24"/>
              </w:rPr>
              <w:t>produktów i usług będących rezultatem projektu</w:t>
            </w:r>
            <w:r w:rsidRPr="00926A18">
              <w:rPr>
                <w:rFonts w:cstheme="minorHAnsi"/>
                <w:sz w:val="24"/>
                <w:szCs w:val="24"/>
              </w:rPr>
              <w:t xml:space="preserve"> zarówno w sektorze obronnym, jak i cywilnym</w:t>
            </w:r>
            <w:r>
              <w:rPr>
                <w:rFonts w:cstheme="minorHAnsi"/>
                <w:sz w:val="24"/>
                <w:szCs w:val="24"/>
              </w:rPr>
              <w:t xml:space="preserve"> (tzw. dual-use).</w:t>
            </w:r>
          </w:p>
          <w:p w14:paraId="0616BCF9" w14:textId="77777777" w:rsidR="0061486F" w:rsidRPr="00B37A07" w:rsidRDefault="0061486F" w:rsidP="005762D4">
            <w:pPr>
              <w:pStyle w:val="Akapitzlist"/>
              <w:numPr>
                <w:ilvl w:val="0"/>
                <w:numId w:val="23"/>
              </w:num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B37A07">
              <w:rPr>
                <w:rFonts w:cstheme="minorHAnsi"/>
                <w:sz w:val="24"/>
                <w:szCs w:val="24"/>
              </w:rPr>
              <w:t>Wnioskodawca zakłada szerokie i realne zastosowanie dual</w:t>
            </w:r>
            <w:r w:rsidRPr="00B37A07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B37A07">
              <w:rPr>
                <w:rFonts w:cstheme="minorHAnsi"/>
                <w:sz w:val="24"/>
                <w:szCs w:val="24"/>
              </w:rPr>
              <w:t>use. Projekt zak</w:t>
            </w:r>
            <w:r w:rsidRPr="00B37A07">
              <w:rPr>
                <w:rFonts w:cs="Calibri"/>
                <w:sz w:val="24"/>
                <w:szCs w:val="24"/>
              </w:rPr>
              <w:t>ł</w:t>
            </w:r>
            <w:r w:rsidRPr="00B37A07">
              <w:rPr>
                <w:rFonts w:cstheme="minorHAnsi"/>
                <w:sz w:val="24"/>
                <w:szCs w:val="24"/>
              </w:rPr>
              <w:t>ada wdro</w:t>
            </w:r>
            <w:r w:rsidRPr="00B37A07">
              <w:rPr>
                <w:rFonts w:cs="Calibri"/>
                <w:sz w:val="24"/>
                <w:szCs w:val="24"/>
              </w:rPr>
              <w:t>ż</w:t>
            </w:r>
            <w:r w:rsidRPr="00B37A07">
              <w:rPr>
                <w:rFonts w:cstheme="minorHAnsi"/>
                <w:sz w:val="24"/>
                <w:szCs w:val="24"/>
              </w:rPr>
              <w:t>enie produktu lub technologii o jasno wykazanym zastosowaniu zar</w:t>
            </w:r>
            <w:r w:rsidRPr="00B37A07">
              <w:rPr>
                <w:rFonts w:cs="Calibri"/>
                <w:sz w:val="24"/>
                <w:szCs w:val="24"/>
              </w:rPr>
              <w:t>ó</w:t>
            </w:r>
            <w:r w:rsidRPr="00B37A07">
              <w:rPr>
                <w:rFonts w:cstheme="minorHAnsi"/>
                <w:sz w:val="24"/>
                <w:szCs w:val="24"/>
              </w:rPr>
              <w:t>wno w sektorze obronnym, jak i cywilnym – 3 pkt.</w:t>
            </w:r>
          </w:p>
          <w:p w14:paraId="315C4718" w14:textId="77777777" w:rsidR="0061486F" w:rsidRPr="00B37A07" w:rsidRDefault="0061486F" w:rsidP="005762D4">
            <w:pPr>
              <w:pStyle w:val="Akapitzlist"/>
              <w:numPr>
                <w:ilvl w:val="0"/>
                <w:numId w:val="23"/>
              </w:num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B37A07">
              <w:rPr>
                <w:rFonts w:cstheme="minorHAnsi"/>
                <w:sz w:val="24"/>
                <w:szCs w:val="24"/>
              </w:rPr>
              <w:t>Wnioskodawca zakłada ograniczone zastosowanie dual</w:t>
            </w:r>
            <w:r w:rsidRPr="00B37A07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B37A07">
              <w:rPr>
                <w:rFonts w:cstheme="minorHAnsi"/>
                <w:sz w:val="24"/>
                <w:szCs w:val="24"/>
              </w:rPr>
              <w:t xml:space="preserve">use. Projekt przewiduje dominujące zastosowanie w sektorze obronnym, ale istnieje realna możliwość wykorzystania </w:t>
            </w:r>
            <w:r w:rsidRPr="00B37A07">
              <w:rPr>
                <w:rFonts w:cstheme="minorHAnsi"/>
                <w:sz w:val="24"/>
                <w:szCs w:val="24"/>
              </w:rPr>
              <w:lastRenderedPageBreak/>
              <w:t>rezultatów również w sektorze cywilnym - 2 pkt.</w:t>
            </w:r>
          </w:p>
          <w:p w14:paraId="3C2024C2" w14:textId="77777777" w:rsidR="0061486F" w:rsidRPr="00B37A07" w:rsidRDefault="0061486F" w:rsidP="005762D4">
            <w:pPr>
              <w:pStyle w:val="Akapitzlist"/>
              <w:numPr>
                <w:ilvl w:val="0"/>
                <w:numId w:val="23"/>
              </w:num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B37A07">
              <w:rPr>
                <w:rFonts w:cstheme="minorHAnsi"/>
                <w:sz w:val="24"/>
                <w:szCs w:val="24"/>
              </w:rPr>
              <w:t>Wnioskodawca zakłada brak zastosowania dual</w:t>
            </w:r>
            <w:r w:rsidRPr="00B37A07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B37A07">
              <w:rPr>
                <w:rFonts w:cstheme="minorHAnsi"/>
                <w:sz w:val="24"/>
                <w:szCs w:val="24"/>
              </w:rPr>
              <w:t>use. Projekt dotyczy wyłącznie sektora obronnego lub nie wykazano wiarygodnie możliwości zastosowania w sektorze cywilnym - 0 pkt.</w:t>
            </w:r>
          </w:p>
          <w:p w14:paraId="382EF36E" w14:textId="77777777" w:rsidR="0061486F" w:rsidRPr="003E1385" w:rsidRDefault="0061486F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t>W ramach kryterium oceniający może przyznać 0</w:t>
            </w:r>
            <w:r>
              <w:rPr>
                <w:rFonts w:cstheme="minorHAnsi"/>
                <w:sz w:val="24"/>
                <w:szCs w:val="24"/>
              </w:rPr>
              <w:t xml:space="preserve">, 2 </w:t>
            </w:r>
            <w:r w:rsidRPr="003E1385">
              <w:rPr>
                <w:rFonts w:cstheme="minorHAnsi"/>
                <w:sz w:val="24"/>
                <w:szCs w:val="24"/>
              </w:rPr>
              <w:t xml:space="preserve">lub 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3E1385">
              <w:rPr>
                <w:rFonts w:cstheme="minorHAnsi"/>
                <w:sz w:val="24"/>
                <w:szCs w:val="24"/>
              </w:rPr>
              <w:t xml:space="preserve"> pkt.</w:t>
            </w:r>
          </w:p>
          <w:p w14:paraId="57CF2117" w14:textId="7C3D8B57" w:rsidR="0061486F" w:rsidRPr="00A01823" w:rsidRDefault="0061486F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914" w:type="dxa"/>
            <w:gridSpan w:val="2"/>
          </w:tcPr>
          <w:p w14:paraId="4035496B" w14:textId="60177447" w:rsidR="0061486F" w:rsidRPr="00C84B94" w:rsidRDefault="0061486F" w:rsidP="005762D4">
            <w:pPr>
              <w:spacing w:before="240"/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Nie </w:t>
            </w:r>
          </w:p>
        </w:tc>
        <w:tc>
          <w:tcPr>
            <w:tcW w:w="1870" w:type="dxa"/>
            <w:gridSpan w:val="2"/>
          </w:tcPr>
          <w:p w14:paraId="3F1CC427" w14:textId="77777777" w:rsidR="0061486F" w:rsidRDefault="0061486F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0-3</w:t>
            </w:r>
          </w:p>
          <w:p w14:paraId="3E8AA105" w14:textId="77777777" w:rsidR="00F24FE3" w:rsidRDefault="00F24FE3" w:rsidP="00F24FE3">
            <w:pPr>
              <w:rPr>
                <w:rFonts w:cstheme="minorHAnsi"/>
                <w:sz w:val="24"/>
                <w:szCs w:val="24"/>
              </w:rPr>
            </w:pPr>
          </w:p>
          <w:p w14:paraId="574E7472" w14:textId="7ED4A261" w:rsidR="00F24FE3" w:rsidRPr="00F24FE3" w:rsidRDefault="00F24FE3" w:rsidP="00F24FE3">
            <w:pPr>
              <w:jc w:val="center"/>
            </w:pPr>
          </w:p>
        </w:tc>
        <w:tc>
          <w:tcPr>
            <w:tcW w:w="2273" w:type="dxa"/>
            <w:gridSpan w:val="2"/>
          </w:tcPr>
          <w:p w14:paraId="77D62CCD" w14:textId="3E89543E" w:rsidR="0061486F" w:rsidRDefault="00F40722" w:rsidP="005762D4">
            <w:pPr>
              <w:spacing w:before="240"/>
            </w:pPr>
            <w:r>
              <w:rPr>
                <w:rFonts w:cstheme="minorHAnsi"/>
                <w:sz w:val="24"/>
                <w:szCs w:val="24"/>
              </w:rPr>
              <w:t xml:space="preserve">Pierwsze </w:t>
            </w:r>
            <w:r w:rsidR="0061486F">
              <w:rPr>
                <w:rFonts w:cstheme="minorHAnsi"/>
                <w:sz w:val="24"/>
                <w:szCs w:val="24"/>
              </w:rPr>
              <w:t>kryterium rozstrzygające</w:t>
            </w:r>
          </w:p>
        </w:tc>
      </w:tr>
      <w:tr w:rsidR="0061486F" w:rsidRPr="00F53A1F" w14:paraId="259BF008" w14:textId="77777777" w:rsidTr="00B4573C">
        <w:tc>
          <w:tcPr>
            <w:tcW w:w="1281" w:type="dxa"/>
            <w:gridSpan w:val="2"/>
          </w:tcPr>
          <w:p w14:paraId="4FC91639" w14:textId="77777777" w:rsidR="0061486F" w:rsidRDefault="0061486F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357" w:hanging="3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706678CC" w14:textId="2F8930E6" w:rsidR="0061486F" w:rsidRDefault="0061486F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Efektywność projektu</w:t>
            </w:r>
          </w:p>
        </w:tc>
        <w:tc>
          <w:tcPr>
            <w:tcW w:w="4073" w:type="dxa"/>
          </w:tcPr>
          <w:p w14:paraId="3D25C5F7" w14:textId="77777777" w:rsidR="0061486F" w:rsidRDefault="0061486F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 kryterium podlegać będzie ocenie</w:t>
            </w:r>
            <w:r w:rsidRPr="0081288B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w jakim zakresie projekt przyczynia się do wzrostu efektywności podmiotu dostarczającego produkty lub usługi dla sił zbrojnych państw UE.</w:t>
            </w:r>
          </w:p>
          <w:p w14:paraId="6D286979" w14:textId="77777777" w:rsidR="0061486F" w:rsidRDefault="0061486F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 ocenie zostaną wzięte pod uwagę w szczególności takie aspekty jak: efektem projektu będzie produkt lub </w:t>
            </w:r>
            <w:r>
              <w:rPr>
                <w:rFonts w:cstheme="minorHAnsi"/>
                <w:sz w:val="24"/>
                <w:szCs w:val="24"/>
              </w:rPr>
              <w:lastRenderedPageBreak/>
              <w:t>usługa oparta o know how niewykorzystywane przez inny podmiot (np. projekt jest wdrożeniem wyniku prac B+R lub współpracy z jednostką badawczo – rozwojową), wdrożenie innowacji organizacyjnej w przedsiębiorstwie, wzrost terminowości realizacji dostaw w zakresie produktów i usług będących rezultatem projektu, zwiększenie efektywności kosztowej (w tym optymalizacja kosztów zakupu, transportu, magazynowania i utrzymania), cyfryzacja i automatyzacja procesów oraz rozwój kompetencji  personelu (szkolenia).</w:t>
            </w:r>
          </w:p>
          <w:p w14:paraId="42633181" w14:textId="77777777" w:rsidR="0061486F" w:rsidRDefault="0061486F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Punkty będą przyznawane w następujący sposób:</w:t>
            </w:r>
          </w:p>
          <w:p w14:paraId="726F0717" w14:textId="77777777" w:rsidR="0061486F" w:rsidRDefault="0061486F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t>Produkt/usługa oparta jest na niestosowanym przez inny podmiot know how lub wyniki prac B+R – 1 pkt</w:t>
            </w:r>
          </w:p>
          <w:p w14:paraId="286FE668" w14:textId="77777777" w:rsidR="0061486F" w:rsidRDefault="0061486F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t>Zostanie wdrożona innowacja organizacyjna – 1 pkt</w:t>
            </w:r>
          </w:p>
          <w:p w14:paraId="67E6F0BB" w14:textId="77777777" w:rsidR="0061486F" w:rsidRDefault="0061486F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Wzrośnie terminowość dostaw  produktów lub usług będących rezultatem projektu– 1 pkt</w:t>
            </w:r>
          </w:p>
          <w:p w14:paraId="21AE24AE" w14:textId="77777777" w:rsidR="0061486F" w:rsidRDefault="0061486F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t>Zwiększeniu ulegnie efektywność kosztowa – 1 pkt</w:t>
            </w:r>
          </w:p>
          <w:p w14:paraId="30C1EC85" w14:textId="77777777" w:rsidR="0061486F" w:rsidRDefault="0061486F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t>Nastąpi cyfryzacja i automatyzacja procesów – 1 pkt</w:t>
            </w:r>
          </w:p>
          <w:p w14:paraId="1A9B84D5" w14:textId="77777777" w:rsidR="0061486F" w:rsidRDefault="0061486F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t>Nastąpi rozwój kompetencji personelu – 1 pkt</w:t>
            </w:r>
          </w:p>
          <w:p w14:paraId="5B43A30A" w14:textId="77777777" w:rsidR="0061486F" w:rsidRDefault="0061486F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t>Zostaną wdrożone inne, niewymienione powyżej aspekty stanowiące o efektywności projektu – 2 pkt.</w:t>
            </w:r>
          </w:p>
          <w:p w14:paraId="4CD2914C" w14:textId="77777777" w:rsidR="0061486F" w:rsidRPr="00A518A2" w:rsidRDefault="0061486F" w:rsidP="005762D4">
            <w:p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t>Punkty sumują się.</w:t>
            </w:r>
          </w:p>
          <w:p w14:paraId="26352020" w14:textId="451CE235" w:rsidR="0061486F" w:rsidRPr="00A01823" w:rsidRDefault="0061486F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Kryterium obowiązuje od dnia złożenia wniosku o dofinansowanie przez cały okres realizacji projektu.</w:t>
            </w:r>
          </w:p>
        </w:tc>
        <w:tc>
          <w:tcPr>
            <w:tcW w:w="1914" w:type="dxa"/>
            <w:gridSpan w:val="2"/>
          </w:tcPr>
          <w:p w14:paraId="5F1E2265" w14:textId="001EDDAE" w:rsidR="0061486F" w:rsidRPr="00C84B94" w:rsidRDefault="0061486F" w:rsidP="005762D4">
            <w:pPr>
              <w:spacing w:before="240"/>
            </w:pPr>
            <w:r>
              <w:rPr>
                <w:rFonts w:cstheme="minorHAnsi"/>
                <w:sz w:val="24"/>
                <w:szCs w:val="24"/>
              </w:rPr>
              <w:lastRenderedPageBreak/>
              <w:t>Nie</w:t>
            </w:r>
          </w:p>
        </w:tc>
        <w:tc>
          <w:tcPr>
            <w:tcW w:w="1870" w:type="dxa"/>
            <w:gridSpan w:val="2"/>
          </w:tcPr>
          <w:p w14:paraId="3B2B0832" w14:textId="77777777" w:rsidR="0061486F" w:rsidRDefault="0061486F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Punktowe </w:t>
            </w:r>
          </w:p>
          <w:p w14:paraId="221A746E" w14:textId="7CE6318A" w:rsidR="0061486F" w:rsidRPr="00743EA0" w:rsidRDefault="0061486F" w:rsidP="005762D4">
            <w:pPr>
              <w:spacing w:before="240"/>
            </w:pPr>
            <w:r>
              <w:rPr>
                <w:rFonts w:cstheme="minorHAnsi"/>
                <w:sz w:val="24"/>
                <w:szCs w:val="24"/>
              </w:rPr>
              <w:t>0-8</w:t>
            </w:r>
          </w:p>
        </w:tc>
        <w:tc>
          <w:tcPr>
            <w:tcW w:w="2273" w:type="dxa"/>
            <w:gridSpan w:val="2"/>
          </w:tcPr>
          <w:p w14:paraId="6BF15D7A" w14:textId="3571AD75" w:rsidR="0061486F" w:rsidRDefault="000769A8" w:rsidP="005762D4">
            <w:pPr>
              <w:spacing w:before="240"/>
            </w:pPr>
            <w:r>
              <w:rPr>
                <w:rFonts w:cstheme="minorHAnsi"/>
                <w:sz w:val="24"/>
                <w:szCs w:val="24"/>
              </w:rPr>
              <w:t xml:space="preserve">Drugie </w:t>
            </w:r>
            <w:r w:rsidR="0061486F">
              <w:rPr>
                <w:rFonts w:cstheme="minorHAnsi"/>
                <w:sz w:val="24"/>
                <w:szCs w:val="24"/>
              </w:rPr>
              <w:t>kryterium rozstrzygające</w:t>
            </w:r>
          </w:p>
        </w:tc>
      </w:tr>
      <w:tr w:rsidR="00F40722" w:rsidRPr="00F53A1F" w14:paraId="10CFEC02" w14:textId="77777777" w:rsidTr="00B4573C">
        <w:tc>
          <w:tcPr>
            <w:tcW w:w="1281" w:type="dxa"/>
            <w:gridSpan w:val="2"/>
          </w:tcPr>
          <w:p w14:paraId="5A7569AB" w14:textId="77777777" w:rsidR="00F40722" w:rsidRDefault="00F40722" w:rsidP="00F40722">
            <w:pPr>
              <w:pStyle w:val="Akapitzlist"/>
              <w:numPr>
                <w:ilvl w:val="0"/>
                <w:numId w:val="3"/>
              </w:numPr>
              <w:spacing w:before="240" w:after="0"/>
              <w:ind w:left="357" w:hanging="3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6563AEC5" w14:textId="0C5F04A1" w:rsidR="00F40722" w:rsidRDefault="00F40722" w:rsidP="00F40722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 xml:space="preserve">Zdolność do adaptacji w warunkach kryzysowych </w:t>
            </w:r>
          </w:p>
        </w:tc>
        <w:tc>
          <w:tcPr>
            <w:tcW w:w="4073" w:type="dxa"/>
          </w:tcPr>
          <w:p w14:paraId="34415B72" w14:textId="77777777" w:rsidR="00F40722" w:rsidRDefault="00F40722" w:rsidP="00F40722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 kryterium ocenione będzie czy Wnioskodawca dostarczający produkty i usługi dla sił zbrojnych państw UE wykaże we wniosku potencjał w obszarze utrzymania ciągłości działania </w:t>
            </w:r>
            <w:r>
              <w:rPr>
                <w:rFonts w:cstheme="minorHAnsi"/>
                <w:sz w:val="24"/>
                <w:szCs w:val="24"/>
              </w:rPr>
              <w:lastRenderedPageBreak/>
              <w:t>oraz szybkiego reagowania na ewentualne zmieniające się warunki.</w:t>
            </w:r>
          </w:p>
          <w:p w14:paraId="4A5DFEC7" w14:textId="77777777" w:rsidR="00F40722" w:rsidRDefault="00F40722" w:rsidP="00F40722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 ocenie zostaną wzięte pod uwagę m.in. takie aspekty jak: dywersyfikacja źródeł zaopatrzenia (w tym liczba alternatywnych dostawców i tras logistycznych, możliwość szybkiej zmiany dostawców lub kanałów logistycznych, niezależność energetyczna, możliwość produkcji offline), poziom dostępności zapasów strategicznych dla procesu produkcyjnego/usługowego, zarządzanie ryzykiem w tym obszarze (w tym np. fakt posiadania planu ciągłości działania), elastyczność organizacyjna oraz posiadanie adekwatnego kapitału ludzkiego odpowiedzialnego za adaptację.</w:t>
            </w:r>
          </w:p>
          <w:p w14:paraId="1303F462" w14:textId="77777777" w:rsidR="00F40722" w:rsidRDefault="00F40722" w:rsidP="00F40722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Punkty będą przyznawane w następujący sposób:</w:t>
            </w:r>
          </w:p>
          <w:p w14:paraId="19C31025" w14:textId="77777777" w:rsidR="00F40722" w:rsidRDefault="00F40722" w:rsidP="00F40722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w przypadku, gdy Wnioskodawc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a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 xml:space="preserve">wykaże, że na moment złożenia wniosku posiada zdolność do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 xml:space="preserve">adaptacji w warunkach kryzysowych i na moment złożenia wniosku o dofinansowanie wszystkie procedury w tym obszarze zostały wdrożone 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–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3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pkt.</w:t>
            </w:r>
          </w:p>
          <w:p w14:paraId="6B4F2C49" w14:textId="77777777" w:rsidR="00F40722" w:rsidRDefault="00F40722" w:rsidP="00F40722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w przypadku, gdy Wnioskodawc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a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 xml:space="preserve">wykaże, że na moment złożenia wniosku posiada częściową zdolność do adaptacji w warunkach kryzysowych i na moment złożenia wniosku o dofinansowanie trwają działania zmierzające do wdrożenia procedur w tym obszarze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–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2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pkt.</w:t>
            </w:r>
          </w:p>
          <w:p w14:paraId="5762EC59" w14:textId="77777777" w:rsidR="00F40722" w:rsidRDefault="00F40722" w:rsidP="00F40722">
            <w:pPr>
              <w:tabs>
                <w:tab w:val="left" w:pos="1185"/>
              </w:tabs>
              <w:spacing w:before="240"/>
              <w:ind w:left="36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</w:p>
          <w:p w14:paraId="0911E7AE" w14:textId="77777777" w:rsidR="00F40722" w:rsidRDefault="00F40722" w:rsidP="00F40722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w przypadku, gdy Wnioskodawc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a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 xml:space="preserve">na moment złożenia wniosku nie wykaże zdolności do adaptacji w warunkach kryzysowych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–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0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pkt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.</w:t>
            </w:r>
          </w:p>
          <w:p w14:paraId="0EF1AD6B" w14:textId="77777777" w:rsidR="00F40722" w:rsidRDefault="00F40722" w:rsidP="00F40722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</w:p>
          <w:p w14:paraId="6896A5FB" w14:textId="77777777" w:rsidR="00F40722" w:rsidRDefault="00F40722" w:rsidP="00F40722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 ramach kryterium istnieje możliwość przyznania 0, 2 lub 3 pkt. </w:t>
            </w:r>
          </w:p>
          <w:p w14:paraId="3C3499C0" w14:textId="766A6C4A" w:rsidR="00F40722" w:rsidRPr="00A01823" w:rsidRDefault="00F40722" w:rsidP="00F40722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Kryterium obowiązuje od dnia złożenia wniosku o dofinansowanie przez cały okres realizacji projektu.</w:t>
            </w:r>
          </w:p>
        </w:tc>
        <w:tc>
          <w:tcPr>
            <w:tcW w:w="1914" w:type="dxa"/>
            <w:gridSpan w:val="2"/>
          </w:tcPr>
          <w:p w14:paraId="48FB40F4" w14:textId="6BC9587A" w:rsidR="00F40722" w:rsidRPr="00C84B94" w:rsidRDefault="00F40722" w:rsidP="00F40722">
            <w:pPr>
              <w:spacing w:before="240"/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Nie </w:t>
            </w:r>
          </w:p>
        </w:tc>
        <w:tc>
          <w:tcPr>
            <w:tcW w:w="1870" w:type="dxa"/>
            <w:gridSpan w:val="2"/>
          </w:tcPr>
          <w:p w14:paraId="26543B6E" w14:textId="77777777" w:rsidR="00F40722" w:rsidRDefault="00F40722" w:rsidP="00F40722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Punktowe</w:t>
            </w:r>
          </w:p>
          <w:p w14:paraId="69F7A130" w14:textId="0878AF39" w:rsidR="00F40722" w:rsidRDefault="00F40722" w:rsidP="00F40722">
            <w:pPr>
              <w:spacing w:before="240"/>
            </w:pPr>
            <w:r>
              <w:rPr>
                <w:rFonts w:cstheme="minorHAnsi"/>
                <w:sz w:val="24"/>
                <w:szCs w:val="24"/>
              </w:rPr>
              <w:t>0-3</w:t>
            </w:r>
          </w:p>
        </w:tc>
        <w:tc>
          <w:tcPr>
            <w:tcW w:w="2273" w:type="dxa"/>
            <w:gridSpan w:val="2"/>
          </w:tcPr>
          <w:p w14:paraId="5BEF9264" w14:textId="651840A9" w:rsidR="00F40722" w:rsidRDefault="00F40722" w:rsidP="00F40722">
            <w:pPr>
              <w:spacing w:before="240"/>
            </w:pPr>
            <w:r>
              <w:rPr>
                <w:rFonts w:cstheme="minorHAnsi"/>
                <w:sz w:val="24"/>
                <w:szCs w:val="24"/>
              </w:rPr>
              <w:t>Trzecie</w:t>
            </w:r>
            <w:r w:rsidRPr="00E82363">
              <w:rPr>
                <w:rFonts w:cstheme="minorHAnsi"/>
                <w:sz w:val="24"/>
                <w:szCs w:val="24"/>
              </w:rPr>
              <w:t xml:space="preserve"> kryterium rozstrzygające</w:t>
            </w:r>
          </w:p>
        </w:tc>
      </w:tr>
      <w:tr w:rsidR="003B179B" w:rsidRPr="00F53A1F" w14:paraId="0AF8CBDA" w14:textId="77777777" w:rsidTr="00B4573C">
        <w:tc>
          <w:tcPr>
            <w:tcW w:w="1281" w:type="dxa"/>
            <w:gridSpan w:val="2"/>
          </w:tcPr>
          <w:p w14:paraId="50C05340" w14:textId="77777777" w:rsidR="003B179B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357" w:hanging="357"/>
              <w:rPr>
                <w:rFonts w:cstheme="minorHAnsi"/>
                <w:sz w:val="24"/>
                <w:szCs w:val="24"/>
              </w:rPr>
            </w:pPr>
            <w:bookmarkStart w:id="5" w:name="_Hlk126239201"/>
          </w:p>
        </w:tc>
        <w:tc>
          <w:tcPr>
            <w:tcW w:w="3408" w:type="dxa"/>
            <w:gridSpan w:val="2"/>
          </w:tcPr>
          <w:p w14:paraId="7D46A3C6" w14:textId="18DB5310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Bezpieczeństwo technologiczne procesu produkcyjnego</w:t>
            </w:r>
          </w:p>
        </w:tc>
        <w:tc>
          <w:tcPr>
            <w:tcW w:w="4073" w:type="dxa"/>
          </w:tcPr>
          <w:p w14:paraId="6315D4F7" w14:textId="064A937F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A01823">
              <w:rPr>
                <w:rFonts w:cstheme="minorHAnsi"/>
                <w:sz w:val="24"/>
                <w:szCs w:val="24"/>
              </w:rPr>
              <w:t xml:space="preserve">W ramach kryterium oceniane będzie, czy Wnioskodawca posiada wdrożone rozwiązania zapewniające ochronę tajemnicy </w:t>
            </w:r>
            <w:r>
              <w:rPr>
                <w:rFonts w:cstheme="minorHAnsi"/>
                <w:sz w:val="24"/>
                <w:szCs w:val="24"/>
              </w:rPr>
              <w:t xml:space="preserve">technologii </w:t>
            </w:r>
            <w:r w:rsidRPr="00A01823">
              <w:rPr>
                <w:rFonts w:cstheme="minorHAnsi"/>
                <w:sz w:val="24"/>
                <w:szCs w:val="24"/>
              </w:rPr>
              <w:t>procesu produkcyjnego</w:t>
            </w:r>
            <w:r>
              <w:rPr>
                <w:rFonts w:cstheme="minorHAnsi"/>
                <w:sz w:val="24"/>
                <w:szCs w:val="24"/>
              </w:rPr>
              <w:t xml:space="preserve"> będącego przedmiotem projektu</w:t>
            </w:r>
            <w:r w:rsidRPr="00A0182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6E238D0" w14:textId="4029461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A01823">
              <w:rPr>
                <w:rFonts w:cstheme="minorHAnsi"/>
                <w:sz w:val="24"/>
                <w:szCs w:val="24"/>
              </w:rPr>
              <w:t xml:space="preserve">Weryfikacja spełnienia kryterium zostanie przeprowadzona na podstawie dokumentu potwierdzającego posiadanie przez Wnioskodawcę </w:t>
            </w:r>
            <w:r>
              <w:rPr>
                <w:rFonts w:cstheme="minorHAnsi"/>
                <w:sz w:val="24"/>
                <w:szCs w:val="24"/>
              </w:rPr>
              <w:t xml:space="preserve">odpowiedniego </w:t>
            </w:r>
            <w:r w:rsidRPr="00A01823">
              <w:rPr>
                <w:rFonts w:cstheme="minorHAnsi"/>
                <w:sz w:val="24"/>
                <w:szCs w:val="24"/>
              </w:rPr>
              <w:t>certyfikatu</w:t>
            </w:r>
            <w:r>
              <w:rPr>
                <w:rFonts w:cstheme="minorHAnsi"/>
                <w:sz w:val="24"/>
                <w:szCs w:val="24"/>
              </w:rPr>
              <w:t>, np.</w:t>
            </w:r>
            <w:r w:rsidRPr="00A01823">
              <w:rPr>
                <w:rFonts w:cstheme="minorHAnsi"/>
                <w:sz w:val="24"/>
                <w:szCs w:val="24"/>
              </w:rPr>
              <w:t xml:space="preserve"> zgodnego z normą ISO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="00194068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świadectwa bezpieczeństwa przemysłowego </w:t>
            </w:r>
            <w:r w:rsidRPr="00A01823">
              <w:rPr>
                <w:rFonts w:cstheme="minorHAnsi"/>
                <w:sz w:val="24"/>
                <w:szCs w:val="24"/>
              </w:rPr>
              <w:t>lub równoważnego dokumentu potwierdzającego stosowanie odpowiednich procedur w zakresie bezpieczeństwa i poufności procesu produkcyjnego</w:t>
            </w:r>
            <w:r>
              <w:rPr>
                <w:rFonts w:cstheme="minorHAnsi"/>
                <w:sz w:val="24"/>
                <w:szCs w:val="24"/>
              </w:rPr>
              <w:t xml:space="preserve"> będącego przedmiotem projektu</w:t>
            </w:r>
            <w:r w:rsidRPr="00A01823">
              <w:rPr>
                <w:rFonts w:cstheme="minorHAnsi"/>
                <w:sz w:val="24"/>
                <w:szCs w:val="24"/>
              </w:rPr>
              <w:t>.</w:t>
            </w:r>
          </w:p>
          <w:p w14:paraId="1F96C7D6" w14:textId="2CE1E043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Wnioskodawca posiada udokumentowane procedury zapewniające bezpieczeństwo technologiczne procesu produkcyjnego </w:t>
            </w:r>
            <w:r w:rsidR="00AF192E">
              <w:rPr>
                <w:rFonts w:cstheme="minorHAnsi"/>
                <w:sz w:val="24"/>
                <w:szCs w:val="24"/>
              </w:rPr>
              <w:lastRenderedPageBreak/>
              <w:t>będącego</w:t>
            </w:r>
            <w:r>
              <w:rPr>
                <w:rFonts w:cstheme="minorHAnsi"/>
                <w:sz w:val="24"/>
                <w:szCs w:val="24"/>
              </w:rPr>
              <w:t xml:space="preserve"> przedmiotem projektu</w:t>
            </w:r>
            <w:r w:rsidDel="00244DB0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– </w:t>
            </w:r>
            <w:r w:rsidR="000474A1">
              <w:rPr>
                <w:rFonts w:cstheme="minorHAnsi"/>
                <w:sz w:val="24"/>
                <w:szCs w:val="24"/>
              </w:rPr>
              <w:t>3</w:t>
            </w:r>
            <w:r w:rsidR="0047237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pkt. </w:t>
            </w:r>
          </w:p>
          <w:p w14:paraId="767D2798" w14:textId="693DAA79" w:rsidR="003B179B" w:rsidRPr="003E1385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t xml:space="preserve">W ramach kryterium oceniający może przyznać 0 lub </w:t>
            </w:r>
            <w:r w:rsidR="000474A1">
              <w:rPr>
                <w:rFonts w:cstheme="minorHAnsi"/>
                <w:sz w:val="24"/>
                <w:szCs w:val="24"/>
              </w:rPr>
              <w:t>3</w:t>
            </w:r>
            <w:r w:rsidR="00472377" w:rsidRPr="003E1385">
              <w:rPr>
                <w:rFonts w:cstheme="minorHAnsi"/>
                <w:sz w:val="24"/>
                <w:szCs w:val="24"/>
              </w:rPr>
              <w:t xml:space="preserve"> </w:t>
            </w:r>
            <w:r w:rsidRPr="003E1385">
              <w:rPr>
                <w:rFonts w:cstheme="minorHAnsi"/>
                <w:sz w:val="24"/>
                <w:szCs w:val="24"/>
              </w:rPr>
              <w:t>pkt.</w:t>
            </w:r>
          </w:p>
          <w:p w14:paraId="1A05E7DB" w14:textId="6FAA5B00" w:rsidR="003B179B" w:rsidRPr="00A01823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914" w:type="dxa"/>
            <w:gridSpan w:val="2"/>
          </w:tcPr>
          <w:p w14:paraId="6F9C7906" w14:textId="6EC246D3" w:rsidR="003B179B" w:rsidRPr="003E1385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C84B94">
              <w:lastRenderedPageBreak/>
              <w:t>Nie</w:t>
            </w:r>
          </w:p>
        </w:tc>
        <w:tc>
          <w:tcPr>
            <w:tcW w:w="1870" w:type="dxa"/>
            <w:gridSpan w:val="2"/>
          </w:tcPr>
          <w:p w14:paraId="147274A5" w14:textId="77777777" w:rsidR="005762D4" w:rsidRDefault="005762D4" w:rsidP="005762D4">
            <w:pPr>
              <w:spacing w:before="240"/>
            </w:pPr>
            <w:r>
              <w:t xml:space="preserve">Punktowe </w:t>
            </w:r>
          </w:p>
          <w:p w14:paraId="60DBCB6C" w14:textId="3E4C695A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743EA0">
              <w:t xml:space="preserve">0 - </w:t>
            </w:r>
            <w:r w:rsidR="000474A1">
              <w:t>3</w:t>
            </w:r>
          </w:p>
        </w:tc>
        <w:tc>
          <w:tcPr>
            <w:tcW w:w="2273" w:type="dxa"/>
            <w:gridSpan w:val="2"/>
          </w:tcPr>
          <w:p w14:paraId="6B17CBF8" w14:textId="3AE48987" w:rsidR="003B179B" w:rsidRDefault="0061486F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t>Nie dotyczy</w:t>
            </w:r>
            <w:r w:rsidR="003B179B">
              <w:t xml:space="preserve"> </w:t>
            </w:r>
          </w:p>
        </w:tc>
      </w:tr>
      <w:tr w:rsidR="003B179B" w:rsidRPr="00F53A1F" w14:paraId="7C512C64" w14:textId="77777777" w:rsidTr="00B4573C">
        <w:tc>
          <w:tcPr>
            <w:tcW w:w="1281" w:type="dxa"/>
            <w:gridSpan w:val="2"/>
          </w:tcPr>
          <w:p w14:paraId="07B2067B" w14:textId="77777777" w:rsidR="003B179B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357" w:hanging="3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53AF5B06" w14:textId="5A1C0E8D" w:rsidR="003B179B" w:rsidRPr="003E1385" w:rsidRDefault="003B179B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Wzrost cyberbezpieczeństwa</w:t>
            </w:r>
          </w:p>
        </w:tc>
        <w:tc>
          <w:tcPr>
            <w:tcW w:w="4073" w:type="dxa"/>
          </w:tcPr>
          <w:p w14:paraId="0167285F" w14:textId="7777777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D405F6">
              <w:rPr>
                <w:rFonts w:cstheme="minorHAnsi"/>
                <w:sz w:val="24"/>
                <w:szCs w:val="24"/>
              </w:rPr>
              <w:t xml:space="preserve">W ramach kryterium </w:t>
            </w:r>
            <w:r>
              <w:rPr>
                <w:rFonts w:cstheme="minorHAnsi"/>
                <w:sz w:val="24"/>
                <w:szCs w:val="24"/>
              </w:rPr>
              <w:t>ocenie podlegać</w:t>
            </w:r>
            <w:r w:rsidRPr="00D405F6">
              <w:rPr>
                <w:rFonts w:cstheme="minorHAnsi"/>
                <w:sz w:val="24"/>
                <w:szCs w:val="24"/>
              </w:rPr>
              <w:t xml:space="preserve"> będzie, czy realizacja projektu przyczyni się do zwiększenia poziomu cyberbezpieczeństwa Wnioskodawcy. Ocena będzie uwzględniać wpływ planowanych działań i wdrażanych rozwiązań na poprawę ochrony systemów, danych oraz infrastruktury teleinformatycznej przed zagrożeniami cybernetycznymi.</w:t>
            </w:r>
          </w:p>
          <w:p w14:paraId="6D8467BA" w14:textId="4FC495AF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 wyniku realizacji projektu nastąpi wzrost cyberbezpieczeństwa – </w:t>
            </w:r>
            <w:r w:rsidR="00472377">
              <w:rPr>
                <w:rFonts w:cstheme="minorHAnsi"/>
                <w:sz w:val="24"/>
                <w:szCs w:val="24"/>
              </w:rPr>
              <w:t xml:space="preserve">3 </w:t>
            </w:r>
            <w:r>
              <w:rPr>
                <w:rFonts w:cstheme="minorHAnsi"/>
                <w:sz w:val="24"/>
                <w:szCs w:val="24"/>
              </w:rPr>
              <w:t xml:space="preserve">pkt. </w:t>
            </w:r>
          </w:p>
          <w:p w14:paraId="0B8C32A7" w14:textId="14551EA8" w:rsidR="003B179B" w:rsidRPr="003E1385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t xml:space="preserve">W ramach kryterium oceniający może przyznać  0 lub </w:t>
            </w:r>
            <w:r w:rsidR="00472377">
              <w:rPr>
                <w:rFonts w:cstheme="minorHAnsi"/>
                <w:sz w:val="24"/>
                <w:szCs w:val="24"/>
              </w:rPr>
              <w:t>3</w:t>
            </w:r>
            <w:r w:rsidR="00472377" w:rsidRPr="003E1385">
              <w:rPr>
                <w:rFonts w:cstheme="minorHAnsi"/>
                <w:sz w:val="24"/>
                <w:szCs w:val="24"/>
              </w:rPr>
              <w:t xml:space="preserve"> </w:t>
            </w:r>
            <w:r w:rsidRPr="003E1385">
              <w:rPr>
                <w:rFonts w:cstheme="minorHAnsi"/>
                <w:sz w:val="24"/>
                <w:szCs w:val="24"/>
              </w:rPr>
              <w:t>pkt.</w:t>
            </w:r>
          </w:p>
          <w:p w14:paraId="0943D3D1" w14:textId="1C7FD4DC" w:rsidR="003B179B" w:rsidRPr="003E1385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lastRenderedPageBreak/>
              <w:t>Kryterium obowiązuje od momentu aplikowania przez cały okres realizacji projektu.</w:t>
            </w:r>
          </w:p>
        </w:tc>
        <w:tc>
          <w:tcPr>
            <w:tcW w:w="1914" w:type="dxa"/>
            <w:gridSpan w:val="2"/>
          </w:tcPr>
          <w:p w14:paraId="0A21BC37" w14:textId="6F15CB7E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205E02">
              <w:lastRenderedPageBreak/>
              <w:t>Nie</w:t>
            </w:r>
          </w:p>
        </w:tc>
        <w:tc>
          <w:tcPr>
            <w:tcW w:w="1870" w:type="dxa"/>
            <w:gridSpan w:val="2"/>
          </w:tcPr>
          <w:p w14:paraId="16A3DB7F" w14:textId="77777777" w:rsidR="005762D4" w:rsidRDefault="005762D4" w:rsidP="005762D4">
            <w:pPr>
              <w:spacing w:before="240"/>
            </w:pPr>
            <w:r>
              <w:t>Punktowe</w:t>
            </w:r>
          </w:p>
          <w:p w14:paraId="4B3E41CD" w14:textId="2791923C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743EA0">
              <w:t xml:space="preserve">0 - </w:t>
            </w:r>
            <w:r w:rsidR="00472377">
              <w:t>3</w:t>
            </w:r>
          </w:p>
        </w:tc>
        <w:tc>
          <w:tcPr>
            <w:tcW w:w="2273" w:type="dxa"/>
            <w:gridSpan w:val="2"/>
          </w:tcPr>
          <w:p w14:paraId="2E6F3BAD" w14:textId="1B495563" w:rsidR="003B179B" w:rsidRDefault="0061486F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t>Nie dotyczy</w:t>
            </w:r>
            <w:r w:rsidR="003B179B">
              <w:t xml:space="preserve"> </w:t>
            </w:r>
          </w:p>
        </w:tc>
      </w:tr>
      <w:tr w:rsidR="003B179B" w:rsidRPr="00F53A1F" w14:paraId="2F543DD6" w14:textId="77777777" w:rsidTr="00B4573C">
        <w:tc>
          <w:tcPr>
            <w:tcW w:w="1281" w:type="dxa"/>
            <w:gridSpan w:val="2"/>
          </w:tcPr>
          <w:p w14:paraId="048A74C2" w14:textId="77777777" w:rsidR="003B179B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357" w:hanging="3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4EADEBC0" w14:textId="02442CA6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3E1385">
              <w:rPr>
                <w:rFonts w:cstheme="minorHAnsi"/>
                <w:sz w:val="24"/>
                <w:szCs w:val="24"/>
                <w:lang w:eastAsia="pl-PL"/>
              </w:rPr>
              <w:t>Utworzenie miejsc pracy</w:t>
            </w:r>
          </w:p>
        </w:tc>
        <w:tc>
          <w:tcPr>
            <w:tcW w:w="4073" w:type="dxa"/>
          </w:tcPr>
          <w:p w14:paraId="162A7809" w14:textId="22208266" w:rsidR="003B179B" w:rsidRPr="003E1385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t>W kryterium tym ocenie podlegać będzie utworzenie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co najmniej jednego miejsca pracy </w:t>
            </w:r>
            <w:r w:rsidRPr="003E1385">
              <w:rPr>
                <w:rFonts w:cstheme="minorHAnsi"/>
                <w:sz w:val="24"/>
                <w:szCs w:val="24"/>
              </w:rPr>
              <w:t xml:space="preserve">bezpośrednio </w:t>
            </w:r>
            <w:r>
              <w:rPr>
                <w:rFonts w:cstheme="minorHAnsi"/>
                <w:sz w:val="24"/>
                <w:szCs w:val="24"/>
              </w:rPr>
              <w:t>powiązanego z efektami projektu</w:t>
            </w:r>
            <w:r w:rsidRPr="003E1385"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764BA903" w14:textId="7777777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t>W przypadku, gdy oceniający stwierdzi, że proponowane do utworzenia miejsc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3E1385">
              <w:rPr>
                <w:rFonts w:cstheme="minorHAnsi"/>
                <w:sz w:val="24"/>
                <w:szCs w:val="24"/>
              </w:rPr>
              <w:t xml:space="preserve"> pracy nie pozostaj</w:t>
            </w:r>
            <w:r>
              <w:rPr>
                <w:rFonts w:cstheme="minorHAnsi"/>
                <w:sz w:val="24"/>
                <w:szCs w:val="24"/>
              </w:rPr>
              <w:t>ą</w:t>
            </w:r>
            <w:r w:rsidRPr="003E1385">
              <w:rPr>
                <w:rFonts w:cstheme="minorHAnsi"/>
                <w:sz w:val="24"/>
                <w:szCs w:val="24"/>
              </w:rPr>
              <w:t xml:space="preserve"> w bezpośredniej korelacji z</w:t>
            </w:r>
            <w:r>
              <w:rPr>
                <w:rFonts w:cstheme="minorHAnsi"/>
                <w:sz w:val="24"/>
                <w:szCs w:val="24"/>
              </w:rPr>
              <w:t xml:space="preserve"> efektami projektu</w:t>
            </w:r>
            <w:r w:rsidRPr="003E1385">
              <w:rPr>
                <w:rFonts w:cstheme="minorHAnsi"/>
                <w:sz w:val="24"/>
                <w:szCs w:val="24"/>
              </w:rPr>
              <w:t xml:space="preserve">, odstąpi od przyznania w tym kryterium punktów. </w:t>
            </w:r>
          </w:p>
          <w:p w14:paraId="243985CB" w14:textId="77777777" w:rsidR="003B179B" w:rsidRPr="005F7117" w:rsidRDefault="003B179B" w:rsidP="005762D4">
            <w:pPr>
              <w:numPr>
                <w:ilvl w:val="0"/>
                <w:numId w:val="19"/>
              </w:numPr>
              <w:spacing w:after="160"/>
              <w:ind w:left="360"/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Wnioskodawca zakłada utworzenie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dwóch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lub większej liczby miejsc pracy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 (w przeliczeniu na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EPC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 –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Ekwiwalent pełnego czasu pracy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) – </w:t>
            </w:r>
            <w:r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>2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 pkt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.</w:t>
            </w:r>
          </w:p>
          <w:p w14:paraId="38F19403" w14:textId="661B668A" w:rsidR="003B179B" w:rsidRPr="005F7117" w:rsidRDefault="003B179B" w:rsidP="005762D4">
            <w:pPr>
              <w:numPr>
                <w:ilvl w:val="0"/>
                <w:numId w:val="19"/>
              </w:numPr>
              <w:spacing w:after="160"/>
              <w:ind w:left="360"/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Wnioskodawca zakłada utworzenie </w:t>
            </w:r>
            <w:r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co najmniej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jednego miejsca pracy (w przeliczeniu na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EPC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 –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Ekwiwalent pełnego czasu pracy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) –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1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lang w:val="x-none"/>
              </w:rPr>
              <w:t xml:space="preserve"> pkt. </w:t>
            </w:r>
          </w:p>
          <w:p w14:paraId="0063D19A" w14:textId="63C6F756" w:rsidR="003B179B" w:rsidRPr="00F61673" w:rsidRDefault="003B179B" w:rsidP="005762D4">
            <w:pPr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W ramach kryterium oceniający może przyznać  0, 1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 xml:space="preserve">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lub 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2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pkt.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 xml:space="preserve"> Punkty nie sumują się. </w:t>
            </w:r>
          </w:p>
          <w:p w14:paraId="013A0436" w14:textId="37CA66C3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t>Kryterium obowiązuje od dnia złożenia wniosku o dofinansowanie przez cały okres realizacji projektu.</w:t>
            </w:r>
          </w:p>
        </w:tc>
        <w:tc>
          <w:tcPr>
            <w:tcW w:w="1914" w:type="dxa"/>
            <w:gridSpan w:val="2"/>
          </w:tcPr>
          <w:p w14:paraId="29C04ED4" w14:textId="16757FB5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Nie</w:t>
            </w:r>
          </w:p>
        </w:tc>
        <w:tc>
          <w:tcPr>
            <w:tcW w:w="1870" w:type="dxa"/>
            <w:gridSpan w:val="2"/>
          </w:tcPr>
          <w:p w14:paraId="0E8FE5D5" w14:textId="77777777" w:rsidR="005762D4" w:rsidRDefault="005762D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Punktowe</w:t>
            </w:r>
          </w:p>
          <w:p w14:paraId="519CF23C" w14:textId="6EF02A33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0 - 2</w:t>
            </w:r>
          </w:p>
        </w:tc>
        <w:tc>
          <w:tcPr>
            <w:tcW w:w="2273" w:type="dxa"/>
            <w:gridSpan w:val="2"/>
          </w:tcPr>
          <w:p w14:paraId="0D05B743" w14:textId="2FE1BB1B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17BC097D" w14:textId="77777777" w:rsidTr="00B4573C">
        <w:tc>
          <w:tcPr>
            <w:tcW w:w="1281" w:type="dxa"/>
            <w:gridSpan w:val="2"/>
          </w:tcPr>
          <w:p w14:paraId="39BBFF89" w14:textId="77777777" w:rsidR="003B179B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ind w:left="357" w:hanging="3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8" w:type="dxa"/>
            <w:gridSpan w:val="2"/>
          </w:tcPr>
          <w:p w14:paraId="7C4702F5" w14:textId="776579AC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Innowac</w:t>
            </w:r>
            <w:r w:rsidR="00AF192E">
              <w:rPr>
                <w:rFonts w:cstheme="minorHAnsi"/>
                <w:sz w:val="24"/>
                <w:szCs w:val="24"/>
                <w:lang w:eastAsia="pl-PL"/>
              </w:rPr>
              <w:t>je</w:t>
            </w:r>
            <w:r>
              <w:rPr>
                <w:rFonts w:cstheme="minorHAnsi"/>
                <w:sz w:val="24"/>
                <w:szCs w:val="24"/>
                <w:lang w:eastAsia="pl-PL"/>
              </w:rPr>
              <w:t xml:space="preserve"> technologiczn</w:t>
            </w:r>
            <w:r w:rsidR="00AF192E">
              <w:rPr>
                <w:rFonts w:cstheme="minorHAnsi"/>
                <w:sz w:val="24"/>
                <w:szCs w:val="24"/>
                <w:lang w:eastAsia="pl-PL"/>
              </w:rPr>
              <w:t>e</w:t>
            </w:r>
          </w:p>
        </w:tc>
        <w:tc>
          <w:tcPr>
            <w:tcW w:w="4073" w:type="dxa"/>
          </w:tcPr>
          <w:p w14:paraId="590AACC8" w14:textId="6759B468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 kryterium ocenie podlegać będzie czy projekt pozwoli na wdrożenie innowacji technologicznej (produktowej lub procesowej) co najmniej na poziomie kraju.</w:t>
            </w:r>
          </w:p>
          <w:p w14:paraId="3A34EBEF" w14:textId="6F4E78F9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 ramach projektu zostanie wdrożona innowacja technologiczna (produktowa lub procesowa) co najmniej w skali kraju – 2 pkt.</w:t>
            </w:r>
          </w:p>
          <w:p w14:paraId="19E39FBA" w14:textId="0794E300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Wnioskodawca otrzyma dodatkowo 1 punkt, gdy w ramach projektu zostanie wdrożona zarówno innowacja </w:t>
            </w:r>
            <w:r>
              <w:rPr>
                <w:rFonts w:cstheme="minorHAnsi"/>
                <w:sz w:val="24"/>
                <w:szCs w:val="24"/>
              </w:rPr>
              <w:lastRenderedPageBreak/>
              <w:t>technologiczna produktowa jak i procesowa co najmniej w skali kraju.</w:t>
            </w:r>
          </w:p>
          <w:p w14:paraId="09934881" w14:textId="7AC5CF22" w:rsidR="003B179B" w:rsidRPr="003E1385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t>W ramach kryterium oceniający może przyznać  0</w:t>
            </w:r>
            <w:r>
              <w:rPr>
                <w:rFonts w:cstheme="minorHAnsi"/>
                <w:sz w:val="24"/>
                <w:szCs w:val="24"/>
              </w:rPr>
              <w:t xml:space="preserve">, 2 </w:t>
            </w:r>
            <w:r w:rsidRPr="003E1385">
              <w:rPr>
                <w:rFonts w:cstheme="minorHAnsi"/>
                <w:sz w:val="24"/>
                <w:szCs w:val="24"/>
              </w:rPr>
              <w:t xml:space="preserve">lub 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3E1385">
              <w:rPr>
                <w:rFonts w:cstheme="minorHAnsi"/>
                <w:sz w:val="24"/>
                <w:szCs w:val="24"/>
              </w:rPr>
              <w:t xml:space="preserve"> pkt.</w:t>
            </w:r>
          </w:p>
          <w:p w14:paraId="4B496930" w14:textId="72513A27" w:rsidR="003B179B" w:rsidRPr="00A01823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914" w:type="dxa"/>
            <w:gridSpan w:val="2"/>
          </w:tcPr>
          <w:p w14:paraId="5A553DC3" w14:textId="15C2441D" w:rsidR="003B179B" w:rsidRPr="003E1385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Nie </w:t>
            </w:r>
          </w:p>
        </w:tc>
        <w:tc>
          <w:tcPr>
            <w:tcW w:w="1870" w:type="dxa"/>
            <w:gridSpan w:val="2"/>
          </w:tcPr>
          <w:p w14:paraId="1BE8CBF3" w14:textId="77777777" w:rsidR="005762D4" w:rsidRDefault="005762D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Punktowe</w:t>
            </w:r>
          </w:p>
          <w:p w14:paraId="132F4E30" w14:textId="024371CF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5762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5762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273" w:type="dxa"/>
            <w:gridSpan w:val="2"/>
          </w:tcPr>
          <w:p w14:paraId="18D753F1" w14:textId="6C7EFDB3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bookmarkEnd w:id="5"/>
      <w:tr w:rsidR="003B179B" w:rsidRPr="00F53A1F" w14:paraId="48A35579" w14:textId="77777777" w:rsidTr="00B4573C">
        <w:trPr>
          <w:gridAfter w:val="1"/>
          <w:wAfter w:w="13" w:type="dxa"/>
        </w:trPr>
        <w:tc>
          <w:tcPr>
            <w:tcW w:w="1268" w:type="dxa"/>
          </w:tcPr>
          <w:p w14:paraId="7FDA2B96" w14:textId="791B6F20" w:rsidR="003B179B" w:rsidRPr="005762D4" w:rsidRDefault="003B179B" w:rsidP="005762D4">
            <w:pPr>
              <w:pStyle w:val="Akapitzlist"/>
              <w:numPr>
                <w:ilvl w:val="0"/>
                <w:numId w:val="3"/>
              </w:numPr>
              <w:spacing w:before="24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81" w:type="dxa"/>
            <w:gridSpan w:val="2"/>
          </w:tcPr>
          <w:p w14:paraId="6FC7211C" w14:textId="5C2B1E8A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325D1C">
              <w:rPr>
                <w:rFonts w:cstheme="minorHAnsi"/>
                <w:sz w:val="24"/>
                <w:szCs w:val="24"/>
                <w:lang w:eastAsia="pl-PL"/>
              </w:rPr>
              <w:t>Kompleksowość produktu/usługi</w:t>
            </w:r>
            <w:r w:rsidR="00102CDA">
              <w:rPr>
                <w:rFonts w:cstheme="minorHAnsi"/>
                <w:sz w:val="24"/>
                <w:szCs w:val="24"/>
                <w:lang w:eastAsia="pl-PL"/>
              </w:rPr>
              <w:t xml:space="preserve"> będącej </w:t>
            </w:r>
            <w:r w:rsidR="00CE5657">
              <w:rPr>
                <w:rFonts w:cstheme="minorHAnsi"/>
                <w:sz w:val="24"/>
                <w:szCs w:val="24"/>
                <w:lang w:eastAsia="pl-PL"/>
              </w:rPr>
              <w:t>rezultatem</w:t>
            </w:r>
            <w:r w:rsidR="00102CDA">
              <w:rPr>
                <w:rFonts w:cstheme="minorHAnsi"/>
                <w:sz w:val="24"/>
                <w:szCs w:val="24"/>
                <w:lang w:eastAsia="pl-PL"/>
              </w:rPr>
              <w:t xml:space="preserve"> projektu</w:t>
            </w:r>
          </w:p>
        </w:tc>
        <w:tc>
          <w:tcPr>
            <w:tcW w:w="4113" w:type="dxa"/>
            <w:gridSpan w:val="2"/>
          </w:tcPr>
          <w:p w14:paraId="4A7E736D" w14:textId="06E46E6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25D1C">
              <w:rPr>
                <w:rFonts w:cstheme="minorHAnsi"/>
                <w:sz w:val="24"/>
                <w:szCs w:val="24"/>
              </w:rPr>
              <w:t>Ocenie podlega, czy Wnioskodawca zapewnia kompleksową obsługę produktu lub usługi</w:t>
            </w:r>
            <w:r w:rsidR="00102CDA">
              <w:rPr>
                <w:rFonts w:cstheme="minorHAnsi"/>
                <w:sz w:val="24"/>
                <w:szCs w:val="24"/>
              </w:rPr>
              <w:t xml:space="preserve"> będącej </w:t>
            </w:r>
            <w:r w:rsidR="00CE5657">
              <w:rPr>
                <w:rFonts w:cstheme="minorHAnsi"/>
                <w:sz w:val="24"/>
                <w:szCs w:val="24"/>
              </w:rPr>
              <w:t>rezultatem</w:t>
            </w:r>
            <w:r w:rsidR="00102CDA">
              <w:rPr>
                <w:rFonts w:cstheme="minorHAnsi"/>
                <w:sz w:val="24"/>
                <w:szCs w:val="24"/>
              </w:rPr>
              <w:t xml:space="preserve"> projektu</w:t>
            </w:r>
            <w:r w:rsidRPr="00325D1C">
              <w:rPr>
                <w:rFonts w:cstheme="minorHAnsi"/>
                <w:sz w:val="24"/>
                <w:szCs w:val="24"/>
              </w:rPr>
              <w:t xml:space="preserve"> na wszystkich etapach ich cyklu życia, obejmującej w szczególności: wdrożenie/uruchomienie, szkolenia użytkowników, serwis/ naprawy, dostępność części zamiennych, wsparcie techniczne(helpdesk) oraz utrzymanie/aktualizacje (w przypadku produktów lub usług wymagających utrzymania</w:t>
            </w:r>
            <w:r>
              <w:rPr>
                <w:rFonts w:cstheme="minorHAnsi"/>
                <w:sz w:val="24"/>
                <w:szCs w:val="24"/>
              </w:rPr>
              <w:t>).</w:t>
            </w:r>
          </w:p>
          <w:p w14:paraId="701F050C" w14:textId="7777777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25D1C">
              <w:rPr>
                <w:rFonts w:cstheme="minorHAnsi"/>
                <w:sz w:val="24"/>
                <w:szCs w:val="24"/>
              </w:rPr>
              <w:t xml:space="preserve">Wnioskodawca zapewnia szeroki zakres kompleksowej obsługi obejmujący co </w:t>
            </w:r>
            <w:r w:rsidRPr="00325D1C">
              <w:rPr>
                <w:rFonts w:cstheme="minorHAnsi"/>
                <w:sz w:val="24"/>
                <w:szCs w:val="24"/>
              </w:rPr>
              <w:lastRenderedPageBreak/>
              <w:t>najmniej cztery elementy, np. wdrożenie/uruchomienie, serwis/naprawy, wsparcie techniczne(helpdesk), dostępność części zamiennych</w:t>
            </w:r>
            <w:r>
              <w:rPr>
                <w:rFonts w:cstheme="minorHAnsi"/>
                <w:sz w:val="24"/>
                <w:szCs w:val="24"/>
              </w:rPr>
              <w:t xml:space="preserve"> – 2 pkt</w:t>
            </w:r>
          </w:p>
          <w:p w14:paraId="71117F23" w14:textId="7777777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25D1C">
              <w:rPr>
                <w:rFonts w:cstheme="minorHAnsi"/>
                <w:sz w:val="24"/>
                <w:szCs w:val="24"/>
              </w:rPr>
              <w:t>Wnioskodawca zapewnia podstawowy zakres kompleksowej obsługi obejmujący co najmniej dwa elementy, np. serwis/naprawy, wsparcie techniczne(helpdesk)</w:t>
            </w:r>
            <w:r>
              <w:rPr>
                <w:rFonts w:cstheme="minorHAnsi"/>
                <w:sz w:val="24"/>
                <w:szCs w:val="24"/>
              </w:rPr>
              <w:t xml:space="preserve"> – 1 pkt;</w:t>
            </w:r>
          </w:p>
          <w:p w14:paraId="47476391" w14:textId="7777777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25D1C">
              <w:rPr>
                <w:rFonts w:cstheme="minorHAnsi"/>
                <w:sz w:val="24"/>
                <w:szCs w:val="24"/>
              </w:rPr>
              <w:t>Wnioskodawca nie wykazał potencjału do zapewnienia kompleksowej obsługi produktu/usługi lub przedstawił informacje niewystarczające do dokonania oceny</w:t>
            </w:r>
            <w:r>
              <w:rPr>
                <w:rFonts w:cstheme="minorHAnsi"/>
                <w:sz w:val="24"/>
                <w:szCs w:val="24"/>
              </w:rPr>
              <w:t xml:space="preserve"> – 0 pkt;</w:t>
            </w:r>
          </w:p>
          <w:p w14:paraId="1F8FE6DA" w14:textId="77777777" w:rsidR="003B179B" w:rsidRPr="003E1385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t>W ramach kryterium oceniający może przyznać 0</w:t>
            </w:r>
            <w:r>
              <w:rPr>
                <w:rFonts w:cstheme="minorHAnsi"/>
                <w:sz w:val="24"/>
                <w:szCs w:val="24"/>
              </w:rPr>
              <w:t xml:space="preserve">, 1 </w:t>
            </w:r>
            <w:r w:rsidRPr="003E1385">
              <w:rPr>
                <w:rFonts w:cstheme="minorHAnsi"/>
                <w:sz w:val="24"/>
                <w:szCs w:val="24"/>
              </w:rPr>
              <w:t xml:space="preserve">lub 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3E1385">
              <w:rPr>
                <w:rFonts w:cstheme="minorHAnsi"/>
                <w:sz w:val="24"/>
                <w:szCs w:val="24"/>
              </w:rPr>
              <w:t xml:space="preserve"> pkt.</w:t>
            </w:r>
          </w:p>
          <w:p w14:paraId="454E26AF" w14:textId="6E980B8A" w:rsidR="003B179B" w:rsidRPr="00926A18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843" w:type="dxa"/>
          </w:tcPr>
          <w:p w14:paraId="622ED69F" w14:textId="3E7EC706" w:rsidR="003B179B" w:rsidRDefault="003B179B" w:rsidP="00B4573C">
            <w:pPr>
              <w:spacing w:before="240"/>
              <w:ind w:right="-27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Nie </w:t>
            </w:r>
          </w:p>
        </w:tc>
        <w:tc>
          <w:tcPr>
            <w:tcW w:w="1878" w:type="dxa"/>
            <w:gridSpan w:val="2"/>
          </w:tcPr>
          <w:p w14:paraId="47DBA2F6" w14:textId="0B187261" w:rsidR="005762D4" w:rsidRDefault="005762D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Punktowe</w:t>
            </w:r>
          </w:p>
          <w:p w14:paraId="39EC83CE" w14:textId="50955D8A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5762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5762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323" w:type="dxa"/>
            <w:gridSpan w:val="2"/>
          </w:tcPr>
          <w:p w14:paraId="41893AD8" w14:textId="1D7D2AEE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3B179B" w:rsidRPr="00F53A1F" w14:paraId="7664E9D9" w14:textId="77777777" w:rsidTr="00B4573C">
        <w:trPr>
          <w:gridAfter w:val="1"/>
          <w:wAfter w:w="13" w:type="dxa"/>
        </w:trPr>
        <w:tc>
          <w:tcPr>
            <w:tcW w:w="1268" w:type="dxa"/>
          </w:tcPr>
          <w:p w14:paraId="7C2C4F04" w14:textId="77777777" w:rsidR="003B179B" w:rsidRPr="005762D4" w:rsidRDefault="003B179B" w:rsidP="005762D4">
            <w:pPr>
              <w:pStyle w:val="Akapitzlist"/>
              <w:numPr>
                <w:ilvl w:val="0"/>
                <w:numId w:val="30"/>
              </w:numPr>
              <w:spacing w:before="24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81" w:type="dxa"/>
            <w:gridSpan w:val="2"/>
          </w:tcPr>
          <w:p w14:paraId="4AE04816" w14:textId="2F7215BE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K</w:t>
            </w:r>
            <w:r w:rsidRPr="0081288B">
              <w:rPr>
                <w:rFonts w:cstheme="minorHAnsi"/>
                <w:sz w:val="24"/>
                <w:szCs w:val="24"/>
                <w:lang w:eastAsia="pl-PL"/>
              </w:rPr>
              <w:t xml:space="preserve">omplementarność z innymi działaniami podejmowanymi w </w:t>
            </w:r>
            <w:r w:rsidRPr="0081288B">
              <w:rPr>
                <w:rFonts w:cstheme="minorHAnsi"/>
                <w:sz w:val="24"/>
                <w:szCs w:val="24"/>
                <w:lang w:eastAsia="pl-PL"/>
              </w:rPr>
              <w:lastRenderedPageBreak/>
              <w:t>województwie śląskim w zakresie proobronności</w:t>
            </w:r>
          </w:p>
        </w:tc>
        <w:tc>
          <w:tcPr>
            <w:tcW w:w="4113" w:type="dxa"/>
            <w:gridSpan w:val="2"/>
          </w:tcPr>
          <w:p w14:paraId="46B8F9B5" w14:textId="7777777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W kryterium podlegać będzie ocenie</w:t>
            </w:r>
            <w:r w:rsidRPr="0081288B">
              <w:rPr>
                <w:rFonts w:cstheme="minorHAnsi"/>
                <w:sz w:val="24"/>
                <w:szCs w:val="24"/>
              </w:rPr>
              <w:t xml:space="preserve">, w jakim stopniu planowane działania są </w:t>
            </w:r>
            <w:r w:rsidRPr="0081288B">
              <w:rPr>
                <w:rFonts w:cstheme="minorHAnsi"/>
                <w:sz w:val="24"/>
                <w:szCs w:val="24"/>
              </w:rPr>
              <w:lastRenderedPageBreak/>
              <w:t xml:space="preserve">spójne i uzupełniają inne przedsięwzięcia realizowane w województwie </w:t>
            </w:r>
            <w:r>
              <w:rPr>
                <w:rFonts w:cstheme="minorHAnsi"/>
                <w:sz w:val="24"/>
                <w:szCs w:val="24"/>
              </w:rPr>
              <w:t xml:space="preserve">śląskim </w:t>
            </w:r>
            <w:r w:rsidRPr="0081288B">
              <w:rPr>
                <w:rFonts w:cstheme="minorHAnsi"/>
                <w:sz w:val="24"/>
                <w:szCs w:val="24"/>
              </w:rPr>
              <w:t>w zakresie proobronności. Ocenie podlega m.in. wskazanie powiązań z istniejącymi inicjatywami, wykorzystanie ich rezultatów, współpraca z podmiotami realizującymi działania proobronne oraz wartość dodana projektu w kontekście wzmacniania i rozwijania lokalnego systemu działań proobronnych.</w:t>
            </w:r>
          </w:p>
          <w:p w14:paraId="41506CDF" w14:textId="7777777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9B3FE3">
              <w:rPr>
                <w:rFonts w:cstheme="minorHAnsi"/>
                <w:sz w:val="24"/>
                <w:szCs w:val="24"/>
              </w:rPr>
              <w:t>Projekt</w:t>
            </w:r>
            <w:r w:rsidRPr="00BD4817">
              <w:rPr>
                <w:rFonts w:cstheme="minorHAnsi"/>
                <w:sz w:val="24"/>
                <w:szCs w:val="24"/>
              </w:rPr>
              <w:t xml:space="preserve"> </w:t>
            </w:r>
            <w:r w:rsidRPr="000B46B6">
              <w:rPr>
                <w:rFonts w:cstheme="minorHAnsi"/>
                <w:sz w:val="24"/>
                <w:szCs w:val="24"/>
              </w:rPr>
              <w:t>wykazuje wyraźną komplementarność z innymi działaniami realizowanymi w województwie w zakresie proobronności i przyczynia się do ich uzupełnienia lub wzmocnienia</w:t>
            </w:r>
            <w:r>
              <w:rPr>
                <w:rFonts w:cstheme="minorHAnsi"/>
                <w:sz w:val="24"/>
                <w:szCs w:val="24"/>
              </w:rPr>
              <w:t xml:space="preserve"> – 2 pkt;</w:t>
            </w:r>
          </w:p>
          <w:p w14:paraId="456D71DD" w14:textId="77777777" w:rsidR="003B179B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Pr="000B46B6">
              <w:rPr>
                <w:rFonts w:cstheme="minorHAnsi"/>
                <w:sz w:val="24"/>
                <w:szCs w:val="24"/>
              </w:rPr>
              <w:t>rojekt nie wykazuje komplementarności z innymi działaniami podejmowanymi w województwie w zakresie proobronności</w:t>
            </w:r>
            <w:r>
              <w:rPr>
                <w:rFonts w:cstheme="minorHAnsi"/>
                <w:sz w:val="24"/>
                <w:szCs w:val="24"/>
              </w:rPr>
              <w:t xml:space="preserve"> – 0 pkt;</w:t>
            </w:r>
          </w:p>
          <w:p w14:paraId="12B616BC" w14:textId="77777777" w:rsidR="003B179B" w:rsidRPr="003E1385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3E1385">
              <w:rPr>
                <w:rFonts w:cstheme="minorHAnsi"/>
                <w:sz w:val="24"/>
                <w:szCs w:val="24"/>
              </w:rPr>
              <w:lastRenderedPageBreak/>
              <w:t>W ramach kryterium oceniający może przyznać 0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3E1385">
              <w:rPr>
                <w:rFonts w:cstheme="minorHAnsi"/>
                <w:sz w:val="24"/>
                <w:szCs w:val="24"/>
              </w:rPr>
              <w:t xml:space="preserve">lub 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3E1385">
              <w:rPr>
                <w:rFonts w:cstheme="minorHAnsi"/>
                <w:sz w:val="24"/>
                <w:szCs w:val="24"/>
              </w:rPr>
              <w:t xml:space="preserve"> pkt.</w:t>
            </w:r>
          </w:p>
          <w:p w14:paraId="193A42BF" w14:textId="6E92EFE7" w:rsidR="003B179B" w:rsidRPr="00D55401" w:rsidRDefault="003B179B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F53A1F">
              <w:rPr>
                <w:rFonts w:cstheme="minorHAnsi"/>
                <w:sz w:val="24"/>
                <w:szCs w:val="24"/>
              </w:rPr>
              <w:t>Kryterium obowiązuje od momentu aplikowania przez cały okres realizacji projektu.</w:t>
            </w:r>
          </w:p>
        </w:tc>
        <w:tc>
          <w:tcPr>
            <w:tcW w:w="1843" w:type="dxa"/>
          </w:tcPr>
          <w:p w14:paraId="6B1F4930" w14:textId="160A674F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Nie</w:t>
            </w:r>
          </w:p>
        </w:tc>
        <w:tc>
          <w:tcPr>
            <w:tcW w:w="1878" w:type="dxa"/>
            <w:gridSpan w:val="2"/>
          </w:tcPr>
          <w:p w14:paraId="5129D998" w14:textId="72529862" w:rsidR="005762D4" w:rsidRDefault="005762D4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Punktowe</w:t>
            </w:r>
          </w:p>
          <w:p w14:paraId="2A47B24C" w14:textId="35FD934F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0</w:t>
            </w:r>
            <w:r w:rsidR="005762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="005762D4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323" w:type="dxa"/>
            <w:gridSpan w:val="2"/>
          </w:tcPr>
          <w:p w14:paraId="1B8FCAD4" w14:textId="6CA41189" w:rsidR="003B179B" w:rsidRDefault="003B179B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Nie dotyczy</w:t>
            </w:r>
          </w:p>
        </w:tc>
      </w:tr>
      <w:tr w:rsidR="00031061" w:rsidRPr="00F53A1F" w14:paraId="07A9B65C" w14:textId="77777777" w:rsidTr="00B4573C">
        <w:trPr>
          <w:gridAfter w:val="1"/>
          <w:wAfter w:w="13" w:type="dxa"/>
        </w:trPr>
        <w:tc>
          <w:tcPr>
            <w:tcW w:w="1268" w:type="dxa"/>
          </w:tcPr>
          <w:p w14:paraId="272CBBC1" w14:textId="77777777" w:rsidR="00031061" w:rsidRPr="005762D4" w:rsidRDefault="00031061" w:rsidP="005762D4">
            <w:pPr>
              <w:pStyle w:val="Akapitzlist"/>
              <w:numPr>
                <w:ilvl w:val="0"/>
                <w:numId w:val="31"/>
              </w:numPr>
              <w:spacing w:before="24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81" w:type="dxa"/>
            <w:gridSpan w:val="2"/>
          </w:tcPr>
          <w:p w14:paraId="7A2B93FB" w14:textId="7648FC9E" w:rsidR="00031061" w:rsidRDefault="00031061" w:rsidP="005762D4">
            <w:pPr>
              <w:spacing w:before="240"/>
              <w:rPr>
                <w:rFonts w:cstheme="minorHAnsi"/>
                <w:sz w:val="24"/>
                <w:szCs w:val="24"/>
                <w:lang w:eastAsia="pl-PL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  <w:lang w:eastAsia="pl-PL"/>
              </w:rPr>
              <w:t>Wpływ projektu na gospodarkę regionu (US – rozliczenie w woj. Śląskim)</w:t>
            </w:r>
          </w:p>
        </w:tc>
        <w:tc>
          <w:tcPr>
            <w:tcW w:w="4113" w:type="dxa"/>
            <w:gridSpan w:val="2"/>
          </w:tcPr>
          <w:p w14:paraId="7CA90F97" w14:textId="77777777" w:rsidR="00031061" w:rsidRPr="005F7117" w:rsidRDefault="00031061" w:rsidP="005762D4">
            <w:pPr>
              <w:tabs>
                <w:tab w:val="left" w:pos="1185"/>
              </w:tabs>
              <w:spacing w:before="240"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Projekty realizowane w ramach naboru powinny w jak największym stopniu przyczyniać się do rozwoju gospodarczego obszaru objętego wsparciem, np. poprzez zwiększanie bazy podatkowej. Mając na uwadze powyższe oraz uwzględniając miejscową właściwość organów podatkowych dla właściwego w przypadku Wnioskodawcy podatku dochodowego, ustaloną zgodnie z art. 17 Ustawy z dnia 29 sierpnia 1997 r. Ordynacja podatkowa (j.t. Dz.U. z 2017 r. poz. 201) punkty przyznawane są w następujący sposób:</w:t>
            </w:r>
          </w:p>
          <w:p w14:paraId="7CC81BFF" w14:textId="77777777" w:rsidR="00031061" w:rsidRPr="005F7117" w:rsidRDefault="00031061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w przypadku, gdy dla Wnioskodawcy w zakresie podatku dochodowego właściwy miejscowo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jest organ podatkowy z terenu województwa śląskiego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  <w:vertAlign w:val="superscript"/>
              </w:rPr>
              <w:footnoteReference w:id="8"/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 – 3 pkt;</w:t>
            </w:r>
          </w:p>
          <w:p w14:paraId="23E7077D" w14:textId="77777777" w:rsidR="00031061" w:rsidRPr="005F7117" w:rsidRDefault="00031061" w:rsidP="005762D4">
            <w:pPr>
              <w:tabs>
                <w:tab w:val="left" w:pos="1185"/>
              </w:tabs>
              <w:spacing w:before="240"/>
              <w:ind w:left="36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</w:p>
          <w:p w14:paraId="71171801" w14:textId="77777777" w:rsidR="00031061" w:rsidRDefault="00031061" w:rsidP="005762D4">
            <w:pPr>
              <w:numPr>
                <w:ilvl w:val="0"/>
                <w:numId w:val="26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w przypadku, gdy dla Wnioskodawcy w zakresie podatku dochodowego właściwy miejscowo jest organ podatkowy spoza terenu województwa śląskiego – 0 pkt.</w:t>
            </w:r>
          </w:p>
          <w:p w14:paraId="5139699F" w14:textId="77777777" w:rsidR="00031061" w:rsidRPr="005F7117" w:rsidRDefault="00031061" w:rsidP="005762D4">
            <w:p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</w:p>
          <w:p w14:paraId="1E00D726" w14:textId="77777777" w:rsidR="00031061" w:rsidRPr="005F7117" w:rsidRDefault="00031061" w:rsidP="005762D4">
            <w:pPr>
              <w:tabs>
                <w:tab w:val="left" w:pos="1185"/>
              </w:tabs>
              <w:spacing w:before="240"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Weryfikacja odbywa się na podstawie:</w:t>
            </w:r>
          </w:p>
          <w:p w14:paraId="214A9F27" w14:textId="77777777" w:rsidR="00031061" w:rsidRPr="005F7117" w:rsidRDefault="00031061" w:rsidP="005762D4">
            <w:pPr>
              <w:numPr>
                <w:ilvl w:val="0"/>
                <w:numId w:val="27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informacji we wniosku, w przypadku podmiotu, który dotychczas się nie sprawozdał (np. podmiotu nowopowstałego). Oceniający mogą wezwać Wnioskodawcę do dostarczenia dokumentu potwierdzającego przedstawioną we wniosku informację;</w:t>
            </w:r>
          </w:p>
          <w:p w14:paraId="46C8668C" w14:textId="77777777" w:rsidR="00031061" w:rsidRPr="005F7117" w:rsidRDefault="00031061" w:rsidP="005762D4">
            <w:pPr>
              <w:tabs>
                <w:tab w:val="left" w:pos="1185"/>
              </w:tabs>
              <w:spacing w:before="240"/>
              <w:ind w:left="36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</w:p>
          <w:p w14:paraId="1112D85D" w14:textId="77777777" w:rsidR="00031061" w:rsidRPr="005F7117" w:rsidRDefault="00031061" w:rsidP="005762D4">
            <w:pPr>
              <w:numPr>
                <w:ilvl w:val="0"/>
                <w:numId w:val="27"/>
              </w:numPr>
              <w:tabs>
                <w:tab w:val="left" w:pos="1185"/>
              </w:tabs>
              <w:spacing w:before="240"/>
              <w:contextualSpacing/>
              <w:rPr>
                <w:rFonts w:ascii="Calibri" w:eastAsia="Calibri" w:hAnsi="Calibri"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 xml:space="preserve">dokumentu sprawozdawczego za ostatni okres obrachunkowy w </w:t>
            </w: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przypadku pozostałych Wnioskodawców.</w:t>
            </w:r>
          </w:p>
          <w:p w14:paraId="74D8FF37" w14:textId="1B03108C" w:rsidR="00031061" w:rsidRDefault="00031061" w:rsidP="005762D4">
            <w:pPr>
              <w:tabs>
                <w:tab w:val="left" w:pos="1185"/>
              </w:tabs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Kryterium obowiązuje od dnia złożenia wniosku o dofinansowanie przez cały okres realizacji projektu.</w:t>
            </w:r>
          </w:p>
        </w:tc>
        <w:tc>
          <w:tcPr>
            <w:tcW w:w="1843" w:type="dxa"/>
          </w:tcPr>
          <w:p w14:paraId="43C3C4B6" w14:textId="630D451D" w:rsidR="00031061" w:rsidRDefault="00031061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lastRenderedPageBreak/>
              <w:t>Nie</w:t>
            </w:r>
          </w:p>
        </w:tc>
        <w:tc>
          <w:tcPr>
            <w:tcW w:w="1878" w:type="dxa"/>
            <w:gridSpan w:val="2"/>
          </w:tcPr>
          <w:p w14:paraId="0F214EEB" w14:textId="700AAB01" w:rsidR="00031061" w:rsidRPr="005F7117" w:rsidRDefault="005762D4" w:rsidP="005762D4">
            <w:pPr>
              <w:spacing w:before="240"/>
              <w:rPr>
                <w:rFonts w:ascii="Calibri" w:eastAsia="Calibri" w:hAnsi="Calibri" w:cstheme="minorHAnsi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sz w:val="24"/>
                <w:szCs w:val="24"/>
              </w:rPr>
              <w:t>P</w:t>
            </w:r>
            <w:r w:rsidR="00031061" w:rsidRPr="005F7117">
              <w:rPr>
                <w:rFonts w:ascii="Calibri" w:eastAsia="Calibri" w:hAnsi="Calibri" w:cstheme="minorHAnsi"/>
                <w:sz w:val="24"/>
                <w:szCs w:val="24"/>
              </w:rPr>
              <w:t>unktowe</w:t>
            </w:r>
          </w:p>
          <w:p w14:paraId="485E4AF7" w14:textId="2A3CE0A7" w:rsidR="00031061" w:rsidRDefault="00031061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0-</w:t>
            </w:r>
            <w:r>
              <w:rPr>
                <w:rFonts w:ascii="Calibri" w:eastAsia="Calibri" w:hAnsi="Calibri" w:cstheme="minorHAnsi"/>
                <w:sz w:val="24"/>
                <w:szCs w:val="24"/>
              </w:rPr>
              <w:t>3</w:t>
            </w:r>
          </w:p>
        </w:tc>
        <w:tc>
          <w:tcPr>
            <w:tcW w:w="2323" w:type="dxa"/>
            <w:gridSpan w:val="2"/>
          </w:tcPr>
          <w:p w14:paraId="646EBF31" w14:textId="40AC0669" w:rsidR="00031061" w:rsidRDefault="00031061" w:rsidP="005762D4">
            <w:pPr>
              <w:spacing w:before="240"/>
              <w:rPr>
                <w:rFonts w:cstheme="minorHAnsi"/>
                <w:sz w:val="24"/>
                <w:szCs w:val="24"/>
              </w:rPr>
            </w:pPr>
            <w:r w:rsidRPr="005F7117">
              <w:rPr>
                <w:rFonts w:ascii="Calibri" w:eastAsia="Calibri" w:hAnsi="Calibri" w:cstheme="minorHAnsi"/>
                <w:sz w:val="24"/>
                <w:szCs w:val="24"/>
              </w:rPr>
              <w:t>Nie dotyczy</w:t>
            </w:r>
          </w:p>
        </w:tc>
      </w:tr>
    </w:tbl>
    <w:p w14:paraId="7BF464A7" w14:textId="21F821F5" w:rsidR="00D65C47" w:rsidRPr="00A05553" w:rsidRDefault="00D65C47" w:rsidP="00A05553">
      <w:pPr>
        <w:jc w:val="center"/>
      </w:pPr>
    </w:p>
    <w:sectPr w:rsidR="00D65C47" w:rsidRPr="00A05553" w:rsidSect="00A0555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AB6DD" w14:textId="77777777" w:rsidR="00573B88" w:rsidRDefault="00573B88" w:rsidP="009029B5">
      <w:pPr>
        <w:spacing w:after="0" w:line="240" w:lineRule="auto"/>
      </w:pPr>
      <w:r>
        <w:separator/>
      </w:r>
    </w:p>
  </w:endnote>
  <w:endnote w:type="continuationSeparator" w:id="0">
    <w:p w14:paraId="201316A5" w14:textId="77777777" w:rsidR="00573B88" w:rsidRDefault="00573B88" w:rsidP="009029B5">
      <w:pPr>
        <w:spacing w:after="0" w:line="240" w:lineRule="auto"/>
      </w:pPr>
      <w:r>
        <w:continuationSeparator/>
      </w:r>
    </w:p>
  </w:endnote>
  <w:endnote w:type="continuationNotice" w:id="1">
    <w:p w14:paraId="36CFF187" w14:textId="77777777" w:rsidR="00573B88" w:rsidRDefault="00573B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32D01" w14:textId="77777777" w:rsidR="008D4DE0" w:rsidRDefault="008D4D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5770354"/>
      <w:docPartObj>
        <w:docPartGallery w:val="Page Numbers (Bottom of Page)"/>
        <w:docPartUnique/>
      </w:docPartObj>
    </w:sdtPr>
    <w:sdtEndPr/>
    <w:sdtContent>
      <w:p w14:paraId="7DCE9E2B" w14:textId="66B099C4" w:rsidR="00A05553" w:rsidRDefault="00A05553" w:rsidP="00A055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DE0">
          <w:rPr>
            <w:noProof/>
          </w:rPr>
          <w:t>21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9250241"/>
      <w:docPartObj>
        <w:docPartGallery w:val="Page Numbers (Bottom of Page)"/>
        <w:docPartUnique/>
      </w:docPartObj>
    </w:sdtPr>
    <w:sdtEndPr/>
    <w:sdtContent>
      <w:p w14:paraId="634D41A4" w14:textId="0B920FE2" w:rsidR="00A05553" w:rsidRDefault="00A055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DE0">
          <w:rPr>
            <w:noProof/>
          </w:rPr>
          <w:t>1</w:t>
        </w:r>
        <w:r>
          <w:fldChar w:fldCharType="end"/>
        </w:r>
      </w:p>
    </w:sdtContent>
  </w:sdt>
  <w:p w14:paraId="2D451082" w14:textId="2C2AE2B4" w:rsidR="00F77478" w:rsidRDefault="00A05553" w:rsidP="00610514">
    <w:pPr>
      <w:pStyle w:val="Stopka"/>
      <w:jc w:val="center"/>
    </w:pPr>
    <w:r>
      <w:rPr>
        <w:noProof/>
        <w:lang w:eastAsia="pl-PL"/>
      </w:rPr>
      <w:drawing>
        <wp:inline distT="0" distB="0" distL="0" distR="0" wp14:anchorId="0447CEAA" wp14:editId="430F05FB">
          <wp:extent cx="6144781" cy="649225"/>
          <wp:effectExtent l="0" t="0" r="0" b="0"/>
          <wp:docPr id="1" name="Obraz 1" descr="Na zdjęciu znajdują się cztery logotypy z opisem. Logo Funduszy Europejskich i napis Fundusze Europejskie dla Śląskiego, barwy Rzeczpospolitej z dopiskiem Rzeczpospolita Polska, napis Dofinansowane przez Unię Europejską, flaga UE, pionowa kreska, znak Województwa Śląskiego." title="ZESTAW LOGOTYPÓW FESL 2021-202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2785416" name="Obraz 542785416" descr="Na zdjęciu znajdują się cztery logotypy z opisem. Logo Funduszy Europejskich i napis Fundusze Europejskie dla Śląskiego, barwy Rzeczpospolitej z dopiskiem Rzeczpospolita Polska, napis Dofinansowane przez Unię Europejską, flaga UE, pionowa kreska, znak Województwa Śląskieg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4781" cy="649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A0E299" w14:textId="77777777" w:rsidR="00573B88" w:rsidRDefault="00573B88" w:rsidP="009029B5">
      <w:pPr>
        <w:spacing w:after="0" w:line="240" w:lineRule="auto"/>
      </w:pPr>
      <w:r>
        <w:separator/>
      </w:r>
    </w:p>
  </w:footnote>
  <w:footnote w:type="continuationSeparator" w:id="0">
    <w:p w14:paraId="121D2896" w14:textId="77777777" w:rsidR="00573B88" w:rsidRDefault="00573B88" w:rsidP="009029B5">
      <w:pPr>
        <w:spacing w:after="0" w:line="240" w:lineRule="auto"/>
      </w:pPr>
      <w:r>
        <w:continuationSeparator/>
      </w:r>
    </w:p>
  </w:footnote>
  <w:footnote w:type="continuationNotice" w:id="1">
    <w:p w14:paraId="49979FCC" w14:textId="77777777" w:rsidR="00573B88" w:rsidRDefault="00573B88">
      <w:pPr>
        <w:spacing w:after="0" w:line="240" w:lineRule="auto"/>
      </w:pPr>
    </w:p>
  </w:footnote>
  <w:footnote w:id="2">
    <w:p w14:paraId="73DCEFAF" w14:textId="77777777" w:rsidR="00F77478" w:rsidRDefault="00F77478" w:rsidP="008C38AD">
      <w:pPr>
        <w:pStyle w:val="Tekstprzypisudolnego"/>
      </w:pPr>
      <w:r>
        <w:rPr>
          <w:rStyle w:val="Odwoanieprzypisudolnego"/>
        </w:rPr>
        <w:footnoteRef/>
      </w:r>
      <w:r>
        <w:t xml:space="preserve"> Wyjątek stanowi sytuacja, w której na etapie oceny formalnej Wnioskodawca-przedsiębiorca znajduje się w trudnej sytuacji </w:t>
      </w:r>
      <w:r w:rsidRPr="00CD6B75">
        <w:t>w rozumieniu art. 2 ust. 18 Rozporządzenia 651/2014</w:t>
      </w:r>
      <w:r>
        <w:t xml:space="preserve"> i deklaruje wydźwignięcie przedsiębiorstwa przed podpisaniem umowy o dofinansowanie. Jednocześnie należy zaznaczyć, że przypadek nie dotyczy grupy przedsiębiorstw znajdującej się w trudnej sytuacji.</w:t>
      </w:r>
    </w:p>
  </w:footnote>
  <w:footnote w:id="3">
    <w:p w14:paraId="47D0F4B5" w14:textId="646F37C1" w:rsidR="00F77478" w:rsidRDefault="00F77478" w:rsidP="004D4D1D">
      <w:pPr>
        <w:pStyle w:val="Tekstprzypisudolnego"/>
      </w:pPr>
      <w:r>
        <w:rPr>
          <w:rStyle w:val="Odwoanieprzypisudolnego"/>
        </w:rPr>
        <w:footnoteRef/>
      </w:r>
      <w:r>
        <w:t xml:space="preserve"> W ocenie spełnienia kryterium weryfikacji podlegać będzie charakter </w:t>
      </w:r>
      <w:r w:rsidRPr="00A518A2">
        <w:t>zrealizowanej</w:t>
      </w:r>
      <w:r>
        <w:t xml:space="preserve"> dostawy  (z uwzględnieniem wielkości, zakresu rzeczowego oraz terminu) w celu potwierdzenia faktycznej działalności na rzecz sił zbrojnych państw UE</w:t>
      </w:r>
    </w:p>
  </w:footnote>
  <w:footnote w:id="4">
    <w:p w14:paraId="5D9756CE" w14:textId="46CDDBE4" w:rsidR="00F77478" w:rsidRDefault="00F77478" w:rsidP="008C38A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64C42">
        <w:t xml:space="preserve">Kryterium w zakresie limitu minimalnej wartości dofinansowania tj. </w:t>
      </w:r>
      <w:r>
        <w:t>1 000 000,00</w:t>
      </w:r>
      <w:r w:rsidRPr="00464C42">
        <w:t xml:space="preserve"> PLN obowiązuje od dnia złożenia wniosku o dofinansowanie do dnia podpisania umowy.</w:t>
      </w:r>
    </w:p>
  </w:footnote>
  <w:footnote w:id="5">
    <w:p w14:paraId="11EA1313" w14:textId="77777777" w:rsidR="00F77478" w:rsidRPr="00F53A1F" w:rsidRDefault="00F77478" w:rsidP="008C38AD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F53A1F">
        <w:rPr>
          <w:rFonts w:asciiTheme="minorHAnsi" w:hAnsiTheme="minorHAnsi" w:cstheme="minorHAnsi"/>
          <w:sz w:val="18"/>
          <w:szCs w:val="18"/>
          <w:vertAlign w:val="superscript"/>
        </w:rPr>
        <w:footnoteRef/>
      </w:r>
      <w:r w:rsidRPr="00F53A1F">
        <w:rPr>
          <w:rFonts w:asciiTheme="minorHAnsi" w:hAnsiTheme="minorHAnsi" w:cstheme="minorHAnsi"/>
          <w:sz w:val="18"/>
          <w:szCs w:val="18"/>
        </w:rPr>
        <w:t xml:space="preserve"> W przypadku modernizacji dostępność dotyczy tych elementów budynku, które były przedmiotem finansowania z funduszy unijnych.</w:t>
      </w:r>
    </w:p>
  </w:footnote>
  <w:footnote w:id="6">
    <w:p w14:paraId="5BEA8B81" w14:textId="77777777" w:rsidR="00F77478" w:rsidRPr="00F53A1F" w:rsidRDefault="00F77478" w:rsidP="008C38AD">
      <w:pPr>
        <w:spacing w:after="0"/>
        <w:rPr>
          <w:rFonts w:asciiTheme="minorHAnsi" w:hAnsiTheme="minorHAnsi" w:cstheme="minorHAnsi"/>
          <w:sz w:val="18"/>
          <w:szCs w:val="18"/>
        </w:rPr>
      </w:pPr>
      <w:r w:rsidRPr="00F53A1F">
        <w:rPr>
          <w:rFonts w:asciiTheme="minorHAnsi" w:hAnsiTheme="minorHAnsi" w:cstheme="minorHAnsi"/>
          <w:sz w:val="18"/>
          <w:szCs w:val="18"/>
          <w:vertAlign w:val="superscript"/>
        </w:rPr>
        <w:footnoteRef/>
      </w:r>
      <w:r w:rsidRPr="00F53A1F">
        <w:rPr>
          <w:rFonts w:asciiTheme="minorHAnsi" w:hAnsiTheme="minorHAnsi" w:cstheme="minorHAnsi"/>
          <w:sz w:val="18"/>
          <w:szCs w:val="18"/>
        </w:rPr>
        <w:t xml:space="preserve"> Przebudowa to wykonywanie robót budowlanych, w wyniku których następuje zmiana parametrów użytkowych lub technicznych istniejącego obiektu budowlanego, z wyjątkiem charakterystycznych parametrów, jak: kubatura, powierzchnia zabudowy, wysokość, długość, szerokość bądź liczba kondygnacji.</w:t>
      </w:r>
    </w:p>
  </w:footnote>
  <w:footnote w:id="7">
    <w:p w14:paraId="4FF6B844" w14:textId="77777777" w:rsidR="00F77478" w:rsidRDefault="00F77478" w:rsidP="008C38AD">
      <w:pPr>
        <w:spacing w:after="0"/>
      </w:pPr>
      <w:r w:rsidRPr="00F53A1F">
        <w:rPr>
          <w:rFonts w:asciiTheme="minorHAnsi" w:hAnsiTheme="minorHAnsi" w:cstheme="minorHAnsi"/>
          <w:sz w:val="18"/>
          <w:szCs w:val="18"/>
          <w:vertAlign w:val="superscript"/>
        </w:rPr>
        <w:t xml:space="preserve">3 </w:t>
      </w:r>
      <w:r w:rsidRPr="00F53A1F">
        <w:rPr>
          <w:rFonts w:asciiTheme="minorHAnsi" w:hAnsiTheme="minorHAnsi" w:cstheme="minorHAnsi"/>
          <w:sz w:val="18"/>
          <w:szCs w:val="18"/>
        </w:rPr>
        <w:t>Rozbudowa to powiększenie, rozszerzenie budowli, obszaru już zabudowanego, dobudowywanie nowych elementów.</w:t>
      </w:r>
    </w:p>
  </w:footnote>
  <w:footnote w:id="8">
    <w:p w14:paraId="5F9E9D81" w14:textId="77777777" w:rsidR="00F77478" w:rsidRDefault="00F77478" w:rsidP="005F7117">
      <w:pPr>
        <w:pStyle w:val="Tekstprzypisudolnego"/>
      </w:pPr>
      <w:r>
        <w:rPr>
          <w:rStyle w:val="Odwoanieprzypisudolnego"/>
        </w:rPr>
        <w:footnoteRef/>
      </w:r>
      <w:r>
        <w:t xml:space="preserve"> Premiowani będą również</w:t>
      </w:r>
      <w:r w:rsidRPr="00C85F63">
        <w:t xml:space="preserve"> Wnioskodawcy, którzy z tytułu posiadania siedziby w regionie przyczyniają się do rozwoju gospodarczego województwa śląskiego, a jedynie z racji szczególnych regulacji dotyczących organizacji administracji skarbowej  zobligowani są sprawozdawać się do </w:t>
      </w:r>
      <w:r w:rsidRPr="00DC499C">
        <w:t>urzędu skarbowego innego niż właściwy miejscowo</w:t>
      </w:r>
      <w:r w:rsidRPr="00C85F63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4676D" w14:textId="77777777" w:rsidR="008D4DE0" w:rsidRDefault="008D4D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C741E" w14:textId="546431D2" w:rsidR="00F77478" w:rsidRPr="00D51E0F" w:rsidRDefault="328CA15E" w:rsidP="00D51E0F">
    <w:pPr>
      <w:tabs>
        <w:tab w:val="center" w:pos="4536"/>
        <w:tab w:val="right" w:pos="9072"/>
      </w:tabs>
      <w:spacing w:after="120" w:line="240" w:lineRule="auto"/>
    </w:pPr>
    <w:r w:rsidRPr="328CA15E">
      <w:rPr>
        <w:i/>
        <w:iCs/>
      </w:rPr>
      <w:t xml:space="preserve">Załącznik do Uchwały nr </w:t>
    </w:r>
    <w:r w:rsidR="00AE3F00">
      <w:rPr>
        <w:i/>
        <w:iCs/>
      </w:rPr>
      <w:t>239</w:t>
    </w:r>
    <w:r w:rsidRPr="328CA15E">
      <w:rPr>
        <w:i/>
        <w:iCs/>
      </w:rPr>
      <w:t xml:space="preserve"> Komitetu Monitorującego Fundusze Europejskie dla Śląskiego 2021-2027 z dnia 15 września 2026 roku w sprawie zatwierdzenia kryteriów wyboru projektów dla działania FESL 15.01 Zwiększenie potencjału przemysłu obronnego - przedsiębiorstwa dostarczające usługi i produkty dla sił zbrojnych, tryb konkurencyjny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EF3FA" w14:textId="2946FEEF" w:rsidR="00F77478" w:rsidRPr="00A05553" w:rsidRDefault="00F77478" w:rsidP="00D51E0F">
    <w:pPr>
      <w:pStyle w:val="Nagwek"/>
      <w:spacing w:after="120"/>
    </w:pPr>
    <w:r w:rsidRPr="00A05553">
      <w:rPr>
        <w:iCs/>
      </w:rPr>
      <w:t xml:space="preserve">Załącznik do Uchwały nr </w:t>
    </w:r>
    <w:r w:rsidR="008D4DE0">
      <w:rPr>
        <w:iCs/>
      </w:rPr>
      <w:t>239</w:t>
    </w:r>
    <w:bookmarkStart w:id="6" w:name="_GoBack"/>
    <w:bookmarkEnd w:id="6"/>
    <w:r w:rsidRPr="00A05553">
      <w:rPr>
        <w:iCs/>
      </w:rPr>
      <w:t xml:space="preserve"> Komitetu Monitorującego Fundusze Europejskie dla Śląskiego 2021-2027 z dnia </w:t>
    </w:r>
    <w:r w:rsidR="002E3785" w:rsidRPr="00A05553">
      <w:rPr>
        <w:iCs/>
      </w:rPr>
      <w:t xml:space="preserve">15 września 2026 </w:t>
    </w:r>
    <w:r w:rsidRPr="00A05553">
      <w:rPr>
        <w:iCs/>
      </w:rPr>
      <w:t>roku w sprawie zatwierdzenia kryteriów wyboru projektów dla działania FESL 15.01 Zwiększenie potencjału przemysłu obronnego - przedsiębiorstwa dostarczające usługi i produkty dla sił zbrojnych, tryb konkurencyjny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311D7"/>
    <w:multiLevelType w:val="hybridMultilevel"/>
    <w:tmpl w:val="460804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8E4A25"/>
    <w:multiLevelType w:val="hybridMultilevel"/>
    <w:tmpl w:val="505A08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31A9A"/>
    <w:multiLevelType w:val="hybridMultilevel"/>
    <w:tmpl w:val="6722D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4570A"/>
    <w:multiLevelType w:val="hybridMultilevel"/>
    <w:tmpl w:val="AB28C81E"/>
    <w:lvl w:ilvl="0" w:tplc="B914B470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12A19"/>
    <w:multiLevelType w:val="hybridMultilevel"/>
    <w:tmpl w:val="0826D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F5D49"/>
    <w:multiLevelType w:val="hybridMultilevel"/>
    <w:tmpl w:val="2EBE7EF6"/>
    <w:lvl w:ilvl="0" w:tplc="3FC4CBF2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838C7"/>
    <w:multiLevelType w:val="hybridMultilevel"/>
    <w:tmpl w:val="48D47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D7035"/>
    <w:multiLevelType w:val="hybridMultilevel"/>
    <w:tmpl w:val="F37EF1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433E2"/>
    <w:multiLevelType w:val="hybridMultilevel"/>
    <w:tmpl w:val="3D9CD700"/>
    <w:lvl w:ilvl="0" w:tplc="B72224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D3E24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7DA76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78691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40290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3A0F0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27A43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BBEFA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3CFC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21197BFF"/>
    <w:multiLevelType w:val="hybridMultilevel"/>
    <w:tmpl w:val="75FE02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D0860"/>
    <w:multiLevelType w:val="hybridMultilevel"/>
    <w:tmpl w:val="E5EAC3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79C47D5"/>
    <w:multiLevelType w:val="hybridMultilevel"/>
    <w:tmpl w:val="DA688A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369E6"/>
    <w:multiLevelType w:val="hybridMultilevel"/>
    <w:tmpl w:val="49129CE8"/>
    <w:lvl w:ilvl="0" w:tplc="5AAA9952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35684"/>
    <w:multiLevelType w:val="hybridMultilevel"/>
    <w:tmpl w:val="EC82CA3C"/>
    <w:lvl w:ilvl="0" w:tplc="DEB4272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35624C46">
      <w:start w:val="1"/>
      <w:numFmt w:val="lowerLetter"/>
      <w:lvlText w:val="%2."/>
      <w:lvlJc w:val="left"/>
      <w:pPr>
        <w:ind w:left="1080" w:hanging="360"/>
      </w:pPr>
    </w:lvl>
    <w:lvl w:ilvl="2" w:tplc="A1D8473E">
      <w:start w:val="1"/>
      <w:numFmt w:val="lowerRoman"/>
      <w:lvlText w:val="%3."/>
      <w:lvlJc w:val="right"/>
      <w:pPr>
        <w:ind w:left="1800" w:hanging="180"/>
      </w:pPr>
    </w:lvl>
    <w:lvl w:ilvl="3" w:tplc="A734F602">
      <w:start w:val="1"/>
      <w:numFmt w:val="decimal"/>
      <w:lvlText w:val="%4."/>
      <w:lvlJc w:val="left"/>
      <w:pPr>
        <w:ind w:left="2520" w:hanging="360"/>
      </w:pPr>
    </w:lvl>
    <w:lvl w:ilvl="4" w:tplc="5080AFC0">
      <w:start w:val="1"/>
      <w:numFmt w:val="lowerLetter"/>
      <w:lvlText w:val="%5."/>
      <w:lvlJc w:val="left"/>
      <w:pPr>
        <w:ind w:left="3240" w:hanging="360"/>
      </w:pPr>
    </w:lvl>
    <w:lvl w:ilvl="5" w:tplc="F10E4710">
      <w:start w:val="1"/>
      <w:numFmt w:val="lowerRoman"/>
      <w:lvlText w:val="%6."/>
      <w:lvlJc w:val="right"/>
      <w:pPr>
        <w:ind w:left="3960" w:hanging="180"/>
      </w:pPr>
    </w:lvl>
    <w:lvl w:ilvl="6" w:tplc="92D465B8">
      <w:start w:val="1"/>
      <w:numFmt w:val="decimal"/>
      <w:lvlText w:val="%7."/>
      <w:lvlJc w:val="left"/>
      <w:pPr>
        <w:ind w:left="4680" w:hanging="360"/>
      </w:pPr>
    </w:lvl>
    <w:lvl w:ilvl="7" w:tplc="E30AAE80">
      <w:start w:val="1"/>
      <w:numFmt w:val="lowerLetter"/>
      <w:lvlText w:val="%8."/>
      <w:lvlJc w:val="left"/>
      <w:pPr>
        <w:ind w:left="5400" w:hanging="360"/>
      </w:pPr>
    </w:lvl>
    <w:lvl w:ilvl="8" w:tplc="EF58899C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3D39C4"/>
    <w:multiLevelType w:val="hybridMultilevel"/>
    <w:tmpl w:val="82B4D502"/>
    <w:lvl w:ilvl="0" w:tplc="5C383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F0A20"/>
    <w:multiLevelType w:val="hybridMultilevel"/>
    <w:tmpl w:val="3FD67066"/>
    <w:lvl w:ilvl="0" w:tplc="7BF27D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80ED0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3E264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46434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8F05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A00B2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2B243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CF82E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D622F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4152343A"/>
    <w:multiLevelType w:val="hybridMultilevel"/>
    <w:tmpl w:val="9362BD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CF55E9"/>
    <w:multiLevelType w:val="hybridMultilevel"/>
    <w:tmpl w:val="480EA814"/>
    <w:lvl w:ilvl="0" w:tplc="7862CA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E4A6B"/>
    <w:multiLevelType w:val="hybridMultilevel"/>
    <w:tmpl w:val="5A8E83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0562F"/>
    <w:multiLevelType w:val="hybridMultilevel"/>
    <w:tmpl w:val="18002256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4E1C5E7E"/>
    <w:multiLevelType w:val="hybridMultilevel"/>
    <w:tmpl w:val="6D748B64"/>
    <w:lvl w:ilvl="0" w:tplc="B914B470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1D633A"/>
    <w:multiLevelType w:val="hybridMultilevel"/>
    <w:tmpl w:val="03AE68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747FA5"/>
    <w:multiLevelType w:val="hybridMultilevel"/>
    <w:tmpl w:val="8592CA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C72E6F"/>
    <w:multiLevelType w:val="hybridMultilevel"/>
    <w:tmpl w:val="258E13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852059"/>
    <w:multiLevelType w:val="hybridMultilevel"/>
    <w:tmpl w:val="7E66A7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A93045"/>
    <w:multiLevelType w:val="hybridMultilevel"/>
    <w:tmpl w:val="BEFA3878"/>
    <w:lvl w:ilvl="0" w:tplc="DBB4379C">
      <w:start w:val="1"/>
      <w:numFmt w:val="decimal"/>
      <w:suff w:val="nothing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966BFD"/>
    <w:multiLevelType w:val="hybridMultilevel"/>
    <w:tmpl w:val="33E8D8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9B74BB"/>
    <w:multiLevelType w:val="hybridMultilevel"/>
    <w:tmpl w:val="0FDCE862"/>
    <w:lvl w:ilvl="0" w:tplc="5C383C8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8CE73F3"/>
    <w:multiLevelType w:val="hybridMultilevel"/>
    <w:tmpl w:val="249849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18476C"/>
    <w:multiLevelType w:val="hybridMultilevel"/>
    <w:tmpl w:val="7E10A0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E02194"/>
    <w:multiLevelType w:val="hybridMultilevel"/>
    <w:tmpl w:val="66CAB7A0"/>
    <w:lvl w:ilvl="0" w:tplc="A656C1B2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3F2C39"/>
    <w:multiLevelType w:val="hybridMultilevel"/>
    <w:tmpl w:val="0826D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5"/>
  </w:num>
  <w:num w:numId="3">
    <w:abstractNumId w:val="5"/>
  </w:num>
  <w:num w:numId="4">
    <w:abstractNumId w:val="24"/>
  </w:num>
  <w:num w:numId="5">
    <w:abstractNumId w:val="6"/>
  </w:num>
  <w:num w:numId="6">
    <w:abstractNumId w:val="18"/>
  </w:num>
  <w:num w:numId="7">
    <w:abstractNumId w:val="21"/>
  </w:num>
  <w:num w:numId="8">
    <w:abstractNumId w:val="26"/>
  </w:num>
  <w:num w:numId="9">
    <w:abstractNumId w:val="23"/>
  </w:num>
  <w:num w:numId="10">
    <w:abstractNumId w:val="19"/>
  </w:num>
  <w:num w:numId="11">
    <w:abstractNumId w:val="22"/>
  </w:num>
  <w:num w:numId="12">
    <w:abstractNumId w:val="11"/>
  </w:num>
  <w:num w:numId="13">
    <w:abstractNumId w:val="27"/>
  </w:num>
  <w:num w:numId="14">
    <w:abstractNumId w:val="3"/>
  </w:num>
  <w:num w:numId="15">
    <w:abstractNumId w:val="20"/>
  </w:num>
  <w:num w:numId="16">
    <w:abstractNumId w:val="28"/>
  </w:num>
  <w:num w:numId="17">
    <w:abstractNumId w:val="14"/>
  </w:num>
  <w:num w:numId="18">
    <w:abstractNumId w:val="1"/>
  </w:num>
  <w:num w:numId="19">
    <w:abstractNumId w:val="2"/>
  </w:num>
  <w:num w:numId="20">
    <w:abstractNumId w:val="9"/>
  </w:num>
  <w:num w:numId="21">
    <w:abstractNumId w:val="7"/>
  </w:num>
  <w:num w:numId="22">
    <w:abstractNumId w:val="10"/>
  </w:num>
  <w:num w:numId="23">
    <w:abstractNumId w:val="16"/>
  </w:num>
  <w:num w:numId="24">
    <w:abstractNumId w:val="15"/>
  </w:num>
  <w:num w:numId="25">
    <w:abstractNumId w:val="8"/>
  </w:num>
  <w:num w:numId="26">
    <w:abstractNumId w:val="0"/>
  </w:num>
  <w:num w:numId="27">
    <w:abstractNumId w:val="29"/>
  </w:num>
  <w:num w:numId="28">
    <w:abstractNumId w:val="31"/>
  </w:num>
  <w:num w:numId="29">
    <w:abstractNumId w:val="4"/>
  </w:num>
  <w:num w:numId="30">
    <w:abstractNumId w:val="12"/>
  </w:num>
  <w:num w:numId="31">
    <w:abstractNumId w:val="30"/>
  </w:num>
  <w:num w:numId="32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9B5"/>
    <w:rsid w:val="00002674"/>
    <w:rsid w:val="0000280D"/>
    <w:rsid w:val="00003D7E"/>
    <w:rsid w:val="00005E9A"/>
    <w:rsid w:val="000062DE"/>
    <w:rsid w:val="00006BA9"/>
    <w:rsid w:val="000073E0"/>
    <w:rsid w:val="000132EE"/>
    <w:rsid w:val="0001406C"/>
    <w:rsid w:val="0001536D"/>
    <w:rsid w:val="000171A0"/>
    <w:rsid w:val="00020D7F"/>
    <w:rsid w:val="000229D3"/>
    <w:rsid w:val="00022CF7"/>
    <w:rsid w:val="000234BE"/>
    <w:rsid w:val="00023518"/>
    <w:rsid w:val="00023C4F"/>
    <w:rsid w:val="00023DC0"/>
    <w:rsid w:val="00024B6E"/>
    <w:rsid w:val="000251E8"/>
    <w:rsid w:val="0002523E"/>
    <w:rsid w:val="00025A8A"/>
    <w:rsid w:val="00025C6C"/>
    <w:rsid w:val="0002600F"/>
    <w:rsid w:val="000268CE"/>
    <w:rsid w:val="000278F0"/>
    <w:rsid w:val="00030089"/>
    <w:rsid w:val="00030183"/>
    <w:rsid w:val="000302EF"/>
    <w:rsid w:val="00031061"/>
    <w:rsid w:val="00031EAB"/>
    <w:rsid w:val="000352F0"/>
    <w:rsid w:val="0003633F"/>
    <w:rsid w:val="0003736A"/>
    <w:rsid w:val="000376A8"/>
    <w:rsid w:val="00037E11"/>
    <w:rsid w:val="0004176C"/>
    <w:rsid w:val="00041B7D"/>
    <w:rsid w:val="00042371"/>
    <w:rsid w:val="00046813"/>
    <w:rsid w:val="000474A1"/>
    <w:rsid w:val="00051851"/>
    <w:rsid w:val="00051DC1"/>
    <w:rsid w:val="000525CA"/>
    <w:rsid w:val="000528B3"/>
    <w:rsid w:val="00052FEB"/>
    <w:rsid w:val="0005437E"/>
    <w:rsid w:val="00054F52"/>
    <w:rsid w:val="0005787A"/>
    <w:rsid w:val="00060049"/>
    <w:rsid w:val="00060889"/>
    <w:rsid w:val="00065FBF"/>
    <w:rsid w:val="00066162"/>
    <w:rsid w:val="00067DB5"/>
    <w:rsid w:val="00070435"/>
    <w:rsid w:val="000714A0"/>
    <w:rsid w:val="00071C24"/>
    <w:rsid w:val="0007202B"/>
    <w:rsid w:val="00073092"/>
    <w:rsid w:val="00074521"/>
    <w:rsid w:val="000769A8"/>
    <w:rsid w:val="00080CA6"/>
    <w:rsid w:val="00083CD8"/>
    <w:rsid w:val="0008401B"/>
    <w:rsid w:val="00090AB4"/>
    <w:rsid w:val="00091A87"/>
    <w:rsid w:val="00091C88"/>
    <w:rsid w:val="00091F83"/>
    <w:rsid w:val="00091FEB"/>
    <w:rsid w:val="0009411F"/>
    <w:rsid w:val="000943C9"/>
    <w:rsid w:val="00094857"/>
    <w:rsid w:val="000975C4"/>
    <w:rsid w:val="00097CD1"/>
    <w:rsid w:val="000A02B5"/>
    <w:rsid w:val="000A05EE"/>
    <w:rsid w:val="000A0793"/>
    <w:rsid w:val="000A0AF7"/>
    <w:rsid w:val="000A211E"/>
    <w:rsid w:val="000A21F4"/>
    <w:rsid w:val="000A2576"/>
    <w:rsid w:val="000A2596"/>
    <w:rsid w:val="000A2C78"/>
    <w:rsid w:val="000A30CF"/>
    <w:rsid w:val="000A42F9"/>
    <w:rsid w:val="000A4537"/>
    <w:rsid w:val="000A47E8"/>
    <w:rsid w:val="000A4CCB"/>
    <w:rsid w:val="000A6243"/>
    <w:rsid w:val="000A6473"/>
    <w:rsid w:val="000A78BC"/>
    <w:rsid w:val="000A7B0D"/>
    <w:rsid w:val="000B2B43"/>
    <w:rsid w:val="000B3CD6"/>
    <w:rsid w:val="000B63A4"/>
    <w:rsid w:val="000B6B8A"/>
    <w:rsid w:val="000B75AF"/>
    <w:rsid w:val="000B7B47"/>
    <w:rsid w:val="000C0B8B"/>
    <w:rsid w:val="000C1370"/>
    <w:rsid w:val="000C16E8"/>
    <w:rsid w:val="000C26ED"/>
    <w:rsid w:val="000C2891"/>
    <w:rsid w:val="000C33AA"/>
    <w:rsid w:val="000C3450"/>
    <w:rsid w:val="000C5AA8"/>
    <w:rsid w:val="000C6AC4"/>
    <w:rsid w:val="000C70D3"/>
    <w:rsid w:val="000C7B66"/>
    <w:rsid w:val="000D17DE"/>
    <w:rsid w:val="000D1B37"/>
    <w:rsid w:val="000D1F52"/>
    <w:rsid w:val="000D27AB"/>
    <w:rsid w:val="000D2AFD"/>
    <w:rsid w:val="000D451D"/>
    <w:rsid w:val="000D4DBA"/>
    <w:rsid w:val="000D5556"/>
    <w:rsid w:val="000D5830"/>
    <w:rsid w:val="000D59AB"/>
    <w:rsid w:val="000D6DA2"/>
    <w:rsid w:val="000D7E7D"/>
    <w:rsid w:val="000D7FD4"/>
    <w:rsid w:val="000E2071"/>
    <w:rsid w:val="000E3104"/>
    <w:rsid w:val="000E3266"/>
    <w:rsid w:val="000E335F"/>
    <w:rsid w:val="000E517B"/>
    <w:rsid w:val="000E55D0"/>
    <w:rsid w:val="000E5AAE"/>
    <w:rsid w:val="000E5F2D"/>
    <w:rsid w:val="000E6979"/>
    <w:rsid w:val="000E6B97"/>
    <w:rsid w:val="000E6C55"/>
    <w:rsid w:val="000E7E32"/>
    <w:rsid w:val="000F1789"/>
    <w:rsid w:val="000F21D2"/>
    <w:rsid w:val="000F48F0"/>
    <w:rsid w:val="00102AB6"/>
    <w:rsid w:val="00102AEE"/>
    <w:rsid w:val="00102CDA"/>
    <w:rsid w:val="00103F2A"/>
    <w:rsid w:val="0010427E"/>
    <w:rsid w:val="001051C4"/>
    <w:rsid w:val="00105CEF"/>
    <w:rsid w:val="00107A99"/>
    <w:rsid w:val="00111591"/>
    <w:rsid w:val="00111D09"/>
    <w:rsid w:val="0011327C"/>
    <w:rsid w:val="00113BE0"/>
    <w:rsid w:val="00116EB5"/>
    <w:rsid w:val="001223C0"/>
    <w:rsid w:val="001227C7"/>
    <w:rsid w:val="001242A5"/>
    <w:rsid w:val="001248B2"/>
    <w:rsid w:val="00125400"/>
    <w:rsid w:val="00125A42"/>
    <w:rsid w:val="00125AE1"/>
    <w:rsid w:val="00126680"/>
    <w:rsid w:val="001270EE"/>
    <w:rsid w:val="0012785E"/>
    <w:rsid w:val="00131DE1"/>
    <w:rsid w:val="00133D48"/>
    <w:rsid w:val="001345C2"/>
    <w:rsid w:val="0013501C"/>
    <w:rsid w:val="00136805"/>
    <w:rsid w:val="001368B7"/>
    <w:rsid w:val="0013693F"/>
    <w:rsid w:val="00136E01"/>
    <w:rsid w:val="00137A10"/>
    <w:rsid w:val="00140AE6"/>
    <w:rsid w:val="00141948"/>
    <w:rsid w:val="00141971"/>
    <w:rsid w:val="001431E7"/>
    <w:rsid w:val="001445AB"/>
    <w:rsid w:val="001446D5"/>
    <w:rsid w:val="0014496D"/>
    <w:rsid w:val="00144AB7"/>
    <w:rsid w:val="001457A7"/>
    <w:rsid w:val="00151509"/>
    <w:rsid w:val="00151CEA"/>
    <w:rsid w:val="001543EA"/>
    <w:rsid w:val="00154D50"/>
    <w:rsid w:val="0015516C"/>
    <w:rsid w:val="00155BC5"/>
    <w:rsid w:val="00157627"/>
    <w:rsid w:val="00160F3A"/>
    <w:rsid w:val="001616C1"/>
    <w:rsid w:val="001636F5"/>
    <w:rsid w:val="001638DC"/>
    <w:rsid w:val="0016460A"/>
    <w:rsid w:val="00166A49"/>
    <w:rsid w:val="00167F2D"/>
    <w:rsid w:val="00170A08"/>
    <w:rsid w:val="001725FD"/>
    <w:rsid w:val="001733F6"/>
    <w:rsid w:val="00174558"/>
    <w:rsid w:val="00174B15"/>
    <w:rsid w:val="00174BF2"/>
    <w:rsid w:val="00174C64"/>
    <w:rsid w:val="0017597A"/>
    <w:rsid w:val="001773EA"/>
    <w:rsid w:val="001777CC"/>
    <w:rsid w:val="00177E45"/>
    <w:rsid w:val="00181FEC"/>
    <w:rsid w:val="0018514A"/>
    <w:rsid w:val="0018634A"/>
    <w:rsid w:val="001872C6"/>
    <w:rsid w:val="001914B1"/>
    <w:rsid w:val="001935DA"/>
    <w:rsid w:val="00194068"/>
    <w:rsid w:val="00196325"/>
    <w:rsid w:val="00197F09"/>
    <w:rsid w:val="001A1140"/>
    <w:rsid w:val="001A1B11"/>
    <w:rsid w:val="001A24ED"/>
    <w:rsid w:val="001A3C70"/>
    <w:rsid w:val="001A6154"/>
    <w:rsid w:val="001A7B16"/>
    <w:rsid w:val="001B1FE6"/>
    <w:rsid w:val="001B346D"/>
    <w:rsid w:val="001B3B1A"/>
    <w:rsid w:val="001C1158"/>
    <w:rsid w:val="001C1EDC"/>
    <w:rsid w:val="001C438E"/>
    <w:rsid w:val="001C51BF"/>
    <w:rsid w:val="001C5B93"/>
    <w:rsid w:val="001C5BCD"/>
    <w:rsid w:val="001C6A5D"/>
    <w:rsid w:val="001C6C71"/>
    <w:rsid w:val="001C6FC9"/>
    <w:rsid w:val="001C793F"/>
    <w:rsid w:val="001D2029"/>
    <w:rsid w:val="001D2D33"/>
    <w:rsid w:val="001D5A77"/>
    <w:rsid w:val="001E16F4"/>
    <w:rsid w:val="001E299B"/>
    <w:rsid w:val="001E3CAD"/>
    <w:rsid w:val="001F06C7"/>
    <w:rsid w:val="001F089F"/>
    <w:rsid w:val="001F338C"/>
    <w:rsid w:val="001F552D"/>
    <w:rsid w:val="001F59B3"/>
    <w:rsid w:val="001F5BE8"/>
    <w:rsid w:val="001F5F7A"/>
    <w:rsid w:val="001F61C9"/>
    <w:rsid w:val="00200E80"/>
    <w:rsid w:val="00203C43"/>
    <w:rsid w:val="002047DC"/>
    <w:rsid w:val="002054CF"/>
    <w:rsid w:val="00205A19"/>
    <w:rsid w:val="00206B4C"/>
    <w:rsid w:val="002078CE"/>
    <w:rsid w:val="002117B4"/>
    <w:rsid w:val="00211B9C"/>
    <w:rsid w:val="002131E9"/>
    <w:rsid w:val="0021354B"/>
    <w:rsid w:val="00215E11"/>
    <w:rsid w:val="002176B4"/>
    <w:rsid w:val="00217B2A"/>
    <w:rsid w:val="00217C73"/>
    <w:rsid w:val="00221D00"/>
    <w:rsid w:val="002227CC"/>
    <w:rsid w:val="0022365A"/>
    <w:rsid w:val="00224FA3"/>
    <w:rsid w:val="0022557F"/>
    <w:rsid w:val="00225FD1"/>
    <w:rsid w:val="002271A7"/>
    <w:rsid w:val="00230F84"/>
    <w:rsid w:val="00232BAD"/>
    <w:rsid w:val="00232F12"/>
    <w:rsid w:val="00233BD8"/>
    <w:rsid w:val="0023555D"/>
    <w:rsid w:val="002365CF"/>
    <w:rsid w:val="00236903"/>
    <w:rsid w:val="002423B7"/>
    <w:rsid w:val="002426B9"/>
    <w:rsid w:val="0024469B"/>
    <w:rsid w:val="00244A30"/>
    <w:rsid w:val="00244B4C"/>
    <w:rsid w:val="00244DB0"/>
    <w:rsid w:val="00246B0F"/>
    <w:rsid w:val="0025076D"/>
    <w:rsid w:val="00251BCB"/>
    <w:rsid w:val="002526E3"/>
    <w:rsid w:val="00252CD7"/>
    <w:rsid w:val="00252EBB"/>
    <w:rsid w:val="00253791"/>
    <w:rsid w:val="00254618"/>
    <w:rsid w:val="00254E9B"/>
    <w:rsid w:val="00255F3A"/>
    <w:rsid w:val="00256375"/>
    <w:rsid w:val="00261A18"/>
    <w:rsid w:val="0026242E"/>
    <w:rsid w:val="0026299F"/>
    <w:rsid w:val="00262A91"/>
    <w:rsid w:val="00262C77"/>
    <w:rsid w:val="0026361E"/>
    <w:rsid w:val="00264C43"/>
    <w:rsid w:val="0026555D"/>
    <w:rsid w:val="002663D6"/>
    <w:rsid w:val="00267397"/>
    <w:rsid w:val="0027235E"/>
    <w:rsid w:val="00272E87"/>
    <w:rsid w:val="00272F1A"/>
    <w:rsid w:val="00274204"/>
    <w:rsid w:val="0028041E"/>
    <w:rsid w:val="002804D8"/>
    <w:rsid w:val="00282077"/>
    <w:rsid w:val="00282855"/>
    <w:rsid w:val="00282952"/>
    <w:rsid w:val="00282D31"/>
    <w:rsid w:val="00284506"/>
    <w:rsid w:val="0028457D"/>
    <w:rsid w:val="00285741"/>
    <w:rsid w:val="00286989"/>
    <w:rsid w:val="00286D74"/>
    <w:rsid w:val="00290361"/>
    <w:rsid w:val="0029122B"/>
    <w:rsid w:val="002943FA"/>
    <w:rsid w:val="002951A0"/>
    <w:rsid w:val="00295462"/>
    <w:rsid w:val="00295526"/>
    <w:rsid w:val="00295781"/>
    <w:rsid w:val="002963D1"/>
    <w:rsid w:val="002A00A5"/>
    <w:rsid w:val="002A2CBC"/>
    <w:rsid w:val="002A31D7"/>
    <w:rsid w:val="002A33F3"/>
    <w:rsid w:val="002A3AA4"/>
    <w:rsid w:val="002A3FA9"/>
    <w:rsid w:val="002A4B07"/>
    <w:rsid w:val="002A6C8B"/>
    <w:rsid w:val="002A7274"/>
    <w:rsid w:val="002B0AE7"/>
    <w:rsid w:val="002B15E0"/>
    <w:rsid w:val="002B1CDF"/>
    <w:rsid w:val="002B3345"/>
    <w:rsid w:val="002B3D8F"/>
    <w:rsid w:val="002B5B98"/>
    <w:rsid w:val="002B6C6C"/>
    <w:rsid w:val="002B7351"/>
    <w:rsid w:val="002C140A"/>
    <w:rsid w:val="002C2C65"/>
    <w:rsid w:val="002C3665"/>
    <w:rsid w:val="002C45EB"/>
    <w:rsid w:val="002C7AA7"/>
    <w:rsid w:val="002D0C61"/>
    <w:rsid w:val="002D11A6"/>
    <w:rsid w:val="002D31D5"/>
    <w:rsid w:val="002D4726"/>
    <w:rsid w:val="002D53B5"/>
    <w:rsid w:val="002D55CF"/>
    <w:rsid w:val="002D5A9C"/>
    <w:rsid w:val="002D659E"/>
    <w:rsid w:val="002D77C9"/>
    <w:rsid w:val="002E0912"/>
    <w:rsid w:val="002E3785"/>
    <w:rsid w:val="002E4E83"/>
    <w:rsid w:val="002E540D"/>
    <w:rsid w:val="002E72CB"/>
    <w:rsid w:val="002F08C6"/>
    <w:rsid w:val="002F3275"/>
    <w:rsid w:val="002F3611"/>
    <w:rsid w:val="002F453A"/>
    <w:rsid w:val="002F5FCE"/>
    <w:rsid w:val="003006ED"/>
    <w:rsid w:val="00300A2E"/>
    <w:rsid w:val="00301832"/>
    <w:rsid w:val="00301EF9"/>
    <w:rsid w:val="00302781"/>
    <w:rsid w:val="00302D7F"/>
    <w:rsid w:val="0030326F"/>
    <w:rsid w:val="00304028"/>
    <w:rsid w:val="0030695E"/>
    <w:rsid w:val="00306CD4"/>
    <w:rsid w:val="00306D0F"/>
    <w:rsid w:val="00306DFA"/>
    <w:rsid w:val="00307022"/>
    <w:rsid w:val="003078C6"/>
    <w:rsid w:val="00310758"/>
    <w:rsid w:val="0031245C"/>
    <w:rsid w:val="003125CD"/>
    <w:rsid w:val="0031434C"/>
    <w:rsid w:val="003145C4"/>
    <w:rsid w:val="00314C8C"/>
    <w:rsid w:val="00317502"/>
    <w:rsid w:val="003222C6"/>
    <w:rsid w:val="0032281C"/>
    <w:rsid w:val="00323331"/>
    <w:rsid w:val="00326E30"/>
    <w:rsid w:val="00331A9B"/>
    <w:rsid w:val="003325AC"/>
    <w:rsid w:val="00334F89"/>
    <w:rsid w:val="003354C8"/>
    <w:rsid w:val="00335604"/>
    <w:rsid w:val="0033755D"/>
    <w:rsid w:val="00337C98"/>
    <w:rsid w:val="00340804"/>
    <w:rsid w:val="0034155B"/>
    <w:rsid w:val="00343B72"/>
    <w:rsid w:val="0034443D"/>
    <w:rsid w:val="003467AE"/>
    <w:rsid w:val="00351E90"/>
    <w:rsid w:val="00352DF6"/>
    <w:rsid w:val="00353112"/>
    <w:rsid w:val="00354F1D"/>
    <w:rsid w:val="00357497"/>
    <w:rsid w:val="00363318"/>
    <w:rsid w:val="00366303"/>
    <w:rsid w:val="00367A56"/>
    <w:rsid w:val="00370AD8"/>
    <w:rsid w:val="00371099"/>
    <w:rsid w:val="003712F3"/>
    <w:rsid w:val="00373BF2"/>
    <w:rsid w:val="00374745"/>
    <w:rsid w:val="0037477A"/>
    <w:rsid w:val="00376A35"/>
    <w:rsid w:val="00377545"/>
    <w:rsid w:val="0038010E"/>
    <w:rsid w:val="00380C08"/>
    <w:rsid w:val="00381A46"/>
    <w:rsid w:val="0038363B"/>
    <w:rsid w:val="00384BD6"/>
    <w:rsid w:val="00384C1F"/>
    <w:rsid w:val="00385F64"/>
    <w:rsid w:val="00385FB6"/>
    <w:rsid w:val="00386748"/>
    <w:rsid w:val="00386B96"/>
    <w:rsid w:val="003902F3"/>
    <w:rsid w:val="0039031E"/>
    <w:rsid w:val="003910A7"/>
    <w:rsid w:val="00391B0A"/>
    <w:rsid w:val="00391CC6"/>
    <w:rsid w:val="00393324"/>
    <w:rsid w:val="003940ED"/>
    <w:rsid w:val="00394D4E"/>
    <w:rsid w:val="00395FCD"/>
    <w:rsid w:val="00396B54"/>
    <w:rsid w:val="00397024"/>
    <w:rsid w:val="003972D4"/>
    <w:rsid w:val="003974AA"/>
    <w:rsid w:val="003A1156"/>
    <w:rsid w:val="003A16F8"/>
    <w:rsid w:val="003A484B"/>
    <w:rsid w:val="003A52C1"/>
    <w:rsid w:val="003A66B3"/>
    <w:rsid w:val="003A760F"/>
    <w:rsid w:val="003B179B"/>
    <w:rsid w:val="003B1CE0"/>
    <w:rsid w:val="003B2557"/>
    <w:rsid w:val="003B255B"/>
    <w:rsid w:val="003B2E63"/>
    <w:rsid w:val="003B49DF"/>
    <w:rsid w:val="003B55AA"/>
    <w:rsid w:val="003B7AC8"/>
    <w:rsid w:val="003C0F43"/>
    <w:rsid w:val="003C2D5F"/>
    <w:rsid w:val="003C5628"/>
    <w:rsid w:val="003C5B9E"/>
    <w:rsid w:val="003C6C43"/>
    <w:rsid w:val="003C6FA9"/>
    <w:rsid w:val="003D039D"/>
    <w:rsid w:val="003D4298"/>
    <w:rsid w:val="003D4EFA"/>
    <w:rsid w:val="003D5FCF"/>
    <w:rsid w:val="003D6480"/>
    <w:rsid w:val="003D7302"/>
    <w:rsid w:val="003E1A08"/>
    <w:rsid w:val="003E2D69"/>
    <w:rsid w:val="003E3A13"/>
    <w:rsid w:val="003E40DB"/>
    <w:rsid w:val="003E559E"/>
    <w:rsid w:val="003E589D"/>
    <w:rsid w:val="003E638B"/>
    <w:rsid w:val="003E6654"/>
    <w:rsid w:val="003E6673"/>
    <w:rsid w:val="003F0225"/>
    <w:rsid w:val="003F088C"/>
    <w:rsid w:val="003F1064"/>
    <w:rsid w:val="003F239F"/>
    <w:rsid w:val="003F2699"/>
    <w:rsid w:val="003F4997"/>
    <w:rsid w:val="00401710"/>
    <w:rsid w:val="004020F7"/>
    <w:rsid w:val="00402CA5"/>
    <w:rsid w:val="004038C6"/>
    <w:rsid w:val="00404B2B"/>
    <w:rsid w:val="00407457"/>
    <w:rsid w:val="00410C8E"/>
    <w:rsid w:val="00411540"/>
    <w:rsid w:val="00413384"/>
    <w:rsid w:val="00414765"/>
    <w:rsid w:val="00414907"/>
    <w:rsid w:val="00415647"/>
    <w:rsid w:val="00415919"/>
    <w:rsid w:val="00415987"/>
    <w:rsid w:val="00415DB5"/>
    <w:rsid w:val="004173B1"/>
    <w:rsid w:val="004201FA"/>
    <w:rsid w:val="00420691"/>
    <w:rsid w:val="00423161"/>
    <w:rsid w:val="00423F8E"/>
    <w:rsid w:val="00424E00"/>
    <w:rsid w:val="004303B7"/>
    <w:rsid w:val="00430D8E"/>
    <w:rsid w:val="0043357C"/>
    <w:rsid w:val="00435F1E"/>
    <w:rsid w:val="004374F3"/>
    <w:rsid w:val="00437684"/>
    <w:rsid w:val="004377E3"/>
    <w:rsid w:val="00437B15"/>
    <w:rsid w:val="00440852"/>
    <w:rsid w:val="00441031"/>
    <w:rsid w:val="004420BC"/>
    <w:rsid w:val="0044230A"/>
    <w:rsid w:val="004424AE"/>
    <w:rsid w:val="00445108"/>
    <w:rsid w:val="004470C2"/>
    <w:rsid w:val="00447E32"/>
    <w:rsid w:val="0044910E"/>
    <w:rsid w:val="00450402"/>
    <w:rsid w:val="004511D3"/>
    <w:rsid w:val="0045196D"/>
    <w:rsid w:val="00452832"/>
    <w:rsid w:val="00452ABC"/>
    <w:rsid w:val="00454C80"/>
    <w:rsid w:val="00455621"/>
    <w:rsid w:val="00455866"/>
    <w:rsid w:val="004558CC"/>
    <w:rsid w:val="004561D5"/>
    <w:rsid w:val="00457883"/>
    <w:rsid w:val="00460B24"/>
    <w:rsid w:val="0046144C"/>
    <w:rsid w:val="00462331"/>
    <w:rsid w:val="00464B8E"/>
    <w:rsid w:val="00465563"/>
    <w:rsid w:val="00465A91"/>
    <w:rsid w:val="00466771"/>
    <w:rsid w:val="0046799C"/>
    <w:rsid w:val="00471EFB"/>
    <w:rsid w:val="004722A2"/>
    <w:rsid w:val="00472377"/>
    <w:rsid w:val="00474268"/>
    <w:rsid w:val="0047676E"/>
    <w:rsid w:val="00476B33"/>
    <w:rsid w:val="004810FF"/>
    <w:rsid w:val="00481302"/>
    <w:rsid w:val="004817E1"/>
    <w:rsid w:val="00481C3B"/>
    <w:rsid w:val="004824C2"/>
    <w:rsid w:val="004827C9"/>
    <w:rsid w:val="00482896"/>
    <w:rsid w:val="004835C9"/>
    <w:rsid w:val="00483CBF"/>
    <w:rsid w:val="004854F8"/>
    <w:rsid w:val="00485A50"/>
    <w:rsid w:val="0048605C"/>
    <w:rsid w:val="004914E2"/>
    <w:rsid w:val="004917F4"/>
    <w:rsid w:val="00491E34"/>
    <w:rsid w:val="004929F9"/>
    <w:rsid w:val="00493502"/>
    <w:rsid w:val="004939FD"/>
    <w:rsid w:val="00493F87"/>
    <w:rsid w:val="00494A4A"/>
    <w:rsid w:val="00494A64"/>
    <w:rsid w:val="00494C33"/>
    <w:rsid w:val="00495488"/>
    <w:rsid w:val="00496FC2"/>
    <w:rsid w:val="00497E32"/>
    <w:rsid w:val="004A187E"/>
    <w:rsid w:val="004A1D9D"/>
    <w:rsid w:val="004A1F78"/>
    <w:rsid w:val="004A2CEC"/>
    <w:rsid w:val="004A308C"/>
    <w:rsid w:val="004A4932"/>
    <w:rsid w:val="004A55B9"/>
    <w:rsid w:val="004A6045"/>
    <w:rsid w:val="004A7DDE"/>
    <w:rsid w:val="004B0467"/>
    <w:rsid w:val="004B0F1F"/>
    <w:rsid w:val="004B1865"/>
    <w:rsid w:val="004B1F3D"/>
    <w:rsid w:val="004B265A"/>
    <w:rsid w:val="004B3080"/>
    <w:rsid w:val="004B3694"/>
    <w:rsid w:val="004B4A6D"/>
    <w:rsid w:val="004B60C7"/>
    <w:rsid w:val="004B7095"/>
    <w:rsid w:val="004C1A9C"/>
    <w:rsid w:val="004C39CD"/>
    <w:rsid w:val="004C3D74"/>
    <w:rsid w:val="004C443D"/>
    <w:rsid w:val="004C6BD4"/>
    <w:rsid w:val="004C7D1E"/>
    <w:rsid w:val="004D12EE"/>
    <w:rsid w:val="004D3588"/>
    <w:rsid w:val="004D3BB9"/>
    <w:rsid w:val="004D4D1D"/>
    <w:rsid w:val="004E188C"/>
    <w:rsid w:val="004E1A6D"/>
    <w:rsid w:val="004E36A5"/>
    <w:rsid w:val="004E5230"/>
    <w:rsid w:val="004E771A"/>
    <w:rsid w:val="004E78D3"/>
    <w:rsid w:val="004E7B90"/>
    <w:rsid w:val="004F029D"/>
    <w:rsid w:val="004F02B5"/>
    <w:rsid w:val="004F065E"/>
    <w:rsid w:val="004F433A"/>
    <w:rsid w:val="004F54DA"/>
    <w:rsid w:val="004F564B"/>
    <w:rsid w:val="004F64A1"/>
    <w:rsid w:val="00500ACA"/>
    <w:rsid w:val="00501ACA"/>
    <w:rsid w:val="00502B8F"/>
    <w:rsid w:val="00504315"/>
    <w:rsid w:val="00504540"/>
    <w:rsid w:val="005054B5"/>
    <w:rsid w:val="005064FF"/>
    <w:rsid w:val="00507BB3"/>
    <w:rsid w:val="00507EDE"/>
    <w:rsid w:val="00510033"/>
    <w:rsid w:val="00511D0D"/>
    <w:rsid w:val="0051240C"/>
    <w:rsid w:val="00513974"/>
    <w:rsid w:val="00515794"/>
    <w:rsid w:val="00515947"/>
    <w:rsid w:val="00516F41"/>
    <w:rsid w:val="00517CE2"/>
    <w:rsid w:val="00517DFB"/>
    <w:rsid w:val="00520191"/>
    <w:rsid w:val="00522101"/>
    <w:rsid w:val="005243E2"/>
    <w:rsid w:val="0052694F"/>
    <w:rsid w:val="00530452"/>
    <w:rsid w:val="005308E7"/>
    <w:rsid w:val="005312D4"/>
    <w:rsid w:val="00532565"/>
    <w:rsid w:val="00532C4D"/>
    <w:rsid w:val="00533263"/>
    <w:rsid w:val="0053591F"/>
    <w:rsid w:val="00535934"/>
    <w:rsid w:val="00536A65"/>
    <w:rsid w:val="00536BB3"/>
    <w:rsid w:val="00536C17"/>
    <w:rsid w:val="00537309"/>
    <w:rsid w:val="0053773C"/>
    <w:rsid w:val="00540C4A"/>
    <w:rsid w:val="00540DCD"/>
    <w:rsid w:val="00541040"/>
    <w:rsid w:val="00542138"/>
    <w:rsid w:val="00542592"/>
    <w:rsid w:val="00544141"/>
    <w:rsid w:val="005465A2"/>
    <w:rsid w:val="00547E53"/>
    <w:rsid w:val="00547F39"/>
    <w:rsid w:val="00551107"/>
    <w:rsid w:val="00551895"/>
    <w:rsid w:val="005525C5"/>
    <w:rsid w:val="0055447D"/>
    <w:rsid w:val="0055589E"/>
    <w:rsid w:val="00556067"/>
    <w:rsid w:val="005570A7"/>
    <w:rsid w:val="00557EDC"/>
    <w:rsid w:val="00560289"/>
    <w:rsid w:val="005619B4"/>
    <w:rsid w:val="0056228D"/>
    <w:rsid w:val="00562314"/>
    <w:rsid w:val="00562E34"/>
    <w:rsid w:val="005635BC"/>
    <w:rsid w:val="00565C46"/>
    <w:rsid w:val="00565C59"/>
    <w:rsid w:val="005661BA"/>
    <w:rsid w:val="00570207"/>
    <w:rsid w:val="005717C2"/>
    <w:rsid w:val="0057212B"/>
    <w:rsid w:val="00572C3E"/>
    <w:rsid w:val="00573B88"/>
    <w:rsid w:val="00574F5F"/>
    <w:rsid w:val="00575914"/>
    <w:rsid w:val="00575A5D"/>
    <w:rsid w:val="005762D4"/>
    <w:rsid w:val="0057688C"/>
    <w:rsid w:val="00576F04"/>
    <w:rsid w:val="005773EA"/>
    <w:rsid w:val="005827CF"/>
    <w:rsid w:val="005828B8"/>
    <w:rsid w:val="005839CD"/>
    <w:rsid w:val="00586023"/>
    <w:rsid w:val="005860EC"/>
    <w:rsid w:val="00586A4D"/>
    <w:rsid w:val="00587A61"/>
    <w:rsid w:val="00592F3E"/>
    <w:rsid w:val="00593C7F"/>
    <w:rsid w:val="005954F1"/>
    <w:rsid w:val="0059749E"/>
    <w:rsid w:val="005A0723"/>
    <w:rsid w:val="005A1ED6"/>
    <w:rsid w:val="005A2892"/>
    <w:rsid w:val="005A3845"/>
    <w:rsid w:val="005A3B77"/>
    <w:rsid w:val="005A44FF"/>
    <w:rsid w:val="005A4A6C"/>
    <w:rsid w:val="005A65AE"/>
    <w:rsid w:val="005A6823"/>
    <w:rsid w:val="005B13C6"/>
    <w:rsid w:val="005B212E"/>
    <w:rsid w:val="005B2AB5"/>
    <w:rsid w:val="005B3554"/>
    <w:rsid w:val="005B4EA4"/>
    <w:rsid w:val="005B52EC"/>
    <w:rsid w:val="005B6314"/>
    <w:rsid w:val="005B7489"/>
    <w:rsid w:val="005B74BA"/>
    <w:rsid w:val="005C0483"/>
    <w:rsid w:val="005C0BFF"/>
    <w:rsid w:val="005C1C35"/>
    <w:rsid w:val="005C27AC"/>
    <w:rsid w:val="005C31F6"/>
    <w:rsid w:val="005C5715"/>
    <w:rsid w:val="005C5EA9"/>
    <w:rsid w:val="005C64E4"/>
    <w:rsid w:val="005C6636"/>
    <w:rsid w:val="005C6969"/>
    <w:rsid w:val="005C77F0"/>
    <w:rsid w:val="005D1844"/>
    <w:rsid w:val="005D2F53"/>
    <w:rsid w:val="005D39B9"/>
    <w:rsid w:val="005D4FBD"/>
    <w:rsid w:val="005D70E8"/>
    <w:rsid w:val="005E14C3"/>
    <w:rsid w:val="005E1F61"/>
    <w:rsid w:val="005E49FF"/>
    <w:rsid w:val="005E6D55"/>
    <w:rsid w:val="005F004D"/>
    <w:rsid w:val="005F11C2"/>
    <w:rsid w:val="005F182A"/>
    <w:rsid w:val="005F21FE"/>
    <w:rsid w:val="005F6ED2"/>
    <w:rsid w:val="005F7117"/>
    <w:rsid w:val="005F7E66"/>
    <w:rsid w:val="0060081F"/>
    <w:rsid w:val="00600C7E"/>
    <w:rsid w:val="00602037"/>
    <w:rsid w:val="00602C1A"/>
    <w:rsid w:val="00603CCF"/>
    <w:rsid w:val="006040D2"/>
    <w:rsid w:val="0060678F"/>
    <w:rsid w:val="00606FE5"/>
    <w:rsid w:val="00610514"/>
    <w:rsid w:val="0061055D"/>
    <w:rsid w:val="006107E3"/>
    <w:rsid w:val="006116EA"/>
    <w:rsid w:val="006117F0"/>
    <w:rsid w:val="00611D17"/>
    <w:rsid w:val="0061486F"/>
    <w:rsid w:val="00614DBC"/>
    <w:rsid w:val="00622BE2"/>
    <w:rsid w:val="006233D4"/>
    <w:rsid w:val="0062463D"/>
    <w:rsid w:val="00627C35"/>
    <w:rsid w:val="006307B5"/>
    <w:rsid w:val="0063187B"/>
    <w:rsid w:val="00631CEC"/>
    <w:rsid w:val="00632E13"/>
    <w:rsid w:val="006332DC"/>
    <w:rsid w:val="0063634A"/>
    <w:rsid w:val="0063671A"/>
    <w:rsid w:val="006418A4"/>
    <w:rsid w:val="00642203"/>
    <w:rsid w:val="00642542"/>
    <w:rsid w:val="00643592"/>
    <w:rsid w:val="006444C5"/>
    <w:rsid w:val="00645E24"/>
    <w:rsid w:val="00651444"/>
    <w:rsid w:val="006549EF"/>
    <w:rsid w:val="00655C2F"/>
    <w:rsid w:val="00661037"/>
    <w:rsid w:val="00661DC9"/>
    <w:rsid w:val="00662450"/>
    <w:rsid w:val="00663EA6"/>
    <w:rsid w:val="00664B8E"/>
    <w:rsid w:val="00664C75"/>
    <w:rsid w:val="00664E7A"/>
    <w:rsid w:val="00667067"/>
    <w:rsid w:val="006676D2"/>
    <w:rsid w:val="00672793"/>
    <w:rsid w:val="006728FF"/>
    <w:rsid w:val="00672A2A"/>
    <w:rsid w:val="006737EC"/>
    <w:rsid w:val="00674623"/>
    <w:rsid w:val="0067797E"/>
    <w:rsid w:val="00681980"/>
    <w:rsid w:val="00683A92"/>
    <w:rsid w:val="00684865"/>
    <w:rsid w:val="006854E6"/>
    <w:rsid w:val="00687A0E"/>
    <w:rsid w:val="0069090C"/>
    <w:rsid w:val="0069111B"/>
    <w:rsid w:val="00691555"/>
    <w:rsid w:val="0069157B"/>
    <w:rsid w:val="00691C34"/>
    <w:rsid w:val="00692723"/>
    <w:rsid w:val="00692AF7"/>
    <w:rsid w:val="00692DAA"/>
    <w:rsid w:val="006934E8"/>
    <w:rsid w:val="00693C36"/>
    <w:rsid w:val="00694A33"/>
    <w:rsid w:val="00694DC1"/>
    <w:rsid w:val="00695047"/>
    <w:rsid w:val="00696702"/>
    <w:rsid w:val="006A0D11"/>
    <w:rsid w:val="006A3239"/>
    <w:rsid w:val="006A3510"/>
    <w:rsid w:val="006A436F"/>
    <w:rsid w:val="006A69DF"/>
    <w:rsid w:val="006A7C4F"/>
    <w:rsid w:val="006B05BD"/>
    <w:rsid w:val="006B15DB"/>
    <w:rsid w:val="006B1B68"/>
    <w:rsid w:val="006B1EAB"/>
    <w:rsid w:val="006B4266"/>
    <w:rsid w:val="006B5C8C"/>
    <w:rsid w:val="006B5F8C"/>
    <w:rsid w:val="006B7072"/>
    <w:rsid w:val="006B7798"/>
    <w:rsid w:val="006B7878"/>
    <w:rsid w:val="006C101A"/>
    <w:rsid w:val="006C14EA"/>
    <w:rsid w:val="006C2223"/>
    <w:rsid w:val="006C2D7B"/>
    <w:rsid w:val="006C3713"/>
    <w:rsid w:val="006C4DF7"/>
    <w:rsid w:val="006C5283"/>
    <w:rsid w:val="006C54AD"/>
    <w:rsid w:val="006C5C43"/>
    <w:rsid w:val="006C6320"/>
    <w:rsid w:val="006C6F04"/>
    <w:rsid w:val="006C7224"/>
    <w:rsid w:val="006C77EE"/>
    <w:rsid w:val="006D2F9F"/>
    <w:rsid w:val="006D32F1"/>
    <w:rsid w:val="006D360C"/>
    <w:rsid w:val="006D4BDA"/>
    <w:rsid w:val="006D50F4"/>
    <w:rsid w:val="006D5A45"/>
    <w:rsid w:val="006D687C"/>
    <w:rsid w:val="006D6F25"/>
    <w:rsid w:val="006D7377"/>
    <w:rsid w:val="006D747A"/>
    <w:rsid w:val="006D7D81"/>
    <w:rsid w:val="006E0168"/>
    <w:rsid w:val="006E13E1"/>
    <w:rsid w:val="006E215E"/>
    <w:rsid w:val="006E2969"/>
    <w:rsid w:val="006E4D74"/>
    <w:rsid w:val="006E5B9C"/>
    <w:rsid w:val="006E6A1B"/>
    <w:rsid w:val="006E7052"/>
    <w:rsid w:val="006F1444"/>
    <w:rsid w:val="006F1A08"/>
    <w:rsid w:val="006F2903"/>
    <w:rsid w:val="006F3D4D"/>
    <w:rsid w:val="006F4CED"/>
    <w:rsid w:val="006F5B99"/>
    <w:rsid w:val="006F5F71"/>
    <w:rsid w:val="006F5F9D"/>
    <w:rsid w:val="006F6D4E"/>
    <w:rsid w:val="00700319"/>
    <w:rsid w:val="007016E6"/>
    <w:rsid w:val="00701C64"/>
    <w:rsid w:val="00704440"/>
    <w:rsid w:val="00705A03"/>
    <w:rsid w:val="00706CB6"/>
    <w:rsid w:val="00711EAF"/>
    <w:rsid w:val="007124DB"/>
    <w:rsid w:val="00713184"/>
    <w:rsid w:val="00713530"/>
    <w:rsid w:val="00714631"/>
    <w:rsid w:val="00714AD2"/>
    <w:rsid w:val="00714FDD"/>
    <w:rsid w:val="007156FF"/>
    <w:rsid w:val="00715C39"/>
    <w:rsid w:val="00716C69"/>
    <w:rsid w:val="007174AA"/>
    <w:rsid w:val="00717E31"/>
    <w:rsid w:val="00717FB0"/>
    <w:rsid w:val="007258FA"/>
    <w:rsid w:val="00725F2C"/>
    <w:rsid w:val="0073101E"/>
    <w:rsid w:val="007312BF"/>
    <w:rsid w:val="007319DE"/>
    <w:rsid w:val="00731CEC"/>
    <w:rsid w:val="00733BF7"/>
    <w:rsid w:val="00736FB5"/>
    <w:rsid w:val="00740FEF"/>
    <w:rsid w:val="0074178B"/>
    <w:rsid w:val="0074207D"/>
    <w:rsid w:val="00742689"/>
    <w:rsid w:val="00742761"/>
    <w:rsid w:val="00743352"/>
    <w:rsid w:val="00743EA0"/>
    <w:rsid w:val="007454E1"/>
    <w:rsid w:val="00746019"/>
    <w:rsid w:val="007467AC"/>
    <w:rsid w:val="007468FC"/>
    <w:rsid w:val="00751896"/>
    <w:rsid w:val="00752BD9"/>
    <w:rsid w:val="007544D8"/>
    <w:rsid w:val="0075478F"/>
    <w:rsid w:val="00755761"/>
    <w:rsid w:val="0075657D"/>
    <w:rsid w:val="00757436"/>
    <w:rsid w:val="00757AF3"/>
    <w:rsid w:val="0076118B"/>
    <w:rsid w:val="0076572D"/>
    <w:rsid w:val="00766140"/>
    <w:rsid w:val="00766BF0"/>
    <w:rsid w:val="007704BE"/>
    <w:rsid w:val="007707E2"/>
    <w:rsid w:val="00771CE0"/>
    <w:rsid w:val="0077378A"/>
    <w:rsid w:val="00775DD2"/>
    <w:rsid w:val="0077668D"/>
    <w:rsid w:val="007773AC"/>
    <w:rsid w:val="0077767B"/>
    <w:rsid w:val="007779D1"/>
    <w:rsid w:val="00777E9F"/>
    <w:rsid w:val="00780545"/>
    <w:rsid w:val="00781F0F"/>
    <w:rsid w:val="00782796"/>
    <w:rsid w:val="00783016"/>
    <w:rsid w:val="0078339D"/>
    <w:rsid w:val="00783CCD"/>
    <w:rsid w:val="0078494D"/>
    <w:rsid w:val="007852C9"/>
    <w:rsid w:val="00785D81"/>
    <w:rsid w:val="007872D1"/>
    <w:rsid w:val="00787D2E"/>
    <w:rsid w:val="00787D4C"/>
    <w:rsid w:val="00787E71"/>
    <w:rsid w:val="0079017F"/>
    <w:rsid w:val="00793218"/>
    <w:rsid w:val="00793EBA"/>
    <w:rsid w:val="00794353"/>
    <w:rsid w:val="0079666E"/>
    <w:rsid w:val="007970A4"/>
    <w:rsid w:val="0079769A"/>
    <w:rsid w:val="00797C98"/>
    <w:rsid w:val="007A0751"/>
    <w:rsid w:val="007A425C"/>
    <w:rsid w:val="007A4FAB"/>
    <w:rsid w:val="007B00D0"/>
    <w:rsid w:val="007B23B4"/>
    <w:rsid w:val="007B29BE"/>
    <w:rsid w:val="007B34B0"/>
    <w:rsid w:val="007B3A54"/>
    <w:rsid w:val="007B3EC6"/>
    <w:rsid w:val="007B46ED"/>
    <w:rsid w:val="007B69E9"/>
    <w:rsid w:val="007C0A60"/>
    <w:rsid w:val="007C1F63"/>
    <w:rsid w:val="007C2899"/>
    <w:rsid w:val="007C4A90"/>
    <w:rsid w:val="007C4E50"/>
    <w:rsid w:val="007C54FE"/>
    <w:rsid w:val="007C6974"/>
    <w:rsid w:val="007D27AE"/>
    <w:rsid w:val="007D3949"/>
    <w:rsid w:val="007D47C0"/>
    <w:rsid w:val="007D5E44"/>
    <w:rsid w:val="007D5FF7"/>
    <w:rsid w:val="007D70AE"/>
    <w:rsid w:val="007E0341"/>
    <w:rsid w:val="007E0F75"/>
    <w:rsid w:val="007E0FD5"/>
    <w:rsid w:val="007E2C04"/>
    <w:rsid w:val="007E2F13"/>
    <w:rsid w:val="007E33ED"/>
    <w:rsid w:val="007E3915"/>
    <w:rsid w:val="007E57A5"/>
    <w:rsid w:val="007E5AD0"/>
    <w:rsid w:val="007E6713"/>
    <w:rsid w:val="007E6BEC"/>
    <w:rsid w:val="007E6DE5"/>
    <w:rsid w:val="007E725F"/>
    <w:rsid w:val="007F1243"/>
    <w:rsid w:val="007F1AE5"/>
    <w:rsid w:val="007F3FAB"/>
    <w:rsid w:val="007F403F"/>
    <w:rsid w:val="007F4374"/>
    <w:rsid w:val="007F45D9"/>
    <w:rsid w:val="007F52F1"/>
    <w:rsid w:val="007F7101"/>
    <w:rsid w:val="007F7332"/>
    <w:rsid w:val="007F75F0"/>
    <w:rsid w:val="0080183F"/>
    <w:rsid w:val="0080192D"/>
    <w:rsid w:val="00802D0B"/>
    <w:rsid w:val="00803864"/>
    <w:rsid w:val="0080533F"/>
    <w:rsid w:val="008059C4"/>
    <w:rsid w:val="00805BFE"/>
    <w:rsid w:val="008064E1"/>
    <w:rsid w:val="00806BA4"/>
    <w:rsid w:val="008102B6"/>
    <w:rsid w:val="00810B7A"/>
    <w:rsid w:val="00811809"/>
    <w:rsid w:val="00811B04"/>
    <w:rsid w:val="00815FDE"/>
    <w:rsid w:val="00816858"/>
    <w:rsid w:val="00816A7D"/>
    <w:rsid w:val="00816AB4"/>
    <w:rsid w:val="00816FD6"/>
    <w:rsid w:val="00817791"/>
    <w:rsid w:val="0082088E"/>
    <w:rsid w:val="00820921"/>
    <w:rsid w:val="00820C47"/>
    <w:rsid w:val="00821328"/>
    <w:rsid w:val="0082157D"/>
    <w:rsid w:val="0082234B"/>
    <w:rsid w:val="008238CF"/>
    <w:rsid w:val="008241C1"/>
    <w:rsid w:val="008251FA"/>
    <w:rsid w:val="0082698F"/>
    <w:rsid w:val="00827F04"/>
    <w:rsid w:val="00833BCB"/>
    <w:rsid w:val="0083589C"/>
    <w:rsid w:val="00835FF6"/>
    <w:rsid w:val="00836A19"/>
    <w:rsid w:val="00836D99"/>
    <w:rsid w:val="00837316"/>
    <w:rsid w:val="00837637"/>
    <w:rsid w:val="00837C5C"/>
    <w:rsid w:val="0084074F"/>
    <w:rsid w:val="0084104C"/>
    <w:rsid w:val="00841334"/>
    <w:rsid w:val="00842EF1"/>
    <w:rsid w:val="00850B45"/>
    <w:rsid w:val="0085131A"/>
    <w:rsid w:val="00851D1D"/>
    <w:rsid w:val="00852198"/>
    <w:rsid w:val="00855374"/>
    <w:rsid w:val="00855C5B"/>
    <w:rsid w:val="008568DB"/>
    <w:rsid w:val="00856A0B"/>
    <w:rsid w:val="00857138"/>
    <w:rsid w:val="00860966"/>
    <w:rsid w:val="00861BB0"/>
    <w:rsid w:val="00862668"/>
    <w:rsid w:val="008637E8"/>
    <w:rsid w:val="00865782"/>
    <w:rsid w:val="008667D5"/>
    <w:rsid w:val="00870798"/>
    <w:rsid w:val="00870C04"/>
    <w:rsid w:val="00870C9B"/>
    <w:rsid w:val="00870F0E"/>
    <w:rsid w:val="00871A0D"/>
    <w:rsid w:val="008747CF"/>
    <w:rsid w:val="008756BD"/>
    <w:rsid w:val="00877129"/>
    <w:rsid w:val="00877388"/>
    <w:rsid w:val="0087775A"/>
    <w:rsid w:val="00877F4A"/>
    <w:rsid w:val="008800E0"/>
    <w:rsid w:val="00880842"/>
    <w:rsid w:val="008809EF"/>
    <w:rsid w:val="0088104F"/>
    <w:rsid w:val="00881241"/>
    <w:rsid w:val="008838CC"/>
    <w:rsid w:val="00884232"/>
    <w:rsid w:val="00884CC1"/>
    <w:rsid w:val="00884CFB"/>
    <w:rsid w:val="00885584"/>
    <w:rsid w:val="0088577B"/>
    <w:rsid w:val="00885954"/>
    <w:rsid w:val="00885BD7"/>
    <w:rsid w:val="00886D3A"/>
    <w:rsid w:val="008872CC"/>
    <w:rsid w:val="008904C2"/>
    <w:rsid w:val="00894B1F"/>
    <w:rsid w:val="00896D4F"/>
    <w:rsid w:val="008A0202"/>
    <w:rsid w:val="008A0C61"/>
    <w:rsid w:val="008A2BC5"/>
    <w:rsid w:val="008A2E34"/>
    <w:rsid w:val="008A2E66"/>
    <w:rsid w:val="008A3807"/>
    <w:rsid w:val="008A631B"/>
    <w:rsid w:val="008B0D0E"/>
    <w:rsid w:val="008B5212"/>
    <w:rsid w:val="008B6A99"/>
    <w:rsid w:val="008C1E16"/>
    <w:rsid w:val="008C3234"/>
    <w:rsid w:val="008C38AD"/>
    <w:rsid w:val="008C5123"/>
    <w:rsid w:val="008C5C2F"/>
    <w:rsid w:val="008C6955"/>
    <w:rsid w:val="008D0A59"/>
    <w:rsid w:val="008D1DF1"/>
    <w:rsid w:val="008D1F5A"/>
    <w:rsid w:val="008D21F7"/>
    <w:rsid w:val="008D266E"/>
    <w:rsid w:val="008D27E1"/>
    <w:rsid w:val="008D299C"/>
    <w:rsid w:val="008D3034"/>
    <w:rsid w:val="008D4DE0"/>
    <w:rsid w:val="008D5624"/>
    <w:rsid w:val="008D714E"/>
    <w:rsid w:val="008E02F4"/>
    <w:rsid w:val="008E087B"/>
    <w:rsid w:val="008E1B16"/>
    <w:rsid w:val="008E373E"/>
    <w:rsid w:val="008E37C7"/>
    <w:rsid w:val="008E3B92"/>
    <w:rsid w:val="008E3CC3"/>
    <w:rsid w:val="008E3E07"/>
    <w:rsid w:val="008E439B"/>
    <w:rsid w:val="008E43D0"/>
    <w:rsid w:val="008E4774"/>
    <w:rsid w:val="008E5EBD"/>
    <w:rsid w:val="008E6563"/>
    <w:rsid w:val="008E6B6F"/>
    <w:rsid w:val="008F0467"/>
    <w:rsid w:val="008F0BA9"/>
    <w:rsid w:val="008F1B0E"/>
    <w:rsid w:val="008F21F8"/>
    <w:rsid w:val="008F32B2"/>
    <w:rsid w:val="008F452B"/>
    <w:rsid w:val="008F5814"/>
    <w:rsid w:val="008F65CC"/>
    <w:rsid w:val="0090080B"/>
    <w:rsid w:val="00902221"/>
    <w:rsid w:val="009029B5"/>
    <w:rsid w:val="009036EE"/>
    <w:rsid w:val="00904C92"/>
    <w:rsid w:val="00904F4D"/>
    <w:rsid w:val="009061B9"/>
    <w:rsid w:val="00906774"/>
    <w:rsid w:val="0091237A"/>
    <w:rsid w:val="009150C2"/>
    <w:rsid w:val="00915E33"/>
    <w:rsid w:val="009167DB"/>
    <w:rsid w:val="00916A65"/>
    <w:rsid w:val="00917A87"/>
    <w:rsid w:val="009200A2"/>
    <w:rsid w:val="009206B0"/>
    <w:rsid w:val="00926A18"/>
    <w:rsid w:val="00927688"/>
    <w:rsid w:val="00933432"/>
    <w:rsid w:val="00936602"/>
    <w:rsid w:val="009405AE"/>
    <w:rsid w:val="00940AEB"/>
    <w:rsid w:val="00940DA4"/>
    <w:rsid w:val="00942A00"/>
    <w:rsid w:val="0094375E"/>
    <w:rsid w:val="00945C9E"/>
    <w:rsid w:val="00945EAE"/>
    <w:rsid w:val="00945ECC"/>
    <w:rsid w:val="00946F37"/>
    <w:rsid w:val="00951552"/>
    <w:rsid w:val="00951860"/>
    <w:rsid w:val="0095413E"/>
    <w:rsid w:val="00955893"/>
    <w:rsid w:val="009564D2"/>
    <w:rsid w:val="00956D90"/>
    <w:rsid w:val="009573FF"/>
    <w:rsid w:val="00960BA7"/>
    <w:rsid w:val="00963DC1"/>
    <w:rsid w:val="0096418B"/>
    <w:rsid w:val="0096463C"/>
    <w:rsid w:val="00966F8D"/>
    <w:rsid w:val="00970D40"/>
    <w:rsid w:val="009710B7"/>
    <w:rsid w:val="00974707"/>
    <w:rsid w:val="0097480D"/>
    <w:rsid w:val="00975B77"/>
    <w:rsid w:val="00976AFE"/>
    <w:rsid w:val="00984C26"/>
    <w:rsid w:val="00987C8B"/>
    <w:rsid w:val="009902B1"/>
    <w:rsid w:val="0099054F"/>
    <w:rsid w:val="00990954"/>
    <w:rsid w:val="009919E1"/>
    <w:rsid w:val="00991EA9"/>
    <w:rsid w:val="009924C7"/>
    <w:rsid w:val="0099412D"/>
    <w:rsid w:val="00995355"/>
    <w:rsid w:val="009966D6"/>
    <w:rsid w:val="0099670E"/>
    <w:rsid w:val="009A1648"/>
    <w:rsid w:val="009A2B28"/>
    <w:rsid w:val="009A3968"/>
    <w:rsid w:val="009A510E"/>
    <w:rsid w:val="009B26F5"/>
    <w:rsid w:val="009B3AA9"/>
    <w:rsid w:val="009B3AB9"/>
    <w:rsid w:val="009B3FE3"/>
    <w:rsid w:val="009B406B"/>
    <w:rsid w:val="009B42AB"/>
    <w:rsid w:val="009B4742"/>
    <w:rsid w:val="009B6AE6"/>
    <w:rsid w:val="009B6FD3"/>
    <w:rsid w:val="009B73B2"/>
    <w:rsid w:val="009B78BE"/>
    <w:rsid w:val="009C0CF0"/>
    <w:rsid w:val="009C1F63"/>
    <w:rsid w:val="009C26CF"/>
    <w:rsid w:val="009C311E"/>
    <w:rsid w:val="009C589A"/>
    <w:rsid w:val="009C6D41"/>
    <w:rsid w:val="009D016F"/>
    <w:rsid w:val="009D4598"/>
    <w:rsid w:val="009D471D"/>
    <w:rsid w:val="009D4724"/>
    <w:rsid w:val="009D4CB3"/>
    <w:rsid w:val="009D56A4"/>
    <w:rsid w:val="009D7114"/>
    <w:rsid w:val="009D728F"/>
    <w:rsid w:val="009E08E9"/>
    <w:rsid w:val="009E1472"/>
    <w:rsid w:val="009E20DA"/>
    <w:rsid w:val="009E3F70"/>
    <w:rsid w:val="009E41BA"/>
    <w:rsid w:val="009E43C9"/>
    <w:rsid w:val="009E4AE2"/>
    <w:rsid w:val="009E5099"/>
    <w:rsid w:val="009E5BBF"/>
    <w:rsid w:val="009E6DEC"/>
    <w:rsid w:val="009E7279"/>
    <w:rsid w:val="009E76D1"/>
    <w:rsid w:val="009E7C14"/>
    <w:rsid w:val="009F0069"/>
    <w:rsid w:val="009F0B0F"/>
    <w:rsid w:val="009F0C3B"/>
    <w:rsid w:val="009F0D0E"/>
    <w:rsid w:val="009F1A30"/>
    <w:rsid w:val="009F3ACE"/>
    <w:rsid w:val="009F4F1E"/>
    <w:rsid w:val="009F5983"/>
    <w:rsid w:val="009F60B0"/>
    <w:rsid w:val="009F7863"/>
    <w:rsid w:val="009F7E5A"/>
    <w:rsid w:val="00A012A7"/>
    <w:rsid w:val="00A01823"/>
    <w:rsid w:val="00A020DE"/>
    <w:rsid w:val="00A02BA6"/>
    <w:rsid w:val="00A03FB3"/>
    <w:rsid w:val="00A04331"/>
    <w:rsid w:val="00A04A8D"/>
    <w:rsid w:val="00A05553"/>
    <w:rsid w:val="00A05EB5"/>
    <w:rsid w:val="00A063DB"/>
    <w:rsid w:val="00A07F37"/>
    <w:rsid w:val="00A106C0"/>
    <w:rsid w:val="00A107CC"/>
    <w:rsid w:val="00A13089"/>
    <w:rsid w:val="00A15F50"/>
    <w:rsid w:val="00A16513"/>
    <w:rsid w:val="00A17801"/>
    <w:rsid w:val="00A178A7"/>
    <w:rsid w:val="00A20592"/>
    <w:rsid w:val="00A21320"/>
    <w:rsid w:val="00A22E9B"/>
    <w:rsid w:val="00A237B2"/>
    <w:rsid w:val="00A243AE"/>
    <w:rsid w:val="00A2493A"/>
    <w:rsid w:val="00A24DDB"/>
    <w:rsid w:val="00A262C4"/>
    <w:rsid w:val="00A26803"/>
    <w:rsid w:val="00A27313"/>
    <w:rsid w:val="00A27906"/>
    <w:rsid w:val="00A2795C"/>
    <w:rsid w:val="00A300CD"/>
    <w:rsid w:val="00A31924"/>
    <w:rsid w:val="00A329FA"/>
    <w:rsid w:val="00A32DA3"/>
    <w:rsid w:val="00A32F06"/>
    <w:rsid w:val="00A32FE1"/>
    <w:rsid w:val="00A33064"/>
    <w:rsid w:val="00A33224"/>
    <w:rsid w:val="00A33943"/>
    <w:rsid w:val="00A33B1A"/>
    <w:rsid w:val="00A34649"/>
    <w:rsid w:val="00A373FB"/>
    <w:rsid w:val="00A3767B"/>
    <w:rsid w:val="00A40C6A"/>
    <w:rsid w:val="00A4140B"/>
    <w:rsid w:val="00A43244"/>
    <w:rsid w:val="00A43834"/>
    <w:rsid w:val="00A43C1B"/>
    <w:rsid w:val="00A44C39"/>
    <w:rsid w:val="00A44D62"/>
    <w:rsid w:val="00A45470"/>
    <w:rsid w:val="00A5028B"/>
    <w:rsid w:val="00A502F3"/>
    <w:rsid w:val="00A518A2"/>
    <w:rsid w:val="00A51B02"/>
    <w:rsid w:val="00A53C21"/>
    <w:rsid w:val="00A54113"/>
    <w:rsid w:val="00A54A8D"/>
    <w:rsid w:val="00A54C38"/>
    <w:rsid w:val="00A54D63"/>
    <w:rsid w:val="00A54ECB"/>
    <w:rsid w:val="00A56E5F"/>
    <w:rsid w:val="00A6025E"/>
    <w:rsid w:val="00A6037D"/>
    <w:rsid w:val="00A60E8B"/>
    <w:rsid w:val="00A6344E"/>
    <w:rsid w:val="00A63659"/>
    <w:rsid w:val="00A642AE"/>
    <w:rsid w:val="00A64618"/>
    <w:rsid w:val="00A65121"/>
    <w:rsid w:val="00A654C7"/>
    <w:rsid w:val="00A670C6"/>
    <w:rsid w:val="00A7038A"/>
    <w:rsid w:val="00A70FDA"/>
    <w:rsid w:val="00A73595"/>
    <w:rsid w:val="00A7368F"/>
    <w:rsid w:val="00A74FDD"/>
    <w:rsid w:val="00A7558B"/>
    <w:rsid w:val="00A76BF3"/>
    <w:rsid w:val="00A7796F"/>
    <w:rsid w:val="00A81B5E"/>
    <w:rsid w:val="00A82C7E"/>
    <w:rsid w:val="00A83371"/>
    <w:rsid w:val="00A84060"/>
    <w:rsid w:val="00A85155"/>
    <w:rsid w:val="00A86709"/>
    <w:rsid w:val="00A870DE"/>
    <w:rsid w:val="00A9307C"/>
    <w:rsid w:val="00A9395D"/>
    <w:rsid w:val="00A93D59"/>
    <w:rsid w:val="00A942A8"/>
    <w:rsid w:val="00AA0CAF"/>
    <w:rsid w:val="00AA2E71"/>
    <w:rsid w:val="00AA3669"/>
    <w:rsid w:val="00AA510B"/>
    <w:rsid w:val="00AA671F"/>
    <w:rsid w:val="00AB2559"/>
    <w:rsid w:val="00AB4EEF"/>
    <w:rsid w:val="00AB5CA2"/>
    <w:rsid w:val="00AB6C33"/>
    <w:rsid w:val="00AC04AC"/>
    <w:rsid w:val="00AC279D"/>
    <w:rsid w:val="00AC2B03"/>
    <w:rsid w:val="00AC305C"/>
    <w:rsid w:val="00AC52AC"/>
    <w:rsid w:val="00AC767F"/>
    <w:rsid w:val="00AC7DDB"/>
    <w:rsid w:val="00AD0B3F"/>
    <w:rsid w:val="00AD18B6"/>
    <w:rsid w:val="00AD1DA9"/>
    <w:rsid w:val="00AD2558"/>
    <w:rsid w:val="00AD3516"/>
    <w:rsid w:val="00AD36BA"/>
    <w:rsid w:val="00AD3991"/>
    <w:rsid w:val="00AD3B71"/>
    <w:rsid w:val="00AD50E9"/>
    <w:rsid w:val="00AD55F0"/>
    <w:rsid w:val="00AD7426"/>
    <w:rsid w:val="00AD74C4"/>
    <w:rsid w:val="00AE1D15"/>
    <w:rsid w:val="00AE271F"/>
    <w:rsid w:val="00AE297F"/>
    <w:rsid w:val="00AE2E71"/>
    <w:rsid w:val="00AE32E8"/>
    <w:rsid w:val="00AE3F00"/>
    <w:rsid w:val="00AE43A5"/>
    <w:rsid w:val="00AE494E"/>
    <w:rsid w:val="00AE5F38"/>
    <w:rsid w:val="00AE75BF"/>
    <w:rsid w:val="00AF163D"/>
    <w:rsid w:val="00AF192E"/>
    <w:rsid w:val="00AF2ADD"/>
    <w:rsid w:val="00AF4A67"/>
    <w:rsid w:val="00AF7129"/>
    <w:rsid w:val="00B0045A"/>
    <w:rsid w:val="00B01329"/>
    <w:rsid w:val="00B017A3"/>
    <w:rsid w:val="00B01E84"/>
    <w:rsid w:val="00B028B9"/>
    <w:rsid w:val="00B0616C"/>
    <w:rsid w:val="00B06539"/>
    <w:rsid w:val="00B075C3"/>
    <w:rsid w:val="00B10309"/>
    <w:rsid w:val="00B10524"/>
    <w:rsid w:val="00B12084"/>
    <w:rsid w:val="00B12BE4"/>
    <w:rsid w:val="00B12DD1"/>
    <w:rsid w:val="00B14932"/>
    <w:rsid w:val="00B17237"/>
    <w:rsid w:val="00B229CD"/>
    <w:rsid w:val="00B22EC6"/>
    <w:rsid w:val="00B24955"/>
    <w:rsid w:val="00B24FCE"/>
    <w:rsid w:val="00B262A6"/>
    <w:rsid w:val="00B2695E"/>
    <w:rsid w:val="00B312FB"/>
    <w:rsid w:val="00B32E9D"/>
    <w:rsid w:val="00B332AC"/>
    <w:rsid w:val="00B334A4"/>
    <w:rsid w:val="00B340DB"/>
    <w:rsid w:val="00B34271"/>
    <w:rsid w:val="00B34B0A"/>
    <w:rsid w:val="00B34FAD"/>
    <w:rsid w:val="00B356C5"/>
    <w:rsid w:val="00B36397"/>
    <w:rsid w:val="00B37A07"/>
    <w:rsid w:val="00B4053F"/>
    <w:rsid w:val="00B41898"/>
    <w:rsid w:val="00B42D2C"/>
    <w:rsid w:val="00B44C37"/>
    <w:rsid w:val="00B4573C"/>
    <w:rsid w:val="00B45B4F"/>
    <w:rsid w:val="00B45D58"/>
    <w:rsid w:val="00B46E8C"/>
    <w:rsid w:val="00B4712F"/>
    <w:rsid w:val="00B473B9"/>
    <w:rsid w:val="00B4777B"/>
    <w:rsid w:val="00B51B92"/>
    <w:rsid w:val="00B53637"/>
    <w:rsid w:val="00B53D65"/>
    <w:rsid w:val="00B55A05"/>
    <w:rsid w:val="00B57C73"/>
    <w:rsid w:val="00B60963"/>
    <w:rsid w:val="00B60F78"/>
    <w:rsid w:val="00B62196"/>
    <w:rsid w:val="00B62BF4"/>
    <w:rsid w:val="00B6315A"/>
    <w:rsid w:val="00B63BEE"/>
    <w:rsid w:val="00B63F92"/>
    <w:rsid w:val="00B64617"/>
    <w:rsid w:val="00B64CD6"/>
    <w:rsid w:val="00B64DBE"/>
    <w:rsid w:val="00B65021"/>
    <w:rsid w:val="00B654DD"/>
    <w:rsid w:val="00B66DEA"/>
    <w:rsid w:val="00B71361"/>
    <w:rsid w:val="00B71462"/>
    <w:rsid w:val="00B72787"/>
    <w:rsid w:val="00B73871"/>
    <w:rsid w:val="00B74D1C"/>
    <w:rsid w:val="00B75E4C"/>
    <w:rsid w:val="00B75FCF"/>
    <w:rsid w:val="00B813C6"/>
    <w:rsid w:val="00B8292C"/>
    <w:rsid w:val="00B84937"/>
    <w:rsid w:val="00B8588D"/>
    <w:rsid w:val="00B868D6"/>
    <w:rsid w:val="00B8690C"/>
    <w:rsid w:val="00B87940"/>
    <w:rsid w:val="00B915C4"/>
    <w:rsid w:val="00B91A7F"/>
    <w:rsid w:val="00B91AFB"/>
    <w:rsid w:val="00B91CA4"/>
    <w:rsid w:val="00B92C2F"/>
    <w:rsid w:val="00B936A4"/>
    <w:rsid w:val="00B94144"/>
    <w:rsid w:val="00B957F5"/>
    <w:rsid w:val="00B96A3A"/>
    <w:rsid w:val="00B96DC4"/>
    <w:rsid w:val="00B97782"/>
    <w:rsid w:val="00B97DB9"/>
    <w:rsid w:val="00BA1227"/>
    <w:rsid w:val="00BA2778"/>
    <w:rsid w:val="00BA2B91"/>
    <w:rsid w:val="00BA2D1C"/>
    <w:rsid w:val="00BA2EB5"/>
    <w:rsid w:val="00BA3178"/>
    <w:rsid w:val="00BA4F1D"/>
    <w:rsid w:val="00BA515D"/>
    <w:rsid w:val="00BA530F"/>
    <w:rsid w:val="00BA66A6"/>
    <w:rsid w:val="00BB1337"/>
    <w:rsid w:val="00BB243E"/>
    <w:rsid w:val="00BB44FE"/>
    <w:rsid w:val="00BB477F"/>
    <w:rsid w:val="00BB5BB6"/>
    <w:rsid w:val="00BB7873"/>
    <w:rsid w:val="00BB7EC0"/>
    <w:rsid w:val="00BC0F23"/>
    <w:rsid w:val="00BC258E"/>
    <w:rsid w:val="00BC2CD1"/>
    <w:rsid w:val="00BC2CE8"/>
    <w:rsid w:val="00BC3CD6"/>
    <w:rsid w:val="00BC58A7"/>
    <w:rsid w:val="00BC7F57"/>
    <w:rsid w:val="00BD2D70"/>
    <w:rsid w:val="00BD34B4"/>
    <w:rsid w:val="00BD4817"/>
    <w:rsid w:val="00BD5D7D"/>
    <w:rsid w:val="00BD6A3E"/>
    <w:rsid w:val="00BD75EF"/>
    <w:rsid w:val="00BE061B"/>
    <w:rsid w:val="00BE1024"/>
    <w:rsid w:val="00BE1EBB"/>
    <w:rsid w:val="00BE2B7F"/>
    <w:rsid w:val="00BE3447"/>
    <w:rsid w:val="00BE3C48"/>
    <w:rsid w:val="00BE44BB"/>
    <w:rsid w:val="00BE51E7"/>
    <w:rsid w:val="00BE5A46"/>
    <w:rsid w:val="00BE6447"/>
    <w:rsid w:val="00BE74E9"/>
    <w:rsid w:val="00BE77D2"/>
    <w:rsid w:val="00BF0576"/>
    <w:rsid w:val="00BF092F"/>
    <w:rsid w:val="00BF17CC"/>
    <w:rsid w:val="00BF3ECF"/>
    <w:rsid w:val="00BF3F2C"/>
    <w:rsid w:val="00BF4FA1"/>
    <w:rsid w:val="00BF54A4"/>
    <w:rsid w:val="00BF7C3D"/>
    <w:rsid w:val="00C0077A"/>
    <w:rsid w:val="00C020AC"/>
    <w:rsid w:val="00C05794"/>
    <w:rsid w:val="00C05C39"/>
    <w:rsid w:val="00C071E2"/>
    <w:rsid w:val="00C07344"/>
    <w:rsid w:val="00C0795B"/>
    <w:rsid w:val="00C07E42"/>
    <w:rsid w:val="00C1194C"/>
    <w:rsid w:val="00C11C49"/>
    <w:rsid w:val="00C125A1"/>
    <w:rsid w:val="00C172FF"/>
    <w:rsid w:val="00C214F1"/>
    <w:rsid w:val="00C21770"/>
    <w:rsid w:val="00C22FBE"/>
    <w:rsid w:val="00C2313D"/>
    <w:rsid w:val="00C24674"/>
    <w:rsid w:val="00C25432"/>
    <w:rsid w:val="00C261A5"/>
    <w:rsid w:val="00C26D7A"/>
    <w:rsid w:val="00C27AF6"/>
    <w:rsid w:val="00C303FE"/>
    <w:rsid w:val="00C314E7"/>
    <w:rsid w:val="00C32A17"/>
    <w:rsid w:val="00C350F3"/>
    <w:rsid w:val="00C372BB"/>
    <w:rsid w:val="00C37B08"/>
    <w:rsid w:val="00C37BB8"/>
    <w:rsid w:val="00C41BAC"/>
    <w:rsid w:val="00C4242C"/>
    <w:rsid w:val="00C439AD"/>
    <w:rsid w:val="00C444E4"/>
    <w:rsid w:val="00C45E7D"/>
    <w:rsid w:val="00C47081"/>
    <w:rsid w:val="00C50DEE"/>
    <w:rsid w:val="00C512E8"/>
    <w:rsid w:val="00C51E46"/>
    <w:rsid w:val="00C53A71"/>
    <w:rsid w:val="00C544AA"/>
    <w:rsid w:val="00C546AF"/>
    <w:rsid w:val="00C554F0"/>
    <w:rsid w:val="00C56EE8"/>
    <w:rsid w:val="00C61A01"/>
    <w:rsid w:val="00C63882"/>
    <w:rsid w:val="00C6454D"/>
    <w:rsid w:val="00C64FEA"/>
    <w:rsid w:val="00C65C11"/>
    <w:rsid w:val="00C66382"/>
    <w:rsid w:val="00C668B1"/>
    <w:rsid w:val="00C6732F"/>
    <w:rsid w:val="00C67FE6"/>
    <w:rsid w:val="00C72598"/>
    <w:rsid w:val="00C7454B"/>
    <w:rsid w:val="00C7498F"/>
    <w:rsid w:val="00C759AE"/>
    <w:rsid w:val="00C75B6A"/>
    <w:rsid w:val="00C8021F"/>
    <w:rsid w:val="00C80231"/>
    <w:rsid w:val="00C82C3D"/>
    <w:rsid w:val="00C833CD"/>
    <w:rsid w:val="00C8678C"/>
    <w:rsid w:val="00C867FB"/>
    <w:rsid w:val="00C913BA"/>
    <w:rsid w:val="00C9231E"/>
    <w:rsid w:val="00C9338C"/>
    <w:rsid w:val="00C944A4"/>
    <w:rsid w:val="00CA06ED"/>
    <w:rsid w:val="00CA2F8F"/>
    <w:rsid w:val="00CA328B"/>
    <w:rsid w:val="00CA32D9"/>
    <w:rsid w:val="00CA335D"/>
    <w:rsid w:val="00CA3A97"/>
    <w:rsid w:val="00CA669D"/>
    <w:rsid w:val="00CA7D24"/>
    <w:rsid w:val="00CB05F4"/>
    <w:rsid w:val="00CB4C37"/>
    <w:rsid w:val="00CB4EC3"/>
    <w:rsid w:val="00CB6DCF"/>
    <w:rsid w:val="00CB6FC7"/>
    <w:rsid w:val="00CC129C"/>
    <w:rsid w:val="00CC442B"/>
    <w:rsid w:val="00CC456A"/>
    <w:rsid w:val="00CC5673"/>
    <w:rsid w:val="00CD0336"/>
    <w:rsid w:val="00CD0A31"/>
    <w:rsid w:val="00CD1EEE"/>
    <w:rsid w:val="00CD3B72"/>
    <w:rsid w:val="00CD49E7"/>
    <w:rsid w:val="00CD62A1"/>
    <w:rsid w:val="00CD6454"/>
    <w:rsid w:val="00CD6B75"/>
    <w:rsid w:val="00CD7573"/>
    <w:rsid w:val="00CD7A81"/>
    <w:rsid w:val="00CE0868"/>
    <w:rsid w:val="00CE3406"/>
    <w:rsid w:val="00CE5657"/>
    <w:rsid w:val="00CE5A63"/>
    <w:rsid w:val="00CE5F3B"/>
    <w:rsid w:val="00CE6E4A"/>
    <w:rsid w:val="00CE6E96"/>
    <w:rsid w:val="00CE7D61"/>
    <w:rsid w:val="00CF04F1"/>
    <w:rsid w:val="00CF077F"/>
    <w:rsid w:val="00CF2C7A"/>
    <w:rsid w:val="00CF3396"/>
    <w:rsid w:val="00CF3A5A"/>
    <w:rsid w:val="00CF4003"/>
    <w:rsid w:val="00CF47E6"/>
    <w:rsid w:val="00CF5749"/>
    <w:rsid w:val="00CF7C7D"/>
    <w:rsid w:val="00D0020B"/>
    <w:rsid w:val="00D028E9"/>
    <w:rsid w:val="00D02BE7"/>
    <w:rsid w:val="00D0340B"/>
    <w:rsid w:val="00D03E63"/>
    <w:rsid w:val="00D04626"/>
    <w:rsid w:val="00D05CFF"/>
    <w:rsid w:val="00D065CD"/>
    <w:rsid w:val="00D06F3C"/>
    <w:rsid w:val="00D07A8E"/>
    <w:rsid w:val="00D104F6"/>
    <w:rsid w:val="00D10B4C"/>
    <w:rsid w:val="00D129F7"/>
    <w:rsid w:val="00D12C4A"/>
    <w:rsid w:val="00D134EE"/>
    <w:rsid w:val="00D151D1"/>
    <w:rsid w:val="00D16650"/>
    <w:rsid w:val="00D20A09"/>
    <w:rsid w:val="00D20C07"/>
    <w:rsid w:val="00D21243"/>
    <w:rsid w:val="00D22200"/>
    <w:rsid w:val="00D22D09"/>
    <w:rsid w:val="00D2305C"/>
    <w:rsid w:val="00D23448"/>
    <w:rsid w:val="00D244B2"/>
    <w:rsid w:val="00D24D09"/>
    <w:rsid w:val="00D25069"/>
    <w:rsid w:val="00D25586"/>
    <w:rsid w:val="00D25651"/>
    <w:rsid w:val="00D25B01"/>
    <w:rsid w:val="00D277C0"/>
    <w:rsid w:val="00D314B5"/>
    <w:rsid w:val="00D31DEC"/>
    <w:rsid w:val="00D32D09"/>
    <w:rsid w:val="00D33203"/>
    <w:rsid w:val="00D33D0F"/>
    <w:rsid w:val="00D3734B"/>
    <w:rsid w:val="00D374BE"/>
    <w:rsid w:val="00D405F6"/>
    <w:rsid w:val="00D40D80"/>
    <w:rsid w:val="00D42EA3"/>
    <w:rsid w:val="00D433D1"/>
    <w:rsid w:val="00D45C9E"/>
    <w:rsid w:val="00D46D34"/>
    <w:rsid w:val="00D5145C"/>
    <w:rsid w:val="00D51E0F"/>
    <w:rsid w:val="00D54EFC"/>
    <w:rsid w:val="00D54FAF"/>
    <w:rsid w:val="00D55228"/>
    <w:rsid w:val="00D560AC"/>
    <w:rsid w:val="00D565E3"/>
    <w:rsid w:val="00D56AB9"/>
    <w:rsid w:val="00D60425"/>
    <w:rsid w:val="00D61745"/>
    <w:rsid w:val="00D6238F"/>
    <w:rsid w:val="00D62EDC"/>
    <w:rsid w:val="00D6343A"/>
    <w:rsid w:val="00D63C77"/>
    <w:rsid w:val="00D6403C"/>
    <w:rsid w:val="00D64084"/>
    <w:rsid w:val="00D65C47"/>
    <w:rsid w:val="00D6789F"/>
    <w:rsid w:val="00D715BD"/>
    <w:rsid w:val="00D717F4"/>
    <w:rsid w:val="00D7202F"/>
    <w:rsid w:val="00D72EF6"/>
    <w:rsid w:val="00D73072"/>
    <w:rsid w:val="00D7322B"/>
    <w:rsid w:val="00D74117"/>
    <w:rsid w:val="00D7425E"/>
    <w:rsid w:val="00D75AC0"/>
    <w:rsid w:val="00D761AC"/>
    <w:rsid w:val="00D7679C"/>
    <w:rsid w:val="00D76B10"/>
    <w:rsid w:val="00D76B2B"/>
    <w:rsid w:val="00D776DB"/>
    <w:rsid w:val="00D81305"/>
    <w:rsid w:val="00D822B1"/>
    <w:rsid w:val="00D8305F"/>
    <w:rsid w:val="00D842D1"/>
    <w:rsid w:val="00D84ADC"/>
    <w:rsid w:val="00D84B73"/>
    <w:rsid w:val="00D84DA5"/>
    <w:rsid w:val="00D84F8F"/>
    <w:rsid w:val="00D856A7"/>
    <w:rsid w:val="00D858AE"/>
    <w:rsid w:val="00D87F61"/>
    <w:rsid w:val="00D90814"/>
    <w:rsid w:val="00D930CB"/>
    <w:rsid w:val="00D9347E"/>
    <w:rsid w:val="00D9362C"/>
    <w:rsid w:val="00D9382A"/>
    <w:rsid w:val="00D9457C"/>
    <w:rsid w:val="00D94ECE"/>
    <w:rsid w:val="00D9696F"/>
    <w:rsid w:val="00D96C48"/>
    <w:rsid w:val="00D9718D"/>
    <w:rsid w:val="00DA26AC"/>
    <w:rsid w:val="00DA38BF"/>
    <w:rsid w:val="00DA41C7"/>
    <w:rsid w:val="00DA58DE"/>
    <w:rsid w:val="00DA5995"/>
    <w:rsid w:val="00DA5C8A"/>
    <w:rsid w:val="00DA5D3F"/>
    <w:rsid w:val="00DA5FA7"/>
    <w:rsid w:val="00DA715A"/>
    <w:rsid w:val="00DB2298"/>
    <w:rsid w:val="00DB4651"/>
    <w:rsid w:val="00DB61A0"/>
    <w:rsid w:val="00DB7456"/>
    <w:rsid w:val="00DC0D54"/>
    <w:rsid w:val="00DC11EF"/>
    <w:rsid w:val="00DC1BA8"/>
    <w:rsid w:val="00DC2A19"/>
    <w:rsid w:val="00DC2A48"/>
    <w:rsid w:val="00DC2FD2"/>
    <w:rsid w:val="00DC33D0"/>
    <w:rsid w:val="00DC3E85"/>
    <w:rsid w:val="00DC5ECE"/>
    <w:rsid w:val="00DC67E5"/>
    <w:rsid w:val="00DD2498"/>
    <w:rsid w:val="00DD5237"/>
    <w:rsid w:val="00DD6916"/>
    <w:rsid w:val="00DD6D4B"/>
    <w:rsid w:val="00DE0B9D"/>
    <w:rsid w:val="00DE1C0C"/>
    <w:rsid w:val="00DE1FDC"/>
    <w:rsid w:val="00DE28FB"/>
    <w:rsid w:val="00DE303E"/>
    <w:rsid w:val="00DE44C9"/>
    <w:rsid w:val="00DE588E"/>
    <w:rsid w:val="00DE59AE"/>
    <w:rsid w:val="00DE6CD7"/>
    <w:rsid w:val="00DE6F0E"/>
    <w:rsid w:val="00DF0595"/>
    <w:rsid w:val="00DF0C83"/>
    <w:rsid w:val="00DF25A2"/>
    <w:rsid w:val="00DF35BC"/>
    <w:rsid w:val="00DF3A04"/>
    <w:rsid w:val="00DF45DB"/>
    <w:rsid w:val="00DF4F34"/>
    <w:rsid w:val="00DF5934"/>
    <w:rsid w:val="00DF5FCE"/>
    <w:rsid w:val="00DF6D66"/>
    <w:rsid w:val="00DF7C40"/>
    <w:rsid w:val="00E000FC"/>
    <w:rsid w:val="00E0103F"/>
    <w:rsid w:val="00E023C1"/>
    <w:rsid w:val="00E0277B"/>
    <w:rsid w:val="00E054F5"/>
    <w:rsid w:val="00E055C6"/>
    <w:rsid w:val="00E05BB6"/>
    <w:rsid w:val="00E06185"/>
    <w:rsid w:val="00E07006"/>
    <w:rsid w:val="00E074CF"/>
    <w:rsid w:val="00E07732"/>
    <w:rsid w:val="00E07CC2"/>
    <w:rsid w:val="00E1041C"/>
    <w:rsid w:val="00E11197"/>
    <w:rsid w:val="00E13995"/>
    <w:rsid w:val="00E168AA"/>
    <w:rsid w:val="00E16F85"/>
    <w:rsid w:val="00E17A93"/>
    <w:rsid w:val="00E21C45"/>
    <w:rsid w:val="00E21C80"/>
    <w:rsid w:val="00E2219D"/>
    <w:rsid w:val="00E237DD"/>
    <w:rsid w:val="00E25D15"/>
    <w:rsid w:val="00E26DE1"/>
    <w:rsid w:val="00E27D2D"/>
    <w:rsid w:val="00E306A1"/>
    <w:rsid w:val="00E30A78"/>
    <w:rsid w:val="00E316F0"/>
    <w:rsid w:val="00E32C14"/>
    <w:rsid w:val="00E33044"/>
    <w:rsid w:val="00E33D6D"/>
    <w:rsid w:val="00E35133"/>
    <w:rsid w:val="00E35740"/>
    <w:rsid w:val="00E36222"/>
    <w:rsid w:val="00E3763B"/>
    <w:rsid w:val="00E3785E"/>
    <w:rsid w:val="00E40526"/>
    <w:rsid w:val="00E4233D"/>
    <w:rsid w:val="00E42FA6"/>
    <w:rsid w:val="00E42FC4"/>
    <w:rsid w:val="00E43290"/>
    <w:rsid w:val="00E43E82"/>
    <w:rsid w:val="00E44D50"/>
    <w:rsid w:val="00E50A73"/>
    <w:rsid w:val="00E52E9C"/>
    <w:rsid w:val="00E52F07"/>
    <w:rsid w:val="00E53AD7"/>
    <w:rsid w:val="00E53B04"/>
    <w:rsid w:val="00E53C5E"/>
    <w:rsid w:val="00E5502C"/>
    <w:rsid w:val="00E55279"/>
    <w:rsid w:val="00E5538C"/>
    <w:rsid w:val="00E55F86"/>
    <w:rsid w:val="00E57EF6"/>
    <w:rsid w:val="00E61FB4"/>
    <w:rsid w:val="00E632DD"/>
    <w:rsid w:val="00E63633"/>
    <w:rsid w:val="00E6526E"/>
    <w:rsid w:val="00E66249"/>
    <w:rsid w:val="00E67530"/>
    <w:rsid w:val="00E676DE"/>
    <w:rsid w:val="00E72609"/>
    <w:rsid w:val="00E726FD"/>
    <w:rsid w:val="00E760DA"/>
    <w:rsid w:val="00E773F4"/>
    <w:rsid w:val="00E77F7C"/>
    <w:rsid w:val="00E819B6"/>
    <w:rsid w:val="00E81F58"/>
    <w:rsid w:val="00E8322B"/>
    <w:rsid w:val="00E845EA"/>
    <w:rsid w:val="00E85B3D"/>
    <w:rsid w:val="00E87760"/>
    <w:rsid w:val="00E91DDD"/>
    <w:rsid w:val="00E920B8"/>
    <w:rsid w:val="00E974A6"/>
    <w:rsid w:val="00EA01F1"/>
    <w:rsid w:val="00EA0F60"/>
    <w:rsid w:val="00EA1E39"/>
    <w:rsid w:val="00EA268A"/>
    <w:rsid w:val="00EA4339"/>
    <w:rsid w:val="00EA43E2"/>
    <w:rsid w:val="00EA4B2A"/>
    <w:rsid w:val="00EA533B"/>
    <w:rsid w:val="00EA5DF1"/>
    <w:rsid w:val="00EA6AB1"/>
    <w:rsid w:val="00EB1109"/>
    <w:rsid w:val="00EB12E4"/>
    <w:rsid w:val="00EB177C"/>
    <w:rsid w:val="00EB18D8"/>
    <w:rsid w:val="00EB1B85"/>
    <w:rsid w:val="00EB2223"/>
    <w:rsid w:val="00EB2B0A"/>
    <w:rsid w:val="00EB342B"/>
    <w:rsid w:val="00EB3F7D"/>
    <w:rsid w:val="00EB4B6A"/>
    <w:rsid w:val="00EB4E1C"/>
    <w:rsid w:val="00EB6026"/>
    <w:rsid w:val="00EB6BB1"/>
    <w:rsid w:val="00EC0366"/>
    <w:rsid w:val="00EC12D5"/>
    <w:rsid w:val="00EC2278"/>
    <w:rsid w:val="00EC3205"/>
    <w:rsid w:val="00EC5F89"/>
    <w:rsid w:val="00ED2E45"/>
    <w:rsid w:val="00ED5CE7"/>
    <w:rsid w:val="00EE007B"/>
    <w:rsid w:val="00EE1F8B"/>
    <w:rsid w:val="00EE2607"/>
    <w:rsid w:val="00EE2AA6"/>
    <w:rsid w:val="00EE2B76"/>
    <w:rsid w:val="00EE3156"/>
    <w:rsid w:val="00EE5AF2"/>
    <w:rsid w:val="00EE5D98"/>
    <w:rsid w:val="00EE69F5"/>
    <w:rsid w:val="00EF023B"/>
    <w:rsid w:val="00EF03E7"/>
    <w:rsid w:val="00EF1ED1"/>
    <w:rsid w:val="00EF349E"/>
    <w:rsid w:val="00EF4C73"/>
    <w:rsid w:val="00EF4F85"/>
    <w:rsid w:val="00EF52EA"/>
    <w:rsid w:val="00EF548E"/>
    <w:rsid w:val="00EF5FEB"/>
    <w:rsid w:val="00EF69F3"/>
    <w:rsid w:val="00EF6E93"/>
    <w:rsid w:val="00EF7393"/>
    <w:rsid w:val="00F005FA"/>
    <w:rsid w:val="00F00C1E"/>
    <w:rsid w:val="00F0280D"/>
    <w:rsid w:val="00F03D85"/>
    <w:rsid w:val="00F056CE"/>
    <w:rsid w:val="00F06E67"/>
    <w:rsid w:val="00F07C6D"/>
    <w:rsid w:val="00F10410"/>
    <w:rsid w:val="00F10DFD"/>
    <w:rsid w:val="00F120D7"/>
    <w:rsid w:val="00F13E16"/>
    <w:rsid w:val="00F13F2F"/>
    <w:rsid w:val="00F147E0"/>
    <w:rsid w:val="00F1518A"/>
    <w:rsid w:val="00F15B78"/>
    <w:rsid w:val="00F15EEC"/>
    <w:rsid w:val="00F162CF"/>
    <w:rsid w:val="00F16908"/>
    <w:rsid w:val="00F16B76"/>
    <w:rsid w:val="00F16CB4"/>
    <w:rsid w:val="00F16FD3"/>
    <w:rsid w:val="00F17EA6"/>
    <w:rsid w:val="00F229DD"/>
    <w:rsid w:val="00F22B9D"/>
    <w:rsid w:val="00F22E62"/>
    <w:rsid w:val="00F23ACE"/>
    <w:rsid w:val="00F24FE3"/>
    <w:rsid w:val="00F254EE"/>
    <w:rsid w:val="00F26241"/>
    <w:rsid w:val="00F27817"/>
    <w:rsid w:val="00F27A18"/>
    <w:rsid w:val="00F27E15"/>
    <w:rsid w:val="00F30065"/>
    <w:rsid w:val="00F30225"/>
    <w:rsid w:val="00F30E42"/>
    <w:rsid w:val="00F31C83"/>
    <w:rsid w:val="00F35978"/>
    <w:rsid w:val="00F36177"/>
    <w:rsid w:val="00F36B72"/>
    <w:rsid w:val="00F37EF9"/>
    <w:rsid w:val="00F40722"/>
    <w:rsid w:val="00F4120A"/>
    <w:rsid w:val="00F4175A"/>
    <w:rsid w:val="00F41871"/>
    <w:rsid w:val="00F42BE2"/>
    <w:rsid w:val="00F43045"/>
    <w:rsid w:val="00F44527"/>
    <w:rsid w:val="00F454FF"/>
    <w:rsid w:val="00F46380"/>
    <w:rsid w:val="00F50653"/>
    <w:rsid w:val="00F5139C"/>
    <w:rsid w:val="00F51587"/>
    <w:rsid w:val="00F52064"/>
    <w:rsid w:val="00F53A1F"/>
    <w:rsid w:val="00F544E1"/>
    <w:rsid w:val="00F574DA"/>
    <w:rsid w:val="00F5772A"/>
    <w:rsid w:val="00F57C30"/>
    <w:rsid w:val="00F615D0"/>
    <w:rsid w:val="00F61673"/>
    <w:rsid w:val="00F62DC7"/>
    <w:rsid w:val="00F63171"/>
    <w:rsid w:val="00F643ED"/>
    <w:rsid w:val="00F644BB"/>
    <w:rsid w:val="00F64B6E"/>
    <w:rsid w:val="00F67633"/>
    <w:rsid w:val="00F70630"/>
    <w:rsid w:val="00F71625"/>
    <w:rsid w:val="00F71C7E"/>
    <w:rsid w:val="00F73106"/>
    <w:rsid w:val="00F73D9D"/>
    <w:rsid w:val="00F743A0"/>
    <w:rsid w:val="00F74A97"/>
    <w:rsid w:val="00F75444"/>
    <w:rsid w:val="00F7633A"/>
    <w:rsid w:val="00F768C6"/>
    <w:rsid w:val="00F77478"/>
    <w:rsid w:val="00F77CDD"/>
    <w:rsid w:val="00F80354"/>
    <w:rsid w:val="00F816AB"/>
    <w:rsid w:val="00F824F6"/>
    <w:rsid w:val="00F83DE1"/>
    <w:rsid w:val="00F85200"/>
    <w:rsid w:val="00F87E23"/>
    <w:rsid w:val="00F93D73"/>
    <w:rsid w:val="00F9444C"/>
    <w:rsid w:val="00F9631D"/>
    <w:rsid w:val="00FA060E"/>
    <w:rsid w:val="00FA27F3"/>
    <w:rsid w:val="00FA3A54"/>
    <w:rsid w:val="00FA3ACC"/>
    <w:rsid w:val="00FA3B43"/>
    <w:rsid w:val="00FA5CAF"/>
    <w:rsid w:val="00FA6E5E"/>
    <w:rsid w:val="00FB09AF"/>
    <w:rsid w:val="00FB1432"/>
    <w:rsid w:val="00FB1C79"/>
    <w:rsid w:val="00FB35BA"/>
    <w:rsid w:val="00FB3C73"/>
    <w:rsid w:val="00FB4B49"/>
    <w:rsid w:val="00FB54FD"/>
    <w:rsid w:val="00FB5CC4"/>
    <w:rsid w:val="00FC2364"/>
    <w:rsid w:val="00FC3AB9"/>
    <w:rsid w:val="00FC3F77"/>
    <w:rsid w:val="00FC7257"/>
    <w:rsid w:val="00FD1F05"/>
    <w:rsid w:val="00FD6A95"/>
    <w:rsid w:val="00FE1829"/>
    <w:rsid w:val="00FE3A13"/>
    <w:rsid w:val="00FE6F6A"/>
    <w:rsid w:val="00FE7FC0"/>
    <w:rsid w:val="00FF350D"/>
    <w:rsid w:val="00FF4DAC"/>
    <w:rsid w:val="00FF518C"/>
    <w:rsid w:val="00FF58F7"/>
    <w:rsid w:val="00FF6498"/>
    <w:rsid w:val="00FF6B78"/>
    <w:rsid w:val="023B7DD2"/>
    <w:rsid w:val="02C92481"/>
    <w:rsid w:val="02EDEC19"/>
    <w:rsid w:val="04254F7D"/>
    <w:rsid w:val="057A4EF7"/>
    <w:rsid w:val="05986FCB"/>
    <w:rsid w:val="05C91B05"/>
    <w:rsid w:val="066961BC"/>
    <w:rsid w:val="0829A9FD"/>
    <w:rsid w:val="089538AD"/>
    <w:rsid w:val="09A56195"/>
    <w:rsid w:val="09D195C9"/>
    <w:rsid w:val="0B8A4147"/>
    <w:rsid w:val="0DBC0FBC"/>
    <w:rsid w:val="0E2A28D6"/>
    <w:rsid w:val="0EE3805B"/>
    <w:rsid w:val="110C3687"/>
    <w:rsid w:val="1193004D"/>
    <w:rsid w:val="12DE8FD1"/>
    <w:rsid w:val="13CD163E"/>
    <w:rsid w:val="144498A7"/>
    <w:rsid w:val="14651617"/>
    <w:rsid w:val="150AB6C7"/>
    <w:rsid w:val="15F9A889"/>
    <w:rsid w:val="168B1E4B"/>
    <w:rsid w:val="17938CBE"/>
    <w:rsid w:val="1ACDF47D"/>
    <w:rsid w:val="1B51D902"/>
    <w:rsid w:val="1C313C7E"/>
    <w:rsid w:val="1C4FC1B0"/>
    <w:rsid w:val="1DB7C866"/>
    <w:rsid w:val="1DDB0576"/>
    <w:rsid w:val="1DEB9211"/>
    <w:rsid w:val="212CA3D4"/>
    <w:rsid w:val="21575CEB"/>
    <w:rsid w:val="21889094"/>
    <w:rsid w:val="22CE2EA9"/>
    <w:rsid w:val="2316F566"/>
    <w:rsid w:val="25703226"/>
    <w:rsid w:val="2605CF6B"/>
    <w:rsid w:val="261083F2"/>
    <w:rsid w:val="265DBAF7"/>
    <w:rsid w:val="297E9388"/>
    <w:rsid w:val="29AC3E23"/>
    <w:rsid w:val="2A29459A"/>
    <w:rsid w:val="2AC52EB8"/>
    <w:rsid w:val="2ADA6E1C"/>
    <w:rsid w:val="2AF39E3D"/>
    <w:rsid w:val="2B3FE3DD"/>
    <w:rsid w:val="2C65109A"/>
    <w:rsid w:val="2D6248D0"/>
    <w:rsid w:val="31DBF5AD"/>
    <w:rsid w:val="323C4505"/>
    <w:rsid w:val="328CA15E"/>
    <w:rsid w:val="331831BC"/>
    <w:rsid w:val="379039B6"/>
    <w:rsid w:val="38121AC4"/>
    <w:rsid w:val="388332B7"/>
    <w:rsid w:val="38ECA812"/>
    <w:rsid w:val="3913DE88"/>
    <w:rsid w:val="3A5D1F54"/>
    <w:rsid w:val="3B7B81E4"/>
    <w:rsid w:val="3BC056C3"/>
    <w:rsid w:val="3BE3274B"/>
    <w:rsid w:val="3C50EFBE"/>
    <w:rsid w:val="3CCF686C"/>
    <w:rsid w:val="3DEFC00E"/>
    <w:rsid w:val="3E92091F"/>
    <w:rsid w:val="3EE86966"/>
    <w:rsid w:val="3F683E99"/>
    <w:rsid w:val="3F7D75AF"/>
    <w:rsid w:val="402DD980"/>
    <w:rsid w:val="409D7011"/>
    <w:rsid w:val="40E656CD"/>
    <w:rsid w:val="41066A43"/>
    <w:rsid w:val="412DE23A"/>
    <w:rsid w:val="42394072"/>
    <w:rsid w:val="47B1E96A"/>
    <w:rsid w:val="488BBFED"/>
    <w:rsid w:val="490627EF"/>
    <w:rsid w:val="49B4438E"/>
    <w:rsid w:val="4A9B0F6B"/>
    <w:rsid w:val="4AD22BCC"/>
    <w:rsid w:val="4D302BFB"/>
    <w:rsid w:val="4E54B075"/>
    <w:rsid w:val="4F1FB100"/>
    <w:rsid w:val="4F2E7B7F"/>
    <w:rsid w:val="5343272F"/>
    <w:rsid w:val="53772C41"/>
    <w:rsid w:val="5428C954"/>
    <w:rsid w:val="5646DC24"/>
    <w:rsid w:val="56A1B8AC"/>
    <w:rsid w:val="58C7F40C"/>
    <w:rsid w:val="59994204"/>
    <w:rsid w:val="59FB51CC"/>
    <w:rsid w:val="5B5B41DF"/>
    <w:rsid w:val="5BF62916"/>
    <w:rsid w:val="5D99FBBC"/>
    <w:rsid w:val="5E595AF2"/>
    <w:rsid w:val="5F1CAE1B"/>
    <w:rsid w:val="5FDF69A5"/>
    <w:rsid w:val="6118A3C6"/>
    <w:rsid w:val="614FD57B"/>
    <w:rsid w:val="62313624"/>
    <w:rsid w:val="6321E2A6"/>
    <w:rsid w:val="64BC9998"/>
    <w:rsid w:val="67846A3B"/>
    <w:rsid w:val="69E60898"/>
    <w:rsid w:val="6C608214"/>
    <w:rsid w:val="6D46B539"/>
    <w:rsid w:val="6D718EA2"/>
    <w:rsid w:val="6DE2FFCB"/>
    <w:rsid w:val="6E64C7C6"/>
    <w:rsid w:val="6FC2DBE9"/>
    <w:rsid w:val="705BA700"/>
    <w:rsid w:val="71028BA7"/>
    <w:rsid w:val="71C2638B"/>
    <w:rsid w:val="7204381B"/>
    <w:rsid w:val="72AE38F8"/>
    <w:rsid w:val="736A62C9"/>
    <w:rsid w:val="74481025"/>
    <w:rsid w:val="75F3814D"/>
    <w:rsid w:val="767BE3B6"/>
    <w:rsid w:val="7695D4AE"/>
    <w:rsid w:val="7751822A"/>
    <w:rsid w:val="78170726"/>
    <w:rsid w:val="785FAEA3"/>
    <w:rsid w:val="78DAB03C"/>
    <w:rsid w:val="78F1ED8D"/>
    <w:rsid w:val="7BB7F066"/>
    <w:rsid w:val="7CB2526D"/>
    <w:rsid w:val="7D826193"/>
    <w:rsid w:val="7DBCE90B"/>
    <w:rsid w:val="7DF82F19"/>
    <w:rsid w:val="7EBC1279"/>
    <w:rsid w:val="7ED775A3"/>
    <w:rsid w:val="7F3EB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7D209B"/>
  <w15:docId w15:val="{536F769A-5F1B-4749-BB5A-B1EE766E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1E0F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0514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10514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A3FA9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74A97"/>
    <w:pPr>
      <w:keepNext/>
      <w:spacing w:before="240" w:after="60" w:line="259" w:lineRule="auto"/>
      <w:outlineLvl w:val="3"/>
    </w:pPr>
    <w:rPr>
      <w:rFonts w:eastAsia="Times New Roman"/>
      <w:sz w:val="28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1"/>
    <w:qFormat/>
    <w:rsid w:val="009029B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029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29B5"/>
  </w:style>
  <w:style w:type="paragraph" w:styleId="Stopka">
    <w:name w:val="footer"/>
    <w:basedOn w:val="Normalny"/>
    <w:link w:val="StopkaZnak"/>
    <w:uiPriority w:val="99"/>
    <w:unhideWhenUsed/>
    <w:rsid w:val="009029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29B5"/>
  </w:style>
  <w:style w:type="character" w:customStyle="1" w:styleId="AkapitzlistZnak">
    <w:name w:val="Akapit z listą Znak"/>
    <w:link w:val="Akapitzlist"/>
    <w:uiPriority w:val="1"/>
    <w:qFormat/>
    <w:rsid w:val="00C50DEE"/>
  </w:style>
  <w:style w:type="paragraph" w:styleId="NormalnyWeb">
    <w:name w:val="Normal (Web)"/>
    <w:basedOn w:val="Normalny"/>
    <w:uiPriority w:val="99"/>
    <w:unhideWhenUsed/>
    <w:rsid w:val="00F577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F5772A"/>
    <w:rPr>
      <w:b/>
      <w:bCs/>
    </w:rPr>
  </w:style>
  <w:style w:type="paragraph" w:styleId="Tekstkomentarza">
    <w:name w:val="annotation text"/>
    <w:basedOn w:val="Normalny"/>
    <w:link w:val="TekstkomentarzaZnak"/>
    <w:uiPriority w:val="99"/>
    <w:qFormat/>
    <w:rsid w:val="009E43C9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TekstkomentarzaZnak">
    <w:name w:val="Tekst komentarza Znak"/>
    <w:link w:val="Tekstkomentarza"/>
    <w:uiPriority w:val="99"/>
    <w:rsid w:val="009E43C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9E43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43C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E43C9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unhideWhenUsed/>
    <w:qFormat/>
    <w:rsid w:val="00EC5F8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5F89"/>
    <w:pPr>
      <w:spacing w:after="200" w:line="276" w:lineRule="auto"/>
    </w:pPr>
    <w:rPr>
      <w:rFonts w:ascii="Calibri" w:eastAsia="Calibri" w:hAnsi="Calibri"/>
      <w:b/>
      <w:bCs/>
      <w:lang w:val="pl-PL" w:eastAsia="en-US"/>
    </w:rPr>
  </w:style>
  <w:style w:type="character" w:customStyle="1" w:styleId="TematkomentarzaZnak">
    <w:name w:val="Temat komentarza Znak"/>
    <w:link w:val="Tematkomentarza"/>
    <w:uiPriority w:val="99"/>
    <w:semiHidden/>
    <w:rsid w:val="00EC5F89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character" w:customStyle="1" w:styleId="Nagwek4Znak">
    <w:name w:val="Nagłówek 4 Znak"/>
    <w:link w:val="Nagwek4"/>
    <w:uiPriority w:val="9"/>
    <w:rsid w:val="00F74A97"/>
    <w:rPr>
      <w:rFonts w:eastAsia="Times New Roman"/>
      <w:sz w:val="28"/>
      <w:lang w:val="x-none" w:eastAsia="en-US"/>
    </w:rPr>
  </w:style>
  <w:style w:type="paragraph" w:styleId="Poprawka">
    <w:name w:val="Revision"/>
    <w:hidden/>
    <w:uiPriority w:val="99"/>
    <w:semiHidden/>
    <w:rsid w:val="00111591"/>
    <w:rPr>
      <w:sz w:val="22"/>
      <w:szCs w:val="22"/>
      <w:lang w:eastAsia="en-US"/>
    </w:rPr>
  </w:style>
  <w:style w:type="paragraph" w:styleId="Tekstprzypisudolnego">
    <w:name w:val="footnote text"/>
    <w:aliases w:val="Footnote,Podrozdział,Podrozdzia3,-E Fuﬂnotentext,Fuﬂnotentext Ursprung,Fußnotentext Ursprung,-E Fußnotentext,Fußnote,Tekst przypisu Znak Znak Znak Znak,Tekst przypisu Znak Znak Znak Znak Znak,Tekst przypisu Znak,footnote text Znak"/>
    <w:basedOn w:val="Normalny"/>
    <w:link w:val="TekstprzypisudolnegoZnak"/>
    <w:uiPriority w:val="99"/>
    <w:unhideWhenUsed/>
    <w:rsid w:val="00B91CA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Tekst przypisu Znak Znak Znak Znak Znak1,Tekst przypisu Znak Znak"/>
    <w:link w:val="Tekstprzypisudolnego"/>
    <w:uiPriority w:val="99"/>
    <w:qFormat/>
    <w:rsid w:val="00B91CA4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B91CA4"/>
    <w:rPr>
      <w:vertAlign w:val="superscript"/>
    </w:rPr>
  </w:style>
  <w:style w:type="character" w:customStyle="1" w:styleId="Nagwek3Znak">
    <w:name w:val="Nagłówek 3 Znak"/>
    <w:link w:val="Nagwek3"/>
    <w:uiPriority w:val="9"/>
    <w:rsid w:val="002A3FA9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paragraph">
    <w:name w:val="paragraph"/>
    <w:basedOn w:val="Normalny"/>
    <w:uiPriority w:val="99"/>
    <w:rsid w:val="00D65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rsid w:val="00D65C47"/>
  </w:style>
  <w:style w:type="character" w:customStyle="1" w:styleId="eop">
    <w:name w:val="eop"/>
    <w:rsid w:val="00D65C47"/>
  </w:style>
  <w:style w:type="character" w:customStyle="1" w:styleId="contextualspellingandgrammarerror">
    <w:name w:val="contextualspellingandgrammarerror"/>
    <w:rsid w:val="00D65C47"/>
  </w:style>
  <w:style w:type="table" w:styleId="Tabela-Siatka">
    <w:name w:val="Table Grid"/>
    <w:basedOn w:val="Standardowy"/>
    <w:uiPriority w:val="39"/>
    <w:rsid w:val="00A5028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A5028B"/>
    <w:pPr>
      <w:spacing w:line="240" w:lineRule="auto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</w:rPr>
  </w:style>
  <w:style w:type="paragraph" w:customStyle="1" w:styleId="TableParagraph">
    <w:name w:val="Table Paragraph"/>
    <w:basedOn w:val="Normalny"/>
    <w:uiPriority w:val="1"/>
    <w:qFormat/>
    <w:rsid w:val="00A5028B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3A13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3A13"/>
    <w:rPr>
      <w:rFonts w:asciiTheme="minorHAnsi" w:eastAsiaTheme="minorHAnsi" w:hAnsiTheme="minorHAnsi" w:cstheme="minorBid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E3A13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10514"/>
    <w:rPr>
      <w:rFonts w:asciiTheme="minorHAnsi" w:eastAsiaTheme="majorEastAsia" w:hAnsiTheme="minorHAnsi" w:cstheme="majorBidi"/>
      <w:b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10514"/>
    <w:rPr>
      <w:rFonts w:asciiTheme="minorHAnsi" w:eastAsiaTheme="majorEastAsia" w:hAnsiTheme="minorHAnsi" w:cstheme="majorBidi"/>
      <w:b/>
      <w:color w:val="000000" w:themeColor="text1"/>
      <w:sz w:val="24"/>
      <w:szCs w:val="26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FF6498"/>
    <w:pPr>
      <w:spacing w:after="0" w:line="240" w:lineRule="auto"/>
    </w:pPr>
    <w:rPr>
      <w:rFonts w:eastAsiaTheme="minorHAnsi" w:cstheme="minorBidi"/>
      <w:kern w:val="2"/>
      <w:szCs w:val="21"/>
      <w14:ligatures w14:val="standardContextua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F6498"/>
    <w:rPr>
      <w:rFonts w:eastAsiaTheme="minorHAnsi" w:cstheme="minorBidi"/>
      <w:kern w:val="2"/>
      <w:sz w:val="22"/>
      <w:szCs w:val="21"/>
      <w:lang w:eastAsia="en-US"/>
      <w14:ligatures w14:val="standardContextual"/>
    </w:rPr>
  </w:style>
  <w:style w:type="paragraph" w:customStyle="1" w:styleId="pf0">
    <w:name w:val="pf0"/>
    <w:basedOn w:val="Normalny"/>
    <w:rsid w:val="000140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01406C"/>
    <w:rPr>
      <w:rFonts w:ascii="Segoe UI" w:hAnsi="Segoe UI" w:cs="Segoe UI" w:hint="default"/>
      <w:sz w:val="18"/>
      <w:szCs w:val="18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C279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C279D"/>
    <w:rPr>
      <w:rFonts w:ascii="Consolas" w:hAnsi="Consolas"/>
      <w:lang w:eastAsia="en-US"/>
    </w:rPr>
  </w:style>
  <w:style w:type="paragraph" w:customStyle="1" w:styleId="CM1">
    <w:name w:val="CM1"/>
    <w:basedOn w:val="Default"/>
    <w:next w:val="Default"/>
    <w:uiPriority w:val="99"/>
    <w:rsid w:val="00493502"/>
    <w:rPr>
      <w:rFonts w:ascii="Times New Roman" w:hAnsi="Times New Roman" w:cs="Times New Roman"/>
      <w:color w:val="auto"/>
      <w:lang w:eastAsia="ja-JP"/>
    </w:rPr>
  </w:style>
  <w:style w:type="paragraph" w:customStyle="1" w:styleId="CM3">
    <w:name w:val="CM3"/>
    <w:basedOn w:val="Default"/>
    <w:next w:val="Default"/>
    <w:uiPriority w:val="99"/>
    <w:rsid w:val="00493502"/>
    <w:rPr>
      <w:rFonts w:ascii="Times New Roman" w:hAnsi="Times New Roman" w:cs="Times New Roman"/>
      <w:color w:val="auto"/>
      <w:lang w:eastAsia="ja-JP"/>
    </w:rPr>
  </w:style>
  <w:style w:type="paragraph" w:styleId="Tytu">
    <w:name w:val="Title"/>
    <w:basedOn w:val="Nagwek1"/>
    <w:next w:val="Normalny"/>
    <w:link w:val="TytuZnak"/>
    <w:uiPriority w:val="10"/>
    <w:qFormat/>
    <w:rsid w:val="00A05553"/>
    <w:rPr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rsid w:val="00A05553"/>
    <w:rPr>
      <w:rFonts w:asciiTheme="minorHAnsi" w:eastAsiaTheme="majorEastAsia" w:hAnsiTheme="minorHAnsi" w:cstheme="majorBidi"/>
      <w:b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4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7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2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2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8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68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8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82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27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76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2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46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424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486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44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71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375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17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97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284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09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91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05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03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440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06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38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730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995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285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649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36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22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1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70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92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859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0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92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16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877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141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79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013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431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5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4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643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37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06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61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853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92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24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8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3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09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26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36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35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78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99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994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031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8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24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924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79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62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10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02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142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94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3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61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53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441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89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911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275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69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77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600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1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824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50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237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47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13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97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07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40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12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243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154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73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045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74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84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528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574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64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531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94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873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74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496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94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46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41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17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23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71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14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53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025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16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414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3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6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1" ma:contentTypeDescription="Utwórz nowy dokument." ma:contentTypeScope="" ma:versionID="3fd71f9597474c91fb77ab327f3aa0f1">
  <xsd:schema xmlns:xsd="http://www.w3.org/2001/XMLSchema" xmlns:xs="http://www.w3.org/2001/XMLSchema" xmlns:p="http://schemas.microsoft.com/office/2006/metadata/properties" xmlns:ns3="d4f64a22-a125-4b7a-afce-4a30c86a8f7c" targetNamespace="http://schemas.microsoft.com/office/2006/metadata/properties" ma:root="true" ma:fieldsID="5dae42d4e8594e071ee15dfde1fc7026" ns3:_="">
    <xsd:import namespace="d4f64a22-a125-4b7a-afce-4a30c86a8f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overPageProperties xmlns="http://schemas.microsoft.com/office/2006/coverPageProps">
  <PublishDate>2015-06-02T00:00:00</PublishDate>
  <Abstract/>
  <CompanyAddress/>
  <CompanyPhone/>
  <CompanyFax/>
  <CompanyEmail/>
</CoverPage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066A7F-EDB4-4BAC-A713-218C878E2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3B4246-B0E0-4370-BE89-1F50A02382E1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3.xml><?xml version="1.0" encoding="utf-8"?>
<ds:datastoreItem xmlns:ds="http://schemas.openxmlformats.org/officeDocument/2006/customXml" ds:itemID="{67AD04CE-28DC-4F45-8B95-57BF763014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8A4D9D-9BAC-46D9-BB6F-96F96CF08F86}">
  <ds:schemaRefs>
    <ds:schemaRef ds:uri="http://schemas.microsoft.com/office/2006/coverPageProps"/>
  </ds:schemaRefs>
</ds:datastoreItem>
</file>

<file path=customXml/itemProps5.xml><?xml version="1.0" encoding="utf-8"?>
<ds:datastoreItem xmlns:ds="http://schemas.openxmlformats.org/officeDocument/2006/customXml" ds:itemID="{4815A2A8-90D3-43C9-8D6B-B00A00CF9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68</Pages>
  <Words>6495</Words>
  <Characters>42544</Characters>
  <Application>Microsoft Office Word</Application>
  <DocSecurity>0</DocSecurity>
  <Lines>1467</Lines>
  <Paragraphs>721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239 KM FE SL</vt:lpstr>
    </vt:vector>
  </TitlesOfParts>
  <Company>UMWSL; ŚCP</Company>
  <LinksUpToDate>false</LinksUpToDate>
  <CharactersWithSpaces>48318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Kryteria wyboru projektów FE SL 2021-2027 Działanie 15.01 Zwiększenie potencjału przemysłu obronnego - przedsiębiorstwa dostarczające usługi i produkty dla sił zbrojnych</dc:title>
  <dc:subject>Kryteria wyboru projektów FE SL 2021-2027 Działanie 15.01 Zwiększenie potencjału przemysłu obronnego - przedsiębiorstwa dostarczające usługi i produkty dla sił zbrojnych</dc:subject>
  <dc:creator>Woźniak Anna</dc:creator>
  <cp:keywords/>
  <dc:description/>
  <cp:lastModifiedBy>Wnuk Iwona</cp:lastModifiedBy>
  <cp:revision>6</cp:revision>
  <cp:lastPrinted>2026-02-05T06:43:00Z</cp:lastPrinted>
  <dcterms:created xsi:type="dcterms:W3CDTF">2026-09-28T07:42:00Z</dcterms:created>
  <dcterms:modified xsi:type="dcterms:W3CDTF">2026-09-28T13:27:00Z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2023-08-28T12:00:35Z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c369a762-d68b-428c-9965-5dff5e729f14</vt:lpwstr>
  </property>
  <property fmtid="{D5CDD505-2E9C-101B-9397-08002B2CF9AE}" pid="9" name="MSIP_Label_6bd9ddd1-4d20-43f6-abfa-fc3c07406f94_ContentBits">
    <vt:lpwstr>0</vt:lpwstr>
  </property>
</Properties>
</file>