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3DA1D104"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6C31DF">
        <w:rPr>
          <w:rFonts w:eastAsiaTheme="minorHAnsi" w:cstheme="minorBidi"/>
          <w:spacing w:val="0"/>
        </w:rPr>
        <w:t>ZACHODNIEGO</w:t>
      </w:r>
    </w:p>
    <w:p w14:paraId="0D0E736F" w14:textId="71DBE771"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0C3C94">
        <w:t>10.08</w:t>
      </w:r>
      <w:r w:rsidR="54EA31AD" w:rsidRPr="00A501A3">
        <w:t>-IZ</w:t>
      </w:r>
      <w:r w:rsidR="5E0C28DB" w:rsidRPr="00A501A3">
        <w:t>.</w:t>
      </w:r>
      <w:r w:rsidR="000C3C94">
        <w:t>01</w:t>
      </w:r>
      <w:r w:rsidR="5E0C28DB" w:rsidRPr="00A501A3">
        <w:t>-</w:t>
      </w:r>
      <w:r w:rsidR="000C3C94">
        <w:t>227</w:t>
      </w:r>
      <w:r w:rsidR="5E0C28DB" w:rsidRPr="00A501A3">
        <w:t>/</w:t>
      </w:r>
      <w:r w:rsidR="00D53E95">
        <w:t>25</w:t>
      </w:r>
    </w:p>
    <w:p w14:paraId="7E6F2723" w14:textId="68B35ACC" w:rsidR="00E72D9B" w:rsidRPr="00A501A3" w:rsidRDefault="00E72D9B">
      <w:pPr>
        <w:pStyle w:val="Podtytu"/>
      </w:pPr>
      <w:r w:rsidRPr="00060FF5">
        <w:t>PRIORYTET</w:t>
      </w:r>
      <w:r w:rsidR="0070031B" w:rsidRPr="00060FF5">
        <w:t xml:space="preserve"> </w:t>
      </w:r>
      <w:r w:rsidR="000C3C94">
        <w:t>X</w:t>
      </w:r>
      <w:r w:rsidR="000C3C94" w:rsidRPr="00060FF5">
        <w:t xml:space="preserve"> </w:t>
      </w:r>
      <w:r w:rsidR="00921E7D">
        <w:t>F</w:t>
      </w:r>
      <w:r w:rsidR="00921E7D" w:rsidRPr="00060FF5">
        <w:t xml:space="preserve">undusze </w:t>
      </w:r>
      <w:r w:rsidR="00921E7D">
        <w:t>E</w:t>
      </w:r>
      <w:r w:rsidR="00921E7D" w:rsidRPr="00060FF5">
        <w:t xml:space="preserve">uropejskie na </w:t>
      </w:r>
      <w:r w:rsidR="00921E7D">
        <w:t>Transformację</w:t>
      </w:r>
    </w:p>
    <w:p w14:paraId="093D644D" w14:textId="43AF3FAB" w:rsidR="00E72D9B" w:rsidRPr="00A501A3" w:rsidRDefault="00E72D9B" w:rsidP="00A501A3">
      <w:pPr>
        <w:pStyle w:val="Podtytu"/>
      </w:pPr>
      <w:r w:rsidRPr="00523F05">
        <w:t xml:space="preserve">DZIAŁANIE </w:t>
      </w:r>
      <w:r w:rsidR="00921E7D" w:rsidRPr="006A7E49">
        <w:t>10.</w:t>
      </w:r>
      <w:r w:rsidR="00921E7D">
        <w:t>08</w:t>
      </w:r>
      <w:r w:rsidR="00921E7D" w:rsidRPr="006A7E49">
        <w:t xml:space="preserve"> </w:t>
      </w:r>
      <w:r w:rsidR="00921E7D" w:rsidRPr="006051F7">
        <w:t>Poprawa stosunków wodnych na obszarze oddziaływania kopalń</w:t>
      </w:r>
      <w:r w:rsidR="00921E7D" w:rsidRPr="006A7E49">
        <w:t xml:space="preserve"> - ZIT</w:t>
      </w:r>
    </w:p>
    <w:p w14:paraId="133D97BF" w14:textId="0DD5667C" w:rsidR="002170AE" w:rsidRDefault="0070031B" w:rsidP="00A501A3">
      <w:pPr>
        <w:spacing w:before="2160" w:after="840"/>
        <w:jc w:val="center"/>
        <w:rPr>
          <w:color w:val="767171" w:themeColor="background2" w:themeShade="80"/>
        </w:rPr>
        <w:sectPr w:rsidR="002170AE" w:rsidSect="00A501A3">
          <w:headerReference w:type="default" r:id="rId8"/>
          <w:footerReference w:type="default" r:id="rId9"/>
          <w:headerReference w:type="first" r:id="rId10"/>
          <w:footerReference w:type="first" r:id="rId11"/>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943B5A">
        <w:t>czerwiec</w:t>
      </w:r>
      <w:r w:rsidR="00F73D24">
        <w:t xml:space="preserve"> 202</w:t>
      </w:r>
      <w:r w:rsidR="00943B5A">
        <w:t>6</w:t>
      </w:r>
      <w:r w:rsidR="00DB75BD">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1C0312E5"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1859E9">
              <w:rPr>
                <w:noProof/>
                <w:webHidden/>
              </w:rPr>
              <w:t>4</w:t>
            </w:r>
            <w:r w:rsidR="00564864">
              <w:rPr>
                <w:noProof/>
                <w:webHidden/>
              </w:rPr>
              <w:fldChar w:fldCharType="end"/>
            </w:r>
          </w:hyperlink>
        </w:p>
        <w:p w14:paraId="279D1498" w14:textId="7BAE77AA" w:rsidR="00564864" w:rsidRDefault="00903F6D">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1859E9">
              <w:rPr>
                <w:noProof/>
                <w:webHidden/>
              </w:rPr>
              <w:t>5</w:t>
            </w:r>
            <w:r w:rsidR="00564864">
              <w:rPr>
                <w:noProof/>
                <w:webHidden/>
              </w:rPr>
              <w:fldChar w:fldCharType="end"/>
            </w:r>
          </w:hyperlink>
        </w:p>
        <w:p w14:paraId="502BD64C" w14:textId="158C6032" w:rsidR="00564864" w:rsidRDefault="00903F6D">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1859E9">
              <w:rPr>
                <w:noProof/>
                <w:webHidden/>
              </w:rPr>
              <w:t>9</w:t>
            </w:r>
            <w:r w:rsidR="00564864">
              <w:rPr>
                <w:noProof/>
                <w:webHidden/>
              </w:rPr>
              <w:fldChar w:fldCharType="end"/>
            </w:r>
          </w:hyperlink>
        </w:p>
        <w:p w14:paraId="3CC8FB99" w14:textId="62F3B3E0"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1859E9">
              <w:rPr>
                <w:noProof/>
                <w:webHidden/>
              </w:rPr>
              <w:t>10</w:t>
            </w:r>
            <w:r w:rsidR="00564864">
              <w:rPr>
                <w:noProof/>
                <w:webHidden/>
              </w:rPr>
              <w:fldChar w:fldCharType="end"/>
            </w:r>
          </w:hyperlink>
        </w:p>
        <w:p w14:paraId="0568FC32" w14:textId="698BAF8F"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1859E9">
              <w:rPr>
                <w:noProof/>
                <w:webHidden/>
              </w:rPr>
              <w:t>10</w:t>
            </w:r>
            <w:r w:rsidR="00564864">
              <w:rPr>
                <w:noProof/>
                <w:webHidden/>
              </w:rPr>
              <w:fldChar w:fldCharType="end"/>
            </w:r>
          </w:hyperlink>
        </w:p>
        <w:p w14:paraId="279FB4F3" w14:textId="3B38AC50"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1859E9">
              <w:rPr>
                <w:noProof/>
                <w:webHidden/>
              </w:rPr>
              <w:t>11</w:t>
            </w:r>
            <w:r w:rsidR="00564864">
              <w:rPr>
                <w:noProof/>
                <w:webHidden/>
              </w:rPr>
              <w:fldChar w:fldCharType="end"/>
            </w:r>
          </w:hyperlink>
        </w:p>
        <w:p w14:paraId="34ED9D41" w14:textId="2E7D9FD4"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1859E9">
              <w:rPr>
                <w:noProof/>
                <w:webHidden/>
              </w:rPr>
              <w:t>12</w:t>
            </w:r>
            <w:r w:rsidR="00564864">
              <w:rPr>
                <w:noProof/>
                <w:webHidden/>
              </w:rPr>
              <w:fldChar w:fldCharType="end"/>
            </w:r>
          </w:hyperlink>
        </w:p>
        <w:p w14:paraId="1AB68B53" w14:textId="545FBE80"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1859E9">
              <w:rPr>
                <w:noProof/>
                <w:webHidden/>
              </w:rPr>
              <w:t>13</w:t>
            </w:r>
            <w:r w:rsidR="00564864">
              <w:rPr>
                <w:noProof/>
                <w:webHidden/>
              </w:rPr>
              <w:fldChar w:fldCharType="end"/>
            </w:r>
          </w:hyperlink>
        </w:p>
        <w:p w14:paraId="680BB848" w14:textId="140F744C"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1859E9">
              <w:rPr>
                <w:noProof/>
                <w:webHidden/>
              </w:rPr>
              <w:t>14</w:t>
            </w:r>
            <w:r w:rsidR="00564864">
              <w:rPr>
                <w:noProof/>
                <w:webHidden/>
              </w:rPr>
              <w:fldChar w:fldCharType="end"/>
            </w:r>
          </w:hyperlink>
        </w:p>
        <w:p w14:paraId="24A986C9" w14:textId="7151DBFC"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1859E9">
              <w:rPr>
                <w:noProof/>
                <w:webHidden/>
              </w:rPr>
              <w:t>14</w:t>
            </w:r>
            <w:r w:rsidR="00564864">
              <w:rPr>
                <w:noProof/>
                <w:webHidden/>
              </w:rPr>
              <w:fldChar w:fldCharType="end"/>
            </w:r>
          </w:hyperlink>
        </w:p>
        <w:p w14:paraId="16A4A4B0" w14:textId="37498C71"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1859E9">
              <w:rPr>
                <w:noProof/>
                <w:webHidden/>
              </w:rPr>
              <w:t>15</w:t>
            </w:r>
            <w:r w:rsidR="00564864">
              <w:rPr>
                <w:noProof/>
                <w:webHidden/>
              </w:rPr>
              <w:fldChar w:fldCharType="end"/>
            </w:r>
          </w:hyperlink>
        </w:p>
        <w:p w14:paraId="454EBB58" w14:textId="18114CAF" w:rsidR="00564864" w:rsidRDefault="00903F6D">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1859E9">
              <w:rPr>
                <w:noProof/>
                <w:webHidden/>
              </w:rPr>
              <w:t>17</w:t>
            </w:r>
            <w:r w:rsidR="00564864">
              <w:rPr>
                <w:noProof/>
                <w:webHidden/>
              </w:rPr>
              <w:fldChar w:fldCharType="end"/>
            </w:r>
          </w:hyperlink>
        </w:p>
        <w:p w14:paraId="7875FCC7" w14:textId="04334B2E"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1859E9">
              <w:rPr>
                <w:noProof/>
                <w:webHidden/>
              </w:rPr>
              <w:t>17</w:t>
            </w:r>
            <w:r w:rsidR="00564864">
              <w:rPr>
                <w:noProof/>
                <w:webHidden/>
              </w:rPr>
              <w:fldChar w:fldCharType="end"/>
            </w:r>
          </w:hyperlink>
        </w:p>
        <w:p w14:paraId="616F4804" w14:textId="241284B4"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1859E9">
              <w:rPr>
                <w:noProof/>
                <w:webHidden/>
              </w:rPr>
              <w:t>18</w:t>
            </w:r>
            <w:r w:rsidR="00564864">
              <w:rPr>
                <w:noProof/>
                <w:webHidden/>
              </w:rPr>
              <w:fldChar w:fldCharType="end"/>
            </w:r>
          </w:hyperlink>
        </w:p>
        <w:p w14:paraId="052AA6AF" w14:textId="6A0E9B95"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1859E9">
              <w:rPr>
                <w:noProof/>
                <w:webHidden/>
              </w:rPr>
              <w:t>18</w:t>
            </w:r>
            <w:r w:rsidR="00564864">
              <w:rPr>
                <w:noProof/>
                <w:webHidden/>
              </w:rPr>
              <w:fldChar w:fldCharType="end"/>
            </w:r>
          </w:hyperlink>
        </w:p>
        <w:p w14:paraId="50494A42" w14:textId="7658AEFC" w:rsidR="00564864" w:rsidRDefault="00903F6D">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1859E9">
              <w:rPr>
                <w:noProof/>
                <w:webHidden/>
              </w:rPr>
              <w:t>19</w:t>
            </w:r>
            <w:r w:rsidR="00564864">
              <w:rPr>
                <w:noProof/>
                <w:webHidden/>
              </w:rPr>
              <w:fldChar w:fldCharType="end"/>
            </w:r>
          </w:hyperlink>
        </w:p>
        <w:p w14:paraId="26B2B925" w14:textId="7A02A844"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1859E9">
              <w:rPr>
                <w:noProof/>
                <w:webHidden/>
              </w:rPr>
              <w:t>19</w:t>
            </w:r>
            <w:r w:rsidR="00564864">
              <w:rPr>
                <w:noProof/>
                <w:webHidden/>
              </w:rPr>
              <w:fldChar w:fldCharType="end"/>
            </w:r>
          </w:hyperlink>
        </w:p>
        <w:p w14:paraId="31757AE3" w14:textId="64563F78"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1859E9">
              <w:rPr>
                <w:noProof/>
                <w:webHidden/>
              </w:rPr>
              <w:t>21</w:t>
            </w:r>
            <w:r w:rsidR="00564864">
              <w:rPr>
                <w:noProof/>
                <w:webHidden/>
              </w:rPr>
              <w:fldChar w:fldCharType="end"/>
            </w:r>
          </w:hyperlink>
        </w:p>
        <w:p w14:paraId="02F82405" w14:textId="676FB187"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1859E9">
              <w:rPr>
                <w:noProof/>
                <w:webHidden/>
              </w:rPr>
              <w:t>22</w:t>
            </w:r>
            <w:r w:rsidR="00564864">
              <w:rPr>
                <w:noProof/>
                <w:webHidden/>
              </w:rPr>
              <w:fldChar w:fldCharType="end"/>
            </w:r>
          </w:hyperlink>
        </w:p>
        <w:p w14:paraId="048A8739" w14:textId="06702EF4" w:rsidR="00564864" w:rsidRDefault="00903F6D">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1859E9">
              <w:rPr>
                <w:noProof/>
                <w:webHidden/>
              </w:rPr>
              <w:t>22</w:t>
            </w:r>
            <w:r w:rsidR="00564864">
              <w:rPr>
                <w:noProof/>
                <w:webHidden/>
              </w:rPr>
              <w:fldChar w:fldCharType="end"/>
            </w:r>
          </w:hyperlink>
        </w:p>
        <w:p w14:paraId="51723A0D" w14:textId="2DC7E846" w:rsidR="00564864" w:rsidRDefault="00903F6D">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1859E9">
              <w:rPr>
                <w:noProof/>
                <w:webHidden/>
              </w:rPr>
              <w:t>23</w:t>
            </w:r>
            <w:r w:rsidR="00564864">
              <w:rPr>
                <w:noProof/>
                <w:webHidden/>
              </w:rPr>
              <w:fldChar w:fldCharType="end"/>
            </w:r>
          </w:hyperlink>
        </w:p>
        <w:p w14:paraId="2629D2DE" w14:textId="429EBBD6" w:rsidR="00564864" w:rsidRDefault="00903F6D">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1859E9">
              <w:rPr>
                <w:noProof/>
                <w:webHidden/>
              </w:rPr>
              <w:t>23</w:t>
            </w:r>
            <w:r w:rsidR="00564864">
              <w:rPr>
                <w:noProof/>
                <w:webHidden/>
              </w:rPr>
              <w:fldChar w:fldCharType="end"/>
            </w:r>
          </w:hyperlink>
        </w:p>
        <w:p w14:paraId="2D8B4426" w14:textId="3A04EFD4"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1859E9">
              <w:rPr>
                <w:noProof/>
                <w:webHidden/>
              </w:rPr>
              <w:t>24</w:t>
            </w:r>
            <w:r w:rsidR="00564864">
              <w:rPr>
                <w:noProof/>
                <w:webHidden/>
              </w:rPr>
              <w:fldChar w:fldCharType="end"/>
            </w:r>
          </w:hyperlink>
        </w:p>
        <w:p w14:paraId="52C233CE" w14:textId="2AC514FD" w:rsidR="00564864" w:rsidRDefault="00903F6D">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1859E9">
              <w:rPr>
                <w:noProof/>
                <w:webHidden/>
              </w:rPr>
              <w:t>25</w:t>
            </w:r>
            <w:r w:rsidR="00564864">
              <w:rPr>
                <w:noProof/>
                <w:webHidden/>
              </w:rPr>
              <w:fldChar w:fldCharType="end"/>
            </w:r>
          </w:hyperlink>
        </w:p>
        <w:p w14:paraId="7F4A430B" w14:textId="52541E4B"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1859E9">
              <w:rPr>
                <w:noProof/>
                <w:webHidden/>
              </w:rPr>
              <w:t>25</w:t>
            </w:r>
            <w:r w:rsidR="00564864">
              <w:rPr>
                <w:noProof/>
                <w:webHidden/>
              </w:rPr>
              <w:fldChar w:fldCharType="end"/>
            </w:r>
          </w:hyperlink>
        </w:p>
        <w:p w14:paraId="5EFAFBB3" w14:textId="251A9C15"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1859E9">
              <w:rPr>
                <w:noProof/>
                <w:webHidden/>
              </w:rPr>
              <w:t>25</w:t>
            </w:r>
            <w:r w:rsidR="00564864">
              <w:rPr>
                <w:noProof/>
                <w:webHidden/>
              </w:rPr>
              <w:fldChar w:fldCharType="end"/>
            </w:r>
          </w:hyperlink>
        </w:p>
        <w:p w14:paraId="5D96E1DC" w14:textId="18945EAE" w:rsidR="00564864" w:rsidRDefault="00903F6D">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1859E9">
              <w:rPr>
                <w:noProof/>
                <w:webHidden/>
              </w:rPr>
              <w:t>26</w:t>
            </w:r>
            <w:r w:rsidR="00564864">
              <w:rPr>
                <w:noProof/>
                <w:webHidden/>
              </w:rPr>
              <w:fldChar w:fldCharType="end"/>
            </w:r>
          </w:hyperlink>
        </w:p>
        <w:p w14:paraId="00639AFA" w14:textId="70F6666D"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1859E9">
              <w:rPr>
                <w:noProof/>
                <w:webHidden/>
              </w:rPr>
              <w:t>26</w:t>
            </w:r>
            <w:r w:rsidR="00564864">
              <w:rPr>
                <w:noProof/>
                <w:webHidden/>
              </w:rPr>
              <w:fldChar w:fldCharType="end"/>
            </w:r>
          </w:hyperlink>
        </w:p>
        <w:p w14:paraId="083D2B6F" w14:textId="639971D2"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1859E9">
              <w:rPr>
                <w:noProof/>
                <w:webHidden/>
              </w:rPr>
              <w:t>26</w:t>
            </w:r>
            <w:r w:rsidR="00564864">
              <w:rPr>
                <w:noProof/>
                <w:webHidden/>
              </w:rPr>
              <w:fldChar w:fldCharType="end"/>
            </w:r>
          </w:hyperlink>
        </w:p>
        <w:p w14:paraId="2DB80729" w14:textId="02F24B61"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1859E9">
              <w:rPr>
                <w:noProof/>
                <w:webHidden/>
              </w:rPr>
              <w:t>27</w:t>
            </w:r>
            <w:r w:rsidR="00564864">
              <w:rPr>
                <w:noProof/>
                <w:webHidden/>
              </w:rPr>
              <w:fldChar w:fldCharType="end"/>
            </w:r>
          </w:hyperlink>
        </w:p>
        <w:p w14:paraId="07F77CD7" w14:textId="56CE4BE4"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1859E9">
              <w:rPr>
                <w:noProof/>
                <w:webHidden/>
              </w:rPr>
              <w:t>29</w:t>
            </w:r>
            <w:r w:rsidR="00564864">
              <w:rPr>
                <w:noProof/>
                <w:webHidden/>
              </w:rPr>
              <w:fldChar w:fldCharType="end"/>
            </w:r>
          </w:hyperlink>
        </w:p>
        <w:p w14:paraId="3C7CFD3D" w14:textId="41D82ED8"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1859E9">
              <w:rPr>
                <w:noProof/>
                <w:webHidden/>
              </w:rPr>
              <w:t>30</w:t>
            </w:r>
            <w:r w:rsidR="00564864">
              <w:rPr>
                <w:noProof/>
                <w:webHidden/>
              </w:rPr>
              <w:fldChar w:fldCharType="end"/>
            </w:r>
          </w:hyperlink>
        </w:p>
        <w:p w14:paraId="220BE70A" w14:textId="469CDB20" w:rsidR="00564864" w:rsidRDefault="00903F6D">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1859E9">
              <w:rPr>
                <w:noProof/>
                <w:webHidden/>
              </w:rPr>
              <w:t>33</w:t>
            </w:r>
            <w:r w:rsidR="00564864">
              <w:rPr>
                <w:noProof/>
                <w:webHidden/>
              </w:rPr>
              <w:fldChar w:fldCharType="end"/>
            </w:r>
          </w:hyperlink>
        </w:p>
        <w:p w14:paraId="3DAB2C92" w14:textId="7B74BDF5" w:rsidR="00564864" w:rsidRDefault="00903F6D">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1859E9">
              <w:rPr>
                <w:noProof/>
                <w:webHidden/>
              </w:rPr>
              <w:t>33</w:t>
            </w:r>
            <w:r w:rsidR="00564864">
              <w:rPr>
                <w:noProof/>
                <w:webHidden/>
              </w:rPr>
              <w:fldChar w:fldCharType="end"/>
            </w:r>
          </w:hyperlink>
        </w:p>
        <w:p w14:paraId="6AD9B0E2" w14:textId="66C359DA"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1859E9">
              <w:rPr>
                <w:noProof/>
                <w:webHidden/>
              </w:rPr>
              <w:t>33</w:t>
            </w:r>
            <w:r w:rsidR="00564864">
              <w:rPr>
                <w:noProof/>
                <w:webHidden/>
              </w:rPr>
              <w:fldChar w:fldCharType="end"/>
            </w:r>
          </w:hyperlink>
        </w:p>
        <w:p w14:paraId="3C63B1C2" w14:textId="3EBCDE71"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1859E9">
              <w:rPr>
                <w:noProof/>
                <w:webHidden/>
              </w:rPr>
              <w:t>34</w:t>
            </w:r>
            <w:r w:rsidR="00564864">
              <w:rPr>
                <w:noProof/>
                <w:webHidden/>
              </w:rPr>
              <w:fldChar w:fldCharType="end"/>
            </w:r>
          </w:hyperlink>
        </w:p>
        <w:p w14:paraId="57A7296E" w14:textId="06945931" w:rsidR="00564864" w:rsidRDefault="00903F6D">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1859E9">
              <w:rPr>
                <w:noProof/>
                <w:webHidden/>
              </w:rPr>
              <w:t>36</w:t>
            </w:r>
            <w:r w:rsidR="00564864">
              <w:rPr>
                <w:noProof/>
                <w:webHidden/>
              </w:rPr>
              <w:fldChar w:fldCharType="end"/>
            </w:r>
          </w:hyperlink>
        </w:p>
        <w:p w14:paraId="42ED4584" w14:textId="4E642D52" w:rsidR="00564864" w:rsidRDefault="00903F6D">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1859E9">
              <w:rPr>
                <w:noProof/>
                <w:webHidden/>
              </w:rPr>
              <w:t>37</w:t>
            </w:r>
            <w:r w:rsidR="00564864">
              <w:rPr>
                <w:noProof/>
                <w:webHidden/>
              </w:rPr>
              <w:fldChar w:fldCharType="end"/>
            </w:r>
          </w:hyperlink>
        </w:p>
        <w:p w14:paraId="2390A9A7" w14:textId="12974E8B" w:rsidR="00564864" w:rsidRDefault="00903F6D">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1859E9">
              <w:rPr>
                <w:noProof/>
                <w:webHidden/>
              </w:rPr>
              <w:t>38</w:t>
            </w:r>
            <w:r w:rsidR="00564864">
              <w:rPr>
                <w:noProof/>
                <w:webHidden/>
              </w:rPr>
              <w:fldChar w:fldCharType="end"/>
            </w:r>
          </w:hyperlink>
        </w:p>
        <w:p w14:paraId="7FC93731" w14:textId="27CD7935" w:rsidR="00564864" w:rsidRDefault="00903F6D">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1859E9">
              <w:rPr>
                <w:noProof/>
                <w:webHidden/>
              </w:rPr>
              <w:t>41</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2"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3"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1002412"/>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6D5D3C">
      <w:pPr>
        <w:ind w:left="1080"/>
      </w:pPr>
      <w:r>
        <w:lastRenderedPageBreak/>
        <w:t xml:space="preserve">- </w:t>
      </w:r>
      <w:r w:rsidR="004F72F0" w:rsidRPr="007913EB">
        <w:t>dom pomocy społecznej, o którym mowa w ustawie z dnia 12 marca 2004 r. o pomocy społecznej;</w:t>
      </w:r>
    </w:p>
    <w:p w14:paraId="7CE7DCD3" w14:textId="19B1720C" w:rsidR="004F72F0" w:rsidRDefault="00AC56F4" w:rsidP="006D5D3C">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1B27FFDC"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B573B9">
        <w:rPr>
          <w:rFonts w:cs="Arial"/>
          <w:bCs/>
        </w:rPr>
        <w:t xml:space="preserve">- </w:t>
      </w:r>
      <w:hyperlink r:id="rId14" w:history="1">
        <w:r w:rsidR="00B573B9" w:rsidRPr="008E1DF3">
          <w:rPr>
            <w:rStyle w:val="Hipercze"/>
            <w:rFonts w:cs="Arial"/>
            <w:bCs/>
          </w:rPr>
          <w:t>Portal Funduszy Europejskich strona internetowa</w:t>
        </w:r>
      </w:hyperlink>
      <w:r w:rsidRPr="00A85AF9">
        <w:rPr>
          <w:rFonts w:cs="Arial"/>
          <w:bCs/>
        </w:rPr>
        <w:t>.</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633D9CFD"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5" w:history="1">
        <w:r w:rsidR="00C14CE6" w:rsidRPr="00C14CE6">
          <w:rPr>
            <w:rStyle w:val="Hipercze"/>
            <w:rFonts w:cs="Arial"/>
            <w:bCs/>
          </w:rPr>
          <w:t>FE SL 2021-2027 strona internetowa</w:t>
        </w:r>
      </w:hyperlink>
      <w:r w:rsidRPr="00A85AF9">
        <w:rPr>
          <w:rFonts w:cs="Arial"/>
          <w:bCs/>
        </w:rPr>
        <w:t xml:space="preserve">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6"/>
          <w:footerReference w:type="first" r:id="rId17"/>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1002413"/>
      <w:r w:rsidRPr="00E72D9B">
        <w:lastRenderedPageBreak/>
        <w:t>Informacje o naborze</w:t>
      </w:r>
      <w:bookmarkEnd w:id="4"/>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587A4E43"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F27263">
        <w:t>Strategii Terytorialnej Subregionu Zachodniego Województwa Śląskiego na lata 2021-2027</w:t>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8">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F81B7AD" w:rsidR="00E72D9B" w:rsidRPr="000A4B81" w:rsidRDefault="5E0C28DB" w:rsidP="00936477">
      <w:pPr>
        <w:rPr>
          <w:rFonts w:cs="Arial"/>
        </w:rPr>
      </w:pPr>
      <w:r w:rsidRPr="00646527">
        <w:rPr>
          <w:rFonts w:cs="Arial"/>
          <w:b/>
        </w:rPr>
        <w:t>Przedmiot naboru:</w:t>
      </w:r>
      <w:r w:rsidRPr="00646527">
        <w:rPr>
          <w:rFonts w:cs="Arial"/>
        </w:rPr>
        <w:t xml:space="preserve"> </w:t>
      </w:r>
      <w:r w:rsidR="00E8487E" w:rsidRPr="00646527">
        <w:rPr>
          <w:rFonts w:cs="Arial"/>
        </w:rPr>
        <w:t xml:space="preserve">Wybór do dofinansowania projektów realizowanych w ramach Priorytetu </w:t>
      </w:r>
      <w:r w:rsidR="00E8487E">
        <w:rPr>
          <w:rFonts w:cs="Arial"/>
        </w:rPr>
        <w:t>X</w:t>
      </w:r>
      <w:r w:rsidR="00E8487E" w:rsidRPr="00646527">
        <w:rPr>
          <w:rFonts w:cs="Arial"/>
        </w:rPr>
        <w:t xml:space="preserve"> Fundusze Europejskie na </w:t>
      </w:r>
      <w:r w:rsidR="00E8487E">
        <w:rPr>
          <w:rFonts w:cs="Arial"/>
        </w:rPr>
        <w:t>transformację</w:t>
      </w:r>
      <w:r w:rsidR="00E8487E" w:rsidRPr="00646527">
        <w:rPr>
          <w:rFonts w:cs="Arial"/>
        </w:rPr>
        <w:t xml:space="preserve">, Działanie </w:t>
      </w:r>
      <w:r w:rsidR="00E8487E">
        <w:rPr>
          <w:rFonts w:cs="Arial"/>
        </w:rPr>
        <w:t>10</w:t>
      </w:r>
      <w:r w:rsidR="00E8487E" w:rsidRPr="00646527">
        <w:rPr>
          <w:rFonts w:cs="Arial"/>
        </w:rPr>
        <w:t>.</w:t>
      </w:r>
      <w:r w:rsidR="00E8487E">
        <w:rPr>
          <w:rFonts w:cs="Arial"/>
        </w:rPr>
        <w:t>08</w:t>
      </w:r>
      <w:r w:rsidR="00E8487E" w:rsidRPr="00646527">
        <w:rPr>
          <w:rFonts w:cs="Arial"/>
        </w:rPr>
        <w:t xml:space="preserve"> </w:t>
      </w:r>
      <w:r w:rsidR="00E8487E" w:rsidRPr="006051F7">
        <w:rPr>
          <w:rFonts w:cs="Arial"/>
        </w:rPr>
        <w:t>Poprawa stosunków wodnych na obszarze oddziaływania kopalń</w:t>
      </w:r>
      <w:r w:rsidR="00E8487E" w:rsidRPr="00D44063">
        <w:rPr>
          <w:rFonts w:cs="Arial"/>
        </w:rPr>
        <w:t xml:space="preserve"> – ZIT.</w:t>
      </w:r>
    </w:p>
    <w:p w14:paraId="421C208E" w14:textId="11E9B548" w:rsidR="00936477" w:rsidRDefault="00E72D9B" w:rsidP="000A4B81">
      <w:pPr>
        <w:spacing w:after="240"/>
      </w:pPr>
      <w:r w:rsidRPr="00646527">
        <w:rPr>
          <w:rFonts w:cs="Arial"/>
          <w:b/>
          <w:bCs/>
        </w:rPr>
        <w:t>Źródło finansowania</w:t>
      </w:r>
      <w:r w:rsidRPr="00646527">
        <w:rPr>
          <w:rFonts w:cs="Arial"/>
        </w:rPr>
        <w:t xml:space="preserve">: </w:t>
      </w:r>
      <w:r w:rsidR="007B3214" w:rsidRPr="00D44063">
        <w:rPr>
          <w:rFonts w:cs="Arial"/>
        </w:rPr>
        <w:t xml:space="preserve">Fundusz </w:t>
      </w:r>
      <w:r w:rsidR="007A54F2">
        <w:rPr>
          <w:rFonts w:cs="Arial"/>
        </w:rPr>
        <w:t xml:space="preserve">na rzecz </w:t>
      </w:r>
      <w:r w:rsidR="007B3214" w:rsidRPr="00D44063">
        <w:rPr>
          <w:rFonts w:cs="Arial"/>
        </w:rPr>
        <w:t>Sprawiedliwej Transformacji (FST).</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18100241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74C3085A"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7B3214">
        <w:rPr>
          <w:color w:val="2E74B5" w:themeColor="accent1" w:themeShade="BF"/>
        </w:rPr>
        <w:t>5</w:t>
      </w:r>
      <w:r w:rsidR="00CC7323" w:rsidRPr="0092184D">
        <w:rPr>
          <w:color w:val="2E74B5" w:themeColor="accent1" w:themeShade="BF"/>
        </w:rPr>
        <w:t>-0</w:t>
      </w:r>
      <w:r w:rsidR="007B3214">
        <w:rPr>
          <w:color w:val="2E74B5" w:themeColor="accent1" w:themeShade="BF"/>
        </w:rPr>
        <w:t>9</w:t>
      </w:r>
      <w:r w:rsidR="00CC7323" w:rsidRPr="0092184D">
        <w:rPr>
          <w:color w:val="2E74B5" w:themeColor="accent1" w:themeShade="BF"/>
        </w:rPr>
        <w:t>-</w:t>
      </w:r>
      <w:r w:rsidR="007B3214">
        <w:rPr>
          <w:color w:val="2E74B5" w:themeColor="accent1" w:themeShade="BF"/>
        </w:rPr>
        <w:t>30</w:t>
      </w:r>
    </w:p>
    <w:p w14:paraId="73D5D720" w14:textId="331B8FC9"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7B3214">
        <w:rPr>
          <w:color w:val="2E74B5" w:themeColor="accent1" w:themeShade="BF"/>
        </w:rPr>
        <w:t>5</w:t>
      </w:r>
      <w:r w:rsidR="00CC7323" w:rsidRPr="0092184D">
        <w:rPr>
          <w:color w:val="2E74B5" w:themeColor="accent1" w:themeShade="BF"/>
        </w:rPr>
        <w:t>-</w:t>
      </w:r>
      <w:r w:rsidR="007B3214">
        <w:rPr>
          <w:color w:val="2E74B5" w:themeColor="accent1" w:themeShade="BF"/>
        </w:rPr>
        <w:t>12</w:t>
      </w:r>
      <w:r w:rsidR="00CC7323" w:rsidRPr="0092184D">
        <w:rPr>
          <w:color w:val="2E74B5" w:themeColor="accent1" w:themeShade="BF"/>
        </w:rPr>
        <w:t>-</w:t>
      </w:r>
      <w:r w:rsidR="007B3214">
        <w:rPr>
          <w:color w:val="2E74B5" w:themeColor="accent1" w:themeShade="BF"/>
        </w:rPr>
        <w:t>30</w:t>
      </w:r>
    </w:p>
    <w:p w14:paraId="6DAAEAA5" w14:textId="2537E3F8" w:rsidR="00E72D9B" w:rsidRPr="0092184D" w:rsidRDefault="00E72D9B" w:rsidP="0092184D">
      <w:pPr>
        <w:ind w:left="360"/>
        <w:rPr>
          <w:rFonts w:eastAsia="Arial"/>
          <w:szCs w:val="24"/>
        </w:rPr>
      </w:pPr>
      <w:r w:rsidRPr="004F2B79">
        <w:t>Orientacyjny termin zakończenia postępowania</w:t>
      </w:r>
      <w:r w:rsidRPr="007B3214">
        <w:t xml:space="preserve">: </w:t>
      </w:r>
      <w:r w:rsidR="00A941F6" w:rsidRPr="007B3214">
        <w:t>I</w:t>
      </w:r>
      <w:r w:rsidR="007B3214" w:rsidRPr="007B3214">
        <w:t>I</w:t>
      </w:r>
      <w:r w:rsidRPr="007B3214">
        <w:t xml:space="preserve"> kwartał 202</w:t>
      </w:r>
      <w:r w:rsidR="007B3214" w:rsidRPr="007B3214">
        <w:t>6</w:t>
      </w:r>
      <w:r w:rsidR="00A941F6" w:rsidRPr="007B3214">
        <w:t xml:space="preserve"> </w:t>
      </w:r>
      <w:r w:rsidRPr="007B3214">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840717">
      <w:pPr>
        <w:pStyle w:val="Akapitzlist"/>
        <w:numPr>
          <w:ilvl w:val="0"/>
          <w:numId w:val="21"/>
        </w:numPr>
      </w:pPr>
      <w:r w:rsidRPr="3920A4F9">
        <w:t>wystąpienia awarii LSI2021/CST2021</w:t>
      </w:r>
    </w:p>
    <w:p w14:paraId="231AA4C5" w14:textId="77777777" w:rsidR="1F988EF1" w:rsidRPr="008E0197" w:rsidRDefault="1F988EF1" w:rsidP="00F759AD">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F759AD">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F759AD">
      <w:pPr>
        <w:pStyle w:val="Akapitzlist"/>
        <w:numPr>
          <w:ilvl w:val="0"/>
          <w:numId w:val="21"/>
        </w:numPr>
        <w:rPr>
          <w:rFonts w:eastAsia="Calibri"/>
        </w:rPr>
      </w:pPr>
      <w:r w:rsidRPr="3920A4F9">
        <w:t>zmiany regulaminu wyboru projektów;</w:t>
      </w:r>
    </w:p>
    <w:p w14:paraId="0A1250F8" w14:textId="77777777" w:rsidR="1F988EF1" w:rsidRPr="008E0197" w:rsidRDefault="1F988EF1" w:rsidP="00F759AD">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F759AD">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F759AD">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100241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23F2E1C2"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1003"/>
        <w:gridCol w:w="2044"/>
        <w:gridCol w:w="3694"/>
        <w:gridCol w:w="2239"/>
      </w:tblGrid>
      <w:tr w:rsidR="00672C0C" w14:paraId="7D2957CA" w14:textId="77777777" w:rsidTr="00AD1D13">
        <w:trPr>
          <w:trHeight w:val="300"/>
          <w:tblHeader/>
        </w:trPr>
        <w:tc>
          <w:tcPr>
            <w:tcW w:w="1003" w:type="dxa"/>
            <w:hideMark/>
          </w:tcPr>
          <w:p w14:paraId="10606C86" w14:textId="77777777" w:rsidR="00672C0C" w:rsidRDefault="00672C0C" w:rsidP="00AD1D13">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Lp.</w:t>
            </w:r>
            <w:r>
              <w:rPr>
                <w:rFonts w:eastAsia="Times New Roman" w:cs="Arial"/>
                <w:color w:val="000000" w:themeColor="text1"/>
                <w:szCs w:val="24"/>
                <w:lang w:eastAsia="pl-PL"/>
              </w:rPr>
              <w:t> </w:t>
            </w:r>
          </w:p>
        </w:tc>
        <w:tc>
          <w:tcPr>
            <w:tcW w:w="2044" w:type="dxa"/>
            <w:hideMark/>
          </w:tcPr>
          <w:p w14:paraId="5E3012B1" w14:textId="77777777" w:rsidR="00672C0C" w:rsidRDefault="00672C0C" w:rsidP="00AD1D13">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ogólny</w:t>
            </w:r>
            <w:r>
              <w:rPr>
                <w:rFonts w:eastAsia="Times New Roman" w:cs="Arial"/>
                <w:color w:val="000000" w:themeColor="text1"/>
                <w:szCs w:val="24"/>
                <w:lang w:eastAsia="pl-PL"/>
              </w:rPr>
              <w:t> </w:t>
            </w:r>
          </w:p>
        </w:tc>
        <w:tc>
          <w:tcPr>
            <w:tcW w:w="3694" w:type="dxa"/>
            <w:hideMark/>
          </w:tcPr>
          <w:p w14:paraId="7549EB1C" w14:textId="77777777" w:rsidR="00672C0C" w:rsidRDefault="00672C0C" w:rsidP="00AD1D13">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szczegółowy</w:t>
            </w:r>
            <w:r>
              <w:rPr>
                <w:rFonts w:eastAsia="Times New Roman" w:cs="Arial"/>
                <w:color w:val="000000" w:themeColor="text1"/>
                <w:szCs w:val="24"/>
                <w:lang w:eastAsia="pl-PL"/>
              </w:rPr>
              <w:t> </w:t>
            </w:r>
          </w:p>
        </w:tc>
        <w:tc>
          <w:tcPr>
            <w:tcW w:w="2239" w:type="dxa"/>
            <w:hideMark/>
          </w:tcPr>
          <w:p w14:paraId="2FCD9712" w14:textId="77777777" w:rsidR="00672C0C" w:rsidRDefault="00672C0C" w:rsidP="00AD1D13">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Warunki / wyjaśnienia</w:t>
            </w:r>
            <w:r>
              <w:rPr>
                <w:rFonts w:eastAsia="Times New Roman" w:cs="Arial"/>
                <w:color w:val="000000" w:themeColor="text1"/>
                <w:szCs w:val="24"/>
                <w:lang w:eastAsia="pl-PL"/>
              </w:rPr>
              <w:t> </w:t>
            </w:r>
          </w:p>
        </w:tc>
      </w:tr>
      <w:tr w:rsidR="00672C0C" w14:paraId="16A77F55" w14:textId="77777777" w:rsidTr="00AD1D13">
        <w:trPr>
          <w:trHeight w:val="300"/>
        </w:trPr>
        <w:tc>
          <w:tcPr>
            <w:tcW w:w="1003" w:type="dxa"/>
            <w:hideMark/>
          </w:tcPr>
          <w:p w14:paraId="3619E0D0" w14:textId="77777777" w:rsidR="00672C0C" w:rsidRDefault="00672C0C" w:rsidP="00672C0C">
            <w:pPr>
              <w:numPr>
                <w:ilvl w:val="0"/>
                <w:numId w:val="37"/>
              </w:numPr>
              <w:spacing w:line="240" w:lineRule="auto"/>
              <w:ind w:left="360" w:firstLine="0"/>
              <w:textAlignment w:val="baseline"/>
              <w:rPr>
                <w:rFonts w:eastAsia="Times New Roman" w:cs="Arial"/>
                <w:szCs w:val="24"/>
                <w:lang w:eastAsia="pl-PL"/>
              </w:rPr>
            </w:pPr>
            <w:r>
              <w:rPr>
                <w:rFonts w:eastAsia="Times New Roman" w:cs="Arial"/>
                <w:szCs w:val="24"/>
                <w:lang w:eastAsia="pl-PL"/>
              </w:rPr>
              <w:t> </w:t>
            </w:r>
          </w:p>
        </w:tc>
        <w:tc>
          <w:tcPr>
            <w:tcW w:w="2044" w:type="dxa"/>
            <w:hideMark/>
          </w:tcPr>
          <w:p w14:paraId="19D24BEE"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Administracja publiczna </w:t>
            </w:r>
          </w:p>
        </w:tc>
        <w:tc>
          <w:tcPr>
            <w:tcW w:w="3694" w:type="dxa"/>
            <w:hideMark/>
          </w:tcPr>
          <w:p w14:paraId="33B79E10"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 xml:space="preserve">Jednostki Samorządu Terytorialnego, </w:t>
            </w:r>
          </w:p>
        </w:tc>
        <w:tc>
          <w:tcPr>
            <w:tcW w:w="2239" w:type="dxa"/>
            <w:hideMark/>
          </w:tcPr>
          <w:p w14:paraId="263792EC"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Do tego typu zalicza się również związki </w:t>
            </w:r>
          </w:p>
          <w:p w14:paraId="3D0C29AC"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JST, stowarzyszenia JST, Związek Metropolitalny </w:t>
            </w:r>
          </w:p>
        </w:tc>
      </w:tr>
      <w:tr w:rsidR="00672C0C" w14:paraId="702570FE" w14:textId="77777777" w:rsidTr="00AD1D13">
        <w:trPr>
          <w:trHeight w:val="300"/>
        </w:trPr>
        <w:tc>
          <w:tcPr>
            <w:tcW w:w="1003" w:type="dxa"/>
          </w:tcPr>
          <w:p w14:paraId="32CC9D2C" w14:textId="77777777" w:rsidR="00672C0C" w:rsidRDefault="00672C0C" w:rsidP="00672C0C">
            <w:pPr>
              <w:numPr>
                <w:ilvl w:val="0"/>
                <w:numId w:val="37"/>
              </w:numPr>
              <w:spacing w:line="240" w:lineRule="auto"/>
              <w:ind w:left="360" w:firstLine="0"/>
              <w:textAlignment w:val="baseline"/>
              <w:rPr>
                <w:rFonts w:eastAsia="Times New Roman" w:cs="Arial"/>
                <w:szCs w:val="24"/>
                <w:lang w:eastAsia="pl-PL"/>
              </w:rPr>
            </w:pPr>
          </w:p>
        </w:tc>
        <w:tc>
          <w:tcPr>
            <w:tcW w:w="2044" w:type="dxa"/>
          </w:tcPr>
          <w:p w14:paraId="6EB66AC9"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Przedsiębiorstwa realizujące cele publiczne </w:t>
            </w:r>
          </w:p>
        </w:tc>
        <w:tc>
          <w:tcPr>
            <w:tcW w:w="3694" w:type="dxa"/>
          </w:tcPr>
          <w:p w14:paraId="672B9DFF"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Podmioty zarządzające terenami inwestycyjnymi,</w:t>
            </w:r>
          </w:p>
          <w:p w14:paraId="0F593EF1" w14:textId="77777777" w:rsidR="00672C0C" w:rsidRPr="00856BE9" w:rsidRDefault="00672C0C" w:rsidP="00AD1D13">
            <w:pPr>
              <w:textAlignment w:val="baseline"/>
              <w:rPr>
                <w:rFonts w:eastAsia="Times New Roman" w:cs="Arial"/>
                <w:color w:val="000000" w:themeColor="text1"/>
                <w:lang w:eastAsia="pl-PL"/>
              </w:rPr>
            </w:pPr>
            <w:r w:rsidRPr="00856BE9">
              <w:rPr>
                <w:rFonts w:eastAsia="Times New Roman" w:cs="Arial"/>
                <w:color w:val="000000" w:themeColor="text1"/>
                <w:lang w:eastAsia="pl-PL"/>
              </w:rPr>
              <w:t>Podmioty świadczące usługi publiczne w ramach realizacji obowiązków własnych jednostek samorządu terytorialnego</w:t>
            </w:r>
          </w:p>
        </w:tc>
        <w:tc>
          <w:tcPr>
            <w:tcW w:w="2239" w:type="dxa"/>
          </w:tcPr>
          <w:p w14:paraId="6DD06E54" w14:textId="77777777" w:rsidR="00672C0C" w:rsidRPr="00856BE9" w:rsidRDefault="00672C0C" w:rsidP="00AD1D13">
            <w:pPr>
              <w:textAlignment w:val="baseline"/>
              <w:rPr>
                <w:rFonts w:eastAsia="Times New Roman" w:cs="Arial"/>
                <w:color w:val="000000" w:themeColor="text1"/>
                <w:lang w:eastAsia="pl-PL"/>
              </w:rPr>
            </w:pPr>
            <w:r w:rsidRPr="00856BE9">
              <w:rPr>
                <w:rFonts w:eastAsia="Times New Roman" w:cs="Arial"/>
                <w:color w:val="000000" w:themeColor="text1"/>
                <w:szCs w:val="24"/>
                <w:lang w:eastAsia="pl-PL"/>
              </w:rPr>
              <w:t xml:space="preserve">Nie dotyczy </w:t>
            </w:r>
            <w:r w:rsidRPr="00856BE9">
              <w:rPr>
                <w:rFonts w:eastAsia="Times New Roman" w:cs="Arial"/>
                <w:color w:val="000000" w:themeColor="text1"/>
                <w:lang w:eastAsia="pl-PL"/>
              </w:rPr>
              <w:t xml:space="preserve"> </w:t>
            </w:r>
          </w:p>
        </w:tc>
      </w:tr>
      <w:tr w:rsidR="00672C0C" w14:paraId="06A6CF8A" w14:textId="77777777" w:rsidTr="00AD1D13">
        <w:trPr>
          <w:trHeight w:val="300"/>
        </w:trPr>
        <w:tc>
          <w:tcPr>
            <w:tcW w:w="1003" w:type="dxa"/>
          </w:tcPr>
          <w:p w14:paraId="676CB070" w14:textId="77777777" w:rsidR="00672C0C" w:rsidRDefault="00672C0C" w:rsidP="00672C0C">
            <w:pPr>
              <w:numPr>
                <w:ilvl w:val="0"/>
                <w:numId w:val="37"/>
              </w:numPr>
              <w:spacing w:line="240" w:lineRule="auto"/>
              <w:ind w:left="360" w:firstLine="0"/>
              <w:textAlignment w:val="baseline"/>
              <w:rPr>
                <w:rFonts w:eastAsia="Times New Roman" w:cs="Arial"/>
                <w:szCs w:val="24"/>
                <w:lang w:eastAsia="pl-PL"/>
              </w:rPr>
            </w:pPr>
          </w:p>
        </w:tc>
        <w:tc>
          <w:tcPr>
            <w:tcW w:w="2044" w:type="dxa"/>
          </w:tcPr>
          <w:p w14:paraId="4FB9B5BE" w14:textId="77777777" w:rsidR="00672C0C" w:rsidRPr="00856BE9" w:rsidRDefault="00672C0C" w:rsidP="00AD1D13">
            <w:pPr>
              <w:textAlignment w:val="baseline"/>
              <w:rPr>
                <w:rFonts w:eastAsia="Times New Roman" w:cs="Arial"/>
                <w:color w:val="000000" w:themeColor="text1"/>
                <w:szCs w:val="24"/>
                <w:lang w:eastAsia="pl-PL"/>
              </w:rPr>
            </w:pPr>
            <w:r w:rsidRPr="006051F7">
              <w:rPr>
                <w:rFonts w:eastAsia="Times New Roman" w:cs="Arial"/>
                <w:color w:val="000000" w:themeColor="text1"/>
                <w:szCs w:val="24"/>
                <w:lang w:eastAsia="pl-PL"/>
              </w:rPr>
              <w:t>Przedsiębiorstwa</w:t>
            </w:r>
          </w:p>
        </w:tc>
        <w:tc>
          <w:tcPr>
            <w:tcW w:w="3694" w:type="dxa"/>
          </w:tcPr>
          <w:p w14:paraId="227E19EF" w14:textId="77777777" w:rsidR="00672C0C" w:rsidRPr="00856BE9" w:rsidRDefault="00672C0C" w:rsidP="00AD1D13">
            <w:pPr>
              <w:textAlignment w:val="baseline"/>
              <w:rPr>
                <w:rFonts w:eastAsia="Times New Roman" w:cs="Arial"/>
                <w:color w:val="000000" w:themeColor="text1"/>
                <w:szCs w:val="24"/>
                <w:lang w:eastAsia="pl-PL"/>
              </w:rPr>
            </w:pPr>
            <w:r w:rsidRPr="006051F7">
              <w:rPr>
                <w:rFonts w:eastAsia="Times New Roman" w:cs="Arial"/>
                <w:color w:val="000000" w:themeColor="text1"/>
                <w:szCs w:val="24"/>
                <w:lang w:eastAsia="pl-PL"/>
              </w:rPr>
              <w:t>MŚP</w:t>
            </w:r>
            <w:r>
              <w:rPr>
                <w:rFonts w:eastAsia="Times New Roman" w:cs="Arial"/>
                <w:color w:val="000000" w:themeColor="text1"/>
                <w:szCs w:val="24"/>
                <w:lang w:eastAsia="pl-PL"/>
              </w:rPr>
              <w:t xml:space="preserve">, </w:t>
            </w:r>
            <w:r w:rsidRPr="006051F7">
              <w:rPr>
                <w:rFonts w:eastAsia="Times New Roman" w:cs="Arial"/>
                <w:color w:val="000000" w:themeColor="text1"/>
                <w:szCs w:val="24"/>
                <w:lang w:eastAsia="pl-PL"/>
              </w:rPr>
              <w:t>Duże przedsiębiorstwa</w:t>
            </w:r>
          </w:p>
        </w:tc>
        <w:tc>
          <w:tcPr>
            <w:tcW w:w="2239" w:type="dxa"/>
          </w:tcPr>
          <w:p w14:paraId="5AB5AC7B" w14:textId="77777777" w:rsidR="00672C0C" w:rsidRPr="00856BE9" w:rsidRDefault="00672C0C" w:rsidP="00AD1D13">
            <w:pPr>
              <w:textAlignment w:val="baseline"/>
              <w:rPr>
                <w:rFonts w:eastAsia="Times New Roman" w:cs="Arial"/>
                <w:color w:val="000000" w:themeColor="text1"/>
                <w:szCs w:val="24"/>
                <w:lang w:eastAsia="pl-PL"/>
              </w:rPr>
            </w:pPr>
          </w:p>
        </w:tc>
      </w:tr>
      <w:tr w:rsidR="00672C0C" w14:paraId="29DEB84F" w14:textId="77777777" w:rsidTr="00AD1D13">
        <w:trPr>
          <w:trHeight w:val="300"/>
        </w:trPr>
        <w:tc>
          <w:tcPr>
            <w:tcW w:w="1003" w:type="dxa"/>
            <w:hideMark/>
          </w:tcPr>
          <w:p w14:paraId="4874A757" w14:textId="5F73E167" w:rsidR="00672C0C" w:rsidRDefault="002A676E" w:rsidP="00AD1D13">
            <w:pPr>
              <w:spacing w:line="240" w:lineRule="auto"/>
              <w:ind w:left="360"/>
              <w:textAlignment w:val="baseline"/>
              <w:rPr>
                <w:rFonts w:eastAsia="Times New Roman" w:cs="Arial"/>
                <w:szCs w:val="24"/>
                <w:lang w:eastAsia="pl-PL"/>
              </w:rPr>
            </w:pPr>
            <w:r>
              <w:rPr>
                <w:rFonts w:eastAsia="Times New Roman" w:cs="Arial"/>
                <w:szCs w:val="24"/>
                <w:lang w:eastAsia="pl-PL"/>
              </w:rPr>
              <w:lastRenderedPageBreak/>
              <w:t>4</w:t>
            </w:r>
            <w:r w:rsidR="00672C0C">
              <w:rPr>
                <w:rFonts w:eastAsia="Times New Roman" w:cs="Arial"/>
                <w:szCs w:val="24"/>
                <w:lang w:eastAsia="pl-PL"/>
              </w:rPr>
              <w:t>. </w:t>
            </w:r>
          </w:p>
        </w:tc>
        <w:tc>
          <w:tcPr>
            <w:tcW w:w="2044" w:type="dxa"/>
            <w:hideMark/>
          </w:tcPr>
          <w:p w14:paraId="3E449603"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Partnerstwa </w:t>
            </w:r>
          </w:p>
        </w:tc>
        <w:tc>
          <w:tcPr>
            <w:tcW w:w="3694" w:type="dxa"/>
            <w:hideMark/>
          </w:tcPr>
          <w:p w14:paraId="683BD006" w14:textId="77777777" w:rsidR="00672C0C" w:rsidRPr="00856BE9" w:rsidRDefault="00672C0C" w:rsidP="00AD1D13">
            <w:pPr>
              <w:rPr>
                <w:rFonts w:eastAsia="Times New Roman" w:cs="Arial"/>
                <w:color w:val="000000" w:themeColor="text1"/>
                <w:szCs w:val="24"/>
                <w:lang w:eastAsia="pl-PL"/>
              </w:rPr>
            </w:pPr>
            <w:r w:rsidRPr="00856BE9">
              <w:rPr>
                <w:rFonts w:eastAsia="Times New Roman" w:cs="Arial"/>
                <w:color w:val="000000" w:themeColor="text1"/>
                <w:szCs w:val="24"/>
                <w:lang w:eastAsia="pl-PL"/>
              </w:rPr>
              <w:t xml:space="preserve">Partnerstwa </w:t>
            </w:r>
            <w:proofErr w:type="spellStart"/>
            <w:r w:rsidRPr="00856BE9">
              <w:rPr>
                <w:rFonts w:eastAsia="Times New Roman" w:cs="Arial"/>
                <w:color w:val="000000" w:themeColor="text1"/>
                <w:szCs w:val="24"/>
                <w:lang w:eastAsia="pl-PL"/>
              </w:rPr>
              <w:t>Publiczno</w:t>
            </w:r>
            <w:proofErr w:type="spellEnd"/>
            <w:r w:rsidRPr="00856BE9">
              <w:rPr>
                <w:rFonts w:eastAsia="Times New Roman" w:cs="Arial"/>
                <w:color w:val="000000" w:themeColor="text1"/>
                <w:szCs w:val="24"/>
                <w:lang w:eastAsia="pl-PL"/>
              </w:rPr>
              <w:t xml:space="preserve"> - Prywatne</w:t>
            </w:r>
          </w:p>
        </w:tc>
        <w:tc>
          <w:tcPr>
            <w:tcW w:w="2239" w:type="dxa"/>
            <w:hideMark/>
          </w:tcPr>
          <w:p w14:paraId="59A85556"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672C0C" w14:paraId="5FA133B3" w14:textId="77777777" w:rsidTr="00AD1D13">
        <w:trPr>
          <w:trHeight w:val="300"/>
        </w:trPr>
        <w:tc>
          <w:tcPr>
            <w:tcW w:w="1003" w:type="dxa"/>
            <w:hideMark/>
          </w:tcPr>
          <w:p w14:paraId="60517009" w14:textId="0A53A9B7" w:rsidR="00672C0C" w:rsidRDefault="002A676E" w:rsidP="00AD1D13">
            <w:pPr>
              <w:spacing w:line="240" w:lineRule="auto"/>
              <w:ind w:left="360"/>
              <w:textAlignment w:val="baseline"/>
              <w:rPr>
                <w:rFonts w:eastAsia="Times New Roman" w:cs="Arial"/>
                <w:szCs w:val="24"/>
                <w:lang w:eastAsia="pl-PL"/>
              </w:rPr>
            </w:pPr>
            <w:r>
              <w:rPr>
                <w:rFonts w:eastAsia="Times New Roman" w:cs="Arial"/>
                <w:szCs w:val="24"/>
                <w:lang w:eastAsia="pl-PL"/>
              </w:rPr>
              <w:t>5</w:t>
            </w:r>
            <w:r w:rsidR="00672C0C">
              <w:rPr>
                <w:rFonts w:eastAsia="Times New Roman" w:cs="Arial"/>
                <w:szCs w:val="24"/>
                <w:lang w:eastAsia="pl-PL"/>
              </w:rPr>
              <w:t>.</w:t>
            </w:r>
          </w:p>
        </w:tc>
        <w:tc>
          <w:tcPr>
            <w:tcW w:w="2044" w:type="dxa"/>
            <w:hideMark/>
          </w:tcPr>
          <w:p w14:paraId="2F43F218"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Instytucje nauki i edukacji </w:t>
            </w:r>
          </w:p>
        </w:tc>
        <w:tc>
          <w:tcPr>
            <w:tcW w:w="3694" w:type="dxa"/>
            <w:hideMark/>
          </w:tcPr>
          <w:p w14:paraId="5CAB60FA" w14:textId="77777777" w:rsidR="00672C0C" w:rsidRPr="00856BE9" w:rsidRDefault="00672C0C" w:rsidP="00AD1D13">
            <w:pPr>
              <w:textAlignment w:val="baseline"/>
              <w:rPr>
                <w:rFonts w:eastAsia="Times New Roman" w:cs="Arial"/>
                <w:color w:val="000000" w:themeColor="text1"/>
                <w:szCs w:val="24"/>
                <w:lang w:eastAsia="pl-PL"/>
              </w:rPr>
            </w:pPr>
            <w:r w:rsidRPr="00DD1ADF">
              <w:rPr>
                <w:rFonts w:eastAsia="Times New Roman" w:cs="Arial"/>
                <w:color w:val="000000" w:themeColor="text1"/>
                <w:szCs w:val="24"/>
                <w:lang w:eastAsia="pl-PL"/>
              </w:rPr>
              <w:t>Organizacje badawcze</w:t>
            </w:r>
          </w:p>
        </w:tc>
        <w:tc>
          <w:tcPr>
            <w:tcW w:w="2239" w:type="dxa"/>
            <w:hideMark/>
          </w:tcPr>
          <w:p w14:paraId="35B443FE"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672C0C" w14:paraId="6B7B10B9" w14:textId="77777777" w:rsidTr="00AD1D13">
        <w:trPr>
          <w:trHeight w:val="300"/>
        </w:trPr>
        <w:tc>
          <w:tcPr>
            <w:tcW w:w="1003" w:type="dxa"/>
          </w:tcPr>
          <w:p w14:paraId="46493E5B" w14:textId="63100578" w:rsidR="00672C0C" w:rsidRPr="008A4BB0" w:rsidRDefault="002A676E" w:rsidP="00AD1D13">
            <w:pPr>
              <w:ind w:left="360"/>
              <w:rPr>
                <w:lang w:eastAsia="pl-PL"/>
              </w:rPr>
            </w:pPr>
            <w:r>
              <w:rPr>
                <w:lang w:eastAsia="pl-PL"/>
              </w:rPr>
              <w:t>6</w:t>
            </w:r>
            <w:r w:rsidR="00672C0C">
              <w:rPr>
                <w:lang w:eastAsia="pl-PL"/>
              </w:rPr>
              <w:t xml:space="preserve">. </w:t>
            </w:r>
          </w:p>
        </w:tc>
        <w:tc>
          <w:tcPr>
            <w:tcW w:w="2044" w:type="dxa"/>
          </w:tcPr>
          <w:p w14:paraId="02EA0B38"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Organizacje społeczne i związki wyznaniowe</w:t>
            </w:r>
          </w:p>
        </w:tc>
        <w:tc>
          <w:tcPr>
            <w:tcW w:w="3694" w:type="dxa"/>
          </w:tcPr>
          <w:p w14:paraId="67BD14DF" w14:textId="77777777" w:rsidR="00672C0C"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Organizacje pozarządowe</w:t>
            </w:r>
            <w:r>
              <w:rPr>
                <w:rFonts w:eastAsia="Times New Roman" w:cs="Arial"/>
                <w:color w:val="000000" w:themeColor="text1"/>
                <w:szCs w:val="24"/>
                <w:lang w:eastAsia="pl-PL"/>
              </w:rPr>
              <w:t>,</w:t>
            </w:r>
          </w:p>
          <w:p w14:paraId="5BD68B53" w14:textId="77777777" w:rsidR="00672C0C" w:rsidRPr="00856BE9" w:rsidRDefault="00672C0C" w:rsidP="00AD1D13">
            <w:pPr>
              <w:textAlignment w:val="baseline"/>
              <w:rPr>
                <w:rFonts w:eastAsia="Times New Roman" w:cs="Arial"/>
                <w:color w:val="000000" w:themeColor="text1"/>
                <w:szCs w:val="24"/>
                <w:lang w:eastAsia="pl-PL"/>
              </w:rPr>
            </w:pPr>
            <w:r w:rsidRPr="00DD1ADF">
              <w:rPr>
                <w:rFonts w:eastAsia="Times New Roman" w:cs="Arial"/>
                <w:color w:val="000000" w:themeColor="text1"/>
                <w:szCs w:val="24"/>
                <w:lang w:eastAsia="pl-PL"/>
              </w:rPr>
              <w:t>Wspólnoty i spółdzielnie mieszkaniowe</w:t>
            </w:r>
            <w:r>
              <w:rPr>
                <w:rFonts w:eastAsia="Times New Roman" w:cs="Arial"/>
                <w:color w:val="000000" w:themeColor="text1"/>
                <w:szCs w:val="24"/>
                <w:lang w:eastAsia="pl-PL"/>
              </w:rPr>
              <w:t xml:space="preserve"> i TBS</w:t>
            </w:r>
          </w:p>
        </w:tc>
        <w:tc>
          <w:tcPr>
            <w:tcW w:w="2239" w:type="dxa"/>
          </w:tcPr>
          <w:p w14:paraId="50ABD79A"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672C0C" w14:paraId="22F2D110" w14:textId="77777777" w:rsidTr="00AD1D13">
        <w:trPr>
          <w:trHeight w:val="300"/>
        </w:trPr>
        <w:tc>
          <w:tcPr>
            <w:tcW w:w="1003" w:type="dxa"/>
          </w:tcPr>
          <w:p w14:paraId="6B3D8AFB" w14:textId="60E2EE98" w:rsidR="00672C0C" w:rsidRPr="008A4BB0" w:rsidRDefault="002A676E" w:rsidP="00AD1D13">
            <w:pPr>
              <w:jc w:val="center"/>
              <w:rPr>
                <w:lang w:eastAsia="pl-PL"/>
              </w:rPr>
            </w:pPr>
            <w:r>
              <w:rPr>
                <w:lang w:eastAsia="pl-PL"/>
              </w:rPr>
              <w:t>7</w:t>
            </w:r>
            <w:r w:rsidR="00672C0C">
              <w:rPr>
                <w:lang w:eastAsia="pl-PL"/>
              </w:rPr>
              <w:t>.</w:t>
            </w:r>
          </w:p>
        </w:tc>
        <w:tc>
          <w:tcPr>
            <w:tcW w:w="2044" w:type="dxa"/>
          </w:tcPr>
          <w:p w14:paraId="3309B01A"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Służby publiczne</w:t>
            </w:r>
          </w:p>
        </w:tc>
        <w:tc>
          <w:tcPr>
            <w:tcW w:w="3694" w:type="dxa"/>
          </w:tcPr>
          <w:p w14:paraId="15B5A519" w14:textId="77777777" w:rsidR="00672C0C" w:rsidRPr="00856BE9" w:rsidRDefault="00672C0C" w:rsidP="00AD1D13">
            <w:pPr>
              <w:textAlignment w:val="baseline"/>
              <w:rPr>
                <w:rFonts w:eastAsia="Times New Roman" w:cs="Arial"/>
                <w:color w:val="000000" w:themeColor="text1"/>
                <w:szCs w:val="24"/>
                <w:lang w:eastAsia="pl-PL"/>
              </w:rPr>
            </w:pPr>
            <w:r w:rsidRPr="006051F7">
              <w:rPr>
                <w:rFonts w:eastAsia="Times New Roman" w:cs="Arial"/>
                <w:color w:val="000000" w:themeColor="text1"/>
                <w:szCs w:val="24"/>
                <w:lang w:eastAsia="pl-PL"/>
              </w:rPr>
              <w:t>Instytucje odpowiedzialne za gospodarkę wodną</w:t>
            </w:r>
            <w:r>
              <w:rPr>
                <w:rFonts w:eastAsia="Times New Roman" w:cs="Arial"/>
                <w:color w:val="000000" w:themeColor="text1"/>
                <w:szCs w:val="24"/>
                <w:lang w:eastAsia="pl-PL"/>
              </w:rPr>
              <w:t xml:space="preserve">, </w:t>
            </w:r>
            <w:r w:rsidRPr="00856BE9">
              <w:rPr>
                <w:rFonts w:eastAsia="Times New Roman" w:cs="Arial"/>
                <w:color w:val="000000" w:themeColor="text1"/>
                <w:szCs w:val="24"/>
                <w:lang w:eastAsia="pl-PL"/>
              </w:rPr>
              <w:t>Jednostki organizacyjne działające w imieniu jednostek samorządu terytorialnego</w:t>
            </w:r>
            <w:r>
              <w:rPr>
                <w:rFonts w:eastAsia="Times New Roman" w:cs="Arial"/>
                <w:color w:val="000000" w:themeColor="text1"/>
                <w:szCs w:val="24"/>
                <w:lang w:eastAsia="pl-PL"/>
              </w:rPr>
              <w:t xml:space="preserve">, </w:t>
            </w:r>
            <w:r w:rsidRPr="00F62E70">
              <w:rPr>
                <w:rFonts w:eastAsia="Times New Roman" w:cs="Arial"/>
                <w:color w:val="000000" w:themeColor="text1"/>
                <w:szCs w:val="24"/>
                <w:lang w:eastAsia="pl-PL"/>
              </w:rPr>
              <w:t>Jednostki rządowe i samorządowe ochrony środowiska</w:t>
            </w:r>
          </w:p>
        </w:tc>
        <w:tc>
          <w:tcPr>
            <w:tcW w:w="2239" w:type="dxa"/>
          </w:tcPr>
          <w:p w14:paraId="748B66C7" w14:textId="77777777" w:rsidR="00672C0C" w:rsidRPr="00856BE9" w:rsidRDefault="00672C0C" w:rsidP="00AD1D13">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672C0C" w14:paraId="2EBC0F39" w14:textId="77777777" w:rsidTr="00AD1D13">
        <w:trPr>
          <w:trHeight w:val="300"/>
        </w:trPr>
        <w:tc>
          <w:tcPr>
            <w:tcW w:w="1003" w:type="dxa"/>
          </w:tcPr>
          <w:p w14:paraId="584B1486" w14:textId="73D1322E" w:rsidR="00672C0C" w:rsidRDefault="002A676E" w:rsidP="00AD1D13">
            <w:pPr>
              <w:jc w:val="center"/>
              <w:rPr>
                <w:lang w:eastAsia="pl-PL"/>
              </w:rPr>
            </w:pPr>
            <w:r>
              <w:rPr>
                <w:lang w:eastAsia="pl-PL"/>
              </w:rPr>
              <w:t>8</w:t>
            </w:r>
            <w:r w:rsidR="00672C0C">
              <w:rPr>
                <w:lang w:eastAsia="pl-PL"/>
              </w:rPr>
              <w:t>.</w:t>
            </w:r>
          </w:p>
        </w:tc>
        <w:tc>
          <w:tcPr>
            <w:tcW w:w="2044" w:type="dxa"/>
          </w:tcPr>
          <w:p w14:paraId="535F3DFB" w14:textId="77777777" w:rsidR="00672C0C" w:rsidRPr="003D3287" w:rsidRDefault="00672C0C" w:rsidP="00AD1D13">
            <w:pPr>
              <w:textAlignment w:val="baseline"/>
              <w:rPr>
                <w:rFonts w:eastAsia="Times New Roman" w:cs="Arial"/>
                <w:color w:val="000000" w:themeColor="text1"/>
                <w:szCs w:val="24"/>
                <w:highlight w:val="yellow"/>
                <w:lang w:eastAsia="pl-PL"/>
              </w:rPr>
            </w:pPr>
            <w:r w:rsidRPr="0088290A">
              <w:rPr>
                <w:rFonts w:eastAsia="Times New Roman" w:cs="Arial"/>
                <w:color w:val="000000" w:themeColor="text1"/>
                <w:szCs w:val="24"/>
                <w:lang w:eastAsia="pl-PL"/>
              </w:rPr>
              <w:t>Zintegrowane Inwestycje Terytorialne (ZIT)</w:t>
            </w:r>
          </w:p>
        </w:tc>
        <w:tc>
          <w:tcPr>
            <w:tcW w:w="3694" w:type="dxa"/>
          </w:tcPr>
          <w:p w14:paraId="07D9B635" w14:textId="77777777" w:rsidR="00672C0C" w:rsidRPr="003D3287" w:rsidRDefault="00672C0C" w:rsidP="00AD1D13">
            <w:pPr>
              <w:textAlignment w:val="baseline"/>
              <w:rPr>
                <w:rFonts w:eastAsia="Times New Roman" w:cs="Arial"/>
                <w:color w:val="000000" w:themeColor="text1"/>
                <w:szCs w:val="24"/>
                <w:highlight w:val="yellow"/>
                <w:lang w:eastAsia="pl-PL"/>
              </w:rPr>
            </w:pPr>
            <w:r w:rsidRPr="0088290A">
              <w:rPr>
                <w:rFonts w:eastAsia="Times New Roman" w:cs="Arial"/>
                <w:color w:val="000000" w:themeColor="text1"/>
                <w:szCs w:val="24"/>
                <w:lang w:eastAsia="pl-PL"/>
              </w:rPr>
              <w:t>Zintegrowane Inwestycje Terytorialne (ZIT)</w:t>
            </w:r>
          </w:p>
        </w:tc>
        <w:tc>
          <w:tcPr>
            <w:tcW w:w="2239" w:type="dxa"/>
          </w:tcPr>
          <w:p w14:paraId="462FB192" w14:textId="77777777" w:rsidR="00672C0C" w:rsidRPr="0088290A" w:rsidRDefault="00672C0C" w:rsidP="00AD1D13">
            <w:pPr>
              <w:textAlignment w:val="baseline"/>
              <w:rPr>
                <w:rFonts w:eastAsia="Times New Roman" w:cs="Arial"/>
                <w:color w:val="000000" w:themeColor="text1"/>
                <w:szCs w:val="24"/>
                <w:lang w:eastAsia="pl-PL"/>
              </w:rPr>
            </w:pPr>
            <w:r w:rsidRPr="0088290A">
              <w:rPr>
                <w:rFonts w:eastAsia="Times New Roman" w:cs="Arial"/>
                <w:color w:val="000000" w:themeColor="text1"/>
                <w:szCs w:val="24"/>
                <w:lang w:eastAsia="pl-PL"/>
              </w:rPr>
              <w:t>Nie dotyczy</w:t>
            </w:r>
          </w:p>
        </w:tc>
      </w:tr>
    </w:tbl>
    <w:p w14:paraId="37CB8341" w14:textId="77777777" w:rsidR="00672C0C" w:rsidRPr="001F6BB5" w:rsidRDefault="00672C0C" w:rsidP="00E72D9B">
      <w:pPr>
        <w:pStyle w:val="paragraph"/>
        <w:spacing w:before="0" w:beforeAutospacing="0" w:after="0" w:afterAutospacing="0" w:line="360" w:lineRule="auto"/>
        <w:textAlignment w:val="baseline"/>
        <w:rPr>
          <w:rFonts w:ascii="Arial" w:hAnsi="Arial" w:cs="Arial"/>
        </w:rPr>
      </w:pPr>
    </w:p>
    <w:p w14:paraId="7315E566" w14:textId="31CA2C00" w:rsidR="00E72D9B" w:rsidRDefault="3462DCF5" w:rsidP="000A4B81">
      <w:pPr>
        <w:pStyle w:val="Nagwek2"/>
        <w:numPr>
          <w:ilvl w:val="1"/>
          <w:numId w:val="0"/>
        </w:numPr>
        <w:spacing w:after="240"/>
      </w:pPr>
      <w:bookmarkStart w:id="12" w:name="_Toc114570834"/>
      <w:bookmarkStart w:id="13" w:name="_Toc181002417"/>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17111C2D" w14:textId="77777777" w:rsidR="00672C0C" w:rsidRDefault="00672C0C" w:rsidP="00672C0C">
      <w:pPr>
        <w:pStyle w:val="Nagwekspisutreci"/>
        <w:rPr>
          <w:rFonts w:cstheme="minorBidi"/>
          <w:b w:val="0"/>
          <w:color w:val="auto"/>
          <w:szCs w:val="22"/>
          <w:lang w:eastAsia="en-US"/>
        </w:rPr>
      </w:pPr>
      <w:r w:rsidRPr="00A85901">
        <w:rPr>
          <w:rFonts w:cstheme="minorBidi"/>
          <w:b w:val="0"/>
          <w:color w:val="auto"/>
          <w:szCs w:val="22"/>
          <w:lang w:eastAsia="en-US"/>
        </w:rPr>
        <w:t>Poprawa stosunków wodnych na obszarze oddziaływania kopalń</w:t>
      </w:r>
      <w:r>
        <w:rPr>
          <w:rFonts w:cstheme="minorBidi"/>
          <w:b w:val="0"/>
          <w:color w:val="auto"/>
          <w:szCs w:val="22"/>
          <w:lang w:eastAsia="en-US"/>
        </w:rPr>
        <w:t>.</w:t>
      </w:r>
    </w:p>
    <w:p w14:paraId="06729B94" w14:textId="77777777" w:rsidR="00672C0C" w:rsidRPr="001E1725" w:rsidRDefault="00672C0C" w:rsidP="00672C0C">
      <w:r w:rsidRPr="0027571F">
        <w:t xml:space="preserve">W celu wzmocnienia odporności na zagrożenia związane z negatywnymi skutkami rozległych szkód górniczych, interwencja ukierunkowana zostanie na wsparcie na terenach </w:t>
      </w:r>
      <w:proofErr w:type="spellStart"/>
      <w:r w:rsidRPr="0027571F">
        <w:t>pogórniczych</w:t>
      </w:r>
      <w:proofErr w:type="spellEnd"/>
      <w:r w:rsidRPr="0027571F">
        <w:t xml:space="preserve"> efektywnego systemu zagospodarowania wodami, przyczyniającego się do przeciwdziałania podtopieniom i </w:t>
      </w:r>
      <w:proofErr w:type="spellStart"/>
      <w:r w:rsidRPr="0027571F">
        <w:t>zalaniom</w:t>
      </w:r>
      <w:proofErr w:type="spellEnd"/>
      <w:r w:rsidRPr="0027571F">
        <w:t>, oraz oczyszczeniu zanieczyszczonych w wyniku eksploatacji górniczej wód podziemnych i powierzchniowych.</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lastRenderedPageBreak/>
        <w:t>Dowiedz się więcej:</w:t>
      </w:r>
    </w:p>
    <w:p w14:paraId="43E60899" w14:textId="1762737E"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19" w:history="1">
        <w:r w:rsidR="00D203AB" w:rsidRPr="0092184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181002418"/>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BF1D83B" w14:textId="291894F7" w:rsidR="006C5C35" w:rsidRPr="00714CE3" w:rsidRDefault="00774137" w:rsidP="00840717">
      <w:pPr>
        <w:pStyle w:val="Akapitzlist"/>
        <w:numPr>
          <w:ilvl w:val="0"/>
          <w:numId w:val="22"/>
        </w:numPr>
      </w:pPr>
      <w:r w:rsidRPr="00774137">
        <w:t xml:space="preserve">Aplikować o wsparcie mogą wnioskodawcy, których projekty wynikają ze </w:t>
      </w:r>
      <w:r w:rsidR="00236795">
        <w:t>Strategii Terytorialnej Subregionu Zachodniego Województwa Śląskiego na lata 2021-2027</w:t>
      </w:r>
      <w:r w:rsidRPr="00774137">
        <w:t xml:space="preserve">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5DDC6C22" w14:textId="786E7B9D" w:rsidR="00236795" w:rsidRPr="00236795" w:rsidRDefault="00236795" w:rsidP="00F759AD">
      <w:pPr>
        <w:pStyle w:val="Akapitzlist"/>
        <w:numPr>
          <w:ilvl w:val="0"/>
          <w:numId w:val="22"/>
        </w:numPr>
      </w:pPr>
      <w:r w:rsidRPr="00236795">
        <w:t xml:space="preserve">Projekt jest zgodny z </w:t>
      </w:r>
      <w:r w:rsidRPr="00236795">
        <w:rPr>
          <w:lang w:eastAsia="pl-PL"/>
        </w:rPr>
        <w:t>Rozporządzeniem 2021/1056 oraz Terytorialnym Planem Sprawiedliwej Transformacji  </w:t>
      </w:r>
    </w:p>
    <w:p w14:paraId="1013DEED" w14:textId="7833DB3C" w:rsidR="001B53E3" w:rsidRDefault="001B53E3" w:rsidP="00F759AD">
      <w:pPr>
        <w:pStyle w:val="Akapitzlist"/>
        <w:numPr>
          <w:ilvl w:val="0"/>
          <w:numId w:val="22"/>
        </w:numPr>
      </w:pPr>
      <w:r w:rsidRPr="0027571F">
        <w:t>Projekt możesz realizować na obszarach transformacji obejmujących podregion</w:t>
      </w:r>
      <w:r>
        <w:t xml:space="preserve"> rybnicki</w:t>
      </w:r>
      <w:r w:rsidR="006B1311">
        <w:t xml:space="preserve"> </w:t>
      </w:r>
      <w:r w:rsidR="006B1311" w:rsidRPr="006B1311">
        <w:t>zgodnie z zapisami Terytorialnego Planu Sprawiedliwej Transformacji Województwa Śląskiego 2030</w:t>
      </w:r>
      <w:r>
        <w:t>.</w:t>
      </w:r>
    </w:p>
    <w:p w14:paraId="4DBC0DE8" w14:textId="77777777" w:rsidR="001B53E3" w:rsidRDefault="001B53E3" w:rsidP="00F759AD">
      <w:pPr>
        <w:pStyle w:val="Akapitzlist"/>
        <w:numPr>
          <w:ilvl w:val="0"/>
          <w:numId w:val="22"/>
        </w:numPr>
      </w:pPr>
      <w:r>
        <w:t xml:space="preserve">Wsparciem objęte zostaną inwestycje związane z niwelowaniem skutków działalności przemysłowej, w tym górniczej na środowisko (m.in. </w:t>
      </w:r>
      <w:proofErr w:type="spellStart"/>
      <w:r>
        <w:t>remediacja</w:t>
      </w:r>
      <w:proofErr w:type="spellEnd"/>
      <w:r>
        <w:t xml:space="preserve">, rekultywacja, regeneracja, </w:t>
      </w:r>
      <w:proofErr w:type="spellStart"/>
      <w:r>
        <w:t>renaturyzacja</w:t>
      </w:r>
      <w:proofErr w:type="spellEnd"/>
      <w:r>
        <w:t>, dekontaminacja terenów poprzemysłowych, wykonanie urządzeń wodnych i  instalacji umożliwiających zagospodarowanie wody opadowej i powierzchniowej oraz oczyszczenie zanieczyszczonych wód podziemnych i powierzchniowych) muszą uwzględniać zasadę "zanieczyszczający płaci" oraz regulacje dotyczące odpowiedzialności za szkody spowodowane ruchem zakładu górniczego.</w:t>
      </w:r>
    </w:p>
    <w:p w14:paraId="426E4FDA" w14:textId="77777777" w:rsidR="001B53E3" w:rsidRDefault="001B53E3" w:rsidP="00F759AD">
      <w:pPr>
        <w:pStyle w:val="Akapitzlist"/>
        <w:numPr>
          <w:ilvl w:val="0"/>
          <w:numId w:val="22"/>
        </w:numPr>
      </w:pPr>
      <w:bookmarkStart w:id="18" w:name="_Hlk178254710"/>
      <w:r w:rsidRPr="00F62E70">
        <w:t>Nie jest możliwe wsparcie inwestycji mających na celu zaopatrzenie sieci wodociągowych</w:t>
      </w:r>
    </w:p>
    <w:p w14:paraId="1CFA3E7B" w14:textId="474473B8" w:rsidR="001B53E3" w:rsidRDefault="001B53E3" w:rsidP="00F759AD">
      <w:pPr>
        <w:pStyle w:val="Akapitzlist"/>
        <w:numPr>
          <w:ilvl w:val="0"/>
          <w:numId w:val="22"/>
        </w:numPr>
      </w:pPr>
      <w:r w:rsidRPr="00653FB4">
        <w:lastRenderedPageBreak/>
        <w:t xml:space="preserve">W ramach projektu </w:t>
      </w:r>
      <w:r>
        <w:t>konieczne jest</w:t>
      </w:r>
      <w:r w:rsidRPr="00653FB4">
        <w:t xml:space="preserve"> zastosowania działań rekultywacyjnych. Inwestycje kwalifikowane są wyłącznie w powiązaniu z szeroko rozumianą dekontaminacją i rekultywacją gruntów.</w:t>
      </w:r>
    </w:p>
    <w:bookmarkEnd w:id="18"/>
    <w:p w14:paraId="473BB7D2" w14:textId="77777777" w:rsidR="001B53E3" w:rsidRDefault="001B53E3" w:rsidP="00F759AD">
      <w:pPr>
        <w:pStyle w:val="Akapitzlist"/>
        <w:numPr>
          <w:ilvl w:val="0"/>
          <w:numId w:val="22"/>
        </w:numPr>
      </w:pPr>
      <w:r>
        <w:t xml:space="preserve">Projekt jest zgodny z zasadą </w:t>
      </w:r>
      <w:proofErr w:type="spellStart"/>
      <w:r>
        <w:t>deinstytucjonalizacji</w:t>
      </w:r>
      <w:proofErr w:type="spellEnd"/>
      <w:r>
        <w:t>.</w:t>
      </w:r>
    </w:p>
    <w:p w14:paraId="5907C389" w14:textId="77777777" w:rsidR="001B53E3" w:rsidRPr="00A37B26" w:rsidRDefault="001B53E3" w:rsidP="00F759AD">
      <w:pPr>
        <w:pStyle w:val="Akapitzlist"/>
        <w:numPr>
          <w:ilvl w:val="0"/>
          <w:numId w:val="22"/>
        </w:numPr>
      </w:pPr>
      <w:bookmarkStart w:id="19" w:name="_Hlk178252412"/>
      <w:r w:rsidRPr="00A37B26">
        <w:t>Ze względu na zapisy art. 9 Rozporządzenia Parlamentu Europejskiego i Rady (UE) 2021/1056 z dnia 24 czerwca 2021 r. ustanawiającego Fundusz na rzecz Sprawiedliwej Transformacji z zakresu wsparcia wyłączone są inwestycje w zakresie produkcji, przetwarzania, transportu, dystrybucji, magazynowania lub spalania paliw kopalnych.</w:t>
      </w:r>
    </w:p>
    <w:p w14:paraId="2AD2889A" w14:textId="2B4F81F0" w:rsidR="00E72D9B" w:rsidRPr="00E91832" w:rsidDel="00B24AAC" w:rsidRDefault="2E85F236" w:rsidP="000463A9">
      <w:pPr>
        <w:pStyle w:val="Nagwek2"/>
        <w:numPr>
          <w:ilvl w:val="1"/>
          <w:numId w:val="16"/>
        </w:numPr>
        <w:spacing w:after="240"/>
        <w:ind w:left="646"/>
      </w:pPr>
      <w:bookmarkStart w:id="20" w:name="_Toc114570836"/>
      <w:bookmarkStart w:id="21" w:name="_Toc181002419"/>
      <w:bookmarkEnd w:id="19"/>
      <w:r w:rsidRPr="00E91832">
        <w:t>Kto skorzysta na realizacji projektu</w:t>
      </w:r>
      <w:bookmarkEnd w:id="20"/>
      <w:r w:rsidR="002E3880">
        <w:t xml:space="preserve"> – nie dotyczy</w:t>
      </w:r>
      <w:bookmarkEnd w:id="21"/>
    </w:p>
    <w:p w14:paraId="69CF3CC2" w14:textId="77777777" w:rsidR="00E72D9B" w:rsidRDefault="2E85F236" w:rsidP="000463A9">
      <w:pPr>
        <w:pStyle w:val="Nagwek2"/>
        <w:numPr>
          <w:ilvl w:val="1"/>
          <w:numId w:val="16"/>
        </w:numPr>
        <w:spacing w:after="240"/>
        <w:ind w:left="646"/>
      </w:pPr>
      <w:bookmarkStart w:id="22" w:name="_Toc111010158"/>
      <w:bookmarkStart w:id="23" w:name="_Toc111010215"/>
      <w:bookmarkStart w:id="24" w:name="_Toc114570837"/>
      <w:bookmarkStart w:id="25" w:name="_Toc181002420"/>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 xml:space="preserve">W przypadku realizacji projektów hybrydowych (zgodnie z art. 40 ustawy wdrożeniowej) partner nie będący jednostką sektora finansów publicznych/partner </w:t>
      </w:r>
      <w:r w:rsidRPr="006304C5">
        <w:rPr>
          <w:rFonts w:eastAsia="Arial" w:cs="Arial"/>
          <w:szCs w:val="24"/>
        </w:rPr>
        <w:lastRenderedPageBreak/>
        <w:t>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9" w:name="_Toc181002421"/>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lastRenderedPageBreak/>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pPr>
        <w:pStyle w:val="Akapitzlist"/>
        <w:rPr>
          <w:rStyle w:val="Hipercze"/>
          <w:rFonts w:eastAsia="Arial" w:cstheme="minorBidi"/>
          <w:bCs w:val="0"/>
          <w:color w:val="auto"/>
          <w:u w:val="none"/>
        </w:rPr>
      </w:pPr>
      <w:r>
        <w:rPr>
          <w:rStyle w:val="Hipercze"/>
        </w:rPr>
        <w:br w:type="page"/>
      </w:r>
    </w:p>
    <w:p w14:paraId="1F195108" w14:textId="28BD1EEF" w:rsidR="00E72D9B" w:rsidRPr="00E72D9B" w:rsidRDefault="00E72D9B" w:rsidP="000463A9">
      <w:pPr>
        <w:pStyle w:val="Nagwek1"/>
        <w:numPr>
          <w:ilvl w:val="0"/>
          <w:numId w:val="16"/>
        </w:numPr>
      </w:pPr>
      <w:bookmarkStart w:id="30" w:name="_Toc181002422"/>
      <w:r w:rsidRPr="00E72D9B">
        <w:lastRenderedPageBreak/>
        <w:t>Informacje finansowe</w:t>
      </w:r>
      <w:bookmarkEnd w:id="30"/>
      <w:r w:rsidRPr="00E72D9B">
        <w:t xml:space="preserve"> </w:t>
      </w:r>
    </w:p>
    <w:p w14:paraId="29466F68" w14:textId="77777777" w:rsidR="00E72D9B" w:rsidRDefault="00DA2623" w:rsidP="000463A9">
      <w:pPr>
        <w:pStyle w:val="Nagwek2"/>
        <w:numPr>
          <w:ilvl w:val="1"/>
          <w:numId w:val="17"/>
        </w:numPr>
        <w:spacing w:after="240"/>
        <w:ind w:left="646"/>
      </w:pPr>
      <w:bookmarkStart w:id="31" w:name="_Toc181002423"/>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6BE6480" w14:textId="30D27E05" w:rsidR="00621BB5"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wkład Unii Europejskiej </w:t>
            </w:r>
          </w:p>
          <w:p w14:paraId="2F86D9FA" w14:textId="77777777" w:rsidR="00621BB5" w:rsidRDefault="00621BB5" w:rsidP="00492FD9">
            <w:pPr>
              <w:spacing w:line="240" w:lineRule="auto"/>
              <w:rPr>
                <w:rFonts w:eastAsia="Times New Roman" w:cs="Arial"/>
                <w:iCs/>
                <w:color w:val="2E74B5" w:themeColor="accent1" w:themeShade="BF"/>
                <w:lang w:eastAsia="pl-PL"/>
              </w:rPr>
            </w:pPr>
          </w:p>
          <w:p w14:paraId="3AE5441A" w14:textId="6B09B4C0" w:rsidR="001B53E3" w:rsidRDefault="00A73616" w:rsidP="00492FD9">
            <w:pPr>
              <w:spacing w:line="240" w:lineRule="auto"/>
              <w:rPr>
                <w:color w:val="2E74B5" w:themeColor="accent1" w:themeShade="BF"/>
              </w:rPr>
            </w:pPr>
            <w:r>
              <w:rPr>
                <w:rFonts w:eastAsia="Times New Roman" w:cs="Arial"/>
                <w:iCs/>
                <w:color w:val="2E74B5" w:themeColor="accent1" w:themeShade="BF"/>
                <w:lang w:eastAsia="pl-PL"/>
              </w:rPr>
              <w:t>37 887 402,00</w:t>
            </w:r>
            <w:r w:rsidR="00ED3775">
              <w:rPr>
                <w:rFonts w:eastAsia="Times New Roman" w:cs="Arial"/>
                <w:iCs/>
                <w:color w:val="2E74B5" w:themeColor="accent1" w:themeShade="BF"/>
                <w:lang w:eastAsia="pl-PL"/>
              </w:rPr>
              <w:t xml:space="preserve"> </w:t>
            </w:r>
            <w:r w:rsidR="0E59EB3A" w:rsidRPr="001652B0">
              <w:rPr>
                <w:rFonts w:eastAsia="Times New Roman" w:cs="Arial"/>
                <w:iCs/>
                <w:color w:val="2E74B5" w:themeColor="accent1" w:themeShade="BF"/>
                <w:lang w:eastAsia="pl-PL"/>
              </w:rPr>
              <w:t>PLN</w:t>
            </w:r>
            <w:r w:rsidR="44BABED2" w:rsidRPr="00400F84">
              <w:rPr>
                <w:color w:val="2E74B5" w:themeColor="accent1" w:themeShade="BF"/>
              </w:rPr>
              <w:t xml:space="preserve"> </w:t>
            </w:r>
          </w:p>
          <w:p w14:paraId="061722A1" w14:textId="636509B6" w:rsidR="00412EF2" w:rsidRDefault="00412EF2" w:rsidP="00492FD9">
            <w:pPr>
              <w:spacing w:line="240" w:lineRule="auto"/>
              <w:rPr>
                <w:color w:val="2E74B5" w:themeColor="accent1" w:themeShade="BF"/>
              </w:rPr>
            </w:pPr>
            <w:r>
              <w:rPr>
                <w:color w:val="2E74B5" w:themeColor="accent1" w:themeShade="BF"/>
              </w:rPr>
              <w:t>8 890 000,00 EUR</w:t>
            </w:r>
          </w:p>
          <w:p w14:paraId="3632664E" w14:textId="77777777" w:rsidR="00621BB5" w:rsidRDefault="00621BB5" w:rsidP="00492FD9">
            <w:pPr>
              <w:spacing w:line="240" w:lineRule="auto"/>
              <w:rPr>
                <w:color w:val="2E74B5" w:themeColor="accent1" w:themeShade="BF"/>
              </w:rPr>
            </w:pPr>
          </w:p>
          <w:p w14:paraId="0CB4DDBE" w14:textId="763A256A"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rsidRPr="00A73616">
              <w:t>-</w:t>
            </w:r>
            <w:r w:rsidR="001E19BE" w:rsidRPr="00A73616">
              <w:t xml:space="preserve"> </w:t>
            </w:r>
            <w:r w:rsidR="51FCB869" w:rsidRPr="00A73616">
              <w:t xml:space="preserve">tj. </w:t>
            </w:r>
            <w:r w:rsidR="00621BB5" w:rsidRPr="00A73616">
              <w:t>4,</w:t>
            </w:r>
            <w:r w:rsidR="00A73616" w:rsidRPr="00A73616">
              <w:t xml:space="preserve">2618 </w:t>
            </w:r>
            <w:r w:rsidR="00204F7C" w:rsidRPr="00A73616">
              <w:t>PLN</w:t>
            </w:r>
            <w:r w:rsidRPr="00A73616">
              <w:t>)</w:t>
            </w:r>
            <w:r w:rsidR="23E34F04" w:rsidRPr="00400F84">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667136D8" w14:textId="77777777" w:rsidR="00ED3775" w:rsidRPr="00ED3775" w:rsidRDefault="0D8F6182" w:rsidP="00492FD9">
            <w:pPr>
              <w:spacing w:line="240" w:lineRule="auto"/>
              <w:rPr>
                <w:rFonts w:eastAsia="Times New Roman" w:cs="Arial"/>
                <w:color w:val="2E74B5" w:themeColor="accent1" w:themeShade="BF"/>
                <w:lang w:eastAsia="pl-PL"/>
              </w:rPr>
            </w:pPr>
            <w:r w:rsidRPr="00ED3775">
              <w:rPr>
                <w:rFonts w:eastAsia="Times New Roman" w:cs="Arial"/>
                <w:color w:val="2E74B5" w:themeColor="accent1" w:themeShade="BF"/>
                <w:lang w:eastAsia="pl-PL"/>
              </w:rPr>
              <w:t xml:space="preserve">- wkład budżetu państwa </w:t>
            </w:r>
          </w:p>
          <w:p w14:paraId="11AB8696" w14:textId="17BF9E38" w:rsidR="00B92D7E" w:rsidRPr="00436C33" w:rsidRDefault="00A73616" w:rsidP="00492FD9">
            <w:pPr>
              <w:spacing w:line="240" w:lineRule="auto"/>
              <w:rPr>
                <w:rFonts w:eastAsia="Times New Roman" w:cs="Arial"/>
                <w:color w:val="2E74B5" w:themeColor="accent1" w:themeShade="BF"/>
                <w:highlight w:val="yellow"/>
                <w:lang w:eastAsia="pl-PL"/>
              </w:rPr>
            </w:pPr>
            <w:r w:rsidRPr="00ED3775">
              <w:rPr>
                <w:rFonts w:eastAsia="Times New Roman" w:cs="Arial"/>
                <w:color w:val="2E74B5" w:themeColor="accent1" w:themeShade="BF"/>
                <w:lang w:eastAsia="pl-PL"/>
              </w:rPr>
              <w:t>4</w:t>
            </w:r>
            <w:r w:rsidR="00EC4905">
              <w:rPr>
                <w:rFonts w:eastAsia="Times New Roman" w:cs="Arial"/>
                <w:color w:val="2E74B5" w:themeColor="accent1" w:themeShade="BF"/>
                <w:lang w:eastAsia="pl-PL"/>
              </w:rPr>
              <w:t> </w:t>
            </w:r>
            <w:r w:rsidRPr="00ED3775">
              <w:rPr>
                <w:rFonts w:eastAsia="Times New Roman" w:cs="Arial"/>
                <w:color w:val="2E74B5" w:themeColor="accent1" w:themeShade="BF"/>
                <w:lang w:eastAsia="pl-PL"/>
              </w:rPr>
              <w:t>457</w:t>
            </w:r>
            <w:r w:rsidR="00EC4905">
              <w:rPr>
                <w:rFonts w:eastAsia="Times New Roman" w:cs="Arial"/>
                <w:color w:val="2E74B5" w:themeColor="accent1" w:themeShade="BF"/>
                <w:lang w:eastAsia="pl-PL"/>
              </w:rPr>
              <w:t xml:space="preserve"> </w:t>
            </w:r>
            <w:r w:rsidRPr="00ED3775">
              <w:rPr>
                <w:rFonts w:eastAsia="Times New Roman" w:cs="Arial"/>
                <w:color w:val="2E74B5" w:themeColor="accent1" w:themeShade="BF"/>
                <w:lang w:eastAsia="pl-PL"/>
              </w:rPr>
              <w:t>341,</w:t>
            </w:r>
            <w:r w:rsidR="00ED3775" w:rsidRPr="00ED3775">
              <w:rPr>
                <w:rFonts w:eastAsia="Times New Roman" w:cs="Arial"/>
                <w:color w:val="2E74B5" w:themeColor="accent1" w:themeShade="BF"/>
                <w:lang w:eastAsia="pl-PL"/>
              </w:rPr>
              <w:t>40</w:t>
            </w:r>
            <w:r w:rsidR="00ED3775" w:rsidRPr="12DA9EF5">
              <w:rPr>
                <w:rFonts w:eastAsia="Times New Roman" w:cs="Arial"/>
                <w:color w:val="2E74B5" w:themeColor="accent1" w:themeShade="BF"/>
                <w:lang w:eastAsia="pl-PL"/>
              </w:rPr>
              <w:t xml:space="preserve"> </w:t>
            </w:r>
            <w:r w:rsidR="0D8F6182" w:rsidRPr="12DA9EF5">
              <w:rPr>
                <w:rFonts w:eastAsia="Times New Roman" w:cs="Arial"/>
                <w:color w:val="2E74B5" w:themeColor="accent1" w:themeShade="BF"/>
                <w:lang w:eastAsia="pl-PL"/>
              </w:rPr>
              <w:t>PLN</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FC743CB" w14:textId="77777777" w:rsidR="00412EF2" w:rsidRPr="00CF24DA" w:rsidRDefault="00B4290D" w:rsidP="00412EF2">
            <w:pPr>
              <w:spacing w:line="276" w:lineRule="auto"/>
              <w:rPr>
                <w:rFonts w:eastAsia="Arial" w:cs="Arial"/>
                <w:lang w:eastAsia="pl-PL"/>
              </w:rPr>
            </w:pPr>
            <w:r w:rsidRPr="00264726">
              <w:t xml:space="preserve">- </w:t>
            </w:r>
            <w:r w:rsidR="00412EF2" w:rsidRPr="26A43D1F">
              <w:rPr>
                <w:rFonts w:eastAsia="Arial" w:cs="Arial"/>
                <w:lang w:eastAsia="pl-PL"/>
              </w:rPr>
              <w:t>do 95% (</w:t>
            </w:r>
            <w:bookmarkStart w:id="32" w:name="_Hlk178251933"/>
            <w:r w:rsidR="00412EF2" w:rsidRPr="26A43D1F">
              <w:rPr>
                <w:rFonts w:eastAsia="Arial" w:cs="Arial"/>
                <w:lang w:eastAsia="pl-PL"/>
              </w:rPr>
              <w:t>w tym 10% z budżetu państwa</w:t>
            </w:r>
            <w:bookmarkEnd w:id="32"/>
            <w:r w:rsidR="00412EF2" w:rsidRPr="26A43D1F">
              <w:rPr>
                <w:rFonts w:eastAsia="Arial" w:cs="Arial"/>
                <w:lang w:eastAsia="pl-PL"/>
              </w:rPr>
              <w:t>) dla kosztów bezpośrednich</w:t>
            </w:r>
          </w:p>
          <w:p w14:paraId="0A8080F1" w14:textId="77777777" w:rsidR="00412EF2" w:rsidRPr="00CF24DA" w:rsidRDefault="00412EF2" w:rsidP="00412EF2">
            <w:pPr>
              <w:spacing w:line="276" w:lineRule="auto"/>
              <w:rPr>
                <w:rFonts w:eastAsia="Arial" w:cs="Arial"/>
                <w:szCs w:val="24"/>
                <w:lang w:eastAsia="pl-PL"/>
              </w:rPr>
            </w:pPr>
            <w:r w:rsidRPr="41672AC4">
              <w:rPr>
                <w:rFonts w:eastAsia="Arial" w:cs="Arial"/>
                <w:szCs w:val="24"/>
                <w:lang w:eastAsia="pl-PL"/>
              </w:rPr>
              <w:t>lub zgodnie z zasadami udzielania pomocy publicznej/pomocy de minimis;</w:t>
            </w:r>
          </w:p>
          <w:p w14:paraId="7EDF47E2" w14:textId="77777777" w:rsidR="00412EF2" w:rsidRPr="00CF24DA" w:rsidRDefault="00412EF2" w:rsidP="00412EF2">
            <w:pPr>
              <w:spacing w:line="276" w:lineRule="auto"/>
              <w:ind w:left="-20" w:right="-20"/>
              <w:rPr>
                <w:rFonts w:eastAsia="Arial" w:cs="Arial"/>
                <w:szCs w:val="24"/>
              </w:rPr>
            </w:pPr>
            <w:r w:rsidRPr="41672AC4">
              <w:rPr>
                <w:rFonts w:eastAsia="Arial" w:cs="Arial"/>
                <w:szCs w:val="24"/>
              </w:rPr>
              <w:t xml:space="preserve"> </w:t>
            </w:r>
          </w:p>
          <w:p w14:paraId="56D59AFE" w14:textId="77777777" w:rsidR="00412EF2" w:rsidRPr="00CF24DA" w:rsidRDefault="00412EF2" w:rsidP="00412EF2">
            <w:pPr>
              <w:spacing w:line="276" w:lineRule="auto"/>
              <w:ind w:left="-20" w:right="-20"/>
              <w:rPr>
                <w:rFonts w:eastAsia="Arial" w:cs="Arial"/>
                <w:szCs w:val="24"/>
                <w:lang w:eastAsia="pl-PL"/>
              </w:rPr>
            </w:pPr>
            <w:r w:rsidRPr="41672AC4">
              <w:rPr>
                <w:rFonts w:eastAsia="Arial" w:cs="Arial"/>
                <w:szCs w:val="24"/>
                <w:lang w:eastAsia="pl-PL"/>
              </w:rPr>
              <w:t>- do 85% dla kosztów pośrednich</w:t>
            </w:r>
          </w:p>
          <w:p w14:paraId="5BA7DFB5" w14:textId="77777777" w:rsidR="00412EF2" w:rsidRPr="00CF24DA" w:rsidRDefault="00412EF2" w:rsidP="00412EF2">
            <w:pPr>
              <w:spacing w:line="276" w:lineRule="auto"/>
              <w:ind w:left="-20" w:right="-20"/>
              <w:rPr>
                <w:rFonts w:eastAsia="Arial" w:cs="Arial"/>
                <w:lang w:eastAsia="pl-PL"/>
              </w:rPr>
            </w:pPr>
            <w:r w:rsidRPr="21817B1C">
              <w:rPr>
                <w:rFonts w:eastAsia="Arial" w:cs="Arial"/>
                <w:lang w:eastAsia="pl-PL"/>
              </w:rPr>
              <w:t>lub zgodnie z zasadami udzielania pomocy publicznej/pomocy de minimis.</w:t>
            </w:r>
          </w:p>
          <w:p w14:paraId="523E1000" w14:textId="77777777" w:rsidR="00412EF2" w:rsidRPr="00CF24DA" w:rsidRDefault="00412EF2" w:rsidP="00412EF2">
            <w:pPr>
              <w:spacing w:line="276" w:lineRule="auto"/>
              <w:ind w:left="-20" w:right="-20"/>
              <w:rPr>
                <w:rFonts w:eastAsia="Arial" w:cs="Arial"/>
                <w:lang w:eastAsia="pl-PL"/>
              </w:rPr>
            </w:pPr>
            <w:r w:rsidRPr="05FD2FA2">
              <w:rPr>
                <w:rFonts w:eastAsia="Arial" w:cs="Arial"/>
                <w:lang w:eastAsia="pl-PL"/>
              </w:rPr>
              <w:t xml:space="preserve"> </w:t>
            </w:r>
          </w:p>
          <w:p w14:paraId="60D86C33" w14:textId="638287ED" w:rsidR="00D90362" w:rsidRPr="00875EDD" w:rsidRDefault="00412EF2" w:rsidP="00875EDD">
            <w:pPr>
              <w:pStyle w:val="NormalnyWeb"/>
              <w:spacing w:before="0" w:beforeAutospacing="0" w:after="0" w:afterAutospacing="0"/>
              <w:rPr>
                <w:rFonts w:ascii="Arial" w:eastAsia="Calibri" w:hAnsi="Arial"/>
                <w:szCs w:val="22"/>
                <w:lang w:eastAsia="en-US"/>
              </w:rPr>
            </w:pPr>
            <w:r w:rsidRPr="001E3536">
              <w:rPr>
                <w:rFonts w:ascii="Arial" w:eastAsia="Arial" w:hAnsi="Arial" w:cs="Arial"/>
                <w:szCs w:val="22"/>
              </w:rPr>
              <w:t>W tym możliwe jest zastosowanie 10% budżetu państwa.</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3" w:name="_Toc181002424"/>
      <w:r w:rsidRPr="00E72D9B">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4" w:name="_Toc181002425"/>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003DEAA3"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t>
      </w:r>
      <w:r w:rsidR="70F0C90D" w:rsidRPr="00C86DBC">
        <w:rPr>
          <w:rFonts w:eastAsia="Arial" w:cs="Arial"/>
        </w:rPr>
        <w:t>w wysokości</w:t>
      </w:r>
      <w:r w:rsidR="05B86EC5" w:rsidRPr="00C86DBC">
        <w:rPr>
          <w:rFonts w:eastAsia="Arial" w:cs="Arial"/>
          <w:color w:val="498205"/>
        </w:rPr>
        <w:t xml:space="preserve"> </w:t>
      </w:r>
      <w:r w:rsidR="007A54F2" w:rsidRPr="00C86DBC">
        <w:rPr>
          <w:rFonts w:eastAsia="Arial" w:cs="Arial"/>
        </w:rPr>
        <w:t>5</w:t>
      </w:r>
      <w:r w:rsidR="05B86EC5" w:rsidRPr="00C86DBC">
        <w:rPr>
          <w:rFonts w:eastAsia="Arial" w:cs="Arial"/>
        </w:rPr>
        <w:t>% kosztów</w:t>
      </w:r>
      <w:r w:rsidR="05B86EC5" w:rsidRPr="60DABB92">
        <w:rPr>
          <w:rFonts w:eastAsia="Arial" w:cs="Arial"/>
        </w:rPr>
        <w:t xml:space="preserve">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6" w:name="_Toc181002426"/>
      <w:r>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000463A9">
      <w:pPr>
        <w:pStyle w:val="Nagwek2"/>
        <w:numPr>
          <w:ilvl w:val="1"/>
          <w:numId w:val="17"/>
        </w:numPr>
        <w:spacing w:after="240"/>
        <w:ind w:left="646"/>
      </w:pPr>
      <w:bookmarkStart w:id="43" w:name="_Toc110860386"/>
      <w:bookmarkStart w:id="44" w:name="_Toc111010161"/>
      <w:bookmarkStart w:id="45" w:name="_Toc111010218"/>
      <w:bookmarkStart w:id="46" w:name="_Toc114570842"/>
      <w:bookmarkStart w:id="47" w:name="_Toc181002427"/>
      <w:bookmarkEnd w:id="43"/>
      <w:r>
        <w:t xml:space="preserve">Sposób złożenia </w:t>
      </w:r>
      <w:r w:rsidRPr="00D8589B">
        <w:t>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840717">
      <w:pPr>
        <w:pStyle w:val="Akapitzlist"/>
        <w:numPr>
          <w:ilvl w:val="0"/>
          <w:numId w:val="27"/>
        </w:numPr>
      </w:pPr>
      <w:r w:rsidRPr="00376F1B">
        <w:t>Z</w:t>
      </w:r>
      <w:r w:rsidR="5E0C28DB" w:rsidRPr="00376F1B">
        <w:t xml:space="preserve">arejestruj konto użytkownika pod adresem </w:t>
      </w:r>
      <w:hyperlink r:id="rId20">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F759AD">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F759AD">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F759AD">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F759AD">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F759AD">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F759AD">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50" w:name="_Toc181002428"/>
      <w:bookmarkEnd w:id="49"/>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0461B0B5" w14:textId="77777777" w:rsidR="00840717" w:rsidRPr="00840717" w:rsidRDefault="00840717" w:rsidP="00F759AD">
      <w:pPr>
        <w:pStyle w:val="Akapitzlist"/>
        <w:numPr>
          <w:ilvl w:val="0"/>
          <w:numId w:val="38"/>
        </w:numPr>
        <w:rPr>
          <w:lang w:eastAsia="pl-PL"/>
        </w:rPr>
      </w:pPr>
      <w:r w:rsidRPr="00840717">
        <w:rPr>
          <w:lang w:eastAsia="pl-PL"/>
        </w:rPr>
        <w:t>Analiza zgodności projektu z zasadami pomocy publicznej i/lub pomocy de minimis</w:t>
      </w:r>
    </w:p>
    <w:p w14:paraId="68814B79" w14:textId="77777777" w:rsidR="00F759AD" w:rsidRPr="00BF4D41" w:rsidRDefault="00F759AD" w:rsidP="00F759AD">
      <w:pPr>
        <w:pStyle w:val="Akapitzlist"/>
        <w:numPr>
          <w:ilvl w:val="0"/>
          <w:numId w:val="38"/>
        </w:numPr>
        <w:rPr>
          <w:lang w:eastAsia="pl-PL"/>
        </w:rPr>
      </w:pPr>
      <w:r w:rsidRPr="00BF4D41">
        <w:rPr>
          <w:lang w:eastAsia="pl-PL"/>
        </w:rPr>
        <w:t>Informacja o prawie do dysponowania nieruchomością</w:t>
      </w:r>
    </w:p>
    <w:p w14:paraId="760B3C20" w14:textId="77777777" w:rsidR="00F759AD" w:rsidRPr="00742DDE" w:rsidRDefault="00F759AD" w:rsidP="00F759AD">
      <w:pPr>
        <w:pStyle w:val="Akapitzlist"/>
        <w:rPr>
          <w:lang w:eastAsia="pl-PL"/>
        </w:rPr>
      </w:pPr>
      <w:r w:rsidRPr="00742DDE">
        <w:rPr>
          <w:lang w:eastAsia="pl-PL"/>
        </w:rPr>
        <w:t>Analiza finansowa i ekonomiczna</w:t>
      </w:r>
    </w:p>
    <w:p w14:paraId="2767ADBC" w14:textId="5B255BF1" w:rsidR="000C2390" w:rsidRDefault="00F759AD" w:rsidP="00E61645">
      <w:pPr>
        <w:pStyle w:val="Akapitzlist"/>
        <w:rPr>
          <w:lang w:eastAsia="pl-PL"/>
        </w:rPr>
      </w:pPr>
      <w:bookmarkStart w:id="51" w:name="_Hlk178252632"/>
      <w:r w:rsidRPr="00742DDE">
        <w:rPr>
          <w:lang w:eastAsia="pl-PL"/>
        </w:rPr>
        <w:t>Dokumentacja techniczna dla projektów infrastrukturalnych: Projekt budowlany albo PFU (wraz z trybem zaprojektuj i wybuduj)</w:t>
      </w:r>
      <w:bookmarkEnd w:id="51"/>
    </w:p>
    <w:p w14:paraId="1B723C90" w14:textId="08BF2128" w:rsidR="001C6D7F" w:rsidRPr="002F6ED7" w:rsidRDefault="001C6D7F" w:rsidP="002F6ED7">
      <w:pPr>
        <w:rPr>
          <w:b/>
          <w:lang w:eastAsia="pl-PL"/>
        </w:rPr>
      </w:pPr>
      <w:r w:rsidRPr="002F6ED7">
        <w:rPr>
          <w:b/>
          <w:lang w:eastAsia="pl-PL"/>
        </w:rPr>
        <w:t xml:space="preserve">Załączniki dodatkowe: </w:t>
      </w:r>
    </w:p>
    <w:p w14:paraId="279B3EC5" w14:textId="77777777" w:rsidR="00F759AD" w:rsidRPr="00742DDE" w:rsidRDefault="00F759AD" w:rsidP="00F759AD">
      <w:pPr>
        <w:pStyle w:val="Akapitzlist"/>
        <w:rPr>
          <w:lang w:eastAsia="pl-PL"/>
        </w:rPr>
      </w:pPr>
      <w:r w:rsidRPr="00742DDE">
        <w:rPr>
          <w:lang w:eastAsia="pl-PL"/>
        </w:rPr>
        <w:t>Oświadczenie o kwalifikowalności VAT</w:t>
      </w:r>
    </w:p>
    <w:p w14:paraId="4E9DFDE1" w14:textId="77777777" w:rsidR="00F759AD" w:rsidRPr="00742DDE" w:rsidRDefault="00F759AD" w:rsidP="00F759AD">
      <w:pPr>
        <w:pStyle w:val="Akapitzlist"/>
        <w:rPr>
          <w:lang w:eastAsia="pl-PL"/>
        </w:rPr>
      </w:pPr>
      <w:r w:rsidRPr="00742DDE">
        <w:rPr>
          <w:lang w:eastAsia="pl-PL"/>
        </w:rPr>
        <w:t>Zaświadczenie/ deklaracja organu odpowiedzialnego za monitorowanie obszarów Natura 2000</w:t>
      </w:r>
    </w:p>
    <w:p w14:paraId="1E2173C3" w14:textId="77777777" w:rsidR="00F759AD" w:rsidRPr="00742DDE" w:rsidRDefault="00F759AD" w:rsidP="00F759AD">
      <w:pPr>
        <w:pStyle w:val="Akapitzlist"/>
        <w:rPr>
          <w:lang w:eastAsia="pl-PL"/>
        </w:rPr>
      </w:pPr>
      <w:bookmarkStart w:id="52" w:name="_Hlk178243736"/>
      <w:r w:rsidRPr="00742DDE">
        <w:rPr>
          <w:lang w:eastAsia="pl-PL"/>
        </w:rPr>
        <w:t>Dokumentacja dot. analizy stanu istniejącej więzi hydrologicznej</w:t>
      </w:r>
    </w:p>
    <w:bookmarkEnd w:id="52"/>
    <w:p w14:paraId="0462BD36" w14:textId="77777777" w:rsidR="00F759AD" w:rsidRDefault="00F759AD" w:rsidP="00F759AD">
      <w:pPr>
        <w:pStyle w:val="Akapitzlist"/>
        <w:rPr>
          <w:lang w:eastAsia="pl-PL"/>
        </w:rPr>
      </w:pPr>
      <w:r w:rsidRPr="21817B1C">
        <w:rPr>
          <w:lang w:eastAsia="pl-PL"/>
        </w:rPr>
        <w:t>Deklaracja zgodności projektu z celami środowiskowy</w:t>
      </w:r>
      <w:r>
        <w:rPr>
          <w:lang w:eastAsia="pl-PL"/>
        </w:rPr>
        <w:t>mi dla jednolitej części wód lub dokument (informacja) potwierdzający zgodność projektu z celami środowiskowymi dla jednolitej części wód (jeśli dotyczy)</w:t>
      </w:r>
    </w:p>
    <w:p w14:paraId="5B016B06" w14:textId="77777777" w:rsidR="00F759AD" w:rsidRDefault="00F759AD" w:rsidP="00F759AD">
      <w:pPr>
        <w:pStyle w:val="Akapitzlist"/>
        <w:rPr>
          <w:lang w:eastAsia="pl-PL"/>
        </w:rPr>
      </w:pPr>
      <w:r w:rsidRPr="00BF4D41">
        <w:rPr>
          <w:lang w:eastAsia="pl-PL"/>
        </w:rPr>
        <w:t>Ostateczne zezwolenie na inwestycję</w:t>
      </w:r>
      <w:r>
        <w:rPr>
          <w:lang w:eastAsia="pl-PL"/>
        </w:rPr>
        <w:t xml:space="preserve"> </w:t>
      </w:r>
      <w:r w:rsidRPr="3C908FE6">
        <w:rPr>
          <w:lang w:eastAsia="pl-PL"/>
        </w:rPr>
        <w:t>(nieobligatoryjny, premiowany załącznik)  </w:t>
      </w:r>
    </w:p>
    <w:p w14:paraId="6073BE0A" w14:textId="77777777" w:rsidR="00F759AD" w:rsidRDefault="00F759AD" w:rsidP="00F759AD">
      <w:pPr>
        <w:pStyle w:val="Akapitzlist"/>
        <w:rPr>
          <w:lang w:eastAsia="pl-PL"/>
        </w:rPr>
      </w:pPr>
      <w:r w:rsidRPr="6662F45F">
        <w:rPr>
          <w:lang w:eastAsia="pl-PL"/>
        </w:rPr>
        <w:t>Decyzja o środowiskowych uwarunkowaniach. </w:t>
      </w:r>
    </w:p>
    <w:p w14:paraId="534E5EF2" w14:textId="77777777" w:rsidR="00F759AD" w:rsidRDefault="00F759AD" w:rsidP="00F759AD">
      <w:pPr>
        <w:pStyle w:val="Akapitzlist"/>
        <w:rPr>
          <w:lang w:eastAsia="pl-PL"/>
        </w:rPr>
      </w:pPr>
      <w:r w:rsidRPr="00BF4D41">
        <w:rPr>
          <w:lang w:eastAsia="pl-PL"/>
        </w:rPr>
        <w:t>Dokument potwierdzający zgodność z zasadą „zanieczyszczający płaci”</w:t>
      </w:r>
    </w:p>
    <w:p w14:paraId="009D578A" w14:textId="77777777" w:rsidR="00F759AD" w:rsidRDefault="00F759AD" w:rsidP="00F759AD">
      <w:pPr>
        <w:pStyle w:val="Akapitzlist"/>
        <w:rPr>
          <w:lang w:eastAsia="pl-PL"/>
        </w:rPr>
      </w:pPr>
      <w:r w:rsidRPr="00BF4D41">
        <w:rPr>
          <w:lang w:eastAsia="pl-PL"/>
        </w:rPr>
        <w:t>Statut lub inny dokument potwierdzający formę prawną wnioskodawcy/ partnera</w:t>
      </w:r>
    </w:p>
    <w:p w14:paraId="76F06F8B" w14:textId="77777777" w:rsidR="00F759AD" w:rsidRPr="003C192F" w:rsidRDefault="00F759AD" w:rsidP="00F759AD">
      <w:pPr>
        <w:pStyle w:val="Akapitzlist"/>
        <w:rPr>
          <w:lang w:eastAsia="pl-PL"/>
        </w:rPr>
      </w:pPr>
      <w:r w:rsidRPr="6662F45F">
        <w:rPr>
          <w:lang w:eastAsia="pl-PL"/>
        </w:rPr>
        <w:t>Dokumenty potwierdzające umocowanie przedstawiciela projektodawcy do działania w jego imieniu i na rzecz.  </w:t>
      </w:r>
    </w:p>
    <w:p w14:paraId="00F41768" w14:textId="77777777" w:rsidR="00F759AD" w:rsidRPr="00BF4D41" w:rsidRDefault="00F759AD" w:rsidP="00F759AD">
      <w:pPr>
        <w:pStyle w:val="Akapitzlist"/>
        <w:rPr>
          <w:lang w:eastAsia="pl-PL"/>
        </w:rPr>
      </w:pPr>
      <w:r w:rsidRPr="00BF4D41">
        <w:rPr>
          <w:lang w:eastAsia="pl-PL"/>
        </w:rPr>
        <w:t>Formularz przedstawiany przy ubieganiu się o pomoc de minimis</w:t>
      </w:r>
    </w:p>
    <w:p w14:paraId="2F329BDE" w14:textId="77777777" w:rsidR="00F759AD" w:rsidRPr="00BF4D41" w:rsidRDefault="00F759AD" w:rsidP="00F759AD">
      <w:pPr>
        <w:pStyle w:val="Akapitzlist"/>
        <w:rPr>
          <w:lang w:eastAsia="pl-PL"/>
        </w:rPr>
      </w:pPr>
      <w:r w:rsidRPr="00BF4D41">
        <w:rPr>
          <w:lang w:eastAsia="pl-PL"/>
        </w:rPr>
        <w:t>Zaświadczenie/oświadczenie dotyczące pomocy de minimis</w:t>
      </w:r>
    </w:p>
    <w:p w14:paraId="43925822" w14:textId="77777777" w:rsidR="00F759AD" w:rsidRPr="00BF4D41" w:rsidRDefault="00F759AD" w:rsidP="00F759AD">
      <w:pPr>
        <w:pStyle w:val="Akapitzlist"/>
        <w:rPr>
          <w:lang w:eastAsia="pl-PL"/>
        </w:rPr>
      </w:pPr>
      <w:r w:rsidRPr="00BF4D41">
        <w:rPr>
          <w:lang w:eastAsia="pl-PL"/>
        </w:rPr>
        <w:t>Formularz przedstawiany przy ubieganiu się o pomoc inną niż de minimis</w:t>
      </w:r>
    </w:p>
    <w:p w14:paraId="604BF671" w14:textId="77777777" w:rsidR="00F759AD" w:rsidRDefault="00F759AD" w:rsidP="00F759AD">
      <w:pPr>
        <w:pStyle w:val="Akapitzlist"/>
        <w:rPr>
          <w:lang w:eastAsia="pl-PL"/>
        </w:rPr>
      </w:pPr>
      <w:r w:rsidRPr="00BF4D41">
        <w:rPr>
          <w:lang w:eastAsia="pl-PL"/>
        </w:rPr>
        <w:t>Sprawozdanie finansowe</w:t>
      </w:r>
    </w:p>
    <w:p w14:paraId="5D3A265D" w14:textId="77777777" w:rsidR="00F759AD" w:rsidRPr="00BF4D41" w:rsidRDefault="00F759AD" w:rsidP="00F759AD">
      <w:pPr>
        <w:pStyle w:val="Akapitzlist"/>
        <w:rPr>
          <w:lang w:eastAsia="pl-PL"/>
        </w:rPr>
      </w:pPr>
      <w:r w:rsidRPr="00BF4D41">
        <w:rPr>
          <w:lang w:eastAsia="pl-PL"/>
        </w:rPr>
        <w:t>Kopia zawartej umowy/porozumienia na realizację wspólnego przedsięwzięcia - dotyczy projektów partnerskich</w:t>
      </w:r>
    </w:p>
    <w:p w14:paraId="1ADEAB68" w14:textId="77777777" w:rsidR="00F759AD" w:rsidRPr="00BF4D41" w:rsidRDefault="00F759AD" w:rsidP="00F759AD">
      <w:pPr>
        <w:pStyle w:val="Akapitzlist"/>
        <w:rPr>
          <w:lang w:eastAsia="pl-PL"/>
        </w:rPr>
      </w:pPr>
      <w:r w:rsidRPr="00BF4D41">
        <w:rPr>
          <w:lang w:eastAsia="pl-PL"/>
        </w:rPr>
        <w:lastRenderedPageBreak/>
        <w:t>Analiza potrzeb i wymagań, lub Ocena efektywności realizacji przedsięwzięcia - dotyczy projektów hybrydowych</w:t>
      </w:r>
    </w:p>
    <w:p w14:paraId="088A1A9C" w14:textId="68C8C66F" w:rsidR="00657D7E" w:rsidRPr="00DA1ED5" w:rsidRDefault="00F759AD" w:rsidP="009A2C3A">
      <w:pPr>
        <w:pStyle w:val="Akapitzlist"/>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3" w:name="_Toc181002429"/>
      <w:r>
        <w:t xml:space="preserve">Awaria </w:t>
      </w:r>
      <w:r w:rsidRPr="00D8589B">
        <w:t>LSI</w:t>
      </w:r>
      <w:r>
        <w:t xml:space="preserve"> </w:t>
      </w:r>
      <w:r w:rsidRPr="00E72D9B">
        <w:t>2021</w:t>
      </w:r>
      <w:bookmarkEnd w:id="53"/>
    </w:p>
    <w:p w14:paraId="47E3FD7E" w14:textId="25803D53" w:rsidR="0017685C" w:rsidRPr="00D50B47" w:rsidRDefault="0017685C" w:rsidP="000463A9">
      <w:pPr>
        <w:pStyle w:val="Nagwek3"/>
        <w:numPr>
          <w:ilvl w:val="2"/>
          <w:numId w:val="17"/>
        </w:numPr>
        <w:ind w:hanging="1"/>
        <w:rPr>
          <w:rFonts w:eastAsia="Times New Roman"/>
          <w:lang w:eastAsia="pl-PL"/>
        </w:rPr>
      </w:pPr>
      <w:bookmarkStart w:id="54" w:name="_Toc146709678"/>
      <w:bookmarkStart w:id="55" w:name="_Toc181002430"/>
      <w:r>
        <w:rPr>
          <w:rFonts w:eastAsia="Times New Roman"/>
          <w:lang w:eastAsia="pl-PL"/>
        </w:rPr>
        <w:t>Awaria krytyczna</w:t>
      </w:r>
      <w:bookmarkEnd w:id="54"/>
      <w:bookmarkEnd w:id="55"/>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840717">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F759AD">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F759AD">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6" w:name="_Toc181002431"/>
      <w:r w:rsidRPr="0017685C">
        <w:rPr>
          <w:rFonts w:eastAsia="Times New Roman"/>
          <w:lang w:eastAsia="pl-PL"/>
        </w:rPr>
        <w:t>3.3.2</w:t>
      </w:r>
      <w:r w:rsidRPr="0017685C">
        <w:rPr>
          <w:rFonts w:eastAsia="Times New Roman"/>
          <w:lang w:eastAsia="pl-PL"/>
        </w:rPr>
        <w:tab/>
        <w:t>Inne awarie systemu</w:t>
      </w:r>
      <w:bookmarkEnd w:id="56"/>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7" w:name="_Toc181002432"/>
      <w:r w:rsidRPr="004F3245">
        <w:rPr>
          <w:rFonts w:eastAsia="Times New Roman"/>
          <w:lang w:eastAsia="pl-PL"/>
        </w:rPr>
        <w:t>3.3.3</w:t>
      </w:r>
      <w:r w:rsidRPr="004F3245">
        <w:rPr>
          <w:rFonts w:eastAsia="Times New Roman"/>
          <w:lang w:eastAsia="pl-PL"/>
        </w:rPr>
        <w:tab/>
        <w:t>Sposoby zgłaszania awarii i błędów LSI 2021</w:t>
      </w:r>
      <w:bookmarkEnd w:id="57"/>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1"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840717">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F759AD">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F759AD">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F759AD">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F759AD">
      <w:pPr>
        <w:pStyle w:val="Akapitzlist"/>
        <w:numPr>
          <w:ilvl w:val="1"/>
          <w:numId w:val="18"/>
        </w:numPr>
        <w:rPr>
          <w:lang w:eastAsia="pl-PL"/>
        </w:rPr>
      </w:pPr>
      <w:r w:rsidRPr="001026C8">
        <w:rPr>
          <w:lang w:eastAsia="pl-PL"/>
        </w:rPr>
        <w:t>numer naboru,</w:t>
      </w:r>
    </w:p>
    <w:p w14:paraId="664259F5" w14:textId="54990658" w:rsidR="001026C8" w:rsidRPr="001026C8" w:rsidRDefault="001026C8" w:rsidP="00F759AD">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F759AD">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F759AD">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F759AD">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F759AD">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F759AD">
      <w:pPr>
        <w:pStyle w:val="Akapitzlist"/>
        <w:numPr>
          <w:ilvl w:val="1"/>
          <w:numId w:val="18"/>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8" w:name="_Toc181002433"/>
      <w:r w:rsidRPr="00AD5B58">
        <w:t>Unieważnienie postępowania w zakresie wyboru projektów</w:t>
      </w:r>
      <w:bookmarkEnd w:id="58"/>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840717">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F759AD">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F759AD">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24B5E0EC" w14:textId="77777777" w:rsidR="00E72D9B" w:rsidRPr="009B4AF2" w:rsidRDefault="00E72D9B" w:rsidP="000463A9">
      <w:pPr>
        <w:pStyle w:val="Nagwek1"/>
        <w:numPr>
          <w:ilvl w:val="0"/>
          <w:numId w:val="17"/>
        </w:numPr>
      </w:pPr>
      <w:bookmarkStart w:id="60" w:name="_Toc181002434"/>
      <w:r>
        <w:lastRenderedPageBreak/>
        <w:t>Kryteria wyboru projektów i wskaźniki</w:t>
      </w:r>
      <w:bookmarkStart w:id="61" w:name="_Toc110860026"/>
      <w:bookmarkStart w:id="62" w:name="_Toc110860061"/>
      <w:bookmarkEnd w:id="59"/>
      <w:bookmarkEnd w:id="60"/>
      <w:bookmarkEnd w:id="61"/>
      <w:bookmarkEnd w:id="62"/>
    </w:p>
    <w:p w14:paraId="7082825E" w14:textId="1DC05F79" w:rsidR="00B84491" w:rsidRPr="000E2D85" w:rsidRDefault="00E72D9B" w:rsidP="000463A9">
      <w:pPr>
        <w:pStyle w:val="Nagwek2"/>
        <w:numPr>
          <w:ilvl w:val="1"/>
          <w:numId w:val="17"/>
        </w:numPr>
        <w:spacing w:after="240" w:line="240" w:lineRule="auto"/>
        <w:rPr>
          <w:sz w:val="22"/>
          <w:szCs w:val="22"/>
        </w:rPr>
      </w:pPr>
      <w:bookmarkStart w:id="63" w:name="_Toc110860392"/>
      <w:bookmarkStart w:id="64" w:name="_Toc111010164"/>
      <w:bookmarkStart w:id="65" w:name="_Toc111010221"/>
      <w:bookmarkStart w:id="66" w:name="_Toc114570846"/>
      <w:bookmarkStart w:id="67" w:name="_Toc181002435"/>
      <w:bookmarkEnd w:id="63"/>
      <w:r w:rsidRPr="004258FE">
        <w:rPr>
          <w:sz w:val="22"/>
          <w:szCs w:val="22"/>
        </w:rPr>
        <w:t>Kryteria wyboru</w:t>
      </w:r>
      <w:bookmarkEnd w:id="64"/>
      <w:bookmarkEnd w:id="65"/>
      <w:bookmarkEnd w:id="66"/>
      <w:r w:rsidRPr="004258FE">
        <w:rPr>
          <w:sz w:val="22"/>
          <w:szCs w:val="22"/>
        </w:rPr>
        <w:t xml:space="preserve"> projektów</w:t>
      </w:r>
      <w:bookmarkEnd w:id="6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8" w:name="_Toc111010165"/>
      <w:bookmarkStart w:id="69" w:name="_Toc111010222"/>
      <w:bookmarkStart w:id="70" w:name="_Toc114570847"/>
      <w:bookmarkStart w:id="71" w:name="_Toc181002436"/>
      <w:r w:rsidRPr="002C46D9">
        <w:rPr>
          <w:sz w:val="22"/>
          <w:szCs w:val="22"/>
        </w:rPr>
        <w:t>Wskaźniki</w:t>
      </w:r>
      <w:bookmarkEnd w:id="68"/>
      <w:bookmarkEnd w:id="69"/>
      <w:bookmarkEnd w:id="70"/>
      <w:bookmarkEnd w:id="7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3" w:name="_Toc114570848"/>
      <w:bookmarkEnd w:id="72"/>
      <w:r w:rsidR="00E72D9B">
        <w:br w:type="page"/>
      </w:r>
    </w:p>
    <w:p w14:paraId="1DCAB143" w14:textId="77777777" w:rsidR="00E72D9B" w:rsidRDefault="78FB0BA2" w:rsidP="000463A9">
      <w:pPr>
        <w:pStyle w:val="Nagwek1"/>
        <w:numPr>
          <w:ilvl w:val="0"/>
          <w:numId w:val="17"/>
        </w:numPr>
        <w:spacing w:before="240" w:after="240"/>
      </w:pPr>
      <w:bookmarkStart w:id="74" w:name="_Toc181002437"/>
      <w:r>
        <w:lastRenderedPageBreak/>
        <w:t>W</w:t>
      </w:r>
      <w:r w:rsidR="2E85F236">
        <w:t>yb</w:t>
      </w:r>
      <w:r w:rsidR="1BE534BE">
        <w:t>ó</w:t>
      </w:r>
      <w:r w:rsidR="2E85F236">
        <w:t>r projektów do dofinansowania</w:t>
      </w:r>
      <w:bookmarkStart w:id="75" w:name="_Toc110860030"/>
      <w:bookmarkStart w:id="76" w:name="_Toc110860065"/>
      <w:bookmarkEnd w:id="73"/>
      <w:bookmarkEnd w:id="74"/>
      <w:bookmarkEnd w:id="75"/>
      <w:bookmarkEnd w:id="76"/>
    </w:p>
    <w:p w14:paraId="03FF1323" w14:textId="77777777" w:rsidR="00E72D9B" w:rsidRDefault="00E72D9B" w:rsidP="000463A9">
      <w:pPr>
        <w:pStyle w:val="Nagwek2"/>
        <w:numPr>
          <w:ilvl w:val="1"/>
          <w:numId w:val="17"/>
        </w:numPr>
        <w:spacing w:before="240" w:after="240"/>
      </w:pPr>
      <w:bookmarkStart w:id="77" w:name="_Toc110860396"/>
      <w:bookmarkStart w:id="78" w:name="_Toc111010166"/>
      <w:bookmarkStart w:id="79" w:name="_Toc111010223"/>
      <w:bookmarkStart w:id="80" w:name="_Toc114570849"/>
      <w:bookmarkStart w:id="81" w:name="_Toc181002438"/>
      <w:bookmarkEnd w:id="77"/>
      <w:r>
        <w:t>Sposób wyboru projektów</w:t>
      </w:r>
      <w:bookmarkEnd w:id="78"/>
      <w:bookmarkEnd w:id="79"/>
      <w:bookmarkEnd w:id="80"/>
      <w:bookmarkEnd w:id="8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82" w:name="_Toc181002439"/>
      <w:r w:rsidRPr="00D131C4">
        <w:t xml:space="preserve">Opis procedury </w:t>
      </w:r>
      <w:r w:rsidR="02EACD4B">
        <w:t>oceny</w:t>
      </w:r>
      <w:r w:rsidRPr="00D131C4">
        <w:t xml:space="preserve"> projektów</w:t>
      </w:r>
      <w:bookmarkEnd w:id="82"/>
    </w:p>
    <w:p w14:paraId="3B439C49" w14:textId="77777777" w:rsidR="00DF2F73" w:rsidRPr="00013DD6" w:rsidRDefault="00082025" w:rsidP="00013DD6">
      <w:bookmarkStart w:id="8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840717">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F759AD">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F759AD">
      <w:pPr>
        <w:pStyle w:val="Akapitzlist"/>
        <w:numPr>
          <w:ilvl w:val="0"/>
          <w:numId w:val="23"/>
        </w:numPr>
      </w:pPr>
      <w:r w:rsidRPr="00013DD6">
        <w:t>oceniony negatywnie w ramach tego etapu w przypadku niespełnienia któregokolwiek z kryteriów formalnych.</w:t>
      </w:r>
    </w:p>
    <w:p w14:paraId="7E3BBC59" w14:textId="797185E2"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840717">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F759AD">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F759AD">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5" w:name="_Toc111010167"/>
      <w:bookmarkStart w:id="86" w:name="_Toc111010224"/>
      <w:bookmarkStart w:id="87" w:name="_Toc114570850"/>
      <w:bookmarkStart w:id="88" w:name="_Toc181002440"/>
      <w:r>
        <w:t xml:space="preserve">Uzupełnienie </w:t>
      </w:r>
      <w:r w:rsidR="24F4C843">
        <w:t xml:space="preserve">i poprawa </w:t>
      </w:r>
      <w:r>
        <w:t>wniosków</w:t>
      </w:r>
      <w:bookmarkEnd w:id="85"/>
      <w:bookmarkEnd w:id="86"/>
      <w:bookmarkEnd w:id="87"/>
      <w:r>
        <w:t xml:space="preserve"> o dofinansowanie</w:t>
      </w:r>
      <w:bookmarkEnd w:id="88"/>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840717">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F759AD">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9" w:name="_Hlk119500519"/>
      <w:r w:rsidRPr="00ED5AEE">
        <w:rPr>
          <w:b/>
          <w:bCs/>
        </w:rPr>
        <w:t>Poprawa/uzupełnienie WOD następuje w LSI2021</w:t>
      </w:r>
      <w:bookmarkEnd w:id="89"/>
      <w:r w:rsidRPr="00ED5AEE">
        <w:rPr>
          <w:b/>
          <w:bCs/>
        </w:rPr>
        <w:t>.</w:t>
      </w:r>
    </w:p>
    <w:p w14:paraId="5B468705" w14:textId="77777777" w:rsidR="00E72D9B" w:rsidRDefault="2E85F236" w:rsidP="000463A9">
      <w:pPr>
        <w:pStyle w:val="Nagwek2"/>
        <w:numPr>
          <w:ilvl w:val="1"/>
          <w:numId w:val="17"/>
        </w:numPr>
        <w:spacing w:before="240" w:after="240"/>
      </w:pPr>
      <w:bookmarkStart w:id="90" w:name="_Toc181002441"/>
      <w:r>
        <w:t>Wyniki oceny</w:t>
      </w:r>
      <w:bookmarkEnd w:id="90"/>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1" w:name="_Hlk129785742"/>
      <w:r w:rsidRPr="00E76249">
        <w:rPr>
          <w:bCs/>
        </w:rPr>
        <w:t>publikowane będą także na stronie internetowej FE SL 2021-2027 oraz na portalu</w:t>
      </w:r>
      <w:bookmarkEnd w:id="91"/>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840717">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F759AD">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92" w:name="_Toc111010169"/>
      <w:bookmarkStart w:id="93" w:name="_Toc111010226"/>
      <w:bookmarkStart w:id="94" w:name="_Toc114570852"/>
      <w:bookmarkStart w:id="95" w:name="_Toc181002442"/>
      <w:r>
        <w:t>Procedura odwoławcza</w:t>
      </w:r>
      <w:bookmarkEnd w:id="92"/>
      <w:bookmarkEnd w:id="93"/>
      <w:bookmarkEnd w:id="94"/>
      <w:bookmarkEnd w:id="95"/>
    </w:p>
    <w:p w14:paraId="202F18EC" w14:textId="77777777" w:rsidR="00E72D9B" w:rsidRDefault="00E72D9B" w:rsidP="00E72D9B">
      <w:bookmarkStart w:id="96"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6"/>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45EC9D8B" w:rsidR="00E72D9B" w:rsidRDefault="00E72D9B" w:rsidP="00840717">
      <w:pPr>
        <w:pStyle w:val="Akapitzlist"/>
        <w:numPr>
          <w:ilvl w:val="0"/>
          <w:numId w:val="4"/>
        </w:numPr>
      </w:pPr>
      <w:r>
        <w:t>dane instytucji, do której się zwracasz</w:t>
      </w:r>
      <w:r w:rsidR="00856DCF">
        <w:t xml:space="preserve"> </w:t>
      </w:r>
      <w:r w:rsidR="00856DCF" w:rsidRPr="004215BC">
        <w:t>– Zarząd Województwa Śląskiego (IZ FE SL) – Departament Rozwoju i Transformacji Regionu Urzędu Marszałkowskiego Województwa Śląskiego</w:t>
      </w:r>
    </w:p>
    <w:p w14:paraId="0C63E677" w14:textId="77777777" w:rsidR="00E72D9B" w:rsidRDefault="00E72D9B" w:rsidP="00F759AD">
      <w:pPr>
        <w:pStyle w:val="Akapitzlist"/>
        <w:numPr>
          <w:ilvl w:val="0"/>
          <w:numId w:val="4"/>
        </w:numPr>
      </w:pPr>
      <w:r>
        <w:t>Twoje dane</w:t>
      </w:r>
      <w:r w:rsidR="007755D5">
        <w:t xml:space="preserve"> (nazwę Wnioskodawcy, adres)</w:t>
      </w:r>
      <w:r>
        <w:t>;</w:t>
      </w:r>
    </w:p>
    <w:p w14:paraId="6F8D0BEA" w14:textId="77777777" w:rsidR="00E72D9B" w:rsidRDefault="00E72D9B" w:rsidP="00F759AD">
      <w:pPr>
        <w:pStyle w:val="Akapitzlist"/>
        <w:numPr>
          <w:ilvl w:val="0"/>
          <w:numId w:val="4"/>
        </w:numPr>
      </w:pPr>
      <w:r>
        <w:t>numer wniosku o dofinansowanie (którego oceny dotyczy protest);</w:t>
      </w:r>
    </w:p>
    <w:p w14:paraId="110F020D" w14:textId="77777777" w:rsidR="00E72D9B" w:rsidRDefault="00E72D9B" w:rsidP="00F759AD">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F759AD">
      <w:pPr>
        <w:pStyle w:val="Akapitzlist"/>
        <w:numPr>
          <w:ilvl w:val="0"/>
          <w:numId w:val="4"/>
        </w:numPr>
      </w:pPr>
      <w:r>
        <w:t>zarzuty proceduralne, jeżeli uważasz, że takie naruszenia miały miejsce (wraz z uzasadnieniem);</w:t>
      </w:r>
    </w:p>
    <w:p w14:paraId="15F3B7AE" w14:textId="77777777" w:rsidR="00E72D9B" w:rsidRDefault="00E72D9B" w:rsidP="00F759AD">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272950C5" w14:textId="7B89EAB7" w:rsidR="0038655A" w:rsidRPr="008C6AF7" w:rsidRDefault="00E72D9B" w:rsidP="008C6AF7">
      <w:pPr>
        <w:rPr>
          <w:rStyle w:val="Wyrnienieintensywne"/>
          <w:b w:val="0"/>
          <w:iCs w:val="0"/>
          <w:color w:val="auto"/>
        </w:rPr>
      </w:pPr>
      <w:r>
        <w:lastRenderedPageBreak/>
        <w:t>Wymień wszystkie swoje zarzuty w jednym proteście. Jeśli uważasz, że ocena jest niezgodna z więcej niż jednym kryterium wyboru projektów, wymień wszystkie kryteria, względem których masz zastrzeżenia.</w:t>
      </w:r>
      <w:bookmarkStart w:id="97"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7"/>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840717">
      <w:pPr>
        <w:pStyle w:val="Akapitzlist"/>
        <w:numPr>
          <w:ilvl w:val="0"/>
          <w:numId w:val="5"/>
        </w:numPr>
      </w:pPr>
      <w:r>
        <w:t>podważać zasadności kryteriów oceny;</w:t>
      </w:r>
    </w:p>
    <w:p w14:paraId="0FAB74FE" w14:textId="77777777" w:rsidR="00E72D9B" w:rsidRDefault="00E72D9B" w:rsidP="00F759AD">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F759AD">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840717">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840717">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840717">
      <w:pPr>
        <w:pStyle w:val="Akapitzlist"/>
        <w:numPr>
          <w:ilvl w:val="0"/>
          <w:numId w:val="6"/>
        </w:numPr>
      </w:pPr>
      <w:r>
        <w:lastRenderedPageBreak/>
        <w:t>zostanie on pozostawiony bez rozpatrzenia;</w:t>
      </w:r>
    </w:p>
    <w:p w14:paraId="29FA05E8" w14:textId="77777777" w:rsidR="00E72D9B" w:rsidRDefault="00E72D9B" w:rsidP="00F759AD">
      <w:pPr>
        <w:pStyle w:val="Akapitzlist"/>
        <w:numPr>
          <w:ilvl w:val="0"/>
          <w:numId w:val="6"/>
        </w:numPr>
      </w:pPr>
      <w:r>
        <w:t>nie będziesz mógł wnieść go ponownie,</w:t>
      </w:r>
    </w:p>
    <w:p w14:paraId="77C16C6B" w14:textId="77777777" w:rsidR="00E72D9B" w:rsidRDefault="00E72D9B" w:rsidP="00F759AD">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8" w:name="_Toc114570853"/>
      <w:bookmarkStart w:id="99" w:name="_Toc181002443"/>
      <w:r w:rsidRPr="006F78E1">
        <w:lastRenderedPageBreak/>
        <w:t xml:space="preserve">Umowa </w:t>
      </w:r>
      <w:r>
        <w:t xml:space="preserve">o </w:t>
      </w:r>
      <w:r w:rsidRPr="006F78E1">
        <w:t>dofinansowanie</w:t>
      </w:r>
      <w:r>
        <w:t xml:space="preserve"> projektu</w:t>
      </w:r>
      <w:bookmarkEnd w:id="98"/>
      <w:r w:rsidR="00EA5562">
        <w:rPr>
          <w:rStyle w:val="Odwoanieprzypisudolnego"/>
        </w:rPr>
        <w:footnoteReference w:id="4"/>
      </w:r>
      <w:bookmarkEnd w:id="99"/>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100" w:name="_Toc181002444"/>
      <w:bookmarkStart w:id="101" w:name="_Toc114570859"/>
      <w:r>
        <w:t>Komunikacja z ION</w:t>
      </w:r>
      <w:bookmarkEnd w:id="100"/>
    </w:p>
    <w:p w14:paraId="7231002D" w14:textId="77777777" w:rsidR="2E85F236" w:rsidRDefault="206FD745" w:rsidP="000463A9">
      <w:pPr>
        <w:pStyle w:val="Nagwek2"/>
        <w:numPr>
          <w:ilvl w:val="1"/>
          <w:numId w:val="17"/>
        </w:numPr>
        <w:spacing w:after="240"/>
        <w:ind w:left="646"/>
      </w:pPr>
      <w:r w:rsidRPr="009903EE">
        <w:t xml:space="preserve"> </w:t>
      </w:r>
      <w:bookmarkStart w:id="102" w:name="_Toc181002445"/>
      <w:r w:rsidRPr="009903EE">
        <w:t>Dane teleadresowe do kontaktu</w:t>
      </w:r>
      <w:bookmarkEnd w:id="102"/>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840717">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14BE2D2" w:rsidR="005E76B1" w:rsidRDefault="4176314C" w:rsidP="0002525A">
      <w:pPr>
        <w:ind w:firstLine="709"/>
      </w:pPr>
      <w:r>
        <w:t xml:space="preserve">al. Wojciecha Korfantego 79, </w:t>
      </w:r>
      <w:r w:rsidRPr="1FEA527C">
        <w:rPr>
          <w:rStyle w:val="lrzxr"/>
        </w:rPr>
        <w:t>40-</w:t>
      </w:r>
      <w:r w:rsidR="007A54F2">
        <w:rPr>
          <w:rStyle w:val="lrzxr"/>
        </w:rPr>
        <w:t xml:space="preserve"> 160 </w:t>
      </w:r>
      <w:r w:rsidRPr="1FEA527C">
        <w:rPr>
          <w:rStyle w:val="lrzxr"/>
        </w:rPr>
        <w:t>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66078408" w:rsidR="005C1479" w:rsidRDefault="4176314C" w:rsidP="0002525A">
      <w:pPr>
        <w:ind w:firstLine="709"/>
      </w:pPr>
      <w:r w:rsidRPr="1FEA527C">
        <w:t>+48 32</w:t>
      </w:r>
      <w:r w:rsidR="00814BCD">
        <w:t xml:space="preserve"> </w:t>
      </w:r>
      <w:r>
        <w:t>77 44</w:t>
      </w:r>
      <w:r w:rsidR="00814BCD">
        <w:t xml:space="preserve"> </w:t>
      </w:r>
      <w:r>
        <w:t xml:space="preserve">720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840717">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300FB693" w14:textId="77777777" w:rsidR="00D90655" w:rsidRDefault="00406AC6" w:rsidP="007D438F">
      <w:pPr>
        <w:ind w:firstLine="709"/>
        <w:rPr>
          <w:rFonts w:cs="Arial"/>
        </w:rPr>
      </w:pPr>
      <w:r w:rsidRPr="00704846">
        <w:rPr>
          <w:rFonts w:cs="Arial"/>
        </w:rPr>
        <w:lastRenderedPageBreak/>
        <w:t>ul. Dąbrowskiego 23, 40-037 Katowice</w:t>
      </w:r>
    </w:p>
    <w:p w14:paraId="0BCFACDB" w14:textId="1A57A989" w:rsidR="00406AC6" w:rsidRDefault="00406AC6" w:rsidP="007D438F">
      <w:pPr>
        <w:ind w:firstLine="709"/>
        <w:rPr>
          <w:rFonts w:cs="Arial"/>
        </w:rPr>
      </w:pPr>
      <w:r w:rsidRPr="1FEA527C">
        <w:rPr>
          <w:rFonts w:cs="Arial"/>
        </w:rPr>
        <w:t>w godzinach pracy: 7:30 – 15:30.</w:t>
      </w:r>
    </w:p>
    <w:p w14:paraId="3926F785" w14:textId="49610E88" w:rsidR="00406AC6" w:rsidRPr="007D438F" w:rsidRDefault="00406AC6" w:rsidP="00DA3839">
      <w:pPr>
        <w:spacing w:after="240"/>
        <w:ind w:firstLine="709"/>
        <w:rPr>
          <w:rFonts w:cs="Arial"/>
          <w:highlight w:val="yellow"/>
        </w:rPr>
      </w:pPr>
      <w:r w:rsidRPr="1FEA527C">
        <w:rPr>
          <w:rFonts w:cs="Arial"/>
        </w:rPr>
        <w:t xml:space="preserve">Telefon w celu ustalenia spotkania: +48 32 </w:t>
      </w:r>
      <w:r w:rsidR="007D438F" w:rsidRPr="007D438F">
        <w:rPr>
          <w:rFonts w:cs="Arial"/>
        </w:rPr>
        <w:t>77 44 203</w:t>
      </w:r>
    </w:p>
    <w:p w14:paraId="26F2785E" w14:textId="77777777" w:rsidR="5BC84BA1" w:rsidRPr="0002525A" w:rsidRDefault="5BC84BA1" w:rsidP="00840717">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0234B7C5" w14:textId="2EDE9EA2" w:rsidR="007A54F2" w:rsidRPr="007D438F" w:rsidRDefault="00903F6D" w:rsidP="006E6D29">
      <w:pPr>
        <w:pStyle w:val="Nagwekspisutreci"/>
        <w:ind w:left="708"/>
        <w:rPr>
          <w:b w:val="0"/>
          <w:color w:val="auto"/>
        </w:rPr>
      </w:pPr>
      <w:hyperlink r:id="rId22" w:history="1">
        <w:r w:rsidR="006E6D29" w:rsidRPr="006A0A1E">
          <w:rPr>
            <w:rStyle w:val="Hipercze"/>
            <w:b w:val="0"/>
          </w:rPr>
          <w:t>fst_fr@slaskie.pl</w:t>
        </w:r>
      </w:hyperlink>
      <w:r w:rsidR="007A54F2" w:rsidRPr="007D438F">
        <w:rPr>
          <w:b w:val="0"/>
        </w:rPr>
        <w:t xml:space="preserve">  </w:t>
      </w:r>
      <w:r w:rsidR="007A54F2" w:rsidRPr="007D438F">
        <w:rPr>
          <w:b w:val="0"/>
          <w:color w:val="auto"/>
        </w:rPr>
        <w:t>(+48 32 77 44 203, +48 32 77 44 297, +48 32 77 44 208, +48 32 77 44 345, +48 32 77 44 670)</w:t>
      </w:r>
    </w:p>
    <w:p w14:paraId="104E7F07" w14:textId="321246D9"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0ACDC2E3" w:rsidR="1F36B7B9" w:rsidRPr="0048181B" w:rsidRDefault="1F36B7B9" w:rsidP="00CC1685">
      <w:pPr>
        <w:rPr>
          <w:rFonts w:eastAsia="Arial" w:cs="Arial"/>
          <w:szCs w:val="24"/>
        </w:rPr>
      </w:pPr>
      <w:r w:rsidRPr="0048181B">
        <w:rPr>
          <w:rFonts w:eastAsia="Arial" w:cs="Arial"/>
          <w:color w:val="000000" w:themeColor="text1"/>
          <w:szCs w:val="24"/>
        </w:rPr>
        <w:t xml:space="preserve">ION </w:t>
      </w:r>
      <w:r w:rsidR="00643E8E">
        <w:rPr>
          <w:rFonts w:eastAsia="Arial" w:cs="Arial"/>
          <w:color w:val="000000" w:themeColor="text1"/>
          <w:szCs w:val="24"/>
        </w:rPr>
        <w:t>w ciągu</w:t>
      </w:r>
      <w:r w:rsidRPr="0048181B">
        <w:rPr>
          <w:rFonts w:eastAsia="Arial" w:cs="Arial"/>
          <w:color w:val="000000" w:themeColor="text1"/>
          <w:szCs w:val="24"/>
        </w:rPr>
        <w:t xml:space="preserve"> 7 dni </w:t>
      </w:r>
      <w:r w:rsidR="00643E8E">
        <w:rPr>
          <w:rFonts w:eastAsia="Arial" w:cs="Arial"/>
          <w:color w:val="000000" w:themeColor="text1"/>
          <w:szCs w:val="24"/>
        </w:rPr>
        <w:t>powinna</w:t>
      </w:r>
      <w:r w:rsidRPr="0048181B">
        <w:rPr>
          <w:rFonts w:eastAsia="Arial" w:cs="Arial"/>
          <w:color w:val="000000" w:themeColor="text1"/>
          <w:szCs w:val="24"/>
        </w:rPr>
        <w:t xml:space="preserve"> udziel</w:t>
      </w:r>
      <w:r w:rsidR="00643E8E">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3" w:name="_Toc181002446"/>
      <w:r>
        <w:t>Komunikacja dotycząca procesu oceny wniosku</w:t>
      </w:r>
      <w:bookmarkEnd w:id="103"/>
    </w:p>
    <w:p w14:paraId="7415BB27" w14:textId="2785145F" w:rsidR="6F89FA0E" w:rsidRDefault="5E82C8EC" w:rsidP="00CC1685">
      <w:pPr>
        <w:spacing w:after="240"/>
      </w:pPr>
      <w:r>
        <w:t xml:space="preserve">Wezwania do czynności wymaganych na etapie oceny WOD </w:t>
      </w:r>
      <w:r w:rsidR="151216F0">
        <w:t xml:space="preserve">znajdziesz w </w:t>
      </w:r>
      <w:r>
        <w:t xml:space="preserve">LSI 2021.  </w:t>
      </w:r>
      <w:r w:rsidR="006B5B2F">
        <w:t xml:space="preserve">W dniu zamieszczenia w </w:t>
      </w:r>
      <w:r>
        <w:t xml:space="preserve">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3">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6B5B2F">
        <w:t xml:space="preserve"> </w:t>
      </w:r>
      <w:r w:rsidR="006B5B2F" w:rsidRPr="002C224D">
        <w:t>oraz zwróć uwagę na termin na wykonanie czynności. Możesz sprawdzać zawartość LSI 2021 niezależnie od komunikatu mailowego.</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70E79B5" w14:textId="6ABB7732" w:rsidR="00814BCD" w:rsidRDefault="37C1A449">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840717">
      <w:pPr>
        <w:pStyle w:val="Akapitzlist"/>
        <w:numPr>
          <w:ilvl w:val="0"/>
          <w:numId w:val="1"/>
        </w:numPr>
      </w:pPr>
      <w:r>
        <w:t>nieodebrania pisma</w:t>
      </w:r>
    </w:p>
    <w:p w14:paraId="5A44B0CA" w14:textId="77777777" w:rsidR="37C1A449" w:rsidRDefault="37C1A449" w:rsidP="00F759AD">
      <w:pPr>
        <w:pStyle w:val="Akapitzlist"/>
        <w:numPr>
          <w:ilvl w:val="0"/>
          <w:numId w:val="1"/>
        </w:numPr>
      </w:pPr>
      <w:r>
        <w:t>nieterminowego odebrania pisma albo</w:t>
      </w:r>
    </w:p>
    <w:p w14:paraId="183F1D63" w14:textId="77777777" w:rsidR="1FEA527C" w:rsidRDefault="37C1A449" w:rsidP="00F759AD">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4" w:name="_Toc181002447"/>
      <w:r>
        <w:lastRenderedPageBreak/>
        <w:t>Udzielanie informacji przez wnioskodawcę podmiotom zewnętrznym</w:t>
      </w:r>
      <w:bookmarkEnd w:id="104"/>
    </w:p>
    <w:p w14:paraId="0B4EABFA" w14:textId="5F36CA07"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1"/>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5" w:name="_Toc181002448"/>
      <w:r>
        <w:lastRenderedPageBreak/>
        <w:t>Przetwarzanie danych osobowych</w:t>
      </w:r>
      <w:bookmarkEnd w:id="105"/>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840717">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F759AD">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4"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6" w:name="_Toc181002449"/>
      <w:r w:rsidR="2E85F236">
        <w:t>Podstawy prawne</w:t>
      </w:r>
      <w:bookmarkEnd w:id="106"/>
    </w:p>
    <w:p w14:paraId="42BB6CE9" w14:textId="77777777" w:rsidR="009E2B79" w:rsidRDefault="00E72D9B" w:rsidP="00840717">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149249DC" w14:textId="7CCE4085" w:rsidR="74C5B3D0" w:rsidRPr="006D5F67" w:rsidRDefault="0EFB1E87" w:rsidP="00F759AD">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 xml:space="preserve">(Dz. Urz. UE L 231 z 30.06.2021, str. 1, z </w:t>
      </w:r>
      <w:proofErr w:type="spellStart"/>
      <w:r w:rsidR="073580B1" w:rsidRPr="006D5F67">
        <w:t>późn</w:t>
      </w:r>
      <w:proofErr w:type="spellEnd"/>
      <w:r w:rsidR="073580B1" w:rsidRPr="006D5F67">
        <w:t>. zm.)</w:t>
      </w:r>
      <w:bookmarkEnd w:id="107"/>
    </w:p>
    <w:p w14:paraId="6D9951AA" w14:textId="77777777" w:rsidR="00571B13" w:rsidRDefault="08ECACF4" w:rsidP="00571B13">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w:t>
      </w:r>
      <w:proofErr w:type="gramStart"/>
      <w:r w:rsidR="6569F26B" w:rsidRPr="006D5F67">
        <w:t>Dz.U</w:t>
      </w:r>
      <w:proofErr w:type="gramEnd"/>
      <w:r w:rsidR="6569F26B" w:rsidRPr="006D5F67">
        <w:t xml:space="preserve"> z 2022 r., poz.1079</w:t>
      </w:r>
      <w:r w:rsidR="00E9648A">
        <w:t xml:space="preserve"> z </w:t>
      </w:r>
      <w:proofErr w:type="spellStart"/>
      <w:r w:rsidR="00E9648A">
        <w:t>późn</w:t>
      </w:r>
      <w:proofErr w:type="spellEnd"/>
      <w:r w:rsidR="00E9648A">
        <w:t>. zm.</w:t>
      </w:r>
      <w:r w:rsidR="6569F26B" w:rsidRPr="006D5F67">
        <w:t>).</w:t>
      </w:r>
    </w:p>
    <w:p w14:paraId="62A70A44" w14:textId="29E26715" w:rsidR="00E72D9B" w:rsidRPr="006D5F67" w:rsidRDefault="00E72D9B" w:rsidP="00571B13">
      <w:pPr>
        <w:pStyle w:val="Akapitzlist"/>
        <w:numPr>
          <w:ilvl w:val="0"/>
          <w:numId w:val="13"/>
        </w:numPr>
      </w:pPr>
      <w:r>
        <w:t>Ustawa z dnia 14 czerwca 1960 r. Kodeks postępowania administracyjnego</w:t>
      </w:r>
      <w:r>
        <w:br/>
      </w:r>
      <w:r w:rsidR="00C9541A">
        <w:t>(t. j. Dz. U. z 202</w:t>
      </w:r>
      <w:r w:rsidR="002E2968">
        <w:t>4</w:t>
      </w:r>
      <w:r w:rsidR="00C9541A">
        <w:t xml:space="preserve"> r., poz. </w:t>
      </w:r>
      <w:r w:rsidR="002E2968">
        <w:t>572</w:t>
      </w:r>
      <w:r w:rsidR="1F9686F8">
        <w:t xml:space="preserve"> z </w:t>
      </w:r>
      <w:proofErr w:type="spellStart"/>
      <w:r w:rsidR="1F9686F8">
        <w:t>pó</w:t>
      </w:r>
      <w:r w:rsidR="009715B3">
        <w:t>ź</w:t>
      </w:r>
      <w:r w:rsidR="1F9686F8">
        <w:t>n</w:t>
      </w:r>
      <w:proofErr w:type="spellEnd"/>
      <w:r w:rsidR="1F9686F8">
        <w:t>. zm.</w:t>
      </w:r>
      <w:r w:rsidR="00C9541A">
        <w:t>).</w:t>
      </w:r>
    </w:p>
    <w:p w14:paraId="3D41AD84" w14:textId="4D07FFF9" w:rsidR="00C9541A" w:rsidRDefault="00C9541A" w:rsidP="00F759AD">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w:t>
      </w:r>
      <w:r w:rsidR="009715B3">
        <w:rPr>
          <w:rFonts w:eastAsia="Arial"/>
          <w:szCs w:val="24"/>
        </w:rPr>
        <w:t>ź</w:t>
      </w:r>
      <w:r w:rsidR="002850E6">
        <w:rPr>
          <w:rFonts w:eastAsia="Arial"/>
          <w:szCs w:val="24"/>
        </w:rPr>
        <w:t>n</w:t>
      </w:r>
      <w:proofErr w:type="spellEnd"/>
      <w:r w:rsidR="002850E6">
        <w:rPr>
          <w:rFonts w:eastAsia="Arial"/>
          <w:szCs w:val="24"/>
        </w:rPr>
        <w:t>. zm.</w:t>
      </w:r>
      <w:r w:rsidR="00905172" w:rsidRPr="383D0E53">
        <w:t>)</w:t>
      </w:r>
      <w:r w:rsidRPr="00AB5126">
        <w:t>.</w:t>
      </w:r>
    </w:p>
    <w:p w14:paraId="3CB344F4" w14:textId="0E967C0B" w:rsidR="00C9541A" w:rsidRDefault="00C9541A" w:rsidP="00F759AD">
      <w:pPr>
        <w:pStyle w:val="Akapitzlist"/>
        <w:numPr>
          <w:ilvl w:val="0"/>
          <w:numId w:val="13"/>
        </w:numPr>
      </w:pPr>
      <w:r w:rsidRPr="006F56EB">
        <w:t>Ustawa z dnia 11 września 2019 r. Prawo zamówień publicznych (</w:t>
      </w:r>
      <w:proofErr w:type="spellStart"/>
      <w:r w:rsidRPr="006F56EB">
        <w:t>t.j</w:t>
      </w:r>
      <w:proofErr w:type="spellEnd"/>
      <w:r w:rsidRPr="006F56EB">
        <w:t>. Dz. U. z 202</w:t>
      </w:r>
      <w:r w:rsidR="00DD7E4A">
        <w:t>4</w:t>
      </w:r>
      <w:r w:rsidRPr="006F56EB">
        <w:t xml:space="preserve"> r., poz. </w:t>
      </w:r>
      <w:r w:rsidR="009D3C07">
        <w:t>1</w:t>
      </w:r>
      <w:r w:rsidR="00DD7E4A">
        <w:t>320</w:t>
      </w:r>
      <w:r w:rsidR="008A29F8">
        <w:t xml:space="preserve"> z </w:t>
      </w:r>
      <w:proofErr w:type="spellStart"/>
      <w:r w:rsidR="008A29F8">
        <w:t>późn</w:t>
      </w:r>
      <w:proofErr w:type="spellEnd"/>
      <w:r w:rsidR="008A29F8">
        <w:t>. zm.</w:t>
      </w:r>
      <w:r w:rsidRPr="006F56EB">
        <w:t>).</w:t>
      </w:r>
    </w:p>
    <w:p w14:paraId="4469090D" w14:textId="6B3B7B38" w:rsidR="003337A3" w:rsidRDefault="003337A3" w:rsidP="00F759AD">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7D438F">
        <w:t>5</w:t>
      </w:r>
      <w:r w:rsidRPr="0CECDBCC">
        <w:t xml:space="preserve"> r. poz. </w:t>
      </w:r>
      <w:r w:rsidR="007D438F" w:rsidRPr="0CECDBCC">
        <w:t>1</w:t>
      </w:r>
      <w:r w:rsidR="007D438F">
        <w:t>071</w:t>
      </w:r>
      <w:r w:rsidRPr="0CECDBCC">
        <w:t>.)</w:t>
      </w:r>
    </w:p>
    <w:p w14:paraId="1E02A0AF" w14:textId="032B46AB" w:rsidR="002668DA" w:rsidRPr="006F56EB" w:rsidRDefault="002668DA" w:rsidP="00F759AD">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2A73EE53" w14:textId="77777777" w:rsidR="00571B13" w:rsidRDefault="09A3A486" w:rsidP="00571B13">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43A84BE2" w:rsidR="0CECDBCC" w:rsidRDefault="09A3A486" w:rsidP="00571B13">
      <w:pPr>
        <w:pStyle w:val="Akapitzlist"/>
        <w:numPr>
          <w:ilvl w:val="0"/>
          <w:numId w:val="13"/>
        </w:numPr>
      </w:pPr>
      <w:r>
        <w:t xml:space="preserve">Rozporządzenie </w:t>
      </w:r>
      <w:r w:rsidR="424536AF">
        <w:t xml:space="preserve">Ministra </w:t>
      </w:r>
      <w:r w:rsidR="007D438F">
        <w:t>Funduszy i Polityki Regionalnej</w:t>
      </w:r>
      <w:r w:rsidR="086C41B7">
        <w:t xml:space="preserve"> </w:t>
      </w:r>
      <w:r>
        <w:t>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840717">
      <w:pPr>
        <w:pStyle w:val="Akapitzlist"/>
        <w:numPr>
          <w:ilvl w:val="0"/>
          <w:numId w:val="13"/>
        </w:numPr>
      </w:pPr>
      <w:bookmarkStart w:id="108" w:name="_Hlk132265964"/>
      <w:r>
        <w:lastRenderedPageBreak/>
        <w:t>U</w:t>
      </w:r>
      <w:r w:rsidR="0096606F">
        <w:t>m</w:t>
      </w:r>
      <w:r>
        <w:t xml:space="preserve">owa Partnerstwa </w:t>
      </w:r>
      <w:r w:rsidR="0096606F">
        <w:t xml:space="preserve">na lata 2021-2027 zatwierdzona przez Komisję Europejską 30 czerwca 2022 r. decyzją wykonawczą nr </w:t>
      </w:r>
      <w:proofErr w:type="gramStart"/>
      <w:r w:rsidR="0096606F" w:rsidRPr="0096606F">
        <w:t>C(</w:t>
      </w:r>
      <w:proofErr w:type="gramEnd"/>
      <w:r w:rsidR="0096606F" w:rsidRPr="0096606F">
        <w:t>2022)4640</w:t>
      </w:r>
    </w:p>
    <w:bookmarkEnd w:id="108"/>
    <w:p w14:paraId="1B935479" w14:textId="02DB36FD" w:rsidR="00E72D9B" w:rsidRDefault="430A51FC" w:rsidP="00F759AD">
      <w:pPr>
        <w:pStyle w:val="Akapitzlist"/>
        <w:numPr>
          <w:ilvl w:val="0"/>
          <w:numId w:val="13"/>
        </w:numPr>
      </w:pPr>
      <w:r w:rsidRPr="0CECDBCC">
        <w:t xml:space="preserve">Program Fundusze Europejskie dla Śląskiego 2021-2027 (FE SL 2021-2027) uchwalony przez Zarząd Województwa Śląskiego Uchwałą nr </w:t>
      </w:r>
      <w:r w:rsidR="0098024C">
        <w:t>1319/88/VII/2025</w:t>
      </w:r>
      <w:r w:rsidRPr="0CECDBCC">
        <w:t xml:space="preserve"> z</w:t>
      </w:r>
      <w:r w:rsidR="00EB447C">
        <w:t xml:space="preserve"> </w:t>
      </w:r>
      <w:r w:rsidRPr="0CECDBCC">
        <w:t xml:space="preserve">dnia </w:t>
      </w:r>
      <w:r w:rsidR="0098024C">
        <w:t>11</w:t>
      </w:r>
      <w:r w:rsidR="006E9102" w:rsidRPr="0CECDBCC">
        <w:t xml:space="preserve"> </w:t>
      </w:r>
      <w:r w:rsidR="0098024C">
        <w:t>czerwca</w:t>
      </w:r>
      <w:r w:rsidR="006E9102" w:rsidRPr="0CECDBCC">
        <w:t xml:space="preserve"> 202</w:t>
      </w:r>
      <w:r w:rsidR="0098024C">
        <w:t>5</w:t>
      </w:r>
      <w:r w:rsidR="006E9102" w:rsidRPr="0CECDBCC">
        <w:t xml:space="preserve"> r. </w:t>
      </w:r>
      <w:r w:rsidRPr="0CECDBCC">
        <w:t xml:space="preserve">i zatwierdzony decyzją Komisji Europejskiej z dnia </w:t>
      </w:r>
      <w:r w:rsidR="0098024C">
        <w:t>28</w:t>
      </w:r>
      <w:r w:rsidR="05F0BEE2" w:rsidRPr="0CECDBCC">
        <w:t xml:space="preserve"> </w:t>
      </w:r>
      <w:r w:rsidR="0098024C">
        <w:t>maja</w:t>
      </w:r>
      <w:r w:rsidR="05F0BEE2" w:rsidRPr="0CECDBCC">
        <w:t xml:space="preserve"> 202</w:t>
      </w:r>
      <w:r w:rsidR="0098024C">
        <w:t xml:space="preserve">5 </w:t>
      </w:r>
      <w:r w:rsidR="05F0BEE2" w:rsidRPr="0CECDBCC">
        <w:t>r.</w:t>
      </w:r>
      <w:r w:rsidRPr="0CECDBCC">
        <w:t xml:space="preserve">nr </w:t>
      </w:r>
      <w:proofErr w:type="gramStart"/>
      <w:r w:rsidR="007463F9" w:rsidRPr="0CECDBCC">
        <w:t>C(</w:t>
      </w:r>
      <w:proofErr w:type="gramEnd"/>
      <w:r w:rsidR="007463F9" w:rsidRPr="0CECDBCC">
        <w:t>202</w:t>
      </w:r>
      <w:r w:rsidR="0098024C">
        <w:t>5</w:t>
      </w:r>
      <w:r w:rsidR="007463F9" w:rsidRPr="0CECDBCC">
        <w:t>)</w:t>
      </w:r>
      <w:r w:rsidR="0098024C">
        <w:t xml:space="preserve"> 3544</w:t>
      </w:r>
      <w:r w:rsidR="1A4AA285" w:rsidRPr="0CECDBCC">
        <w:t>.</w:t>
      </w:r>
    </w:p>
    <w:p w14:paraId="096AAD3C" w14:textId="79BCCBF2" w:rsidR="00203145" w:rsidRPr="00C83923" w:rsidRDefault="00203145" w:rsidP="00F759AD">
      <w:pPr>
        <w:pStyle w:val="Akapitzlist"/>
        <w:numPr>
          <w:ilvl w:val="0"/>
          <w:numId w:val="13"/>
        </w:numPr>
      </w:pPr>
      <w:r w:rsidRPr="00203145">
        <w:t>Terytorialny Plan Sprawiedliwej Transformacji Województwa Śląskiego 2030 przyjęty 5 grudnia 2022 roku przez Komisję Europejską Decyzją Wykonawczą nr CCI 2021PL16FFPR012 wraz z programem Fundusze Europejskie dla Śląskiego 2021-2027 uchwalony przez Zarząd Województwa Śląskiego Uchwałą nr 2326/383/VI/2022 z dnia 21 grudnia 2022.</w:t>
      </w:r>
    </w:p>
    <w:p w14:paraId="7E1C59BB" w14:textId="346622B3" w:rsidR="00E72D9B" w:rsidRPr="00C83923" w:rsidRDefault="3AC2AD8B" w:rsidP="00F759AD">
      <w:pPr>
        <w:pStyle w:val="Akapitzlist"/>
        <w:numPr>
          <w:ilvl w:val="0"/>
          <w:numId w:val="13"/>
        </w:numPr>
      </w:pPr>
      <w:r w:rsidRPr="45BA4320">
        <w:t xml:space="preserve">Szczegółowy Opis Priorytetów dla FE SL 2021-2027(SZOP FE SL) uchwalony przez Zarząd Województwa Śląskiego Uchwałą nr </w:t>
      </w:r>
      <w:r w:rsidR="00D12297" w:rsidRPr="00D12297">
        <w:t>1899/105/VII/2025</w:t>
      </w:r>
      <w:r w:rsidRPr="45BA4320">
        <w:t xml:space="preserve"> z dnia </w:t>
      </w:r>
      <w:r w:rsidR="00963A4A">
        <w:t>2</w:t>
      </w:r>
      <w:r w:rsidR="00D12297">
        <w:t>8</w:t>
      </w:r>
      <w:r w:rsidR="00963A4A">
        <w:t xml:space="preserve"> </w:t>
      </w:r>
      <w:r w:rsidR="00D12297">
        <w:t>sierpnia</w:t>
      </w:r>
      <w:r w:rsidR="00963A4A">
        <w:t xml:space="preserve"> 2025 </w:t>
      </w:r>
      <w:r w:rsidR="00A57229">
        <w:t xml:space="preserve">(wersja </w:t>
      </w:r>
      <w:r w:rsidR="00963A4A">
        <w:t>1</w:t>
      </w:r>
      <w:r w:rsidR="00D12297">
        <w:t>8</w:t>
      </w:r>
      <w:r w:rsidR="00963A4A">
        <w:t>.)</w:t>
      </w:r>
    </w:p>
    <w:p w14:paraId="20AB487B" w14:textId="0D55787B" w:rsidR="00E72D9B" w:rsidRDefault="00E72D9B" w:rsidP="00F759AD">
      <w:pPr>
        <w:pStyle w:val="Akapitzlist"/>
        <w:numPr>
          <w:ilvl w:val="0"/>
          <w:numId w:val="13"/>
        </w:numPr>
      </w:pPr>
      <w:r w:rsidRPr="00C83923">
        <w:t>Kryteria wyboru projektów przyjęte uchwałą KM FE SL nr</w:t>
      </w:r>
      <w:r w:rsidR="00963A4A">
        <w:t xml:space="preserve"> 100 z 12 października 2023 roku.</w:t>
      </w:r>
    </w:p>
    <w:p w14:paraId="6A4DB351" w14:textId="68C5C914" w:rsidR="00DF1FA2" w:rsidRPr="00DF1FA2" w:rsidRDefault="00DF1FA2" w:rsidP="00F759AD">
      <w:pPr>
        <w:pStyle w:val="Akapitzlist"/>
        <w:numPr>
          <w:ilvl w:val="0"/>
          <w:numId w:val="13"/>
        </w:numPr>
      </w:pPr>
      <w:r w:rsidRPr="00DF1FA2">
        <w:t>Wytyczne dotyczące wyboru projektów na lata 2021-2027, zatwierdzone</w:t>
      </w:r>
      <w:r w:rsidR="0059376D">
        <w:t xml:space="preserve"> </w:t>
      </w:r>
      <w:bookmarkStart w:id="109"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9"/>
      <w:r w:rsidRPr="00DF1FA2">
        <w:t>.</w:t>
      </w:r>
    </w:p>
    <w:p w14:paraId="0FEBF0CD" w14:textId="1C02B7DC" w:rsidR="00DF1FA2" w:rsidRPr="00DF1FA2" w:rsidRDefault="00DF1FA2" w:rsidP="00F759AD">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F759AD">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F759AD">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F759AD">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19CB2DCA" w:rsidR="00074748" w:rsidRPr="009E2B79" w:rsidRDefault="00074748" w:rsidP="00F759AD">
      <w:pPr>
        <w:pStyle w:val="Akapitzlist"/>
        <w:numPr>
          <w:ilvl w:val="0"/>
          <w:numId w:val="13"/>
        </w:numPr>
      </w:pPr>
      <w:r w:rsidRPr="00074748">
        <w:t xml:space="preserve">Wytyczne dotyczące realizacji projektów z udziałem środków Europejskiego Funduszu Społecznego Plus w regionalnych programach na lata 2021–2027, zatwierdzone </w:t>
      </w:r>
      <w:r w:rsidR="007D438F">
        <w:t>15</w:t>
      </w:r>
      <w:r w:rsidRPr="00074748">
        <w:t xml:space="preserve"> </w:t>
      </w:r>
      <w:r w:rsidR="007D438F">
        <w:t>czerwca</w:t>
      </w:r>
      <w:r w:rsidRPr="00074748">
        <w:t xml:space="preserve"> 202</w:t>
      </w:r>
      <w:r w:rsidR="007D438F">
        <w:t>5</w:t>
      </w:r>
      <w:r w:rsidRPr="00074748">
        <w:t xml:space="preserve"> r., obowiązujące od </w:t>
      </w:r>
      <w:r w:rsidR="007D438F">
        <w:t>30</w:t>
      </w:r>
      <w:r w:rsidRPr="00074748">
        <w:t xml:space="preserve"> </w:t>
      </w:r>
      <w:r w:rsidR="007D438F">
        <w:t>czerwca</w:t>
      </w:r>
      <w:r w:rsidR="007D438F" w:rsidRPr="00074748">
        <w:t xml:space="preserve"> </w:t>
      </w:r>
      <w:r w:rsidRPr="00074748">
        <w:t>202</w:t>
      </w:r>
      <w:r w:rsidR="007D438F">
        <w:t>5</w:t>
      </w:r>
      <w:r w:rsidR="005E5723">
        <w:t xml:space="preserve"> r.</w:t>
      </w:r>
    </w:p>
    <w:p w14:paraId="058AC26D" w14:textId="42EF127F" w:rsidR="007B2B1B" w:rsidRPr="00E74F2C" w:rsidRDefault="007B2B1B" w:rsidP="0092663F">
      <w:bookmarkStart w:id="110" w:name="_Hlk132357986"/>
      <w:r w:rsidRPr="00D81C34">
        <w:lastRenderedPageBreak/>
        <w:t>Wytyczne znajduj</w:t>
      </w:r>
      <w:r w:rsidRPr="00495B17">
        <w:t xml:space="preserve">ą się na stronie internetowej Ministerstwa Funduszy i Polityki Regionalnej </w:t>
      </w:r>
      <w:r w:rsidRPr="00E74F2C">
        <w:t xml:space="preserve">pod adresem </w:t>
      </w:r>
      <w:hyperlink r:id="rId25" w:history="1">
        <w:r w:rsidRPr="005F5EFC">
          <w:rPr>
            <w:rStyle w:val="Hipercze"/>
            <w:u w:val="none"/>
          </w:rPr>
          <w:t>Wytyczne na lata 2021-2027</w:t>
        </w:r>
      </w:hyperlink>
    </w:p>
    <w:bookmarkEnd w:id="110"/>
    <w:p w14:paraId="6D8CA1DE" w14:textId="07268A87" w:rsidR="00944032" w:rsidRPr="0092663F" w:rsidRDefault="009715B3" w:rsidP="00944032">
      <w:pPr>
        <w:rPr>
          <w:rStyle w:val="Wyrnienieintensywne"/>
        </w:rPr>
      </w:pPr>
      <w:r>
        <w:rPr>
          <w:rStyle w:val="Wyrnienieintensywne"/>
          <w:color w:val="2E74B5" w:themeColor="accent1" w:themeShade="BF"/>
        </w:rPr>
        <w:t xml:space="preserve">Dla </w:t>
      </w:r>
      <w:r w:rsidR="00944032" w:rsidRPr="0092135C">
        <w:rPr>
          <w:rStyle w:val="Wyrnienieintensywne"/>
          <w:color w:val="2E74B5" w:themeColor="accent1" w:themeShade="BF"/>
        </w:rPr>
        <w:t>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4B8CFA46" w14:textId="14E7FCAB" w:rsidR="00944032" w:rsidRPr="006D2A88" w:rsidRDefault="00DE779F" w:rsidP="00840717">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156C582E" w:rsidR="00944032" w:rsidRPr="0092663F" w:rsidRDefault="009715B3" w:rsidP="00944032">
      <w:pPr>
        <w:rPr>
          <w:rStyle w:val="Wyrnienieintensywne"/>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10B545B5" w14:textId="23675D5C" w:rsidR="00EE27AC" w:rsidRPr="00CD7878" w:rsidRDefault="7B2D0994" w:rsidP="00CD7878">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7150D84E" w14:textId="660B150C" w:rsidR="0086687E" w:rsidRPr="0086687E" w:rsidRDefault="0086687E" w:rsidP="00F759AD">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4F2C1CB8" w14:textId="2AC24717" w:rsidR="00046FCA" w:rsidRPr="00210252" w:rsidRDefault="7B2D0994" w:rsidP="00F759AD">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7A2DF506" w14:textId="60808FBC" w:rsidR="00210252" w:rsidRPr="0097597C" w:rsidRDefault="00210252" w:rsidP="00F759AD">
      <w:pPr>
        <w:pStyle w:val="Akapitzlist"/>
        <w:numPr>
          <w:ilvl w:val="0"/>
          <w:numId w:val="13"/>
        </w:numPr>
        <w:rPr>
          <w:rFonts w:asciiTheme="majorHAnsi" w:eastAsiaTheme="majorEastAsia" w:hAnsiTheme="majorHAnsi"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71A67925" w14:textId="36C082C0" w:rsidR="0097597C" w:rsidRPr="0097597C" w:rsidRDefault="0097597C" w:rsidP="00F759AD">
      <w:pPr>
        <w:pStyle w:val="Akapitzlist"/>
        <w:numPr>
          <w:ilvl w:val="0"/>
          <w:numId w:val="13"/>
        </w:numPr>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6FBFA5BD" w14:textId="73850B71" w:rsidR="00543149" w:rsidRPr="00543149" w:rsidRDefault="00543149" w:rsidP="00F759AD">
      <w:pPr>
        <w:pStyle w:val="Akapitzlist"/>
        <w:numPr>
          <w:ilvl w:val="0"/>
          <w:numId w:val="13"/>
        </w:numPr>
      </w:pPr>
      <w:r w:rsidRPr="00543149">
        <w:t>Rozporządzenie Ministra Funduszy i Polityki Regionalnej z dnia 11 grudnia 2022 r.</w:t>
      </w:r>
      <w:r w:rsidR="001B6905">
        <w:t xml:space="preserve"> </w:t>
      </w:r>
      <w:r w:rsidRPr="00543149">
        <w:t xml:space="preserve">w sprawie udzielania pomocy inwestycyjnej na propagowanie energii ze źródeł odnawialnych, propagowanie wodoru odnawialnego i </w:t>
      </w:r>
      <w:r w:rsidRPr="00543149">
        <w:lastRenderedPageBreak/>
        <w:t xml:space="preserve">wysokosprawnej kogeneracji w ramach regionalnych programów na lata 2021-2027 (Dz.U. z 2025 poz. </w:t>
      </w:r>
      <w:r w:rsidR="00DD7E4A">
        <w:t>1</w:t>
      </w:r>
      <w:r w:rsidRPr="00543149">
        <w:t>50</w:t>
      </w:r>
      <w:r w:rsidR="00285F0C">
        <w:t xml:space="preserve"> z </w:t>
      </w:r>
      <w:proofErr w:type="spellStart"/>
      <w:r w:rsidR="00285F0C">
        <w:t>późn</w:t>
      </w:r>
      <w:proofErr w:type="spellEnd"/>
      <w:r w:rsidR="00285F0C">
        <w:t>. zm.</w:t>
      </w:r>
      <w:r w:rsidRPr="00543149">
        <w:t>)</w:t>
      </w:r>
      <w:r w:rsidR="0086687E">
        <w:t>,</w:t>
      </w:r>
    </w:p>
    <w:p w14:paraId="138A1551" w14:textId="60D6005D" w:rsidR="00A51748" w:rsidRDefault="00400E65" w:rsidP="00240FE0">
      <w:pPr>
        <w:pStyle w:val="Akapitzlist"/>
        <w:numPr>
          <w:ilvl w:val="0"/>
          <w:numId w:val="13"/>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r w:rsidR="00162E60">
        <w:t>)</w:t>
      </w:r>
      <w:r w:rsidR="007B2CCB">
        <w:t>.</w:t>
      </w:r>
    </w:p>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000463A9">
      <w:pPr>
        <w:pStyle w:val="Nagwek1"/>
        <w:numPr>
          <w:ilvl w:val="0"/>
          <w:numId w:val="17"/>
        </w:numPr>
      </w:pPr>
      <w:bookmarkStart w:id="111" w:name="_Toc114570866"/>
      <w:r>
        <w:t xml:space="preserve"> </w:t>
      </w:r>
      <w:bookmarkStart w:id="112" w:name="_Toc181002450"/>
      <w:r w:rsidR="2E85F236">
        <w:t>Załączniki</w:t>
      </w:r>
      <w:bookmarkEnd w:id="111"/>
      <w:r w:rsidR="008C7201">
        <w:t xml:space="preserve"> do Regulaminu</w:t>
      </w:r>
      <w:bookmarkEnd w:id="112"/>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3" w:name="_Zał._nr_1:"/>
      <w:bookmarkEnd w:id="113"/>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A1C7DBF" w:rsid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r w:rsidR="007A5D36">
        <w:rPr>
          <w:rStyle w:val="normaltextrun"/>
          <w:rFonts w:ascii="Arial" w:hAnsi="Arial" w:cs="Arial"/>
        </w:rPr>
        <w:t>;</w:t>
      </w:r>
    </w:p>
    <w:p w14:paraId="2516BF7E" w14:textId="1BB1D0FD" w:rsidR="00A72DC7" w:rsidRPr="00E478D3" w:rsidRDefault="00A72DC7" w:rsidP="00E478D3">
      <w:pPr>
        <w:pStyle w:val="paragraph"/>
        <w:numPr>
          <w:ilvl w:val="0"/>
          <w:numId w:val="30"/>
        </w:numPr>
        <w:spacing w:line="360" w:lineRule="auto"/>
        <w:textAlignment w:val="baseline"/>
        <w:rPr>
          <w:rStyle w:val="normaltextrun"/>
          <w:rFonts w:ascii="Arial" w:hAnsi="Arial" w:cs="Arial"/>
        </w:rPr>
      </w:pPr>
      <w:r w:rsidRPr="00A72DC7">
        <w:rPr>
          <w:rStyle w:val="normaltextrun"/>
          <w:rFonts w:ascii="Arial" w:hAnsi="Arial" w:cs="Arial"/>
        </w:rPr>
        <w:t>Wzór umowy o dofinansowanie projektu;</w:t>
      </w:r>
    </w:p>
    <w:p w14:paraId="39C653B8" w14:textId="3465B889" w:rsidR="003A4462" w:rsidRPr="00C86DBC" w:rsidRDefault="00D01526" w:rsidP="00681EE0">
      <w:pPr>
        <w:pStyle w:val="paragraph"/>
        <w:numPr>
          <w:ilvl w:val="0"/>
          <w:numId w:val="30"/>
        </w:numPr>
        <w:spacing w:line="360" w:lineRule="auto"/>
        <w:textAlignment w:val="baseline"/>
        <w:sectPr w:rsidR="003A4462" w:rsidRPr="00C86DBC" w:rsidSect="00A501A3">
          <w:headerReference w:type="default" r:id="rId26"/>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00A72DC7">
        <w:rPr>
          <w:rStyle w:val="normaltextrun"/>
          <w:rFonts w:ascii="Arial" w:hAnsi="Arial" w:cs="Arial"/>
        </w:rPr>
        <w:t>.</w:t>
      </w:r>
    </w:p>
    <w:p w14:paraId="08868D51" w14:textId="77777777" w:rsidR="00D45DF7" w:rsidRPr="00D742E1" w:rsidRDefault="00D45DF7">
      <w:pPr>
        <w:tabs>
          <w:tab w:val="left" w:pos="3868"/>
        </w:tabs>
      </w:pPr>
    </w:p>
    <w:sectPr w:rsidR="00D45DF7" w:rsidRPr="00D742E1" w:rsidSect="007A08F9">
      <w:headerReference w:type="default" r:id="rId27"/>
      <w:footerReference w:type="default" r:id="rId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66CA" w14:textId="77777777" w:rsidR="00EA45D9" w:rsidRDefault="00EA45D9" w:rsidP="001E70D8">
      <w:pPr>
        <w:spacing w:after="0" w:line="240" w:lineRule="auto"/>
      </w:pPr>
      <w:r>
        <w:separator/>
      </w:r>
    </w:p>
  </w:endnote>
  <w:endnote w:type="continuationSeparator" w:id="0">
    <w:p w14:paraId="6BF75818" w14:textId="77777777" w:rsidR="00EA45D9" w:rsidRDefault="00EA45D9" w:rsidP="001E70D8">
      <w:pPr>
        <w:spacing w:after="0" w:line="240" w:lineRule="auto"/>
      </w:pPr>
      <w:r>
        <w:continuationSeparator/>
      </w:r>
    </w:p>
  </w:endnote>
  <w:endnote w:type="continuationNotice" w:id="1">
    <w:p w14:paraId="6B9B1174" w14:textId="77777777" w:rsidR="00EA45D9" w:rsidRDefault="00EA4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A73616" w:rsidRDefault="00A73616"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A73616" w:rsidRDefault="00A73616">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A73616" w:rsidRDefault="00A7361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A73616" w:rsidRDefault="00A73616">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A73616" w:rsidRDefault="00A73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D910" w14:textId="77777777" w:rsidR="00EA45D9" w:rsidRDefault="00EA45D9" w:rsidP="001E70D8">
      <w:pPr>
        <w:spacing w:after="0" w:line="240" w:lineRule="auto"/>
      </w:pPr>
      <w:r>
        <w:separator/>
      </w:r>
    </w:p>
  </w:footnote>
  <w:footnote w:type="continuationSeparator" w:id="0">
    <w:p w14:paraId="719A0279" w14:textId="77777777" w:rsidR="00EA45D9" w:rsidRDefault="00EA45D9" w:rsidP="001E70D8">
      <w:pPr>
        <w:spacing w:after="0" w:line="240" w:lineRule="auto"/>
      </w:pPr>
      <w:r>
        <w:continuationSeparator/>
      </w:r>
    </w:p>
  </w:footnote>
  <w:footnote w:type="continuationNotice" w:id="1">
    <w:p w14:paraId="74F9C37D" w14:textId="77777777" w:rsidR="00EA45D9" w:rsidRDefault="00EA45D9">
      <w:pPr>
        <w:spacing w:after="0" w:line="240" w:lineRule="auto"/>
      </w:pPr>
    </w:p>
  </w:footnote>
  <w:footnote w:id="2">
    <w:p w14:paraId="0530E4BE" w14:textId="77777777" w:rsidR="00A73616" w:rsidRPr="00BB6BEB" w:rsidRDefault="00A73616"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A73616" w:rsidRDefault="00A73616"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A73616" w:rsidRDefault="00A73616"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A73616" w:rsidRDefault="00A73616" w:rsidP="00C86DBC">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F261" w14:textId="501792A6" w:rsidR="00A73616" w:rsidRDefault="00A73616">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A73616" w:rsidRDefault="00A7361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A73616" w:rsidRDefault="00A7361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A73616" w:rsidRPr="00257C17" w:rsidRDefault="00A73616"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5105"/>
    <w:multiLevelType w:val="hybridMultilevel"/>
    <w:tmpl w:val="F384A7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2"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1" w15:restartNumberingAfterBreak="0">
    <w:nsid w:val="52A42E15"/>
    <w:multiLevelType w:val="hybridMultilevel"/>
    <w:tmpl w:val="6D8AA272"/>
    <w:lvl w:ilvl="0" w:tplc="A1E0B96E">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4" w15:restartNumberingAfterBreak="0">
    <w:nsid w:val="615E1E3A"/>
    <w:multiLevelType w:val="hybridMultilevel"/>
    <w:tmpl w:val="7B62EBE4"/>
    <w:lvl w:ilvl="0" w:tplc="0E8A45EE">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4DB6483"/>
    <w:multiLevelType w:val="hybridMultilevel"/>
    <w:tmpl w:val="70AE3F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1" w15:restartNumberingAfterBreak="0">
    <w:nsid w:val="758E0AFA"/>
    <w:multiLevelType w:val="multilevel"/>
    <w:tmpl w:val="A0CAD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
  </w:num>
  <w:num w:numId="3">
    <w:abstractNumId w:val="29"/>
  </w:num>
  <w:num w:numId="4">
    <w:abstractNumId w:val="28"/>
  </w:num>
  <w:num w:numId="5">
    <w:abstractNumId w:val="33"/>
  </w:num>
  <w:num w:numId="6">
    <w:abstractNumId w:val="12"/>
  </w:num>
  <w:num w:numId="7">
    <w:abstractNumId w:val="16"/>
  </w:num>
  <w:num w:numId="8">
    <w:abstractNumId w:val="19"/>
  </w:num>
  <w:num w:numId="9">
    <w:abstractNumId w:val="7"/>
  </w:num>
  <w:num w:numId="10">
    <w:abstractNumId w:val="25"/>
  </w:num>
  <w:num w:numId="11">
    <w:abstractNumId w:val="10"/>
  </w:num>
  <w:num w:numId="12">
    <w:abstractNumId w:val="2"/>
  </w:num>
  <w:num w:numId="13">
    <w:abstractNumId w:val="15"/>
  </w:num>
  <w:num w:numId="14">
    <w:abstractNumId w:val="13"/>
  </w:num>
  <w:num w:numId="15">
    <w:abstractNumId w:val="23"/>
  </w:num>
  <w:num w:numId="16">
    <w:abstractNumId w:val="9"/>
  </w:num>
  <w:num w:numId="17">
    <w:abstractNumId w:val="11"/>
  </w:num>
  <w:num w:numId="18">
    <w:abstractNumId w:val="17"/>
  </w:num>
  <w:num w:numId="19">
    <w:abstractNumId w:val="8"/>
  </w:num>
  <w:num w:numId="20">
    <w:abstractNumId w:val="20"/>
  </w:num>
  <w:num w:numId="21">
    <w:abstractNumId w:val="27"/>
  </w:num>
  <w:num w:numId="22">
    <w:abstractNumId w:val="18"/>
  </w:num>
  <w:num w:numId="23">
    <w:abstractNumId w:val="6"/>
  </w:num>
  <w:num w:numId="24">
    <w:abstractNumId w:val="32"/>
  </w:num>
  <w:num w:numId="25">
    <w:abstractNumId w:val="5"/>
  </w:num>
  <w:num w:numId="26">
    <w:abstractNumId w:val="3"/>
  </w:num>
  <w:num w:numId="27">
    <w:abstractNumId w:val="14"/>
  </w:num>
  <w:num w:numId="28">
    <w:abstractNumId w:val="22"/>
  </w:num>
  <w:num w:numId="29">
    <w:abstractNumId w:val="4"/>
  </w:num>
  <w:num w:numId="30">
    <w:abstractNumId w:val="24"/>
  </w:num>
  <w:num w:numId="31">
    <w:abstractNumId w:val="34"/>
  </w:num>
  <w:num w:numId="32">
    <w:abstractNumId w:val="21"/>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num>
  <w:num w:numId="39">
    <w:abstractNumId w:val="0"/>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06B2"/>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3C94"/>
    <w:rsid w:val="000C4E48"/>
    <w:rsid w:val="000C5C41"/>
    <w:rsid w:val="000C5C95"/>
    <w:rsid w:val="000C705F"/>
    <w:rsid w:val="000D07D9"/>
    <w:rsid w:val="000D0F4D"/>
    <w:rsid w:val="000D1F42"/>
    <w:rsid w:val="000D351E"/>
    <w:rsid w:val="000D6546"/>
    <w:rsid w:val="000D729E"/>
    <w:rsid w:val="000E10F6"/>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61A"/>
    <w:rsid w:val="001239FE"/>
    <w:rsid w:val="00123AB2"/>
    <w:rsid w:val="00123D22"/>
    <w:rsid w:val="00124BE8"/>
    <w:rsid w:val="001260BB"/>
    <w:rsid w:val="00130C1B"/>
    <w:rsid w:val="001310C0"/>
    <w:rsid w:val="001314A1"/>
    <w:rsid w:val="0013271F"/>
    <w:rsid w:val="00132AF9"/>
    <w:rsid w:val="0013680D"/>
    <w:rsid w:val="00136B58"/>
    <w:rsid w:val="00137281"/>
    <w:rsid w:val="00140BCE"/>
    <w:rsid w:val="00141089"/>
    <w:rsid w:val="001424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59E9"/>
    <w:rsid w:val="00186F6C"/>
    <w:rsid w:val="00192CCE"/>
    <w:rsid w:val="00192D08"/>
    <w:rsid w:val="00193D52"/>
    <w:rsid w:val="00193E7A"/>
    <w:rsid w:val="0019444C"/>
    <w:rsid w:val="00194E9B"/>
    <w:rsid w:val="00195F03"/>
    <w:rsid w:val="00196AEA"/>
    <w:rsid w:val="001A00F4"/>
    <w:rsid w:val="001A0725"/>
    <w:rsid w:val="001A0792"/>
    <w:rsid w:val="001A0CB1"/>
    <w:rsid w:val="001A117A"/>
    <w:rsid w:val="001A409F"/>
    <w:rsid w:val="001A446B"/>
    <w:rsid w:val="001A5BB4"/>
    <w:rsid w:val="001A6207"/>
    <w:rsid w:val="001A6664"/>
    <w:rsid w:val="001B1461"/>
    <w:rsid w:val="001B3138"/>
    <w:rsid w:val="001B39DD"/>
    <w:rsid w:val="001B53E3"/>
    <w:rsid w:val="001B6905"/>
    <w:rsid w:val="001B6CE7"/>
    <w:rsid w:val="001B7A84"/>
    <w:rsid w:val="001C0C8D"/>
    <w:rsid w:val="001C1A2D"/>
    <w:rsid w:val="001C2BD9"/>
    <w:rsid w:val="001C3A5C"/>
    <w:rsid w:val="001C4E92"/>
    <w:rsid w:val="001C552F"/>
    <w:rsid w:val="001C560C"/>
    <w:rsid w:val="001C6602"/>
    <w:rsid w:val="001C6D7F"/>
    <w:rsid w:val="001C7251"/>
    <w:rsid w:val="001D1ECB"/>
    <w:rsid w:val="001D425A"/>
    <w:rsid w:val="001D4CD8"/>
    <w:rsid w:val="001D4D7F"/>
    <w:rsid w:val="001D524E"/>
    <w:rsid w:val="001D7795"/>
    <w:rsid w:val="001E06DA"/>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145"/>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6795"/>
    <w:rsid w:val="00237D9D"/>
    <w:rsid w:val="00240FE0"/>
    <w:rsid w:val="00241F24"/>
    <w:rsid w:val="002421FD"/>
    <w:rsid w:val="002457E9"/>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50E6"/>
    <w:rsid w:val="00285F0C"/>
    <w:rsid w:val="00295230"/>
    <w:rsid w:val="00295A26"/>
    <w:rsid w:val="00295FD7"/>
    <w:rsid w:val="002966A9"/>
    <w:rsid w:val="00296AB6"/>
    <w:rsid w:val="002A0BFA"/>
    <w:rsid w:val="002A30F2"/>
    <w:rsid w:val="002A4CE8"/>
    <w:rsid w:val="002A5F1C"/>
    <w:rsid w:val="002A676E"/>
    <w:rsid w:val="002A6E52"/>
    <w:rsid w:val="002A72D3"/>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3371"/>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2F5E"/>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07EA5"/>
    <w:rsid w:val="004101D3"/>
    <w:rsid w:val="0041031C"/>
    <w:rsid w:val="00412EF2"/>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0D4C"/>
    <w:rsid w:val="0045119C"/>
    <w:rsid w:val="004531F9"/>
    <w:rsid w:val="004557AA"/>
    <w:rsid w:val="004569A3"/>
    <w:rsid w:val="00461379"/>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47C"/>
    <w:rsid w:val="005057F0"/>
    <w:rsid w:val="0050644D"/>
    <w:rsid w:val="00507850"/>
    <w:rsid w:val="00510825"/>
    <w:rsid w:val="00513628"/>
    <w:rsid w:val="00513B0B"/>
    <w:rsid w:val="0052096F"/>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1B13"/>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5723"/>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1BB5"/>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3E8E"/>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72C0C"/>
    <w:rsid w:val="006814DC"/>
    <w:rsid w:val="0068189E"/>
    <w:rsid w:val="00681980"/>
    <w:rsid w:val="00681EE0"/>
    <w:rsid w:val="006845E8"/>
    <w:rsid w:val="0068569E"/>
    <w:rsid w:val="006857DF"/>
    <w:rsid w:val="00686DAE"/>
    <w:rsid w:val="0068F657"/>
    <w:rsid w:val="00692363"/>
    <w:rsid w:val="006A1DF4"/>
    <w:rsid w:val="006A40D6"/>
    <w:rsid w:val="006A4BEF"/>
    <w:rsid w:val="006A7A88"/>
    <w:rsid w:val="006B03B1"/>
    <w:rsid w:val="006B1311"/>
    <w:rsid w:val="006B3DE3"/>
    <w:rsid w:val="006B49A1"/>
    <w:rsid w:val="006B5B2F"/>
    <w:rsid w:val="006B5F13"/>
    <w:rsid w:val="006B648E"/>
    <w:rsid w:val="006B742B"/>
    <w:rsid w:val="006B7B22"/>
    <w:rsid w:val="006C0AA9"/>
    <w:rsid w:val="006C206B"/>
    <w:rsid w:val="006C2E1A"/>
    <w:rsid w:val="006C31DF"/>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D3C"/>
    <w:rsid w:val="006D5E40"/>
    <w:rsid w:val="006D5F67"/>
    <w:rsid w:val="006D6977"/>
    <w:rsid w:val="006D7325"/>
    <w:rsid w:val="006D7754"/>
    <w:rsid w:val="006E1988"/>
    <w:rsid w:val="006E25FF"/>
    <w:rsid w:val="006E309B"/>
    <w:rsid w:val="006E60AE"/>
    <w:rsid w:val="006E6C3D"/>
    <w:rsid w:val="006E6D29"/>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54F2"/>
    <w:rsid w:val="007A5D36"/>
    <w:rsid w:val="007A713E"/>
    <w:rsid w:val="007B04FD"/>
    <w:rsid w:val="007B15C3"/>
    <w:rsid w:val="007B1BA5"/>
    <w:rsid w:val="007B1E71"/>
    <w:rsid w:val="007B2B1B"/>
    <w:rsid w:val="007B2C9B"/>
    <w:rsid w:val="007B2CCB"/>
    <w:rsid w:val="007B3214"/>
    <w:rsid w:val="007B5256"/>
    <w:rsid w:val="007B78E5"/>
    <w:rsid w:val="007C0725"/>
    <w:rsid w:val="007C090A"/>
    <w:rsid w:val="007C2A59"/>
    <w:rsid w:val="007C49AF"/>
    <w:rsid w:val="007C4D3E"/>
    <w:rsid w:val="007C5320"/>
    <w:rsid w:val="007C5580"/>
    <w:rsid w:val="007D31F4"/>
    <w:rsid w:val="007D3C52"/>
    <w:rsid w:val="007D438F"/>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0717"/>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E83"/>
    <w:rsid w:val="00875EDD"/>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76C"/>
    <w:rsid w:val="008C3912"/>
    <w:rsid w:val="008C4360"/>
    <w:rsid w:val="008C44E8"/>
    <w:rsid w:val="008C44F5"/>
    <w:rsid w:val="008C4C73"/>
    <w:rsid w:val="008C60DB"/>
    <w:rsid w:val="008C68CF"/>
    <w:rsid w:val="008C6AF7"/>
    <w:rsid w:val="008C6FAF"/>
    <w:rsid w:val="008C7201"/>
    <w:rsid w:val="008C78F5"/>
    <w:rsid w:val="008D0348"/>
    <w:rsid w:val="008D121B"/>
    <w:rsid w:val="008D1976"/>
    <w:rsid w:val="008D239D"/>
    <w:rsid w:val="008D3DCD"/>
    <w:rsid w:val="008E0197"/>
    <w:rsid w:val="008E086E"/>
    <w:rsid w:val="008E2C38"/>
    <w:rsid w:val="008E2DB0"/>
    <w:rsid w:val="008E32C6"/>
    <w:rsid w:val="008E39C3"/>
    <w:rsid w:val="008E5D41"/>
    <w:rsid w:val="008E6A04"/>
    <w:rsid w:val="008E6FBF"/>
    <w:rsid w:val="008F38A7"/>
    <w:rsid w:val="008F46DE"/>
    <w:rsid w:val="008F47C3"/>
    <w:rsid w:val="008F5565"/>
    <w:rsid w:val="008F6008"/>
    <w:rsid w:val="008F61D2"/>
    <w:rsid w:val="008F67D8"/>
    <w:rsid w:val="008F6F3E"/>
    <w:rsid w:val="00902743"/>
    <w:rsid w:val="00902788"/>
    <w:rsid w:val="00902CC5"/>
    <w:rsid w:val="00903F6D"/>
    <w:rsid w:val="00905172"/>
    <w:rsid w:val="00907860"/>
    <w:rsid w:val="00907D7F"/>
    <w:rsid w:val="00912CD2"/>
    <w:rsid w:val="00912F0A"/>
    <w:rsid w:val="00916B78"/>
    <w:rsid w:val="00920652"/>
    <w:rsid w:val="009207E5"/>
    <w:rsid w:val="0092135C"/>
    <w:rsid w:val="0092184D"/>
    <w:rsid w:val="00921E7D"/>
    <w:rsid w:val="009230FD"/>
    <w:rsid w:val="009234A2"/>
    <w:rsid w:val="00923975"/>
    <w:rsid w:val="009242BD"/>
    <w:rsid w:val="00924F22"/>
    <w:rsid w:val="0092616B"/>
    <w:rsid w:val="0092663F"/>
    <w:rsid w:val="00927252"/>
    <w:rsid w:val="009278C8"/>
    <w:rsid w:val="00927BE8"/>
    <w:rsid w:val="0093068E"/>
    <w:rsid w:val="009308BE"/>
    <w:rsid w:val="009323F0"/>
    <w:rsid w:val="00932900"/>
    <w:rsid w:val="00934C46"/>
    <w:rsid w:val="00935BD3"/>
    <w:rsid w:val="00936477"/>
    <w:rsid w:val="009373C3"/>
    <w:rsid w:val="00937752"/>
    <w:rsid w:val="00940266"/>
    <w:rsid w:val="009405B9"/>
    <w:rsid w:val="0094097C"/>
    <w:rsid w:val="0094124B"/>
    <w:rsid w:val="009436D4"/>
    <w:rsid w:val="00943B5A"/>
    <w:rsid w:val="00944032"/>
    <w:rsid w:val="009448C9"/>
    <w:rsid w:val="00947EA5"/>
    <w:rsid w:val="0095086A"/>
    <w:rsid w:val="00953FA7"/>
    <w:rsid w:val="00954574"/>
    <w:rsid w:val="00955223"/>
    <w:rsid w:val="0095542E"/>
    <w:rsid w:val="00956418"/>
    <w:rsid w:val="0095691C"/>
    <w:rsid w:val="009633BB"/>
    <w:rsid w:val="00963A4A"/>
    <w:rsid w:val="0096606F"/>
    <w:rsid w:val="00970CD7"/>
    <w:rsid w:val="009715B3"/>
    <w:rsid w:val="009723DD"/>
    <w:rsid w:val="00972412"/>
    <w:rsid w:val="00972A1E"/>
    <w:rsid w:val="00973C6F"/>
    <w:rsid w:val="00974886"/>
    <w:rsid w:val="0097597C"/>
    <w:rsid w:val="0098024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2C3A"/>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877"/>
    <w:rsid w:val="009F1F30"/>
    <w:rsid w:val="009F29DE"/>
    <w:rsid w:val="009F5106"/>
    <w:rsid w:val="009F55F6"/>
    <w:rsid w:val="009F5D5A"/>
    <w:rsid w:val="009F6A7D"/>
    <w:rsid w:val="009F796A"/>
    <w:rsid w:val="00A000C7"/>
    <w:rsid w:val="00A02616"/>
    <w:rsid w:val="00A032B3"/>
    <w:rsid w:val="00A03D31"/>
    <w:rsid w:val="00A04416"/>
    <w:rsid w:val="00A046EC"/>
    <w:rsid w:val="00A06131"/>
    <w:rsid w:val="00A06788"/>
    <w:rsid w:val="00A06B13"/>
    <w:rsid w:val="00A07914"/>
    <w:rsid w:val="00A07FCC"/>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2DC7"/>
    <w:rsid w:val="00A73616"/>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56F4"/>
    <w:rsid w:val="00AC671E"/>
    <w:rsid w:val="00AC7931"/>
    <w:rsid w:val="00AC7F65"/>
    <w:rsid w:val="00AD1D13"/>
    <w:rsid w:val="00AD34D6"/>
    <w:rsid w:val="00AD5B58"/>
    <w:rsid w:val="00AD7828"/>
    <w:rsid w:val="00AE0D9C"/>
    <w:rsid w:val="00AE4968"/>
    <w:rsid w:val="00AE5877"/>
    <w:rsid w:val="00AE71BA"/>
    <w:rsid w:val="00AF486E"/>
    <w:rsid w:val="00AF5B31"/>
    <w:rsid w:val="00AF6756"/>
    <w:rsid w:val="00AF6961"/>
    <w:rsid w:val="00AF78E7"/>
    <w:rsid w:val="00B015FE"/>
    <w:rsid w:val="00B028CE"/>
    <w:rsid w:val="00B04656"/>
    <w:rsid w:val="00B054C9"/>
    <w:rsid w:val="00B07B86"/>
    <w:rsid w:val="00B101B7"/>
    <w:rsid w:val="00B10F4B"/>
    <w:rsid w:val="00B14DA9"/>
    <w:rsid w:val="00B16603"/>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573B9"/>
    <w:rsid w:val="00B605E5"/>
    <w:rsid w:val="00B623BF"/>
    <w:rsid w:val="00B62808"/>
    <w:rsid w:val="00B63A08"/>
    <w:rsid w:val="00B64173"/>
    <w:rsid w:val="00B67538"/>
    <w:rsid w:val="00B70109"/>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D7D5C"/>
    <w:rsid w:val="00BE0112"/>
    <w:rsid w:val="00BE4245"/>
    <w:rsid w:val="00BE4A90"/>
    <w:rsid w:val="00BE51E2"/>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6DB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D7878"/>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2297"/>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4A63"/>
    <w:rsid w:val="00D45DF7"/>
    <w:rsid w:val="00D45FD9"/>
    <w:rsid w:val="00D4606C"/>
    <w:rsid w:val="00D50B47"/>
    <w:rsid w:val="00D5297D"/>
    <w:rsid w:val="00D53E95"/>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86CA4"/>
    <w:rsid w:val="00D90362"/>
    <w:rsid w:val="00D90655"/>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5C2"/>
    <w:rsid w:val="00DB4806"/>
    <w:rsid w:val="00DB4A62"/>
    <w:rsid w:val="00DB4BEB"/>
    <w:rsid w:val="00DB586A"/>
    <w:rsid w:val="00DB5AC8"/>
    <w:rsid w:val="00DB60CE"/>
    <w:rsid w:val="00DB7014"/>
    <w:rsid w:val="00DB75BD"/>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3D94"/>
    <w:rsid w:val="00E143E2"/>
    <w:rsid w:val="00E15795"/>
    <w:rsid w:val="00E16310"/>
    <w:rsid w:val="00E17535"/>
    <w:rsid w:val="00E22388"/>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1645"/>
    <w:rsid w:val="00E62A2B"/>
    <w:rsid w:val="00E6304B"/>
    <w:rsid w:val="00E63A32"/>
    <w:rsid w:val="00E64060"/>
    <w:rsid w:val="00E66976"/>
    <w:rsid w:val="00E67929"/>
    <w:rsid w:val="00E72D9B"/>
    <w:rsid w:val="00E730FE"/>
    <w:rsid w:val="00E74DB8"/>
    <w:rsid w:val="00E74F2C"/>
    <w:rsid w:val="00E76249"/>
    <w:rsid w:val="00E7693D"/>
    <w:rsid w:val="00E8066C"/>
    <w:rsid w:val="00E814BC"/>
    <w:rsid w:val="00E8180D"/>
    <w:rsid w:val="00E8487E"/>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45D9"/>
    <w:rsid w:val="00EA5562"/>
    <w:rsid w:val="00EB325D"/>
    <w:rsid w:val="00EB41A8"/>
    <w:rsid w:val="00EB4272"/>
    <w:rsid w:val="00EB447C"/>
    <w:rsid w:val="00EB5250"/>
    <w:rsid w:val="00EB627A"/>
    <w:rsid w:val="00EB7782"/>
    <w:rsid w:val="00EC0673"/>
    <w:rsid w:val="00EC09DF"/>
    <w:rsid w:val="00EC1270"/>
    <w:rsid w:val="00EC4905"/>
    <w:rsid w:val="00EC781D"/>
    <w:rsid w:val="00ED1F36"/>
    <w:rsid w:val="00ED3775"/>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263"/>
    <w:rsid w:val="00F27C4E"/>
    <w:rsid w:val="00F30B81"/>
    <w:rsid w:val="00F33245"/>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59AD"/>
    <w:rsid w:val="00F75D4A"/>
    <w:rsid w:val="00F76AAB"/>
    <w:rsid w:val="00F81103"/>
    <w:rsid w:val="00F818A1"/>
    <w:rsid w:val="00F83ABD"/>
    <w:rsid w:val="00F853DA"/>
    <w:rsid w:val="00F86F85"/>
    <w:rsid w:val="00F87A7E"/>
    <w:rsid w:val="00F87D6E"/>
    <w:rsid w:val="00F90712"/>
    <w:rsid w:val="00F92298"/>
    <w:rsid w:val="00F92318"/>
    <w:rsid w:val="00F963F0"/>
    <w:rsid w:val="00FA00C4"/>
    <w:rsid w:val="00FA0F08"/>
    <w:rsid w:val="00FA2918"/>
    <w:rsid w:val="00FA4060"/>
    <w:rsid w:val="00FA456A"/>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5D58"/>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CBE089"/>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6C41B7"/>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2E2587"/>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686F8"/>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4536AF"/>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6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840717"/>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840717"/>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628241452">
      <w:bodyDiv w:val="1"/>
      <w:marLeft w:val="0"/>
      <w:marRight w:val="0"/>
      <w:marTop w:val="0"/>
      <w:marBottom w:val="0"/>
      <w:divBdr>
        <w:top w:val="none" w:sz="0" w:space="0" w:color="auto"/>
        <w:left w:val="none" w:sz="0" w:space="0" w:color="auto"/>
        <w:bottom w:val="none" w:sz="0" w:space="0" w:color="auto"/>
        <w:right w:val="none" w:sz="0" w:space="0" w:color="auto"/>
      </w:divBdr>
    </w:div>
    <w:div w:id="850410407">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198392015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807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i2021-szkol.slaskie.pl/" TargetMode="External"/><Relationship Id="rId18" Type="http://schemas.openxmlformats.org/officeDocument/2006/relationships/hyperlink" Target="mailto:efrr@slaskie.pl?subject=Mail%20do%20IO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lsifr@slaskie.pl" TargetMode="External"/><Relationship Id="rId7" Type="http://schemas.openxmlformats.org/officeDocument/2006/relationships/endnotes" Target="endnotes.xml"/><Relationship Id="rId12" Type="http://schemas.openxmlformats.org/officeDocument/2006/relationships/hyperlink" Target="http://epuap.gov.pl/" TargetMode="External"/><Relationship Id="rId17" Type="http://schemas.openxmlformats.org/officeDocument/2006/relationships/footer" Target="footer3.xml"/><Relationship Id="rId25" Type="http://schemas.openxmlformats.org/officeDocument/2006/relationships/hyperlink" Target="https://www.gov.pl/web/fundusze-regiony/wytyczne-na-lata-2021-2027"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lsi2021.slaskie.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funduszeue.slaskie.pl/czytaj/dane_osobowe_FESL" TargetMode="External"/><Relationship Id="rId5" Type="http://schemas.openxmlformats.org/officeDocument/2006/relationships/webSettings" Target="webSettings.xml"/><Relationship Id="rId15" Type="http://schemas.openxmlformats.org/officeDocument/2006/relationships/hyperlink" Target="https://funduszeue.slaskie.pl" TargetMode="External"/><Relationship Id="rId23" Type="http://schemas.openxmlformats.org/officeDocument/2006/relationships/hyperlink" Target="mailto:lsi2021@slaskie.pl"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funduszeue.slaskie.pl/web/guest/w/szop-wersja-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unduszeeuropejskie.gov.pl/" TargetMode="External"/><Relationship Id="rId22" Type="http://schemas.openxmlformats.org/officeDocument/2006/relationships/hyperlink" Target="mailto:fst_fr@slaskie.pl"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D8523-C50C-436B-B1F4-F7F4CB57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8524</Words>
  <Characters>51149</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2026-06-29T08:29:00Z</dcterms:created>
  <dcterms:modified xsi:type="dcterms:W3CDTF">2026-06-29T08:29:00Z</dcterms:modified>
</cp:coreProperties>
</file>