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492070C" wp14:paraId="1090DC1F" wp14:textId="03FDE577">
      <w:pPr>
        <w:spacing w:before="0" w:beforeAutospacing="off" w:after="160" w:afterAutospacing="off" w:line="279" w:lineRule="auto"/>
        <w:ind w:left="0" w:right="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sz w:val="12"/>
          <w:szCs w:val="12"/>
          <w:lang w:val="pl-PL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  <w:gridCol w:w="2595"/>
        <w:gridCol w:w="6975"/>
      </w:tblGrid>
      <w:tr w:rsidR="0492070C" w:rsidTr="0492070C" w14:paraId="158D63D0">
        <w:trPr>
          <w:trHeight w:val="1320"/>
        </w:trPr>
        <w:tc>
          <w:tcPr>
            <w:tcW w:w="1395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33219C93" w14:textId="43755280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Uchwały Komitetu Monitorującego program Fundusze Europejskie dla Śląskiego (KM FE SL) przyjęte na X</w:t>
            </w:r>
            <w:r w:rsidRPr="0492070C" w:rsidR="1508CABD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V</w:t>
            </w: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I posiedzeniu </w:t>
            </w:r>
            <w:r w:rsidRPr="0492070C" w:rsidR="1C7D8A85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10 lutego</w:t>
            </w: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202</w:t>
            </w:r>
            <w:r w:rsidRPr="0492070C" w:rsidR="7C8AE573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>6</w:t>
            </w: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8"/>
                <w:szCs w:val="28"/>
                <w:lang w:val="pl-PL"/>
              </w:rPr>
              <w:t xml:space="preserve"> roku.</w:t>
            </w:r>
          </w:p>
        </w:tc>
      </w:tr>
      <w:tr w:rsidR="0492070C" w:rsidTr="0492070C" w14:paraId="76DCA9F7">
        <w:trPr>
          <w:trHeight w:val="705"/>
        </w:trPr>
        <w:tc>
          <w:tcPr>
            <w:tcW w:w="6975" w:type="dxa"/>
            <w:gridSpan w:val="2"/>
            <w:tcBorders>
              <w:top w:val="nil"/>
              <w:left w:val="nil"/>
              <w:bottom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42C6C3C0" w14:textId="6AB30942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Tryb podjęcia uchwał: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0492070C" w:rsidP="0492070C" w:rsidRDefault="0492070C" w14:paraId="70BB4C45" w14:textId="5209DBE3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głosowanie na posiedzeniu w formie stacjonarnej.</w:t>
            </w:r>
          </w:p>
        </w:tc>
        <w:tc>
          <w:tcPr>
            <w:tcW w:w="6975" w:type="dxa"/>
            <w:tcBorders>
              <w:top w:val="nil"/>
              <w:left w:val="single" w:color="000000" w:themeColor="text1" w:sz="6"/>
              <w:bottom w:val="single" w:color="000000" w:themeColor="text1" w:sz="6"/>
              <w:right w:val="nil"/>
            </w:tcBorders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5FE926C4" w14:textId="629738E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Liczba osób uprawnionych do głosowania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: </w:t>
            </w:r>
          </w:p>
          <w:p w:rsidR="69BEB32C" w:rsidP="0492070C" w:rsidRDefault="69BEB32C" w14:paraId="6A6874AF" w14:textId="1933D4F8">
            <w:pPr>
              <w:spacing w:before="0" w:beforeAutospacing="off" w:after="0" w:afterAutospacing="off" w:line="240" w:lineRule="auto"/>
              <w:ind w:left="0" w:right="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69BEB32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33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os</w:t>
            </w:r>
            <w:r w:rsidRPr="0492070C" w:rsidR="2FD2512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oby</w:t>
            </w:r>
          </w:p>
        </w:tc>
      </w:tr>
      <w:tr w:rsidR="0492070C" w:rsidTr="0492070C" w14:paraId="09C29209">
        <w:trPr>
          <w:trHeight w:val="540"/>
        </w:trPr>
        <w:tc>
          <w:tcPr>
            <w:tcW w:w="13950" w:type="dxa"/>
            <w:gridSpan w:val="3"/>
            <w:tcBorders>
              <w:top w:val="single" w:color="000000" w:themeColor="text1" w:sz="6"/>
              <w:left w:val="nil"/>
              <w:bottom w:val="single" w:color="000000" w:themeColor="text1" w:sz="6"/>
              <w:right w:val="nil" w:color="000000" w:themeColor="text1" w:sz="6"/>
            </w:tcBorders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59843998" w14:textId="7CBD6632">
            <w:pPr>
              <w:spacing w:before="240" w:beforeAutospacing="off" w:after="240" w:afterAutospacing="off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PAKIET </w:t>
            </w:r>
            <w:r w:rsidRPr="0492070C" w:rsidR="50A8BC63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7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UCHWAŁ (NR </w:t>
            </w:r>
            <w:r w:rsidRPr="0492070C" w:rsidR="2316D605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213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-</w:t>
            </w:r>
            <w:r w:rsidRPr="0492070C" w:rsidR="2D0B6BAD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219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) Z X</w:t>
            </w:r>
            <w:r w:rsidRPr="0492070C" w:rsidR="3BB5E9F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VI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POSIEDZENIA KM FE SL</w:t>
            </w:r>
          </w:p>
        </w:tc>
      </w:tr>
      <w:tr w:rsidR="0492070C" w:rsidTr="0492070C" w14:paraId="16FB0BAA">
        <w:trPr>
          <w:trHeight w:val="525"/>
        </w:trPr>
        <w:tc>
          <w:tcPr>
            <w:tcW w:w="4380" w:type="dxa"/>
            <w:tcBorders>
              <w:top w:val="single" w:color="000000" w:themeColor="text1" w:sz="6"/>
              <w:left w:val="single" w:color="000000" w:themeColor="text1" w:sz="6"/>
              <w:bottom w:val="single" w:color="000000" w:themeColor="text1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67452D80" w14:textId="3FC6B684">
            <w:pPr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WYNIK GŁOSOWANIA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shd w:val="clear" w:color="auto" w:fill="DAE9F7" w:themeFill="text2" w:themeFillTint="1A"/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367FB4C0" w14:textId="209148FB">
            <w:pPr>
              <w:spacing w:before="0" w:beforeAutospacing="off" w:after="0" w:afterAutospacing="off" w:line="240" w:lineRule="auto"/>
              <w:ind w:left="360" w:right="0" w:hanging="360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</w:t>
            </w:r>
          </w:p>
        </w:tc>
      </w:tr>
      <w:tr w:rsidR="0492070C" w:rsidTr="0492070C" w14:paraId="61C43412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59ABE99D" w14:textId="427231F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ZA – </w:t>
            </w:r>
            <w:r w:rsidRPr="0492070C" w:rsidR="5504B0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32 głosy,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0492070C" w:rsidP="0492070C" w:rsidRDefault="0492070C" w14:paraId="6B367DBC" w14:textId="02BE6E6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PRZECIW – 0 głosów, WSTRZYMUJĄCYCH SIĘ – </w:t>
            </w:r>
            <w:r w:rsidRPr="0492070C" w:rsidR="776D65C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0 głosów</w:t>
            </w:r>
            <w:r w:rsidRPr="0492070C" w:rsidR="0492070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0492070C" w:rsidP="0492070C" w:rsidRDefault="0492070C" w14:paraId="1B09E262" w14:textId="0797051A">
            <w:pPr>
              <w:ind w:left="0"/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</w:pPr>
            <w:r w:rsidRPr="0492070C" w:rsidR="0492070C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Uchwała nr </w:t>
            </w:r>
            <w:r w:rsidRPr="0492070C" w:rsidR="02F4BF3A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 xml:space="preserve">213 KM </w:t>
            </w:r>
            <w:r w:rsidRPr="0492070C" w:rsidR="283E64E6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>w sprawie zmiany kryteriów wyboru projektów dla działania FESL.05.01 Aktywizacja zawodowa poprzez PUP, tryb niekonkurencyjny.</w:t>
            </w:r>
          </w:p>
        </w:tc>
      </w:tr>
      <w:tr w:rsidR="0492070C" w:rsidTr="0492070C" w14:paraId="36CA04F0">
        <w:trPr>
          <w:trHeight w:val="96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53E757C" w:rsidP="0492070C" w:rsidRDefault="353E757C" w14:paraId="6CE1DC05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53E757C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353E75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353E757C" w:rsidP="0492070C" w:rsidRDefault="353E757C" w14:paraId="3B597B05" w14:textId="09995B7F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53E757C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4729440A" w:rsidP="0492070C" w:rsidRDefault="4729440A" w14:paraId="7A5BE79A" w14:textId="276CCBAD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92070C" w:rsidR="4729440A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214 KM</w:t>
            </w:r>
            <w:r w:rsidRPr="0492070C" w:rsidR="4729440A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FESL.05.16 Outplacement – EFS+, tryb konkurencyjny.</w:t>
            </w:r>
          </w:p>
        </w:tc>
      </w:tr>
      <w:tr w:rsidR="0492070C" w:rsidTr="0492070C" w14:paraId="5CFFEC0F">
        <w:trPr>
          <w:trHeight w:val="100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4FFA3AA3" w:rsidP="0492070C" w:rsidRDefault="4FFA3AA3" w14:paraId="7D70EA79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4FFA3A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4FFA3A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4FFA3AA3" w:rsidP="0492070C" w:rsidRDefault="4FFA3AA3" w14:paraId="73F0CBC2" w14:textId="766BEE13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4FFA3AA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1C3AB0E6" w:rsidP="0492070C" w:rsidRDefault="1C3AB0E6" w14:paraId="37613F43" w14:textId="2FEC89AB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92070C" w:rsidR="1C3AB0E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215 KM</w:t>
            </w:r>
            <w:r w:rsidRPr="0492070C" w:rsidR="1C3AB0E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FESL 10.19 Outplacement – FST, tryb konkurencyjny.</w:t>
            </w:r>
          </w:p>
        </w:tc>
      </w:tr>
      <w:tr w:rsidR="0492070C" w:rsidTr="0492070C" w14:paraId="2E407B84">
        <w:trPr>
          <w:trHeight w:val="1275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F8832AD" w:rsidP="0492070C" w:rsidRDefault="3F8832AD" w14:paraId="04D0673F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F8832AD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3F8832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3F8832AD" w:rsidP="0492070C" w:rsidRDefault="3F8832AD" w14:paraId="09600FBC" w14:textId="6D74F9DC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F8832AD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2B01A69F" w:rsidP="0492070C" w:rsidRDefault="2B01A69F" w14:paraId="6320AA59" w14:textId="5787626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</w:pPr>
            <w:r w:rsidRPr="0492070C" w:rsidR="2B01A69F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pl-PL"/>
              </w:rPr>
              <w:t>Uchwała nr 216 KM</w:t>
            </w:r>
            <w:r w:rsidRPr="0492070C" w:rsidR="2B01A69F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pl-PL"/>
              </w:rPr>
              <w:t xml:space="preserve"> w sprawie zmiany kryteriów wyboru projektów dla działania FESL 10.21 Wsparcie pracowników zaangażowanych w proces transformacji, tryb konkurencyjny.</w:t>
            </w:r>
          </w:p>
        </w:tc>
      </w:tr>
      <w:tr w:rsidR="0492070C" w:rsidTr="0492070C" w14:paraId="690BEA41">
        <w:trPr>
          <w:trHeight w:val="1230"/>
        </w:trPr>
        <w:tc>
          <w:tcPr>
            <w:tcW w:w="4380" w:type="dxa"/>
            <w:tcBorders>
              <w:left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5C69C9F1" w:rsidP="0492070C" w:rsidRDefault="5C69C9F1" w14:paraId="7A6E16DE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5C69C9F1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5C69C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5C69C9F1" w:rsidP="0492070C" w:rsidRDefault="5C69C9F1" w14:paraId="32DF08F0" w14:textId="0C690DAB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5C69C9F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color="000000" w:themeColor="text1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6753DC65" w:rsidP="0492070C" w:rsidRDefault="6753DC65" w14:paraId="07C6FF2F" w14:textId="7958D2CE">
            <w:pPr>
              <w:ind w:left="0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92070C" w:rsidR="6753DC6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217 KM</w:t>
            </w:r>
            <w:r w:rsidRPr="0492070C" w:rsidR="6753DC6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zatwierdzenia kryteriów wyboru projektów dla działania FESL.10.03 Wsparcie MŚP na rzecz transformacji, typ projektu - Przemysł czasu wolnego.</w:t>
            </w:r>
          </w:p>
        </w:tc>
      </w:tr>
      <w:tr w:rsidR="0492070C" w:rsidTr="0492070C" w14:paraId="78D8DE57">
        <w:trPr>
          <w:trHeight w:val="1230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87F434E" w:rsidP="0492070C" w:rsidRDefault="387F434E" w14:paraId="7C4F0190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87F43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387F434E" w:rsidP="0492070C" w:rsidRDefault="387F434E" w14:paraId="5A6DF0BB" w14:textId="55121729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top w:val="single" w:color="000000" w:themeColor="text1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87F434E" w:rsidP="0492070C" w:rsidRDefault="387F434E" w14:paraId="71610B0A" w14:textId="5AEDCDCF">
            <w:pPr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92070C" w:rsidR="387F43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218 KM</w:t>
            </w: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FESL.07.08 Strategiczne projekty dla obszaru wsparcia rodziny, typ projektu nr 1 Rozwój usług adopcyjnych, tryb niekonkurencyjny.</w:t>
            </w:r>
          </w:p>
        </w:tc>
      </w:tr>
      <w:tr w:rsidR="0492070C" w:rsidTr="0492070C" w14:paraId="6DF8B53B">
        <w:trPr>
          <w:trHeight w:val="1095"/>
        </w:trPr>
        <w:tc>
          <w:tcPr>
            <w:tcW w:w="4380" w:type="dxa"/>
            <w:tcBorders>
              <w:left w:val="single" w:sz="6"/>
              <w:bottom w:val="single" w:sz="6"/>
            </w:tcBorders>
            <w:shd w:val="clear" w:color="auto" w:fill="F2F2F2" w:themeFill="background1" w:themeFillShade="F2"/>
            <w:tcMar>
              <w:left w:w="90" w:type="dxa"/>
              <w:right w:w="90" w:type="dxa"/>
            </w:tcMar>
            <w:vAlign w:val="center"/>
          </w:tcPr>
          <w:p w:rsidR="387F434E" w:rsidP="0492070C" w:rsidRDefault="387F434E" w14:paraId="54B80EAB" w14:textId="32724DDA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87F43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ZA – 33 głosy,</w:t>
            </w: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</w:t>
            </w:r>
          </w:p>
          <w:p w:rsidR="387F434E" w:rsidP="0492070C" w:rsidRDefault="387F434E" w14:paraId="5731F645" w14:textId="0A6C8645">
            <w:pPr>
              <w:spacing w:line="360" w:lineRule="auto"/>
              <w:jc w:val="left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1B1B1B"/>
                <w:sz w:val="24"/>
                <w:szCs w:val="24"/>
              </w:rPr>
            </w:pP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PRZECIW – 0 głosów, WSTRZYMUJĄCYCH SIĘ – 0 głosów.</w:t>
            </w:r>
          </w:p>
        </w:tc>
        <w:tc>
          <w:tcPr>
            <w:tcW w:w="9570" w:type="dxa"/>
            <w:gridSpan w:val="2"/>
            <w:tcBorders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center"/>
          </w:tcPr>
          <w:p w:rsidR="387F434E" w:rsidP="0492070C" w:rsidRDefault="387F434E" w14:paraId="3E347DDE" w14:textId="5A5B75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</w:pPr>
            <w:r w:rsidRPr="0492070C" w:rsidR="387F43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>Uchwała nr 219 KM</w:t>
            </w:r>
            <w:r w:rsidRPr="0492070C" w:rsidR="387F434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1B1B1B"/>
                <w:sz w:val="24"/>
                <w:szCs w:val="24"/>
                <w:lang w:val="pl-PL"/>
              </w:rPr>
              <w:t xml:space="preserve"> w sprawie zmiany kryteriów wyboru projektów dla działania FESL.10.23 Rozwój kształcenia zawodowego zgodnie z regionalnymi inteligentnymi oraz technologicznymi specjalizacjami, tryb konkurencyjny.</w:t>
            </w:r>
          </w:p>
        </w:tc>
      </w:tr>
    </w:tbl>
    <w:p xmlns:wp14="http://schemas.microsoft.com/office/word/2010/wordml" w:rsidP="0492070C" wp14:paraId="57375426" wp14:textId="4B424897">
      <w:pPr>
        <w:pStyle w:val="Normal"/>
        <w:bidi w:val="0"/>
        <w:rPr>
          <w:rFonts w:ascii="Arial" w:hAnsi="Arial" w:eastAsia="Arial" w:cs="Arial"/>
          <w:b w:val="0"/>
          <w:bCs w:val="0"/>
          <w:i w:val="0"/>
          <w:iCs w:val="0"/>
          <w:noProof w:val="0"/>
          <w:sz w:val="24"/>
          <w:szCs w:val="24"/>
          <w:lang w:val="pl-PL"/>
        </w:rPr>
      </w:pPr>
    </w:p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38BCD5"/>
    <w:rsid w:val="02F4BF3A"/>
    <w:rsid w:val="0492070C"/>
    <w:rsid w:val="086E1B45"/>
    <w:rsid w:val="0C38BCD5"/>
    <w:rsid w:val="1508CABD"/>
    <w:rsid w:val="1C3AB0E6"/>
    <w:rsid w:val="1C7D8A85"/>
    <w:rsid w:val="1FDA9AB9"/>
    <w:rsid w:val="2316D605"/>
    <w:rsid w:val="283E64E6"/>
    <w:rsid w:val="29E802E7"/>
    <w:rsid w:val="2A6D9260"/>
    <w:rsid w:val="2A6D9260"/>
    <w:rsid w:val="2B01A69F"/>
    <w:rsid w:val="2D0B6BAD"/>
    <w:rsid w:val="2FD2512E"/>
    <w:rsid w:val="3389585D"/>
    <w:rsid w:val="353E757C"/>
    <w:rsid w:val="387F434E"/>
    <w:rsid w:val="3BB5E9FA"/>
    <w:rsid w:val="3F8832AD"/>
    <w:rsid w:val="4686B333"/>
    <w:rsid w:val="4729440A"/>
    <w:rsid w:val="4FFA3AA3"/>
    <w:rsid w:val="50A8BC63"/>
    <w:rsid w:val="5504B07C"/>
    <w:rsid w:val="57B7D0DA"/>
    <w:rsid w:val="5C69C9F1"/>
    <w:rsid w:val="5D4E0F02"/>
    <w:rsid w:val="5D4E0F02"/>
    <w:rsid w:val="6753DC65"/>
    <w:rsid w:val="69BEB32C"/>
    <w:rsid w:val="776D65CB"/>
    <w:rsid w:val="7C8AE573"/>
    <w:rsid w:val="7E94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E0504"/>
  <w15:chartTrackingRefBased/>
  <w15:docId w15:val="{61DAD2D3-8F96-47B0-A4F5-BED04CC9DC6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2026-05-21T05:14:36.1074360Z</dcterms:created>
  <dcterms:modified xsi:type="dcterms:W3CDTF">2026-05-21T05:22:00.7540090Z</dcterms:modified>
  <dc:creator>Domaniewska Julia</dc:creator>
  <lastModifiedBy>Domaniewska Julia</lastModifiedBy>
</coreProperties>
</file>