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bookmarkStart w:id="0" w:name="_GoBack"/>
      <w:bookmarkEnd w:id="0"/>
    </w:p>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0F32A0FE"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9856D4">
        <w:rPr>
          <w:rFonts w:eastAsiaTheme="minorHAnsi" w:cstheme="minorBidi"/>
          <w:spacing w:val="0"/>
        </w:rPr>
        <w:t>PÓŁNOCNEGO</w:t>
      </w:r>
      <w:r w:rsidR="009856D4" w:rsidRPr="00232C83">
        <w:rPr>
          <w:rFonts w:eastAsiaTheme="minorHAnsi" w:cstheme="minorBidi"/>
          <w:spacing w:val="0"/>
        </w:rPr>
        <w:t xml:space="preserve"> </w:t>
      </w:r>
    </w:p>
    <w:p w14:paraId="0D0E736F" w14:textId="2456E147" w:rsidR="00E72D9B" w:rsidRPr="00A501A3" w:rsidRDefault="1D7DD474" w:rsidP="00A501A3">
      <w:pPr>
        <w:pStyle w:val="Tytu"/>
      </w:pPr>
      <w:r>
        <w:rPr>
          <w:b w:val="0"/>
        </w:rPr>
        <w:t>w ramach programu</w:t>
      </w:r>
      <w:r w:rsidR="00E72D9B">
        <w:br/>
      </w:r>
      <w:r>
        <w:rPr>
          <w:b w:val="0"/>
        </w:rPr>
        <w:t>Fundusze Europejskie dla Śląskiego 2021-2027</w:t>
      </w:r>
      <w:r w:rsidR="00E72D9B">
        <w:br/>
      </w:r>
      <w:r>
        <w:t>nr FESL02.02-IZ.01-342/26</w:t>
      </w:r>
    </w:p>
    <w:p w14:paraId="7E6F2723" w14:textId="08620DB7" w:rsidR="00E72D9B" w:rsidRPr="00A501A3" w:rsidRDefault="00E72D9B">
      <w:pPr>
        <w:pStyle w:val="Podtytu"/>
      </w:pPr>
      <w:r w:rsidRPr="00060FF5">
        <w:t>PRIORYTET</w:t>
      </w:r>
      <w:r w:rsidR="0070031B" w:rsidRPr="00060FF5">
        <w:t xml:space="preserve"> </w:t>
      </w:r>
      <w:r w:rsidR="009856D4" w:rsidRPr="009856D4">
        <w:t>II Fundusze Europejskie na zielony rozwój</w:t>
      </w:r>
    </w:p>
    <w:p w14:paraId="093D644D" w14:textId="34B4EACA" w:rsidR="00E72D9B" w:rsidRPr="00A501A3" w:rsidRDefault="00E72D9B" w:rsidP="00A501A3">
      <w:pPr>
        <w:pStyle w:val="Podtytu"/>
      </w:pPr>
      <w:r w:rsidRPr="00523F05">
        <w:t xml:space="preserve">DZIAŁANIE </w:t>
      </w:r>
      <w:r w:rsidR="009856D4" w:rsidRPr="009856D4">
        <w:t>02.02 Efektywność energetyczna budynków użyteczności publicznej – ZIT</w:t>
      </w:r>
    </w:p>
    <w:p w14:paraId="133D97BF" w14:textId="1C333650"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D307B5">
        <w:t>ma</w:t>
      </w:r>
      <w:r w:rsidR="3DFE84FE">
        <w:t>j</w:t>
      </w:r>
      <w:r w:rsidR="00F73D24">
        <w:t xml:space="preserve"> 202</w:t>
      </w:r>
      <w:r w:rsidR="000A6E39">
        <w:t>6</w:t>
      </w:r>
      <w:r w:rsidR="00E72D9B">
        <w:t xml:space="preserve"> </w:t>
      </w:r>
    </w:p>
    <w:bookmarkStart w:id="1"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pPr>
            <w:pStyle w:val="Nagwekspisutreci"/>
            <w:rPr>
              <w:rStyle w:val="Nagwek1Znak"/>
              <w:b/>
              <w:lang w:eastAsia="en-US"/>
            </w:rPr>
          </w:pPr>
          <w:r w:rsidRPr="00F036CE">
            <w:rPr>
              <w:rStyle w:val="Nagwek1Znak"/>
            </w:rPr>
            <w:t>Spis treści</w:t>
          </w:r>
        </w:p>
        <w:p w14:paraId="28F7058F" w14:textId="06BBEEA8"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022B56">
              <w:rPr>
                <w:noProof/>
                <w:webHidden/>
              </w:rPr>
              <w:t>4</w:t>
            </w:r>
            <w:r w:rsidR="00564864">
              <w:rPr>
                <w:noProof/>
                <w:webHidden/>
              </w:rPr>
              <w:fldChar w:fldCharType="end"/>
            </w:r>
          </w:hyperlink>
        </w:p>
        <w:p w14:paraId="279D1498" w14:textId="7F051AA7" w:rsidR="00564864" w:rsidRDefault="001B2F56">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022B56">
              <w:rPr>
                <w:noProof/>
                <w:webHidden/>
              </w:rPr>
              <w:t>5</w:t>
            </w:r>
            <w:r w:rsidR="00564864">
              <w:rPr>
                <w:noProof/>
                <w:webHidden/>
              </w:rPr>
              <w:fldChar w:fldCharType="end"/>
            </w:r>
          </w:hyperlink>
        </w:p>
        <w:p w14:paraId="502BD64C" w14:textId="1299EF22" w:rsidR="00564864" w:rsidRDefault="001B2F56">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022B56">
              <w:rPr>
                <w:noProof/>
                <w:webHidden/>
              </w:rPr>
              <w:t>10</w:t>
            </w:r>
            <w:r w:rsidR="00564864">
              <w:rPr>
                <w:noProof/>
                <w:webHidden/>
              </w:rPr>
              <w:fldChar w:fldCharType="end"/>
            </w:r>
          </w:hyperlink>
        </w:p>
        <w:p w14:paraId="3CC8FB99" w14:textId="76FB6635"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022B56">
              <w:rPr>
                <w:noProof/>
                <w:webHidden/>
              </w:rPr>
              <w:t>11</w:t>
            </w:r>
            <w:r w:rsidR="00564864">
              <w:rPr>
                <w:noProof/>
                <w:webHidden/>
              </w:rPr>
              <w:fldChar w:fldCharType="end"/>
            </w:r>
          </w:hyperlink>
        </w:p>
        <w:p w14:paraId="0568FC32" w14:textId="248FA374"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022B56">
              <w:rPr>
                <w:noProof/>
                <w:webHidden/>
              </w:rPr>
              <w:t>11</w:t>
            </w:r>
            <w:r w:rsidR="00564864">
              <w:rPr>
                <w:noProof/>
                <w:webHidden/>
              </w:rPr>
              <w:fldChar w:fldCharType="end"/>
            </w:r>
          </w:hyperlink>
        </w:p>
        <w:p w14:paraId="279FB4F3" w14:textId="1E6ACCDB"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022B56">
              <w:rPr>
                <w:noProof/>
                <w:webHidden/>
              </w:rPr>
              <w:t>12</w:t>
            </w:r>
            <w:r w:rsidR="00564864">
              <w:rPr>
                <w:noProof/>
                <w:webHidden/>
              </w:rPr>
              <w:fldChar w:fldCharType="end"/>
            </w:r>
          </w:hyperlink>
        </w:p>
        <w:p w14:paraId="34ED9D41" w14:textId="5BE49E6E"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022B56">
              <w:rPr>
                <w:noProof/>
                <w:webHidden/>
              </w:rPr>
              <w:t>15</w:t>
            </w:r>
            <w:r w:rsidR="00564864">
              <w:rPr>
                <w:noProof/>
                <w:webHidden/>
              </w:rPr>
              <w:fldChar w:fldCharType="end"/>
            </w:r>
          </w:hyperlink>
        </w:p>
        <w:p w14:paraId="1AB68B53" w14:textId="3CB05FB5"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022B56">
              <w:rPr>
                <w:noProof/>
                <w:webHidden/>
              </w:rPr>
              <w:t>16</w:t>
            </w:r>
            <w:r w:rsidR="00564864">
              <w:rPr>
                <w:noProof/>
                <w:webHidden/>
              </w:rPr>
              <w:fldChar w:fldCharType="end"/>
            </w:r>
          </w:hyperlink>
        </w:p>
        <w:p w14:paraId="680BB848" w14:textId="69D247F9"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022B56">
              <w:rPr>
                <w:noProof/>
                <w:webHidden/>
              </w:rPr>
              <w:t>19</w:t>
            </w:r>
            <w:r w:rsidR="00564864">
              <w:rPr>
                <w:noProof/>
                <w:webHidden/>
              </w:rPr>
              <w:fldChar w:fldCharType="end"/>
            </w:r>
          </w:hyperlink>
        </w:p>
        <w:p w14:paraId="24A986C9" w14:textId="67E4EB57"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022B56">
              <w:rPr>
                <w:noProof/>
                <w:webHidden/>
              </w:rPr>
              <w:t>19</w:t>
            </w:r>
            <w:r w:rsidR="00564864">
              <w:rPr>
                <w:noProof/>
                <w:webHidden/>
              </w:rPr>
              <w:fldChar w:fldCharType="end"/>
            </w:r>
          </w:hyperlink>
        </w:p>
        <w:p w14:paraId="16A4A4B0" w14:textId="29EEBE40"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022B56">
              <w:rPr>
                <w:noProof/>
                <w:webHidden/>
              </w:rPr>
              <w:t>19</w:t>
            </w:r>
            <w:r w:rsidR="00564864">
              <w:rPr>
                <w:noProof/>
                <w:webHidden/>
              </w:rPr>
              <w:fldChar w:fldCharType="end"/>
            </w:r>
          </w:hyperlink>
        </w:p>
        <w:p w14:paraId="454EBB58" w14:textId="539AA72F" w:rsidR="00564864" w:rsidRDefault="001B2F56">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022B56">
              <w:rPr>
                <w:noProof/>
                <w:webHidden/>
              </w:rPr>
              <w:t>21</w:t>
            </w:r>
            <w:r w:rsidR="00564864">
              <w:rPr>
                <w:noProof/>
                <w:webHidden/>
              </w:rPr>
              <w:fldChar w:fldCharType="end"/>
            </w:r>
          </w:hyperlink>
        </w:p>
        <w:p w14:paraId="7875FCC7" w14:textId="6FE647DF"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022B56">
              <w:rPr>
                <w:noProof/>
                <w:webHidden/>
              </w:rPr>
              <w:t>21</w:t>
            </w:r>
            <w:r w:rsidR="00564864">
              <w:rPr>
                <w:noProof/>
                <w:webHidden/>
              </w:rPr>
              <w:fldChar w:fldCharType="end"/>
            </w:r>
          </w:hyperlink>
        </w:p>
        <w:p w14:paraId="616F4804" w14:textId="6E157EAC"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022B56">
              <w:rPr>
                <w:noProof/>
                <w:webHidden/>
              </w:rPr>
              <w:t>22</w:t>
            </w:r>
            <w:r w:rsidR="00564864">
              <w:rPr>
                <w:noProof/>
                <w:webHidden/>
              </w:rPr>
              <w:fldChar w:fldCharType="end"/>
            </w:r>
          </w:hyperlink>
        </w:p>
        <w:p w14:paraId="052AA6AF" w14:textId="2529E297"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022B56">
              <w:rPr>
                <w:noProof/>
                <w:webHidden/>
              </w:rPr>
              <w:t>22</w:t>
            </w:r>
            <w:r w:rsidR="00564864">
              <w:rPr>
                <w:noProof/>
                <w:webHidden/>
              </w:rPr>
              <w:fldChar w:fldCharType="end"/>
            </w:r>
          </w:hyperlink>
        </w:p>
        <w:p w14:paraId="50494A42" w14:textId="0C176098" w:rsidR="00564864" w:rsidRDefault="001B2F56">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022B56">
              <w:rPr>
                <w:noProof/>
                <w:webHidden/>
              </w:rPr>
              <w:t>23</w:t>
            </w:r>
            <w:r w:rsidR="00564864">
              <w:rPr>
                <w:noProof/>
                <w:webHidden/>
              </w:rPr>
              <w:fldChar w:fldCharType="end"/>
            </w:r>
          </w:hyperlink>
        </w:p>
        <w:p w14:paraId="26B2B925" w14:textId="25D52379"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022B56">
              <w:rPr>
                <w:noProof/>
                <w:webHidden/>
              </w:rPr>
              <w:t>23</w:t>
            </w:r>
            <w:r w:rsidR="00564864">
              <w:rPr>
                <w:noProof/>
                <w:webHidden/>
              </w:rPr>
              <w:fldChar w:fldCharType="end"/>
            </w:r>
          </w:hyperlink>
        </w:p>
        <w:p w14:paraId="31757AE3" w14:textId="19F76727"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022B56">
              <w:rPr>
                <w:noProof/>
                <w:webHidden/>
              </w:rPr>
              <w:t>24</w:t>
            </w:r>
            <w:r w:rsidR="00564864">
              <w:rPr>
                <w:noProof/>
                <w:webHidden/>
              </w:rPr>
              <w:fldChar w:fldCharType="end"/>
            </w:r>
          </w:hyperlink>
        </w:p>
        <w:p w14:paraId="02F82405" w14:textId="2AFD9475"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022B56">
              <w:rPr>
                <w:noProof/>
                <w:webHidden/>
              </w:rPr>
              <w:t>26</w:t>
            </w:r>
            <w:r w:rsidR="00564864">
              <w:rPr>
                <w:noProof/>
                <w:webHidden/>
              </w:rPr>
              <w:fldChar w:fldCharType="end"/>
            </w:r>
          </w:hyperlink>
        </w:p>
        <w:p w14:paraId="048A8739" w14:textId="10102DFE" w:rsidR="00564864" w:rsidRDefault="001B2F56">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022B56">
              <w:rPr>
                <w:noProof/>
                <w:webHidden/>
              </w:rPr>
              <w:t>26</w:t>
            </w:r>
            <w:r w:rsidR="00564864">
              <w:rPr>
                <w:noProof/>
                <w:webHidden/>
              </w:rPr>
              <w:fldChar w:fldCharType="end"/>
            </w:r>
          </w:hyperlink>
        </w:p>
        <w:p w14:paraId="51723A0D" w14:textId="4876E0BE" w:rsidR="00564864" w:rsidRDefault="001B2F56">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022B56">
              <w:rPr>
                <w:noProof/>
                <w:webHidden/>
              </w:rPr>
              <w:t>27</w:t>
            </w:r>
            <w:r w:rsidR="00564864">
              <w:rPr>
                <w:noProof/>
                <w:webHidden/>
              </w:rPr>
              <w:fldChar w:fldCharType="end"/>
            </w:r>
          </w:hyperlink>
        </w:p>
        <w:p w14:paraId="2629D2DE" w14:textId="3B0C7DE3" w:rsidR="00564864" w:rsidRDefault="001B2F56">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022B56">
              <w:rPr>
                <w:noProof/>
                <w:webHidden/>
              </w:rPr>
              <w:t>27</w:t>
            </w:r>
            <w:r w:rsidR="00564864">
              <w:rPr>
                <w:noProof/>
                <w:webHidden/>
              </w:rPr>
              <w:fldChar w:fldCharType="end"/>
            </w:r>
          </w:hyperlink>
        </w:p>
        <w:p w14:paraId="2D8B4426" w14:textId="7ACF4C8E"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022B56">
              <w:rPr>
                <w:noProof/>
                <w:webHidden/>
              </w:rPr>
              <w:t>28</w:t>
            </w:r>
            <w:r w:rsidR="00564864">
              <w:rPr>
                <w:noProof/>
                <w:webHidden/>
              </w:rPr>
              <w:fldChar w:fldCharType="end"/>
            </w:r>
          </w:hyperlink>
        </w:p>
        <w:p w14:paraId="52C233CE" w14:textId="388C86A5" w:rsidR="00564864" w:rsidRDefault="001B2F56">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022B56">
              <w:rPr>
                <w:noProof/>
                <w:webHidden/>
              </w:rPr>
              <w:t>29</w:t>
            </w:r>
            <w:r w:rsidR="00564864">
              <w:rPr>
                <w:noProof/>
                <w:webHidden/>
              </w:rPr>
              <w:fldChar w:fldCharType="end"/>
            </w:r>
          </w:hyperlink>
        </w:p>
        <w:p w14:paraId="7F4A430B" w14:textId="525D44CC"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022B56">
              <w:rPr>
                <w:noProof/>
                <w:webHidden/>
              </w:rPr>
              <w:t>29</w:t>
            </w:r>
            <w:r w:rsidR="00564864">
              <w:rPr>
                <w:noProof/>
                <w:webHidden/>
              </w:rPr>
              <w:fldChar w:fldCharType="end"/>
            </w:r>
          </w:hyperlink>
        </w:p>
        <w:p w14:paraId="5EFAFBB3" w14:textId="290CFA81"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022B56">
              <w:rPr>
                <w:noProof/>
                <w:webHidden/>
              </w:rPr>
              <w:t>29</w:t>
            </w:r>
            <w:r w:rsidR="00564864">
              <w:rPr>
                <w:noProof/>
                <w:webHidden/>
              </w:rPr>
              <w:fldChar w:fldCharType="end"/>
            </w:r>
          </w:hyperlink>
        </w:p>
        <w:p w14:paraId="5D96E1DC" w14:textId="07120549" w:rsidR="00564864" w:rsidRDefault="001B2F56">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022B56">
              <w:rPr>
                <w:noProof/>
                <w:webHidden/>
              </w:rPr>
              <w:t>30</w:t>
            </w:r>
            <w:r w:rsidR="00564864">
              <w:rPr>
                <w:noProof/>
                <w:webHidden/>
              </w:rPr>
              <w:fldChar w:fldCharType="end"/>
            </w:r>
          </w:hyperlink>
        </w:p>
        <w:p w14:paraId="00639AFA" w14:textId="10CCD283"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022B56">
              <w:rPr>
                <w:noProof/>
                <w:webHidden/>
              </w:rPr>
              <w:t>30</w:t>
            </w:r>
            <w:r w:rsidR="00564864">
              <w:rPr>
                <w:noProof/>
                <w:webHidden/>
              </w:rPr>
              <w:fldChar w:fldCharType="end"/>
            </w:r>
          </w:hyperlink>
        </w:p>
        <w:p w14:paraId="083D2B6F" w14:textId="2C106949"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022B56">
              <w:rPr>
                <w:noProof/>
                <w:webHidden/>
              </w:rPr>
              <w:t>30</w:t>
            </w:r>
            <w:r w:rsidR="00564864">
              <w:rPr>
                <w:noProof/>
                <w:webHidden/>
              </w:rPr>
              <w:fldChar w:fldCharType="end"/>
            </w:r>
          </w:hyperlink>
        </w:p>
        <w:p w14:paraId="2DB80729" w14:textId="18C2625E"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022B56">
              <w:rPr>
                <w:noProof/>
                <w:webHidden/>
              </w:rPr>
              <w:t>31</w:t>
            </w:r>
            <w:r w:rsidR="00564864">
              <w:rPr>
                <w:noProof/>
                <w:webHidden/>
              </w:rPr>
              <w:fldChar w:fldCharType="end"/>
            </w:r>
          </w:hyperlink>
        </w:p>
        <w:p w14:paraId="07F77CD7" w14:textId="139903C8"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022B56">
              <w:rPr>
                <w:noProof/>
                <w:webHidden/>
              </w:rPr>
              <w:t>33</w:t>
            </w:r>
            <w:r w:rsidR="00564864">
              <w:rPr>
                <w:noProof/>
                <w:webHidden/>
              </w:rPr>
              <w:fldChar w:fldCharType="end"/>
            </w:r>
          </w:hyperlink>
        </w:p>
        <w:p w14:paraId="3C7CFD3D" w14:textId="694F88F6"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022B56">
              <w:rPr>
                <w:noProof/>
                <w:webHidden/>
              </w:rPr>
              <w:t>34</w:t>
            </w:r>
            <w:r w:rsidR="00564864">
              <w:rPr>
                <w:noProof/>
                <w:webHidden/>
              </w:rPr>
              <w:fldChar w:fldCharType="end"/>
            </w:r>
          </w:hyperlink>
        </w:p>
        <w:p w14:paraId="220BE70A" w14:textId="209EEE5E" w:rsidR="00564864" w:rsidRDefault="001B2F56">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022B56">
              <w:rPr>
                <w:noProof/>
                <w:webHidden/>
              </w:rPr>
              <w:t>37</w:t>
            </w:r>
            <w:r w:rsidR="00564864">
              <w:rPr>
                <w:noProof/>
                <w:webHidden/>
              </w:rPr>
              <w:fldChar w:fldCharType="end"/>
            </w:r>
          </w:hyperlink>
        </w:p>
        <w:p w14:paraId="3DAB2C92" w14:textId="14F323C3" w:rsidR="00564864" w:rsidRDefault="001B2F56">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022B56">
              <w:rPr>
                <w:noProof/>
                <w:webHidden/>
              </w:rPr>
              <w:t>37</w:t>
            </w:r>
            <w:r w:rsidR="00564864">
              <w:rPr>
                <w:noProof/>
                <w:webHidden/>
              </w:rPr>
              <w:fldChar w:fldCharType="end"/>
            </w:r>
          </w:hyperlink>
        </w:p>
        <w:p w14:paraId="6AD9B0E2" w14:textId="1DCCDC93"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022B56">
              <w:rPr>
                <w:noProof/>
                <w:webHidden/>
              </w:rPr>
              <w:t>37</w:t>
            </w:r>
            <w:r w:rsidR="00564864">
              <w:rPr>
                <w:noProof/>
                <w:webHidden/>
              </w:rPr>
              <w:fldChar w:fldCharType="end"/>
            </w:r>
          </w:hyperlink>
        </w:p>
        <w:p w14:paraId="3C63B1C2" w14:textId="3CA733F7"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022B56">
              <w:rPr>
                <w:noProof/>
                <w:webHidden/>
              </w:rPr>
              <w:t>38</w:t>
            </w:r>
            <w:r w:rsidR="00564864">
              <w:rPr>
                <w:noProof/>
                <w:webHidden/>
              </w:rPr>
              <w:fldChar w:fldCharType="end"/>
            </w:r>
          </w:hyperlink>
        </w:p>
        <w:p w14:paraId="57A7296E" w14:textId="048131B9" w:rsidR="00564864" w:rsidRDefault="001B2F56">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022B56">
              <w:rPr>
                <w:noProof/>
                <w:webHidden/>
              </w:rPr>
              <w:t>40</w:t>
            </w:r>
            <w:r w:rsidR="00564864">
              <w:rPr>
                <w:noProof/>
                <w:webHidden/>
              </w:rPr>
              <w:fldChar w:fldCharType="end"/>
            </w:r>
          </w:hyperlink>
        </w:p>
        <w:p w14:paraId="42ED4584" w14:textId="505EAE6F" w:rsidR="00564864" w:rsidRDefault="001B2F56">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022B56">
              <w:rPr>
                <w:noProof/>
                <w:webHidden/>
              </w:rPr>
              <w:t>40</w:t>
            </w:r>
            <w:r w:rsidR="00564864">
              <w:rPr>
                <w:noProof/>
                <w:webHidden/>
              </w:rPr>
              <w:fldChar w:fldCharType="end"/>
            </w:r>
          </w:hyperlink>
        </w:p>
        <w:p w14:paraId="2390A9A7" w14:textId="385D30B9" w:rsidR="00564864" w:rsidRDefault="001B2F56">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022B56">
              <w:rPr>
                <w:noProof/>
                <w:webHidden/>
              </w:rPr>
              <w:t>41</w:t>
            </w:r>
            <w:r w:rsidR="00564864">
              <w:rPr>
                <w:noProof/>
                <w:webHidden/>
              </w:rPr>
              <w:fldChar w:fldCharType="end"/>
            </w:r>
          </w:hyperlink>
        </w:p>
        <w:p w14:paraId="7FC93731" w14:textId="63AE329C" w:rsidR="00564864" w:rsidRDefault="001B2F56">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022B56">
              <w:rPr>
                <w:noProof/>
                <w:webHidden/>
              </w:rPr>
              <w:t>45</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2"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2"/>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81002412"/>
      <w:r w:rsidRPr="00A85AF9">
        <w:rPr>
          <w:rFonts w:eastAsiaTheme="majorEastAsia" w:cstheme="majorBidi"/>
          <w:b/>
          <w:color w:val="2E74B5" w:themeColor="accent1" w:themeShade="BF"/>
          <w:sz w:val="32"/>
          <w:szCs w:val="32"/>
        </w:rPr>
        <w:lastRenderedPageBreak/>
        <w:t>Słownik pojęć</w:t>
      </w:r>
      <w:bookmarkEnd w:id="4"/>
    </w:p>
    <w:p w14:paraId="57296B74" w14:textId="65912249" w:rsidR="003B6B36" w:rsidRDefault="003B6B36" w:rsidP="000463A9">
      <w:pPr>
        <w:numPr>
          <w:ilvl w:val="0"/>
          <w:numId w:val="11"/>
        </w:numPr>
        <w:spacing w:after="240"/>
        <w:contextualSpacing/>
        <w:textAlignment w:val="baseline"/>
        <w:rPr>
          <w:rFonts w:cs="Arial"/>
          <w:bCs/>
        </w:rPr>
      </w:pPr>
      <w:r w:rsidRPr="003B6B36">
        <w:rPr>
          <w:rFonts w:cs="Arial"/>
          <w:bCs/>
        </w:rPr>
        <w:t xml:space="preserve">Audyt energetyczny </w:t>
      </w:r>
      <w:r w:rsidRPr="003B6B36">
        <w:rPr>
          <w:rFonts w:cs="Arial"/>
          <w:bCs/>
        </w:rPr>
        <w:softHyphen/>
        <w:t>– obowiązkowy załącznik do wniosku; wypełniony szablon audytu energetycznego (wzór dołączony do Regulaminu) lub aktualny</w:t>
      </w:r>
      <w:r w:rsidRPr="003B6B36">
        <w:rPr>
          <w:rFonts w:cs="Arial"/>
          <w:bCs/>
          <w:vertAlign w:val="superscript"/>
        </w:rPr>
        <w:footnoteReference w:id="3"/>
      </w:r>
      <w:r w:rsidRPr="003B6B36">
        <w:rPr>
          <w:rFonts w:cs="Arial"/>
          <w:bCs/>
        </w:rPr>
        <w:t xml:space="preserve"> audyt energetyczny sporządzony na podstawie rozporządzenia</w:t>
      </w:r>
      <w:r w:rsidRPr="003B6B36">
        <w:rPr>
          <w:rFonts w:cs="Arial"/>
          <w:bCs/>
          <w:vertAlign w:val="superscript"/>
        </w:rPr>
        <w:footnoteReference w:id="4"/>
      </w:r>
      <w:r w:rsidRPr="003B6B36">
        <w:rPr>
          <w:rFonts w:cs="Arial"/>
          <w:bCs/>
        </w:rPr>
        <w:t>, załączony wraz ze świadectwem charakterystyki energetycznej budynku oraz wypełnioną kartą audytu energetycznego (wzór dołączony do Regulaminu).</w:t>
      </w:r>
    </w:p>
    <w:p w14:paraId="50A9779D" w14:textId="63014488"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Awaria krytyczna LSI 2021 – nieprawidłowość w działaniu systemu potwierdzona przez administratorów, uniemożliwiająca korzystanie użytkownikom z funkcjonalności pozwalających na złożenie wniosku </w:t>
      </w:r>
      <w:r w:rsidR="00ED6804" w:rsidRPr="00A85AF9">
        <w:rPr>
          <w:rFonts w:cs="Arial"/>
          <w:bCs/>
        </w:rPr>
        <w:t>o</w:t>
      </w:r>
      <w:r w:rsidR="00ED6804">
        <w:rPr>
          <w:rFonts w:cs="Arial"/>
          <w:bCs/>
        </w:rPr>
        <w:t> </w:t>
      </w:r>
      <w:r w:rsidRPr="00A85AF9">
        <w:rPr>
          <w:rFonts w:cs="Arial"/>
          <w:bCs/>
        </w:rPr>
        <w:t>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695897AF"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w:t>
      </w:r>
      <w:r w:rsidR="00ED6804" w:rsidRPr="00A85AF9">
        <w:rPr>
          <w:rFonts w:cs="Arial"/>
          <w:bCs/>
        </w:rPr>
        <w:t>z</w:t>
      </w:r>
      <w:r w:rsidR="00ED6804">
        <w:rPr>
          <w:rFonts w:cs="Arial"/>
          <w:bCs/>
        </w:rPr>
        <w:t> </w:t>
      </w:r>
      <w:r w:rsidRPr="00A85AF9">
        <w:rPr>
          <w:rFonts w:cs="Arial"/>
          <w:bCs/>
        </w:rPr>
        <w:t xml:space="preserve">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t>
      </w:r>
      <w:r w:rsidRPr="00A85AF9">
        <w:rPr>
          <w:rFonts w:cs="Arial"/>
          <w:bCs/>
        </w:rPr>
        <w:lastRenderedPageBreak/>
        <w:t>wykorzystywane (używane) przez każdą osobę. Przykładami tych produktów są: strona lub aplikacja internetowa, materiały szkoleniowe, konferencja, wybudowane lub modernizowane obiekty, zakupione środki transportu.</w:t>
      </w:r>
    </w:p>
    <w:p w14:paraId="6AA372A5" w14:textId="3DBFDA3B" w:rsidR="003B6B36" w:rsidRDefault="6A4D6988" w:rsidP="6A4D6988">
      <w:pPr>
        <w:numPr>
          <w:ilvl w:val="0"/>
          <w:numId w:val="11"/>
        </w:numPr>
        <w:spacing w:after="240"/>
        <w:contextualSpacing/>
        <w:textAlignment w:val="baseline"/>
        <w:rPr>
          <w:rFonts w:cs="Arial"/>
        </w:rPr>
      </w:pPr>
      <w:r w:rsidRPr="6A4D6988">
        <w:rPr>
          <w:rFonts w:cs="Arial"/>
        </w:rPr>
        <w:t xml:space="preserve">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biogazu rolniczego, </w:t>
      </w:r>
      <w:proofErr w:type="spellStart"/>
      <w:r w:rsidRPr="6A4D6988">
        <w:rPr>
          <w:rFonts w:cs="Arial"/>
        </w:rPr>
        <w:t>biometanu</w:t>
      </w:r>
      <w:proofErr w:type="spellEnd"/>
      <w:r w:rsidRPr="6A4D6988">
        <w:rPr>
          <w:rFonts w:cs="Arial"/>
        </w:rPr>
        <w:t xml:space="preserve"> lub wodoru odnawialnego – a także połączony z tym zespołem magazyn energii elektrycznej, magazyn biogazu  lub instalacja magazynowa w rozumieniu art. 3 pkt 10a ustawy - Prawo energetyczne wykorzystywana do magazynowania biogazu rolniczego, </w:t>
      </w:r>
      <w:proofErr w:type="spellStart"/>
      <w:r w:rsidRPr="6A4D6988">
        <w:rPr>
          <w:rFonts w:cs="Arial"/>
        </w:rPr>
        <w:t>biometanu</w:t>
      </w:r>
      <w:proofErr w:type="spellEnd"/>
      <w:r w:rsidRPr="6A4D6988">
        <w:rPr>
          <w:rFonts w:cs="Arial"/>
        </w:rPr>
        <w:t xml:space="preserve"> lub wodoru odnawialnego.</w:t>
      </w:r>
    </w:p>
    <w:p w14:paraId="2706649C" w14:textId="62CFD9C0" w:rsidR="003B6B36" w:rsidRDefault="6A4D6988" w:rsidP="6A4D6988">
      <w:pPr>
        <w:numPr>
          <w:ilvl w:val="0"/>
          <w:numId w:val="11"/>
        </w:numPr>
        <w:spacing w:after="240"/>
        <w:contextualSpacing/>
        <w:textAlignment w:val="baseline"/>
        <w:rPr>
          <w:rFonts w:cs="Arial"/>
        </w:rPr>
      </w:pPr>
      <w:r w:rsidRPr="6A4D6988">
        <w:rPr>
          <w:rFonts w:cs="Arial"/>
        </w:rPr>
        <w:t>e-Doręczenia - doręczanie korespondencji z wykorzystaniem publicznej usługi rejestrowanego doręczenia elektronicznego w rozumieniu przepisów ustawy z 18 listopada 2020 r. o doręczeniach elektronicznych</w:t>
      </w:r>
    </w:p>
    <w:p w14:paraId="2454A981" w14:textId="2988F16B" w:rsidR="6A4D6988" w:rsidRDefault="6A4D6988" w:rsidP="6A4D6988">
      <w:pPr>
        <w:numPr>
          <w:ilvl w:val="0"/>
          <w:numId w:val="11"/>
        </w:numPr>
        <w:spacing w:after="240"/>
        <w:contextualSpacing/>
        <w:rPr>
          <w:rFonts w:eastAsia="Arial" w:cs="Arial"/>
          <w:szCs w:val="24"/>
        </w:rPr>
      </w:pPr>
      <w:r w:rsidRPr="6A4D6988">
        <w:rPr>
          <w:rFonts w:eastAsia="Arial" w:cs="Arial"/>
          <w:szCs w:val="24"/>
        </w:rPr>
        <w:t>Klasa energochłonności budynku – narzędzie określone na potrzeby oceny projektów w tym naborze (do oceny kryterium merytorycznego specyficznego nr 6. Poprawa klasy energochłonności budynku): klasy energochłonności budynku zamieszczone w szablonie audytu energetycznego oraz wzorze karty audytu energetycznego (oba wzory stanowią załączniki do Regulaminu). Użycie pojęcia klas energetycznych w tym naborze nie jest równoważne z nadaniem odpowiedniej klasy energochłonności budynku, na podstawie odpowiednich przepisów.</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58787EAC" w14:textId="51956D6B" w:rsidR="003B6B36" w:rsidRDefault="003B6B36" w:rsidP="003B6B36">
      <w:pPr>
        <w:numPr>
          <w:ilvl w:val="0"/>
          <w:numId w:val="11"/>
        </w:numPr>
        <w:spacing w:after="0"/>
        <w:contextualSpacing/>
        <w:textAlignment w:val="baseline"/>
        <w:rPr>
          <w:rFonts w:cs="Arial"/>
          <w:bCs/>
        </w:rPr>
      </w:pPr>
      <w:r w:rsidRPr="003B6B36">
        <w:rPr>
          <w:rFonts w:cs="Arial"/>
          <w:bCs/>
        </w:rPr>
        <w:t>Magazyn energii:</w:t>
      </w:r>
    </w:p>
    <w:p w14:paraId="13CF416B" w14:textId="4395B983" w:rsidR="003B6B36" w:rsidRPr="003B6B36" w:rsidRDefault="003B6B36" w:rsidP="00ED6804">
      <w:pPr>
        <w:pStyle w:val="Akapitzlist"/>
        <w:numPr>
          <w:ilvl w:val="0"/>
          <w:numId w:val="79"/>
        </w:numPr>
      </w:pPr>
      <w:r w:rsidRPr="003B6B36">
        <w:t>magazyn energii cieplnej – wyodrębniona instalacja służąca do przechowywania energii cieplnej w dowolnej postaci, w sposób pozwalający na, co najmniej częściowe jej odzyskanie;</w:t>
      </w:r>
    </w:p>
    <w:p w14:paraId="6C9393FC" w14:textId="6E79718C" w:rsidR="003B6B36" w:rsidRPr="003B6B36" w:rsidRDefault="003B6B36" w:rsidP="00ED6804">
      <w:pPr>
        <w:pStyle w:val="Akapitzlist"/>
        <w:numPr>
          <w:ilvl w:val="0"/>
          <w:numId w:val="79"/>
        </w:numPr>
      </w:pPr>
      <w:r w:rsidRPr="003B6B36">
        <w:lastRenderedPageBreak/>
        <w:t>magazyn energii elektrycznej - zgodnie z art. 3 pkt 10k) Ustawy z dnia 10 kwietnia 1997 r. Prawo energetyczne – instalacja umożliwiająca magazynowanie energii elektrycznej i wprowadzenie jej do sieci elektroenergetycznej.</w:t>
      </w:r>
    </w:p>
    <w:p w14:paraId="16376593" w14:textId="1DBC3636"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4F5512A2" w14:textId="0F45AC83" w:rsidR="003B6B36" w:rsidRDefault="003B6B36" w:rsidP="004F72F0">
      <w:pPr>
        <w:numPr>
          <w:ilvl w:val="0"/>
          <w:numId w:val="11"/>
        </w:numPr>
        <w:spacing w:after="240"/>
        <w:contextualSpacing/>
        <w:textAlignment w:val="baseline"/>
        <w:rPr>
          <w:rFonts w:cs="Arial"/>
          <w:bCs/>
        </w:rPr>
      </w:pPr>
      <w:r w:rsidRPr="003B6B36">
        <w:rPr>
          <w:rFonts w:cs="Arial"/>
          <w:bCs/>
        </w:rPr>
        <w:t xml:space="preserve">Odnawialne źródła energii (OZE) – odnawialne, niekopalne źródła energii obejmujące energię wiatru, energię promieniowania słonecznego, energię aerotermalną, energię geotermalną, energię hydrotermalną, hydroenergię, energię fal, prądów i pływów morskich, energię otoczenia, energię otrzymywaną z biomasy, biogazu, biogazu rolniczego, </w:t>
      </w:r>
      <w:proofErr w:type="spellStart"/>
      <w:r w:rsidRPr="003B6B36">
        <w:rPr>
          <w:rFonts w:cs="Arial"/>
          <w:bCs/>
        </w:rPr>
        <w:t>biometanu</w:t>
      </w:r>
      <w:proofErr w:type="spellEnd"/>
      <w:r w:rsidRPr="003B6B36">
        <w:rPr>
          <w:rFonts w:cs="Arial"/>
          <w:bCs/>
        </w:rPr>
        <w:t xml:space="preserve">, </w:t>
      </w:r>
      <w:proofErr w:type="spellStart"/>
      <w:r w:rsidRPr="003B6B36">
        <w:rPr>
          <w:rFonts w:cs="Arial"/>
          <w:bCs/>
        </w:rPr>
        <w:t>biopłynów</w:t>
      </w:r>
      <w:proofErr w:type="spellEnd"/>
      <w:r w:rsidRPr="003B6B36">
        <w:rPr>
          <w:rFonts w:cs="Arial"/>
          <w:bCs/>
        </w:rPr>
        <w:t xml:space="preserve"> oraz z wodoru odnawialnego.</w:t>
      </w:r>
    </w:p>
    <w:p w14:paraId="1BCF77E6" w14:textId="6A941E23"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0423EE3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t>
      </w:r>
      <w:r w:rsidR="00ED6804" w:rsidRPr="004F72F0">
        <w:rPr>
          <w:rFonts w:cs="Arial"/>
          <w:bCs/>
        </w:rPr>
        <w:lastRenderedPageBreak/>
        <w:t>w</w:t>
      </w:r>
      <w:r w:rsidR="00ED6804">
        <w:rPr>
          <w:rFonts w:cs="Arial"/>
          <w:bCs/>
        </w:rPr>
        <w:t> </w:t>
      </w:r>
      <w:r w:rsidRPr="004F72F0">
        <w:rPr>
          <w:rFonts w:cs="Arial"/>
          <w:bCs/>
        </w:rPr>
        <w:t>rozumieniu ustawy z dnia 9 czerwca 2011 r. o wspieraniu rodziny</w:t>
      </w:r>
      <w:r w:rsidR="00ED6804">
        <w:rPr>
          <w:rFonts w:cs="Arial"/>
          <w:bCs/>
        </w:rPr>
        <w:t xml:space="preserve"> </w:t>
      </w:r>
      <w:r w:rsidR="00ED6804" w:rsidRPr="004F72F0">
        <w:rPr>
          <w:rFonts w:cs="Arial"/>
          <w:bCs/>
        </w:rPr>
        <w:t>i</w:t>
      </w:r>
      <w:r w:rsidR="00ED6804">
        <w:rPr>
          <w:rFonts w:cs="Arial"/>
          <w:bCs/>
        </w:rPr>
        <w:t> </w:t>
      </w:r>
      <w:r w:rsidRPr="004F72F0">
        <w:rPr>
          <w:rFonts w:cs="Arial"/>
          <w:bCs/>
        </w:rPr>
        <w:t>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3B6B36">
      <w:pPr>
        <w:spacing w:after="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2B21C620" w:rsidR="004F72F0" w:rsidRPr="007913EB" w:rsidRDefault="00AC56F4" w:rsidP="00ED6804">
      <w:pPr>
        <w:ind w:left="1080"/>
      </w:pPr>
      <w:r>
        <w:t xml:space="preserve">- </w:t>
      </w:r>
      <w:r w:rsidR="004F72F0" w:rsidRPr="007913EB">
        <w:t>dom pomocy społecznej, o którym mowa w ustawie z dnia 12 marca 2004 r. o pomocy społecznej;</w:t>
      </w:r>
    </w:p>
    <w:p w14:paraId="7CE7DCD3" w14:textId="19B1720C" w:rsidR="004F72F0" w:rsidRDefault="00AC56F4" w:rsidP="00ED6804">
      <w:pPr>
        <w:spacing w:after="0"/>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Dz. U. z 2024 r. poz. 146, z późn.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630C01C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dostarczający informacji na temat wszystkich programów operacyjnych w Polsce</w:t>
      </w:r>
      <w:r w:rsidR="00762F8B">
        <w:rPr>
          <w:rFonts w:cs="Arial"/>
          <w:bCs/>
        </w:rPr>
        <w:t xml:space="preserve"> </w:t>
      </w:r>
      <w:r w:rsidR="00575EDF">
        <w:rPr>
          <w:rFonts w:cs="Arial"/>
          <w:bCs/>
        </w:rPr>
        <w:t>–</w:t>
      </w:r>
      <w:r w:rsidR="00762F8B">
        <w:rPr>
          <w:rFonts w:cs="Arial"/>
          <w:bCs/>
        </w:rPr>
        <w:t xml:space="preserve"> </w:t>
      </w:r>
      <w:hyperlink r:id="rId17" w:history="1">
        <w:r w:rsidR="00762F8B" w:rsidRPr="008E1DF3">
          <w:rPr>
            <w:rStyle w:val="Hipercze"/>
            <w:rFonts w:cs="Arial"/>
            <w:bCs/>
          </w:rPr>
          <w:t>Portal Funduszy Europejskich strona internetowa</w:t>
        </w:r>
      </w:hyperlink>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71767338" w:rsidR="00A85AF9" w:rsidRPr="00A85AF9" w:rsidRDefault="6A4D6988" w:rsidP="6A4D6988">
      <w:pPr>
        <w:numPr>
          <w:ilvl w:val="0"/>
          <w:numId w:val="11"/>
        </w:numPr>
        <w:spacing w:after="240"/>
        <w:contextualSpacing/>
        <w:textAlignment w:val="baseline"/>
        <w:rPr>
          <w:rFonts w:cs="Arial"/>
        </w:rPr>
      </w:pPr>
      <w:r w:rsidRPr="6A4D6988">
        <w:rPr>
          <w:rFonts w:cs="Arial"/>
        </w:rPr>
        <w:t xml:space="preserve">Strona internetowa programu FE SL 2021-2027 – </w:t>
      </w:r>
      <w:hyperlink r:id="rId18">
        <w:r w:rsidRPr="6A4D6988">
          <w:rPr>
            <w:rStyle w:val="Hipercze"/>
            <w:rFonts w:cs="Arial"/>
          </w:rPr>
          <w:t>FE SL 2021-2027 strona internetowa</w:t>
        </w:r>
      </w:hyperlink>
      <w:r w:rsidRPr="6A4D6988">
        <w:rPr>
          <w:rFonts w:cs="Arial"/>
        </w:rPr>
        <w:t xml:space="preserve"> –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lastRenderedPageBreak/>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583373B1" w:rsidR="00A85AF9" w:rsidRPr="00A85AF9" w:rsidRDefault="00A85AF9" w:rsidP="00BF4D75">
      <w:pPr>
        <w:numPr>
          <w:ilvl w:val="2"/>
          <w:numId w:val="29"/>
        </w:numPr>
        <w:spacing w:after="0"/>
        <w:ind w:left="1134" w:hanging="425"/>
      </w:pPr>
      <w:r w:rsidRPr="00A85AF9">
        <w:t xml:space="preserve">porozumienie, o którym mowa w art. 206 ust. 5 ustawy z dnia 27 sierpnia 2009 r. o finansach publicznych, zawarte między właściwą instytucją </w:t>
      </w:r>
      <w:r w:rsidR="00ED6804" w:rsidRPr="00A85AF9">
        <w:t>a</w:t>
      </w:r>
      <w:r w:rsidR="00ED6804">
        <w:t> </w:t>
      </w:r>
      <w:r w:rsidRPr="00A85AF9">
        <w:t>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2D9E8E7B" w14:textId="77777777" w:rsidR="00E72D9B" w:rsidRDefault="00E72D9B" w:rsidP="00E72D9B">
      <w:pPr>
        <w:sectPr w:rsidR="00E72D9B" w:rsidSect="007A08F9">
          <w:headerReference w:type="default" r:id="rId19"/>
          <w:footerReference w:type="first" r:id="rId20"/>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5" w:name="_Toc181002413"/>
      <w:r w:rsidRPr="00E72D9B">
        <w:lastRenderedPageBreak/>
        <w:t>Informacje o naborze</w:t>
      </w:r>
      <w:bookmarkEnd w:id="5"/>
      <w:bookmarkEnd w:id="1"/>
    </w:p>
    <w:p w14:paraId="6AE0BF1A" w14:textId="4CE4F2F2" w:rsidR="006C7DD9" w:rsidRDefault="00510825" w:rsidP="00983319">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0888254D" w:rsidR="001D524E" w:rsidRPr="00510825" w:rsidRDefault="001D524E" w:rsidP="00983319">
      <w:r w:rsidRPr="001D524E">
        <w:t xml:space="preserve">Nabór dotyczy zintegrowanych inwestycji terytorialnych - ZIT, instrumentu rozwoju terytorialnego, o którym mowa w art. 34 ustawy wdrożeniowej i jest prowadzony </w:t>
      </w:r>
      <w:r w:rsidR="00575E29" w:rsidRPr="001D524E">
        <w:t>w</w:t>
      </w:r>
      <w:r w:rsidR="00575E29">
        <w:t> </w:t>
      </w:r>
      <w:r w:rsidRPr="001D524E">
        <w:t>celu dofina</w:t>
      </w:r>
      <w:r w:rsidR="00DC71AA">
        <w:t>n</w:t>
      </w:r>
      <w:r w:rsidRPr="001D524E">
        <w:t xml:space="preserve">sowania projektów wynikających ze </w:t>
      </w:r>
      <w:r w:rsidRPr="00ED6804">
        <w:rPr>
          <w:b/>
        </w:rPr>
        <w:t xml:space="preserve">Strategii Rozwoju Subregionu </w:t>
      </w:r>
      <w:r w:rsidR="0062287A" w:rsidRPr="00ED6804">
        <w:rPr>
          <w:b/>
        </w:rPr>
        <w:t>Północnego</w:t>
      </w:r>
      <w:r w:rsidR="00575EDF" w:rsidRPr="00ED6804">
        <w:rPr>
          <w:b/>
        </w:rPr>
        <w:t xml:space="preserve"> </w:t>
      </w:r>
      <w:r w:rsidRPr="00ED6804">
        <w:rPr>
          <w:b/>
        </w:rPr>
        <w:t>Województwa Śląskiego na lata 2021-2027</w:t>
      </w:r>
      <w:r w:rsidR="00575E29" w:rsidRPr="00ED6804">
        <w:rPr>
          <w:b/>
        </w:rPr>
        <w:t>, z perspektywą do 2030</w:t>
      </w:r>
      <w:r w:rsidRPr="00ED6804">
        <w:rPr>
          <w:b/>
        </w:rPr>
        <w:t>.</w:t>
      </w:r>
    </w:p>
    <w:p w14:paraId="4B1037F0" w14:textId="77777777" w:rsidR="00510825" w:rsidRPr="00523F05" w:rsidRDefault="00510825" w:rsidP="00983319">
      <w:pPr>
        <w:rPr>
          <w:b/>
        </w:rPr>
      </w:pPr>
      <w:r w:rsidRPr="5EC7A306">
        <w:t>Postępowanie prowadzone będzie na po</w:t>
      </w:r>
      <w:r w:rsidR="00646A4D">
        <w:t>d</w:t>
      </w:r>
      <w:r w:rsidRPr="5EC7A306">
        <w:t>stawie Regulaminu wyboru projektów.</w:t>
      </w:r>
    </w:p>
    <w:p w14:paraId="483ED6D1" w14:textId="54BFEC6C" w:rsidR="00E72D9B" w:rsidRDefault="7F9E03F0" w:rsidP="00983319">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w:t>
      </w:r>
      <w:r w:rsidR="00363BD7" w:rsidRPr="5FF3BFD4">
        <w:t>z</w:t>
      </w:r>
      <w:r w:rsidR="00363BD7">
        <w:t> </w:t>
      </w:r>
      <w:r w:rsidR="4A2B3A15" w:rsidRPr="5FF3BFD4">
        <w:t xml:space="preserve">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983319">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983319">
      <w:r w:rsidRPr="5EC7A306">
        <w:t>Instytucja Organizująca Nabór (ION):</w:t>
      </w:r>
    </w:p>
    <w:p w14:paraId="277ECCF0" w14:textId="77777777" w:rsidR="555727D6" w:rsidRDefault="51859D02" w:rsidP="00983319">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83319">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83319">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83319">
      <w:r w:rsidRPr="00F256A4">
        <w:rPr>
          <w:rFonts w:eastAsia="Arial" w:cs="Arial"/>
          <w:szCs w:val="24"/>
        </w:rPr>
        <w:t xml:space="preserve">e-mail: </w:t>
      </w:r>
      <w:hyperlink r:id="rId21">
        <w:r w:rsidRPr="00C12E4A">
          <w:rPr>
            <w:rStyle w:val="Hipercze"/>
            <w:u w:val="none"/>
          </w:rPr>
          <w:t>efrr@slaskie.pl</w:t>
        </w:r>
      </w:hyperlink>
    </w:p>
    <w:p w14:paraId="035E57E9" w14:textId="77777777" w:rsidR="38C8E3BB" w:rsidRPr="00BC6BDC" w:rsidRDefault="38C8E3BB" w:rsidP="00983319">
      <w:pPr>
        <w:rPr>
          <w:rFonts w:eastAsia="Arial" w:cs="Arial"/>
          <w:szCs w:val="24"/>
        </w:rPr>
      </w:pPr>
      <w:r w:rsidRPr="00BC6BDC">
        <w:rPr>
          <w:rFonts w:eastAsia="Arial" w:cs="Arial"/>
          <w:szCs w:val="24"/>
        </w:rPr>
        <w:t>telefon: +48 (32) 77 40 130/122/144/182</w:t>
      </w:r>
    </w:p>
    <w:p w14:paraId="555F3FB7" w14:textId="2F82135A" w:rsidR="00E72D9B" w:rsidRPr="000A4B81" w:rsidRDefault="5E0C28DB" w:rsidP="00983319">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Fundusze Europejskie </w:t>
      </w:r>
      <w:r w:rsidR="00BC682E" w:rsidRPr="00646527">
        <w:rPr>
          <w:rFonts w:cs="Arial"/>
        </w:rPr>
        <w:t xml:space="preserve">na </w:t>
      </w:r>
      <w:r w:rsidR="00575E29">
        <w:rPr>
          <w:rFonts w:cs="Arial"/>
        </w:rPr>
        <w:t>zielony rozwój</w:t>
      </w:r>
      <w:r w:rsidR="002C3C28" w:rsidRPr="00646527">
        <w:rPr>
          <w:rFonts w:cs="Arial"/>
        </w:rPr>
        <w:t xml:space="preserve">, </w:t>
      </w:r>
      <w:r w:rsidR="0070031B" w:rsidRPr="00646527">
        <w:rPr>
          <w:rFonts w:cs="Arial"/>
        </w:rPr>
        <w:t xml:space="preserve">Działanie </w:t>
      </w:r>
      <w:r w:rsidR="00575E29">
        <w:rPr>
          <w:rFonts w:cs="Arial"/>
        </w:rPr>
        <w:t>02.02 Efektywność energetyczna budynków użyteczności publicznej</w:t>
      </w:r>
      <w:r w:rsidR="00845E5E" w:rsidRPr="00646527">
        <w:rPr>
          <w:rFonts w:cs="Arial"/>
        </w:rPr>
        <w:t xml:space="preserve"> - ZIT</w:t>
      </w:r>
    </w:p>
    <w:p w14:paraId="421C208E" w14:textId="77777777" w:rsidR="00936477" w:rsidRDefault="00E72D9B" w:rsidP="00983319">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983319">
      <w:pPr>
        <w:pStyle w:val="Nagwek2"/>
        <w:numPr>
          <w:ilvl w:val="1"/>
          <w:numId w:val="15"/>
        </w:numPr>
        <w:spacing w:after="160"/>
        <w:ind w:left="357" w:hanging="357"/>
      </w:pPr>
      <w:bookmarkStart w:id="7" w:name="_Toc114570831"/>
      <w:bookmarkStart w:id="8" w:name="_Toc181002414"/>
      <w:r w:rsidRPr="00E72D9B">
        <w:lastRenderedPageBreak/>
        <w:t>Jak wziąć udział w naborze</w:t>
      </w:r>
      <w:bookmarkEnd w:id="7"/>
      <w:bookmarkEnd w:id="8"/>
    </w:p>
    <w:p w14:paraId="1072230D" w14:textId="77777777" w:rsidR="00D303AA" w:rsidRDefault="00D303AA" w:rsidP="00983319">
      <w:r w:rsidRPr="00D303AA">
        <w:t>Jeżeli chcesz wziąć udział w tym naborze, zapoznaj się z niniejszym Regulaminem.</w:t>
      </w:r>
    </w:p>
    <w:p w14:paraId="05B7727B" w14:textId="77777777" w:rsidR="00E72D9B" w:rsidRDefault="239E852E" w:rsidP="00983319">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83319">
      <w:r>
        <w:t>Zrobisz to w systemie teleinformatycznym - LSI 2021.</w:t>
      </w:r>
    </w:p>
    <w:p w14:paraId="10C5D9DE" w14:textId="54BE42B7" w:rsidR="002658DB" w:rsidRPr="002658DB" w:rsidRDefault="784F8BBA" w:rsidP="00ED6804">
      <w:pPr>
        <w:pStyle w:val="Nagwek2"/>
        <w:numPr>
          <w:ilvl w:val="1"/>
          <w:numId w:val="0"/>
        </w:numPr>
        <w:spacing w:after="160"/>
      </w:pPr>
      <w:bookmarkStart w:id="9" w:name="_Toc114570832"/>
      <w:bookmarkStart w:id="10" w:name="_Toc181002415"/>
      <w:r>
        <w:t xml:space="preserve">1.2 </w:t>
      </w:r>
      <w:r w:rsidR="00417997">
        <w:tab/>
      </w:r>
      <w:r w:rsidR="00E72D9B">
        <w:t>Ważne daty</w:t>
      </w:r>
      <w:bookmarkEnd w:id="9"/>
      <w:bookmarkEnd w:id="10"/>
    </w:p>
    <w:p w14:paraId="1143DF2F" w14:textId="257EF7FF" w:rsidR="00E72D9B" w:rsidRDefault="00E72D9B" w:rsidP="00575E29">
      <w:r w:rsidRPr="007C0899">
        <w:t>Rozpoczęcie naboru wniosków</w:t>
      </w:r>
      <w:r>
        <w:t xml:space="preserve">: </w:t>
      </w:r>
      <w:r w:rsidR="00575E29">
        <w:rPr>
          <w:color w:val="2E74B5" w:themeColor="accent1" w:themeShade="BF"/>
        </w:rPr>
        <w:t>2026-03-27</w:t>
      </w:r>
    </w:p>
    <w:p w14:paraId="73D5D720" w14:textId="30EF4CB3" w:rsidR="00E72D9B" w:rsidRDefault="00E72D9B" w:rsidP="5D195EE6">
      <w:pPr>
        <w:rPr>
          <w:color w:val="2E74B5" w:themeColor="accent1" w:themeShade="BF"/>
        </w:rPr>
      </w:pPr>
      <w:r>
        <w:t xml:space="preserve">Zakończenie naboru wniosków: </w:t>
      </w:r>
      <w:r w:rsidR="00575E29" w:rsidRPr="5D195EE6">
        <w:rPr>
          <w:color w:val="2E74B5" w:themeColor="accent1" w:themeShade="BF"/>
        </w:rPr>
        <w:t>2026-0</w:t>
      </w:r>
      <w:r w:rsidR="00E53C8A" w:rsidRPr="5D195EE6">
        <w:rPr>
          <w:color w:val="2E74B5" w:themeColor="accent1" w:themeShade="BF"/>
        </w:rPr>
        <w:t>6</w:t>
      </w:r>
      <w:r w:rsidR="00575E29" w:rsidRPr="5D195EE6">
        <w:rPr>
          <w:color w:val="2E74B5" w:themeColor="accent1" w:themeShade="BF"/>
        </w:rPr>
        <w:t>-</w:t>
      </w:r>
      <w:r w:rsidR="307F7D10" w:rsidRPr="5D195EE6">
        <w:rPr>
          <w:color w:val="2E74B5" w:themeColor="accent1" w:themeShade="BF"/>
        </w:rPr>
        <w:t>11</w:t>
      </w:r>
    </w:p>
    <w:p w14:paraId="6DAAEAA5" w14:textId="282814A3" w:rsidR="00E72D9B" w:rsidRPr="0092184D" w:rsidRDefault="00E72D9B" w:rsidP="00575E29">
      <w:pPr>
        <w:rPr>
          <w:rFonts w:eastAsia="Arial"/>
          <w:szCs w:val="24"/>
        </w:rPr>
      </w:pPr>
      <w:r w:rsidRPr="004F2B79">
        <w:t>Orientacyjny termin zakończenia postępowania</w:t>
      </w:r>
      <w:r w:rsidRPr="00283DC1">
        <w:t xml:space="preserve">: </w:t>
      </w:r>
      <w:r w:rsidR="00A941F6" w:rsidRPr="00283DC1">
        <w:t>I</w:t>
      </w:r>
      <w:r w:rsidR="00575E29" w:rsidRPr="00283DC1">
        <w:t>V</w:t>
      </w:r>
      <w:r w:rsidRPr="00283DC1">
        <w:t xml:space="preserve"> kwartał 202</w:t>
      </w:r>
      <w:r w:rsidR="00575E29" w:rsidRPr="00283DC1">
        <w:t>6</w:t>
      </w:r>
      <w:r w:rsidR="00A941F6">
        <w:t xml:space="preserve"> </w:t>
      </w:r>
      <w:r>
        <w:t>r.</w:t>
      </w:r>
    </w:p>
    <w:p w14:paraId="50F8BE3E" w14:textId="77777777" w:rsidR="002F4D4A" w:rsidRPr="004F2B79" w:rsidRDefault="7A99F791" w:rsidP="00ED6804">
      <w:pPr>
        <w:spacing w:before="16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ED6804">
      <w:pPr>
        <w:spacing w:before="16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pPr>
        <w:pStyle w:val="Akapitzlist"/>
        <w:numPr>
          <w:ilvl w:val="0"/>
          <w:numId w:val="21"/>
        </w:numPr>
      </w:pPr>
      <w:r w:rsidRPr="3920A4F9">
        <w:t>wystąpienia awarii LSI2021/CST2021</w:t>
      </w:r>
    </w:p>
    <w:p w14:paraId="231AA4C5" w14:textId="77777777" w:rsidR="1F988EF1" w:rsidRPr="008E0197" w:rsidRDefault="1F988EF1">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pPr>
        <w:pStyle w:val="Akapitzlist"/>
        <w:numPr>
          <w:ilvl w:val="0"/>
          <w:numId w:val="21"/>
        </w:numPr>
        <w:rPr>
          <w:rFonts w:eastAsia="Calibri"/>
        </w:rPr>
      </w:pPr>
      <w:r w:rsidRPr="3920A4F9">
        <w:t>zmiany regulaminu wyboru projektów;</w:t>
      </w:r>
    </w:p>
    <w:p w14:paraId="0A1250F8" w14:textId="77777777" w:rsidR="1F988EF1" w:rsidRPr="008E0197" w:rsidRDefault="1F988EF1">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ED6804">
      <w:pPr>
        <w:pStyle w:val="Akapitzlist"/>
        <w:numPr>
          <w:ilvl w:val="0"/>
          <w:numId w:val="21"/>
        </w:numPr>
        <w:spacing w:after="160"/>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1" w:name="_Toc114570833"/>
      <w:bookmarkStart w:id="12" w:name="_Toc181002416"/>
      <w:r>
        <w:t xml:space="preserve">1.3 </w:t>
      </w:r>
      <w:r w:rsidR="00417997">
        <w:tab/>
      </w:r>
      <w:r w:rsidR="00E72D9B" w:rsidRPr="00E72D9B">
        <w:t xml:space="preserve">Kto może ubiegać się o dofinansowanie - typy </w:t>
      </w:r>
      <w:r w:rsidR="00CE22ED">
        <w:t>wnioskodawcy</w:t>
      </w:r>
      <w:bookmarkEnd w:id="11"/>
      <w:bookmarkEnd w:id="12"/>
    </w:p>
    <w:p w14:paraId="19CE22C6" w14:textId="13C17CDF" w:rsidR="00E72D9B" w:rsidRPr="00202BF5" w:rsidRDefault="00E72D9B" w:rsidP="00ED6804">
      <w:pPr>
        <w:spacing w:before="160"/>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00575E29" w:rsidRPr="009173D4">
        <w:rPr>
          <w:rStyle w:val="normaltextrun"/>
          <w:rFonts w:cs="Arial"/>
        </w:rPr>
        <w:t>w</w:t>
      </w:r>
      <w:r w:rsidR="00575E29">
        <w:rPr>
          <w:rStyle w:val="normaltextrun"/>
          <w:rFonts w:cs="Arial"/>
        </w:rPr>
        <w:t>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00E02CE4"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1</w:t>
      </w:r>
      <w:r w:rsidR="00575E29">
        <w:rPr>
          <w:rFonts w:ascii="Arial" w:hAnsi="Arial" w:cs="Arial"/>
        </w:rPr>
        <w:t>.</w:t>
      </w:r>
      <w:r w:rsidR="00CF24DA">
        <w:rPr>
          <w:rFonts w:ascii="Arial" w:hAnsi="Arial" w:cs="Arial"/>
        </w:rPr>
        <w:t xml:space="preserve"> </w:t>
      </w:r>
      <w:r w:rsidR="00575E29">
        <w:rPr>
          <w:rFonts w:ascii="Arial" w:hAnsi="Arial" w:cs="Arial"/>
        </w:rPr>
        <w:t>T</w:t>
      </w:r>
      <w:r>
        <w:rPr>
          <w:rFonts w:ascii="Arial" w:hAnsi="Arial" w:cs="Arial"/>
        </w:rPr>
        <w:t>ypy beneficjentów</w:t>
      </w:r>
    </w:p>
    <w:tbl>
      <w:tblPr>
        <w:tblStyle w:val="Tabela-Siatka4"/>
        <w:tblW w:w="5000" w:type="pct"/>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576"/>
        <w:gridCol w:w="2372"/>
        <w:gridCol w:w="3912"/>
        <w:gridCol w:w="2202"/>
      </w:tblGrid>
      <w:tr w:rsidR="00575E29" w:rsidRPr="00E13F83" w14:paraId="585AF944" w14:textId="77777777" w:rsidTr="6B891A69">
        <w:tc>
          <w:tcPr>
            <w:tcW w:w="576" w:type="dxa"/>
            <w:shd w:val="clear" w:color="auto" w:fill="D0CECE" w:themeFill="background2" w:themeFillShade="E6"/>
            <w:vAlign w:val="center"/>
          </w:tcPr>
          <w:p w14:paraId="391748BA" w14:textId="77777777" w:rsidR="00575E29" w:rsidRPr="00E13F83" w:rsidRDefault="00575E29" w:rsidP="00F41CC4">
            <w:pPr>
              <w:spacing w:before="120" w:after="120" w:line="240" w:lineRule="auto"/>
              <w:jc w:val="center"/>
              <w:textAlignment w:val="baseline"/>
              <w:rPr>
                <w:rFonts w:cs="Arial"/>
                <w:b/>
                <w:szCs w:val="24"/>
              </w:rPr>
            </w:pPr>
            <w:r w:rsidRPr="00E13F83">
              <w:rPr>
                <w:rFonts w:cs="Arial"/>
                <w:b/>
                <w:szCs w:val="24"/>
              </w:rPr>
              <w:t>Lp.</w:t>
            </w:r>
          </w:p>
        </w:tc>
        <w:tc>
          <w:tcPr>
            <w:tcW w:w="2372" w:type="dxa"/>
            <w:shd w:val="clear" w:color="auto" w:fill="D0CECE" w:themeFill="background2" w:themeFillShade="E6"/>
            <w:vAlign w:val="center"/>
          </w:tcPr>
          <w:p w14:paraId="4D4DECB9" w14:textId="77777777" w:rsidR="00575E29" w:rsidRPr="00E13F83" w:rsidRDefault="00575E29" w:rsidP="00F41CC4">
            <w:pPr>
              <w:spacing w:before="120" w:after="120" w:line="240" w:lineRule="auto"/>
              <w:textAlignment w:val="baseline"/>
              <w:rPr>
                <w:rFonts w:cs="Arial"/>
                <w:b/>
                <w:szCs w:val="24"/>
              </w:rPr>
            </w:pPr>
            <w:r w:rsidRPr="00E13F83">
              <w:rPr>
                <w:rFonts w:cs="Arial"/>
                <w:b/>
                <w:szCs w:val="24"/>
              </w:rPr>
              <w:t>Typ beneficjenta ogólny</w:t>
            </w:r>
          </w:p>
        </w:tc>
        <w:tc>
          <w:tcPr>
            <w:tcW w:w="3912" w:type="dxa"/>
            <w:shd w:val="clear" w:color="auto" w:fill="D0CECE" w:themeFill="background2" w:themeFillShade="E6"/>
            <w:vAlign w:val="center"/>
          </w:tcPr>
          <w:p w14:paraId="417F574A" w14:textId="77777777" w:rsidR="00575E29" w:rsidRPr="00E13F83" w:rsidRDefault="00575E29" w:rsidP="00F41CC4">
            <w:pPr>
              <w:spacing w:before="120" w:after="120" w:line="240" w:lineRule="auto"/>
              <w:textAlignment w:val="baseline"/>
              <w:rPr>
                <w:rFonts w:cs="Arial"/>
                <w:b/>
                <w:szCs w:val="24"/>
              </w:rPr>
            </w:pPr>
            <w:r w:rsidRPr="00E13F83">
              <w:rPr>
                <w:rFonts w:cs="Arial"/>
                <w:b/>
                <w:szCs w:val="24"/>
              </w:rPr>
              <w:t>Typ beneficjenta szczegółowy</w:t>
            </w:r>
          </w:p>
        </w:tc>
        <w:tc>
          <w:tcPr>
            <w:tcW w:w="2202" w:type="dxa"/>
            <w:shd w:val="clear" w:color="auto" w:fill="D0CECE" w:themeFill="background2" w:themeFillShade="E6"/>
            <w:vAlign w:val="center"/>
          </w:tcPr>
          <w:p w14:paraId="4D4482CE" w14:textId="77777777" w:rsidR="00575E29" w:rsidRPr="00E13F83" w:rsidRDefault="00575E29" w:rsidP="00F41CC4">
            <w:pPr>
              <w:spacing w:before="120" w:after="120" w:line="240" w:lineRule="auto"/>
              <w:textAlignment w:val="baseline"/>
              <w:rPr>
                <w:rFonts w:cs="Arial"/>
                <w:b/>
                <w:szCs w:val="24"/>
              </w:rPr>
            </w:pPr>
            <w:r w:rsidRPr="00E13F83">
              <w:rPr>
                <w:rFonts w:cs="Arial"/>
                <w:b/>
                <w:szCs w:val="24"/>
              </w:rPr>
              <w:t>Warunki / wyjaśnienia</w:t>
            </w:r>
          </w:p>
        </w:tc>
      </w:tr>
      <w:tr w:rsidR="00575E29" w:rsidRPr="00E13F83" w14:paraId="3582AAEF" w14:textId="77777777" w:rsidTr="6B891A69">
        <w:tc>
          <w:tcPr>
            <w:tcW w:w="576" w:type="dxa"/>
          </w:tcPr>
          <w:p w14:paraId="35199D24"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32AE3616"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Administracja publiczna</w:t>
            </w:r>
          </w:p>
        </w:tc>
        <w:tc>
          <w:tcPr>
            <w:tcW w:w="3912" w:type="dxa"/>
          </w:tcPr>
          <w:p w14:paraId="605DB2D2"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Jednostki Samorządu Terytorialnego</w:t>
            </w:r>
          </w:p>
        </w:tc>
        <w:tc>
          <w:tcPr>
            <w:tcW w:w="2202" w:type="dxa"/>
          </w:tcPr>
          <w:p w14:paraId="05A21169"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do tego typu zalicza się również związki</w:t>
            </w:r>
            <w:r>
              <w:rPr>
                <w:rFonts w:cs="Arial"/>
                <w:szCs w:val="24"/>
              </w:rPr>
              <w:t xml:space="preserve"> </w:t>
            </w:r>
            <w:proofErr w:type="spellStart"/>
            <w:r w:rsidRPr="00E13F83">
              <w:rPr>
                <w:rFonts w:cs="Arial"/>
                <w:szCs w:val="24"/>
              </w:rPr>
              <w:t>jst</w:t>
            </w:r>
            <w:proofErr w:type="spellEnd"/>
            <w:r w:rsidRPr="00E13F83">
              <w:rPr>
                <w:rFonts w:cs="Arial"/>
                <w:szCs w:val="24"/>
              </w:rPr>
              <w:t xml:space="preserve">, stowarzyszenia </w:t>
            </w:r>
            <w:proofErr w:type="spellStart"/>
            <w:r w:rsidRPr="00E13F83">
              <w:rPr>
                <w:rFonts w:cs="Arial"/>
                <w:szCs w:val="24"/>
              </w:rPr>
              <w:t>jst</w:t>
            </w:r>
            <w:proofErr w:type="spellEnd"/>
            <w:r w:rsidRPr="00E13F83">
              <w:rPr>
                <w:rFonts w:cs="Arial"/>
                <w:szCs w:val="24"/>
              </w:rPr>
              <w:t>, Związek Metropolitalny</w:t>
            </w:r>
          </w:p>
        </w:tc>
      </w:tr>
      <w:tr w:rsidR="00575E29" w:rsidRPr="00E13F83" w14:paraId="373F3A17" w14:textId="77777777" w:rsidTr="6B891A69">
        <w:tc>
          <w:tcPr>
            <w:tcW w:w="576" w:type="dxa"/>
          </w:tcPr>
          <w:p w14:paraId="70E458BB"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032CE9D6"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Przedsiębiorstwa realizujące cele publiczne</w:t>
            </w:r>
          </w:p>
        </w:tc>
        <w:tc>
          <w:tcPr>
            <w:tcW w:w="3912" w:type="dxa"/>
          </w:tcPr>
          <w:p w14:paraId="6D13596E"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Zarządcy infrastruktury kolejowej</w:t>
            </w:r>
          </w:p>
          <w:p w14:paraId="1A5AD4FD"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Zarządcy infrastruktury dworcowej </w:t>
            </w:r>
          </w:p>
          <w:p w14:paraId="29A9BA6A"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Przedsiębiorstwa kolejowych przewozów pasażerskich</w:t>
            </w:r>
          </w:p>
          <w:p w14:paraId="6F613970"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Przedsiębiorstwa kolejowych przewozów towarowych</w:t>
            </w:r>
          </w:p>
          <w:p w14:paraId="7FE58215"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Przedsiębiorstwa działające w zakresie transportu intermodalnego</w:t>
            </w:r>
          </w:p>
          <w:p w14:paraId="22BC5E56"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Podmioty zarządzające terenami inwestycyjnymi</w:t>
            </w:r>
          </w:p>
          <w:p w14:paraId="2F7BC2B7"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Porty lotnicze</w:t>
            </w:r>
          </w:p>
          <w:p w14:paraId="39E9A62C"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lastRenderedPageBreak/>
              <w:t>Zarządzający portami morskimi i wodnymi śródlądowymi</w:t>
            </w:r>
          </w:p>
          <w:p w14:paraId="5398A898"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Organizatorzy i operatorzy publicznego transportu zbiorowego</w:t>
            </w:r>
          </w:p>
          <w:p w14:paraId="2288BB6B"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Przedsiębiorstwa wodociągowo-kanalizacyjne</w:t>
            </w:r>
          </w:p>
          <w:p w14:paraId="728AB66F"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Spółki wodne</w:t>
            </w:r>
          </w:p>
          <w:p w14:paraId="4E85B3DD"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Przedsiębiorstwa świadczące kompleksowe usługi sanatoryjne/uzdrowiskowe/zakłady lecznictwa uzdrowiskowego</w:t>
            </w:r>
          </w:p>
        </w:tc>
        <w:tc>
          <w:tcPr>
            <w:tcW w:w="2202" w:type="dxa"/>
          </w:tcPr>
          <w:p w14:paraId="7A5202B8" w14:textId="7D08A702" w:rsidR="00575E29" w:rsidRPr="00E13F83" w:rsidRDefault="00575E29" w:rsidP="00F41CC4">
            <w:pPr>
              <w:tabs>
                <w:tab w:val="left" w:pos="420"/>
              </w:tabs>
              <w:spacing w:before="120" w:after="120" w:line="240" w:lineRule="auto"/>
              <w:textAlignment w:val="baseline"/>
              <w:rPr>
                <w:rFonts w:cs="Arial"/>
                <w:szCs w:val="24"/>
              </w:rPr>
            </w:pPr>
            <w:r w:rsidRPr="00E13F83">
              <w:rPr>
                <w:rFonts w:cs="Arial"/>
                <w:szCs w:val="24"/>
              </w:rPr>
              <w:lastRenderedPageBreak/>
              <w:t>Przedsiębiorca realizujący cele publiczne – oznacza spółkę z</w:t>
            </w:r>
            <w:r w:rsidR="00363BD7">
              <w:rPr>
                <w:rFonts w:cs="Arial"/>
                <w:szCs w:val="24"/>
              </w:rPr>
              <w:t> </w:t>
            </w:r>
            <w:r w:rsidRPr="00E13F83">
              <w:rPr>
                <w:rFonts w:cs="Arial"/>
                <w:szCs w:val="24"/>
              </w:rPr>
              <w:t>większościowym</w:t>
            </w:r>
            <w:r>
              <w:rPr>
                <w:rFonts w:cs="Arial"/>
                <w:szCs w:val="24"/>
              </w:rPr>
              <w:t xml:space="preserve"> </w:t>
            </w:r>
            <w:r w:rsidRPr="00E13F83">
              <w:rPr>
                <w:rFonts w:cs="Arial"/>
                <w:szCs w:val="24"/>
              </w:rPr>
              <w:t xml:space="preserve">udziałem </w:t>
            </w:r>
            <w:proofErr w:type="spellStart"/>
            <w:r w:rsidRPr="00E13F83">
              <w:rPr>
                <w:rFonts w:cs="Arial"/>
                <w:szCs w:val="24"/>
              </w:rPr>
              <w:t>jst</w:t>
            </w:r>
            <w:proofErr w:type="spellEnd"/>
            <w:r w:rsidRPr="00E13F83">
              <w:rPr>
                <w:rFonts w:cs="Arial"/>
                <w:szCs w:val="24"/>
              </w:rPr>
              <w:t>, ich związku, ich stowarzyszenia, związku metropolitalnego</w:t>
            </w:r>
          </w:p>
        </w:tc>
      </w:tr>
      <w:tr w:rsidR="00575E29" w:rsidRPr="00E13F83" w14:paraId="69E4A885" w14:textId="77777777" w:rsidTr="6B891A69">
        <w:tc>
          <w:tcPr>
            <w:tcW w:w="576" w:type="dxa"/>
          </w:tcPr>
          <w:p w14:paraId="0FA457E7"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2ECD00B3"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Partnerstwa</w:t>
            </w:r>
          </w:p>
        </w:tc>
        <w:tc>
          <w:tcPr>
            <w:tcW w:w="3912" w:type="dxa"/>
          </w:tcPr>
          <w:p w14:paraId="09A0AD52"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Partnerstwa Publiczno-Prywatne</w:t>
            </w:r>
          </w:p>
        </w:tc>
        <w:tc>
          <w:tcPr>
            <w:tcW w:w="2202" w:type="dxa"/>
          </w:tcPr>
          <w:p w14:paraId="7425D18B" w14:textId="77777777" w:rsidR="00575E29" w:rsidRPr="00E13F83" w:rsidRDefault="00575E29" w:rsidP="00F41CC4">
            <w:pPr>
              <w:spacing w:before="120" w:after="120" w:line="240" w:lineRule="auto"/>
              <w:textAlignment w:val="baseline"/>
              <w:rPr>
                <w:rFonts w:cs="Arial"/>
                <w:szCs w:val="24"/>
              </w:rPr>
            </w:pPr>
          </w:p>
        </w:tc>
      </w:tr>
      <w:tr w:rsidR="00575E29" w:rsidRPr="00E13F83" w:rsidDel="004019BC" w14:paraId="7F75C285" w14:textId="77777777" w:rsidTr="6B891A69">
        <w:tc>
          <w:tcPr>
            <w:tcW w:w="576" w:type="dxa"/>
          </w:tcPr>
          <w:p w14:paraId="0421ED3B"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2496AE07"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Partnerstwa</w:t>
            </w:r>
          </w:p>
        </w:tc>
        <w:tc>
          <w:tcPr>
            <w:tcW w:w="3912" w:type="dxa"/>
          </w:tcPr>
          <w:p w14:paraId="439F01DC"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Partnerstwa instytucji pozarządowych</w:t>
            </w:r>
          </w:p>
        </w:tc>
        <w:tc>
          <w:tcPr>
            <w:tcW w:w="2202" w:type="dxa"/>
          </w:tcPr>
          <w:p w14:paraId="46171B0E" w14:textId="77777777" w:rsidR="00575E29" w:rsidRPr="00E13F83" w:rsidDel="004019BC" w:rsidRDefault="00575E29" w:rsidP="00F41CC4">
            <w:pPr>
              <w:spacing w:before="120" w:after="120" w:line="240" w:lineRule="auto"/>
              <w:textAlignment w:val="baseline"/>
              <w:rPr>
                <w:rFonts w:cs="Arial"/>
                <w:szCs w:val="24"/>
              </w:rPr>
            </w:pPr>
          </w:p>
        </w:tc>
      </w:tr>
      <w:tr w:rsidR="00575E29" w:rsidRPr="00E13F83" w14:paraId="1DAB4113" w14:textId="77777777" w:rsidTr="6B891A69">
        <w:tc>
          <w:tcPr>
            <w:tcW w:w="576" w:type="dxa"/>
          </w:tcPr>
          <w:p w14:paraId="63B471BC"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1C7C183C"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5FBA6E97"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integracji i</w:t>
            </w:r>
            <w:r>
              <w:rPr>
                <w:rFonts w:cs="Arial"/>
                <w:szCs w:val="24"/>
              </w:rPr>
              <w:t xml:space="preserve"> </w:t>
            </w:r>
            <w:r w:rsidRPr="00E13F83">
              <w:rPr>
                <w:rFonts w:cs="Arial"/>
                <w:szCs w:val="24"/>
              </w:rPr>
              <w:t>pomocy społecznej</w:t>
            </w:r>
          </w:p>
        </w:tc>
        <w:tc>
          <w:tcPr>
            <w:tcW w:w="2202" w:type="dxa"/>
          </w:tcPr>
          <w:p w14:paraId="0E318AEC" w14:textId="77777777" w:rsidR="00575E29" w:rsidRPr="00E13F83" w:rsidRDefault="00575E29" w:rsidP="00F41CC4">
            <w:pPr>
              <w:spacing w:before="120" w:after="120" w:line="240" w:lineRule="auto"/>
              <w:textAlignment w:val="baseline"/>
              <w:rPr>
                <w:rFonts w:cs="Arial"/>
                <w:szCs w:val="24"/>
              </w:rPr>
            </w:pPr>
          </w:p>
        </w:tc>
      </w:tr>
      <w:tr w:rsidR="00575E29" w:rsidRPr="00E13F83" w14:paraId="65133F8F" w14:textId="77777777" w:rsidTr="6B891A69">
        <w:tc>
          <w:tcPr>
            <w:tcW w:w="576" w:type="dxa"/>
          </w:tcPr>
          <w:p w14:paraId="4DEC385D"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7A3B260B"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4A2F612B"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kultury</w:t>
            </w:r>
          </w:p>
        </w:tc>
        <w:tc>
          <w:tcPr>
            <w:tcW w:w="2202" w:type="dxa"/>
          </w:tcPr>
          <w:p w14:paraId="16AF7B20" w14:textId="77777777" w:rsidR="00575E29" w:rsidRPr="00E13F83" w:rsidRDefault="00575E29" w:rsidP="00F41CC4">
            <w:pPr>
              <w:spacing w:before="120" w:after="120" w:line="240" w:lineRule="auto"/>
              <w:textAlignment w:val="baseline"/>
              <w:rPr>
                <w:rFonts w:cs="Arial"/>
                <w:szCs w:val="24"/>
              </w:rPr>
            </w:pPr>
          </w:p>
        </w:tc>
      </w:tr>
      <w:tr w:rsidR="00575E29" w:rsidRPr="00E13F83" w14:paraId="5AB7A046" w14:textId="77777777" w:rsidTr="6B891A69">
        <w:tc>
          <w:tcPr>
            <w:tcW w:w="576" w:type="dxa"/>
          </w:tcPr>
          <w:p w14:paraId="2E7A2EFC"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206951D1"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0374715B"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w:t>
            </w:r>
            <w:r>
              <w:rPr>
                <w:rFonts w:cs="Arial"/>
                <w:szCs w:val="24"/>
              </w:rPr>
              <w:t xml:space="preserve"> </w:t>
            </w:r>
            <w:r w:rsidRPr="00E13F83">
              <w:rPr>
                <w:rFonts w:cs="Arial"/>
                <w:szCs w:val="24"/>
              </w:rPr>
              <w:t>sportu</w:t>
            </w:r>
          </w:p>
        </w:tc>
        <w:tc>
          <w:tcPr>
            <w:tcW w:w="2202" w:type="dxa"/>
          </w:tcPr>
          <w:p w14:paraId="252D6CE7" w14:textId="77777777" w:rsidR="00575E29" w:rsidRPr="00E13F83" w:rsidRDefault="00575E29" w:rsidP="00F41CC4">
            <w:pPr>
              <w:spacing w:before="120" w:after="120" w:line="240" w:lineRule="auto"/>
              <w:textAlignment w:val="baseline"/>
              <w:rPr>
                <w:rFonts w:cs="Arial"/>
                <w:szCs w:val="24"/>
              </w:rPr>
            </w:pPr>
          </w:p>
        </w:tc>
      </w:tr>
      <w:tr w:rsidR="00575E29" w:rsidRPr="00E13F83" w14:paraId="296FE3EF" w14:textId="77777777" w:rsidTr="6B891A69">
        <w:tc>
          <w:tcPr>
            <w:tcW w:w="576" w:type="dxa"/>
          </w:tcPr>
          <w:p w14:paraId="518C8CC6"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18015EA0"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0797D9AC" w14:textId="77777777" w:rsidR="00575E29" w:rsidRPr="00E13F83" w:rsidRDefault="00575E29" w:rsidP="00F41CC4">
            <w:pPr>
              <w:spacing w:before="120" w:after="120" w:line="240" w:lineRule="auto"/>
              <w:textAlignment w:val="baseline"/>
              <w:rPr>
                <w:rFonts w:cs="Arial"/>
                <w:szCs w:val="24"/>
              </w:rPr>
            </w:pPr>
            <w:bookmarkStart w:id="13" w:name="_Hlk151464167"/>
            <w:r w:rsidRPr="00E13F83">
              <w:rPr>
                <w:rFonts w:cs="Arial"/>
                <w:szCs w:val="24"/>
              </w:rPr>
              <w:t>Instytucje odpowiedzialne za gospodarkę wodną</w:t>
            </w:r>
            <w:bookmarkEnd w:id="13"/>
          </w:p>
        </w:tc>
        <w:tc>
          <w:tcPr>
            <w:tcW w:w="2202" w:type="dxa"/>
          </w:tcPr>
          <w:p w14:paraId="67866224" w14:textId="77777777" w:rsidR="00575E29" w:rsidRPr="00E13F83" w:rsidRDefault="00575E29" w:rsidP="00F41CC4">
            <w:pPr>
              <w:spacing w:before="120" w:after="120" w:line="240" w:lineRule="auto"/>
              <w:textAlignment w:val="baseline"/>
              <w:rPr>
                <w:rFonts w:cs="Arial"/>
                <w:szCs w:val="24"/>
              </w:rPr>
            </w:pPr>
          </w:p>
        </w:tc>
      </w:tr>
      <w:tr w:rsidR="00575E29" w:rsidRPr="00E13F83" w14:paraId="0AA6C5D0" w14:textId="77777777" w:rsidTr="6B891A69">
        <w:tc>
          <w:tcPr>
            <w:tcW w:w="576" w:type="dxa"/>
          </w:tcPr>
          <w:p w14:paraId="44880E08" w14:textId="77777777" w:rsidR="00575E29" w:rsidRPr="00E13F83" w:rsidRDefault="00575E29" w:rsidP="00575E29">
            <w:pPr>
              <w:numPr>
                <w:ilvl w:val="0"/>
                <w:numId w:val="38"/>
              </w:numPr>
              <w:spacing w:before="120" w:after="120" w:line="240" w:lineRule="auto"/>
              <w:ind w:left="57" w:firstLine="0"/>
              <w:jc w:val="center"/>
              <w:textAlignment w:val="baseline"/>
              <w:rPr>
                <w:rFonts w:cs="Arial"/>
                <w:szCs w:val="24"/>
              </w:rPr>
            </w:pPr>
          </w:p>
        </w:tc>
        <w:tc>
          <w:tcPr>
            <w:tcW w:w="2372" w:type="dxa"/>
          </w:tcPr>
          <w:p w14:paraId="328F2A50"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39571DFF" w14:textId="0BC9B943" w:rsidR="00575E29" w:rsidRPr="00E13F83" w:rsidRDefault="00575E29" w:rsidP="6B891A69">
            <w:pPr>
              <w:spacing w:before="120" w:after="120" w:line="240" w:lineRule="auto"/>
              <w:textAlignment w:val="baseline"/>
              <w:rPr>
                <w:rFonts w:cs="Arial"/>
              </w:rPr>
            </w:pPr>
            <w:r w:rsidRPr="6B891A69">
              <w:rPr>
                <w:rFonts w:cs="Arial"/>
              </w:rPr>
              <w:t>Jednostki rządowe i samorządowe ochrony środowiska</w:t>
            </w:r>
          </w:p>
        </w:tc>
        <w:tc>
          <w:tcPr>
            <w:tcW w:w="2202" w:type="dxa"/>
          </w:tcPr>
          <w:p w14:paraId="5E269ECB" w14:textId="77777777" w:rsidR="00575E29" w:rsidRPr="00E13F83" w:rsidRDefault="00575E29" w:rsidP="00F41CC4">
            <w:pPr>
              <w:spacing w:before="120" w:after="120" w:line="240" w:lineRule="auto"/>
              <w:textAlignment w:val="baseline"/>
              <w:rPr>
                <w:rFonts w:cs="Arial"/>
                <w:szCs w:val="24"/>
              </w:rPr>
            </w:pPr>
            <w:r>
              <w:rPr>
                <w:rFonts w:cs="Arial"/>
                <w:szCs w:val="24"/>
              </w:rPr>
              <w:t>Wyłącznie jednostki samorządowe ochrony środowiska</w:t>
            </w:r>
          </w:p>
        </w:tc>
      </w:tr>
      <w:tr w:rsidR="00575E29" w:rsidRPr="00E13F83" w14:paraId="51742FDE" w14:textId="77777777" w:rsidTr="6B891A69">
        <w:tc>
          <w:tcPr>
            <w:tcW w:w="576" w:type="dxa"/>
          </w:tcPr>
          <w:p w14:paraId="3AFF7DE7"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768DC960"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38736C80" w14:textId="77777777" w:rsidR="00575E29" w:rsidRPr="00E13F83" w:rsidRDefault="00575E29" w:rsidP="00F41CC4">
            <w:pPr>
              <w:spacing w:before="120" w:after="120" w:line="240" w:lineRule="auto"/>
              <w:textAlignment w:val="baseline"/>
              <w:rPr>
                <w:rFonts w:cs="Arial"/>
                <w:szCs w:val="24"/>
              </w:rPr>
            </w:pPr>
            <w:r>
              <w:rPr>
                <w:rFonts w:cs="Arial"/>
                <w:szCs w:val="24"/>
              </w:rPr>
              <w:t>Lasy państwowe</w:t>
            </w:r>
            <w:r w:rsidRPr="00E13F83">
              <w:rPr>
                <w:rFonts w:cs="Arial"/>
                <w:szCs w:val="24"/>
              </w:rPr>
              <w:t>,</w:t>
            </w:r>
            <w:r>
              <w:rPr>
                <w:rFonts w:cs="Arial"/>
                <w:szCs w:val="24"/>
              </w:rPr>
              <w:t xml:space="preserve"> </w:t>
            </w:r>
            <w:r w:rsidRPr="00E13F83">
              <w:rPr>
                <w:rFonts w:cs="Arial"/>
                <w:szCs w:val="24"/>
              </w:rPr>
              <w:t xml:space="preserve">parki </w:t>
            </w:r>
            <w:r>
              <w:rPr>
                <w:rFonts w:cs="Arial"/>
                <w:szCs w:val="24"/>
              </w:rPr>
              <w:t xml:space="preserve">narodowe </w:t>
            </w:r>
            <w:r w:rsidRPr="00E13F83">
              <w:rPr>
                <w:rFonts w:cs="Arial"/>
                <w:szCs w:val="24"/>
              </w:rPr>
              <w:t>i krajobrazowe</w:t>
            </w:r>
          </w:p>
        </w:tc>
        <w:tc>
          <w:tcPr>
            <w:tcW w:w="2202" w:type="dxa"/>
          </w:tcPr>
          <w:p w14:paraId="3F163175"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Wyłącznie parki krajobrazowe</w:t>
            </w:r>
          </w:p>
        </w:tc>
      </w:tr>
      <w:tr w:rsidR="00575E29" w:rsidRPr="00E13F83" w14:paraId="194C3DF9" w14:textId="77777777" w:rsidTr="6B891A69">
        <w:tc>
          <w:tcPr>
            <w:tcW w:w="576" w:type="dxa"/>
          </w:tcPr>
          <w:p w14:paraId="715D33BC"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1F969634"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6F0D19BC"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Policja, straż pożarna i służby ratownicze</w:t>
            </w:r>
          </w:p>
        </w:tc>
        <w:tc>
          <w:tcPr>
            <w:tcW w:w="2202" w:type="dxa"/>
          </w:tcPr>
          <w:p w14:paraId="64A1411F"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Wyłącznie służby ratownicze, Ochotnicza Straż Pożarna</w:t>
            </w:r>
          </w:p>
        </w:tc>
      </w:tr>
      <w:tr w:rsidR="00575E29" w:rsidRPr="00E13F83" w14:paraId="35AF32DD" w14:textId="77777777" w:rsidTr="6B891A69">
        <w:tc>
          <w:tcPr>
            <w:tcW w:w="576" w:type="dxa"/>
          </w:tcPr>
          <w:p w14:paraId="1CF228AA"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110EC5DF"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7EC9B3C1"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Podmioty świadczące usługi publiczne w ramach</w:t>
            </w:r>
            <w:r>
              <w:rPr>
                <w:rFonts w:cs="Arial"/>
                <w:szCs w:val="24"/>
              </w:rPr>
              <w:t xml:space="preserve"> </w:t>
            </w:r>
            <w:r w:rsidRPr="00E13F83">
              <w:rPr>
                <w:rFonts w:cs="Arial"/>
                <w:szCs w:val="24"/>
              </w:rPr>
              <w:t>realizacji obowiązków własnych jednostek samorządu terytorialnego</w:t>
            </w:r>
          </w:p>
        </w:tc>
        <w:tc>
          <w:tcPr>
            <w:tcW w:w="2202" w:type="dxa"/>
          </w:tcPr>
          <w:p w14:paraId="1B01F8B7" w14:textId="77777777" w:rsidR="00575E29" w:rsidRPr="00E13F83" w:rsidRDefault="00575E29" w:rsidP="00F41CC4">
            <w:pPr>
              <w:spacing w:before="120" w:after="120" w:line="240" w:lineRule="auto"/>
              <w:textAlignment w:val="baseline"/>
              <w:rPr>
                <w:rFonts w:cs="Arial"/>
                <w:szCs w:val="24"/>
              </w:rPr>
            </w:pPr>
          </w:p>
        </w:tc>
      </w:tr>
      <w:tr w:rsidR="00575E29" w:rsidRPr="00E13F83" w14:paraId="4006E92F" w14:textId="77777777" w:rsidTr="6B891A69">
        <w:tc>
          <w:tcPr>
            <w:tcW w:w="576" w:type="dxa"/>
          </w:tcPr>
          <w:p w14:paraId="1D3F0C79"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16CE3CAD"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00FA6D9A"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Jednostki</w:t>
            </w:r>
            <w:r>
              <w:rPr>
                <w:rFonts w:cs="Arial"/>
                <w:szCs w:val="24"/>
              </w:rPr>
              <w:t xml:space="preserve"> </w:t>
            </w:r>
            <w:r w:rsidRPr="00E13F83">
              <w:rPr>
                <w:rFonts w:cs="Arial"/>
                <w:szCs w:val="24"/>
              </w:rPr>
              <w:t>organizacyjne działające w imieniu jednostek samorządu terytorialnego</w:t>
            </w:r>
          </w:p>
        </w:tc>
        <w:tc>
          <w:tcPr>
            <w:tcW w:w="2202" w:type="dxa"/>
          </w:tcPr>
          <w:p w14:paraId="224B5BA1" w14:textId="77777777" w:rsidR="00575E29" w:rsidRPr="00E13F83" w:rsidRDefault="00575E29" w:rsidP="00F41CC4">
            <w:pPr>
              <w:spacing w:before="120" w:after="120" w:line="240" w:lineRule="auto"/>
              <w:textAlignment w:val="baseline"/>
              <w:rPr>
                <w:rFonts w:cs="Arial"/>
                <w:szCs w:val="24"/>
              </w:rPr>
            </w:pPr>
          </w:p>
        </w:tc>
      </w:tr>
      <w:tr w:rsidR="00575E29" w:rsidRPr="00E13F83" w14:paraId="618A7426" w14:textId="77777777" w:rsidTr="6B891A69">
        <w:tc>
          <w:tcPr>
            <w:tcW w:w="576" w:type="dxa"/>
          </w:tcPr>
          <w:p w14:paraId="642C902B"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1CA3ACEC"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4E2D9168"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rynku pracy</w:t>
            </w:r>
          </w:p>
        </w:tc>
        <w:tc>
          <w:tcPr>
            <w:tcW w:w="2202" w:type="dxa"/>
          </w:tcPr>
          <w:p w14:paraId="45301B0C" w14:textId="77777777" w:rsidR="00575E29" w:rsidRPr="00E13F83" w:rsidRDefault="00575E29" w:rsidP="00F41CC4">
            <w:pPr>
              <w:spacing w:before="120" w:after="120" w:line="240" w:lineRule="auto"/>
              <w:textAlignment w:val="baseline"/>
              <w:rPr>
                <w:rFonts w:cs="Arial"/>
                <w:szCs w:val="24"/>
              </w:rPr>
            </w:pPr>
          </w:p>
        </w:tc>
      </w:tr>
      <w:tr w:rsidR="00575E29" w:rsidRPr="00E13F83" w14:paraId="7EAE4087" w14:textId="77777777" w:rsidTr="6B891A69">
        <w:tc>
          <w:tcPr>
            <w:tcW w:w="576" w:type="dxa"/>
          </w:tcPr>
          <w:p w14:paraId="1796B903"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0C446E73"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Służby publiczne</w:t>
            </w:r>
          </w:p>
        </w:tc>
        <w:tc>
          <w:tcPr>
            <w:tcW w:w="3912" w:type="dxa"/>
          </w:tcPr>
          <w:p w14:paraId="384DFAC2"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Zarządcy dróg publicznych</w:t>
            </w:r>
          </w:p>
        </w:tc>
        <w:tc>
          <w:tcPr>
            <w:tcW w:w="2202" w:type="dxa"/>
          </w:tcPr>
          <w:p w14:paraId="2299BB2C" w14:textId="77777777" w:rsidR="00575E29" w:rsidRPr="00E13F83" w:rsidRDefault="00575E29" w:rsidP="00F41CC4">
            <w:pPr>
              <w:spacing w:before="120" w:after="120" w:line="240" w:lineRule="auto"/>
              <w:textAlignment w:val="baseline"/>
              <w:rPr>
                <w:rFonts w:cs="Arial"/>
                <w:szCs w:val="24"/>
              </w:rPr>
            </w:pPr>
          </w:p>
        </w:tc>
      </w:tr>
      <w:tr w:rsidR="00575E29" w:rsidRPr="00E13F83" w14:paraId="23B8A1C4" w14:textId="77777777" w:rsidTr="6B891A69">
        <w:tc>
          <w:tcPr>
            <w:tcW w:w="576" w:type="dxa"/>
          </w:tcPr>
          <w:p w14:paraId="7DEE680F"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3E1B12BE"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ochrony zdrowia</w:t>
            </w:r>
          </w:p>
        </w:tc>
        <w:tc>
          <w:tcPr>
            <w:tcW w:w="3912" w:type="dxa"/>
          </w:tcPr>
          <w:p w14:paraId="2FAAD047"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Niepubliczne zakłady opieki zdrowotnej</w:t>
            </w:r>
          </w:p>
        </w:tc>
        <w:tc>
          <w:tcPr>
            <w:tcW w:w="2202" w:type="dxa"/>
          </w:tcPr>
          <w:p w14:paraId="4704F1AF" w14:textId="77777777" w:rsidR="00575E29" w:rsidRPr="00E13F83" w:rsidRDefault="00575E29" w:rsidP="00F41CC4">
            <w:pPr>
              <w:spacing w:before="120" w:after="120" w:line="240" w:lineRule="auto"/>
              <w:textAlignment w:val="baseline"/>
              <w:rPr>
                <w:rFonts w:cs="Arial"/>
                <w:szCs w:val="24"/>
              </w:rPr>
            </w:pPr>
          </w:p>
        </w:tc>
      </w:tr>
      <w:tr w:rsidR="00575E29" w:rsidRPr="00E13F83" w14:paraId="7C996D57" w14:textId="77777777" w:rsidTr="6B891A69">
        <w:tc>
          <w:tcPr>
            <w:tcW w:w="576" w:type="dxa"/>
          </w:tcPr>
          <w:p w14:paraId="7D2291D9"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32423422"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ochrony zdrowia</w:t>
            </w:r>
          </w:p>
        </w:tc>
        <w:tc>
          <w:tcPr>
            <w:tcW w:w="3912" w:type="dxa"/>
          </w:tcPr>
          <w:p w14:paraId="30D6D165"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Publiczne zakłady opieki zdrowotnej</w:t>
            </w:r>
          </w:p>
        </w:tc>
        <w:tc>
          <w:tcPr>
            <w:tcW w:w="2202" w:type="dxa"/>
          </w:tcPr>
          <w:p w14:paraId="3C2BEFC0" w14:textId="77777777" w:rsidR="00575E29" w:rsidRPr="00E13F83" w:rsidRDefault="00575E29" w:rsidP="00F41CC4">
            <w:pPr>
              <w:spacing w:before="120" w:after="120" w:line="240" w:lineRule="auto"/>
              <w:textAlignment w:val="baseline"/>
              <w:rPr>
                <w:rFonts w:cs="Arial"/>
                <w:szCs w:val="24"/>
              </w:rPr>
            </w:pPr>
          </w:p>
        </w:tc>
      </w:tr>
      <w:tr w:rsidR="00575E29" w:rsidRPr="00E13F83" w14:paraId="553DA359" w14:textId="77777777" w:rsidTr="6B891A69">
        <w:tc>
          <w:tcPr>
            <w:tcW w:w="576" w:type="dxa"/>
          </w:tcPr>
          <w:p w14:paraId="2504A595"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3E510C16"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ochrony zdrowia</w:t>
            </w:r>
          </w:p>
        </w:tc>
        <w:tc>
          <w:tcPr>
            <w:tcW w:w="3912" w:type="dxa"/>
          </w:tcPr>
          <w:p w14:paraId="4649825B"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Uzdrowiska</w:t>
            </w:r>
          </w:p>
        </w:tc>
        <w:tc>
          <w:tcPr>
            <w:tcW w:w="2202" w:type="dxa"/>
          </w:tcPr>
          <w:p w14:paraId="0D1AB926" w14:textId="77777777" w:rsidR="00575E29" w:rsidRPr="00E13F83" w:rsidRDefault="00575E29" w:rsidP="00F41CC4">
            <w:pPr>
              <w:spacing w:before="120" w:after="120" w:line="240" w:lineRule="auto"/>
              <w:textAlignment w:val="baseline"/>
              <w:rPr>
                <w:rFonts w:cs="Arial"/>
                <w:szCs w:val="24"/>
              </w:rPr>
            </w:pPr>
          </w:p>
        </w:tc>
      </w:tr>
      <w:tr w:rsidR="00575E29" w:rsidRPr="00E13F83" w:rsidDel="004019BC" w14:paraId="61F64957" w14:textId="77777777" w:rsidTr="6B891A69">
        <w:tc>
          <w:tcPr>
            <w:tcW w:w="576" w:type="dxa"/>
          </w:tcPr>
          <w:p w14:paraId="38B05E2E"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6119E42C"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912" w:type="dxa"/>
          </w:tcPr>
          <w:p w14:paraId="3953678B"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Centra aktywności lokalnej</w:t>
            </w:r>
          </w:p>
        </w:tc>
        <w:tc>
          <w:tcPr>
            <w:tcW w:w="2202" w:type="dxa"/>
          </w:tcPr>
          <w:p w14:paraId="4FB80720" w14:textId="77777777" w:rsidR="00575E29" w:rsidRPr="00E13F83" w:rsidDel="004019BC" w:rsidRDefault="00575E29" w:rsidP="00F41CC4">
            <w:pPr>
              <w:spacing w:before="120" w:after="120" w:line="240" w:lineRule="auto"/>
              <w:textAlignment w:val="baseline"/>
              <w:rPr>
                <w:rFonts w:cs="Arial"/>
                <w:szCs w:val="24"/>
              </w:rPr>
            </w:pPr>
          </w:p>
        </w:tc>
      </w:tr>
      <w:tr w:rsidR="00575E29" w:rsidRPr="00E13F83" w:rsidDel="004019BC" w14:paraId="66B2735C" w14:textId="77777777" w:rsidTr="6B891A69">
        <w:tc>
          <w:tcPr>
            <w:tcW w:w="576" w:type="dxa"/>
          </w:tcPr>
          <w:p w14:paraId="40686BF7"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0102C903"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912" w:type="dxa"/>
          </w:tcPr>
          <w:p w14:paraId="62E6293E"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Kluby sportowe, centra sportu</w:t>
            </w:r>
          </w:p>
          <w:p w14:paraId="32C90F5C" w14:textId="77777777" w:rsidR="00575E29" w:rsidRPr="00E13F83" w:rsidRDefault="00575E29" w:rsidP="00F41CC4">
            <w:pPr>
              <w:spacing w:before="120" w:after="120" w:line="240" w:lineRule="auto"/>
              <w:textAlignment w:val="baseline"/>
              <w:rPr>
                <w:rFonts w:cs="Arial"/>
                <w:szCs w:val="24"/>
              </w:rPr>
            </w:pPr>
          </w:p>
        </w:tc>
        <w:tc>
          <w:tcPr>
            <w:tcW w:w="2202" w:type="dxa"/>
          </w:tcPr>
          <w:p w14:paraId="665F0793" w14:textId="77777777" w:rsidR="00575E29" w:rsidRPr="00E13F83" w:rsidDel="004019BC" w:rsidRDefault="00575E29" w:rsidP="00F41CC4">
            <w:pPr>
              <w:spacing w:before="120" w:after="120" w:line="240" w:lineRule="auto"/>
              <w:textAlignment w:val="baseline"/>
              <w:rPr>
                <w:rFonts w:cs="Arial"/>
                <w:szCs w:val="24"/>
              </w:rPr>
            </w:pPr>
          </w:p>
        </w:tc>
      </w:tr>
      <w:tr w:rsidR="00575E29" w:rsidRPr="00E13F83" w14:paraId="261E8684" w14:textId="77777777" w:rsidTr="6B891A69">
        <w:tc>
          <w:tcPr>
            <w:tcW w:w="576" w:type="dxa"/>
          </w:tcPr>
          <w:p w14:paraId="67006BE8"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16389B2B"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912" w:type="dxa"/>
          </w:tcPr>
          <w:p w14:paraId="14A58C14"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Kościoły i związki wyznaniowe</w:t>
            </w:r>
          </w:p>
        </w:tc>
        <w:tc>
          <w:tcPr>
            <w:tcW w:w="2202" w:type="dxa"/>
          </w:tcPr>
          <w:p w14:paraId="2DFB8B5F" w14:textId="77777777" w:rsidR="00575E29" w:rsidRPr="00E13F83" w:rsidRDefault="00575E29" w:rsidP="00F41CC4">
            <w:pPr>
              <w:spacing w:before="120" w:after="120" w:line="240" w:lineRule="auto"/>
              <w:textAlignment w:val="baseline"/>
              <w:rPr>
                <w:rFonts w:cs="Arial"/>
                <w:szCs w:val="24"/>
              </w:rPr>
            </w:pPr>
          </w:p>
        </w:tc>
      </w:tr>
      <w:tr w:rsidR="00575E29" w:rsidRPr="00E13F83" w:rsidDel="004019BC" w14:paraId="5F2A6FA7" w14:textId="77777777" w:rsidTr="6B891A69">
        <w:tc>
          <w:tcPr>
            <w:tcW w:w="576" w:type="dxa"/>
          </w:tcPr>
          <w:p w14:paraId="7C1B48F8"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3DCB5C30"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912" w:type="dxa"/>
          </w:tcPr>
          <w:p w14:paraId="3D9C6E49"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Niepubliczne instytucje kultury</w:t>
            </w:r>
          </w:p>
          <w:p w14:paraId="353FBFFC" w14:textId="77777777" w:rsidR="00575E29" w:rsidRPr="00E13F83" w:rsidRDefault="00575E29" w:rsidP="00F41CC4">
            <w:pPr>
              <w:spacing w:before="120" w:after="120" w:line="240" w:lineRule="auto"/>
              <w:textAlignment w:val="baseline"/>
              <w:rPr>
                <w:rFonts w:cs="Arial"/>
                <w:szCs w:val="24"/>
              </w:rPr>
            </w:pPr>
          </w:p>
        </w:tc>
        <w:tc>
          <w:tcPr>
            <w:tcW w:w="2202" w:type="dxa"/>
          </w:tcPr>
          <w:p w14:paraId="69B4FBBD" w14:textId="77777777" w:rsidR="00575E29" w:rsidRPr="00E13F83" w:rsidDel="004019BC" w:rsidRDefault="00575E29" w:rsidP="00F41CC4">
            <w:pPr>
              <w:spacing w:before="120" w:after="120" w:line="240" w:lineRule="auto"/>
              <w:textAlignment w:val="baseline"/>
              <w:rPr>
                <w:rFonts w:cs="Arial"/>
                <w:szCs w:val="24"/>
              </w:rPr>
            </w:pPr>
          </w:p>
        </w:tc>
      </w:tr>
      <w:tr w:rsidR="00575E29" w:rsidRPr="00E13F83" w:rsidDel="004019BC" w14:paraId="347AEB97" w14:textId="77777777" w:rsidTr="6B891A69">
        <w:tc>
          <w:tcPr>
            <w:tcW w:w="576" w:type="dxa"/>
          </w:tcPr>
          <w:p w14:paraId="7A0A4C61"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782128F6"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912" w:type="dxa"/>
          </w:tcPr>
          <w:p w14:paraId="2B2D4BCC"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Niepubliczne instytucje sportu</w:t>
            </w:r>
          </w:p>
          <w:p w14:paraId="03C19047" w14:textId="77777777" w:rsidR="00575E29" w:rsidRPr="00E13F83" w:rsidRDefault="00575E29" w:rsidP="00F41CC4">
            <w:pPr>
              <w:spacing w:before="120" w:after="120" w:line="240" w:lineRule="auto"/>
              <w:textAlignment w:val="baseline"/>
              <w:rPr>
                <w:rFonts w:cs="Arial"/>
                <w:szCs w:val="24"/>
              </w:rPr>
            </w:pPr>
          </w:p>
        </w:tc>
        <w:tc>
          <w:tcPr>
            <w:tcW w:w="2202" w:type="dxa"/>
          </w:tcPr>
          <w:p w14:paraId="33C8ABFE" w14:textId="77777777" w:rsidR="00575E29" w:rsidRPr="00E13F83" w:rsidDel="004019BC" w:rsidRDefault="00575E29" w:rsidP="00F41CC4">
            <w:pPr>
              <w:spacing w:before="120" w:after="120" w:line="240" w:lineRule="auto"/>
              <w:textAlignment w:val="baseline"/>
              <w:rPr>
                <w:rFonts w:cs="Arial"/>
                <w:szCs w:val="24"/>
              </w:rPr>
            </w:pPr>
          </w:p>
        </w:tc>
      </w:tr>
      <w:tr w:rsidR="00575E29" w:rsidRPr="00E13F83" w:rsidDel="004019BC" w14:paraId="6F47B7B6" w14:textId="77777777" w:rsidTr="6B891A69">
        <w:tc>
          <w:tcPr>
            <w:tcW w:w="576" w:type="dxa"/>
          </w:tcPr>
          <w:p w14:paraId="6AACE229"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056D24BA"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912" w:type="dxa"/>
          </w:tcPr>
          <w:p w14:paraId="4726A147"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Niepubliczne podmioty integracji i pomocy społecznej</w:t>
            </w:r>
          </w:p>
        </w:tc>
        <w:tc>
          <w:tcPr>
            <w:tcW w:w="2202" w:type="dxa"/>
          </w:tcPr>
          <w:p w14:paraId="3005F2FE" w14:textId="77777777" w:rsidR="00575E29" w:rsidRPr="00E13F83" w:rsidDel="004019BC" w:rsidRDefault="00575E29" w:rsidP="00F41CC4">
            <w:pPr>
              <w:spacing w:before="120" w:after="120" w:line="240" w:lineRule="auto"/>
              <w:textAlignment w:val="baseline"/>
              <w:rPr>
                <w:rFonts w:cs="Arial"/>
                <w:szCs w:val="24"/>
              </w:rPr>
            </w:pPr>
          </w:p>
        </w:tc>
      </w:tr>
      <w:tr w:rsidR="00575E29" w:rsidRPr="00E13F83" w14:paraId="7F3DE296" w14:textId="77777777" w:rsidTr="6B891A69">
        <w:tc>
          <w:tcPr>
            <w:tcW w:w="576" w:type="dxa"/>
          </w:tcPr>
          <w:p w14:paraId="2D5FBF39"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4D37BC28"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912" w:type="dxa"/>
          </w:tcPr>
          <w:p w14:paraId="6E3A2B30"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Organizacje pozarządowe</w:t>
            </w:r>
          </w:p>
        </w:tc>
        <w:tc>
          <w:tcPr>
            <w:tcW w:w="2202" w:type="dxa"/>
          </w:tcPr>
          <w:p w14:paraId="4897B66A" w14:textId="77777777" w:rsidR="00575E29" w:rsidRPr="00E13F83" w:rsidRDefault="00575E29" w:rsidP="00F41CC4">
            <w:pPr>
              <w:spacing w:before="120" w:after="120" w:line="240" w:lineRule="auto"/>
              <w:textAlignment w:val="baseline"/>
              <w:rPr>
                <w:rFonts w:cs="Arial"/>
                <w:szCs w:val="24"/>
              </w:rPr>
            </w:pPr>
          </w:p>
        </w:tc>
      </w:tr>
      <w:tr w:rsidR="00575E29" w:rsidRPr="00E13F83" w14:paraId="336CF4DA" w14:textId="77777777" w:rsidTr="6B891A69">
        <w:tc>
          <w:tcPr>
            <w:tcW w:w="576" w:type="dxa"/>
          </w:tcPr>
          <w:p w14:paraId="042A8BC8"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6F4131B9"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r>
            <w:r w:rsidRPr="00E13F83">
              <w:rPr>
                <w:rFonts w:cs="Arial"/>
                <w:szCs w:val="24"/>
              </w:rPr>
              <w:lastRenderedPageBreak/>
              <w:t>i związki wyznaniowe</w:t>
            </w:r>
          </w:p>
        </w:tc>
        <w:tc>
          <w:tcPr>
            <w:tcW w:w="3912" w:type="dxa"/>
          </w:tcPr>
          <w:p w14:paraId="331D7DA5"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lastRenderedPageBreak/>
              <w:t>Pozarządowe organizacje turystyczne</w:t>
            </w:r>
          </w:p>
        </w:tc>
        <w:tc>
          <w:tcPr>
            <w:tcW w:w="2202" w:type="dxa"/>
          </w:tcPr>
          <w:p w14:paraId="0D69EB1A" w14:textId="77777777" w:rsidR="00575E29" w:rsidRPr="00E13F83" w:rsidRDefault="00575E29" w:rsidP="00F41CC4">
            <w:pPr>
              <w:spacing w:before="120" w:after="120" w:line="240" w:lineRule="auto"/>
              <w:textAlignment w:val="baseline"/>
              <w:rPr>
                <w:rFonts w:cs="Arial"/>
                <w:szCs w:val="24"/>
              </w:rPr>
            </w:pPr>
          </w:p>
        </w:tc>
      </w:tr>
      <w:tr w:rsidR="00575E29" w:rsidRPr="00E13F83" w14:paraId="62303808" w14:textId="77777777" w:rsidTr="6B891A69">
        <w:tc>
          <w:tcPr>
            <w:tcW w:w="576" w:type="dxa"/>
          </w:tcPr>
          <w:p w14:paraId="75FA0FB5"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15397BA8"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912" w:type="dxa"/>
          </w:tcPr>
          <w:p w14:paraId="59499AE5"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Podmioty ekonomii społecznej</w:t>
            </w:r>
          </w:p>
          <w:p w14:paraId="77C82C3D" w14:textId="77777777" w:rsidR="00575E29" w:rsidRPr="00E13F83" w:rsidRDefault="00575E29" w:rsidP="00F41CC4">
            <w:pPr>
              <w:spacing w:before="120" w:after="120" w:line="240" w:lineRule="auto"/>
              <w:textAlignment w:val="baseline"/>
              <w:rPr>
                <w:rFonts w:cs="Arial"/>
                <w:szCs w:val="24"/>
              </w:rPr>
            </w:pPr>
          </w:p>
        </w:tc>
        <w:tc>
          <w:tcPr>
            <w:tcW w:w="2202" w:type="dxa"/>
          </w:tcPr>
          <w:p w14:paraId="55561353" w14:textId="77777777" w:rsidR="00575E29" w:rsidRPr="00E13F83" w:rsidRDefault="00575E29" w:rsidP="00F41CC4">
            <w:pPr>
              <w:spacing w:before="120" w:after="120" w:line="240" w:lineRule="auto"/>
              <w:textAlignment w:val="baseline"/>
              <w:rPr>
                <w:rFonts w:cs="Arial"/>
                <w:szCs w:val="24"/>
              </w:rPr>
            </w:pPr>
          </w:p>
        </w:tc>
      </w:tr>
      <w:tr w:rsidR="00575E29" w:rsidRPr="00E13F83" w14:paraId="766AEA40" w14:textId="77777777" w:rsidTr="6B891A69">
        <w:tc>
          <w:tcPr>
            <w:tcW w:w="576" w:type="dxa"/>
          </w:tcPr>
          <w:p w14:paraId="6EE285C9"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03336C08"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Organizacje społeczne i związki wyznaniowe</w:t>
            </w:r>
          </w:p>
        </w:tc>
        <w:tc>
          <w:tcPr>
            <w:tcW w:w="3912" w:type="dxa"/>
          </w:tcPr>
          <w:p w14:paraId="66C413B2"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Wspólnoty i spółdzielnie mieszkaniowe, TBS</w:t>
            </w:r>
          </w:p>
        </w:tc>
        <w:tc>
          <w:tcPr>
            <w:tcW w:w="2202" w:type="dxa"/>
          </w:tcPr>
          <w:p w14:paraId="0B3474A1" w14:textId="77777777" w:rsidR="00575E29" w:rsidRPr="00E13F83" w:rsidRDefault="00575E29" w:rsidP="00F41CC4">
            <w:pPr>
              <w:spacing w:before="120" w:after="120" w:line="240" w:lineRule="auto"/>
              <w:textAlignment w:val="baseline"/>
              <w:rPr>
                <w:rFonts w:cs="Arial"/>
                <w:szCs w:val="24"/>
              </w:rPr>
            </w:pPr>
          </w:p>
        </w:tc>
      </w:tr>
      <w:tr w:rsidR="00575E29" w:rsidRPr="00E13F83" w14:paraId="7DD7CEE2" w14:textId="77777777" w:rsidTr="6B891A69">
        <w:tc>
          <w:tcPr>
            <w:tcW w:w="576" w:type="dxa"/>
          </w:tcPr>
          <w:p w14:paraId="7EA98811"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48D5E6E4"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Organizacje społeczne i związki wyznaniowe</w:t>
            </w:r>
          </w:p>
        </w:tc>
        <w:tc>
          <w:tcPr>
            <w:tcW w:w="3912" w:type="dxa"/>
          </w:tcPr>
          <w:p w14:paraId="51079643"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Izby Rolnicze</w:t>
            </w:r>
          </w:p>
        </w:tc>
        <w:tc>
          <w:tcPr>
            <w:tcW w:w="2202" w:type="dxa"/>
          </w:tcPr>
          <w:p w14:paraId="2B1C7596" w14:textId="77777777" w:rsidR="00575E29" w:rsidRPr="00E13F83" w:rsidRDefault="00575E29" w:rsidP="00F41CC4">
            <w:pPr>
              <w:spacing w:before="120" w:after="120" w:line="240" w:lineRule="auto"/>
              <w:textAlignment w:val="baseline"/>
              <w:rPr>
                <w:rFonts w:cs="Arial"/>
                <w:szCs w:val="24"/>
              </w:rPr>
            </w:pPr>
          </w:p>
        </w:tc>
      </w:tr>
      <w:tr w:rsidR="00575E29" w:rsidRPr="00E13F83" w14:paraId="214266BF" w14:textId="77777777" w:rsidTr="6B891A69">
        <w:tc>
          <w:tcPr>
            <w:tcW w:w="576" w:type="dxa"/>
          </w:tcPr>
          <w:p w14:paraId="5B28BAAC"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448E3B04"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nauki i edukacji</w:t>
            </w:r>
          </w:p>
        </w:tc>
        <w:tc>
          <w:tcPr>
            <w:tcW w:w="3912" w:type="dxa"/>
          </w:tcPr>
          <w:p w14:paraId="1F7ADCD3"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Inne podmioty systemu szkolnictwa wyższego i nauki</w:t>
            </w:r>
          </w:p>
        </w:tc>
        <w:tc>
          <w:tcPr>
            <w:tcW w:w="2202" w:type="dxa"/>
          </w:tcPr>
          <w:p w14:paraId="4776525C" w14:textId="77777777" w:rsidR="00575E29" w:rsidRPr="00E13F83" w:rsidRDefault="00575E29" w:rsidP="00F41CC4">
            <w:pPr>
              <w:spacing w:before="120" w:after="120" w:line="240" w:lineRule="auto"/>
              <w:textAlignment w:val="baseline"/>
              <w:rPr>
                <w:rFonts w:cs="Arial"/>
                <w:szCs w:val="24"/>
              </w:rPr>
            </w:pPr>
            <w:r w:rsidRPr="00CD4296">
              <w:rPr>
                <w:rFonts w:cs="Arial"/>
                <w:szCs w:val="24"/>
              </w:rPr>
              <w:t>Z wyłączeniem uczelni publicznych</w:t>
            </w:r>
          </w:p>
        </w:tc>
      </w:tr>
      <w:tr w:rsidR="00575E29" w:rsidRPr="00E13F83" w14:paraId="37D7D65A" w14:textId="77777777" w:rsidTr="6B891A69">
        <w:tc>
          <w:tcPr>
            <w:tcW w:w="576" w:type="dxa"/>
          </w:tcPr>
          <w:p w14:paraId="0B6C6044"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57B5D0FE"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nauki i edukacji</w:t>
            </w:r>
          </w:p>
        </w:tc>
        <w:tc>
          <w:tcPr>
            <w:tcW w:w="3912" w:type="dxa"/>
          </w:tcPr>
          <w:p w14:paraId="751F7444"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Ośrodki kształcenia dorosłych</w:t>
            </w:r>
          </w:p>
          <w:p w14:paraId="52BC464B" w14:textId="77777777" w:rsidR="00575E29" w:rsidRPr="00E13F83" w:rsidRDefault="00575E29" w:rsidP="00F41CC4">
            <w:pPr>
              <w:spacing w:before="120" w:after="120" w:line="240" w:lineRule="auto"/>
              <w:textAlignment w:val="baseline"/>
              <w:rPr>
                <w:rFonts w:cs="Arial"/>
                <w:szCs w:val="24"/>
              </w:rPr>
            </w:pPr>
          </w:p>
        </w:tc>
        <w:tc>
          <w:tcPr>
            <w:tcW w:w="2202" w:type="dxa"/>
          </w:tcPr>
          <w:p w14:paraId="1BE1932D" w14:textId="77777777" w:rsidR="00575E29" w:rsidRPr="00E13F83" w:rsidRDefault="00575E29" w:rsidP="00F41CC4">
            <w:pPr>
              <w:spacing w:before="120" w:after="120" w:line="240" w:lineRule="auto"/>
              <w:textAlignment w:val="baseline"/>
              <w:rPr>
                <w:rFonts w:cs="Arial"/>
                <w:szCs w:val="24"/>
              </w:rPr>
            </w:pPr>
          </w:p>
        </w:tc>
      </w:tr>
      <w:tr w:rsidR="00575E29" w:rsidRPr="00E13F83" w14:paraId="30A6046F" w14:textId="77777777" w:rsidTr="6B891A69">
        <w:tc>
          <w:tcPr>
            <w:tcW w:w="576" w:type="dxa"/>
          </w:tcPr>
          <w:p w14:paraId="6E470C97"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36BAEB27"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nauki i edukacji</w:t>
            </w:r>
          </w:p>
        </w:tc>
        <w:tc>
          <w:tcPr>
            <w:tcW w:w="3912" w:type="dxa"/>
          </w:tcPr>
          <w:p w14:paraId="3BDBF908"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Przedszkola i inne formy wychowania przedszkolnego</w:t>
            </w:r>
          </w:p>
        </w:tc>
        <w:tc>
          <w:tcPr>
            <w:tcW w:w="2202" w:type="dxa"/>
          </w:tcPr>
          <w:p w14:paraId="00ED74C9" w14:textId="77777777" w:rsidR="00575E29" w:rsidRPr="00E13F83" w:rsidRDefault="00575E29" w:rsidP="00F41CC4">
            <w:pPr>
              <w:spacing w:before="120" w:after="120" w:line="240" w:lineRule="auto"/>
              <w:textAlignment w:val="baseline"/>
              <w:rPr>
                <w:rFonts w:cs="Arial"/>
                <w:szCs w:val="24"/>
              </w:rPr>
            </w:pPr>
          </w:p>
        </w:tc>
      </w:tr>
      <w:tr w:rsidR="00575E29" w:rsidRPr="00E13F83" w14:paraId="0B50BF4A" w14:textId="77777777" w:rsidTr="6B891A69">
        <w:tc>
          <w:tcPr>
            <w:tcW w:w="576" w:type="dxa"/>
          </w:tcPr>
          <w:p w14:paraId="6C04DFC1"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1208D4C2"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nauki i edukacji</w:t>
            </w:r>
          </w:p>
        </w:tc>
        <w:tc>
          <w:tcPr>
            <w:tcW w:w="3912" w:type="dxa"/>
          </w:tcPr>
          <w:p w14:paraId="77D6C60E"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Szkoły i inne placówki systemu</w:t>
            </w:r>
            <w:r>
              <w:rPr>
                <w:rFonts w:cs="Arial"/>
                <w:szCs w:val="24"/>
              </w:rPr>
              <w:t xml:space="preserve"> </w:t>
            </w:r>
            <w:r w:rsidRPr="00E13F83">
              <w:rPr>
                <w:rFonts w:cs="Arial"/>
                <w:szCs w:val="24"/>
              </w:rPr>
              <w:t>oświaty</w:t>
            </w:r>
          </w:p>
        </w:tc>
        <w:tc>
          <w:tcPr>
            <w:tcW w:w="2202" w:type="dxa"/>
          </w:tcPr>
          <w:p w14:paraId="0578EE0B" w14:textId="77777777" w:rsidR="00575E29" w:rsidRPr="00E13F83" w:rsidRDefault="00575E29" w:rsidP="00F41CC4">
            <w:pPr>
              <w:spacing w:before="120" w:after="120" w:line="240" w:lineRule="auto"/>
              <w:textAlignment w:val="baseline"/>
              <w:rPr>
                <w:rFonts w:cs="Arial"/>
                <w:szCs w:val="24"/>
              </w:rPr>
            </w:pPr>
          </w:p>
        </w:tc>
      </w:tr>
      <w:tr w:rsidR="00575E29" w:rsidRPr="00E13F83" w14:paraId="567E703B" w14:textId="77777777" w:rsidTr="6B891A69">
        <w:tc>
          <w:tcPr>
            <w:tcW w:w="576" w:type="dxa"/>
          </w:tcPr>
          <w:p w14:paraId="33C74290"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7E516F7E"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Instytucje nauki i edukacji</w:t>
            </w:r>
          </w:p>
        </w:tc>
        <w:tc>
          <w:tcPr>
            <w:tcW w:w="3912" w:type="dxa"/>
          </w:tcPr>
          <w:p w14:paraId="152F252B"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Uczelnie</w:t>
            </w:r>
          </w:p>
        </w:tc>
        <w:tc>
          <w:tcPr>
            <w:tcW w:w="2202" w:type="dxa"/>
          </w:tcPr>
          <w:p w14:paraId="4CB1A7C8" w14:textId="77777777" w:rsidR="00575E29" w:rsidRPr="00E13F83" w:rsidRDefault="00575E29" w:rsidP="00F41CC4">
            <w:pPr>
              <w:spacing w:before="120" w:after="120" w:line="240" w:lineRule="auto"/>
              <w:textAlignment w:val="baseline"/>
              <w:rPr>
                <w:rFonts w:cs="Arial"/>
                <w:szCs w:val="24"/>
              </w:rPr>
            </w:pPr>
            <w:r>
              <w:rPr>
                <w:rFonts w:cs="Arial"/>
                <w:szCs w:val="24"/>
              </w:rPr>
              <w:t>Z wyłączeniem</w:t>
            </w:r>
            <w:r w:rsidRPr="00E13F83">
              <w:rPr>
                <w:rFonts w:cs="Arial"/>
                <w:szCs w:val="24"/>
              </w:rPr>
              <w:t xml:space="preserve"> uczelni p</w:t>
            </w:r>
            <w:r>
              <w:rPr>
                <w:rFonts w:cs="Arial"/>
                <w:szCs w:val="24"/>
              </w:rPr>
              <w:t>ublicznych</w:t>
            </w:r>
          </w:p>
        </w:tc>
      </w:tr>
      <w:tr w:rsidR="00575E29" w:rsidRPr="00E13F83" w14:paraId="51400515" w14:textId="77777777" w:rsidTr="6B891A69">
        <w:tc>
          <w:tcPr>
            <w:tcW w:w="576" w:type="dxa"/>
          </w:tcPr>
          <w:p w14:paraId="4BA479B3"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7FDDA1F0"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Partnerzy społeczni</w:t>
            </w:r>
          </w:p>
        </w:tc>
        <w:tc>
          <w:tcPr>
            <w:tcW w:w="3912" w:type="dxa"/>
          </w:tcPr>
          <w:p w14:paraId="749A7330"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Organizacje zrzeszające pracodawców</w:t>
            </w:r>
          </w:p>
        </w:tc>
        <w:tc>
          <w:tcPr>
            <w:tcW w:w="2202" w:type="dxa"/>
          </w:tcPr>
          <w:p w14:paraId="6441F424" w14:textId="77777777" w:rsidR="00575E29" w:rsidRPr="00E13F83" w:rsidRDefault="00575E29" w:rsidP="00F41CC4">
            <w:pPr>
              <w:spacing w:before="120" w:after="120" w:line="240" w:lineRule="auto"/>
              <w:textAlignment w:val="baseline"/>
              <w:rPr>
                <w:rFonts w:cs="Arial"/>
                <w:szCs w:val="24"/>
              </w:rPr>
            </w:pPr>
          </w:p>
        </w:tc>
      </w:tr>
      <w:tr w:rsidR="00575E29" w:rsidRPr="00E13F83" w14:paraId="687C67A0" w14:textId="77777777" w:rsidTr="6B891A69">
        <w:tc>
          <w:tcPr>
            <w:tcW w:w="576" w:type="dxa"/>
          </w:tcPr>
          <w:p w14:paraId="200FE813"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1D46D488"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Partnerzy społeczni</w:t>
            </w:r>
          </w:p>
        </w:tc>
        <w:tc>
          <w:tcPr>
            <w:tcW w:w="3912" w:type="dxa"/>
          </w:tcPr>
          <w:p w14:paraId="41541EA7"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Związki zawodowe</w:t>
            </w:r>
          </w:p>
          <w:p w14:paraId="5328BDD1" w14:textId="77777777" w:rsidR="00575E29" w:rsidRPr="00E13F83" w:rsidRDefault="00575E29" w:rsidP="00F41CC4">
            <w:pPr>
              <w:spacing w:before="120" w:after="120" w:line="240" w:lineRule="auto"/>
              <w:textAlignment w:val="baseline"/>
              <w:rPr>
                <w:rFonts w:cs="Arial"/>
                <w:szCs w:val="24"/>
              </w:rPr>
            </w:pPr>
          </w:p>
        </w:tc>
        <w:tc>
          <w:tcPr>
            <w:tcW w:w="2202" w:type="dxa"/>
          </w:tcPr>
          <w:p w14:paraId="5D06C9E6" w14:textId="77777777" w:rsidR="00575E29" w:rsidRPr="00E13F83" w:rsidRDefault="00575E29" w:rsidP="00F41CC4">
            <w:pPr>
              <w:spacing w:before="120" w:after="120" w:line="240" w:lineRule="auto"/>
              <w:textAlignment w:val="baseline"/>
              <w:rPr>
                <w:rFonts w:cs="Arial"/>
                <w:szCs w:val="24"/>
              </w:rPr>
            </w:pPr>
          </w:p>
        </w:tc>
      </w:tr>
      <w:tr w:rsidR="00575E29" w:rsidRPr="00E13F83" w14:paraId="51703910" w14:textId="77777777" w:rsidTr="6B891A69">
        <w:tc>
          <w:tcPr>
            <w:tcW w:w="576" w:type="dxa"/>
          </w:tcPr>
          <w:p w14:paraId="07A0549F" w14:textId="77777777" w:rsidR="00575E29" w:rsidRPr="00E13F83" w:rsidRDefault="00575E29" w:rsidP="00575E29">
            <w:pPr>
              <w:numPr>
                <w:ilvl w:val="0"/>
                <w:numId w:val="38"/>
              </w:numPr>
              <w:spacing w:before="120" w:after="120" w:line="240" w:lineRule="auto"/>
              <w:ind w:left="0" w:firstLine="0"/>
              <w:jc w:val="center"/>
              <w:textAlignment w:val="baseline"/>
              <w:rPr>
                <w:rFonts w:cs="Arial"/>
                <w:szCs w:val="24"/>
              </w:rPr>
            </w:pPr>
          </w:p>
        </w:tc>
        <w:tc>
          <w:tcPr>
            <w:tcW w:w="2372" w:type="dxa"/>
          </w:tcPr>
          <w:p w14:paraId="2CDB1607"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Zintegrowane Inwestycje Terytorialne (ZIT)</w:t>
            </w:r>
          </w:p>
        </w:tc>
        <w:tc>
          <w:tcPr>
            <w:tcW w:w="3912" w:type="dxa"/>
          </w:tcPr>
          <w:p w14:paraId="6BE8E235" w14:textId="77777777" w:rsidR="00575E29" w:rsidRPr="00E13F83" w:rsidRDefault="00575E29" w:rsidP="00F41CC4">
            <w:pPr>
              <w:spacing w:before="120" w:after="120" w:line="240" w:lineRule="auto"/>
              <w:textAlignment w:val="baseline"/>
              <w:rPr>
                <w:rFonts w:cs="Arial"/>
                <w:szCs w:val="24"/>
              </w:rPr>
            </w:pPr>
            <w:r w:rsidRPr="00E13F83">
              <w:rPr>
                <w:rFonts w:cs="Arial"/>
                <w:szCs w:val="24"/>
              </w:rPr>
              <w:t>Zintegrowane Inwestycje Terytorialne (ZIT)</w:t>
            </w:r>
          </w:p>
        </w:tc>
        <w:tc>
          <w:tcPr>
            <w:tcW w:w="2202" w:type="dxa"/>
          </w:tcPr>
          <w:p w14:paraId="603AF906" w14:textId="77777777" w:rsidR="00575E29" w:rsidRPr="00E13F83" w:rsidRDefault="00575E29" w:rsidP="00F41CC4">
            <w:pPr>
              <w:spacing w:before="120" w:after="120" w:line="240" w:lineRule="auto"/>
              <w:textAlignment w:val="baseline"/>
              <w:rPr>
                <w:rFonts w:cs="Arial"/>
                <w:szCs w:val="24"/>
              </w:rPr>
            </w:pPr>
          </w:p>
        </w:tc>
      </w:tr>
    </w:tbl>
    <w:p w14:paraId="7315E566" w14:textId="3326CAF2" w:rsidR="00E72D9B" w:rsidRDefault="3462DCF5" w:rsidP="00ED6804">
      <w:pPr>
        <w:pStyle w:val="Nagwek2"/>
        <w:numPr>
          <w:ilvl w:val="1"/>
          <w:numId w:val="0"/>
        </w:numPr>
        <w:spacing w:before="360" w:after="240"/>
      </w:pPr>
      <w:bookmarkStart w:id="14" w:name="_Toc114570834"/>
      <w:bookmarkStart w:id="15" w:name="_Toc181002417"/>
      <w:r>
        <w:t xml:space="preserve">1.4 </w:t>
      </w:r>
      <w:r w:rsidR="00417997">
        <w:tab/>
      </w:r>
      <w:r w:rsidR="00E72D9B">
        <w:t xml:space="preserve">Co możesz zrealizować w projekcie </w:t>
      </w:r>
      <w:r w:rsidR="00305049">
        <w:t xml:space="preserve">– </w:t>
      </w:r>
      <w:r w:rsidR="00E72D9B">
        <w:t>typy projektów</w:t>
      </w:r>
      <w:bookmarkEnd w:id="14"/>
      <w:bookmarkEnd w:id="15"/>
    </w:p>
    <w:p w14:paraId="3ECC42AC" w14:textId="10B09C98" w:rsidR="00575E29" w:rsidRDefault="6A4D6988" w:rsidP="000A4B81">
      <w:pPr>
        <w:spacing w:after="240"/>
        <w:rPr>
          <w:rFonts w:eastAsia="Times New Roman" w:cs="Arial"/>
          <w:lang w:eastAsia="pl-PL"/>
        </w:rPr>
      </w:pPr>
      <w:r w:rsidRPr="6A4D6988">
        <w:rPr>
          <w:rFonts w:eastAsia="Times New Roman" w:cs="Arial"/>
          <w:lang w:eastAsia="pl-PL"/>
        </w:rPr>
        <w:t>Twój projekt musi dotyczyć następujących typów projektu (nie można realizować pojedynczego typu projektu, obowiązkowe jest realizowanie w projekcie obu typów):</w:t>
      </w:r>
    </w:p>
    <w:p w14:paraId="29357473" w14:textId="6E54473C" w:rsidR="00575E29" w:rsidRDefault="00575E29">
      <w:pPr>
        <w:pStyle w:val="Akapitzlist"/>
        <w:numPr>
          <w:ilvl w:val="3"/>
          <w:numId w:val="29"/>
        </w:numPr>
        <w:ind w:left="714" w:hanging="357"/>
        <w:rPr>
          <w:lang w:eastAsia="pl-PL"/>
        </w:rPr>
      </w:pPr>
      <w:r w:rsidRPr="00575E29">
        <w:rPr>
          <w:lang w:eastAsia="pl-PL"/>
        </w:rPr>
        <w:lastRenderedPageBreak/>
        <w:t>Modernizacja energetyczna budynków użyteczności publicznej, w tym budynków zabytkowych.</w:t>
      </w:r>
    </w:p>
    <w:p w14:paraId="323DBCA3" w14:textId="26C50ACE" w:rsidR="00575E29" w:rsidRPr="00575E29" w:rsidRDefault="00F41CC4">
      <w:pPr>
        <w:pStyle w:val="Akapitzlist"/>
        <w:numPr>
          <w:ilvl w:val="3"/>
          <w:numId w:val="29"/>
        </w:numPr>
        <w:ind w:left="714" w:hanging="357"/>
        <w:rPr>
          <w:lang w:eastAsia="pl-PL"/>
        </w:rPr>
      </w:pPr>
      <w:r w:rsidRPr="00575E29">
        <w:rPr>
          <w:lang w:eastAsia="pl-PL"/>
        </w:rPr>
        <w:t>Działania edukacyjne związane z poprawą efektywności energetycznej.</w:t>
      </w:r>
    </w:p>
    <w:p w14:paraId="262A680A" w14:textId="77777777" w:rsidR="00E72D9B" w:rsidRPr="007A08F9" w:rsidRDefault="00E72D9B" w:rsidP="00ED6804">
      <w:pPr>
        <w:spacing w:before="160"/>
        <w:rPr>
          <w:rStyle w:val="Wyrnienieintensywne"/>
          <w:color w:val="2E74B5" w:themeColor="accent1" w:themeShade="BF"/>
        </w:rPr>
      </w:pPr>
      <w:r w:rsidRPr="007A08F9">
        <w:rPr>
          <w:rStyle w:val="Wyrnienieintensywne"/>
          <w:color w:val="2E74B5" w:themeColor="accent1" w:themeShade="BF"/>
        </w:rPr>
        <w:t>Dowiedz się więcej:</w:t>
      </w:r>
    </w:p>
    <w:p w14:paraId="43E60899" w14:textId="672B0F77" w:rsidR="00E72D9B" w:rsidRPr="0092184D" w:rsidRDefault="00E72D9B" w:rsidP="00ED6804">
      <w:pPr>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2" w:history="1">
        <w:r w:rsidR="00D203AB" w:rsidRPr="0092184D">
          <w:rPr>
            <w:rStyle w:val="Hipercze"/>
            <w:rFonts w:cs="Arial"/>
            <w:u w:val="none"/>
          </w:rPr>
          <w:t>SZOP FE SL 2021-2027</w:t>
        </w:r>
      </w:hyperlink>
      <w:r w:rsidR="00363BD7">
        <w:rPr>
          <w:rFonts w:cs="Arial"/>
        </w:rPr>
        <w:t>.</w:t>
      </w:r>
    </w:p>
    <w:p w14:paraId="6AE49B90" w14:textId="77777777" w:rsidR="00E72D9B" w:rsidRDefault="00E72D9B" w:rsidP="00ED6804">
      <w:pPr>
        <w:pStyle w:val="Nagwek2"/>
        <w:numPr>
          <w:ilvl w:val="1"/>
          <w:numId w:val="16"/>
        </w:numPr>
        <w:spacing w:after="160"/>
        <w:ind w:left="720"/>
      </w:pPr>
      <w:bookmarkStart w:id="16" w:name="_Toc111010155"/>
      <w:bookmarkStart w:id="17" w:name="_Toc111010212"/>
      <w:bookmarkStart w:id="18" w:name="_Toc114570835"/>
      <w:bookmarkStart w:id="19" w:name="_Toc181002418"/>
      <w:r>
        <w:t>Jakie warunki musisz spełnić</w:t>
      </w:r>
      <w:bookmarkEnd w:id="16"/>
      <w:bookmarkEnd w:id="17"/>
      <w:bookmarkEnd w:id="18"/>
      <w:bookmarkEnd w:id="19"/>
    </w:p>
    <w:p w14:paraId="5F30D62D" w14:textId="77777777" w:rsidR="00E72D9B" w:rsidRPr="00B7037B" w:rsidRDefault="19CB357B" w:rsidP="00983319">
      <w:pPr>
        <w:spacing w:after="120"/>
      </w:pPr>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983319">
      <w:pPr>
        <w:spacing w:after="120"/>
      </w:pPr>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5DA9C1A" w:rsidR="191D14A3" w:rsidRDefault="3CC2359E" w:rsidP="00983319">
      <w:pPr>
        <w:spacing w:after="120"/>
        <w:rPr>
          <w:rFonts w:eastAsiaTheme="minorEastAsia"/>
          <w:szCs w:val="24"/>
        </w:rPr>
      </w:pPr>
      <w:r w:rsidRPr="00436047">
        <w:rPr>
          <w:rFonts w:eastAsiaTheme="minorEastAsia"/>
          <w:szCs w:val="24"/>
        </w:rPr>
        <w:t>Warunki wsparcia:</w:t>
      </w:r>
    </w:p>
    <w:p w14:paraId="3E72B432" w14:textId="09B4A3FF" w:rsidR="00525279" w:rsidRDefault="00525279" w:rsidP="00ED6804">
      <w:pPr>
        <w:pStyle w:val="Akapitzlist"/>
        <w:numPr>
          <w:ilvl w:val="0"/>
          <w:numId w:val="80"/>
        </w:numPr>
      </w:pPr>
      <w:r w:rsidRPr="00525279">
        <w:t>Aplikować o wsparcie mogą wnioskodawcy, których projekty wynikają ze Strategii Rozwoju Subregionu Północnego Województwa Śląskiego na lata 2021-2027, z</w:t>
      </w:r>
      <w:r w:rsidR="00DD7F99">
        <w:t> </w:t>
      </w:r>
      <w:r w:rsidRPr="00525279">
        <w:t>perspektywą do 2030 i są wskazane na liście projektów ZIT, zgodnie z art. 34 ust.15 pkt. 3 ustawy wdrożeniowej. Dla naboru obowiązuje lista projektów ZIT aktualna na moment zakończenia naboru.</w:t>
      </w:r>
    </w:p>
    <w:p w14:paraId="37F7A9AD" w14:textId="11F84885" w:rsidR="00525279" w:rsidRDefault="00525279" w:rsidP="00ED6804">
      <w:pPr>
        <w:pStyle w:val="Akapitzlist"/>
        <w:numPr>
          <w:ilvl w:val="0"/>
          <w:numId w:val="80"/>
        </w:numPr>
      </w:pPr>
      <w:r w:rsidRPr="00525279">
        <w:t xml:space="preserve">Dofinansowanie uzyskają budynki użyteczności publicznej, których właścicielem jest samorząd terytorialny oraz podległe mu organy i jednostki organizacyjne oraz jednostki zarządzane przez </w:t>
      </w:r>
      <w:proofErr w:type="spellStart"/>
      <w:r w:rsidRPr="00525279">
        <w:t>jst</w:t>
      </w:r>
      <w:proofErr w:type="spellEnd"/>
      <w:r w:rsidRPr="00525279">
        <w:t>, a także budynki użyteczności publicznej nie związane z administracją rządową oraz budynki należące do podmiotów uprawnionych do wykonywania ratownictwa górskiego, z zastrzeżeniem pkt 3.</w:t>
      </w:r>
    </w:p>
    <w:p w14:paraId="7D02D780" w14:textId="761E29A5" w:rsidR="00525279" w:rsidRDefault="00525279" w:rsidP="00ED6804">
      <w:pPr>
        <w:pStyle w:val="Akapitzlist"/>
        <w:numPr>
          <w:ilvl w:val="0"/>
          <w:numId w:val="80"/>
        </w:numPr>
      </w:pPr>
      <w:r w:rsidRPr="00525279">
        <w:t>Wsparciem nie zostaną objęte budynki związane z administracją rządową tj. budynki, których właścicielem lub użytkownikiem jest organ władzy publicznej zarządzany centralnie, w tym państwowa jednostka budżetowa, jednostka administracji rządowej, podległy jej organ lub jednostka organizacyjna, a także państwowa osoba prawna (w rozumieniu ustawy z dnia 16 grudnia 2016 r. o</w:t>
      </w:r>
      <w:r w:rsidR="00575EDF">
        <w:t> </w:t>
      </w:r>
      <w:r w:rsidRPr="00525279">
        <w:t xml:space="preserve">zasadach zarządzania mieniem państwowym). Dopuszcza się możliwość wsparcia budynku użytkowanego przez organ władzy publicznej zarządzany centralnie w przypadku, gdy właścicielem budynku jest inny podmiot wpisujący się w katalog beneficjentów i nie wyłączony żadnymi innymi zapisami, np. gdy </w:t>
      </w:r>
      <w:r w:rsidRPr="00525279">
        <w:lastRenderedPageBreak/>
        <w:t xml:space="preserve">właścicielem budynku jest </w:t>
      </w:r>
      <w:proofErr w:type="spellStart"/>
      <w:r w:rsidRPr="00525279">
        <w:t>jst</w:t>
      </w:r>
      <w:proofErr w:type="spellEnd"/>
      <w:r w:rsidRPr="00525279">
        <w:t>, wówczas o wsparcie powinien wnioskować właściciel budynku.</w:t>
      </w:r>
    </w:p>
    <w:p w14:paraId="282499B4" w14:textId="7FAE18B5" w:rsidR="00525279" w:rsidRDefault="00525279" w:rsidP="00ED6804">
      <w:pPr>
        <w:pStyle w:val="Akapitzlist"/>
        <w:numPr>
          <w:ilvl w:val="0"/>
          <w:numId w:val="80"/>
        </w:numPr>
      </w:pPr>
      <w:r w:rsidRPr="00525279">
        <w:t>Realizacja inwestycji na obszarze objętym Programem Ochrony Powietrza dla województwa śląskiego zgodnego z art. 23 dyrektywy 2008/50/WE oraz w</w:t>
      </w:r>
      <w:r w:rsidR="00DD7F99">
        <w:t> </w:t>
      </w:r>
      <w:r w:rsidRPr="00525279">
        <w:t>zakresie zgodnym z uchwałą antysmogową.</w:t>
      </w:r>
    </w:p>
    <w:p w14:paraId="1C013ED6" w14:textId="1CCD637F" w:rsidR="00525279" w:rsidRDefault="00525279" w:rsidP="00ED6804">
      <w:pPr>
        <w:pStyle w:val="Akapitzlist"/>
        <w:numPr>
          <w:ilvl w:val="0"/>
          <w:numId w:val="80"/>
        </w:numPr>
      </w:pPr>
      <w:r w:rsidRPr="00525279">
        <w:t xml:space="preserve">Realizacja inwestycji na terenie gminy, której wskaźnik dochodów podatkowych (wskaźnik </w:t>
      </w:r>
      <w:proofErr w:type="spellStart"/>
      <w:r w:rsidRPr="00525279">
        <w:t>Gg</w:t>
      </w:r>
      <w:proofErr w:type="spellEnd"/>
      <w:r w:rsidRPr="00525279">
        <w:t>) jest niższy od uśrednionej wartości dla województwa. Warunki z</w:t>
      </w:r>
      <w:r w:rsidR="00DD7F99">
        <w:t> </w:t>
      </w:r>
      <w:r w:rsidRPr="00525279">
        <w:t>punktu 4 i 5 należy traktować łącznie. Warunek nr 5 nie dotyczy budynków zabytkowych.</w:t>
      </w:r>
    </w:p>
    <w:p w14:paraId="1BADB899" w14:textId="277082D1" w:rsidR="00525279" w:rsidRDefault="00525279" w:rsidP="00ED6804">
      <w:pPr>
        <w:pStyle w:val="Akapitzlist"/>
        <w:numPr>
          <w:ilvl w:val="0"/>
          <w:numId w:val="80"/>
        </w:numPr>
      </w:pPr>
      <w:r w:rsidRPr="00525279">
        <w:t>Brak wsparcia dla projektów z zakresu głębokiej modernizacji energetycznej zwiększających efektywność energetyczną (obliczaną dla energii pierwotnej) poniżej 30% liczonej dla każdego budynku w ramach projektu (warunek nie dotyczy budynków zabytkowych).</w:t>
      </w:r>
    </w:p>
    <w:p w14:paraId="2257476C" w14:textId="72862E68" w:rsidR="00525279" w:rsidRDefault="00525279" w:rsidP="00ED6804">
      <w:pPr>
        <w:pStyle w:val="Akapitzlist"/>
        <w:numPr>
          <w:ilvl w:val="0"/>
          <w:numId w:val="80"/>
        </w:numPr>
      </w:pPr>
      <w:r w:rsidRPr="00525279">
        <w:t>Projekty dotyczące wymiany źródła ciepła muszą być połączone z głęboką i</w:t>
      </w:r>
      <w:r w:rsidR="00575EDF">
        <w:t> </w:t>
      </w:r>
      <w:r w:rsidRPr="00525279">
        <w:t>kompleksową modernizacją energetyczną danego budynku.</w:t>
      </w:r>
    </w:p>
    <w:p w14:paraId="63382CBD" w14:textId="57954628" w:rsidR="00525279" w:rsidRDefault="00525279" w:rsidP="00ED6804">
      <w:pPr>
        <w:pStyle w:val="Akapitzlist"/>
        <w:numPr>
          <w:ilvl w:val="0"/>
          <w:numId w:val="80"/>
        </w:numPr>
      </w:pPr>
      <w:r w:rsidRPr="00525279">
        <w:t>W przypadku wymiany źródła ciepła należy przestrzegać poniższej hierarchii źródeł, tj.:</w:t>
      </w:r>
    </w:p>
    <w:p w14:paraId="14B13FB4" w14:textId="673A24C7" w:rsidR="00525279" w:rsidRDefault="00342EE0" w:rsidP="00ED6804">
      <w:pPr>
        <w:pStyle w:val="Akapitzlist"/>
        <w:numPr>
          <w:ilvl w:val="1"/>
          <w:numId w:val="81"/>
        </w:numPr>
        <w:ind w:left="1077"/>
      </w:pPr>
      <w:r w:rsidRPr="00342EE0">
        <w:t>odnawialne źródła energii,</w:t>
      </w:r>
    </w:p>
    <w:p w14:paraId="3CA1D09E" w14:textId="0766AFA1" w:rsidR="00575EDF" w:rsidRDefault="00575EDF" w:rsidP="00ED6804">
      <w:pPr>
        <w:pStyle w:val="Akapitzlist"/>
        <w:numPr>
          <w:ilvl w:val="1"/>
          <w:numId w:val="81"/>
        </w:numPr>
        <w:ind w:left="1077"/>
      </w:pPr>
      <w:r w:rsidRPr="00575EDF">
        <w:t>podłączenie do sieci ciepłowniczej,</w:t>
      </w:r>
    </w:p>
    <w:p w14:paraId="096C73EE" w14:textId="7FA6D86E" w:rsidR="00575EDF" w:rsidRDefault="00575EDF" w:rsidP="00ED6804">
      <w:pPr>
        <w:pStyle w:val="Akapitzlist"/>
        <w:numPr>
          <w:ilvl w:val="1"/>
          <w:numId w:val="81"/>
        </w:numPr>
        <w:ind w:left="1077"/>
      </w:pPr>
      <w:r w:rsidRPr="00575EDF">
        <w:t>inne dopuszczalne źródła ciepła, tj. ogrzewanie elektryczne, gaz ziemny (o</w:t>
      </w:r>
      <w:r>
        <w:t> </w:t>
      </w:r>
      <w:r w:rsidRPr="00575EDF">
        <w:t>ile stanowi hybrydową instalację z OZE); nie jest dopuszczalna wymiana źródła ciepła na źródło zasilane węglem kamiennym, węglem brunatnym, torfem, łupkami bitumicznymi i olejem opałowym.</w:t>
      </w:r>
    </w:p>
    <w:p w14:paraId="03E60EF9" w14:textId="23BADF92" w:rsidR="00575EDF" w:rsidRDefault="00575EDF" w:rsidP="00ED6804">
      <w:pPr>
        <w:pStyle w:val="Akapitzlist"/>
        <w:numPr>
          <w:ilvl w:val="0"/>
          <w:numId w:val="80"/>
        </w:numPr>
      </w:pPr>
      <w:r w:rsidRPr="00575EDF">
        <w:t>Brak wsparcia dla indywidualnych kotłów gazowych, za wyjątkiem hybrydowych systemów grzewczych tj. systemów opartych na integralnym połączeniu różnych urządzeń zasilanych OZE i gazem. Integralność polega na współdziałaniu oraz wspólnym i automatycznym sterowaniu różnymi źródłami ciepła, wchodzącymi w</w:t>
      </w:r>
      <w:r>
        <w:t> </w:t>
      </w:r>
      <w:r w:rsidRPr="00575EDF">
        <w:t>skład systemu (np. połączenie kotła gazowego z energią słoneczną termiczną lub pompą ciepła).</w:t>
      </w:r>
    </w:p>
    <w:p w14:paraId="531FAB72" w14:textId="051A4210" w:rsidR="00575EDF" w:rsidRDefault="00575EDF" w:rsidP="00ED6804">
      <w:pPr>
        <w:pStyle w:val="Akapitzlist"/>
        <w:numPr>
          <w:ilvl w:val="0"/>
          <w:numId w:val="80"/>
        </w:numPr>
        <w:ind w:left="357" w:hanging="357"/>
      </w:pPr>
      <w:r w:rsidRPr="00575EDF">
        <w:t>Zakres i zasadność modernizacji energetycznej w projekcie musi wynikać z</w:t>
      </w:r>
      <w:r w:rsidR="00F41CC4">
        <w:t> </w:t>
      </w:r>
      <w:r w:rsidRPr="00575EDF">
        <w:t xml:space="preserve">audytu energetycznego. Przed sporządzeniem audytu energetycznego należy sporządzić/posiadać aktualne świadectwo charakterystyki energetycznej, które będzie podstawą sporządzenia audytu. Audyt energetyczny, sporządzony </w:t>
      </w:r>
      <w:r w:rsidRPr="00575EDF">
        <w:lastRenderedPageBreak/>
        <w:t>wg</w:t>
      </w:r>
      <w:r>
        <w:t> </w:t>
      </w:r>
      <w:r w:rsidRPr="00575EDF">
        <w:t>wzoru zamieszczonego w ogłoszeniu o naborze, powinien zostać przedłożony wraz z wnioskiem o dofinansowanie.</w:t>
      </w:r>
    </w:p>
    <w:p w14:paraId="6B38702A" w14:textId="3AEA7D3B" w:rsidR="00BE1B02" w:rsidRPr="00BE1B02" w:rsidRDefault="3CBD0A59" w:rsidP="66552453">
      <w:pPr>
        <w:pStyle w:val="Akapitzlist"/>
        <w:ind w:left="357"/>
      </w:pPr>
      <w:r>
        <w:t>Audyt energetyczny należy dołączyć w jednej z 2 form:</w:t>
      </w:r>
    </w:p>
    <w:p w14:paraId="323803A5" w14:textId="0DA417F9" w:rsidR="00575EDF" w:rsidRDefault="6A4D6988" w:rsidP="003F56CA">
      <w:pPr>
        <w:pStyle w:val="Akapitzlist"/>
        <w:numPr>
          <w:ilvl w:val="1"/>
          <w:numId w:val="87"/>
        </w:numPr>
        <w:ind w:left="1077"/>
      </w:pPr>
      <w:r>
        <w:t>audyt energetyczny sporządzony na szablonie (wzór załączony do Regulaminu lub (w przypadku uzasadnienia wnioskodawcy, że nie może skorzystać z szablonu audytu energetycznego np. z powodu posiadanego już aktualnego audytu lub z powodu niemożliwości modyfikacji szablonu audytu do swojego budynku)</w:t>
      </w:r>
    </w:p>
    <w:p w14:paraId="2C1E6490" w14:textId="7240F366" w:rsidR="00575EDF" w:rsidRDefault="00F41CC4" w:rsidP="003F56CA">
      <w:pPr>
        <w:pStyle w:val="Akapitzlist"/>
        <w:numPr>
          <w:ilvl w:val="1"/>
          <w:numId w:val="87"/>
        </w:numPr>
        <w:ind w:left="1077"/>
      </w:pPr>
      <w:r w:rsidRPr="00575EDF">
        <w:t>aktualny audyt energetyczny sporządzony zgodnie z właściwymi przepisami wraz z wypełnioną kartą audytu energetycznego (wzór karty załączony do Regulaminu wyboru projektów) oraz świadectwo charakterystyki energetycznej dla budynku przed modernizacją energetyczną.</w:t>
      </w:r>
    </w:p>
    <w:p w14:paraId="40C67954" w14:textId="46F46667" w:rsidR="00575EDF" w:rsidRDefault="00575EDF" w:rsidP="00ED6804">
      <w:pPr>
        <w:spacing w:after="0"/>
        <w:ind w:left="357"/>
      </w:pPr>
      <w:r w:rsidRPr="00575EDF">
        <w:t>Szablon audytu energetycznego oraz wzór karty audytu energetycznego zawierają również opracowany na potrzeby naboru podział na klasy energochłonności budynków.</w:t>
      </w:r>
    </w:p>
    <w:p w14:paraId="4784E5AE" w14:textId="53048D8A" w:rsidR="00DD7F99" w:rsidRDefault="00F41CC4" w:rsidP="00ED6804">
      <w:pPr>
        <w:pStyle w:val="Akapitzlist"/>
        <w:numPr>
          <w:ilvl w:val="0"/>
          <w:numId w:val="84"/>
        </w:numPr>
      </w:pPr>
      <w:r w:rsidRPr="00575EDF">
        <w:t>W przypadku budynków zabytkowych (objętych ochroną konserwatora zabytków), zakres wsparcia powinien wynikać z audytu energetycznego uzgodnionego z</w:t>
      </w:r>
      <w:r w:rsidR="00305049">
        <w:t> </w:t>
      </w:r>
      <w:r w:rsidRPr="00575EDF">
        <w:t>właściwym konserwatorem zabytków.</w:t>
      </w:r>
    </w:p>
    <w:p w14:paraId="64688D57" w14:textId="33EC342A" w:rsidR="00575EDF" w:rsidRDefault="00F41CC4" w:rsidP="00ED6804">
      <w:pPr>
        <w:pStyle w:val="Akapitzlist"/>
        <w:numPr>
          <w:ilvl w:val="0"/>
          <w:numId w:val="84"/>
        </w:numPr>
      </w:pPr>
      <w:r w:rsidRPr="00575EDF">
        <w:t>Po zakończeniu realizacji projektu wymagane jest posiadanie dokumentu potwierdzającego wykonanie zakresu działań określonych w audycie.</w:t>
      </w:r>
    </w:p>
    <w:p w14:paraId="0799F206" w14:textId="1FFEB736" w:rsidR="00575EDF" w:rsidRDefault="00F41CC4" w:rsidP="00ED6804">
      <w:pPr>
        <w:pStyle w:val="Akapitzlist"/>
        <w:numPr>
          <w:ilvl w:val="0"/>
          <w:numId w:val="84"/>
        </w:numPr>
      </w:pPr>
      <w:r w:rsidRPr="00575EDF">
        <w:t>Konieczne jest wykonanie ekspertyzy ornitologicznej i chiropterologicznej oraz zapewnienie odpowiedniej ochrony ptaków i nietoperzy.</w:t>
      </w:r>
    </w:p>
    <w:p w14:paraId="3D90D01D" w14:textId="77777777" w:rsidR="00575EDF" w:rsidRDefault="00575EDF" w:rsidP="00ED6804">
      <w:pPr>
        <w:pStyle w:val="Akapitzlist"/>
        <w:numPr>
          <w:ilvl w:val="0"/>
          <w:numId w:val="84"/>
        </w:numPr>
      </w:pPr>
      <w:r w:rsidRPr="00CA137E">
        <w:t>Projekt jest zgodny z zasadą deinstytucjonalizacji.</w:t>
      </w:r>
    </w:p>
    <w:p w14:paraId="778CC6B8" w14:textId="77777777" w:rsidR="00575EDF" w:rsidRDefault="00575EDF" w:rsidP="00ED6804">
      <w:pPr>
        <w:pStyle w:val="Akapitzlist"/>
        <w:numPr>
          <w:ilvl w:val="0"/>
          <w:numId w:val="84"/>
        </w:numPr>
      </w:pPr>
      <w:r w:rsidRPr="00CA137E">
        <w:t>Uwzględnienie w projekcie działań edukacyjnych i świadomościowych wzmacniających walory ekologiczne projektu oraz zmierzających do zwiększenia świadomości i poziomu akceptacji społecznej dla polityki neutralności klimatycznej UE.</w:t>
      </w:r>
    </w:p>
    <w:p w14:paraId="6EB0670B" w14:textId="6A7CB419" w:rsidR="00575EDF" w:rsidRDefault="00575EDF" w:rsidP="00ED6804">
      <w:pPr>
        <w:pStyle w:val="Akapitzlist"/>
        <w:numPr>
          <w:ilvl w:val="0"/>
          <w:numId w:val="84"/>
        </w:numPr>
      </w:pPr>
      <w:r w:rsidRPr="00CA137E">
        <w:t>Działanie będzie realizowane z uwzględnieniem zasad horyzontalnych (zgodnie z</w:t>
      </w:r>
      <w:r w:rsidR="00F41CC4">
        <w:t> </w:t>
      </w:r>
      <w:r w:rsidRPr="00CA137E">
        <w:t>art. 9 Rozporządzenia Parlamentu Europejskiego i Rady (UE) nr 2021/1060 z</w:t>
      </w:r>
      <w:r w:rsidR="00F41CC4">
        <w:t> </w:t>
      </w:r>
      <w:r w:rsidRPr="00CA137E">
        <w:t>dnia 24 czerwca 2021 r.), a obowiązek ich stosowania wynika z Umowy Partnerstwa, programu oraz wytycznych.</w:t>
      </w:r>
    </w:p>
    <w:p w14:paraId="616D2C00" w14:textId="461E86A0" w:rsidR="00DD7F99" w:rsidRPr="00525279" w:rsidRDefault="00575EDF" w:rsidP="00ED6804">
      <w:pPr>
        <w:pStyle w:val="Akapitzlist"/>
        <w:numPr>
          <w:ilvl w:val="0"/>
          <w:numId w:val="84"/>
        </w:numPr>
        <w:spacing w:after="240"/>
      </w:pPr>
      <w:r w:rsidRPr="00E71C3E">
        <w:t>Ze względu na upowszechnianie modelu edukacji włączającej (zgodnie z</w:t>
      </w:r>
      <w:r w:rsidR="00F41CC4">
        <w:t> </w:t>
      </w:r>
      <w:r w:rsidRPr="00E71C3E">
        <w:t xml:space="preserve">Konwencją ONZ o prawach osób z niepełnosprawnościami) szkoły specjalne </w:t>
      </w:r>
      <w:r w:rsidRPr="00E71C3E">
        <w:lastRenderedPageBreak/>
        <w:t>i</w:t>
      </w:r>
      <w:r w:rsidR="00F41CC4">
        <w:t> </w:t>
      </w:r>
      <w:r w:rsidRPr="00E71C3E">
        <w:t xml:space="preserve">inne placówki, które prowadzą do segregacji lub utrzymania segregacji jakiejkolwiek grupy </w:t>
      </w:r>
      <w:proofErr w:type="spellStart"/>
      <w:r w:rsidRPr="00E71C3E">
        <w:t>defaworyzowanej</w:t>
      </w:r>
      <w:proofErr w:type="spellEnd"/>
      <w:r w:rsidRPr="00E71C3E">
        <w:t xml:space="preserve"> lub zagrożonej wykluczeniem społecznym, nie będą wspierane w zakresie infrastruktury i wyposażenia.</w:t>
      </w:r>
    </w:p>
    <w:p w14:paraId="2AD2889A" w14:textId="290B2757" w:rsidR="00E72D9B" w:rsidRPr="00E91832" w:rsidDel="00B24AAC" w:rsidRDefault="2E85F236" w:rsidP="00ED6804">
      <w:pPr>
        <w:pStyle w:val="Nagwek2"/>
        <w:numPr>
          <w:ilvl w:val="1"/>
          <w:numId w:val="16"/>
        </w:numPr>
        <w:spacing w:after="160"/>
        <w:ind w:left="720"/>
      </w:pPr>
      <w:bookmarkStart w:id="20" w:name="_Toc114570836"/>
      <w:bookmarkStart w:id="21" w:name="_Toc181002419"/>
      <w:r w:rsidRPr="00E91832">
        <w:t>Kto skorzysta na realizacji projektu</w:t>
      </w:r>
      <w:bookmarkEnd w:id="20"/>
      <w:r w:rsidR="002E3880">
        <w:t xml:space="preserve"> – nie dotyczy</w:t>
      </w:r>
      <w:bookmarkEnd w:id="21"/>
    </w:p>
    <w:p w14:paraId="69CF3CC2" w14:textId="77777777" w:rsidR="00E72D9B" w:rsidRDefault="2E85F236" w:rsidP="00ED6804">
      <w:pPr>
        <w:pStyle w:val="Nagwek2"/>
        <w:numPr>
          <w:ilvl w:val="1"/>
          <w:numId w:val="16"/>
        </w:numPr>
        <w:spacing w:after="160"/>
        <w:ind w:left="720"/>
      </w:pPr>
      <w:bookmarkStart w:id="22" w:name="_Toc111010158"/>
      <w:bookmarkStart w:id="23" w:name="_Toc111010215"/>
      <w:bookmarkStart w:id="24" w:name="_Toc114570837"/>
      <w:bookmarkStart w:id="25" w:name="_Toc181002420"/>
      <w:r>
        <w:t>Informacje dotyczące partnerstwa</w:t>
      </w:r>
      <w:bookmarkEnd w:id="22"/>
      <w:bookmarkEnd w:id="23"/>
      <w:bookmarkEnd w:id="24"/>
      <w:bookmarkEnd w:id="25"/>
    </w:p>
    <w:p w14:paraId="4E5ABCE3" w14:textId="77777777" w:rsidR="00D64D1E" w:rsidRPr="006304C5" w:rsidRDefault="00D64D1E" w:rsidP="00983319">
      <w:pPr>
        <w:spacing w:after="12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983319">
      <w:pPr>
        <w:spacing w:after="120"/>
        <w:rPr>
          <w:rFonts w:eastAsia="Arial" w:cs="Arial"/>
          <w:b/>
          <w:szCs w:val="24"/>
        </w:rPr>
      </w:pPr>
      <w:r w:rsidRPr="006304C5">
        <w:rPr>
          <w:rFonts w:eastAsia="Arial" w:cs="Arial"/>
          <w:b/>
          <w:szCs w:val="24"/>
        </w:rPr>
        <w:t>Projekty hybrydowe</w:t>
      </w:r>
    </w:p>
    <w:p w14:paraId="3DE4398D" w14:textId="248182C3" w:rsidR="00D64D1E" w:rsidRPr="006304C5" w:rsidRDefault="00D64D1E" w:rsidP="7DFE848F">
      <w:pPr>
        <w:spacing w:after="0"/>
        <w:rPr>
          <w:rFonts w:eastAsia="Arial" w:cs="Arial"/>
          <w:szCs w:val="24"/>
        </w:rPr>
      </w:pPr>
      <w:r w:rsidRPr="006304C5">
        <w:rPr>
          <w:rFonts w:eastAsia="Arial" w:cs="Arial"/>
          <w:szCs w:val="24"/>
        </w:rPr>
        <w:t xml:space="preserve">Możliwa jest również realizacja projektów hybrydowych, określonych w art. 40 ustawy wdrożeniowej. Wszystkie projekty hybrydowe muszą być zgodne z regulacjami określonymi w art. 40 ustawy wdrożeniowej, jednocześnie muszą być zgodne </w:t>
      </w:r>
      <w:r w:rsidR="00F41CC4" w:rsidRPr="006304C5">
        <w:rPr>
          <w:rFonts w:eastAsia="Arial" w:cs="Arial"/>
          <w:szCs w:val="24"/>
        </w:rPr>
        <w:t>z</w:t>
      </w:r>
      <w:r w:rsidR="00F41CC4">
        <w:rPr>
          <w:rFonts w:eastAsia="Arial" w:cs="Arial"/>
          <w:szCs w:val="24"/>
        </w:rPr>
        <w:t> </w:t>
      </w:r>
      <w:r w:rsidRPr="006304C5">
        <w:rPr>
          <w:rFonts w:eastAsia="Arial" w:cs="Arial"/>
          <w:szCs w:val="24"/>
        </w:rPr>
        <w:t>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178234B4" w:rsidR="00D64D1E" w:rsidRPr="006304C5" w:rsidRDefault="00D64D1E" w:rsidP="000A4B81">
      <w:pPr>
        <w:spacing w:after="240"/>
        <w:rPr>
          <w:rFonts w:eastAsia="Arial" w:cs="Arial"/>
          <w:szCs w:val="24"/>
        </w:rPr>
      </w:pPr>
      <w:r w:rsidRPr="006304C5">
        <w:rPr>
          <w:rFonts w:eastAsia="Arial" w:cs="Arial"/>
          <w:szCs w:val="24"/>
        </w:rPr>
        <w:t xml:space="preserve">W przypadku realizacji projektów hybrydowych (zgodnie z art. 40 ustawy wdrożeniowej) partner nie będący jednostką sektora finansów publicznych/partner prywatny nie musi wpisywać się w katalog beneficjentów przewidzianych </w:t>
      </w:r>
      <w:r w:rsidR="00575EDF" w:rsidRPr="006304C5">
        <w:rPr>
          <w:rFonts w:eastAsia="Arial" w:cs="Arial"/>
          <w:szCs w:val="24"/>
        </w:rPr>
        <w:t>w</w:t>
      </w:r>
      <w:r w:rsidR="00575EDF">
        <w:rPr>
          <w:rFonts w:eastAsia="Arial" w:cs="Arial"/>
          <w:szCs w:val="24"/>
        </w:rPr>
        <w:t> </w:t>
      </w:r>
      <w:r w:rsidRPr="006304C5">
        <w:rPr>
          <w:rFonts w:eastAsia="Arial" w:cs="Arial"/>
          <w:szCs w:val="24"/>
        </w:rPr>
        <w:t>regulaminie.</w:t>
      </w:r>
    </w:p>
    <w:p w14:paraId="1F20054A" w14:textId="77777777" w:rsidR="007B5256" w:rsidRDefault="007B5256" w:rsidP="00ED6804">
      <w:pPr>
        <w:pStyle w:val="Nagwek2"/>
        <w:numPr>
          <w:ilvl w:val="1"/>
          <w:numId w:val="16"/>
        </w:numPr>
        <w:spacing w:after="160"/>
        <w:ind w:left="720"/>
      </w:pPr>
      <w:bookmarkStart w:id="29" w:name="_Toc181002421"/>
      <w:r>
        <w:t>Zgodność z zasadami</w:t>
      </w:r>
      <w:r w:rsidR="00F86F85">
        <w:t xml:space="preserve"> horyzontalnymi</w:t>
      </w:r>
      <w:bookmarkEnd w:id="29"/>
    </w:p>
    <w:bookmarkEnd w:id="26"/>
    <w:bookmarkEnd w:id="27"/>
    <w:bookmarkEnd w:id="28"/>
    <w:p w14:paraId="2A77A1A7" w14:textId="77777777" w:rsidR="00626C7E" w:rsidRPr="00626C7E" w:rsidRDefault="00626C7E" w:rsidP="00983319">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983319">
      <w:pPr>
        <w:spacing w:after="120"/>
        <w:rPr>
          <w:rFonts w:eastAsia="Arial" w:cs="Arial"/>
          <w:szCs w:val="24"/>
        </w:rPr>
      </w:pPr>
      <w:r w:rsidRPr="00626C7E">
        <w:rPr>
          <w:rFonts w:eastAsia="Arial" w:cs="Arial"/>
          <w:szCs w:val="24"/>
        </w:rPr>
        <w:lastRenderedPageBreak/>
        <w:t>Wsparcie udzielane będzie wyłącznie projektom i beneficjentom, którzy przestrzegają zasad horyzontalnych, o których mowa w art. 9 rozporządzenia ogólnego.</w:t>
      </w:r>
    </w:p>
    <w:p w14:paraId="602F32EC" w14:textId="77777777" w:rsidR="00626C7E" w:rsidRPr="00626C7E" w:rsidRDefault="00626C7E" w:rsidP="00983319">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983319">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983319">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983319">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983319">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983319">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983319">
      <w:pPr>
        <w:spacing w:after="12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983319">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5254BD0D" w:rsidR="00626C7E" w:rsidRPr="00626C7E" w:rsidRDefault="00626C7E" w:rsidP="00983319">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 xml:space="preserve">sowanie musisz wykazać zgodność projektu z powyższymi zasadami. Wymagane informacje wpisz we wniosku </w:t>
      </w:r>
      <w:r w:rsidR="00ED6804" w:rsidRPr="00626C7E">
        <w:rPr>
          <w:rFonts w:eastAsia="Arial" w:cs="Arial"/>
          <w:szCs w:val="24"/>
        </w:rPr>
        <w:t>o</w:t>
      </w:r>
      <w:r w:rsidR="00ED6804">
        <w:rPr>
          <w:rFonts w:eastAsia="Arial" w:cs="Arial"/>
          <w:szCs w:val="24"/>
        </w:rPr>
        <w:t> </w:t>
      </w:r>
      <w:r w:rsidRPr="00626C7E">
        <w:rPr>
          <w:rFonts w:eastAsia="Arial" w:cs="Arial"/>
          <w:szCs w:val="24"/>
        </w:rPr>
        <w:t>dofinansowanie zgodnie ze wskazówkami zawartymi w Instrukcji wypełniania wniosku.</w:t>
      </w:r>
    </w:p>
    <w:p w14:paraId="30420A4D" w14:textId="77777777" w:rsidR="00626C7E" w:rsidRPr="00626C7E" w:rsidRDefault="00626C7E" w:rsidP="00983319">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983319">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983319">
      <w:pPr>
        <w:spacing w:after="12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pPr>
        <w:pStyle w:val="Akapitzlist"/>
        <w:rPr>
          <w:rStyle w:val="Hipercze"/>
          <w:rFonts w:eastAsia="Arial" w:cstheme="minorBidi"/>
          <w:bCs w:val="0"/>
          <w:color w:val="auto"/>
          <w:u w:val="none"/>
        </w:rPr>
      </w:pPr>
      <w:r>
        <w:rPr>
          <w:rStyle w:val="Hipercze"/>
        </w:rPr>
        <w:br w:type="page"/>
      </w:r>
    </w:p>
    <w:p w14:paraId="1F195108" w14:textId="26D7AC5F" w:rsidR="00E72D9B" w:rsidRPr="00E72D9B" w:rsidRDefault="00E72D9B" w:rsidP="00983319">
      <w:pPr>
        <w:pStyle w:val="Nagwek1"/>
        <w:spacing w:after="160"/>
      </w:pPr>
      <w:bookmarkStart w:id="30" w:name="_Toc181002422"/>
      <w:r w:rsidRPr="00E72D9B">
        <w:lastRenderedPageBreak/>
        <w:t>Informacje finansowe</w:t>
      </w:r>
      <w:bookmarkEnd w:id="30"/>
      <w:r w:rsidRPr="00E72D9B">
        <w:t xml:space="preserve"> </w:t>
      </w:r>
    </w:p>
    <w:p w14:paraId="29466F68" w14:textId="3E22E8CC" w:rsidR="00E72D9B" w:rsidRDefault="00DA2623" w:rsidP="00ED6804">
      <w:pPr>
        <w:pStyle w:val="Nagwek2"/>
        <w:spacing w:after="160"/>
        <w:ind w:left="720" w:hanging="720"/>
      </w:pPr>
      <w:bookmarkStart w:id="31" w:name="_Toc181002423"/>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6A4D6988">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0C61D2A6" w14:textId="2AAC8D19" w:rsidR="00D90362" w:rsidRPr="00983319" w:rsidRDefault="6A4D6988" w:rsidP="6A4D6988">
            <w:pPr>
              <w:spacing w:line="240" w:lineRule="auto"/>
              <w:rPr>
                <w:rFonts w:eastAsia="Times New Roman" w:cs="Arial"/>
                <w:color w:val="2E74B5" w:themeColor="accent1" w:themeShade="BF"/>
                <w:lang w:eastAsia="pl-PL"/>
              </w:rPr>
            </w:pPr>
            <w:r w:rsidRPr="6A4D6988">
              <w:rPr>
                <w:rFonts w:eastAsia="Times New Roman" w:cs="Arial"/>
                <w:color w:val="2E74B5" w:themeColor="accent1" w:themeShade="BF"/>
                <w:lang w:eastAsia="pl-PL"/>
              </w:rPr>
              <w:t>– wkład Unii Europejskiej</w:t>
            </w:r>
            <w:r w:rsidR="002D7045">
              <w:rPr>
                <w:rFonts w:eastAsia="Times New Roman" w:cs="Arial"/>
                <w:color w:val="2E74B5" w:themeColor="accent1" w:themeShade="BF"/>
                <w:lang w:eastAsia="pl-PL"/>
              </w:rPr>
              <w:t>:</w:t>
            </w:r>
            <w:r w:rsidRPr="6A4D6988">
              <w:rPr>
                <w:rFonts w:eastAsia="Times New Roman" w:cs="Arial"/>
                <w:color w:val="2E74B5" w:themeColor="accent1" w:themeShade="BF"/>
                <w:lang w:eastAsia="pl-PL"/>
              </w:rPr>
              <w:t xml:space="preserve"> 7 591 011,24 PLN, tj. </w:t>
            </w:r>
            <w:r w:rsidRPr="00983319">
              <w:rPr>
                <w:rFonts w:eastAsia="Times New Roman" w:cs="Arial"/>
                <w:color w:val="2E74B5" w:themeColor="accent1" w:themeShade="BF"/>
                <w:lang w:eastAsia="pl-PL"/>
              </w:rPr>
              <w:t>1 797 752,81 EUR</w:t>
            </w:r>
            <w:r w:rsidRPr="00983319">
              <w:rPr>
                <w:color w:val="2E74B5" w:themeColor="accent1" w:themeShade="BF"/>
              </w:rPr>
              <w:t xml:space="preserve"> </w:t>
            </w:r>
          </w:p>
          <w:p w14:paraId="1A3DDE84" w14:textId="383465A6" w:rsidR="00D90362" w:rsidRPr="00983319" w:rsidRDefault="00D90362" w:rsidP="00492FD9">
            <w:pPr>
              <w:spacing w:line="240" w:lineRule="auto"/>
            </w:pPr>
          </w:p>
          <w:p w14:paraId="0CB4DDBE" w14:textId="3301AFB5" w:rsidR="00D90362" w:rsidRDefault="6A4D6988" w:rsidP="6A4D6988">
            <w:pPr>
              <w:spacing w:line="240" w:lineRule="auto"/>
              <w:rPr>
                <w:rFonts w:eastAsia="Times New Roman" w:cs="Arial"/>
                <w:color w:val="2E74B5" w:themeColor="accent1" w:themeShade="BF"/>
                <w:lang w:eastAsia="pl-PL"/>
              </w:rPr>
            </w:pPr>
            <w:r w:rsidRPr="00983319">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4,2225</w:t>
            </w:r>
            <w:r>
              <w:t xml:space="preserve"> PLN)</w:t>
            </w:r>
            <w:r w:rsidRPr="6A4D6988">
              <w:rPr>
                <w:rFonts w:eastAsia="Times New Roman" w:cs="Arial"/>
                <w:color w:val="2E74B5" w:themeColor="accent1" w:themeShade="BF"/>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709E0FCB"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65CACE00" w:rsidRPr="12DA9EF5">
              <w:rPr>
                <w:rFonts w:eastAsia="Times New Roman" w:cs="Arial"/>
                <w:color w:val="2E74B5" w:themeColor="accent1" w:themeShade="BF"/>
                <w:lang w:eastAsia="pl-PL"/>
              </w:rPr>
              <w:t xml:space="preserve">- </w:t>
            </w:r>
            <w:r w:rsidR="00F41CC4">
              <w:rPr>
                <w:rFonts w:eastAsia="Times New Roman" w:cs="Arial"/>
                <w:color w:val="2E74B5" w:themeColor="accent1" w:themeShade="BF"/>
                <w:lang w:eastAsia="pl-PL"/>
              </w:rPr>
              <w:t>n</w:t>
            </w:r>
            <w:r w:rsidR="5ADD89FC" w:rsidRPr="00ED6804">
              <w:rPr>
                <w:rFonts w:eastAsia="Times New Roman" w:cs="Arial"/>
                <w:color w:val="2E74B5" w:themeColor="accent1" w:themeShade="BF"/>
                <w:lang w:eastAsia="pl-PL"/>
              </w:rPr>
              <w:t>ie dotyczy</w:t>
            </w:r>
          </w:p>
        </w:tc>
      </w:tr>
      <w:tr w:rsidR="00D90362" w:rsidRPr="00A22072" w14:paraId="69BBBD10" w14:textId="77777777" w:rsidTr="6A4D6988">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0961CF24" w14:textId="34E6E34B"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W tym możliwe jest zastosowanie 10% budżetu państwa.</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ED6804">
      <w:pPr>
        <w:spacing w:before="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00ED6804">
      <w:pPr>
        <w:spacing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116CD050"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t>
      </w:r>
      <w:r w:rsidR="002970F6" w:rsidRPr="50B95506">
        <w:rPr>
          <w:rFonts w:cs="Arial"/>
        </w:rPr>
        <w:t>w</w:t>
      </w:r>
      <w:r w:rsidR="002970F6">
        <w:rPr>
          <w:rFonts w:cs="Arial"/>
        </w:rPr>
        <w:t> </w:t>
      </w:r>
      <w:r w:rsidRPr="50B95506">
        <w:rPr>
          <w:rFonts w:cs="Arial"/>
        </w:rPr>
        <w:t xml:space="preserve">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356B570C"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F41CC4">
        <w:rPr>
          <w:rFonts w:cs="Arial"/>
        </w:rPr>
        <w:t>.</w:t>
      </w:r>
      <w:r w:rsidR="00F41CC4" w:rsidRPr="00D71D15" w:rsidDel="00F41CC4">
        <w:rPr>
          <w:rFonts w:cs="Arial"/>
        </w:rPr>
        <w:t xml:space="preserve"> </w:t>
      </w:r>
      <w:r w:rsidRPr="00D71D15">
        <w:rPr>
          <w:rFonts w:cs="Arial"/>
        </w:rPr>
        <w:t>Ostateczną decyzję w tym zakresie podejmie IZ na etapie oceny projektów złożonych w naborze.</w:t>
      </w:r>
    </w:p>
    <w:p w14:paraId="33F190BA" w14:textId="646BB0C9" w:rsidR="00E72D9B" w:rsidRDefault="00E72D9B" w:rsidP="00ED6804">
      <w:pPr>
        <w:pStyle w:val="Nagwek2"/>
        <w:spacing w:after="160"/>
        <w:ind w:left="720" w:hanging="720"/>
      </w:pPr>
      <w:bookmarkStart w:id="32" w:name="_Toc181002424"/>
      <w:r w:rsidRPr="00E72D9B">
        <w:lastRenderedPageBreak/>
        <w:t>Środki przeznaczone na mechanizm racjonalnych usprawnień w naborze</w:t>
      </w:r>
      <w:bookmarkEnd w:id="32"/>
    </w:p>
    <w:p w14:paraId="5549EEA9" w14:textId="16805393" w:rsidR="00B07B86" w:rsidRPr="006304C5" w:rsidRDefault="00B07B86" w:rsidP="00045843">
      <w:pPr>
        <w:jc w:val="both"/>
        <w:rPr>
          <w:rFonts w:eastAsia="Arial" w:cs="Arial"/>
          <w:szCs w:val="24"/>
        </w:rPr>
      </w:pPr>
      <w:r w:rsidRPr="006304C5">
        <w:rPr>
          <w:rFonts w:eastAsia="Arial" w:cs="Arial"/>
          <w:szCs w:val="24"/>
        </w:rPr>
        <w:t xml:space="preserve">Zasady dot. MRU regulują Wytyczne dotyczące realizacji zasad równościowych </w:t>
      </w:r>
      <w:r w:rsidR="00F41CC4" w:rsidRPr="006304C5">
        <w:rPr>
          <w:rFonts w:eastAsia="Arial" w:cs="Arial"/>
          <w:szCs w:val="24"/>
        </w:rPr>
        <w:t>w</w:t>
      </w:r>
      <w:r w:rsidR="00F41CC4">
        <w:rPr>
          <w:rFonts w:eastAsia="Arial" w:cs="Arial"/>
          <w:szCs w:val="24"/>
        </w:rPr>
        <w:t> </w:t>
      </w:r>
      <w:r w:rsidRPr="006304C5">
        <w:rPr>
          <w:rFonts w:eastAsia="Arial" w:cs="Arial"/>
          <w:szCs w:val="24"/>
        </w:rPr>
        <w:t>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ED6804">
      <w:pPr>
        <w:pStyle w:val="Nagwek2"/>
        <w:spacing w:after="160"/>
        <w:ind w:left="720" w:hanging="720"/>
      </w:pPr>
      <w:bookmarkStart w:id="33" w:name="_Toc181002425"/>
      <w:r>
        <w:t>Kwalifikowalność wydatków</w:t>
      </w:r>
      <w:bookmarkEnd w:id="33"/>
    </w:p>
    <w:p w14:paraId="6C189A43" w14:textId="73002B73" w:rsidR="00DE5BB0" w:rsidRDefault="7720A706" w:rsidP="00ED6804">
      <w:pPr>
        <w:rPr>
          <w:rFonts w:eastAsia="Arial" w:cs="Arial"/>
          <w:szCs w:val="24"/>
        </w:rPr>
      </w:pPr>
      <w:bookmarkStart w:id="34" w:name="_Toc114570841"/>
      <w:r w:rsidRPr="2058049C">
        <w:rPr>
          <w:rFonts w:eastAsia="Arial" w:cs="Arial"/>
          <w:szCs w:val="24"/>
        </w:rPr>
        <w:t xml:space="preserve">Do oceny kwalifikowalności wydatków zastosowanie mają zasady określone </w:t>
      </w:r>
      <w:r w:rsidR="00C976D5" w:rsidRPr="2058049C">
        <w:rPr>
          <w:rFonts w:eastAsia="Arial" w:cs="Arial"/>
          <w:szCs w:val="24"/>
        </w:rPr>
        <w:t>w</w:t>
      </w:r>
      <w:r w:rsidR="00C976D5">
        <w:rPr>
          <w:rFonts w:eastAsia="Arial" w:cs="Arial"/>
          <w:szCs w:val="24"/>
        </w:rPr>
        <w:t> </w:t>
      </w:r>
      <w:r w:rsidRPr="2058049C">
        <w:rPr>
          <w:rFonts w:eastAsia="Arial" w:cs="Arial"/>
          <w:szCs w:val="24"/>
        </w:rPr>
        <w:t xml:space="preserve">Wytycznych dotyczących kwalifikowalności wydatków na lata 2021-2027 oraz </w:t>
      </w:r>
      <w:r w:rsidR="00C976D5" w:rsidRPr="2058049C">
        <w:rPr>
          <w:rFonts w:eastAsia="Arial" w:cs="Arial"/>
          <w:szCs w:val="24"/>
        </w:rPr>
        <w:t>w</w:t>
      </w:r>
      <w:r w:rsidR="00C976D5">
        <w:rPr>
          <w:rFonts w:eastAsia="Arial" w:cs="Arial"/>
          <w:szCs w:val="24"/>
        </w:rPr>
        <w:t> </w:t>
      </w:r>
      <w:r w:rsidRPr="2058049C">
        <w:rPr>
          <w:rFonts w:eastAsia="Arial" w:cs="Arial"/>
          <w:szCs w:val="24"/>
        </w:rPr>
        <w:t>Przewodniku dla beneficjentów FE SL 2021-2027.</w:t>
      </w:r>
    </w:p>
    <w:p w14:paraId="06E2E5B1" w14:textId="688FE1CC" w:rsidR="009723DD" w:rsidRDefault="009723DD" w:rsidP="00ED6804">
      <w:pPr>
        <w:rPr>
          <w:rFonts w:eastAsia="Arial" w:cs="Arial"/>
          <w:szCs w:val="24"/>
        </w:rPr>
      </w:pPr>
      <w:r w:rsidRPr="2058049C">
        <w:rPr>
          <w:rFonts w:eastAsia="Arial" w:cs="Arial"/>
          <w:szCs w:val="24"/>
        </w:rPr>
        <w:t xml:space="preserve">Ocena kwalifikowalności planowanych wydatków jest dokonywana na etapie oceny wniosku o dofinansowanie, ale również później, np. w trakcie realizacji inwestycji. Wybór projektu do realizacji i podpisanie umowy o dofinansowanie nie oznacza, </w:t>
      </w:r>
      <w:r w:rsidR="00C976D5" w:rsidRPr="2058049C">
        <w:rPr>
          <w:rFonts w:eastAsia="Arial" w:cs="Arial"/>
          <w:szCs w:val="24"/>
        </w:rPr>
        <w:t>że</w:t>
      </w:r>
      <w:r w:rsidR="00C976D5">
        <w:rPr>
          <w:rFonts w:eastAsia="Arial" w:cs="Arial"/>
          <w:szCs w:val="24"/>
        </w:rPr>
        <w:t> </w:t>
      </w:r>
      <w:r w:rsidRPr="2058049C">
        <w:rPr>
          <w:rFonts w:eastAsia="Arial" w:cs="Arial"/>
          <w:szCs w:val="24"/>
        </w:rPr>
        <w:t>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ED6804">
      <w:pPr>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ED6804">
      <w:pPr>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ED6804">
      <w:pPr>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ED6804">
      <w:pPr>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71341579" w14:textId="77777777" w:rsidR="00983319" w:rsidRDefault="00983319" w:rsidP="00045843">
      <w:pPr>
        <w:spacing w:after="120" w:line="276" w:lineRule="auto"/>
        <w:textAlignment w:val="baseline"/>
        <w:rPr>
          <w:rStyle w:val="Wyrnienieintensywne"/>
          <w:b w:val="0"/>
          <w:color w:val="2E74B5" w:themeColor="accent1" w:themeShade="BF"/>
        </w:rPr>
      </w:pPr>
    </w:p>
    <w:p w14:paraId="2A793886" w14:textId="537CAE35"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lastRenderedPageBreak/>
        <w:t>Uwaga</w:t>
      </w:r>
    </w:p>
    <w:p w14:paraId="78A57159" w14:textId="62A6DC62" w:rsidR="00E72D9B" w:rsidRDefault="222C7E8A" w:rsidP="00ED6804">
      <w:pPr>
        <w:spacing w:after="360"/>
        <w:rPr>
          <w:rFonts w:eastAsia="Arial" w:cs="Arial"/>
          <w:szCs w:val="24"/>
        </w:rPr>
      </w:pPr>
      <w:r w:rsidRPr="3106D840">
        <w:rPr>
          <w:rFonts w:eastAsia="Arial" w:cs="Arial"/>
          <w:szCs w:val="24"/>
        </w:rPr>
        <w:t>Dofinansowania nie może uzyskać projekt, który został fizycznie ukończony (</w:t>
      </w:r>
      <w:r w:rsidR="00C976D5" w:rsidRPr="3106D840">
        <w:rPr>
          <w:rFonts w:eastAsia="Arial" w:cs="Arial"/>
          <w:szCs w:val="24"/>
        </w:rPr>
        <w:t>w</w:t>
      </w:r>
      <w:r w:rsidR="00C976D5">
        <w:rPr>
          <w:rFonts w:eastAsia="Arial" w:cs="Arial"/>
          <w:szCs w:val="24"/>
        </w:rPr>
        <w:t> </w:t>
      </w:r>
      <w:r w:rsidRPr="3106D840">
        <w:rPr>
          <w:rFonts w:eastAsia="Arial" w:cs="Arial"/>
          <w:szCs w:val="24"/>
        </w:rPr>
        <w:t>przypadku robót budowlanych) lub w pełni wdrożony (w przypadku dostaw i usług) przed przedłożeniem wniosku o dofinansowanie projektu</w:t>
      </w:r>
      <w:r w:rsidR="009308BE">
        <w:rPr>
          <w:rFonts w:eastAsia="Arial" w:cs="Arial"/>
          <w:szCs w:val="24"/>
        </w:rPr>
        <w:t>.</w:t>
      </w:r>
    </w:p>
    <w:p w14:paraId="7DFA5B24" w14:textId="77777777" w:rsidR="00E72D9B" w:rsidRPr="009B4AF2" w:rsidRDefault="00E72D9B" w:rsidP="00ED6804">
      <w:pPr>
        <w:pStyle w:val="Nagwek1"/>
      </w:pPr>
      <w:bookmarkStart w:id="35" w:name="_Toc181002426"/>
      <w:r>
        <w:t xml:space="preserve">Wniosek o </w:t>
      </w:r>
      <w:r w:rsidRPr="00E72D9B">
        <w:t>dofinansowanie</w:t>
      </w:r>
      <w:bookmarkStart w:id="36" w:name="_Toc110860019"/>
      <w:bookmarkStart w:id="37" w:name="_Toc110860054"/>
      <w:bookmarkStart w:id="38" w:name="_Toc110860020"/>
      <w:bookmarkStart w:id="39" w:name="_Toc110860055"/>
      <w:bookmarkStart w:id="40" w:name="_Toc110860021"/>
      <w:bookmarkStart w:id="41" w:name="_Toc110860056"/>
      <w:bookmarkEnd w:id="34"/>
      <w:bookmarkEnd w:id="36"/>
      <w:bookmarkEnd w:id="37"/>
      <w:bookmarkEnd w:id="38"/>
      <w:bookmarkEnd w:id="39"/>
      <w:bookmarkEnd w:id="40"/>
      <w:bookmarkEnd w:id="41"/>
      <w:r>
        <w:t xml:space="preserve"> projektu (WOD)</w:t>
      </w:r>
      <w:bookmarkEnd w:id="35"/>
    </w:p>
    <w:p w14:paraId="08875F01" w14:textId="77777777" w:rsidR="00E72D9B" w:rsidRDefault="00E72D9B" w:rsidP="00ED6804">
      <w:pPr>
        <w:pStyle w:val="Nagwek2"/>
        <w:spacing w:after="160"/>
        <w:ind w:left="720" w:hanging="720"/>
      </w:pPr>
      <w:bookmarkStart w:id="42" w:name="_Toc110860386"/>
      <w:bookmarkStart w:id="43" w:name="_Toc111010161"/>
      <w:bookmarkStart w:id="44" w:name="_Toc111010218"/>
      <w:bookmarkStart w:id="45" w:name="_Toc114570842"/>
      <w:bookmarkStart w:id="46" w:name="_Toc181002427"/>
      <w:bookmarkEnd w:id="42"/>
      <w:r>
        <w:t xml:space="preserve">Sposób złożenia </w:t>
      </w:r>
      <w:r w:rsidRPr="00D8589B">
        <w:t>wniosku</w:t>
      </w:r>
      <w:bookmarkEnd w:id="43"/>
      <w:bookmarkEnd w:id="44"/>
      <w:bookmarkEnd w:id="45"/>
      <w:r>
        <w:t xml:space="preserve"> o dofinansowanie</w:t>
      </w:r>
      <w:bookmarkEnd w:id="46"/>
    </w:p>
    <w:p w14:paraId="4C5464A2" w14:textId="77777777" w:rsidR="00E72D9B" w:rsidRPr="00986FFF" w:rsidRDefault="00E72D9B" w:rsidP="00ED6804">
      <w:pPr>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D6804">
      <w:pPr>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pPr>
        <w:pStyle w:val="Nagwekspisutreci"/>
        <w:rPr>
          <w:rStyle w:val="Wyrnienieintensywne"/>
          <w:rFonts w:cstheme="minorBidi"/>
          <w:b/>
          <w:color w:val="2E74B5" w:themeColor="accent1" w:themeShade="BF"/>
          <w:szCs w:val="22"/>
          <w:lang w:eastAsia="en-US"/>
        </w:rPr>
      </w:pPr>
      <w:r w:rsidRPr="00042BB9">
        <w:rPr>
          <w:rStyle w:val="Wyrnienieintensywne"/>
          <w:color w:val="2E74B5" w:themeColor="accent1" w:themeShade="BF"/>
        </w:rPr>
        <w:t xml:space="preserve">Pamiętaj! </w:t>
      </w:r>
    </w:p>
    <w:p w14:paraId="2C9098E3" w14:textId="77777777" w:rsidR="00E72D9B" w:rsidRPr="002D4596" w:rsidRDefault="5E0C28DB" w:rsidP="00ED6804">
      <w:pPr>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7"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7"/>
    </w:p>
    <w:p w14:paraId="4246199A" w14:textId="77777777" w:rsidR="00E72D9B" w:rsidRPr="0055102E" w:rsidRDefault="00E72D9B" w:rsidP="00ED6804">
      <w:pPr>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ED6804">
      <w:pPr>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ED6804">
      <w:pPr>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D6804">
      <w:pPr>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ED6804">
      <w:pPr>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4DB8ADBA" w:rsidR="00E72D9B" w:rsidRDefault="00136B58" w:rsidP="00ED6804">
      <w:pPr>
        <w:jc w:val="both"/>
        <w:textAlignment w:val="baseline"/>
        <w:rPr>
          <w:rFonts w:eastAsia="Times New Roman"/>
          <w:lang w:eastAsia="pl-PL"/>
        </w:rPr>
      </w:pPr>
      <w:r w:rsidRPr="5E9FCE95">
        <w:rPr>
          <w:rFonts w:eastAsia="Times New Roman"/>
          <w:lang w:eastAsia="pl-PL"/>
        </w:rPr>
        <w:t xml:space="preserve">Właściciel profilu odpowiedzialny jest za zarządzanie użytkownikami </w:t>
      </w:r>
      <w:r w:rsidR="00C976D5">
        <w:rPr>
          <w:rFonts w:eastAsia="Times New Roman"/>
          <w:lang w:eastAsia="pl-PL"/>
        </w:rPr>
        <w:t>–</w:t>
      </w:r>
      <w:r w:rsidR="00C976D5" w:rsidRPr="5E9FCE95">
        <w:rPr>
          <w:rFonts w:eastAsia="Times New Roman"/>
          <w:lang w:eastAsia="pl-PL"/>
        </w:rPr>
        <w:t xml:space="preserve"> </w:t>
      </w:r>
      <w:r w:rsidRPr="5E9FCE95">
        <w:rPr>
          <w:rFonts w:eastAsia="Times New Roman"/>
          <w:lang w:eastAsia="pl-PL"/>
        </w:rPr>
        <w:t>może przyłączyć do danego profilu konto innego użytkownika i tym samym przydzielić użytkownikom uprawnienia w ramach wniosków o dofinansowanie.</w:t>
      </w:r>
    </w:p>
    <w:p w14:paraId="392E5E1D" w14:textId="42DD62DD" w:rsidR="00FF56B1" w:rsidRDefault="00FF56B1" w:rsidP="002170AE">
      <w:pPr>
        <w:spacing w:after="240"/>
        <w:jc w:val="both"/>
        <w:textAlignment w:val="baseline"/>
        <w:rPr>
          <w:rFonts w:eastAsia="Times New Roman" w:cs="Arial"/>
          <w:lang w:eastAsia="pl-PL"/>
        </w:rPr>
      </w:pPr>
    </w:p>
    <w:p w14:paraId="42269A71" w14:textId="77777777" w:rsidR="00FF56B1" w:rsidRPr="002170AE" w:rsidRDefault="00FF56B1" w:rsidP="002170AE">
      <w:pPr>
        <w:spacing w:after="240"/>
        <w:jc w:val="both"/>
        <w:textAlignment w:val="baseline"/>
        <w:rPr>
          <w:rFonts w:eastAsia="Times New Roman" w:cs="Arial"/>
          <w:lang w:eastAsia="pl-PL"/>
        </w:rPr>
      </w:pP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pPr>
        <w:pStyle w:val="Akapitzlist"/>
        <w:numPr>
          <w:ilvl w:val="0"/>
          <w:numId w:val="27"/>
        </w:numPr>
      </w:pPr>
      <w:r w:rsidRPr="00376F1B">
        <w:t>Z</w:t>
      </w:r>
      <w:r w:rsidR="5E0C28DB" w:rsidRPr="00376F1B">
        <w:t xml:space="preserve">arejestruj konto użytkownika pod adresem </w:t>
      </w:r>
      <w:hyperlink r:id="rId23">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04DD09D5" w:rsidR="00E72D9B" w:rsidRPr="00376F1B" w:rsidRDefault="00C951ED">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w:t>
      </w:r>
      <w:r w:rsidR="00FA4E4E" w:rsidRPr="5FF3BFD4">
        <w:t>i</w:t>
      </w:r>
      <w:r w:rsidR="00FA4E4E">
        <w:t> </w:t>
      </w:r>
      <w:r w:rsidR="5E0C28DB" w:rsidRPr="5FF3BFD4">
        <w:t xml:space="preserve">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ED6804">
      <w:pPr>
        <w:pStyle w:val="Akapitzlist"/>
        <w:numPr>
          <w:ilvl w:val="0"/>
          <w:numId w:val="27"/>
        </w:numPr>
        <w:spacing w:after="160"/>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D6804">
      <w:pPr>
        <w:spacing w:before="160"/>
        <w:textAlignment w:val="baseline"/>
        <w:rPr>
          <w:rStyle w:val="Wyrnienieintensywne"/>
          <w:rFonts w:cs="Arial"/>
          <w:b w:val="0"/>
          <w:bCs/>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ED6804">
      <w:pPr>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8"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ED6804">
      <w:pPr>
        <w:pStyle w:val="Nagwek2"/>
        <w:spacing w:after="240"/>
        <w:ind w:left="720" w:hanging="720"/>
      </w:pPr>
      <w:bookmarkStart w:id="49" w:name="_Toc181002428"/>
      <w:bookmarkEnd w:id="48"/>
      <w:r w:rsidRPr="006A7176">
        <w:t>Sposób</w:t>
      </w:r>
      <w:r w:rsidR="001F3643">
        <w:t>, forma i termin</w:t>
      </w:r>
      <w:r w:rsidRPr="006A7176">
        <w:t xml:space="preserve"> składania </w:t>
      </w:r>
      <w:r w:rsidRPr="00E72D9B">
        <w:t>załączników</w:t>
      </w:r>
      <w:r w:rsidRPr="006A7176">
        <w:t xml:space="preserve"> do </w:t>
      </w:r>
      <w:r w:rsidR="00C4370B">
        <w:t>WOD</w:t>
      </w:r>
      <w:bookmarkEnd w:id="49"/>
    </w:p>
    <w:p w14:paraId="3E1FEE68" w14:textId="26641EBC" w:rsidR="00EA3013" w:rsidRPr="003C549E" w:rsidRDefault="006F5573" w:rsidP="00ED6804">
      <w:pPr>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lastRenderedPageBreak/>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4D663713" w14:textId="77777777" w:rsidR="00BF4D41" w:rsidRPr="00BF4D41" w:rsidRDefault="00BF4D41" w:rsidP="00ED6804">
      <w:pPr>
        <w:pStyle w:val="Akapitzlist"/>
        <w:numPr>
          <w:ilvl w:val="0"/>
          <w:numId w:val="85"/>
        </w:numPr>
        <w:rPr>
          <w:lang w:eastAsia="pl-PL"/>
        </w:rPr>
      </w:pPr>
      <w:r w:rsidRPr="00BF4D41">
        <w:rPr>
          <w:lang w:eastAsia="pl-PL"/>
        </w:rPr>
        <w:t>Oświadczenie o kwalifikowalności VAT</w:t>
      </w:r>
    </w:p>
    <w:p w14:paraId="655BAC64" w14:textId="77777777" w:rsidR="00BF4D41" w:rsidRPr="00BF4D41" w:rsidRDefault="00BF4D41" w:rsidP="00ED6804">
      <w:pPr>
        <w:pStyle w:val="Akapitzlist"/>
        <w:numPr>
          <w:ilvl w:val="0"/>
          <w:numId w:val="85"/>
        </w:numPr>
        <w:rPr>
          <w:lang w:eastAsia="pl-PL"/>
        </w:rPr>
      </w:pPr>
      <w:r w:rsidRPr="00BF4D41">
        <w:rPr>
          <w:lang w:eastAsia="pl-PL"/>
        </w:rPr>
        <w:t>Statut lub inny dokument potwierdzający formę prawną wnioskodawcy/ partnera</w:t>
      </w:r>
    </w:p>
    <w:p w14:paraId="08F16607" w14:textId="77777777" w:rsidR="00BF4D41" w:rsidRPr="00BF4D41" w:rsidRDefault="00BF4D41" w:rsidP="00ED6804">
      <w:pPr>
        <w:pStyle w:val="Akapitzlist"/>
        <w:numPr>
          <w:ilvl w:val="0"/>
          <w:numId w:val="85"/>
        </w:numPr>
        <w:rPr>
          <w:lang w:eastAsia="pl-PL"/>
        </w:rPr>
      </w:pPr>
      <w:r w:rsidRPr="00BF4D41">
        <w:rPr>
          <w:lang w:eastAsia="pl-PL"/>
        </w:rPr>
        <w:t>Analiza zgodności projektu z zasadami pomocy publicznej i/lub pomocy de minimis</w:t>
      </w:r>
    </w:p>
    <w:p w14:paraId="2FE3CB06" w14:textId="3311A019" w:rsidR="00BF4D41" w:rsidRPr="00BF4D41" w:rsidRDefault="6A4D6988" w:rsidP="00ED6804">
      <w:pPr>
        <w:pStyle w:val="Akapitzlist"/>
        <w:numPr>
          <w:ilvl w:val="0"/>
          <w:numId w:val="85"/>
        </w:numPr>
        <w:rPr>
          <w:lang w:eastAsia="pl-PL"/>
        </w:rPr>
      </w:pPr>
      <w:r w:rsidRPr="6A4D6988">
        <w:rPr>
          <w:lang w:eastAsia="pl-PL"/>
        </w:rPr>
        <w:t>Formularz przedstawiany przy ubieganiu się o pomoc de minimis (jeśli dotyczy)</w:t>
      </w:r>
    </w:p>
    <w:p w14:paraId="50F06CA9" w14:textId="38DDEFEF" w:rsidR="00BF4D41" w:rsidRPr="00BF4D41" w:rsidRDefault="6A4D6988" w:rsidP="00ED6804">
      <w:pPr>
        <w:pStyle w:val="Akapitzlist"/>
        <w:numPr>
          <w:ilvl w:val="0"/>
          <w:numId w:val="85"/>
        </w:numPr>
        <w:rPr>
          <w:lang w:eastAsia="pl-PL"/>
        </w:rPr>
      </w:pPr>
      <w:r w:rsidRPr="6A4D6988">
        <w:rPr>
          <w:lang w:eastAsia="pl-PL"/>
        </w:rPr>
        <w:t>Zaświadczenie/oświadczenie dotyczące pomocy de minimis (jeśli dotyczy)</w:t>
      </w:r>
    </w:p>
    <w:p w14:paraId="3285742D" w14:textId="49997193" w:rsidR="00BF4D41" w:rsidRPr="00BF4D41" w:rsidRDefault="6A4D6988" w:rsidP="00ED6804">
      <w:pPr>
        <w:pStyle w:val="Akapitzlist"/>
        <w:numPr>
          <w:ilvl w:val="0"/>
          <w:numId w:val="85"/>
        </w:numPr>
        <w:rPr>
          <w:lang w:eastAsia="pl-PL"/>
        </w:rPr>
      </w:pPr>
      <w:r w:rsidRPr="6A4D6988">
        <w:rPr>
          <w:lang w:eastAsia="pl-PL"/>
        </w:rPr>
        <w:t>Formularz przedstawiany przy ubieganiu się o pomoc inną niż de minimis (jeśli dotyczy)</w:t>
      </w:r>
    </w:p>
    <w:p w14:paraId="44C6A196" w14:textId="560ECE2D" w:rsidR="00BF4D41" w:rsidRPr="00BF4D41" w:rsidRDefault="6A4D6988" w:rsidP="00ED6804">
      <w:pPr>
        <w:pStyle w:val="Akapitzlist"/>
        <w:numPr>
          <w:ilvl w:val="0"/>
          <w:numId w:val="85"/>
        </w:numPr>
        <w:rPr>
          <w:lang w:eastAsia="pl-PL"/>
        </w:rPr>
      </w:pPr>
      <w:r w:rsidRPr="6A4D6988">
        <w:rPr>
          <w:lang w:eastAsia="pl-PL"/>
        </w:rPr>
        <w:t>Sprawozdanie finansowe (</w:t>
      </w:r>
      <w:proofErr w:type="spellStart"/>
      <w:r w:rsidRPr="6A4D6988">
        <w:rPr>
          <w:lang w:eastAsia="pl-PL"/>
        </w:rPr>
        <w:t>jesli</w:t>
      </w:r>
      <w:proofErr w:type="spellEnd"/>
      <w:r w:rsidRPr="6A4D6988">
        <w:rPr>
          <w:lang w:eastAsia="pl-PL"/>
        </w:rPr>
        <w:t xml:space="preserve"> dotyczy)</w:t>
      </w:r>
    </w:p>
    <w:p w14:paraId="1331DD06" w14:textId="77777777" w:rsidR="00BF4D41" w:rsidRPr="00BF4D41" w:rsidRDefault="00BF4D41" w:rsidP="00ED6804">
      <w:pPr>
        <w:pStyle w:val="Akapitzlist"/>
        <w:numPr>
          <w:ilvl w:val="0"/>
          <w:numId w:val="85"/>
        </w:numPr>
        <w:rPr>
          <w:lang w:eastAsia="pl-PL"/>
        </w:rPr>
      </w:pPr>
      <w:r w:rsidRPr="00BF4D41">
        <w:rPr>
          <w:lang w:eastAsia="pl-PL"/>
        </w:rPr>
        <w:t>Informacja o prawie do dysponowania nieruchomością</w:t>
      </w:r>
    </w:p>
    <w:p w14:paraId="7AF8E75F" w14:textId="1663848D" w:rsidR="00BF4D41" w:rsidRPr="00BF4D41" w:rsidRDefault="6A4D6988" w:rsidP="00ED6804">
      <w:pPr>
        <w:pStyle w:val="Akapitzlist"/>
        <w:numPr>
          <w:ilvl w:val="0"/>
          <w:numId w:val="85"/>
        </w:numPr>
        <w:rPr>
          <w:lang w:eastAsia="pl-PL"/>
        </w:rPr>
      </w:pPr>
      <w:r w:rsidRPr="6A4D6988">
        <w:rPr>
          <w:lang w:eastAsia="pl-PL"/>
        </w:rPr>
        <w:t>Ostateczne zezwolenie na inwestycję (jeśli dotyczy)</w:t>
      </w:r>
    </w:p>
    <w:p w14:paraId="39D1308E" w14:textId="57443A76" w:rsidR="00BF4D41" w:rsidRPr="00BF4D41" w:rsidRDefault="6A4D6988" w:rsidP="00ED6804">
      <w:pPr>
        <w:pStyle w:val="Akapitzlist"/>
        <w:numPr>
          <w:ilvl w:val="0"/>
          <w:numId w:val="85"/>
        </w:numPr>
        <w:rPr>
          <w:lang w:eastAsia="pl-PL"/>
        </w:rPr>
      </w:pPr>
      <w:r w:rsidRPr="6A4D6988">
        <w:rPr>
          <w:lang w:eastAsia="pl-PL"/>
        </w:rPr>
        <w:t>Zaświadczenie/ deklaracja organu odpowiedzialnego za monitorowanie obszarów Natura 2000 (jeśli dotyczy)</w:t>
      </w:r>
    </w:p>
    <w:p w14:paraId="294099F8" w14:textId="5EB0210A" w:rsidR="00BF4D41" w:rsidRPr="00BF4D41" w:rsidRDefault="00BF4D41" w:rsidP="00ED6804">
      <w:pPr>
        <w:pStyle w:val="Akapitzlist"/>
        <w:numPr>
          <w:ilvl w:val="0"/>
          <w:numId w:val="85"/>
        </w:numPr>
        <w:rPr>
          <w:lang w:eastAsia="pl-PL"/>
        </w:rPr>
      </w:pPr>
      <w:r w:rsidRPr="00BF4D41">
        <w:rPr>
          <w:lang w:eastAsia="pl-PL"/>
        </w:rPr>
        <w:t xml:space="preserve">Deklaracja </w:t>
      </w:r>
      <w:r w:rsidR="00FB0393" w:rsidRPr="00FB0393">
        <w:rPr>
          <w:lang w:eastAsia="pl-PL"/>
        </w:rPr>
        <w:t>zgodności projektu z celami środowiskowymi dla jednolitej części wód lub dokument (informacja) potwierdzający zgodność projektu z celami środowiskowymi dla jednolitej części wód (jeśli dotyczy)</w:t>
      </w:r>
    </w:p>
    <w:p w14:paraId="2E5F8587" w14:textId="77777777" w:rsidR="00BF4D41" w:rsidRPr="00BF4D41" w:rsidRDefault="00BF4D41" w:rsidP="00ED6804">
      <w:pPr>
        <w:pStyle w:val="Akapitzlist"/>
        <w:numPr>
          <w:ilvl w:val="0"/>
          <w:numId w:val="85"/>
        </w:numPr>
        <w:rPr>
          <w:lang w:eastAsia="pl-PL"/>
        </w:rPr>
      </w:pPr>
      <w:r w:rsidRPr="00BF4D41">
        <w:rPr>
          <w:lang w:eastAsia="pl-PL"/>
        </w:rPr>
        <w:t>Analiza finansowa i ekonomiczna</w:t>
      </w:r>
    </w:p>
    <w:p w14:paraId="11BA4523" w14:textId="4F082242" w:rsidR="00BF4D41" w:rsidRPr="00BF4D41" w:rsidRDefault="00BF4D41" w:rsidP="00ED6804">
      <w:pPr>
        <w:pStyle w:val="Akapitzlist"/>
        <w:numPr>
          <w:ilvl w:val="0"/>
          <w:numId w:val="85"/>
        </w:numPr>
        <w:rPr>
          <w:lang w:eastAsia="pl-PL"/>
        </w:rPr>
      </w:pPr>
      <w:r w:rsidRPr="00BF4D41">
        <w:rPr>
          <w:lang w:eastAsia="pl-PL"/>
        </w:rPr>
        <w:t>Dokument potwierdzający zgodność z zasadą „zanieczyszczający płaci”</w:t>
      </w:r>
      <w:r w:rsidR="00FA4E4E">
        <w:rPr>
          <w:lang w:eastAsia="pl-PL"/>
        </w:rPr>
        <w:t xml:space="preserve"> (jeśli dotyczy)</w:t>
      </w:r>
    </w:p>
    <w:p w14:paraId="11BC5611" w14:textId="77777777" w:rsidR="00BF4D41" w:rsidRPr="00BF4D41" w:rsidRDefault="00BF4D41" w:rsidP="00ED6804">
      <w:pPr>
        <w:pStyle w:val="Akapitzlist"/>
        <w:numPr>
          <w:ilvl w:val="0"/>
          <w:numId w:val="85"/>
        </w:numPr>
        <w:rPr>
          <w:lang w:eastAsia="pl-PL"/>
        </w:rPr>
      </w:pPr>
      <w:r w:rsidRPr="00BF4D41">
        <w:rPr>
          <w:lang w:eastAsia="pl-PL"/>
        </w:rPr>
        <w:t>Kopia zawartej umowy/porozumienia na realizację wspólnego przedsięwzięcia - dotyczy projektów partnerskich</w:t>
      </w:r>
    </w:p>
    <w:p w14:paraId="58699EAE" w14:textId="77777777" w:rsidR="00BF4D41" w:rsidRPr="00BF4D41" w:rsidRDefault="00BF4D41" w:rsidP="00ED6804">
      <w:pPr>
        <w:pStyle w:val="Akapitzlist"/>
        <w:numPr>
          <w:ilvl w:val="0"/>
          <w:numId w:val="85"/>
        </w:numPr>
        <w:rPr>
          <w:lang w:eastAsia="pl-PL"/>
        </w:rPr>
      </w:pPr>
      <w:r w:rsidRPr="00BF4D41">
        <w:rPr>
          <w:lang w:eastAsia="pl-PL"/>
        </w:rPr>
        <w:t>Analiza potrzeb i wymagań, lub Ocena efektywności realizacji przedsięwzięcia - dotyczy projektów hybrydowych</w:t>
      </w:r>
    </w:p>
    <w:p w14:paraId="66F95AB1" w14:textId="521D77AF" w:rsidR="00BF4D41" w:rsidRPr="00BF4D41" w:rsidRDefault="00BF4D41" w:rsidP="00ED6804">
      <w:pPr>
        <w:pStyle w:val="Akapitzlist"/>
        <w:numPr>
          <w:ilvl w:val="0"/>
          <w:numId w:val="85"/>
        </w:numPr>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r w:rsidR="00FA4E4E">
        <w:rPr>
          <w:lang w:eastAsia="pl-PL"/>
        </w:rPr>
        <w:t xml:space="preserve"> (jeśli dotyczy)</w:t>
      </w:r>
    </w:p>
    <w:p w14:paraId="4563D7E5" w14:textId="503F5717" w:rsidR="002970F6" w:rsidRPr="00BF4D41" w:rsidRDefault="00BF4D41" w:rsidP="00ED6804">
      <w:pPr>
        <w:pStyle w:val="Akapitzlist"/>
        <w:numPr>
          <w:ilvl w:val="0"/>
          <w:numId w:val="85"/>
        </w:numPr>
        <w:rPr>
          <w:lang w:eastAsia="pl-PL"/>
        </w:rPr>
      </w:pPr>
      <w:r w:rsidRPr="00BF4D41">
        <w:rPr>
          <w:lang w:eastAsia="pl-PL"/>
        </w:rPr>
        <w:t>Dokumentacja techniczna dla projektów infrastrukturalnych: Projekt budowlany albo PFU (wraz z trybem zaprojektuj i wybuduj) nie musi być dołączona do wniosku o dofinansowanie</w:t>
      </w:r>
    </w:p>
    <w:p w14:paraId="3BDA5C67" w14:textId="274D1FB5" w:rsidR="00FA4E4E" w:rsidRPr="00BF4D41" w:rsidRDefault="6A4D6988" w:rsidP="00ED6804">
      <w:pPr>
        <w:pStyle w:val="Akapitzlist"/>
        <w:numPr>
          <w:ilvl w:val="0"/>
          <w:numId w:val="85"/>
        </w:numPr>
        <w:rPr>
          <w:lang w:eastAsia="pl-PL"/>
        </w:rPr>
      </w:pPr>
      <w:r w:rsidRPr="6A4D6988">
        <w:rPr>
          <w:lang w:eastAsia="pl-PL"/>
        </w:rPr>
        <w:t>Audyt energetyczny (dotyczy działań: 2.1, 2.2, 2.3, 2.4) w jednej z 2 form:</w:t>
      </w:r>
    </w:p>
    <w:p w14:paraId="56C1E305" w14:textId="54C6328D" w:rsidR="00BF4D41" w:rsidRPr="00BF4D41" w:rsidRDefault="00BF4D41" w:rsidP="00ED6804">
      <w:pPr>
        <w:pStyle w:val="Akapitzlist"/>
        <w:numPr>
          <w:ilvl w:val="2"/>
          <w:numId w:val="3"/>
        </w:numPr>
        <w:ind w:left="1077" w:hanging="357"/>
        <w:rPr>
          <w:lang w:eastAsia="pl-PL"/>
        </w:rPr>
      </w:pPr>
      <w:r w:rsidRPr="00BF4D41">
        <w:rPr>
          <w:lang w:eastAsia="pl-PL"/>
        </w:rPr>
        <w:t>audyt energetyczny sporządzony na szablonie (wzór załączony do Regulaminu) lub (w przypadkach określonych w rozdziale 1.5. Jakie warunki musisz spełniać):</w:t>
      </w:r>
    </w:p>
    <w:p w14:paraId="782DA437" w14:textId="34B92F66" w:rsidR="00FA4E4E" w:rsidRPr="00BF4D41" w:rsidRDefault="00BF4D41" w:rsidP="00ED6804">
      <w:pPr>
        <w:pStyle w:val="Akapitzlist"/>
        <w:numPr>
          <w:ilvl w:val="2"/>
          <w:numId w:val="3"/>
        </w:numPr>
        <w:ind w:left="1077" w:hanging="357"/>
        <w:rPr>
          <w:lang w:eastAsia="pl-PL"/>
        </w:rPr>
      </w:pPr>
      <w:r w:rsidRPr="00BF4D41">
        <w:rPr>
          <w:lang w:eastAsia="pl-PL"/>
        </w:rPr>
        <w:lastRenderedPageBreak/>
        <w:t>audyt energetyczny sporządzony zgodnie z właściwymi przepisami wraz wypełnioną kartą audytu energetycznego (wzór załączony do Regulaminu wyboru projektów) oraz świadectwo charakterystyki energetycznej dla budynku przed modernizacją energetyczną</w:t>
      </w:r>
      <w:r w:rsidR="00FA4E4E">
        <w:rPr>
          <w:lang w:eastAsia="pl-PL"/>
        </w:rPr>
        <w:t>.</w:t>
      </w:r>
    </w:p>
    <w:p w14:paraId="14B88208" w14:textId="3F5C3359" w:rsidR="00BF4D41" w:rsidRDefault="00BF4D41" w:rsidP="00ED6804">
      <w:pPr>
        <w:pStyle w:val="Akapitzlist"/>
        <w:numPr>
          <w:ilvl w:val="0"/>
          <w:numId w:val="85"/>
        </w:numPr>
        <w:rPr>
          <w:lang w:eastAsia="pl-PL"/>
        </w:rPr>
      </w:pPr>
      <w:r w:rsidRPr="00BF4D41">
        <w:rPr>
          <w:lang w:eastAsia="pl-PL"/>
        </w:rPr>
        <w:t xml:space="preserve">Decyzja o wpisie budynku do rejestru zabytków lub inny dokument potwierdzający, że budynek jest objęty ochroną konserwatora zabytków </w:t>
      </w:r>
      <w:r w:rsidR="00FA4E4E">
        <w:rPr>
          <w:lang w:eastAsia="pl-PL"/>
        </w:rPr>
        <w:t>–</w:t>
      </w:r>
      <w:r w:rsidR="00FA4E4E" w:rsidRPr="00BF4D41">
        <w:rPr>
          <w:lang w:eastAsia="pl-PL"/>
        </w:rPr>
        <w:t xml:space="preserve"> </w:t>
      </w:r>
      <w:r w:rsidRPr="00BF4D41">
        <w:rPr>
          <w:lang w:eastAsia="pl-PL"/>
        </w:rPr>
        <w:t>dotyczy działań 2.1, 2.2, 2.3, 2.4</w:t>
      </w:r>
    </w:p>
    <w:p w14:paraId="385C529E" w14:textId="36E92E6C" w:rsidR="00FA4E4E" w:rsidRPr="00BF4D41" w:rsidRDefault="00FA4E4E" w:rsidP="00ED6804">
      <w:pPr>
        <w:pStyle w:val="Akapitzlist"/>
        <w:numPr>
          <w:ilvl w:val="0"/>
          <w:numId w:val="85"/>
        </w:numPr>
        <w:spacing w:after="160"/>
        <w:rPr>
          <w:lang w:eastAsia="pl-PL"/>
        </w:rPr>
      </w:pPr>
      <w:r>
        <w:rPr>
          <w:lang w:eastAsia="pl-PL"/>
        </w:rPr>
        <w:t xml:space="preserve">Ekspertyza ornitologiczna i </w:t>
      </w:r>
      <w:proofErr w:type="spellStart"/>
      <w:r>
        <w:rPr>
          <w:lang w:eastAsia="pl-PL"/>
        </w:rPr>
        <w:t>chiropterologiczna</w:t>
      </w:r>
      <w:proofErr w:type="spellEnd"/>
    </w:p>
    <w:p w14:paraId="69A12ECC" w14:textId="3A0ED71C" w:rsidR="00335D35" w:rsidRPr="00ED6804" w:rsidRDefault="001C6D7F" w:rsidP="00ED6804">
      <w:pPr>
        <w:rPr>
          <w:rFonts w:eastAsia="Times New Roman" w:cs="Arial"/>
          <w:lang w:eastAsia="pl-PL"/>
        </w:rPr>
      </w:pPr>
      <w:r w:rsidRPr="002F6ED7">
        <w:rPr>
          <w:b/>
          <w:lang w:eastAsia="pl-PL"/>
        </w:rPr>
        <w:t xml:space="preserve">Załączniki dodatkowe: </w:t>
      </w:r>
      <w:r w:rsidR="00335D35" w:rsidRPr="00ED6804">
        <w:rPr>
          <w:rFonts w:eastAsia="Times New Roman" w:cs="Arial"/>
          <w:lang w:eastAsia="pl-PL"/>
        </w:rPr>
        <w:t>inne załączniki wymagane zapisami Instrukcji wypełniania wniosku.</w:t>
      </w:r>
    </w:p>
    <w:p w14:paraId="352B9249" w14:textId="7B96AE36" w:rsidR="00EC1270" w:rsidRDefault="001F3643" w:rsidP="00ED6804">
      <w:pPr>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ED6804">
      <w:pPr>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ED6804">
      <w:pPr>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ED6804">
      <w:pPr>
        <w:pStyle w:val="Nagwek2"/>
        <w:spacing w:after="160"/>
        <w:ind w:left="720" w:hanging="720"/>
      </w:pPr>
      <w:bookmarkStart w:id="50" w:name="_Toc181002429"/>
      <w:r>
        <w:t xml:space="preserve">Awaria </w:t>
      </w:r>
      <w:r w:rsidRPr="00D8589B">
        <w:t>LSI</w:t>
      </w:r>
      <w:r>
        <w:t xml:space="preserve"> </w:t>
      </w:r>
      <w:r w:rsidRPr="00E72D9B">
        <w:t>2021</w:t>
      </w:r>
      <w:bookmarkEnd w:id="50"/>
    </w:p>
    <w:p w14:paraId="47E3FD7E" w14:textId="5D3021DB" w:rsidR="0017685C" w:rsidRPr="00D50B47" w:rsidRDefault="0017685C" w:rsidP="00ED6804">
      <w:pPr>
        <w:pStyle w:val="Nagwek3"/>
        <w:spacing w:after="160"/>
        <w:ind w:left="1440"/>
        <w:rPr>
          <w:rFonts w:eastAsia="Times New Roman"/>
          <w:lang w:eastAsia="pl-PL"/>
        </w:rPr>
      </w:pPr>
      <w:bookmarkStart w:id="51" w:name="_Toc146709678"/>
      <w:bookmarkStart w:id="52" w:name="_Toc181002430"/>
      <w:r>
        <w:rPr>
          <w:rFonts w:eastAsia="Times New Roman"/>
          <w:lang w:eastAsia="pl-PL"/>
        </w:rPr>
        <w:t>Awaria krytyczna</w:t>
      </w:r>
      <w:bookmarkEnd w:id="51"/>
      <w:bookmarkEnd w:id="52"/>
    </w:p>
    <w:p w14:paraId="50714B31" w14:textId="77777777" w:rsidR="002170AE" w:rsidRDefault="00E72D9B" w:rsidP="00ED6804">
      <w:pPr>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ED6804">
      <w:pPr>
        <w:pStyle w:val="Akapitzlist"/>
        <w:numPr>
          <w:ilvl w:val="0"/>
          <w:numId w:val="57"/>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ED6804">
      <w:pPr>
        <w:pStyle w:val="Akapitzlist"/>
        <w:numPr>
          <w:ilvl w:val="0"/>
          <w:numId w:val="57"/>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ED6804">
      <w:pPr>
        <w:pStyle w:val="Akapitzlist"/>
        <w:numPr>
          <w:ilvl w:val="0"/>
          <w:numId w:val="57"/>
        </w:numPr>
        <w:spacing w:after="160"/>
        <w:rPr>
          <w:szCs w:val="24"/>
          <w:lang w:eastAsia="pl-PL"/>
        </w:rPr>
      </w:pPr>
      <w:r w:rsidRPr="2832C87D">
        <w:rPr>
          <w:lang w:eastAsia="pl-PL"/>
        </w:rPr>
        <w:lastRenderedPageBreak/>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ED6804">
      <w:pPr>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665F2330" w:rsidR="0017685C" w:rsidRDefault="0017685C" w:rsidP="00ED6804">
      <w:pPr>
        <w:pStyle w:val="Nagwek3"/>
        <w:spacing w:after="160"/>
        <w:ind w:left="1440"/>
        <w:rPr>
          <w:rFonts w:eastAsia="Times New Roman"/>
          <w:lang w:eastAsia="pl-PL"/>
        </w:rPr>
      </w:pPr>
      <w:bookmarkStart w:id="53" w:name="_Toc181002431"/>
      <w:r w:rsidRPr="0017685C">
        <w:rPr>
          <w:rFonts w:eastAsia="Times New Roman"/>
          <w:lang w:eastAsia="pl-PL"/>
        </w:rPr>
        <w:t>Inne awarie systemu</w:t>
      </w:r>
      <w:bookmarkEnd w:id="53"/>
    </w:p>
    <w:p w14:paraId="218672F9" w14:textId="0757E32E" w:rsidR="004F3245" w:rsidRDefault="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77156BE5" w:rsidR="004F3245" w:rsidRDefault="004F3245" w:rsidP="00ED6804">
      <w:pPr>
        <w:pStyle w:val="Nagwek3"/>
        <w:spacing w:after="160"/>
        <w:ind w:left="1440"/>
        <w:rPr>
          <w:rFonts w:eastAsia="Times New Roman"/>
          <w:lang w:eastAsia="pl-PL"/>
        </w:rPr>
      </w:pPr>
      <w:bookmarkStart w:id="54" w:name="_Toc181002432"/>
      <w:r w:rsidRPr="004F3245">
        <w:rPr>
          <w:rFonts w:eastAsia="Times New Roman"/>
          <w:lang w:eastAsia="pl-PL"/>
        </w:rPr>
        <w:t>Sposoby zgłaszania awarii i błędów LSI 2021</w:t>
      </w:r>
      <w:bookmarkEnd w:id="54"/>
    </w:p>
    <w:p w14:paraId="2384C13C" w14:textId="09A2D4EB" w:rsidR="00283A2E" w:rsidRDefault="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4"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pPr>
        <w:pStyle w:val="Nagwekspisutreci"/>
        <w:rPr>
          <w:rStyle w:val="Wyrnienieintensywne"/>
          <w:rFonts w:cstheme="minorBidi"/>
          <w:b/>
          <w:color w:val="2E74B5" w:themeColor="accent1" w:themeShade="BF"/>
          <w:szCs w:val="22"/>
          <w:lang w:eastAsia="en-US"/>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ED6804">
      <w:pPr>
        <w:pStyle w:val="Akapitzlist"/>
        <w:numPr>
          <w:ilvl w:val="1"/>
          <w:numId w:val="18"/>
        </w:numPr>
        <w:ind w:left="714" w:hanging="357"/>
        <w:rPr>
          <w:lang w:eastAsia="pl-PL"/>
        </w:rPr>
      </w:pPr>
      <w:r w:rsidRPr="001026C8">
        <w:rPr>
          <w:lang w:eastAsia="pl-PL"/>
        </w:rPr>
        <w:t>imię i nazwisko,</w:t>
      </w:r>
    </w:p>
    <w:p w14:paraId="16CA3340" w14:textId="7B3BC3FD" w:rsidR="001026C8" w:rsidRPr="001026C8" w:rsidRDefault="001026C8" w:rsidP="00ED6804">
      <w:pPr>
        <w:pStyle w:val="Akapitzlist"/>
        <w:numPr>
          <w:ilvl w:val="1"/>
          <w:numId w:val="18"/>
        </w:numPr>
        <w:ind w:left="714" w:hanging="357"/>
        <w:rPr>
          <w:lang w:eastAsia="pl-PL"/>
        </w:rPr>
      </w:pPr>
      <w:r w:rsidRPr="001026C8">
        <w:rPr>
          <w:lang w:eastAsia="pl-PL"/>
        </w:rPr>
        <w:t>nazwę profilu,</w:t>
      </w:r>
    </w:p>
    <w:p w14:paraId="51EEAEC5" w14:textId="3EDAC5FC" w:rsidR="001026C8" w:rsidRPr="001026C8" w:rsidRDefault="001026C8" w:rsidP="00ED6804">
      <w:pPr>
        <w:pStyle w:val="Akapitzlist"/>
        <w:numPr>
          <w:ilvl w:val="1"/>
          <w:numId w:val="18"/>
        </w:numPr>
        <w:ind w:left="714" w:hanging="357"/>
        <w:rPr>
          <w:lang w:eastAsia="pl-PL"/>
        </w:rPr>
      </w:pPr>
      <w:r w:rsidRPr="001026C8">
        <w:rPr>
          <w:lang w:eastAsia="pl-PL"/>
        </w:rPr>
        <w:t>login w LSI 2021,</w:t>
      </w:r>
    </w:p>
    <w:p w14:paraId="6B741CE8" w14:textId="69EA1ECC" w:rsidR="001026C8" w:rsidRPr="001026C8" w:rsidRDefault="001026C8" w:rsidP="00ED6804">
      <w:pPr>
        <w:pStyle w:val="Akapitzlist"/>
        <w:numPr>
          <w:ilvl w:val="1"/>
          <w:numId w:val="18"/>
        </w:numPr>
        <w:ind w:left="714" w:hanging="357"/>
        <w:rPr>
          <w:lang w:eastAsia="pl-PL"/>
        </w:rPr>
      </w:pPr>
      <w:r w:rsidRPr="001026C8">
        <w:rPr>
          <w:lang w:eastAsia="pl-PL"/>
        </w:rPr>
        <w:t>numer telefonu,</w:t>
      </w:r>
    </w:p>
    <w:p w14:paraId="1489EB52" w14:textId="55AC7889" w:rsidR="001026C8" w:rsidRPr="001026C8" w:rsidRDefault="001026C8" w:rsidP="00ED6804">
      <w:pPr>
        <w:pStyle w:val="Akapitzlist"/>
        <w:numPr>
          <w:ilvl w:val="1"/>
          <w:numId w:val="18"/>
        </w:numPr>
        <w:ind w:left="714" w:hanging="357"/>
        <w:rPr>
          <w:lang w:eastAsia="pl-PL"/>
        </w:rPr>
      </w:pPr>
      <w:r w:rsidRPr="001026C8">
        <w:rPr>
          <w:lang w:eastAsia="pl-PL"/>
        </w:rPr>
        <w:t>numer naboru,</w:t>
      </w:r>
    </w:p>
    <w:p w14:paraId="664259F5" w14:textId="54990658" w:rsidR="001026C8" w:rsidRPr="001026C8" w:rsidRDefault="001026C8" w:rsidP="00ED6804">
      <w:pPr>
        <w:pStyle w:val="Akapitzlist"/>
        <w:numPr>
          <w:ilvl w:val="1"/>
          <w:numId w:val="18"/>
        </w:numPr>
        <w:ind w:left="714" w:hanging="357"/>
        <w:rPr>
          <w:lang w:eastAsia="pl-PL"/>
        </w:rPr>
      </w:pPr>
      <w:r w:rsidRPr="001026C8">
        <w:rPr>
          <w:lang w:eastAsia="pl-PL"/>
        </w:rPr>
        <w:t>nr ID projektu,</w:t>
      </w:r>
    </w:p>
    <w:p w14:paraId="4909AFA9" w14:textId="0D95515D" w:rsidR="001026C8" w:rsidRPr="001026C8" w:rsidRDefault="001026C8" w:rsidP="00ED6804">
      <w:pPr>
        <w:pStyle w:val="Akapitzlist"/>
        <w:numPr>
          <w:ilvl w:val="1"/>
          <w:numId w:val="18"/>
        </w:numPr>
        <w:ind w:left="714" w:hanging="357"/>
        <w:rPr>
          <w:lang w:eastAsia="pl-PL"/>
        </w:rPr>
      </w:pPr>
      <w:r w:rsidRPr="001026C8">
        <w:rPr>
          <w:lang w:eastAsia="pl-PL"/>
        </w:rPr>
        <w:t>datę i godzinę wystąpienia błędu,</w:t>
      </w:r>
    </w:p>
    <w:p w14:paraId="126D93C3" w14:textId="3C6D3E1E" w:rsidR="001026C8" w:rsidRPr="001026C8" w:rsidRDefault="001026C8" w:rsidP="00ED6804">
      <w:pPr>
        <w:pStyle w:val="Akapitzlist"/>
        <w:numPr>
          <w:ilvl w:val="1"/>
          <w:numId w:val="18"/>
        </w:numPr>
        <w:ind w:left="714" w:hanging="357"/>
        <w:rPr>
          <w:lang w:eastAsia="pl-PL"/>
        </w:rPr>
      </w:pPr>
      <w:r w:rsidRPr="001026C8">
        <w:rPr>
          <w:lang w:eastAsia="pl-PL"/>
        </w:rPr>
        <w:t>wersję przeglądarki internetowej,</w:t>
      </w:r>
    </w:p>
    <w:p w14:paraId="45F4DFC9" w14:textId="3169DB8B" w:rsidR="001026C8" w:rsidRPr="001026C8" w:rsidRDefault="001026C8" w:rsidP="00ED6804">
      <w:pPr>
        <w:pStyle w:val="Akapitzlist"/>
        <w:numPr>
          <w:ilvl w:val="1"/>
          <w:numId w:val="18"/>
        </w:numPr>
        <w:ind w:left="714" w:hanging="357"/>
        <w:rPr>
          <w:lang w:eastAsia="pl-PL"/>
        </w:rPr>
      </w:pPr>
      <w:r w:rsidRPr="001026C8">
        <w:rPr>
          <w:lang w:eastAsia="pl-PL"/>
        </w:rPr>
        <w:lastRenderedPageBreak/>
        <w:t>szczegółowy opis błędu,</w:t>
      </w:r>
    </w:p>
    <w:p w14:paraId="4518389D" w14:textId="6D424CB2" w:rsidR="001026C8" w:rsidRPr="001026C8" w:rsidRDefault="001026C8" w:rsidP="00ED6804">
      <w:pPr>
        <w:pStyle w:val="Akapitzlist"/>
        <w:numPr>
          <w:ilvl w:val="1"/>
          <w:numId w:val="18"/>
        </w:numPr>
        <w:ind w:left="714" w:hanging="357"/>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ED6804">
      <w:pPr>
        <w:pStyle w:val="Akapitzlist"/>
        <w:numPr>
          <w:ilvl w:val="1"/>
          <w:numId w:val="18"/>
        </w:numPr>
        <w:spacing w:after="160"/>
        <w:ind w:left="714" w:hanging="357"/>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ED6804">
      <w:pPr>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512DA40F" w:rsidR="003E2419" w:rsidRDefault="003E2419" w:rsidP="00ED6804">
      <w:pPr>
        <w:textAlignment w:val="baseline"/>
      </w:pPr>
      <w:r w:rsidRPr="003E2419">
        <w:t xml:space="preserve">W przypadku pytań dotyczących sposobu wypełnienia wniosku o dofinansowanie </w:t>
      </w:r>
      <w:r w:rsidR="00BA0812" w:rsidRPr="003E2419">
        <w:t>w</w:t>
      </w:r>
      <w:r w:rsidR="00BA0812">
        <w:t> </w:t>
      </w:r>
      <w:r w:rsidRPr="003E2419">
        <w:t xml:space="preserve">LSI 2021 (nie związanych z błędami i awariami), należy kontaktować się telefonicznie i mailowo z osobami odpowiedzialnymi za nabór wskazanymi </w:t>
      </w:r>
      <w:r w:rsidR="00BA0812" w:rsidRPr="003E2419">
        <w:t>w</w:t>
      </w:r>
      <w:r w:rsidR="00BA0812">
        <w:t> </w:t>
      </w:r>
      <w:r w:rsidRPr="003E2419">
        <w:t>rozdziale 7 Regulaminu, pn. „Komunikacja z ION”.</w:t>
      </w:r>
    </w:p>
    <w:p w14:paraId="66E7ADAB" w14:textId="77777777" w:rsidR="00A246DE" w:rsidRPr="00AD5B58" w:rsidRDefault="00A246DE" w:rsidP="00ED6804">
      <w:pPr>
        <w:pStyle w:val="Nagwek2"/>
        <w:spacing w:after="160"/>
        <w:ind w:left="720" w:hanging="720"/>
      </w:pPr>
      <w:bookmarkStart w:id="55" w:name="_Toc181002433"/>
      <w:r w:rsidRPr="00AD5B58">
        <w:t>Unieważnienie postępowania w zakresie wyboru projektów</w:t>
      </w:r>
      <w:bookmarkEnd w:id="55"/>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4BD425AB" w14:textId="3E923673" w:rsidR="00E72D9B" w:rsidRPr="00983319" w:rsidRDefault="002C6678" w:rsidP="00983319">
      <w:pPr>
        <w:pStyle w:val="Akapitzlist"/>
        <w:numPr>
          <w:ilvl w:val="0"/>
          <w:numId w:val="14"/>
        </w:numPr>
        <w:spacing w:after="160"/>
        <w:rPr>
          <w:rFonts w:eastAsiaTheme="majorEastAsia" w:cstheme="majorBidi"/>
          <w:b/>
          <w:color w:val="2E74B5" w:themeColor="accent1" w:themeShade="BF"/>
          <w:sz w:val="32"/>
          <w:szCs w:val="32"/>
        </w:rPr>
      </w:pPr>
      <w:r w:rsidRPr="001D4CD8">
        <w:rPr>
          <w:lang w:eastAsia="pl-PL"/>
        </w:rPr>
        <w:t>postępowanie obarczone jest niemożliwą do usunięcia wadą prawną.</w:t>
      </w:r>
      <w:bookmarkStart w:id="56" w:name="_Toc114570845"/>
    </w:p>
    <w:p w14:paraId="24B5E0EC" w14:textId="77777777" w:rsidR="00E72D9B" w:rsidRPr="009B4AF2" w:rsidRDefault="00E72D9B" w:rsidP="00983319">
      <w:pPr>
        <w:pStyle w:val="Nagwek1"/>
        <w:pageBreakBefore/>
        <w:ind w:left="788" w:hanging="431"/>
      </w:pPr>
      <w:bookmarkStart w:id="57" w:name="_Toc181002434"/>
      <w:r>
        <w:lastRenderedPageBreak/>
        <w:t>Kryteria wyboru projektów i wskaźniki</w:t>
      </w:r>
      <w:bookmarkStart w:id="58" w:name="_Toc110860026"/>
      <w:bookmarkStart w:id="59" w:name="_Toc110860061"/>
      <w:bookmarkEnd w:id="56"/>
      <w:bookmarkEnd w:id="57"/>
      <w:bookmarkEnd w:id="58"/>
      <w:bookmarkEnd w:id="59"/>
    </w:p>
    <w:p w14:paraId="7082825E" w14:textId="2044461A" w:rsidR="00B84491" w:rsidRPr="00ED6804" w:rsidRDefault="00E72D9B" w:rsidP="00ED6804">
      <w:pPr>
        <w:pStyle w:val="Nagwek2"/>
        <w:spacing w:after="160"/>
        <w:ind w:left="720" w:hanging="720"/>
      </w:pPr>
      <w:bookmarkStart w:id="60" w:name="_Toc110860392"/>
      <w:bookmarkStart w:id="61" w:name="_Toc111010164"/>
      <w:bookmarkStart w:id="62" w:name="_Toc111010221"/>
      <w:bookmarkStart w:id="63" w:name="_Toc114570846"/>
      <w:bookmarkStart w:id="64" w:name="_Toc181002435"/>
      <w:bookmarkEnd w:id="60"/>
      <w:r w:rsidRPr="00ED6804">
        <w:t>Kryteria wyboru</w:t>
      </w:r>
      <w:bookmarkEnd w:id="61"/>
      <w:bookmarkEnd w:id="62"/>
      <w:bookmarkEnd w:id="63"/>
      <w:r w:rsidRPr="00ED6804">
        <w:t xml:space="preserve"> projektów</w:t>
      </w:r>
      <w:bookmarkEnd w:id="64"/>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ED6804" w:rsidRDefault="00E72D9B" w:rsidP="00ED6804">
      <w:pPr>
        <w:pStyle w:val="Nagwek2"/>
        <w:spacing w:after="160"/>
        <w:ind w:left="720" w:hanging="720"/>
      </w:pPr>
      <w:bookmarkStart w:id="65" w:name="_Toc111010165"/>
      <w:bookmarkStart w:id="66" w:name="_Toc111010222"/>
      <w:bookmarkStart w:id="67" w:name="_Toc114570847"/>
      <w:bookmarkStart w:id="68" w:name="_Toc181002436"/>
      <w:r w:rsidRPr="00ED6804">
        <w:t>Wskaźniki</w:t>
      </w:r>
      <w:bookmarkEnd w:id="65"/>
      <w:bookmarkEnd w:id="66"/>
      <w:bookmarkEnd w:id="67"/>
      <w:bookmarkEnd w:id="68"/>
    </w:p>
    <w:p w14:paraId="3BF43FF6" w14:textId="77777777" w:rsidR="00DB3EF7" w:rsidRDefault="00E72D9B" w:rsidP="00ED6804">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ED6804">
      <w:pPr>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95E5CDB" w:rsidR="00E72D9B" w:rsidRDefault="5E0C28DB" w:rsidP="2058049C">
      <w:bookmarkStart w:id="69"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w:t>
      </w:r>
      <w:bookmarkStart w:id="70" w:name="_Toc114570848"/>
      <w:bookmarkEnd w:id="69"/>
    </w:p>
    <w:p w14:paraId="1DCAB143" w14:textId="77777777" w:rsidR="00E72D9B" w:rsidRDefault="78FB0BA2" w:rsidP="00983319">
      <w:pPr>
        <w:pStyle w:val="Nagwek1"/>
        <w:pageBreakBefore/>
        <w:ind w:left="788" w:hanging="431"/>
      </w:pPr>
      <w:bookmarkStart w:id="71" w:name="_Toc181002437"/>
      <w:r>
        <w:lastRenderedPageBreak/>
        <w:t>W</w:t>
      </w:r>
      <w:r w:rsidR="2E85F236">
        <w:t>yb</w:t>
      </w:r>
      <w:r w:rsidR="1BE534BE">
        <w:t>ó</w:t>
      </w:r>
      <w:r w:rsidR="2E85F236">
        <w:t>r projektów do dofinansowania</w:t>
      </w:r>
      <w:bookmarkStart w:id="72" w:name="_Toc110860030"/>
      <w:bookmarkStart w:id="73" w:name="_Toc110860065"/>
      <w:bookmarkEnd w:id="70"/>
      <w:bookmarkEnd w:id="71"/>
      <w:bookmarkEnd w:id="72"/>
      <w:bookmarkEnd w:id="73"/>
    </w:p>
    <w:p w14:paraId="03FF1323" w14:textId="77777777" w:rsidR="00E72D9B" w:rsidRDefault="00E72D9B" w:rsidP="00ED6804">
      <w:pPr>
        <w:pStyle w:val="Nagwek2"/>
        <w:spacing w:before="0" w:after="160"/>
        <w:ind w:left="720" w:hanging="720"/>
      </w:pPr>
      <w:bookmarkStart w:id="74" w:name="_Toc110860396"/>
      <w:bookmarkStart w:id="75" w:name="_Toc111010166"/>
      <w:bookmarkStart w:id="76" w:name="_Toc111010223"/>
      <w:bookmarkStart w:id="77" w:name="_Toc114570849"/>
      <w:bookmarkStart w:id="78" w:name="_Toc181002438"/>
      <w:bookmarkEnd w:id="74"/>
      <w:r>
        <w:t>Sposób wyboru projektów</w:t>
      </w:r>
      <w:bookmarkEnd w:id="75"/>
      <w:bookmarkEnd w:id="76"/>
      <w:bookmarkEnd w:id="77"/>
      <w:bookmarkEnd w:id="78"/>
    </w:p>
    <w:p w14:paraId="6B8DD73D" w14:textId="2C45D1A2" w:rsidR="00B24AAC" w:rsidRPr="00013DD6" w:rsidRDefault="00B24AAC">
      <w:r w:rsidRPr="00013DD6">
        <w:t xml:space="preserve">Wybór projektów do dofinansowania prowadzony jest w sposób konkurencyjny, </w:t>
      </w:r>
      <w:r w:rsidR="00BA0812" w:rsidRPr="00013DD6">
        <w:t>o</w:t>
      </w:r>
      <w:r w:rsidR="00BA0812">
        <w:t> </w:t>
      </w:r>
      <w:r w:rsidRPr="00013DD6">
        <w:t>którym mowa w art. 44 ust. 1 ustawy wdrożeniowe</w:t>
      </w:r>
      <w:r w:rsidR="0095691C" w:rsidRPr="00013DD6">
        <w:t>j</w:t>
      </w:r>
      <w:r w:rsidRPr="00013DD6">
        <w:t>.</w:t>
      </w:r>
    </w:p>
    <w:p w14:paraId="3B8741D6" w14:textId="0D87F98A" w:rsidR="0F99AE1F" w:rsidRPr="00013DD6" w:rsidRDefault="0AB61F2C">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t>
      </w:r>
      <w:r w:rsidR="00BA0812" w:rsidRPr="00013DD6">
        <w:t>w</w:t>
      </w:r>
      <w:r w:rsidR="00BA0812">
        <w:t> </w:t>
      </w:r>
      <w:r w:rsidRPr="00013DD6">
        <w:t>punkcie 2.1 w Regulaminie.</w:t>
      </w:r>
    </w:p>
    <w:p w14:paraId="4EF58030" w14:textId="77777777" w:rsidR="00E72D9B" w:rsidRPr="00ED6804" w:rsidRDefault="035CAE31" w:rsidP="00ED6804">
      <w:pPr>
        <w:pStyle w:val="Nagwek2"/>
        <w:spacing w:before="0" w:after="160"/>
        <w:ind w:left="720" w:hanging="720"/>
      </w:pPr>
      <w:bookmarkStart w:id="79" w:name="_Toc181002439"/>
      <w:r w:rsidRPr="00D131C4">
        <w:t xml:space="preserve">Opis procedury </w:t>
      </w:r>
      <w:r w:rsidR="02EACD4B">
        <w:t>oceny</w:t>
      </w:r>
      <w:r w:rsidRPr="00D131C4">
        <w:t xml:space="preserve"> projektów</w:t>
      </w:r>
      <w:bookmarkEnd w:id="79"/>
    </w:p>
    <w:p w14:paraId="3B439C49" w14:textId="77777777" w:rsidR="00DF2F73" w:rsidRPr="00013DD6" w:rsidRDefault="00082025">
      <w:bookmarkStart w:id="80"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 w:rsidRPr="00013DD6">
        <w:t>Prace KOP nadzoruje ION. Sposób działania KOP określa regulamin KOP.</w:t>
      </w:r>
    </w:p>
    <w:p w14:paraId="511937CD" w14:textId="77777777" w:rsidR="00DF2F73" w:rsidRPr="00013DD6" w:rsidRDefault="00DF2F73">
      <w:r w:rsidRPr="00013DD6">
        <w:t>W skład KOP wchodzą pracownicy ION i eksperci, posiadający wymaganą wiedzę, umiejętności, doświadczenie lub uprawnienia w określonej dziedzinie.</w:t>
      </w:r>
    </w:p>
    <w:p w14:paraId="4F7E8A04" w14:textId="77777777" w:rsidR="00DF2F73" w:rsidRPr="00013DD6" w:rsidRDefault="00DF2F73">
      <w:r w:rsidRPr="00013DD6">
        <w:t>Ocena projektów podzielona jest na etapy: formalny oraz merytoryczny.</w:t>
      </w:r>
    </w:p>
    <w:bookmarkEnd w:id="80"/>
    <w:p w14:paraId="44818D6D" w14:textId="77777777" w:rsidR="00DF2F73" w:rsidRPr="00013DD6" w:rsidRDefault="00DF2F73">
      <w:r w:rsidRPr="00013DD6">
        <w:t>Ocena formalna</w:t>
      </w:r>
    </w:p>
    <w:p w14:paraId="391B5D7F" w14:textId="77777777" w:rsidR="00DF2F73" w:rsidRPr="00013DD6" w:rsidRDefault="00DF2F73">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pPr>
        <w:pStyle w:val="Akapitzlist"/>
        <w:numPr>
          <w:ilvl w:val="0"/>
          <w:numId w:val="23"/>
        </w:numPr>
      </w:pPr>
      <w:r w:rsidRPr="00013DD6">
        <w:t>oceniony negatywnie w ramach tego etapu w przypadku niespełnienia któregokolwiek z kryteriów formalnych.</w:t>
      </w:r>
    </w:p>
    <w:p w14:paraId="7E3BBC59" w14:textId="2BDEBA2A" w:rsidR="00DF2F73" w:rsidRPr="00013DD6" w:rsidRDefault="6A4D6988" w:rsidP="00013DD6">
      <w:r>
        <w:lastRenderedPageBreak/>
        <w:t>Ponadto, możesz wycofać wniosek z oceny formalnej informując nas o tym pisemnie.</w:t>
      </w:r>
    </w:p>
    <w:p w14:paraId="54B5A4A2" w14:textId="77777777" w:rsidR="00DF2F73" w:rsidRPr="00013DD6" w:rsidRDefault="00DF2F73" w:rsidP="00013DD6">
      <w:r w:rsidRPr="00013DD6">
        <w:t>Ocena merytoryczna</w:t>
      </w:r>
    </w:p>
    <w:p w14:paraId="5779AFE5" w14:textId="347CD3C3" w:rsidR="00DF2F73" w:rsidRPr="00013DD6" w:rsidRDefault="00DF2F73" w:rsidP="00013DD6">
      <w:r w:rsidRPr="00013DD6">
        <w:t xml:space="preserve">Ocena merytoryczna odbywa się w oparciu o kryteria merytoryczne wskazane </w:t>
      </w:r>
      <w:r w:rsidR="00BA0812" w:rsidRPr="00013DD6">
        <w:t>w</w:t>
      </w:r>
      <w:r w:rsidR="00BA0812">
        <w:t> </w:t>
      </w:r>
      <w:r w:rsidRPr="00013DD6">
        <w:t>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ED6804">
      <w:pPr>
        <w:pStyle w:val="Akapitzlist"/>
        <w:numPr>
          <w:ilvl w:val="0"/>
          <w:numId w:val="24"/>
        </w:numPr>
        <w:spacing w:after="160"/>
      </w:pPr>
      <w:r w:rsidRPr="00013DD6">
        <w:t>oceniony negatywnie w ramach tego etapu merytorycznego w przypadku niespełnienia któregokolwiek z wymaganych kryteriów merytorycznych.</w:t>
      </w:r>
    </w:p>
    <w:p w14:paraId="219BE7C4" w14:textId="31BA8430" w:rsidR="00283DC1" w:rsidRDefault="00DF2F73">
      <w:pPr>
        <w:rPr>
          <w:rStyle w:val="Wyrnienieintensywne"/>
          <w:color w:val="2E74B5" w:themeColor="accent1" w:themeShade="BF"/>
        </w:rPr>
      </w:pPr>
      <w:bookmarkStart w:id="81" w:name="_Hlk129787642"/>
      <w:r w:rsidRPr="00013DD6">
        <w:t xml:space="preserve">Ponadto, </w:t>
      </w:r>
      <w:r w:rsidR="00CD6E03" w:rsidRPr="00013DD6">
        <w:t>możesz wycofać wniosek</w:t>
      </w:r>
      <w:r w:rsidRPr="00013DD6">
        <w:t xml:space="preserve"> z oceny merytorycznej </w:t>
      </w:r>
      <w:r w:rsidR="00F174DB" w:rsidRPr="00013DD6">
        <w:t xml:space="preserve">informując nas o tym </w:t>
      </w:r>
      <w:r w:rsidR="00BA0812" w:rsidRPr="00013DD6">
        <w:t>w</w:t>
      </w:r>
      <w:r w:rsidR="00BA0812">
        <w:t> </w:t>
      </w:r>
      <w:r w:rsidR="00F174DB" w:rsidRPr="00013DD6">
        <w:t>pisemnie.</w:t>
      </w:r>
      <w:bookmarkEnd w:id="81"/>
    </w:p>
    <w:p w14:paraId="09E43B38" w14:textId="7F05EE82" w:rsidR="00E72D9B" w:rsidRPr="00013DD6" w:rsidRDefault="095DD834">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1263D6F8" w14:textId="77777777" w:rsidR="00E72D9B" w:rsidRDefault="2E85F236" w:rsidP="00ED6804">
      <w:pPr>
        <w:pStyle w:val="Nagwek2"/>
        <w:spacing w:before="0" w:after="160"/>
        <w:ind w:left="720" w:hanging="720"/>
      </w:pPr>
      <w:bookmarkStart w:id="82" w:name="_Toc111010167"/>
      <w:bookmarkStart w:id="83" w:name="_Toc111010224"/>
      <w:bookmarkStart w:id="84" w:name="_Toc114570850"/>
      <w:bookmarkStart w:id="85" w:name="_Toc181002440"/>
      <w:r>
        <w:t xml:space="preserve">Uzupełnienie </w:t>
      </w:r>
      <w:r w:rsidR="24F4C843">
        <w:t xml:space="preserve">i poprawa </w:t>
      </w:r>
      <w:r>
        <w:t>wniosków</w:t>
      </w:r>
      <w:bookmarkEnd w:id="82"/>
      <w:bookmarkEnd w:id="83"/>
      <w:bookmarkEnd w:id="84"/>
      <w:r>
        <w:t xml:space="preserve"> o dofinansowanie</w:t>
      </w:r>
      <w:bookmarkEnd w:id="85"/>
    </w:p>
    <w:p w14:paraId="1B3A956E" w14:textId="792FF30B" w:rsidR="002C4FE9" w:rsidRPr="001B6CE7" w:rsidRDefault="00DF73E6">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198764F2"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t>
      </w:r>
      <w:r w:rsidR="00BA0812" w:rsidRPr="0037721E">
        <w:rPr>
          <w:szCs w:val="24"/>
        </w:rPr>
        <w:t>w</w:t>
      </w:r>
      <w:r w:rsidR="00BA0812">
        <w:rPr>
          <w:szCs w:val="24"/>
        </w:rPr>
        <w:t> </w:t>
      </w:r>
      <w:r w:rsidR="00CA72B2" w:rsidRPr="0037721E">
        <w:rPr>
          <w:szCs w:val="24"/>
        </w:rPr>
        <w:t xml:space="preserve">otrzymanym wezwaniu oraz przestrzegaj reguł dotyczących przygotowywania </w:t>
      </w:r>
      <w:r w:rsidR="00CA72B2" w:rsidRPr="0037721E">
        <w:rPr>
          <w:szCs w:val="24"/>
        </w:rPr>
        <w:lastRenderedPageBreak/>
        <w:t>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w:t>
      </w:r>
      <w:r w:rsidR="00BA0812" w:rsidRPr="0037721E">
        <w:rPr>
          <w:szCs w:val="24"/>
        </w:rPr>
        <w:t>o</w:t>
      </w:r>
      <w:r w:rsidR="00BA0812">
        <w:rPr>
          <w:szCs w:val="24"/>
        </w:rPr>
        <w:t> </w:t>
      </w:r>
      <w:r w:rsidR="00CA72B2" w:rsidRPr="0037721E">
        <w:rPr>
          <w:szCs w:val="24"/>
        </w:rPr>
        <w:t>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5BD1423C"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t>
      </w:r>
      <w:r w:rsidR="000C7DFC">
        <w:t>w </w:t>
      </w:r>
      <w:r>
        <w:t>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233B31F4" w14:textId="218DDCBC" w:rsidR="00FD66F2" w:rsidRPr="00ED6804" w:rsidRDefault="002C4FE9" w:rsidP="00ED6804">
      <w:pPr>
        <w:spacing w:before="160"/>
        <w:rPr>
          <w:rStyle w:val="Wyrnienieintensywne"/>
          <w:b w:val="0"/>
          <w:iCs w:val="0"/>
          <w:color w:val="auto"/>
          <w:sz w:val="22"/>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40F09E84" w:rsidR="00ED5AEE" w:rsidRPr="00EF2F3E" w:rsidRDefault="00E72D9B" w:rsidP="00ED6804">
      <w:pPr>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6" w:name="_Hlk119500519"/>
      <w:r w:rsidRPr="00ED5AEE">
        <w:rPr>
          <w:b/>
          <w:bCs/>
        </w:rPr>
        <w:lastRenderedPageBreak/>
        <w:t>Poprawa/uzupełnienie WOD następuje w LSI2021</w:t>
      </w:r>
      <w:bookmarkEnd w:id="86"/>
      <w:r w:rsidRPr="00ED5AEE">
        <w:rPr>
          <w:b/>
          <w:bCs/>
        </w:rPr>
        <w:t>.</w:t>
      </w:r>
    </w:p>
    <w:p w14:paraId="5B468705" w14:textId="77777777" w:rsidR="00E72D9B" w:rsidRDefault="2E85F236" w:rsidP="00ED6804">
      <w:pPr>
        <w:pStyle w:val="Nagwek2"/>
        <w:spacing w:before="0" w:after="160"/>
        <w:ind w:left="720" w:hanging="720"/>
      </w:pPr>
      <w:bookmarkStart w:id="87" w:name="_Toc181002441"/>
      <w:r>
        <w:t>Wyniki oceny</w:t>
      </w:r>
      <w:bookmarkEnd w:id="87"/>
    </w:p>
    <w:p w14:paraId="3BB6A794" w14:textId="4EB823AA" w:rsidR="0050644D" w:rsidRPr="00E76249" w:rsidRDefault="00F174DB">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8" w:name="_Hlk129785742"/>
      <w:r w:rsidRPr="00E76249">
        <w:rPr>
          <w:bCs/>
        </w:rPr>
        <w:t>publikowane będą także na stronie internetowej FE SL 2021-2027 oraz na portalu</w:t>
      </w:r>
      <w:bookmarkEnd w:id="88"/>
      <w:r w:rsidR="237EC4C3" w:rsidRPr="001B6CE7">
        <w:rPr>
          <w:bCs/>
          <w:sz w:val="22"/>
        </w:rPr>
        <w:t>.</w:t>
      </w:r>
    </w:p>
    <w:p w14:paraId="4879EACA" w14:textId="77777777" w:rsidR="00E72D9B" w:rsidRDefault="0050644D">
      <w:r>
        <w:t>Nabór kończy się zatwierdzeniem wyników oceny.</w:t>
      </w:r>
    </w:p>
    <w:p w14:paraId="08312353" w14:textId="77777777" w:rsidR="00E72D9B" w:rsidRDefault="00E72D9B">
      <w:r>
        <w:t>Zatwierdzenie oceny Twojego wniosk</w:t>
      </w:r>
      <w:r w:rsidR="00F67D32">
        <w:t>u może zakończyć się:</w:t>
      </w:r>
    </w:p>
    <w:p w14:paraId="6024D5C2" w14:textId="487E4EF1" w:rsidR="00E72D9B" w:rsidRDefault="568789A6">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ED6804">
      <w:pPr>
        <w:pStyle w:val="Akapitzlist"/>
        <w:numPr>
          <w:ilvl w:val="0"/>
          <w:numId w:val="25"/>
        </w:numPr>
        <w:spacing w:after="160"/>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40C18E48"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t>
      </w:r>
      <w:r w:rsidR="00FD66F2" w:rsidRPr="00EF2F3E">
        <w:t>W</w:t>
      </w:r>
      <w:r w:rsidR="00FD66F2">
        <w:t> </w:t>
      </w:r>
      <w:r w:rsidR="328A4AE4" w:rsidRPr="00EF2F3E">
        <w:t xml:space="preserve">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A24758">
      <w:pPr>
        <w:pStyle w:val="Nagwek2"/>
        <w:spacing w:before="0" w:after="160"/>
        <w:ind w:left="720" w:hanging="720"/>
      </w:pPr>
      <w:bookmarkStart w:id="89" w:name="_Toc111010169"/>
      <w:bookmarkStart w:id="90" w:name="_Toc111010226"/>
      <w:bookmarkStart w:id="91" w:name="_Toc114570852"/>
      <w:bookmarkStart w:id="92" w:name="_Toc181002442"/>
      <w:r>
        <w:lastRenderedPageBreak/>
        <w:t>Procedura odwoławcza</w:t>
      </w:r>
      <w:bookmarkEnd w:id="89"/>
      <w:bookmarkEnd w:id="90"/>
      <w:bookmarkEnd w:id="91"/>
      <w:bookmarkEnd w:id="92"/>
    </w:p>
    <w:p w14:paraId="202F18EC" w14:textId="77777777" w:rsidR="00E72D9B" w:rsidRDefault="00E72D9B">
      <w:bookmarkStart w:id="93" w:name="_Hlk115084696"/>
      <w:r>
        <w:t>Jeśli Twój projekt otrzymał ocenę negatywną, możesz wnieść protest.</w:t>
      </w:r>
    </w:p>
    <w:p w14:paraId="49DBD4D3" w14:textId="77777777" w:rsidR="00E72D9B" w:rsidRDefault="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3"/>
    <w:p w14:paraId="5B60E915" w14:textId="77777777" w:rsidR="00E72D9B" w:rsidRPr="00042BB9" w:rsidRDefault="00E72D9B">
      <w:pPr>
        <w:pStyle w:val="Nagwekspisutreci"/>
        <w:rPr>
          <w:rStyle w:val="Wyrnienieintensywne"/>
          <w:rFonts w:cstheme="minorBidi"/>
          <w:b/>
          <w:color w:val="2E74B5" w:themeColor="accent1" w:themeShade="BF"/>
          <w:szCs w:val="22"/>
          <w:lang w:eastAsia="en-US"/>
        </w:rPr>
      </w:pPr>
      <w:r w:rsidRPr="00042BB9">
        <w:rPr>
          <w:rStyle w:val="Wyrnienieintensywne"/>
          <w:color w:val="2E74B5" w:themeColor="accent1" w:themeShade="BF"/>
        </w:rPr>
        <w:t>Wymogi formalne protestu</w:t>
      </w:r>
    </w:p>
    <w:p w14:paraId="2FDAB3FB" w14:textId="77777777" w:rsidR="00E72D9B" w:rsidRDefault="00E72D9B">
      <w:r>
        <w:t>Twój protest musi zawierać:</w:t>
      </w:r>
    </w:p>
    <w:p w14:paraId="7437667E" w14:textId="23632F46" w:rsidR="00E72D9B" w:rsidRDefault="6A4D6988">
      <w:pPr>
        <w:pStyle w:val="Akapitzlist"/>
        <w:numPr>
          <w:ilvl w:val="0"/>
          <w:numId w:val="4"/>
        </w:numPr>
      </w:pPr>
      <w:r>
        <w:t>dane instytucji, do której się zwracasz – Zarząd Województwa Śląskiego (IZ FE SL) – Departament Rozwoju i Transformacji Regionu Urzędu Marszałkowskiego Województwa Śląskiego</w:t>
      </w:r>
    </w:p>
    <w:p w14:paraId="0C63E677" w14:textId="77777777" w:rsidR="00E72D9B" w:rsidRDefault="00E72D9B">
      <w:pPr>
        <w:pStyle w:val="Akapitzlist"/>
        <w:numPr>
          <w:ilvl w:val="0"/>
          <w:numId w:val="4"/>
        </w:numPr>
      </w:pPr>
      <w:r>
        <w:t>Twoje dane</w:t>
      </w:r>
      <w:r w:rsidR="007755D5">
        <w:t xml:space="preserve"> (nazwę Wnioskodawcy, adres)</w:t>
      </w:r>
      <w:r>
        <w:t>;</w:t>
      </w:r>
    </w:p>
    <w:p w14:paraId="6F8D0BEA" w14:textId="77777777" w:rsidR="00E72D9B" w:rsidRDefault="00E72D9B">
      <w:pPr>
        <w:pStyle w:val="Akapitzlist"/>
        <w:numPr>
          <w:ilvl w:val="0"/>
          <w:numId w:val="4"/>
        </w:numPr>
      </w:pPr>
      <w:r>
        <w:t>numer wniosku o dofinansowanie (którego oceny dotyczy protest);</w:t>
      </w:r>
    </w:p>
    <w:p w14:paraId="110F020D" w14:textId="77777777" w:rsidR="00E72D9B" w:rsidRDefault="00E72D9B">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pPr>
        <w:pStyle w:val="Akapitzlist"/>
        <w:numPr>
          <w:ilvl w:val="0"/>
          <w:numId w:val="4"/>
        </w:numPr>
      </w:pPr>
      <w:r>
        <w:t>zarzuty proceduralne, jeżeli uważasz, że takie naruszenia miały miejsce (wraz z uzasadnieniem);</w:t>
      </w:r>
    </w:p>
    <w:p w14:paraId="15F3B7AE" w14:textId="77777777" w:rsidR="00E72D9B" w:rsidRDefault="00E72D9B" w:rsidP="00A24758">
      <w:pPr>
        <w:pStyle w:val="Akapitzlist"/>
        <w:numPr>
          <w:ilvl w:val="0"/>
          <w:numId w:val="4"/>
        </w:numPr>
        <w:spacing w:after="160"/>
      </w:pPr>
      <w:r>
        <w:t>Twój podpis lub podpis osoby, która Cię reprezentuje (wraz z dokumentem, który potwierdza prawo tej osoby do występowania w Twoim imieniu).</w:t>
      </w:r>
    </w:p>
    <w:p w14:paraId="41DA5A1D" w14:textId="6BF08183" w:rsidR="00E72D9B" w:rsidRPr="00042BB9" w:rsidRDefault="00E72D9B">
      <w:pPr>
        <w:pStyle w:val="Nagwekspisutreci"/>
        <w:rPr>
          <w:rStyle w:val="Wyrnienieintensywne"/>
          <w:rFonts w:cstheme="minorBidi"/>
          <w:b/>
          <w:color w:val="2E74B5" w:themeColor="accent1" w:themeShade="BF"/>
          <w:szCs w:val="22"/>
          <w:lang w:eastAsia="en-US"/>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0CABE86C" w14:textId="03F3484C" w:rsidR="00E72D9B" w:rsidRPr="00042BB9" w:rsidRDefault="00E72D9B">
      <w:pPr>
        <w:pStyle w:val="Nagwekspisutreci"/>
        <w:rPr>
          <w:rStyle w:val="Wyrnienieintensywne"/>
          <w:rFonts w:cstheme="minorBidi"/>
          <w:b/>
          <w:color w:val="2E74B5" w:themeColor="accent1" w:themeShade="BF"/>
          <w:szCs w:val="22"/>
          <w:lang w:eastAsia="en-US"/>
        </w:rPr>
      </w:pPr>
      <w:bookmarkStart w:id="94" w:name="_Hlk115084887"/>
      <w:r w:rsidRPr="00042BB9">
        <w:rPr>
          <w:rStyle w:val="Wyrnienieintensywne"/>
          <w:color w:val="2E74B5" w:themeColor="accent1" w:themeShade="BF"/>
        </w:rPr>
        <w:t xml:space="preserve">Pamiętaj! </w:t>
      </w:r>
    </w:p>
    <w:p w14:paraId="3A002637" w14:textId="77777777" w:rsidR="00E72D9B" w:rsidRDefault="00E72D9B" w:rsidP="00A24758">
      <w:r>
        <w:t>Możesz złożyć tylko jeden protest dla każdego etapu oceny.</w:t>
      </w:r>
    </w:p>
    <w:bookmarkEnd w:id="94"/>
    <w:p w14:paraId="32C6E18D" w14:textId="77777777" w:rsidR="00E72D9B" w:rsidRDefault="00E72D9B" w:rsidP="00A24758">
      <w:pPr>
        <w:spacing w:after="0"/>
      </w:pPr>
      <w:r>
        <w:t xml:space="preserve">Jeśli składasz protest, </w:t>
      </w:r>
      <w:r w:rsidRPr="00700385">
        <w:rPr>
          <w:b/>
        </w:rPr>
        <w:t>nie możesz</w:t>
      </w:r>
      <w:r>
        <w:t>:</w:t>
      </w:r>
    </w:p>
    <w:p w14:paraId="12C7A256" w14:textId="77777777" w:rsidR="00E72D9B" w:rsidRDefault="00E72D9B">
      <w:pPr>
        <w:pStyle w:val="Akapitzlist"/>
        <w:numPr>
          <w:ilvl w:val="0"/>
          <w:numId w:val="5"/>
        </w:numPr>
      </w:pPr>
      <w:r>
        <w:t>podważać zasadności kryteriów oceny;</w:t>
      </w:r>
    </w:p>
    <w:p w14:paraId="0FAB74FE" w14:textId="77777777" w:rsidR="00E72D9B" w:rsidRDefault="00E72D9B">
      <w:pPr>
        <w:pStyle w:val="Akapitzlist"/>
        <w:numPr>
          <w:ilvl w:val="0"/>
          <w:numId w:val="5"/>
        </w:numPr>
      </w:pPr>
      <w:r>
        <w:lastRenderedPageBreak/>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1997230B" w:rsidR="00E72D9B" w:rsidRDefault="00E72D9B" w:rsidP="00A24758">
      <w:pPr>
        <w:pStyle w:val="Akapitzlist"/>
        <w:numPr>
          <w:ilvl w:val="0"/>
          <w:numId w:val="5"/>
        </w:numPr>
        <w:spacing w:after="160"/>
      </w:pPr>
      <w:r>
        <w:t>rozszerzyć zakresu protestu w trakcie postępowania odwoławczego – w takim przypadku rozpatrzone zostaną tylko te zarzuty, które przedstawiłeś w</w:t>
      </w:r>
      <w:r w:rsidR="00FD66F2">
        <w:t> </w:t>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98481E">
      <w:pPr>
        <w:pStyle w:val="Akapitzlist"/>
        <w:numPr>
          <w:ilvl w:val="0"/>
          <w:numId w:val="26"/>
        </w:numPr>
        <w:spacing w:after="160"/>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98481E">
      <w:pPr>
        <w:pStyle w:val="Akapitzlist"/>
        <w:numPr>
          <w:ilvl w:val="0"/>
          <w:numId w:val="26"/>
        </w:numPr>
        <w:spacing w:after="160"/>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98481E">
      <w:pPr>
        <w:spacing w:after="0"/>
        <w:rPr>
          <w:b/>
          <w:szCs w:val="24"/>
        </w:rPr>
      </w:pPr>
      <w:r w:rsidRPr="001B6CE7">
        <w:rPr>
          <w:b/>
          <w:szCs w:val="24"/>
        </w:rPr>
        <w:t>Urząd Marszałkowski Województwa Śląskiego</w:t>
      </w:r>
    </w:p>
    <w:p w14:paraId="18930552" w14:textId="77777777" w:rsidR="00A96E81" w:rsidRPr="001B6CE7" w:rsidRDefault="00A96E81" w:rsidP="0098481E">
      <w:pPr>
        <w:spacing w:after="0"/>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5C266272"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 xml:space="preserve">dministracyjnego </w:t>
      </w:r>
      <w:r w:rsidR="00FD66F2">
        <w:t>w </w:t>
      </w:r>
      <w:r>
        <w:t>Gliwicach.</w:t>
      </w:r>
    </w:p>
    <w:p w14:paraId="30B6BFD0" w14:textId="77777777" w:rsidR="00E72D9B" w:rsidRPr="00042BB9" w:rsidRDefault="00E72D9B">
      <w:pPr>
        <w:pStyle w:val="Nagwekspisutreci"/>
        <w:rPr>
          <w:rStyle w:val="Wyrnienieintensywne"/>
          <w:rFonts w:cstheme="minorBidi"/>
          <w:b/>
          <w:color w:val="2E74B5" w:themeColor="accent1" w:themeShade="BF"/>
          <w:szCs w:val="22"/>
          <w:lang w:eastAsia="en-US"/>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pPr>
        <w:pStyle w:val="Akapitzlist"/>
        <w:numPr>
          <w:ilvl w:val="0"/>
          <w:numId w:val="6"/>
        </w:numPr>
      </w:pPr>
      <w:r>
        <w:t>zostanie on pozostawiony bez rozpatrzenia;</w:t>
      </w:r>
    </w:p>
    <w:p w14:paraId="29FA05E8" w14:textId="77777777" w:rsidR="00E72D9B" w:rsidRDefault="00E72D9B">
      <w:pPr>
        <w:pStyle w:val="Akapitzlist"/>
        <w:numPr>
          <w:ilvl w:val="0"/>
          <w:numId w:val="6"/>
        </w:numPr>
      </w:pPr>
      <w:r>
        <w:t>nie będziesz mógł wnieść go ponownie,</w:t>
      </w:r>
    </w:p>
    <w:p w14:paraId="090A7999" w14:textId="38BEA851" w:rsidR="00FF56B1" w:rsidRDefault="00E72D9B" w:rsidP="0098481E">
      <w:pPr>
        <w:pStyle w:val="Akapitzlist"/>
        <w:numPr>
          <w:ilvl w:val="0"/>
          <w:numId w:val="6"/>
        </w:numPr>
        <w:spacing w:after="160"/>
      </w:pPr>
      <w:r>
        <w:t xml:space="preserve">nie będziesz mógł złożyć skargi do </w:t>
      </w:r>
      <w:r w:rsidR="00830437">
        <w:t>Wojewódzkiego S</w:t>
      </w:r>
      <w:r>
        <w:t xml:space="preserve">ądu </w:t>
      </w:r>
      <w:r w:rsidR="00830437">
        <w:t>A</w:t>
      </w:r>
      <w:r>
        <w:t xml:space="preserve">dministracyjnego </w:t>
      </w:r>
      <w:r w:rsidR="00FD66F2">
        <w:t>w </w:t>
      </w:r>
      <w:r>
        <w:t>Gliwicach.</w:t>
      </w:r>
    </w:p>
    <w:p w14:paraId="52694E97" w14:textId="7AB9D8DD" w:rsidR="00E72D9B" w:rsidRPr="001B6CE7" w:rsidRDefault="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
        <w:t>Twój protest rozpatrzymy w ciągu 21 dni od dnia jego otrzymania. W uzasadnionych przypadkach może to potrwać dłużej (maksymalnie 45 dni), o czym zostaniesz poinformowany.</w:t>
      </w:r>
    </w:p>
    <w:p w14:paraId="5F9C17A5" w14:textId="77777777" w:rsidR="00FC576A" w:rsidRDefault="00FC576A" w:rsidP="0098481E">
      <w:r w:rsidRPr="003D07AA">
        <w:lastRenderedPageBreak/>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5"/>
      </w:r>
      <w:r w:rsidRPr="003D07AA">
        <w:t>.</w:t>
      </w:r>
    </w:p>
    <w:p w14:paraId="02440A82" w14:textId="77777777" w:rsidR="003D4740" w:rsidRDefault="003D4740" w:rsidP="0098481E">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3571BB74" w14:textId="20388E75" w:rsidR="00E72D9B" w:rsidRPr="00875ACB" w:rsidRDefault="00E72D9B" w:rsidP="00F47C13">
      <w:r>
        <w:t>Szczegółowe zapisy dotyczące procedury odwoławczej znajdziesz w rozdziale 16 ustawy wdrożeniowej.</w:t>
      </w:r>
    </w:p>
    <w:p w14:paraId="1DEA9E9D" w14:textId="57DE0443" w:rsidR="00EA5562" w:rsidRDefault="3AC2AD8B" w:rsidP="00983319">
      <w:pPr>
        <w:pStyle w:val="Nagwek1"/>
        <w:pageBreakBefore/>
        <w:ind w:left="788" w:hanging="431"/>
      </w:pPr>
      <w:bookmarkStart w:id="95" w:name="_Toc114570853"/>
      <w:bookmarkStart w:id="96" w:name="_Toc181002443"/>
      <w:r w:rsidRPr="006F78E1">
        <w:lastRenderedPageBreak/>
        <w:t xml:space="preserve">Umowa </w:t>
      </w:r>
      <w:r>
        <w:t xml:space="preserve">o </w:t>
      </w:r>
      <w:r w:rsidRPr="006F78E1">
        <w:t>dofinansowanie</w:t>
      </w:r>
      <w:r>
        <w:t xml:space="preserve"> projektu</w:t>
      </w:r>
      <w:bookmarkEnd w:id="95"/>
      <w:r w:rsidR="00EA5562" w:rsidRPr="0098481E">
        <w:rPr>
          <w:vertAlign w:val="superscript"/>
        </w:rPr>
        <w:footnoteReference w:id="6"/>
      </w:r>
      <w:bookmarkEnd w:id="96"/>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98481E">
      <w:pPr>
        <w:spacing w:after="240"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23C2D61" w14:textId="7990B2F5" w:rsidR="00DA6776" w:rsidRPr="00DA6776" w:rsidRDefault="6A4D6988" w:rsidP="0098481E">
      <w:pPr>
        <w:spacing w:after="360"/>
      </w:pPr>
      <w:r w:rsidRPr="6A4D6988">
        <w:rPr>
          <w:rFonts w:eastAsia="Arial" w:cs="Arial"/>
          <w:color w:val="000000" w:themeColor="text1"/>
        </w:rPr>
        <w:t>Wzór umowy/porozumienia/decyzji o dofinansowanie projektu stanowi załącznik nr 6 do Regulaminu wyboru projektów.</w:t>
      </w:r>
    </w:p>
    <w:p w14:paraId="4CD3BE1B" w14:textId="77777777" w:rsidR="00E72D9B" w:rsidRDefault="2E85F236" w:rsidP="0098481E">
      <w:pPr>
        <w:pStyle w:val="Nagwek1"/>
      </w:pPr>
      <w:bookmarkStart w:id="97" w:name="_Toc181002444"/>
      <w:bookmarkStart w:id="98" w:name="_Toc114570859"/>
      <w:r>
        <w:t>Komunikacja z ION</w:t>
      </w:r>
      <w:bookmarkEnd w:id="97"/>
    </w:p>
    <w:p w14:paraId="7231002D" w14:textId="77777777" w:rsidR="2E85F236" w:rsidRDefault="206FD745" w:rsidP="0098481E">
      <w:pPr>
        <w:pStyle w:val="Nagwek2"/>
        <w:spacing w:after="240"/>
        <w:ind w:left="720" w:hanging="720"/>
      </w:pPr>
      <w:r w:rsidRPr="009903EE">
        <w:t xml:space="preserve"> </w:t>
      </w:r>
      <w:bookmarkStart w:id="99" w:name="_Toc181002445"/>
      <w:r w:rsidRPr="009903EE">
        <w:t>Dane teleadresowe do kontaktu</w:t>
      </w:r>
      <w:bookmarkEnd w:id="99"/>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98481E">
      <w:pPr>
        <w:pStyle w:val="Akapitzlist"/>
        <w:numPr>
          <w:ilvl w:val="0"/>
          <w:numId w:val="39"/>
        </w:numPr>
        <w:spacing w:after="160"/>
        <w:rPr>
          <w:rStyle w:val="Pogrubienie"/>
          <w:rFonts w:cstheme="minorBidi"/>
          <w:bCs/>
        </w:rPr>
      </w:pPr>
      <w:r w:rsidRPr="0002525A">
        <w:rPr>
          <w:rStyle w:val="Pogrubienie"/>
        </w:rPr>
        <w:t>telefonicznie lub e-mailowo za pośrednictwem właściwego punktu informacyjnego:</w:t>
      </w:r>
    </w:p>
    <w:p w14:paraId="038495C8" w14:textId="4635921D" w:rsidR="005E76B1" w:rsidRDefault="4176314C" w:rsidP="0098481E">
      <w:pPr>
        <w:spacing w:after="0"/>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98481E">
      <w:pPr>
        <w:spacing w:after="0"/>
        <w:ind w:firstLine="709"/>
      </w:pPr>
      <w:r>
        <w:t xml:space="preserve">al. Wojciecha Korfantego 79, </w:t>
      </w:r>
      <w:r w:rsidRPr="1FEA527C">
        <w:rPr>
          <w:rStyle w:val="lrzxr"/>
        </w:rPr>
        <w:t>40-131 Katowice</w:t>
      </w:r>
    </w:p>
    <w:p w14:paraId="75E15D45" w14:textId="55F41F28" w:rsidR="005E76B1" w:rsidRDefault="4176314C" w:rsidP="0098481E">
      <w:pPr>
        <w:spacing w:after="0"/>
        <w:ind w:firstLine="709"/>
      </w:pPr>
      <w:r w:rsidRPr="1FEA527C">
        <w:t xml:space="preserve">godziny pracy: pon. 7:00 – 17:00, wt. – pt. 7:30 – 15:30. </w:t>
      </w:r>
    </w:p>
    <w:p w14:paraId="3D80F885" w14:textId="382A29F4" w:rsidR="005E76B1" w:rsidRDefault="4176314C" w:rsidP="0098481E">
      <w:pPr>
        <w:spacing w:after="0"/>
        <w:ind w:firstLine="709"/>
      </w:pPr>
      <w:r w:rsidRPr="1FEA527C">
        <w:t xml:space="preserve">Telefony konsultantów: </w:t>
      </w:r>
    </w:p>
    <w:p w14:paraId="047C4678" w14:textId="3F2E4A0E" w:rsidR="005C1479" w:rsidRDefault="6A4D6988" w:rsidP="0098481E">
      <w:pPr>
        <w:spacing w:after="0"/>
        <w:ind w:firstLine="709"/>
      </w:pPr>
      <w:r>
        <w:t xml:space="preserve">+48 32 77 44 720, +48 32 77 44 721, +48 32 77 44 724 </w:t>
      </w:r>
    </w:p>
    <w:p w14:paraId="2EA8155A" w14:textId="10BF60CB" w:rsidR="1FEA527C" w:rsidRDefault="4176314C" w:rsidP="0002525A">
      <w:pPr>
        <w:ind w:firstLine="709"/>
      </w:pPr>
      <w:r w:rsidRPr="1FEA527C">
        <w:t xml:space="preserve">e-mail: </w:t>
      </w:r>
      <w:hyperlink r:id="rId25" w:history="1">
        <w:r w:rsidR="00FD66F2" w:rsidRPr="001257F6">
          <w:rPr>
            <w:rStyle w:val="Hipercze"/>
          </w:rPr>
          <w:t>pife_katowice@slaskie.pl</w:t>
        </w:r>
      </w:hyperlink>
      <w:r w:rsidR="00FD66F2">
        <w:t xml:space="preserve"> </w:t>
      </w:r>
    </w:p>
    <w:p w14:paraId="0147FA89" w14:textId="739AFE08" w:rsidR="4176314C" w:rsidRPr="0002525A" w:rsidRDefault="4176314C" w:rsidP="0098481E">
      <w:pPr>
        <w:pStyle w:val="Akapitzlist"/>
        <w:numPr>
          <w:ilvl w:val="0"/>
          <w:numId w:val="39"/>
        </w:numPr>
        <w:spacing w:after="160"/>
        <w:rPr>
          <w:rStyle w:val="Pogrubienie"/>
          <w:rFonts w:cstheme="minorBidi"/>
          <w:bCs/>
        </w:rPr>
      </w:pPr>
      <w:r w:rsidRPr="0002525A">
        <w:rPr>
          <w:rStyle w:val="Pogrubienie"/>
        </w:rPr>
        <w:t xml:space="preserve">w siedzibie ION </w:t>
      </w:r>
    </w:p>
    <w:p w14:paraId="41630F45" w14:textId="77777777" w:rsidR="00406AC6" w:rsidRDefault="00406AC6" w:rsidP="0098481E">
      <w:pPr>
        <w:spacing w:after="0"/>
        <w:ind w:firstLine="709"/>
        <w:rPr>
          <w:rFonts w:cs="Arial"/>
        </w:rPr>
      </w:pPr>
      <w:r w:rsidRPr="00704846">
        <w:rPr>
          <w:rFonts w:cs="Arial"/>
        </w:rPr>
        <w:t>Departamentu Europejskiego Funduszu Rozwoju Regionalnego</w:t>
      </w:r>
    </w:p>
    <w:p w14:paraId="104D9812" w14:textId="77777777" w:rsidR="00406AC6" w:rsidRPr="00704846" w:rsidRDefault="00406AC6" w:rsidP="0098481E">
      <w:pPr>
        <w:spacing w:after="0"/>
        <w:ind w:firstLine="709"/>
        <w:rPr>
          <w:rFonts w:cs="Arial"/>
        </w:rPr>
      </w:pPr>
      <w:r w:rsidRPr="00704846">
        <w:rPr>
          <w:rFonts w:cs="Arial"/>
        </w:rPr>
        <w:t>ul. Dąbrowskiego 23, 40-037 Katowice</w:t>
      </w:r>
    </w:p>
    <w:p w14:paraId="0BCFACDB" w14:textId="77777777" w:rsidR="00406AC6" w:rsidRDefault="00406AC6">
      <w:pPr>
        <w:spacing w:after="0"/>
        <w:ind w:firstLine="709"/>
        <w:rPr>
          <w:rFonts w:cs="Arial"/>
        </w:rPr>
      </w:pPr>
      <w:r w:rsidRPr="1FEA527C">
        <w:rPr>
          <w:rFonts w:cs="Arial"/>
        </w:rPr>
        <w:t>w godzinach pracy: 7:30 – 15:30.</w:t>
      </w:r>
    </w:p>
    <w:p w14:paraId="3926F785" w14:textId="2395F004" w:rsidR="00406AC6" w:rsidRDefault="00406AC6" w:rsidP="0098481E">
      <w:pPr>
        <w:spacing w:after="0"/>
        <w:ind w:firstLine="709"/>
        <w:rPr>
          <w:rFonts w:cs="Arial"/>
          <w:highlight w:val="yellow"/>
        </w:rPr>
      </w:pPr>
      <w:r w:rsidRPr="1FEA527C">
        <w:rPr>
          <w:rFonts w:cs="Arial"/>
        </w:rPr>
        <w:t>Telefon w celu ustalenia spotkania: +48 32 </w:t>
      </w:r>
      <w:r w:rsidR="00FD66F2">
        <w:rPr>
          <w:rFonts w:cs="Arial"/>
        </w:rPr>
        <w:t>77 44 156</w:t>
      </w:r>
    </w:p>
    <w:p w14:paraId="26F2785E" w14:textId="77777777" w:rsidR="5BC84BA1" w:rsidRPr="0002525A" w:rsidRDefault="5BC84BA1" w:rsidP="0098481E">
      <w:pPr>
        <w:pStyle w:val="Akapitzlist"/>
        <w:numPr>
          <w:ilvl w:val="0"/>
          <w:numId w:val="39"/>
        </w:numPr>
        <w:spacing w:after="160"/>
        <w:rPr>
          <w:rStyle w:val="Pogrubienie"/>
          <w:rFonts w:cstheme="minorBidi"/>
          <w:bCs/>
        </w:rPr>
      </w:pPr>
      <w:r w:rsidRPr="0002525A">
        <w:rPr>
          <w:rStyle w:val="Pogrubienie"/>
        </w:rPr>
        <w:lastRenderedPageBreak/>
        <w:t>telefonicznie i mailowo do osób odpowiedzialnych za nabó</w:t>
      </w:r>
      <w:r w:rsidR="4176314C" w:rsidRPr="0002525A">
        <w:rPr>
          <w:rStyle w:val="Pogrubienie"/>
        </w:rPr>
        <w:t>r:</w:t>
      </w:r>
    </w:p>
    <w:p w14:paraId="5F3C56EA" w14:textId="77777777" w:rsidR="00F40273" w:rsidRDefault="001B2F56" w:rsidP="00F40273">
      <w:pPr>
        <w:spacing w:after="0"/>
        <w:ind w:left="720"/>
        <w:rPr>
          <w:rStyle w:val="Hipercze"/>
        </w:rPr>
      </w:pPr>
      <w:hyperlink r:id="rId26" w:history="1">
        <w:r w:rsidR="00F40273" w:rsidRPr="00D9694B">
          <w:rPr>
            <w:rStyle w:val="Hipercze"/>
          </w:rPr>
          <w:t>energetyka_fr@slaskie.pl</w:t>
        </w:r>
      </w:hyperlink>
    </w:p>
    <w:p w14:paraId="28DF4000" w14:textId="77777777" w:rsidR="00F40273" w:rsidRPr="00FC4AFB" w:rsidRDefault="001B2F56" w:rsidP="00F40273">
      <w:pPr>
        <w:spacing w:after="0"/>
        <w:ind w:left="720"/>
      </w:pPr>
      <w:hyperlink r:id="rId27" w:history="1">
        <w:r w:rsidR="00F40273" w:rsidRPr="00D9694B">
          <w:rPr>
            <w:rStyle w:val="Hipercze"/>
          </w:rPr>
          <w:t>agnieszka.wodniok@slaskie.pl</w:t>
        </w:r>
      </w:hyperlink>
      <w:r w:rsidR="00F40273" w:rsidRPr="00FC4AFB">
        <w:t xml:space="preserve"> (+48 32 77 44 156)</w:t>
      </w:r>
    </w:p>
    <w:p w14:paraId="17A7168C" w14:textId="77777777" w:rsidR="00F40273" w:rsidRPr="00FC4AFB" w:rsidRDefault="001B2F56" w:rsidP="00F40273">
      <w:pPr>
        <w:spacing w:after="0"/>
        <w:ind w:left="720"/>
      </w:pPr>
      <w:hyperlink r:id="rId28" w:history="1">
        <w:r w:rsidR="00F40273" w:rsidRPr="00D9694B">
          <w:rPr>
            <w:rStyle w:val="Hipercze"/>
          </w:rPr>
          <w:t>mikolaj.gwozdz@slaskie.pl</w:t>
        </w:r>
      </w:hyperlink>
      <w:r w:rsidR="00F40273" w:rsidRPr="00FC4AFB">
        <w:t xml:space="preserve"> (+48 32 77 44 196)</w:t>
      </w:r>
    </w:p>
    <w:p w14:paraId="0018A479" w14:textId="77777777" w:rsidR="00F40273" w:rsidRPr="00FC4AFB" w:rsidRDefault="001B2F56" w:rsidP="00F40273">
      <w:pPr>
        <w:spacing w:after="0"/>
        <w:ind w:left="720"/>
      </w:pPr>
      <w:hyperlink r:id="rId29" w:history="1">
        <w:r w:rsidR="00F40273" w:rsidRPr="00D9694B">
          <w:rPr>
            <w:rStyle w:val="Hipercze"/>
          </w:rPr>
          <w:t>marzena.czapla@slaskie.pl</w:t>
        </w:r>
      </w:hyperlink>
      <w:r w:rsidR="00F40273" w:rsidRPr="00FC4AFB">
        <w:t xml:space="preserve"> (+48 32 77 44 240)</w:t>
      </w:r>
    </w:p>
    <w:p w14:paraId="4C6A5E7E" w14:textId="77777777" w:rsidR="00F40273" w:rsidRPr="00FC4AFB" w:rsidRDefault="001B2F56" w:rsidP="00F40273">
      <w:pPr>
        <w:spacing w:after="0"/>
        <w:ind w:left="720"/>
      </w:pPr>
      <w:hyperlink r:id="rId30" w:history="1">
        <w:r w:rsidR="00F40273" w:rsidRPr="00D9694B">
          <w:rPr>
            <w:rStyle w:val="Hipercze"/>
          </w:rPr>
          <w:t>justyna.zukowska@slaskie.pl</w:t>
        </w:r>
      </w:hyperlink>
      <w:r w:rsidR="00F40273" w:rsidRPr="00FC4AFB">
        <w:t xml:space="preserve"> (+48 32 77 44 237)</w:t>
      </w:r>
    </w:p>
    <w:p w14:paraId="27B7EBE1" w14:textId="77777777" w:rsidR="00F40273" w:rsidRPr="00FC4AFB" w:rsidRDefault="001B2F56" w:rsidP="00F40273">
      <w:pPr>
        <w:spacing w:after="0"/>
        <w:ind w:left="720"/>
      </w:pPr>
      <w:hyperlink r:id="rId31" w:history="1">
        <w:r w:rsidR="00F40273" w:rsidRPr="00D9694B">
          <w:rPr>
            <w:rStyle w:val="Hipercze"/>
          </w:rPr>
          <w:t>romana.golda@slaskie.pl</w:t>
        </w:r>
      </w:hyperlink>
      <w:r w:rsidR="00F40273" w:rsidRPr="00FC4AFB">
        <w:t xml:space="preserve"> (+48 32 77 44 275)</w:t>
      </w:r>
    </w:p>
    <w:p w14:paraId="3F0079D4" w14:textId="4A258EE9" w:rsidR="4176314C" w:rsidRDefault="001B2F56" w:rsidP="0098481E">
      <w:pPr>
        <w:ind w:left="720"/>
        <w:rPr>
          <w:rFonts w:cs="Arial"/>
        </w:rPr>
      </w:pPr>
      <w:hyperlink r:id="rId32" w:history="1">
        <w:r w:rsidR="00F40273" w:rsidRPr="00D9694B">
          <w:rPr>
            <w:rStyle w:val="Hipercze"/>
          </w:rPr>
          <w:t>klaudia.polak@slaskie.pl</w:t>
        </w:r>
      </w:hyperlink>
      <w:r w:rsidR="00F40273" w:rsidRPr="00960403">
        <w:rPr>
          <w:iCs/>
        </w:rPr>
        <w:t xml:space="preserve"> (+48 32 77 44 200)</w:t>
      </w:r>
    </w:p>
    <w:p w14:paraId="104E7F07" w14:textId="77777777" w:rsidR="1F36B7B9" w:rsidRDefault="1F36B7B9">
      <w:pPr>
        <w:pStyle w:val="Nagwekspisutreci"/>
        <w:rPr>
          <w:rStyle w:val="Wyrnienieintensywne"/>
          <w:rFonts w:cstheme="minorBidi"/>
          <w:b/>
          <w:color w:val="2E74B5" w:themeColor="accent1" w:themeShade="BF"/>
          <w:szCs w:val="22"/>
          <w:lang w:eastAsia="en-US"/>
        </w:rPr>
      </w:pPr>
      <w:r w:rsidRPr="1FEA527C">
        <w:rPr>
          <w:rStyle w:val="Wyrnienieintensywne"/>
          <w:color w:val="2E74B5" w:themeColor="accent1" w:themeShade="BF"/>
        </w:rPr>
        <w:t>Uwaga!</w:t>
      </w:r>
    </w:p>
    <w:p w14:paraId="2E6BEE2F" w14:textId="3AB6EC2E" w:rsidR="1F36B7B9" w:rsidRPr="0048181B" w:rsidRDefault="1F36B7B9" w:rsidP="00CC1685">
      <w:pPr>
        <w:rPr>
          <w:rFonts w:eastAsia="Arial" w:cs="Arial"/>
          <w:szCs w:val="24"/>
        </w:rPr>
      </w:pPr>
      <w:r w:rsidRPr="0048181B">
        <w:rPr>
          <w:rFonts w:eastAsia="Arial" w:cs="Arial"/>
          <w:color w:val="000000" w:themeColor="text1"/>
          <w:szCs w:val="24"/>
        </w:rPr>
        <w:t>ION</w:t>
      </w:r>
      <w:r w:rsidR="00F34C73">
        <w:rPr>
          <w:rFonts w:eastAsia="Arial" w:cs="Arial"/>
          <w:color w:val="000000" w:themeColor="text1"/>
          <w:szCs w:val="24"/>
        </w:rPr>
        <w:t xml:space="preserve"> w ciągu</w:t>
      </w:r>
      <w:r w:rsidRPr="0048181B">
        <w:rPr>
          <w:rFonts w:eastAsia="Arial" w:cs="Arial"/>
          <w:color w:val="000000" w:themeColor="text1"/>
          <w:szCs w:val="24"/>
        </w:rPr>
        <w:t xml:space="preserve"> 7 dni </w:t>
      </w:r>
      <w:r w:rsidR="00F34C73">
        <w:rPr>
          <w:rFonts w:eastAsia="Arial" w:cs="Arial"/>
          <w:color w:val="000000" w:themeColor="text1"/>
          <w:szCs w:val="24"/>
        </w:rPr>
        <w:t>powinna</w:t>
      </w:r>
      <w:r w:rsidRPr="0048181B">
        <w:rPr>
          <w:rFonts w:eastAsia="Arial" w:cs="Arial"/>
          <w:color w:val="000000" w:themeColor="text1"/>
          <w:szCs w:val="24"/>
        </w:rPr>
        <w:t xml:space="preserve"> udziel</w:t>
      </w:r>
      <w:r w:rsidR="00F34C73">
        <w:rPr>
          <w:rFonts w:eastAsia="Arial" w:cs="Arial"/>
          <w:color w:val="000000" w:themeColor="text1"/>
          <w:szCs w:val="24"/>
        </w:rPr>
        <w:t>ić</w:t>
      </w:r>
      <w:r w:rsidRPr="0048181B">
        <w:rPr>
          <w:rFonts w:eastAsia="Arial" w:cs="Arial"/>
          <w:color w:val="000000" w:themeColor="text1"/>
          <w:szCs w:val="24"/>
        </w:rPr>
        <w:t xml:space="preserv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98481E">
      <w:pPr>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98481E">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8481E">
      <w:pPr>
        <w:pStyle w:val="Nagwek2"/>
        <w:spacing w:before="0" w:after="160"/>
        <w:ind w:left="720" w:hanging="720"/>
      </w:pPr>
      <w:r>
        <w:t xml:space="preserve"> </w:t>
      </w:r>
      <w:bookmarkStart w:id="100" w:name="_Toc181002446"/>
      <w:r>
        <w:t>Komunikacja dotycząca procesu oceny wniosku</w:t>
      </w:r>
      <w:bookmarkEnd w:id="100"/>
    </w:p>
    <w:p w14:paraId="7415BB27" w14:textId="3EE1E797" w:rsidR="6F89FA0E" w:rsidRDefault="5E82C8EC" w:rsidP="0098481E">
      <w:r>
        <w:t xml:space="preserve">Wezwania do czynności wymaganych na etapie oceny WOD </w:t>
      </w:r>
      <w:r w:rsidR="151216F0">
        <w:t xml:space="preserve">znajdziesz w </w:t>
      </w:r>
      <w:r>
        <w:t xml:space="preserve">LSI 2021. </w:t>
      </w:r>
      <w:r w:rsidR="00F34C73">
        <w:t xml:space="preserve">W dniu </w:t>
      </w:r>
      <w:r>
        <w:t>zamieszcz</w:t>
      </w:r>
      <w:r w:rsidR="00F34C73">
        <w:t>enia</w:t>
      </w:r>
      <w:r>
        <w:t xml:space="preserve"> w LSI 2021 </w:t>
      </w:r>
      <w:r w:rsidR="151216F0">
        <w:t xml:space="preserve">(w procesie obsługi projektu, który znajdziesz </w:t>
      </w:r>
      <w:r w:rsidR="00F40273">
        <w:t>w </w:t>
      </w:r>
      <w:r w:rsidR="151216F0">
        <w:t>kolumnie Operacje)</w:t>
      </w:r>
      <w:r>
        <w:t>, na e-mail</w:t>
      </w:r>
      <w:r w:rsidR="151216F0">
        <w:t xml:space="preserve">, który podano we wniosku o dofinansowanie, </w:t>
      </w:r>
      <w:r>
        <w:t>w</w:t>
      </w:r>
      <w:r w:rsidR="009373C3">
        <w:t>yślemy</w:t>
      </w:r>
      <w:r>
        <w:t xml:space="preserve"> komunikat z adresu: </w:t>
      </w:r>
      <w:hyperlink r:id="rId33">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w:t>
      </w:r>
      <w:r w:rsidR="00F34C73" w:rsidRPr="00F34C73">
        <w:t xml:space="preserve"> oraz zwróć uwagę na termin na wykonanie czynności. Możesz sprawdzać zawartość LSI 2021 niezależnie od komunikatu mailowego</w:t>
      </w:r>
      <w:r w:rsidR="00F34C73">
        <w:t>.</w:t>
      </w:r>
    </w:p>
    <w:p w14:paraId="7EA81E2C" w14:textId="129A6B9C" w:rsidR="00983319" w:rsidRDefault="00983319" w:rsidP="00983319"/>
    <w:p w14:paraId="491EE942" w14:textId="77777777" w:rsidR="00983319" w:rsidRPr="00983319" w:rsidRDefault="00983319" w:rsidP="00983319"/>
    <w:p w14:paraId="00B9AC1A" w14:textId="64A121CC" w:rsidR="6F89FA0E" w:rsidRPr="003C2525" w:rsidRDefault="6F89FA0E">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6E0C0855" w14:textId="77777777" w:rsidR="1FEA527C" w:rsidRPr="002170AE" w:rsidRDefault="5E82C8EC" w:rsidP="0098481E">
      <w:pPr>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pPr>
        <w:pStyle w:val="Nagwekspisutreci"/>
        <w:rPr>
          <w:rStyle w:val="Wyrnienieintensywne"/>
          <w:rFonts w:cstheme="minorBidi"/>
          <w:b/>
          <w:color w:val="2E74B5" w:themeColor="accent1" w:themeShade="BF"/>
          <w:szCs w:val="22"/>
          <w:lang w:eastAsia="en-US"/>
        </w:rPr>
      </w:pPr>
      <w:r w:rsidRPr="1FEA527C">
        <w:rPr>
          <w:rStyle w:val="Wyrnienieintensywne"/>
          <w:color w:val="2E74B5" w:themeColor="accent1" w:themeShade="BF"/>
        </w:rPr>
        <w:t>Uwaga!</w:t>
      </w:r>
    </w:p>
    <w:p w14:paraId="12EC0E3B" w14:textId="77777777" w:rsidR="6F89FA0E" w:rsidRDefault="6F89FA0E" w:rsidP="0098481E">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98481E">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5B9522CD" w:rsidR="37C1A449" w:rsidRPr="003C2525" w:rsidRDefault="37C1A449">
      <w:pPr>
        <w:pStyle w:val="Nagwekspisutreci"/>
        <w:rPr>
          <w:rStyle w:val="Wyrnienieintensywne"/>
          <w:rFonts w:cstheme="minorBidi"/>
          <w:b/>
          <w:color w:val="2E74B5" w:themeColor="accent1" w:themeShade="BF"/>
          <w:szCs w:val="22"/>
          <w:lang w:eastAsia="en-US"/>
        </w:rPr>
      </w:pPr>
      <w:r w:rsidRPr="003C2525">
        <w:rPr>
          <w:rStyle w:val="Wyrnienieintensywne"/>
          <w:color w:val="2E74B5" w:themeColor="accent1" w:themeShade="BF"/>
        </w:rPr>
        <w:t>Pamiętaj!</w:t>
      </w:r>
    </w:p>
    <w:p w14:paraId="670E79B5" w14:textId="65979434" w:rsidR="00814BCD" w:rsidRDefault="37C1A449">
      <w:r>
        <w:t>Złożenie wniosku o dofinansowanie oznacza, że akceptujesz wskazany powyżej sposób komunikacji elektronicznej.</w:t>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pPr>
        <w:pStyle w:val="Akapitzlist"/>
        <w:numPr>
          <w:ilvl w:val="0"/>
          <w:numId w:val="1"/>
        </w:numPr>
      </w:pPr>
      <w:r>
        <w:t>nieodebrania pisma</w:t>
      </w:r>
    </w:p>
    <w:p w14:paraId="5A44B0CA" w14:textId="77777777" w:rsidR="37C1A449" w:rsidRDefault="37C1A449">
      <w:pPr>
        <w:pStyle w:val="Akapitzlist"/>
        <w:numPr>
          <w:ilvl w:val="0"/>
          <w:numId w:val="1"/>
        </w:numPr>
      </w:pPr>
      <w:r>
        <w:t>nieterminowego odebrania pisma albo</w:t>
      </w:r>
    </w:p>
    <w:p w14:paraId="183F1D63" w14:textId="77777777" w:rsidR="1FEA527C" w:rsidRDefault="37C1A449" w:rsidP="0098481E">
      <w:pPr>
        <w:pStyle w:val="Akapitzlist"/>
        <w:numPr>
          <w:ilvl w:val="0"/>
          <w:numId w:val="1"/>
        </w:numPr>
        <w:spacing w:after="160"/>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98481E">
      <w:pPr>
        <w:pStyle w:val="Nagwek2"/>
        <w:spacing w:after="160"/>
        <w:ind w:left="720" w:hanging="720"/>
      </w:pPr>
      <w:bookmarkStart w:id="101" w:name="_Toc181002447"/>
      <w:r>
        <w:lastRenderedPageBreak/>
        <w:t>Udzielanie informacji przez wnioskodawcę podmiotom zewnętrznym</w:t>
      </w:r>
      <w:bookmarkEnd w:id="101"/>
    </w:p>
    <w:p w14:paraId="64284E17" w14:textId="1BB0578C" w:rsidR="00EE049C" w:rsidRDefault="00E72D9B" w:rsidP="0098481E">
      <w:pPr>
        <w:spacing w:after="360"/>
        <w:rPr>
          <w:rFonts w:cs="Arial"/>
          <w:szCs w:val="24"/>
        </w:rPr>
      </w:pPr>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8"/>
    </w:p>
    <w:p w14:paraId="7948B200" w14:textId="77777777" w:rsidR="00EE049C" w:rsidRDefault="00EE049C" w:rsidP="0098481E">
      <w:pPr>
        <w:pStyle w:val="Nagwek1"/>
        <w:spacing w:after="160"/>
        <w:ind w:left="788" w:hanging="431"/>
      </w:pPr>
      <w:bookmarkStart w:id="102" w:name="_Toc181002448"/>
      <w:r>
        <w:t>Przetwarzanie danych osobowych</w:t>
      </w:r>
      <w:bookmarkEnd w:id="102"/>
    </w:p>
    <w:p w14:paraId="74E1AE8C" w14:textId="571B698E" w:rsidR="00EE049C" w:rsidRDefault="5E24B32A" w:rsidP="45BA4320">
      <w:pPr>
        <w:rPr>
          <w:rFonts w:cs="Arial"/>
        </w:rPr>
      </w:pPr>
      <w:r w:rsidRPr="45BA4320">
        <w:rPr>
          <w:rFonts w:cs="Arial"/>
        </w:rPr>
        <w:t xml:space="preserve">Realizacja naszych zadań, takich jak rozpatrzenie Twojego wniosku, komunikacja </w:t>
      </w:r>
      <w:r w:rsidR="00A62BA2" w:rsidRPr="45BA4320">
        <w:rPr>
          <w:rFonts w:cs="Arial"/>
        </w:rPr>
        <w:t>z</w:t>
      </w:r>
      <w:r w:rsidR="00A62BA2">
        <w:rPr>
          <w:rFonts w:cs="Arial"/>
        </w:rPr>
        <w:t> </w:t>
      </w:r>
      <w:r w:rsidRPr="45BA4320">
        <w:rPr>
          <w:rFonts w:cs="Arial"/>
        </w:rPr>
        <w:t>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pPr>
        <w:pStyle w:val="Nagwekspisutreci"/>
        <w:rPr>
          <w:rStyle w:val="Wyrnienieintensywne"/>
          <w:rFonts w:cstheme="minorBidi"/>
          <w:b/>
          <w:color w:val="2E74B5" w:themeColor="accent1" w:themeShade="BF"/>
          <w:szCs w:val="22"/>
          <w:lang w:eastAsia="en-US"/>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98481E">
      <w:pPr>
        <w:pStyle w:val="Akapitzlist"/>
        <w:numPr>
          <w:ilvl w:val="0"/>
          <w:numId w:val="12"/>
        </w:numPr>
        <w:spacing w:after="160"/>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34"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98481E">
      <w:pPr>
        <w:pStyle w:val="Nagwek1"/>
      </w:pPr>
      <w:r>
        <w:lastRenderedPageBreak/>
        <w:t xml:space="preserve"> </w:t>
      </w:r>
      <w:bookmarkStart w:id="103" w:name="_Toc181002449"/>
      <w:r w:rsidR="2E85F236">
        <w:t>Podstawy prawne</w:t>
      </w:r>
      <w:bookmarkEnd w:id="103"/>
    </w:p>
    <w:p w14:paraId="42BB6CE9" w14:textId="77777777" w:rsidR="009E2B79" w:rsidRDefault="6A4D6988" w:rsidP="00983319">
      <w:pPr>
        <w:pStyle w:val="Akapitzlist"/>
        <w:numPr>
          <w:ilvl w:val="0"/>
          <w:numId w:val="13"/>
        </w:numPr>
        <w:spacing w:after="160"/>
        <w:ind w:left="714" w:hanging="357"/>
        <w:contextualSpacing w:val="0"/>
      </w:pPr>
      <w: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30E677E5" w14:textId="6D1E6BBD" w:rsidR="00153FFE" w:rsidRPr="00594DC4" w:rsidRDefault="00594DC4" w:rsidP="00983319">
      <w:pPr>
        <w:pStyle w:val="Akapitzlist"/>
        <w:numPr>
          <w:ilvl w:val="0"/>
          <w:numId w:val="13"/>
        </w:numPr>
        <w:spacing w:after="160"/>
        <w:ind w:left="714" w:hanging="357"/>
        <w:contextualSpacing w:val="0"/>
      </w:pPr>
      <w:bookmarkStart w:id="104"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w:t>
      </w:r>
      <w:r w:rsidR="00A62BA2">
        <w:t xml:space="preserve"> </w:t>
      </w:r>
      <w:r w:rsidR="00D966B1" w:rsidRPr="00D966B1">
        <w:t>z późn. zm.)</w:t>
      </w:r>
    </w:p>
    <w:bookmarkEnd w:id="104"/>
    <w:p w14:paraId="2B835DB3" w14:textId="51AD424E" w:rsidR="00EE06A9" w:rsidRPr="006D5F67" w:rsidRDefault="00EE06A9" w:rsidP="00983319">
      <w:pPr>
        <w:pStyle w:val="Akapitzlist"/>
        <w:numPr>
          <w:ilvl w:val="0"/>
          <w:numId w:val="13"/>
        </w:numPr>
        <w:spacing w:after="160"/>
        <w:ind w:left="714" w:hanging="357"/>
        <w:contextualSpacing w:val="0"/>
      </w:pPr>
      <w:r w:rsidRPr="00EE06A9">
        <w:t xml:space="preserve">Rozporządzenie Parlamentu Europejskiego i Rady (UE) 2024/3236 z dnia 19 grudnia 2024 r. dotyczące zmiany rozporządzenia (UE) 2021/1057 i (UE) 2021/1058 w odniesieniu do regionalnego wsparcia na rzecz odbudowy </w:t>
      </w:r>
      <w:r w:rsidR="00A62BA2" w:rsidRPr="00EE06A9">
        <w:t>w</w:t>
      </w:r>
      <w:r w:rsidR="00A62BA2">
        <w:t> </w:t>
      </w:r>
      <w:r w:rsidRPr="00EE06A9">
        <w:t>sytuacjach nadzwyczajnych (RESTORE</w:t>
      </w:r>
      <w:r>
        <w:t>)</w:t>
      </w:r>
    </w:p>
    <w:p w14:paraId="4B284334" w14:textId="02CD3EF8" w:rsidR="00E72D9B" w:rsidRPr="006D5F67" w:rsidRDefault="08ECACF4" w:rsidP="00983319">
      <w:pPr>
        <w:pStyle w:val="Akapitzlist"/>
        <w:numPr>
          <w:ilvl w:val="0"/>
          <w:numId w:val="13"/>
        </w:numPr>
        <w:spacing w:after="160"/>
        <w:ind w:left="714" w:hanging="357"/>
        <w:contextualSpacing w:val="0"/>
      </w:pPr>
      <w:r>
        <w:t xml:space="preserve">Ustawa z dnia 28 kwietnia 2022 r. o zasadach realizacji zadań finansowanych ze środków europejskich w perspektywie finansowej 2021–2027 </w:t>
      </w:r>
      <w:r w:rsidR="6569F26B">
        <w:t>(</w:t>
      </w:r>
      <w:proofErr w:type="spellStart"/>
      <w:r w:rsidR="73146747">
        <w:t>t.j</w:t>
      </w:r>
      <w:proofErr w:type="spellEnd"/>
      <w:r w:rsidR="73146747">
        <w:t xml:space="preserve">. </w:t>
      </w:r>
      <w:r w:rsidR="6569F26B">
        <w:t>Dz.U z 202</w:t>
      </w:r>
      <w:r w:rsidR="6D53B57F">
        <w:t>5</w:t>
      </w:r>
      <w:r w:rsidR="6569F26B">
        <w:t xml:space="preserve"> r., poz.1</w:t>
      </w:r>
      <w:r w:rsidR="7AE84AC8">
        <w:t>733</w:t>
      </w:r>
      <w:r w:rsidR="00E9648A">
        <w:t xml:space="preserve"> z późn. zm.</w:t>
      </w:r>
      <w:r w:rsidR="6569F26B">
        <w:t>).</w:t>
      </w:r>
    </w:p>
    <w:p w14:paraId="62A70A44" w14:textId="4EC11F0C" w:rsidR="00E72D9B" w:rsidRPr="006D5F67" w:rsidRDefault="00E72D9B" w:rsidP="00983319">
      <w:pPr>
        <w:pStyle w:val="Akapitzlist"/>
        <w:numPr>
          <w:ilvl w:val="0"/>
          <w:numId w:val="13"/>
        </w:numPr>
        <w:spacing w:after="160"/>
        <w:ind w:left="714" w:hanging="357"/>
        <w:contextualSpacing w:val="0"/>
      </w:pPr>
      <w:r>
        <w:t>Ustawa z dnia 14 czerwca 1960 r. Kodeks postępowania administracyjnego</w:t>
      </w:r>
      <w:r>
        <w:br/>
      </w:r>
      <w:r w:rsidR="00C9541A">
        <w:t>(t. j. Dz. U. z 202</w:t>
      </w:r>
      <w:r w:rsidR="72C5415E">
        <w:t>5</w:t>
      </w:r>
      <w:r w:rsidR="00C9541A">
        <w:t xml:space="preserve"> r., poz. </w:t>
      </w:r>
      <w:r w:rsidR="0795D560">
        <w:t>1691</w:t>
      </w:r>
      <w:r w:rsidR="00C9541A">
        <w:t>).</w:t>
      </w:r>
    </w:p>
    <w:p w14:paraId="3D41AD84" w14:textId="29A597A3" w:rsidR="00C9541A" w:rsidRDefault="00C9541A" w:rsidP="00983319">
      <w:pPr>
        <w:pStyle w:val="Akapitzlist"/>
        <w:numPr>
          <w:ilvl w:val="0"/>
          <w:numId w:val="13"/>
        </w:numPr>
        <w:spacing w:after="160"/>
        <w:ind w:left="714" w:hanging="357"/>
        <w:contextualSpacing w:val="0"/>
      </w:pPr>
      <w:r>
        <w:t xml:space="preserve">Ustawa z dnia 27 sierpnia 2009 r. o finansach publicznych </w:t>
      </w:r>
      <w:r w:rsidR="00905172">
        <w:t xml:space="preserve">(t j. Dz. U. z </w:t>
      </w:r>
      <w:r w:rsidR="00905172" w:rsidRPr="72BC1363">
        <w:rPr>
          <w:rFonts w:eastAsia="Arial"/>
        </w:rPr>
        <w:t>202</w:t>
      </w:r>
      <w:r w:rsidR="04B6AFEE" w:rsidRPr="72BC1363">
        <w:rPr>
          <w:rFonts w:eastAsia="Arial"/>
        </w:rPr>
        <w:t>5</w:t>
      </w:r>
      <w:r w:rsidR="00905172" w:rsidRPr="72BC1363">
        <w:rPr>
          <w:rFonts w:eastAsia="Arial"/>
        </w:rPr>
        <w:t xml:space="preserve"> r., poz. 1</w:t>
      </w:r>
      <w:r w:rsidR="15ED4BB3" w:rsidRPr="72BC1363">
        <w:rPr>
          <w:rFonts w:eastAsia="Arial"/>
        </w:rPr>
        <w:t>483</w:t>
      </w:r>
      <w:r w:rsidR="002850E6" w:rsidRPr="72BC1363">
        <w:rPr>
          <w:rFonts w:eastAsia="Arial"/>
        </w:rPr>
        <w:t xml:space="preserve"> z </w:t>
      </w:r>
      <w:proofErr w:type="spellStart"/>
      <w:r w:rsidR="002850E6" w:rsidRPr="72BC1363">
        <w:rPr>
          <w:rFonts w:eastAsia="Arial"/>
        </w:rPr>
        <w:t>póżn</w:t>
      </w:r>
      <w:proofErr w:type="spellEnd"/>
      <w:r w:rsidR="002850E6" w:rsidRPr="72BC1363">
        <w:rPr>
          <w:rFonts w:eastAsia="Arial"/>
        </w:rPr>
        <w:t>. zm.</w:t>
      </w:r>
      <w:r w:rsidR="00905172">
        <w:t>)</w:t>
      </w:r>
      <w:r>
        <w:t>.</w:t>
      </w:r>
    </w:p>
    <w:p w14:paraId="3CB344F4" w14:textId="7ED57C61" w:rsidR="00C9541A" w:rsidRDefault="00C9541A" w:rsidP="00983319">
      <w:pPr>
        <w:pStyle w:val="Akapitzlist"/>
        <w:numPr>
          <w:ilvl w:val="0"/>
          <w:numId w:val="13"/>
        </w:numPr>
        <w:spacing w:after="160"/>
        <w:ind w:left="714" w:hanging="357"/>
        <w:contextualSpacing w:val="0"/>
      </w:pPr>
      <w:r w:rsidRPr="006F56EB">
        <w:t>Ustawa z dnia 11 września 2019 r. Prawo zamówień publicznych (</w:t>
      </w:r>
      <w:proofErr w:type="spellStart"/>
      <w:r w:rsidRPr="006F56EB">
        <w:t>t.j</w:t>
      </w:r>
      <w:proofErr w:type="spellEnd"/>
      <w:r w:rsidRPr="006F56EB">
        <w:t xml:space="preserve">. Dz. U. </w:t>
      </w:r>
      <w:r w:rsidR="00A62BA2" w:rsidRPr="006F56EB">
        <w:t>z</w:t>
      </w:r>
      <w:r w:rsidR="00A62BA2">
        <w:t> </w:t>
      </w:r>
      <w:r w:rsidRPr="006F56EB">
        <w:t>202</w:t>
      </w:r>
      <w:r w:rsidR="00DD7E4A">
        <w:t>4</w:t>
      </w:r>
      <w:r w:rsidRPr="006F56EB">
        <w:t xml:space="preserve"> r., poz. </w:t>
      </w:r>
      <w:r w:rsidR="009D3C07">
        <w:t>1</w:t>
      </w:r>
      <w:r w:rsidR="00DD7E4A">
        <w:t>320</w:t>
      </w:r>
      <w:r w:rsidR="008A29F8">
        <w:t xml:space="preserve"> z późn. zm.</w:t>
      </w:r>
      <w:r w:rsidRPr="006F56EB">
        <w:t>).</w:t>
      </w:r>
    </w:p>
    <w:p w14:paraId="4469090D" w14:textId="5F119178" w:rsidR="003337A3" w:rsidRDefault="003337A3" w:rsidP="00983319">
      <w:pPr>
        <w:pStyle w:val="Akapitzlist"/>
        <w:numPr>
          <w:ilvl w:val="0"/>
          <w:numId w:val="13"/>
        </w:numPr>
        <w:spacing w:after="160"/>
        <w:ind w:left="714" w:hanging="357"/>
        <w:contextualSpacing w:val="0"/>
      </w:pPr>
      <w:r w:rsidRPr="0CECDBCC">
        <w:t>Ustawa z dnia 23 kwietnia 1964 r. Kodeks cywilny (</w:t>
      </w:r>
      <w:proofErr w:type="spellStart"/>
      <w:r w:rsidRPr="0CECDBCC">
        <w:t>t.j</w:t>
      </w:r>
      <w:proofErr w:type="spellEnd"/>
      <w:r w:rsidRPr="0CECDBCC">
        <w:t>. Dz. U. z 202</w:t>
      </w:r>
      <w:r w:rsidR="002A7731">
        <w:t>5</w:t>
      </w:r>
      <w:r w:rsidRPr="0CECDBCC">
        <w:t xml:space="preserve"> r. poz</w:t>
      </w:r>
      <w:r w:rsidR="00A62BA2" w:rsidRPr="0CECDBCC">
        <w:t>.</w:t>
      </w:r>
      <w:r w:rsidR="00A62BA2">
        <w:t> </w:t>
      </w:r>
      <w:r w:rsidRPr="0CECDBCC">
        <w:t>1</w:t>
      </w:r>
      <w:r w:rsidR="005C0950">
        <w:t>0</w:t>
      </w:r>
      <w:r w:rsidR="002A7731">
        <w:t>71</w:t>
      </w:r>
      <w:r w:rsidR="005136D1">
        <w:t xml:space="preserve"> z późn. zm.</w:t>
      </w:r>
      <w:r w:rsidRPr="0CECDBCC">
        <w:t>)</w:t>
      </w:r>
    </w:p>
    <w:p w14:paraId="1E02A0AF" w14:textId="305D90CF" w:rsidR="002668DA" w:rsidRPr="006F56EB" w:rsidRDefault="002668DA" w:rsidP="00983319">
      <w:pPr>
        <w:pStyle w:val="Akapitzlist"/>
        <w:numPr>
          <w:ilvl w:val="0"/>
          <w:numId w:val="13"/>
        </w:numPr>
        <w:spacing w:after="160"/>
        <w:ind w:left="714" w:hanging="357"/>
        <w:contextualSpacing w:val="0"/>
      </w:pPr>
      <w:r>
        <w:lastRenderedPageBreak/>
        <w:t>Ustawa z dnia 18 listopada 2020 r. o doręczeniach elektronicznych (</w:t>
      </w:r>
      <w:proofErr w:type="spellStart"/>
      <w:r>
        <w:t>t.j</w:t>
      </w:r>
      <w:proofErr w:type="spellEnd"/>
      <w:r>
        <w:t>. Dz.U. 202</w:t>
      </w:r>
      <w:r w:rsidR="1E6DFE4A">
        <w:t>6</w:t>
      </w:r>
      <w:r>
        <w:t xml:space="preserve"> poz. </w:t>
      </w:r>
      <w:r w:rsidR="4A401212">
        <w:t>3</w:t>
      </w:r>
      <w:r>
        <w:t>)</w:t>
      </w:r>
    </w:p>
    <w:p w14:paraId="0C8D0B59" w14:textId="400688BA" w:rsidR="09A3A486" w:rsidRPr="006D5F67" w:rsidRDefault="09A3A486" w:rsidP="00983319">
      <w:pPr>
        <w:pStyle w:val="Akapitzlist"/>
        <w:numPr>
          <w:ilvl w:val="0"/>
          <w:numId w:val="13"/>
        </w:numPr>
        <w:spacing w:after="160"/>
        <w:ind w:left="714" w:hanging="357"/>
        <w:contextualSpacing w:val="0"/>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w:t>
      </w:r>
      <w:r w:rsidR="00A62BA2" w:rsidRPr="0082133F">
        <w:t>z</w:t>
      </w:r>
      <w:r w:rsidR="00A62BA2">
        <w:t> </w:t>
      </w:r>
      <w:r w:rsidRPr="0082133F">
        <w:t xml:space="preserve">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492109AE" w:rsidR="0CECDBCC" w:rsidRDefault="09A3A486" w:rsidP="00983319">
      <w:pPr>
        <w:pStyle w:val="Akapitzlist"/>
        <w:numPr>
          <w:ilvl w:val="0"/>
          <w:numId w:val="13"/>
        </w:numPr>
        <w:spacing w:after="160"/>
        <w:ind w:left="714" w:hanging="357"/>
        <w:contextualSpacing w:val="0"/>
      </w:pPr>
      <w:r w:rsidRPr="0CECDBCC">
        <w:t xml:space="preserve">Rozporządzenie Ministra </w:t>
      </w:r>
      <w:r w:rsidR="00F47E0F" w:rsidRPr="00F47E0F">
        <w:t>Funduszy i Polityki Regionalnej</w:t>
      </w:r>
      <w:r w:rsidRPr="0CECDBCC">
        <w:t xml:space="preserve"> z 21 września 2022 r. w sprawie zaliczek w ramach programów finansowanych z udziałem środków europejskich (Dz. U. z 2022 r. poz. 2055).</w:t>
      </w:r>
    </w:p>
    <w:p w14:paraId="72991295" w14:textId="77777777" w:rsidR="00E72D9B" w:rsidRPr="00C83923" w:rsidRDefault="00E72D9B" w:rsidP="0098481E">
      <w:pPr>
        <w:spacing w:after="0"/>
        <w:rPr>
          <w:rFonts w:cs="Arial"/>
          <w:szCs w:val="24"/>
        </w:rPr>
      </w:pPr>
      <w:r w:rsidRPr="00C83923">
        <w:rPr>
          <w:rFonts w:cs="Arial"/>
          <w:szCs w:val="24"/>
        </w:rPr>
        <w:t>oraz</w:t>
      </w:r>
    </w:p>
    <w:p w14:paraId="756AC1A2" w14:textId="77777777" w:rsidR="008F5565" w:rsidRDefault="008F5565" w:rsidP="00983319">
      <w:pPr>
        <w:pStyle w:val="Akapitzlist"/>
        <w:numPr>
          <w:ilvl w:val="0"/>
          <w:numId w:val="13"/>
        </w:numPr>
        <w:spacing w:after="160"/>
        <w:contextualSpacing w:val="0"/>
      </w:pPr>
      <w:bookmarkStart w:id="10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5"/>
    <w:p w14:paraId="1B935479" w14:textId="02DB36FD" w:rsidR="00E72D9B" w:rsidRPr="00C83923" w:rsidRDefault="430A51FC" w:rsidP="00983319">
      <w:pPr>
        <w:pStyle w:val="Akapitzlist"/>
        <w:numPr>
          <w:ilvl w:val="0"/>
          <w:numId w:val="13"/>
        </w:numPr>
        <w:spacing w:after="160"/>
        <w:contextualSpacing w:val="0"/>
      </w:pPr>
      <w:r w:rsidRPr="0CECDBCC">
        <w:t xml:space="preserve">Program Fundusze Europejskie dla Śląskiego 2021-2027 (FE SL 2021-2027) uchwalony przez Zarząd Województwa Śląskiego Uchwałą nr </w:t>
      </w:r>
      <w:r w:rsidR="0098024C">
        <w:t>1319/88/VII/2025</w:t>
      </w:r>
      <w:r w:rsidRPr="0CECDBCC">
        <w:t xml:space="preserve"> z</w:t>
      </w:r>
      <w:r w:rsidR="00EB447C">
        <w:t xml:space="preserve"> </w:t>
      </w:r>
      <w:r w:rsidRPr="0CECDBCC">
        <w:t xml:space="preserve">dnia </w:t>
      </w:r>
      <w:r w:rsidR="0098024C">
        <w:t>11</w:t>
      </w:r>
      <w:r w:rsidR="006E9102" w:rsidRPr="0CECDBCC">
        <w:t xml:space="preserve"> </w:t>
      </w:r>
      <w:r w:rsidR="0098024C">
        <w:t>czerwca</w:t>
      </w:r>
      <w:r w:rsidR="006E9102" w:rsidRPr="0CECDBCC">
        <w:t xml:space="preserve"> 202</w:t>
      </w:r>
      <w:r w:rsidR="0098024C">
        <w:t>5</w:t>
      </w:r>
      <w:r w:rsidR="006E9102" w:rsidRPr="0CECDBCC">
        <w:t xml:space="preserve"> r. </w:t>
      </w:r>
      <w:r w:rsidRPr="0CECDBCC">
        <w:t xml:space="preserve">i zatwierdzony decyzją Komisji Europejskiej z dnia </w:t>
      </w:r>
      <w:r w:rsidR="0098024C">
        <w:t>28</w:t>
      </w:r>
      <w:r w:rsidR="05F0BEE2" w:rsidRPr="0CECDBCC">
        <w:t xml:space="preserve"> </w:t>
      </w:r>
      <w:r w:rsidR="0098024C">
        <w:t>maja</w:t>
      </w:r>
      <w:r w:rsidR="05F0BEE2" w:rsidRPr="0CECDBCC">
        <w:t xml:space="preserve"> 202</w:t>
      </w:r>
      <w:r w:rsidR="0098024C">
        <w:t xml:space="preserve">5 </w:t>
      </w:r>
      <w:r w:rsidR="05F0BEE2" w:rsidRPr="0CECDBCC">
        <w:t>r.</w:t>
      </w:r>
      <w:r w:rsidRPr="0CECDBCC">
        <w:t xml:space="preserve">nr </w:t>
      </w:r>
      <w:r w:rsidR="007463F9" w:rsidRPr="0CECDBCC">
        <w:t>C(202</w:t>
      </w:r>
      <w:r w:rsidR="0098024C">
        <w:t>5</w:t>
      </w:r>
      <w:r w:rsidR="007463F9" w:rsidRPr="0CECDBCC">
        <w:t>)</w:t>
      </w:r>
      <w:r w:rsidR="0098024C">
        <w:t xml:space="preserve"> 3544</w:t>
      </w:r>
      <w:r w:rsidR="1A4AA285" w:rsidRPr="0CECDBCC">
        <w:t>.</w:t>
      </w:r>
    </w:p>
    <w:p w14:paraId="7E1C59BB" w14:textId="6ED5AC6E" w:rsidR="00E72D9B" w:rsidRPr="00C83923" w:rsidRDefault="3AC2AD8B" w:rsidP="00983319">
      <w:pPr>
        <w:pStyle w:val="Akapitzlist"/>
        <w:numPr>
          <w:ilvl w:val="0"/>
          <w:numId w:val="13"/>
        </w:numPr>
        <w:spacing w:after="160"/>
        <w:contextualSpacing w:val="0"/>
      </w:pPr>
      <w:r w:rsidRPr="45BA4320">
        <w:t xml:space="preserve">Szczegółowy Opis Priorytetów dla FE SL 2021-2027(SZOP FE SL) uchwalony przez Zarząd Województwa Śląskiego Uchwałą nr </w:t>
      </w:r>
      <w:r w:rsidR="00294F4E" w:rsidRPr="00294F4E">
        <w:t>169/144/VII/2026</w:t>
      </w:r>
      <w:r w:rsidRPr="45BA4320">
        <w:t xml:space="preserve"> z dnia </w:t>
      </w:r>
      <w:r w:rsidR="00294F4E">
        <w:t xml:space="preserve">4 lutego 2026 r. </w:t>
      </w:r>
      <w:r w:rsidR="00A57229">
        <w:t xml:space="preserve">(wersja </w:t>
      </w:r>
      <w:r w:rsidR="00294F4E">
        <w:t>21)</w:t>
      </w:r>
    </w:p>
    <w:p w14:paraId="20AB487B" w14:textId="1644DF37" w:rsidR="00E72D9B" w:rsidRDefault="00E72D9B" w:rsidP="00983319">
      <w:pPr>
        <w:pStyle w:val="Akapitzlist"/>
        <w:numPr>
          <w:ilvl w:val="0"/>
          <w:numId w:val="13"/>
        </w:numPr>
        <w:spacing w:after="160"/>
        <w:contextualSpacing w:val="0"/>
      </w:pPr>
      <w:r w:rsidRPr="00C83923">
        <w:t xml:space="preserve">Kryteria wyboru projektów przyjęte uchwałą KM FE SL nr </w:t>
      </w:r>
      <w:r w:rsidR="003D1E06" w:rsidRPr="00294F4E">
        <w:t>67 z 6 czerwca 2023 r.</w:t>
      </w:r>
    </w:p>
    <w:p w14:paraId="6A4DB351" w14:textId="1428A7D8" w:rsidR="00DF1FA2" w:rsidRPr="00DF1FA2" w:rsidRDefault="00DF1FA2" w:rsidP="00983319">
      <w:pPr>
        <w:pStyle w:val="Akapitzlist"/>
        <w:numPr>
          <w:ilvl w:val="0"/>
          <w:numId w:val="13"/>
        </w:numPr>
        <w:spacing w:after="160"/>
        <w:contextualSpacing w:val="0"/>
      </w:pPr>
      <w:r w:rsidRPr="00DF1FA2">
        <w:t>Wytyczne dotyczące wyboru projektów na lata 2021-2027, zatwierdzone</w:t>
      </w:r>
      <w:r w:rsidR="0059376D">
        <w:t xml:space="preserve"> </w:t>
      </w:r>
      <w:bookmarkStart w:id="106" w:name="_Hlk205973292"/>
      <w:r w:rsidR="00294F4E">
        <w:t>3 </w:t>
      </w:r>
      <w:r w:rsidR="000E658D">
        <w:t>czerwca</w:t>
      </w:r>
      <w:r w:rsidRPr="00DF1FA2">
        <w:t xml:space="preserve"> 202</w:t>
      </w:r>
      <w:r w:rsidR="000E658D">
        <w:t>5</w:t>
      </w:r>
      <w:r w:rsidRPr="00DF1FA2">
        <w:t xml:space="preserve"> r., obowiązujące od </w:t>
      </w:r>
      <w:r w:rsidR="000E658D">
        <w:t>1</w:t>
      </w:r>
      <w:r w:rsidRPr="00DF1FA2">
        <w:t xml:space="preserve">7 </w:t>
      </w:r>
      <w:r w:rsidR="000E658D">
        <w:t>czerwca</w:t>
      </w:r>
      <w:r w:rsidRPr="00DF1FA2">
        <w:t xml:space="preserve"> 202</w:t>
      </w:r>
      <w:r w:rsidR="000E658D">
        <w:t>5</w:t>
      </w:r>
      <w:r w:rsidRPr="00DF1FA2">
        <w:t xml:space="preserve"> r</w:t>
      </w:r>
      <w:bookmarkEnd w:id="106"/>
      <w:r w:rsidRPr="00DF1FA2">
        <w:t>.</w:t>
      </w:r>
    </w:p>
    <w:p w14:paraId="0FEBF0CD" w14:textId="76BBD0CC" w:rsidR="00DF1FA2" w:rsidRPr="00DF1FA2" w:rsidRDefault="00DF1FA2" w:rsidP="00983319">
      <w:pPr>
        <w:pStyle w:val="Akapitzlist"/>
        <w:numPr>
          <w:ilvl w:val="0"/>
          <w:numId w:val="13"/>
        </w:numPr>
        <w:spacing w:after="160"/>
        <w:contextualSpacing w:val="0"/>
      </w:pPr>
      <w:r w:rsidRPr="00DF1FA2">
        <w:t xml:space="preserve">Wytyczne dotyczące monitorowania postępu rzeczowego realizacji programów na lata 2021-2027, zatwierdzone </w:t>
      </w:r>
      <w:r w:rsidR="00FC65BB">
        <w:t>2</w:t>
      </w:r>
      <w:r w:rsidRPr="00DF1FA2">
        <w:t xml:space="preserve">2 </w:t>
      </w:r>
      <w:r w:rsidR="00FC65BB">
        <w:t>września</w:t>
      </w:r>
      <w:r w:rsidRPr="00DF1FA2">
        <w:t xml:space="preserve"> 202</w:t>
      </w:r>
      <w:r w:rsidR="00FC65BB">
        <w:t>5</w:t>
      </w:r>
      <w:r w:rsidRPr="00DF1FA2">
        <w:t xml:space="preserve"> r., obowiązujące od</w:t>
      </w:r>
      <w:r w:rsidR="009E2B79">
        <w:t xml:space="preserve"> </w:t>
      </w:r>
      <w:r w:rsidR="00294F4E" w:rsidRPr="00DF1FA2">
        <w:t>2</w:t>
      </w:r>
      <w:r w:rsidR="00294F4E">
        <w:t> </w:t>
      </w:r>
      <w:r w:rsidRPr="00DF1FA2">
        <w:t>października 202</w:t>
      </w:r>
      <w:r w:rsidR="00FC65BB">
        <w:t>5</w:t>
      </w:r>
      <w:r w:rsidRPr="00DF1FA2">
        <w:t xml:space="preserve"> r.</w:t>
      </w:r>
    </w:p>
    <w:p w14:paraId="6981A370" w14:textId="4FFFD51F" w:rsidR="00DF1FA2" w:rsidRPr="00465353" w:rsidRDefault="00DF1FA2" w:rsidP="00983319">
      <w:pPr>
        <w:pStyle w:val="Akapitzlist"/>
        <w:numPr>
          <w:ilvl w:val="0"/>
          <w:numId w:val="13"/>
        </w:numPr>
        <w:spacing w:after="160"/>
        <w:contextualSpacing w:val="0"/>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983319">
      <w:pPr>
        <w:pStyle w:val="Akapitzlist"/>
        <w:numPr>
          <w:ilvl w:val="0"/>
          <w:numId w:val="13"/>
        </w:numPr>
        <w:spacing w:after="160"/>
        <w:contextualSpacing w:val="0"/>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983319">
      <w:pPr>
        <w:pStyle w:val="Akapitzlist"/>
        <w:numPr>
          <w:ilvl w:val="0"/>
          <w:numId w:val="13"/>
        </w:numPr>
        <w:spacing w:after="160"/>
        <w:contextualSpacing w:val="0"/>
      </w:pPr>
      <w:r w:rsidRPr="00D81C34">
        <w:lastRenderedPageBreak/>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786D1A9D" w:rsidR="00074748" w:rsidRPr="009E2B79" w:rsidRDefault="00074748" w:rsidP="00983319">
      <w:pPr>
        <w:pStyle w:val="Akapitzlist"/>
        <w:numPr>
          <w:ilvl w:val="0"/>
          <w:numId w:val="13"/>
        </w:numPr>
        <w:spacing w:after="160"/>
        <w:contextualSpacing w:val="0"/>
      </w:pPr>
      <w:r w:rsidRPr="00074748">
        <w:t xml:space="preserve">Wytyczne dotyczące realizacji projektów z udziałem środków Europejskiego Funduszu Społecznego Plus w regionalnych programach na lata 2021–2027, zatwierdzone </w:t>
      </w:r>
      <w:r w:rsidR="00C10703">
        <w:t>15</w:t>
      </w:r>
      <w:r w:rsidRPr="00074748">
        <w:t xml:space="preserve"> </w:t>
      </w:r>
      <w:r w:rsidR="00C10703">
        <w:t>czerwca</w:t>
      </w:r>
      <w:r w:rsidRPr="00074748">
        <w:t xml:space="preserve"> 202</w:t>
      </w:r>
      <w:r w:rsidR="00C10703">
        <w:t>5</w:t>
      </w:r>
      <w:r w:rsidRPr="00074748">
        <w:t xml:space="preserve"> r., obowiązujące od </w:t>
      </w:r>
      <w:r w:rsidR="00560E12">
        <w:t>30</w:t>
      </w:r>
      <w:r w:rsidRPr="00074748">
        <w:t xml:space="preserve"> </w:t>
      </w:r>
      <w:r w:rsidR="00560E12">
        <w:t>czerwca</w:t>
      </w:r>
      <w:r w:rsidRPr="00074748">
        <w:t xml:space="preserve"> 202</w:t>
      </w:r>
      <w:r w:rsidR="00560E12">
        <w:t>5</w:t>
      </w:r>
      <w:r w:rsidR="00C14481">
        <w:t xml:space="preserve"> r.</w:t>
      </w:r>
    </w:p>
    <w:p w14:paraId="058AC26D" w14:textId="6B340025" w:rsidR="007B2B1B" w:rsidRPr="00E74F2C" w:rsidRDefault="6A4D6988" w:rsidP="00983319">
      <w:pPr>
        <w:rPr>
          <w:rStyle w:val="Hipercze"/>
          <w:u w:val="none"/>
        </w:rPr>
      </w:pPr>
      <w:bookmarkStart w:id="107" w:name="_Hlk132357986"/>
      <w:r>
        <w:t xml:space="preserve">Wytyczne znajdują się na stronie internetowej Ministerstwa Funduszy i Polityki Regionalnej pod adresem </w:t>
      </w:r>
      <w:hyperlink r:id="rId35">
        <w:r w:rsidRPr="6A4D6988">
          <w:rPr>
            <w:rStyle w:val="Hipercze"/>
            <w:u w:val="none"/>
          </w:rPr>
          <w:t>Wytyczne na lata 2021-2027</w:t>
        </w:r>
      </w:hyperlink>
    </w:p>
    <w:bookmarkEnd w:id="107"/>
    <w:p w14:paraId="6D8CA1DE" w14:textId="5BDCA13B" w:rsidR="00944032" w:rsidRPr="0092663F" w:rsidRDefault="00004FFC" w:rsidP="00983319">
      <w:pPr>
        <w:rPr>
          <w:rStyle w:val="Wyrnienieintensywne"/>
        </w:rPr>
      </w:pPr>
      <w:r>
        <w:rPr>
          <w:rStyle w:val="Wyrnienieintensywne"/>
          <w:color w:val="2E74B5" w:themeColor="accent1" w:themeShade="BF"/>
        </w:rPr>
        <w:t>Dla</w:t>
      </w:r>
      <w:r w:rsidR="00944032" w:rsidRPr="0092135C">
        <w:rPr>
          <w:rStyle w:val="Wyrnienieintensywne"/>
          <w:color w:val="2E74B5" w:themeColor="accent1" w:themeShade="BF"/>
        </w:rPr>
        <w:t xml:space="preserve"> projekt</w:t>
      </w:r>
      <w:r>
        <w:rPr>
          <w:rStyle w:val="Wyrnienieintensywne"/>
          <w:color w:val="2E74B5" w:themeColor="accent1" w:themeShade="BF"/>
        </w:rPr>
        <w:t>ów</w:t>
      </w:r>
      <w:r w:rsidR="00944032" w:rsidRPr="0092135C">
        <w:rPr>
          <w:rStyle w:val="Wyrnienieintensywne"/>
          <w:color w:val="2E74B5" w:themeColor="accent1" w:themeShade="BF"/>
        </w:rPr>
        <w:t xml:space="preserve"> objęty</w:t>
      </w:r>
      <w:r>
        <w:rPr>
          <w:rStyle w:val="Wyrnienieintensywne"/>
          <w:color w:val="2E74B5" w:themeColor="accent1" w:themeShade="BF"/>
        </w:rPr>
        <w:t>ch</w:t>
      </w:r>
      <w:r w:rsidR="00944032" w:rsidRPr="0092135C">
        <w:rPr>
          <w:rStyle w:val="Wyrnienieintensywne"/>
          <w:color w:val="2E74B5" w:themeColor="accent1" w:themeShade="BF"/>
        </w:rPr>
        <w:t xml:space="preserve">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00944032" w:rsidRPr="0092135C">
        <w:rPr>
          <w:rStyle w:val="Wyrnienieintensywne"/>
          <w:color w:val="2E74B5" w:themeColor="accent1" w:themeShade="BF"/>
        </w:rPr>
        <w:t>:</w:t>
      </w:r>
    </w:p>
    <w:p w14:paraId="4B8CFA46" w14:textId="14E7FCAB" w:rsidR="00944032" w:rsidRPr="006D2A88" w:rsidRDefault="00DE779F" w:rsidP="00983319">
      <w:pPr>
        <w:pStyle w:val="Akapitzlist"/>
        <w:numPr>
          <w:ilvl w:val="0"/>
          <w:numId w:val="13"/>
        </w:numPr>
        <w:spacing w:after="160"/>
        <w:contextualSpacing w:val="0"/>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5C9D7D68" w:rsidR="00944032" w:rsidRPr="0092663F" w:rsidRDefault="00004FFC" w:rsidP="00983319">
      <w:pPr>
        <w:rPr>
          <w:rStyle w:val="Wyrnienieintensywne"/>
        </w:rPr>
      </w:pPr>
      <w:r>
        <w:rPr>
          <w:rStyle w:val="Wyrnienieintensywne"/>
          <w:color w:val="2E74B5" w:themeColor="accent1" w:themeShade="BF"/>
        </w:rPr>
        <w:t>Dla</w:t>
      </w:r>
      <w:r w:rsidR="4D16D92F" w:rsidRPr="0092135C">
        <w:rPr>
          <w:rStyle w:val="Wyrnienieintensywne"/>
          <w:color w:val="2E74B5" w:themeColor="accent1" w:themeShade="BF"/>
        </w:rPr>
        <w:t xml:space="preserve"> projekt</w:t>
      </w:r>
      <w:r>
        <w:rPr>
          <w:rStyle w:val="Wyrnienieintensywne"/>
          <w:color w:val="2E74B5" w:themeColor="accent1" w:themeShade="BF"/>
        </w:rPr>
        <w:t>ów</w:t>
      </w:r>
      <w:r w:rsidR="4D16D92F" w:rsidRPr="0092135C">
        <w:rPr>
          <w:rStyle w:val="Wyrnienieintensywne"/>
          <w:color w:val="2E74B5" w:themeColor="accent1" w:themeShade="BF"/>
        </w:rPr>
        <w:t xml:space="preserve"> objęty</w:t>
      </w:r>
      <w:r>
        <w:rPr>
          <w:rStyle w:val="Wyrnienieintensywne"/>
          <w:color w:val="2E74B5" w:themeColor="accent1" w:themeShade="BF"/>
        </w:rPr>
        <w:t>ch</w:t>
      </w:r>
      <w:r w:rsidR="4D16D92F" w:rsidRPr="0092135C">
        <w:rPr>
          <w:rStyle w:val="Wyrnienieintensywne"/>
          <w:color w:val="2E74B5" w:themeColor="accent1" w:themeShade="BF"/>
        </w:rPr>
        <w:t xml:space="preserve"> pomocą publiczną, właściwymi podstawami prawnymi udzielenia pomocy mogą być</w:t>
      </w:r>
      <w:r w:rsidR="32DEBD55" w:rsidRPr="0092135C">
        <w:rPr>
          <w:rStyle w:val="Wyrnienieintensywne"/>
          <w:color w:val="2E74B5" w:themeColor="accent1" w:themeShade="BF"/>
        </w:rPr>
        <w:t xml:space="preserve"> w szczególności</w:t>
      </w:r>
      <w:r w:rsidR="4D16D92F" w:rsidRPr="0092135C">
        <w:rPr>
          <w:rStyle w:val="Wyrnienieintensywne"/>
          <w:color w:val="2E74B5" w:themeColor="accent1" w:themeShade="BF"/>
        </w:rPr>
        <w:t>:</w:t>
      </w:r>
    </w:p>
    <w:p w14:paraId="55E36C0E" w14:textId="77777777" w:rsidR="00EE27AC" w:rsidRPr="00EE27AC" w:rsidRDefault="7B2D0994" w:rsidP="00983319">
      <w:pPr>
        <w:pStyle w:val="Akapitzlist"/>
        <w:numPr>
          <w:ilvl w:val="0"/>
          <w:numId w:val="13"/>
        </w:numPr>
        <w:spacing w:after="160"/>
        <w:contextualSpacing w:val="0"/>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2AA448F2" w:rsidR="00EE27AC" w:rsidRPr="0086687E" w:rsidRDefault="7B2D0994" w:rsidP="00983319">
      <w:pPr>
        <w:pStyle w:val="Akapitzlist"/>
        <w:numPr>
          <w:ilvl w:val="0"/>
          <w:numId w:val="13"/>
        </w:numPr>
        <w:spacing w:after="160"/>
        <w:contextualSpacing w:val="0"/>
      </w:pPr>
      <w:r>
        <w:t xml:space="preserve">Rozporządzenie Ministra Funduszy i Polityki Regionalnej z dnia </w:t>
      </w:r>
      <w:r w:rsidR="00294F4E">
        <w:t>11 </w:t>
      </w:r>
      <w:r>
        <w:t>października 2022 r. w sprawie udzielania regionalnej pomocy inwestycyjnej w ramach programów regionalnych na lata 2021–2027 (Dz</w:t>
      </w:r>
      <w:r w:rsidR="00294F4E">
        <w:t>. </w:t>
      </w:r>
      <w:r>
        <w:t>U</w:t>
      </w:r>
      <w:r w:rsidR="00294F4E">
        <w:t>. z </w:t>
      </w:r>
      <w:r>
        <w:t>202</w:t>
      </w:r>
      <w:r w:rsidR="00162E60">
        <w:t>3</w:t>
      </w:r>
      <w:r>
        <w:t xml:space="preserve"> r. poz. 2</w:t>
      </w:r>
      <w:r w:rsidR="00162E60">
        <w:t>743</w:t>
      </w:r>
      <w:r>
        <w:t>),</w:t>
      </w:r>
    </w:p>
    <w:p w14:paraId="7150D84E" w14:textId="7B8F4274" w:rsidR="0086687E" w:rsidRPr="0086687E" w:rsidRDefault="0086687E" w:rsidP="00983319">
      <w:pPr>
        <w:pStyle w:val="Akapitzlist"/>
        <w:numPr>
          <w:ilvl w:val="0"/>
          <w:numId w:val="13"/>
        </w:numPr>
        <w:spacing w:after="160"/>
        <w:contextualSpacing w:val="0"/>
      </w:pPr>
      <w:r w:rsidRPr="0086687E">
        <w:t>Rozporządzenie Ministra Funduszy i Polityki Regionalnej z dnia 11 grudnia 2022 r. w sprawie udzielania pomocy na inwestycje wspierające efektywność energetyczną w ramach regionalnych programów na lata 2021–2027 (Dz.U</w:t>
      </w:r>
      <w:r w:rsidR="00294F4E" w:rsidRPr="0086687E">
        <w:t>.</w:t>
      </w:r>
      <w:r w:rsidR="00294F4E">
        <w:t> </w:t>
      </w:r>
      <w:r w:rsidRPr="0086687E">
        <w:t>2025 poz. 152),</w:t>
      </w:r>
    </w:p>
    <w:p w14:paraId="6FBFA5BD" w14:textId="4CDA75A0" w:rsidR="00543149" w:rsidRPr="00543149" w:rsidRDefault="00543149" w:rsidP="00983319">
      <w:pPr>
        <w:pStyle w:val="Akapitzlist"/>
        <w:numPr>
          <w:ilvl w:val="0"/>
          <w:numId w:val="13"/>
        </w:numPr>
        <w:spacing w:after="160"/>
        <w:contextualSpacing w:val="0"/>
      </w:pPr>
      <w:r w:rsidRPr="00543149">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00DD7E4A">
        <w:t>1</w:t>
      </w:r>
      <w:r w:rsidRPr="00543149">
        <w:t>50</w:t>
      </w:r>
      <w:r w:rsidR="00285F0C">
        <w:t xml:space="preserve"> z późn. zm.</w:t>
      </w:r>
      <w:r w:rsidRPr="00543149">
        <w:t>)</w:t>
      </w:r>
      <w:r w:rsidR="0086687E">
        <w:t>,</w:t>
      </w:r>
    </w:p>
    <w:p w14:paraId="4F6D04EE" w14:textId="41F5547A" w:rsidR="001700C0" w:rsidRDefault="00400E65" w:rsidP="00983319">
      <w:pPr>
        <w:pStyle w:val="Akapitzlist"/>
        <w:numPr>
          <w:ilvl w:val="0"/>
          <w:numId w:val="13"/>
        </w:numPr>
        <w:spacing w:after="160"/>
        <w:contextualSpacing w:val="0"/>
      </w:pPr>
      <w:r w:rsidRPr="00400E65">
        <w:lastRenderedPageBreak/>
        <w:t xml:space="preserve">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t>
      </w:r>
      <w:r w:rsidR="00363BD7" w:rsidRPr="00400E65">
        <w:t>w</w:t>
      </w:r>
      <w:r w:rsidR="00363BD7">
        <w:t> </w:t>
      </w:r>
      <w:r w:rsidRPr="00400E65">
        <w:t xml:space="preserve">celu łagodzenia zmiany klimatu i przystosowywania się do niej w ramach regionalnych programów na lata 2021–2027 (Dz. U. z 2023, </w:t>
      </w:r>
      <w:proofErr w:type="spellStart"/>
      <w:r w:rsidRPr="00400E65">
        <w:t>poz</w:t>
      </w:r>
      <w:proofErr w:type="spellEnd"/>
      <w:r w:rsidRPr="00400E65">
        <w:t xml:space="preserve"> 2451</w:t>
      </w:r>
      <w:r w:rsidR="00162E60">
        <w:t>)</w:t>
      </w:r>
      <w:r w:rsidR="007B2CCB">
        <w:t>.</w:t>
      </w:r>
    </w:p>
    <w:p w14:paraId="0A0659D6" w14:textId="7F47F14B" w:rsidR="00363BD7" w:rsidRDefault="003D1E06" w:rsidP="00983319">
      <w:pPr>
        <w:pStyle w:val="Akapitzlist"/>
        <w:numPr>
          <w:ilvl w:val="0"/>
          <w:numId w:val="13"/>
        </w:numPr>
        <w:spacing w:after="160"/>
        <w:contextualSpacing w:val="0"/>
      </w:pPr>
      <w:r w:rsidRPr="00363BD7">
        <w:t>Rozporządzenie Ministra Funduszy i Polityki Regionalnej z dnia 12 lipca 2023 r. w sprawie udzielania mikroprzedsiębiorcom, małym lub średnim przedsiębiorcom pomocy na usługi doradcze oraz na udział w targach w</w:t>
      </w:r>
      <w:r w:rsidR="00363BD7">
        <w:t> </w:t>
      </w:r>
      <w:r w:rsidRPr="00363BD7">
        <w:t>ramach regionalnych programów na lata 2021-2027 (Dz. U. z 2023 r. poz.</w:t>
      </w:r>
      <w:r w:rsidR="00363BD7">
        <w:t> </w:t>
      </w:r>
      <w:r w:rsidRPr="00363BD7">
        <w:t>1399).</w:t>
      </w:r>
    </w:p>
    <w:p w14:paraId="0600B95E" w14:textId="0BE244DD" w:rsidR="00363BD7" w:rsidRDefault="003D1E06" w:rsidP="00983319">
      <w:pPr>
        <w:pStyle w:val="Akapitzlist"/>
        <w:numPr>
          <w:ilvl w:val="0"/>
          <w:numId w:val="13"/>
        </w:numPr>
        <w:spacing w:after="160"/>
        <w:contextualSpacing w:val="0"/>
      </w:pPr>
      <w:r w:rsidRPr="00363BD7">
        <w:t>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 U. z 2024 r. poz. 89).</w:t>
      </w:r>
    </w:p>
    <w:p w14:paraId="508EEA73" w14:textId="680499B8" w:rsidR="001700C0" w:rsidRPr="00523F05" w:rsidRDefault="00240FE0" w:rsidP="00983319">
      <w:r w:rsidRPr="00240FE0">
        <w:t>Pomoc publiczna / pomoc de minimis będzie udzielana na podstawach prawnych aktualnych na moment podpisania umowy</w:t>
      </w:r>
    </w:p>
    <w:p w14:paraId="6F13E5F8" w14:textId="0A03BF2D" w:rsidR="00E72D9B" w:rsidRDefault="00E730FE" w:rsidP="0098481E">
      <w:pPr>
        <w:pStyle w:val="Nagwek1"/>
        <w:pageBreakBefore/>
        <w:spacing w:after="160"/>
        <w:ind w:left="788" w:hanging="431"/>
      </w:pPr>
      <w:bookmarkStart w:id="108" w:name="_Toc114570866"/>
      <w:r>
        <w:lastRenderedPageBreak/>
        <w:t xml:space="preserve"> </w:t>
      </w:r>
      <w:bookmarkStart w:id="109" w:name="_Toc181002450"/>
      <w:r w:rsidR="2E85F236">
        <w:t>Załączniki</w:t>
      </w:r>
      <w:bookmarkEnd w:id="108"/>
      <w:r w:rsidR="008C7201">
        <w:t xml:space="preserve"> do Regulaminu</w:t>
      </w:r>
      <w:bookmarkEnd w:id="109"/>
    </w:p>
    <w:p w14:paraId="696A5C58" w14:textId="1C0C81DF" w:rsidR="008C11BC" w:rsidRDefault="3AC2AD8B" w:rsidP="0098481E">
      <w:pPr>
        <w:pStyle w:val="paragraph"/>
        <w:spacing w:before="0" w:beforeAutospacing="0" w:after="160" w:afterAutospacing="0" w:line="360" w:lineRule="auto"/>
        <w:textAlignment w:val="baseline"/>
        <w:rPr>
          <w:rStyle w:val="eop"/>
          <w:rFonts w:ascii="Arial" w:eastAsiaTheme="majorEastAsia" w:hAnsi="Arial" w:cs="Arial"/>
          <w:b/>
          <w:color w:val="2E74B5" w:themeColor="accent1" w:themeShade="BF"/>
          <w:sz w:val="32"/>
          <w:szCs w:val="32"/>
          <w:lang w:eastAsia="en-US"/>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0" w:name="_Zał._nr_1:"/>
      <w:bookmarkEnd w:id="110"/>
    </w:p>
    <w:p w14:paraId="3065828C" w14:textId="584C315E" w:rsidR="00D01526" w:rsidRPr="00363BD7" w:rsidRDefault="00D01526" w:rsidP="0098481E">
      <w:pPr>
        <w:pStyle w:val="paragraph"/>
        <w:numPr>
          <w:ilvl w:val="0"/>
          <w:numId w:val="30"/>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Kryteria wyboru projektów</w:t>
      </w:r>
      <w:r w:rsidR="00E74F2C" w:rsidRPr="00363BD7">
        <w:rPr>
          <w:rStyle w:val="normaltextrun"/>
          <w:rFonts w:ascii="Arial" w:hAnsi="Arial" w:cs="Arial"/>
        </w:rPr>
        <w:t>;</w:t>
      </w:r>
    </w:p>
    <w:p w14:paraId="414E01E3" w14:textId="7E0ED530" w:rsidR="00D01526" w:rsidRPr="00363BD7" w:rsidRDefault="00D01526" w:rsidP="0098481E">
      <w:pPr>
        <w:pStyle w:val="paragraph"/>
        <w:numPr>
          <w:ilvl w:val="0"/>
          <w:numId w:val="30"/>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Wskaźniki</w:t>
      </w:r>
      <w:r w:rsidR="00E74F2C" w:rsidRPr="00363BD7">
        <w:rPr>
          <w:rStyle w:val="normaltextrun"/>
          <w:rFonts w:ascii="Arial" w:hAnsi="Arial" w:cs="Arial"/>
        </w:rPr>
        <w:t>;</w:t>
      </w:r>
    </w:p>
    <w:p w14:paraId="68AB30D0" w14:textId="1A157DD0" w:rsidR="00D01526" w:rsidRPr="00363BD7" w:rsidRDefault="00D01526" w:rsidP="0098481E">
      <w:pPr>
        <w:pStyle w:val="paragraph"/>
        <w:numPr>
          <w:ilvl w:val="0"/>
          <w:numId w:val="30"/>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Wzór wniosku o dofinansowanie projektu</w:t>
      </w:r>
      <w:r w:rsidR="00E74F2C" w:rsidRPr="00363BD7">
        <w:rPr>
          <w:rStyle w:val="normaltextrun"/>
          <w:rFonts w:ascii="Arial" w:hAnsi="Arial" w:cs="Arial"/>
        </w:rPr>
        <w:t>;</w:t>
      </w:r>
    </w:p>
    <w:p w14:paraId="0A7C831E" w14:textId="0FAB7D77" w:rsidR="00D01526" w:rsidRPr="00363BD7" w:rsidRDefault="00D01526" w:rsidP="0098481E">
      <w:pPr>
        <w:pStyle w:val="paragraph"/>
        <w:numPr>
          <w:ilvl w:val="0"/>
          <w:numId w:val="30"/>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Instrukcja wypełniania wniosku</w:t>
      </w:r>
      <w:r w:rsidR="00E74F2C" w:rsidRPr="00363BD7">
        <w:rPr>
          <w:rStyle w:val="normaltextrun"/>
          <w:rFonts w:ascii="Arial" w:hAnsi="Arial" w:cs="Arial"/>
        </w:rPr>
        <w:t>;</w:t>
      </w:r>
    </w:p>
    <w:p w14:paraId="40F8EDCF" w14:textId="1F235D04" w:rsidR="00E478D3" w:rsidRPr="00363BD7" w:rsidRDefault="00E478D3" w:rsidP="0098481E">
      <w:pPr>
        <w:pStyle w:val="paragraph"/>
        <w:numPr>
          <w:ilvl w:val="0"/>
          <w:numId w:val="30"/>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Zasady zawarcia umowy o dofinansowanie projektu</w:t>
      </w:r>
    </w:p>
    <w:p w14:paraId="40F1D509" w14:textId="125E2974" w:rsidR="0081102C" w:rsidRPr="00363BD7" w:rsidRDefault="0081102C" w:rsidP="0098481E">
      <w:pPr>
        <w:pStyle w:val="paragraph"/>
        <w:numPr>
          <w:ilvl w:val="0"/>
          <w:numId w:val="30"/>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Wzory dokumentów:</w:t>
      </w:r>
    </w:p>
    <w:p w14:paraId="65BECA6C" w14:textId="654270E4" w:rsidR="00D01526" w:rsidRPr="00363BD7" w:rsidRDefault="00D01526" w:rsidP="0098481E">
      <w:pPr>
        <w:pStyle w:val="paragraph"/>
        <w:numPr>
          <w:ilvl w:val="0"/>
          <w:numId w:val="31"/>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Wzór umowy o dofinansowanie projektu</w:t>
      </w:r>
      <w:r w:rsidR="00E74F2C" w:rsidRPr="00363BD7">
        <w:rPr>
          <w:rStyle w:val="normaltextrun"/>
          <w:rFonts w:ascii="Arial" w:hAnsi="Arial" w:cs="Arial"/>
        </w:rPr>
        <w:t>;</w:t>
      </w:r>
    </w:p>
    <w:p w14:paraId="00729C6D" w14:textId="4FBA02FD" w:rsidR="0081102C" w:rsidRPr="00363BD7" w:rsidRDefault="0081102C" w:rsidP="0098481E">
      <w:pPr>
        <w:pStyle w:val="paragraph"/>
        <w:numPr>
          <w:ilvl w:val="0"/>
          <w:numId w:val="31"/>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Wzór porozumienia o dofinansowanie projektu;</w:t>
      </w:r>
    </w:p>
    <w:p w14:paraId="4C6A96DF" w14:textId="1AE96039" w:rsidR="0081102C" w:rsidRPr="00363BD7" w:rsidRDefault="0081102C" w:rsidP="0098481E">
      <w:pPr>
        <w:pStyle w:val="paragraph"/>
        <w:numPr>
          <w:ilvl w:val="0"/>
          <w:numId w:val="31"/>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Wzór decyzji o dofinansowanie projektu;</w:t>
      </w:r>
    </w:p>
    <w:p w14:paraId="6E08E540" w14:textId="77777777" w:rsidR="003A4462" w:rsidRPr="00363BD7" w:rsidRDefault="00D01526">
      <w:pPr>
        <w:pStyle w:val="paragraph"/>
        <w:numPr>
          <w:ilvl w:val="0"/>
          <w:numId w:val="30"/>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 xml:space="preserve">Poradnik dla Wnioskodawców obrazujący realizację założeń Nowego Europejskiego </w:t>
      </w:r>
      <w:proofErr w:type="spellStart"/>
      <w:r w:rsidRPr="00363BD7">
        <w:rPr>
          <w:rStyle w:val="normaltextrun"/>
          <w:rFonts w:ascii="Arial" w:hAnsi="Arial" w:cs="Arial"/>
        </w:rPr>
        <w:t>Bauhausu</w:t>
      </w:r>
      <w:bookmarkStart w:id="111" w:name="_Załącznik_nr_1"/>
      <w:bookmarkStart w:id="112" w:name="_Zał._nr_2:"/>
      <w:bookmarkEnd w:id="111"/>
      <w:bookmarkEnd w:id="112"/>
      <w:proofErr w:type="spellEnd"/>
    </w:p>
    <w:p w14:paraId="78091357" w14:textId="77777777" w:rsidR="00363BD7" w:rsidRPr="00363BD7" w:rsidRDefault="00363BD7" w:rsidP="0098481E">
      <w:pPr>
        <w:pStyle w:val="paragraph"/>
        <w:numPr>
          <w:ilvl w:val="0"/>
          <w:numId w:val="30"/>
        </w:numPr>
        <w:spacing w:before="0" w:beforeAutospacing="0" w:after="0" w:afterAutospacing="0" w:line="360" w:lineRule="auto"/>
        <w:textAlignment w:val="baseline"/>
        <w:rPr>
          <w:rFonts w:ascii="Arial" w:hAnsi="Arial" w:cs="Arial"/>
        </w:rPr>
      </w:pPr>
      <w:bookmarkStart w:id="113" w:name="_Hlk213846029"/>
      <w:r w:rsidRPr="00363BD7">
        <w:rPr>
          <w:rFonts w:ascii="Arial" w:hAnsi="Arial" w:cs="Arial"/>
        </w:rPr>
        <w:t>Wykaz gmin osiągających dochody podatkowe niższe niż uśredniona wartość wskaźnika dochodów podatkowych gmin dla województwa na potrzeby programu Fundusze Europejskie dla Śląskiego</w:t>
      </w:r>
      <w:bookmarkEnd w:id="113"/>
    </w:p>
    <w:p w14:paraId="0F37EDF7" w14:textId="77777777" w:rsidR="00363BD7" w:rsidRPr="00363BD7" w:rsidRDefault="00363BD7" w:rsidP="0098481E">
      <w:pPr>
        <w:pStyle w:val="paragraph"/>
        <w:numPr>
          <w:ilvl w:val="0"/>
          <w:numId w:val="30"/>
        </w:numPr>
        <w:spacing w:before="0" w:beforeAutospacing="0" w:after="0" w:afterAutospacing="0" w:line="360" w:lineRule="auto"/>
        <w:textAlignment w:val="baseline"/>
        <w:rPr>
          <w:rFonts w:ascii="Arial" w:hAnsi="Arial" w:cs="Arial"/>
        </w:rPr>
      </w:pPr>
      <w:r w:rsidRPr="00363BD7">
        <w:rPr>
          <w:rFonts w:ascii="Arial" w:hAnsi="Arial" w:cs="Arial"/>
        </w:rPr>
        <w:t>Wykaz gmin Obszarów Strategicznej Interwencji (OSI) z problemami środowiskowymi w zakresie jakości powietrza na podstawie Strategii Rozwoju Województwa Śląskiego “Śląskie 2030”</w:t>
      </w:r>
    </w:p>
    <w:p w14:paraId="6FB0CBDC" w14:textId="77777777" w:rsidR="00363BD7" w:rsidRPr="00363BD7" w:rsidRDefault="00363BD7">
      <w:pPr>
        <w:pStyle w:val="paragraph"/>
        <w:numPr>
          <w:ilvl w:val="0"/>
          <w:numId w:val="30"/>
        </w:numPr>
        <w:spacing w:before="0" w:beforeAutospacing="0" w:after="0" w:afterAutospacing="0" w:line="360" w:lineRule="auto"/>
        <w:textAlignment w:val="baseline"/>
        <w:rPr>
          <w:rStyle w:val="normaltextrun"/>
          <w:rFonts w:ascii="Arial" w:hAnsi="Arial" w:cs="Arial"/>
        </w:rPr>
      </w:pPr>
      <w:r w:rsidRPr="00363BD7">
        <w:rPr>
          <w:rStyle w:val="normaltextrun"/>
          <w:rFonts w:ascii="Arial" w:hAnsi="Arial" w:cs="Arial"/>
        </w:rPr>
        <w:t>Wzory audytu energetycznego:</w:t>
      </w:r>
    </w:p>
    <w:p w14:paraId="6C899A6D" w14:textId="77777777" w:rsidR="00363BD7" w:rsidRPr="00363BD7" w:rsidRDefault="00363BD7" w:rsidP="0098481E">
      <w:pPr>
        <w:pStyle w:val="paragraph"/>
        <w:numPr>
          <w:ilvl w:val="1"/>
          <w:numId w:val="78"/>
        </w:numPr>
        <w:spacing w:before="0" w:beforeAutospacing="0" w:after="0" w:afterAutospacing="0" w:line="360" w:lineRule="auto"/>
        <w:ind w:left="714" w:hanging="357"/>
        <w:textAlignment w:val="baseline"/>
        <w:rPr>
          <w:rStyle w:val="normaltextrun"/>
          <w:rFonts w:ascii="Arial" w:hAnsi="Arial" w:cs="Arial"/>
        </w:rPr>
      </w:pPr>
      <w:r w:rsidRPr="00363BD7">
        <w:rPr>
          <w:rStyle w:val="normaltextrun"/>
          <w:rFonts w:ascii="Arial" w:hAnsi="Arial" w:cs="Arial"/>
        </w:rPr>
        <w:t>Szablon audytu energetycznego – wzór,</w:t>
      </w:r>
    </w:p>
    <w:p w14:paraId="75F629D3" w14:textId="77777777" w:rsidR="00363BD7" w:rsidRPr="00363BD7" w:rsidRDefault="00363BD7" w:rsidP="0098481E">
      <w:pPr>
        <w:pStyle w:val="paragraph"/>
        <w:numPr>
          <w:ilvl w:val="1"/>
          <w:numId w:val="78"/>
        </w:numPr>
        <w:spacing w:before="0" w:beforeAutospacing="0" w:after="0" w:afterAutospacing="0" w:line="360" w:lineRule="auto"/>
        <w:ind w:left="714" w:hanging="357"/>
        <w:textAlignment w:val="baseline"/>
        <w:rPr>
          <w:rFonts w:ascii="Arial" w:hAnsi="Arial" w:cs="Arial"/>
        </w:rPr>
      </w:pPr>
      <w:r w:rsidRPr="00363BD7">
        <w:rPr>
          <w:rFonts w:ascii="Arial" w:hAnsi="Arial" w:cs="Arial"/>
        </w:rPr>
        <w:t>Instrukcja wypełniania szablonu audytu,</w:t>
      </w:r>
    </w:p>
    <w:p w14:paraId="2B4DB671" w14:textId="77777777" w:rsidR="00363BD7" w:rsidRDefault="00363BD7" w:rsidP="00363BD7">
      <w:pPr>
        <w:pStyle w:val="paragraph"/>
        <w:numPr>
          <w:ilvl w:val="1"/>
          <w:numId w:val="78"/>
        </w:numPr>
        <w:spacing w:before="0" w:beforeAutospacing="0" w:after="0" w:afterAutospacing="0" w:line="360" w:lineRule="auto"/>
        <w:ind w:left="714" w:hanging="357"/>
        <w:textAlignment w:val="baseline"/>
        <w:rPr>
          <w:rFonts w:ascii="Arial" w:hAnsi="Arial" w:cs="Arial"/>
        </w:rPr>
      </w:pPr>
      <w:r w:rsidRPr="00363BD7">
        <w:rPr>
          <w:rFonts w:ascii="Arial" w:hAnsi="Arial" w:cs="Arial"/>
        </w:rPr>
        <w:t>Karta audytu energetycznego – wzór,</w:t>
      </w:r>
    </w:p>
    <w:p w14:paraId="39C653B8" w14:textId="78889875" w:rsidR="00A24758" w:rsidRPr="00283DC1" w:rsidRDefault="00363BD7" w:rsidP="0098481E">
      <w:pPr>
        <w:pStyle w:val="paragraph"/>
        <w:numPr>
          <w:ilvl w:val="1"/>
          <w:numId w:val="78"/>
        </w:numPr>
        <w:spacing w:before="0" w:beforeAutospacing="0" w:after="0" w:afterAutospacing="0" w:line="360" w:lineRule="auto"/>
        <w:ind w:left="714" w:hanging="357"/>
        <w:textAlignment w:val="baseline"/>
        <w:sectPr w:rsidR="00A24758" w:rsidRPr="00283DC1" w:rsidSect="00A501A3">
          <w:headerReference w:type="default" r:id="rId36"/>
          <w:pgSz w:w="11906" w:h="16838"/>
          <w:pgMar w:top="1417" w:right="1417" w:bottom="1134" w:left="1417" w:header="708" w:footer="708" w:gutter="0"/>
          <w:cols w:space="708"/>
          <w:docGrid w:linePitch="360"/>
        </w:sectPr>
      </w:pPr>
      <w:r w:rsidRPr="00363BD7">
        <w:rPr>
          <w:rFonts w:ascii="Arial" w:hAnsi="Arial" w:cs="Arial"/>
        </w:rPr>
        <w:t>Wskaźniki - zestawienie zbiorcze dla projektów, w których inwestycja dotyczy kilku budynków</w:t>
      </w:r>
    </w:p>
    <w:p w14:paraId="08868D51"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37"/>
      <w:footerReference w:type="default" r:id="rId3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56453" w14:textId="77777777" w:rsidR="003F56CA" w:rsidRDefault="003F56CA" w:rsidP="001E70D8">
      <w:pPr>
        <w:spacing w:after="0" w:line="240" w:lineRule="auto"/>
      </w:pPr>
      <w:r>
        <w:separator/>
      </w:r>
    </w:p>
  </w:endnote>
  <w:endnote w:type="continuationSeparator" w:id="0">
    <w:p w14:paraId="4FE58334" w14:textId="77777777" w:rsidR="003F56CA" w:rsidRDefault="003F56CA" w:rsidP="001E70D8">
      <w:pPr>
        <w:spacing w:after="0" w:line="240" w:lineRule="auto"/>
      </w:pPr>
      <w:r>
        <w:continuationSeparator/>
      </w:r>
    </w:p>
  </w:endnote>
  <w:endnote w:type="continuationNotice" w:id="1">
    <w:p w14:paraId="6A4A795B" w14:textId="77777777" w:rsidR="003F56CA" w:rsidRDefault="003F5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3F56CA" w:rsidRDefault="003F56CA"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3F56CA" w:rsidRDefault="003F56CA">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3F56CA" w:rsidRDefault="003F56C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3F56CA" w:rsidRDefault="003F56CA">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3F56CA" w:rsidRDefault="003F56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0090E" w14:textId="77777777" w:rsidR="003F56CA" w:rsidRDefault="003F56CA" w:rsidP="001E70D8">
      <w:pPr>
        <w:spacing w:after="0" w:line="240" w:lineRule="auto"/>
      </w:pPr>
      <w:r>
        <w:separator/>
      </w:r>
    </w:p>
  </w:footnote>
  <w:footnote w:type="continuationSeparator" w:id="0">
    <w:p w14:paraId="27B00419" w14:textId="77777777" w:rsidR="003F56CA" w:rsidRDefault="003F56CA" w:rsidP="001E70D8">
      <w:pPr>
        <w:spacing w:after="0" w:line="240" w:lineRule="auto"/>
      </w:pPr>
      <w:r>
        <w:continuationSeparator/>
      </w:r>
    </w:p>
  </w:footnote>
  <w:footnote w:type="continuationNotice" w:id="1">
    <w:p w14:paraId="7BD52F19" w14:textId="77777777" w:rsidR="003F56CA" w:rsidRDefault="003F56CA">
      <w:pPr>
        <w:spacing w:after="0" w:line="240" w:lineRule="auto"/>
      </w:pPr>
    </w:p>
  </w:footnote>
  <w:footnote w:id="2">
    <w:p w14:paraId="0530E4BE" w14:textId="77777777" w:rsidR="003F56CA" w:rsidRPr="00BB6BEB" w:rsidRDefault="003F56CA"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3B6B36">
        <w:rPr>
          <w:rStyle w:val="Odwoanieprzypisudolnego"/>
          <w:rFonts w:eastAsiaTheme="minorEastAsia"/>
          <w:sz w:val="16"/>
          <w:szCs w:val="16"/>
          <w:vertAlign w:val="baseline"/>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0BDD3FC9" w14:textId="77777777" w:rsidR="003F56CA" w:rsidRDefault="003F56CA" w:rsidP="003B6B36">
      <w:pPr>
        <w:pStyle w:val="Tekstprzypisudolnego"/>
      </w:pPr>
      <w:r>
        <w:rPr>
          <w:rStyle w:val="Odwoanieprzypisudolnego"/>
        </w:rPr>
        <w:footnoteRef/>
      </w:r>
      <w:r>
        <w:t xml:space="preserve"> Aktualny audyt – audyt energetyczny odpowiadający stanowi budynku przed planowaną termomodernizacją, nie starszy </w:t>
      </w:r>
      <w:r w:rsidRPr="002115AF">
        <w:t>niż z 1 stycznia 2021 r.</w:t>
      </w:r>
    </w:p>
  </w:footnote>
  <w:footnote w:id="4">
    <w:p w14:paraId="41E4BFC3" w14:textId="1E989625" w:rsidR="003F56CA" w:rsidRDefault="003F56CA" w:rsidP="003B6B36">
      <w:pPr>
        <w:pStyle w:val="Tekstprzypisudolnego"/>
      </w:pPr>
      <w:r>
        <w:rPr>
          <w:rStyle w:val="Odwoanieprzypisudolnego"/>
        </w:rPr>
        <w:footnoteRef/>
      </w:r>
      <w:r>
        <w:t xml:space="preserve"> </w:t>
      </w:r>
      <w:r w:rsidRPr="007A78FA">
        <w:t>Rozporządzenie Ministra Infrastruktury z dnia 17 marca 2009 r. w sprawie szczegółowego zakresu i</w:t>
      </w:r>
      <w:r>
        <w:t> </w:t>
      </w:r>
      <w:r w:rsidRPr="007A78FA">
        <w:t>form audytu energetycznego, oraz części audytu remontowego,  wzorów kart audytów, a także algorytmu oceny opłacalności przedsięwzięcia termomodernizacyjnego. (Dz.U. Nr 43, poz. 364 z</w:t>
      </w:r>
      <w:r>
        <w:t> </w:t>
      </w:r>
      <w:r w:rsidRPr="007A78FA">
        <w:t>późn. zm.)</w:t>
      </w:r>
    </w:p>
  </w:footnote>
  <w:footnote w:id="5">
    <w:p w14:paraId="3FC411A8" w14:textId="1279595C" w:rsidR="003F56CA" w:rsidRDefault="003F56CA" w:rsidP="0098481E">
      <w:pPr>
        <w:pStyle w:val="Tekstprzypisudolnego"/>
      </w:pPr>
      <w:r>
        <w:rPr>
          <w:rStyle w:val="Odwoanieprzypisudolnego"/>
        </w:rPr>
        <w:footnoteRef/>
      </w:r>
      <w:r>
        <w:t xml:space="preserve"> </w:t>
      </w:r>
      <w:r w:rsidRPr="0098481E">
        <w:rPr>
          <w:rStyle w:val="Odwoanieprzypisudolnego"/>
          <w:rFonts w:eastAsiaTheme="minorEastAsia"/>
          <w:sz w:val="16"/>
          <w:szCs w:val="16"/>
          <w:vertAlign w:val="baseline"/>
        </w:rPr>
        <w:t>W przypadku protestów, które zostały złożone za pomocą środków komunikacji elektronicznej na indywidualną Skrzynkę Kontaktową na platformie ePUAP</w:t>
      </w:r>
      <w:r w:rsidRPr="0098481E">
        <w:rPr>
          <w:rFonts w:eastAsiaTheme="minorEastAsia"/>
          <w:sz w:val="16"/>
          <w:szCs w:val="16"/>
        </w:rPr>
        <w:t xml:space="preserve">/ </w:t>
      </w:r>
      <w:r w:rsidRPr="0098481E">
        <w:rPr>
          <w:rStyle w:val="Odwoanieprzypisudolnego"/>
          <w:rFonts w:eastAsiaTheme="minorEastAsia"/>
          <w:sz w:val="16"/>
          <w:szCs w:val="16"/>
          <w:vertAlign w:val="baseline"/>
        </w:rPr>
        <w:t>e-Doręczenia, korespondencja dotycząca protestu zostanie przekazana na indywidualną Skrzynkę Kontaktową na platformie ePUAP</w:t>
      </w:r>
      <w:r w:rsidRPr="0098481E">
        <w:rPr>
          <w:rFonts w:eastAsiaTheme="minorEastAsia"/>
          <w:sz w:val="16"/>
          <w:szCs w:val="16"/>
        </w:rPr>
        <w:t xml:space="preserve">/ </w:t>
      </w:r>
      <w:r w:rsidRPr="0098481E">
        <w:rPr>
          <w:rStyle w:val="Odwoanieprzypisudolnego"/>
          <w:rFonts w:eastAsiaTheme="minorEastAsia"/>
          <w:sz w:val="16"/>
          <w:szCs w:val="16"/>
          <w:vertAlign w:val="baseline"/>
        </w:rPr>
        <w:t>e-Doręczenia, z której został złożony protest. W przypadku protestów, które zostały złożone osobiście lub za pośrednictwem operatora pocztowego, w przypadku braku możliwości ustalenia adresu Skrzynki Kontaktowej ePUAP</w:t>
      </w:r>
      <w:r w:rsidRPr="0098481E">
        <w:rPr>
          <w:rFonts w:eastAsiaTheme="minorEastAsia"/>
          <w:sz w:val="16"/>
          <w:szCs w:val="16"/>
        </w:rPr>
        <w:t xml:space="preserve">/ </w:t>
      </w:r>
      <w:r w:rsidRPr="0098481E">
        <w:rPr>
          <w:rStyle w:val="Odwoanieprzypisudolnego"/>
          <w:rFonts w:eastAsiaTheme="minorEastAsia"/>
          <w:sz w:val="16"/>
          <w:szCs w:val="16"/>
          <w:vertAlign w:val="baseline"/>
        </w:rPr>
        <w:t>e-Doręczenia, korespondencja dotycząca protestu zostanie przekazana na adres wskazany w proteście.</w:t>
      </w:r>
    </w:p>
  </w:footnote>
  <w:footnote w:id="6">
    <w:p w14:paraId="5FE6428E" w14:textId="77777777" w:rsidR="003F56CA" w:rsidRPr="0098481E" w:rsidRDefault="003F56CA" w:rsidP="0055102E">
      <w:pPr>
        <w:pStyle w:val="Tekstprzypisudolnego"/>
        <w:spacing w:line="276" w:lineRule="auto"/>
        <w:rPr>
          <w:sz w:val="16"/>
          <w:szCs w:val="16"/>
        </w:rPr>
      </w:pPr>
      <w:r w:rsidRPr="0098481E">
        <w:rPr>
          <w:rStyle w:val="Odwoanieprzypisudolnego"/>
          <w:sz w:val="16"/>
          <w:szCs w:val="16"/>
        </w:rPr>
        <w:footnoteRef/>
      </w:r>
      <w:r w:rsidRPr="0098481E">
        <w:rPr>
          <w:sz w:val="16"/>
          <w:szCs w:val="16"/>
        </w:rPr>
        <w:t xml:space="preserve"> </w:t>
      </w:r>
      <w:r w:rsidRPr="0098481E">
        <w:rPr>
          <w:rStyle w:val="Odwoanieprzypisudolnego"/>
          <w:rFonts w:eastAsiaTheme="minorEastAsia"/>
          <w:sz w:val="16"/>
          <w:szCs w:val="16"/>
          <w:vertAlign w:val="baseline"/>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3F56CA" w:rsidRDefault="003F56CA" w:rsidP="00283DC1">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5D07A1E3" w:rsidR="003F56CA" w:rsidRPr="00C2614E" w:rsidRDefault="34788F3B" w:rsidP="34788F3B">
    <w:pPr>
      <w:spacing w:after="120"/>
      <w:rPr>
        <w:rFonts w:cs="Arial"/>
        <w:sz w:val="22"/>
      </w:rPr>
    </w:pPr>
    <w:r w:rsidRPr="34788F3B">
      <w:rPr>
        <w:rFonts w:cs="Arial"/>
        <w:sz w:val="22"/>
      </w:rPr>
      <w:t>Załącznik do uchwały nr 535/153/VII/2026 Zarządu Województwa Śląskiego z dnia 19 marca 2026 r. z późn. zm.</w:t>
    </w:r>
  </w:p>
  <w:p w14:paraId="5580F261" w14:textId="501792A6" w:rsidR="003F56CA" w:rsidRDefault="003F56CA">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3F56CA" w:rsidRDefault="003F56C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3F56CA" w:rsidRDefault="003F56C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3F56CA" w:rsidRPr="00257C17" w:rsidRDefault="003F56CA"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4322DA2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0B5E388B"/>
    <w:multiLevelType w:val="multilevel"/>
    <w:tmpl w:val="0A465D78"/>
    <w:lvl w:ilvl="0">
      <w:start w:val="8"/>
      <w:numFmt w:val="decimal"/>
      <w:lvlText w:val="%1."/>
      <w:lvlJc w:val="left"/>
      <w:pPr>
        <w:ind w:left="408" w:hanging="408"/>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8C66EB"/>
    <w:multiLevelType w:val="hybridMultilevel"/>
    <w:tmpl w:val="0ABC2B9E"/>
    <w:lvl w:ilvl="0" w:tplc="C80E3A8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94F21"/>
    <w:multiLevelType w:val="hybridMultilevel"/>
    <w:tmpl w:val="5776C14E"/>
    <w:lvl w:ilvl="0" w:tplc="C80E3A8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AFA1F9C"/>
    <w:multiLevelType w:val="hybridMultilevel"/>
    <w:tmpl w:val="F886E1B6"/>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9FF0252E">
      <w:start w:val="1"/>
      <w:numFmt w:val="decimal"/>
      <w:lvlText w:val="%4."/>
      <w:lvlJc w:val="left"/>
      <w:pPr>
        <w:ind w:left="2520" w:hanging="360"/>
      </w:pPr>
      <w:rPr>
        <w:rFonts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27044A"/>
    <w:multiLevelType w:val="hybridMultilevel"/>
    <w:tmpl w:val="84D67F6C"/>
    <w:lvl w:ilvl="0" w:tplc="E67A937C">
      <w:start w:val="1"/>
      <w:numFmt w:val="bullet"/>
      <w:lvlText w:val=""/>
      <w:lvlJc w:val="left"/>
      <w:pPr>
        <w:ind w:left="720" w:hanging="360"/>
      </w:pPr>
      <w:rPr>
        <w:rFonts w:ascii="Symbol" w:hAnsi="Symbol" w:hint="default"/>
      </w:rPr>
    </w:lvl>
    <w:lvl w:ilvl="1" w:tplc="5EB813A0">
      <w:start w:val="1"/>
      <w:numFmt w:val="bullet"/>
      <w:lvlText w:val="o"/>
      <w:lvlJc w:val="left"/>
      <w:pPr>
        <w:ind w:left="1440" w:hanging="360"/>
      </w:pPr>
      <w:rPr>
        <w:rFonts w:ascii="Courier New" w:hAnsi="Courier New" w:hint="default"/>
      </w:rPr>
    </w:lvl>
    <w:lvl w:ilvl="2" w:tplc="62BE9526">
      <w:start w:val="1"/>
      <w:numFmt w:val="bullet"/>
      <w:lvlText w:val=""/>
      <w:lvlJc w:val="left"/>
      <w:pPr>
        <w:ind w:left="2160" w:hanging="360"/>
      </w:pPr>
      <w:rPr>
        <w:rFonts w:ascii="Wingdings" w:hAnsi="Wingdings" w:hint="default"/>
      </w:rPr>
    </w:lvl>
    <w:lvl w:ilvl="3" w:tplc="639270F0">
      <w:start w:val="1"/>
      <w:numFmt w:val="bullet"/>
      <w:lvlText w:val=""/>
      <w:lvlJc w:val="left"/>
      <w:pPr>
        <w:ind w:left="2880" w:hanging="360"/>
      </w:pPr>
      <w:rPr>
        <w:rFonts w:ascii="Symbol" w:hAnsi="Symbol" w:hint="default"/>
      </w:rPr>
    </w:lvl>
    <w:lvl w:ilvl="4" w:tplc="141E248C">
      <w:start w:val="1"/>
      <w:numFmt w:val="bullet"/>
      <w:lvlText w:val="o"/>
      <w:lvlJc w:val="left"/>
      <w:pPr>
        <w:ind w:left="3600" w:hanging="360"/>
      </w:pPr>
      <w:rPr>
        <w:rFonts w:ascii="Courier New" w:hAnsi="Courier New" w:hint="default"/>
      </w:rPr>
    </w:lvl>
    <w:lvl w:ilvl="5" w:tplc="8604E350">
      <w:start w:val="1"/>
      <w:numFmt w:val="bullet"/>
      <w:lvlText w:val=""/>
      <w:lvlJc w:val="left"/>
      <w:pPr>
        <w:ind w:left="4320" w:hanging="360"/>
      </w:pPr>
      <w:rPr>
        <w:rFonts w:ascii="Wingdings" w:hAnsi="Wingdings" w:hint="default"/>
      </w:rPr>
    </w:lvl>
    <w:lvl w:ilvl="6" w:tplc="F3DCE766">
      <w:start w:val="1"/>
      <w:numFmt w:val="bullet"/>
      <w:lvlText w:val=""/>
      <w:lvlJc w:val="left"/>
      <w:pPr>
        <w:ind w:left="5040" w:hanging="360"/>
      </w:pPr>
      <w:rPr>
        <w:rFonts w:ascii="Symbol" w:hAnsi="Symbol" w:hint="default"/>
      </w:rPr>
    </w:lvl>
    <w:lvl w:ilvl="7" w:tplc="DB68E0AC">
      <w:start w:val="1"/>
      <w:numFmt w:val="bullet"/>
      <w:lvlText w:val="o"/>
      <w:lvlJc w:val="left"/>
      <w:pPr>
        <w:ind w:left="5760" w:hanging="360"/>
      </w:pPr>
      <w:rPr>
        <w:rFonts w:ascii="Courier New" w:hAnsi="Courier New" w:hint="default"/>
      </w:rPr>
    </w:lvl>
    <w:lvl w:ilvl="8" w:tplc="C242D996">
      <w:start w:val="1"/>
      <w:numFmt w:val="bullet"/>
      <w:lvlText w:val=""/>
      <w:lvlJc w:val="left"/>
      <w:pPr>
        <w:ind w:left="6480" w:hanging="360"/>
      </w:pPr>
      <w:rPr>
        <w:rFonts w:ascii="Wingdings" w:hAnsi="Wingdings" w:hint="default"/>
      </w:rPr>
    </w:lvl>
  </w:abstractNum>
  <w:abstractNum w:abstractNumId="9"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91F406C"/>
    <w:multiLevelType w:val="multilevel"/>
    <w:tmpl w:val="40AED880"/>
    <w:lvl w:ilvl="0">
      <w:start w:val="1"/>
      <w:numFmt w:val="bullet"/>
      <w:lvlText w:val=""/>
      <w:lvlJc w:val="left"/>
      <w:pPr>
        <w:ind w:left="360" w:hanging="360"/>
      </w:pPr>
      <w:rPr>
        <w:rFonts w:ascii="Symbol" w:hAnsi="Symbol" w:hint="default"/>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3"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4" w15:restartNumberingAfterBreak="0">
    <w:nsid w:val="2B49433F"/>
    <w:multiLevelType w:val="multilevel"/>
    <w:tmpl w:val="0444E23C"/>
    <w:lvl w:ilvl="0">
      <w:start w:val="1"/>
      <w:numFmt w:val="decimal"/>
      <w:lvlText w:val="%1."/>
      <w:lvlJc w:val="left"/>
      <w:pPr>
        <w:ind w:left="408" w:hanging="408"/>
      </w:pPr>
    </w:lvl>
    <w:lvl w:ilvl="1">
      <w:start w:val="1"/>
      <w:numFmt w:val="lowerLetter"/>
      <w:lvlText w:val="%2."/>
      <w:lvlJc w:val="left"/>
      <w:pPr>
        <w:ind w:left="1797" w:hanging="720"/>
      </w:pPr>
      <w:rPr>
        <w:rFonts w:hint="default"/>
      </w:rPr>
    </w:lvl>
    <w:lvl w:ilvl="2">
      <w:start w:val="1"/>
      <w:numFmt w:val="decimal"/>
      <w:lvlText w:val="%1.%2.%3."/>
      <w:lvlJc w:val="left"/>
      <w:pPr>
        <w:ind w:left="2874" w:hanging="720"/>
      </w:pPr>
    </w:lvl>
    <w:lvl w:ilvl="3">
      <w:start w:val="1"/>
      <w:numFmt w:val="decimal"/>
      <w:lvlText w:val="%1.%2.%3.%4."/>
      <w:lvlJc w:val="left"/>
      <w:pPr>
        <w:ind w:left="4311" w:hanging="1080"/>
      </w:pPr>
    </w:lvl>
    <w:lvl w:ilvl="4">
      <w:start w:val="1"/>
      <w:numFmt w:val="decimal"/>
      <w:lvlText w:val="%1.%2.%3.%4.%5."/>
      <w:lvlJc w:val="left"/>
      <w:pPr>
        <w:ind w:left="5388" w:hanging="1080"/>
      </w:pPr>
    </w:lvl>
    <w:lvl w:ilvl="5">
      <w:start w:val="1"/>
      <w:numFmt w:val="decimal"/>
      <w:lvlText w:val="%1.%2.%3.%4.%5.%6."/>
      <w:lvlJc w:val="left"/>
      <w:pPr>
        <w:ind w:left="6825" w:hanging="1440"/>
      </w:pPr>
    </w:lvl>
    <w:lvl w:ilvl="6">
      <w:start w:val="1"/>
      <w:numFmt w:val="decimal"/>
      <w:lvlText w:val="%1.%2.%3.%4.%5.%6.%7."/>
      <w:lvlJc w:val="left"/>
      <w:pPr>
        <w:ind w:left="7902" w:hanging="1440"/>
      </w:pPr>
    </w:lvl>
    <w:lvl w:ilvl="7">
      <w:start w:val="1"/>
      <w:numFmt w:val="decimal"/>
      <w:lvlText w:val="%1.%2.%3.%4.%5.%6.%7.%8."/>
      <w:lvlJc w:val="left"/>
      <w:pPr>
        <w:ind w:left="9339" w:hanging="1800"/>
      </w:pPr>
    </w:lvl>
    <w:lvl w:ilvl="8">
      <w:start w:val="1"/>
      <w:numFmt w:val="decimal"/>
      <w:lvlText w:val="%1.%2.%3.%4.%5.%6.%7.%8.%9."/>
      <w:lvlJc w:val="left"/>
      <w:pPr>
        <w:ind w:left="10776" w:hanging="2160"/>
      </w:pPr>
    </w:lvl>
  </w:abstractNum>
  <w:abstractNum w:abstractNumId="15"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7"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A577A9"/>
    <w:multiLevelType w:val="hybridMultilevel"/>
    <w:tmpl w:val="B358E492"/>
    <w:lvl w:ilvl="0" w:tplc="C80E3A8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44F753"/>
    <w:multiLevelType w:val="hybridMultilevel"/>
    <w:tmpl w:val="F30A850C"/>
    <w:lvl w:ilvl="0" w:tplc="B7445ABC">
      <w:start w:val="1"/>
      <w:numFmt w:val="bullet"/>
      <w:lvlText w:val=""/>
      <w:lvlJc w:val="left"/>
      <w:pPr>
        <w:ind w:left="720" w:hanging="360"/>
      </w:pPr>
      <w:rPr>
        <w:rFonts w:ascii="Symbol" w:hAnsi="Symbol" w:hint="default"/>
      </w:rPr>
    </w:lvl>
    <w:lvl w:ilvl="1" w:tplc="51F21A8E">
      <w:start w:val="1"/>
      <w:numFmt w:val="bullet"/>
      <w:lvlText w:val="o"/>
      <w:lvlJc w:val="left"/>
      <w:pPr>
        <w:ind w:left="1440" w:hanging="360"/>
      </w:pPr>
      <w:rPr>
        <w:rFonts w:ascii="Courier New" w:hAnsi="Courier New" w:hint="default"/>
      </w:rPr>
    </w:lvl>
    <w:lvl w:ilvl="2" w:tplc="07A6CC30">
      <w:start w:val="1"/>
      <w:numFmt w:val="bullet"/>
      <w:lvlText w:val=""/>
      <w:lvlJc w:val="left"/>
      <w:pPr>
        <w:ind w:left="2160" w:hanging="360"/>
      </w:pPr>
      <w:rPr>
        <w:rFonts w:ascii="Wingdings" w:hAnsi="Wingdings" w:hint="default"/>
      </w:rPr>
    </w:lvl>
    <w:lvl w:ilvl="3" w:tplc="D200C6DC">
      <w:start w:val="1"/>
      <w:numFmt w:val="bullet"/>
      <w:lvlText w:val=""/>
      <w:lvlJc w:val="left"/>
      <w:pPr>
        <w:ind w:left="2880" w:hanging="360"/>
      </w:pPr>
      <w:rPr>
        <w:rFonts w:ascii="Symbol" w:hAnsi="Symbol" w:hint="default"/>
      </w:rPr>
    </w:lvl>
    <w:lvl w:ilvl="4" w:tplc="96C6A412">
      <w:start w:val="1"/>
      <w:numFmt w:val="bullet"/>
      <w:lvlText w:val="o"/>
      <w:lvlJc w:val="left"/>
      <w:pPr>
        <w:ind w:left="3600" w:hanging="360"/>
      </w:pPr>
      <w:rPr>
        <w:rFonts w:ascii="Courier New" w:hAnsi="Courier New" w:hint="default"/>
      </w:rPr>
    </w:lvl>
    <w:lvl w:ilvl="5" w:tplc="B5B42ADE">
      <w:start w:val="1"/>
      <w:numFmt w:val="bullet"/>
      <w:lvlText w:val=""/>
      <w:lvlJc w:val="left"/>
      <w:pPr>
        <w:ind w:left="4320" w:hanging="360"/>
      </w:pPr>
      <w:rPr>
        <w:rFonts w:ascii="Wingdings" w:hAnsi="Wingdings" w:hint="default"/>
      </w:rPr>
    </w:lvl>
    <w:lvl w:ilvl="6" w:tplc="0040E6D8">
      <w:start w:val="1"/>
      <w:numFmt w:val="bullet"/>
      <w:lvlText w:val=""/>
      <w:lvlJc w:val="left"/>
      <w:pPr>
        <w:ind w:left="5040" w:hanging="360"/>
      </w:pPr>
      <w:rPr>
        <w:rFonts w:ascii="Symbol" w:hAnsi="Symbol" w:hint="default"/>
      </w:rPr>
    </w:lvl>
    <w:lvl w:ilvl="7" w:tplc="910608FC">
      <w:start w:val="1"/>
      <w:numFmt w:val="bullet"/>
      <w:lvlText w:val="o"/>
      <w:lvlJc w:val="left"/>
      <w:pPr>
        <w:ind w:left="5760" w:hanging="360"/>
      </w:pPr>
      <w:rPr>
        <w:rFonts w:ascii="Courier New" w:hAnsi="Courier New" w:hint="default"/>
      </w:rPr>
    </w:lvl>
    <w:lvl w:ilvl="8" w:tplc="23F8459E">
      <w:start w:val="1"/>
      <w:numFmt w:val="bullet"/>
      <w:lvlText w:val=""/>
      <w:lvlJc w:val="left"/>
      <w:pPr>
        <w:ind w:left="6480" w:hanging="360"/>
      </w:pPr>
      <w:rPr>
        <w:rFonts w:ascii="Wingdings" w:hAnsi="Wingdings" w:hint="default"/>
      </w:rPr>
    </w:lvl>
  </w:abstractNum>
  <w:abstractNum w:abstractNumId="20" w15:restartNumberingAfterBreak="0">
    <w:nsid w:val="343936DC"/>
    <w:multiLevelType w:val="multilevel"/>
    <w:tmpl w:val="85D855D4"/>
    <w:lvl w:ilvl="0">
      <w:start w:val="1"/>
      <w:numFmt w:val="decimal"/>
      <w:lvlText w:val="%1."/>
      <w:lvlJc w:val="left"/>
      <w:pPr>
        <w:ind w:left="360" w:hanging="360"/>
      </w:pPr>
      <w:rPr>
        <w:rFonts w:hint="default"/>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21" w15:restartNumberingAfterBreak="0">
    <w:nsid w:val="39DE3F0B"/>
    <w:multiLevelType w:val="hybridMultilevel"/>
    <w:tmpl w:val="CB8EB52E"/>
    <w:lvl w:ilvl="0" w:tplc="17AA56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A16D73"/>
    <w:multiLevelType w:val="multilevel"/>
    <w:tmpl w:val="F75AFA42"/>
    <w:lvl w:ilvl="0">
      <w:start w:val="11"/>
      <w:numFmt w:val="decimal"/>
      <w:lvlText w:val="%1."/>
      <w:lvlJc w:val="left"/>
      <w:pPr>
        <w:ind w:left="360" w:hanging="360"/>
      </w:pPr>
      <w:rPr>
        <w:rFonts w:hint="default"/>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23" w15:restartNumberingAfterBreak="0">
    <w:nsid w:val="3AF749E4"/>
    <w:multiLevelType w:val="hybridMultilevel"/>
    <w:tmpl w:val="170EB576"/>
    <w:lvl w:ilvl="0" w:tplc="2262759E">
      <w:start w:val="1"/>
      <w:numFmt w:val="decimal"/>
      <w:lvlText w:val="%1."/>
      <w:lvlJc w:val="center"/>
      <w:pPr>
        <w:ind w:left="720" w:hanging="360"/>
      </w:pPr>
      <w:rPr>
        <w:rFonts w:ascii="Arial" w:hAnsi="Arial" w:cs="Arial" w:hint="default"/>
        <w:b w:val="0"/>
        <w:color w:val="auto"/>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81C24C"/>
    <w:multiLevelType w:val="hybridMultilevel"/>
    <w:tmpl w:val="1880649E"/>
    <w:lvl w:ilvl="0" w:tplc="95F6822E">
      <w:start w:val="1"/>
      <w:numFmt w:val="bullet"/>
      <w:lvlText w:val=""/>
      <w:lvlJc w:val="left"/>
      <w:pPr>
        <w:ind w:left="720" w:hanging="360"/>
      </w:pPr>
      <w:rPr>
        <w:rFonts w:ascii="Symbol" w:hAnsi="Symbol" w:hint="default"/>
      </w:rPr>
    </w:lvl>
    <w:lvl w:ilvl="1" w:tplc="B330E2B6">
      <w:start w:val="1"/>
      <w:numFmt w:val="bullet"/>
      <w:lvlText w:val="o"/>
      <w:lvlJc w:val="left"/>
      <w:pPr>
        <w:ind w:left="1440" w:hanging="360"/>
      </w:pPr>
      <w:rPr>
        <w:rFonts w:ascii="Courier New" w:hAnsi="Courier New" w:hint="default"/>
      </w:rPr>
    </w:lvl>
    <w:lvl w:ilvl="2" w:tplc="EAAEB7AA">
      <w:start w:val="1"/>
      <w:numFmt w:val="bullet"/>
      <w:lvlText w:val=""/>
      <w:lvlJc w:val="left"/>
      <w:pPr>
        <w:ind w:left="2160" w:hanging="360"/>
      </w:pPr>
      <w:rPr>
        <w:rFonts w:ascii="Wingdings" w:hAnsi="Wingdings" w:hint="default"/>
      </w:rPr>
    </w:lvl>
    <w:lvl w:ilvl="3" w:tplc="8FBCC99A">
      <w:start w:val="1"/>
      <w:numFmt w:val="bullet"/>
      <w:lvlText w:val=""/>
      <w:lvlJc w:val="left"/>
      <w:pPr>
        <w:ind w:left="2880" w:hanging="360"/>
      </w:pPr>
      <w:rPr>
        <w:rFonts w:ascii="Symbol" w:hAnsi="Symbol" w:hint="default"/>
      </w:rPr>
    </w:lvl>
    <w:lvl w:ilvl="4" w:tplc="BE122AF0">
      <w:start w:val="1"/>
      <w:numFmt w:val="bullet"/>
      <w:lvlText w:val="o"/>
      <w:lvlJc w:val="left"/>
      <w:pPr>
        <w:ind w:left="3600" w:hanging="360"/>
      </w:pPr>
      <w:rPr>
        <w:rFonts w:ascii="Courier New" w:hAnsi="Courier New" w:hint="default"/>
      </w:rPr>
    </w:lvl>
    <w:lvl w:ilvl="5" w:tplc="8CFAB60A">
      <w:start w:val="1"/>
      <w:numFmt w:val="bullet"/>
      <w:lvlText w:val=""/>
      <w:lvlJc w:val="left"/>
      <w:pPr>
        <w:ind w:left="4320" w:hanging="360"/>
      </w:pPr>
      <w:rPr>
        <w:rFonts w:ascii="Wingdings" w:hAnsi="Wingdings" w:hint="default"/>
      </w:rPr>
    </w:lvl>
    <w:lvl w:ilvl="6" w:tplc="1250CD0C">
      <w:start w:val="1"/>
      <w:numFmt w:val="bullet"/>
      <w:lvlText w:val=""/>
      <w:lvlJc w:val="left"/>
      <w:pPr>
        <w:ind w:left="5040" w:hanging="360"/>
      </w:pPr>
      <w:rPr>
        <w:rFonts w:ascii="Symbol" w:hAnsi="Symbol" w:hint="default"/>
      </w:rPr>
    </w:lvl>
    <w:lvl w:ilvl="7" w:tplc="043E3E74">
      <w:start w:val="1"/>
      <w:numFmt w:val="bullet"/>
      <w:lvlText w:val="o"/>
      <w:lvlJc w:val="left"/>
      <w:pPr>
        <w:ind w:left="5760" w:hanging="360"/>
      </w:pPr>
      <w:rPr>
        <w:rFonts w:ascii="Courier New" w:hAnsi="Courier New" w:hint="default"/>
      </w:rPr>
    </w:lvl>
    <w:lvl w:ilvl="8" w:tplc="55F04DE6">
      <w:start w:val="1"/>
      <w:numFmt w:val="bullet"/>
      <w:lvlText w:val=""/>
      <w:lvlJc w:val="left"/>
      <w:pPr>
        <w:ind w:left="6480" w:hanging="360"/>
      </w:pPr>
      <w:rPr>
        <w:rFonts w:ascii="Wingdings" w:hAnsi="Wingdings" w:hint="default"/>
      </w:rPr>
    </w:lvl>
  </w:abstractNum>
  <w:abstractNum w:abstractNumId="31" w15:restartNumberingAfterBreak="0">
    <w:nsid w:val="4AEDFF20"/>
    <w:multiLevelType w:val="hybridMultilevel"/>
    <w:tmpl w:val="65AC0E5A"/>
    <w:lvl w:ilvl="0" w:tplc="F2D20112">
      <w:start w:val="1"/>
      <w:numFmt w:val="lowerLetter"/>
      <w:lvlText w:val="%1."/>
      <w:lvlJc w:val="left"/>
      <w:pPr>
        <w:ind w:left="720" w:hanging="360"/>
      </w:pPr>
    </w:lvl>
    <w:lvl w:ilvl="1" w:tplc="4F8E4FB0">
      <w:start w:val="1"/>
      <w:numFmt w:val="lowerLetter"/>
      <w:lvlText w:val="%2."/>
      <w:lvlJc w:val="left"/>
      <w:pPr>
        <w:ind w:left="1440" w:hanging="360"/>
      </w:pPr>
    </w:lvl>
    <w:lvl w:ilvl="2" w:tplc="9F86613C">
      <w:start w:val="1"/>
      <w:numFmt w:val="lowerRoman"/>
      <w:lvlText w:val="%3."/>
      <w:lvlJc w:val="right"/>
      <w:pPr>
        <w:ind w:left="2160" w:hanging="180"/>
      </w:pPr>
    </w:lvl>
    <w:lvl w:ilvl="3" w:tplc="998AF070">
      <w:start w:val="1"/>
      <w:numFmt w:val="decimal"/>
      <w:lvlText w:val="%4."/>
      <w:lvlJc w:val="left"/>
      <w:pPr>
        <w:ind w:left="2880" w:hanging="360"/>
      </w:pPr>
    </w:lvl>
    <w:lvl w:ilvl="4" w:tplc="AF90A88C">
      <w:start w:val="1"/>
      <w:numFmt w:val="lowerLetter"/>
      <w:lvlText w:val="%5."/>
      <w:lvlJc w:val="left"/>
      <w:pPr>
        <w:ind w:left="3600" w:hanging="360"/>
      </w:pPr>
    </w:lvl>
    <w:lvl w:ilvl="5" w:tplc="A988574C">
      <w:start w:val="1"/>
      <w:numFmt w:val="lowerRoman"/>
      <w:lvlText w:val="%6."/>
      <w:lvlJc w:val="right"/>
      <w:pPr>
        <w:ind w:left="4320" w:hanging="180"/>
      </w:pPr>
    </w:lvl>
    <w:lvl w:ilvl="6" w:tplc="9AA8B72A">
      <w:start w:val="1"/>
      <w:numFmt w:val="decimal"/>
      <w:lvlText w:val="%7."/>
      <w:lvlJc w:val="left"/>
      <w:pPr>
        <w:ind w:left="5040" w:hanging="360"/>
      </w:pPr>
    </w:lvl>
    <w:lvl w:ilvl="7" w:tplc="5DC26876">
      <w:start w:val="1"/>
      <w:numFmt w:val="lowerLetter"/>
      <w:lvlText w:val="%8."/>
      <w:lvlJc w:val="left"/>
      <w:pPr>
        <w:ind w:left="5760" w:hanging="360"/>
      </w:pPr>
    </w:lvl>
    <w:lvl w:ilvl="8" w:tplc="EA50B6BA">
      <w:start w:val="1"/>
      <w:numFmt w:val="lowerRoman"/>
      <w:lvlText w:val="%9."/>
      <w:lvlJc w:val="right"/>
      <w:pPr>
        <w:ind w:left="6480" w:hanging="180"/>
      </w:pPr>
    </w:lvl>
  </w:abstractNum>
  <w:abstractNum w:abstractNumId="32"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34"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7" w15:restartNumberingAfterBreak="0">
    <w:nsid w:val="55B65C69"/>
    <w:multiLevelType w:val="multilevel"/>
    <w:tmpl w:val="680E3E6C"/>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B771D3D"/>
    <w:multiLevelType w:val="hybridMultilevel"/>
    <w:tmpl w:val="91EC8DAE"/>
    <w:lvl w:ilvl="0" w:tplc="0415000F">
      <w:start w:val="1"/>
      <w:numFmt w:val="decimal"/>
      <w:lvlText w:val="%1."/>
      <w:lvlJc w:val="left"/>
      <w:pPr>
        <w:ind w:left="720" w:hanging="360"/>
      </w:pPr>
      <w:rPr>
        <w:rFonts w:hint="default"/>
      </w:rPr>
    </w:lvl>
    <w:lvl w:ilvl="1" w:tplc="C1C2C8F8">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335B4D"/>
    <w:multiLevelType w:val="multilevel"/>
    <w:tmpl w:val="9F84F166"/>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15E1E3A"/>
    <w:multiLevelType w:val="hybridMultilevel"/>
    <w:tmpl w:val="88D26256"/>
    <w:lvl w:ilvl="0" w:tplc="DB46CDB2">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1F96965"/>
    <w:multiLevelType w:val="hybridMultilevel"/>
    <w:tmpl w:val="2CE6DADE"/>
    <w:lvl w:ilvl="0" w:tplc="89808F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826F348"/>
    <w:multiLevelType w:val="hybridMultilevel"/>
    <w:tmpl w:val="07BC2750"/>
    <w:lvl w:ilvl="0" w:tplc="88BE5876">
      <w:start w:val="1"/>
      <w:numFmt w:val="bullet"/>
      <w:lvlText w:val=""/>
      <w:lvlJc w:val="left"/>
      <w:pPr>
        <w:ind w:left="720" w:hanging="360"/>
      </w:pPr>
      <w:rPr>
        <w:rFonts w:ascii="Symbol" w:hAnsi="Symbol" w:hint="default"/>
      </w:rPr>
    </w:lvl>
    <w:lvl w:ilvl="1" w:tplc="30DCE8F4">
      <w:start w:val="1"/>
      <w:numFmt w:val="bullet"/>
      <w:lvlText w:val="o"/>
      <w:lvlJc w:val="left"/>
      <w:pPr>
        <w:ind w:left="1440" w:hanging="360"/>
      </w:pPr>
      <w:rPr>
        <w:rFonts w:ascii="Courier New" w:hAnsi="Courier New" w:hint="default"/>
      </w:rPr>
    </w:lvl>
    <w:lvl w:ilvl="2" w:tplc="86C2615C">
      <w:start w:val="1"/>
      <w:numFmt w:val="bullet"/>
      <w:lvlText w:val=""/>
      <w:lvlJc w:val="left"/>
      <w:pPr>
        <w:ind w:left="2160" w:hanging="360"/>
      </w:pPr>
      <w:rPr>
        <w:rFonts w:ascii="Wingdings" w:hAnsi="Wingdings" w:hint="default"/>
      </w:rPr>
    </w:lvl>
    <w:lvl w:ilvl="3" w:tplc="6A441CF6">
      <w:start w:val="1"/>
      <w:numFmt w:val="bullet"/>
      <w:lvlText w:val=""/>
      <w:lvlJc w:val="left"/>
      <w:pPr>
        <w:ind w:left="2880" w:hanging="360"/>
      </w:pPr>
      <w:rPr>
        <w:rFonts w:ascii="Symbol" w:hAnsi="Symbol" w:hint="default"/>
      </w:rPr>
    </w:lvl>
    <w:lvl w:ilvl="4" w:tplc="5B3C8F1C">
      <w:start w:val="1"/>
      <w:numFmt w:val="bullet"/>
      <w:lvlText w:val="o"/>
      <w:lvlJc w:val="left"/>
      <w:pPr>
        <w:ind w:left="3600" w:hanging="360"/>
      </w:pPr>
      <w:rPr>
        <w:rFonts w:ascii="Courier New" w:hAnsi="Courier New" w:hint="default"/>
      </w:rPr>
    </w:lvl>
    <w:lvl w:ilvl="5" w:tplc="AE963F26">
      <w:start w:val="1"/>
      <w:numFmt w:val="bullet"/>
      <w:lvlText w:val=""/>
      <w:lvlJc w:val="left"/>
      <w:pPr>
        <w:ind w:left="4320" w:hanging="360"/>
      </w:pPr>
      <w:rPr>
        <w:rFonts w:ascii="Wingdings" w:hAnsi="Wingdings" w:hint="default"/>
      </w:rPr>
    </w:lvl>
    <w:lvl w:ilvl="6" w:tplc="030AEEBA">
      <w:start w:val="1"/>
      <w:numFmt w:val="bullet"/>
      <w:lvlText w:val=""/>
      <w:lvlJc w:val="left"/>
      <w:pPr>
        <w:ind w:left="5040" w:hanging="360"/>
      </w:pPr>
      <w:rPr>
        <w:rFonts w:ascii="Symbol" w:hAnsi="Symbol" w:hint="default"/>
      </w:rPr>
    </w:lvl>
    <w:lvl w:ilvl="7" w:tplc="FAA899AA">
      <w:start w:val="1"/>
      <w:numFmt w:val="bullet"/>
      <w:lvlText w:val="o"/>
      <w:lvlJc w:val="left"/>
      <w:pPr>
        <w:ind w:left="5760" w:hanging="360"/>
      </w:pPr>
      <w:rPr>
        <w:rFonts w:ascii="Courier New" w:hAnsi="Courier New" w:hint="default"/>
      </w:rPr>
    </w:lvl>
    <w:lvl w:ilvl="8" w:tplc="BA609372">
      <w:start w:val="1"/>
      <w:numFmt w:val="bullet"/>
      <w:lvlText w:val=""/>
      <w:lvlJc w:val="left"/>
      <w:pPr>
        <w:ind w:left="6480" w:hanging="360"/>
      </w:pPr>
      <w:rPr>
        <w:rFonts w:ascii="Wingdings" w:hAnsi="Wingdings" w:hint="default"/>
      </w:rPr>
    </w:lvl>
  </w:abstractNum>
  <w:abstractNum w:abstractNumId="44"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1C2723"/>
    <w:multiLevelType w:val="multilevel"/>
    <w:tmpl w:val="40AED880"/>
    <w:lvl w:ilvl="0">
      <w:start w:val="1"/>
      <w:numFmt w:val="bullet"/>
      <w:lvlText w:val=""/>
      <w:lvlJc w:val="left"/>
      <w:pPr>
        <w:ind w:left="360" w:hanging="360"/>
      </w:pPr>
      <w:rPr>
        <w:rFonts w:ascii="Symbol" w:hAnsi="Symbol" w:hint="default"/>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47"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6F927DD3"/>
    <w:multiLevelType w:val="multilevel"/>
    <w:tmpl w:val="0A465D78"/>
    <w:lvl w:ilvl="0">
      <w:start w:val="1"/>
      <w:numFmt w:val="decimal"/>
      <w:lvlText w:val="%1."/>
      <w:lvlJc w:val="left"/>
      <w:pPr>
        <w:ind w:left="408" w:hanging="408"/>
      </w:pPr>
    </w:lvl>
    <w:lvl w:ilvl="1">
      <w:start w:val="1"/>
      <w:numFmt w:val="decimal"/>
      <w:lvlText w:val="%1.%2."/>
      <w:lvlJc w:val="left"/>
      <w:pPr>
        <w:ind w:left="1797" w:hanging="720"/>
      </w:pPr>
    </w:lvl>
    <w:lvl w:ilvl="2">
      <w:start w:val="1"/>
      <w:numFmt w:val="decimal"/>
      <w:lvlText w:val="%1.%2.%3."/>
      <w:lvlJc w:val="left"/>
      <w:pPr>
        <w:ind w:left="2874" w:hanging="720"/>
      </w:pPr>
    </w:lvl>
    <w:lvl w:ilvl="3">
      <w:start w:val="1"/>
      <w:numFmt w:val="decimal"/>
      <w:lvlText w:val="%1.%2.%3.%4."/>
      <w:lvlJc w:val="left"/>
      <w:pPr>
        <w:ind w:left="4311" w:hanging="1080"/>
      </w:pPr>
    </w:lvl>
    <w:lvl w:ilvl="4">
      <w:start w:val="1"/>
      <w:numFmt w:val="decimal"/>
      <w:lvlText w:val="%1.%2.%3.%4.%5."/>
      <w:lvlJc w:val="left"/>
      <w:pPr>
        <w:ind w:left="5388" w:hanging="1080"/>
      </w:pPr>
    </w:lvl>
    <w:lvl w:ilvl="5">
      <w:start w:val="1"/>
      <w:numFmt w:val="decimal"/>
      <w:lvlText w:val="%1.%2.%3.%4.%5.%6."/>
      <w:lvlJc w:val="left"/>
      <w:pPr>
        <w:ind w:left="6825" w:hanging="1440"/>
      </w:pPr>
    </w:lvl>
    <w:lvl w:ilvl="6">
      <w:start w:val="1"/>
      <w:numFmt w:val="decimal"/>
      <w:lvlText w:val="%1.%2.%3.%4.%5.%6.%7."/>
      <w:lvlJc w:val="left"/>
      <w:pPr>
        <w:ind w:left="7902" w:hanging="1440"/>
      </w:pPr>
    </w:lvl>
    <w:lvl w:ilvl="7">
      <w:start w:val="1"/>
      <w:numFmt w:val="decimal"/>
      <w:lvlText w:val="%1.%2.%3.%4.%5.%6.%7.%8."/>
      <w:lvlJc w:val="left"/>
      <w:pPr>
        <w:ind w:left="9339" w:hanging="1800"/>
      </w:pPr>
    </w:lvl>
    <w:lvl w:ilvl="8">
      <w:start w:val="1"/>
      <w:numFmt w:val="decimal"/>
      <w:lvlText w:val="%1.%2.%3.%4.%5.%6.%7.%8.%9."/>
      <w:lvlJc w:val="left"/>
      <w:pPr>
        <w:ind w:left="10776" w:hanging="2160"/>
      </w:pPr>
    </w:lvl>
  </w:abstractNum>
  <w:abstractNum w:abstractNumId="49"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50"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0"/>
  </w:num>
  <w:num w:numId="3">
    <w:abstractNumId w:val="47"/>
  </w:num>
  <w:num w:numId="4">
    <w:abstractNumId w:val="45"/>
  </w:num>
  <w:num w:numId="5">
    <w:abstractNumId w:val="51"/>
  </w:num>
  <w:num w:numId="6">
    <w:abstractNumId w:val="17"/>
  </w:num>
  <w:num w:numId="7">
    <w:abstractNumId w:val="26"/>
  </w:num>
  <w:num w:numId="8">
    <w:abstractNumId w:val="32"/>
  </w:num>
  <w:num w:numId="9">
    <w:abstractNumId w:val="10"/>
  </w:num>
  <w:num w:numId="10">
    <w:abstractNumId w:val="42"/>
  </w:num>
  <w:num w:numId="11">
    <w:abstractNumId w:val="15"/>
  </w:num>
  <w:num w:numId="12">
    <w:abstractNumId w:val="2"/>
  </w:num>
  <w:num w:numId="13">
    <w:abstractNumId w:val="25"/>
  </w:num>
  <w:num w:numId="14">
    <w:abstractNumId w:val="23"/>
  </w:num>
  <w:num w:numId="15">
    <w:abstractNumId w:val="36"/>
  </w:num>
  <w:num w:numId="16">
    <w:abstractNumId w:val="13"/>
  </w:num>
  <w:num w:numId="17">
    <w:abstractNumId w:val="16"/>
  </w:num>
  <w:num w:numId="18">
    <w:abstractNumId w:val="28"/>
  </w:num>
  <w:num w:numId="19">
    <w:abstractNumId w:val="11"/>
  </w:num>
  <w:num w:numId="20">
    <w:abstractNumId w:val="33"/>
  </w:num>
  <w:num w:numId="21">
    <w:abstractNumId w:val="44"/>
  </w:num>
  <w:num w:numId="22">
    <w:abstractNumId w:val="29"/>
  </w:num>
  <w:num w:numId="23">
    <w:abstractNumId w:val="9"/>
  </w:num>
  <w:num w:numId="24">
    <w:abstractNumId w:val="50"/>
  </w:num>
  <w:num w:numId="25">
    <w:abstractNumId w:val="7"/>
  </w:num>
  <w:num w:numId="26">
    <w:abstractNumId w:val="5"/>
  </w:num>
  <w:num w:numId="27">
    <w:abstractNumId w:val="24"/>
  </w:num>
  <w:num w:numId="28">
    <w:abstractNumId w:val="35"/>
  </w:num>
  <w:num w:numId="29">
    <w:abstractNumId w:val="6"/>
  </w:num>
  <w:num w:numId="30">
    <w:abstractNumId w:val="40"/>
  </w:num>
  <w:num w:numId="31">
    <w:abstractNumId w:val="52"/>
  </w:num>
  <w:num w:numId="32">
    <w:abstractNumId w:val="34"/>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num>
  <w:num w:numId="37">
    <w:abstractNumId w:val="21"/>
  </w:num>
  <w:num w:numId="38">
    <w:abstractNumId w:val="27"/>
  </w:num>
  <w:num w:numId="39">
    <w:abstractNumId w:val="12"/>
  </w:num>
  <w:num w:numId="40">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0"/>
  </w:num>
  <w:num w:numId="44">
    <w:abstractNumId w:val="0"/>
  </w:num>
  <w:num w:numId="45">
    <w:abstractNumId w:val="0"/>
  </w:num>
  <w:num w:numId="46">
    <w:abstractNumId w:val="0"/>
  </w:num>
  <w:num w:numId="47">
    <w:abstractNumId w:val="0"/>
  </w:num>
  <w:num w:numId="48">
    <w:abstractNumId w:val="39"/>
  </w:num>
  <w:num w:numId="49">
    <w:abstractNumId w:val="0"/>
  </w:num>
  <w:num w:numId="50">
    <w:abstractNumId w:val="0"/>
  </w:num>
  <w:num w:numId="51">
    <w:abstractNumId w:val="0"/>
  </w:num>
  <w:num w:numId="52">
    <w:abstractNumId w:val="0"/>
  </w:num>
  <w:num w:numId="53">
    <w:abstractNumId w:val="0"/>
  </w:num>
  <w:num w:numId="54">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0"/>
  </w:num>
  <w:num w:numId="57">
    <w:abstractNumId w:val="46"/>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38"/>
  </w:num>
  <w:num w:numId="79">
    <w:abstractNumId w:val="41"/>
  </w:num>
  <w:num w:numId="80">
    <w:abstractNumId w:val="20"/>
  </w:num>
  <w:num w:numId="81">
    <w:abstractNumId w:val="1"/>
  </w:num>
  <w:num w:numId="82">
    <w:abstractNumId w:val="3"/>
  </w:num>
  <w:num w:numId="83">
    <w:abstractNumId w:val="48"/>
  </w:num>
  <w:num w:numId="84">
    <w:abstractNumId w:val="22"/>
  </w:num>
  <w:num w:numId="85">
    <w:abstractNumId w:val="4"/>
  </w:num>
  <w:num w:numId="86">
    <w:abstractNumId w:val="18"/>
  </w:num>
  <w:num w:numId="87">
    <w:abstractNumId w:val="14"/>
  </w:num>
  <w:num w:numId="88">
    <w:abstractNumId w:val="31"/>
  </w:num>
  <w:num w:numId="89">
    <w:abstractNumId w:val="8"/>
  </w:num>
  <w:num w:numId="90">
    <w:abstractNumId w:val="43"/>
  </w:num>
  <w:num w:numId="91">
    <w:abstractNumId w:val="19"/>
  </w:num>
  <w:num w:numId="92">
    <w:abstractNumId w:val="3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4FFC"/>
    <w:rsid w:val="0000679E"/>
    <w:rsid w:val="00006EB4"/>
    <w:rsid w:val="0001059C"/>
    <w:rsid w:val="000107B4"/>
    <w:rsid w:val="000109D8"/>
    <w:rsid w:val="00011F3C"/>
    <w:rsid w:val="00013DD6"/>
    <w:rsid w:val="000207ED"/>
    <w:rsid w:val="00021D40"/>
    <w:rsid w:val="00021EBC"/>
    <w:rsid w:val="00022653"/>
    <w:rsid w:val="00022B56"/>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D1B"/>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6E39"/>
    <w:rsid w:val="000A71D1"/>
    <w:rsid w:val="000B0F44"/>
    <w:rsid w:val="000B1EDE"/>
    <w:rsid w:val="000B39B3"/>
    <w:rsid w:val="000B5224"/>
    <w:rsid w:val="000B6B84"/>
    <w:rsid w:val="000C0E7E"/>
    <w:rsid w:val="000C2390"/>
    <w:rsid w:val="000C4E48"/>
    <w:rsid w:val="000C5C41"/>
    <w:rsid w:val="000C5C95"/>
    <w:rsid w:val="000C705F"/>
    <w:rsid w:val="000C7DFC"/>
    <w:rsid w:val="000D07D9"/>
    <w:rsid w:val="000D0F4D"/>
    <w:rsid w:val="000D1F42"/>
    <w:rsid w:val="000D6546"/>
    <w:rsid w:val="000D729E"/>
    <w:rsid w:val="000E10F6"/>
    <w:rsid w:val="000E1BA8"/>
    <w:rsid w:val="000E240F"/>
    <w:rsid w:val="000E26A2"/>
    <w:rsid w:val="000E658D"/>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2F56"/>
    <w:rsid w:val="001B3138"/>
    <w:rsid w:val="001B39DD"/>
    <w:rsid w:val="001B6CE7"/>
    <w:rsid w:val="001B7A84"/>
    <w:rsid w:val="001C0C8D"/>
    <w:rsid w:val="001C1A2D"/>
    <w:rsid w:val="001C2BD9"/>
    <w:rsid w:val="001C3A5C"/>
    <w:rsid w:val="001C552F"/>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6E72"/>
    <w:rsid w:val="001F76A0"/>
    <w:rsid w:val="00200517"/>
    <w:rsid w:val="00200BCE"/>
    <w:rsid w:val="00203413"/>
    <w:rsid w:val="00203A98"/>
    <w:rsid w:val="00204E66"/>
    <w:rsid w:val="00204F7C"/>
    <w:rsid w:val="00206C66"/>
    <w:rsid w:val="0021018E"/>
    <w:rsid w:val="00210252"/>
    <w:rsid w:val="00210FA9"/>
    <w:rsid w:val="00210FF2"/>
    <w:rsid w:val="00213797"/>
    <w:rsid w:val="0021399B"/>
    <w:rsid w:val="00213AE7"/>
    <w:rsid w:val="002170AE"/>
    <w:rsid w:val="00220B33"/>
    <w:rsid w:val="0022215B"/>
    <w:rsid w:val="00222BC2"/>
    <w:rsid w:val="0022319A"/>
    <w:rsid w:val="00223D8A"/>
    <w:rsid w:val="00224786"/>
    <w:rsid w:val="00225193"/>
    <w:rsid w:val="0022713D"/>
    <w:rsid w:val="002277B6"/>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5D14"/>
    <w:rsid w:val="00276161"/>
    <w:rsid w:val="00277BD9"/>
    <w:rsid w:val="002801E2"/>
    <w:rsid w:val="00280C47"/>
    <w:rsid w:val="00281618"/>
    <w:rsid w:val="00281DD2"/>
    <w:rsid w:val="00283A2E"/>
    <w:rsid w:val="00283CCD"/>
    <w:rsid w:val="00283DC1"/>
    <w:rsid w:val="002843E4"/>
    <w:rsid w:val="002850E6"/>
    <w:rsid w:val="00285F0C"/>
    <w:rsid w:val="00294F4E"/>
    <w:rsid w:val="00295230"/>
    <w:rsid w:val="00295A26"/>
    <w:rsid w:val="00295FD7"/>
    <w:rsid w:val="002966A9"/>
    <w:rsid w:val="00296AB6"/>
    <w:rsid w:val="002970F6"/>
    <w:rsid w:val="002A0BFA"/>
    <w:rsid w:val="002A30F2"/>
    <w:rsid w:val="002A4CE8"/>
    <w:rsid w:val="002A5F1C"/>
    <w:rsid w:val="002A6E52"/>
    <w:rsid w:val="002A7731"/>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D7045"/>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5049"/>
    <w:rsid w:val="00306DA2"/>
    <w:rsid w:val="00306F6A"/>
    <w:rsid w:val="00313371"/>
    <w:rsid w:val="00324125"/>
    <w:rsid w:val="00324342"/>
    <w:rsid w:val="0032637B"/>
    <w:rsid w:val="00327D1F"/>
    <w:rsid w:val="0033257A"/>
    <w:rsid w:val="00332D1A"/>
    <w:rsid w:val="003330BA"/>
    <w:rsid w:val="003337A3"/>
    <w:rsid w:val="00334A7C"/>
    <w:rsid w:val="0033558F"/>
    <w:rsid w:val="00335750"/>
    <w:rsid w:val="00335D35"/>
    <w:rsid w:val="00342EE0"/>
    <w:rsid w:val="00345B54"/>
    <w:rsid w:val="003462DA"/>
    <w:rsid w:val="00346DD1"/>
    <w:rsid w:val="00350C94"/>
    <w:rsid w:val="00351290"/>
    <w:rsid w:val="00353A2F"/>
    <w:rsid w:val="00355BF5"/>
    <w:rsid w:val="00360E27"/>
    <w:rsid w:val="0036171F"/>
    <w:rsid w:val="003626A2"/>
    <w:rsid w:val="00363BD7"/>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B6B36"/>
    <w:rsid w:val="003C2525"/>
    <w:rsid w:val="003C2A25"/>
    <w:rsid w:val="003C357E"/>
    <w:rsid w:val="003C394B"/>
    <w:rsid w:val="003C4498"/>
    <w:rsid w:val="003C478B"/>
    <w:rsid w:val="003C4CF7"/>
    <w:rsid w:val="003D0927"/>
    <w:rsid w:val="003D1E06"/>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5F29"/>
    <w:rsid w:val="003E60C4"/>
    <w:rsid w:val="003E6CE4"/>
    <w:rsid w:val="003F01EC"/>
    <w:rsid w:val="003F0474"/>
    <w:rsid w:val="003F087B"/>
    <w:rsid w:val="003F0F7B"/>
    <w:rsid w:val="003F2682"/>
    <w:rsid w:val="003F2884"/>
    <w:rsid w:val="003F28D5"/>
    <w:rsid w:val="003F3800"/>
    <w:rsid w:val="003F4C95"/>
    <w:rsid w:val="003F56CA"/>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3E9"/>
    <w:rsid w:val="00425456"/>
    <w:rsid w:val="004258FE"/>
    <w:rsid w:val="004259AC"/>
    <w:rsid w:val="00427EEB"/>
    <w:rsid w:val="004330C8"/>
    <w:rsid w:val="00434A0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6D1"/>
    <w:rsid w:val="00513B0B"/>
    <w:rsid w:val="00521ECD"/>
    <w:rsid w:val="0052255C"/>
    <w:rsid w:val="00523F05"/>
    <w:rsid w:val="005240DA"/>
    <w:rsid w:val="00524EC1"/>
    <w:rsid w:val="00525279"/>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0E12"/>
    <w:rsid w:val="00562306"/>
    <w:rsid w:val="00563FC1"/>
    <w:rsid w:val="00564864"/>
    <w:rsid w:val="0056600B"/>
    <w:rsid w:val="0057047A"/>
    <w:rsid w:val="00572DD3"/>
    <w:rsid w:val="00574371"/>
    <w:rsid w:val="00574AF1"/>
    <w:rsid w:val="005759A0"/>
    <w:rsid w:val="00575A04"/>
    <w:rsid w:val="00575C42"/>
    <w:rsid w:val="00575E29"/>
    <w:rsid w:val="00575EDF"/>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39ED"/>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5D6E"/>
    <w:rsid w:val="00606667"/>
    <w:rsid w:val="00610579"/>
    <w:rsid w:val="00612567"/>
    <w:rsid w:val="0061358B"/>
    <w:rsid w:val="0061371D"/>
    <w:rsid w:val="00617D1F"/>
    <w:rsid w:val="0062287A"/>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60385"/>
    <w:rsid w:val="0076089F"/>
    <w:rsid w:val="00761D00"/>
    <w:rsid w:val="0076299F"/>
    <w:rsid w:val="00762F5F"/>
    <w:rsid w:val="00762F8B"/>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0C69"/>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04E"/>
    <w:rsid w:val="0085119A"/>
    <w:rsid w:val="00854023"/>
    <w:rsid w:val="008542E7"/>
    <w:rsid w:val="00856DCF"/>
    <w:rsid w:val="008639F3"/>
    <w:rsid w:val="0086454E"/>
    <w:rsid w:val="00864810"/>
    <w:rsid w:val="00865080"/>
    <w:rsid w:val="0086687E"/>
    <w:rsid w:val="0086734D"/>
    <w:rsid w:val="008725AF"/>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9F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7AE"/>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3D86"/>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086A"/>
    <w:rsid w:val="009633BB"/>
    <w:rsid w:val="0096606F"/>
    <w:rsid w:val="00970CD7"/>
    <w:rsid w:val="009723DD"/>
    <w:rsid w:val="00972412"/>
    <w:rsid w:val="00972A1E"/>
    <w:rsid w:val="00973C6F"/>
    <w:rsid w:val="00974886"/>
    <w:rsid w:val="0097597C"/>
    <w:rsid w:val="0098024C"/>
    <w:rsid w:val="00983319"/>
    <w:rsid w:val="00983C98"/>
    <w:rsid w:val="0098423B"/>
    <w:rsid w:val="009842C0"/>
    <w:rsid w:val="0098481E"/>
    <w:rsid w:val="00984F6D"/>
    <w:rsid w:val="009853FF"/>
    <w:rsid w:val="009856D4"/>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47D"/>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0B2C"/>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758"/>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2BA2"/>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56F4"/>
    <w:rsid w:val="00AC671E"/>
    <w:rsid w:val="00AC7931"/>
    <w:rsid w:val="00AC7F65"/>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54C9"/>
    <w:rsid w:val="00B07B86"/>
    <w:rsid w:val="00B101B7"/>
    <w:rsid w:val="00B10F4B"/>
    <w:rsid w:val="00B14DA9"/>
    <w:rsid w:val="00B16AB6"/>
    <w:rsid w:val="00B24AAC"/>
    <w:rsid w:val="00B27DE9"/>
    <w:rsid w:val="00B30C9C"/>
    <w:rsid w:val="00B30F11"/>
    <w:rsid w:val="00B31359"/>
    <w:rsid w:val="00B323CF"/>
    <w:rsid w:val="00B32E2C"/>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77773"/>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0812"/>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1B02"/>
    <w:rsid w:val="00BE4245"/>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0703"/>
    <w:rsid w:val="00C11BB1"/>
    <w:rsid w:val="00C12BAC"/>
    <w:rsid w:val="00C12E4A"/>
    <w:rsid w:val="00C136BE"/>
    <w:rsid w:val="00C13F64"/>
    <w:rsid w:val="00C1409A"/>
    <w:rsid w:val="00C14481"/>
    <w:rsid w:val="00C14CE6"/>
    <w:rsid w:val="00C16877"/>
    <w:rsid w:val="00C1BE2B"/>
    <w:rsid w:val="00C21872"/>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976D5"/>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338F"/>
    <w:rsid w:val="00D24687"/>
    <w:rsid w:val="00D303AA"/>
    <w:rsid w:val="00D307B5"/>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A7F1F"/>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D7F99"/>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3C8A"/>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D6804"/>
    <w:rsid w:val="00EE049C"/>
    <w:rsid w:val="00EE06A9"/>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101A"/>
    <w:rsid w:val="00F33245"/>
    <w:rsid w:val="00F34C73"/>
    <w:rsid w:val="00F34EB5"/>
    <w:rsid w:val="00F40273"/>
    <w:rsid w:val="00F404D9"/>
    <w:rsid w:val="00F41CC4"/>
    <w:rsid w:val="00F4498E"/>
    <w:rsid w:val="00F44E76"/>
    <w:rsid w:val="00F47C13"/>
    <w:rsid w:val="00F47E0F"/>
    <w:rsid w:val="00F50B6E"/>
    <w:rsid w:val="00F53327"/>
    <w:rsid w:val="00F5427B"/>
    <w:rsid w:val="00F56957"/>
    <w:rsid w:val="00F56BA1"/>
    <w:rsid w:val="00F6050E"/>
    <w:rsid w:val="00F6163F"/>
    <w:rsid w:val="00F620CF"/>
    <w:rsid w:val="00F6235C"/>
    <w:rsid w:val="00F6394F"/>
    <w:rsid w:val="00F649EF"/>
    <w:rsid w:val="00F655F3"/>
    <w:rsid w:val="00F66157"/>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4E4E"/>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C65BB"/>
    <w:rsid w:val="00FD0653"/>
    <w:rsid w:val="00FD0EFD"/>
    <w:rsid w:val="00FD155C"/>
    <w:rsid w:val="00FD58E9"/>
    <w:rsid w:val="00FD66F2"/>
    <w:rsid w:val="00FE118D"/>
    <w:rsid w:val="00FE38E4"/>
    <w:rsid w:val="00FE4270"/>
    <w:rsid w:val="00FE5C1C"/>
    <w:rsid w:val="00FE6E97"/>
    <w:rsid w:val="00FE78AF"/>
    <w:rsid w:val="00FF4104"/>
    <w:rsid w:val="00FF5296"/>
    <w:rsid w:val="00FF567A"/>
    <w:rsid w:val="00FF56B1"/>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B6AFEE"/>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95D56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08DC3B"/>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C99967"/>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ED4BB3"/>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8B22C5"/>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BFB5634"/>
    <w:rsid w:val="1C52AC20"/>
    <w:rsid w:val="1C5A7612"/>
    <w:rsid w:val="1C7AEBFE"/>
    <w:rsid w:val="1C7BFE89"/>
    <w:rsid w:val="1CC5D7C4"/>
    <w:rsid w:val="1CCF854F"/>
    <w:rsid w:val="1CDBFD8C"/>
    <w:rsid w:val="1CF5DB9C"/>
    <w:rsid w:val="1CF76925"/>
    <w:rsid w:val="1D27B173"/>
    <w:rsid w:val="1D4B80FF"/>
    <w:rsid w:val="1D7DD474"/>
    <w:rsid w:val="1D8BFF3B"/>
    <w:rsid w:val="1DBB8C06"/>
    <w:rsid w:val="1DBC1E94"/>
    <w:rsid w:val="1DEF4CB5"/>
    <w:rsid w:val="1E2661F7"/>
    <w:rsid w:val="1E48AD58"/>
    <w:rsid w:val="1E591D4F"/>
    <w:rsid w:val="1E6DFE4A"/>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102299"/>
    <w:rsid w:val="2425C072"/>
    <w:rsid w:val="243DB983"/>
    <w:rsid w:val="24561F0E"/>
    <w:rsid w:val="246BC86A"/>
    <w:rsid w:val="24814E6E"/>
    <w:rsid w:val="249ECC8D"/>
    <w:rsid w:val="24A1131D"/>
    <w:rsid w:val="24CCF860"/>
    <w:rsid w:val="24D04391"/>
    <w:rsid w:val="24D0A9CA"/>
    <w:rsid w:val="24F4C843"/>
    <w:rsid w:val="24F793C7"/>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9F067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7F7D10"/>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32C219"/>
    <w:rsid w:val="334B8478"/>
    <w:rsid w:val="33A78C3C"/>
    <w:rsid w:val="33EB4888"/>
    <w:rsid w:val="33F2A739"/>
    <w:rsid w:val="3412F88F"/>
    <w:rsid w:val="341B40D2"/>
    <w:rsid w:val="3421DFB9"/>
    <w:rsid w:val="343E5ED3"/>
    <w:rsid w:val="3442B26C"/>
    <w:rsid w:val="345120B8"/>
    <w:rsid w:val="345B1A67"/>
    <w:rsid w:val="3462DCF5"/>
    <w:rsid w:val="34788F3B"/>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0CE570"/>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B9D749"/>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BD0A59"/>
    <w:rsid w:val="3CC2359E"/>
    <w:rsid w:val="3CC5A8D6"/>
    <w:rsid w:val="3CFB55D9"/>
    <w:rsid w:val="3D510D49"/>
    <w:rsid w:val="3D6F663E"/>
    <w:rsid w:val="3D765531"/>
    <w:rsid w:val="3D84BF63"/>
    <w:rsid w:val="3D8695DE"/>
    <w:rsid w:val="3D91F982"/>
    <w:rsid w:val="3D9E319D"/>
    <w:rsid w:val="3DA36E31"/>
    <w:rsid w:val="3DAAC952"/>
    <w:rsid w:val="3DBA9B7F"/>
    <w:rsid w:val="3DF054D3"/>
    <w:rsid w:val="3DFE84FE"/>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01212"/>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195EE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514FE4"/>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552453"/>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D6988"/>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87E38F"/>
    <w:rsid w:val="6B891A69"/>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4D8F20"/>
    <w:rsid w:val="6D53B57F"/>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D55B45"/>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C1363"/>
    <w:rsid w:val="72BD846E"/>
    <w:rsid w:val="72BE4F00"/>
    <w:rsid w:val="72C5415E"/>
    <w:rsid w:val="72E068D6"/>
    <w:rsid w:val="72E55FEE"/>
    <w:rsid w:val="72F07461"/>
    <w:rsid w:val="72FD260E"/>
    <w:rsid w:val="730AD891"/>
    <w:rsid w:val="73146747"/>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78FE6D"/>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AE84AC8"/>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FF56B1"/>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uiPriority w:val="34"/>
    <w:qFormat/>
    <w:locked/>
    <w:rsid w:val="00575EDF"/>
    <w:p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575EDF"/>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 w:type="table" w:customStyle="1" w:styleId="Tabela-Siatka4">
    <w:name w:val="Tabela - Siatka4"/>
    <w:basedOn w:val="Standardowy"/>
    <w:next w:val="Tabela-Siatka"/>
    <w:uiPriority w:val="39"/>
    <w:locked/>
    <w:rsid w:val="00575E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62938919">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unduszeue.slaskie.pl" TargetMode="External"/><Relationship Id="rId26" Type="http://schemas.openxmlformats.org/officeDocument/2006/relationships/hyperlink" Target="mailto:energetyka_fr@slaskie.pl" TargetMode="External"/><Relationship Id="rId39" Type="http://schemas.openxmlformats.org/officeDocument/2006/relationships/fontTable" Target="fontTable.xml"/><Relationship Id="rId21" Type="http://schemas.openxmlformats.org/officeDocument/2006/relationships/hyperlink" Target="mailto:efrr@slaskie.pl?subject=Mail%20do%20ION" TargetMode="External"/><Relationship Id="rId34" Type="http://schemas.openxmlformats.org/officeDocument/2006/relationships/hyperlink" Target="https://funduszeue.slaskie.pl/czytaj/dane_osobowe_FES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mailto:pife_katowice@slaskie.pl" TargetMode="External"/><Relationship Id="rId33" Type="http://schemas.openxmlformats.org/officeDocument/2006/relationships/hyperlink" Target="mailto:lsi2021@slaskie.pl"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footer" Target="footer3.xml"/><Relationship Id="rId29" Type="http://schemas.openxmlformats.org/officeDocument/2006/relationships/hyperlink" Target="mailto:marzena.czapla@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fr@slaskie.pl" TargetMode="External"/><Relationship Id="rId32" Type="http://schemas.openxmlformats.org/officeDocument/2006/relationships/hyperlink" Target="mailto:klaudia.polak@slaskie.pl"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lsi2021.slaskie.pl/" TargetMode="External"/><Relationship Id="rId28" Type="http://schemas.openxmlformats.org/officeDocument/2006/relationships/hyperlink" Target="mailto:mikolaj.gwozdz@slaskie.pl"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romana.golda@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unduszeue.slaskie.pl/web/guest/w/szop_v21" TargetMode="External"/><Relationship Id="rId27" Type="http://schemas.openxmlformats.org/officeDocument/2006/relationships/hyperlink" Target="mailto:agnieszka.wodniok@slaskie.pl" TargetMode="External"/><Relationship Id="rId30" Type="http://schemas.openxmlformats.org/officeDocument/2006/relationships/hyperlink" Target="mailto:justyna.zukowska@slaskie.pl" TargetMode="External"/><Relationship Id="rId35" Type="http://schemas.openxmlformats.org/officeDocument/2006/relationships/hyperlink" Target="https://www.gov.pl/web/fundusze-regiony/wytyczne-na-lata-2021-202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7" ma:contentTypeDescription="Utwórz nowy dokument." ma:contentTypeScope="" ma:versionID="8539e8d3178fae3c7045ce778a068782">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cfbdfac86b7de0c9d2cf831b8a468846"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schemas.openxmlformats.org/package/2006/metadata/core-properties"/>
    <ds:schemaRef ds:uri="http://www.w3.org/XML/1998/namespace"/>
    <ds:schemaRef ds:uri="http://purl.org/dc/terms/"/>
    <ds:schemaRef ds:uri="d47a4560-aee9-43e8-973f-2abd655c26a0"/>
    <ds:schemaRef ds:uri="http://purl.org/dc/elements/1.1/"/>
    <ds:schemaRef ds:uri="http://schemas.microsoft.com/office/2006/documentManagement/types"/>
    <ds:schemaRef ds:uri="http://schemas.microsoft.com/office/2006/metadata/properties"/>
    <ds:schemaRef ds:uri="http://schemas.microsoft.com/office/infopath/2007/PartnerControls"/>
    <ds:schemaRef ds:uri="d4f64a22-a125-4b7a-afce-4a30c86a8f7c"/>
    <ds:schemaRef ds:uri="http://purl.org/dc/dcmitype/"/>
  </ds:schemaRefs>
</ds:datastoreItem>
</file>

<file path=customXml/itemProps3.xml><?xml version="1.0" encoding="utf-8"?>
<ds:datastoreItem xmlns:ds="http://schemas.openxmlformats.org/officeDocument/2006/customXml" ds:itemID="{EF9593BF-AA7D-4CD3-AACE-8280CAF14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656F0-80AC-453F-8CC9-812EB7DE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9986</Words>
  <Characters>59919</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69766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Wodniok Agnieszka</cp:lastModifiedBy>
  <cp:revision>2</cp:revision>
  <dcterms:created xsi:type="dcterms:W3CDTF">2026-05-08T11:46:00Z</dcterms:created>
  <dcterms:modified xsi:type="dcterms:W3CDTF">2026-05-08T11:46:00Z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