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77B11AF1" w:rsidR="000A6426" w:rsidRDefault="000A6426" w:rsidP="00107E20">
      <w:r w:rsidRPr="00065450">
        <w:t xml:space="preserve">Załącznik </w:t>
      </w:r>
      <w:r w:rsidR="00C21523" w:rsidRPr="00065450">
        <w:t xml:space="preserve">nr </w:t>
      </w:r>
      <w:r w:rsidR="00860545">
        <w:t xml:space="preserve">1 do uchwały nr </w:t>
      </w:r>
      <w:r w:rsidR="00385112">
        <w:t xml:space="preserve">779/160/VII/2026 </w:t>
      </w:r>
      <w:r w:rsidRPr="00065450">
        <w:t>Zarządu Województwa Śląskiego z dnia</w:t>
      </w:r>
      <w:r w:rsidR="0082595A">
        <w:t xml:space="preserve"> </w:t>
      </w:r>
      <w:r w:rsidR="00385112">
        <w:t>23 kwietnia 2026 roku.</w:t>
      </w:r>
    </w:p>
    <w:p w14:paraId="165A6FE3" w14:textId="6EF1877B" w:rsidR="59C512FA" w:rsidRPr="00CA3FDF" w:rsidRDefault="59C512FA" w:rsidP="5451083A">
      <w:pPr>
        <w:rPr>
          <w:b/>
          <w:bCs/>
        </w:rPr>
      </w:pPr>
      <w:r w:rsidRPr="00CA3FDF">
        <w:rPr>
          <w:b/>
          <w:bCs/>
        </w:rPr>
        <w:t xml:space="preserve">Rejestr zmian do Regulaminu wyboru projektów dla naboru nr </w:t>
      </w:r>
      <w:bookmarkStart w:id="0" w:name="_Hlk195689123"/>
      <w:r w:rsidR="006E6C05" w:rsidRPr="00CA3FDF">
        <w:rPr>
          <w:b/>
          <w:bCs/>
        </w:rPr>
        <w:t>FESL.</w:t>
      </w:r>
      <w:bookmarkEnd w:id="0"/>
      <w:r w:rsidR="00CA3FDF" w:rsidRPr="00CA3FDF">
        <w:rPr>
          <w:b/>
          <w:bCs/>
        </w:rPr>
        <w:t>02</w:t>
      </w:r>
      <w:r w:rsidR="00C50849" w:rsidRPr="00CA3FDF">
        <w:rPr>
          <w:b/>
          <w:bCs/>
        </w:rPr>
        <w:t>.</w:t>
      </w:r>
      <w:r w:rsidR="00CA3FDF" w:rsidRPr="00CA3FDF">
        <w:rPr>
          <w:b/>
          <w:bCs/>
        </w:rPr>
        <w:t>11</w:t>
      </w:r>
      <w:r w:rsidR="00C50849" w:rsidRPr="00CA3FDF">
        <w:rPr>
          <w:b/>
          <w:bCs/>
        </w:rPr>
        <w:t>-IZ.01-1</w:t>
      </w:r>
      <w:r w:rsidR="00F84B48">
        <w:rPr>
          <w:b/>
          <w:bCs/>
        </w:rPr>
        <w:t>80</w:t>
      </w:r>
      <w:r w:rsidR="00D45C03" w:rsidRPr="00CA3FDF">
        <w:rPr>
          <w:b/>
          <w:bCs/>
        </w:rPr>
        <w:t>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37010A50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6F27CF" w:rsidRPr="006F27CF" w14:paraId="43155F2F" w14:textId="77777777" w:rsidTr="37010A50">
        <w:tc>
          <w:tcPr>
            <w:tcW w:w="446" w:type="dxa"/>
          </w:tcPr>
          <w:p w14:paraId="6B2F7FDF" w14:textId="3B097A77" w:rsidR="00ED0DFE" w:rsidRPr="006F27CF" w:rsidRDefault="00C50849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09" w:type="dxa"/>
          </w:tcPr>
          <w:p w14:paraId="3EB5074C" w14:textId="77777777" w:rsidR="00ED0DFE" w:rsidRDefault="00CA3FDF" w:rsidP="006F27CF">
            <w:pPr>
              <w:spacing w:after="120"/>
              <w:rPr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R</w:t>
            </w:r>
            <w:r>
              <w:rPr>
                <w:b/>
                <w:bCs/>
                <w:iCs/>
              </w:rPr>
              <w:t>ozdział 2.1 Podstawowe informacje finansowe</w:t>
            </w:r>
          </w:p>
          <w:p w14:paraId="1123B22C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Tabela 2. Podstawowe informacje finansowe dotyczące naboru</w:t>
            </w:r>
          </w:p>
          <w:p w14:paraId="6F7F15D3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  <w:p w14:paraId="18496D66" w14:textId="66495C07" w:rsidR="00CA3FDF" w:rsidRPr="006F27C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4DF06FAF" w14:textId="77777777" w:rsidR="00925DF3" w:rsidRPr="0084196D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1652B0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wkład </w:t>
            </w:r>
            <w:r w:rsidRPr="0084196D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Unii Europejskiej</w:t>
            </w:r>
          </w:p>
          <w:p w14:paraId="1BF97746" w14:textId="77777777" w:rsidR="00925DF3" w:rsidRPr="0084196D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84196D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17 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062</w:t>
            </w:r>
            <w:r w:rsidRPr="0084196D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000,00 PLN</w:t>
            </w:r>
          </w:p>
          <w:p w14:paraId="4C618515" w14:textId="77777777" w:rsidR="00925DF3" w:rsidRPr="0084196D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84196D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4 000 000,00 EUR</w:t>
            </w:r>
          </w:p>
          <w:p w14:paraId="543B4980" w14:textId="77777777" w:rsidR="00925DF3" w:rsidRPr="0084196D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017F894C" w14:textId="458081F3" w:rsidR="00925DF3" w:rsidRDefault="00925DF3" w:rsidP="00925DF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  <w:r w:rsidRPr="0084196D"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</w:t>
            </w:r>
            <w:r>
              <w:t xml:space="preserve">655 </w:t>
            </w:r>
            <w:r w:rsidRPr="0084196D">
              <w:t>PLN)</w:t>
            </w:r>
            <w:r w:rsidRPr="3A1FF81A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6E0613DA" w14:textId="7A348475" w:rsidR="00925DF3" w:rsidRDefault="00925DF3" w:rsidP="00925DF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4BCA7CDB" w14:textId="54EBE291" w:rsidR="00925DF3" w:rsidRDefault="00925DF3" w:rsidP="00925DF3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</w:t>
            </w:r>
          </w:p>
          <w:p w14:paraId="785FC178" w14:textId="0C8E0EE9" w:rsidR="00925DF3" w:rsidRDefault="00925DF3" w:rsidP="00925DF3">
            <w:pPr>
              <w:rPr>
                <w:rFonts w:eastAsia="Times New Roman" w:cs="Arial"/>
                <w:b/>
                <w:bCs/>
                <w:color w:val="2F5496" w:themeColor="accent1" w:themeShade="BF"/>
                <w:lang w:eastAsia="pl-PL"/>
              </w:rPr>
            </w:pPr>
          </w:p>
          <w:p w14:paraId="399CE759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536426B6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442DE4BD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lub zgodnie z zasadami udzielania pomocy publicznej/pomocy de </w:t>
            </w:r>
            <w:proofErr w:type="spellStart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 </w:t>
            </w:r>
          </w:p>
          <w:p w14:paraId="2FAD1196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1D8862B0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lub zgodnie z zasadami udzielania pomocy publicznej/pomocy de </w:t>
            </w:r>
            <w:proofErr w:type="spellStart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 </w:t>
            </w:r>
          </w:p>
          <w:p w14:paraId="143EC073" w14:textId="77777777" w:rsidR="00925DF3" w:rsidRPr="00B33290" w:rsidRDefault="00925DF3" w:rsidP="00925DF3">
            <w:pPr>
              <w:rPr>
                <w:color w:val="2F5496" w:themeColor="accent1" w:themeShade="BF"/>
              </w:rPr>
            </w:pPr>
          </w:p>
          <w:p w14:paraId="76A20B86" w14:textId="77777777" w:rsidR="00925DF3" w:rsidRDefault="00925DF3" w:rsidP="00925DF3">
            <w:pPr>
              <w:rPr>
                <w:rFonts w:eastAsia="Arial" w:cs="Arial"/>
                <w:color w:val="000000" w:themeColor="text1"/>
              </w:rPr>
            </w:pPr>
          </w:p>
          <w:p w14:paraId="59990CE3" w14:textId="77777777" w:rsidR="00925DF3" w:rsidRDefault="00925DF3" w:rsidP="00925DF3">
            <w:pPr>
              <w:rPr>
                <w:rFonts w:eastAsia="Arial" w:cs="Arial"/>
                <w:color w:val="000000" w:themeColor="text1"/>
              </w:rPr>
            </w:pPr>
          </w:p>
          <w:p w14:paraId="4669AC55" w14:textId="41A10712" w:rsidR="00925DF3" w:rsidRPr="00B33290" w:rsidRDefault="00925DF3" w:rsidP="00925DF3">
            <w:pPr>
              <w:rPr>
                <w:rFonts w:eastAsia="Arial" w:cs="Arial"/>
              </w:rPr>
            </w:pPr>
            <w:r w:rsidRPr="00B33290">
              <w:rPr>
                <w:rFonts w:eastAsia="Arial" w:cs="Arial"/>
                <w:color w:val="000000" w:themeColor="text1"/>
              </w:rPr>
              <w:lastRenderedPageBreak/>
              <w:t xml:space="preserve">Maksymalna kwota wnioskowanego dofinansowania nie może przekraczać </w:t>
            </w:r>
          </w:p>
          <w:p w14:paraId="40DEACED" w14:textId="5F050754" w:rsidR="00925DF3" w:rsidRDefault="00925DF3" w:rsidP="00925DF3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56F79C81">
              <w:rPr>
                <w:rFonts w:eastAsia="Arial" w:cs="Arial"/>
                <w:color w:val="000000" w:themeColor="text1"/>
              </w:rPr>
              <w:t>3 000 000,00 zł (na moment składania wniosku o dofinansowanie).</w:t>
            </w:r>
          </w:p>
          <w:p w14:paraId="53F69E5F" w14:textId="5B544FC1" w:rsidR="00ED0DFE" w:rsidRPr="006F27CF" w:rsidRDefault="00ED0DFE" w:rsidP="006F27CF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5106" w:type="dxa"/>
          </w:tcPr>
          <w:p w14:paraId="16173FA6" w14:textId="77777777" w:rsidR="00925DF3" w:rsidRPr="0084196D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1652B0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lastRenderedPageBreak/>
              <w:t xml:space="preserve">wkład </w:t>
            </w:r>
            <w:r w:rsidRPr="0084196D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Unii Europejskiej</w:t>
            </w:r>
          </w:p>
          <w:p w14:paraId="14F192A8" w14:textId="493CE8BB" w:rsidR="00925DF3" w:rsidRPr="00925DF3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36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 </w:t>
            </w: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319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</w:t>
            </w: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949,62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PLN</w:t>
            </w:r>
          </w:p>
          <w:p w14:paraId="1293F839" w14:textId="7BEEE3F9" w:rsidR="00925DF3" w:rsidRPr="0084196D" w:rsidRDefault="00DA0482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 </w:t>
            </w:r>
            <w:r w:rsidR="00925DF3"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8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 469 544,95</w:t>
            </w:r>
            <w:r w:rsid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EUR</w:t>
            </w:r>
          </w:p>
          <w:p w14:paraId="51A6573B" w14:textId="77777777" w:rsidR="00925DF3" w:rsidRPr="0084196D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756D58EF" w14:textId="55EE251F" w:rsidR="00925DF3" w:rsidRDefault="00925DF3" w:rsidP="00925DF3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  <w:r w:rsidRPr="0084196D"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>
              <w:t>2</w:t>
            </w:r>
            <w:r w:rsidR="003F31C2">
              <w:t>883</w:t>
            </w:r>
            <w:r>
              <w:t xml:space="preserve"> </w:t>
            </w:r>
            <w:r w:rsidRPr="0084196D">
              <w:t>PLN)</w:t>
            </w:r>
            <w:r w:rsidRPr="3A1FF81A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2858A6F1" w14:textId="73DD53C7" w:rsidR="002865A4" w:rsidRDefault="002865A4" w:rsidP="006F27CF">
            <w:pPr>
              <w:spacing w:after="120"/>
              <w:ind w:left="33"/>
              <w:rPr>
                <w:rFonts w:cstheme="minorHAnsi"/>
                <w:bCs/>
              </w:rPr>
            </w:pPr>
          </w:p>
          <w:p w14:paraId="0CE40197" w14:textId="42D82EEF" w:rsidR="00925DF3" w:rsidRPr="00925DF3" w:rsidRDefault="00925DF3" w:rsidP="00925DF3">
            <w:pPr>
              <w:spacing w:after="120"/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budżetu państwa:</w:t>
            </w:r>
          </w:p>
          <w:p w14:paraId="1963B015" w14:textId="4AF6AAAA" w:rsidR="00925DF3" w:rsidRPr="00925DF3" w:rsidRDefault="00925DF3" w:rsidP="00925DF3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9 256 122,00 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PLN</w:t>
            </w:r>
          </w:p>
          <w:p w14:paraId="2066DE3D" w14:textId="6D519BBC" w:rsidR="00925DF3" w:rsidRDefault="00925DF3" w:rsidP="00925DF3">
            <w:pPr>
              <w:rPr>
                <w:rFonts w:cstheme="minorHAnsi"/>
                <w:bCs/>
              </w:rPr>
            </w:pP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2</w:t>
            </w:r>
            <w:r w:rsidR="00DA0482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 158 459,53</w:t>
            </w:r>
            <w:r w:rsidRPr="00925DF3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EUR</w:t>
            </w:r>
          </w:p>
          <w:p w14:paraId="25687E03" w14:textId="77777777" w:rsidR="00925DF3" w:rsidRPr="00B33290" w:rsidRDefault="00925DF3" w:rsidP="00925DF3">
            <w:pPr>
              <w:rPr>
                <w:color w:val="2F5496" w:themeColor="accent1" w:themeShade="BF"/>
              </w:rPr>
            </w:pPr>
          </w:p>
          <w:p w14:paraId="27B9AE62" w14:textId="77777777" w:rsidR="00925DF3" w:rsidRPr="00504B00" w:rsidRDefault="00925DF3" w:rsidP="006F27CF">
            <w:pPr>
              <w:spacing w:after="120"/>
              <w:ind w:left="33"/>
              <w:rPr>
                <w:rFonts w:cstheme="minorHAnsi"/>
                <w:bCs/>
              </w:rPr>
            </w:pPr>
          </w:p>
          <w:p w14:paraId="550EFA77" w14:textId="77777777" w:rsidR="00925DF3" w:rsidRDefault="00925DF3" w:rsidP="00925DF3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</w:t>
            </w:r>
          </w:p>
          <w:p w14:paraId="3AAB8497" w14:textId="77777777" w:rsidR="00925DF3" w:rsidRDefault="00925DF3" w:rsidP="00925DF3">
            <w:pPr>
              <w:rPr>
                <w:rFonts w:eastAsia="Times New Roman" w:cs="Arial"/>
                <w:b/>
                <w:bCs/>
                <w:color w:val="2F5496" w:themeColor="accent1" w:themeShade="BF"/>
                <w:lang w:eastAsia="pl-PL"/>
              </w:rPr>
            </w:pPr>
          </w:p>
          <w:p w14:paraId="610A7B22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6A229EDE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4D358A7B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lub zgodnie z zasadami udzielania pomocy publicznej/pomocy de </w:t>
            </w:r>
            <w:proofErr w:type="spellStart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 </w:t>
            </w:r>
          </w:p>
          <w:p w14:paraId="1A0E76BD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37EDF346" w14:textId="77777777" w:rsidR="00925DF3" w:rsidRPr="00925DF3" w:rsidRDefault="00925DF3" w:rsidP="00925DF3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lub zgodnie z zasadami udzielania pomocy publicznej/pomocy de </w:t>
            </w:r>
            <w:proofErr w:type="spellStart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925D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 </w:t>
            </w:r>
          </w:p>
          <w:p w14:paraId="3E9A8A43" w14:textId="2A433EE8" w:rsidR="00925DF3" w:rsidRDefault="00925DF3" w:rsidP="00925DF3">
            <w:pPr>
              <w:rPr>
                <w:color w:val="2F5496" w:themeColor="accent1" w:themeShade="BF"/>
              </w:rPr>
            </w:pPr>
          </w:p>
          <w:p w14:paraId="0BA90AEF" w14:textId="2637BFE6" w:rsidR="00925DF3" w:rsidRPr="00925DF3" w:rsidRDefault="00925DF3" w:rsidP="00925DF3">
            <w:pPr>
              <w:rPr>
                <w:rFonts w:cstheme="minorHAnsi"/>
                <w:b/>
              </w:rPr>
            </w:pPr>
            <w:r w:rsidRPr="00925DF3">
              <w:rPr>
                <w:rFonts w:cstheme="minorHAnsi"/>
                <w:b/>
              </w:rPr>
              <w:t>w tym możliwe jest zastosowanie 10% budżetu państwa:</w:t>
            </w:r>
          </w:p>
          <w:p w14:paraId="43C9A15D" w14:textId="29403937" w:rsidR="00925DF3" w:rsidRDefault="00925DF3" w:rsidP="00925DF3">
            <w:pPr>
              <w:rPr>
                <w:rFonts w:cstheme="minorHAnsi"/>
                <w:bCs/>
              </w:rPr>
            </w:pPr>
          </w:p>
          <w:p w14:paraId="49B71145" w14:textId="33A59C1C" w:rsidR="00925DF3" w:rsidRPr="00B33290" w:rsidRDefault="00925DF3" w:rsidP="00925DF3">
            <w:pPr>
              <w:rPr>
                <w:rFonts w:eastAsia="Arial" w:cs="Arial"/>
              </w:rPr>
            </w:pPr>
            <w:r w:rsidRPr="00B33290">
              <w:rPr>
                <w:rFonts w:eastAsia="Arial" w:cs="Arial"/>
                <w:color w:val="000000" w:themeColor="text1"/>
              </w:rPr>
              <w:t xml:space="preserve">Maksymalna kwota wnioskowanego dofinansowania nie może przekraczać </w:t>
            </w:r>
          </w:p>
          <w:p w14:paraId="0F1E513F" w14:textId="77777777" w:rsidR="00925DF3" w:rsidRDefault="00925DF3" w:rsidP="00925DF3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56F79C81">
              <w:rPr>
                <w:rFonts w:eastAsia="Arial" w:cs="Arial"/>
                <w:color w:val="000000" w:themeColor="text1"/>
              </w:rPr>
              <w:t>3 000 000,00 zł (na moment składania wniosku o dofinansowanie).</w:t>
            </w:r>
          </w:p>
          <w:p w14:paraId="372684D2" w14:textId="7ECD62EA" w:rsidR="002865A4" w:rsidRPr="006F27CF" w:rsidRDefault="002865A4" w:rsidP="006F27CF">
            <w:pPr>
              <w:spacing w:after="120"/>
              <w:ind w:left="33"/>
              <w:rPr>
                <w:rFonts w:cstheme="minorHAnsi"/>
                <w:bCs/>
              </w:rPr>
            </w:pPr>
          </w:p>
        </w:tc>
        <w:tc>
          <w:tcPr>
            <w:tcW w:w="2503" w:type="dxa"/>
          </w:tcPr>
          <w:p w14:paraId="5BC22BC1" w14:textId="75032712" w:rsidR="00ED0DFE" w:rsidRPr="006F27CF" w:rsidRDefault="00925DF3" w:rsidP="37010A50">
            <w:pPr>
              <w:spacing w:after="120"/>
              <w:rPr>
                <w:rFonts w:eastAsia="Times New Roman"/>
                <w:lang w:eastAsia="pl-PL"/>
              </w:rPr>
            </w:pPr>
            <w:r w:rsidRPr="37010A50">
              <w:rPr>
                <w:rFonts w:eastAsia="Times New Roman"/>
                <w:lang w:eastAsia="pl-PL"/>
              </w:rPr>
              <w:lastRenderedPageBreak/>
              <w:t xml:space="preserve">Zmiany mają na celu zwiększenie alokacji o budżet państwa oraz o dodatkowe środki EFRR w celu wyboru do dofinansowania wszystkich pozytywnie ocenionych projektów </w:t>
            </w:r>
          </w:p>
        </w:tc>
      </w:tr>
      <w:tr w:rsidR="00F85ACB" w:rsidRPr="006F27CF" w14:paraId="60616280" w14:textId="77777777" w:rsidTr="37010A50">
        <w:tc>
          <w:tcPr>
            <w:tcW w:w="446" w:type="dxa"/>
          </w:tcPr>
          <w:p w14:paraId="71542338" w14:textId="4FABDF3F" w:rsidR="00F85ACB" w:rsidRPr="006F27CF" w:rsidRDefault="00086269" w:rsidP="004F20C2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09" w:type="dxa"/>
          </w:tcPr>
          <w:p w14:paraId="43D7FEC6" w14:textId="402244DF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10.</w:t>
            </w:r>
            <w:r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Załączniki do Regulaminu</w:t>
            </w:r>
          </w:p>
        </w:tc>
        <w:tc>
          <w:tcPr>
            <w:tcW w:w="5111" w:type="dxa"/>
          </w:tcPr>
          <w:p w14:paraId="0DA6EDB8" w14:textId="15299BED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84F9D0C" w14:textId="4F288782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4934380F" w14:textId="0FA040FE" w:rsidR="00F85ACB" w:rsidRPr="006F27CF" w:rsidRDefault="00E04146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F85ACB" w:rsidRPr="006F27CF">
              <w:rPr>
                <w:rFonts w:eastAsia="Times New Roman" w:cstheme="minorHAnsi"/>
                <w:lang w:eastAsia="pl-PL"/>
              </w:rPr>
              <w:t>.Wzory dokumentów:</w:t>
            </w:r>
          </w:p>
          <w:p w14:paraId="73576B4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a) Wzór umowy o dofinansowanie projektu;</w:t>
            </w:r>
          </w:p>
          <w:p w14:paraId="7BBBFFE6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b) Wzór porozumienia o dofinansowanie projektu;</w:t>
            </w:r>
          </w:p>
          <w:p w14:paraId="5055CD44" w14:textId="6FB968D4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c) Wzór decyzji o dofinansowanie projektu;</w:t>
            </w:r>
          </w:p>
        </w:tc>
        <w:tc>
          <w:tcPr>
            <w:tcW w:w="5106" w:type="dxa"/>
          </w:tcPr>
          <w:p w14:paraId="06F28166" w14:textId="57BBEFF7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504B00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5FF1AA80" w14:textId="1D1A1665" w:rsidR="00736414" w:rsidRPr="00504B00" w:rsidRDefault="00736414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06B093A8" w14:textId="24AEF50E" w:rsidR="00F85ACB" w:rsidRPr="00A56079" w:rsidRDefault="004D3C7C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1" w:name="_Hlk192073218"/>
            <w:r>
              <w:rPr>
                <w:rFonts w:eastAsia="Times New Roman" w:cstheme="minorHAnsi"/>
                <w:lang w:eastAsia="pl-PL"/>
              </w:rPr>
              <w:t>6</w:t>
            </w:r>
            <w:r w:rsidR="00A56079">
              <w:rPr>
                <w:rFonts w:eastAsia="Times New Roman" w:cstheme="minorHAnsi"/>
                <w:lang w:eastAsia="pl-PL"/>
              </w:rPr>
              <w:t xml:space="preserve">. </w:t>
            </w:r>
            <w:bookmarkEnd w:id="1"/>
            <w:r w:rsidR="00A56079" w:rsidRPr="00A56079">
              <w:rPr>
                <w:rFonts w:eastAsia="Times New Roman" w:cstheme="minorHAnsi"/>
                <w:lang w:eastAsia="pl-PL"/>
              </w:rPr>
              <w:t>Wzór umowy o dofinansowanie projektu</w:t>
            </w:r>
            <w:r w:rsidR="008359D8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2503" w:type="dxa"/>
          </w:tcPr>
          <w:p w14:paraId="3F1D415D" w14:textId="26DD7632" w:rsidR="00F85ACB" w:rsidRPr="006F27CF" w:rsidRDefault="0061303C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85ACB" w:rsidRPr="006F27CF">
              <w:rPr>
                <w:rFonts w:cstheme="minorHAnsi"/>
              </w:rPr>
              <w:t>sunięcie dokumentów, które nie mają zastosowania w danym naborze ze względu na typ wnioskodawcy.</w:t>
            </w:r>
          </w:p>
        </w:tc>
      </w:tr>
    </w:tbl>
    <w:p w14:paraId="167CB16B" w14:textId="2AC57F7D" w:rsidR="00290F43" w:rsidRPr="00CA3FDF" w:rsidRDefault="00CA3FDF" w:rsidP="001E6B57">
      <w:pPr>
        <w:rPr>
          <w:rFonts w:ascii="Calibri" w:eastAsia="Calibri" w:hAnsi="Calibri" w:cs="Calibri"/>
          <w:b/>
          <w:bCs/>
        </w:rPr>
      </w:pPr>
      <w:r w:rsidRPr="00CA3FDF">
        <w:rPr>
          <w:rFonts w:ascii="Calibri" w:eastAsia="Calibri" w:hAnsi="Calibri" w:cs="Calibri"/>
          <w:b/>
          <w:bCs/>
        </w:rPr>
        <w:t xml:space="preserve">Rejestr zmian do załącznika nr 5 Zasady zawarcia umowy dla naboru nr </w:t>
      </w:r>
      <w:r w:rsidRPr="00CA3FDF">
        <w:rPr>
          <w:b/>
          <w:bCs/>
        </w:rPr>
        <w:t>FESL.02.11-IZ.01-1</w:t>
      </w:r>
      <w:r w:rsidR="00F84B48">
        <w:rPr>
          <w:b/>
          <w:bCs/>
        </w:rPr>
        <w:t>80</w:t>
      </w:r>
      <w:r w:rsidRPr="00CA3FDF">
        <w:rPr>
          <w:b/>
          <w:bCs/>
        </w:rPr>
        <w:t>/24</w:t>
      </w:r>
    </w:p>
    <w:p w14:paraId="4EE0BDDC" w14:textId="77777777" w:rsidR="009070FD" w:rsidRDefault="009070FD" w:rsidP="001E6B57">
      <w:pPr>
        <w:rPr>
          <w:rFonts w:ascii="Calibri" w:eastAsia="Calibri" w:hAnsi="Calibri" w:cs="Calibri"/>
        </w:rPr>
      </w:pPr>
    </w:p>
    <w:tbl>
      <w:tblPr>
        <w:tblStyle w:val="Tabela-Siatka"/>
        <w:tblW w:w="14487" w:type="dxa"/>
        <w:tblLayout w:type="fixed"/>
        <w:tblLook w:val="04A0" w:firstRow="1" w:lastRow="0" w:firstColumn="1" w:lastColumn="0" w:noHBand="0" w:noVBand="1"/>
      </w:tblPr>
      <w:tblGrid>
        <w:gridCol w:w="427"/>
        <w:gridCol w:w="1218"/>
        <w:gridCol w:w="5013"/>
        <w:gridCol w:w="3941"/>
        <w:gridCol w:w="3888"/>
      </w:tblGrid>
      <w:tr w:rsidR="00FA7866" w:rsidRPr="006F27CF" w14:paraId="34D47756" w14:textId="77777777" w:rsidTr="00FA7866">
        <w:trPr>
          <w:trHeight w:val="651"/>
        </w:trPr>
        <w:tc>
          <w:tcPr>
            <w:tcW w:w="427" w:type="dxa"/>
            <w:vAlign w:val="center"/>
          </w:tcPr>
          <w:p w14:paraId="1574815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218" w:type="dxa"/>
            <w:vAlign w:val="center"/>
          </w:tcPr>
          <w:p w14:paraId="31931EC8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013" w:type="dxa"/>
            <w:vAlign w:val="center"/>
          </w:tcPr>
          <w:p w14:paraId="7410A443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3941" w:type="dxa"/>
            <w:vAlign w:val="center"/>
          </w:tcPr>
          <w:p w14:paraId="3D7A94B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3888" w:type="dxa"/>
            <w:vAlign w:val="center"/>
          </w:tcPr>
          <w:p w14:paraId="22A87D1D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FA7866" w:rsidRPr="006F27CF" w14:paraId="1779C0A1" w14:textId="77777777" w:rsidTr="00FA7866">
        <w:tc>
          <w:tcPr>
            <w:tcW w:w="427" w:type="dxa"/>
          </w:tcPr>
          <w:p w14:paraId="55F2E1C0" w14:textId="77777777" w:rsidR="00CA3FDF" w:rsidRPr="006F27CF" w:rsidRDefault="00CA3FDF" w:rsidP="006F4B7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18" w:type="dxa"/>
          </w:tcPr>
          <w:p w14:paraId="5B6696E1" w14:textId="339D0C89" w:rsidR="00CA3FDF" w:rsidRPr="00CA3FDF" w:rsidRDefault="008D271B" w:rsidP="00CA3FD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1. </w:t>
            </w:r>
            <w:r w:rsidR="00CA3FDF" w:rsidRPr="00CA3FDF">
              <w:rPr>
                <w:rFonts w:cstheme="minorHAnsi"/>
                <w:b/>
                <w:bCs/>
                <w:iCs/>
              </w:rPr>
              <w:t>Warunki zawarcia umowy</w:t>
            </w:r>
          </w:p>
        </w:tc>
        <w:tc>
          <w:tcPr>
            <w:tcW w:w="5013" w:type="dxa"/>
          </w:tcPr>
          <w:p w14:paraId="58A9ED2F" w14:textId="697370B5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Dodatkowe informacje dotyczące zawarcia umowy o dofinansowanie:</w:t>
            </w:r>
          </w:p>
          <w:p w14:paraId="0CB7B7FC" w14:textId="3A5D78E2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0620073" w14:textId="77777777" w:rsidR="008D271B" w:rsidRDefault="00FA7866" w:rsidP="00FA7866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  <w:r w:rsidR="00CA3FDF" w:rsidRPr="00FA7866">
              <w:rPr>
                <w:rFonts w:eastAsia="Times New Roman" w:cstheme="minorHAnsi"/>
                <w:lang w:eastAsia="pl-PL"/>
              </w:rPr>
              <w:t xml:space="preserve">Termin na zawarcie umowy o dofinansowanie </w:t>
            </w:r>
          </w:p>
          <w:p w14:paraId="444F24C1" w14:textId="269F17D5" w:rsidR="00CA3FDF" w:rsidRPr="00FA7866" w:rsidRDefault="00CA3FDF" w:rsidP="00FA7866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lastRenderedPageBreak/>
              <w:t>wynosi 3 miesiące od podjęcia uchwały w sprawie wyboru do dofinansowania.</w:t>
            </w:r>
          </w:p>
          <w:p w14:paraId="7FF23910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05FC7D96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0C542F1C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2B41CD4A" w14:textId="426A8A9B" w:rsidR="00CA3FDF" w:rsidRPr="00CA3FDF" w:rsidRDefault="00CA3FDF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2. Termin może zostać przedłużony o dodatkowe 3 miesiące na Twój uzasadniony wniosek lub z naszej inicjatywy - jeżeli zaistnieją obiektywne przesłanki do jego przedłużenia.</w:t>
            </w:r>
          </w:p>
          <w:p w14:paraId="3FAF20DD" w14:textId="77777777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566C3CFD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B8EB90A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42AA371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7CD6133" w14:textId="4B661DA5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87E418B" w14:textId="77777777" w:rsidR="00BF181A" w:rsidRDefault="00BF181A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278C22B4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0DFF02" w14:textId="72CCD9D3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3. Zastrzegamy sobie prawo do przedłużenia terminu </w:t>
            </w:r>
          </w:p>
          <w:p w14:paraId="50754D8C" w14:textId="77777777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</w:t>
            </w:r>
            <w:proofErr w:type="spellStart"/>
            <w:r w:rsidRPr="00CA3FDF">
              <w:rPr>
                <w:rFonts w:eastAsia="Times New Roman" w:cstheme="minorHAnsi"/>
                <w:lang w:eastAsia="pl-PL"/>
              </w:rPr>
              <w:t>minimis</w:t>
            </w:r>
            <w:proofErr w:type="spellEnd"/>
            <w:r w:rsidRPr="00CA3FDF">
              <w:rPr>
                <w:rFonts w:eastAsia="Times New Roman" w:cstheme="minorHAnsi"/>
                <w:lang w:eastAsia="pl-PL"/>
              </w:rPr>
              <w:t xml:space="preserve"> na dzień zawarcia umowy o dofinansowanie projektu lub z innych przyczyn powstałych po stronie IZ FE SL. [IZ FE SL dopuszcza zmianę terminu w przypadku projektów </w:t>
            </w:r>
          </w:p>
          <w:p w14:paraId="6A9CD40C" w14:textId="774FEE49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realizowanych w partnerstwie publiczno-prywatnym, </w:t>
            </w:r>
          </w:p>
          <w:p w14:paraId="48BC3527" w14:textId="77777777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indywidualny wniosek wnioskodawcy, </w:t>
            </w:r>
          </w:p>
          <w:p w14:paraId="3C8C829F" w14:textId="1D7FBE82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za zgodą IZ FE SL]</w:t>
            </w:r>
          </w:p>
          <w:p w14:paraId="2EF33BF0" w14:textId="77777777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2DDAC5D" w14:textId="77777777" w:rsidR="00FA7866" w:rsidRDefault="00FA7866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23A8D7" w14:textId="77777777" w:rsidR="00FA7866" w:rsidRDefault="00FA7866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441897" w14:textId="7B909BA8" w:rsidR="00CA3FDF" w:rsidRPr="00CA3FDF" w:rsidRDefault="00CA3FDF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5704C05" w14:textId="77777777" w:rsidR="00CA3FDF" w:rsidRPr="00CA3FDF" w:rsidRDefault="00CA3FDF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1F75583A" w14:textId="77777777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9B72A68" w14:textId="77777777" w:rsidR="00CA3FDF" w:rsidRPr="00CA3FD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0C66772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2" w:name="_Hlk199830832"/>
            <w:r w:rsidRPr="00FA7866">
              <w:rPr>
                <w:rFonts w:eastAsia="Times New Roman" w:cstheme="minorHAnsi"/>
                <w:lang w:eastAsia="pl-PL"/>
              </w:rPr>
              <w:lastRenderedPageBreak/>
              <w:t>Dodatkowe informacje dotyczące zawarcia umowy o dofinansowanie:</w:t>
            </w:r>
          </w:p>
          <w:p w14:paraId="51F61B3D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697FC79A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1. Po otrzymaniu kompletu dokumentów zweryfikujemy ich poprawność w terminie nie dłuższym niż 60 dni od dnia ich </w:t>
            </w:r>
            <w:r w:rsidRPr="00FA7866">
              <w:rPr>
                <w:rFonts w:eastAsia="Times New Roman" w:cstheme="minorHAnsi"/>
                <w:lang w:eastAsia="pl-PL"/>
              </w:rPr>
              <w:lastRenderedPageBreak/>
              <w:t>otrzymania. Zastrzegamy przy tym, że nie jesteśmy związani powyższym terminem, jeśli w trakcie weryfikacji dokumenty wymagają poprawy.</w:t>
            </w:r>
          </w:p>
          <w:p w14:paraId="661953FB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226D789F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3" w:name="_Hlk179357226"/>
            <w:r w:rsidRPr="00FA7866">
              <w:rPr>
                <w:rFonts w:eastAsia="Times New Roman" w:cstheme="minorHAnsi"/>
                <w:lang w:eastAsia="pl-PL"/>
              </w:rPr>
              <w:t xml:space="preserve">2. Umowa powinna zostać zawarta w terminie nie dłuższym niż 30 dni od zakończenia przez nas weryfikacji dokumentów, o której mowa powyżej. Ostateczny termin na zamknięcie procesu związanego z kompletowaniem </w:t>
            </w:r>
          </w:p>
          <w:p w14:paraId="74B7B9BE" w14:textId="7379CAFE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niezbędnej dokumentacji oraz podpisywaniem umowy upływa maksymalnie po 6 miesiącach od daty wybrania projektu do dofinansowania.</w:t>
            </w:r>
          </w:p>
          <w:p w14:paraId="475DAE00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8DE4B91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4" w:name="_Hlk179357351"/>
            <w:bookmarkEnd w:id="3"/>
            <w:r w:rsidRPr="00FA7866">
              <w:rPr>
                <w:rFonts w:eastAsia="Times New Roman" w:cstheme="minorHAnsi"/>
                <w:lang w:eastAsia="pl-PL"/>
              </w:rPr>
              <w:t xml:space="preserve">3. Zastrzegamy sobie prawo do </w:t>
            </w:r>
          </w:p>
          <w:p w14:paraId="63CF26C2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przedłużenia terminu na zawarcie umowy</w:t>
            </w:r>
          </w:p>
          <w:p w14:paraId="3D097B45" w14:textId="1305E281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Pr="00FA7866">
              <w:rPr>
                <w:rFonts w:eastAsia="Times New Roman" w:cstheme="minorHAnsi"/>
                <w:lang w:eastAsia="pl-PL"/>
              </w:rPr>
              <w:t>minimis</w:t>
            </w:r>
            <w:proofErr w:type="spellEnd"/>
            <w:r w:rsidRPr="00FA7866" w:rsidDel="004D1D0B">
              <w:rPr>
                <w:rFonts w:eastAsia="Times New Roman" w:cstheme="minorHAnsi"/>
                <w:lang w:eastAsia="pl-PL"/>
              </w:rPr>
              <w:t xml:space="preserve"> </w:t>
            </w:r>
            <w:r w:rsidRPr="00FA7866">
              <w:rPr>
                <w:rFonts w:eastAsia="Times New Roman" w:cstheme="minorHAnsi"/>
                <w:lang w:eastAsia="pl-PL"/>
              </w:rPr>
              <w:t xml:space="preserve">lub z innych przyczyn powstałych po stronie </w:t>
            </w:r>
          </w:p>
          <w:p w14:paraId="6FE91921" w14:textId="461C0C1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IZ FE SL</w:t>
            </w:r>
            <w:bookmarkEnd w:id="4"/>
            <w:r w:rsidRPr="00FA7866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786239F1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 przypadku projektów realizowanych w </w:t>
            </w:r>
          </w:p>
          <w:p w14:paraId="5C75ECBD" w14:textId="517B0B02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partnerstwie publiczno-prywatnym dopuszczamy zmianę terminu na zawarcie umowy o dofinansowanie, na Twój uzasadniony wniosek. </w:t>
            </w:r>
            <w:bookmarkEnd w:id="2"/>
          </w:p>
          <w:p w14:paraId="33080247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554C1BA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A40039B" w14:textId="64DC033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Dowiedz się więcej: </w:t>
            </w:r>
          </w:p>
          <w:p w14:paraId="44D7344B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0EFDE9B4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F9B21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W przypadku zmiany wzoru umowy o </w:t>
            </w:r>
          </w:p>
          <w:p w14:paraId="5FA6D918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dofinansowanie projektu, umowa zostanie sporządzona na aktualnym wzorze </w:t>
            </w:r>
          </w:p>
          <w:p w14:paraId="5BF425BB" w14:textId="77777777" w:rsidR="00DC68DD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opublikowanym na stronie internetowej </w:t>
            </w:r>
          </w:p>
          <w:p w14:paraId="3DFB6AAB" w14:textId="1D0ECDA6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FE SL 2021-2027. </w:t>
            </w:r>
          </w:p>
          <w:p w14:paraId="63CEE3C3" w14:textId="77777777" w:rsidR="00FA7866" w:rsidRPr="00C925E9" w:rsidRDefault="00FA7866" w:rsidP="00FA7866">
            <w:pPr>
              <w:ind w:right="-3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F420EF" w14:textId="77777777" w:rsidR="00CA3FDF" w:rsidRPr="006F27CF" w:rsidRDefault="00CA3FDF" w:rsidP="006F4B78">
            <w:pPr>
              <w:spacing w:after="120"/>
              <w:ind w:left="33"/>
              <w:rPr>
                <w:rFonts w:cstheme="minorHAnsi"/>
                <w:bCs/>
              </w:rPr>
            </w:pPr>
          </w:p>
        </w:tc>
        <w:tc>
          <w:tcPr>
            <w:tcW w:w="3888" w:type="dxa"/>
          </w:tcPr>
          <w:p w14:paraId="509826D1" w14:textId="5288B95B" w:rsidR="00F955E0" w:rsidRDefault="00B969C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B969C0">
              <w:rPr>
                <w:rFonts w:eastAsia="Times New Roman" w:cstheme="minorHAnsi"/>
                <w:lang w:eastAsia="pl-PL"/>
              </w:rPr>
              <w:lastRenderedPageBreak/>
              <w:t>Aktualizacja zapisów w związku ze zmianą Wytycznych dotyczących wyboru projektu na lata 2021-2027.</w:t>
            </w:r>
          </w:p>
          <w:p w14:paraId="7E666282" w14:textId="77777777" w:rsidR="00F955E0" w:rsidRPr="00F955E0" w:rsidRDefault="00F955E0" w:rsidP="00F955E0">
            <w:pPr>
              <w:rPr>
                <w:rFonts w:eastAsia="Times New Roman" w:cstheme="minorHAnsi"/>
                <w:lang w:eastAsia="pl-PL"/>
              </w:rPr>
            </w:pPr>
          </w:p>
          <w:p w14:paraId="65BAE0B9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A1052FB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DCB994F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16FF4C5" w14:textId="294F5D45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5AE7516" w14:textId="77777777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1A9B927" w14:textId="77777777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ED7D7A8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A84D22E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64C64E4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CCEE532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CA53853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24C95D7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4FA82EB" w14:textId="77777777" w:rsidR="00BF181A" w:rsidRDefault="00BF181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9E973AC" w14:textId="2EA542A5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234ED1">
              <w:rPr>
                <w:rFonts w:eastAsia="Times New Roman" w:cstheme="minorHAnsi"/>
                <w:lang w:eastAsia="pl-PL"/>
              </w:rPr>
              <w:t>Aktualizacja zapisów dotyczących przesunięcia terminu podpisania umowy.</w:t>
            </w:r>
          </w:p>
          <w:p w14:paraId="4161A05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673A97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C7C6A2D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61587BB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1502157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9A3D0E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B5FDE6C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31E99A8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ADB2E57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6EA05214" w14:textId="1A66D4F6" w:rsidR="00A368EA" w:rsidRPr="006F27CF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A368EA">
              <w:rPr>
                <w:rFonts w:eastAsia="Times New Roman" w:cstheme="minorHAnsi"/>
                <w:lang w:eastAsia="pl-PL"/>
              </w:rPr>
              <w:t>Doprecyzowanie zapisów dot. aktualnych dokumentów.</w:t>
            </w:r>
          </w:p>
        </w:tc>
      </w:tr>
      <w:tr w:rsidR="00FA7866" w:rsidRPr="006F27CF" w14:paraId="56E89B77" w14:textId="77777777" w:rsidTr="00FA7866">
        <w:tc>
          <w:tcPr>
            <w:tcW w:w="427" w:type="dxa"/>
          </w:tcPr>
          <w:p w14:paraId="34DFA19A" w14:textId="231FEB22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218" w:type="dxa"/>
          </w:tcPr>
          <w:p w14:paraId="024764DE" w14:textId="53EA783F" w:rsidR="00CA3FDF" w:rsidRPr="006F27CF" w:rsidRDefault="00FF5209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2. </w:t>
            </w:r>
            <w:r w:rsidR="00CA3FDF">
              <w:rPr>
                <w:rFonts w:cstheme="minorHAnsi"/>
                <w:b/>
                <w:bCs/>
                <w:iCs/>
              </w:rPr>
              <w:t>Co musisz zrobić przed zawarciem umowy</w:t>
            </w:r>
          </w:p>
        </w:tc>
        <w:tc>
          <w:tcPr>
            <w:tcW w:w="5013" w:type="dxa"/>
          </w:tcPr>
          <w:p w14:paraId="3336F2B9" w14:textId="23B58934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Dokumenty dotyczące oceny oddziaływania na środowisko /jeśli dotyczy/. </w:t>
            </w:r>
          </w:p>
          <w:p w14:paraId="5E0A6EF5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AF871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</w:t>
            </w:r>
          </w:p>
          <w:p w14:paraId="514F9F58" w14:textId="429C99F4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ocena oddziaływania na środowisko należy również przedłożyć dokumenty dotyczące ponownej oceny. </w:t>
            </w:r>
          </w:p>
          <w:p w14:paraId="6DE289F7" w14:textId="49019FDD" w:rsidR="00CA3FDF" w:rsidRPr="006F27C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6C2C98B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9.Dokumenty dotyczące oceny oddziaływania na środowisko /jeśli dotyczy/. </w:t>
            </w:r>
          </w:p>
          <w:p w14:paraId="03F6987E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EEBC22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Dla przedsięwzięć mogących zawsze znacząco oddziaływać na środowisko oraz mogących potencjalnie znacząco oddziaływać na środowisko, </w:t>
            </w:r>
          </w:p>
          <w:p w14:paraId="2F33A3FB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określonych we właściwym rozporządzeniu Rady Ministrów w sprawie przedsięwzięć mogących znacząco oddziaływać na środowisko, wnioskodawca przedkłada ostateczną decyzję o środowiskowych uwarunkowaniach. Jeśli była przeprowadzana dla całości / części </w:t>
            </w:r>
          </w:p>
          <w:p w14:paraId="18B1FB80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projektu ponowna ocena oddziaływania </w:t>
            </w:r>
          </w:p>
          <w:p w14:paraId="05EBD7CA" w14:textId="40585B43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na środowisko należy również przedłożyć dokumenty dotyczące ponownej oceny. </w:t>
            </w:r>
          </w:p>
          <w:p w14:paraId="43C2071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598069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u w:val="single"/>
                <w:lang w:eastAsia="pl-PL"/>
              </w:rPr>
              <w:t xml:space="preserve">W przypadku projektów realizowanych w oparciu o PFU, a także w partnerstwie </w:t>
            </w:r>
            <w:r w:rsidRPr="00D053FA">
              <w:rPr>
                <w:rFonts w:eastAsia="Times New Roman" w:cstheme="minorHAnsi"/>
                <w:u w:val="single"/>
                <w:lang w:eastAsia="pl-PL"/>
              </w:rPr>
              <w:lastRenderedPageBreak/>
              <w:t>publiczno-prywatnym</w:t>
            </w:r>
            <w:r w:rsidRPr="00FA7866">
              <w:rPr>
                <w:rFonts w:eastAsia="Times New Roman" w:cstheme="minorHAnsi"/>
                <w:lang w:eastAsia="pl-PL"/>
              </w:rPr>
              <w:t xml:space="preserve"> dokument należy przedłożyć najpóźniej do dnia złożenia pierwszego wniosku o płatność, w ramach którego beneficjent:</w:t>
            </w:r>
          </w:p>
          <w:p w14:paraId="3FEF5BDB" w14:textId="77777777" w:rsidR="00DC68DD" w:rsidRDefault="00FA7866" w:rsidP="007B204C">
            <w:pPr>
              <w:pStyle w:val="Akapitzlist"/>
              <w:numPr>
                <w:ilvl w:val="0"/>
                <w:numId w:val="3"/>
              </w:num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wnioskuje o zaliczkę na wydatki dotyczące </w:t>
            </w:r>
          </w:p>
          <w:p w14:paraId="34413F32" w14:textId="7F0A0F06" w:rsidR="00FA7866" w:rsidRPr="00FA7866" w:rsidRDefault="00FA7866" w:rsidP="00DC68DD">
            <w:pPr>
              <w:pStyle w:val="Akapitzlist"/>
              <w:ind w:left="1440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zakresu rzeczowego lub </w:t>
            </w:r>
          </w:p>
          <w:p w14:paraId="0EF0BB37" w14:textId="77777777" w:rsidR="00DC68DD" w:rsidRDefault="00FA7866" w:rsidP="007B204C">
            <w:pPr>
              <w:pStyle w:val="Akapitzlist"/>
              <w:numPr>
                <w:ilvl w:val="0"/>
                <w:numId w:val="3"/>
              </w:num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wykazuje wydatki </w:t>
            </w:r>
          </w:p>
          <w:p w14:paraId="46223C6D" w14:textId="5CA3B201" w:rsidR="00FA7866" w:rsidRPr="00FA7866" w:rsidRDefault="00FA7866" w:rsidP="00DC68DD">
            <w:pPr>
              <w:pStyle w:val="Akapitzlist"/>
              <w:ind w:left="1440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dotyczące zakresu rzeczowego.</w:t>
            </w:r>
          </w:p>
          <w:p w14:paraId="02C3609B" w14:textId="5E5EB4C1" w:rsidR="00CA3FDF" w:rsidRPr="00A56079" w:rsidRDefault="00CA3FDF" w:rsidP="00CA3FDF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88" w:type="dxa"/>
          </w:tcPr>
          <w:p w14:paraId="1C5DD607" w14:textId="1D103B32" w:rsidR="00CA3FDF" w:rsidRPr="006F27CF" w:rsidRDefault="00F955E0" w:rsidP="00FA7866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Aktualizacja zapisów dotyczących warunków podpisania umowy o dofinansowanie projektu.</w:t>
            </w:r>
          </w:p>
        </w:tc>
      </w:tr>
      <w:tr w:rsidR="00CA3FDF" w:rsidRPr="006F27CF" w14:paraId="2B22F7B8" w14:textId="77777777" w:rsidTr="00FA7866">
        <w:tc>
          <w:tcPr>
            <w:tcW w:w="427" w:type="dxa"/>
          </w:tcPr>
          <w:p w14:paraId="6D9FAFE3" w14:textId="1531FA69" w:rsidR="00CA3FD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18" w:type="dxa"/>
          </w:tcPr>
          <w:p w14:paraId="222B7CEB" w14:textId="036426EE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Co musisz zrobić przed zawarciem umowy</w:t>
            </w:r>
          </w:p>
        </w:tc>
        <w:tc>
          <w:tcPr>
            <w:tcW w:w="5013" w:type="dxa"/>
          </w:tcPr>
          <w:p w14:paraId="4D7A4F26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18. Oświadczenie o kwalifikowalności VAT (formularz nr 7). </w:t>
            </w:r>
          </w:p>
          <w:p w14:paraId="4BBEDE1F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Dotyczy projektów, dla których wskazano brak </w:t>
            </w:r>
          </w:p>
          <w:p w14:paraId="43A4883C" w14:textId="7554A806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prawnej możliwości odzyskania podatku VAT </w:t>
            </w:r>
          </w:p>
          <w:p w14:paraId="683B50B3" w14:textId="6B269EB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(tj. VAT w projekcie stanowi koszt kwalifikowalny):</w:t>
            </w:r>
          </w:p>
          <w:p w14:paraId="4693D272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58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wartości całkowitej co najmniej 5 mln Euro,</w:t>
            </w:r>
          </w:p>
          <w:p w14:paraId="2FFD3D13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58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projektów podlegających zasadom pomocy publicznej, bez względu na ich wartość.</w:t>
            </w:r>
          </w:p>
          <w:p w14:paraId="3C0B2818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wnioskodawca, a w przypadku projektów partnerskich oświadczenie jest </w:t>
            </w:r>
          </w:p>
          <w:p w14:paraId="211CDDB1" w14:textId="64B9DD5B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składane przez partnera wiodącego oraz każdego z partnerów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finansowym we wniosku o dofinansowanie. </w:t>
            </w:r>
          </w:p>
          <w:p w14:paraId="6B71965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7FA11C3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62C41BA8" w14:textId="77777777" w:rsidR="00FA7866" w:rsidRPr="00FA7866" w:rsidRDefault="00FA7866" w:rsidP="00FA7866">
            <w:pPr>
              <w:pStyle w:val="Nagwekspisutreci"/>
            </w:pPr>
          </w:p>
          <w:p w14:paraId="3AF7F793" w14:textId="77777777" w:rsidR="00FA7866" w:rsidRDefault="00FA7866" w:rsidP="00FA7866">
            <w:pPr>
              <w:pStyle w:val="Nagwekspisutreci"/>
            </w:pPr>
          </w:p>
          <w:p w14:paraId="4C9B1807" w14:textId="77777777" w:rsidR="00FA7866" w:rsidRDefault="00FA7866" w:rsidP="00FA7866">
            <w:pPr>
              <w:pStyle w:val="Nagwekspisutreci"/>
            </w:pPr>
          </w:p>
          <w:p w14:paraId="1865E65B" w14:textId="55E1A59B" w:rsidR="00FA7866" w:rsidRPr="00FA7866" w:rsidRDefault="00FA7866" w:rsidP="00FA7866">
            <w:pPr>
              <w:pStyle w:val="Nagwekspisutreci"/>
            </w:pPr>
            <w:r w:rsidRPr="00FA7866">
              <w:t>Uwaga !</w:t>
            </w:r>
          </w:p>
          <w:p w14:paraId="1843013C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1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5D931BE8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02E229" w14:textId="77777777" w:rsid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FA28D90" w14:textId="74F5B3E2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Hiperłącze: </w:t>
            </w:r>
          </w:p>
          <w:p w14:paraId="56361F1E" w14:textId="77777777" w:rsidR="00FA7866" w:rsidRDefault="00F16381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hyperlink r:id="rId12" w:history="1">
              <w:r w:rsidR="00FA7866" w:rsidRPr="00FA7866">
                <w:rPr>
                  <w:rFonts w:eastAsia="Times New Roman" w:cstheme="minorHAnsi"/>
                  <w:lang w:eastAsia="pl-PL"/>
                </w:rPr>
                <w:t>https://funduszeue.slaskie.pl/dokument/</w:t>
              </w:r>
            </w:hyperlink>
          </w:p>
          <w:p w14:paraId="4A1DB7EF" w14:textId="276E86CD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zestawienie_dok_do_podpisania_umowy_010824</w:t>
            </w:r>
          </w:p>
          <w:p w14:paraId="79641B1C" w14:textId="77777777" w:rsidR="00CA3FDF" w:rsidRPr="006F27C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07AE78E3" w14:textId="77777777" w:rsidR="00DC68DD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18. Oświadczenie o kwalifikowalności </w:t>
            </w:r>
          </w:p>
          <w:p w14:paraId="7EDEB11F" w14:textId="444AE135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VAT (formularz nr 7). </w:t>
            </w:r>
          </w:p>
          <w:p w14:paraId="486927EA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Dotyczy projektów, dla których wskazano brak prawnej możliwości odzyskania </w:t>
            </w:r>
          </w:p>
          <w:p w14:paraId="17616469" w14:textId="4B604CA5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podatku VAT (tj. VAT w projekcie stanowi koszt kwalifikowalny):</w:t>
            </w:r>
          </w:p>
          <w:p w14:paraId="2C084A63" w14:textId="77777777" w:rsidR="00DC68DD" w:rsidRDefault="00FA7866" w:rsidP="007B204C">
            <w:pPr>
              <w:pStyle w:val="Akapitzlist"/>
              <w:numPr>
                <w:ilvl w:val="0"/>
                <w:numId w:val="4"/>
              </w:numPr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wartości całkowitej co najmniej 5 </w:t>
            </w:r>
          </w:p>
          <w:p w14:paraId="0E55BC81" w14:textId="052D0AE9" w:rsidR="00FA7866" w:rsidRPr="00FA7866" w:rsidRDefault="00FA7866" w:rsidP="00DC68DD">
            <w:pPr>
              <w:pStyle w:val="Akapitzlist"/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mln Euro,</w:t>
            </w:r>
          </w:p>
          <w:p w14:paraId="7575733B" w14:textId="77777777" w:rsidR="00DC68DD" w:rsidRDefault="00FA7866" w:rsidP="007B204C">
            <w:pPr>
              <w:pStyle w:val="Akapitzlist"/>
              <w:numPr>
                <w:ilvl w:val="0"/>
                <w:numId w:val="4"/>
              </w:numPr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projektów podlegających zasadom pomocy publicznej, bez względu na </w:t>
            </w:r>
          </w:p>
          <w:p w14:paraId="0A2D68B9" w14:textId="551A8537" w:rsidR="00FA7866" w:rsidRPr="00FA7866" w:rsidRDefault="00FA7866" w:rsidP="00DC68DD">
            <w:pPr>
              <w:pStyle w:val="Akapitzlist"/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ich wartość.</w:t>
            </w:r>
          </w:p>
          <w:p w14:paraId="6C5062A2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 oraz podmiot uczestniczący w realizacji i ponoszący wydatki kwalifikowalne w projekcie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</w:t>
            </w:r>
          </w:p>
          <w:p w14:paraId="0B173C1B" w14:textId="35D29FF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finansowym we wniosku o dofinansowanie. </w:t>
            </w:r>
          </w:p>
          <w:p w14:paraId="15698272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BBE107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589FF18" w14:textId="77777777" w:rsidR="00FA7866" w:rsidRPr="00FA7866" w:rsidRDefault="00FA7866" w:rsidP="00FA7866">
            <w:pPr>
              <w:pStyle w:val="Nagwekspisutreci"/>
            </w:pPr>
            <w:r w:rsidRPr="00FA7866">
              <w:t>Uwaga !</w:t>
            </w:r>
          </w:p>
          <w:p w14:paraId="6A0C041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3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6A061EC0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070F5EA" w14:textId="2E03E6FC" w:rsidR="00CA3FDF" w:rsidRPr="00A56079" w:rsidRDefault="00FA7866" w:rsidP="00FA7866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>Hiperłącze:</w:t>
            </w:r>
            <w:r w:rsidRPr="00FA7866">
              <w:rPr>
                <w:rFonts w:eastAsia="Times New Roman" w:cstheme="minorHAnsi"/>
                <w:lang w:eastAsia="pl-PL"/>
              </w:rPr>
              <w:t xml:space="preserve"> </w:t>
            </w:r>
            <w:hyperlink r:id="rId14" w:history="1">
              <w:r w:rsidR="009104E2" w:rsidRPr="00AD6EBE">
                <w:rPr>
                  <w:rStyle w:val="Hipercze"/>
                  <w:rFonts w:eastAsia="Times New Roman" w:cstheme="minorHAnsi"/>
                  <w:lang w:eastAsia="pl-PL"/>
                </w:rPr>
                <w:t>https://funduszeue.slaskie.pl/web/guest/w/zestawienie-doku-podpisania-umowy-13-08-25</w:t>
              </w:r>
            </w:hyperlink>
          </w:p>
        </w:tc>
        <w:tc>
          <w:tcPr>
            <w:tcW w:w="3888" w:type="dxa"/>
          </w:tcPr>
          <w:p w14:paraId="6109FC8B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lastRenderedPageBreak/>
              <w:t>Aktualizacja zapisów w związku ze</w:t>
            </w:r>
          </w:p>
          <w:p w14:paraId="572A4F04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 xml:space="preserve">zmianą Wytycznych dotyczących kwalifikowalności wydatków na lata </w:t>
            </w:r>
          </w:p>
          <w:p w14:paraId="0D262339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>2021-2027.</w:t>
            </w:r>
          </w:p>
          <w:p w14:paraId="0B220239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2BC073F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26EBAC0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CFF40CD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765C56E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653AEFA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36C987E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22F449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0027E8C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ABD7529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144777D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AA8EF31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E98CFCF" w14:textId="77777777" w:rsidR="00835CD8" w:rsidRDefault="00835CD8" w:rsidP="00442229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94F887C" w14:textId="77777777" w:rsidR="00835CD8" w:rsidRDefault="00835CD8" w:rsidP="00442229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896C57B" w14:textId="27692F7D" w:rsidR="00CA3FDF" w:rsidRPr="009104E2" w:rsidRDefault="00442229" w:rsidP="00442229">
            <w:pPr>
              <w:spacing w:after="120"/>
              <w:rPr>
                <w:rFonts w:cstheme="minorHAnsi"/>
              </w:rPr>
            </w:pPr>
            <w:r w:rsidRPr="00D053FA">
              <w:rPr>
                <w:rFonts w:eastAsia="Times New Roman" w:cstheme="minorHAnsi"/>
                <w:lang w:eastAsia="pl-PL"/>
              </w:rPr>
              <w:t>Aktualizacja hiperłącza</w:t>
            </w:r>
            <w:r w:rsidR="009104E2">
              <w:rPr>
                <w:rFonts w:eastAsia="Times New Roman" w:cstheme="minorHAnsi"/>
                <w:lang w:eastAsia="pl-PL"/>
              </w:rPr>
              <w:t>.</w:t>
            </w:r>
          </w:p>
        </w:tc>
      </w:tr>
    </w:tbl>
    <w:p w14:paraId="09929AD0" w14:textId="77777777" w:rsidR="00CA3FDF" w:rsidRDefault="00CA3FDF" w:rsidP="00B94147"/>
    <w:p w14:paraId="2546A2E4" w14:textId="000C6947" w:rsidR="00CA3FDF" w:rsidRPr="00442229" w:rsidRDefault="00442229" w:rsidP="00B94147">
      <w:pPr>
        <w:rPr>
          <w:b/>
          <w:bCs/>
        </w:rPr>
      </w:pPr>
      <w:r w:rsidRPr="00442229">
        <w:rPr>
          <w:b/>
          <w:bCs/>
        </w:rPr>
        <w:t>Rejestr zmian do załącznika nr 6 dla naboru nr FESL.02.11-IZ.01-1</w:t>
      </w:r>
      <w:r w:rsidR="00F84B48">
        <w:rPr>
          <w:b/>
          <w:bCs/>
        </w:rPr>
        <w:t>80</w:t>
      </w:r>
      <w:r w:rsidRPr="00442229">
        <w:rPr>
          <w:b/>
          <w:bCs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05"/>
        <w:gridCol w:w="4945"/>
        <w:gridCol w:w="3909"/>
        <w:gridCol w:w="3349"/>
      </w:tblGrid>
      <w:tr w:rsidR="00442229" w14:paraId="1BAAFDD3" w14:textId="77777777" w:rsidTr="00442229">
        <w:tc>
          <w:tcPr>
            <w:tcW w:w="480" w:type="dxa"/>
          </w:tcPr>
          <w:p w14:paraId="66C17B33" w14:textId="291AA2FD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Lp.</w:t>
            </w:r>
          </w:p>
        </w:tc>
        <w:tc>
          <w:tcPr>
            <w:tcW w:w="1190" w:type="dxa"/>
          </w:tcPr>
          <w:p w14:paraId="27A02EDE" w14:textId="1C8C679A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Jednostka redakcyjna</w:t>
            </w:r>
          </w:p>
        </w:tc>
        <w:tc>
          <w:tcPr>
            <w:tcW w:w="5002" w:type="dxa"/>
          </w:tcPr>
          <w:p w14:paraId="4732BE3C" w14:textId="60528B67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 xml:space="preserve">Było </w:t>
            </w:r>
          </w:p>
        </w:tc>
        <w:tc>
          <w:tcPr>
            <w:tcW w:w="3948" w:type="dxa"/>
          </w:tcPr>
          <w:p w14:paraId="00B8D77F" w14:textId="00821165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Jest</w:t>
            </w:r>
          </w:p>
        </w:tc>
        <w:tc>
          <w:tcPr>
            <w:tcW w:w="3374" w:type="dxa"/>
          </w:tcPr>
          <w:p w14:paraId="4E2FD27E" w14:textId="6B1DCB2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Uzasadnienie</w:t>
            </w:r>
          </w:p>
        </w:tc>
      </w:tr>
      <w:tr w:rsidR="00442229" w14:paraId="1F571134" w14:textId="77777777" w:rsidTr="00442229">
        <w:tc>
          <w:tcPr>
            <w:tcW w:w="480" w:type="dxa"/>
          </w:tcPr>
          <w:p w14:paraId="09D842A0" w14:textId="3C0511E1" w:rsidR="00442229" w:rsidRDefault="00442229" w:rsidP="00B94147">
            <w:r>
              <w:t>1</w:t>
            </w:r>
          </w:p>
        </w:tc>
        <w:tc>
          <w:tcPr>
            <w:tcW w:w="1190" w:type="dxa"/>
          </w:tcPr>
          <w:p w14:paraId="4880A5BA" w14:textId="30179E3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 do Regulaminu wyboru projektów</w:t>
            </w:r>
          </w:p>
        </w:tc>
        <w:tc>
          <w:tcPr>
            <w:tcW w:w="5002" w:type="dxa"/>
          </w:tcPr>
          <w:p w14:paraId="56BCF1DB" w14:textId="60F9229E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6a, 6b, 6c w brzmieniu dołączonym do regulaminu wyboru projektów</w:t>
            </w:r>
            <w:r w:rsidR="00041F6A">
              <w:rPr>
                <w:b/>
                <w:bCs/>
              </w:rPr>
              <w:t>:</w:t>
            </w:r>
          </w:p>
          <w:p w14:paraId="2B133EF1" w14:textId="77777777" w:rsidR="00442229" w:rsidRDefault="00442229" w:rsidP="00B94147"/>
          <w:p w14:paraId="0A62B3DB" w14:textId="40192398" w:rsidR="00442229" w:rsidRDefault="00442229" w:rsidP="00B94147">
            <w:r>
              <w:t>Wzór umowy o dofinansowanie projektu, wzór porozumienia o dofinansowanie projektu, wzór decyzji o dofinansowanie projektu – wersja 5.</w:t>
            </w:r>
          </w:p>
        </w:tc>
        <w:tc>
          <w:tcPr>
            <w:tcW w:w="3948" w:type="dxa"/>
          </w:tcPr>
          <w:p w14:paraId="7567EAED" w14:textId="28B0CF07" w:rsidR="00442229" w:rsidRPr="00442229" w:rsidRDefault="00442229" w:rsidP="00442229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</w:t>
            </w:r>
            <w:r>
              <w:rPr>
                <w:b/>
                <w:bCs/>
              </w:rPr>
              <w:t xml:space="preserve"> </w:t>
            </w:r>
            <w:r w:rsidRPr="00442229">
              <w:rPr>
                <w:b/>
                <w:bCs/>
              </w:rPr>
              <w:t xml:space="preserve">w brzmieniu </w:t>
            </w:r>
            <w:r>
              <w:rPr>
                <w:b/>
                <w:bCs/>
              </w:rPr>
              <w:t>zgodnym z załącznikiem do uchwały.</w:t>
            </w:r>
          </w:p>
          <w:p w14:paraId="2EAC7BD0" w14:textId="77777777" w:rsidR="00442229" w:rsidRDefault="00442229" w:rsidP="00442229"/>
          <w:p w14:paraId="079A7F86" w14:textId="50B1FD86" w:rsidR="00442229" w:rsidRDefault="00442229" w:rsidP="00442229">
            <w:r>
              <w:t>Wzór umowy o dofinansowanie projektu</w:t>
            </w:r>
            <w:r w:rsidR="00041F6A">
              <w:t xml:space="preserve"> </w:t>
            </w:r>
            <w:r>
              <w:t>– wersja 6.</w:t>
            </w:r>
          </w:p>
        </w:tc>
        <w:tc>
          <w:tcPr>
            <w:tcW w:w="3374" w:type="dxa"/>
          </w:tcPr>
          <w:p w14:paraId="4D1AFC8A" w14:textId="4F5E5AA1" w:rsidR="00442229" w:rsidRPr="00041F6A" w:rsidRDefault="00442229" w:rsidP="00B94147">
            <w:r w:rsidRPr="00D053FA">
              <w:t>Aktualizacja załączników zgodnie ze wzorem przyjętym uchwałą nr 1766/102/VII/2025 Zarządu Województwa Śląskiego z dnia 13 sierpnia 2025 r.</w:t>
            </w:r>
          </w:p>
        </w:tc>
      </w:tr>
    </w:tbl>
    <w:p w14:paraId="3922D3E1" w14:textId="77777777" w:rsidR="00442229" w:rsidRDefault="00442229" w:rsidP="00B94147"/>
    <w:p w14:paraId="38EA5999" w14:textId="77777777" w:rsidR="00142BFC" w:rsidRDefault="00142BFC" w:rsidP="00B94147">
      <w:pPr>
        <w:rPr>
          <w:b/>
          <w:bCs/>
        </w:rPr>
      </w:pPr>
    </w:p>
    <w:p w14:paraId="049BD08C" w14:textId="70CC9185" w:rsidR="00B94147" w:rsidRPr="00442229" w:rsidRDefault="00B94147" w:rsidP="00B94147">
      <w:pPr>
        <w:rPr>
          <w:b/>
          <w:bCs/>
        </w:rPr>
      </w:pPr>
      <w:r w:rsidRPr="00442229">
        <w:rPr>
          <w:b/>
          <w:bCs/>
        </w:rPr>
        <w:t xml:space="preserve">Rejestr zmian do Instrukcji wypełniania wniosków dla naboru nr </w:t>
      </w:r>
      <w:r w:rsidR="00CA3FDF" w:rsidRPr="00442229">
        <w:rPr>
          <w:b/>
          <w:bCs/>
        </w:rPr>
        <w:t>FESL.02.11-IZ.01-1</w:t>
      </w:r>
      <w:r w:rsidR="00F84B48">
        <w:rPr>
          <w:b/>
          <w:bCs/>
        </w:rPr>
        <w:t>80</w:t>
      </w:r>
      <w:r w:rsidR="00CA3FDF" w:rsidRPr="00442229">
        <w:rPr>
          <w:b/>
          <w:bCs/>
        </w:rPr>
        <w:t>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4AE03B13" w14:textId="77777777" w:rsidR="00B94147" w:rsidRPr="0018055F" w:rsidRDefault="00B94147" w:rsidP="00B94147">
            <w:r w:rsidRPr="0018055F">
              <w:t>Wpisując w polu F.1 kwotę zabezpieczenia wkładu własnego, będziesz poproszony o przedstawienie jednego lub kilku z poniższych dokumentów, przed podpisaniem umowy o dofinansowanie:</w:t>
            </w:r>
          </w:p>
          <w:p w14:paraId="17472D48" w14:textId="2DDDC502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co najmniej trzymiesięczna lokata terminowa (dokument potwierdzający lokatę powinien zawierać informację o terminie założenia </w:t>
            </w:r>
            <w:r w:rsidRPr="0018055F">
              <w:lastRenderedPageBreak/>
              <w:t>lokaty wraz z terminem jej zapadalności oraz informację o wygenerowaniu dokumentu przez system bankowy</w:t>
            </w:r>
          </w:p>
          <w:p w14:paraId="20A0F3C8" w14:textId="2FDBAEBA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promesa bankowa (w przypadku promesy warunkowej dokument będzie podlegał indywidualnej ocenie i akceptacji IZ FE SL w zakresie wskazanych przez bank warunków). </w:t>
            </w:r>
            <w:r w:rsidR="000229B5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59B50437" w14:textId="19CAD69C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umowa kredytowa </w:t>
            </w:r>
            <w:r w:rsidR="00B02BEE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0229B5">
              <w:t>]</w:t>
            </w:r>
          </w:p>
          <w:p w14:paraId="106F938A" w14:textId="1597EBA0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237BDBA4" w14:textId="00372183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WPF lub uchwała budżetowa podjęta przez organ pełniący nadzór, kontrolę lub współpracujący z wnioskodawcą</w:t>
            </w:r>
            <w:r w:rsidR="0051453E">
              <w:t>,</w:t>
            </w:r>
          </w:p>
          <w:p w14:paraId="61A5F97E" w14:textId="5E0D3D89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uchwała właściwego organu,  w przypadku organu jednoosobowego należy złożyć oświadczenie określające zadanie na które przeznaczone są środki finansowe</w:t>
            </w:r>
            <w:r w:rsidR="005D0260">
              <w:t>,</w:t>
            </w:r>
          </w:p>
          <w:p w14:paraId="37614B96" w14:textId="3CFE8B49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zawarta umowa </w:t>
            </w:r>
            <w:proofErr w:type="spellStart"/>
            <w:r w:rsidRPr="0018055F">
              <w:t>ppp</w:t>
            </w:r>
            <w:proofErr w:type="spellEnd"/>
            <w:r w:rsidRPr="0018055F">
              <w:t xml:space="preserve"> (dla projektów hybrydowych)</w:t>
            </w:r>
          </w:p>
          <w:p w14:paraId="29FEAE59" w14:textId="77777777" w:rsidR="002C7968" w:rsidRDefault="002C7968" w:rsidP="00B94147"/>
          <w:p w14:paraId="25DA98FB" w14:textId="77777777" w:rsidR="002C7968" w:rsidRDefault="002C7968" w:rsidP="00B94147"/>
          <w:p w14:paraId="77CBD5A1" w14:textId="77777777" w:rsidR="002C7968" w:rsidRDefault="002C7968" w:rsidP="00B94147"/>
          <w:p w14:paraId="6CB882C6" w14:textId="77777777" w:rsidR="002C7968" w:rsidRDefault="002C7968" w:rsidP="00B94147"/>
          <w:p w14:paraId="2A9D9A27" w14:textId="61CF673D" w:rsidR="00B94147" w:rsidRPr="0018055F" w:rsidRDefault="00B94147" w:rsidP="00B94147">
            <w:r w:rsidRPr="0018055F"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7B2F89C7" w14:textId="77BE26DE" w:rsidR="00B94147" w:rsidRPr="0018055F" w:rsidRDefault="00B94147" w:rsidP="00B94147">
            <w:r w:rsidRPr="0018055F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38293A94" w14:textId="77777777" w:rsidR="00B94147" w:rsidRPr="00107E20" w:rsidRDefault="00B94147" w:rsidP="005E64F6">
            <w:pPr>
              <w:rPr>
                <w:b/>
                <w:sz w:val="24"/>
                <w:szCs w:val="24"/>
              </w:rPr>
            </w:pPr>
          </w:p>
        </w:tc>
        <w:tc>
          <w:tcPr>
            <w:tcW w:w="5091" w:type="dxa"/>
          </w:tcPr>
          <w:p w14:paraId="66E19033" w14:textId="77777777" w:rsidR="0018055F" w:rsidRPr="004A1C37" w:rsidRDefault="0018055F" w:rsidP="0018055F">
            <w:r w:rsidRPr="004A1C37"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7665F0E8" w14:textId="77777777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 xml:space="preserve">co najmniej trzymiesięczna lokata terminowa (dokument potwierdzający lokatę powinien zawierać informację o terminie założenia </w:t>
            </w:r>
            <w:r w:rsidRPr="004A1C37">
              <w:lastRenderedPageBreak/>
              <w:t>lokaty wraz z terminem jej zapadalności oraz informację o wygenerowaniu dokumentu przez system bankowy);</w:t>
            </w:r>
          </w:p>
          <w:p w14:paraId="3FD7E234" w14:textId="44820D7B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promesa bankowa (w przypadku promesy warunkowej dokument będzie podlegał indywidualnej ocenie i akceptacji IZ FE SL w zakresie wskazanych przez bank warunków);</w:t>
            </w:r>
            <w:r w:rsidR="00430B33" w:rsidRPr="004A1C37">
              <w:t xml:space="preserve"> [dopuszcza się wyłącznie dokumenty wystawione przez instytucje finansowe nad którymi pełniony jest nadzór Komisji Nadzoru Finansowego]</w:t>
            </w:r>
            <w:r w:rsidRPr="004A1C37">
              <w:t xml:space="preserve"> </w:t>
            </w:r>
          </w:p>
          <w:p w14:paraId="580DAA59" w14:textId="0DBD19B9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 xml:space="preserve">umowa kredytowa; </w:t>
            </w:r>
            <w:r w:rsidR="00430B33" w:rsidRPr="004A1C37">
              <w:t>[dopuszcza się wyłącznie dokumenty wystawione przez instytucje finansowe nad którymi pełniony jest nadzór Komisji Nadzoru Finansowego]</w:t>
            </w:r>
          </w:p>
          <w:p w14:paraId="1F4D00C9" w14:textId="4C4BF562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6823DA6F" w14:textId="1911984E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WPF lub uchwała budżetowa podjęta przez organ pełniący nadzór, kontrolę lub współpracujący z wnioskodawcą;</w:t>
            </w:r>
          </w:p>
          <w:p w14:paraId="427FD61A" w14:textId="4FA8085E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bookmarkStart w:id="5" w:name="_Hlk195768486"/>
            <w:r w:rsidRPr="004A1C37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</w:t>
            </w:r>
            <w:bookmarkEnd w:id="5"/>
            <w:r w:rsidRPr="004A1C37">
              <w:t>);</w:t>
            </w:r>
          </w:p>
          <w:p w14:paraId="3D456E00" w14:textId="77777777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lastRenderedPageBreak/>
              <w:t xml:space="preserve">zawarta umowa </w:t>
            </w:r>
            <w:proofErr w:type="spellStart"/>
            <w:r w:rsidRPr="004A1C37">
              <w:t>ppp</w:t>
            </w:r>
            <w:proofErr w:type="spellEnd"/>
            <w:r w:rsidRPr="004A1C37">
              <w:t xml:space="preserve"> (dla projektów hybrydowych).</w:t>
            </w:r>
          </w:p>
          <w:p w14:paraId="2D3FBE57" w14:textId="77777777" w:rsidR="002C7968" w:rsidRDefault="002C7968" w:rsidP="0018055F"/>
          <w:p w14:paraId="2B99C593" w14:textId="6429A8DB" w:rsidR="0018055F" w:rsidRPr="004A1C37" w:rsidRDefault="0018055F" w:rsidP="0018055F">
            <w:r w:rsidRPr="004A1C37"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20B910EA" w14:textId="4F7CAE6C" w:rsidR="00B94147" w:rsidRPr="00C4141A" w:rsidRDefault="0018055F" w:rsidP="006A6CDA">
            <w:pPr>
              <w:rPr>
                <w:color w:val="FF0000"/>
              </w:rPr>
            </w:pPr>
            <w:bookmarkStart w:id="6" w:name="_Hlk195768572"/>
            <w:r w:rsidRPr="004A1C37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  <w:bookmarkEnd w:id="6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lastRenderedPageBreak/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1F8D1A00" w14:textId="77777777" w:rsidR="002C7968" w:rsidRDefault="002C7968" w:rsidP="00D6760A">
            <w:pPr>
              <w:rPr>
                <w:bCs/>
              </w:rPr>
            </w:pPr>
          </w:p>
          <w:p w14:paraId="0FA5F82F" w14:textId="0175CED9" w:rsidR="000F170E" w:rsidRPr="006A6CDA" w:rsidRDefault="00D96D53" w:rsidP="00D6760A">
            <w:pPr>
              <w:rPr>
                <w:bCs/>
              </w:rPr>
            </w:pPr>
            <w:r>
              <w:rPr>
                <w:bCs/>
              </w:rPr>
              <w:t>Dostosowanie</w:t>
            </w:r>
            <w:r w:rsidR="000F170E" w:rsidRPr="006A6CDA">
              <w:rPr>
                <w:bCs/>
              </w:rPr>
              <w:t xml:space="preserve"> zapisów do aktualnego wzoru regulaminu</w:t>
            </w:r>
            <w:r w:rsidR="0088435E">
              <w:rPr>
                <w:bCs/>
              </w:rPr>
              <w:t>.</w:t>
            </w:r>
          </w:p>
          <w:p w14:paraId="36FB47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AAC713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5B83" w14:textId="77777777" w:rsidR="00F16381" w:rsidRDefault="00F16381" w:rsidP="00BC1389">
      <w:pPr>
        <w:spacing w:after="0" w:line="240" w:lineRule="auto"/>
      </w:pPr>
      <w:r>
        <w:separator/>
      </w:r>
    </w:p>
  </w:endnote>
  <w:endnote w:type="continuationSeparator" w:id="0">
    <w:p w14:paraId="2FABEBF6" w14:textId="77777777" w:rsidR="00F16381" w:rsidRDefault="00F16381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0689" w14:textId="77777777" w:rsidR="00CE48E4" w:rsidRDefault="00CE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6477367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84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513E" w14:textId="77777777" w:rsidR="00CE48E4" w:rsidRDefault="00CE4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6A0A" w14:textId="77777777" w:rsidR="00F16381" w:rsidRDefault="00F16381" w:rsidP="00BC1389">
      <w:pPr>
        <w:spacing w:after="0" w:line="240" w:lineRule="auto"/>
      </w:pPr>
      <w:r>
        <w:separator/>
      </w:r>
    </w:p>
  </w:footnote>
  <w:footnote w:type="continuationSeparator" w:id="0">
    <w:p w14:paraId="12A937F9" w14:textId="77777777" w:rsidR="00F16381" w:rsidRDefault="00F16381" w:rsidP="00BC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833" w14:textId="77777777" w:rsidR="00CE48E4" w:rsidRDefault="00CE48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0618" w14:textId="0A868B24" w:rsidR="00CE48E4" w:rsidRDefault="00CE48E4" w:rsidP="00CE48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9496BA" wp14:editId="6D6755AE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DDBB" w14:textId="77777777" w:rsidR="00CE48E4" w:rsidRDefault="00CE48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229B5"/>
    <w:rsid w:val="00033509"/>
    <w:rsid w:val="00037BE8"/>
    <w:rsid w:val="00041F6A"/>
    <w:rsid w:val="00045830"/>
    <w:rsid w:val="00051402"/>
    <w:rsid w:val="000533BD"/>
    <w:rsid w:val="00065450"/>
    <w:rsid w:val="0006596E"/>
    <w:rsid w:val="000670D6"/>
    <w:rsid w:val="00072920"/>
    <w:rsid w:val="00074546"/>
    <w:rsid w:val="00076DB3"/>
    <w:rsid w:val="00084450"/>
    <w:rsid w:val="000850D0"/>
    <w:rsid w:val="00086269"/>
    <w:rsid w:val="00096854"/>
    <w:rsid w:val="000A22E2"/>
    <w:rsid w:val="000A4B74"/>
    <w:rsid w:val="000A62A9"/>
    <w:rsid w:val="000A6426"/>
    <w:rsid w:val="000B2B5F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7E20"/>
    <w:rsid w:val="00113DAA"/>
    <w:rsid w:val="00121C84"/>
    <w:rsid w:val="00123609"/>
    <w:rsid w:val="00133AFC"/>
    <w:rsid w:val="00142BFC"/>
    <w:rsid w:val="00145A6F"/>
    <w:rsid w:val="00146A43"/>
    <w:rsid w:val="001569D1"/>
    <w:rsid w:val="00162B26"/>
    <w:rsid w:val="00163D57"/>
    <w:rsid w:val="00163DD1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6777"/>
    <w:rsid w:val="001E6B57"/>
    <w:rsid w:val="001E7497"/>
    <w:rsid w:val="00206D30"/>
    <w:rsid w:val="002126A4"/>
    <w:rsid w:val="0021396B"/>
    <w:rsid w:val="00214A1E"/>
    <w:rsid w:val="00215AA6"/>
    <w:rsid w:val="002244E3"/>
    <w:rsid w:val="00232508"/>
    <w:rsid w:val="00234438"/>
    <w:rsid w:val="00234A88"/>
    <w:rsid w:val="00234ED1"/>
    <w:rsid w:val="00236BA0"/>
    <w:rsid w:val="0024261A"/>
    <w:rsid w:val="00243EA6"/>
    <w:rsid w:val="00245073"/>
    <w:rsid w:val="002458E9"/>
    <w:rsid w:val="002512AC"/>
    <w:rsid w:val="002618E6"/>
    <w:rsid w:val="00271F4F"/>
    <w:rsid w:val="00272727"/>
    <w:rsid w:val="002865A4"/>
    <w:rsid w:val="002900FF"/>
    <w:rsid w:val="00290F43"/>
    <w:rsid w:val="002917D4"/>
    <w:rsid w:val="00296628"/>
    <w:rsid w:val="00296DD2"/>
    <w:rsid w:val="002B6EB2"/>
    <w:rsid w:val="002C7968"/>
    <w:rsid w:val="002D4092"/>
    <w:rsid w:val="002D79A5"/>
    <w:rsid w:val="002E0D4E"/>
    <w:rsid w:val="002E1944"/>
    <w:rsid w:val="002E2E8A"/>
    <w:rsid w:val="002E470F"/>
    <w:rsid w:val="002F0CB7"/>
    <w:rsid w:val="002F7751"/>
    <w:rsid w:val="0030687F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63B2D"/>
    <w:rsid w:val="00364D0C"/>
    <w:rsid w:val="0037181C"/>
    <w:rsid w:val="003801B4"/>
    <w:rsid w:val="00381378"/>
    <w:rsid w:val="00384E8B"/>
    <w:rsid w:val="00385112"/>
    <w:rsid w:val="00387607"/>
    <w:rsid w:val="00391B07"/>
    <w:rsid w:val="00392C13"/>
    <w:rsid w:val="00395967"/>
    <w:rsid w:val="00397B85"/>
    <w:rsid w:val="003A0157"/>
    <w:rsid w:val="003A746F"/>
    <w:rsid w:val="003B5B37"/>
    <w:rsid w:val="003B6161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3F31C2"/>
    <w:rsid w:val="003F4CB5"/>
    <w:rsid w:val="00410840"/>
    <w:rsid w:val="00410C71"/>
    <w:rsid w:val="00412773"/>
    <w:rsid w:val="0042275A"/>
    <w:rsid w:val="00424306"/>
    <w:rsid w:val="00427366"/>
    <w:rsid w:val="00430B33"/>
    <w:rsid w:val="00432B89"/>
    <w:rsid w:val="00441C3E"/>
    <w:rsid w:val="00442229"/>
    <w:rsid w:val="004445B4"/>
    <w:rsid w:val="0045065A"/>
    <w:rsid w:val="00452522"/>
    <w:rsid w:val="00452A22"/>
    <w:rsid w:val="00454A9C"/>
    <w:rsid w:val="00455BA5"/>
    <w:rsid w:val="00461146"/>
    <w:rsid w:val="0046654A"/>
    <w:rsid w:val="0046682E"/>
    <w:rsid w:val="004708BE"/>
    <w:rsid w:val="00473DF5"/>
    <w:rsid w:val="00482E72"/>
    <w:rsid w:val="00492623"/>
    <w:rsid w:val="00494E02"/>
    <w:rsid w:val="004A1C37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3C7C"/>
    <w:rsid w:val="004D6C3E"/>
    <w:rsid w:val="004E241B"/>
    <w:rsid w:val="004E7958"/>
    <w:rsid w:val="004F20C2"/>
    <w:rsid w:val="004F3774"/>
    <w:rsid w:val="004F4F87"/>
    <w:rsid w:val="004F6B9D"/>
    <w:rsid w:val="004F6E99"/>
    <w:rsid w:val="00501F14"/>
    <w:rsid w:val="00504B00"/>
    <w:rsid w:val="0051453E"/>
    <w:rsid w:val="00514F01"/>
    <w:rsid w:val="005269D9"/>
    <w:rsid w:val="00552151"/>
    <w:rsid w:val="00553939"/>
    <w:rsid w:val="00561C74"/>
    <w:rsid w:val="00563734"/>
    <w:rsid w:val="00563D97"/>
    <w:rsid w:val="00570C77"/>
    <w:rsid w:val="005870BF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64F6"/>
    <w:rsid w:val="005F2042"/>
    <w:rsid w:val="005F3767"/>
    <w:rsid w:val="005F6D74"/>
    <w:rsid w:val="00605459"/>
    <w:rsid w:val="0061303C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0599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3287"/>
    <w:rsid w:val="007335AA"/>
    <w:rsid w:val="00736414"/>
    <w:rsid w:val="00736418"/>
    <w:rsid w:val="00743E3E"/>
    <w:rsid w:val="00744ABD"/>
    <w:rsid w:val="007523E0"/>
    <w:rsid w:val="00754440"/>
    <w:rsid w:val="00754D1F"/>
    <w:rsid w:val="007628B9"/>
    <w:rsid w:val="00770262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204C"/>
    <w:rsid w:val="007B34CB"/>
    <w:rsid w:val="007C1981"/>
    <w:rsid w:val="007C4113"/>
    <w:rsid w:val="007C691C"/>
    <w:rsid w:val="007D0AE5"/>
    <w:rsid w:val="007E2055"/>
    <w:rsid w:val="007F0E0E"/>
    <w:rsid w:val="007F5A7F"/>
    <w:rsid w:val="007F731E"/>
    <w:rsid w:val="007F7AD3"/>
    <w:rsid w:val="0080167D"/>
    <w:rsid w:val="00802A3B"/>
    <w:rsid w:val="00806DC2"/>
    <w:rsid w:val="00813FD5"/>
    <w:rsid w:val="0082595A"/>
    <w:rsid w:val="00834FCE"/>
    <w:rsid w:val="008359D8"/>
    <w:rsid w:val="00835CD8"/>
    <w:rsid w:val="008403D6"/>
    <w:rsid w:val="00845090"/>
    <w:rsid w:val="00847C86"/>
    <w:rsid w:val="00850774"/>
    <w:rsid w:val="0085246F"/>
    <w:rsid w:val="00860545"/>
    <w:rsid w:val="00861F96"/>
    <w:rsid w:val="00865080"/>
    <w:rsid w:val="008748E3"/>
    <w:rsid w:val="008756E0"/>
    <w:rsid w:val="008768F1"/>
    <w:rsid w:val="00880A0A"/>
    <w:rsid w:val="0088435E"/>
    <w:rsid w:val="00884E40"/>
    <w:rsid w:val="008850C9"/>
    <w:rsid w:val="008959AF"/>
    <w:rsid w:val="00896DCB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271B"/>
    <w:rsid w:val="008D51C4"/>
    <w:rsid w:val="008D57A9"/>
    <w:rsid w:val="008D6B2B"/>
    <w:rsid w:val="008E10BD"/>
    <w:rsid w:val="008E2848"/>
    <w:rsid w:val="008E7642"/>
    <w:rsid w:val="008F036D"/>
    <w:rsid w:val="008F480E"/>
    <w:rsid w:val="00901D9E"/>
    <w:rsid w:val="009070FD"/>
    <w:rsid w:val="009104E2"/>
    <w:rsid w:val="009125CC"/>
    <w:rsid w:val="009133DC"/>
    <w:rsid w:val="009148C7"/>
    <w:rsid w:val="0092053C"/>
    <w:rsid w:val="00921441"/>
    <w:rsid w:val="00921BC9"/>
    <w:rsid w:val="00924D5F"/>
    <w:rsid w:val="00925DF3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6611"/>
    <w:rsid w:val="009B6928"/>
    <w:rsid w:val="009C05BA"/>
    <w:rsid w:val="009C319C"/>
    <w:rsid w:val="009D118A"/>
    <w:rsid w:val="009D614C"/>
    <w:rsid w:val="009F037C"/>
    <w:rsid w:val="00A00CF2"/>
    <w:rsid w:val="00A014B9"/>
    <w:rsid w:val="00A04505"/>
    <w:rsid w:val="00A04EF6"/>
    <w:rsid w:val="00A056FB"/>
    <w:rsid w:val="00A1000E"/>
    <w:rsid w:val="00A12194"/>
    <w:rsid w:val="00A20802"/>
    <w:rsid w:val="00A25207"/>
    <w:rsid w:val="00A34E68"/>
    <w:rsid w:val="00A368EA"/>
    <w:rsid w:val="00A36EC2"/>
    <w:rsid w:val="00A37DEF"/>
    <w:rsid w:val="00A4743D"/>
    <w:rsid w:val="00A47E46"/>
    <w:rsid w:val="00A524F3"/>
    <w:rsid w:val="00A56079"/>
    <w:rsid w:val="00A609F8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B1116"/>
    <w:rsid w:val="00AB7F60"/>
    <w:rsid w:val="00AC04DB"/>
    <w:rsid w:val="00AC2A57"/>
    <w:rsid w:val="00AC4EA4"/>
    <w:rsid w:val="00AE31FE"/>
    <w:rsid w:val="00AF45EC"/>
    <w:rsid w:val="00AF5BFD"/>
    <w:rsid w:val="00B02BEE"/>
    <w:rsid w:val="00B053B7"/>
    <w:rsid w:val="00B10CE0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969C0"/>
    <w:rsid w:val="00BB2B5D"/>
    <w:rsid w:val="00BB5F02"/>
    <w:rsid w:val="00BB76A7"/>
    <w:rsid w:val="00BB7AD8"/>
    <w:rsid w:val="00BC046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F181A"/>
    <w:rsid w:val="00BF3AE9"/>
    <w:rsid w:val="00BF7F89"/>
    <w:rsid w:val="00C0589B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0849"/>
    <w:rsid w:val="00C5645D"/>
    <w:rsid w:val="00C60D5F"/>
    <w:rsid w:val="00C630AB"/>
    <w:rsid w:val="00C66C70"/>
    <w:rsid w:val="00C75EC9"/>
    <w:rsid w:val="00C85001"/>
    <w:rsid w:val="00C90532"/>
    <w:rsid w:val="00C9512A"/>
    <w:rsid w:val="00C95CCF"/>
    <w:rsid w:val="00CA3FD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48E4"/>
    <w:rsid w:val="00CE53D6"/>
    <w:rsid w:val="00CF71E8"/>
    <w:rsid w:val="00D00330"/>
    <w:rsid w:val="00D01DE7"/>
    <w:rsid w:val="00D0237E"/>
    <w:rsid w:val="00D023A6"/>
    <w:rsid w:val="00D053FA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3D80"/>
    <w:rsid w:val="00D7624C"/>
    <w:rsid w:val="00D764CE"/>
    <w:rsid w:val="00D84743"/>
    <w:rsid w:val="00D84E66"/>
    <w:rsid w:val="00D84E7F"/>
    <w:rsid w:val="00D92575"/>
    <w:rsid w:val="00D934A9"/>
    <w:rsid w:val="00D95AFC"/>
    <w:rsid w:val="00D95DEF"/>
    <w:rsid w:val="00D96D53"/>
    <w:rsid w:val="00DA0482"/>
    <w:rsid w:val="00DA0F97"/>
    <w:rsid w:val="00DA19E2"/>
    <w:rsid w:val="00DA3DB2"/>
    <w:rsid w:val="00DA4F13"/>
    <w:rsid w:val="00DB620F"/>
    <w:rsid w:val="00DC3348"/>
    <w:rsid w:val="00DC68DD"/>
    <w:rsid w:val="00DD315F"/>
    <w:rsid w:val="00DE279B"/>
    <w:rsid w:val="00DF086B"/>
    <w:rsid w:val="00DF08D6"/>
    <w:rsid w:val="00DF5162"/>
    <w:rsid w:val="00DF6A91"/>
    <w:rsid w:val="00E04146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A24FF"/>
    <w:rsid w:val="00EA6B2D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EF561D"/>
    <w:rsid w:val="00F00807"/>
    <w:rsid w:val="00F01F80"/>
    <w:rsid w:val="00F03625"/>
    <w:rsid w:val="00F046A1"/>
    <w:rsid w:val="00F0704B"/>
    <w:rsid w:val="00F070F3"/>
    <w:rsid w:val="00F16381"/>
    <w:rsid w:val="00F23C68"/>
    <w:rsid w:val="00F24E0F"/>
    <w:rsid w:val="00F272CD"/>
    <w:rsid w:val="00F30519"/>
    <w:rsid w:val="00F34787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4B48"/>
    <w:rsid w:val="00F85ACB"/>
    <w:rsid w:val="00F86B60"/>
    <w:rsid w:val="00F95276"/>
    <w:rsid w:val="00F955E0"/>
    <w:rsid w:val="00F96A6F"/>
    <w:rsid w:val="00F9723B"/>
    <w:rsid w:val="00FA482A"/>
    <w:rsid w:val="00FA7866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7327"/>
    <w:rsid w:val="00FD753D"/>
    <w:rsid w:val="00FE761A"/>
    <w:rsid w:val="00FF5209"/>
    <w:rsid w:val="00FF5B00"/>
    <w:rsid w:val="05F3BDE9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010A50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8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A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FA7866"/>
    <w:pPr>
      <w:spacing w:after="0" w:line="240" w:lineRule="auto"/>
      <w:ind w:right="-313"/>
    </w:pPr>
    <w:rPr>
      <w:rFonts w:eastAsia="Times New Roman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4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2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02DB-7EAF-4883-90AD-D443CC9D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4.xml><?xml version="1.0" encoding="utf-8"?>
<ds:datastoreItem xmlns:ds="http://schemas.openxmlformats.org/officeDocument/2006/customXml" ds:itemID="{81F50CED-C0D8-429E-A868-7621C238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2085</Words>
  <Characters>12514</Characters>
  <Application>Microsoft Office Word</Application>
  <DocSecurity>0</DocSecurity>
  <Lines>104</Lines>
  <Paragraphs>29</Paragraphs>
  <ScaleCrop>false</ScaleCrop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Rumpfelt Hanna</cp:lastModifiedBy>
  <cp:revision>34</cp:revision>
  <dcterms:created xsi:type="dcterms:W3CDTF">2025-06-09T08:00:00Z</dcterms:created>
  <dcterms:modified xsi:type="dcterms:W3CDTF">2026-04-24T10:04:00Z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