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697D0" w14:textId="77777777" w:rsidR="00EE2782" w:rsidRDefault="00EE2782" w:rsidP="00EE2782">
      <w:pPr>
        <w:spacing w:before="840" w:line="360" w:lineRule="auto"/>
        <w:rPr>
          <w:rFonts w:eastAsia="Times New Roman" w:cs="Arial"/>
          <w:b/>
          <w:spacing w:val="15"/>
        </w:rPr>
      </w:pPr>
      <w:r>
        <w:rPr>
          <w:noProof/>
          <w:lang w:eastAsia="pl-PL"/>
        </w:rPr>
        <w:drawing>
          <wp:inline distT="0" distB="0" distL="0" distR="0" wp14:anchorId="7EA02673" wp14:editId="60EFFD17">
            <wp:extent cx="1511935" cy="506095"/>
            <wp:effectExtent l="0" t="0" r="0" b="8255"/>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4A0ADA55" w14:textId="77777777" w:rsidR="00EE2782" w:rsidRDefault="00EE2782" w:rsidP="00EE2782">
      <w:pPr>
        <w:spacing w:before="840" w:line="360" w:lineRule="auto"/>
        <w:jc w:val="center"/>
        <w:rPr>
          <w:rFonts w:eastAsia="Times New Roman" w:cs="Arial"/>
          <w:b/>
          <w:spacing w:val="15"/>
        </w:rPr>
      </w:pPr>
      <w:r w:rsidRPr="004757B0">
        <w:rPr>
          <w:rFonts w:eastAsia="Times New Roman" w:cs="Arial"/>
          <w:b/>
          <w:spacing w:val="15"/>
        </w:rPr>
        <w:t xml:space="preserve">Departament Europejskiego Funduszu Społecznego </w:t>
      </w:r>
    </w:p>
    <w:p w14:paraId="1D66CB91" w14:textId="77777777" w:rsidR="009903EE" w:rsidRPr="00EE2782" w:rsidRDefault="00E72D9B" w:rsidP="002322FC">
      <w:pPr>
        <w:spacing w:before="360" w:line="360" w:lineRule="auto"/>
        <w:jc w:val="center"/>
        <w:rPr>
          <w:rFonts w:eastAsia="Times New Roman" w:cs="Arial"/>
          <w:b/>
          <w:spacing w:val="15"/>
        </w:rPr>
      </w:pPr>
      <w:r w:rsidRPr="004757B0">
        <w:rPr>
          <w:rFonts w:cs="Arial"/>
          <w:b/>
        </w:rPr>
        <w:t>REGULAMIN WYBORU PROJEKTÓW</w:t>
      </w:r>
      <w:r w:rsidRPr="004757B0">
        <w:rPr>
          <w:rStyle w:val="Odwoanieprzypisudolnego"/>
          <w:rFonts w:cs="Arial"/>
          <w:b/>
        </w:rPr>
        <w:footnoteReference w:id="2"/>
      </w:r>
      <w:r w:rsidR="004D2837">
        <w:rPr>
          <w:rFonts w:cs="Arial"/>
          <w:b/>
        </w:rPr>
        <w:br/>
      </w:r>
      <w:r w:rsidRPr="004757B0">
        <w:rPr>
          <w:rFonts w:cs="Arial"/>
          <w:b/>
        </w:rPr>
        <w:t xml:space="preserve">W </w:t>
      </w:r>
      <w:r w:rsidR="00777D9E" w:rsidRPr="004757B0">
        <w:rPr>
          <w:rFonts w:cs="Arial"/>
          <w:b/>
        </w:rPr>
        <w:t xml:space="preserve">SPOSÓB </w:t>
      </w:r>
      <w:r w:rsidRPr="004757B0">
        <w:rPr>
          <w:rFonts w:cs="Arial"/>
          <w:b/>
        </w:rPr>
        <w:t>KONKURENCYJNY</w:t>
      </w:r>
    </w:p>
    <w:p w14:paraId="0B9C479B" w14:textId="77777777" w:rsidR="00E72D9B" w:rsidRPr="004757B0" w:rsidRDefault="00E72D9B" w:rsidP="002322FC">
      <w:pPr>
        <w:pStyle w:val="Podtytu"/>
        <w:spacing w:before="360" w:line="360" w:lineRule="auto"/>
        <w:jc w:val="center"/>
        <w:rPr>
          <w:rFonts w:cs="Arial"/>
          <w:b/>
          <w:color w:val="auto"/>
        </w:rPr>
      </w:pPr>
      <w:r w:rsidRPr="004757B0">
        <w:rPr>
          <w:rFonts w:cs="Arial"/>
          <w:b/>
          <w:color w:val="auto"/>
        </w:rPr>
        <w:t>w ramach programu</w:t>
      </w:r>
      <w:r w:rsidR="004D2837">
        <w:rPr>
          <w:rFonts w:cs="Arial"/>
          <w:b/>
          <w:color w:val="auto"/>
        </w:rPr>
        <w:br/>
      </w:r>
      <w:r w:rsidRPr="004757B0">
        <w:rPr>
          <w:rFonts w:cs="Arial"/>
          <w:b/>
          <w:color w:val="auto"/>
        </w:rPr>
        <w:t>Fundusze Europejskie dla Śląskiego 2021-2027</w:t>
      </w:r>
    </w:p>
    <w:p w14:paraId="0573B531" w14:textId="37D53ECC" w:rsidR="00E72D9B" w:rsidRPr="00732434" w:rsidRDefault="5E0C28DB" w:rsidP="00EE2782">
      <w:pPr>
        <w:pStyle w:val="Podtytu"/>
        <w:spacing w:before="480" w:after="100" w:afterAutospacing="1" w:line="360" w:lineRule="auto"/>
        <w:jc w:val="center"/>
        <w:rPr>
          <w:rFonts w:cs="Arial"/>
          <w:b/>
          <w:bCs/>
          <w:color w:val="auto"/>
        </w:rPr>
      </w:pPr>
      <w:r w:rsidRPr="00732434">
        <w:rPr>
          <w:rFonts w:cs="Arial"/>
          <w:b/>
          <w:bCs/>
          <w:color w:val="auto"/>
        </w:rPr>
        <w:t xml:space="preserve">nr </w:t>
      </w:r>
      <w:bookmarkStart w:id="0" w:name="_Hlk203742076"/>
      <w:r w:rsidR="00824725" w:rsidRPr="00732434">
        <w:rPr>
          <w:rFonts w:cs="Arial"/>
          <w:b/>
          <w:bCs/>
          <w:color w:val="auto"/>
        </w:rPr>
        <w:t>FESL.07.07-IZ.01-</w:t>
      </w:r>
      <w:r w:rsidR="00FC7D4D" w:rsidRPr="00FC7D4D">
        <w:rPr>
          <w:rFonts w:cs="Arial"/>
          <w:b/>
          <w:bCs/>
          <w:color w:val="auto"/>
        </w:rPr>
        <w:t>213/25</w:t>
      </w:r>
      <w:bookmarkEnd w:id="0"/>
    </w:p>
    <w:p w14:paraId="42FACEE6" w14:textId="77777777" w:rsidR="00EE2782" w:rsidRPr="00EE2782" w:rsidRDefault="00EE2782" w:rsidP="002322FC"/>
    <w:p w14:paraId="2AE02CF1" w14:textId="77777777" w:rsidR="007824C4" w:rsidRDefault="00E72D9B" w:rsidP="00F160C1">
      <w:pPr>
        <w:pStyle w:val="Podtytu"/>
        <w:spacing w:after="100" w:afterAutospacing="1" w:line="360" w:lineRule="auto"/>
        <w:jc w:val="center"/>
        <w:rPr>
          <w:rFonts w:cs="Arial"/>
          <w:b/>
          <w:color w:val="auto"/>
        </w:rPr>
      </w:pPr>
      <w:r w:rsidRPr="00BB6BEB">
        <w:rPr>
          <w:rFonts w:cs="Arial"/>
          <w:b/>
          <w:color w:val="auto"/>
        </w:rPr>
        <w:t xml:space="preserve">PRIORYTET </w:t>
      </w:r>
      <w:r w:rsidR="00E27241" w:rsidRPr="00E27241">
        <w:rPr>
          <w:rFonts w:cs="Arial"/>
          <w:b/>
          <w:color w:val="auto"/>
        </w:rPr>
        <w:t>FESL.07 Fundusze Europejskie dla społeczeństwa</w:t>
      </w:r>
      <w:r w:rsidR="007824C4">
        <w:rPr>
          <w:rFonts w:cs="Arial"/>
          <w:b/>
          <w:color w:val="auto"/>
        </w:rPr>
        <w:br/>
      </w:r>
      <w:r w:rsidRPr="00BB6BEB">
        <w:rPr>
          <w:rFonts w:cs="Arial"/>
          <w:b/>
          <w:color w:val="auto"/>
        </w:rPr>
        <w:t xml:space="preserve">DZIAŁANIE </w:t>
      </w:r>
      <w:r w:rsidR="00E27241" w:rsidRPr="00E27241">
        <w:rPr>
          <w:rFonts w:cs="Arial"/>
          <w:b/>
          <w:color w:val="auto"/>
        </w:rPr>
        <w:t>FESL.07.07 Wsparcie rodziny, dzieci i młodzieży oraz</w:t>
      </w:r>
      <w:r w:rsidR="00E27241">
        <w:rPr>
          <w:rFonts w:cs="Arial"/>
          <w:b/>
          <w:color w:val="auto"/>
        </w:rPr>
        <w:t xml:space="preserve"> </w:t>
      </w:r>
      <w:r w:rsidR="00E27241" w:rsidRPr="00E27241">
        <w:rPr>
          <w:rFonts w:cs="Arial"/>
          <w:b/>
          <w:color w:val="auto"/>
        </w:rPr>
        <w:t>deinstytucjonalizacja pieczy zastępczej</w:t>
      </w:r>
    </w:p>
    <w:p w14:paraId="7528D5CA" w14:textId="77777777" w:rsidR="002322FC" w:rsidRPr="002322FC" w:rsidRDefault="002322FC" w:rsidP="002322FC"/>
    <w:p w14:paraId="3A9EA816" w14:textId="77777777" w:rsidR="002322FC" w:rsidRDefault="002322FC" w:rsidP="002322FC">
      <w:pPr>
        <w:rPr>
          <w:b/>
        </w:rPr>
      </w:pPr>
      <w:r w:rsidRPr="002322FC">
        <w:rPr>
          <w:b/>
        </w:rPr>
        <w:t>Typ 4. Wsparcie dzieci i młodzieży przebywającej w instytucjach całodobowych</w:t>
      </w:r>
    </w:p>
    <w:p w14:paraId="73A317A6" w14:textId="77777777" w:rsidR="002322FC" w:rsidRPr="002322FC" w:rsidRDefault="002322FC" w:rsidP="002322FC">
      <w:pPr>
        <w:rPr>
          <w:b/>
        </w:rPr>
      </w:pPr>
      <w:r>
        <w:rPr>
          <w:b/>
        </w:rPr>
        <w:t xml:space="preserve">Typ 5. </w:t>
      </w:r>
      <w:r w:rsidRPr="002322FC">
        <w:rPr>
          <w:b/>
        </w:rPr>
        <w:t>Deinstytucjonalizacja pieczy zastępczej i wsparcie osób usamodzielnianych opuszczających pieczę zastępczą</w:t>
      </w:r>
    </w:p>
    <w:p w14:paraId="52CF3C55" w14:textId="314D882E" w:rsidR="002170AE" w:rsidRPr="00036FAE" w:rsidRDefault="00824725" w:rsidP="002322FC">
      <w:pPr>
        <w:pStyle w:val="Podtytu"/>
        <w:spacing w:before="960" w:line="360" w:lineRule="auto"/>
        <w:jc w:val="center"/>
        <w:rPr>
          <w:rFonts w:cs="Arial"/>
          <w:b/>
          <w:color w:val="auto"/>
        </w:rPr>
      </w:pPr>
      <w:r w:rsidRPr="00036FAE">
        <w:rPr>
          <w:rFonts w:cs="Arial"/>
          <w:b/>
          <w:color w:val="auto"/>
        </w:rPr>
        <w:t>Katowice,</w:t>
      </w:r>
      <w:r w:rsidR="00EC2EF2">
        <w:rPr>
          <w:rFonts w:cs="Arial"/>
          <w:b/>
          <w:color w:val="auto"/>
        </w:rPr>
        <w:t xml:space="preserve"> 26.</w:t>
      </w:r>
      <w:r w:rsidR="009E4CE9">
        <w:rPr>
          <w:rFonts w:cs="Arial"/>
          <w:b/>
          <w:color w:val="auto"/>
        </w:rPr>
        <w:t>03.</w:t>
      </w:r>
      <w:r w:rsidR="008B049F">
        <w:rPr>
          <w:rFonts w:cs="Arial"/>
          <w:b/>
          <w:color w:val="auto"/>
        </w:rPr>
        <w:t>202</w:t>
      </w:r>
      <w:r w:rsidR="003167D5">
        <w:rPr>
          <w:rFonts w:cs="Arial"/>
          <w:b/>
          <w:color w:val="auto"/>
        </w:rPr>
        <w:t>6</w:t>
      </w:r>
      <w:r w:rsidR="008B049F">
        <w:rPr>
          <w:rFonts w:cs="Arial"/>
          <w:b/>
          <w:color w:val="auto"/>
        </w:rPr>
        <w:t xml:space="preserve"> r</w:t>
      </w:r>
      <w:r w:rsidR="00F027D8">
        <w:rPr>
          <w:rFonts w:cs="Arial"/>
          <w:b/>
          <w:color w:val="auto"/>
        </w:rPr>
        <w:t>.</w:t>
      </w:r>
    </w:p>
    <w:p w14:paraId="734A5A9F" w14:textId="77777777" w:rsidR="00EE2782" w:rsidRDefault="00EE2782" w:rsidP="00EE2782"/>
    <w:p w14:paraId="06838C7D" w14:textId="77777777" w:rsidR="00EE2782" w:rsidRDefault="00EE2782" w:rsidP="00EE2782"/>
    <w:p w14:paraId="7FB13B4C" w14:textId="77777777" w:rsidR="00EE2782" w:rsidRPr="00EE2782" w:rsidRDefault="00EE2782" w:rsidP="00EE2782">
      <w:pPr>
        <w:sectPr w:rsidR="00EE2782" w:rsidRPr="00EE2782" w:rsidSect="002358DF">
          <w:headerReference w:type="default" r:id="rId12"/>
          <w:footerReference w:type="default" r:id="rId13"/>
          <w:pgSz w:w="11906" w:h="16838" w:code="9"/>
          <w:pgMar w:top="568" w:right="1418" w:bottom="1418" w:left="1418" w:header="709" w:footer="709" w:gutter="0"/>
          <w:cols w:space="708"/>
          <w:docGrid w:linePitch="360"/>
        </w:sectPr>
      </w:pPr>
    </w:p>
    <w:p w14:paraId="4D3CD309" w14:textId="77777777" w:rsidR="00E72D9B" w:rsidRPr="007C0899" w:rsidRDefault="00E72D9B" w:rsidP="002170AE">
      <w:pPr>
        <w:pStyle w:val="Podtytu"/>
        <w:spacing w:line="360" w:lineRule="auto"/>
        <w:rPr>
          <w:rFonts w:cs="Arial"/>
          <w:b/>
          <w:color w:val="767171" w:themeColor="background2" w:themeShade="80"/>
        </w:rPr>
      </w:pPr>
    </w:p>
    <w:bookmarkStart w:id="1" w:name="_Toc114570830" w:displacedByCustomXml="next"/>
    <w:sdt>
      <w:sdtPr>
        <w:rPr>
          <w:rFonts w:cstheme="minorBidi"/>
          <w:b w:val="0"/>
          <w:color w:val="auto"/>
          <w:szCs w:val="22"/>
          <w:u w:val="none"/>
          <w:lang w:eastAsia="en-US"/>
        </w:rPr>
        <w:id w:val="777091681"/>
        <w:docPartObj>
          <w:docPartGallery w:val="Table of Contents"/>
          <w:docPartUnique/>
        </w:docPartObj>
      </w:sdtPr>
      <w:sdtEndPr/>
      <w:sdtContent>
        <w:p w14:paraId="3178E6FF" w14:textId="77777777" w:rsidR="00E72D9B" w:rsidRPr="00F036CE" w:rsidRDefault="1C4A8D20" w:rsidP="00414E64">
          <w:pPr>
            <w:pStyle w:val="Nagwekspisutreci"/>
            <w:rPr>
              <w:rStyle w:val="Nagwek1Znak"/>
              <w:b/>
              <w:bCs/>
            </w:rPr>
          </w:pPr>
          <w:r w:rsidRPr="6921B0B7">
            <w:rPr>
              <w:rStyle w:val="Nagwek1Znak"/>
            </w:rPr>
            <w:t>Spis treści</w:t>
          </w:r>
        </w:p>
        <w:p w14:paraId="6E172C97" w14:textId="3C6427E4" w:rsidR="00613D10" w:rsidRDefault="0042628F">
          <w:pPr>
            <w:pStyle w:val="Spistreci1"/>
            <w:rPr>
              <w:rFonts w:asciiTheme="minorHAnsi" w:eastAsiaTheme="minorEastAsia" w:hAnsiTheme="minorHAnsi"/>
              <w:noProof/>
              <w:kern w:val="2"/>
              <w:szCs w:val="24"/>
              <w:lang w:eastAsia="pl-PL"/>
              <w14:ligatures w14:val="standardContextual"/>
            </w:rPr>
          </w:pPr>
          <w:r>
            <w:fldChar w:fldCharType="begin"/>
          </w:r>
          <w:r w:rsidR="00E72D9B">
            <w:instrText>TOC \o "1-3" \h \z \u</w:instrText>
          </w:r>
          <w:r>
            <w:fldChar w:fldCharType="separate"/>
          </w:r>
          <w:hyperlink w:anchor="_Toc204753938" w:history="1">
            <w:r w:rsidR="00613D10" w:rsidRPr="00EB341B">
              <w:rPr>
                <w:rStyle w:val="Hipercze"/>
                <w:noProof/>
              </w:rPr>
              <w:t>Wykaz skrótów</w:t>
            </w:r>
            <w:r w:rsidR="00613D10">
              <w:rPr>
                <w:noProof/>
                <w:webHidden/>
              </w:rPr>
              <w:tab/>
            </w:r>
            <w:r w:rsidR="00613D10">
              <w:rPr>
                <w:noProof/>
                <w:webHidden/>
              </w:rPr>
              <w:fldChar w:fldCharType="begin"/>
            </w:r>
            <w:r w:rsidR="00613D10">
              <w:rPr>
                <w:noProof/>
                <w:webHidden/>
              </w:rPr>
              <w:instrText xml:space="preserve"> PAGEREF _Toc204753938 \h </w:instrText>
            </w:r>
            <w:r w:rsidR="00613D10">
              <w:rPr>
                <w:noProof/>
                <w:webHidden/>
              </w:rPr>
            </w:r>
            <w:r w:rsidR="00613D10">
              <w:rPr>
                <w:noProof/>
                <w:webHidden/>
              </w:rPr>
              <w:fldChar w:fldCharType="separate"/>
            </w:r>
            <w:r w:rsidR="00CF352E">
              <w:rPr>
                <w:noProof/>
                <w:webHidden/>
              </w:rPr>
              <w:t>5</w:t>
            </w:r>
            <w:r w:rsidR="00613D10">
              <w:rPr>
                <w:noProof/>
                <w:webHidden/>
              </w:rPr>
              <w:fldChar w:fldCharType="end"/>
            </w:r>
          </w:hyperlink>
        </w:p>
        <w:p w14:paraId="0A168143" w14:textId="720393DA" w:rsidR="00613D10" w:rsidRDefault="00EC2EF2">
          <w:pPr>
            <w:pStyle w:val="Spistreci1"/>
            <w:rPr>
              <w:rFonts w:asciiTheme="minorHAnsi" w:eastAsiaTheme="minorEastAsia" w:hAnsiTheme="minorHAnsi"/>
              <w:noProof/>
              <w:kern w:val="2"/>
              <w:szCs w:val="24"/>
              <w:lang w:eastAsia="pl-PL"/>
              <w14:ligatures w14:val="standardContextual"/>
            </w:rPr>
          </w:pPr>
          <w:hyperlink w:anchor="_Toc204753939" w:history="1">
            <w:r w:rsidR="00613D10" w:rsidRPr="00EB341B">
              <w:rPr>
                <w:rStyle w:val="Hipercze"/>
                <w:noProof/>
              </w:rPr>
              <w:t>Słownik pojęć</w:t>
            </w:r>
            <w:r w:rsidR="00613D10">
              <w:rPr>
                <w:noProof/>
                <w:webHidden/>
              </w:rPr>
              <w:tab/>
            </w:r>
            <w:r w:rsidR="00613D10">
              <w:rPr>
                <w:noProof/>
                <w:webHidden/>
              </w:rPr>
              <w:fldChar w:fldCharType="begin"/>
            </w:r>
            <w:r w:rsidR="00613D10">
              <w:rPr>
                <w:noProof/>
                <w:webHidden/>
              </w:rPr>
              <w:instrText xml:space="preserve"> PAGEREF _Toc204753939 \h </w:instrText>
            </w:r>
            <w:r w:rsidR="00613D10">
              <w:rPr>
                <w:noProof/>
                <w:webHidden/>
              </w:rPr>
            </w:r>
            <w:r w:rsidR="00613D10">
              <w:rPr>
                <w:noProof/>
                <w:webHidden/>
              </w:rPr>
              <w:fldChar w:fldCharType="separate"/>
            </w:r>
            <w:r w:rsidR="00CF352E">
              <w:rPr>
                <w:noProof/>
                <w:webHidden/>
              </w:rPr>
              <w:t>6</w:t>
            </w:r>
            <w:r w:rsidR="00613D10">
              <w:rPr>
                <w:noProof/>
                <w:webHidden/>
              </w:rPr>
              <w:fldChar w:fldCharType="end"/>
            </w:r>
          </w:hyperlink>
        </w:p>
        <w:p w14:paraId="1C69AA1A" w14:textId="1556DCCE" w:rsidR="00613D10" w:rsidRDefault="00EC2EF2">
          <w:pPr>
            <w:pStyle w:val="Spistreci1"/>
            <w:rPr>
              <w:rFonts w:asciiTheme="minorHAnsi" w:eastAsiaTheme="minorEastAsia" w:hAnsiTheme="minorHAnsi"/>
              <w:noProof/>
              <w:kern w:val="2"/>
              <w:szCs w:val="24"/>
              <w:lang w:eastAsia="pl-PL"/>
              <w14:ligatures w14:val="standardContextual"/>
            </w:rPr>
          </w:pPr>
          <w:hyperlink w:anchor="_Toc204753940" w:history="1">
            <w:r w:rsidR="00613D10" w:rsidRPr="00EB341B">
              <w:rPr>
                <w:rStyle w:val="Hipercze"/>
                <w:noProof/>
              </w:rPr>
              <w:t>1.</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Informacje o naborze</w:t>
            </w:r>
            <w:r w:rsidR="00613D10">
              <w:rPr>
                <w:noProof/>
                <w:webHidden/>
              </w:rPr>
              <w:tab/>
            </w:r>
            <w:r w:rsidR="00613D10">
              <w:rPr>
                <w:noProof/>
                <w:webHidden/>
              </w:rPr>
              <w:fldChar w:fldCharType="begin"/>
            </w:r>
            <w:r w:rsidR="00613D10">
              <w:rPr>
                <w:noProof/>
                <w:webHidden/>
              </w:rPr>
              <w:instrText xml:space="preserve"> PAGEREF _Toc204753940 \h </w:instrText>
            </w:r>
            <w:r w:rsidR="00613D10">
              <w:rPr>
                <w:noProof/>
                <w:webHidden/>
              </w:rPr>
            </w:r>
            <w:r w:rsidR="00613D10">
              <w:rPr>
                <w:noProof/>
                <w:webHidden/>
              </w:rPr>
              <w:fldChar w:fldCharType="separate"/>
            </w:r>
            <w:r w:rsidR="00CF352E">
              <w:rPr>
                <w:noProof/>
                <w:webHidden/>
              </w:rPr>
              <w:t>13</w:t>
            </w:r>
            <w:r w:rsidR="00613D10">
              <w:rPr>
                <w:noProof/>
                <w:webHidden/>
              </w:rPr>
              <w:fldChar w:fldCharType="end"/>
            </w:r>
          </w:hyperlink>
        </w:p>
        <w:p w14:paraId="1CAF7B38" w14:textId="788225DC"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41" w:history="1">
            <w:r w:rsidR="00613D10" w:rsidRPr="00EB341B">
              <w:rPr>
                <w:rStyle w:val="Hipercze"/>
                <w:noProof/>
                <w14:scene3d>
                  <w14:camera w14:prst="orthographicFront"/>
                  <w14:lightRig w14:rig="threePt" w14:dir="t">
                    <w14:rot w14:lat="0" w14:lon="0" w14:rev="0"/>
                  </w14:lightRig>
                </w14:scene3d>
              </w:rPr>
              <w:t>1.1</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Jak wziąć udział w naborze</w:t>
            </w:r>
            <w:r w:rsidR="00613D10">
              <w:rPr>
                <w:noProof/>
                <w:webHidden/>
              </w:rPr>
              <w:tab/>
            </w:r>
            <w:r w:rsidR="00613D10">
              <w:rPr>
                <w:noProof/>
                <w:webHidden/>
              </w:rPr>
              <w:fldChar w:fldCharType="begin"/>
            </w:r>
            <w:r w:rsidR="00613D10">
              <w:rPr>
                <w:noProof/>
                <w:webHidden/>
              </w:rPr>
              <w:instrText xml:space="preserve"> PAGEREF _Toc204753941 \h </w:instrText>
            </w:r>
            <w:r w:rsidR="00613D10">
              <w:rPr>
                <w:noProof/>
                <w:webHidden/>
              </w:rPr>
            </w:r>
            <w:r w:rsidR="00613D10">
              <w:rPr>
                <w:noProof/>
                <w:webHidden/>
              </w:rPr>
              <w:fldChar w:fldCharType="separate"/>
            </w:r>
            <w:r w:rsidR="00CF352E">
              <w:rPr>
                <w:noProof/>
                <w:webHidden/>
              </w:rPr>
              <w:t>14</w:t>
            </w:r>
            <w:r w:rsidR="00613D10">
              <w:rPr>
                <w:noProof/>
                <w:webHidden/>
              </w:rPr>
              <w:fldChar w:fldCharType="end"/>
            </w:r>
          </w:hyperlink>
        </w:p>
        <w:p w14:paraId="1316C9AB" w14:textId="19FB3A7C"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42" w:history="1">
            <w:r w:rsidR="00613D10" w:rsidRPr="00EB341B">
              <w:rPr>
                <w:rStyle w:val="Hipercze"/>
                <w:noProof/>
                <w14:scene3d>
                  <w14:camera w14:prst="orthographicFront"/>
                  <w14:lightRig w14:rig="threePt" w14:dir="t">
                    <w14:rot w14:lat="0" w14:lon="0" w14:rev="0"/>
                  </w14:lightRig>
                </w14:scene3d>
              </w:rPr>
              <w:t>1.2</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Ważne daty</w:t>
            </w:r>
            <w:r w:rsidR="00613D10">
              <w:rPr>
                <w:noProof/>
                <w:webHidden/>
              </w:rPr>
              <w:tab/>
            </w:r>
            <w:r w:rsidR="00613D10">
              <w:rPr>
                <w:noProof/>
                <w:webHidden/>
              </w:rPr>
              <w:fldChar w:fldCharType="begin"/>
            </w:r>
            <w:r w:rsidR="00613D10">
              <w:rPr>
                <w:noProof/>
                <w:webHidden/>
              </w:rPr>
              <w:instrText xml:space="preserve"> PAGEREF _Toc204753942 \h </w:instrText>
            </w:r>
            <w:r w:rsidR="00613D10">
              <w:rPr>
                <w:noProof/>
                <w:webHidden/>
              </w:rPr>
            </w:r>
            <w:r w:rsidR="00613D10">
              <w:rPr>
                <w:noProof/>
                <w:webHidden/>
              </w:rPr>
              <w:fldChar w:fldCharType="separate"/>
            </w:r>
            <w:r w:rsidR="00CF352E">
              <w:rPr>
                <w:noProof/>
                <w:webHidden/>
              </w:rPr>
              <w:t>14</w:t>
            </w:r>
            <w:r w:rsidR="00613D10">
              <w:rPr>
                <w:noProof/>
                <w:webHidden/>
              </w:rPr>
              <w:fldChar w:fldCharType="end"/>
            </w:r>
          </w:hyperlink>
        </w:p>
        <w:p w14:paraId="6C43730B" w14:textId="40B0B34F"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43" w:history="1">
            <w:r w:rsidR="00613D10" w:rsidRPr="00EB341B">
              <w:rPr>
                <w:rStyle w:val="Hipercze"/>
                <w:noProof/>
                <w14:scene3d>
                  <w14:camera w14:prst="orthographicFront"/>
                  <w14:lightRig w14:rig="threePt" w14:dir="t">
                    <w14:rot w14:lat="0" w14:lon="0" w14:rev="0"/>
                  </w14:lightRig>
                </w14:scene3d>
              </w:rPr>
              <w:t>1.3</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Kto może ubiegać się o dofinansowanie - typy wnioskodawcy</w:t>
            </w:r>
            <w:r w:rsidR="00613D10">
              <w:rPr>
                <w:noProof/>
                <w:webHidden/>
              </w:rPr>
              <w:tab/>
            </w:r>
            <w:r w:rsidR="00613D10">
              <w:rPr>
                <w:noProof/>
                <w:webHidden/>
              </w:rPr>
              <w:fldChar w:fldCharType="begin"/>
            </w:r>
            <w:r w:rsidR="00613D10">
              <w:rPr>
                <w:noProof/>
                <w:webHidden/>
              </w:rPr>
              <w:instrText xml:space="preserve"> PAGEREF _Toc204753943 \h </w:instrText>
            </w:r>
            <w:r w:rsidR="00613D10">
              <w:rPr>
                <w:noProof/>
                <w:webHidden/>
              </w:rPr>
            </w:r>
            <w:r w:rsidR="00613D10">
              <w:rPr>
                <w:noProof/>
                <w:webHidden/>
              </w:rPr>
              <w:fldChar w:fldCharType="separate"/>
            </w:r>
            <w:r w:rsidR="00CF352E">
              <w:rPr>
                <w:noProof/>
                <w:webHidden/>
              </w:rPr>
              <w:t>14</w:t>
            </w:r>
            <w:r w:rsidR="00613D10">
              <w:rPr>
                <w:noProof/>
                <w:webHidden/>
              </w:rPr>
              <w:fldChar w:fldCharType="end"/>
            </w:r>
          </w:hyperlink>
        </w:p>
        <w:p w14:paraId="72A16999" w14:textId="67F4E820"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44" w:history="1">
            <w:r w:rsidR="00613D10" w:rsidRPr="00EB341B">
              <w:rPr>
                <w:rStyle w:val="Hipercze"/>
                <w:noProof/>
                <w14:scene3d>
                  <w14:camera w14:prst="orthographicFront"/>
                  <w14:lightRig w14:rig="threePt" w14:dir="t">
                    <w14:rot w14:lat="0" w14:lon="0" w14:rev="0"/>
                  </w14:lightRig>
                </w14:scene3d>
              </w:rPr>
              <w:t>1.4</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Co możesz zrealizować w projekcie - typy projektów</w:t>
            </w:r>
            <w:r w:rsidR="00613D10">
              <w:rPr>
                <w:noProof/>
                <w:webHidden/>
              </w:rPr>
              <w:tab/>
            </w:r>
            <w:r w:rsidR="00613D10">
              <w:rPr>
                <w:noProof/>
                <w:webHidden/>
              </w:rPr>
              <w:fldChar w:fldCharType="begin"/>
            </w:r>
            <w:r w:rsidR="00613D10">
              <w:rPr>
                <w:noProof/>
                <w:webHidden/>
              </w:rPr>
              <w:instrText xml:space="preserve"> PAGEREF _Toc204753944 \h </w:instrText>
            </w:r>
            <w:r w:rsidR="00613D10">
              <w:rPr>
                <w:noProof/>
                <w:webHidden/>
              </w:rPr>
            </w:r>
            <w:r w:rsidR="00613D10">
              <w:rPr>
                <w:noProof/>
                <w:webHidden/>
              </w:rPr>
              <w:fldChar w:fldCharType="separate"/>
            </w:r>
            <w:r w:rsidR="00CF352E">
              <w:rPr>
                <w:noProof/>
                <w:webHidden/>
              </w:rPr>
              <w:t>16</w:t>
            </w:r>
            <w:r w:rsidR="00613D10">
              <w:rPr>
                <w:noProof/>
                <w:webHidden/>
              </w:rPr>
              <w:fldChar w:fldCharType="end"/>
            </w:r>
          </w:hyperlink>
        </w:p>
        <w:p w14:paraId="355D157C" w14:textId="15E55C6A"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45" w:history="1">
            <w:r w:rsidR="00613D10" w:rsidRPr="00EB341B">
              <w:rPr>
                <w:rStyle w:val="Hipercze"/>
                <w:noProof/>
              </w:rPr>
              <w:t>1.4.1</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Typ 4. Wsparcie dzieci i młodzieży przebywającej w instytucjach całodobowych</w:t>
            </w:r>
            <w:r w:rsidR="00613D10">
              <w:rPr>
                <w:noProof/>
                <w:webHidden/>
              </w:rPr>
              <w:tab/>
            </w:r>
            <w:r w:rsidR="00613D10">
              <w:rPr>
                <w:noProof/>
                <w:webHidden/>
              </w:rPr>
              <w:fldChar w:fldCharType="begin"/>
            </w:r>
            <w:r w:rsidR="00613D10">
              <w:rPr>
                <w:noProof/>
                <w:webHidden/>
              </w:rPr>
              <w:instrText xml:space="preserve"> PAGEREF _Toc204753945 \h </w:instrText>
            </w:r>
            <w:r w:rsidR="00613D10">
              <w:rPr>
                <w:noProof/>
                <w:webHidden/>
              </w:rPr>
            </w:r>
            <w:r w:rsidR="00613D10">
              <w:rPr>
                <w:noProof/>
                <w:webHidden/>
              </w:rPr>
              <w:fldChar w:fldCharType="separate"/>
            </w:r>
            <w:r w:rsidR="00CF352E">
              <w:rPr>
                <w:noProof/>
                <w:webHidden/>
              </w:rPr>
              <w:t>16</w:t>
            </w:r>
            <w:r w:rsidR="00613D10">
              <w:rPr>
                <w:noProof/>
                <w:webHidden/>
              </w:rPr>
              <w:fldChar w:fldCharType="end"/>
            </w:r>
          </w:hyperlink>
        </w:p>
        <w:p w14:paraId="4F0DF61C" w14:textId="5D354C66"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46" w:history="1">
            <w:r w:rsidR="00613D10" w:rsidRPr="00EB341B">
              <w:rPr>
                <w:rStyle w:val="Hipercze"/>
                <w:noProof/>
              </w:rPr>
              <w:t>1.4.2</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Typ 5. Deinstytucjonalizacja pieczy zastępczej i wsparcie osób usamodzielnianych opuszczających pieczę zastępczą</w:t>
            </w:r>
            <w:r w:rsidR="00613D10">
              <w:rPr>
                <w:noProof/>
                <w:webHidden/>
              </w:rPr>
              <w:tab/>
            </w:r>
            <w:r w:rsidR="00613D10">
              <w:rPr>
                <w:noProof/>
                <w:webHidden/>
              </w:rPr>
              <w:fldChar w:fldCharType="begin"/>
            </w:r>
            <w:r w:rsidR="00613D10">
              <w:rPr>
                <w:noProof/>
                <w:webHidden/>
              </w:rPr>
              <w:instrText xml:space="preserve"> PAGEREF _Toc204753946 \h </w:instrText>
            </w:r>
            <w:r w:rsidR="00613D10">
              <w:rPr>
                <w:noProof/>
                <w:webHidden/>
              </w:rPr>
            </w:r>
            <w:r w:rsidR="00613D10">
              <w:rPr>
                <w:noProof/>
                <w:webHidden/>
              </w:rPr>
              <w:fldChar w:fldCharType="separate"/>
            </w:r>
            <w:r w:rsidR="00CF352E">
              <w:rPr>
                <w:noProof/>
                <w:webHidden/>
              </w:rPr>
              <w:t>19</w:t>
            </w:r>
            <w:r w:rsidR="00613D10">
              <w:rPr>
                <w:noProof/>
                <w:webHidden/>
              </w:rPr>
              <w:fldChar w:fldCharType="end"/>
            </w:r>
          </w:hyperlink>
        </w:p>
        <w:p w14:paraId="65A7759F" w14:textId="5E4B3EA5"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47" w:history="1">
            <w:r w:rsidR="00613D10" w:rsidRPr="00EB341B">
              <w:rPr>
                <w:rStyle w:val="Hipercze"/>
                <w:noProof/>
              </w:rPr>
              <w:t>1.4.3</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Szczegółowe warunki dotyczące realizacji typu projekt 4 oraz 5</w:t>
            </w:r>
            <w:r w:rsidR="00613D10">
              <w:rPr>
                <w:noProof/>
                <w:webHidden/>
              </w:rPr>
              <w:tab/>
            </w:r>
            <w:r w:rsidR="00613D10">
              <w:rPr>
                <w:noProof/>
                <w:webHidden/>
              </w:rPr>
              <w:fldChar w:fldCharType="begin"/>
            </w:r>
            <w:r w:rsidR="00613D10">
              <w:rPr>
                <w:noProof/>
                <w:webHidden/>
              </w:rPr>
              <w:instrText xml:space="preserve"> PAGEREF _Toc204753947 \h </w:instrText>
            </w:r>
            <w:r w:rsidR="00613D10">
              <w:rPr>
                <w:noProof/>
                <w:webHidden/>
              </w:rPr>
            </w:r>
            <w:r w:rsidR="00613D10">
              <w:rPr>
                <w:noProof/>
                <w:webHidden/>
              </w:rPr>
              <w:fldChar w:fldCharType="separate"/>
            </w:r>
            <w:r w:rsidR="00CF352E">
              <w:rPr>
                <w:noProof/>
                <w:webHidden/>
              </w:rPr>
              <w:t>23</w:t>
            </w:r>
            <w:r w:rsidR="00613D10">
              <w:rPr>
                <w:noProof/>
                <w:webHidden/>
              </w:rPr>
              <w:fldChar w:fldCharType="end"/>
            </w:r>
          </w:hyperlink>
        </w:p>
        <w:p w14:paraId="645852B7" w14:textId="665F9E17"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48" w:history="1">
            <w:r w:rsidR="00613D10" w:rsidRPr="00EB341B">
              <w:rPr>
                <w:rStyle w:val="Hipercze"/>
                <w:noProof/>
                <w14:scene3d>
                  <w14:camera w14:prst="orthographicFront"/>
                  <w14:lightRig w14:rig="threePt" w14:dir="t">
                    <w14:rot w14:lat="0" w14:lon="0" w14:rev="0"/>
                  </w14:lightRig>
                </w14:scene3d>
              </w:rPr>
              <w:t>1.5</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Jakie warunki musisz spełnić</w:t>
            </w:r>
            <w:r w:rsidR="00613D10">
              <w:rPr>
                <w:noProof/>
                <w:webHidden/>
              </w:rPr>
              <w:tab/>
            </w:r>
            <w:r w:rsidR="00613D10">
              <w:rPr>
                <w:noProof/>
                <w:webHidden/>
              </w:rPr>
              <w:fldChar w:fldCharType="begin"/>
            </w:r>
            <w:r w:rsidR="00613D10">
              <w:rPr>
                <w:noProof/>
                <w:webHidden/>
              </w:rPr>
              <w:instrText xml:space="preserve"> PAGEREF _Toc204753948 \h </w:instrText>
            </w:r>
            <w:r w:rsidR="00613D10">
              <w:rPr>
                <w:noProof/>
                <w:webHidden/>
              </w:rPr>
            </w:r>
            <w:r w:rsidR="00613D10">
              <w:rPr>
                <w:noProof/>
                <w:webHidden/>
              </w:rPr>
              <w:fldChar w:fldCharType="separate"/>
            </w:r>
            <w:r w:rsidR="00CF352E">
              <w:rPr>
                <w:noProof/>
                <w:webHidden/>
              </w:rPr>
              <w:t>24</w:t>
            </w:r>
            <w:r w:rsidR="00613D10">
              <w:rPr>
                <w:noProof/>
                <w:webHidden/>
              </w:rPr>
              <w:fldChar w:fldCharType="end"/>
            </w:r>
          </w:hyperlink>
        </w:p>
        <w:p w14:paraId="2B6A1D49" w14:textId="3831809E"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49" w:history="1">
            <w:r w:rsidR="00613D10" w:rsidRPr="00EB341B">
              <w:rPr>
                <w:rStyle w:val="Hipercze"/>
                <w:noProof/>
                <w14:scene3d>
                  <w14:camera w14:prst="orthographicFront"/>
                  <w14:lightRig w14:rig="threePt" w14:dir="t">
                    <w14:rot w14:lat="0" w14:lon="0" w14:rev="0"/>
                  </w14:lightRig>
                </w14:scene3d>
              </w:rPr>
              <w:t>1.6</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Kto skorzysta na realizacji projektu</w:t>
            </w:r>
            <w:r w:rsidR="00613D10">
              <w:rPr>
                <w:noProof/>
                <w:webHidden/>
              </w:rPr>
              <w:tab/>
            </w:r>
            <w:r w:rsidR="00613D10">
              <w:rPr>
                <w:noProof/>
                <w:webHidden/>
              </w:rPr>
              <w:fldChar w:fldCharType="begin"/>
            </w:r>
            <w:r w:rsidR="00613D10">
              <w:rPr>
                <w:noProof/>
                <w:webHidden/>
              </w:rPr>
              <w:instrText xml:space="preserve"> PAGEREF _Toc204753949 \h </w:instrText>
            </w:r>
            <w:r w:rsidR="00613D10">
              <w:rPr>
                <w:noProof/>
                <w:webHidden/>
              </w:rPr>
            </w:r>
            <w:r w:rsidR="00613D10">
              <w:rPr>
                <w:noProof/>
                <w:webHidden/>
              </w:rPr>
              <w:fldChar w:fldCharType="separate"/>
            </w:r>
            <w:r w:rsidR="00CF352E">
              <w:rPr>
                <w:noProof/>
                <w:webHidden/>
              </w:rPr>
              <w:t>25</w:t>
            </w:r>
            <w:r w:rsidR="00613D10">
              <w:rPr>
                <w:noProof/>
                <w:webHidden/>
              </w:rPr>
              <w:fldChar w:fldCharType="end"/>
            </w:r>
          </w:hyperlink>
        </w:p>
        <w:p w14:paraId="20F23517" w14:textId="0E01BDFD"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50" w:history="1">
            <w:r w:rsidR="00613D10" w:rsidRPr="00EB341B">
              <w:rPr>
                <w:rStyle w:val="Hipercze"/>
                <w:noProof/>
                <w14:scene3d>
                  <w14:camera w14:prst="orthographicFront"/>
                  <w14:lightRig w14:rig="threePt" w14:dir="t">
                    <w14:rot w14:lat="0" w14:lon="0" w14:rev="0"/>
                  </w14:lightRig>
                </w14:scene3d>
              </w:rPr>
              <w:t>1.7</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Informacje dotyczące partnerstwa</w:t>
            </w:r>
            <w:r w:rsidR="00613D10">
              <w:rPr>
                <w:noProof/>
                <w:webHidden/>
              </w:rPr>
              <w:tab/>
            </w:r>
            <w:r w:rsidR="00613D10">
              <w:rPr>
                <w:noProof/>
                <w:webHidden/>
              </w:rPr>
              <w:fldChar w:fldCharType="begin"/>
            </w:r>
            <w:r w:rsidR="00613D10">
              <w:rPr>
                <w:noProof/>
                <w:webHidden/>
              </w:rPr>
              <w:instrText xml:space="preserve"> PAGEREF _Toc204753950 \h </w:instrText>
            </w:r>
            <w:r w:rsidR="00613D10">
              <w:rPr>
                <w:noProof/>
                <w:webHidden/>
              </w:rPr>
            </w:r>
            <w:r w:rsidR="00613D10">
              <w:rPr>
                <w:noProof/>
                <w:webHidden/>
              </w:rPr>
              <w:fldChar w:fldCharType="separate"/>
            </w:r>
            <w:r w:rsidR="00CF352E">
              <w:rPr>
                <w:noProof/>
                <w:webHidden/>
              </w:rPr>
              <w:t>27</w:t>
            </w:r>
            <w:r w:rsidR="00613D10">
              <w:rPr>
                <w:noProof/>
                <w:webHidden/>
              </w:rPr>
              <w:fldChar w:fldCharType="end"/>
            </w:r>
          </w:hyperlink>
        </w:p>
        <w:p w14:paraId="06EB7658" w14:textId="4E4AEC40"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51" w:history="1">
            <w:r w:rsidR="00613D10" w:rsidRPr="00EB341B">
              <w:rPr>
                <w:rStyle w:val="Hipercze"/>
                <w:noProof/>
                <w14:scene3d>
                  <w14:camera w14:prst="orthographicFront"/>
                  <w14:lightRig w14:rig="threePt" w14:dir="t">
                    <w14:rot w14:lat="0" w14:lon="0" w14:rev="0"/>
                  </w14:lightRig>
                </w14:scene3d>
              </w:rPr>
              <w:t>1.8</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Zgodność z zasadami horyzontalnymi</w:t>
            </w:r>
            <w:r w:rsidR="00613D10">
              <w:rPr>
                <w:noProof/>
                <w:webHidden/>
              </w:rPr>
              <w:tab/>
            </w:r>
            <w:r w:rsidR="00613D10">
              <w:rPr>
                <w:noProof/>
                <w:webHidden/>
              </w:rPr>
              <w:fldChar w:fldCharType="begin"/>
            </w:r>
            <w:r w:rsidR="00613D10">
              <w:rPr>
                <w:noProof/>
                <w:webHidden/>
              </w:rPr>
              <w:instrText xml:space="preserve"> PAGEREF _Toc204753951 \h </w:instrText>
            </w:r>
            <w:r w:rsidR="00613D10">
              <w:rPr>
                <w:noProof/>
                <w:webHidden/>
              </w:rPr>
            </w:r>
            <w:r w:rsidR="00613D10">
              <w:rPr>
                <w:noProof/>
                <w:webHidden/>
              </w:rPr>
              <w:fldChar w:fldCharType="separate"/>
            </w:r>
            <w:r w:rsidR="00CF352E">
              <w:rPr>
                <w:noProof/>
                <w:webHidden/>
              </w:rPr>
              <w:t>29</w:t>
            </w:r>
            <w:r w:rsidR="00613D10">
              <w:rPr>
                <w:noProof/>
                <w:webHidden/>
              </w:rPr>
              <w:fldChar w:fldCharType="end"/>
            </w:r>
          </w:hyperlink>
        </w:p>
        <w:p w14:paraId="1227D049" w14:textId="2798F42A"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52" w:history="1">
            <w:r w:rsidR="00613D10" w:rsidRPr="00EB341B">
              <w:rPr>
                <w:rStyle w:val="Hipercze"/>
                <w:noProof/>
              </w:rPr>
              <w:t>1.8.1</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Zasada równości szans i niedyskryminacji (w tym dostępności dla osób z niepełnosprawnościami)</w:t>
            </w:r>
            <w:r w:rsidR="00613D10">
              <w:rPr>
                <w:noProof/>
                <w:webHidden/>
              </w:rPr>
              <w:tab/>
            </w:r>
            <w:r w:rsidR="00613D10">
              <w:rPr>
                <w:noProof/>
                <w:webHidden/>
              </w:rPr>
              <w:fldChar w:fldCharType="begin"/>
            </w:r>
            <w:r w:rsidR="00613D10">
              <w:rPr>
                <w:noProof/>
                <w:webHidden/>
              </w:rPr>
              <w:instrText xml:space="preserve"> PAGEREF _Toc204753952 \h </w:instrText>
            </w:r>
            <w:r w:rsidR="00613D10">
              <w:rPr>
                <w:noProof/>
                <w:webHidden/>
              </w:rPr>
            </w:r>
            <w:r w:rsidR="00613D10">
              <w:rPr>
                <w:noProof/>
                <w:webHidden/>
              </w:rPr>
              <w:fldChar w:fldCharType="separate"/>
            </w:r>
            <w:r w:rsidR="00CF352E">
              <w:rPr>
                <w:noProof/>
                <w:webHidden/>
              </w:rPr>
              <w:t>29</w:t>
            </w:r>
            <w:r w:rsidR="00613D10">
              <w:rPr>
                <w:noProof/>
                <w:webHidden/>
              </w:rPr>
              <w:fldChar w:fldCharType="end"/>
            </w:r>
          </w:hyperlink>
        </w:p>
        <w:p w14:paraId="1C6E2A7B" w14:textId="523E151F"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53" w:history="1">
            <w:r w:rsidR="00613D10" w:rsidRPr="00EB341B">
              <w:rPr>
                <w:rStyle w:val="Hipercze"/>
                <w:bCs/>
                <w:noProof/>
              </w:rPr>
              <w:t>1.8.2</w:t>
            </w:r>
            <w:r w:rsidR="00613D10">
              <w:rPr>
                <w:rFonts w:asciiTheme="minorHAnsi" w:eastAsiaTheme="minorEastAsia" w:hAnsiTheme="minorHAnsi"/>
                <w:noProof/>
                <w:kern w:val="2"/>
                <w:szCs w:val="24"/>
                <w:lang w:eastAsia="pl-PL"/>
                <w14:ligatures w14:val="standardContextual"/>
              </w:rPr>
              <w:tab/>
            </w:r>
            <w:r w:rsidR="00613D10" w:rsidRPr="00EB341B">
              <w:rPr>
                <w:rStyle w:val="Hipercze"/>
                <w:bCs/>
                <w:noProof/>
              </w:rPr>
              <w:t>Zasada równości kobiet i mężczyzn</w:t>
            </w:r>
            <w:r w:rsidR="00613D10">
              <w:rPr>
                <w:noProof/>
                <w:webHidden/>
              </w:rPr>
              <w:tab/>
            </w:r>
            <w:r w:rsidR="00613D10">
              <w:rPr>
                <w:noProof/>
                <w:webHidden/>
              </w:rPr>
              <w:fldChar w:fldCharType="begin"/>
            </w:r>
            <w:r w:rsidR="00613D10">
              <w:rPr>
                <w:noProof/>
                <w:webHidden/>
              </w:rPr>
              <w:instrText xml:space="preserve"> PAGEREF _Toc204753953 \h </w:instrText>
            </w:r>
            <w:r w:rsidR="00613D10">
              <w:rPr>
                <w:noProof/>
                <w:webHidden/>
              </w:rPr>
            </w:r>
            <w:r w:rsidR="00613D10">
              <w:rPr>
                <w:noProof/>
                <w:webHidden/>
              </w:rPr>
              <w:fldChar w:fldCharType="separate"/>
            </w:r>
            <w:r w:rsidR="00CF352E">
              <w:rPr>
                <w:noProof/>
                <w:webHidden/>
              </w:rPr>
              <w:t>31</w:t>
            </w:r>
            <w:r w:rsidR="00613D10">
              <w:rPr>
                <w:noProof/>
                <w:webHidden/>
              </w:rPr>
              <w:fldChar w:fldCharType="end"/>
            </w:r>
          </w:hyperlink>
        </w:p>
        <w:p w14:paraId="49607FBC" w14:textId="201D2DBC"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54" w:history="1">
            <w:r w:rsidR="00613D10" w:rsidRPr="00EB341B">
              <w:rPr>
                <w:rStyle w:val="Hipercze"/>
                <w:noProof/>
              </w:rPr>
              <w:t>1.8.3</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Zgodność z Kartą Praw Podstawowych</w:t>
            </w:r>
            <w:r w:rsidR="00613D10">
              <w:rPr>
                <w:noProof/>
                <w:webHidden/>
              </w:rPr>
              <w:tab/>
            </w:r>
            <w:r w:rsidR="00613D10">
              <w:rPr>
                <w:noProof/>
                <w:webHidden/>
              </w:rPr>
              <w:fldChar w:fldCharType="begin"/>
            </w:r>
            <w:r w:rsidR="00613D10">
              <w:rPr>
                <w:noProof/>
                <w:webHidden/>
              </w:rPr>
              <w:instrText xml:space="preserve"> PAGEREF _Toc204753954 \h </w:instrText>
            </w:r>
            <w:r w:rsidR="00613D10">
              <w:rPr>
                <w:noProof/>
                <w:webHidden/>
              </w:rPr>
            </w:r>
            <w:r w:rsidR="00613D10">
              <w:rPr>
                <w:noProof/>
                <w:webHidden/>
              </w:rPr>
              <w:fldChar w:fldCharType="separate"/>
            </w:r>
            <w:r w:rsidR="00CF352E">
              <w:rPr>
                <w:noProof/>
                <w:webHidden/>
              </w:rPr>
              <w:t>31</w:t>
            </w:r>
            <w:r w:rsidR="00613D10">
              <w:rPr>
                <w:noProof/>
                <w:webHidden/>
              </w:rPr>
              <w:fldChar w:fldCharType="end"/>
            </w:r>
          </w:hyperlink>
        </w:p>
        <w:p w14:paraId="16111AFA" w14:textId="61C56CFE"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55" w:history="1">
            <w:r w:rsidR="00613D10" w:rsidRPr="00EB341B">
              <w:rPr>
                <w:rStyle w:val="Hipercze"/>
                <w:noProof/>
              </w:rPr>
              <w:t>1.8.4</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Zgodność z Konwencją o Prawach Osób Niepełnosprawnych</w:t>
            </w:r>
            <w:r w:rsidR="00613D10">
              <w:rPr>
                <w:noProof/>
                <w:webHidden/>
              </w:rPr>
              <w:tab/>
            </w:r>
            <w:r w:rsidR="00613D10">
              <w:rPr>
                <w:noProof/>
                <w:webHidden/>
              </w:rPr>
              <w:fldChar w:fldCharType="begin"/>
            </w:r>
            <w:r w:rsidR="00613D10">
              <w:rPr>
                <w:noProof/>
                <w:webHidden/>
              </w:rPr>
              <w:instrText xml:space="preserve"> PAGEREF _Toc204753955 \h </w:instrText>
            </w:r>
            <w:r w:rsidR="00613D10">
              <w:rPr>
                <w:noProof/>
                <w:webHidden/>
              </w:rPr>
            </w:r>
            <w:r w:rsidR="00613D10">
              <w:rPr>
                <w:noProof/>
                <w:webHidden/>
              </w:rPr>
              <w:fldChar w:fldCharType="separate"/>
            </w:r>
            <w:r w:rsidR="00CF352E">
              <w:rPr>
                <w:noProof/>
                <w:webHidden/>
              </w:rPr>
              <w:t>32</w:t>
            </w:r>
            <w:r w:rsidR="00613D10">
              <w:rPr>
                <w:noProof/>
                <w:webHidden/>
              </w:rPr>
              <w:fldChar w:fldCharType="end"/>
            </w:r>
          </w:hyperlink>
        </w:p>
        <w:p w14:paraId="2944ADD5" w14:textId="25856723"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56" w:history="1">
            <w:r w:rsidR="00613D10" w:rsidRPr="00EB341B">
              <w:rPr>
                <w:rStyle w:val="Hipercze"/>
                <w:noProof/>
              </w:rPr>
              <w:t>1.8.5</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Zasada zrównoważonego rozwoju</w:t>
            </w:r>
            <w:r w:rsidR="00613D10">
              <w:rPr>
                <w:noProof/>
                <w:webHidden/>
              </w:rPr>
              <w:tab/>
            </w:r>
            <w:r w:rsidR="00613D10">
              <w:rPr>
                <w:noProof/>
                <w:webHidden/>
              </w:rPr>
              <w:fldChar w:fldCharType="begin"/>
            </w:r>
            <w:r w:rsidR="00613D10">
              <w:rPr>
                <w:noProof/>
                <w:webHidden/>
              </w:rPr>
              <w:instrText xml:space="preserve"> PAGEREF _Toc204753956 \h </w:instrText>
            </w:r>
            <w:r w:rsidR="00613D10">
              <w:rPr>
                <w:noProof/>
                <w:webHidden/>
              </w:rPr>
            </w:r>
            <w:r w:rsidR="00613D10">
              <w:rPr>
                <w:noProof/>
                <w:webHidden/>
              </w:rPr>
              <w:fldChar w:fldCharType="separate"/>
            </w:r>
            <w:r w:rsidR="00CF352E">
              <w:rPr>
                <w:noProof/>
                <w:webHidden/>
              </w:rPr>
              <w:t>33</w:t>
            </w:r>
            <w:r w:rsidR="00613D10">
              <w:rPr>
                <w:noProof/>
                <w:webHidden/>
              </w:rPr>
              <w:fldChar w:fldCharType="end"/>
            </w:r>
          </w:hyperlink>
        </w:p>
        <w:p w14:paraId="4ACD8305" w14:textId="6AF9BCAC"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57" w:history="1">
            <w:r w:rsidR="00613D10" w:rsidRPr="00EB341B">
              <w:rPr>
                <w:rStyle w:val="Hipercze"/>
                <w:noProof/>
              </w:rPr>
              <w:t>1.8.6</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Wydatki na dostępność</w:t>
            </w:r>
            <w:r w:rsidR="00613D10">
              <w:rPr>
                <w:noProof/>
                <w:webHidden/>
              </w:rPr>
              <w:tab/>
            </w:r>
            <w:r w:rsidR="00613D10">
              <w:rPr>
                <w:noProof/>
                <w:webHidden/>
              </w:rPr>
              <w:fldChar w:fldCharType="begin"/>
            </w:r>
            <w:r w:rsidR="00613D10">
              <w:rPr>
                <w:noProof/>
                <w:webHidden/>
              </w:rPr>
              <w:instrText xml:space="preserve"> PAGEREF _Toc204753957 \h </w:instrText>
            </w:r>
            <w:r w:rsidR="00613D10">
              <w:rPr>
                <w:noProof/>
                <w:webHidden/>
              </w:rPr>
            </w:r>
            <w:r w:rsidR="00613D10">
              <w:rPr>
                <w:noProof/>
                <w:webHidden/>
              </w:rPr>
              <w:fldChar w:fldCharType="separate"/>
            </w:r>
            <w:r w:rsidR="00CF352E">
              <w:rPr>
                <w:noProof/>
                <w:webHidden/>
              </w:rPr>
              <w:t>33</w:t>
            </w:r>
            <w:r w:rsidR="00613D10">
              <w:rPr>
                <w:noProof/>
                <w:webHidden/>
              </w:rPr>
              <w:fldChar w:fldCharType="end"/>
            </w:r>
          </w:hyperlink>
        </w:p>
        <w:p w14:paraId="49282AF6" w14:textId="577CA9FB" w:rsidR="00613D10" w:rsidRDefault="00EC2EF2">
          <w:pPr>
            <w:pStyle w:val="Spistreci1"/>
            <w:rPr>
              <w:rFonts w:asciiTheme="minorHAnsi" w:eastAsiaTheme="minorEastAsia" w:hAnsiTheme="minorHAnsi"/>
              <w:noProof/>
              <w:kern w:val="2"/>
              <w:szCs w:val="24"/>
              <w:lang w:eastAsia="pl-PL"/>
              <w14:ligatures w14:val="standardContextual"/>
            </w:rPr>
          </w:pPr>
          <w:hyperlink w:anchor="_Toc204753958" w:history="1">
            <w:r w:rsidR="00613D10" w:rsidRPr="00EB341B">
              <w:rPr>
                <w:rStyle w:val="Hipercze"/>
                <w:noProof/>
              </w:rPr>
              <w:t>2.</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Informacje finansowe</w:t>
            </w:r>
            <w:r w:rsidR="00613D10">
              <w:rPr>
                <w:noProof/>
                <w:webHidden/>
              </w:rPr>
              <w:tab/>
            </w:r>
            <w:r w:rsidR="00613D10">
              <w:rPr>
                <w:noProof/>
                <w:webHidden/>
              </w:rPr>
              <w:fldChar w:fldCharType="begin"/>
            </w:r>
            <w:r w:rsidR="00613D10">
              <w:rPr>
                <w:noProof/>
                <w:webHidden/>
              </w:rPr>
              <w:instrText xml:space="preserve"> PAGEREF _Toc204753958 \h </w:instrText>
            </w:r>
            <w:r w:rsidR="00613D10">
              <w:rPr>
                <w:noProof/>
                <w:webHidden/>
              </w:rPr>
            </w:r>
            <w:r w:rsidR="00613D10">
              <w:rPr>
                <w:noProof/>
                <w:webHidden/>
              </w:rPr>
              <w:fldChar w:fldCharType="separate"/>
            </w:r>
            <w:r w:rsidR="00CF352E">
              <w:rPr>
                <w:noProof/>
                <w:webHidden/>
              </w:rPr>
              <w:t>35</w:t>
            </w:r>
            <w:r w:rsidR="00613D10">
              <w:rPr>
                <w:noProof/>
                <w:webHidden/>
              </w:rPr>
              <w:fldChar w:fldCharType="end"/>
            </w:r>
          </w:hyperlink>
        </w:p>
        <w:p w14:paraId="2504F889" w14:textId="4E4D5A56"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59" w:history="1">
            <w:r w:rsidR="00613D10" w:rsidRPr="00EB341B">
              <w:rPr>
                <w:rStyle w:val="Hipercze"/>
                <w:noProof/>
                <w14:scene3d>
                  <w14:camera w14:prst="orthographicFront"/>
                  <w14:lightRig w14:rig="threePt" w14:dir="t">
                    <w14:rot w14:lat="0" w14:lon="0" w14:rev="0"/>
                  </w14:lightRig>
                </w14:scene3d>
              </w:rPr>
              <w:t>2.1</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Podstawowe informacje finansowe</w:t>
            </w:r>
            <w:r w:rsidR="00613D10">
              <w:rPr>
                <w:noProof/>
                <w:webHidden/>
              </w:rPr>
              <w:tab/>
            </w:r>
            <w:r w:rsidR="00613D10">
              <w:rPr>
                <w:noProof/>
                <w:webHidden/>
              </w:rPr>
              <w:fldChar w:fldCharType="begin"/>
            </w:r>
            <w:r w:rsidR="00613D10">
              <w:rPr>
                <w:noProof/>
                <w:webHidden/>
              </w:rPr>
              <w:instrText xml:space="preserve"> PAGEREF _Toc204753959 \h </w:instrText>
            </w:r>
            <w:r w:rsidR="00613D10">
              <w:rPr>
                <w:noProof/>
                <w:webHidden/>
              </w:rPr>
            </w:r>
            <w:r w:rsidR="00613D10">
              <w:rPr>
                <w:noProof/>
                <w:webHidden/>
              </w:rPr>
              <w:fldChar w:fldCharType="separate"/>
            </w:r>
            <w:r w:rsidR="00CF352E">
              <w:rPr>
                <w:noProof/>
                <w:webHidden/>
              </w:rPr>
              <w:t>35</w:t>
            </w:r>
            <w:r w:rsidR="00613D10">
              <w:rPr>
                <w:noProof/>
                <w:webHidden/>
              </w:rPr>
              <w:fldChar w:fldCharType="end"/>
            </w:r>
          </w:hyperlink>
        </w:p>
        <w:p w14:paraId="4ABF5917" w14:textId="048DC8CF"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60" w:history="1">
            <w:r w:rsidR="00613D10" w:rsidRPr="00EB341B">
              <w:rPr>
                <w:rStyle w:val="Hipercze"/>
                <w:noProof/>
                <w14:scene3d>
                  <w14:camera w14:prst="orthographicFront"/>
                  <w14:lightRig w14:rig="threePt" w14:dir="t">
                    <w14:rot w14:lat="0" w14:lon="0" w14:rev="0"/>
                  </w14:lightRig>
                </w14:scene3d>
              </w:rPr>
              <w:t>2.2</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Środki przeznaczone na mechanizm racjonalnych usprawnień w naborze</w:t>
            </w:r>
            <w:r w:rsidR="00613D10">
              <w:rPr>
                <w:noProof/>
                <w:webHidden/>
              </w:rPr>
              <w:tab/>
            </w:r>
            <w:r w:rsidR="00613D10">
              <w:rPr>
                <w:noProof/>
                <w:webHidden/>
              </w:rPr>
              <w:fldChar w:fldCharType="begin"/>
            </w:r>
            <w:r w:rsidR="00613D10">
              <w:rPr>
                <w:noProof/>
                <w:webHidden/>
              </w:rPr>
              <w:instrText xml:space="preserve"> PAGEREF _Toc204753960 \h </w:instrText>
            </w:r>
            <w:r w:rsidR="00613D10">
              <w:rPr>
                <w:noProof/>
                <w:webHidden/>
              </w:rPr>
            </w:r>
            <w:r w:rsidR="00613D10">
              <w:rPr>
                <w:noProof/>
                <w:webHidden/>
              </w:rPr>
              <w:fldChar w:fldCharType="separate"/>
            </w:r>
            <w:r w:rsidR="00CF352E">
              <w:rPr>
                <w:noProof/>
                <w:webHidden/>
              </w:rPr>
              <w:t>36</w:t>
            </w:r>
            <w:r w:rsidR="00613D10">
              <w:rPr>
                <w:noProof/>
                <w:webHidden/>
              </w:rPr>
              <w:fldChar w:fldCharType="end"/>
            </w:r>
          </w:hyperlink>
        </w:p>
        <w:p w14:paraId="29C99F79" w14:textId="7046F386"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61" w:history="1">
            <w:r w:rsidR="00613D10" w:rsidRPr="00EB341B">
              <w:rPr>
                <w:rStyle w:val="Hipercze"/>
                <w:noProof/>
                <w14:scene3d>
                  <w14:camera w14:prst="orthographicFront"/>
                  <w14:lightRig w14:rig="threePt" w14:dir="t">
                    <w14:rot w14:lat="0" w14:lon="0" w14:rev="0"/>
                  </w14:lightRig>
                </w14:scene3d>
              </w:rPr>
              <w:t>2.3</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Kwalifikowalność wydatków</w:t>
            </w:r>
            <w:r w:rsidR="00613D10">
              <w:rPr>
                <w:noProof/>
                <w:webHidden/>
              </w:rPr>
              <w:tab/>
            </w:r>
            <w:r w:rsidR="00613D10">
              <w:rPr>
                <w:noProof/>
                <w:webHidden/>
              </w:rPr>
              <w:fldChar w:fldCharType="begin"/>
            </w:r>
            <w:r w:rsidR="00613D10">
              <w:rPr>
                <w:noProof/>
                <w:webHidden/>
              </w:rPr>
              <w:instrText xml:space="preserve"> PAGEREF _Toc204753961 \h </w:instrText>
            </w:r>
            <w:r w:rsidR="00613D10">
              <w:rPr>
                <w:noProof/>
                <w:webHidden/>
              </w:rPr>
            </w:r>
            <w:r w:rsidR="00613D10">
              <w:rPr>
                <w:noProof/>
                <w:webHidden/>
              </w:rPr>
              <w:fldChar w:fldCharType="separate"/>
            </w:r>
            <w:r w:rsidR="00CF352E">
              <w:rPr>
                <w:noProof/>
                <w:webHidden/>
              </w:rPr>
              <w:t>37</w:t>
            </w:r>
            <w:r w:rsidR="00613D10">
              <w:rPr>
                <w:noProof/>
                <w:webHidden/>
              </w:rPr>
              <w:fldChar w:fldCharType="end"/>
            </w:r>
          </w:hyperlink>
        </w:p>
        <w:p w14:paraId="36F7AFD0" w14:textId="3474E85D"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62" w:history="1">
            <w:r w:rsidR="00613D10" w:rsidRPr="00EB341B">
              <w:rPr>
                <w:rStyle w:val="Hipercze"/>
                <w:noProof/>
              </w:rPr>
              <w:t>2.3.1</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Wkład własny</w:t>
            </w:r>
            <w:r w:rsidR="00613D10">
              <w:rPr>
                <w:noProof/>
                <w:webHidden/>
              </w:rPr>
              <w:tab/>
            </w:r>
            <w:r w:rsidR="00613D10">
              <w:rPr>
                <w:noProof/>
                <w:webHidden/>
              </w:rPr>
              <w:fldChar w:fldCharType="begin"/>
            </w:r>
            <w:r w:rsidR="00613D10">
              <w:rPr>
                <w:noProof/>
                <w:webHidden/>
              </w:rPr>
              <w:instrText xml:space="preserve"> PAGEREF _Toc204753962 \h </w:instrText>
            </w:r>
            <w:r w:rsidR="00613D10">
              <w:rPr>
                <w:noProof/>
                <w:webHidden/>
              </w:rPr>
            </w:r>
            <w:r w:rsidR="00613D10">
              <w:rPr>
                <w:noProof/>
                <w:webHidden/>
              </w:rPr>
              <w:fldChar w:fldCharType="separate"/>
            </w:r>
            <w:r w:rsidR="00CF352E">
              <w:rPr>
                <w:noProof/>
                <w:webHidden/>
              </w:rPr>
              <w:t>37</w:t>
            </w:r>
            <w:r w:rsidR="00613D10">
              <w:rPr>
                <w:noProof/>
                <w:webHidden/>
              </w:rPr>
              <w:fldChar w:fldCharType="end"/>
            </w:r>
          </w:hyperlink>
        </w:p>
        <w:p w14:paraId="572083A5" w14:textId="05E76BDE"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63" w:history="1">
            <w:r w:rsidR="00613D10" w:rsidRPr="00EB341B">
              <w:rPr>
                <w:rStyle w:val="Hipercze"/>
                <w:noProof/>
              </w:rPr>
              <w:t>2.3.2</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Podatek od towarów i usług (VAT)</w:t>
            </w:r>
            <w:r w:rsidR="00613D10">
              <w:rPr>
                <w:noProof/>
                <w:webHidden/>
              </w:rPr>
              <w:tab/>
            </w:r>
            <w:r w:rsidR="00613D10">
              <w:rPr>
                <w:noProof/>
                <w:webHidden/>
              </w:rPr>
              <w:fldChar w:fldCharType="begin"/>
            </w:r>
            <w:r w:rsidR="00613D10">
              <w:rPr>
                <w:noProof/>
                <w:webHidden/>
              </w:rPr>
              <w:instrText xml:space="preserve"> PAGEREF _Toc204753963 \h </w:instrText>
            </w:r>
            <w:r w:rsidR="00613D10">
              <w:rPr>
                <w:noProof/>
                <w:webHidden/>
              </w:rPr>
            </w:r>
            <w:r w:rsidR="00613D10">
              <w:rPr>
                <w:noProof/>
                <w:webHidden/>
              </w:rPr>
              <w:fldChar w:fldCharType="separate"/>
            </w:r>
            <w:r w:rsidR="00CF352E">
              <w:rPr>
                <w:noProof/>
                <w:webHidden/>
              </w:rPr>
              <w:t>38</w:t>
            </w:r>
            <w:r w:rsidR="00613D10">
              <w:rPr>
                <w:noProof/>
                <w:webHidden/>
              </w:rPr>
              <w:fldChar w:fldCharType="end"/>
            </w:r>
          </w:hyperlink>
        </w:p>
        <w:p w14:paraId="15673CEA" w14:textId="20B0E801"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64" w:history="1">
            <w:r w:rsidR="00613D10" w:rsidRPr="00EB341B">
              <w:rPr>
                <w:rStyle w:val="Hipercze"/>
                <w:rFonts w:cs="Arial"/>
                <w:noProof/>
              </w:rPr>
              <w:t>2.3.3</w:t>
            </w:r>
            <w:r w:rsidR="00613D10">
              <w:rPr>
                <w:rFonts w:asciiTheme="minorHAnsi" w:eastAsiaTheme="minorEastAsia" w:hAnsiTheme="minorHAnsi"/>
                <w:noProof/>
                <w:kern w:val="2"/>
                <w:szCs w:val="24"/>
                <w:lang w:eastAsia="pl-PL"/>
                <w14:ligatures w14:val="standardContextual"/>
              </w:rPr>
              <w:tab/>
            </w:r>
            <w:r w:rsidR="00613D10" w:rsidRPr="00EB341B">
              <w:rPr>
                <w:rStyle w:val="Hipercze"/>
                <w:rFonts w:cs="Arial"/>
                <w:noProof/>
              </w:rPr>
              <w:t>Pomoc publiczna/Pomoc de minimis</w:t>
            </w:r>
            <w:r w:rsidR="00613D10">
              <w:rPr>
                <w:noProof/>
                <w:webHidden/>
              </w:rPr>
              <w:tab/>
            </w:r>
            <w:r w:rsidR="00613D10">
              <w:rPr>
                <w:noProof/>
                <w:webHidden/>
              </w:rPr>
              <w:fldChar w:fldCharType="begin"/>
            </w:r>
            <w:r w:rsidR="00613D10">
              <w:rPr>
                <w:noProof/>
                <w:webHidden/>
              </w:rPr>
              <w:instrText xml:space="preserve"> PAGEREF _Toc204753964 \h </w:instrText>
            </w:r>
            <w:r w:rsidR="00613D10">
              <w:rPr>
                <w:noProof/>
                <w:webHidden/>
              </w:rPr>
            </w:r>
            <w:r w:rsidR="00613D10">
              <w:rPr>
                <w:noProof/>
                <w:webHidden/>
              </w:rPr>
              <w:fldChar w:fldCharType="separate"/>
            </w:r>
            <w:r w:rsidR="00CF352E">
              <w:rPr>
                <w:noProof/>
                <w:webHidden/>
              </w:rPr>
              <w:t>38</w:t>
            </w:r>
            <w:r w:rsidR="00613D10">
              <w:rPr>
                <w:noProof/>
                <w:webHidden/>
              </w:rPr>
              <w:fldChar w:fldCharType="end"/>
            </w:r>
          </w:hyperlink>
        </w:p>
        <w:p w14:paraId="3498AD08" w14:textId="37D6E8C6"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65" w:history="1">
            <w:r w:rsidR="00613D10" w:rsidRPr="00EB341B">
              <w:rPr>
                <w:rStyle w:val="Hipercze"/>
                <w:rFonts w:cs="Arial"/>
                <w:noProof/>
              </w:rPr>
              <w:t>2.3.4</w:t>
            </w:r>
            <w:r w:rsidR="00613D10">
              <w:rPr>
                <w:rFonts w:asciiTheme="minorHAnsi" w:eastAsiaTheme="minorEastAsia" w:hAnsiTheme="minorHAnsi"/>
                <w:noProof/>
                <w:kern w:val="2"/>
                <w:szCs w:val="24"/>
                <w:lang w:eastAsia="pl-PL"/>
                <w14:ligatures w14:val="standardContextual"/>
              </w:rPr>
              <w:tab/>
            </w:r>
            <w:r w:rsidR="00613D10" w:rsidRPr="00EB341B">
              <w:rPr>
                <w:rStyle w:val="Hipercze"/>
                <w:rFonts w:cs="Arial"/>
                <w:noProof/>
              </w:rPr>
              <w:t>Budżet projektu</w:t>
            </w:r>
            <w:r w:rsidR="00613D10">
              <w:rPr>
                <w:noProof/>
                <w:webHidden/>
              </w:rPr>
              <w:tab/>
            </w:r>
            <w:r w:rsidR="00613D10">
              <w:rPr>
                <w:noProof/>
                <w:webHidden/>
              </w:rPr>
              <w:fldChar w:fldCharType="begin"/>
            </w:r>
            <w:r w:rsidR="00613D10">
              <w:rPr>
                <w:noProof/>
                <w:webHidden/>
              </w:rPr>
              <w:instrText xml:space="preserve"> PAGEREF _Toc204753965 \h </w:instrText>
            </w:r>
            <w:r w:rsidR="00613D10">
              <w:rPr>
                <w:noProof/>
                <w:webHidden/>
              </w:rPr>
            </w:r>
            <w:r w:rsidR="00613D10">
              <w:rPr>
                <w:noProof/>
                <w:webHidden/>
              </w:rPr>
              <w:fldChar w:fldCharType="separate"/>
            </w:r>
            <w:r w:rsidR="00CF352E">
              <w:rPr>
                <w:noProof/>
                <w:webHidden/>
              </w:rPr>
              <w:t>41</w:t>
            </w:r>
            <w:r w:rsidR="00613D10">
              <w:rPr>
                <w:noProof/>
                <w:webHidden/>
              </w:rPr>
              <w:fldChar w:fldCharType="end"/>
            </w:r>
          </w:hyperlink>
        </w:p>
        <w:p w14:paraId="6032E572" w14:textId="62C08BD7"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66" w:history="1">
            <w:r w:rsidR="00613D10" w:rsidRPr="00EB341B">
              <w:rPr>
                <w:rStyle w:val="Hipercze"/>
                <w:rFonts w:cs="Arial"/>
                <w:noProof/>
              </w:rPr>
              <w:t>2.3.5</w:t>
            </w:r>
            <w:r w:rsidR="00613D10">
              <w:rPr>
                <w:rFonts w:asciiTheme="minorHAnsi" w:eastAsiaTheme="minorEastAsia" w:hAnsiTheme="minorHAnsi"/>
                <w:noProof/>
                <w:kern w:val="2"/>
                <w:szCs w:val="24"/>
                <w:lang w:eastAsia="pl-PL"/>
                <w14:ligatures w14:val="standardContextual"/>
              </w:rPr>
              <w:tab/>
            </w:r>
            <w:r w:rsidR="00613D10" w:rsidRPr="00EB341B">
              <w:rPr>
                <w:rStyle w:val="Hipercze"/>
                <w:rFonts w:cs="Arial"/>
                <w:noProof/>
              </w:rPr>
              <w:t>Uproszczone metody rozliczania wydatków</w:t>
            </w:r>
            <w:r w:rsidR="00613D10">
              <w:rPr>
                <w:noProof/>
                <w:webHidden/>
              </w:rPr>
              <w:tab/>
            </w:r>
            <w:r w:rsidR="00613D10">
              <w:rPr>
                <w:noProof/>
                <w:webHidden/>
              </w:rPr>
              <w:fldChar w:fldCharType="begin"/>
            </w:r>
            <w:r w:rsidR="00613D10">
              <w:rPr>
                <w:noProof/>
                <w:webHidden/>
              </w:rPr>
              <w:instrText xml:space="preserve"> PAGEREF _Toc204753966 \h </w:instrText>
            </w:r>
            <w:r w:rsidR="00613D10">
              <w:rPr>
                <w:noProof/>
                <w:webHidden/>
              </w:rPr>
            </w:r>
            <w:r w:rsidR="00613D10">
              <w:rPr>
                <w:noProof/>
                <w:webHidden/>
              </w:rPr>
              <w:fldChar w:fldCharType="separate"/>
            </w:r>
            <w:r w:rsidR="00CF352E">
              <w:rPr>
                <w:noProof/>
                <w:webHidden/>
              </w:rPr>
              <w:t>44</w:t>
            </w:r>
            <w:r w:rsidR="00613D10">
              <w:rPr>
                <w:noProof/>
                <w:webHidden/>
              </w:rPr>
              <w:fldChar w:fldCharType="end"/>
            </w:r>
          </w:hyperlink>
        </w:p>
        <w:p w14:paraId="1B992294" w14:textId="11D0CF58"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67" w:history="1">
            <w:r w:rsidR="00613D10" w:rsidRPr="00EB341B">
              <w:rPr>
                <w:rStyle w:val="Hipercze"/>
                <w:rFonts w:cs="Arial"/>
                <w:noProof/>
              </w:rPr>
              <w:t>2.3.6</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Cross-financing</w:t>
            </w:r>
            <w:r w:rsidR="00613D10">
              <w:rPr>
                <w:noProof/>
                <w:webHidden/>
              </w:rPr>
              <w:tab/>
            </w:r>
            <w:r w:rsidR="00613D10">
              <w:rPr>
                <w:noProof/>
                <w:webHidden/>
              </w:rPr>
              <w:fldChar w:fldCharType="begin"/>
            </w:r>
            <w:r w:rsidR="00613D10">
              <w:rPr>
                <w:noProof/>
                <w:webHidden/>
              </w:rPr>
              <w:instrText xml:space="preserve"> PAGEREF _Toc204753967 \h </w:instrText>
            </w:r>
            <w:r w:rsidR="00613D10">
              <w:rPr>
                <w:noProof/>
                <w:webHidden/>
              </w:rPr>
            </w:r>
            <w:r w:rsidR="00613D10">
              <w:rPr>
                <w:noProof/>
                <w:webHidden/>
              </w:rPr>
              <w:fldChar w:fldCharType="separate"/>
            </w:r>
            <w:r w:rsidR="00CF352E">
              <w:rPr>
                <w:noProof/>
                <w:webHidden/>
              </w:rPr>
              <w:t>45</w:t>
            </w:r>
            <w:r w:rsidR="00613D10">
              <w:rPr>
                <w:noProof/>
                <w:webHidden/>
              </w:rPr>
              <w:fldChar w:fldCharType="end"/>
            </w:r>
          </w:hyperlink>
        </w:p>
        <w:p w14:paraId="5CD04B46" w14:textId="64EE0333"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68" w:history="1">
            <w:r w:rsidR="00613D10" w:rsidRPr="00EB341B">
              <w:rPr>
                <w:rStyle w:val="Hipercze"/>
                <w:noProof/>
              </w:rPr>
              <w:t>2.3.7</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Kategorie kosztów</w:t>
            </w:r>
            <w:r w:rsidR="00613D10">
              <w:rPr>
                <w:noProof/>
                <w:webHidden/>
              </w:rPr>
              <w:tab/>
            </w:r>
            <w:r w:rsidR="00613D10">
              <w:rPr>
                <w:noProof/>
                <w:webHidden/>
              </w:rPr>
              <w:fldChar w:fldCharType="begin"/>
            </w:r>
            <w:r w:rsidR="00613D10">
              <w:rPr>
                <w:noProof/>
                <w:webHidden/>
              </w:rPr>
              <w:instrText xml:space="preserve"> PAGEREF _Toc204753968 \h </w:instrText>
            </w:r>
            <w:r w:rsidR="00613D10">
              <w:rPr>
                <w:noProof/>
                <w:webHidden/>
              </w:rPr>
            </w:r>
            <w:r w:rsidR="00613D10">
              <w:rPr>
                <w:noProof/>
                <w:webHidden/>
              </w:rPr>
              <w:fldChar w:fldCharType="separate"/>
            </w:r>
            <w:r w:rsidR="00CF352E">
              <w:rPr>
                <w:noProof/>
                <w:webHidden/>
              </w:rPr>
              <w:t>48</w:t>
            </w:r>
            <w:r w:rsidR="00613D10">
              <w:rPr>
                <w:noProof/>
                <w:webHidden/>
              </w:rPr>
              <w:fldChar w:fldCharType="end"/>
            </w:r>
          </w:hyperlink>
        </w:p>
        <w:p w14:paraId="3DE4AF85" w14:textId="3531D0F4"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69" w:history="1">
            <w:r w:rsidR="00613D10" w:rsidRPr="00EB341B">
              <w:rPr>
                <w:rStyle w:val="Hipercze"/>
                <w:noProof/>
              </w:rPr>
              <w:t>2.3.8</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Personel w projekcie</w:t>
            </w:r>
            <w:r w:rsidR="00613D10">
              <w:rPr>
                <w:noProof/>
                <w:webHidden/>
              </w:rPr>
              <w:tab/>
            </w:r>
            <w:r w:rsidR="00613D10">
              <w:rPr>
                <w:noProof/>
                <w:webHidden/>
              </w:rPr>
              <w:fldChar w:fldCharType="begin"/>
            </w:r>
            <w:r w:rsidR="00613D10">
              <w:rPr>
                <w:noProof/>
                <w:webHidden/>
              </w:rPr>
              <w:instrText xml:space="preserve"> PAGEREF _Toc204753969 \h </w:instrText>
            </w:r>
            <w:r w:rsidR="00613D10">
              <w:rPr>
                <w:noProof/>
                <w:webHidden/>
              </w:rPr>
            </w:r>
            <w:r w:rsidR="00613D10">
              <w:rPr>
                <w:noProof/>
                <w:webHidden/>
              </w:rPr>
              <w:fldChar w:fldCharType="separate"/>
            </w:r>
            <w:r w:rsidR="00CF352E">
              <w:rPr>
                <w:noProof/>
                <w:webHidden/>
              </w:rPr>
              <w:t>49</w:t>
            </w:r>
            <w:r w:rsidR="00613D10">
              <w:rPr>
                <w:noProof/>
                <w:webHidden/>
              </w:rPr>
              <w:fldChar w:fldCharType="end"/>
            </w:r>
          </w:hyperlink>
        </w:p>
        <w:p w14:paraId="092E5B29" w14:textId="0A13EE09" w:rsidR="00613D10" w:rsidRDefault="00EC2EF2">
          <w:pPr>
            <w:pStyle w:val="Spistreci1"/>
            <w:rPr>
              <w:rFonts w:asciiTheme="minorHAnsi" w:eastAsiaTheme="minorEastAsia" w:hAnsiTheme="minorHAnsi"/>
              <w:noProof/>
              <w:kern w:val="2"/>
              <w:szCs w:val="24"/>
              <w:lang w:eastAsia="pl-PL"/>
              <w14:ligatures w14:val="standardContextual"/>
            </w:rPr>
          </w:pPr>
          <w:hyperlink w:anchor="_Toc204753970" w:history="1">
            <w:r w:rsidR="00613D10" w:rsidRPr="00EB341B">
              <w:rPr>
                <w:rStyle w:val="Hipercze"/>
                <w:noProof/>
              </w:rPr>
              <w:t>3.</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Wniosek o dofinansowanie projektu (WOD)</w:t>
            </w:r>
            <w:r w:rsidR="00613D10">
              <w:rPr>
                <w:noProof/>
                <w:webHidden/>
              </w:rPr>
              <w:tab/>
            </w:r>
            <w:r w:rsidR="00613D10">
              <w:rPr>
                <w:noProof/>
                <w:webHidden/>
              </w:rPr>
              <w:fldChar w:fldCharType="begin"/>
            </w:r>
            <w:r w:rsidR="00613D10">
              <w:rPr>
                <w:noProof/>
                <w:webHidden/>
              </w:rPr>
              <w:instrText xml:space="preserve"> PAGEREF _Toc204753970 \h </w:instrText>
            </w:r>
            <w:r w:rsidR="00613D10">
              <w:rPr>
                <w:noProof/>
                <w:webHidden/>
              </w:rPr>
            </w:r>
            <w:r w:rsidR="00613D10">
              <w:rPr>
                <w:noProof/>
                <w:webHidden/>
              </w:rPr>
              <w:fldChar w:fldCharType="separate"/>
            </w:r>
            <w:r w:rsidR="00CF352E">
              <w:rPr>
                <w:noProof/>
                <w:webHidden/>
              </w:rPr>
              <w:t>52</w:t>
            </w:r>
            <w:r w:rsidR="00613D10">
              <w:rPr>
                <w:noProof/>
                <w:webHidden/>
              </w:rPr>
              <w:fldChar w:fldCharType="end"/>
            </w:r>
          </w:hyperlink>
        </w:p>
        <w:p w14:paraId="526BDF34" w14:textId="37452C9C"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71" w:history="1">
            <w:r w:rsidR="00613D10" w:rsidRPr="00EB341B">
              <w:rPr>
                <w:rStyle w:val="Hipercze"/>
                <w:noProof/>
                <w14:scene3d>
                  <w14:camera w14:prst="orthographicFront"/>
                  <w14:lightRig w14:rig="threePt" w14:dir="t">
                    <w14:rot w14:lat="0" w14:lon="0" w14:rev="0"/>
                  </w14:lightRig>
                </w14:scene3d>
              </w:rPr>
              <w:t>3.1</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Sposób złożenia wniosku o dofinansowanie</w:t>
            </w:r>
            <w:r w:rsidR="00613D10">
              <w:rPr>
                <w:noProof/>
                <w:webHidden/>
              </w:rPr>
              <w:tab/>
            </w:r>
            <w:r w:rsidR="00613D10">
              <w:rPr>
                <w:noProof/>
                <w:webHidden/>
              </w:rPr>
              <w:fldChar w:fldCharType="begin"/>
            </w:r>
            <w:r w:rsidR="00613D10">
              <w:rPr>
                <w:noProof/>
                <w:webHidden/>
              </w:rPr>
              <w:instrText xml:space="preserve"> PAGEREF _Toc204753971 \h </w:instrText>
            </w:r>
            <w:r w:rsidR="00613D10">
              <w:rPr>
                <w:noProof/>
                <w:webHidden/>
              </w:rPr>
            </w:r>
            <w:r w:rsidR="00613D10">
              <w:rPr>
                <w:noProof/>
                <w:webHidden/>
              </w:rPr>
              <w:fldChar w:fldCharType="separate"/>
            </w:r>
            <w:r w:rsidR="00CF352E">
              <w:rPr>
                <w:noProof/>
                <w:webHidden/>
              </w:rPr>
              <w:t>52</w:t>
            </w:r>
            <w:r w:rsidR="00613D10">
              <w:rPr>
                <w:noProof/>
                <w:webHidden/>
              </w:rPr>
              <w:fldChar w:fldCharType="end"/>
            </w:r>
          </w:hyperlink>
        </w:p>
        <w:p w14:paraId="0F5EA749" w14:textId="24493EE6"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72" w:history="1">
            <w:r w:rsidR="00613D10" w:rsidRPr="00EB341B">
              <w:rPr>
                <w:rStyle w:val="Hipercze"/>
                <w:rFonts w:eastAsia="Times New Roman"/>
                <w:noProof/>
                <w:lang w:eastAsia="pl-PL"/>
                <w14:scene3d>
                  <w14:camera w14:prst="orthographicFront"/>
                  <w14:lightRig w14:rig="threePt" w14:dir="t">
                    <w14:rot w14:lat="0" w14:lon="0" w14:rev="0"/>
                  </w14:lightRig>
                </w14:scene3d>
              </w:rPr>
              <w:t>3.2</w:t>
            </w:r>
            <w:r w:rsidR="00613D10">
              <w:rPr>
                <w:rFonts w:asciiTheme="minorHAnsi" w:eastAsiaTheme="minorEastAsia" w:hAnsiTheme="minorHAnsi"/>
                <w:noProof/>
                <w:kern w:val="2"/>
                <w:szCs w:val="24"/>
                <w:lang w:eastAsia="pl-PL"/>
                <w14:ligatures w14:val="standardContextual"/>
              </w:rPr>
              <w:tab/>
            </w:r>
            <w:r w:rsidR="00613D10" w:rsidRPr="00EB341B">
              <w:rPr>
                <w:rStyle w:val="Hipercze"/>
                <w:rFonts w:eastAsia="Times New Roman"/>
                <w:noProof/>
                <w:lang w:eastAsia="pl-PL"/>
              </w:rPr>
              <w:t>Sposób, forma i termin składania załączników do WOD</w:t>
            </w:r>
            <w:r w:rsidR="00613D10">
              <w:rPr>
                <w:noProof/>
                <w:webHidden/>
              </w:rPr>
              <w:tab/>
            </w:r>
            <w:r w:rsidR="00613D10">
              <w:rPr>
                <w:noProof/>
                <w:webHidden/>
              </w:rPr>
              <w:fldChar w:fldCharType="begin"/>
            </w:r>
            <w:r w:rsidR="00613D10">
              <w:rPr>
                <w:noProof/>
                <w:webHidden/>
              </w:rPr>
              <w:instrText xml:space="preserve"> PAGEREF _Toc204753972 \h </w:instrText>
            </w:r>
            <w:r w:rsidR="00613D10">
              <w:rPr>
                <w:noProof/>
                <w:webHidden/>
              </w:rPr>
            </w:r>
            <w:r w:rsidR="00613D10">
              <w:rPr>
                <w:noProof/>
                <w:webHidden/>
              </w:rPr>
              <w:fldChar w:fldCharType="separate"/>
            </w:r>
            <w:r w:rsidR="00CF352E">
              <w:rPr>
                <w:noProof/>
                <w:webHidden/>
              </w:rPr>
              <w:t>53</w:t>
            </w:r>
            <w:r w:rsidR="00613D10">
              <w:rPr>
                <w:noProof/>
                <w:webHidden/>
              </w:rPr>
              <w:fldChar w:fldCharType="end"/>
            </w:r>
          </w:hyperlink>
        </w:p>
        <w:p w14:paraId="3D444362" w14:textId="521320F3"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73" w:history="1">
            <w:r w:rsidR="00613D10" w:rsidRPr="00EB341B">
              <w:rPr>
                <w:rStyle w:val="Hipercze"/>
                <w:noProof/>
                <w14:scene3d>
                  <w14:camera w14:prst="orthographicFront"/>
                  <w14:lightRig w14:rig="threePt" w14:dir="t">
                    <w14:rot w14:lat="0" w14:lon="0" w14:rev="0"/>
                  </w14:lightRig>
                </w14:scene3d>
              </w:rPr>
              <w:t>3.3</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Awaria LSI 2021</w:t>
            </w:r>
            <w:r w:rsidR="00613D10">
              <w:rPr>
                <w:noProof/>
                <w:webHidden/>
              </w:rPr>
              <w:tab/>
            </w:r>
            <w:r w:rsidR="00613D10">
              <w:rPr>
                <w:noProof/>
                <w:webHidden/>
              </w:rPr>
              <w:fldChar w:fldCharType="begin"/>
            </w:r>
            <w:r w:rsidR="00613D10">
              <w:rPr>
                <w:noProof/>
                <w:webHidden/>
              </w:rPr>
              <w:instrText xml:space="preserve"> PAGEREF _Toc204753973 \h </w:instrText>
            </w:r>
            <w:r w:rsidR="00613D10">
              <w:rPr>
                <w:noProof/>
                <w:webHidden/>
              </w:rPr>
            </w:r>
            <w:r w:rsidR="00613D10">
              <w:rPr>
                <w:noProof/>
                <w:webHidden/>
              </w:rPr>
              <w:fldChar w:fldCharType="separate"/>
            </w:r>
            <w:r w:rsidR="00CF352E">
              <w:rPr>
                <w:noProof/>
                <w:webHidden/>
              </w:rPr>
              <w:t>54</w:t>
            </w:r>
            <w:r w:rsidR="00613D10">
              <w:rPr>
                <w:noProof/>
                <w:webHidden/>
              </w:rPr>
              <w:fldChar w:fldCharType="end"/>
            </w:r>
          </w:hyperlink>
        </w:p>
        <w:p w14:paraId="7ED9D25A" w14:textId="3F22BCFF"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74" w:history="1">
            <w:r w:rsidR="00613D10" w:rsidRPr="00EB341B">
              <w:rPr>
                <w:rStyle w:val="Hipercze"/>
                <w:noProof/>
              </w:rPr>
              <w:t>3.3.1</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Awaria krytyczna</w:t>
            </w:r>
            <w:r w:rsidR="00613D10">
              <w:rPr>
                <w:noProof/>
                <w:webHidden/>
              </w:rPr>
              <w:tab/>
            </w:r>
            <w:r w:rsidR="00613D10">
              <w:rPr>
                <w:noProof/>
                <w:webHidden/>
              </w:rPr>
              <w:fldChar w:fldCharType="begin"/>
            </w:r>
            <w:r w:rsidR="00613D10">
              <w:rPr>
                <w:noProof/>
                <w:webHidden/>
              </w:rPr>
              <w:instrText xml:space="preserve"> PAGEREF _Toc204753974 \h </w:instrText>
            </w:r>
            <w:r w:rsidR="00613D10">
              <w:rPr>
                <w:noProof/>
                <w:webHidden/>
              </w:rPr>
            </w:r>
            <w:r w:rsidR="00613D10">
              <w:rPr>
                <w:noProof/>
                <w:webHidden/>
              </w:rPr>
              <w:fldChar w:fldCharType="separate"/>
            </w:r>
            <w:r w:rsidR="00CF352E">
              <w:rPr>
                <w:noProof/>
                <w:webHidden/>
              </w:rPr>
              <w:t>54</w:t>
            </w:r>
            <w:r w:rsidR="00613D10">
              <w:rPr>
                <w:noProof/>
                <w:webHidden/>
              </w:rPr>
              <w:fldChar w:fldCharType="end"/>
            </w:r>
          </w:hyperlink>
        </w:p>
        <w:p w14:paraId="0567B90A" w14:textId="0CC9FE3C"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75" w:history="1">
            <w:r w:rsidR="00613D10" w:rsidRPr="00EB341B">
              <w:rPr>
                <w:rStyle w:val="Hipercze"/>
                <w:rFonts w:eastAsia="Times New Roman"/>
                <w:noProof/>
                <w:lang w:eastAsia="pl-PL"/>
              </w:rPr>
              <w:t>3.3.2</w:t>
            </w:r>
            <w:r w:rsidR="00613D10">
              <w:rPr>
                <w:rFonts w:asciiTheme="minorHAnsi" w:eastAsiaTheme="minorEastAsia" w:hAnsiTheme="minorHAnsi"/>
                <w:noProof/>
                <w:kern w:val="2"/>
                <w:szCs w:val="24"/>
                <w:lang w:eastAsia="pl-PL"/>
                <w14:ligatures w14:val="standardContextual"/>
              </w:rPr>
              <w:tab/>
            </w:r>
            <w:r w:rsidR="00613D10" w:rsidRPr="00EB341B">
              <w:rPr>
                <w:rStyle w:val="Hipercze"/>
                <w:rFonts w:eastAsia="Times New Roman"/>
                <w:noProof/>
                <w:lang w:eastAsia="pl-PL"/>
              </w:rPr>
              <w:t>Inne awarie systemu</w:t>
            </w:r>
            <w:r w:rsidR="00613D10">
              <w:rPr>
                <w:noProof/>
                <w:webHidden/>
              </w:rPr>
              <w:tab/>
            </w:r>
            <w:r w:rsidR="00613D10">
              <w:rPr>
                <w:noProof/>
                <w:webHidden/>
              </w:rPr>
              <w:fldChar w:fldCharType="begin"/>
            </w:r>
            <w:r w:rsidR="00613D10">
              <w:rPr>
                <w:noProof/>
                <w:webHidden/>
              </w:rPr>
              <w:instrText xml:space="preserve"> PAGEREF _Toc204753975 \h </w:instrText>
            </w:r>
            <w:r w:rsidR="00613D10">
              <w:rPr>
                <w:noProof/>
                <w:webHidden/>
              </w:rPr>
            </w:r>
            <w:r w:rsidR="00613D10">
              <w:rPr>
                <w:noProof/>
                <w:webHidden/>
              </w:rPr>
              <w:fldChar w:fldCharType="separate"/>
            </w:r>
            <w:r w:rsidR="00CF352E">
              <w:rPr>
                <w:noProof/>
                <w:webHidden/>
              </w:rPr>
              <w:t>55</w:t>
            </w:r>
            <w:r w:rsidR="00613D10">
              <w:rPr>
                <w:noProof/>
                <w:webHidden/>
              </w:rPr>
              <w:fldChar w:fldCharType="end"/>
            </w:r>
          </w:hyperlink>
        </w:p>
        <w:p w14:paraId="77326F4C" w14:textId="5A7C2626" w:rsidR="00613D10" w:rsidRDefault="00EC2EF2">
          <w:pPr>
            <w:pStyle w:val="Spistreci3"/>
            <w:rPr>
              <w:rFonts w:asciiTheme="minorHAnsi" w:eastAsiaTheme="minorEastAsia" w:hAnsiTheme="minorHAnsi"/>
              <w:noProof/>
              <w:kern w:val="2"/>
              <w:szCs w:val="24"/>
              <w:lang w:eastAsia="pl-PL"/>
              <w14:ligatures w14:val="standardContextual"/>
            </w:rPr>
          </w:pPr>
          <w:hyperlink w:anchor="_Toc204753976" w:history="1">
            <w:r w:rsidR="00613D10" w:rsidRPr="00EB341B">
              <w:rPr>
                <w:rStyle w:val="Hipercze"/>
                <w:noProof/>
                <w:lang w:eastAsia="pl-PL"/>
              </w:rPr>
              <w:t>3.3.3</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lang w:eastAsia="pl-PL"/>
              </w:rPr>
              <w:t>Sposoby zgłaszania awarii i błędów LSI 2021</w:t>
            </w:r>
            <w:r w:rsidR="00613D10">
              <w:rPr>
                <w:noProof/>
                <w:webHidden/>
              </w:rPr>
              <w:tab/>
            </w:r>
            <w:r w:rsidR="00613D10">
              <w:rPr>
                <w:noProof/>
                <w:webHidden/>
              </w:rPr>
              <w:fldChar w:fldCharType="begin"/>
            </w:r>
            <w:r w:rsidR="00613D10">
              <w:rPr>
                <w:noProof/>
                <w:webHidden/>
              </w:rPr>
              <w:instrText xml:space="preserve"> PAGEREF _Toc204753976 \h </w:instrText>
            </w:r>
            <w:r w:rsidR="00613D10">
              <w:rPr>
                <w:noProof/>
                <w:webHidden/>
              </w:rPr>
            </w:r>
            <w:r w:rsidR="00613D10">
              <w:rPr>
                <w:noProof/>
                <w:webHidden/>
              </w:rPr>
              <w:fldChar w:fldCharType="separate"/>
            </w:r>
            <w:r w:rsidR="00CF352E">
              <w:rPr>
                <w:noProof/>
                <w:webHidden/>
              </w:rPr>
              <w:t>55</w:t>
            </w:r>
            <w:r w:rsidR="00613D10">
              <w:rPr>
                <w:noProof/>
                <w:webHidden/>
              </w:rPr>
              <w:fldChar w:fldCharType="end"/>
            </w:r>
          </w:hyperlink>
        </w:p>
        <w:p w14:paraId="64E4BF6D" w14:textId="3FC3D856"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77" w:history="1">
            <w:r w:rsidR="00613D10" w:rsidRPr="00EB341B">
              <w:rPr>
                <w:rStyle w:val="Hipercze"/>
                <w:noProof/>
                <w14:scene3d>
                  <w14:camera w14:prst="orthographicFront"/>
                  <w14:lightRig w14:rig="threePt" w14:dir="t">
                    <w14:rot w14:lat="0" w14:lon="0" w14:rev="0"/>
                  </w14:lightRig>
                </w14:scene3d>
              </w:rPr>
              <w:t>3.4</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Unieważnienie postępowania w zakresie wyboru projektów</w:t>
            </w:r>
            <w:r w:rsidR="00613D10">
              <w:rPr>
                <w:noProof/>
                <w:webHidden/>
              </w:rPr>
              <w:tab/>
            </w:r>
            <w:r w:rsidR="00613D10">
              <w:rPr>
                <w:noProof/>
                <w:webHidden/>
              </w:rPr>
              <w:fldChar w:fldCharType="begin"/>
            </w:r>
            <w:r w:rsidR="00613D10">
              <w:rPr>
                <w:noProof/>
                <w:webHidden/>
              </w:rPr>
              <w:instrText xml:space="preserve"> PAGEREF _Toc204753977 \h </w:instrText>
            </w:r>
            <w:r w:rsidR="00613D10">
              <w:rPr>
                <w:noProof/>
                <w:webHidden/>
              </w:rPr>
            </w:r>
            <w:r w:rsidR="00613D10">
              <w:rPr>
                <w:noProof/>
                <w:webHidden/>
              </w:rPr>
              <w:fldChar w:fldCharType="separate"/>
            </w:r>
            <w:r w:rsidR="00CF352E">
              <w:rPr>
                <w:noProof/>
                <w:webHidden/>
              </w:rPr>
              <w:t>56</w:t>
            </w:r>
            <w:r w:rsidR="00613D10">
              <w:rPr>
                <w:noProof/>
                <w:webHidden/>
              </w:rPr>
              <w:fldChar w:fldCharType="end"/>
            </w:r>
          </w:hyperlink>
        </w:p>
        <w:p w14:paraId="3690AC83" w14:textId="155AF0CE" w:rsidR="00613D10" w:rsidRDefault="00EC2EF2">
          <w:pPr>
            <w:pStyle w:val="Spistreci1"/>
            <w:rPr>
              <w:rFonts w:asciiTheme="minorHAnsi" w:eastAsiaTheme="minorEastAsia" w:hAnsiTheme="minorHAnsi"/>
              <w:noProof/>
              <w:kern w:val="2"/>
              <w:szCs w:val="24"/>
              <w:lang w:eastAsia="pl-PL"/>
              <w14:ligatures w14:val="standardContextual"/>
            </w:rPr>
          </w:pPr>
          <w:hyperlink w:anchor="_Toc204753978" w:history="1">
            <w:r w:rsidR="00613D10" w:rsidRPr="00EB341B">
              <w:rPr>
                <w:rStyle w:val="Hipercze"/>
                <w:noProof/>
              </w:rPr>
              <w:t>4.</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Kryteria wyboru projektów i wskaźniki</w:t>
            </w:r>
            <w:r w:rsidR="00613D10">
              <w:rPr>
                <w:noProof/>
                <w:webHidden/>
              </w:rPr>
              <w:tab/>
            </w:r>
            <w:r w:rsidR="00613D10">
              <w:rPr>
                <w:noProof/>
                <w:webHidden/>
              </w:rPr>
              <w:fldChar w:fldCharType="begin"/>
            </w:r>
            <w:r w:rsidR="00613D10">
              <w:rPr>
                <w:noProof/>
                <w:webHidden/>
              </w:rPr>
              <w:instrText xml:space="preserve"> PAGEREF _Toc204753978 \h </w:instrText>
            </w:r>
            <w:r w:rsidR="00613D10">
              <w:rPr>
                <w:noProof/>
                <w:webHidden/>
              </w:rPr>
            </w:r>
            <w:r w:rsidR="00613D10">
              <w:rPr>
                <w:noProof/>
                <w:webHidden/>
              </w:rPr>
              <w:fldChar w:fldCharType="separate"/>
            </w:r>
            <w:r w:rsidR="00CF352E">
              <w:rPr>
                <w:noProof/>
                <w:webHidden/>
              </w:rPr>
              <w:t>57</w:t>
            </w:r>
            <w:r w:rsidR="00613D10">
              <w:rPr>
                <w:noProof/>
                <w:webHidden/>
              </w:rPr>
              <w:fldChar w:fldCharType="end"/>
            </w:r>
          </w:hyperlink>
        </w:p>
        <w:p w14:paraId="6736F75A" w14:textId="67CAD8C5"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79" w:history="1">
            <w:r w:rsidR="00613D10" w:rsidRPr="00EB341B">
              <w:rPr>
                <w:rStyle w:val="Hipercze"/>
                <w:noProof/>
                <w14:scene3d>
                  <w14:camera w14:prst="orthographicFront"/>
                  <w14:lightRig w14:rig="threePt" w14:dir="t">
                    <w14:rot w14:lat="0" w14:lon="0" w14:rev="0"/>
                  </w14:lightRig>
                </w14:scene3d>
              </w:rPr>
              <w:t>4.1</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Kryteria wyboru projektów</w:t>
            </w:r>
            <w:r w:rsidR="00613D10">
              <w:rPr>
                <w:noProof/>
                <w:webHidden/>
              </w:rPr>
              <w:tab/>
            </w:r>
            <w:r w:rsidR="00613D10">
              <w:rPr>
                <w:noProof/>
                <w:webHidden/>
              </w:rPr>
              <w:fldChar w:fldCharType="begin"/>
            </w:r>
            <w:r w:rsidR="00613D10">
              <w:rPr>
                <w:noProof/>
                <w:webHidden/>
              </w:rPr>
              <w:instrText xml:space="preserve"> PAGEREF _Toc204753979 \h </w:instrText>
            </w:r>
            <w:r w:rsidR="00613D10">
              <w:rPr>
                <w:noProof/>
                <w:webHidden/>
              </w:rPr>
            </w:r>
            <w:r w:rsidR="00613D10">
              <w:rPr>
                <w:noProof/>
                <w:webHidden/>
              </w:rPr>
              <w:fldChar w:fldCharType="separate"/>
            </w:r>
            <w:r w:rsidR="00CF352E">
              <w:rPr>
                <w:noProof/>
                <w:webHidden/>
              </w:rPr>
              <w:t>57</w:t>
            </w:r>
            <w:r w:rsidR="00613D10">
              <w:rPr>
                <w:noProof/>
                <w:webHidden/>
              </w:rPr>
              <w:fldChar w:fldCharType="end"/>
            </w:r>
          </w:hyperlink>
        </w:p>
        <w:p w14:paraId="42BC28C3" w14:textId="2D1CAE05"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80" w:history="1">
            <w:r w:rsidR="00613D10" w:rsidRPr="00EB341B">
              <w:rPr>
                <w:rStyle w:val="Hipercze"/>
                <w:noProof/>
                <w14:scene3d>
                  <w14:camera w14:prst="orthographicFront"/>
                  <w14:lightRig w14:rig="threePt" w14:dir="t">
                    <w14:rot w14:lat="0" w14:lon="0" w14:rev="0"/>
                  </w14:lightRig>
                </w14:scene3d>
              </w:rPr>
              <w:t>4.2</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Wskaźniki</w:t>
            </w:r>
            <w:r w:rsidR="00613D10">
              <w:rPr>
                <w:noProof/>
                <w:webHidden/>
              </w:rPr>
              <w:tab/>
            </w:r>
            <w:r w:rsidR="00613D10">
              <w:rPr>
                <w:noProof/>
                <w:webHidden/>
              </w:rPr>
              <w:fldChar w:fldCharType="begin"/>
            </w:r>
            <w:r w:rsidR="00613D10">
              <w:rPr>
                <w:noProof/>
                <w:webHidden/>
              </w:rPr>
              <w:instrText xml:space="preserve"> PAGEREF _Toc204753980 \h </w:instrText>
            </w:r>
            <w:r w:rsidR="00613D10">
              <w:rPr>
                <w:noProof/>
                <w:webHidden/>
              </w:rPr>
            </w:r>
            <w:r w:rsidR="00613D10">
              <w:rPr>
                <w:noProof/>
                <w:webHidden/>
              </w:rPr>
              <w:fldChar w:fldCharType="separate"/>
            </w:r>
            <w:r w:rsidR="00CF352E">
              <w:rPr>
                <w:noProof/>
                <w:webHidden/>
              </w:rPr>
              <w:t>59</w:t>
            </w:r>
            <w:r w:rsidR="00613D10">
              <w:rPr>
                <w:noProof/>
                <w:webHidden/>
              </w:rPr>
              <w:fldChar w:fldCharType="end"/>
            </w:r>
          </w:hyperlink>
        </w:p>
        <w:p w14:paraId="47749E5A" w14:textId="5DDE30AB" w:rsidR="00613D10" w:rsidRDefault="00EC2EF2">
          <w:pPr>
            <w:pStyle w:val="Spistreci1"/>
            <w:rPr>
              <w:rFonts w:asciiTheme="minorHAnsi" w:eastAsiaTheme="minorEastAsia" w:hAnsiTheme="minorHAnsi"/>
              <w:noProof/>
              <w:kern w:val="2"/>
              <w:szCs w:val="24"/>
              <w:lang w:eastAsia="pl-PL"/>
              <w14:ligatures w14:val="standardContextual"/>
            </w:rPr>
          </w:pPr>
          <w:hyperlink w:anchor="_Toc204753981" w:history="1">
            <w:r w:rsidR="00613D10" w:rsidRPr="00EB341B">
              <w:rPr>
                <w:rStyle w:val="Hipercze"/>
                <w:noProof/>
              </w:rPr>
              <w:t>5.</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Wybór projektów do dofinansowania</w:t>
            </w:r>
            <w:r w:rsidR="00613D10">
              <w:rPr>
                <w:noProof/>
                <w:webHidden/>
              </w:rPr>
              <w:tab/>
            </w:r>
            <w:r w:rsidR="00613D10">
              <w:rPr>
                <w:noProof/>
                <w:webHidden/>
              </w:rPr>
              <w:fldChar w:fldCharType="begin"/>
            </w:r>
            <w:r w:rsidR="00613D10">
              <w:rPr>
                <w:noProof/>
                <w:webHidden/>
              </w:rPr>
              <w:instrText xml:space="preserve"> PAGEREF _Toc204753981 \h </w:instrText>
            </w:r>
            <w:r w:rsidR="00613D10">
              <w:rPr>
                <w:noProof/>
                <w:webHidden/>
              </w:rPr>
            </w:r>
            <w:r w:rsidR="00613D10">
              <w:rPr>
                <w:noProof/>
                <w:webHidden/>
              </w:rPr>
              <w:fldChar w:fldCharType="separate"/>
            </w:r>
            <w:r w:rsidR="00CF352E">
              <w:rPr>
                <w:noProof/>
                <w:webHidden/>
              </w:rPr>
              <w:t>61</w:t>
            </w:r>
            <w:r w:rsidR="00613D10">
              <w:rPr>
                <w:noProof/>
                <w:webHidden/>
              </w:rPr>
              <w:fldChar w:fldCharType="end"/>
            </w:r>
          </w:hyperlink>
        </w:p>
        <w:p w14:paraId="5FEBB08B" w14:textId="3BC30B81"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82" w:history="1">
            <w:r w:rsidR="00613D10" w:rsidRPr="00EB341B">
              <w:rPr>
                <w:rStyle w:val="Hipercze"/>
                <w:noProof/>
                <w14:scene3d>
                  <w14:camera w14:prst="orthographicFront"/>
                  <w14:lightRig w14:rig="threePt" w14:dir="t">
                    <w14:rot w14:lat="0" w14:lon="0" w14:rev="0"/>
                  </w14:lightRig>
                </w14:scene3d>
              </w:rPr>
              <w:t>5.1</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Sposób wyboru projektów</w:t>
            </w:r>
            <w:r w:rsidR="00613D10">
              <w:rPr>
                <w:noProof/>
                <w:webHidden/>
              </w:rPr>
              <w:tab/>
            </w:r>
            <w:r w:rsidR="00613D10">
              <w:rPr>
                <w:noProof/>
                <w:webHidden/>
              </w:rPr>
              <w:fldChar w:fldCharType="begin"/>
            </w:r>
            <w:r w:rsidR="00613D10">
              <w:rPr>
                <w:noProof/>
                <w:webHidden/>
              </w:rPr>
              <w:instrText xml:space="preserve"> PAGEREF _Toc204753982 \h </w:instrText>
            </w:r>
            <w:r w:rsidR="00613D10">
              <w:rPr>
                <w:noProof/>
                <w:webHidden/>
              </w:rPr>
            </w:r>
            <w:r w:rsidR="00613D10">
              <w:rPr>
                <w:noProof/>
                <w:webHidden/>
              </w:rPr>
              <w:fldChar w:fldCharType="separate"/>
            </w:r>
            <w:r w:rsidR="00CF352E">
              <w:rPr>
                <w:noProof/>
                <w:webHidden/>
              </w:rPr>
              <w:t>61</w:t>
            </w:r>
            <w:r w:rsidR="00613D10">
              <w:rPr>
                <w:noProof/>
                <w:webHidden/>
              </w:rPr>
              <w:fldChar w:fldCharType="end"/>
            </w:r>
          </w:hyperlink>
        </w:p>
        <w:p w14:paraId="6FE0BA22" w14:textId="5C59AAC9"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83" w:history="1">
            <w:r w:rsidR="00613D10" w:rsidRPr="00EB341B">
              <w:rPr>
                <w:rStyle w:val="Hipercze"/>
                <w:noProof/>
                <w14:scene3d>
                  <w14:camera w14:prst="orthographicFront"/>
                  <w14:lightRig w14:rig="threePt" w14:dir="t">
                    <w14:rot w14:lat="0" w14:lon="0" w14:rev="0"/>
                  </w14:lightRig>
                </w14:scene3d>
              </w:rPr>
              <w:t>5.2</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Opis procedury oceny projektów</w:t>
            </w:r>
            <w:r w:rsidR="00613D10">
              <w:rPr>
                <w:noProof/>
                <w:webHidden/>
              </w:rPr>
              <w:tab/>
            </w:r>
            <w:r w:rsidR="00613D10">
              <w:rPr>
                <w:noProof/>
                <w:webHidden/>
              </w:rPr>
              <w:fldChar w:fldCharType="begin"/>
            </w:r>
            <w:r w:rsidR="00613D10">
              <w:rPr>
                <w:noProof/>
                <w:webHidden/>
              </w:rPr>
              <w:instrText xml:space="preserve"> PAGEREF _Toc204753983 \h </w:instrText>
            </w:r>
            <w:r w:rsidR="00613D10">
              <w:rPr>
                <w:noProof/>
                <w:webHidden/>
              </w:rPr>
            </w:r>
            <w:r w:rsidR="00613D10">
              <w:rPr>
                <w:noProof/>
                <w:webHidden/>
              </w:rPr>
              <w:fldChar w:fldCharType="separate"/>
            </w:r>
            <w:r w:rsidR="00CF352E">
              <w:rPr>
                <w:noProof/>
                <w:webHidden/>
              </w:rPr>
              <w:t>61</w:t>
            </w:r>
            <w:r w:rsidR="00613D10">
              <w:rPr>
                <w:noProof/>
                <w:webHidden/>
              </w:rPr>
              <w:fldChar w:fldCharType="end"/>
            </w:r>
          </w:hyperlink>
        </w:p>
        <w:p w14:paraId="1B518AF0" w14:textId="68CF7592"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84" w:history="1">
            <w:r w:rsidR="00613D10" w:rsidRPr="00EB341B">
              <w:rPr>
                <w:rStyle w:val="Hipercze"/>
                <w:noProof/>
                <w14:scene3d>
                  <w14:camera w14:prst="orthographicFront"/>
                  <w14:lightRig w14:rig="threePt" w14:dir="t">
                    <w14:rot w14:lat="0" w14:lon="0" w14:rev="0"/>
                  </w14:lightRig>
                </w14:scene3d>
              </w:rPr>
              <w:t>5.3</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Uzupełnienie i poprawa wniosków o dofinansowanie</w:t>
            </w:r>
            <w:r w:rsidR="00613D10">
              <w:rPr>
                <w:noProof/>
                <w:webHidden/>
              </w:rPr>
              <w:tab/>
            </w:r>
            <w:r w:rsidR="00613D10">
              <w:rPr>
                <w:noProof/>
                <w:webHidden/>
              </w:rPr>
              <w:fldChar w:fldCharType="begin"/>
            </w:r>
            <w:r w:rsidR="00613D10">
              <w:rPr>
                <w:noProof/>
                <w:webHidden/>
              </w:rPr>
              <w:instrText xml:space="preserve"> PAGEREF _Toc204753984 \h </w:instrText>
            </w:r>
            <w:r w:rsidR="00613D10">
              <w:rPr>
                <w:noProof/>
                <w:webHidden/>
              </w:rPr>
            </w:r>
            <w:r w:rsidR="00613D10">
              <w:rPr>
                <w:noProof/>
                <w:webHidden/>
              </w:rPr>
              <w:fldChar w:fldCharType="separate"/>
            </w:r>
            <w:r w:rsidR="00CF352E">
              <w:rPr>
                <w:noProof/>
                <w:webHidden/>
              </w:rPr>
              <w:t>65</w:t>
            </w:r>
            <w:r w:rsidR="00613D10">
              <w:rPr>
                <w:noProof/>
                <w:webHidden/>
              </w:rPr>
              <w:fldChar w:fldCharType="end"/>
            </w:r>
          </w:hyperlink>
        </w:p>
        <w:p w14:paraId="224BD1E9" w14:textId="6001DD82"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85" w:history="1">
            <w:r w:rsidR="00613D10" w:rsidRPr="00EB341B">
              <w:rPr>
                <w:rStyle w:val="Hipercze"/>
                <w:noProof/>
                <w14:scene3d>
                  <w14:camera w14:prst="orthographicFront"/>
                  <w14:lightRig w14:rig="threePt" w14:dir="t">
                    <w14:rot w14:lat="0" w14:lon="0" w14:rev="0"/>
                  </w14:lightRig>
                </w14:scene3d>
              </w:rPr>
              <w:t>5.4</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Wyniki oceny</w:t>
            </w:r>
            <w:r w:rsidR="00613D10">
              <w:rPr>
                <w:noProof/>
                <w:webHidden/>
              </w:rPr>
              <w:tab/>
            </w:r>
            <w:r w:rsidR="00613D10">
              <w:rPr>
                <w:noProof/>
                <w:webHidden/>
              </w:rPr>
              <w:fldChar w:fldCharType="begin"/>
            </w:r>
            <w:r w:rsidR="00613D10">
              <w:rPr>
                <w:noProof/>
                <w:webHidden/>
              </w:rPr>
              <w:instrText xml:space="preserve"> PAGEREF _Toc204753985 \h </w:instrText>
            </w:r>
            <w:r w:rsidR="00613D10">
              <w:rPr>
                <w:noProof/>
                <w:webHidden/>
              </w:rPr>
            </w:r>
            <w:r w:rsidR="00613D10">
              <w:rPr>
                <w:noProof/>
                <w:webHidden/>
              </w:rPr>
              <w:fldChar w:fldCharType="separate"/>
            </w:r>
            <w:r w:rsidR="00CF352E">
              <w:rPr>
                <w:noProof/>
                <w:webHidden/>
              </w:rPr>
              <w:t>66</w:t>
            </w:r>
            <w:r w:rsidR="00613D10">
              <w:rPr>
                <w:noProof/>
                <w:webHidden/>
              </w:rPr>
              <w:fldChar w:fldCharType="end"/>
            </w:r>
          </w:hyperlink>
        </w:p>
        <w:p w14:paraId="51C09E60" w14:textId="6AC618E9"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86" w:history="1">
            <w:r w:rsidR="00613D10" w:rsidRPr="00EB341B">
              <w:rPr>
                <w:rStyle w:val="Hipercze"/>
                <w:noProof/>
                <w14:scene3d>
                  <w14:camera w14:prst="orthographicFront"/>
                  <w14:lightRig w14:rig="threePt" w14:dir="t">
                    <w14:rot w14:lat="0" w14:lon="0" w14:rev="0"/>
                  </w14:lightRig>
                </w14:scene3d>
              </w:rPr>
              <w:t>5.5</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Procedura odwoławcza</w:t>
            </w:r>
            <w:r w:rsidR="00613D10">
              <w:rPr>
                <w:noProof/>
                <w:webHidden/>
              </w:rPr>
              <w:tab/>
            </w:r>
            <w:r w:rsidR="00613D10">
              <w:rPr>
                <w:noProof/>
                <w:webHidden/>
              </w:rPr>
              <w:fldChar w:fldCharType="begin"/>
            </w:r>
            <w:r w:rsidR="00613D10">
              <w:rPr>
                <w:noProof/>
                <w:webHidden/>
              </w:rPr>
              <w:instrText xml:space="preserve"> PAGEREF _Toc204753986 \h </w:instrText>
            </w:r>
            <w:r w:rsidR="00613D10">
              <w:rPr>
                <w:noProof/>
                <w:webHidden/>
              </w:rPr>
            </w:r>
            <w:r w:rsidR="00613D10">
              <w:rPr>
                <w:noProof/>
                <w:webHidden/>
              </w:rPr>
              <w:fldChar w:fldCharType="separate"/>
            </w:r>
            <w:r w:rsidR="00CF352E">
              <w:rPr>
                <w:noProof/>
                <w:webHidden/>
              </w:rPr>
              <w:t>66</w:t>
            </w:r>
            <w:r w:rsidR="00613D10">
              <w:rPr>
                <w:noProof/>
                <w:webHidden/>
              </w:rPr>
              <w:fldChar w:fldCharType="end"/>
            </w:r>
          </w:hyperlink>
        </w:p>
        <w:p w14:paraId="6588B4B2" w14:textId="11AF9D54" w:rsidR="00613D10" w:rsidRDefault="00EC2EF2">
          <w:pPr>
            <w:pStyle w:val="Spistreci1"/>
            <w:rPr>
              <w:rFonts w:asciiTheme="minorHAnsi" w:eastAsiaTheme="minorEastAsia" w:hAnsiTheme="minorHAnsi"/>
              <w:noProof/>
              <w:kern w:val="2"/>
              <w:szCs w:val="24"/>
              <w:lang w:eastAsia="pl-PL"/>
              <w14:ligatures w14:val="standardContextual"/>
            </w:rPr>
          </w:pPr>
          <w:hyperlink w:anchor="_Toc204753987" w:history="1">
            <w:r w:rsidR="00613D10" w:rsidRPr="00EB341B">
              <w:rPr>
                <w:rStyle w:val="Hipercze"/>
                <w:noProof/>
              </w:rPr>
              <w:t>6.</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Umowa o dofinansowanie projektu</w:t>
            </w:r>
            <w:r w:rsidR="00613D10">
              <w:rPr>
                <w:noProof/>
                <w:webHidden/>
              </w:rPr>
              <w:tab/>
            </w:r>
            <w:r w:rsidR="00613D10">
              <w:rPr>
                <w:noProof/>
                <w:webHidden/>
              </w:rPr>
              <w:fldChar w:fldCharType="begin"/>
            </w:r>
            <w:r w:rsidR="00613D10">
              <w:rPr>
                <w:noProof/>
                <w:webHidden/>
              </w:rPr>
              <w:instrText xml:space="preserve"> PAGEREF _Toc204753987 \h </w:instrText>
            </w:r>
            <w:r w:rsidR="00613D10">
              <w:rPr>
                <w:noProof/>
                <w:webHidden/>
              </w:rPr>
            </w:r>
            <w:r w:rsidR="00613D10">
              <w:rPr>
                <w:noProof/>
                <w:webHidden/>
              </w:rPr>
              <w:fldChar w:fldCharType="separate"/>
            </w:r>
            <w:r w:rsidR="00CF352E">
              <w:rPr>
                <w:noProof/>
                <w:webHidden/>
              </w:rPr>
              <w:t>70</w:t>
            </w:r>
            <w:r w:rsidR="00613D10">
              <w:rPr>
                <w:noProof/>
                <w:webHidden/>
              </w:rPr>
              <w:fldChar w:fldCharType="end"/>
            </w:r>
          </w:hyperlink>
        </w:p>
        <w:p w14:paraId="4888F91D" w14:textId="62F4F592" w:rsidR="00613D10" w:rsidRDefault="00EC2EF2">
          <w:pPr>
            <w:pStyle w:val="Spistreci1"/>
            <w:rPr>
              <w:rFonts w:asciiTheme="minorHAnsi" w:eastAsiaTheme="minorEastAsia" w:hAnsiTheme="minorHAnsi"/>
              <w:noProof/>
              <w:kern w:val="2"/>
              <w:szCs w:val="24"/>
              <w:lang w:eastAsia="pl-PL"/>
              <w14:ligatures w14:val="standardContextual"/>
            </w:rPr>
          </w:pPr>
          <w:hyperlink w:anchor="_Toc204753988" w:history="1">
            <w:r w:rsidR="00613D10" w:rsidRPr="00EB341B">
              <w:rPr>
                <w:rStyle w:val="Hipercze"/>
                <w:noProof/>
              </w:rPr>
              <w:t>7.</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Komunikacja z ION</w:t>
            </w:r>
            <w:r w:rsidR="00613D10">
              <w:rPr>
                <w:noProof/>
                <w:webHidden/>
              </w:rPr>
              <w:tab/>
            </w:r>
            <w:r w:rsidR="00613D10">
              <w:rPr>
                <w:noProof/>
                <w:webHidden/>
              </w:rPr>
              <w:fldChar w:fldCharType="begin"/>
            </w:r>
            <w:r w:rsidR="00613D10">
              <w:rPr>
                <w:noProof/>
                <w:webHidden/>
              </w:rPr>
              <w:instrText xml:space="preserve"> PAGEREF _Toc204753988 \h </w:instrText>
            </w:r>
            <w:r w:rsidR="00613D10">
              <w:rPr>
                <w:noProof/>
                <w:webHidden/>
              </w:rPr>
            </w:r>
            <w:r w:rsidR="00613D10">
              <w:rPr>
                <w:noProof/>
                <w:webHidden/>
              </w:rPr>
              <w:fldChar w:fldCharType="separate"/>
            </w:r>
            <w:r w:rsidR="00CF352E">
              <w:rPr>
                <w:noProof/>
                <w:webHidden/>
              </w:rPr>
              <w:t>70</w:t>
            </w:r>
            <w:r w:rsidR="00613D10">
              <w:rPr>
                <w:noProof/>
                <w:webHidden/>
              </w:rPr>
              <w:fldChar w:fldCharType="end"/>
            </w:r>
          </w:hyperlink>
        </w:p>
        <w:p w14:paraId="49C9AF51" w14:textId="76F07DA3"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89" w:history="1">
            <w:r w:rsidR="00613D10" w:rsidRPr="00EB341B">
              <w:rPr>
                <w:rStyle w:val="Hipercze"/>
                <w:noProof/>
                <w14:scene3d>
                  <w14:camera w14:prst="orthographicFront"/>
                  <w14:lightRig w14:rig="threePt" w14:dir="t">
                    <w14:rot w14:lat="0" w14:lon="0" w14:rev="0"/>
                  </w14:lightRig>
                </w14:scene3d>
              </w:rPr>
              <w:t>7.1</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Dane teleadresowe do kontaktu</w:t>
            </w:r>
            <w:r w:rsidR="00613D10">
              <w:rPr>
                <w:noProof/>
                <w:webHidden/>
              </w:rPr>
              <w:tab/>
            </w:r>
            <w:r w:rsidR="00613D10">
              <w:rPr>
                <w:noProof/>
                <w:webHidden/>
              </w:rPr>
              <w:fldChar w:fldCharType="begin"/>
            </w:r>
            <w:r w:rsidR="00613D10">
              <w:rPr>
                <w:noProof/>
                <w:webHidden/>
              </w:rPr>
              <w:instrText xml:space="preserve"> PAGEREF _Toc204753989 \h </w:instrText>
            </w:r>
            <w:r w:rsidR="00613D10">
              <w:rPr>
                <w:noProof/>
                <w:webHidden/>
              </w:rPr>
            </w:r>
            <w:r w:rsidR="00613D10">
              <w:rPr>
                <w:noProof/>
                <w:webHidden/>
              </w:rPr>
              <w:fldChar w:fldCharType="separate"/>
            </w:r>
            <w:r w:rsidR="00CF352E">
              <w:rPr>
                <w:noProof/>
                <w:webHidden/>
              </w:rPr>
              <w:t>70</w:t>
            </w:r>
            <w:r w:rsidR="00613D10">
              <w:rPr>
                <w:noProof/>
                <w:webHidden/>
              </w:rPr>
              <w:fldChar w:fldCharType="end"/>
            </w:r>
          </w:hyperlink>
        </w:p>
        <w:p w14:paraId="595791D6" w14:textId="369188F8"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90" w:history="1">
            <w:r w:rsidR="00613D10" w:rsidRPr="00EB341B">
              <w:rPr>
                <w:rStyle w:val="Hipercze"/>
                <w:noProof/>
                <w14:scene3d>
                  <w14:camera w14:prst="orthographicFront"/>
                  <w14:lightRig w14:rig="threePt" w14:dir="t">
                    <w14:rot w14:lat="0" w14:lon="0" w14:rev="0"/>
                  </w14:lightRig>
                </w14:scene3d>
              </w:rPr>
              <w:t>7.2</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Komunikacja dotycząca procesu oceny wniosku</w:t>
            </w:r>
            <w:r w:rsidR="00613D10">
              <w:rPr>
                <w:noProof/>
                <w:webHidden/>
              </w:rPr>
              <w:tab/>
            </w:r>
            <w:r w:rsidR="00613D10">
              <w:rPr>
                <w:noProof/>
                <w:webHidden/>
              </w:rPr>
              <w:fldChar w:fldCharType="begin"/>
            </w:r>
            <w:r w:rsidR="00613D10">
              <w:rPr>
                <w:noProof/>
                <w:webHidden/>
              </w:rPr>
              <w:instrText xml:space="preserve"> PAGEREF _Toc204753990 \h </w:instrText>
            </w:r>
            <w:r w:rsidR="00613D10">
              <w:rPr>
                <w:noProof/>
                <w:webHidden/>
              </w:rPr>
            </w:r>
            <w:r w:rsidR="00613D10">
              <w:rPr>
                <w:noProof/>
                <w:webHidden/>
              </w:rPr>
              <w:fldChar w:fldCharType="separate"/>
            </w:r>
            <w:r w:rsidR="00CF352E">
              <w:rPr>
                <w:noProof/>
                <w:webHidden/>
              </w:rPr>
              <w:t>71</w:t>
            </w:r>
            <w:r w:rsidR="00613D10">
              <w:rPr>
                <w:noProof/>
                <w:webHidden/>
              </w:rPr>
              <w:fldChar w:fldCharType="end"/>
            </w:r>
          </w:hyperlink>
        </w:p>
        <w:p w14:paraId="0F82AFAA" w14:textId="285A50F2" w:rsidR="00613D10" w:rsidRDefault="00EC2EF2">
          <w:pPr>
            <w:pStyle w:val="Spistreci2"/>
            <w:rPr>
              <w:rFonts w:asciiTheme="minorHAnsi" w:eastAsiaTheme="minorEastAsia" w:hAnsiTheme="minorHAnsi"/>
              <w:noProof/>
              <w:kern w:val="2"/>
              <w:szCs w:val="24"/>
              <w:lang w:eastAsia="pl-PL"/>
              <w14:ligatures w14:val="standardContextual"/>
            </w:rPr>
          </w:pPr>
          <w:hyperlink w:anchor="_Toc204753991" w:history="1">
            <w:r w:rsidR="00613D10" w:rsidRPr="00EB341B">
              <w:rPr>
                <w:rStyle w:val="Hipercze"/>
                <w:noProof/>
                <w14:scene3d>
                  <w14:camera w14:prst="orthographicFront"/>
                  <w14:lightRig w14:rig="threePt" w14:dir="t">
                    <w14:rot w14:lat="0" w14:lon="0" w14:rev="0"/>
                  </w14:lightRig>
                </w14:scene3d>
              </w:rPr>
              <w:t>7.3</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Udzielanie informacji przez wnioskodawcę podmiotom zewnętrznym</w:t>
            </w:r>
            <w:r w:rsidR="00613D10">
              <w:rPr>
                <w:noProof/>
                <w:webHidden/>
              </w:rPr>
              <w:tab/>
            </w:r>
            <w:r w:rsidR="00613D10">
              <w:rPr>
                <w:noProof/>
                <w:webHidden/>
              </w:rPr>
              <w:fldChar w:fldCharType="begin"/>
            </w:r>
            <w:r w:rsidR="00613D10">
              <w:rPr>
                <w:noProof/>
                <w:webHidden/>
              </w:rPr>
              <w:instrText xml:space="preserve"> PAGEREF _Toc204753991 \h </w:instrText>
            </w:r>
            <w:r w:rsidR="00613D10">
              <w:rPr>
                <w:noProof/>
                <w:webHidden/>
              </w:rPr>
            </w:r>
            <w:r w:rsidR="00613D10">
              <w:rPr>
                <w:noProof/>
                <w:webHidden/>
              </w:rPr>
              <w:fldChar w:fldCharType="separate"/>
            </w:r>
            <w:r w:rsidR="00CF352E">
              <w:rPr>
                <w:noProof/>
                <w:webHidden/>
              </w:rPr>
              <w:t>72</w:t>
            </w:r>
            <w:r w:rsidR="00613D10">
              <w:rPr>
                <w:noProof/>
                <w:webHidden/>
              </w:rPr>
              <w:fldChar w:fldCharType="end"/>
            </w:r>
          </w:hyperlink>
        </w:p>
        <w:p w14:paraId="2399B5F8" w14:textId="4CD8D561" w:rsidR="00613D10" w:rsidRDefault="00EC2EF2">
          <w:pPr>
            <w:pStyle w:val="Spistreci1"/>
            <w:rPr>
              <w:rFonts w:asciiTheme="minorHAnsi" w:eastAsiaTheme="minorEastAsia" w:hAnsiTheme="minorHAnsi"/>
              <w:noProof/>
              <w:kern w:val="2"/>
              <w:szCs w:val="24"/>
              <w:lang w:eastAsia="pl-PL"/>
              <w14:ligatures w14:val="standardContextual"/>
            </w:rPr>
          </w:pPr>
          <w:hyperlink w:anchor="_Toc204753992" w:history="1">
            <w:r w:rsidR="00613D10" w:rsidRPr="00EB341B">
              <w:rPr>
                <w:rStyle w:val="Hipercze"/>
                <w:noProof/>
              </w:rPr>
              <w:t>8.</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Przetwarzanie danych osobowych</w:t>
            </w:r>
            <w:r w:rsidR="00613D10">
              <w:rPr>
                <w:noProof/>
                <w:webHidden/>
              </w:rPr>
              <w:tab/>
            </w:r>
            <w:r w:rsidR="00613D10">
              <w:rPr>
                <w:noProof/>
                <w:webHidden/>
              </w:rPr>
              <w:fldChar w:fldCharType="begin"/>
            </w:r>
            <w:r w:rsidR="00613D10">
              <w:rPr>
                <w:noProof/>
                <w:webHidden/>
              </w:rPr>
              <w:instrText xml:space="preserve"> PAGEREF _Toc204753992 \h </w:instrText>
            </w:r>
            <w:r w:rsidR="00613D10">
              <w:rPr>
                <w:noProof/>
                <w:webHidden/>
              </w:rPr>
            </w:r>
            <w:r w:rsidR="00613D10">
              <w:rPr>
                <w:noProof/>
                <w:webHidden/>
              </w:rPr>
              <w:fldChar w:fldCharType="separate"/>
            </w:r>
            <w:r w:rsidR="00CF352E">
              <w:rPr>
                <w:noProof/>
                <w:webHidden/>
              </w:rPr>
              <w:t>74</w:t>
            </w:r>
            <w:r w:rsidR="00613D10">
              <w:rPr>
                <w:noProof/>
                <w:webHidden/>
              </w:rPr>
              <w:fldChar w:fldCharType="end"/>
            </w:r>
          </w:hyperlink>
        </w:p>
        <w:p w14:paraId="5AE6C12F" w14:textId="5B18463B" w:rsidR="00613D10" w:rsidRDefault="00EC2EF2">
          <w:pPr>
            <w:pStyle w:val="Spistreci1"/>
            <w:rPr>
              <w:rFonts w:asciiTheme="minorHAnsi" w:eastAsiaTheme="minorEastAsia" w:hAnsiTheme="minorHAnsi"/>
              <w:noProof/>
              <w:kern w:val="2"/>
              <w:szCs w:val="24"/>
              <w:lang w:eastAsia="pl-PL"/>
              <w14:ligatures w14:val="standardContextual"/>
            </w:rPr>
          </w:pPr>
          <w:hyperlink w:anchor="_Toc204753993" w:history="1">
            <w:r w:rsidR="00613D10" w:rsidRPr="00EB341B">
              <w:rPr>
                <w:rStyle w:val="Hipercze"/>
                <w:noProof/>
              </w:rPr>
              <w:t>9.</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Podstawy prawne</w:t>
            </w:r>
            <w:r w:rsidR="00613D10">
              <w:rPr>
                <w:noProof/>
                <w:webHidden/>
              </w:rPr>
              <w:tab/>
            </w:r>
            <w:r w:rsidR="00613D10">
              <w:rPr>
                <w:noProof/>
                <w:webHidden/>
              </w:rPr>
              <w:fldChar w:fldCharType="begin"/>
            </w:r>
            <w:r w:rsidR="00613D10">
              <w:rPr>
                <w:noProof/>
                <w:webHidden/>
              </w:rPr>
              <w:instrText xml:space="preserve"> PAGEREF _Toc204753993 \h </w:instrText>
            </w:r>
            <w:r w:rsidR="00613D10">
              <w:rPr>
                <w:noProof/>
                <w:webHidden/>
              </w:rPr>
            </w:r>
            <w:r w:rsidR="00613D10">
              <w:rPr>
                <w:noProof/>
                <w:webHidden/>
              </w:rPr>
              <w:fldChar w:fldCharType="separate"/>
            </w:r>
            <w:r w:rsidR="00CF352E">
              <w:rPr>
                <w:noProof/>
                <w:webHidden/>
              </w:rPr>
              <w:t>75</w:t>
            </w:r>
            <w:r w:rsidR="00613D10">
              <w:rPr>
                <w:noProof/>
                <w:webHidden/>
              </w:rPr>
              <w:fldChar w:fldCharType="end"/>
            </w:r>
          </w:hyperlink>
        </w:p>
        <w:p w14:paraId="618E1CF6" w14:textId="56578DF6" w:rsidR="00613D10" w:rsidRDefault="00EC2EF2">
          <w:pPr>
            <w:pStyle w:val="Spistreci1"/>
            <w:rPr>
              <w:rFonts w:asciiTheme="minorHAnsi" w:eastAsiaTheme="minorEastAsia" w:hAnsiTheme="minorHAnsi"/>
              <w:noProof/>
              <w:kern w:val="2"/>
              <w:szCs w:val="24"/>
              <w:lang w:eastAsia="pl-PL"/>
              <w14:ligatures w14:val="standardContextual"/>
            </w:rPr>
          </w:pPr>
          <w:hyperlink w:anchor="_Toc204753994" w:history="1">
            <w:r w:rsidR="00613D10" w:rsidRPr="00EB341B">
              <w:rPr>
                <w:rStyle w:val="Hipercze"/>
                <w:noProof/>
              </w:rPr>
              <w:t>10.</w:t>
            </w:r>
            <w:r w:rsidR="00613D10">
              <w:rPr>
                <w:rFonts w:asciiTheme="minorHAnsi" w:eastAsiaTheme="minorEastAsia" w:hAnsiTheme="minorHAnsi"/>
                <w:noProof/>
                <w:kern w:val="2"/>
                <w:szCs w:val="24"/>
                <w:lang w:eastAsia="pl-PL"/>
                <w14:ligatures w14:val="standardContextual"/>
              </w:rPr>
              <w:tab/>
            </w:r>
            <w:r w:rsidR="00613D10" w:rsidRPr="00EB341B">
              <w:rPr>
                <w:rStyle w:val="Hipercze"/>
                <w:noProof/>
              </w:rPr>
              <w:t>Załączniki do Regulaminu</w:t>
            </w:r>
            <w:r w:rsidR="00613D10">
              <w:rPr>
                <w:noProof/>
                <w:webHidden/>
              </w:rPr>
              <w:tab/>
            </w:r>
            <w:r w:rsidR="00613D10">
              <w:rPr>
                <w:noProof/>
                <w:webHidden/>
              </w:rPr>
              <w:fldChar w:fldCharType="begin"/>
            </w:r>
            <w:r w:rsidR="00613D10">
              <w:rPr>
                <w:noProof/>
                <w:webHidden/>
              </w:rPr>
              <w:instrText xml:space="preserve"> PAGEREF _Toc204753994 \h </w:instrText>
            </w:r>
            <w:r w:rsidR="00613D10">
              <w:rPr>
                <w:noProof/>
                <w:webHidden/>
              </w:rPr>
            </w:r>
            <w:r w:rsidR="00613D10">
              <w:rPr>
                <w:noProof/>
                <w:webHidden/>
              </w:rPr>
              <w:fldChar w:fldCharType="separate"/>
            </w:r>
            <w:r w:rsidR="00CF352E">
              <w:rPr>
                <w:noProof/>
                <w:webHidden/>
              </w:rPr>
              <w:t>77</w:t>
            </w:r>
            <w:r w:rsidR="00613D10">
              <w:rPr>
                <w:noProof/>
                <w:webHidden/>
              </w:rPr>
              <w:fldChar w:fldCharType="end"/>
            </w:r>
          </w:hyperlink>
        </w:p>
        <w:p w14:paraId="530835DF" w14:textId="23F9F0FF" w:rsidR="00E72D9B" w:rsidRPr="00226A93" w:rsidRDefault="0042628F" w:rsidP="00226A93">
          <w:pPr>
            <w:pStyle w:val="Spistreci1"/>
            <w:rPr>
              <w:noProof/>
              <w:color w:val="0563C1" w:themeColor="hyperlink"/>
              <w:u w:val="single"/>
              <w:lang w:eastAsia="pl-PL"/>
            </w:rPr>
          </w:pPr>
          <w:r>
            <w:fldChar w:fldCharType="end"/>
          </w:r>
        </w:p>
      </w:sdtContent>
    </w:sdt>
    <w:p w14:paraId="7D07821A" w14:textId="77777777" w:rsidR="00032BC5" w:rsidRDefault="00032BC5">
      <w:pPr>
        <w:spacing w:after="160"/>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4171456" w14:textId="77777777" w:rsidR="00E72D9B" w:rsidRDefault="00E72D9B" w:rsidP="00E72D9B">
      <w:pPr>
        <w:spacing w:line="360" w:lineRule="auto"/>
        <w:sectPr w:rsidR="00E72D9B" w:rsidSect="00C72F1D">
          <w:pgSz w:w="11906" w:h="16838" w:code="9"/>
          <w:pgMar w:top="851" w:right="1418" w:bottom="1418" w:left="1418" w:header="709" w:footer="709" w:gutter="0"/>
          <w:cols w:space="708"/>
          <w:docGrid w:linePitch="360"/>
        </w:sectPr>
      </w:pPr>
    </w:p>
    <w:p w14:paraId="2473E882" w14:textId="77777777" w:rsidR="00EE2782" w:rsidRDefault="00EE2782" w:rsidP="00EE2782">
      <w:pPr>
        <w:pStyle w:val="Nagwek1"/>
        <w:numPr>
          <w:ilvl w:val="0"/>
          <w:numId w:val="0"/>
        </w:numPr>
        <w:spacing w:after="240"/>
        <w:ind w:left="792" w:hanging="432"/>
      </w:pPr>
      <w:bookmarkStart w:id="2" w:name="_Toc204753938"/>
      <w:r>
        <w:lastRenderedPageBreak/>
        <w:t>Wykaz skrótów</w:t>
      </w:r>
      <w:bookmarkEnd w:id="2"/>
    </w:p>
    <w:p w14:paraId="0DAB7EB9" w14:textId="77777777" w:rsidR="00EE2782" w:rsidRDefault="00EE2782" w:rsidP="004437DC">
      <w:pPr>
        <w:spacing w:after="0" w:line="360" w:lineRule="auto"/>
        <w:rPr>
          <w:rFonts w:cs="Arial"/>
          <w:szCs w:val="24"/>
        </w:rPr>
      </w:pPr>
      <w:r w:rsidRPr="00FE5527">
        <w:rPr>
          <w:rFonts w:cs="Arial"/>
          <w:b/>
          <w:szCs w:val="24"/>
        </w:rPr>
        <w:t>ADE</w:t>
      </w:r>
      <w:r w:rsidRPr="00FE5527">
        <w:rPr>
          <w:rFonts w:cs="Arial"/>
          <w:szCs w:val="24"/>
        </w:rPr>
        <w:t xml:space="preserve"> </w:t>
      </w:r>
      <w:r w:rsidRPr="00FE5527">
        <w:rPr>
          <w:rFonts w:eastAsia="Calibri" w:cs="Arial"/>
          <w:szCs w:val="24"/>
        </w:rPr>
        <w:t>–</w:t>
      </w:r>
      <w:r w:rsidRPr="00FE5527">
        <w:rPr>
          <w:rFonts w:cs="Arial"/>
          <w:szCs w:val="24"/>
        </w:rPr>
        <w:t xml:space="preserve"> adres do doręczeń elektronicznych – adres elektroniczny, o którym mowa w art. 2 pkt 1 ustawy z dnia 18 lipca 2002 r. o świadczeniu usług drogą elektroniczną;</w:t>
      </w:r>
    </w:p>
    <w:p w14:paraId="07293B3A" w14:textId="77777777" w:rsidR="007064E9" w:rsidRPr="00FE5527" w:rsidRDefault="007064E9" w:rsidP="004437DC">
      <w:pPr>
        <w:spacing w:after="0" w:line="360" w:lineRule="auto"/>
        <w:rPr>
          <w:rFonts w:cs="Arial"/>
          <w:szCs w:val="24"/>
        </w:rPr>
      </w:pPr>
      <w:r w:rsidRPr="00537C43">
        <w:rPr>
          <w:rFonts w:cs="Arial"/>
          <w:b/>
          <w:bCs/>
          <w:szCs w:val="24"/>
        </w:rPr>
        <w:t>CST2021</w:t>
      </w:r>
      <w:r w:rsidRPr="007064E9">
        <w:rPr>
          <w:rFonts w:cs="Arial"/>
          <w:szCs w:val="24"/>
        </w:rPr>
        <w:t xml:space="preserve"> – centralny system teleinformatyczny;</w:t>
      </w:r>
    </w:p>
    <w:p w14:paraId="53D1E681" w14:textId="77777777" w:rsidR="00EE2782" w:rsidRPr="00FE5527" w:rsidRDefault="00EE2782" w:rsidP="00EE2782">
      <w:pPr>
        <w:spacing w:after="0" w:line="360" w:lineRule="auto"/>
        <w:rPr>
          <w:szCs w:val="24"/>
        </w:rPr>
      </w:pPr>
      <w:r w:rsidRPr="00FE5527">
        <w:rPr>
          <w:rFonts w:eastAsia="Arial" w:cs="Arial"/>
          <w:b/>
          <w:bCs/>
          <w:szCs w:val="24"/>
        </w:rPr>
        <w:t xml:space="preserve">EFRR </w:t>
      </w:r>
      <w:r w:rsidRPr="00FE5527">
        <w:rPr>
          <w:rFonts w:eastAsia="Calibri" w:cs="Arial"/>
          <w:szCs w:val="24"/>
        </w:rPr>
        <w:t xml:space="preserve">– </w:t>
      </w:r>
      <w:r w:rsidRPr="00FE5527">
        <w:rPr>
          <w:rFonts w:eastAsia="Arial" w:cs="Arial"/>
          <w:szCs w:val="24"/>
        </w:rPr>
        <w:t>Europejski Fundusz Rozwoju Regionalnego;</w:t>
      </w:r>
    </w:p>
    <w:p w14:paraId="3684B2D0" w14:textId="77777777" w:rsidR="00EE2782" w:rsidRPr="00FE5527" w:rsidRDefault="00EE2782" w:rsidP="00EE2782">
      <w:pPr>
        <w:spacing w:after="0" w:line="360" w:lineRule="auto"/>
        <w:rPr>
          <w:rFonts w:cs="Arial"/>
          <w:b/>
          <w:bCs/>
          <w:szCs w:val="24"/>
        </w:rPr>
      </w:pPr>
      <w:r w:rsidRPr="00FE5527">
        <w:rPr>
          <w:rFonts w:cs="Arial"/>
          <w:b/>
          <w:bCs/>
          <w:szCs w:val="24"/>
        </w:rPr>
        <w:t xml:space="preserve">EFS + </w:t>
      </w:r>
      <w:r w:rsidRPr="00FE5527">
        <w:rPr>
          <w:rFonts w:eastAsia="Calibri" w:cs="Arial"/>
          <w:szCs w:val="24"/>
        </w:rPr>
        <w:t>–</w:t>
      </w:r>
      <w:r w:rsidRPr="00FE5527">
        <w:rPr>
          <w:rFonts w:cs="Arial"/>
          <w:b/>
          <w:bCs/>
          <w:szCs w:val="24"/>
        </w:rPr>
        <w:t xml:space="preserve"> </w:t>
      </w:r>
      <w:r w:rsidRPr="00FE5527">
        <w:rPr>
          <w:rFonts w:cs="Arial"/>
          <w:szCs w:val="24"/>
        </w:rPr>
        <w:t>Europejski Fundusz Społeczny Plus;</w:t>
      </w:r>
    </w:p>
    <w:p w14:paraId="155B00A3" w14:textId="77777777" w:rsidR="00EE2782" w:rsidRPr="00FE5527" w:rsidRDefault="00EE2782" w:rsidP="00EE2782">
      <w:pPr>
        <w:spacing w:after="0" w:line="360" w:lineRule="auto"/>
        <w:rPr>
          <w:rFonts w:cs="Arial"/>
          <w:szCs w:val="24"/>
        </w:rPr>
      </w:pPr>
      <w:r w:rsidRPr="00FE5527">
        <w:rPr>
          <w:rFonts w:cs="Arial"/>
          <w:b/>
          <w:bCs/>
          <w:szCs w:val="24"/>
        </w:rPr>
        <w:t xml:space="preserve">FE SL 2021-2027/Program </w:t>
      </w:r>
      <w:r w:rsidRPr="00FE5527">
        <w:rPr>
          <w:rFonts w:cs="Arial"/>
          <w:szCs w:val="24"/>
        </w:rPr>
        <w:t>– program Fundusze Europejskie dla Śląskiego 2021-2027;</w:t>
      </w:r>
    </w:p>
    <w:p w14:paraId="5F343059" w14:textId="77777777" w:rsidR="00EE2782" w:rsidRPr="00FE5527" w:rsidRDefault="00EE2782" w:rsidP="00EE2782">
      <w:pPr>
        <w:spacing w:after="0" w:line="360" w:lineRule="auto"/>
        <w:rPr>
          <w:rFonts w:cs="Arial"/>
          <w:szCs w:val="24"/>
        </w:rPr>
      </w:pPr>
      <w:r w:rsidRPr="00FE5527">
        <w:rPr>
          <w:rFonts w:cs="Arial"/>
          <w:b/>
          <w:bCs/>
          <w:szCs w:val="24"/>
        </w:rPr>
        <w:t xml:space="preserve">ION </w:t>
      </w:r>
      <w:r w:rsidRPr="00FE5527">
        <w:rPr>
          <w:rFonts w:cs="Arial"/>
          <w:szCs w:val="24"/>
        </w:rPr>
        <w:t>– Instytucja Organizująca Nabór – (Zarząd Województwa Śląskiego); Departament Europejskiego Funduszu Społecznego;</w:t>
      </w:r>
    </w:p>
    <w:p w14:paraId="702FBCF1" w14:textId="77777777" w:rsidR="00EE2782" w:rsidRPr="00FE5527" w:rsidRDefault="00EE2782" w:rsidP="00EE2782">
      <w:pPr>
        <w:spacing w:after="0" w:line="360" w:lineRule="auto"/>
        <w:rPr>
          <w:rFonts w:cs="Arial"/>
          <w:szCs w:val="24"/>
        </w:rPr>
      </w:pPr>
      <w:r w:rsidRPr="00FE5527">
        <w:rPr>
          <w:rFonts w:cs="Arial"/>
          <w:b/>
          <w:szCs w:val="24"/>
        </w:rPr>
        <w:t>IZ FE SL</w:t>
      </w:r>
      <w:r w:rsidRPr="00FE5527">
        <w:rPr>
          <w:rFonts w:cs="Arial"/>
          <w:szCs w:val="24"/>
        </w:rPr>
        <w:t xml:space="preserve"> – Instytucja Zarządzająca programem Fundusze Europejskie dla Śląskiego 2021–2027;</w:t>
      </w:r>
    </w:p>
    <w:p w14:paraId="727057FE" w14:textId="77777777" w:rsidR="00EE2782" w:rsidRPr="00FE5527" w:rsidRDefault="00EE2782" w:rsidP="00EE2782">
      <w:pPr>
        <w:spacing w:after="0" w:line="360" w:lineRule="auto"/>
        <w:rPr>
          <w:rFonts w:cs="Arial"/>
          <w:color w:val="A6A6A6" w:themeColor="background1" w:themeShade="A6"/>
          <w:szCs w:val="24"/>
        </w:rPr>
      </w:pPr>
      <w:r w:rsidRPr="00FE5527">
        <w:rPr>
          <w:rFonts w:eastAsia="Calibri" w:cs="Arial"/>
          <w:b/>
          <w:szCs w:val="24"/>
        </w:rPr>
        <w:t>KOFM</w:t>
      </w:r>
      <w:r w:rsidRPr="00FE5527">
        <w:rPr>
          <w:rFonts w:eastAsia="Calibri" w:cs="Arial"/>
          <w:szCs w:val="24"/>
        </w:rPr>
        <w:t xml:space="preserve"> – Karta oceny formalno-merytorycznej;</w:t>
      </w:r>
    </w:p>
    <w:p w14:paraId="5AECA195" w14:textId="77777777" w:rsidR="00EE2782" w:rsidRPr="00FE5527" w:rsidRDefault="00EE2782" w:rsidP="00EE2782">
      <w:pPr>
        <w:spacing w:after="0" w:line="360" w:lineRule="auto"/>
        <w:rPr>
          <w:rFonts w:cs="Arial"/>
          <w:szCs w:val="24"/>
        </w:rPr>
      </w:pPr>
      <w:r w:rsidRPr="00FE5527">
        <w:rPr>
          <w:rFonts w:cs="Arial"/>
          <w:b/>
          <w:szCs w:val="24"/>
        </w:rPr>
        <w:t>KOP</w:t>
      </w:r>
      <w:r w:rsidRPr="00FE5527">
        <w:rPr>
          <w:rFonts w:cs="Arial"/>
          <w:szCs w:val="24"/>
        </w:rPr>
        <w:t xml:space="preserve"> – Komisja Oceny Projektów;</w:t>
      </w:r>
    </w:p>
    <w:p w14:paraId="42FFCA23" w14:textId="77777777" w:rsidR="00EE2782" w:rsidRPr="00FE5527" w:rsidRDefault="00EE2782" w:rsidP="00EE2782">
      <w:pPr>
        <w:spacing w:after="0" w:line="360" w:lineRule="auto"/>
        <w:rPr>
          <w:rFonts w:cs="Arial"/>
          <w:szCs w:val="24"/>
        </w:rPr>
      </w:pPr>
      <w:r w:rsidRPr="00FE5527">
        <w:rPr>
          <w:rFonts w:cs="Arial"/>
          <w:b/>
          <w:szCs w:val="24"/>
        </w:rPr>
        <w:t>KM FE SL</w:t>
      </w:r>
      <w:r w:rsidRPr="00FE5527">
        <w:rPr>
          <w:rFonts w:cs="Arial"/>
          <w:szCs w:val="24"/>
        </w:rPr>
        <w:t xml:space="preserve"> </w:t>
      </w:r>
      <w:r w:rsidRPr="00FE5527">
        <w:rPr>
          <w:rFonts w:eastAsia="Calibri" w:cs="Arial"/>
          <w:szCs w:val="24"/>
        </w:rPr>
        <w:t>–</w:t>
      </w:r>
      <w:r w:rsidRPr="00FE5527">
        <w:rPr>
          <w:rFonts w:cs="Arial"/>
          <w:szCs w:val="24"/>
        </w:rPr>
        <w:t xml:space="preserve"> </w:t>
      </w:r>
      <w:r w:rsidRPr="00FE5527">
        <w:rPr>
          <w:szCs w:val="24"/>
        </w:rPr>
        <w:t>Komitet Monitorujący program Fundusze Europejskie dla Śląskiego 2021-2027;</w:t>
      </w:r>
    </w:p>
    <w:p w14:paraId="69FA87F7" w14:textId="61D80B21" w:rsidR="00EE2782" w:rsidRPr="00FE5527" w:rsidRDefault="00EE2782" w:rsidP="00EE2782">
      <w:pPr>
        <w:spacing w:after="0" w:line="360" w:lineRule="auto"/>
        <w:rPr>
          <w:rFonts w:cs="Arial"/>
          <w:szCs w:val="24"/>
        </w:rPr>
      </w:pPr>
      <w:r w:rsidRPr="00FE5527">
        <w:rPr>
          <w:rFonts w:cs="Arial"/>
          <w:b/>
          <w:bCs/>
          <w:szCs w:val="24"/>
        </w:rPr>
        <w:t>LSI 2021</w:t>
      </w:r>
      <w:r w:rsidRPr="00FE5527">
        <w:rPr>
          <w:rFonts w:cs="Arial"/>
          <w:szCs w:val="24"/>
        </w:rPr>
        <w:t xml:space="preserve"> – Lokalny System Informatyczny dla programu Fundusze Europejskie dla Śląskiego 2021-2027, wersja szkoleniowa dostępna jest pod adresem: </w:t>
      </w:r>
      <w:hyperlink r:id="rId14">
        <w:r w:rsidR="0015648E">
          <w:rPr>
            <w:rFonts w:cs="Arial"/>
            <w:color w:val="0563C1" w:themeColor="hyperlink"/>
            <w:szCs w:val="24"/>
            <w:u w:val="single"/>
          </w:rPr>
          <w:t>LSI 2021- wersja szkoleniowa</w:t>
        </w:r>
      </w:hyperlink>
      <w:r w:rsidRPr="00FE5527">
        <w:rPr>
          <w:rFonts w:cs="Arial"/>
          <w:szCs w:val="24"/>
        </w:rPr>
        <w:t xml:space="preserve">, natomiast wersja produkcyjna pod adresem: </w:t>
      </w:r>
      <w:hyperlink r:id="rId15">
        <w:r w:rsidR="0015648E">
          <w:rPr>
            <w:rFonts w:cs="Arial"/>
            <w:color w:val="0563C1" w:themeColor="hyperlink"/>
            <w:szCs w:val="24"/>
            <w:u w:val="single"/>
          </w:rPr>
          <w:t>LSI 2021- wersja produkcyjna</w:t>
        </w:r>
      </w:hyperlink>
      <w:r w:rsidRPr="00FE5527">
        <w:rPr>
          <w:rFonts w:cs="Arial"/>
          <w:szCs w:val="24"/>
        </w:rPr>
        <w:t>;</w:t>
      </w:r>
    </w:p>
    <w:p w14:paraId="4B3EF41C" w14:textId="77777777" w:rsidR="00EE2782" w:rsidRPr="00FE5527" w:rsidRDefault="00EE2782" w:rsidP="00EE2782">
      <w:pPr>
        <w:spacing w:after="0" w:line="360" w:lineRule="auto"/>
        <w:rPr>
          <w:rFonts w:cs="Arial"/>
          <w:szCs w:val="24"/>
        </w:rPr>
      </w:pPr>
      <w:r w:rsidRPr="00FE5527">
        <w:rPr>
          <w:rFonts w:cs="Arial"/>
          <w:b/>
          <w:szCs w:val="24"/>
        </w:rPr>
        <w:t>LWK</w:t>
      </w:r>
      <w:r w:rsidRPr="00FE5527">
        <w:rPr>
          <w:rFonts w:cs="Arial"/>
          <w:szCs w:val="24"/>
        </w:rPr>
        <w:t xml:space="preserve"> – Lista wskaźników kluczowych; </w:t>
      </w:r>
    </w:p>
    <w:p w14:paraId="4927A6CB" w14:textId="77777777" w:rsidR="00EE2782" w:rsidRDefault="00EE2782" w:rsidP="00EE2782">
      <w:pPr>
        <w:spacing w:after="0" w:line="360" w:lineRule="auto"/>
        <w:rPr>
          <w:rFonts w:cs="Arial"/>
          <w:szCs w:val="24"/>
        </w:rPr>
      </w:pPr>
      <w:r w:rsidRPr="00FE5527">
        <w:rPr>
          <w:rFonts w:cs="Arial"/>
          <w:b/>
          <w:szCs w:val="24"/>
        </w:rPr>
        <w:t xml:space="preserve">LWP </w:t>
      </w:r>
      <w:r w:rsidRPr="00FE5527">
        <w:rPr>
          <w:rFonts w:cs="Arial"/>
          <w:szCs w:val="24"/>
        </w:rPr>
        <w:t>–</w:t>
      </w:r>
      <w:r w:rsidRPr="00FE5527">
        <w:rPr>
          <w:rFonts w:cs="Arial"/>
          <w:b/>
          <w:szCs w:val="24"/>
        </w:rPr>
        <w:t xml:space="preserve"> </w:t>
      </w:r>
      <w:r w:rsidRPr="00FE5527">
        <w:rPr>
          <w:rFonts w:cs="Arial"/>
          <w:szCs w:val="24"/>
        </w:rPr>
        <w:t>Lista wskaźników specyficznych dla programów;</w:t>
      </w:r>
    </w:p>
    <w:p w14:paraId="1136A4AC" w14:textId="77777777" w:rsidR="00CD2932" w:rsidRPr="00FE5527" w:rsidRDefault="00CD2932" w:rsidP="00EE2782">
      <w:pPr>
        <w:spacing w:after="0" w:line="360" w:lineRule="auto"/>
        <w:rPr>
          <w:rFonts w:cs="Arial"/>
          <w:szCs w:val="24"/>
        </w:rPr>
      </w:pPr>
      <w:r w:rsidRPr="00613D10">
        <w:rPr>
          <w:rFonts w:cs="Arial"/>
          <w:b/>
          <w:bCs/>
          <w:szCs w:val="24"/>
        </w:rPr>
        <w:t>MRU</w:t>
      </w:r>
      <w:r w:rsidRPr="00CD2932">
        <w:rPr>
          <w:rFonts w:cs="Arial"/>
          <w:szCs w:val="24"/>
        </w:rPr>
        <w:t xml:space="preserve"> – mechanizm racjonalnych usprawnień;</w:t>
      </w:r>
      <w:r w:rsidR="00D60D18">
        <w:rPr>
          <w:rFonts w:cs="Arial"/>
          <w:szCs w:val="24"/>
        </w:rPr>
        <w:t xml:space="preserve"> </w:t>
      </w:r>
    </w:p>
    <w:p w14:paraId="785815AD" w14:textId="7654CEAF" w:rsidR="00EE2782" w:rsidRPr="00FE5527" w:rsidRDefault="00EE2782" w:rsidP="00EE2782">
      <w:pPr>
        <w:spacing w:after="0" w:line="360" w:lineRule="auto"/>
        <w:rPr>
          <w:rFonts w:cs="Arial"/>
          <w:szCs w:val="24"/>
        </w:rPr>
      </w:pPr>
      <w:r w:rsidRPr="00FE5527">
        <w:rPr>
          <w:rFonts w:cs="Arial"/>
          <w:b/>
          <w:szCs w:val="24"/>
        </w:rPr>
        <w:t>SZOP</w:t>
      </w:r>
      <w:r w:rsidRPr="00FE5527">
        <w:rPr>
          <w:rFonts w:cs="Arial"/>
          <w:szCs w:val="24"/>
        </w:rPr>
        <w:t xml:space="preserve"> </w:t>
      </w:r>
      <w:r w:rsidRPr="00FE5527">
        <w:rPr>
          <w:rFonts w:cs="Arial"/>
          <w:b/>
          <w:szCs w:val="24"/>
        </w:rPr>
        <w:t>FE SL</w:t>
      </w:r>
      <w:r w:rsidRPr="00FE5527">
        <w:rPr>
          <w:rFonts w:cs="Arial"/>
          <w:szCs w:val="24"/>
        </w:rPr>
        <w:t xml:space="preserve"> – Szczegółowy Opis Priorytetów dla programu Fundusze Europejskie dla Śląskiego 2021-2027;</w:t>
      </w:r>
    </w:p>
    <w:p w14:paraId="66447AB7" w14:textId="77777777" w:rsidR="00EE2782" w:rsidRDefault="00EE2782" w:rsidP="00EE2782">
      <w:pPr>
        <w:rPr>
          <w:szCs w:val="24"/>
        </w:rPr>
      </w:pPr>
      <w:r w:rsidRPr="00FE5527">
        <w:rPr>
          <w:b/>
          <w:szCs w:val="24"/>
        </w:rPr>
        <w:t xml:space="preserve">WOD </w:t>
      </w:r>
      <w:r w:rsidRPr="00FE5527">
        <w:rPr>
          <w:szCs w:val="24"/>
        </w:rPr>
        <w:t>– wniosek o dofinansowanie projektu.</w:t>
      </w:r>
    </w:p>
    <w:p w14:paraId="4C8C6C8C" w14:textId="2E6BABB9" w:rsidR="00EE2782" w:rsidRPr="004437DC" w:rsidRDefault="004437DC" w:rsidP="004437DC">
      <w:pPr>
        <w:spacing w:after="160"/>
        <w:rPr>
          <w:szCs w:val="24"/>
        </w:rPr>
      </w:pPr>
      <w:r>
        <w:rPr>
          <w:szCs w:val="24"/>
        </w:rPr>
        <w:br w:type="page"/>
      </w:r>
    </w:p>
    <w:p w14:paraId="422D1292" w14:textId="77777777" w:rsidR="00EE2782" w:rsidRDefault="00EE2782" w:rsidP="00EE2782">
      <w:pPr>
        <w:pStyle w:val="Nagwek1"/>
        <w:numPr>
          <w:ilvl w:val="0"/>
          <w:numId w:val="0"/>
        </w:numPr>
        <w:spacing w:after="240"/>
        <w:ind w:left="788"/>
      </w:pPr>
      <w:bookmarkStart w:id="3" w:name="_Toc204753939"/>
      <w:r>
        <w:lastRenderedPageBreak/>
        <w:t>Słownik pojęć</w:t>
      </w:r>
      <w:bookmarkEnd w:id="3"/>
    </w:p>
    <w:p w14:paraId="562E5177" w14:textId="77777777" w:rsidR="00EE2782" w:rsidRPr="008C2AB7" w:rsidRDefault="00EE2782" w:rsidP="00EE2782">
      <w:pPr>
        <w:spacing w:after="0" w:line="360" w:lineRule="auto"/>
        <w:rPr>
          <w:rFonts w:cs="Arial"/>
        </w:rPr>
      </w:pPr>
      <w:r w:rsidRPr="008C2AB7">
        <w:rPr>
          <w:rFonts w:cs="Arial"/>
          <w:b/>
          <w:bCs/>
        </w:rPr>
        <w:t>Awaria krytyczna LSI 2021</w:t>
      </w:r>
      <w:r w:rsidRPr="008C2AB7">
        <w:rPr>
          <w:rFonts w:cs="Arial"/>
        </w:rPr>
        <w:t xml:space="preserve"> – nieprawidłowość w działaniu systemu potwierdzona przez administratorów, uniemożliwiająca korzystanie użytkownikom z funkcjonalności pozwalających na złożenie wniosku o dofinansowanie projektu, o której mowa w rozdziale 3.3. </w:t>
      </w:r>
    </w:p>
    <w:p w14:paraId="49F827AF" w14:textId="602E4927" w:rsidR="00EE2782" w:rsidRDefault="00EE2782" w:rsidP="00EE2782">
      <w:pPr>
        <w:spacing w:after="0" w:line="360" w:lineRule="auto"/>
        <w:rPr>
          <w:rFonts w:cs="Arial"/>
        </w:rPr>
      </w:pPr>
      <w:r w:rsidRPr="008C2AB7">
        <w:rPr>
          <w:rFonts w:cs="Arial"/>
          <w:b/>
        </w:rPr>
        <w:t>Cross-finan</w:t>
      </w:r>
      <w:r w:rsidR="00091C51">
        <w:rPr>
          <w:rFonts w:cs="Arial"/>
          <w:b/>
        </w:rPr>
        <w:t>c</w:t>
      </w:r>
      <w:r w:rsidRPr="008C2AB7">
        <w:rPr>
          <w:rFonts w:cs="Arial"/>
          <w:b/>
        </w:rPr>
        <w:t>ing</w:t>
      </w:r>
      <w:r w:rsidRPr="008C2AB7">
        <w:rPr>
          <w:rFonts w:cs="Arial"/>
        </w:rPr>
        <w:t>-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266BFE10" w14:textId="77777777" w:rsidR="00EE2782" w:rsidRPr="002249BA" w:rsidRDefault="00EE2782" w:rsidP="00EE2782">
      <w:pPr>
        <w:spacing w:after="0" w:line="360" w:lineRule="auto"/>
        <w:rPr>
          <w:rFonts w:cs="Arial"/>
        </w:rPr>
      </w:pPr>
      <w:r w:rsidRPr="008C2AB7">
        <w:rPr>
          <w:rFonts w:cs="Arial"/>
          <w:b/>
        </w:rPr>
        <w:t>Deinstytucjonalizacja usług</w:t>
      </w:r>
      <w:r>
        <w:rPr>
          <w:rFonts w:cs="Arial"/>
          <w:b/>
        </w:rPr>
        <w:t xml:space="preserve"> </w:t>
      </w:r>
      <w:r w:rsidRPr="00C113B7">
        <w:rPr>
          <w:rFonts w:ascii="ArialMT" w:hAnsi="ArialMT" w:cs="ArialMT"/>
        </w:rPr>
        <w:t>–</w:t>
      </w:r>
      <w:r w:rsidRPr="008C2AB7">
        <w:rPr>
          <w:rFonts w:cs="Arial"/>
        </w:rPr>
        <w:t xml:space="preserve"> proces przejścia od opieki instytucjonalnej do usług świadczonych w społeczności lokalnej, wynikający z potrzeby respektowania praw podstawowych określonych w Karcie praw podstawowych Unii Europejskiej z dnia 7 czerwca 2016 r. (Dz. Urz. UE C 202 z 07.06.2016, str. 389), a także innych dokumentach międzynarodowych, w tym w szczególności Konwencji o prawach osób niepełnosprawnych, sporządzonej w Nowym Jorku dnia 13 grudnia 2006 r. (Dz. U. z 2012 r. poz. 1169, z późn. zm.) i Konwencji o prawach dziecka, przyjętej przez Zgromadzenie Ogólne Narodów Zjednoczonych dnia 20 listopada 1989 r. (Dz. U. z 1991 r. poz. 526, z późn. zm.). Proces ten wymaga rozwoju usług świadczonych w społeczności lokalnej, przeniesienia zasobów z opieki instytucjonalnej na poczet usług świadczonych w społeczności lokalnej, stopniowego ograniczenia usług w ramach opieki instytucjonalnej. Integralnym elementem deinstytucjonalizacji usług jest profilaktyka mająca zapobiegać umieszczaniu osób w opiece instytucjonalnej, a w przypadku dzieci – rozdzieleniu dziecka z rodziną i umieszczeniu w pieczy zastępczej lub w opiece instytucjonalnej.</w:t>
      </w:r>
    </w:p>
    <w:p w14:paraId="17FE6762" w14:textId="77777777" w:rsidR="00EE2782" w:rsidRPr="00C83923" w:rsidRDefault="00EE2782" w:rsidP="00EE2782">
      <w:pPr>
        <w:spacing w:after="0" w:line="360" w:lineRule="auto"/>
      </w:pPr>
      <w:r w:rsidRPr="008C2AB7">
        <w:rPr>
          <w:b/>
          <w:bCs/>
        </w:rPr>
        <w:t>Dofinansowanie</w:t>
      </w:r>
      <w:r w:rsidRPr="008C2AB7">
        <w:t xml:space="preserve"> – finansowanie UE lub współfinansowanie krajowe z budżetu państwa, przyznane na podstawie umowy o dofinansowanie projektu albo decyzji o dofinansowaniu projektu.</w:t>
      </w:r>
    </w:p>
    <w:p w14:paraId="15D0DD97" w14:textId="77777777" w:rsidR="00EE2782" w:rsidRPr="008C2AB7" w:rsidRDefault="00EE2782" w:rsidP="00EE2782">
      <w:pPr>
        <w:spacing w:after="0" w:line="360" w:lineRule="auto"/>
      </w:pPr>
      <w:r w:rsidRPr="008C2AB7">
        <w:rPr>
          <w:b/>
          <w:bCs/>
        </w:rPr>
        <w:t>Dostępność</w:t>
      </w:r>
      <w:r w:rsidRPr="008C2AB7">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t>
      </w:r>
      <w:r w:rsidRPr="008C2AB7">
        <w:lastRenderedPageBreak/>
        <w:t>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08D1AC2C" w14:textId="77777777" w:rsidR="00062C65" w:rsidRPr="008C2AB7" w:rsidRDefault="00EE2782" w:rsidP="00EE2782">
      <w:pPr>
        <w:spacing w:after="0" w:line="360" w:lineRule="auto"/>
      </w:pPr>
      <w:r w:rsidRPr="008C2AB7">
        <w:rPr>
          <w:b/>
        </w:rPr>
        <w:t>Dzień</w:t>
      </w:r>
      <w:r w:rsidRPr="008C2AB7">
        <w:t xml:space="preserve"> – dzień kalendarzowy, o ile nie wskazano inaczej. Jeżeli koniec terminu do wykonania czynności przypada na dzień uznany ustawowo za wolny od pracy lub na sobotę, termin upływa następnego dnia, który nie jest dniem wolnym od pracy ani sobotą.</w:t>
      </w:r>
    </w:p>
    <w:p w14:paraId="6EC6BDF1" w14:textId="77777777" w:rsidR="00EE2782" w:rsidRPr="00C83923" w:rsidRDefault="00EE2782" w:rsidP="00EE2782">
      <w:pPr>
        <w:spacing w:after="0" w:line="360" w:lineRule="auto"/>
        <w:rPr>
          <w:rFonts w:cs="Arial"/>
          <w:szCs w:val="24"/>
        </w:rPr>
      </w:pPr>
      <w:r w:rsidRPr="008C2AB7">
        <w:rPr>
          <w:rFonts w:cs="Arial"/>
          <w:b/>
          <w:szCs w:val="24"/>
        </w:rPr>
        <w:t>Kryteria wyboru projektów</w:t>
      </w:r>
      <w:r w:rsidRPr="008C2AB7">
        <w:rPr>
          <w:rFonts w:cs="Arial"/>
          <w:szCs w:val="24"/>
        </w:rPr>
        <w:t xml:space="preserve"> – kryteria umożliwiające ocenę projektu, zatwierdzone przez komitet monitorujący, o którym mowa w art. 38 rozporządzenia ogólnego.</w:t>
      </w:r>
      <w:r w:rsidRPr="00C83923">
        <w:rPr>
          <w:rFonts w:cs="Arial"/>
          <w:szCs w:val="24"/>
        </w:rPr>
        <w:t xml:space="preserve"> </w:t>
      </w:r>
    </w:p>
    <w:p w14:paraId="5971BBF6" w14:textId="77777777" w:rsidR="00EE2782" w:rsidRDefault="00EE2782" w:rsidP="00EE2782">
      <w:pPr>
        <w:spacing w:after="0" w:line="360" w:lineRule="auto"/>
      </w:pPr>
      <w:r w:rsidRPr="00C113B7">
        <w:rPr>
          <w:rFonts w:cs="Arial"/>
          <w:b/>
          <w:bCs/>
        </w:rPr>
        <w:t>Mechanizm racjonalnych usprawnień</w:t>
      </w:r>
      <w:r w:rsidRPr="00C113B7">
        <w:rPr>
          <w:rFonts w:cs="Arial"/>
        </w:rPr>
        <w:t xml:space="preserve"> </w:t>
      </w:r>
      <w:r w:rsidRPr="00C113B7">
        <w:t>(MRU)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7B44BE7B" w14:textId="77777777" w:rsidR="00EE2782" w:rsidRPr="00C113B7" w:rsidRDefault="00EE2782" w:rsidP="00EE2782">
      <w:pPr>
        <w:spacing w:after="0" w:line="360" w:lineRule="auto"/>
      </w:pPr>
      <w:r w:rsidRPr="00C113B7">
        <w:rPr>
          <w:b/>
        </w:rPr>
        <w:t xml:space="preserve">Mieszkanie treningowe </w:t>
      </w:r>
      <w:r w:rsidRPr="00C113B7">
        <w:rPr>
          <w:rFonts w:ascii="ArialMT" w:hAnsi="ArialMT" w:cs="ArialMT"/>
        </w:rPr>
        <w:t>–</w:t>
      </w:r>
      <w:r w:rsidRPr="00C113B7">
        <w:t xml:space="preserve"> mieszkanie treningowe, o którym mowa w art. 53 ust. 4 ustawy z dnia 12 marca 2004 r. o pomocy społecznej (Dz. U. z 2023 r. poz. 901, z późn.zm.). Rodzaj i zakres wsparcia świadczonego w mieszkaniu treningowym oraz standard lokalu przeznaczonego na mieszkanie treningowe określają akty wykonawcze wydane na podstawie tej ustawy.</w:t>
      </w:r>
    </w:p>
    <w:p w14:paraId="174C6707" w14:textId="77777777" w:rsidR="00EE2782" w:rsidRPr="00C113B7" w:rsidRDefault="00EE2782" w:rsidP="00EE2782">
      <w:pPr>
        <w:spacing w:after="0" w:line="360" w:lineRule="auto"/>
      </w:pPr>
      <w:r w:rsidRPr="00C113B7">
        <w:rPr>
          <w:b/>
        </w:rPr>
        <w:t xml:space="preserve">Mieszkanie wspomagane </w:t>
      </w:r>
      <w:r w:rsidRPr="00C113B7">
        <w:rPr>
          <w:rFonts w:ascii="ArialMT" w:hAnsi="ArialMT" w:cs="ArialMT"/>
        </w:rPr>
        <w:t>–</w:t>
      </w:r>
      <w:r w:rsidRPr="00C113B7">
        <w:t xml:space="preserve"> forma pomocy społecznej określona w art. 53 ust. 5 ustawy z dnia 12 marca 2004 r. o pomocy społecznej.  Rodzaj i zakres wsparcia świadczonego w mieszkaniu wspomaganym oraz standard lokalu przeznaczonego na mieszkanie wspomagane określają akty wykonawcze wydane na podstawie tej ustawy.</w:t>
      </w:r>
    </w:p>
    <w:p w14:paraId="69193236" w14:textId="77777777" w:rsidR="00EE2782" w:rsidRDefault="00EE2782" w:rsidP="00EE2782">
      <w:pPr>
        <w:spacing w:after="0" w:line="360" w:lineRule="auto"/>
        <w:rPr>
          <w:rFonts w:cs="Arial"/>
        </w:rPr>
      </w:pPr>
      <w:r w:rsidRPr="00C113B7">
        <w:rPr>
          <w:rFonts w:cs="Arial"/>
          <w:b/>
          <w:bCs/>
        </w:rPr>
        <w:t>Oczywiste omyłki</w:t>
      </w:r>
      <w:r w:rsidRPr="00C113B7">
        <w:rPr>
          <w:rFonts w:cs="Arial"/>
        </w:rPr>
        <w:t xml:space="preserve"> - omyłki widoczne, takie jak błędy rachunkowe w wykonaniu działania matematycznego, błędy pisarskie, polegające na przekręceniu, opuszczeniu wyrazu.</w:t>
      </w:r>
    </w:p>
    <w:p w14:paraId="06A82414" w14:textId="77777777" w:rsidR="00EE2782" w:rsidRPr="00AA555D" w:rsidRDefault="00EE2782" w:rsidP="00EE2782">
      <w:pPr>
        <w:spacing w:after="0" w:line="360" w:lineRule="auto"/>
        <w:rPr>
          <w:rFonts w:cs="Arial"/>
        </w:rPr>
      </w:pPr>
      <w:r w:rsidRPr="00AA555D">
        <w:rPr>
          <w:rFonts w:cs="Arial"/>
          <w:b/>
          <w:bCs/>
        </w:rPr>
        <w:t xml:space="preserve">Opieka instytucjonalna </w:t>
      </w:r>
      <w:r w:rsidRPr="00AA555D">
        <w:rPr>
          <w:rFonts w:cs="Arial"/>
        </w:rPr>
        <w:t>- usługi świadczone:</w:t>
      </w:r>
    </w:p>
    <w:p w14:paraId="7B7CBA4D" w14:textId="77777777" w:rsidR="00EE2782" w:rsidRPr="00C113B7" w:rsidRDefault="00EE2782" w:rsidP="00EE2782">
      <w:pPr>
        <w:spacing w:before="120" w:after="0" w:line="360" w:lineRule="auto"/>
        <w:rPr>
          <w:rFonts w:cs="Arial"/>
        </w:rPr>
      </w:pPr>
      <w:r w:rsidRPr="00AA555D">
        <w:rPr>
          <w:rFonts w:cs="Arial"/>
        </w:rPr>
        <w:lastRenderedPageBreak/>
        <w:t>a)</w:t>
      </w:r>
      <w:r w:rsidRPr="00C113B7">
        <w:rPr>
          <w:rFonts w:cs="Arial"/>
        </w:rPr>
        <w:t xml:space="preserve"> w placówce opiekuńczo-pobytowej, czyli placówce wieloosobowego, całodobowego pobytu i opieki, w której liczba mieszkańców jest większa niż 8 osób, lub w której spełniona jest co najmniej jedna z poniższych przesłanek:</w:t>
      </w:r>
    </w:p>
    <w:p w14:paraId="7B040E29" w14:textId="77777777" w:rsidR="00EE2782" w:rsidRPr="00C113B7" w:rsidRDefault="00EE2782" w:rsidP="005A5750">
      <w:pPr>
        <w:pStyle w:val="Akapitzlist"/>
        <w:numPr>
          <w:ilvl w:val="0"/>
          <w:numId w:val="43"/>
        </w:numPr>
        <w:spacing w:after="0" w:line="360" w:lineRule="auto"/>
        <w:rPr>
          <w:rFonts w:cs="Arial"/>
        </w:rPr>
      </w:pPr>
      <w:r w:rsidRPr="00C113B7">
        <w:rPr>
          <w:rFonts w:cs="Arial"/>
        </w:rPr>
        <w:t>usługi nie są świadczone w sposób zindywidualizowany (dostosowany do potrzeb i możliwości danej osoby);</w:t>
      </w:r>
    </w:p>
    <w:p w14:paraId="65A03434" w14:textId="77777777" w:rsidR="00EE2782" w:rsidRPr="00C113B7" w:rsidRDefault="00EE2782" w:rsidP="005A5750">
      <w:pPr>
        <w:pStyle w:val="Akapitzlist"/>
        <w:numPr>
          <w:ilvl w:val="0"/>
          <w:numId w:val="43"/>
        </w:numPr>
        <w:spacing w:after="0" w:line="360" w:lineRule="auto"/>
        <w:rPr>
          <w:rFonts w:cs="Arial"/>
        </w:rPr>
      </w:pPr>
      <w:r w:rsidRPr="00C113B7">
        <w:rPr>
          <w:rFonts w:cs="Arial"/>
        </w:rPr>
        <w:t>wymagania organizacyjne mają pierwszeństwo przed indywidualnymi potrzebami mieszkańców;</w:t>
      </w:r>
    </w:p>
    <w:p w14:paraId="4DFF8BBA" w14:textId="77777777" w:rsidR="00EE2782" w:rsidRPr="00C113B7" w:rsidRDefault="00EE2782" w:rsidP="005A5750">
      <w:pPr>
        <w:pStyle w:val="Akapitzlist"/>
        <w:numPr>
          <w:ilvl w:val="0"/>
          <w:numId w:val="43"/>
        </w:numPr>
        <w:spacing w:after="0" w:line="360" w:lineRule="auto"/>
        <w:rPr>
          <w:rFonts w:cs="Arial"/>
        </w:rPr>
      </w:pPr>
      <w:r w:rsidRPr="00C113B7">
        <w:rPr>
          <w:rFonts w:cs="Arial"/>
        </w:rPr>
        <w:t>mieszkańcy nie mają wystarczającej kontroli nad swoim życiem i nad decyzjami, które ich dotyczą w zakresie funkcjonowania w ramach placówki;</w:t>
      </w:r>
    </w:p>
    <w:p w14:paraId="5FA03A6E" w14:textId="77777777" w:rsidR="00EE2782" w:rsidRPr="00C113B7" w:rsidRDefault="00EE2782" w:rsidP="005A5750">
      <w:pPr>
        <w:pStyle w:val="Akapitzlist"/>
        <w:numPr>
          <w:ilvl w:val="0"/>
          <w:numId w:val="43"/>
        </w:numPr>
        <w:spacing w:after="0" w:line="360" w:lineRule="auto"/>
        <w:rPr>
          <w:rFonts w:cs="Arial"/>
        </w:rPr>
      </w:pPr>
      <w:r w:rsidRPr="00C113B7">
        <w:rPr>
          <w:rFonts w:cs="Arial"/>
        </w:rPr>
        <w:t>mieszkańcy są odizolowani od ogółu społeczności lub zmuszeni do mieszkania razem;</w:t>
      </w:r>
    </w:p>
    <w:p w14:paraId="20EE8254" w14:textId="77BFFA21" w:rsidR="00EE2782" w:rsidRPr="00C113B7" w:rsidRDefault="00EE2782" w:rsidP="001222A8">
      <w:pPr>
        <w:spacing w:after="0" w:line="360" w:lineRule="auto"/>
        <w:rPr>
          <w:rFonts w:cs="Arial"/>
        </w:rPr>
      </w:pPr>
      <w:r w:rsidRPr="00C113B7">
        <w:rPr>
          <w:rFonts w:cs="Arial"/>
        </w:rPr>
        <w:t xml:space="preserve">b) w placówce opiekuńczo-wychowawczej typu socjalizacyjnego, interwencyjnego lub specjalistyczno-terapeutycznego, regionalnej placówce opiekuńczo-terapeutycznej lub interwencyjnym ośrodku </w:t>
      </w:r>
      <w:proofErr w:type="spellStart"/>
      <w:r w:rsidRPr="00C113B7">
        <w:rPr>
          <w:rFonts w:cs="Arial"/>
        </w:rPr>
        <w:t>preadopcyjnym</w:t>
      </w:r>
      <w:proofErr w:type="spellEnd"/>
      <w:r w:rsidRPr="00C113B7">
        <w:rPr>
          <w:rFonts w:cs="Arial"/>
        </w:rPr>
        <w:t xml:space="preserve"> w rozumieniu ustawy z dnia 9 czerwca 2011 r. o wspieraniu rodziny i systemie pieczy zastępczej (</w:t>
      </w:r>
      <w:proofErr w:type="spellStart"/>
      <w:r w:rsidR="00062C65">
        <w:rPr>
          <w:rFonts w:cs="Arial"/>
        </w:rPr>
        <w:t>t.j</w:t>
      </w:r>
      <w:proofErr w:type="spellEnd"/>
      <w:r w:rsidR="00062C65">
        <w:rPr>
          <w:rFonts w:cs="Arial"/>
        </w:rPr>
        <w:t xml:space="preserve">. </w:t>
      </w:r>
      <w:r w:rsidRPr="00C113B7">
        <w:t>Dz. U. z 202</w:t>
      </w:r>
      <w:r w:rsidR="00062C65">
        <w:t>5</w:t>
      </w:r>
      <w:r w:rsidRPr="00C113B7">
        <w:t xml:space="preserve"> r. poz. </w:t>
      </w:r>
      <w:r w:rsidR="00062C65">
        <w:t>49</w:t>
      </w:r>
      <w:r w:rsidRPr="00C113B7">
        <w:t>)</w:t>
      </w:r>
      <w:r w:rsidRPr="00C113B7">
        <w:rPr>
          <w:rFonts w:cs="Arial"/>
        </w:rPr>
        <w:t xml:space="preserve"> lub w innej placówce wieloosobowego, całodobowego pobytu lub opieki;</w:t>
      </w:r>
    </w:p>
    <w:p w14:paraId="790A875C" w14:textId="77777777" w:rsidR="00EE2782" w:rsidRPr="00C113B7" w:rsidRDefault="00EE2782" w:rsidP="001222A8">
      <w:pPr>
        <w:spacing w:after="0" w:line="360" w:lineRule="auto"/>
        <w:rPr>
          <w:rFonts w:cs="Arial"/>
        </w:rPr>
      </w:pPr>
      <w:r w:rsidRPr="00C113B7">
        <w:rPr>
          <w:rFonts w:cs="Arial"/>
        </w:rPr>
        <w:t xml:space="preserve">c) w placówce interwencyjnego zakwaterowania (noclegownie, schroniska dla </w:t>
      </w:r>
    </w:p>
    <w:p w14:paraId="23F7D321" w14:textId="77777777" w:rsidR="00EE2782" w:rsidRPr="00C113B7" w:rsidRDefault="00EE2782" w:rsidP="00EE2782">
      <w:pPr>
        <w:spacing w:after="0" w:line="360" w:lineRule="auto"/>
        <w:rPr>
          <w:rFonts w:cs="Arial"/>
        </w:rPr>
      </w:pPr>
      <w:r w:rsidRPr="00C113B7">
        <w:rPr>
          <w:rFonts w:cs="Arial"/>
        </w:rPr>
        <w:t>osób bezdomnych, ogrzewalnie).</w:t>
      </w:r>
    </w:p>
    <w:p w14:paraId="756B5275" w14:textId="77777777" w:rsidR="00EE2782" w:rsidRPr="00376E74" w:rsidRDefault="00EE2782" w:rsidP="00EE2782">
      <w:pPr>
        <w:spacing w:before="240" w:after="0" w:line="360" w:lineRule="auto"/>
      </w:pPr>
      <w:r w:rsidRPr="00C113B7">
        <w:rPr>
          <w:rFonts w:eastAsia="Arial" w:cs="Arial"/>
          <w:szCs w:val="24"/>
        </w:rPr>
        <w:t>Opieka instytucjonalna realizowana jest w szczególności w takich instytucjach jak:</w:t>
      </w:r>
      <w:r w:rsidRPr="00C113B7">
        <w:br/>
      </w:r>
      <w:r w:rsidRPr="00C113B7">
        <w:rPr>
          <w:rFonts w:eastAsia="Arial" w:cs="Arial"/>
          <w:szCs w:val="24"/>
        </w:rPr>
        <w:t>a) dom pomocy społecznej, o którym mowa w ustawie z dnia 12 marca 2004 r.</w:t>
      </w:r>
      <w:r w:rsidRPr="00C113B7">
        <w:br/>
      </w:r>
      <w:r w:rsidRPr="00C113B7">
        <w:rPr>
          <w:rFonts w:eastAsia="Arial" w:cs="Arial"/>
          <w:szCs w:val="24"/>
        </w:rPr>
        <w:t>o pomocy społecznej;</w:t>
      </w:r>
      <w:r w:rsidRPr="00C113B7">
        <w:br/>
      </w:r>
      <w:r w:rsidRPr="00C113B7">
        <w:rPr>
          <w:rFonts w:eastAsia="Arial" w:cs="Arial"/>
          <w:szCs w:val="24"/>
        </w:rPr>
        <w:t>b) zakład opiekuńczo-leczniczy i zakład pielęgnacyjno-opiekuńczy, o których</w:t>
      </w:r>
      <w:r w:rsidRPr="00C113B7">
        <w:br/>
      </w:r>
      <w:r w:rsidRPr="00C113B7">
        <w:rPr>
          <w:rFonts w:eastAsia="Arial" w:cs="Arial"/>
          <w:szCs w:val="24"/>
        </w:rPr>
        <w:t>mowa w ustawie z dnia 27 sierpnia 2004 r. o świadczeniach opieki zdrowotnej</w:t>
      </w:r>
      <w:r w:rsidRPr="00C113B7">
        <w:br/>
      </w:r>
      <w:r w:rsidRPr="00C113B7">
        <w:rPr>
          <w:rFonts w:eastAsia="Arial" w:cs="Arial"/>
          <w:szCs w:val="24"/>
        </w:rPr>
        <w:t>finansowanych ze środków publicznych (Dz. U. z 2022 r. poz. 2561, z późn.</w:t>
      </w:r>
      <w:r w:rsidRPr="00C113B7">
        <w:br/>
      </w:r>
      <w:r w:rsidRPr="00C113B7">
        <w:rPr>
          <w:rFonts w:eastAsia="Arial" w:cs="Arial"/>
          <w:szCs w:val="24"/>
        </w:rPr>
        <w:t>zm.).</w:t>
      </w:r>
    </w:p>
    <w:p w14:paraId="3147388F" w14:textId="77777777" w:rsidR="00EE2782" w:rsidRDefault="00EE2782" w:rsidP="00EE2782">
      <w:pPr>
        <w:spacing w:after="0" w:line="360" w:lineRule="auto"/>
        <w:rPr>
          <w:rFonts w:cs="Arial"/>
        </w:rPr>
      </w:pPr>
      <w:r w:rsidRPr="00C113B7">
        <w:rPr>
          <w:rFonts w:cs="Arial"/>
          <w:b/>
          <w:bCs/>
        </w:rPr>
        <w:t xml:space="preserve">Opieka wytchnieniowa </w:t>
      </w:r>
      <w:r w:rsidRPr="00C113B7">
        <w:rPr>
          <w:rFonts w:ascii="ArialMT" w:hAnsi="ArialMT" w:cs="ArialMT"/>
        </w:rPr>
        <w:t>–</w:t>
      </w:r>
      <w:r w:rsidRPr="00C113B7">
        <w:rPr>
          <w:rFonts w:cs="Arial"/>
        </w:rPr>
        <w:t xml:space="preserve"> </w:t>
      </w:r>
      <w:r w:rsidRPr="00C113B7">
        <w:t>opieka (trwająca nie dłużej niż 60 dni w roku kalendarzowym) nad osobą potrzebującą wsparcia w codziennym funkcjonowaniu w zastępstwie za opiekuna faktycznego (w związku ze zdarzeniem losowym, potrzebą załatwienia codziennych spraw lub odpoczynku opiekuna faktycznego) oraz wsparcie dla opiekuna faktycznego i najbliższego otoczenia osoby potrzebującej wsparcia w codziennym funkcjonowaniu, w szczególności w postaci poradnictwa specjalistycznego, edukacji, grup samopomocowych</w:t>
      </w:r>
      <w:r w:rsidRPr="00C113B7">
        <w:rPr>
          <w:rFonts w:cs="Arial"/>
        </w:rPr>
        <w:t>.</w:t>
      </w:r>
    </w:p>
    <w:p w14:paraId="145188B7" w14:textId="77777777" w:rsidR="00EE2782" w:rsidRPr="00C113B7" w:rsidRDefault="00EE2782" w:rsidP="00EE2782">
      <w:pPr>
        <w:spacing w:after="0" w:line="360" w:lineRule="auto"/>
        <w:rPr>
          <w:rFonts w:cs="Arial"/>
        </w:rPr>
      </w:pPr>
      <w:r w:rsidRPr="00C113B7">
        <w:rPr>
          <w:rFonts w:cs="Arial"/>
          <w:b/>
          <w:bCs/>
        </w:rPr>
        <w:lastRenderedPageBreak/>
        <w:t xml:space="preserve">Opiekun faktyczny (nieformalny) </w:t>
      </w:r>
      <w:r w:rsidRPr="00C113B7">
        <w:rPr>
          <w:rFonts w:cs="Arial"/>
        </w:rPr>
        <w:t>- osoba opiekująca się osobą potrzebującą wsparcia w codziennym funkcjonowaniu, niebędąca opiekunem formalnym (zawodowym) i niepobierająca wynagrodzenia z tytułu sprawowania takiej opieki (nie dotyczy rodziców zastępczych), najczęściej członek rodziny, osoba sprawująca rodzinną pieczę zastępczą, osoba bliska, wolontariusz.</w:t>
      </w:r>
    </w:p>
    <w:p w14:paraId="16F681E4" w14:textId="77777777" w:rsidR="00EE2782" w:rsidRPr="00C113B7" w:rsidRDefault="00EE2782" w:rsidP="00EE2782">
      <w:pPr>
        <w:spacing w:after="0" w:line="360" w:lineRule="auto"/>
        <w:rPr>
          <w:rFonts w:cs="Arial"/>
        </w:rPr>
      </w:pPr>
      <w:r w:rsidRPr="00C113B7">
        <w:rPr>
          <w:rFonts w:cs="Arial"/>
          <w:b/>
          <w:bCs/>
        </w:rPr>
        <w:t xml:space="preserve">Osoba o ograniczonej mobilności </w:t>
      </w:r>
      <w:r w:rsidRPr="00C113B7">
        <w:rPr>
          <w:rFonts w:ascii="ArialMT" w:hAnsi="ArialMT" w:cs="ArialMT"/>
        </w:rPr>
        <w:t>–</w:t>
      </w:r>
      <w:r>
        <w:rPr>
          <w:rFonts w:ascii="ArialMT" w:hAnsi="ArialMT" w:cs="ArialMT"/>
        </w:rPr>
        <w:t xml:space="preserve"> </w:t>
      </w:r>
      <w:r w:rsidRPr="00C113B7">
        <w:rPr>
          <w:rFonts w:cs="Arial"/>
        </w:rPr>
        <w:t>osoba, która ma trudności w samodzielnym przemieszczaniu się np. ze względu na ograniczoną sprawność (w tym: poruszająca się na wózku, o kulach, niewidoma, słabowidząca). Będą to zatem zarówno osoby z potrzebą wsparcia w zakresie mobilności posiadające orzeczenie o stopniu niepełnosprawności (lub równoważne), jak i osoby nieposiadające takiego orzeczenia.</w:t>
      </w:r>
    </w:p>
    <w:p w14:paraId="09E1BE28" w14:textId="77777777" w:rsidR="00EE2782" w:rsidRPr="00385A1A" w:rsidRDefault="00EE2782" w:rsidP="00EE2782">
      <w:pPr>
        <w:spacing w:after="0" w:line="360" w:lineRule="auto"/>
        <w:rPr>
          <w:rFonts w:cs="Arial"/>
          <w:b/>
        </w:rPr>
      </w:pPr>
      <w:r w:rsidRPr="00C113B7">
        <w:rPr>
          <w:b/>
        </w:rPr>
        <w:t xml:space="preserve">Osoba potrzebująca wsparcia w codziennym funkcjonowaniu </w:t>
      </w:r>
      <w:r w:rsidRPr="00C113B7">
        <w:rPr>
          <w:rFonts w:ascii="ArialMT" w:hAnsi="ArialMT" w:cs="ArialMT"/>
        </w:rPr>
        <w:t>–</w:t>
      </w:r>
      <w:r w:rsidRPr="00C113B7">
        <w:t xml:space="preserve"> osoba, która ze względu na wiek, stan zdrowia lub niepełnosprawność wymaga opieki lub wsparcia</w:t>
      </w:r>
      <w:r w:rsidR="00947C35">
        <w:t xml:space="preserve"> </w:t>
      </w:r>
      <w:r w:rsidRPr="00C113B7">
        <w:t>w związku z niemożnością samodzielnego wykonywania co najmniej jednej z podstawowych czynności dnia codziennego.</w:t>
      </w:r>
    </w:p>
    <w:p w14:paraId="3448AC18" w14:textId="77777777" w:rsidR="00DC57D3" w:rsidRDefault="00EE2782" w:rsidP="00EE2782">
      <w:pPr>
        <w:spacing w:after="0" w:line="360" w:lineRule="auto"/>
        <w:rPr>
          <w:rFonts w:cs="Arial"/>
          <w:b/>
          <w:bCs/>
        </w:rPr>
      </w:pPr>
      <w:r w:rsidRPr="00C113B7">
        <w:rPr>
          <w:rFonts w:cs="Arial"/>
          <w:b/>
          <w:bCs/>
        </w:rPr>
        <w:t>Osoba z niepełnosprawnością</w:t>
      </w:r>
      <w:r w:rsidR="00DC57D3">
        <w:rPr>
          <w:rFonts w:cs="Arial"/>
          <w:b/>
          <w:bCs/>
        </w:rPr>
        <w:t>:</w:t>
      </w:r>
    </w:p>
    <w:p w14:paraId="62FEEAF6" w14:textId="77777777" w:rsidR="00DC57D3" w:rsidRPr="00DC57D3" w:rsidRDefault="00DC57D3" w:rsidP="00DC57D3">
      <w:pPr>
        <w:spacing w:after="0" w:line="360" w:lineRule="auto"/>
        <w:rPr>
          <w:rFonts w:cs="Arial"/>
        </w:rPr>
      </w:pPr>
      <w:r w:rsidRPr="00DC57D3">
        <w:rPr>
          <w:rFonts w:cs="Arial"/>
        </w:rPr>
        <w:t>a) osoby niepełnosprawne w rozumieniu ustawy z dnia 27 sierpnia 1997 r. o rehabilitacji zawodowej i społecznej oraz zatrudnianiu osób niepełnosprawnych (Dz. U. z 2024 r. poz. 44, z późn. zm.),</w:t>
      </w:r>
    </w:p>
    <w:p w14:paraId="6888BBD4" w14:textId="77777777" w:rsidR="00DC57D3" w:rsidRPr="00DC57D3" w:rsidRDefault="00DC57D3" w:rsidP="00DC57D3">
      <w:pPr>
        <w:spacing w:after="0" w:line="360" w:lineRule="auto"/>
        <w:rPr>
          <w:rFonts w:cs="Arial"/>
        </w:rPr>
      </w:pPr>
      <w:r w:rsidRPr="00DC57D3">
        <w:rPr>
          <w:rFonts w:cs="Arial"/>
        </w:rPr>
        <w:t>b) osoby z zaburzeniami psychicznymi w rozumieniu ustawy z dnia 19 sierpnia</w:t>
      </w:r>
      <w:r>
        <w:rPr>
          <w:rFonts w:cs="Arial"/>
        </w:rPr>
        <w:t xml:space="preserve"> </w:t>
      </w:r>
      <w:r w:rsidRPr="00DC57D3">
        <w:rPr>
          <w:rFonts w:cs="Arial"/>
        </w:rPr>
        <w:t>1994 r. o ochronie zdrowia psychicznego (Dz. U. z 2024 r. poz. 917).</w:t>
      </w:r>
    </w:p>
    <w:p w14:paraId="251592AA" w14:textId="585EB313" w:rsidR="00EE2782" w:rsidRPr="00C113B7" w:rsidRDefault="00DC57D3" w:rsidP="00EE2782">
      <w:pPr>
        <w:spacing w:after="0" w:line="360" w:lineRule="auto"/>
        <w:rPr>
          <w:rFonts w:cs="Arial"/>
        </w:rPr>
      </w:pPr>
      <w:r w:rsidRPr="00DC57D3">
        <w:rPr>
          <w:rFonts w:cs="Arial"/>
        </w:rPr>
        <w:t>c) dzieci w wieku przedszkolnym oraz uczniowie wychowankowie i słuchacze</w:t>
      </w:r>
      <w:r>
        <w:rPr>
          <w:rFonts w:cs="Arial"/>
        </w:rPr>
        <w:t xml:space="preserve"> </w:t>
      </w:r>
      <w:r w:rsidRPr="00DC57D3">
        <w:rPr>
          <w:rFonts w:cs="Arial"/>
        </w:rPr>
        <w:t>szkół i placówek systemu oświaty, posiadające orzeczenie o potrzebie</w:t>
      </w:r>
      <w:r>
        <w:rPr>
          <w:rFonts w:cs="Arial"/>
        </w:rPr>
        <w:t xml:space="preserve"> </w:t>
      </w:r>
      <w:r w:rsidRPr="00DC57D3">
        <w:rPr>
          <w:rFonts w:cs="Arial"/>
        </w:rPr>
        <w:t>kształcenia specjalnego wydane ze względu na dany rodzaj</w:t>
      </w:r>
      <w:r>
        <w:rPr>
          <w:rFonts w:cs="Arial"/>
        </w:rPr>
        <w:t xml:space="preserve"> </w:t>
      </w:r>
      <w:r w:rsidRPr="00DC57D3">
        <w:rPr>
          <w:rFonts w:cs="Arial"/>
        </w:rPr>
        <w:t>niepełnosprawności lub dzieci i młodzież posiadające orzeczenia o potrzebie</w:t>
      </w:r>
      <w:r>
        <w:rPr>
          <w:rFonts w:cs="Arial"/>
        </w:rPr>
        <w:t xml:space="preserve"> </w:t>
      </w:r>
      <w:r w:rsidRPr="00DC57D3">
        <w:rPr>
          <w:rFonts w:cs="Arial"/>
        </w:rPr>
        <w:t>zajęć rewalidacyjno-wychowawczych wydawane ze względu na</w:t>
      </w:r>
      <w:r>
        <w:rPr>
          <w:rFonts w:cs="Arial"/>
        </w:rPr>
        <w:t xml:space="preserve"> </w:t>
      </w:r>
      <w:r w:rsidRPr="00DC57D3">
        <w:rPr>
          <w:rFonts w:cs="Arial"/>
        </w:rPr>
        <w:t>niepełnosprawność intelektualną w stopniu głębokim. Orzeczenia uczniów,</w:t>
      </w:r>
      <w:r>
        <w:rPr>
          <w:rFonts w:cs="Arial"/>
        </w:rPr>
        <w:t xml:space="preserve"> </w:t>
      </w:r>
      <w:r w:rsidRPr="00DC57D3">
        <w:rPr>
          <w:rFonts w:cs="Arial"/>
        </w:rPr>
        <w:t>dzieci lub młodzieży są wydawane przez zespół orzekający działający w</w:t>
      </w:r>
      <w:r>
        <w:rPr>
          <w:rFonts w:cs="Arial"/>
        </w:rPr>
        <w:t xml:space="preserve"> </w:t>
      </w:r>
      <w:r w:rsidRPr="00DC57D3">
        <w:rPr>
          <w:rFonts w:cs="Arial"/>
        </w:rPr>
        <w:t>publicznej poradni psychologiczno-pedagogicznej, w tym poradni</w:t>
      </w:r>
      <w:r>
        <w:rPr>
          <w:rFonts w:cs="Arial"/>
        </w:rPr>
        <w:t xml:space="preserve"> </w:t>
      </w:r>
      <w:r w:rsidRPr="00DC57D3">
        <w:rPr>
          <w:rFonts w:cs="Arial"/>
        </w:rPr>
        <w:t>specjalistycznej;</w:t>
      </w:r>
    </w:p>
    <w:p w14:paraId="47A838BB" w14:textId="77777777" w:rsidR="00EE2782" w:rsidRPr="00C113B7" w:rsidRDefault="00EE2782" w:rsidP="00EE2782">
      <w:pPr>
        <w:spacing w:after="0" w:line="360" w:lineRule="auto"/>
        <w:rPr>
          <w:rFonts w:cs="Arial"/>
        </w:rPr>
      </w:pPr>
      <w:r w:rsidRPr="00C113B7">
        <w:rPr>
          <w:rFonts w:cs="Arial"/>
          <w:b/>
          <w:bCs/>
        </w:rPr>
        <w:t xml:space="preserve">Osoba z niepełnosprawnością sprzężoną </w:t>
      </w:r>
      <w:r w:rsidRPr="00C113B7">
        <w:rPr>
          <w:rFonts w:ascii="ArialMT" w:hAnsi="ArialMT" w:cs="ArialMT"/>
        </w:rPr>
        <w:t>–</w:t>
      </w:r>
      <w:r w:rsidRPr="00C113B7">
        <w:rPr>
          <w:rFonts w:cs="Arial"/>
        </w:rPr>
        <w:t xml:space="preserve"> osoba, u której stwierdzono występowanie dwóch lub więcej niepełnosprawności.</w:t>
      </w:r>
    </w:p>
    <w:p w14:paraId="1B9547E2" w14:textId="77777777" w:rsidR="00EE2782" w:rsidRPr="00C113B7" w:rsidRDefault="00EE2782" w:rsidP="00EE2782">
      <w:pPr>
        <w:spacing w:after="0" w:line="360" w:lineRule="auto"/>
      </w:pPr>
      <w:r w:rsidRPr="00C113B7">
        <w:rPr>
          <w:b/>
          <w:bCs/>
        </w:rPr>
        <w:lastRenderedPageBreak/>
        <w:t xml:space="preserve">Partner </w:t>
      </w:r>
      <w:r w:rsidRPr="00C113B7">
        <w:rPr>
          <w:rFonts w:ascii="ArialMT" w:hAnsi="ArialMT" w:cs="ArialMT"/>
        </w:rPr>
        <w:t>–</w:t>
      </w:r>
      <w:r w:rsidRPr="00C113B7">
        <w:t xml:space="preserve"> podmiot wskazany we wniosku jako realizator, wybrany w celu wspólnej realizacji projektu, zgodnie z art. 39 ust.1 ustawy wdrożeniowej.</w:t>
      </w:r>
    </w:p>
    <w:p w14:paraId="48F37CCC" w14:textId="77777777" w:rsidR="00EE2782" w:rsidRDefault="00EE2782" w:rsidP="00EE2782">
      <w:pPr>
        <w:spacing w:after="0" w:line="360" w:lineRule="auto"/>
      </w:pPr>
      <w:r w:rsidRPr="00C113B7">
        <w:rPr>
          <w:b/>
          <w:bCs/>
        </w:rPr>
        <w:t xml:space="preserve">Pomoc de minimis </w:t>
      </w:r>
      <w:r w:rsidRPr="00C113B7">
        <w:rPr>
          <w:rFonts w:ascii="ArialMT" w:hAnsi="ArialMT" w:cs="ArialMT"/>
        </w:rPr>
        <w:t>–</w:t>
      </w:r>
      <w:r w:rsidRPr="00C113B7">
        <w:t xml:space="preserve"> pomoc zgodna z przepisami rozporządzenia Komisji (UE)</w:t>
      </w:r>
      <w:r w:rsidR="00581C86">
        <w:t xml:space="preserve"> </w:t>
      </w:r>
      <w:r w:rsidR="00581C86" w:rsidRPr="00581C86">
        <w:t>2023/2831 z dnia 13 grudnia 2023 r. w sprawie stosowania art. 107 i 108 Traktatu o funkcjonowaniu Unii Europejskiej do pomocy de minimis (Dz. Urz. UE L z 15.12.2023)</w:t>
      </w:r>
      <w:r w:rsidRPr="00C113B7">
        <w:t xml:space="preserve"> </w:t>
      </w:r>
    </w:p>
    <w:p w14:paraId="400773D4" w14:textId="77777777" w:rsidR="00EE2782" w:rsidRPr="00C113B7" w:rsidRDefault="00EE2782" w:rsidP="00EE2782">
      <w:pPr>
        <w:spacing w:after="0" w:line="360" w:lineRule="auto"/>
      </w:pPr>
      <w:r w:rsidRPr="00C113B7">
        <w:rPr>
          <w:b/>
          <w:bCs/>
        </w:rPr>
        <w:t>Portal</w:t>
      </w:r>
      <w:r w:rsidRPr="00C113B7">
        <w:t xml:space="preserve"> – portal internetowy, o którym mowa w art. 46 lit. b rozporządzenia ogólnego (</w:t>
      </w:r>
      <w:r w:rsidRPr="00C113B7">
        <w:rPr>
          <w:rStyle w:val="ui-provider"/>
        </w:rPr>
        <w:t>funduszeeuropejskie.gov.pl</w:t>
      </w:r>
      <w:r w:rsidRPr="00C113B7">
        <w:t>), dostarczający informacji na temat wszystkich programów operacyjnych w Polsce.</w:t>
      </w:r>
    </w:p>
    <w:p w14:paraId="78F35E0F" w14:textId="77777777" w:rsidR="00EE2782" w:rsidRPr="00C113B7" w:rsidRDefault="00EE2782" w:rsidP="00EE2782">
      <w:pPr>
        <w:autoSpaceDE w:val="0"/>
        <w:autoSpaceDN w:val="0"/>
        <w:adjustRightInd w:val="0"/>
        <w:spacing w:after="0" w:line="360" w:lineRule="auto"/>
      </w:pPr>
      <w:r w:rsidRPr="00C113B7">
        <w:rPr>
          <w:rFonts w:ascii="Arial-BoldMT" w:hAnsi="Arial-BoldMT" w:cs="Arial-BoldMT"/>
          <w:b/>
          <w:bCs/>
        </w:rPr>
        <w:t xml:space="preserve">Postępowanie </w:t>
      </w:r>
      <w:r w:rsidRPr="00C113B7">
        <w:rPr>
          <w:rFonts w:ascii="ArialMT" w:hAnsi="ArialMT" w:cs="ArialMT"/>
        </w:rPr>
        <w:t xml:space="preserve">– działania w zakresie wyboru projektów, obejmujące nabór </w:t>
      </w:r>
      <w:r w:rsidRPr="00C113B7">
        <w:rPr>
          <w:rFonts w:ascii="ArialMT" w:hAnsi="ArialMT" w:cs="ArialMT"/>
          <w:szCs w:val="24"/>
        </w:rPr>
        <w:t>i ocenę wniosków o dofinansowanie oraz rozstrzygnięcia w zakresie przyznania dofinansowania.</w:t>
      </w:r>
    </w:p>
    <w:p w14:paraId="2B6C61AF" w14:textId="77777777" w:rsidR="00EE2782" w:rsidRPr="00C113B7" w:rsidRDefault="00EE2782" w:rsidP="00EE2782">
      <w:pPr>
        <w:spacing w:after="0" w:line="360" w:lineRule="auto"/>
        <w:rPr>
          <w:b/>
          <w:szCs w:val="24"/>
        </w:rPr>
      </w:pPr>
      <w:r w:rsidRPr="00C113B7">
        <w:rPr>
          <w:b/>
          <w:szCs w:val="24"/>
        </w:rPr>
        <w:t>Projekt</w:t>
      </w:r>
      <w:r w:rsidRPr="00C113B7">
        <w:rPr>
          <w:szCs w:val="24"/>
        </w:rPr>
        <w:t xml:space="preserve"> –</w:t>
      </w:r>
      <w:r w:rsidRPr="00C113B7">
        <w:rPr>
          <w:b/>
          <w:szCs w:val="24"/>
        </w:rPr>
        <w:t xml:space="preserve"> </w:t>
      </w:r>
      <w:r w:rsidRPr="00C113B7">
        <w:rPr>
          <w:szCs w:val="24"/>
        </w:rPr>
        <w:t>przedsięwzięcie zmierzające do osiągnięcia założonego celu określonego wskaźnikami, z określonym początkiem i końcem realizacji, zgłoszone do objęcia albo objęte dofinansowaniem UE w ramach programu.</w:t>
      </w:r>
    </w:p>
    <w:p w14:paraId="77EC3057" w14:textId="77777777" w:rsidR="00EE2782" w:rsidRPr="00C113B7" w:rsidRDefault="00EE2782" w:rsidP="00EE2782">
      <w:pPr>
        <w:spacing w:after="0" w:line="360" w:lineRule="auto"/>
      </w:pPr>
      <w:r w:rsidRPr="00C113B7">
        <w:rPr>
          <w:b/>
          <w:bCs/>
        </w:rPr>
        <w:t>Rozstrzygnięcie naboru</w:t>
      </w:r>
      <w:r w:rsidRPr="00C113B7">
        <w:t xml:space="preserve"> – zatwierdzenie przez właściwą instytucję wyników oceny projektów, zawierające przyznane oceny, w tym uzyskaną liczbę punktów.</w:t>
      </w:r>
    </w:p>
    <w:p w14:paraId="3B077B88" w14:textId="77777777" w:rsidR="00EE2782" w:rsidRDefault="00EE2782" w:rsidP="00EE2782">
      <w:pPr>
        <w:spacing w:after="0" w:line="360" w:lineRule="auto"/>
        <w:rPr>
          <w:szCs w:val="24"/>
        </w:rPr>
      </w:pPr>
      <w:r w:rsidRPr="00C113B7">
        <w:rPr>
          <w:b/>
          <w:szCs w:val="24"/>
        </w:rPr>
        <w:t>Strona internetowa programu FE SL 2021-2027</w:t>
      </w:r>
      <w:r w:rsidRPr="00C113B7">
        <w:rPr>
          <w:szCs w:val="24"/>
        </w:rPr>
        <w:t>– www.funduszeue.slaskie.pl – strona internetowa dostarczająca informacje na temat programu Fundusze Europejskie dla Śląskiego na lata 2021-2027.</w:t>
      </w:r>
      <w:r w:rsidRPr="00C83923">
        <w:rPr>
          <w:szCs w:val="24"/>
        </w:rPr>
        <w:t xml:space="preserve"> </w:t>
      </w:r>
    </w:p>
    <w:p w14:paraId="291AE90C" w14:textId="77777777" w:rsidR="00EE2782" w:rsidRDefault="28EB89F6" w:rsidP="00EE2782">
      <w:pPr>
        <w:spacing w:after="0" w:line="360" w:lineRule="auto"/>
        <w:rPr>
          <w:rFonts w:cs="Arial"/>
          <w:szCs w:val="24"/>
        </w:rPr>
      </w:pPr>
      <w:r w:rsidRPr="35E58446">
        <w:rPr>
          <w:rFonts w:cs="Arial"/>
          <w:b/>
          <w:bCs/>
        </w:rPr>
        <w:t>Środki trwałe</w:t>
      </w:r>
      <w:r w:rsidRPr="35E58446">
        <w:rPr>
          <w:rFonts w:cs="Arial"/>
        </w:rPr>
        <w:t xml:space="preserve"> – środki trwałe, o których mowa w art. 3 ust. 1 pkt 15 ustawy z dnia 29</w:t>
      </w:r>
      <w:r w:rsidR="10FF7EB5" w:rsidRPr="35E58446">
        <w:rPr>
          <w:rFonts w:cs="Arial"/>
        </w:rPr>
        <w:t xml:space="preserve"> </w:t>
      </w:r>
      <w:r w:rsidR="00EE2782" w:rsidRPr="00147A7F">
        <w:rPr>
          <w:rFonts w:cs="Arial"/>
          <w:szCs w:val="24"/>
        </w:rPr>
        <w:t>września 1994 r. o rachunkowości (Dz. U. z 2023 r., poz. 120  z późn. zm.)</w:t>
      </w:r>
      <w:r w:rsidR="00EE2782">
        <w:rPr>
          <w:rFonts w:cs="Arial"/>
          <w:szCs w:val="24"/>
        </w:rPr>
        <w:t>.</w:t>
      </w:r>
    </w:p>
    <w:p w14:paraId="16815D17" w14:textId="1CB2E740" w:rsidR="00EE2782" w:rsidRPr="00C113B7" w:rsidRDefault="00EE2782" w:rsidP="00EE2782">
      <w:pPr>
        <w:spacing w:after="0" w:line="360" w:lineRule="auto"/>
      </w:pPr>
      <w:r w:rsidRPr="00C113B7">
        <w:rPr>
          <w:b/>
          <w:bCs/>
        </w:rPr>
        <w:t>Umowa o dofinansowanie projektu</w:t>
      </w:r>
      <w:r w:rsidRPr="00C113B7">
        <w:t xml:space="preserve"> – oznacza:</w:t>
      </w:r>
    </w:p>
    <w:p w14:paraId="7BDD0395" w14:textId="77777777" w:rsidR="00EE2782" w:rsidRPr="00C113B7" w:rsidRDefault="00EE2782" w:rsidP="005A5750">
      <w:pPr>
        <w:numPr>
          <w:ilvl w:val="0"/>
          <w:numId w:val="29"/>
        </w:numPr>
        <w:spacing w:after="0" w:line="360" w:lineRule="auto"/>
      </w:pPr>
      <w:r w:rsidRPr="00C113B7">
        <w:t>umowę zawartą między właściwą instytucją a wnioskodawcą, którego projekt został wybrany do dofinansowania, zawierającą co najmniej elementy, o których mowa w art. 206 ust. 2 ustawy z dnia 27 sierpnia 2009 r. o finansach publicznych,</w:t>
      </w:r>
    </w:p>
    <w:p w14:paraId="68DF6F3A" w14:textId="77777777" w:rsidR="00EE2782" w:rsidRPr="00C113B7" w:rsidRDefault="00EE2782" w:rsidP="005A5750">
      <w:pPr>
        <w:numPr>
          <w:ilvl w:val="0"/>
          <w:numId w:val="29"/>
        </w:numPr>
        <w:spacing w:after="0" w:line="360" w:lineRule="auto"/>
        <w:ind w:left="709" w:hanging="349"/>
      </w:pPr>
      <w:r w:rsidRPr="00C113B7">
        <w:t>porozumienie, o którym mowa w art. 206 ust. 5 ustawy z dnia 27 sierpnia 2009 r. o finansach publicznych, zawarte między właściwą instytucją a wnioskodawcą, którego projekt został wybrany do dofinansowania.</w:t>
      </w:r>
    </w:p>
    <w:p w14:paraId="5EBAE6E6" w14:textId="77777777" w:rsidR="00EE2782" w:rsidRPr="00834C90" w:rsidRDefault="00EE2782" w:rsidP="00EE2782">
      <w:pPr>
        <w:spacing w:after="0" w:line="360" w:lineRule="auto"/>
        <w:rPr>
          <w:rFonts w:cs="Arial"/>
          <w:szCs w:val="24"/>
        </w:rPr>
      </w:pPr>
      <w:r w:rsidRPr="00C113B7">
        <w:rPr>
          <w:rFonts w:cs="Arial"/>
          <w:b/>
          <w:szCs w:val="24"/>
        </w:rPr>
        <w:t>Umowa ryczałtowa</w:t>
      </w:r>
      <w:r w:rsidRPr="00C113B7">
        <w:rPr>
          <w:rFonts w:cs="Arial"/>
          <w:szCs w:val="24"/>
        </w:rPr>
        <w:t xml:space="preserve"> </w:t>
      </w:r>
      <w:r w:rsidRPr="00C113B7">
        <w:rPr>
          <w:rFonts w:ascii="ArialMT" w:hAnsi="ArialMT" w:cs="ArialMT"/>
        </w:rPr>
        <w:t>–</w:t>
      </w:r>
      <w:r w:rsidRPr="00C113B7">
        <w:rPr>
          <w:rFonts w:cs="Arial"/>
          <w:szCs w:val="24"/>
        </w:rPr>
        <w:t xml:space="preserve"> dotyczy projektu rozliczanego na podstawie kwot ryczałtowych zgodnie z </w:t>
      </w:r>
      <w:r w:rsidRPr="00F8383C">
        <w:rPr>
          <w:rFonts w:cs="Arial"/>
          <w:szCs w:val="24"/>
        </w:rPr>
        <w:t>punktem 2.4.5 Regulaminu.</w:t>
      </w:r>
    </w:p>
    <w:p w14:paraId="4338F5CC" w14:textId="77777777" w:rsidR="00EE2782" w:rsidRDefault="00EE2782" w:rsidP="00EE2782">
      <w:pPr>
        <w:spacing w:after="0" w:line="360" w:lineRule="auto"/>
        <w:rPr>
          <w:rFonts w:cs="Arial"/>
          <w:szCs w:val="24"/>
        </w:rPr>
      </w:pPr>
      <w:r w:rsidRPr="00F8383C">
        <w:rPr>
          <w:rFonts w:cs="Arial"/>
          <w:b/>
          <w:szCs w:val="24"/>
        </w:rPr>
        <w:lastRenderedPageBreak/>
        <w:t>Umowa zwykła</w:t>
      </w:r>
      <w:r w:rsidRPr="00F8383C">
        <w:rPr>
          <w:rFonts w:cs="Arial"/>
          <w:szCs w:val="24"/>
        </w:rPr>
        <w:t xml:space="preserve"> </w:t>
      </w:r>
      <w:r w:rsidRPr="00C113B7">
        <w:rPr>
          <w:rFonts w:ascii="ArialMT" w:hAnsi="ArialMT" w:cs="ArialMT"/>
        </w:rPr>
        <w:t>–</w:t>
      </w:r>
      <w:r w:rsidRPr="00F8383C">
        <w:rPr>
          <w:rFonts w:cs="Arial"/>
          <w:szCs w:val="24"/>
        </w:rPr>
        <w:t xml:space="preserve"> dotyczy projektu rozliczanego na podstawie rzeczywiście poniesionych wydatków.</w:t>
      </w:r>
    </w:p>
    <w:p w14:paraId="7B3A70B1" w14:textId="77777777" w:rsidR="00BA0F06" w:rsidRPr="00BA0F06" w:rsidRDefault="00BA0F06" w:rsidP="00BA0F06">
      <w:pPr>
        <w:spacing w:before="240" w:after="160" w:line="360" w:lineRule="auto"/>
        <w:contextualSpacing/>
        <w:rPr>
          <w:rFonts w:eastAsia="Calibri" w:cs="Arial"/>
          <w:szCs w:val="24"/>
        </w:rPr>
      </w:pPr>
      <w:r w:rsidRPr="00BA0F06">
        <w:rPr>
          <w:rFonts w:eastAsia="Calibri" w:cs="Arial"/>
          <w:b/>
          <w:szCs w:val="24"/>
        </w:rPr>
        <w:t xml:space="preserve">Usługa zdrowotna </w:t>
      </w:r>
      <w:r w:rsidRPr="00BA0F06">
        <w:rPr>
          <w:rFonts w:eastAsia="Calibri" w:cs="Arial"/>
          <w:szCs w:val="24"/>
        </w:rPr>
        <w:t>– każde świadczenie opieki zdrowotnej, o którym mowa</w:t>
      </w:r>
    </w:p>
    <w:p w14:paraId="0C02317D" w14:textId="77777777" w:rsidR="00BA0F06" w:rsidRPr="00BA0F06" w:rsidRDefault="00BA0F06" w:rsidP="00BA0F06">
      <w:pPr>
        <w:spacing w:before="240" w:after="160" w:line="360" w:lineRule="auto"/>
        <w:contextualSpacing/>
        <w:rPr>
          <w:rFonts w:eastAsia="Calibri" w:cs="Arial"/>
          <w:szCs w:val="24"/>
        </w:rPr>
      </w:pPr>
      <w:r w:rsidRPr="00BA0F06">
        <w:rPr>
          <w:rFonts w:eastAsia="Calibri" w:cs="Arial"/>
          <w:szCs w:val="24"/>
        </w:rPr>
        <w:t>w ustawie z dnia 27 sierpnia 2004 r. o świadczeniach opieki zdrowotnej</w:t>
      </w:r>
    </w:p>
    <w:p w14:paraId="4B312D33" w14:textId="77777777" w:rsidR="00BA0F06" w:rsidRPr="00537C43" w:rsidRDefault="00BA0F06" w:rsidP="00537C43">
      <w:pPr>
        <w:spacing w:before="240" w:after="160" w:line="360" w:lineRule="auto"/>
        <w:contextualSpacing/>
        <w:rPr>
          <w:rFonts w:eastAsia="Calibri" w:cs="Arial"/>
          <w:szCs w:val="24"/>
        </w:rPr>
      </w:pPr>
      <w:r w:rsidRPr="00BA0F06">
        <w:rPr>
          <w:rFonts w:eastAsia="Calibri" w:cs="Arial"/>
          <w:szCs w:val="24"/>
        </w:rPr>
        <w:t>finansowanych ze środków publicznych.</w:t>
      </w:r>
    </w:p>
    <w:p w14:paraId="389FDE7C" w14:textId="77777777" w:rsidR="00EE2782" w:rsidRPr="00834C90" w:rsidRDefault="28EB89F6" w:rsidP="00EE2782">
      <w:pPr>
        <w:spacing w:after="0" w:line="360" w:lineRule="auto"/>
        <w:rPr>
          <w:rFonts w:cs="Arial"/>
        </w:rPr>
      </w:pPr>
      <w:r w:rsidRPr="35E58446">
        <w:rPr>
          <w:rFonts w:cs="Arial"/>
          <w:b/>
          <w:bCs/>
        </w:rPr>
        <w:t xml:space="preserve">Usługi świadczone w społeczności lokalnej </w:t>
      </w:r>
      <w:r w:rsidRPr="35E58446">
        <w:rPr>
          <w:rFonts w:ascii="ArialMT" w:hAnsi="ArialMT" w:cs="ArialMT"/>
        </w:rPr>
        <w:t>–</w:t>
      </w:r>
      <w:r w:rsidRPr="35E58446">
        <w:rPr>
          <w:rFonts w:cs="Arial"/>
        </w:rPr>
        <w:t xml:space="preserve"> usługi społeczne</w:t>
      </w:r>
      <w:r w:rsidR="00947C35">
        <w:rPr>
          <w:rFonts w:cs="Arial"/>
        </w:rPr>
        <w:t xml:space="preserve"> lub zdrowotne</w:t>
      </w:r>
      <w:r w:rsidRPr="35E58446">
        <w:rPr>
          <w:rFonts w:cs="Arial"/>
        </w:rPr>
        <w:t xml:space="preserve"> umożliwiające osobom niezależne życie w środowisku lokalnym, a dzieciom życie w rodzinie lub rodzinnej pieczy zastępczej. Usługi te zapobiegają odizolowaniu osób od rodziny lub społeczności lokalnej oraz umożliwiają podtrzymywanie więzi rodzinnych i sąsiedzkich. Są to usługi świadczone w sposób:</w:t>
      </w:r>
    </w:p>
    <w:p w14:paraId="68271688" w14:textId="77777777" w:rsidR="00EE2782" w:rsidRPr="00834C90" w:rsidRDefault="00EE2782" w:rsidP="002322FC">
      <w:pPr>
        <w:spacing w:after="0" w:line="360" w:lineRule="auto"/>
        <w:ind w:left="709"/>
        <w:rPr>
          <w:rFonts w:cs="Arial"/>
          <w:szCs w:val="24"/>
        </w:rPr>
      </w:pPr>
      <w:r w:rsidRPr="00834C90">
        <w:rPr>
          <w:rFonts w:cs="Arial"/>
          <w:szCs w:val="24"/>
        </w:rPr>
        <w:t>a) zindywidualizowany (dostosowany do potrzeb i możliwości danej osoby);</w:t>
      </w:r>
    </w:p>
    <w:p w14:paraId="3E98574B" w14:textId="77777777" w:rsidR="00EE2782" w:rsidRPr="00834C90" w:rsidRDefault="00EE2782" w:rsidP="002322FC">
      <w:pPr>
        <w:spacing w:after="0" w:line="360" w:lineRule="auto"/>
        <w:ind w:left="709"/>
        <w:rPr>
          <w:rFonts w:cs="Arial"/>
          <w:szCs w:val="24"/>
        </w:rPr>
      </w:pPr>
      <w:r w:rsidRPr="00834C90">
        <w:rPr>
          <w:rFonts w:cs="Arial"/>
          <w:szCs w:val="24"/>
        </w:rPr>
        <w:t>b) umożliwiający odbiorcom tych usług kontrolę nad swoim życiem</w:t>
      </w:r>
      <w:r>
        <w:rPr>
          <w:rFonts w:cs="Arial"/>
          <w:szCs w:val="24"/>
        </w:rPr>
        <w:t xml:space="preserve"> </w:t>
      </w:r>
      <w:r w:rsidRPr="00834C90">
        <w:rPr>
          <w:rFonts w:cs="Arial"/>
          <w:szCs w:val="24"/>
        </w:rPr>
        <w:t>i nad decyzjami, które ich dotyczą (w zakresie wsparcia dzieci uwzględnianie</w:t>
      </w:r>
      <w:r>
        <w:rPr>
          <w:rFonts w:cs="Arial"/>
          <w:szCs w:val="24"/>
        </w:rPr>
        <w:t xml:space="preserve"> </w:t>
      </w:r>
      <w:r w:rsidRPr="00834C90">
        <w:rPr>
          <w:rFonts w:cs="Arial"/>
          <w:szCs w:val="24"/>
        </w:rPr>
        <w:t>ich zdania);</w:t>
      </w:r>
    </w:p>
    <w:p w14:paraId="7559A3B2" w14:textId="77777777" w:rsidR="00EE2782" w:rsidRPr="00834C90" w:rsidRDefault="00EE2782" w:rsidP="002322FC">
      <w:pPr>
        <w:spacing w:after="0" w:line="360" w:lineRule="auto"/>
        <w:ind w:left="709"/>
        <w:rPr>
          <w:rFonts w:cs="Arial"/>
          <w:szCs w:val="24"/>
        </w:rPr>
      </w:pPr>
      <w:r w:rsidRPr="00834C90">
        <w:rPr>
          <w:rFonts w:cs="Arial"/>
          <w:szCs w:val="24"/>
        </w:rPr>
        <w:t>c) zapewniający, że odbiorcy usług nie są odizolowani od ogółu społeczności lub</w:t>
      </w:r>
      <w:r>
        <w:rPr>
          <w:rFonts w:cs="Arial"/>
          <w:szCs w:val="24"/>
        </w:rPr>
        <w:t xml:space="preserve"> </w:t>
      </w:r>
      <w:r w:rsidRPr="00834C90">
        <w:rPr>
          <w:rFonts w:cs="Arial"/>
          <w:szCs w:val="24"/>
        </w:rPr>
        <w:t>nie są zmuszeni do mieszkania razem;</w:t>
      </w:r>
    </w:p>
    <w:p w14:paraId="0AE9E080" w14:textId="77777777" w:rsidR="002322FC" w:rsidRDefault="00EE2782" w:rsidP="002322FC">
      <w:pPr>
        <w:spacing w:after="0" w:line="360" w:lineRule="auto"/>
        <w:ind w:left="709"/>
        <w:rPr>
          <w:rFonts w:cs="Arial"/>
          <w:szCs w:val="24"/>
        </w:rPr>
      </w:pPr>
      <w:r w:rsidRPr="00834C90">
        <w:rPr>
          <w:rFonts w:cs="Arial"/>
          <w:szCs w:val="24"/>
        </w:rPr>
        <w:t>d) gwarantujący, że wymagania organizacyjne nie mają pierwszeństwa przed</w:t>
      </w:r>
      <w:r>
        <w:rPr>
          <w:rFonts w:cs="Arial"/>
          <w:szCs w:val="24"/>
        </w:rPr>
        <w:t xml:space="preserve"> </w:t>
      </w:r>
      <w:r w:rsidRPr="00834C90">
        <w:rPr>
          <w:rFonts w:cs="Arial"/>
          <w:szCs w:val="24"/>
        </w:rPr>
        <w:t>indywidualnymi potrzebami osoby z niej korzystającej.</w:t>
      </w:r>
    </w:p>
    <w:p w14:paraId="4956334A" w14:textId="77777777" w:rsidR="00EE2782" w:rsidRPr="00834C90" w:rsidRDefault="00EE2782" w:rsidP="002322FC">
      <w:pPr>
        <w:spacing w:after="0" w:line="360" w:lineRule="auto"/>
        <w:rPr>
          <w:rFonts w:cs="Arial"/>
          <w:szCs w:val="24"/>
        </w:rPr>
      </w:pPr>
      <w:r w:rsidRPr="00834C90">
        <w:rPr>
          <w:rFonts w:cs="Arial"/>
          <w:szCs w:val="24"/>
        </w:rPr>
        <w:t>Warunki, o których mowa w lit. a–d, muszą być spełnione łącznie.</w:t>
      </w:r>
    </w:p>
    <w:p w14:paraId="0AFA7ED8" w14:textId="77777777" w:rsidR="00EE2782" w:rsidRPr="00834C90" w:rsidRDefault="28EB89F6" w:rsidP="35E58446">
      <w:pPr>
        <w:spacing w:after="0" w:line="360" w:lineRule="auto"/>
        <w:rPr>
          <w:rFonts w:cs="Arial"/>
        </w:rPr>
      </w:pPr>
      <w:r w:rsidRPr="35E58446">
        <w:rPr>
          <w:rFonts w:cs="Arial"/>
        </w:rPr>
        <w:t>Do usług społecznych świadczonych w społeczności lokalnej należą</w:t>
      </w:r>
      <w:r w:rsidR="00947C35">
        <w:rPr>
          <w:rFonts w:cs="Arial"/>
        </w:rPr>
        <w:t xml:space="preserve"> </w:t>
      </w:r>
      <w:r w:rsidRPr="35E58446">
        <w:rPr>
          <w:rFonts w:cs="Arial"/>
        </w:rPr>
        <w:t>w szczególności:</w:t>
      </w:r>
    </w:p>
    <w:p w14:paraId="46E0D998" w14:textId="77777777" w:rsidR="00EE2782" w:rsidRPr="007E569A" w:rsidRDefault="00EE2782" w:rsidP="005A5750">
      <w:pPr>
        <w:pStyle w:val="Akapitzlist"/>
        <w:numPr>
          <w:ilvl w:val="1"/>
          <w:numId w:val="47"/>
        </w:numPr>
        <w:spacing w:after="0" w:line="360" w:lineRule="auto"/>
        <w:ind w:left="709"/>
        <w:rPr>
          <w:rFonts w:cs="Arial"/>
          <w:szCs w:val="24"/>
        </w:rPr>
      </w:pPr>
      <w:r w:rsidRPr="007E569A">
        <w:rPr>
          <w:rFonts w:cs="Arial"/>
          <w:szCs w:val="24"/>
        </w:rPr>
        <w:t>usługi opiekuńcze, obejmujące pomoc w zaspokajaniu codziennych potrzeb życiowych, opiekę higieniczną, zaleconą przez lekarza pielęgnację oraz, zapewnienie kontaktów z otoczeniem, świadczone przez opiekunów faktycznych lub w postaci: sąsiedzkich usług opiekuńczych, usług opiekuńczych w miejscu zamieszkania, specjalistycznych usług opiekuńczych w miejscu zamieszkania lub dziennych form usług opiekuńczych;</w:t>
      </w:r>
    </w:p>
    <w:p w14:paraId="3B086DBE" w14:textId="77777777" w:rsidR="00EE2782" w:rsidRPr="007E569A" w:rsidRDefault="00EE2782" w:rsidP="005A5750">
      <w:pPr>
        <w:pStyle w:val="Akapitzlist"/>
        <w:numPr>
          <w:ilvl w:val="1"/>
          <w:numId w:val="47"/>
        </w:numPr>
        <w:spacing w:after="0" w:line="360" w:lineRule="auto"/>
        <w:ind w:left="709"/>
        <w:rPr>
          <w:rFonts w:cs="Arial"/>
          <w:szCs w:val="24"/>
        </w:rPr>
      </w:pPr>
      <w:r>
        <w:t>opieka wytchnieniowa w formie całodobowego krótkookresowego pobytu (nie dłużej niż 60 dni w roku kalendarzowym) w placówkach, w których liczba miejsc całodobowego pobytu nie jest większa niż 8 lub w formie dziennego pobytu</w:t>
      </w:r>
      <w:r w:rsidRPr="007E569A">
        <w:rPr>
          <w:rFonts w:cs="Arial"/>
          <w:szCs w:val="24"/>
        </w:rPr>
        <w:t>;</w:t>
      </w:r>
    </w:p>
    <w:p w14:paraId="4D66DD7A" w14:textId="77777777" w:rsidR="00EE2782" w:rsidRPr="007E569A" w:rsidRDefault="00EE2782" w:rsidP="005A5750">
      <w:pPr>
        <w:pStyle w:val="Akapitzlist"/>
        <w:numPr>
          <w:ilvl w:val="1"/>
          <w:numId w:val="47"/>
        </w:numPr>
        <w:spacing w:after="0" w:line="360" w:lineRule="auto"/>
        <w:ind w:left="709"/>
        <w:rPr>
          <w:rFonts w:cs="Arial"/>
          <w:szCs w:val="24"/>
        </w:rPr>
      </w:pPr>
      <w:r w:rsidRPr="007E569A">
        <w:rPr>
          <w:rFonts w:cs="Arial"/>
          <w:szCs w:val="24"/>
        </w:rPr>
        <w:lastRenderedPageBreak/>
        <w:t>usługi asystenckie, świadczone przez asystentów na rzecz osób z niepełnosprawnościami (oraz ich rodzin), umożliwiające stałe lub okresowe wsparcie tych osób w wykonywaniu podstawowych czynności dnia codziennego, niezbędnych do ich aktywnego funkcjonowania społecznego, zawodowego lub edukacyjnego;</w:t>
      </w:r>
    </w:p>
    <w:p w14:paraId="7E4B67C9" w14:textId="77777777" w:rsidR="00EE2782" w:rsidRPr="007E569A" w:rsidRDefault="00EE2782" w:rsidP="005A5750">
      <w:pPr>
        <w:pStyle w:val="Akapitzlist"/>
        <w:numPr>
          <w:ilvl w:val="1"/>
          <w:numId w:val="47"/>
        </w:numPr>
        <w:spacing w:after="0" w:line="360" w:lineRule="auto"/>
        <w:ind w:left="709"/>
        <w:rPr>
          <w:rFonts w:cs="Arial"/>
          <w:szCs w:val="24"/>
        </w:rPr>
      </w:pPr>
      <w:r w:rsidRPr="007E569A">
        <w:rPr>
          <w:rFonts w:cs="Arial"/>
          <w:szCs w:val="24"/>
        </w:rPr>
        <w:t>poradnictwo specjalistyczne, świadczone osobom i rodzinom, które mają trudności lub wykazują potrzebę wsparcia w rozwiązywaniu swoich problemów życiowych;</w:t>
      </w:r>
    </w:p>
    <w:p w14:paraId="2DD97B63" w14:textId="77777777" w:rsidR="00EE2782" w:rsidRPr="007E569A" w:rsidRDefault="00EE2782" w:rsidP="005A5750">
      <w:pPr>
        <w:pStyle w:val="Akapitzlist"/>
        <w:numPr>
          <w:ilvl w:val="1"/>
          <w:numId w:val="47"/>
        </w:numPr>
        <w:spacing w:after="0" w:line="360" w:lineRule="auto"/>
        <w:ind w:left="709"/>
        <w:rPr>
          <w:rFonts w:cs="Arial"/>
          <w:szCs w:val="24"/>
        </w:rPr>
      </w:pPr>
      <w:r w:rsidRPr="007E569A">
        <w:rPr>
          <w:rFonts w:cs="Arial"/>
          <w:szCs w:val="24"/>
        </w:rPr>
        <w:t>usługi wspierania rodziny zgodnie z ustawą z dnia 9 czerwca 2011 r. o</w:t>
      </w:r>
      <w:r>
        <w:rPr>
          <w:rFonts w:cs="Arial"/>
          <w:szCs w:val="24"/>
        </w:rPr>
        <w:t> </w:t>
      </w:r>
      <w:r w:rsidRPr="007E569A">
        <w:rPr>
          <w:rFonts w:cs="Arial"/>
          <w:szCs w:val="24"/>
        </w:rPr>
        <w:t>wspieraniu rodziny i systemie pieczy zastępczej, w tym:</w:t>
      </w:r>
    </w:p>
    <w:p w14:paraId="0B5F5810" w14:textId="77777777" w:rsidR="00EE2782" w:rsidRPr="007E569A" w:rsidRDefault="00EE2782" w:rsidP="005A5750">
      <w:pPr>
        <w:pStyle w:val="Akapitzlist"/>
        <w:numPr>
          <w:ilvl w:val="0"/>
          <w:numId w:val="48"/>
        </w:numPr>
        <w:spacing w:after="0" w:line="360" w:lineRule="auto"/>
        <w:ind w:left="1134"/>
        <w:rPr>
          <w:rFonts w:cs="Arial"/>
          <w:szCs w:val="24"/>
        </w:rPr>
      </w:pPr>
      <w:r w:rsidRPr="007E569A">
        <w:rPr>
          <w:rFonts w:cs="Arial"/>
          <w:szCs w:val="24"/>
        </w:rPr>
        <w:t>praca z rodziną, w tym w szczególności asystentura rodzinna, konsultacje i poradnictwo specjalistyczne, terapia i mediacja; usługi dla rodzin z</w:t>
      </w:r>
      <w:r>
        <w:rPr>
          <w:rFonts w:cs="Arial"/>
          <w:szCs w:val="24"/>
        </w:rPr>
        <w:t> </w:t>
      </w:r>
      <w:r w:rsidRPr="007E569A">
        <w:rPr>
          <w:rFonts w:cs="Arial"/>
          <w:szCs w:val="24"/>
        </w:rPr>
        <w:t>dziećmi, w tym usługi opiekuńcze i specjalistyczne, pomoc prawna, szczególnie w zakresie prawa rodzinnego; organizowanie dla rodzin spotkań mających na celu wymianę ich doświadczeń oraz zapobieganie izolacji, zwanych „grupami wsparcia” lub „grupami samopomocowymi”;</w:t>
      </w:r>
    </w:p>
    <w:p w14:paraId="63C22225" w14:textId="77777777" w:rsidR="00EE2782" w:rsidRPr="007E569A" w:rsidRDefault="00EE2782" w:rsidP="005A5750">
      <w:pPr>
        <w:pStyle w:val="Akapitzlist"/>
        <w:numPr>
          <w:ilvl w:val="0"/>
          <w:numId w:val="48"/>
        </w:numPr>
        <w:spacing w:after="0" w:line="360" w:lineRule="auto"/>
        <w:ind w:left="1134"/>
        <w:rPr>
          <w:rFonts w:cs="Arial"/>
          <w:szCs w:val="24"/>
        </w:rPr>
      </w:pPr>
      <w:r w:rsidRPr="007E569A">
        <w:rPr>
          <w:rFonts w:cs="Arial"/>
          <w:szCs w:val="24"/>
        </w:rPr>
        <w:t>pomoc w opiece i wychowaniu dziecka poprzez usługi placówek wsparcia dziennego w formie opiekuńczej i specjalistycznej oraz w formie pracy podwórkowej;</w:t>
      </w:r>
    </w:p>
    <w:p w14:paraId="29A4D875" w14:textId="77777777" w:rsidR="00EE2782" w:rsidRPr="007E569A" w:rsidRDefault="00EE2782" w:rsidP="005A5750">
      <w:pPr>
        <w:pStyle w:val="Akapitzlist"/>
        <w:numPr>
          <w:ilvl w:val="0"/>
          <w:numId w:val="48"/>
        </w:numPr>
        <w:spacing w:after="0" w:line="360" w:lineRule="auto"/>
        <w:ind w:left="1134"/>
        <w:rPr>
          <w:rFonts w:cs="Arial"/>
          <w:szCs w:val="24"/>
        </w:rPr>
      </w:pPr>
      <w:r w:rsidRPr="007E569A">
        <w:rPr>
          <w:rFonts w:cs="Arial"/>
          <w:szCs w:val="24"/>
        </w:rPr>
        <w:t>pomoc rodzinie w opiece i wychowaniu poprzez wsparcie rodzin wspierających;</w:t>
      </w:r>
    </w:p>
    <w:p w14:paraId="3410D360" w14:textId="77777777" w:rsidR="00EE2782" w:rsidRPr="007E569A" w:rsidRDefault="00EE2782" w:rsidP="005A5750">
      <w:pPr>
        <w:pStyle w:val="Akapitzlist"/>
        <w:numPr>
          <w:ilvl w:val="1"/>
          <w:numId w:val="47"/>
        </w:numPr>
        <w:spacing w:after="0" w:line="360" w:lineRule="auto"/>
        <w:ind w:left="709"/>
        <w:rPr>
          <w:rFonts w:cs="Arial"/>
          <w:szCs w:val="24"/>
        </w:rPr>
      </w:pPr>
      <w:r w:rsidRPr="007E569A">
        <w:rPr>
          <w:rFonts w:cs="Arial"/>
          <w:szCs w:val="24"/>
        </w:rPr>
        <w:t>usługi dla dzieci i młodzieży w formach dziennych i środowiskowych;</w:t>
      </w:r>
    </w:p>
    <w:p w14:paraId="0489DFAC" w14:textId="77777777" w:rsidR="00EE2782" w:rsidRPr="007E569A" w:rsidRDefault="00EE2782" w:rsidP="005A5750">
      <w:pPr>
        <w:pStyle w:val="Akapitzlist"/>
        <w:numPr>
          <w:ilvl w:val="1"/>
          <w:numId w:val="47"/>
        </w:numPr>
        <w:spacing w:after="0" w:line="360" w:lineRule="auto"/>
        <w:ind w:left="709"/>
        <w:rPr>
          <w:rFonts w:cs="Arial"/>
          <w:szCs w:val="24"/>
        </w:rPr>
      </w:pPr>
      <w:r w:rsidRPr="007E569A">
        <w:rPr>
          <w:rFonts w:cs="Arial"/>
          <w:szCs w:val="24"/>
        </w:rPr>
        <w:t xml:space="preserve">usługi </w:t>
      </w:r>
      <w:proofErr w:type="spellStart"/>
      <w:r w:rsidRPr="007E569A">
        <w:rPr>
          <w:rFonts w:cs="Arial"/>
          <w:szCs w:val="24"/>
        </w:rPr>
        <w:t>preadopcyjne</w:t>
      </w:r>
      <w:proofErr w:type="spellEnd"/>
      <w:r w:rsidRPr="007E569A">
        <w:rPr>
          <w:rFonts w:cs="Arial"/>
          <w:szCs w:val="24"/>
        </w:rPr>
        <w:t xml:space="preserve"> i </w:t>
      </w:r>
      <w:proofErr w:type="spellStart"/>
      <w:r w:rsidRPr="007E569A">
        <w:rPr>
          <w:rFonts w:cs="Arial"/>
          <w:szCs w:val="24"/>
        </w:rPr>
        <w:t>postadopcyjne</w:t>
      </w:r>
      <w:proofErr w:type="spellEnd"/>
      <w:r w:rsidRPr="007E569A">
        <w:rPr>
          <w:rFonts w:cs="Arial"/>
          <w:szCs w:val="24"/>
        </w:rPr>
        <w:t>;</w:t>
      </w:r>
    </w:p>
    <w:p w14:paraId="38567C23" w14:textId="77777777" w:rsidR="00EE2782" w:rsidRDefault="00EE2782" w:rsidP="005A5750">
      <w:pPr>
        <w:pStyle w:val="Akapitzlist"/>
        <w:numPr>
          <w:ilvl w:val="1"/>
          <w:numId w:val="47"/>
        </w:numPr>
        <w:spacing w:after="0" w:line="360" w:lineRule="auto"/>
        <w:ind w:left="709"/>
        <w:rPr>
          <w:rFonts w:cs="Arial"/>
          <w:szCs w:val="24"/>
        </w:rPr>
      </w:pPr>
      <w:r w:rsidRPr="006B7115">
        <w:rPr>
          <w:rFonts w:cs="Arial"/>
          <w:szCs w:val="24"/>
        </w:rPr>
        <w:t>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p>
    <w:p w14:paraId="68E51C76" w14:textId="77777777" w:rsidR="00EE2782" w:rsidRDefault="00EE2782" w:rsidP="005A5750">
      <w:pPr>
        <w:pStyle w:val="Akapitzlist"/>
        <w:numPr>
          <w:ilvl w:val="1"/>
          <w:numId w:val="47"/>
        </w:numPr>
        <w:spacing w:after="0" w:line="360" w:lineRule="auto"/>
        <w:ind w:left="709"/>
        <w:rPr>
          <w:rFonts w:cs="Arial"/>
          <w:szCs w:val="24"/>
        </w:rPr>
      </w:pPr>
      <w:r>
        <w:t>usługi w postaci mieszkań treningowych lub mieszkań wspomaganych oraz innych mieszkań, w których są oferowane usługi społeczne i wsparcie osób je zamieszkujących, zwanych dalej „mieszkaniami z usługami/ze wsparciem”, o ile liczba miejsc w mieszkaniu nie jest większa niż 3</w:t>
      </w:r>
      <w:r w:rsidRPr="006B7115">
        <w:rPr>
          <w:rFonts w:cs="Arial"/>
          <w:szCs w:val="24"/>
        </w:rPr>
        <w:t>;</w:t>
      </w:r>
    </w:p>
    <w:p w14:paraId="3881BB3A" w14:textId="77777777" w:rsidR="00EE2782" w:rsidRDefault="00EE2782" w:rsidP="005A5750">
      <w:pPr>
        <w:pStyle w:val="Akapitzlist"/>
        <w:numPr>
          <w:ilvl w:val="1"/>
          <w:numId w:val="47"/>
        </w:numPr>
        <w:spacing w:after="0" w:line="360" w:lineRule="auto"/>
        <w:ind w:left="709"/>
        <w:rPr>
          <w:rFonts w:cs="Arial"/>
          <w:szCs w:val="24"/>
        </w:rPr>
      </w:pPr>
      <w:r w:rsidRPr="006B7115">
        <w:rPr>
          <w:rFonts w:cs="Arial"/>
          <w:szCs w:val="24"/>
        </w:rPr>
        <w:lastRenderedPageBreak/>
        <w:t xml:space="preserve">usługi interwencji kryzysowej, o których mowa w art. 47 ustawy z dnia 12 marca 2004 r. o pomocy społecznej (schronienie nie może być udzielane w placówkach świadczących opiekę instytucjonalną); </w:t>
      </w:r>
    </w:p>
    <w:p w14:paraId="63F86A2C" w14:textId="77777777" w:rsidR="00EE2782" w:rsidRPr="006B7115" w:rsidRDefault="28EB89F6" w:rsidP="35E58446">
      <w:pPr>
        <w:pStyle w:val="Akapitzlist"/>
        <w:numPr>
          <w:ilvl w:val="1"/>
          <w:numId w:val="47"/>
        </w:numPr>
        <w:spacing w:after="0" w:line="360" w:lineRule="auto"/>
        <w:ind w:left="709"/>
        <w:rPr>
          <w:rFonts w:cs="Arial"/>
        </w:rPr>
      </w:pPr>
      <w:r w:rsidRPr="35E58446">
        <w:rPr>
          <w:rFonts w:cs="Arial"/>
        </w:rPr>
        <w:t xml:space="preserve">usługi przeciwdziałania przemocy, w tym przemocy </w:t>
      </w:r>
      <w:r w:rsidR="00947C35">
        <w:rPr>
          <w:rFonts w:cs="Arial"/>
        </w:rPr>
        <w:t>domowej</w:t>
      </w:r>
      <w:r w:rsidRPr="35E58446">
        <w:rPr>
          <w:rFonts w:cs="Arial"/>
        </w:rPr>
        <w:t xml:space="preserve"> na mocy ustawy z dnia 29 lipca 2005 r. o przeciwdziałaniu przemocy </w:t>
      </w:r>
      <w:r w:rsidR="00947C35">
        <w:rPr>
          <w:rFonts w:cs="Arial"/>
        </w:rPr>
        <w:t>domowej</w:t>
      </w:r>
      <w:r w:rsidRPr="35E58446">
        <w:rPr>
          <w:rFonts w:cs="Arial"/>
        </w:rPr>
        <w:t xml:space="preserve"> (Dz. U. z 2021r. poz. 1249, z późn. zm.) - schronienie nie może być udzielane w placówkach świadczących opiekę instytucjonalną.</w:t>
      </w:r>
    </w:p>
    <w:p w14:paraId="4C0E0C79" w14:textId="77777777" w:rsidR="00EE2782" w:rsidRPr="00381190" w:rsidRDefault="00EE2782" w:rsidP="00EE2782">
      <w:pPr>
        <w:spacing w:after="0" w:line="360" w:lineRule="auto"/>
        <w:rPr>
          <w:rFonts w:cs="Arial"/>
          <w:szCs w:val="24"/>
        </w:rPr>
      </w:pPr>
      <w:r w:rsidRPr="00381190">
        <w:rPr>
          <w:rFonts w:cs="Arial"/>
          <w:b/>
          <w:szCs w:val="24"/>
        </w:rPr>
        <w:t>Ustawa wdrożeniowa</w:t>
      </w:r>
      <w:r>
        <w:rPr>
          <w:rFonts w:cs="Arial"/>
          <w:b/>
          <w:szCs w:val="24"/>
        </w:rPr>
        <w:t xml:space="preserve"> </w:t>
      </w:r>
      <w:r w:rsidRPr="00C113B7">
        <w:rPr>
          <w:rFonts w:ascii="ArialMT" w:hAnsi="ArialMT" w:cs="ArialMT"/>
        </w:rPr>
        <w:t>–</w:t>
      </w:r>
      <w:r w:rsidRPr="00381190">
        <w:rPr>
          <w:rFonts w:cs="Arial"/>
          <w:szCs w:val="24"/>
        </w:rPr>
        <w:t xml:space="preserve"> ustawa z dnia 28 kwietnia 2022 r. o zasadach realizacji zadań finansowanych ze środków europejskich w perspektywie finansowej 2021–2027.</w:t>
      </w:r>
    </w:p>
    <w:p w14:paraId="52016CC6" w14:textId="77777777" w:rsidR="00EE2782" w:rsidRPr="00381190" w:rsidRDefault="00EE2782" w:rsidP="00EE2782">
      <w:pPr>
        <w:spacing w:after="0" w:line="360" w:lineRule="auto"/>
      </w:pPr>
      <w:r w:rsidRPr="00381190">
        <w:rPr>
          <w:b/>
          <w:bCs/>
        </w:rPr>
        <w:t>Wniosek o dofinansowanie (WOD)</w:t>
      </w:r>
      <w:r w:rsidRPr="00381190">
        <w:t xml:space="preserve"> – wniosek o dofinansowanie projektu (wypełniany i składany w LSI 2021), w którym zawarte są informacje na temat wnioskodawcy oraz opis projektu, na podstawie których dokonuje się oceny spełnienia przez ten projekt kryteriów wyboru projektów.</w:t>
      </w:r>
    </w:p>
    <w:p w14:paraId="1BB6DA93" w14:textId="77777777" w:rsidR="00EE2782" w:rsidRPr="00C83923" w:rsidRDefault="00EE2782" w:rsidP="00EE2782">
      <w:pPr>
        <w:spacing w:after="0" w:line="360" w:lineRule="auto"/>
        <w:rPr>
          <w:szCs w:val="24"/>
        </w:rPr>
      </w:pPr>
      <w:r w:rsidRPr="00381190">
        <w:rPr>
          <w:b/>
          <w:szCs w:val="24"/>
        </w:rPr>
        <w:t>Wnioskodawca</w:t>
      </w:r>
      <w:r w:rsidRPr="00381190">
        <w:rPr>
          <w:szCs w:val="24"/>
        </w:rPr>
        <w:t xml:space="preserve"> – podmiot, który złożył wniosek o dofinansowanie projektu.</w:t>
      </w:r>
    </w:p>
    <w:p w14:paraId="50EBE96E" w14:textId="77777777" w:rsidR="00EE2782" w:rsidRPr="00EE2782" w:rsidRDefault="00EE2782" w:rsidP="00EE2782"/>
    <w:p w14:paraId="05670B5D" w14:textId="77777777" w:rsidR="002322FC" w:rsidRPr="002322FC" w:rsidRDefault="1C4A8D20" w:rsidP="002322FC">
      <w:pPr>
        <w:pStyle w:val="Nagwek1"/>
        <w:spacing w:after="240"/>
        <w:ind w:left="788" w:hanging="431"/>
      </w:pPr>
      <w:bookmarkStart w:id="4" w:name="_Toc204753940"/>
      <w:r>
        <w:t>Informacje o naborze</w:t>
      </w:r>
      <w:bookmarkEnd w:id="4"/>
      <w:bookmarkEnd w:id="1"/>
    </w:p>
    <w:p w14:paraId="5D2B9F90" w14:textId="77777777" w:rsidR="00EE2782" w:rsidRPr="00CB3885" w:rsidRDefault="00EE2782" w:rsidP="00EE2782">
      <w:pPr>
        <w:spacing w:line="360" w:lineRule="auto"/>
        <w:rPr>
          <w:rFonts w:cs="Arial"/>
          <w:szCs w:val="24"/>
        </w:rPr>
      </w:pPr>
      <w:bookmarkStart w:id="5" w:name="_Toc114570831"/>
      <w:r w:rsidRPr="00CB3885">
        <w:rPr>
          <w:rFonts w:cs="Arial"/>
          <w:szCs w:val="24"/>
        </w:rPr>
        <w:t>Celem naboru jest wybór projektów do dofinansowania w ramach programu Fundusze Europejskie dla Śląskiego 2021-2027 (FE SL 2021-2027).</w:t>
      </w:r>
    </w:p>
    <w:p w14:paraId="6D953AAA" w14:textId="77777777" w:rsidR="00EE2782" w:rsidRPr="00CB3885" w:rsidRDefault="00EE2782" w:rsidP="00EE2782">
      <w:pPr>
        <w:spacing w:line="360" w:lineRule="auto"/>
        <w:rPr>
          <w:rFonts w:cs="Arial"/>
          <w:b/>
          <w:bCs/>
          <w:szCs w:val="24"/>
        </w:rPr>
      </w:pPr>
      <w:r w:rsidRPr="00CB3885">
        <w:rPr>
          <w:rFonts w:cs="Arial"/>
          <w:b/>
          <w:bCs/>
          <w:szCs w:val="24"/>
        </w:rPr>
        <w:t>Składając wniosek o dofinansowanie projektu, potwierdzasz, że zapoznałeś się z Regulaminem oraz akceptujesz jego postanowienia.</w:t>
      </w:r>
    </w:p>
    <w:p w14:paraId="10F8866B" w14:textId="77777777" w:rsidR="00EE2782" w:rsidRPr="00CB3885" w:rsidRDefault="00EE2782" w:rsidP="00EE2782">
      <w:pPr>
        <w:spacing w:before="240" w:line="360" w:lineRule="auto"/>
        <w:rPr>
          <w:rFonts w:cs="Arial"/>
          <w:szCs w:val="24"/>
        </w:rPr>
      </w:pPr>
      <w:r w:rsidRPr="00CB3885">
        <w:rPr>
          <w:rFonts w:cs="Arial"/>
          <w:b/>
          <w:szCs w:val="24"/>
        </w:rPr>
        <w:t>Instytucja Organizująca Nabór</w:t>
      </w:r>
      <w:r w:rsidRPr="00CB3885">
        <w:rPr>
          <w:rFonts w:cs="Arial"/>
          <w:szCs w:val="24"/>
        </w:rPr>
        <w:t xml:space="preserve"> (ION): </w:t>
      </w:r>
      <w:r>
        <w:rPr>
          <w:rFonts w:cs="Arial"/>
          <w:szCs w:val="24"/>
        </w:rPr>
        <w:br/>
      </w:r>
      <w:r w:rsidRPr="00CB3885">
        <w:rPr>
          <w:rFonts w:cs="Arial"/>
          <w:szCs w:val="24"/>
        </w:rPr>
        <w:t>Zarząd Województwa</w:t>
      </w:r>
      <w:r w:rsidR="007F348A">
        <w:rPr>
          <w:rFonts w:cs="Arial"/>
          <w:szCs w:val="24"/>
        </w:rPr>
        <w:t xml:space="preserve"> </w:t>
      </w:r>
      <w:r w:rsidR="007F348A" w:rsidRPr="007F348A">
        <w:rPr>
          <w:rFonts w:cs="Arial"/>
          <w:szCs w:val="24"/>
        </w:rPr>
        <w:t>Śląskiego jako Instytucja Zarządzająca Programem Fundusze Europejskie dla</w:t>
      </w:r>
      <w:r w:rsidRPr="00CB3885">
        <w:rPr>
          <w:rFonts w:cs="Arial"/>
          <w:szCs w:val="24"/>
        </w:rPr>
        <w:t xml:space="preserve"> Śląskiego (IZ FE SL) – Departament Europejskiego Funduszu Społecznego Urzędu Marszałkowskiego Województwa Śląskiego, Al. Korfantego 79, 40-160 Katowice </w:t>
      </w:r>
    </w:p>
    <w:p w14:paraId="294977B0" w14:textId="77777777" w:rsidR="00EE2782" w:rsidRPr="00CB3885" w:rsidRDefault="00EE2782" w:rsidP="00EE2782">
      <w:pPr>
        <w:spacing w:line="360" w:lineRule="auto"/>
        <w:rPr>
          <w:rFonts w:cs="Arial"/>
          <w:szCs w:val="24"/>
        </w:rPr>
      </w:pPr>
      <w:r w:rsidRPr="00CB3885">
        <w:rPr>
          <w:rFonts w:cs="Arial"/>
          <w:b/>
          <w:bCs/>
          <w:szCs w:val="24"/>
        </w:rPr>
        <w:t>Przedmiot naboru</w:t>
      </w:r>
      <w:r w:rsidRPr="00CB3885">
        <w:rPr>
          <w:rFonts w:cs="Arial"/>
          <w:szCs w:val="24"/>
        </w:rPr>
        <w:t xml:space="preserve">: </w:t>
      </w:r>
    </w:p>
    <w:p w14:paraId="028152FD" w14:textId="77777777" w:rsidR="00EE2782" w:rsidRPr="00CB3885" w:rsidRDefault="00EE2782" w:rsidP="00EE2782">
      <w:pPr>
        <w:spacing w:line="360" w:lineRule="auto"/>
        <w:rPr>
          <w:rFonts w:eastAsia="Calibri" w:cs="Arial"/>
          <w:szCs w:val="24"/>
        </w:rPr>
      </w:pPr>
      <w:r w:rsidRPr="00CB3885">
        <w:rPr>
          <w:rFonts w:eastAsia="Calibri" w:cs="Arial"/>
          <w:szCs w:val="24"/>
        </w:rPr>
        <w:t>Priorytet 7. Fundusze Europejskie dla społeczeństwa</w:t>
      </w:r>
    </w:p>
    <w:p w14:paraId="3659624B" w14:textId="77777777" w:rsidR="00EE2782" w:rsidRDefault="00EE2782" w:rsidP="00EE2782">
      <w:pPr>
        <w:spacing w:line="360" w:lineRule="auto"/>
        <w:rPr>
          <w:rFonts w:eastAsia="Calibri" w:cs="Arial"/>
          <w:szCs w:val="24"/>
        </w:rPr>
      </w:pPr>
      <w:r w:rsidRPr="00CB3885">
        <w:rPr>
          <w:rFonts w:eastAsia="Calibri" w:cs="Arial"/>
          <w:szCs w:val="24"/>
        </w:rPr>
        <w:t xml:space="preserve">Działanie </w:t>
      </w:r>
      <w:bookmarkStart w:id="6" w:name="_Hlk129255174"/>
      <w:r w:rsidRPr="00CB3885">
        <w:rPr>
          <w:rFonts w:eastAsia="Calibri" w:cs="Arial"/>
          <w:szCs w:val="24"/>
        </w:rPr>
        <w:t>7.7 Wsparcie rodziny, dzieci i młodzieży oraz deinstytucjonalizacja pieczy zastępczej</w:t>
      </w:r>
    </w:p>
    <w:p w14:paraId="1E1C9B70" w14:textId="77777777" w:rsidR="00EE2782" w:rsidRDefault="00EE2782" w:rsidP="00EE2782">
      <w:pPr>
        <w:spacing w:line="360" w:lineRule="auto"/>
        <w:rPr>
          <w:rFonts w:eastAsia="Calibri" w:cs="Arial"/>
          <w:szCs w:val="24"/>
        </w:rPr>
      </w:pPr>
      <w:r>
        <w:rPr>
          <w:rFonts w:eastAsia="Calibri" w:cs="Arial"/>
          <w:szCs w:val="24"/>
        </w:rPr>
        <w:t>Typ 4:</w:t>
      </w:r>
      <w:r w:rsidR="002322FC" w:rsidRPr="002322FC">
        <w:t xml:space="preserve"> </w:t>
      </w:r>
      <w:r w:rsidR="002322FC" w:rsidRPr="002322FC">
        <w:rPr>
          <w:rFonts w:eastAsia="Calibri" w:cs="Arial"/>
          <w:szCs w:val="24"/>
        </w:rPr>
        <w:t>Wsparcie dzieci i młodzieży przebywającej w instytucjach całodobowych</w:t>
      </w:r>
    </w:p>
    <w:p w14:paraId="4A83C70B" w14:textId="77777777" w:rsidR="00EE2782" w:rsidRPr="00CB3885" w:rsidRDefault="00EE2782" w:rsidP="00EE2782">
      <w:pPr>
        <w:spacing w:line="360" w:lineRule="auto"/>
        <w:rPr>
          <w:rFonts w:eastAsia="Calibri" w:cs="Arial"/>
          <w:szCs w:val="24"/>
        </w:rPr>
      </w:pPr>
      <w:r>
        <w:rPr>
          <w:rFonts w:eastAsia="Calibri" w:cs="Arial"/>
          <w:szCs w:val="24"/>
        </w:rPr>
        <w:lastRenderedPageBreak/>
        <w:t>Typ 5:</w:t>
      </w:r>
      <w:r w:rsidR="002322FC" w:rsidRPr="002322FC">
        <w:t xml:space="preserve"> </w:t>
      </w:r>
      <w:r w:rsidR="002322FC" w:rsidRPr="00FB65CE">
        <w:t>Deinstytucjonalizacja pieczy zastępczej i wsparcie osób usamodzielnianych opuszczających pieczę zastępczą</w:t>
      </w:r>
    </w:p>
    <w:bookmarkEnd w:id="6"/>
    <w:p w14:paraId="3C77C30B" w14:textId="77777777" w:rsidR="00EE2782" w:rsidRDefault="00EE2782" w:rsidP="00EE2782">
      <w:pPr>
        <w:spacing w:line="360" w:lineRule="auto"/>
        <w:rPr>
          <w:rFonts w:cs="Arial"/>
          <w:szCs w:val="24"/>
        </w:rPr>
      </w:pPr>
      <w:r w:rsidRPr="00CB3885">
        <w:rPr>
          <w:rFonts w:cs="Arial"/>
          <w:b/>
          <w:szCs w:val="24"/>
        </w:rPr>
        <w:t>Źródło finansowania</w:t>
      </w:r>
      <w:r w:rsidRPr="00CB3885">
        <w:rPr>
          <w:rFonts w:cs="Arial"/>
          <w:szCs w:val="24"/>
        </w:rPr>
        <w:t xml:space="preserve">: </w:t>
      </w:r>
    </w:p>
    <w:p w14:paraId="598252DD" w14:textId="77777777" w:rsidR="00EE2782" w:rsidRDefault="00EE2782" w:rsidP="00EE2782">
      <w:pPr>
        <w:spacing w:line="360" w:lineRule="auto"/>
        <w:rPr>
          <w:rFonts w:cs="Arial"/>
        </w:rPr>
      </w:pPr>
      <w:r w:rsidRPr="00E13A6B">
        <w:rPr>
          <w:rFonts w:cs="Arial"/>
        </w:rPr>
        <w:t>Europejski Fundusz Społeczny Plus (EFS+), Budżet Państwa (BP)</w:t>
      </w:r>
    </w:p>
    <w:p w14:paraId="77B1C844" w14:textId="77777777" w:rsidR="00EE2782" w:rsidRDefault="00EE2782" w:rsidP="00EE2782">
      <w:pPr>
        <w:spacing w:line="360" w:lineRule="auto"/>
        <w:rPr>
          <w:rFonts w:cs="Arial"/>
        </w:rPr>
      </w:pPr>
    </w:p>
    <w:p w14:paraId="7A5CCCB0" w14:textId="77777777" w:rsidR="002658DB" w:rsidRPr="00CB3885" w:rsidRDefault="1C4A8D20" w:rsidP="00C579CB">
      <w:pPr>
        <w:pStyle w:val="Nagwek2"/>
        <w:spacing w:after="240"/>
        <w:rPr>
          <w:sz w:val="24"/>
          <w:szCs w:val="24"/>
        </w:rPr>
      </w:pPr>
      <w:bookmarkStart w:id="7" w:name="_Toc204753941"/>
      <w:r w:rsidRPr="00CB3885">
        <w:rPr>
          <w:sz w:val="24"/>
          <w:szCs w:val="24"/>
        </w:rPr>
        <w:t>Jak wziąć udział w naborze</w:t>
      </w:r>
      <w:bookmarkEnd w:id="5"/>
      <w:bookmarkEnd w:id="7"/>
    </w:p>
    <w:p w14:paraId="55258308" w14:textId="77777777" w:rsidR="00EE2782" w:rsidRPr="00CB3885" w:rsidRDefault="00EE2782" w:rsidP="00EE2782">
      <w:pPr>
        <w:spacing w:line="360" w:lineRule="auto"/>
        <w:rPr>
          <w:rFonts w:cs="Arial"/>
          <w:szCs w:val="24"/>
        </w:rPr>
      </w:pPr>
      <w:bookmarkStart w:id="8" w:name="_Toc114570832"/>
      <w:r w:rsidRPr="00CB3885">
        <w:rPr>
          <w:rFonts w:cs="Arial"/>
          <w:szCs w:val="24"/>
        </w:rPr>
        <w:t>Jeżeli chcesz wziąć udział w tym naborze, zapoznaj się z niniejszym Regulaminem.</w:t>
      </w:r>
    </w:p>
    <w:p w14:paraId="1B20B6EE" w14:textId="77777777" w:rsidR="00EE2782" w:rsidRDefault="00EE2782" w:rsidP="00EE2782">
      <w:pPr>
        <w:spacing w:after="120" w:line="360" w:lineRule="auto"/>
        <w:rPr>
          <w:szCs w:val="24"/>
        </w:rPr>
      </w:pPr>
      <w:r w:rsidRPr="00CB3885">
        <w:rPr>
          <w:rFonts w:cs="Arial"/>
          <w:szCs w:val="24"/>
        </w:rPr>
        <w:t>Przystępując do naboru, musisz złożyć wniosek o dofinansowanie projektu (WOD) zawierający opis Twojego projektu.</w:t>
      </w:r>
      <w:r w:rsidRPr="00CB3885">
        <w:rPr>
          <w:szCs w:val="24"/>
        </w:rPr>
        <w:t xml:space="preserve"> Zrobisz to w systemie teleinformatycznym – Lokalny System Informatyczny dla programu Fundusze Europejskie dla Śląskiego 2021-2027 (LSI 2021).</w:t>
      </w:r>
    </w:p>
    <w:p w14:paraId="511686F3" w14:textId="77777777" w:rsidR="00E72D9B" w:rsidRDefault="1C4A8D20" w:rsidP="00414E64">
      <w:pPr>
        <w:pStyle w:val="Nagwek2"/>
        <w:spacing w:before="360" w:after="240"/>
        <w:ind w:left="935" w:hanging="578"/>
      </w:pPr>
      <w:bookmarkStart w:id="9" w:name="_Toc204753942"/>
      <w:r>
        <w:t>Ważne daty</w:t>
      </w:r>
      <w:bookmarkEnd w:id="8"/>
      <w:bookmarkEnd w:id="9"/>
    </w:p>
    <w:p w14:paraId="684404D9" w14:textId="41391388" w:rsidR="00EE2782" w:rsidRDefault="00EE2782" w:rsidP="00EE2782">
      <w:pPr>
        <w:spacing w:line="360" w:lineRule="auto"/>
      </w:pPr>
      <w:bookmarkStart w:id="10" w:name="_Toc114570833"/>
      <w:r w:rsidRPr="007C0899">
        <w:rPr>
          <w:b/>
        </w:rPr>
        <w:t>Rozpoczęcie naboru wniosków</w:t>
      </w:r>
      <w:r>
        <w:t xml:space="preserve">: </w:t>
      </w:r>
      <w:r w:rsidR="00263F24">
        <w:t>2025-08-19</w:t>
      </w:r>
    </w:p>
    <w:p w14:paraId="147ADA3E" w14:textId="37ACE6EE" w:rsidR="00EE2782" w:rsidRDefault="28EB89F6" w:rsidP="00EE2782">
      <w:pPr>
        <w:spacing w:line="360" w:lineRule="auto"/>
      </w:pPr>
      <w:r w:rsidRPr="35E58446">
        <w:rPr>
          <w:b/>
          <w:bCs/>
        </w:rPr>
        <w:t>Zakończenie naboru wniosków</w:t>
      </w:r>
      <w:r>
        <w:t xml:space="preserve">: </w:t>
      </w:r>
      <w:r w:rsidR="00263F24">
        <w:t>2025-10-29</w:t>
      </w:r>
    </w:p>
    <w:p w14:paraId="48133518" w14:textId="6E49EE64" w:rsidR="00EE2782" w:rsidRDefault="00EE2782" w:rsidP="00EE2782">
      <w:pPr>
        <w:spacing w:line="360" w:lineRule="auto"/>
      </w:pPr>
      <w:r>
        <w:t xml:space="preserve">Orientacyjny termin zakończenia postępowania:  </w:t>
      </w:r>
      <w:r w:rsidRPr="00B85D61">
        <w:t>I</w:t>
      </w:r>
      <w:r w:rsidR="007F348A">
        <w:t>I</w:t>
      </w:r>
      <w:r w:rsidRPr="00B85D61">
        <w:t xml:space="preserve"> kwartał 202</w:t>
      </w:r>
      <w:r w:rsidR="00BD0066">
        <w:t>6</w:t>
      </w:r>
      <w:r w:rsidRPr="00B85D61">
        <w:t xml:space="preserve"> r.</w:t>
      </w:r>
    </w:p>
    <w:p w14:paraId="23E8B8E1" w14:textId="77777777" w:rsidR="00EE2782" w:rsidRPr="00BC27F0" w:rsidRDefault="00EE2782" w:rsidP="00EE2782">
      <w:pPr>
        <w:pStyle w:val="Nagwekspisutreci"/>
        <w:rPr>
          <w:rStyle w:val="Wyrnienieintensywne"/>
          <w:rFonts w:cstheme="minorBidi"/>
          <w:b w:val="0"/>
          <w:szCs w:val="22"/>
          <w:lang w:eastAsia="en-US"/>
        </w:rPr>
      </w:pPr>
      <w:r w:rsidRPr="00BC27F0">
        <w:rPr>
          <w:rStyle w:val="Wyrnienieintensywne"/>
        </w:rPr>
        <w:t>Pamiętaj!</w:t>
      </w:r>
    </w:p>
    <w:p w14:paraId="32095D71" w14:textId="77777777" w:rsidR="00EE2782" w:rsidRDefault="00EE2782" w:rsidP="00EE2782">
      <w:pPr>
        <w:spacing w:line="360" w:lineRule="auto"/>
        <w:rPr>
          <w:lang w:eastAsia="pl-PL"/>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Pr="0073690F">
        <w:rPr>
          <w:lang w:eastAsia="pl-PL"/>
        </w:rPr>
        <w:t xml:space="preserve">Nie </w:t>
      </w:r>
      <w:r>
        <w:rPr>
          <w:lang w:eastAsia="pl-PL"/>
        </w:rPr>
        <w:t>zalecamy</w:t>
      </w:r>
      <w:r w:rsidRPr="0073690F">
        <w:rPr>
          <w:lang w:eastAsia="pl-PL"/>
        </w:rPr>
        <w:t xml:space="preserve"> jednak składania wniosków w ostatnim dniu naboru. W t</w:t>
      </w:r>
      <w:r>
        <w:rPr>
          <w:lang w:eastAsia="pl-PL"/>
        </w:rPr>
        <w:t>akiej sytuacji</w:t>
      </w:r>
      <w:r w:rsidRPr="0073690F">
        <w:rPr>
          <w:lang w:eastAsia="pl-PL"/>
        </w:rPr>
        <w:t xml:space="preserve"> </w:t>
      </w:r>
      <w:r>
        <w:rPr>
          <w:lang w:eastAsia="pl-PL"/>
        </w:rPr>
        <w:t xml:space="preserve">będziemy mogli pomóc w rozwiązaniu </w:t>
      </w:r>
      <w:r w:rsidRPr="0073690F">
        <w:rPr>
          <w:lang w:eastAsia="pl-PL"/>
        </w:rPr>
        <w:t>ewentualn</w:t>
      </w:r>
      <w:r>
        <w:rPr>
          <w:lang w:eastAsia="pl-PL"/>
        </w:rPr>
        <w:t>ych</w:t>
      </w:r>
      <w:r w:rsidRPr="0073690F">
        <w:rPr>
          <w:lang w:eastAsia="pl-PL"/>
        </w:rPr>
        <w:t xml:space="preserve"> problem</w:t>
      </w:r>
      <w:r>
        <w:rPr>
          <w:lang w:eastAsia="pl-PL"/>
        </w:rPr>
        <w:t>ów</w:t>
      </w:r>
      <w:r w:rsidRPr="0073690F">
        <w:rPr>
          <w:lang w:eastAsia="pl-PL"/>
        </w:rPr>
        <w:t xml:space="preserve"> techniczn</w:t>
      </w:r>
      <w:r>
        <w:rPr>
          <w:lang w:eastAsia="pl-PL"/>
        </w:rPr>
        <w:t>ych</w:t>
      </w:r>
      <w:r w:rsidRPr="0073690F">
        <w:rPr>
          <w:lang w:eastAsia="pl-PL"/>
        </w:rPr>
        <w:t xml:space="preserve"> </w:t>
      </w:r>
      <w:r>
        <w:rPr>
          <w:lang w:eastAsia="pl-PL"/>
        </w:rPr>
        <w:t xml:space="preserve">tylko </w:t>
      </w:r>
      <w:r w:rsidRPr="0073690F">
        <w:rPr>
          <w:lang w:eastAsia="pl-PL"/>
        </w:rPr>
        <w:t>do godziny 15:30.</w:t>
      </w:r>
    </w:p>
    <w:p w14:paraId="2C527964" w14:textId="77777777" w:rsidR="00EE2782" w:rsidRDefault="00EE2782" w:rsidP="00EE2782">
      <w:pPr>
        <w:spacing w:line="360" w:lineRule="auto"/>
        <w:rPr>
          <w:lang w:eastAsia="pl-PL"/>
        </w:rPr>
      </w:pPr>
      <w:r w:rsidRPr="00F725A7">
        <w:rPr>
          <w:lang w:eastAsia="pl-PL"/>
        </w:rPr>
        <w:t>ION nie przewiduje możliwości skrócenia terminu składania wniosków o dofinansowanie.</w:t>
      </w:r>
      <w:r>
        <w:rPr>
          <w:lang w:eastAsia="pl-PL"/>
        </w:rPr>
        <w:t xml:space="preserve"> </w:t>
      </w:r>
    </w:p>
    <w:p w14:paraId="33CCD434" w14:textId="513CC87B" w:rsidR="0000774B" w:rsidRDefault="0000774B" w:rsidP="0000774B">
      <w:pPr>
        <w:spacing w:line="360" w:lineRule="auto"/>
        <w:rPr>
          <w:lang w:eastAsia="pl-PL"/>
        </w:rPr>
      </w:pPr>
      <w:r w:rsidRPr="00537C43">
        <w:rPr>
          <w:lang w:eastAsia="pl-PL"/>
        </w:rPr>
        <w:t>Na każdym etapie</w:t>
      </w:r>
      <w:r w:rsidR="003801D2" w:rsidRPr="00537C43">
        <w:rPr>
          <w:lang w:eastAsia="pl-PL"/>
        </w:rPr>
        <w:t xml:space="preserve"> </w:t>
      </w:r>
      <w:r w:rsidRPr="00537C43">
        <w:rPr>
          <w:lang w:eastAsia="pl-PL"/>
        </w:rPr>
        <w:t>– do czasu zakończenia podstępowania (w tym po zakończeniu naboru) możesz zwrócić się do nas z prośbą o wycofanie Twojego wniosku. Pamiętaj jednak, że po jego wycofaniu, nie będziesz miał możliwości złożenia go ponownie.</w:t>
      </w:r>
      <w:r w:rsidR="00537C43">
        <w:rPr>
          <w:lang w:eastAsia="pl-PL"/>
        </w:rPr>
        <w:t xml:space="preserve"> </w:t>
      </w:r>
    </w:p>
    <w:p w14:paraId="7307B3C9" w14:textId="77777777" w:rsidR="00E72D9B" w:rsidRPr="00E72D9B" w:rsidRDefault="1C4A8D20" w:rsidP="00414E64">
      <w:pPr>
        <w:pStyle w:val="Nagwek2"/>
        <w:spacing w:before="240" w:after="240"/>
        <w:ind w:left="935" w:hanging="578"/>
      </w:pPr>
      <w:bookmarkStart w:id="11" w:name="_Kto_może_ubiegać"/>
      <w:bookmarkStart w:id="12" w:name="_Toc204753943"/>
      <w:bookmarkEnd w:id="11"/>
      <w:r>
        <w:t xml:space="preserve">Kto może ubiegać się o dofinansowanie - typy </w:t>
      </w:r>
      <w:r w:rsidR="176B6C60">
        <w:t>wnioskodawcy</w:t>
      </w:r>
      <w:bookmarkEnd w:id="10"/>
      <w:bookmarkEnd w:id="12"/>
    </w:p>
    <w:p w14:paraId="09892AA5" w14:textId="77777777" w:rsidR="00EE2782" w:rsidRPr="000B1274" w:rsidRDefault="00EE2782" w:rsidP="00EE2782">
      <w:pPr>
        <w:pStyle w:val="paragraph"/>
        <w:spacing w:line="360" w:lineRule="auto"/>
        <w:textAlignment w:val="baseline"/>
        <w:rPr>
          <w:rStyle w:val="eop"/>
          <w:rFonts w:ascii="Arial" w:eastAsiaTheme="minorEastAsia" w:hAnsi="Arial" w:cs="Arial"/>
        </w:rPr>
      </w:pPr>
      <w:bookmarkStart w:id="13" w:name="_Toc114570834"/>
      <w:r w:rsidRPr="000B1274">
        <w:rPr>
          <w:rStyle w:val="normaltextrun"/>
          <w:rFonts w:ascii="Arial" w:hAnsi="Arial" w:cs="Arial"/>
          <w:b/>
          <w:bCs/>
        </w:rPr>
        <w:t>Możesz</w:t>
      </w:r>
      <w:r w:rsidRPr="000B1274">
        <w:rPr>
          <w:rStyle w:val="normaltextrun"/>
          <w:rFonts w:ascii="Arial" w:hAnsi="Arial" w:cs="Arial"/>
        </w:rPr>
        <w:t xml:space="preserve"> </w:t>
      </w:r>
      <w:r w:rsidRPr="000B1274">
        <w:rPr>
          <w:rStyle w:val="normaltextrun"/>
          <w:rFonts w:ascii="Arial" w:hAnsi="Arial" w:cs="Arial"/>
          <w:b/>
          <w:bCs/>
        </w:rPr>
        <w:t>ubiegać się o dofinansowanie</w:t>
      </w:r>
      <w:r w:rsidRPr="000B1274">
        <w:rPr>
          <w:rStyle w:val="normaltextrun"/>
          <w:rFonts w:ascii="Arial" w:hAnsi="Arial" w:cs="Arial"/>
        </w:rPr>
        <w:t>, jeśli spełniasz wymagania określone w Regulaminie wyboru projektów.</w:t>
      </w:r>
      <w:r w:rsidRPr="000B1274">
        <w:rPr>
          <w:rStyle w:val="eop"/>
          <w:rFonts w:ascii="Arial" w:eastAsiaTheme="minorEastAsia" w:hAnsi="Arial" w:cs="Arial"/>
        </w:rPr>
        <w:t> </w:t>
      </w:r>
    </w:p>
    <w:p w14:paraId="6E35C2E5" w14:textId="77777777" w:rsidR="00EE2782" w:rsidRPr="009527F4" w:rsidRDefault="00EE2782" w:rsidP="00EE2782">
      <w:pPr>
        <w:spacing w:after="0" w:line="360" w:lineRule="auto"/>
      </w:pPr>
      <w:r w:rsidRPr="009527F4">
        <w:lastRenderedPageBreak/>
        <w:t>Jeśli należysz do poniższej grupy, ten nabór jest dla Ciebie:</w:t>
      </w:r>
    </w:p>
    <w:p w14:paraId="1F82CBEC" w14:textId="77777777" w:rsidR="00EE2782" w:rsidRDefault="28EB89F6" w:rsidP="35E58446">
      <w:pPr>
        <w:numPr>
          <w:ilvl w:val="0"/>
          <w:numId w:val="9"/>
        </w:numPr>
        <w:spacing w:before="100" w:beforeAutospacing="1" w:after="100" w:afterAutospacing="1" w:line="360" w:lineRule="auto"/>
        <w:textAlignment w:val="baseline"/>
        <w:rPr>
          <w:rFonts w:eastAsia="Times New Roman" w:cs="Arial"/>
          <w:lang w:eastAsia="pl-PL"/>
        </w:rPr>
      </w:pPr>
      <w:r w:rsidRPr="35E58446">
        <w:rPr>
          <w:rFonts w:eastAsia="Times New Roman" w:cs="Arial"/>
          <w:lang w:eastAsia="pl-PL"/>
        </w:rPr>
        <w:t xml:space="preserve">Organizator rodzinnej pieczy zastępczej, tj. </w:t>
      </w:r>
      <w:r w:rsidR="00B85D61">
        <w:t xml:space="preserve">powiat z terenu województwa śląskiego </w:t>
      </w:r>
      <w:r w:rsidRPr="35E58446">
        <w:rPr>
          <w:rFonts w:eastAsia="Times New Roman" w:cs="Arial"/>
          <w:lang w:eastAsia="pl-PL"/>
        </w:rPr>
        <w:t>(</w:t>
      </w:r>
      <w:r w:rsidRPr="35E58446">
        <w:rPr>
          <w:rFonts w:eastAsia="Times New Roman" w:cs="Arial"/>
          <w:b/>
          <w:bCs/>
          <w:lang w:eastAsia="pl-PL"/>
        </w:rPr>
        <w:t>warunek obligatoryjny w przypadku Wnioskodawcy projektu)</w:t>
      </w:r>
      <w:r w:rsidR="003B710B">
        <w:rPr>
          <w:rStyle w:val="Odwoanieprzypisudolnego"/>
          <w:rFonts w:eastAsia="Times New Roman" w:cs="Arial"/>
          <w:b/>
          <w:bCs/>
          <w:lang w:eastAsia="pl-PL"/>
        </w:rPr>
        <w:footnoteReference w:id="3"/>
      </w:r>
      <w:r w:rsidRPr="35E58446">
        <w:rPr>
          <w:rFonts w:eastAsia="Times New Roman" w:cs="Arial"/>
          <w:lang w:eastAsia="pl-PL"/>
        </w:rPr>
        <w:t>,</w:t>
      </w:r>
    </w:p>
    <w:p w14:paraId="77D5D29B" w14:textId="77777777" w:rsidR="00B85D61" w:rsidRDefault="00B85D61" w:rsidP="00B85D61">
      <w:pPr>
        <w:spacing w:before="100" w:beforeAutospacing="1" w:after="100" w:afterAutospacing="1" w:line="360" w:lineRule="auto"/>
        <w:ind w:left="720"/>
        <w:textAlignment w:val="baseline"/>
      </w:pPr>
      <w:r>
        <w:t>Jako podmiot realizujący projekt możesz wskazać swoją jednostkę organizacyjną.</w:t>
      </w:r>
    </w:p>
    <w:p w14:paraId="60FD7526" w14:textId="77777777" w:rsidR="007F348A" w:rsidRPr="009527F4" w:rsidRDefault="007F348A" w:rsidP="00537C43">
      <w:pPr>
        <w:spacing w:before="100" w:beforeAutospacing="1" w:after="100" w:afterAutospacing="1" w:line="360" w:lineRule="auto"/>
        <w:textAlignment w:val="baseline"/>
        <w:rPr>
          <w:rFonts w:eastAsia="Times New Roman" w:cs="Arial"/>
          <w:lang w:eastAsia="pl-PL"/>
        </w:rPr>
      </w:pPr>
      <w:r>
        <w:t>Partnerem w projekcie mogą być:</w:t>
      </w:r>
    </w:p>
    <w:p w14:paraId="768421EC" w14:textId="77777777" w:rsidR="00EE2782" w:rsidRPr="009527F4" w:rsidRDefault="00EE2782" w:rsidP="00EE2782">
      <w:pPr>
        <w:numPr>
          <w:ilvl w:val="0"/>
          <w:numId w:val="9"/>
        </w:numPr>
        <w:spacing w:before="100" w:beforeAutospacing="1" w:after="100" w:afterAutospacing="1" w:line="360" w:lineRule="auto"/>
        <w:textAlignment w:val="baseline"/>
        <w:rPr>
          <w:rFonts w:eastAsia="Times New Roman" w:cs="Arial"/>
          <w:szCs w:val="24"/>
          <w:lang w:eastAsia="pl-PL"/>
        </w:rPr>
      </w:pPr>
      <w:r w:rsidRPr="009527F4">
        <w:rPr>
          <w:rFonts w:eastAsia="Times New Roman" w:cs="Arial"/>
          <w:szCs w:val="24"/>
          <w:lang w:eastAsia="pl-PL"/>
        </w:rPr>
        <w:t>Partnerzy społeczni,</w:t>
      </w:r>
    </w:p>
    <w:p w14:paraId="461642E2" w14:textId="77777777" w:rsidR="00EE2782" w:rsidRPr="009527F4" w:rsidRDefault="00EE2782" w:rsidP="00EE2782">
      <w:pPr>
        <w:numPr>
          <w:ilvl w:val="0"/>
          <w:numId w:val="9"/>
        </w:numPr>
        <w:spacing w:before="100" w:beforeAutospacing="1" w:after="100" w:afterAutospacing="1" w:line="360" w:lineRule="auto"/>
        <w:textAlignment w:val="baseline"/>
        <w:rPr>
          <w:rFonts w:eastAsia="Times New Roman" w:cs="Arial"/>
          <w:szCs w:val="24"/>
          <w:lang w:eastAsia="pl-PL"/>
        </w:rPr>
      </w:pPr>
      <w:r w:rsidRPr="009527F4">
        <w:rPr>
          <w:rFonts w:eastAsia="Times New Roman" w:cs="Arial"/>
          <w:szCs w:val="24"/>
          <w:lang w:eastAsia="pl-PL"/>
        </w:rPr>
        <w:t>Przedsiębiorstwa,</w:t>
      </w:r>
    </w:p>
    <w:p w14:paraId="5F10C485" w14:textId="77777777" w:rsidR="00EE2782" w:rsidRPr="009527F4" w:rsidRDefault="00EE2782" w:rsidP="00EE2782">
      <w:pPr>
        <w:numPr>
          <w:ilvl w:val="0"/>
          <w:numId w:val="9"/>
        </w:numPr>
        <w:spacing w:before="100" w:beforeAutospacing="1" w:after="100" w:afterAutospacing="1" w:line="360" w:lineRule="auto"/>
        <w:textAlignment w:val="baseline"/>
        <w:rPr>
          <w:rFonts w:eastAsia="Times New Roman" w:cs="Arial"/>
          <w:szCs w:val="24"/>
          <w:lang w:eastAsia="pl-PL"/>
        </w:rPr>
      </w:pPr>
      <w:r w:rsidRPr="009527F4">
        <w:rPr>
          <w:rFonts w:eastAsia="Times New Roman" w:cs="Arial"/>
          <w:szCs w:val="24"/>
          <w:lang w:eastAsia="pl-PL"/>
        </w:rPr>
        <w:t>Administracja publiczna,</w:t>
      </w:r>
    </w:p>
    <w:p w14:paraId="21501C27" w14:textId="77777777" w:rsidR="00EE2782" w:rsidRPr="009527F4" w:rsidRDefault="00EE2782" w:rsidP="00EE2782">
      <w:pPr>
        <w:numPr>
          <w:ilvl w:val="0"/>
          <w:numId w:val="9"/>
        </w:numPr>
        <w:spacing w:before="100" w:beforeAutospacing="1" w:after="100" w:afterAutospacing="1" w:line="360" w:lineRule="auto"/>
        <w:textAlignment w:val="baseline"/>
        <w:rPr>
          <w:rFonts w:eastAsia="Times New Roman" w:cs="Arial"/>
          <w:szCs w:val="24"/>
          <w:lang w:eastAsia="pl-PL"/>
        </w:rPr>
      </w:pPr>
      <w:r w:rsidRPr="009527F4">
        <w:rPr>
          <w:rFonts w:eastAsia="Times New Roman" w:cs="Arial"/>
          <w:szCs w:val="24"/>
          <w:lang w:eastAsia="pl-PL"/>
        </w:rPr>
        <w:t>Służby publiczne,</w:t>
      </w:r>
    </w:p>
    <w:p w14:paraId="1954C4FC" w14:textId="77777777" w:rsidR="00EE2782" w:rsidRDefault="00EE2782" w:rsidP="00EE2782">
      <w:pPr>
        <w:numPr>
          <w:ilvl w:val="0"/>
          <w:numId w:val="9"/>
        </w:numPr>
        <w:spacing w:before="100" w:beforeAutospacing="1" w:after="100" w:afterAutospacing="1" w:line="360" w:lineRule="auto"/>
        <w:textAlignment w:val="baseline"/>
        <w:rPr>
          <w:rFonts w:eastAsia="Times New Roman" w:cs="Arial"/>
          <w:szCs w:val="24"/>
          <w:lang w:eastAsia="pl-PL"/>
        </w:rPr>
      </w:pPr>
      <w:r w:rsidRPr="009527F4">
        <w:rPr>
          <w:rFonts w:eastAsia="Times New Roman" w:cs="Arial"/>
          <w:szCs w:val="24"/>
          <w:lang w:eastAsia="pl-PL"/>
        </w:rPr>
        <w:t>Organizacje społeczne i związki wyznaniowe,</w:t>
      </w:r>
    </w:p>
    <w:p w14:paraId="6415AF97" w14:textId="77777777" w:rsidR="00EE2782" w:rsidRPr="00A613E2" w:rsidRDefault="00EE2782" w:rsidP="00EE2782">
      <w:pPr>
        <w:spacing w:after="0" w:line="360" w:lineRule="auto"/>
        <w:textAlignment w:val="baseline"/>
        <w:rPr>
          <w:rStyle w:val="Pogrubienie"/>
        </w:rPr>
      </w:pPr>
      <w:r w:rsidRPr="00A613E2">
        <w:rPr>
          <w:rStyle w:val="Pogrubienie"/>
        </w:rPr>
        <w:t>NIE możesz ubiegać się o dofinansowanie, jeśli: </w:t>
      </w:r>
    </w:p>
    <w:p w14:paraId="2EFE2EF7" w14:textId="77777777" w:rsidR="00EE2782" w:rsidRDefault="00EE2782" w:rsidP="00EE2782">
      <w:pPr>
        <w:numPr>
          <w:ilvl w:val="0"/>
          <w:numId w:val="8"/>
        </w:numPr>
        <w:spacing w:after="0" w:line="360" w:lineRule="auto"/>
        <w:ind w:left="709" w:hanging="283"/>
        <w:textAlignment w:val="baseline"/>
        <w:rPr>
          <w:rFonts w:eastAsia="Times New Roman" w:cs="Arial"/>
          <w:szCs w:val="24"/>
          <w:lang w:eastAsia="pl-PL"/>
        </w:rPr>
      </w:pPr>
      <w:r w:rsidRPr="00A613E2">
        <w:rPr>
          <w:rFonts w:eastAsia="Times New Roman" w:cs="Arial"/>
          <w:b/>
          <w:bCs/>
          <w:szCs w:val="24"/>
          <w:lang w:eastAsia="pl-PL"/>
        </w:rPr>
        <w:t>zostałeś wykluczony z możliwości otrzymania środków europejskich</w:t>
      </w:r>
      <w:r w:rsidRPr="00A613E2">
        <w:rPr>
          <w:rFonts w:eastAsia="Times New Roman" w:cs="Arial"/>
          <w:szCs w:val="24"/>
          <w:lang w:eastAsia="pl-PL"/>
        </w:rPr>
        <w:t xml:space="preserve"> (na podstawie art. 207 ust. 4 ustawy o finansach publicznych)</w:t>
      </w:r>
    </w:p>
    <w:p w14:paraId="685C7DEA" w14:textId="77777777" w:rsidR="00EE2782" w:rsidRPr="000B1274" w:rsidRDefault="00EE2782" w:rsidP="00EE2782">
      <w:pPr>
        <w:numPr>
          <w:ilvl w:val="0"/>
          <w:numId w:val="8"/>
        </w:numPr>
        <w:spacing w:after="0" w:line="360" w:lineRule="auto"/>
        <w:textAlignment w:val="baseline"/>
        <w:rPr>
          <w:rFonts w:eastAsia="Times New Roman" w:cs="Arial"/>
          <w:szCs w:val="24"/>
          <w:lang w:eastAsia="pl-PL"/>
        </w:rPr>
      </w:pPr>
      <w:r w:rsidRPr="000B1274">
        <w:rPr>
          <w:rFonts w:eastAsia="Times New Roman" w:cs="Arial"/>
          <w:szCs w:val="24"/>
          <w:lang w:eastAsia="pl-PL"/>
        </w:rPr>
        <w:t>jesteś osobą fizyczną (nie dotyczy osób prowadzących działalność gospodarczą lub oświatową na podstawie przepisów odrębnych),</w:t>
      </w:r>
    </w:p>
    <w:p w14:paraId="3F575F16" w14:textId="77777777" w:rsidR="00EE2782" w:rsidRPr="006F5F6C" w:rsidRDefault="00EE2782" w:rsidP="00EE2782">
      <w:pPr>
        <w:numPr>
          <w:ilvl w:val="0"/>
          <w:numId w:val="8"/>
        </w:numPr>
        <w:spacing w:after="0" w:line="360" w:lineRule="auto"/>
        <w:textAlignment w:val="baseline"/>
        <w:rPr>
          <w:rFonts w:eastAsia="Times New Roman" w:cs="Arial"/>
          <w:b/>
          <w:szCs w:val="24"/>
          <w:lang w:eastAsia="pl-PL"/>
        </w:rPr>
      </w:pPr>
      <w:r w:rsidRPr="006F5F6C">
        <w:rPr>
          <w:rFonts w:eastAsia="Times New Roman" w:cs="Arial"/>
          <w:b/>
          <w:szCs w:val="24"/>
          <w:lang w:eastAsia="pl-PL"/>
        </w:rPr>
        <w:t>należysz do podmiotów:</w:t>
      </w:r>
    </w:p>
    <w:p w14:paraId="15E7AA1C" w14:textId="77777777" w:rsidR="00EE2782" w:rsidRPr="000B1274" w:rsidRDefault="00EE2782" w:rsidP="005A5750">
      <w:pPr>
        <w:numPr>
          <w:ilvl w:val="0"/>
          <w:numId w:val="30"/>
        </w:numPr>
        <w:spacing w:after="0" w:line="360" w:lineRule="auto"/>
        <w:contextualSpacing/>
        <w:textAlignment w:val="baseline"/>
        <w:rPr>
          <w:rFonts w:eastAsia="Times New Roman" w:cs="Arial"/>
          <w:szCs w:val="24"/>
          <w:lang w:eastAsia="pl-PL"/>
        </w:rPr>
      </w:pPr>
      <w:r w:rsidRPr="000B1274">
        <w:rPr>
          <w:rFonts w:eastAsia="Times New Roman" w:cs="Arial"/>
          <w:szCs w:val="24"/>
          <w:lang w:eastAsia="pl-PL"/>
        </w:rPr>
        <w:t>o których mowa w art. 12 ust. 1 pkt 1 ustawy z dnia 15 czerwca 2012 r. o skutkach powierzania wykonywania pracy cudzoziemcom przebywającym wbrew przepisom na terytorium Rzeczypospolitej Polskiej (</w:t>
      </w:r>
      <w:proofErr w:type="spellStart"/>
      <w:r w:rsidR="00834BFA">
        <w:rPr>
          <w:rFonts w:eastAsia="Times New Roman" w:cs="Arial"/>
          <w:szCs w:val="24"/>
          <w:lang w:eastAsia="pl-PL"/>
        </w:rPr>
        <w:t>t.j</w:t>
      </w:r>
      <w:proofErr w:type="spellEnd"/>
      <w:r w:rsidR="00834BFA">
        <w:rPr>
          <w:rFonts w:eastAsia="Times New Roman" w:cs="Arial"/>
          <w:szCs w:val="24"/>
          <w:lang w:eastAsia="pl-PL"/>
        </w:rPr>
        <w:t xml:space="preserve">.: </w:t>
      </w:r>
      <w:r w:rsidRPr="000B1274">
        <w:rPr>
          <w:rFonts w:eastAsia="Times New Roman" w:cs="Arial"/>
          <w:szCs w:val="24"/>
          <w:lang w:eastAsia="pl-PL"/>
        </w:rPr>
        <w:t>Dz.U. z 2021 r. poz. 1745);</w:t>
      </w:r>
    </w:p>
    <w:p w14:paraId="7375A2D9" w14:textId="225206D9" w:rsidR="00105372" w:rsidRDefault="00EE2782" w:rsidP="00105372">
      <w:pPr>
        <w:numPr>
          <w:ilvl w:val="0"/>
          <w:numId w:val="30"/>
        </w:numPr>
        <w:spacing w:after="0" w:line="360" w:lineRule="auto"/>
        <w:contextualSpacing/>
        <w:textAlignment w:val="baseline"/>
        <w:rPr>
          <w:lang w:eastAsia="pl-PL"/>
        </w:rPr>
      </w:pPr>
      <w:r w:rsidRPr="000B1274">
        <w:rPr>
          <w:rFonts w:eastAsia="Times New Roman" w:cs="Arial"/>
          <w:szCs w:val="24"/>
          <w:lang w:eastAsia="pl-PL"/>
        </w:rPr>
        <w:t>o których mowa w art. 9 ust 1 pkt 2a ustawy z dnia 28 października 2002 r. o odpowiedzialności podmiotów zbiorowych za czyny zabronione pod groźbą kary (</w:t>
      </w:r>
      <w:proofErr w:type="spellStart"/>
      <w:r w:rsidRPr="000B1274">
        <w:rPr>
          <w:rFonts w:eastAsia="Times New Roman" w:cs="Arial"/>
          <w:szCs w:val="24"/>
          <w:lang w:eastAsia="pl-PL"/>
        </w:rPr>
        <w:t>t.j</w:t>
      </w:r>
      <w:proofErr w:type="spellEnd"/>
      <w:r w:rsidRPr="000B1274">
        <w:rPr>
          <w:rFonts w:eastAsia="Times New Roman" w:cs="Arial"/>
          <w:szCs w:val="24"/>
          <w:lang w:eastAsia="pl-PL"/>
        </w:rPr>
        <w:t>. Dz.U. z 202</w:t>
      </w:r>
      <w:r w:rsidR="00834BFA">
        <w:rPr>
          <w:rFonts w:eastAsia="Times New Roman" w:cs="Arial"/>
          <w:szCs w:val="24"/>
          <w:lang w:eastAsia="pl-PL"/>
        </w:rPr>
        <w:t>4</w:t>
      </w:r>
      <w:r w:rsidRPr="000B1274">
        <w:rPr>
          <w:rFonts w:eastAsia="Times New Roman" w:cs="Arial"/>
          <w:szCs w:val="24"/>
          <w:lang w:eastAsia="pl-PL"/>
        </w:rPr>
        <w:t xml:space="preserve"> r. poz. </w:t>
      </w:r>
      <w:r w:rsidR="00834BFA">
        <w:rPr>
          <w:rFonts w:eastAsia="Times New Roman" w:cs="Arial"/>
          <w:szCs w:val="24"/>
          <w:lang w:eastAsia="pl-PL"/>
        </w:rPr>
        <w:t>1822</w:t>
      </w:r>
      <w:r w:rsidRPr="000B1274">
        <w:rPr>
          <w:rFonts w:eastAsia="Times New Roman" w:cs="Arial"/>
          <w:szCs w:val="24"/>
          <w:lang w:eastAsia="pl-PL"/>
        </w:rPr>
        <w:t xml:space="preserve">), które są wykluczone z możliwości otrzymania dofinansowania ze środków Unii Europejskiej na podstawie prawodawstwa unijnego i krajowego wprowadzającego sankcje wobec podmiotów i osób, które w </w:t>
      </w:r>
      <w:r w:rsidRPr="000B1274">
        <w:rPr>
          <w:rFonts w:eastAsia="Times New Roman" w:cs="Arial"/>
          <w:szCs w:val="24"/>
          <w:lang w:eastAsia="pl-PL"/>
        </w:rPr>
        <w:lastRenderedPageBreak/>
        <w:t>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w:t>
      </w:r>
      <w:proofErr w:type="spellStart"/>
      <w:r w:rsidRPr="000B1274">
        <w:rPr>
          <w:rFonts w:eastAsia="Times New Roman" w:cs="Arial"/>
          <w:szCs w:val="24"/>
          <w:lang w:eastAsia="pl-PL"/>
        </w:rPr>
        <w:t>t.j</w:t>
      </w:r>
      <w:proofErr w:type="spellEnd"/>
      <w:r w:rsidRPr="000B1274">
        <w:rPr>
          <w:rFonts w:eastAsia="Times New Roman" w:cs="Arial"/>
          <w:szCs w:val="24"/>
          <w:lang w:eastAsia="pl-PL"/>
        </w:rPr>
        <w:t>.: Dz. U. z 202</w:t>
      </w:r>
      <w:r w:rsidR="00BB4BF0">
        <w:rPr>
          <w:rFonts w:eastAsia="Times New Roman" w:cs="Arial"/>
          <w:szCs w:val="24"/>
          <w:lang w:eastAsia="pl-PL"/>
        </w:rPr>
        <w:t>5</w:t>
      </w:r>
      <w:r w:rsidRPr="000B1274">
        <w:rPr>
          <w:rFonts w:eastAsia="Times New Roman" w:cs="Arial"/>
          <w:szCs w:val="24"/>
          <w:lang w:eastAsia="pl-PL"/>
        </w:rPr>
        <w:t xml:space="preserve"> r., poz. </w:t>
      </w:r>
      <w:r w:rsidR="00BB4BF0">
        <w:rPr>
          <w:rFonts w:eastAsia="Times New Roman" w:cs="Arial"/>
          <w:szCs w:val="24"/>
          <w:lang w:eastAsia="pl-PL"/>
        </w:rPr>
        <w:t>514</w:t>
      </w:r>
      <w:r w:rsidRPr="000B1274">
        <w:rPr>
          <w:rFonts w:eastAsia="Times New Roman" w:cs="Arial"/>
          <w:szCs w:val="24"/>
          <w:lang w:eastAsia="pl-PL"/>
        </w:rPr>
        <w:t>) oraz Rozporządzenia (UE) nr 833/2014 z dnia 31 lipca 2014 r. dotyczące środków ograniczających w związku z działaniami Rosji destabilizującymi sytuację na Ukrainie).</w:t>
      </w:r>
    </w:p>
    <w:p w14:paraId="02F56542" w14:textId="77777777" w:rsidR="00105372" w:rsidRPr="000B1274" w:rsidRDefault="0F20E1F9" w:rsidP="35E58446">
      <w:pPr>
        <w:spacing w:after="120" w:line="360" w:lineRule="auto"/>
        <w:textAlignment w:val="baseline"/>
        <w:rPr>
          <w:rFonts w:eastAsia="Times New Roman" w:cs="Arial"/>
          <w:lang w:eastAsia="pl-PL"/>
        </w:rPr>
      </w:pPr>
      <w:r w:rsidRPr="35E58446">
        <w:rPr>
          <w:rFonts w:eastAsia="Times New Roman" w:cs="Arial"/>
          <w:lang w:eastAsia="pl-PL"/>
        </w:rPr>
        <w:t xml:space="preserve">Aby otrzymać dofinansowanie </w:t>
      </w:r>
      <w:r w:rsidRPr="35E58446">
        <w:rPr>
          <w:rFonts w:eastAsia="Times New Roman" w:cs="Arial"/>
          <w:b/>
          <w:bCs/>
          <w:lang w:eastAsia="pl-PL"/>
        </w:rPr>
        <w:t>nie możesz</w:t>
      </w:r>
      <w:r w:rsidRPr="35E58446">
        <w:rPr>
          <w:rFonts w:eastAsia="Times New Roman" w:cs="Arial"/>
          <w:lang w:eastAsia="pl-PL"/>
        </w:rPr>
        <w:t xml:space="preserve"> </w:t>
      </w:r>
      <w:r w:rsidRPr="35E58446">
        <w:rPr>
          <w:rFonts w:eastAsia="Times New Roman" w:cs="Arial"/>
          <w:b/>
          <w:bCs/>
          <w:lang w:eastAsia="pl-PL"/>
        </w:rPr>
        <w:t>zalegać z płatnościami</w:t>
      </w:r>
      <w:r w:rsidRPr="35E58446">
        <w:rPr>
          <w:rFonts w:eastAsia="Times New Roman" w:cs="Arial"/>
          <w:lang w:eastAsia="pl-PL"/>
        </w:rPr>
        <w:t>:</w:t>
      </w:r>
    </w:p>
    <w:p w14:paraId="1B3A435C" w14:textId="77777777" w:rsidR="00105372" w:rsidRPr="000B1274" w:rsidRDefault="00105372" w:rsidP="00105372">
      <w:pPr>
        <w:pStyle w:val="Akapitzlist"/>
        <w:numPr>
          <w:ilvl w:val="0"/>
          <w:numId w:val="54"/>
        </w:numPr>
        <w:spacing w:after="0" w:line="360" w:lineRule="auto"/>
        <w:textAlignment w:val="baseline"/>
        <w:rPr>
          <w:rFonts w:eastAsia="Times New Roman" w:cs="Arial"/>
          <w:szCs w:val="24"/>
          <w:lang w:eastAsia="pl-PL"/>
        </w:rPr>
      </w:pPr>
      <w:r w:rsidRPr="000B1274">
        <w:rPr>
          <w:rFonts w:eastAsia="Times New Roman" w:cs="Arial"/>
          <w:szCs w:val="24"/>
          <w:lang w:eastAsia="pl-PL"/>
        </w:rPr>
        <w:t>podatków,  </w:t>
      </w:r>
    </w:p>
    <w:p w14:paraId="2536E49C" w14:textId="77777777" w:rsidR="00105372" w:rsidRPr="000B1274" w:rsidRDefault="00105372" w:rsidP="00105372">
      <w:pPr>
        <w:pStyle w:val="Akapitzlist"/>
        <w:numPr>
          <w:ilvl w:val="0"/>
          <w:numId w:val="54"/>
        </w:numPr>
        <w:spacing w:before="100" w:beforeAutospacing="1" w:after="100" w:afterAutospacing="1" w:line="360" w:lineRule="auto"/>
        <w:textAlignment w:val="baseline"/>
        <w:rPr>
          <w:rFonts w:eastAsia="Times New Roman" w:cs="Arial"/>
          <w:szCs w:val="24"/>
          <w:lang w:eastAsia="pl-PL"/>
        </w:rPr>
      </w:pPr>
      <w:r w:rsidRPr="000B1274">
        <w:rPr>
          <w:rFonts w:eastAsia="Times New Roman" w:cs="Arial"/>
          <w:szCs w:val="24"/>
          <w:lang w:eastAsia="pl-PL"/>
        </w:rPr>
        <w:t>składek na ubezpieczenie społeczne i zdrowotne,</w:t>
      </w:r>
      <w:r w:rsidRPr="000B1274">
        <w:rPr>
          <w:rFonts w:cs="Arial"/>
          <w:szCs w:val="24"/>
        </w:rPr>
        <w:t xml:space="preserve"> </w:t>
      </w:r>
      <w:r w:rsidRPr="000B1274">
        <w:rPr>
          <w:rFonts w:eastAsia="Times New Roman" w:cs="Arial"/>
          <w:szCs w:val="24"/>
          <w:lang w:eastAsia="pl-PL"/>
        </w:rPr>
        <w:t>Fundusz Pracy, Państwowy Fundusz Rehabilitacji Osób Niepełnosprawnych,</w:t>
      </w:r>
    </w:p>
    <w:p w14:paraId="45ED0A64" w14:textId="77777777" w:rsidR="00105372" w:rsidRPr="00253404" w:rsidRDefault="0F20E1F9" w:rsidP="35E58446">
      <w:pPr>
        <w:pStyle w:val="Akapitzlist"/>
        <w:numPr>
          <w:ilvl w:val="0"/>
          <w:numId w:val="54"/>
        </w:numPr>
        <w:spacing w:before="100" w:beforeAutospacing="1" w:after="100" w:afterAutospacing="1" w:line="360" w:lineRule="auto"/>
        <w:textAlignment w:val="baseline"/>
        <w:rPr>
          <w:rFonts w:eastAsia="Times New Roman" w:cs="Arial"/>
          <w:lang w:eastAsia="pl-PL"/>
        </w:rPr>
      </w:pPr>
      <w:r w:rsidRPr="35E58446">
        <w:rPr>
          <w:rFonts w:eastAsia="Times New Roman" w:cs="Arial"/>
          <w:lang w:eastAsia="pl-PL"/>
        </w:rPr>
        <w:t>innych należności wymaganych odrębnymi przepisami.</w:t>
      </w:r>
    </w:p>
    <w:p w14:paraId="31B47060" w14:textId="77777777" w:rsidR="00105372" w:rsidRPr="00105372" w:rsidRDefault="00105372" w:rsidP="00677C6E">
      <w:pPr>
        <w:spacing w:after="0" w:line="360" w:lineRule="auto"/>
        <w:contextualSpacing/>
        <w:textAlignment w:val="baseline"/>
        <w:rPr>
          <w:lang w:eastAsia="pl-PL"/>
        </w:rPr>
      </w:pPr>
    </w:p>
    <w:p w14:paraId="7247E8BD" w14:textId="77777777" w:rsidR="00EE2782" w:rsidRDefault="00EE2782" w:rsidP="00EE2782">
      <w:pPr>
        <w:spacing w:line="360" w:lineRule="auto"/>
        <w:contextualSpacing/>
        <w:textAlignment w:val="baseline"/>
        <w:rPr>
          <w:rFonts w:eastAsia="Times New Roman" w:cs="Arial"/>
          <w:szCs w:val="24"/>
          <w:lang w:eastAsia="pl-PL"/>
        </w:rPr>
      </w:pPr>
      <w:r w:rsidRPr="00DB400A">
        <w:rPr>
          <w:rFonts w:eastAsia="Times New Roman" w:cs="Arial"/>
          <w:szCs w:val="24"/>
          <w:lang w:eastAsia="pl-PL"/>
        </w:rPr>
        <w:t>Powyższe wymogi dotyczą również partnerów, w przypadku, gdy projekt jest realizowany w partnerstwie.</w:t>
      </w:r>
    </w:p>
    <w:p w14:paraId="4BB8A102" w14:textId="77777777" w:rsidR="00E67A54" w:rsidRPr="00CC1F6D" w:rsidRDefault="00E67A54" w:rsidP="00EE2782">
      <w:pPr>
        <w:spacing w:line="360" w:lineRule="auto"/>
        <w:contextualSpacing/>
        <w:textAlignment w:val="baseline"/>
        <w:rPr>
          <w:rFonts w:eastAsia="Times New Roman" w:cs="Arial"/>
          <w:szCs w:val="24"/>
          <w:lang w:eastAsia="pl-PL"/>
        </w:rPr>
      </w:pPr>
    </w:p>
    <w:p w14:paraId="0505976E" w14:textId="77777777" w:rsidR="00E72D9B" w:rsidRDefault="1C4A8D20" w:rsidP="002322FC">
      <w:pPr>
        <w:pStyle w:val="Nagwek2"/>
      </w:pPr>
      <w:bookmarkStart w:id="14" w:name="_Toc204753944"/>
      <w:r w:rsidRPr="00B17F94">
        <w:t>Co możesz zrealizować w projekcie - typy projektów</w:t>
      </w:r>
      <w:bookmarkEnd w:id="13"/>
      <w:bookmarkEnd w:id="14"/>
    </w:p>
    <w:p w14:paraId="428F184C" w14:textId="77777777" w:rsidR="00FB65CE" w:rsidRPr="00FB65CE" w:rsidRDefault="00FB65CE" w:rsidP="00FB65CE"/>
    <w:p w14:paraId="06A40470" w14:textId="77777777" w:rsidR="003523B7" w:rsidRDefault="003523B7" w:rsidP="003523B7">
      <w:pPr>
        <w:pStyle w:val="Nagwek3"/>
      </w:pPr>
      <w:bookmarkStart w:id="15" w:name="_Toc204753945"/>
      <w:bookmarkStart w:id="16" w:name="_Hlk135052224"/>
      <w:r>
        <w:t>Typ 4. Wsparcie dzieci i młodzieży przebywającej w instytucjach całodobowych</w:t>
      </w:r>
      <w:bookmarkEnd w:id="15"/>
    </w:p>
    <w:p w14:paraId="5D4AF495" w14:textId="77777777" w:rsidR="003523B7" w:rsidRPr="003523B7" w:rsidRDefault="003523B7" w:rsidP="003523B7"/>
    <w:p w14:paraId="1F95E54D" w14:textId="20E99BBF" w:rsidR="00E341A4" w:rsidRPr="00CB3885" w:rsidRDefault="7DCC9325" w:rsidP="00E341A4">
      <w:pPr>
        <w:spacing w:line="360" w:lineRule="auto"/>
      </w:pPr>
      <w:r>
        <w:t>Decydując się na realizację projektu w ramach typu 4 Twoim celem powinno być podjęcie działań w zakresie wsparcia dzieci i młodzieży przebywającej lub opuszczającej instytucjonalne formy pieczy zastępczej. Formami instytucjonalnej pieczy zastępczej,</w:t>
      </w:r>
      <w:r w:rsidR="00697BAA">
        <w:t xml:space="preserve"> </w:t>
      </w:r>
      <w:r>
        <w:t>są:</w:t>
      </w:r>
      <w:r w:rsidR="00697BAA">
        <w:t xml:space="preserve"> placówki opiekuńczo-wychowawcze typu socjalizacyjnego, interwencyjnego lub specjalistyczno-terapeutycznego w rozumieniu ustawy z dnia 9</w:t>
      </w:r>
      <w:r w:rsidR="00126200">
        <w:t> </w:t>
      </w:r>
      <w:r w:rsidR="00697BAA">
        <w:t xml:space="preserve">czerwca 2011 r. o wspieraniu rodziny i systemie pieczy zastępczej (Dz. U. z 2023 r. poz. 1426, z późn. zm.) </w:t>
      </w:r>
    </w:p>
    <w:p w14:paraId="548A8766" w14:textId="0FEE64AF" w:rsidR="00E341A4" w:rsidRPr="00CB3885" w:rsidRDefault="00E341A4" w:rsidP="00E341A4">
      <w:pPr>
        <w:spacing w:before="240" w:line="360" w:lineRule="auto"/>
      </w:pPr>
      <w:r w:rsidRPr="00CB3885">
        <w:t>W przedmiotowym naborze nie są wspierane dzieci i młodzież przebywające w</w:t>
      </w:r>
      <w:r w:rsidR="00126200">
        <w:t> </w:t>
      </w:r>
      <w:r w:rsidRPr="00CB3885">
        <w:t>innych instytucjach całodobowych, takich jak</w:t>
      </w:r>
      <w:r w:rsidR="00697BAA">
        <w:t>, np.</w:t>
      </w:r>
      <w:r w:rsidRPr="00CB3885">
        <w:t xml:space="preserve">: dom pomocy społecznej, specjalny ośrodek szkolno-wychowawczy, młodzieżowy ośrodek wychowawczy, </w:t>
      </w:r>
      <w:r w:rsidRPr="00CB3885">
        <w:lastRenderedPageBreak/>
        <w:t>młodzieżowy ośrodek socjoterapii zapewniający całodobową opiekę, specjalny ośrodek wychowawczy, hospicjum stacjonarne, oddział medycyny paliatywnej, areszt śledczy, schronisko dla nieletnich, zakład karny, zakład poprawczy, okręgowy ośrodek wychowawczy.</w:t>
      </w:r>
    </w:p>
    <w:p w14:paraId="61793862" w14:textId="77777777" w:rsidR="00E341A4" w:rsidRPr="00CB3885" w:rsidRDefault="00E341A4" w:rsidP="00E341A4">
      <w:pPr>
        <w:spacing w:line="360" w:lineRule="auto"/>
      </w:pPr>
      <w:r w:rsidRPr="00CB3885">
        <w:t>Przykładowe formy wsparcia w ramach tego typu:</w:t>
      </w:r>
    </w:p>
    <w:p w14:paraId="0274E9C3" w14:textId="77777777" w:rsidR="00E341A4" w:rsidRPr="00CB3885" w:rsidRDefault="00E341A4" w:rsidP="005A5750">
      <w:pPr>
        <w:pStyle w:val="Akapitzlist"/>
        <w:numPr>
          <w:ilvl w:val="0"/>
          <w:numId w:val="44"/>
        </w:numPr>
        <w:spacing w:line="360" w:lineRule="auto"/>
      </w:pPr>
      <w:r w:rsidRPr="00CB3885">
        <w:t>aktywizacja społeczna,</w:t>
      </w:r>
    </w:p>
    <w:p w14:paraId="5A388F5E" w14:textId="77777777" w:rsidR="00E341A4" w:rsidRPr="00CB3885" w:rsidRDefault="00E341A4" w:rsidP="005A5750">
      <w:pPr>
        <w:pStyle w:val="Akapitzlist"/>
        <w:numPr>
          <w:ilvl w:val="0"/>
          <w:numId w:val="44"/>
        </w:numPr>
        <w:spacing w:line="360" w:lineRule="auto"/>
      </w:pPr>
      <w:r w:rsidRPr="00CB3885">
        <w:t>rozwój potencjałów i zainteresowań,</w:t>
      </w:r>
    </w:p>
    <w:p w14:paraId="46E0E576" w14:textId="77777777" w:rsidR="00E341A4" w:rsidRPr="00CB3885" w:rsidRDefault="00E341A4" w:rsidP="005A5750">
      <w:pPr>
        <w:pStyle w:val="Akapitzlist"/>
        <w:numPr>
          <w:ilvl w:val="0"/>
          <w:numId w:val="44"/>
        </w:numPr>
        <w:spacing w:line="360" w:lineRule="auto"/>
      </w:pPr>
      <w:r w:rsidRPr="00CB3885">
        <w:t>wsparcie psychologiczne,</w:t>
      </w:r>
    </w:p>
    <w:p w14:paraId="3CCFC851" w14:textId="77777777" w:rsidR="00E341A4" w:rsidRPr="00CB3885" w:rsidRDefault="00E341A4" w:rsidP="005A5750">
      <w:pPr>
        <w:pStyle w:val="Akapitzlist"/>
        <w:numPr>
          <w:ilvl w:val="0"/>
          <w:numId w:val="44"/>
        </w:numPr>
        <w:spacing w:line="360" w:lineRule="auto"/>
      </w:pPr>
      <w:r w:rsidRPr="00CB3885">
        <w:t>poradnictwo specjalistyczne, w tym diagnoza i terapia zaburzeń;</w:t>
      </w:r>
    </w:p>
    <w:p w14:paraId="0A44AD36" w14:textId="005F9ED8" w:rsidR="00E341A4" w:rsidRPr="00CB3885" w:rsidRDefault="7DCC9325" w:rsidP="002B7690">
      <w:pPr>
        <w:pStyle w:val="Akapitzlist"/>
        <w:numPr>
          <w:ilvl w:val="0"/>
          <w:numId w:val="44"/>
        </w:numPr>
        <w:spacing w:line="360" w:lineRule="auto"/>
      </w:pPr>
      <w:r>
        <w:t>wsparcie w procesie usamodzielni</w:t>
      </w:r>
      <w:r w:rsidR="7143010D">
        <w:t>enia</w:t>
      </w:r>
      <w:r>
        <w:t xml:space="preserve"> poprzez m.in. wsparcie opiekunów usamodzielni</w:t>
      </w:r>
      <w:r w:rsidR="1D3C20D6">
        <w:t>e</w:t>
      </w:r>
      <w:r>
        <w:t>nia</w:t>
      </w:r>
      <w:r w:rsidR="002D1083">
        <w:t xml:space="preserve"> </w:t>
      </w:r>
      <w:bookmarkStart w:id="17" w:name="_Hlk166326619"/>
      <w:r w:rsidR="002D1083">
        <w:t xml:space="preserve">(np. poprzez </w:t>
      </w:r>
      <w:proofErr w:type="spellStart"/>
      <w:r w:rsidR="002D1083">
        <w:t>superwizje</w:t>
      </w:r>
      <w:proofErr w:type="spellEnd"/>
      <w:r w:rsidR="002D1083">
        <w:t>, szkolenia)</w:t>
      </w:r>
      <w:bookmarkEnd w:id="17"/>
      <w:r>
        <w:t xml:space="preserve">, mentoring, budowanie kręgów wsparcia, mieszkania treningowe i </w:t>
      </w:r>
      <w:r w:rsidR="27742BC6">
        <w:t>wspomagane</w:t>
      </w:r>
      <w:r w:rsidR="002B7690">
        <w:t xml:space="preserve"> (niezlokalizowane na nieruchomości, na której znajduje się placówka opieki instytucjonalnej)</w:t>
      </w:r>
      <w:r>
        <w:t>, „usamodzielni</w:t>
      </w:r>
      <w:r w:rsidR="44D739B5">
        <w:t>e</w:t>
      </w:r>
      <w:r>
        <w:t xml:space="preserve">nie na próbę”, monitoring losów osób opuszczających instytucjonalne formy pieczy zastępczej. </w:t>
      </w:r>
    </w:p>
    <w:p w14:paraId="07B5A5AC" w14:textId="77777777" w:rsidR="00E341A4" w:rsidRPr="00CB3885" w:rsidRDefault="00E341A4" w:rsidP="00E341A4">
      <w:pPr>
        <w:spacing w:line="360" w:lineRule="auto"/>
        <w:rPr>
          <w:u w:val="single"/>
        </w:rPr>
      </w:pPr>
      <w:r w:rsidRPr="00CB3885">
        <w:rPr>
          <w:u w:val="single"/>
        </w:rPr>
        <w:t>Przykładowe wydatki:</w:t>
      </w:r>
    </w:p>
    <w:p w14:paraId="5EA15BAC" w14:textId="77777777" w:rsidR="00E341A4" w:rsidRPr="00CB3885" w:rsidRDefault="00E341A4" w:rsidP="005A5750">
      <w:pPr>
        <w:pStyle w:val="Akapitzlist"/>
        <w:numPr>
          <w:ilvl w:val="0"/>
          <w:numId w:val="45"/>
        </w:numPr>
        <w:spacing w:line="360" w:lineRule="auto"/>
      </w:pPr>
      <w:r w:rsidRPr="00CB3885">
        <w:t xml:space="preserve">koszty związane z wynagrodzeniem specjalistów (m.in. pedagoga, psychologa, </w:t>
      </w:r>
      <w:proofErr w:type="spellStart"/>
      <w:r w:rsidRPr="00CB3885">
        <w:t>coacha</w:t>
      </w:r>
      <w:proofErr w:type="spellEnd"/>
      <w:r w:rsidRPr="00CB3885">
        <w:t xml:space="preserve">, trenera, korepetytora, itp.) pod warunkiem, że ich działania będą wykraczać ponad standardowość usług dotychczas świadczonych w placówce, </w:t>
      </w:r>
    </w:p>
    <w:p w14:paraId="6F46CB6B" w14:textId="77777777" w:rsidR="00E341A4" w:rsidRPr="00CB3885" w:rsidRDefault="00E341A4" w:rsidP="005A5750">
      <w:pPr>
        <w:pStyle w:val="Akapitzlist"/>
        <w:numPr>
          <w:ilvl w:val="0"/>
          <w:numId w:val="45"/>
        </w:numPr>
        <w:spacing w:line="360" w:lineRule="auto"/>
      </w:pPr>
      <w:r w:rsidRPr="00CB3885">
        <w:t>zakup materiałów i pomocy dydaktycznych niezbędnych do przeprowadzenia konsultacji specjalistycznych oraz do zajęć i warsztatów,</w:t>
      </w:r>
    </w:p>
    <w:p w14:paraId="09F6C455" w14:textId="77777777" w:rsidR="00E341A4" w:rsidRPr="00CB3885" w:rsidRDefault="00E341A4" w:rsidP="005A5750">
      <w:pPr>
        <w:pStyle w:val="Akapitzlist"/>
        <w:numPr>
          <w:ilvl w:val="0"/>
          <w:numId w:val="45"/>
        </w:numPr>
        <w:spacing w:line="360" w:lineRule="auto"/>
      </w:pPr>
      <w:r w:rsidRPr="00CB3885">
        <w:t>koszty związane z adaptacją, remontami mieszkań treningowych lub wspomaganych dla osób opuszczających instytucjonalne formy pieczy zastępczej (w ramach cross-financingu),</w:t>
      </w:r>
    </w:p>
    <w:p w14:paraId="5AD6991D" w14:textId="77777777" w:rsidR="00E341A4" w:rsidRPr="00CB3885" w:rsidRDefault="00E341A4" w:rsidP="005A5750">
      <w:pPr>
        <w:pStyle w:val="Akapitzlist"/>
        <w:numPr>
          <w:ilvl w:val="0"/>
          <w:numId w:val="45"/>
        </w:numPr>
        <w:spacing w:line="360" w:lineRule="auto"/>
      </w:pPr>
      <w:r w:rsidRPr="00CB3885">
        <w:t>koszty związane z funkcjonowaniem mieszkań treningowych lub wspomaganych,</w:t>
      </w:r>
    </w:p>
    <w:p w14:paraId="75BCDC20" w14:textId="77777777" w:rsidR="00E341A4" w:rsidRPr="00CB3885" w:rsidRDefault="00E341A4" w:rsidP="005A5750">
      <w:pPr>
        <w:pStyle w:val="Akapitzlist"/>
        <w:numPr>
          <w:ilvl w:val="0"/>
          <w:numId w:val="44"/>
        </w:numPr>
        <w:spacing w:line="360" w:lineRule="auto"/>
      </w:pPr>
      <w:r w:rsidRPr="00CB3885">
        <w:t>koszty spotkań z usamodzielnionymi osobami opuszczającymi instytucjonalne formy pieczy zastępczej w celu monitorowania ich losów (np. wspólne wyjścia do restauracji, na kręgle, itp.),</w:t>
      </w:r>
    </w:p>
    <w:p w14:paraId="6FCDF5B7" w14:textId="77777777" w:rsidR="009324B1" w:rsidRDefault="009324B1" w:rsidP="00E341A4">
      <w:pPr>
        <w:spacing w:before="240" w:line="360" w:lineRule="auto"/>
        <w:rPr>
          <w:rStyle w:val="Wyrnienieintensywne"/>
          <w:b/>
        </w:rPr>
      </w:pPr>
    </w:p>
    <w:p w14:paraId="6955BBB9" w14:textId="59280829" w:rsidR="00E341A4" w:rsidRPr="002D1C11" w:rsidRDefault="00E341A4" w:rsidP="00E341A4">
      <w:pPr>
        <w:spacing w:before="240" w:line="360" w:lineRule="auto"/>
        <w:rPr>
          <w:rStyle w:val="Wyrnienieintensywne"/>
          <w:b/>
        </w:rPr>
      </w:pPr>
      <w:r w:rsidRPr="002D1C11">
        <w:rPr>
          <w:rStyle w:val="Wyrnienieintensywne"/>
          <w:b/>
        </w:rPr>
        <w:lastRenderedPageBreak/>
        <w:t>Pamiętaj!</w:t>
      </w:r>
    </w:p>
    <w:p w14:paraId="190F8B0A" w14:textId="1E03C206" w:rsidR="00E341A4" w:rsidRPr="003B1471" w:rsidRDefault="00E341A4" w:rsidP="00E341A4">
      <w:pPr>
        <w:spacing w:line="360" w:lineRule="auto"/>
      </w:pPr>
      <w:r w:rsidRPr="003B1471">
        <w:t xml:space="preserve">Działania w ramach typu 4 nie mogą wzmacniać potencjału instytucjonalnego  placówek całodobowych (np. zatrudniania personelu, remonty, wyposażenie). Projekt może dotyczyć wyłącznie wsparcia dzieci i młodzieży oraz kadr w zakresie zgodnym z ideą deinstytucjonalizacji. </w:t>
      </w:r>
      <w:r w:rsidR="00BF2E2F" w:rsidRPr="00537C43">
        <w:t>Wsparcie powinno mieć charakter wykraczający poza standardowe wsparcie realizowane w placówce całodobowej.</w:t>
      </w:r>
      <w:r w:rsidR="00BF2E2F" w:rsidRPr="00BF2E2F">
        <w:t xml:space="preserve">   </w:t>
      </w:r>
    </w:p>
    <w:p w14:paraId="0455C884" w14:textId="2FEBEBB2" w:rsidR="00E341A4" w:rsidRPr="003B1471" w:rsidRDefault="7DCC9325" w:rsidP="00E341A4">
      <w:pPr>
        <w:spacing w:before="240" w:line="360" w:lineRule="auto"/>
      </w:pPr>
      <w:r>
        <w:t>Jeżeli zaplanujesz w projekcie utworzenie mieszkania treningowego lub wspomaganego musisz uwzględnić standard dotyczący tej formy wsparcia wynikający z ustawy z dnia 12 marca 2004 r. o pomocy społecznej i aktów wykonawczych wydanych na podstawie tej ustawy</w:t>
      </w:r>
      <w:r w:rsidR="27742BC6">
        <w:t xml:space="preserve"> oraz</w:t>
      </w:r>
      <w:r>
        <w:t xml:space="preserve"> Wytycznych dotyczących realizacji projektów z udziałem środków Europejskiego Funduszu Społecznego Plus w regionalnych programach na lata 2021-2027 </w:t>
      </w:r>
      <w:r w:rsidR="00D35372">
        <w:t>(wsparcie musi</w:t>
      </w:r>
      <w:r>
        <w:t xml:space="preserve"> być realizowane zgodnie z Sekcją 4.3.3 Usługi w mieszkaniach</w:t>
      </w:r>
      <w:r w:rsidR="00D35372">
        <w:t>)</w:t>
      </w:r>
      <w:r>
        <w:t>.</w:t>
      </w:r>
      <w:r w:rsidR="009E0743">
        <w:t xml:space="preserve"> </w:t>
      </w:r>
      <w:bookmarkStart w:id="18" w:name="_Hlk202525978"/>
      <w:r w:rsidR="009E0743" w:rsidRPr="009E0743">
        <w:rPr>
          <w:b/>
        </w:rPr>
        <w:t>Jednocześnie wszystkie czynności konieczne do uruchomienia mieszkania</w:t>
      </w:r>
      <w:r w:rsidR="009E0743">
        <w:rPr>
          <w:b/>
        </w:rPr>
        <w:t xml:space="preserve"> </w:t>
      </w:r>
      <w:r w:rsidR="009E0743" w:rsidRPr="009E0743">
        <w:rPr>
          <w:b/>
        </w:rPr>
        <w:t>treningowego/</w:t>
      </w:r>
      <w:r w:rsidR="009E0743">
        <w:rPr>
          <w:b/>
        </w:rPr>
        <w:t xml:space="preserve"> </w:t>
      </w:r>
      <w:r w:rsidR="009E0743" w:rsidRPr="009E0743">
        <w:rPr>
          <w:b/>
        </w:rPr>
        <w:t xml:space="preserve">wspomaganego musisz zaplanować w taki sposób, aby wsparcie udzielane uczestnikom w mieszkaniu prowadzone było przez </w:t>
      </w:r>
      <w:r w:rsidR="00FA4C96" w:rsidRPr="00FA4C96">
        <w:rPr>
          <w:b/>
        </w:rPr>
        <w:t>co najmniej 12 miesięcy</w:t>
      </w:r>
      <w:r w:rsidR="00FA4C96">
        <w:rPr>
          <w:b/>
        </w:rPr>
        <w:t>.</w:t>
      </w:r>
      <w:bookmarkEnd w:id="18"/>
    </w:p>
    <w:p w14:paraId="69FA272C" w14:textId="77777777" w:rsidR="00E341A4" w:rsidRPr="003B1471" w:rsidRDefault="00E341A4" w:rsidP="00E341A4">
      <w:pPr>
        <w:spacing w:before="240" w:line="360" w:lineRule="auto"/>
        <w:rPr>
          <w:rStyle w:val="Wyrnienieintensywne"/>
          <w:b/>
        </w:rPr>
      </w:pPr>
      <w:r w:rsidRPr="003B1471">
        <w:rPr>
          <w:rStyle w:val="Wyrnienieintensywne"/>
          <w:b/>
        </w:rPr>
        <w:t>Ważne!</w:t>
      </w:r>
    </w:p>
    <w:p w14:paraId="3CBDBE2B" w14:textId="77777777" w:rsidR="00E341A4" w:rsidRDefault="7DCC9325" w:rsidP="00E341A4">
      <w:pPr>
        <w:spacing w:line="360" w:lineRule="auto"/>
      </w:pPr>
      <w:r>
        <w:t>Planując wsparcie w postaci mieszkań treningowych lub wspomaganych we wniosku o dofinansowanie należy wskazać informację o aktualnym zasobie mieszkaniowym oraz określić czy rozwijasz dotychczasowy, istniejący zasób poprzez utworzenie nowych miejsc czy tworzysz nowe mieszkanie w projekcie. Wybierając formę wsparcia w postaci mieszkania masz zwiększony limit wydatków w kategorii limitowanej cross-financingu</w:t>
      </w:r>
      <w:r w:rsidRPr="00D35372">
        <w:t>, tj. 30%.</w:t>
      </w:r>
    </w:p>
    <w:p w14:paraId="563542C6" w14:textId="77777777" w:rsidR="00E341A4" w:rsidRPr="003B1471" w:rsidRDefault="7DCC9325" w:rsidP="00E341A4">
      <w:pPr>
        <w:spacing w:line="360" w:lineRule="auto"/>
      </w:pPr>
      <w:r>
        <w:t>Zwróć uwagę na liczbę miejsc w mieszkaniu treningowym i wspomaganym, nie może ona przekraczać 3, chyba że większa liczba miejsc wynika z faktu bycia rodziną w rozumieniu ustawy z dnia 12 marca 2004 r. o pomocy społecznej, a pokoje w takim mieszkaniu powinny być 1-osobowe.</w:t>
      </w:r>
    </w:p>
    <w:p w14:paraId="544F86E3" w14:textId="77777777" w:rsidR="00E341A4" w:rsidRDefault="00E341A4" w:rsidP="00E341A4">
      <w:pPr>
        <w:spacing w:before="240" w:line="360" w:lineRule="auto"/>
        <w:rPr>
          <w:b/>
          <w:bCs/>
        </w:rPr>
      </w:pPr>
      <w:r w:rsidRPr="00B91AD3">
        <w:rPr>
          <w:rStyle w:val="Wyrnienieintensywne"/>
          <w:b/>
        </w:rPr>
        <w:t>UWAGA!</w:t>
      </w:r>
      <w:r w:rsidRPr="006B1721">
        <w:rPr>
          <w:b/>
          <w:bCs/>
        </w:rPr>
        <w:t xml:space="preserve"> </w:t>
      </w:r>
    </w:p>
    <w:p w14:paraId="09F68DF5" w14:textId="77777777" w:rsidR="003523B7" w:rsidRPr="003523B7" w:rsidRDefault="00E341A4" w:rsidP="00E341A4">
      <w:pPr>
        <w:spacing w:line="360" w:lineRule="auto"/>
      </w:pPr>
      <w:r w:rsidRPr="003B1471">
        <w:t>Typ 4 nie może być realizowany samodzielnie w projekcie. Decydując się na realizację typu 4, Twój projekt musi być złożony na realizację typu 4 oraz typu 5.</w:t>
      </w:r>
    </w:p>
    <w:p w14:paraId="52B09B29" w14:textId="77777777" w:rsidR="00FB65CE" w:rsidRDefault="6CACB834" w:rsidP="00D13775">
      <w:pPr>
        <w:pStyle w:val="Nagwek3"/>
        <w:spacing w:before="240" w:line="360" w:lineRule="auto"/>
      </w:pPr>
      <w:bookmarkStart w:id="19" w:name="_Hlk165018494"/>
      <w:bookmarkStart w:id="20" w:name="_Toc204753946"/>
      <w:bookmarkEnd w:id="16"/>
      <w:r>
        <w:lastRenderedPageBreak/>
        <w:t xml:space="preserve">Typ </w:t>
      </w:r>
      <w:r w:rsidR="003523B7">
        <w:t>5</w:t>
      </w:r>
      <w:r>
        <w:t xml:space="preserve">. </w:t>
      </w:r>
      <w:r w:rsidR="00FB65CE" w:rsidRPr="00FB65CE">
        <w:t>Deinstytucjonalizacja pieczy zastępczej i wsparcie osób usamodzielnianych opuszczających pieczę zastępczą</w:t>
      </w:r>
      <w:bookmarkEnd w:id="19"/>
      <w:bookmarkEnd w:id="20"/>
    </w:p>
    <w:p w14:paraId="5C3D65B6" w14:textId="77777777" w:rsidR="00FB65CE" w:rsidRPr="00FB65CE" w:rsidRDefault="00FB65CE" w:rsidP="00FB65CE"/>
    <w:p w14:paraId="3A73CD96" w14:textId="77777777" w:rsidR="00AA14F6" w:rsidRDefault="731E2DFC" w:rsidP="00FB65CE">
      <w:pPr>
        <w:spacing w:line="360" w:lineRule="auto"/>
      </w:pPr>
      <w:r>
        <w:t xml:space="preserve">Decydując się na realizację projektu w ramach typu </w:t>
      </w:r>
      <w:r w:rsidR="11DD6DCA">
        <w:t>5</w:t>
      </w:r>
      <w:r>
        <w:t xml:space="preserve"> Twoim celem powinno być podjęcie działań w zakresie wsparcia </w:t>
      </w:r>
      <w:r w:rsidR="19F84A66">
        <w:t xml:space="preserve">deinstytucjonalizacji pieczy zastępczej oraz wsparcia osób usamodzielnianych opuszczających pieczę zastępczą. Działania w projekcie </w:t>
      </w:r>
      <w:r w:rsidR="4A834BCB">
        <w:t xml:space="preserve">mogą </w:t>
      </w:r>
      <w:r w:rsidR="19F84A66">
        <w:t>dotyczyć</w:t>
      </w:r>
      <w:r w:rsidR="4A834BCB">
        <w:t xml:space="preserve"> </w:t>
      </w:r>
      <w:r w:rsidR="19F84A66">
        <w:t>rozwoju rodzinnych form pieczy zastępczej i wsparci</w:t>
      </w:r>
      <w:r w:rsidR="4AECD997">
        <w:t>a</w:t>
      </w:r>
      <w:r w:rsidR="19F84A66">
        <w:t xml:space="preserve"> rodzin zastępczych, wsparci</w:t>
      </w:r>
      <w:r w:rsidR="7A0A181B">
        <w:t>a</w:t>
      </w:r>
      <w:r w:rsidR="19F84A66">
        <w:t xml:space="preserve"> dzieci przebywających w pieczy oraz usamodzielniani</w:t>
      </w:r>
      <w:r w:rsidR="33369739">
        <w:t>a</w:t>
      </w:r>
      <w:r w:rsidR="19F84A66">
        <w:t xml:space="preserve"> wychowanków pieczy zastępczej.</w:t>
      </w:r>
    </w:p>
    <w:p w14:paraId="07A2BE80" w14:textId="77777777" w:rsidR="006B3ABD" w:rsidRPr="003732B7" w:rsidRDefault="006B3ABD" w:rsidP="006B3ABD">
      <w:pPr>
        <w:spacing w:after="0" w:line="360" w:lineRule="auto"/>
        <w:rPr>
          <w:rFonts w:eastAsia="Calibri" w:cs="Arial"/>
          <w:u w:val="single"/>
        </w:rPr>
      </w:pPr>
      <w:r w:rsidRPr="496C5470">
        <w:rPr>
          <w:rFonts w:eastAsia="Calibri" w:cs="Arial"/>
        </w:rPr>
        <w:t>Realizowane działania muszą odbywać się zgodnie z ustawą z dnia 9 czerwca 2011</w:t>
      </w:r>
      <w:r>
        <w:rPr>
          <w:rFonts w:eastAsia="Calibri" w:cs="Arial"/>
        </w:rPr>
        <w:t> </w:t>
      </w:r>
      <w:r w:rsidRPr="496C5470">
        <w:rPr>
          <w:rFonts w:eastAsia="Calibri" w:cs="Arial"/>
        </w:rPr>
        <w:t xml:space="preserve">r. o wspieraniu rodziny i systemie pieczy zastępczej. Musisz jednak pamiętać, że nie możesz finansować świadczeń wypłacanych na podstawie tej ustawy. </w:t>
      </w:r>
      <w:r w:rsidRPr="003732B7">
        <w:rPr>
          <w:rFonts w:eastAsia="Calibri" w:cs="Arial"/>
          <w:u w:val="single"/>
        </w:rPr>
        <w:t>Świadczenia te mogą stanowić wkład własny do projektu</w:t>
      </w:r>
      <w:r w:rsidR="00D36E99">
        <w:rPr>
          <w:rFonts w:eastAsia="Calibri" w:cs="Arial"/>
          <w:u w:val="single"/>
        </w:rPr>
        <w:t xml:space="preserve"> (dotyczy wyłącznie świadczeń</w:t>
      </w:r>
      <w:r w:rsidR="006F3450">
        <w:rPr>
          <w:rFonts w:eastAsia="Calibri" w:cs="Arial"/>
          <w:u w:val="single"/>
        </w:rPr>
        <w:t xml:space="preserve"> na rzecz uczestników projektu,</w:t>
      </w:r>
      <w:r w:rsidR="00D36E99">
        <w:rPr>
          <w:rFonts w:eastAsia="Calibri" w:cs="Arial"/>
          <w:u w:val="single"/>
        </w:rPr>
        <w:t xml:space="preserve"> związanych z rodzinną pieczą zastępczą oraz usamodzielnianiem wychowanków pieczy zastępczej)</w:t>
      </w:r>
      <w:r w:rsidRPr="003732B7">
        <w:rPr>
          <w:rFonts w:eastAsia="Calibri" w:cs="Arial"/>
          <w:u w:val="single"/>
        </w:rPr>
        <w:t>.</w:t>
      </w:r>
    </w:p>
    <w:p w14:paraId="0972E129" w14:textId="77777777" w:rsidR="006B3ABD" w:rsidRDefault="003045E7" w:rsidP="00FB65CE">
      <w:pPr>
        <w:spacing w:line="360" w:lineRule="auto"/>
      </w:pPr>
      <w:r>
        <w:t>W ramach projektu nie ma również możliwości finansowania wynagrodzeń rodzin zastępczych oraz prowadzących rodzinne domy dziecka.</w:t>
      </w:r>
    </w:p>
    <w:p w14:paraId="17349F43" w14:textId="77777777" w:rsidR="00AA14F6" w:rsidRDefault="005E6E36" w:rsidP="00AA14F6">
      <w:pPr>
        <w:spacing w:line="360" w:lineRule="auto"/>
      </w:pPr>
      <w:r>
        <w:t>Przykładowe f</w:t>
      </w:r>
      <w:r w:rsidR="00AA14F6">
        <w:t>ormy wsparcia w ramach tego typu:</w:t>
      </w:r>
    </w:p>
    <w:p w14:paraId="58CE9E1D" w14:textId="77777777" w:rsidR="00D13775" w:rsidRDefault="00D13775" w:rsidP="005A5750">
      <w:pPr>
        <w:pStyle w:val="Akapitzlist"/>
        <w:numPr>
          <w:ilvl w:val="0"/>
          <w:numId w:val="50"/>
        </w:numPr>
        <w:spacing w:line="360" w:lineRule="auto"/>
      </w:pPr>
      <w:r>
        <w:t xml:space="preserve">w zakresie </w:t>
      </w:r>
      <w:r w:rsidRPr="00D13775">
        <w:t>rozw</w:t>
      </w:r>
      <w:r>
        <w:t>oju</w:t>
      </w:r>
      <w:r w:rsidRPr="00D13775">
        <w:t xml:space="preserve"> rodzinnych form pieczy zastępczej i wsparcie rodzin zastępczych</w:t>
      </w:r>
      <w:r>
        <w:t>:</w:t>
      </w:r>
    </w:p>
    <w:p w14:paraId="09949109" w14:textId="77777777" w:rsidR="00D13775" w:rsidRDefault="00D13775" w:rsidP="005A5750">
      <w:pPr>
        <w:pStyle w:val="Akapitzlist"/>
        <w:numPr>
          <w:ilvl w:val="1"/>
          <w:numId w:val="53"/>
        </w:numPr>
        <w:spacing w:line="360" w:lineRule="auto"/>
      </w:pPr>
      <w:r w:rsidRPr="00D13775">
        <w:t>tworzenie rodzinnych form opieki zastępczej</w:t>
      </w:r>
      <w:r>
        <w:t xml:space="preserve">, </w:t>
      </w:r>
    </w:p>
    <w:p w14:paraId="238CB939" w14:textId="3902E6EA" w:rsidR="00D13775" w:rsidRDefault="00D13775" w:rsidP="005A5750">
      <w:pPr>
        <w:pStyle w:val="Akapitzlist"/>
        <w:numPr>
          <w:ilvl w:val="1"/>
          <w:numId w:val="53"/>
        </w:numPr>
        <w:spacing w:line="360" w:lineRule="auto"/>
      </w:pPr>
      <w:r w:rsidRPr="00D13775">
        <w:t>opieka wytchnieniowa</w:t>
      </w:r>
      <w:r>
        <w:t>,</w:t>
      </w:r>
    </w:p>
    <w:p w14:paraId="68AA86F6" w14:textId="77777777" w:rsidR="00D13775" w:rsidRPr="00D13775" w:rsidRDefault="00D13775" w:rsidP="005A5750">
      <w:pPr>
        <w:pStyle w:val="Akapitzlist"/>
        <w:numPr>
          <w:ilvl w:val="1"/>
          <w:numId w:val="53"/>
        </w:numPr>
        <w:spacing w:line="360" w:lineRule="auto"/>
      </w:pPr>
      <w:r w:rsidRPr="00D13775">
        <w:t>poradnictwo specjalistyczne</w:t>
      </w:r>
      <w:r>
        <w:t>,</w:t>
      </w:r>
    </w:p>
    <w:p w14:paraId="7108819A" w14:textId="77777777" w:rsidR="00D13775" w:rsidRPr="00D13775" w:rsidRDefault="00D13775" w:rsidP="005A5750">
      <w:pPr>
        <w:pStyle w:val="Akapitzlist"/>
        <w:numPr>
          <w:ilvl w:val="1"/>
          <w:numId w:val="53"/>
        </w:numPr>
        <w:spacing w:line="360" w:lineRule="auto"/>
      </w:pPr>
      <w:r w:rsidRPr="00D13775">
        <w:t>szkolenia dla kandydatów do pełnienia funkcji rodziny zastępczej oraz prowadzenia rodzinnego domu dziecka</w:t>
      </w:r>
      <w:r w:rsidR="004C57D3">
        <w:rPr>
          <w:rStyle w:val="Odwoanieprzypisudolnego"/>
        </w:rPr>
        <w:footnoteReference w:id="4"/>
      </w:r>
      <w:r>
        <w:t>,</w:t>
      </w:r>
    </w:p>
    <w:p w14:paraId="6E60E2E9" w14:textId="77777777" w:rsidR="00D13775" w:rsidRPr="00D13775" w:rsidRDefault="00D13775" w:rsidP="005A5750">
      <w:pPr>
        <w:pStyle w:val="Akapitzlist"/>
        <w:numPr>
          <w:ilvl w:val="1"/>
          <w:numId w:val="53"/>
        </w:numPr>
        <w:spacing w:line="360" w:lineRule="auto"/>
      </w:pPr>
      <w:r w:rsidRPr="00D13775">
        <w:t>tematyczne szkolenia i kursy dla rodzin zastępczych i prowadzących rodzinne domy dziecka</w:t>
      </w:r>
      <w:r>
        <w:t>,</w:t>
      </w:r>
      <w:r w:rsidR="004A0252">
        <w:t xml:space="preserve"> </w:t>
      </w:r>
      <w:proofErr w:type="spellStart"/>
      <w:r w:rsidR="004A0252">
        <w:t>superwizje</w:t>
      </w:r>
      <w:proofErr w:type="spellEnd"/>
    </w:p>
    <w:p w14:paraId="15EDE920" w14:textId="77777777" w:rsidR="00D13775" w:rsidRPr="00D13775" w:rsidRDefault="00D13775" w:rsidP="005A5750">
      <w:pPr>
        <w:pStyle w:val="Akapitzlist"/>
        <w:numPr>
          <w:ilvl w:val="1"/>
          <w:numId w:val="53"/>
        </w:numPr>
        <w:spacing w:line="360" w:lineRule="auto"/>
      </w:pPr>
      <w:r w:rsidRPr="00D13775">
        <w:t>grupy wsparcia i samopomocowe</w:t>
      </w:r>
      <w:r>
        <w:t>,</w:t>
      </w:r>
    </w:p>
    <w:p w14:paraId="63153A6D" w14:textId="77777777" w:rsidR="00D13775" w:rsidRPr="00D13775" w:rsidRDefault="00D13775" w:rsidP="005A5750">
      <w:pPr>
        <w:pStyle w:val="Akapitzlist"/>
        <w:numPr>
          <w:ilvl w:val="1"/>
          <w:numId w:val="53"/>
        </w:numPr>
        <w:spacing w:line="360" w:lineRule="auto"/>
      </w:pPr>
      <w:r w:rsidRPr="00D13775">
        <w:t>zatrudnienie koordynatorów rodzinnej pieczy zastępczej</w:t>
      </w:r>
      <w:r>
        <w:t>,</w:t>
      </w:r>
    </w:p>
    <w:p w14:paraId="406F6494" w14:textId="77777777" w:rsidR="00D13775" w:rsidRPr="00D13775" w:rsidRDefault="00D13775" w:rsidP="005A5750">
      <w:pPr>
        <w:pStyle w:val="Akapitzlist"/>
        <w:numPr>
          <w:ilvl w:val="1"/>
          <w:numId w:val="53"/>
        </w:numPr>
        <w:spacing w:line="360" w:lineRule="auto"/>
      </w:pPr>
      <w:r w:rsidRPr="00D13775">
        <w:t>działania informujące i promujące ideę rodzicielstwa zastępczego</w:t>
      </w:r>
      <w:r>
        <w:t>,</w:t>
      </w:r>
    </w:p>
    <w:p w14:paraId="0C725AB5" w14:textId="77777777" w:rsidR="00D13775" w:rsidRPr="00D13775" w:rsidRDefault="00D13775" w:rsidP="005A5750">
      <w:pPr>
        <w:pStyle w:val="Akapitzlist"/>
        <w:numPr>
          <w:ilvl w:val="1"/>
          <w:numId w:val="53"/>
        </w:numPr>
        <w:spacing w:line="360" w:lineRule="auto"/>
      </w:pPr>
      <w:r w:rsidRPr="00D13775">
        <w:lastRenderedPageBreak/>
        <w:t>adaptacja mieszkań na potrzeby prowadzenia rodzinnych form pieczy</w:t>
      </w:r>
      <w:r w:rsidR="00B22A89">
        <w:rPr>
          <w:rStyle w:val="Odwoanieprzypisudolnego"/>
        </w:rPr>
        <w:footnoteReference w:id="5"/>
      </w:r>
      <w:r>
        <w:t>,</w:t>
      </w:r>
    </w:p>
    <w:p w14:paraId="1A0E9C89" w14:textId="77777777" w:rsidR="00D13775" w:rsidRPr="00D13775" w:rsidRDefault="00D13775" w:rsidP="005A5750">
      <w:pPr>
        <w:pStyle w:val="Akapitzlist"/>
        <w:numPr>
          <w:ilvl w:val="1"/>
          <w:numId w:val="53"/>
        </w:numPr>
        <w:spacing w:line="360" w:lineRule="auto"/>
      </w:pPr>
      <w:r w:rsidRPr="00D13775">
        <w:t xml:space="preserve">działania na rzecz rozwoju rodzin </w:t>
      </w:r>
      <w:r w:rsidR="004A0252" w:rsidRPr="00D13775">
        <w:t>za</w:t>
      </w:r>
      <w:r w:rsidR="004A0252">
        <w:t>stępczych</w:t>
      </w:r>
      <w:r w:rsidR="004A0252" w:rsidRPr="00D13775">
        <w:t xml:space="preserve"> </w:t>
      </w:r>
      <w:r w:rsidRPr="00D13775">
        <w:t>przyjmujących dzieci z niepełnosprawnością</w:t>
      </w:r>
      <w:r>
        <w:t>,</w:t>
      </w:r>
    </w:p>
    <w:p w14:paraId="3D97F1E3" w14:textId="77777777" w:rsidR="00D13775" w:rsidRPr="00D13775" w:rsidRDefault="00D13775" w:rsidP="005A5750">
      <w:pPr>
        <w:pStyle w:val="Akapitzlist"/>
        <w:numPr>
          <w:ilvl w:val="1"/>
          <w:numId w:val="53"/>
        </w:numPr>
        <w:spacing w:line="360" w:lineRule="auto"/>
      </w:pPr>
      <w:r w:rsidRPr="00D13775">
        <w:t>mediacje</w:t>
      </w:r>
      <w:r>
        <w:t>,</w:t>
      </w:r>
    </w:p>
    <w:p w14:paraId="09275B33" w14:textId="77777777" w:rsidR="00D13775" w:rsidRDefault="00D13775" w:rsidP="005A5750">
      <w:pPr>
        <w:pStyle w:val="Akapitzlist"/>
        <w:numPr>
          <w:ilvl w:val="1"/>
          <w:numId w:val="53"/>
        </w:numPr>
        <w:spacing w:line="360" w:lineRule="auto"/>
      </w:pPr>
      <w:r w:rsidRPr="00D13775">
        <w:t>usługi wspierające rodzinę biologiczną w celu powrotu dziecka</w:t>
      </w:r>
      <w:r w:rsidR="008D1A00">
        <w:t xml:space="preserve"> (zatrudnienie asystenta rodziny jest możliwe wyłącznie w przypadku miast na prawach powiatu lub gdy partnerem w projekcie jest odpowiednia gmina- finansowanie wynagrodzenia asystenta jest kwalifikowalne w wymiarze, jaki odpowiada jego pracy z rodzicami dzieci umieszczonych w pieczy zastępczej, w celu ich powrotu do rodziny)</w:t>
      </w:r>
      <w:r>
        <w:t>;</w:t>
      </w:r>
    </w:p>
    <w:p w14:paraId="45E25CD0" w14:textId="77777777" w:rsidR="00D13775" w:rsidRDefault="00D13775" w:rsidP="005A5750">
      <w:pPr>
        <w:pStyle w:val="Akapitzlist"/>
        <w:numPr>
          <w:ilvl w:val="0"/>
          <w:numId w:val="50"/>
        </w:numPr>
        <w:spacing w:line="360" w:lineRule="auto"/>
      </w:pPr>
      <w:r>
        <w:t xml:space="preserve">w zakresie </w:t>
      </w:r>
      <w:r w:rsidRPr="00D13775">
        <w:t>wsparci</w:t>
      </w:r>
      <w:r>
        <w:t>a</w:t>
      </w:r>
      <w:r w:rsidRPr="00D13775">
        <w:t xml:space="preserve"> dzieci przebywających w pieczy</w:t>
      </w:r>
      <w:r>
        <w:t>:</w:t>
      </w:r>
    </w:p>
    <w:p w14:paraId="180F74A0" w14:textId="77777777" w:rsidR="00896DC7" w:rsidRPr="00896DC7" w:rsidRDefault="00896DC7" w:rsidP="005A5750">
      <w:pPr>
        <w:pStyle w:val="Akapitzlist"/>
        <w:numPr>
          <w:ilvl w:val="0"/>
          <w:numId w:val="51"/>
        </w:numPr>
        <w:spacing w:line="360" w:lineRule="auto"/>
      </w:pPr>
      <w:r w:rsidRPr="00896DC7">
        <w:t>diagnoza dzieci przebywających w pieczy i kwalifikujących się do pieczy</w:t>
      </w:r>
      <w:r>
        <w:t>,</w:t>
      </w:r>
    </w:p>
    <w:p w14:paraId="23F9E888" w14:textId="77777777" w:rsidR="00896DC7" w:rsidRPr="00896DC7" w:rsidRDefault="00896DC7" w:rsidP="005A5750">
      <w:pPr>
        <w:pStyle w:val="Akapitzlist"/>
        <w:numPr>
          <w:ilvl w:val="0"/>
          <w:numId w:val="51"/>
        </w:numPr>
        <w:spacing w:line="360" w:lineRule="auto"/>
      </w:pPr>
      <w:r w:rsidRPr="00896DC7">
        <w:t>zatrudnienie specjalistów zgodnie z potrzebami</w:t>
      </w:r>
      <w:r>
        <w:t>,</w:t>
      </w:r>
    </w:p>
    <w:p w14:paraId="455A6B0B" w14:textId="77777777" w:rsidR="00896DC7" w:rsidRPr="00896DC7" w:rsidRDefault="00896DC7" w:rsidP="005A5750">
      <w:pPr>
        <w:pStyle w:val="Akapitzlist"/>
        <w:numPr>
          <w:ilvl w:val="0"/>
          <w:numId w:val="51"/>
        </w:numPr>
        <w:spacing w:line="360" w:lineRule="auto"/>
      </w:pPr>
      <w:r w:rsidRPr="00896DC7">
        <w:t>kontynuacja lub rozpoczęcie terapii</w:t>
      </w:r>
      <w:r w:rsidR="00F54192">
        <w:t xml:space="preserve"> (nie może być to terapia polegająca na świadczeniu usług zdrowotnych)</w:t>
      </w:r>
      <w:r>
        <w:t>,</w:t>
      </w:r>
    </w:p>
    <w:p w14:paraId="38C96355" w14:textId="77777777" w:rsidR="00896DC7" w:rsidRPr="00896DC7" w:rsidRDefault="00896DC7" w:rsidP="005A5750">
      <w:pPr>
        <w:pStyle w:val="Akapitzlist"/>
        <w:numPr>
          <w:ilvl w:val="0"/>
          <w:numId w:val="51"/>
        </w:numPr>
        <w:spacing w:line="360" w:lineRule="auto"/>
      </w:pPr>
      <w:r w:rsidRPr="00896DC7">
        <w:t>treningi wspierające prawidłowy rozwój</w:t>
      </w:r>
      <w:r>
        <w:t>,</w:t>
      </w:r>
    </w:p>
    <w:p w14:paraId="20F481A8" w14:textId="77777777" w:rsidR="00896DC7" w:rsidRPr="00896DC7" w:rsidRDefault="00896DC7" w:rsidP="005A5750">
      <w:pPr>
        <w:pStyle w:val="Akapitzlist"/>
        <w:numPr>
          <w:ilvl w:val="0"/>
          <w:numId w:val="51"/>
        </w:numPr>
        <w:spacing w:line="360" w:lineRule="auto"/>
      </w:pPr>
      <w:r w:rsidRPr="00896DC7">
        <w:t>wsparcie edukacyjne</w:t>
      </w:r>
      <w:r>
        <w:t>,</w:t>
      </w:r>
      <w:r w:rsidRPr="00896DC7">
        <w:t xml:space="preserve"> </w:t>
      </w:r>
    </w:p>
    <w:p w14:paraId="5F1ED256" w14:textId="77777777" w:rsidR="00896DC7" w:rsidRPr="00896DC7" w:rsidRDefault="00896DC7" w:rsidP="005A5750">
      <w:pPr>
        <w:pStyle w:val="Akapitzlist"/>
        <w:numPr>
          <w:ilvl w:val="0"/>
          <w:numId w:val="51"/>
        </w:numPr>
        <w:spacing w:line="360" w:lineRule="auto"/>
      </w:pPr>
      <w:r w:rsidRPr="00896DC7">
        <w:t>udział w wydarzeniach kulturalnych, społecznych, sportowych</w:t>
      </w:r>
      <w:r>
        <w:t>,</w:t>
      </w:r>
      <w:r w:rsidRPr="00896DC7">
        <w:t xml:space="preserve"> </w:t>
      </w:r>
    </w:p>
    <w:p w14:paraId="3C7811F2" w14:textId="77777777" w:rsidR="00896DC7" w:rsidRPr="00896DC7" w:rsidRDefault="00896DC7" w:rsidP="005A5750">
      <w:pPr>
        <w:pStyle w:val="Akapitzlist"/>
        <w:numPr>
          <w:ilvl w:val="0"/>
          <w:numId w:val="51"/>
        </w:numPr>
        <w:spacing w:line="360" w:lineRule="auto"/>
      </w:pPr>
      <w:r w:rsidRPr="00896DC7">
        <w:t>nauka organizacji czasu wolnego</w:t>
      </w:r>
      <w:r>
        <w:t>,</w:t>
      </w:r>
      <w:r w:rsidRPr="00896DC7">
        <w:t xml:space="preserve"> </w:t>
      </w:r>
    </w:p>
    <w:p w14:paraId="65554F8C" w14:textId="77777777" w:rsidR="00D13775" w:rsidRDefault="00896DC7" w:rsidP="005A5750">
      <w:pPr>
        <w:pStyle w:val="Akapitzlist"/>
        <w:numPr>
          <w:ilvl w:val="0"/>
          <w:numId w:val="51"/>
        </w:numPr>
        <w:spacing w:line="360" w:lineRule="auto"/>
      </w:pPr>
      <w:r w:rsidRPr="00896DC7">
        <w:t>organizacja wypoczynku</w:t>
      </w:r>
      <w:r>
        <w:t>;</w:t>
      </w:r>
    </w:p>
    <w:p w14:paraId="14D99783" w14:textId="77777777" w:rsidR="00896DC7" w:rsidRDefault="492954F1" w:rsidP="005A5750">
      <w:pPr>
        <w:pStyle w:val="Akapitzlist"/>
        <w:numPr>
          <w:ilvl w:val="0"/>
          <w:numId w:val="50"/>
        </w:numPr>
        <w:spacing w:line="360" w:lineRule="auto"/>
      </w:pPr>
      <w:r>
        <w:t>w zakresie usamodzielni</w:t>
      </w:r>
      <w:r w:rsidR="72903E83">
        <w:t>e</w:t>
      </w:r>
      <w:r>
        <w:t>nia wychowanków pieczy zastępczej:</w:t>
      </w:r>
    </w:p>
    <w:p w14:paraId="7A963468" w14:textId="77777777" w:rsidR="00896DC7" w:rsidRPr="00896DC7" w:rsidRDefault="00896DC7" w:rsidP="005A5750">
      <w:pPr>
        <w:pStyle w:val="Akapitzlist"/>
        <w:numPr>
          <w:ilvl w:val="0"/>
          <w:numId w:val="52"/>
        </w:numPr>
        <w:spacing w:line="360" w:lineRule="auto"/>
      </w:pPr>
      <w:r w:rsidRPr="00896DC7">
        <w:t>mieszkania treningowe/wsp</w:t>
      </w:r>
      <w:r w:rsidR="004C57D3">
        <w:t>omagane</w:t>
      </w:r>
      <w:r>
        <w:t>,</w:t>
      </w:r>
      <w:r w:rsidRPr="00896DC7">
        <w:t xml:space="preserve"> </w:t>
      </w:r>
    </w:p>
    <w:p w14:paraId="6F658658" w14:textId="77777777" w:rsidR="00896DC7" w:rsidRPr="00896DC7" w:rsidRDefault="492954F1" w:rsidP="005A5750">
      <w:pPr>
        <w:pStyle w:val="Akapitzlist"/>
        <w:numPr>
          <w:ilvl w:val="0"/>
          <w:numId w:val="52"/>
        </w:numPr>
        <w:spacing w:line="360" w:lineRule="auto"/>
      </w:pPr>
      <w:r>
        <w:t>tworzenie i realizacja efektywnych p</w:t>
      </w:r>
      <w:r w:rsidR="554E4D49">
        <w:t xml:space="preserve">rogramów </w:t>
      </w:r>
      <w:r>
        <w:t>usamodzielni</w:t>
      </w:r>
      <w:r w:rsidR="3D26A80A">
        <w:t>e</w:t>
      </w:r>
      <w:r>
        <w:t>nia wychowanków,</w:t>
      </w:r>
    </w:p>
    <w:p w14:paraId="24DFD4E2" w14:textId="5E0819E4" w:rsidR="00896DC7" w:rsidRPr="00896DC7" w:rsidRDefault="492954F1" w:rsidP="005A5750">
      <w:pPr>
        <w:pStyle w:val="Akapitzlist"/>
        <w:numPr>
          <w:ilvl w:val="0"/>
          <w:numId w:val="52"/>
        </w:numPr>
        <w:spacing w:line="360" w:lineRule="auto"/>
      </w:pPr>
      <w:r>
        <w:t>wsparcie w procesie usamodzielni</w:t>
      </w:r>
      <w:r w:rsidR="4D0BB7A6">
        <w:t>e</w:t>
      </w:r>
      <w:r>
        <w:t>nia, np. warsztaty, treningi</w:t>
      </w:r>
      <w:r w:rsidR="00126200">
        <w:t xml:space="preserve"> </w:t>
      </w:r>
      <w:r>
        <w:t xml:space="preserve">tematyczne, wsparcie psychologiczne, terapia uzależnień, </w:t>
      </w:r>
    </w:p>
    <w:p w14:paraId="39F69FC5" w14:textId="77777777" w:rsidR="00896DC7" w:rsidRPr="00896DC7" w:rsidRDefault="00896DC7" w:rsidP="005A5750">
      <w:pPr>
        <w:pStyle w:val="Akapitzlist"/>
        <w:numPr>
          <w:ilvl w:val="0"/>
          <w:numId w:val="52"/>
        </w:numPr>
        <w:spacing w:line="360" w:lineRule="auto"/>
      </w:pPr>
      <w:r w:rsidRPr="00896DC7">
        <w:t>budowanie kręgów wsparcia</w:t>
      </w:r>
      <w:r>
        <w:t>,</w:t>
      </w:r>
      <w:r w:rsidRPr="00896DC7">
        <w:t xml:space="preserve"> </w:t>
      </w:r>
    </w:p>
    <w:p w14:paraId="455C0ED9" w14:textId="77777777" w:rsidR="00896DC7" w:rsidRPr="00896DC7" w:rsidRDefault="492954F1" w:rsidP="005A5750">
      <w:pPr>
        <w:pStyle w:val="Akapitzlist"/>
        <w:numPr>
          <w:ilvl w:val="0"/>
          <w:numId w:val="52"/>
        </w:numPr>
        <w:spacing w:line="360" w:lineRule="auto"/>
      </w:pPr>
      <w:r>
        <w:t>monitoring usamodzielni</w:t>
      </w:r>
      <w:r w:rsidR="6758FFD4">
        <w:t>e</w:t>
      </w:r>
      <w:r>
        <w:t xml:space="preserve">nia, </w:t>
      </w:r>
    </w:p>
    <w:p w14:paraId="77B28334" w14:textId="77777777" w:rsidR="00896DC7" w:rsidRDefault="492954F1" w:rsidP="005A5750">
      <w:pPr>
        <w:pStyle w:val="Akapitzlist"/>
        <w:numPr>
          <w:ilvl w:val="0"/>
          <w:numId w:val="52"/>
        </w:numPr>
        <w:spacing w:line="360" w:lineRule="auto"/>
      </w:pPr>
      <w:r>
        <w:lastRenderedPageBreak/>
        <w:t xml:space="preserve">wsparcie opiekunów usamodzielnienia - szkolenia, </w:t>
      </w:r>
      <w:proofErr w:type="spellStart"/>
      <w:r>
        <w:t>superwizj</w:t>
      </w:r>
      <w:r w:rsidR="6E7E0A1E">
        <w:t>a</w:t>
      </w:r>
      <w:proofErr w:type="spellEnd"/>
      <w:r>
        <w:t>, coaching, grupy wsparcia.</w:t>
      </w:r>
    </w:p>
    <w:p w14:paraId="16606312" w14:textId="1B1E3CC5" w:rsidR="002638C0" w:rsidRDefault="002638C0" w:rsidP="00AA14F6">
      <w:pPr>
        <w:spacing w:line="360" w:lineRule="auto"/>
        <w:rPr>
          <w:u w:val="single"/>
        </w:rPr>
      </w:pPr>
      <w:r w:rsidRPr="002638C0">
        <w:rPr>
          <w:u w:val="single"/>
        </w:rPr>
        <w:t>Uzupełniająco możesz realizować</w:t>
      </w:r>
      <w:r>
        <w:rPr>
          <w:u w:val="single"/>
        </w:rPr>
        <w:t xml:space="preserve"> </w:t>
      </w:r>
      <w:r w:rsidRPr="002638C0">
        <w:rPr>
          <w:u w:val="single"/>
        </w:rPr>
        <w:t>wsparcie</w:t>
      </w:r>
      <w:r>
        <w:rPr>
          <w:u w:val="single"/>
        </w:rPr>
        <w:t xml:space="preserve"> dla</w:t>
      </w:r>
      <w:r w:rsidRPr="002638C0">
        <w:rPr>
          <w:u w:val="single"/>
        </w:rPr>
        <w:t xml:space="preserve"> kadry</w:t>
      </w:r>
      <w:r w:rsidR="00BB5FB0">
        <w:rPr>
          <w:u w:val="single"/>
        </w:rPr>
        <w:t xml:space="preserve"> proje</w:t>
      </w:r>
      <w:r w:rsidR="00DB0696">
        <w:rPr>
          <w:u w:val="single"/>
        </w:rPr>
        <w:t>k</w:t>
      </w:r>
      <w:r w:rsidR="00BB5FB0">
        <w:rPr>
          <w:u w:val="single"/>
        </w:rPr>
        <w:t>tu</w:t>
      </w:r>
      <w:r w:rsidRPr="002638C0">
        <w:rPr>
          <w:u w:val="single"/>
        </w:rPr>
        <w:t xml:space="preserve"> (pracowników zaangażowanych bezpośrednio w pracę z uczestnikami</w:t>
      </w:r>
      <w:r>
        <w:rPr>
          <w:u w:val="single"/>
        </w:rPr>
        <w:t>)</w:t>
      </w:r>
      <w:r w:rsidR="006E1D97">
        <w:rPr>
          <w:u w:val="single"/>
        </w:rPr>
        <w:t xml:space="preserve">. </w:t>
      </w:r>
      <w:r w:rsidR="00037891">
        <w:rPr>
          <w:u w:val="single"/>
        </w:rPr>
        <w:t>M</w:t>
      </w:r>
      <w:r w:rsidR="006E1D97" w:rsidRPr="006E1D97">
        <w:rPr>
          <w:u w:val="single"/>
        </w:rPr>
        <w:t>us</w:t>
      </w:r>
      <w:r w:rsidR="00037891">
        <w:rPr>
          <w:u w:val="single"/>
        </w:rPr>
        <w:t xml:space="preserve">i ono </w:t>
      </w:r>
      <w:r w:rsidR="006E1D97" w:rsidRPr="006E1D97">
        <w:rPr>
          <w:u w:val="single"/>
        </w:rPr>
        <w:t>wynikać z</w:t>
      </w:r>
      <w:r w:rsidR="009324B1">
        <w:rPr>
          <w:u w:val="single"/>
        </w:rPr>
        <w:t> </w:t>
      </w:r>
      <w:r w:rsidR="006E1D97" w:rsidRPr="006E1D97">
        <w:rPr>
          <w:u w:val="single"/>
        </w:rPr>
        <w:t>indywidualnych potrzeb uczestników projektu.</w:t>
      </w:r>
    </w:p>
    <w:p w14:paraId="0AC562B7" w14:textId="77777777" w:rsidR="002638C0" w:rsidRDefault="002638C0" w:rsidP="00AA14F6">
      <w:pPr>
        <w:spacing w:line="360" w:lineRule="auto"/>
        <w:rPr>
          <w:u w:val="single"/>
        </w:rPr>
      </w:pPr>
      <w:r>
        <w:rPr>
          <w:u w:val="single"/>
        </w:rPr>
        <w:t xml:space="preserve"> </w:t>
      </w:r>
    </w:p>
    <w:p w14:paraId="5168AA4C" w14:textId="77777777" w:rsidR="00AA14F6" w:rsidRPr="00220FBB" w:rsidRDefault="00AA14F6" w:rsidP="00AA14F6">
      <w:pPr>
        <w:spacing w:line="360" w:lineRule="auto"/>
        <w:rPr>
          <w:u w:val="single"/>
        </w:rPr>
      </w:pPr>
      <w:r w:rsidRPr="00220FBB">
        <w:rPr>
          <w:u w:val="single"/>
        </w:rPr>
        <w:t>Przykładowe wydatki:</w:t>
      </w:r>
    </w:p>
    <w:p w14:paraId="3759F8B5" w14:textId="77777777" w:rsidR="00AA14F6" w:rsidRDefault="6CACB834" w:rsidP="005A5750">
      <w:pPr>
        <w:pStyle w:val="Akapitzlist"/>
        <w:numPr>
          <w:ilvl w:val="0"/>
          <w:numId w:val="45"/>
        </w:numPr>
        <w:spacing w:line="360" w:lineRule="auto"/>
      </w:pPr>
      <w:r>
        <w:t xml:space="preserve">koszty związane z </w:t>
      </w:r>
      <w:r w:rsidR="0852A95F">
        <w:t>wynagrodzeniem</w:t>
      </w:r>
      <w:r>
        <w:t xml:space="preserve"> specjalistów (m.in. pedagoga, psychologa, </w:t>
      </w:r>
      <w:r w:rsidR="00896DC7">
        <w:t xml:space="preserve">terapeuty, </w:t>
      </w:r>
      <w:proofErr w:type="spellStart"/>
      <w:r>
        <w:t>coacha</w:t>
      </w:r>
      <w:proofErr w:type="spellEnd"/>
      <w:r>
        <w:t>, trenera, korepetytora, itp.)</w:t>
      </w:r>
      <w:r w:rsidR="51B2724B">
        <w:t>,</w:t>
      </w:r>
      <w:r w:rsidR="55D2CDF9">
        <w:t xml:space="preserve"> </w:t>
      </w:r>
    </w:p>
    <w:p w14:paraId="11A6FC17" w14:textId="77777777" w:rsidR="00AA14F6" w:rsidRDefault="00AA14F6" w:rsidP="005A5750">
      <w:pPr>
        <w:pStyle w:val="Akapitzlist"/>
        <w:numPr>
          <w:ilvl w:val="0"/>
          <w:numId w:val="45"/>
        </w:numPr>
        <w:spacing w:line="360" w:lineRule="auto"/>
      </w:pPr>
      <w:r>
        <w:t>zakup materiałów i pomocy dydaktycznych niezbędnych do przeprowadzenia konsultacji specjalistycznych oraz do zajęć i warsztatów,</w:t>
      </w:r>
    </w:p>
    <w:p w14:paraId="4E21CB02" w14:textId="6FFED49D" w:rsidR="00D74C51" w:rsidRDefault="00AA14F6" w:rsidP="005A5750">
      <w:pPr>
        <w:pStyle w:val="Akapitzlist"/>
        <w:numPr>
          <w:ilvl w:val="0"/>
          <w:numId w:val="45"/>
        </w:numPr>
        <w:spacing w:line="360" w:lineRule="auto"/>
      </w:pPr>
      <w:r>
        <w:t>koszty związane z adaptacją, remontami mieszkań</w:t>
      </w:r>
      <w:r w:rsidR="00D74C51">
        <w:t xml:space="preserve"> </w:t>
      </w:r>
      <w:r w:rsidR="00896DC7">
        <w:t>treningowych</w:t>
      </w:r>
      <w:r w:rsidR="003B1471">
        <w:t xml:space="preserve"> lub</w:t>
      </w:r>
      <w:r w:rsidR="00D74C51">
        <w:t xml:space="preserve"> wspomaganych</w:t>
      </w:r>
      <w:r>
        <w:t xml:space="preserve"> dla usamodzielnianych wychowanków</w:t>
      </w:r>
      <w:r w:rsidR="00D74C51">
        <w:t xml:space="preserve"> </w:t>
      </w:r>
      <w:r w:rsidR="00896DC7">
        <w:t xml:space="preserve">pieczy zastępczej </w:t>
      </w:r>
      <w:r w:rsidR="00D74C51">
        <w:t>(w</w:t>
      </w:r>
      <w:r w:rsidR="00126200">
        <w:t> </w:t>
      </w:r>
      <w:r w:rsidR="00D74C51">
        <w:t>ramach cross-financingu),</w:t>
      </w:r>
    </w:p>
    <w:p w14:paraId="0175DE9A" w14:textId="77777777" w:rsidR="00D74C51" w:rsidRDefault="00D74C51" w:rsidP="005A5750">
      <w:pPr>
        <w:pStyle w:val="Akapitzlist"/>
        <w:numPr>
          <w:ilvl w:val="0"/>
          <w:numId w:val="45"/>
        </w:numPr>
        <w:spacing w:line="360" w:lineRule="auto"/>
      </w:pPr>
      <w:r>
        <w:t>koszty związane z funkcjonowanie</w:t>
      </w:r>
      <w:r w:rsidR="00FC6790">
        <w:t>m</w:t>
      </w:r>
      <w:r>
        <w:t xml:space="preserve"> mieszkań </w:t>
      </w:r>
      <w:r w:rsidR="00896DC7">
        <w:t>treningowych</w:t>
      </w:r>
      <w:r w:rsidR="003B1471">
        <w:t xml:space="preserve"> lub </w:t>
      </w:r>
      <w:r>
        <w:t>wspomaganych,</w:t>
      </w:r>
    </w:p>
    <w:p w14:paraId="21E96961" w14:textId="77777777" w:rsidR="00896DC7" w:rsidRDefault="00896DC7" w:rsidP="005A5750">
      <w:pPr>
        <w:pStyle w:val="Akapitzlist"/>
        <w:numPr>
          <w:ilvl w:val="0"/>
          <w:numId w:val="45"/>
        </w:numPr>
        <w:spacing w:line="360" w:lineRule="auto"/>
      </w:pPr>
      <w:r>
        <w:t xml:space="preserve">koszty związane z </w:t>
      </w:r>
      <w:r w:rsidRPr="00D13775">
        <w:t>adaptacj</w:t>
      </w:r>
      <w:r>
        <w:t>ą</w:t>
      </w:r>
      <w:r w:rsidRPr="00D13775">
        <w:t xml:space="preserve"> mieszkań na potrzeby prowadzenia rodzinnych form pieczy</w:t>
      </w:r>
      <w:r>
        <w:t>,</w:t>
      </w:r>
    </w:p>
    <w:p w14:paraId="127C60E5" w14:textId="77777777" w:rsidR="005A764E" w:rsidRDefault="1A79FECE" w:rsidP="005A5750">
      <w:pPr>
        <w:pStyle w:val="Akapitzlist"/>
        <w:numPr>
          <w:ilvl w:val="0"/>
          <w:numId w:val="45"/>
        </w:numPr>
        <w:spacing w:line="360" w:lineRule="auto"/>
      </w:pPr>
      <w:r>
        <w:t xml:space="preserve">koszty spotkań z usamodzielnionymi wychowankami </w:t>
      </w:r>
      <w:r w:rsidR="00896DC7">
        <w:t xml:space="preserve">pieczy </w:t>
      </w:r>
      <w:r>
        <w:t>w celu monitorowania ich losów (np. wspólne wyjścia do restauracji, na kręgle, itp.)</w:t>
      </w:r>
      <w:r w:rsidR="005A764E">
        <w:t>,</w:t>
      </w:r>
    </w:p>
    <w:p w14:paraId="489DE814" w14:textId="77777777" w:rsidR="00896DC7" w:rsidRDefault="00896DC7" w:rsidP="005A5750">
      <w:pPr>
        <w:pStyle w:val="Akapitzlist"/>
        <w:numPr>
          <w:ilvl w:val="0"/>
          <w:numId w:val="45"/>
        </w:numPr>
        <w:spacing w:line="360" w:lineRule="auto"/>
      </w:pPr>
      <w:r>
        <w:t>koszty związane z organizacją opieki wytchnieniowej dla rodzin zastępczych,</w:t>
      </w:r>
    </w:p>
    <w:p w14:paraId="6CDD0FE8" w14:textId="77777777" w:rsidR="00896DC7" w:rsidRDefault="00896DC7" w:rsidP="005A5750">
      <w:pPr>
        <w:pStyle w:val="Akapitzlist"/>
        <w:numPr>
          <w:ilvl w:val="0"/>
          <w:numId w:val="45"/>
        </w:numPr>
        <w:spacing w:line="360" w:lineRule="auto"/>
      </w:pPr>
      <w:r>
        <w:t>koszty związane z</w:t>
      </w:r>
      <w:r w:rsidR="004C57D3">
        <w:t>e</w:t>
      </w:r>
      <w:r>
        <w:t xml:space="preserve"> </w:t>
      </w:r>
      <w:r w:rsidRPr="00D13775">
        <w:t>szkolenia</w:t>
      </w:r>
      <w:r>
        <w:t>mi</w:t>
      </w:r>
      <w:r w:rsidRPr="00D13775">
        <w:t xml:space="preserve"> dla kandydatów do pełnienia funkcji rodziny zastępczej oraz prowadzenia rodzinnego domu dziecka</w:t>
      </w:r>
      <w:r>
        <w:t>,</w:t>
      </w:r>
    </w:p>
    <w:p w14:paraId="77B8281F" w14:textId="77777777" w:rsidR="00AA14F6" w:rsidRPr="002D1C11" w:rsidRDefault="002D1C11" w:rsidP="00672CB2">
      <w:pPr>
        <w:spacing w:before="240" w:line="360" w:lineRule="auto"/>
        <w:rPr>
          <w:rStyle w:val="Wyrnienieintensywne"/>
          <w:b/>
        </w:rPr>
      </w:pPr>
      <w:r w:rsidRPr="002D1C11">
        <w:rPr>
          <w:rStyle w:val="Wyrnienieintensywne"/>
          <w:b/>
        </w:rPr>
        <w:t>Pamiętaj!</w:t>
      </w:r>
    </w:p>
    <w:p w14:paraId="6EE81C61" w14:textId="77777777" w:rsidR="00AA14F6" w:rsidRDefault="002D1C11" w:rsidP="00E04674">
      <w:pPr>
        <w:spacing w:line="360" w:lineRule="auto"/>
      </w:pPr>
      <w:r>
        <w:t>D</w:t>
      </w:r>
      <w:r w:rsidR="00AA14F6">
        <w:t xml:space="preserve">ziałania </w:t>
      </w:r>
      <w:r w:rsidR="00E04674">
        <w:t xml:space="preserve">w ramach typu </w:t>
      </w:r>
      <w:r w:rsidR="00D13775">
        <w:t>5</w:t>
      </w:r>
      <w:r w:rsidR="00AA14F6">
        <w:t xml:space="preserve"> nie mogą wzmacniać potencjału instytucjonalnego  </w:t>
      </w:r>
      <w:r w:rsidR="00E04674">
        <w:t>całodobowych</w:t>
      </w:r>
      <w:r w:rsidR="009C752B">
        <w:t xml:space="preserve"> </w:t>
      </w:r>
      <w:r w:rsidR="004A4260">
        <w:t xml:space="preserve">placówek pieczy zastępczej </w:t>
      </w:r>
      <w:r w:rsidR="00AA14F6">
        <w:t>(np. zatrudniania personelu, remonty, wyposażenie).</w:t>
      </w:r>
      <w:r w:rsidR="00E04674">
        <w:t xml:space="preserve"> Projekt może</w:t>
      </w:r>
      <w:r w:rsidR="00AA14F6">
        <w:t xml:space="preserve"> dotyczyć wyłącznie wsparcia dzieci i młodzieży oraz kadr w zakresie zgodnym z ideą deinstytucjonalizacji. </w:t>
      </w:r>
    </w:p>
    <w:p w14:paraId="59959D76" w14:textId="51E4B095" w:rsidR="004A4260" w:rsidRDefault="004A4260" w:rsidP="004A4260">
      <w:pPr>
        <w:spacing w:before="240" w:line="360" w:lineRule="auto"/>
      </w:pPr>
      <w:r w:rsidRPr="003B1471">
        <w:t xml:space="preserve">Jeżeli zaplanujesz w projekcie utworzenie mieszkania treningowego lub wspomaganego musisz uwzględnić standard dotyczący tej formy wsparcia </w:t>
      </w:r>
      <w:r w:rsidRPr="003B1471">
        <w:lastRenderedPageBreak/>
        <w:t>wynikający z ustawy z dnia 12 marca 2004 r. o pomocy społecznej i aktów wykonawczych wydanych na podstawie tej ustawy</w:t>
      </w:r>
      <w:r w:rsidR="004C57D3">
        <w:t xml:space="preserve"> oraz</w:t>
      </w:r>
      <w:r w:rsidRPr="003B1471">
        <w:t xml:space="preserve"> Wytycznych dotyczących realizacji projektów z udziałem środków Europejskiego Funduszu Społecznego Plus w regionalnych programach na lata 2021-2027 </w:t>
      </w:r>
      <w:r w:rsidR="000121E5">
        <w:t>(wsparcie musi</w:t>
      </w:r>
      <w:r w:rsidRPr="003B1471">
        <w:t xml:space="preserve"> być realizowane zgodnie z Sekcją 4.3.3 Usługi w mieszkaniach</w:t>
      </w:r>
      <w:r w:rsidR="000121E5">
        <w:t>)</w:t>
      </w:r>
      <w:r w:rsidRPr="003B1471">
        <w:t>.</w:t>
      </w:r>
      <w:r w:rsidR="009E0743">
        <w:t xml:space="preserve"> </w:t>
      </w:r>
      <w:r w:rsidR="009E0743" w:rsidRPr="009E0743">
        <w:rPr>
          <w:b/>
          <w:bCs/>
        </w:rPr>
        <w:t>Jednocześnie wszystkie czynności konieczne do uruchomienia mieszkania treningowego/</w:t>
      </w:r>
      <w:r w:rsidR="009E0743">
        <w:rPr>
          <w:b/>
          <w:bCs/>
        </w:rPr>
        <w:t xml:space="preserve"> </w:t>
      </w:r>
      <w:r w:rsidR="009E0743" w:rsidRPr="009E0743">
        <w:rPr>
          <w:b/>
          <w:bCs/>
        </w:rPr>
        <w:t xml:space="preserve">wspomaganego musisz zaplanować w taki sposób, aby wsparcie udzielane uczestnikom w mieszkaniu prowadzone było przez </w:t>
      </w:r>
      <w:bookmarkStart w:id="21" w:name="_Hlk202512418"/>
      <w:r w:rsidR="00FA4C96">
        <w:rPr>
          <w:b/>
          <w:bCs/>
        </w:rPr>
        <w:t>co najmniej 12 miesięcy</w:t>
      </w:r>
      <w:bookmarkEnd w:id="21"/>
      <w:r w:rsidR="009E0743" w:rsidRPr="009E0743">
        <w:rPr>
          <w:b/>
          <w:bCs/>
        </w:rPr>
        <w:t>.</w:t>
      </w:r>
    </w:p>
    <w:p w14:paraId="5BC6AB2E" w14:textId="77777777" w:rsidR="002D1C11" w:rsidRPr="002D1C11" w:rsidRDefault="002D1C11" w:rsidP="00F54A75">
      <w:pPr>
        <w:spacing w:before="240" w:line="360" w:lineRule="auto"/>
        <w:rPr>
          <w:rStyle w:val="Wyrnienieintensywne"/>
          <w:b/>
        </w:rPr>
      </w:pPr>
      <w:r w:rsidRPr="002D1C11">
        <w:rPr>
          <w:rStyle w:val="Wyrnienieintensywne"/>
          <w:b/>
        </w:rPr>
        <w:t>Ważne!</w:t>
      </w:r>
    </w:p>
    <w:p w14:paraId="6FA1F274" w14:textId="77777777" w:rsidR="00AA14F6" w:rsidRDefault="3C84B5BC" w:rsidP="00AA14F6">
      <w:pPr>
        <w:spacing w:line="360" w:lineRule="auto"/>
      </w:pPr>
      <w:r>
        <w:t>Planując</w:t>
      </w:r>
      <w:r w:rsidR="54E7DB71">
        <w:t xml:space="preserve"> wsparcie w postaci mieszkań</w:t>
      </w:r>
      <w:r w:rsidR="18758F4B">
        <w:t xml:space="preserve"> </w:t>
      </w:r>
      <w:r w:rsidR="0E5C0A6D">
        <w:t>treningowych</w:t>
      </w:r>
      <w:r w:rsidR="05060D58">
        <w:t>/</w:t>
      </w:r>
      <w:r w:rsidR="18758F4B">
        <w:t>wspomaganych</w:t>
      </w:r>
      <w:r w:rsidR="54E7DB71">
        <w:t xml:space="preserve"> </w:t>
      </w:r>
      <w:r w:rsidR="05060D58">
        <w:t xml:space="preserve">lub mieszkań na potrzeby prowadzenia rodzinnych form pieczy, </w:t>
      </w:r>
      <w:r w:rsidR="54E7DB71">
        <w:t xml:space="preserve">we wniosku o dofinansowanie </w:t>
      </w:r>
      <w:r>
        <w:t xml:space="preserve">należy wskazać </w:t>
      </w:r>
      <w:r w:rsidR="54E7DB71">
        <w:t>informację o aktualnym zasobie mieszkaniowym</w:t>
      </w:r>
      <w:r>
        <w:t xml:space="preserve"> </w:t>
      </w:r>
      <w:r w:rsidR="27BCF5D3">
        <w:t>oraz określić</w:t>
      </w:r>
      <w:r w:rsidR="54E7DB71">
        <w:t xml:space="preserve"> czy rozwija</w:t>
      </w:r>
      <w:r>
        <w:t>sz</w:t>
      </w:r>
      <w:r w:rsidR="54E7DB71">
        <w:t xml:space="preserve"> dotychczas</w:t>
      </w:r>
      <w:r>
        <w:t>owy,</w:t>
      </w:r>
      <w:r w:rsidR="54E7DB71">
        <w:t xml:space="preserve"> istniejący zasób poprzez utworzenie nowych miejsc czy tworzy</w:t>
      </w:r>
      <w:r>
        <w:t>sz</w:t>
      </w:r>
      <w:r w:rsidR="54E7DB71">
        <w:t xml:space="preserve"> nowe mieszkani</w:t>
      </w:r>
      <w:r w:rsidR="27BCF5D3">
        <w:t>e</w:t>
      </w:r>
      <w:r>
        <w:t xml:space="preserve"> w projekcie</w:t>
      </w:r>
      <w:r w:rsidR="54E7DB71">
        <w:t>.</w:t>
      </w:r>
      <w:r>
        <w:t xml:space="preserve"> Wybierając formę wsparcia w postaci mieszkania masz zwiększony limit wydatków</w:t>
      </w:r>
      <w:r w:rsidR="5FF0FA5B">
        <w:t xml:space="preserve"> </w:t>
      </w:r>
      <w:r>
        <w:t>w</w:t>
      </w:r>
      <w:r w:rsidR="69E15AE1">
        <w:t xml:space="preserve"> </w:t>
      </w:r>
      <w:r w:rsidR="27BCF5D3">
        <w:t>kategorii</w:t>
      </w:r>
      <w:r w:rsidR="1C5ACE22">
        <w:t xml:space="preserve"> </w:t>
      </w:r>
      <w:r w:rsidR="6BAC745B">
        <w:t xml:space="preserve">limitowanej </w:t>
      </w:r>
      <w:r>
        <w:t>cross-financi</w:t>
      </w:r>
      <w:r w:rsidR="3728812D">
        <w:t>n</w:t>
      </w:r>
      <w:r>
        <w:t>gu</w:t>
      </w:r>
      <w:r w:rsidR="646AB9B7">
        <w:t>,</w:t>
      </w:r>
      <w:r w:rsidR="27BCF5D3">
        <w:t xml:space="preserve"> tj. 30%.</w:t>
      </w:r>
    </w:p>
    <w:p w14:paraId="32DF37D0" w14:textId="77777777" w:rsidR="00AA14F6" w:rsidRPr="003B1471" w:rsidRDefault="004A4260" w:rsidP="00AA14F6">
      <w:pPr>
        <w:spacing w:line="360" w:lineRule="auto"/>
      </w:pPr>
      <w:r w:rsidRPr="003B1471">
        <w:t>Zwróć uwagę na liczbę miejsc w mieszkaniu treningowym i wspomaganym, nie może ona przekraczać 3, chyba że większa liczba miejsc wynika z faktu bycia rodziną w rozumieniu ustawy z dnia 12 marca 2004 r. o pomocy społecznej, a pokoje w takim mieszkaniu powinny być 1-osobowe.</w:t>
      </w:r>
    </w:p>
    <w:p w14:paraId="386D0127" w14:textId="77777777" w:rsidR="00D13775" w:rsidRPr="003B1471" w:rsidRDefault="00D13775" w:rsidP="00D13775">
      <w:pPr>
        <w:spacing w:before="240" w:line="360" w:lineRule="auto"/>
        <w:rPr>
          <w:b/>
          <w:bCs/>
        </w:rPr>
      </w:pPr>
      <w:r w:rsidRPr="003B1471">
        <w:rPr>
          <w:rStyle w:val="Wyrnienieintensywne"/>
          <w:b/>
        </w:rPr>
        <w:t>UWAGA!</w:t>
      </w:r>
      <w:r w:rsidRPr="003B1471">
        <w:rPr>
          <w:b/>
          <w:bCs/>
        </w:rPr>
        <w:t xml:space="preserve"> </w:t>
      </w:r>
    </w:p>
    <w:p w14:paraId="48D1FFCC" w14:textId="77777777" w:rsidR="00D13775" w:rsidRDefault="00D13775" w:rsidP="00E341A4">
      <w:pPr>
        <w:spacing w:line="360" w:lineRule="auto"/>
      </w:pPr>
      <w:r w:rsidRPr="003B1471">
        <w:t xml:space="preserve">Typ 5 może być realizowany samodzielnie w projekcie. W jednym projekcie możesz też zdecydować się na realizację typu 5 i typu 4. </w:t>
      </w:r>
    </w:p>
    <w:p w14:paraId="3B4F0BA7" w14:textId="77777777" w:rsidR="00E72D9B" w:rsidRPr="002658DB" w:rsidRDefault="00E72D9B" w:rsidP="00414E64">
      <w:pPr>
        <w:pStyle w:val="Nagwekspisutreci"/>
        <w:rPr>
          <w:rStyle w:val="Wyrnienieintensywne"/>
        </w:rPr>
      </w:pPr>
      <w:r w:rsidRPr="002658DB">
        <w:rPr>
          <w:rStyle w:val="Wyrnienieintensywne"/>
        </w:rPr>
        <w:t>Dowiedz się więcej:</w:t>
      </w:r>
    </w:p>
    <w:p w14:paraId="37237D7A" w14:textId="054C7BFE" w:rsidR="002322FC" w:rsidRPr="00BB6BEB" w:rsidRDefault="00E72D9B" w:rsidP="00E72D9B">
      <w:pPr>
        <w:spacing w:line="360" w:lineRule="auto"/>
        <w:rPr>
          <w:rFonts w:cs="Arial"/>
        </w:rPr>
      </w:pPr>
      <w:r w:rsidRPr="6846CFB2">
        <w:rPr>
          <w:rFonts w:cs="Arial"/>
        </w:rPr>
        <w:t>Szczegółowe informacje dotyczące typów projektów znajdziesz w</w:t>
      </w:r>
      <w:r w:rsidR="00E8053D">
        <w:rPr>
          <w:rFonts w:cs="Arial"/>
        </w:rPr>
        <w:t xml:space="preserve"> Szczegółowym Opisie Priorytetów dla programu Fundusze Europejskie dla Śląskiego 2021-2027 (</w:t>
      </w:r>
      <w:r w:rsidRPr="6846CFB2">
        <w:rPr>
          <w:rFonts w:cs="Arial"/>
        </w:rPr>
        <w:t>SZOP FE SL 2021-2027</w:t>
      </w:r>
      <w:r w:rsidR="00E8053D">
        <w:rPr>
          <w:rFonts w:cs="Arial"/>
        </w:rPr>
        <w:t>)</w:t>
      </w:r>
      <w:r w:rsidRPr="6846CFB2">
        <w:rPr>
          <w:rFonts w:cs="Arial"/>
        </w:rPr>
        <w:t xml:space="preserve"> </w:t>
      </w:r>
      <w:r w:rsidR="00F92318">
        <w:rPr>
          <w:rFonts w:cs="Arial"/>
        </w:rPr>
        <w:t xml:space="preserve">pod adresem </w:t>
      </w:r>
      <w:hyperlink r:id="rId16" w:history="1">
        <w:r w:rsidR="002629DF" w:rsidRPr="002629DF">
          <w:rPr>
            <w:rStyle w:val="Hipercze"/>
          </w:rPr>
          <w:t>https://funduszeue.slaskie.pl/web/guest/w/szop_v_17</w:t>
        </w:r>
      </w:hyperlink>
    </w:p>
    <w:p w14:paraId="6791956C" w14:textId="77777777" w:rsidR="00E341A4" w:rsidRDefault="00E341A4" w:rsidP="00151F17">
      <w:pPr>
        <w:pStyle w:val="Nagwek3"/>
        <w:spacing w:after="480"/>
      </w:pPr>
      <w:bookmarkStart w:id="22" w:name="_Toc204753947"/>
      <w:bookmarkStart w:id="23" w:name="_Toc111010155"/>
      <w:bookmarkStart w:id="24" w:name="_Toc111010212"/>
      <w:bookmarkStart w:id="25" w:name="_Toc114570835"/>
      <w:r>
        <w:lastRenderedPageBreak/>
        <w:t>Szczegółowe warunki dotyczące realizacji typu projekt 4 oraz 5</w:t>
      </w:r>
      <w:bookmarkEnd w:id="22"/>
    </w:p>
    <w:p w14:paraId="571E43D9" w14:textId="77777777" w:rsidR="002322FC" w:rsidRPr="002322FC" w:rsidRDefault="002322FC" w:rsidP="002322FC"/>
    <w:p w14:paraId="3F1DC016" w14:textId="4E4B2A04" w:rsidR="00E341A4" w:rsidRPr="00537C43" w:rsidRDefault="00E341A4" w:rsidP="002322FC">
      <w:pPr>
        <w:pStyle w:val="Akapitzlist"/>
        <w:numPr>
          <w:ilvl w:val="0"/>
          <w:numId w:val="55"/>
        </w:numPr>
        <w:spacing w:line="360" w:lineRule="auto"/>
        <w:ind w:left="714" w:hanging="357"/>
      </w:pPr>
      <w:r>
        <w:t xml:space="preserve">Wnioskodawca, organizator rodzinnej pieczy zastępczej, może złożyć wyłącznie 1 </w:t>
      </w:r>
      <w:r w:rsidR="002D1083">
        <w:t xml:space="preserve">wniosek </w:t>
      </w:r>
      <w:r>
        <w:t>na maksymalną kwotę wskazaną w tabeli 1.</w:t>
      </w:r>
      <w:r w:rsidR="00D005A6">
        <w:t xml:space="preserve"> </w:t>
      </w:r>
      <w:bookmarkStart w:id="26" w:name="_Hlk202526099"/>
      <w:r w:rsidR="00D005A6" w:rsidRPr="00537C43">
        <w:t>W związku z tym, że przedmiotowy nabór stanowi ponowienie naboru nr FESL.07.07-IZ.01-133/24 w tabeli przedstawiono wyłącznie powiaty, które nie otrzymały dofinansowania</w:t>
      </w:r>
      <w:r w:rsidR="0000774B" w:rsidRPr="00537C43">
        <w:t xml:space="preserve"> w ww. naborze</w:t>
      </w:r>
      <w:r w:rsidR="00D005A6" w:rsidRPr="00537C43">
        <w:t>.</w:t>
      </w:r>
      <w:bookmarkEnd w:id="26"/>
    </w:p>
    <w:p w14:paraId="735EE72D" w14:textId="77777777" w:rsidR="00E341A4" w:rsidRDefault="00E341A4" w:rsidP="00E341A4">
      <w:pPr>
        <w:pStyle w:val="Akapitzlist"/>
        <w:numPr>
          <w:ilvl w:val="0"/>
          <w:numId w:val="55"/>
        </w:numPr>
        <w:spacing w:line="360" w:lineRule="auto"/>
        <w:ind w:left="714" w:hanging="357"/>
      </w:pPr>
      <w:r>
        <w:t>Typ 5 może być realizowany samodzielnie w projekcie, w przypadku realizowania typu 4 obligatoryjne należy realizować również typ 5 w projekcie.</w:t>
      </w:r>
    </w:p>
    <w:p w14:paraId="1AD7ABBA" w14:textId="77777777" w:rsidR="005E6E9D" w:rsidRPr="005E6E9D" w:rsidRDefault="005E6E9D" w:rsidP="005E6E9D">
      <w:pPr>
        <w:pStyle w:val="Akapitzlist"/>
        <w:numPr>
          <w:ilvl w:val="0"/>
          <w:numId w:val="55"/>
        </w:numPr>
        <w:spacing w:after="240" w:line="360" w:lineRule="auto"/>
        <w:rPr>
          <w:rFonts w:eastAsia="Calibri" w:cs="Arial"/>
          <w:i/>
          <w:iCs/>
        </w:rPr>
      </w:pPr>
      <w:r w:rsidRPr="005E6E9D">
        <w:rPr>
          <w:rFonts w:eastAsia="Calibri" w:cs="Arial"/>
        </w:rPr>
        <w:t xml:space="preserve">Jeżeli zdecydujesz się na świadczenie w projekcie usług opiekuńczych lub asystenckich muszą być one zgodne z zapisami </w:t>
      </w:r>
      <w:r w:rsidRPr="005E6E9D">
        <w:rPr>
          <w:rFonts w:eastAsia="Calibri" w:cs="Arial"/>
          <w:iCs/>
          <w:u w:val="single"/>
        </w:rPr>
        <w:t xml:space="preserve">Wytycznych dotyczących realizacji projektów z udziałem środków Europejskiego Funduszu Społecznego Plus w regionalnych programach na lata 2021–2027 </w:t>
      </w:r>
      <w:r w:rsidRPr="005E6E9D">
        <w:rPr>
          <w:rFonts w:eastAsia="Calibri" w:cs="Arial"/>
          <w:u w:val="single"/>
        </w:rPr>
        <w:t>Sekcja 4.3.5</w:t>
      </w:r>
      <w:r w:rsidRPr="005E6E9D">
        <w:rPr>
          <w:u w:val="single"/>
        </w:rPr>
        <w:t xml:space="preserve"> </w:t>
      </w:r>
      <w:r w:rsidRPr="005E6E9D">
        <w:rPr>
          <w:rFonts w:eastAsia="Calibri" w:cs="Arial"/>
          <w:iCs/>
          <w:u w:val="single"/>
        </w:rPr>
        <w:t>Minimalne wymagania świadczenia usług społecznych w społeczności lokalnej.</w:t>
      </w:r>
    </w:p>
    <w:p w14:paraId="5EE3B424" w14:textId="557C2371" w:rsidR="004F367A" w:rsidRDefault="1AAA2EAA" w:rsidP="00797D1D">
      <w:pPr>
        <w:pStyle w:val="Akapitzlist"/>
        <w:numPr>
          <w:ilvl w:val="0"/>
          <w:numId w:val="55"/>
        </w:numPr>
        <w:spacing w:after="0" w:line="360" w:lineRule="auto"/>
        <w:ind w:left="714" w:hanging="357"/>
        <w:contextualSpacing w:val="0"/>
        <w:rPr>
          <w:rFonts w:eastAsia="Calibri" w:cs="Arial"/>
        </w:rPr>
      </w:pPr>
      <w:r w:rsidRPr="35E58446">
        <w:rPr>
          <w:rFonts w:eastAsia="Calibri" w:cs="Arial"/>
        </w:rPr>
        <w:t>Finansowanie usług zdrowotnych jest możliwe uzupełniająco, wyłącznie w</w:t>
      </w:r>
      <w:r w:rsidR="00B13591">
        <w:rPr>
          <w:rFonts w:eastAsia="Calibri" w:cs="Arial"/>
        </w:rPr>
        <w:t> </w:t>
      </w:r>
      <w:r w:rsidRPr="35E58446">
        <w:rPr>
          <w:rFonts w:eastAsia="Calibri" w:cs="Arial"/>
        </w:rPr>
        <w:t>zakresie działań o charakterze diagnostycznym.</w:t>
      </w:r>
    </w:p>
    <w:p w14:paraId="6082C469" w14:textId="77777777" w:rsidR="005E6E9D" w:rsidRDefault="00797D1D" w:rsidP="00537C43">
      <w:pPr>
        <w:pStyle w:val="Akapitzlist"/>
        <w:numPr>
          <w:ilvl w:val="0"/>
          <w:numId w:val="55"/>
        </w:numPr>
        <w:spacing w:after="0" w:line="360" w:lineRule="auto"/>
        <w:ind w:left="714" w:hanging="357"/>
        <w:contextualSpacing w:val="0"/>
        <w:rPr>
          <w:rFonts w:eastAsia="Calibri" w:cs="Arial"/>
        </w:rPr>
      </w:pPr>
      <w:r w:rsidRPr="00797D1D">
        <w:rPr>
          <w:rFonts w:eastAsia="Calibri" w:cs="Arial"/>
        </w:rPr>
        <w:t>W przypadku, gdy planujesz zakup sprzętu lub mebli na potrzeby realizacji projektu musisz wskazać w jaki sposób zostaną one wykorzystane po jego zakończeniu.</w:t>
      </w:r>
    </w:p>
    <w:p w14:paraId="184BE3BD" w14:textId="4A2FC2FE" w:rsidR="00866594" w:rsidRDefault="00D73964" w:rsidP="00151F17">
      <w:pPr>
        <w:pStyle w:val="Akapitzlist"/>
        <w:numPr>
          <w:ilvl w:val="0"/>
          <w:numId w:val="55"/>
        </w:numPr>
        <w:spacing w:after="1440" w:line="360" w:lineRule="auto"/>
        <w:ind w:left="714" w:hanging="357"/>
        <w:contextualSpacing w:val="0"/>
        <w:rPr>
          <w:rFonts w:eastAsia="Calibri" w:cs="Arial"/>
        </w:rPr>
      </w:pPr>
      <w:r>
        <w:rPr>
          <w:rFonts w:eastAsia="Calibri" w:cs="Arial"/>
        </w:rPr>
        <w:t xml:space="preserve">W punkcie </w:t>
      </w:r>
      <w:r w:rsidRPr="00D73964">
        <w:rPr>
          <w:rFonts w:eastAsia="Calibri" w:cs="Arial"/>
        </w:rPr>
        <w:t>B.4.</w:t>
      </w:r>
      <w:r>
        <w:rPr>
          <w:rFonts w:eastAsia="Calibri" w:cs="Arial"/>
        </w:rPr>
        <w:t xml:space="preserve"> wniosku:</w:t>
      </w:r>
      <w:r w:rsidRPr="00D73964">
        <w:rPr>
          <w:rFonts w:eastAsia="Calibri" w:cs="Arial"/>
        </w:rPr>
        <w:t xml:space="preserve"> Klasyfikacja projektu i zakres interwencji</w:t>
      </w:r>
      <w:r>
        <w:rPr>
          <w:rFonts w:eastAsia="Calibri" w:cs="Arial"/>
        </w:rPr>
        <w:t xml:space="preserve">, Temat uzupełniający obowiązkowo wybierz z listy rozwijalnej: </w:t>
      </w:r>
      <w:r w:rsidRPr="00537C43">
        <w:rPr>
          <w:rFonts w:eastAsia="Calibri" w:cs="Arial"/>
          <w:b/>
          <w:bCs/>
        </w:rPr>
        <w:t>Zwalczanie ubóstwa dzieci</w:t>
      </w:r>
      <w:r>
        <w:rPr>
          <w:rFonts w:eastAsia="Calibri" w:cs="Arial"/>
        </w:rPr>
        <w:t>.</w:t>
      </w:r>
    </w:p>
    <w:p w14:paraId="3C41FA65" w14:textId="09C44219" w:rsidR="00D73964" w:rsidRPr="00866594" w:rsidRDefault="00866594" w:rsidP="00866594">
      <w:pPr>
        <w:spacing w:after="160"/>
        <w:rPr>
          <w:rFonts w:eastAsia="Calibri" w:cs="Arial"/>
        </w:rPr>
      </w:pPr>
      <w:r>
        <w:rPr>
          <w:rFonts w:eastAsia="Calibri" w:cs="Arial"/>
        </w:rPr>
        <w:br w:type="page"/>
      </w:r>
    </w:p>
    <w:p w14:paraId="13B5C93D" w14:textId="77777777" w:rsidR="00E341A4" w:rsidRDefault="00E341A4" w:rsidP="00E341A4">
      <w:r>
        <w:lastRenderedPageBreak/>
        <w:t>Tabela 1. Podstawowe informacje finansowe dotyczące projektu</w:t>
      </w:r>
    </w:p>
    <w:p w14:paraId="3FF5DB83" w14:textId="77777777" w:rsidR="00E341A4" w:rsidRDefault="00E341A4" w:rsidP="00E341A4"/>
    <w:tbl>
      <w:tblPr>
        <w:tblStyle w:val="Tabela-Siatka1"/>
        <w:tblW w:w="0" w:type="auto"/>
        <w:tblLook w:val="04A0" w:firstRow="1" w:lastRow="0" w:firstColumn="1" w:lastColumn="0" w:noHBand="0" w:noVBand="1"/>
      </w:tblPr>
      <w:tblGrid>
        <w:gridCol w:w="563"/>
        <w:gridCol w:w="3401"/>
        <w:gridCol w:w="2552"/>
        <w:gridCol w:w="2546"/>
      </w:tblGrid>
      <w:tr w:rsidR="00E341A4" w:rsidRPr="00E341A4" w14:paraId="3DCD0050" w14:textId="77777777" w:rsidTr="35E58446">
        <w:tc>
          <w:tcPr>
            <w:tcW w:w="563" w:type="dxa"/>
          </w:tcPr>
          <w:p w14:paraId="55F30CD3" w14:textId="77777777" w:rsidR="00E341A4" w:rsidRPr="00E341A4" w:rsidRDefault="00E341A4" w:rsidP="00E341A4">
            <w:pPr>
              <w:rPr>
                <w:b/>
              </w:rPr>
            </w:pPr>
            <w:r w:rsidRPr="00E341A4">
              <w:rPr>
                <w:b/>
              </w:rPr>
              <w:t>l.p.</w:t>
            </w:r>
          </w:p>
        </w:tc>
        <w:tc>
          <w:tcPr>
            <w:tcW w:w="3401" w:type="dxa"/>
          </w:tcPr>
          <w:p w14:paraId="683FEB7E" w14:textId="77777777" w:rsidR="00E341A4" w:rsidRPr="00E341A4" w:rsidRDefault="00E341A4" w:rsidP="00E341A4">
            <w:pPr>
              <w:rPr>
                <w:b/>
              </w:rPr>
            </w:pPr>
            <w:r w:rsidRPr="00E341A4">
              <w:rPr>
                <w:b/>
              </w:rPr>
              <w:t>Powiat/miasto na prawach powiatu</w:t>
            </w:r>
          </w:p>
        </w:tc>
        <w:tc>
          <w:tcPr>
            <w:tcW w:w="2552" w:type="dxa"/>
          </w:tcPr>
          <w:p w14:paraId="773A2FBD" w14:textId="77777777" w:rsidR="00E341A4" w:rsidRPr="00E341A4" w:rsidRDefault="7DCC9325" w:rsidP="35E58446">
            <w:pPr>
              <w:rPr>
                <w:b/>
                <w:bCs/>
              </w:rPr>
            </w:pPr>
            <w:r w:rsidRPr="35E58446">
              <w:rPr>
                <w:b/>
                <w:bCs/>
              </w:rPr>
              <w:t xml:space="preserve">Maksymalna kwota środków </w:t>
            </w:r>
            <w:r w:rsidRPr="003F11EB">
              <w:rPr>
                <w:b/>
                <w:bCs/>
              </w:rPr>
              <w:t>PLN</w:t>
            </w:r>
            <w:r w:rsidR="00E341A4" w:rsidRPr="003F11EB">
              <w:rPr>
                <w:rFonts w:cs="Arial"/>
                <w:vertAlign w:val="superscript"/>
              </w:rPr>
              <w:footnoteReference w:id="6"/>
            </w:r>
            <w:r w:rsidRPr="003F11EB">
              <w:rPr>
                <w:b/>
                <w:bCs/>
              </w:rPr>
              <w:t xml:space="preserve"> (</w:t>
            </w:r>
            <w:r w:rsidRPr="35E58446">
              <w:rPr>
                <w:b/>
                <w:bCs/>
              </w:rPr>
              <w:t>85%)</w:t>
            </w:r>
          </w:p>
        </w:tc>
        <w:tc>
          <w:tcPr>
            <w:tcW w:w="2546" w:type="dxa"/>
          </w:tcPr>
          <w:p w14:paraId="0E46663E" w14:textId="77777777" w:rsidR="00E341A4" w:rsidRPr="00E341A4" w:rsidRDefault="00E341A4" w:rsidP="00E341A4">
            <w:pPr>
              <w:rPr>
                <w:rFonts w:asciiTheme="minorHAnsi" w:hAnsiTheme="minorHAnsi"/>
                <w:b/>
                <w:sz w:val="22"/>
              </w:rPr>
            </w:pPr>
            <w:r w:rsidRPr="00E341A4">
              <w:rPr>
                <w:b/>
              </w:rPr>
              <w:t>Maksymalna kwota środków UE (85%)</w:t>
            </w:r>
          </w:p>
        </w:tc>
      </w:tr>
      <w:tr w:rsidR="00E341A4" w:rsidRPr="00E341A4" w14:paraId="07ED5965" w14:textId="77777777" w:rsidTr="35E58446">
        <w:tc>
          <w:tcPr>
            <w:tcW w:w="563" w:type="dxa"/>
          </w:tcPr>
          <w:p w14:paraId="7C91C1D8" w14:textId="77777777" w:rsidR="00E341A4" w:rsidRPr="00E341A4" w:rsidRDefault="00E341A4" w:rsidP="00E341A4">
            <w:r w:rsidRPr="00E341A4">
              <w:t>1.</w:t>
            </w:r>
          </w:p>
        </w:tc>
        <w:tc>
          <w:tcPr>
            <w:tcW w:w="3401" w:type="dxa"/>
          </w:tcPr>
          <w:p w14:paraId="7EC671ED" w14:textId="77777777" w:rsidR="00E341A4" w:rsidRPr="00E341A4" w:rsidRDefault="00E341A4" w:rsidP="00E341A4">
            <w:pPr>
              <w:rPr>
                <w:rFonts w:asciiTheme="minorHAnsi" w:hAnsiTheme="minorHAnsi"/>
                <w:sz w:val="22"/>
              </w:rPr>
            </w:pPr>
            <w:r w:rsidRPr="00E341A4">
              <w:t>Piekary Śląskie</w:t>
            </w:r>
          </w:p>
          <w:p w14:paraId="7B86D63E" w14:textId="21B597BB" w:rsidR="00E341A4" w:rsidRPr="00E341A4" w:rsidRDefault="00E341A4" w:rsidP="00E341A4"/>
        </w:tc>
        <w:tc>
          <w:tcPr>
            <w:tcW w:w="2552" w:type="dxa"/>
            <w:vAlign w:val="center"/>
          </w:tcPr>
          <w:p w14:paraId="7ED5F0F8" w14:textId="513214EB" w:rsidR="00E341A4" w:rsidRPr="00E341A4" w:rsidRDefault="003F11EB" w:rsidP="00E341A4">
            <w:pPr>
              <w:jc w:val="center"/>
              <w:rPr>
                <w:szCs w:val="24"/>
              </w:rPr>
            </w:pPr>
            <w:r w:rsidRPr="003F11EB">
              <w:rPr>
                <w:szCs w:val="24"/>
              </w:rPr>
              <w:t xml:space="preserve">1 280 250,00 zł </w:t>
            </w:r>
          </w:p>
        </w:tc>
        <w:tc>
          <w:tcPr>
            <w:tcW w:w="2546" w:type="dxa"/>
            <w:vAlign w:val="center"/>
          </w:tcPr>
          <w:p w14:paraId="708A6263" w14:textId="77777777" w:rsidR="00E341A4" w:rsidRPr="00E341A4" w:rsidRDefault="00E341A4" w:rsidP="00E341A4">
            <w:pPr>
              <w:jc w:val="center"/>
            </w:pPr>
            <w:r w:rsidRPr="00E341A4">
              <w:rPr>
                <w:szCs w:val="24"/>
              </w:rPr>
              <w:t>300 000,00 €</w:t>
            </w:r>
          </w:p>
        </w:tc>
      </w:tr>
      <w:tr w:rsidR="00E341A4" w:rsidRPr="00E341A4" w14:paraId="368A1067" w14:textId="77777777" w:rsidTr="003F11EB">
        <w:tc>
          <w:tcPr>
            <w:tcW w:w="563" w:type="dxa"/>
          </w:tcPr>
          <w:p w14:paraId="378B1AAF" w14:textId="77777777" w:rsidR="00E341A4" w:rsidRPr="00E341A4" w:rsidRDefault="00E341A4" w:rsidP="00E341A4">
            <w:r w:rsidRPr="00E341A4">
              <w:t>2.</w:t>
            </w:r>
          </w:p>
        </w:tc>
        <w:tc>
          <w:tcPr>
            <w:tcW w:w="3401" w:type="dxa"/>
          </w:tcPr>
          <w:p w14:paraId="687ABEE7" w14:textId="77777777" w:rsidR="00E341A4" w:rsidRPr="00E341A4" w:rsidRDefault="00E341A4" w:rsidP="00E341A4">
            <w:r w:rsidRPr="00E341A4">
              <w:t xml:space="preserve">p. kłobucki </w:t>
            </w:r>
          </w:p>
          <w:p w14:paraId="75884A28" w14:textId="7C04CC44" w:rsidR="00E341A4" w:rsidRPr="00E341A4" w:rsidRDefault="00E341A4" w:rsidP="00E341A4"/>
        </w:tc>
        <w:tc>
          <w:tcPr>
            <w:tcW w:w="2552" w:type="dxa"/>
            <w:vAlign w:val="center"/>
          </w:tcPr>
          <w:p w14:paraId="5F24B117" w14:textId="44DF4056" w:rsidR="00E341A4" w:rsidRPr="00E341A4" w:rsidRDefault="003F11EB" w:rsidP="003F11EB">
            <w:pPr>
              <w:jc w:val="center"/>
              <w:rPr>
                <w:szCs w:val="24"/>
              </w:rPr>
            </w:pPr>
            <w:r w:rsidRPr="003F11EB">
              <w:rPr>
                <w:szCs w:val="24"/>
              </w:rPr>
              <w:t>1 493 625,00 zł</w:t>
            </w:r>
          </w:p>
        </w:tc>
        <w:tc>
          <w:tcPr>
            <w:tcW w:w="2546" w:type="dxa"/>
            <w:vAlign w:val="center"/>
          </w:tcPr>
          <w:p w14:paraId="1DAAA509" w14:textId="77777777" w:rsidR="00E341A4" w:rsidRPr="00E341A4" w:rsidRDefault="00E341A4" w:rsidP="00E341A4">
            <w:pPr>
              <w:jc w:val="center"/>
            </w:pPr>
            <w:r w:rsidRPr="00E341A4">
              <w:rPr>
                <w:szCs w:val="24"/>
              </w:rPr>
              <w:t>350 000,00 €</w:t>
            </w:r>
          </w:p>
        </w:tc>
      </w:tr>
      <w:tr w:rsidR="00E341A4" w:rsidRPr="00E341A4" w14:paraId="7D548422" w14:textId="77777777" w:rsidTr="35E58446">
        <w:tc>
          <w:tcPr>
            <w:tcW w:w="563" w:type="dxa"/>
          </w:tcPr>
          <w:p w14:paraId="69A419DB" w14:textId="77777777" w:rsidR="00E341A4" w:rsidRPr="00E341A4" w:rsidRDefault="00E341A4" w:rsidP="00E341A4">
            <w:r w:rsidRPr="00E341A4">
              <w:t>3.</w:t>
            </w:r>
          </w:p>
        </w:tc>
        <w:tc>
          <w:tcPr>
            <w:tcW w:w="3401" w:type="dxa"/>
          </w:tcPr>
          <w:p w14:paraId="02C36AD3" w14:textId="43B3F1D8" w:rsidR="00E341A4" w:rsidRPr="00537C43" w:rsidRDefault="00E341A4" w:rsidP="00E341A4">
            <w:pPr>
              <w:rPr>
                <w:rFonts w:asciiTheme="minorHAnsi" w:hAnsiTheme="minorHAnsi"/>
                <w:sz w:val="22"/>
              </w:rPr>
            </w:pPr>
            <w:r w:rsidRPr="00E341A4">
              <w:t>Chorzów</w:t>
            </w:r>
          </w:p>
          <w:p w14:paraId="5CE1FD5C" w14:textId="77777777" w:rsidR="00E341A4" w:rsidRPr="00E341A4" w:rsidRDefault="00E341A4" w:rsidP="00E341A4">
            <w:r w:rsidRPr="00E341A4">
              <w:t>p. raciborski</w:t>
            </w:r>
          </w:p>
          <w:p w14:paraId="64C19939" w14:textId="7275E383" w:rsidR="00E341A4" w:rsidRPr="00E341A4" w:rsidRDefault="00E341A4" w:rsidP="00E341A4"/>
        </w:tc>
        <w:tc>
          <w:tcPr>
            <w:tcW w:w="2552" w:type="dxa"/>
            <w:vAlign w:val="center"/>
          </w:tcPr>
          <w:p w14:paraId="722001A3" w14:textId="1816CC06" w:rsidR="00E341A4" w:rsidRPr="00E341A4" w:rsidRDefault="003F11EB" w:rsidP="00E341A4">
            <w:pPr>
              <w:jc w:val="center"/>
              <w:rPr>
                <w:szCs w:val="24"/>
              </w:rPr>
            </w:pPr>
            <w:r w:rsidRPr="003F11EB">
              <w:rPr>
                <w:szCs w:val="24"/>
              </w:rPr>
              <w:t>1 707 000,00 zł</w:t>
            </w:r>
          </w:p>
        </w:tc>
        <w:tc>
          <w:tcPr>
            <w:tcW w:w="2546" w:type="dxa"/>
            <w:vAlign w:val="center"/>
          </w:tcPr>
          <w:p w14:paraId="50EBB390" w14:textId="77777777" w:rsidR="00E341A4" w:rsidRPr="00E341A4" w:rsidRDefault="00E341A4" w:rsidP="00E341A4">
            <w:pPr>
              <w:jc w:val="center"/>
            </w:pPr>
            <w:r w:rsidRPr="00E341A4">
              <w:rPr>
                <w:szCs w:val="24"/>
              </w:rPr>
              <w:t>400 000,00 €</w:t>
            </w:r>
          </w:p>
        </w:tc>
      </w:tr>
      <w:tr w:rsidR="00E341A4" w:rsidRPr="00E341A4" w14:paraId="6DFE5764" w14:textId="77777777" w:rsidTr="35E58446">
        <w:tc>
          <w:tcPr>
            <w:tcW w:w="563" w:type="dxa"/>
          </w:tcPr>
          <w:p w14:paraId="2E5E10FA" w14:textId="77777777" w:rsidR="00E341A4" w:rsidRPr="00E341A4" w:rsidRDefault="00E341A4" w:rsidP="00E341A4">
            <w:r w:rsidRPr="00E341A4">
              <w:t xml:space="preserve">4. </w:t>
            </w:r>
          </w:p>
        </w:tc>
        <w:tc>
          <w:tcPr>
            <w:tcW w:w="3401" w:type="dxa"/>
          </w:tcPr>
          <w:p w14:paraId="69BE0DC6" w14:textId="77777777" w:rsidR="00E341A4" w:rsidRPr="00E341A4" w:rsidRDefault="00E341A4" w:rsidP="00E341A4">
            <w:r w:rsidRPr="00E341A4">
              <w:t>Ruda Śląska</w:t>
            </w:r>
          </w:p>
          <w:p w14:paraId="57FFBA1E" w14:textId="77777777" w:rsidR="00E341A4" w:rsidRPr="00E341A4" w:rsidRDefault="00E341A4" w:rsidP="00E341A4">
            <w:r w:rsidRPr="00E341A4">
              <w:t>Tychy</w:t>
            </w:r>
          </w:p>
          <w:p w14:paraId="0893F3CF" w14:textId="77777777" w:rsidR="00E341A4" w:rsidRPr="00E341A4" w:rsidRDefault="00E341A4" w:rsidP="00E341A4">
            <w:r w:rsidRPr="00E341A4">
              <w:t xml:space="preserve">p. będziński </w:t>
            </w:r>
          </w:p>
          <w:p w14:paraId="754D61D3" w14:textId="39481C99" w:rsidR="00E341A4" w:rsidRPr="00E341A4" w:rsidRDefault="00E341A4" w:rsidP="00E341A4"/>
        </w:tc>
        <w:tc>
          <w:tcPr>
            <w:tcW w:w="2552" w:type="dxa"/>
            <w:vAlign w:val="center"/>
          </w:tcPr>
          <w:p w14:paraId="34AEC9A6" w14:textId="067F29B9" w:rsidR="00E341A4" w:rsidRPr="00E341A4" w:rsidRDefault="003F11EB" w:rsidP="00E341A4">
            <w:pPr>
              <w:jc w:val="center"/>
              <w:rPr>
                <w:szCs w:val="24"/>
              </w:rPr>
            </w:pPr>
            <w:r w:rsidRPr="003F11EB">
              <w:rPr>
                <w:szCs w:val="24"/>
              </w:rPr>
              <w:t>1 920 375,00 zł</w:t>
            </w:r>
          </w:p>
        </w:tc>
        <w:tc>
          <w:tcPr>
            <w:tcW w:w="2546" w:type="dxa"/>
            <w:vAlign w:val="center"/>
          </w:tcPr>
          <w:p w14:paraId="307AB1A8" w14:textId="77777777" w:rsidR="00E341A4" w:rsidRPr="00E341A4" w:rsidRDefault="00E341A4" w:rsidP="00E341A4">
            <w:pPr>
              <w:jc w:val="center"/>
            </w:pPr>
            <w:r w:rsidRPr="00E341A4">
              <w:rPr>
                <w:szCs w:val="24"/>
              </w:rPr>
              <w:t>450 000,00 €</w:t>
            </w:r>
          </w:p>
        </w:tc>
      </w:tr>
    </w:tbl>
    <w:p w14:paraId="51D0F8C5" w14:textId="77777777" w:rsidR="00E341A4" w:rsidRDefault="00E341A4" w:rsidP="00E341A4"/>
    <w:p w14:paraId="58E479A7" w14:textId="77777777" w:rsidR="00E341A4" w:rsidRPr="00E341A4" w:rsidRDefault="00E341A4" w:rsidP="00E341A4">
      <w:pPr>
        <w:spacing w:before="240" w:after="120" w:line="276" w:lineRule="auto"/>
        <w:textAlignment w:val="baseline"/>
        <w:rPr>
          <w:b/>
          <w:bCs/>
          <w:iCs/>
          <w:color w:val="2E74B5" w:themeColor="accent1" w:themeShade="BF"/>
        </w:rPr>
      </w:pPr>
      <w:r w:rsidRPr="00E341A4">
        <w:rPr>
          <w:b/>
          <w:bCs/>
          <w:iCs/>
          <w:color w:val="2E74B5" w:themeColor="accent1" w:themeShade="BF"/>
        </w:rPr>
        <w:t>Pamiętaj! </w:t>
      </w:r>
    </w:p>
    <w:p w14:paraId="501BDE93" w14:textId="77777777" w:rsidR="00E341A4" w:rsidRPr="00E341A4" w:rsidRDefault="00E341A4" w:rsidP="00E341A4">
      <w:pPr>
        <w:spacing w:after="0" w:line="360" w:lineRule="auto"/>
        <w:textAlignment w:val="baseline"/>
        <w:rPr>
          <w:rFonts w:cs="Arial"/>
        </w:rPr>
      </w:pPr>
      <w:r w:rsidRPr="00E341A4">
        <w:rPr>
          <w:rFonts w:cs="Arial"/>
        </w:rPr>
        <w:t>Kwota przeznaczona na dofinansowanie projektów w naborze może zmieniać się w wyniku zmian kursu PLN wobec EUR i będzie ostatecznie ustalana w dniu zatwierdzenia wyników oceny wniosków o dofinansowanie.</w:t>
      </w:r>
      <w:r w:rsidRPr="00E341A4">
        <w:rPr>
          <w:rFonts w:cs="Arial"/>
          <w:vertAlign w:val="superscript"/>
        </w:rPr>
        <w:footnoteReference w:id="7"/>
      </w:r>
    </w:p>
    <w:p w14:paraId="58367E40" w14:textId="77777777" w:rsidR="00E341A4" w:rsidRPr="00E341A4" w:rsidRDefault="00E341A4" w:rsidP="00E341A4">
      <w:pPr>
        <w:spacing w:after="0" w:line="360" w:lineRule="auto"/>
        <w:textAlignment w:val="baseline"/>
        <w:rPr>
          <w:rFonts w:cs="Arial"/>
        </w:rPr>
      </w:pPr>
      <w:r w:rsidRPr="00E341A4">
        <w:rPr>
          <w:rFonts w:cs="Arial"/>
        </w:rPr>
        <w:t xml:space="preserve">Aby uzyskać ostateczną wartość projektu, do podanych wartości w tabeli 1 (w której ujęto 85% wartości projektu) , należy doliczyć wkład budżetu państwa (10%) oraz wkład własny (5%), zgodnie z montażem finansowym dla naboru, wskazanym w </w:t>
      </w:r>
      <w:hyperlink w:anchor="_Podstawowe_informacje_finansowe" w:history="1">
        <w:r w:rsidRPr="002322FC">
          <w:rPr>
            <w:rStyle w:val="Hipercze"/>
            <w:rFonts w:cs="Arial"/>
          </w:rPr>
          <w:t>tabeli 2 w Podrozdziale 2.1 Podstawowe informacje finansowe Regulaminu.</w:t>
        </w:r>
      </w:hyperlink>
      <w:r w:rsidRPr="00E341A4">
        <w:rPr>
          <w:rFonts w:cs="Arial"/>
        </w:rPr>
        <w:t xml:space="preserve">   </w:t>
      </w:r>
    </w:p>
    <w:p w14:paraId="46BDDFAD" w14:textId="4928642A" w:rsidR="00E341A4" w:rsidRPr="00866594" w:rsidRDefault="002D1083" w:rsidP="00866594">
      <w:pPr>
        <w:spacing w:after="0" w:line="360" w:lineRule="auto"/>
        <w:textAlignment w:val="baseline"/>
        <w:rPr>
          <w:rFonts w:cs="Arial"/>
        </w:rPr>
      </w:pPr>
      <w:r>
        <w:rPr>
          <w:rFonts w:cs="Arial"/>
        </w:rPr>
        <w:t>Wniosek</w:t>
      </w:r>
      <w:r w:rsidRPr="00E341A4">
        <w:rPr>
          <w:rFonts w:cs="Arial"/>
        </w:rPr>
        <w:t xml:space="preserve"> </w:t>
      </w:r>
      <w:r w:rsidR="00E341A4" w:rsidRPr="00E341A4">
        <w:rPr>
          <w:rFonts w:cs="Arial"/>
        </w:rPr>
        <w:t xml:space="preserve">o dofinansowanie, może zostać złożony na mniejszą kwotę, zgodnie z potrzebami organizatora rodzinnej pieczy zastępczej, nie może jednak przekraczać wskazanych wartości. </w:t>
      </w:r>
    </w:p>
    <w:p w14:paraId="7D3AB77A" w14:textId="77777777" w:rsidR="00E72D9B" w:rsidRDefault="7DCC9325" w:rsidP="00830B82">
      <w:pPr>
        <w:pStyle w:val="Nagwek2"/>
        <w:spacing w:before="240" w:after="240"/>
        <w:ind w:left="935" w:hanging="578"/>
      </w:pPr>
      <w:bookmarkStart w:id="27" w:name="_Toc204753948"/>
      <w:r>
        <w:t>J</w:t>
      </w:r>
      <w:r w:rsidR="0BEF7C33">
        <w:t>akie warunki musisz spełnić</w:t>
      </w:r>
      <w:bookmarkEnd w:id="23"/>
      <w:bookmarkEnd w:id="24"/>
      <w:bookmarkEnd w:id="25"/>
      <w:bookmarkEnd w:id="27"/>
    </w:p>
    <w:p w14:paraId="509DB609" w14:textId="77777777" w:rsidR="00127ECE" w:rsidRPr="005105B3" w:rsidRDefault="00127ECE" w:rsidP="00127ECE">
      <w:pPr>
        <w:numPr>
          <w:ilvl w:val="0"/>
          <w:numId w:val="13"/>
        </w:numPr>
        <w:spacing w:before="200" w:line="360" w:lineRule="auto"/>
        <w:ind w:left="284"/>
        <w:contextualSpacing/>
      </w:pPr>
      <w:r w:rsidRPr="002638AD">
        <w:rPr>
          <w:b/>
          <w:bCs/>
        </w:rPr>
        <w:t xml:space="preserve">Okres, w którym musisz zrealizować projekt </w:t>
      </w:r>
      <w:r w:rsidRPr="002638AD">
        <w:t xml:space="preserve">nie może przekroczyć </w:t>
      </w:r>
      <w:r w:rsidRPr="002638AD">
        <w:rPr>
          <w:rFonts w:cs="Arial"/>
        </w:rPr>
        <w:t xml:space="preserve">30 czerwca </w:t>
      </w:r>
      <w:r w:rsidRPr="006A6194">
        <w:rPr>
          <w:rFonts w:cs="Arial"/>
        </w:rPr>
        <w:t>2029</w:t>
      </w:r>
      <w:r w:rsidRPr="002638AD">
        <w:rPr>
          <w:rFonts w:cs="Arial"/>
        </w:rPr>
        <w:t xml:space="preserve"> r.</w:t>
      </w:r>
      <w:r w:rsidR="002D3E48">
        <w:rPr>
          <w:rFonts w:cs="Arial"/>
        </w:rPr>
        <w:t xml:space="preserve"> </w:t>
      </w:r>
      <w:r w:rsidR="002D3E48" w:rsidRPr="002D3E48">
        <w:rPr>
          <w:rFonts w:cs="Arial"/>
        </w:rPr>
        <w:t xml:space="preserve">W uzasadnionych przypadkach na etapie realizacji projektu, ION </w:t>
      </w:r>
      <w:r w:rsidR="002D3E48" w:rsidRPr="002D3E48">
        <w:rPr>
          <w:rFonts w:cs="Arial"/>
        </w:rPr>
        <w:lastRenderedPageBreak/>
        <w:t>dopuszcza możliwość odstępstwa w zakresie przedmiotowego warunku poprzez wydłużenie terminu realizacji projektu.</w:t>
      </w:r>
    </w:p>
    <w:p w14:paraId="4D5D54B4" w14:textId="5E1B01D4" w:rsidR="00127ECE" w:rsidRDefault="05AEC28A" w:rsidP="00127ECE">
      <w:pPr>
        <w:spacing w:before="200" w:line="360" w:lineRule="auto"/>
        <w:ind w:left="284"/>
        <w:contextualSpacing/>
      </w:pPr>
      <w:r>
        <w:t xml:space="preserve">Zalecamy, aby projekt zaplanować w taki sposób, by rozpoczął się najpóźniej w </w:t>
      </w:r>
      <w:r w:rsidR="002D3E48">
        <w:t>trzecim</w:t>
      </w:r>
      <w:r w:rsidR="006157DE">
        <w:t xml:space="preserve"> </w:t>
      </w:r>
      <w:r w:rsidR="002D3E48">
        <w:t xml:space="preserve">kwartale </w:t>
      </w:r>
      <w:r>
        <w:t>202</w:t>
      </w:r>
      <w:r w:rsidR="002D3E48">
        <w:t>6</w:t>
      </w:r>
      <w:r>
        <w:t xml:space="preserve"> r</w:t>
      </w:r>
      <w:r w:rsidR="002D3E48">
        <w:t>.</w:t>
      </w:r>
      <w:r w:rsidR="00127ECE">
        <w:br/>
      </w:r>
      <w:r w:rsidR="3292C31B">
        <w:t>Pamiętaj, że projekt musi trwać minim</w:t>
      </w:r>
      <w:r w:rsidR="00612379">
        <w:t>um</w:t>
      </w:r>
      <w:r w:rsidR="3292C31B">
        <w:t xml:space="preserve"> 2 lata.</w:t>
      </w:r>
    </w:p>
    <w:p w14:paraId="10876AA4" w14:textId="77777777" w:rsidR="00E72D9B" w:rsidRDefault="00127ECE" w:rsidP="00BA58DE">
      <w:pPr>
        <w:numPr>
          <w:ilvl w:val="0"/>
          <w:numId w:val="13"/>
        </w:numPr>
        <w:spacing w:before="200" w:line="360" w:lineRule="auto"/>
        <w:ind w:left="284"/>
        <w:contextualSpacing/>
      </w:pPr>
      <w:r w:rsidRPr="002638AD">
        <w:rPr>
          <w:b/>
          <w:bCs/>
        </w:rPr>
        <w:t>Twój projekt musi spełniać kryteria wyboru projektów</w:t>
      </w:r>
      <w:r w:rsidRPr="002638AD">
        <w:t xml:space="preserve"> opisane w </w:t>
      </w:r>
      <w:r w:rsidR="0037461E" w:rsidRPr="004A6166">
        <w:t>załączniku nr 1</w:t>
      </w:r>
      <w:r w:rsidR="00D20165">
        <w:t xml:space="preserve"> </w:t>
      </w:r>
      <w:r w:rsidR="00D20165" w:rsidRPr="00845A28">
        <w:rPr>
          <w:rFonts w:cs="Arial"/>
          <w:szCs w:val="24"/>
        </w:rPr>
        <w:t>oraz realizować wskaźniki opisane w załączniku nr 2</w:t>
      </w:r>
      <w:r w:rsidRPr="002638AD">
        <w:t xml:space="preserve"> </w:t>
      </w:r>
      <w:r w:rsidRPr="002638AD">
        <w:rPr>
          <w:rFonts w:eastAsia="Times New Roman" w:cs="Arial"/>
          <w:szCs w:val="24"/>
          <w:lang w:eastAsia="pl-PL"/>
        </w:rPr>
        <w:t xml:space="preserve">do niniejszego Regulaminu </w:t>
      </w:r>
      <w:r w:rsidRPr="002638AD">
        <w:rPr>
          <w:iCs/>
        </w:rPr>
        <w:t>wyboru projektów</w:t>
      </w:r>
      <w:r w:rsidRPr="002638AD">
        <w:rPr>
          <w:rFonts w:eastAsia="Times New Roman" w:cs="Arial"/>
          <w:szCs w:val="24"/>
          <w:lang w:eastAsia="pl-PL"/>
        </w:rPr>
        <w:t>.</w:t>
      </w:r>
    </w:p>
    <w:p w14:paraId="3612C29C" w14:textId="77777777" w:rsidR="00BA58DE" w:rsidRPr="00BA58DE" w:rsidRDefault="160D9A0C" w:rsidP="00866594">
      <w:pPr>
        <w:pStyle w:val="Nagwek2"/>
        <w:spacing w:before="360" w:after="240"/>
        <w:ind w:left="935" w:hanging="578"/>
      </w:pPr>
      <w:bookmarkStart w:id="28" w:name="_Kto_skorzysta_na"/>
      <w:bookmarkStart w:id="29" w:name="_Toc114570836"/>
      <w:bookmarkStart w:id="30" w:name="_Toc204753949"/>
      <w:bookmarkEnd w:id="28"/>
      <w:r>
        <w:t>Kto skorzysta na realizacji projektu</w:t>
      </w:r>
      <w:bookmarkEnd w:id="29"/>
      <w:bookmarkEnd w:id="30"/>
    </w:p>
    <w:p w14:paraId="08C0BAE2" w14:textId="77777777" w:rsidR="00E72D9B" w:rsidRPr="003B1471" w:rsidRDefault="00E72D9B" w:rsidP="00E72D9B">
      <w:pPr>
        <w:spacing w:before="100" w:beforeAutospacing="1" w:line="360" w:lineRule="auto"/>
        <w:textAlignment w:val="baseline"/>
        <w:rPr>
          <w:rFonts w:eastAsia="Times New Roman" w:cs="Arial"/>
          <w:szCs w:val="24"/>
          <w:lang w:eastAsia="pl-PL"/>
        </w:rPr>
      </w:pPr>
      <w:r w:rsidRPr="003B1471">
        <w:rPr>
          <w:rFonts w:eastAsia="Times New Roman" w:cs="Arial"/>
          <w:szCs w:val="24"/>
          <w:lang w:eastAsia="pl-PL"/>
        </w:rPr>
        <w:t>Projekty realizowane przy dofinansowaniu z funduszy europejskich mają na celu wesprzeć określoną grupę docelową (bezpośrednich odbiorców wsparcia). </w:t>
      </w:r>
    </w:p>
    <w:p w14:paraId="64CE2C44" w14:textId="51E36E28" w:rsidR="00914B52" w:rsidRPr="003B1471" w:rsidRDefault="516BBBD5" w:rsidP="00866594">
      <w:pPr>
        <w:spacing w:after="480" w:line="360" w:lineRule="auto"/>
        <w:textAlignment w:val="baseline"/>
        <w:rPr>
          <w:rFonts w:eastAsia="Times New Roman" w:cs="Arial"/>
          <w:szCs w:val="24"/>
          <w:lang w:eastAsia="pl-PL"/>
        </w:rPr>
      </w:pPr>
      <w:r w:rsidRPr="003B1471">
        <w:rPr>
          <w:rFonts w:eastAsia="Times New Roman" w:cs="Arial"/>
          <w:lang w:eastAsia="pl-PL"/>
        </w:rPr>
        <w:t>Grupę docelową/ostatecznych odbiorców wsparcia w ramach przedmiotowego naboru stanowią:</w:t>
      </w:r>
    </w:p>
    <w:p w14:paraId="5485276F" w14:textId="77777777" w:rsidR="00923C6E" w:rsidRPr="00612379" w:rsidRDefault="526AEDF9" w:rsidP="35E58446">
      <w:pPr>
        <w:pStyle w:val="Akapitzlist"/>
        <w:numPr>
          <w:ilvl w:val="0"/>
          <w:numId w:val="31"/>
        </w:numPr>
        <w:spacing w:line="360" w:lineRule="auto"/>
        <w:rPr>
          <w:b/>
          <w:bCs/>
          <w:szCs w:val="24"/>
        </w:rPr>
      </w:pPr>
      <w:r w:rsidRPr="35E58446">
        <w:t xml:space="preserve"> </w:t>
      </w:r>
      <w:r w:rsidR="00BB61BB">
        <w:rPr>
          <w:b/>
        </w:rPr>
        <w:t>O</w:t>
      </w:r>
      <w:r w:rsidR="00BB61BB" w:rsidRPr="00BB61BB">
        <w:rPr>
          <w:b/>
        </w:rPr>
        <w:t>soby pełniące funkcję/kandydaci do pełnienia funkcji rodziny zastępczej, rodzinnego domu dziecka lub prowadzących placówki opiekuńczo-wychowawcze typu rodzinnego oraz członkowie ich rodzin</w:t>
      </w:r>
    </w:p>
    <w:p w14:paraId="1346BB66" w14:textId="77777777" w:rsidR="00612379" w:rsidRDefault="39F8FDBA" w:rsidP="00612379">
      <w:pPr>
        <w:pStyle w:val="Akapitzlist"/>
        <w:spacing w:line="360" w:lineRule="auto"/>
      </w:pPr>
      <w:bookmarkStart w:id="31" w:name="_Hlk138412594"/>
      <w:r>
        <w:t>P</w:t>
      </w:r>
      <w:r w:rsidR="6296D996">
        <w:t>otwierdz</w:t>
      </w:r>
      <w:r>
        <w:t>enie</w:t>
      </w:r>
      <w:r w:rsidR="6296D996">
        <w:t xml:space="preserve"> kwalifikowalnoś</w:t>
      </w:r>
      <w:r>
        <w:t>ci</w:t>
      </w:r>
      <w:r w:rsidR="6296D996">
        <w:t xml:space="preserve"> uczestnika: </w:t>
      </w:r>
      <w:r w:rsidR="00612379" w:rsidRPr="00612379">
        <w:t xml:space="preserve">dokument wystawiony przez organizatora pieczy zastępczej </w:t>
      </w:r>
      <w:bookmarkEnd w:id="31"/>
    </w:p>
    <w:p w14:paraId="1B8FE504" w14:textId="77777777" w:rsidR="61BAF53B" w:rsidRPr="00612379" w:rsidRDefault="07CE12C7" w:rsidP="00612379">
      <w:pPr>
        <w:pStyle w:val="Akapitzlist"/>
        <w:numPr>
          <w:ilvl w:val="0"/>
          <w:numId w:val="69"/>
        </w:numPr>
        <w:spacing w:line="360" w:lineRule="auto"/>
        <w:ind w:left="709"/>
        <w:rPr>
          <w:b/>
        </w:rPr>
      </w:pPr>
      <w:r w:rsidRPr="00612379">
        <w:rPr>
          <w:b/>
        </w:rPr>
        <w:t>Dzieci umieszczone w pieczy zastępczej</w:t>
      </w:r>
    </w:p>
    <w:p w14:paraId="7A517D54" w14:textId="77777777" w:rsidR="00612379" w:rsidRDefault="68D9CC9F" w:rsidP="00612379">
      <w:pPr>
        <w:pStyle w:val="Akapitzlist"/>
        <w:spacing w:line="360" w:lineRule="auto"/>
      </w:pPr>
      <w:r>
        <w:t>Potwierdzenie kwalifikowalności uczestnika</w:t>
      </w:r>
      <w:r w:rsidR="00612379">
        <w:t>:</w:t>
      </w:r>
      <w:r w:rsidR="00612379" w:rsidRPr="00612379">
        <w:t xml:space="preserve"> dokument wystawiony przez organizatora pieczy zastępczej</w:t>
      </w:r>
    </w:p>
    <w:p w14:paraId="2341E62B" w14:textId="5F261359" w:rsidR="3853F9DD" w:rsidRPr="00612379" w:rsidRDefault="61BAF53B" w:rsidP="00612379">
      <w:pPr>
        <w:pStyle w:val="Akapitzlist"/>
        <w:numPr>
          <w:ilvl w:val="0"/>
          <w:numId w:val="69"/>
        </w:numPr>
        <w:spacing w:line="360" w:lineRule="auto"/>
        <w:ind w:left="709"/>
        <w:rPr>
          <w:b/>
          <w:bCs/>
          <w:szCs w:val="24"/>
          <w:lang w:eastAsia="pl-PL"/>
        </w:rPr>
      </w:pPr>
      <w:r w:rsidRPr="00612379">
        <w:rPr>
          <w:b/>
          <w:bCs/>
        </w:rPr>
        <w:t>O</w:t>
      </w:r>
      <w:r w:rsidR="2A8423EF" w:rsidRPr="00612379">
        <w:rPr>
          <w:b/>
          <w:bCs/>
        </w:rPr>
        <w:t>soby opuszczające</w:t>
      </w:r>
      <w:r w:rsidR="7EA3AAC5" w:rsidRPr="00612379">
        <w:rPr>
          <w:b/>
          <w:bCs/>
        </w:rPr>
        <w:t xml:space="preserve"> pieczę zastępczą oraz inne instytucje opieki całodobowej, w których przebywają dzieci i młodzież</w:t>
      </w:r>
      <w:r w:rsidR="58D49C6C" w:rsidRPr="00612379">
        <w:rPr>
          <w:b/>
          <w:bCs/>
        </w:rPr>
        <w:t xml:space="preserve"> </w:t>
      </w:r>
    </w:p>
    <w:p w14:paraId="3227D3C4" w14:textId="77777777" w:rsidR="003C0B92" w:rsidRPr="008857C2" w:rsidRDefault="7A50F3E2" w:rsidP="00732D7F">
      <w:pPr>
        <w:pStyle w:val="Akapitzlist"/>
        <w:spacing w:line="360" w:lineRule="auto"/>
      </w:pPr>
      <w:r>
        <w:t xml:space="preserve">Potwierdzenie kwalifikowalności uczestnika: zaświadczenie z </w:t>
      </w:r>
      <w:r w:rsidR="58D49C6C">
        <w:t xml:space="preserve">instytucjonalnej formy pieczy zastępczej </w:t>
      </w:r>
      <w:r>
        <w:t>lub inny dokument potwierdzający przebywanie dziecka w placówce</w:t>
      </w:r>
      <w:r w:rsidR="58D49C6C">
        <w:t xml:space="preserve"> lub w </w:t>
      </w:r>
      <w:r w:rsidR="34BE4B51">
        <w:t>rodzinnej formie pieczy zastępczej</w:t>
      </w:r>
      <w:r>
        <w:t>.</w:t>
      </w:r>
    </w:p>
    <w:p w14:paraId="3CF3DF5E" w14:textId="77777777" w:rsidR="1893FB56" w:rsidRPr="00612379" w:rsidRDefault="61BAF53B" w:rsidP="35E58446">
      <w:pPr>
        <w:pStyle w:val="Akapitzlist"/>
        <w:numPr>
          <w:ilvl w:val="0"/>
          <w:numId w:val="31"/>
        </w:numPr>
        <w:spacing w:line="360" w:lineRule="auto"/>
        <w:rPr>
          <w:rFonts w:eastAsia="Calibri"/>
          <w:b/>
          <w:bCs/>
          <w:lang w:eastAsia="pl-PL"/>
        </w:rPr>
      </w:pPr>
      <w:r w:rsidRPr="00612379">
        <w:rPr>
          <w:b/>
          <w:bCs/>
        </w:rPr>
        <w:t>O</w:t>
      </w:r>
      <w:r w:rsidR="48544564" w:rsidRPr="00612379">
        <w:rPr>
          <w:b/>
          <w:bCs/>
        </w:rPr>
        <w:t>toczenie ww. grup docelowych</w:t>
      </w:r>
      <w:r w:rsidR="6296D996" w:rsidRPr="00612379">
        <w:rPr>
          <w:b/>
          <w:bCs/>
        </w:rPr>
        <w:t>.</w:t>
      </w:r>
    </w:p>
    <w:p w14:paraId="72CCF8D4" w14:textId="77777777" w:rsidR="003C0B92" w:rsidRPr="008857C2" w:rsidRDefault="7A50F3E2" w:rsidP="003C0B92">
      <w:pPr>
        <w:pStyle w:val="Akapitzlist"/>
        <w:spacing w:line="360" w:lineRule="auto"/>
      </w:pPr>
      <w:r w:rsidRPr="00612379">
        <w:t>Potwierdzenie</w:t>
      </w:r>
      <w:r w:rsidR="61BAF53B" w:rsidRPr="00612379">
        <w:t>m</w:t>
      </w:r>
      <w:r w:rsidRPr="00612379">
        <w:t xml:space="preserve"> kwalifikowalności uczestnika</w:t>
      </w:r>
      <w:r w:rsidR="68D9CC9F" w:rsidRPr="00612379">
        <w:t xml:space="preserve"> </w:t>
      </w:r>
      <w:r w:rsidR="61BAF53B" w:rsidRPr="00612379">
        <w:t>jest</w:t>
      </w:r>
      <w:r w:rsidRPr="00612379">
        <w:t xml:space="preserve"> dokument wystawiony przez odpowiedniego specjalistę potwierdzający zasadność udzielenia wsparcia.</w:t>
      </w:r>
      <w:r>
        <w:t xml:space="preserve"> </w:t>
      </w:r>
    </w:p>
    <w:p w14:paraId="3C72DB7F" w14:textId="77777777" w:rsidR="1AC694C6" w:rsidRPr="003B1471" w:rsidRDefault="0028462F" w:rsidP="005A5750">
      <w:pPr>
        <w:pStyle w:val="Akapitzlist"/>
        <w:numPr>
          <w:ilvl w:val="0"/>
          <w:numId w:val="31"/>
        </w:numPr>
        <w:spacing w:line="360" w:lineRule="auto"/>
        <w:rPr>
          <w:rFonts w:eastAsia="Calibri"/>
          <w:b/>
          <w:szCs w:val="24"/>
          <w:lang w:eastAsia="pl-PL"/>
        </w:rPr>
      </w:pPr>
      <w:r w:rsidRPr="003B1471">
        <w:rPr>
          <w:b/>
        </w:rPr>
        <w:t>O</w:t>
      </w:r>
      <w:r w:rsidR="1AC694C6" w:rsidRPr="003B1471">
        <w:rPr>
          <w:b/>
        </w:rPr>
        <w:t>soby świadczące usługi na rzecz w/w grup</w:t>
      </w:r>
      <w:r w:rsidR="00913C24" w:rsidRPr="003B1471">
        <w:rPr>
          <w:b/>
        </w:rPr>
        <w:t>.</w:t>
      </w:r>
    </w:p>
    <w:p w14:paraId="1D5B61FE" w14:textId="77777777" w:rsidR="003C0B92" w:rsidRPr="003B1471" w:rsidRDefault="003C0B92" w:rsidP="003C0B92">
      <w:pPr>
        <w:pStyle w:val="Akapitzlist"/>
        <w:spacing w:line="360" w:lineRule="auto"/>
      </w:pPr>
      <w:r w:rsidRPr="003B1471">
        <w:lastRenderedPageBreak/>
        <w:t xml:space="preserve">Potwierdzenie kwalifikowalności uczestnika: umowa o pracę, umowa </w:t>
      </w:r>
      <w:r w:rsidR="00732D7F" w:rsidRPr="003B1471">
        <w:t xml:space="preserve">cywilno-prawna, umowa </w:t>
      </w:r>
      <w:r w:rsidR="0028462F" w:rsidRPr="003B1471">
        <w:t xml:space="preserve">o </w:t>
      </w:r>
      <w:r w:rsidR="00732D7F" w:rsidRPr="003B1471">
        <w:t xml:space="preserve">wolontariat </w:t>
      </w:r>
      <w:r w:rsidRPr="003B1471">
        <w:t>lub inny dokument potwierdzający świadczenie usług</w:t>
      </w:r>
      <w:r w:rsidR="00732D7F" w:rsidRPr="003B1471">
        <w:t>.</w:t>
      </w:r>
      <w:r w:rsidRPr="003B1471">
        <w:t xml:space="preserve"> </w:t>
      </w:r>
    </w:p>
    <w:p w14:paraId="55CB125B" w14:textId="77777777" w:rsidR="00612379" w:rsidRPr="00612379" w:rsidRDefault="00612379" w:rsidP="00CD4A2A">
      <w:pPr>
        <w:pStyle w:val="Akapitzlist"/>
        <w:numPr>
          <w:ilvl w:val="0"/>
          <w:numId w:val="69"/>
        </w:numPr>
        <w:spacing w:after="0" w:line="360" w:lineRule="auto"/>
        <w:ind w:left="709"/>
        <w:rPr>
          <w:b/>
          <w:bCs/>
        </w:rPr>
      </w:pPr>
      <w:bookmarkStart w:id="32" w:name="_Hlk115254582"/>
      <w:r w:rsidRPr="00612379">
        <w:rPr>
          <w:b/>
          <w:bCs/>
        </w:rPr>
        <w:t>Podmioty realizujące zadania z zakresu rodzinnej pieczy zastępczej.</w:t>
      </w:r>
    </w:p>
    <w:p w14:paraId="6A8C1907" w14:textId="77777777" w:rsidR="00612379" w:rsidRDefault="00612379" w:rsidP="00612379">
      <w:pPr>
        <w:spacing w:after="120" w:line="360" w:lineRule="auto"/>
        <w:ind w:left="708"/>
      </w:pPr>
      <w:r w:rsidRPr="00612379">
        <w:t>Potwierdzenie kwalifikowalności uczestnika: rejestr, statut lub inny dokument potwierdzający możliwość realizacji zadań z zakresu rodzinnej pieczy zast</w:t>
      </w:r>
      <w:r>
        <w:t>ę</w:t>
      </w:r>
      <w:r w:rsidRPr="00612379">
        <w:t>pczej.</w:t>
      </w:r>
      <w:r>
        <w:t xml:space="preserve"> </w:t>
      </w:r>
    </w:p>
    <w:p w14:paraId="1BA917EF" w14:textId="77777777" w:rsidR="009C752B" w:rsidRPr="008857C2" w:rsidRDefault="00433CFB" w:rsidP="00CD4A2A">
      <w:pPr>
        <w:spacing w:after="120" w:line="360" w:lineRule="auto"/>
        <w:rPr>
          <w:lang w:eastAsia="pl-PL"/>
        </w:rPr>
      </w:pPr>
      <w:r w:rsidRPr="008857C2">
        <w:rPr>
          <w:lang w:eastAsia="pl-PL"/>
        </w:rPr>
        <w:t>W ramach rekrutacji do projektu</w:t>
      </w:r>
      <w:r w:rsidR="0DE26E91" w:rsidRPr="008857C2">
        <w:rPr>
          <w:lang w:eastAsia="pl-PL"/>
        </w:rPr>
        <w:t xml:space="preserve"> należy preferować</w:t>
      </w:r>
      <w:r w:rsidR="0135951E" w:rsidRPr="008857C2">
        <w:rPr>
          <w:lang w:eastAsia="pl-PL"/>
        </w:rPr>
        <w:t>:</w:t>
      </w:r>
    </w:p>
    <w:p w14:paraId="4107DF00" w14:textId="77777777" w:rsidR="00E26165" w:rsidRPr="008857C2" w:rsidRDefault="00AA24E6" w:rsidP="005A5750">
      <w:pPr>
        <w:pStyle w:val="Akapitzlist"/>
        <w:numPr>
          <w:ilvl w:val="0"/>
          <w:numId w:val="46"/>
        </w:numPr>
        <w:spacing w:after="240" w:line="360" w:lineRule="auto"/>
        <w:rPr>
          <w:lang w:eastAsia="pl-PL"/>
        </w:rPr>
      </w:pPr>
      <w:r w:rsidRPr="008857C2">
        <w:rPr>
          <w:lang w:eastAsia="pl-PL"/>
        </w:rPr>
        <w:t xml:space="preserve">osoby </w:t>
      </w:r>
      <w:r w:rsidR="00E26165" w:rsidRPr="008857C2">
        <w:rPr>
          <w:lang w:eastAsia="pl-PL"/>
        </w:rPr>
        <w:t>o znacznym lub umiarkowanym stopniu niepełnosprawności,</w:t>
      </w:r>
    </w:p>
    <w:p w14:paraId="6602DF29" w14:textId="77777777" w:rsidR="00E26165" w:rsidRPr="008857C2" w:rsidRDefault="00AA24E6" w:rsidP="005A5750">
      <w:pPr>
        <w:pStyle w:val="Akapitzlist"/>
        <w:numPr>
          <w:ilvl w:val="0"/>
          <w:numId w:val="46"/>
        </w:numPr>
        <w:spacing w:after="240" w:line="360" w:lineRule="auto"/>
        <w:rPr>
          <w:lang w:eastAsia="pl-PL"/>
        </w:rPr>
      </w:pPr>
      <w:r w:rsidRPr="008857C2">
        <w:rPr>
          <w:lang w:eastAsia="pl-PL"/>
        </w:rPr>
        <w:t xml:space="preserve">osoby </w:t>
      </w:r>
      <w:r w:rsidR="00E26165" w:rsidRPr="008857C2">
        <w:rPr>
          <w:lang w:eastAsia="pl-PL"/>
        </w:rPr>
        <w:t>z niepełnosprawnością sprzężoną,</w:t>
      </w:r>
    </w:p>
    <w:p w14:paraId="173811C5" w14:textId="77777777" w:rsidR="00E26165" w:rsidRPr="008857C2" w:rsidRDefault="00AA24E6" w:rsidP="005A5750">
      <w:pPr>
        <w:pStyle w:val="Akapitzlist"/>
        <w:numPr>
          <w:ilvl w:val="0"/>
          <w:numId w:val="46"/>
        </w:numPr>
        <w:spacing w:after="240" w:line="360" w:lineRule="auto"/>
        <w:rPr>
          <w:lang w:eastAsia="pl-PL"/>
        </w:rPr>
      </w:pPr>
      <w:r w:rsidRPr="008857C2">
        <w:rPr>
          <w:lang w:eastAsia="pl-PL"/>
        </w:rPr>
        <w:t xml:space="preserve">osoby </w:t>
      </w:r>
      <w:r w:rsidR="00E26165" w:rsidRPr="008857C2">
        <w:rPr>
          <w:lang w:eastAsia="pl-PL"/>
        </w:rPr>
        <w:t>z chorobami psychicznymi,</w:t>
      </w:r>
    </w:p>
    <w:p w14:paraId="5D0E7F4B" w14:textId="77777777" w:rsidR="00E26165" w:rsidRPr="008857C2" w:rsidRDefault="00AA24E6" w:rsidP="005A5750">
      <w:pPr>
        <w:pStyle w:val="Akapitzlist"/>
        <w:numPr>
          <w:ilvl w:val="0"/>
          <w:numId w:val="46"/>
        </w:numPr>
        <w:spacing w:after="240" w:line="360" w:lineRule="auto"/>
        <w:rPr>
          <w:lang w:eastAsia="pl-PL"/>
        </w:rPr>
      </w:pPr>
      <w:r w:rsidRPr="008857C2">
        <w:rPr>
          <w:lang w:eastAsia="pl-PL"/>
        </w:rPr>
        <w:t xml:space="preserve">osoby </w:t>
      </w:r>
      <w:r w:rsidR="00E26165" w:rsidRPr="008857C2">
        <w:rPr>
          <w:lang w:eastAsia="pl-PL"/>
        </w:rPr>
        <w:t>z niepełnosprawnością intelektualną,</w:t>
      </w:r>
    </w:p>
    <w:p w14:paraId="10363A17" w14:textId="77777777" w:rsidR="00E26165" w:rsidRPr="008857C2" w:rsidRDefault="00AA24E6" w:rsidP="005A5750">
      <w:pPr>
        <w:pStyle w:val="Akapitzlist"/>
        <w:numPr>
          <w:ilvl w:val="0"/>
          <w:numId w:val="46"/>
        </w:numPr>
        <w:spacing w:after="240" w:line="360" w:lineRule="auto"/>
        <w:rPr>
          <w:lang w:eastAsia="pl-PL"/>
        </w:rPr>
      </w:pPr>
      <w:r w:rsidRPr="008857C2">
        <w:rPr>
          <w:lang w:eastAsia="pl-PL"/>
        </w:rPr>
        <w:t xml:space="preserve">osoby </w:t>
      </w:r>
      <w:r w:rsidR="00E26165" w:rsidRPr="008857C2">
        <w:rPr>
          <w:lang w:eastAsia="pl-PL"/>
        </w:rPr>
        <w:t>z całościowymi zaburzeniami rozwojowymi (w rozumieniu zgodnym z Międzynarodową Statystyczną Klasyfikacją Chorób i Problemów Zdrowotnych ICD10),</w:t>
      </w:r>
    </w:p>
    <w:p w14:paraId="0B5F2FAB" w14:textId="77777777" w:rsidR="00AA555D" w:rsidRPr="00CD4A2A" w:rsidRDefault="00AA24E6" w:rsidP="00CD4A2A">
      <w:pPr>
        <w:pStyle w:val="Akapitzlist"/>
        <w:numPr>
          <w:ilvl w:val="0"/>
          <w:numId w:val="46"/>
        </w:numPr>
        <w:spacing w:after="240" w:line="360" w:lineRule="auto"/>
        <w:rPr>
          <w:rStyle w:val="Wyrnienieintensywne"/>
          <w:iCs w:val="0"/>
          <w:color w:val="auto"/>
          <w:lang w:eastAsia="pl-PL"/>
        </w:rPr>
      </w:pPr>
      <w:r w:rsidRPr="008857C2">
        <w:rPr>
          <w:lang w:eastAsia="pl-PL"/>
        </w:rPr>
        <w:t xml:space="preserve">osoby </w:t>
      </w:r>
      <w:r w:rsidR="00E26165" w:rsidRPr="008857C2">
        <w:rPr>
          <w:lang w:eastAsia="pl-PL"/>
        </w:rPr>
        <w:t>korzystające z programu FE PŻ</w:t>
      </w:r>
      <w:r w:rsidR="00065663">
        <w:rPr>
          <w:lang w:eastAsia="pl-PL"/>
        </w:rPr>
        <w:t>.</w:t>
      </w:r>
    </w:p>
    <w:p w14:paraId="5DB46625" w14:textId="77777777" w:rsidR="00A01A0B" w:rsidRPr="008857C2" w:rsidRDefault="00A01A0B" w:rsidP="00A01A0B">
      <w:pPr>
        <w:autoSpaceDE w:val="0"/>
        <w:autoSpaceDN w:val="0"/>
        <w:adjustRightInd w:val="0"/>
        <w:spacing w:after="0" w:line="360" w:lineRule="auto"/>
        <w:rPr>
          <w:rStyle w:val="Wyrnienieintensywne"/>
          <w:b/>
        </w:rPr>
      </w:pPr>
      <w:r w:rsidRPr="003B1471">
        <w:rPr>
          <w:rStyle w:val="Wyrnienieintensywne"/>
          <w:b/>
        </w:rPr>
        <w:t>Pamiętaj!</w:t>
      </w:r>
    </w:p>
    <w:p w14:paraId="6CBF8E07" w14:textId="77777777" w:rsidR="00A01A0B" w:rsidRPr="008857C2" w:rsidRDefault="00A01A0B" w:rsidP="00A01A0B">
      <w:pPr>
        <w:spacing w:line="360" w:lineRule="auto"/>
      </w:pPr>
      <w:r w:rsidRPr="008857C2">
        <w:t>Twoje zaplanowane wsparcie w projekcie musi być dostosowane do indywidualnych potrzeb, potencjału i osobistych preferencji odbiorców tych usług (zwłaszcza w</w:t>
      </w:r>
      <w:r w:rsidR="004D05AD" w:rsidRPr="008857C2">
        <w:t> </w:t>
      </w:r>
      <w:r w:rsidRPr="008857C2">
        <w:t>przypadku osób potrzebujących wsparcia w codziennym funkcjonowaniu i osób</w:t>
      </w:r>
    </w:p>
    <w:p w14:paraId="0BB894AA" w14:textId="77777777" w:rsidR="00A01A0B" w:rsidRPr="008857C2" w:rsidRDefault="00A01A0B" w:rsidP="00A01A0B">
      <w:pPr>
        <w:spacing w:line="360" w:lineRule="auto"/>
      </w:pPr>
      <w:r w:rsidRPr="008857C2">
        <w:t>z niepełnosprawnościami). Ponadto niezbędne jest dopasowanie wsparcia dla</w:t>
      </w:r>
    </w:p>
    <w:p w14:paraId="432BE372" w14:textId="69ADF603" w:rsidR="00A01A0B" w:rsidRPr="008857C2" w:rsidRDefault="3485C089" w:rsidP="6921B0B7">
      <w:pPr>
        <w:spacing w:line="360" w:lineRule="auto"/>
      </w:pPr>
      <w:r w:rsidRPr="008857C2">
        <w:t>osób wykluczonych komunikacyjnie</w:t>
      </w:r>
      <w:r w:rsidR="006228E3" w:rsidRPr="008857C2">
        <w:t xml:space="preserve"> </w:t>
      </w:r>
      <w:r w:rsidR="006228E3" w:rsidRPr="00AA555D">
        <w:t>(zgodnie z tabelami nr 1 i 2 wskazanymi w</w:t>
      </w:r>
      <w:r w:rsidR="008370D3" w:rsidRPr="00AA555D">
        <w:t> </w:t>
      </w:r>
      <w:r w:rsidR="0037461E" w:rsidRPr="004A6166">
        <w:t xml:space="preserve">załączniku nr </w:t>
      </w:r>
      <w:r w:rsidR="000D3FCC">
        <w:t>8</w:t>
      </w:r>
      <w:r w:rsidR="008370D3" w:rsidRPr="00AA555D">
        <w:t xml:space="preserve"> </w:t>
      </w:r>
      <w:r w:rsidR="006228E3" w:rsidRPr="00AA555D">
        <w:t>do Regulaminu wyboru projektu)</w:t>
      </w:r>
      <w:r w:rsidRPr="00AA555D">
        <w:t>.</w:t>
      </w:r>
    </w:p>
    <w:p w14:paraId="05C17445" w14:textId="77777777" w:rsidR="00732D7F" w:rsidRPr="008857C2" w:rsidRDefault="00732D7F" w:rsidP="6921B0B7">
      <w:pPr>
        <w:spacing w:line="360" w:lineRule="auto"/>
        <w:rPr>
          <w:rStyle w:val="ui-provider"/>
        </w:rPr>
      </w:pPr>
      <w:r w:rsidRPr="008857C2">
        <w:rPr>
          <w:rStyle w:val="ui-provider"/>
        </w:rPr>
        <w:t xml:space="preserve">Należy pamiętać, że </w:t>
      </w:r>
      <w:r w:rsidR="0028462F" w:rsidRPr="008857C2">
        <w:rPr>
          <w:rStyle w:val="ui-provider"/>
        </w:rPr>
        <w:t>w</w:t>
      </w:r>
      <w:r w:rsidRPr="008857C2">
        <w:rPr>
          <w:rStyle w:val="ui-provider"/>
        </w:rPr>
        <w:t>arunkiem kwalifikowalności uczestnika projektu lub podmiotu otrzymującego wsparcie jest spełnienie przez niego kryteriów kwalifikowalności uprawniających do udziału w projekcie, co jest potwierdzone właściwym dokumentem, w szczególności zaświadczeniem lub innym dokumentem wystawionym przez właściwy podmiot, albo oświadczeniem uczestnika projektu (w</w:t>
      </w:r>
      <w:r w:rsidR="0028462F" w:rsidRPr="008857C2">
        <w:rPr>
          <w:rStyle w:val="ui-provider"/>
        </w:rPr>
        <w:t> </w:t>
      </w:r>
      <w:r w:rsidRPr="008857C2">
        <w:rPr>
          <w:rStyle w:val="ui-provider"/>
        </w:rPr>
        <w:t>uzasadnionych przypadkach, gdy nie jest możliwe uzyskanie innego dokumentu) lub podmiotu otrzymującego wsparcie, jeżeli kryterium kwalifikowalności nie może zostać potwierdzone dokumentem wystawionym przez właściwy podmiot.</w:t>
      </w:r>
    </w:p>
    <w:p w14:paraId="69962519" w14:textId="77777777" w:rsidR="00732D7F" w:rsidRPr="008857C2" w:rsidRDefault="68D9CC9F" w:rsidP="00732D7F">
      <w:pPr>
        <w:spacing w:line="360" w:lineRule="auto"/>
        <w:rPr>
          <w:lang w:eastAsia="pl-PL"/>
        </w:rPr>
      </w:pPr>
      <w:r w:rsidRPr="35E58446">
        <w:rPr>
          <w:lang w:eastAsia="pl-PL"/>
        </w:rPr>
        <w:lastRenderedPageBreak/>
        <w:t>Co do zasady, kwalifikowalność uczestnika projektu lub podmiotu otrzymującego wsparcie jest potwierdzana bezpośrednio przed udzieleniem mu pierwszej formy wsparcia w ramach projektu, przy czym jeżeli charakter wsparcia uzasadnia prowadzenie rekrutacji na wcześniejszym etapie realizacji projektu – kwalifikowalność uczestnika projektu lub podmiotu otrzymującego wsparcie potwierdzana może być na etapie rekrutacji do projektu</w:t>
      </w:r>
      <w:r w:rsidR="31EC736E" w:rsidRPr="35E58446">
        <w:rPr>
          <w:lang w:eastAsia="pl-PL"/>
        </w:rPr>
        <w:t>.</w:t>
      </w:r>
    </w:p>
    <w:p w14:paraId="401A2C77" w14:textId="77777777" w:rsidR="00E72D9B" w:rsidRPr="008857C2" w:rsidRDefault="160D9A0C" w:rsidP="00CE6806">
      <w:pPr>
        <w:pStyle w:val="Nagwek2"/>
        <w:spacing w:before="240" w:after="240"/>
        <w:ind w:left="935" w:hanging="578"/>
      </w:pPr>
      <w:bookmarkStart w:id="33" w:name="_Toc111010158"/>
      <w:bookmarkStart w:id="34" w:name="_Toc111010215"/>
      <w:bookmarkStart w:id="35" w:name="_Toc204753950"/>
      <w:bookmarkStart w:id="36" w:name="_Toc114570837"/>
      <w:bookmarkEnd w:id="32"/>
      <w:r>
        <w:t>Informacje dotyczące partnerstwa</w:t>
      </w:r>
      <w:bookmarkEnd w:id="33"/>
      <w:bookmarkEnd w:id="34"/>
      <w:bookmarkEnd w:id="35"/>
      <w:r>
        <w:t xml:space="preserve"> </w:t>
      </w:r>
      <w:bookmarkEnd w:id="36"/>
    </w:p>
    <w:p w14:paraId="472898C9" w14:textId="77777777" w:rsidR="00A707A3" w:rsidRDefault="00A707A3" w:rsidP="00A707A3">
      <w:pPr>
        <w:spacing w:line="360" w:lineRule="auto"/>
        <w:rPr>
          <w:b/>
          <w:lang w:eastAsia="pl-PL"/>
        </w:rPr>
      </w:pPr>
      <w:bookmarkStart w:id="37" w:name="_Toc111010159"/>
      <w:bookmarkStart w:id="38" w:name="_Toc111010216"/>
      <w:bookmarkStart w:id="39" w:name="_Toc114570838"/>
      <w:r w:rsidRPr="008857C2">
        <w:rPr>
          <w:lang w:eastAsia="pl-PL"/>
        </w:rPr>
        <w:t xml:space="preserve">Masz możliwość realizacji swojego projektu </w:t>
      </w:r>
      <w:r w:rsidRPr="008857C2">
        <w:rPr>
          <w:b/>
          <w:lang w:eastAsia="pl-PL"/>
        </w:rPr>
        <w:t>wspólnie z partnerem</w:t>
      </w:r>
      <w:r w:rsidRPr="008857C2">
        <w:rPr>
          <w:lang w:eastAsia="pl-PL"/>
        </w:rPr>
        <w:t xml:space="preserve">. Możliwość realizacji projektu w partnerstwie opisuje art. 39 ustawy wdrożeniowej, a </w:t>
      </w:r>
      <w:r w:rsidRPr="008857C2">
        <w:rPr>
          <w:b/>
          <w:lang w:eastAsia="pl-PL"/>
        </w:rPr>
        <w:t>wybór partnera</w:t>
      </w:r>
      <w:r w:rsidRPr="008857C2">
        <w:rPr>
          <w:lang w:eastAsia="pl-PL"/>
        </w:rPr>
        <w:t xml:space="preserve"> powinien zostać dokonany zgodnie z ust. 2-4 tego art. Aby realizować projekt w partnerstwie, partner wiodący musi wykazać się odpowiednim </w:t>
      </w:r>
      <w:r w:rsidRPr="008857C2">
        <w:rPr>
          <w:b/>
          <w:lang w:eastAsia="pl-PL"/>
        </w:rPr>
        <w:t>potencjałem ekonomicznym</w:t>
      </w:r>
      <w:r w:rsidRPr="008857C2">
        <w:rPr>
          <w:lang w:eastAsia="pl-PL"/>
        </w:rPr>
        <w:t xml:space="preserve"> </w:t>
      </w:r>
      <w:r w:rsidRPr="008857C2">
        <w:rPr>
          <w:b/>
          <w:lang w:eastAsia="pl-PL"/>
        </w:rPr>
        <w:t>zapewniającym prawidłową realizację projektu partnerskiego.</w:t>
      </w:r>
    </w:p>
    <w:p w14:paraId="7B7A42C3" w14:textId="77777777" w:rsidR="00127ECE" w:rsidRPr="008857C2" w:rsidRDefault="00127ECE" w:rsidP="00A707A3">
      <w:pPr>
        <w:spacing w:line="360" w:lineRule="auto"/>
        <w:rPr>
          <w:b/>
          <w:lang w:eastAsia="pl-PL"/>
        </w:rPr>
      </w:pPr>
    </w:p>
    <w:p w14:paraId="1C603AB0" w14:textId="77777777" w:rsidR="002658DB" w:rsidRPr="008857C2" w:rsidRDefault="00A707A3" w:rsidP="00A707A3">
      <w:pPr>
        <w:spacing w:line="360" w:lineRule="auto"/>
        <w:rPr>
          <w:lang w:eastAsia="pl-PL"/>
        </w:rPr>
      </w:pPr>
      <w:r w:rsidRPr="008857C2">
        <w:rPr>
          <w:lang w:eastAsia="pl-PL"/>
        </w:rPr>
        <w:t xml:space="preserve">Należy podkreślić, że </w:t>
      </w:r>
      <w:r w:rsidRPr="008857C2">
        <w:rPr>
          <w:b/>
          <w:lang w:eastAsia="pl-PL"/>
        </w:rPr>
        <w:t>istotą realizacji projektu w partnerstwie jest wspólna realizacja projektu przez podmioty wnoszące do partnerstwa różnorodne zasoby (ludzkie, organizacyjne, techniczne, finansowe)</w:t>
      </w:r>
      <w:r w:rsidRPr="00BA58DE">
        <w:rPr>
          <w:lang w:eastAsia="pl-PL"/>
        </w:rPr>
        <w:t>.</w:t>
      </w:r>
      <w:r w:rsidRPr="008857C2">
        <w:rPr>
          <w:lang w:eastAsia="pl-PL"/>
        </w:rPr>
        <w:t xml:space="preserve"> Należy jednak mieć na uwadze, że aby uznać zawiązane partnerstwo za zasadne i racjonalne niezbędna jest realizacja przez partnera/ów zadań merytorycznych zaplanowanych w ramach kosztów bezpośrednich i tym samym korzystanie przez partnera/ów projektu z dofinansowania UE, które musi być przewidziane dla partnera/ów w budżecie projektu.</w:t>
      </w:r>
    </w:p>
    <w:p w14:paraId="32B8318E" w14:textId="77777777" w:rsidR="004B7DD8" w:rsidRPr="008857C2" w:rsidRDefault="004B7DD8" w:rsidP="002D4B28">
      <w:pPr>
        <w:spacing w:before="240" w:line="360" w:lineRule="auto"/>
        <w:rPr>
          <w:rFonts w:eastAsia="Times New Roman" w:cs="Arial"/>
          <w:szCs w:val="24"/>
          <w:lang w:eastAsia="pl-PL"/>
        </w:rPr>
      </w:pPr>
      <w:r w:rsidRPr="008857C2">
        <w:rPr>
          <w:rFonts w:eastAsia="Times New Roman" w:cs="Arial"/>
          <w:szCs w:val="24"/>
          <w:lang w:eastAsia="pl-PL"/>
        </w:rPr>
        <w:t>Realizacja projektów partnerskich w ramach FE SL 2021-2027 wymaga spełnienia łącznie następujących warunków:</w:t>
      </w:r>
    </w:p>
    <w:p w14:paraId="5F51D03A" w14:textId="77777777" w:rsidR="004B7DD8" w:rsidRPr="008857C2" w:rsidRDefault="641DDCA6" w:rsidP="00B12386">
      <w:pPr>
        <w:pStyle w:val="Akapitzlist"/>
        <w:numPr>
          <w:ilvl w:val="1"/>
          <w:numId w:val="42"/>
        </w:numPr>
        <w:spacing w:after="480" w:line="360" w:lineRule="auto"/>
        <w:ind w:left="709" w:hanging="357"/>
        <w:rPr>
          <w:rFonts w:eastAsia="Times New Roman" w:cs="Arial"/>
          <w:lang w:eastAsia="pl-PL"/>
        </w:rPr>
      </w:pPr>
      <w:r w:rsidRPr="008857C2">
        <w:rPr>
          <w:rFonts w:eastAsia="Times New Roman" w:cs="Arial"/>
          <w:lang w:eastAsia="pl-PL"/>
        </w:rPr>
        <w:t>posiadania partnera wiodącego, który jest jednocześnie beneficjentem projektu (stroną umowy o dofinansowanie)</w:t>
      </w:r>
      <w:r w:rsidR="005E649D" w:rsidRPr="008857C2">
        <w:rPr>
          <w:rFonts w:eastAsia="Times New Roman" w:cs="Arial"/>
          <w:lang w:eastAsia="pl-PL"/>
        </w:rPr>
        <w:t>.</w:t>
      </w:r>
      <w:r w:rsidRPr="008857C2">
        <w:rPr>
          <w:rFonts w:eastAsia="Times New Roman" w:cs="Arial"/>
          <w:lang w:eastAsia="pl-PL"/>
        </w:rPr>
        <w:t xml:space="preserve"> </w:t>
      </w:r>
    </w:p>
    <w:p w14:paraId="60AE3163" w14:textId="77777777" w:rsidR="00231DE1" w:rsidRPr="00AA6559" w:rsidRDefault="00231DE1" w:rsidP="00231DE1">
      <w:pPr>
        <w:spacing w:before="240" w:after="120" w:line="360" w:lineRule="auto"/>
        <w:ind w:left="349"/>
        <w:rPr>
          <w:rStyle w:val="Wyrnienieintensywne"/>
          <w:b/>
        </w:rPr>
      </w:pPr>
      <w:r w:rsidRPr="00AA6559">
        <w:rPr>
          <w:rStyle w:val="Wyrnienieintensywne"/>
          <w:b/>
        </w:rPr>
        <w:t>Uwaga!</w:t>
      </w:r>
    </w:p>
    <w:p w14:paraId="15A98786" w14:textId="77777777" w:rsidR="004B7DD8" w:rsidRPr="008857C2" w:rsidRDefault="641DDCA6" w:rsidP="005E649D">
      <w:pPr>
        <w:pStyle w:val="Akapitzlist"/>
        <w:spacing w:line="360" w:lineRule="auto"/>
        <w:rPr>
          <w:rFonts w:eastAsia="Times New Roman" w:cs="Arial"/>
          <w:b/>
          <w:bCs/>
          <w:lang w:eastAsia="pl-PL"/>
        </w:rPr>
      </w:pPr>
      <w:r w:rsidRPr="008857C2">
        <w:rPr>
          <w:rFonts w:eastAsia="Times New Roman" w:cs="Arial"/>
          <w:b/>
          <w:bCs/>
          <w:lang w:eastAsia="pl-PL"/>
        </w:rPr>
        <w:t>Partnerem wiodącym w projekcie partnerskim może być wyłącznie podmiot inicjujący projekt partnerski</w:t>
      </w:r>
      <w:r w:rsidR="001B08FE" w:rsidRPr="008857C2">
        <w:rPr>
          <w:rFonts w:eastAsia="Times New Roman" w:cs="Arial"/>
          <w:b/>
          <w:bCs/>
          <w:lang w:eastAsia="pl-PL"/>
        </w:rPr>
        <w:t xml:space="preserve"> oraz o potencjale ekonomicznym zapewniającym prawidłową </w:t>
      </w:r>
      <w:r w:rsidR="005E649D" w:rsidRPr="008857C2">
        <w:rPr>
          <w:rFonts w:eastAsia="Times New Roman" w:cs="Arial"/>
          <w:b/>
          <w:bCs/>
          <w:lang w:eastAsia="pl-PL"/>
        </w:rPr>
        <w:t xml:space="preserve">realizację projektu partnerskiego. Ponadto </w:t>
      </w:r>
      <w:r w:rsidR="005E649D" w:rsidRPr="008857C2">
        <w:rPr>
          <w:rFonts w:eastAsia="Times New Roman" w:cs="Arial"/>
          <w:b/>
          <w:bCs/>
          <w:lang w:eastAsia="pl-PL"/>
        </w:rPr>
        <w:lastRenderedPageBreak/>
        <w:t xml:space="preserve">zadania realizowane przez poszczególnych partnerów w ramach projektu partnerskiego nie mogą polegać na oferowaniu towarów, świadczeniu usług lub wykonywaniu robót budowlanych na rzecz pozostałych partnerów. </w:t>
      </w:r>
    </w:p>
    <w:p w14:paraId="23C0CA04" w14:textId="77777777" w:rsidR="004B7DD8" w:rsidRPr="00D4189A" w:rsidRDefault="004B7DD8" w:rsidP="005A5750">
      <w:pPr>
        <w:pStyle w:val="Akapitzlist"/>
        <w:numPr>
          <w:ilvl w:val="0"/>
          <w:numId w:val="42"/>
        </w:numPr>
        <w:spacing w:line="360" w:lineRule="auto"/>
        <w:rPr>
          <w:rFonts w:eastAsia="Times New Roman" w:cs="Arial"/>
          <w:szCs w:val="24"/>
          <w:lang w:eastAsia="pl-PL"/>
        </w:rPr>
      </w:pPr>
      <w:r w:rsidRPr="008857C2">
        <w:rPr>
          <w:rFonts w:eastAsia="Times New Roman" w:cs="Arial"/>
          <w:szCs w:val="24"/>
          <w:lang w:eastAsia="pl-PL"/>
        </w:rPr>
        <w:t>uczestnictwa partnerów w realizacji projektu na każdym jego etapie, co oznacza również wspólne przygotowanie wniosku o dofinansowanie projektu oraz wspólne zarządzanie projektem, przy czym partner może uczestniczyć w</w:t>
      </w:r>
      <w:r w:rsidR="00E836A3" w:rsidRPr="008857C2">
        <w:rPr>
          <w:rFonts w:eastAsia="Times New Roman" w:cs="Arial"/>
          <w:szCs w:val="24"/>
          <w:lang w:eastAsia="pl-PL"/>
        </w:rPr>
        <w:t> </w:t>
      </w:r>
      <w:r w:rsidRPr="008857C2">
        <w:rPr>
          <w:rFonts w:eastAsia="Times New Roman" w:cs="Arial"/>
          <w:szCs w:val="24"/>
          <w:lang w:eastAsia="pl-PL"/>
        </w:rPr>
        <w:t>realizacji tylko części zadań</w:t>
      </w:r>
      <w:r w:rsidRPr="00D4189A">
        <w:rPr>
          <w:rFonts w:eastAsia="Times New Roman" w:cs="Arial"/>
          <w:szCs w:val="24"/>
          <w:lang w:eastAsia="pl-PL"/>
        </w:rPr>
        <w:t xml:space="preserve"> w projekcie,</w:t>
      </w:r>
    </w:p>
    <w:p w14:paraId="3612C6FB" w14:textId="77777777" w:rsidR="004B7DD8" w:rsidRPr="00D4189A" w:rsidRDefault="004B7DD8" w:rsidP="005A5750">
      <w:pPr>
        <w:pStyle w:val="Akapitzlist"/>
        <w:numPr>
          <w:ilvl w:val="0"/>
          <w:numId w:val="42"/>
        </w:numPr>
        <w:spacing w:line="360" w:lineRule="auto"/>
        <w:rPr>
          <w:rFonts w:eastAsia="Times New Roman" w:cs="Arial"/>
          <w:szCs w:val="24"/>
          <w:lang w:eastAsia="pl-PL"/>
        </w:rPr>
      </w:pPr>
      <w:r w:rsidRPr="00D4189A">
        <w:rPr>
          <w:rFonts w:eastAsia="Times New Roman" w:cs="Arial"/>
          <w:szCs w:val="24"/>
          <w:lang w:eastAsia="pl-PL"/>
        </w:rPr>
        <w:t>adekwatności udziału partnerów, co oznacza odpowiedni udział partnerów w realizacji projektu (wniesienie zasobów ludzkich, organizacyjnych, technicznych lub finansowych odpowiadających realizowanym zadaniom).</w:t>
      </w:r>
    </w:p>
    <w:p w14:paraId="0968689F" w14:textId="77777777" w:rsidR="004B7DD8" w:rsidRPr="00AA6559" w:rsidRDefault="004B7DD8" w:rsidP="002D4B28">
      <w:pPr>
        <w:spacing w:before="240" w:line="360" w:lineRule="auto"/>
        <w:rPr>
          <w:rStyle w:val="Wyrnienieintensywne"/>
          <w:b/>
        </w:rPr>
      </w:pPr>
      <w:r w:rsidRPr="00AA6559">
        <w:rPr>
          <w:rStyle w:val="Wyrnienieintensywne"/>
          <w:b/>
        </w:rPr>
        <w:t xml:space="preserve">Pamiętaj! </w:t>
      </w:r>
    </w:p>
    <w:p w14:paraId="058262A6" w14:textId="77777777" w:rsidR="004B7DD8" w:rsidRPr="000B1274" w:rsidRDefault="004B7DD8" w:rsidP="004B7DD8">
      <w:pPr>
        <w:spacing w:line="360" w:lineRule="auto"/>
        <w:rPr>
          <w:rFonts w:eastAsia="Times New Roman" w:cs="Arial"/>
          <w:szCs w:val="24"/>
          <w:lang w:eastAsia="pl-PL"/>
        </w:rPr>
      </w:pPr>
      <w:r w:rsidRPr="000B1274">
        <w:rPr>
          <w:rFonts w:eastAsia="Times New Roman" w:cs="Arial"/>
          <w:szCs w:val="24"/>
          <w:lang w:eastAsia="pl-PL"/>
        </w:rPr>
        <w:t xml:space="preserve">Każdy partner podobnie jak wnioskodawca powinien być podmiotem uprawnionym do ubiegania się o dofinansowanie (zgodnie z pkt.1.3 niniejszego </w:t>
      </w:r>
      <w:hyperlink w:anchor="_Kto_może_ubiegać" w:history="1">
        <w:r w:rsidRPr="00D30F5D">
          <w:rPr>
            <w:rStyle w:val="Hipercze"/>
            <w:rFonts w:eastAsia="Times New Roman" w:cs="Arial"/>
            <w:szCs w:val="24"/>
            <w:lang w:eastAsia="pl-PL"/>
          </w:rPr>
          <w:t>Regulaminu Kto może ubiegać się o dofinansowanie - typy wnioskodawcy</w:t>
        </w:r>
      </w:hyperlink>
      <w:r w:rsidRPr="000B1274">
        <w:rPr>
          <w:rFonts w:eastAsia="Times New Roman" w:cs="Arial"/>
          <w:szCs w:val="24"/>
          <w:lang w:eastAsia="pl-PL"/>
        </w:rPr>
        <w:t xml:space="preserve">). </w:t>
      </w:r>
    </w:p>
    <w:p w14:paraId="760F2755" w14:textId="77777777" w:rsidR="004B7DD8" w:rsidRPr="000B1274" w:rsidRDefault="004B7DD8" w:rsidP="002D4B28">
      <w:pPr>
        <w:spacing w:before="240" w:line="360" w:lineRule="auto"/>
        <w:rPr>
          <w:rFonts w:eastAsia="Times New Roman" w:cs="Arial"/>
          <w:szCs w:val="24"/>
          <w:u w:val="single"/>
          <w:lang w:eastAsia="pl-PL"/>
        </w:rPr>
      </w:pPr>
      <w:r w:rsidRPr="000B1274">
        <w:rPr>
          <w:rFonts w:eastAsia="Times New Roman" w:cs="Arial"/>
          <w:szCs w:val="24"/>
          <w:u w:val="single"/>
          <w:lang w:eastAsia="pl-PL"/>
        </w:rPr>
        <w:t xml:space="preserve">W systemie LSI 2021 partnerzy są oznaczani jako </w:t>
      </w:r>
      <w:r w:rsidRPr="000B1274">
        <w:rPr>
          <w:rFonts w:eastAsia="Times New Roman" w:cs="Arial"/>
          <w:b/>
          <w:bCs/>
          <w:szCs w:val="24"/>
          <w:u w:val="single"/>
          <w:lang w:eastAsia="pl-PL"/>
        </w:rPr>
        <w:t>realizatorzy</w:t>
      </w:r>
      <w:r w:rsidRPr="000B1274">
        <w:rPr>
          <w:rFonts w:eastAsia="Times New Roman" w:cs="Arial"/>
          <w:szCs w:val="24"/>
          <w:u w:val="single"/>
          <w:lang w:eastAsia="pl-PL"/>
        </w:rPr>
        <w:t xml:space="preserve">. </w:t>
      </w:r>
    </w:p>
    <w:p w14:paraId="3E64EE73" w14:textId="77777777" w:rsidR="00127ECE" w:rsidRDefault="00127ECE" w:rsidP="00127ECE">
      <w:pPr>
        <w:spacing w:after="200" w:line="360" w:lineRule="auto"/>
        <w:rPr>
          <w:rFonts w:eastAsia="Times New Roman" w:cs="Arial"/>
          <w:u w:val="single"/>
          <w:lang w:eastAsia="pl-PL"/>
        </w:rPr>
      </w:pPr>
      <w:r w:rsidRPr="002638AD">
        <w:rPr>
          <w:rFonts w:eastAsia="Times New Roman" w:cs="Arial"/>
          <w:u w:val="single"/>
          <w:lang w:eastAsia="pl-PL"/>
        </w:rPr>
        <w:t xml:space="preserve">Należy dokonać wyboru partnerów przed złożeniem wniosku o dofinansowanie projektu. We wniosku należy wskazać imiennie każdego partnera. ION rekomenduje, aby porozumienie lub umowa o partnerstwie została zawarta przed złożeniem wniosku o dofinansowanie. Porozumienie lub umowa o partnerstwie musi zostać zawarta najpóźniej przed </w:t>
      </w:r>
      <w:r>
        <w:rPr>
          <w:rFonts w:eastAsia="Times New Roman" w:cs="Arial"/>
          <w:u w:val="single"/>
          <w:lang w:eastAsia="pl-PL"/>
        </w:rPr>
        <w:t>popisaniem umowy</w:t>
      </w:r>
      <w:r w:rsidRPr="002638AD">
        <w:rPr>
          <w:rFonts w:eastAsia="Times New Roman" w:cs="Arial"/>
          <w:u w:val="single"/>
          <w:lang w:eastAsia="pl-PL"/>
        </w:rPr>
        <w:t xml:space="preserve"> o dofinansowaniu.</w:t>
      </w:r>
      <w:r w:rsidRPr="002638AD" w:rsidDel="00417687">
        <w:rPr>
          <w:rFonts w:eastAsia="Times New Roman" w:cs="Arial"/>
          <w:u w:val="single"/>
          <w:lang w:eastAsia="pl-PL"/>
        </w:rPr>
        <w:t xml:space="preserve"> </w:t>
      </w:r>
    </w:p>
    <w:p w14:paraId="411C944F" w14:textId="77777777" w:rsidR="00127ECE" w:rsidRPr="002638AD" w:rsidRDefault="00127ECE" w:rsidP="00127ECE">
      <w:pPr>
        <w:spacing w:after="200" w:line="360" w:lineRule="auto"/>
        <w:rPr>
          <w:rFonts w:eastAsia="Times New Roman" w:cs="Arial"/>
          <w:szCs w:val="24"/>
          <w:lang w:eastAsia="pl-PL"/>
        </w:rPr>
      </w:pPr>
      <w:r w:rsidRPr="002638AD">
        <w:rPr>
          <w:rFonts w:eastAsia="Times New Roman" w:cs="Arial"/>
          <w:szCs w:val="24"/>
          <w:lang w:eastAsia="pl-PL"/>
        </w:rPr>
        <w:t>Wspólna realizacja projektu partnerskiego opiera się na warunkach określonych w </w:t>
      </w:r>
      <w:r>
        <w:rPr>
          <w:rFonts w:eastAsia="Times New Roman" w:cs="Arial"/>
          <w:szCs w:val="24"/>
          <w:lang w:eastAsia="pl-PL"/>
        </w:rPr>
        <w:t xml:space="preserve">umowie </w:t>
      </w:r>
      <w:r w:rsidRPr="002638AD">
        <w:rPr>
          <w:rFonts w:eastAsia="Times New Roman" w:cs="Arial"/>
          <w:szCs w:val="24"/>
          <w:lang w:eastAsia="pl-PL"/>
        </w:rPr>
        <w:t>o dofinasowaniu i umowie/porozumieniu o partnerstwie.</w:t>
      </w:r>
      <w:r w:rsidRPr="002638AD">
        <w:rPr>
          <w:rFonts w:eastAsia="Times New Roman" w:cs="Arial"/>
          <w:b/>
          <w:szCs w:val="24"/>
          <w:lang w:eastAsia="pl-PL"/>
        </w:rPr>
        <w:t xml:space="preserve"> Zakres informacji jakie powinny znaleźć się w porozumieniu oraz umowie o partnerstwie znajduje się w art. 39 ust. 9 ustawy wdrożeniowej</w:t>
      </w:r>
      <w:r w:rsidRPr="002638AD">
        <w:rPr>
          <w:rFonts w:eastAsia="Times New Roman" w:cs="Arial"/>
          <w:i/>
          <w:szCs w:val="24"/>
          <w:lang w:eastAsia="pl-PL"/>
        </w:rPr>
        <w:t>.</w:t>
      </w:r>
      <w:r w:rsidRPr="002638AD">
        <w:rPr>
          <w:rFonts w:eastAsia="Times New Roman" w:cs="Arial"/>
          <w:szCs w:val="24"/>
          <w:lang w:eastAsia="pl-PL"/>
        </w:rPr>
        <w:t xml:space="preserve"> Integralną częścią umowy pomiędzy partnerami powinno być również pełnomocnictwo/pełnomocnictwa dla partnera wiodącego do reprezentowania partnera/partnerów projektu.</w:t>
      </w:r>
    </w:p>
    <w:p w14:paraId="00726F13" w14:textId="77777777" w:rsidR="00127ECE" w:rsidRDefault="00127ECE" w:rsidP="00127ECE">
      <w:pPr>
        <w:spacing w:after="200" w:line="360" w:lineRule="auto"/>
        <w:rPr>
          <w:rFonts w:eastAsia="Times New Roman" w:cs="Arial"/>
          <w:b/>
          <w:szCs w:val="24"/>
          <w:lang w:val="x-none" w:eastAsia="pl-PL"/>
        </w:rPr>
      </w:pPr>
      <w:r w:rsidRPr="002638AD">
        <w:rPr>
          <w:rFonts w:eastAsia="Times New Roman" w:cs="Arial"/>
          <w:szCs w:val="24"/>
          <w:lang w:val="x-none" w:eastAsia="pl-PL"/>
        </w:rPr>
        <w:lastRenderedPageBreak/>
        <w:t>W przypadkach uzasadnionych koniecznością zapewnienia prawidłowej i</w:t>
      </w:r>
      <w:r w:rsidRPr="002638AD">
        <w:rPr>
          <w:rFonts w:eastAsia="Times New Roman" w:cs="Arial"/>
          <w:szCs w:val="24"/>
          <w:lang w:eastAsia="pl-PL"/>
        </w:rPr>
        <w:t> </w:t>
      </w:r>
      <w:r w:rsidRPr="002638AD">
        <w:rPr>
          <w:rFonts w:eastAsia="Times New Roman" w:cs="Arial"/>
          <w:szCs w:val="24"/>
          <w:lang w:val="x-none" w:eastAsia="pl-PL"/>
        </w:rPr>
        <w:t xml:space="preserve">terminowej realizacji projektu, za zgodą IZ, może nastąpić zmiana partnera. </w:t>
      </w:r>
      <w:r w:rsidRPr="002638AD">
        <w:rPr>
          <w:rFonts w:eastAsia="Times New Roman" w:cs="Arial"/>
          <w:b/>
          <w:szCs w:val="24"/>
          <w:lang w:val="x-none" w:eastAsia="pl-PL"/>
        </w:rPr>
        <w:t>Do zmiany partnera stosuje się odpowiednio przepis art. 3</w:t>
      </w:r>
      <w:r w:rsidRPr="002638AD">
        <w:rPr>
          <w:rFonts w:eastAsia="Times New Roman" w:cs="Arial"/>
          <w:b/>
          <w:szCs w:val="24"/>
          <w:lang w:eastAsia="pl-PL"/>
        </w:rPr>
        <w:t>9</w:t>
      </w:r>
      <w:r w:rsidRPr="002638AD">
        <w:rPr>
          <w:rFonts w:eastAsia="Times New Roman" w:cs="Arial"/>
          <w:b/>
          <w:szCs w:val="24"/>
          <w:lang w:val="x-none" w:eastAsia="pl-PL"/>
        </w:rPr>
        <w:t xml:space="preserve"> ust. </w:t>
      </w:r>
      <w:r w:rsidRPr="002638AD">
        <w:rPr>
          <w:rFonts w:eastAsia="Times New Roman" w:cs="Arial"/>
          <w:b/>
          <w:szCs w:val="24"/>
          <w:lang w:eastAsia="pl-PL"/>
        </w:rPr>
        <w:t>5</w:t>
      </w:r>
      <w:r w:rsidRPr="002638AD">
        <w:rPr>
          <w:rFonts w:eastAsia="Times New Roman" w:cs="Arial"/>
          <w:b/>
          <w:szCs w:val="24"/>
          <w:lang w:val="x-none" w:eastAsia="pl-PL"/>
        </w:rPr>
        <w:t xml:space="preserve"> </w:t>
      </w:r>
      <w:r w:rsidRPr="002638AD">
        <w:rPr>
          <w:rFonts w:eastAsia="Times New Roman" w:cs="Arial"/>
          <w:b/>
          <w:szCs w:val="24"/>
          <w:lang w:eastAsia="pl-PL"/>
        </w:rPr>
        <w:t>u</w:t>
      </w:r>
      <w:r w:rsidRPr="002638AD">
        <w:rPr>
          <w:rFonts w:eastAsia="Times New Roman" w:cs="Arial"/>
          <w:b/>
          <w:szCs w:val="24"/>
          <w:lang w:val="x-none" w:eastAsia="pl-PL"/>
        </w:rPr>
        <w:t>stawy wdrożeniowej.</w:t>
      </w:r>
    </w:p>
    <w:p w14:paraId="411BCD3F" w14:textId="77777777" w:rsidR="00073C99" w:rsidRPr="00537C43" w:rsidRDefault="00073C99" w:rsidP="00127ECE">
      <w:pPr>
        <w:spacing w:after="200" w:line="360" w:lineRule="auto"/>
        <w:rPr>
          <w:rFonts w:eastAsiaTheme="majorEastAsia" w:cstheme="majorBidi"/>
          <w:bCs/>
          <w:color w:val="2E74B5" w:themeColor="accent1" w:themeShade="BF"/>
          <w:sz w:val="26"/>
          <w:szCs w:val="26"/>
        </w:rPr>
      </w:pPr>
      <w:r>
        <w:rPr>
          <w:rFonts w:eastAsia="Times New Roman" w:cs="Arial"/>
          <w:bCs/>
          <w:szCs w:val="24"/>
          <w:lang w:val="x-none" w:eastAsia="pl-PL"/>
        </w:rPr>
        <w:t xml:space="preserve">Każdy projekt partnerski musi obowiązkowo spełniać kryterium:  </w:t>
      </w:r>
      <w:r w:rsidRPr="00537C43">
        <w:rPr>
          <w:rFonts w:eastAsia="Times New Roman" w:cs="Arial"/>
          <w:b/>
          <w:szCs w:val="24"/>
          <w:lang w:val="x-none" w:eastAsia="pl-PL"/>
        </w:rPr>
        <w:t>Udział partnera w projekcie jest uzasadniony, partnerstwo zostało zawiązane w sposób zgodny z przepisami</w:t>
      </w:r>
      <w:r>
        <w:rPr>
          <w:rFonts w:eastAsia="Times New Roman" w:cs="Arial"/>
          <w:b/>
          <w:szCs w:val="24"/>
          <w:lang w:val="x-none" w:eastAsia="pl-PL"/>
        </w:rPr>
        <w:t xml:space="preserve">, </w:t>
      </w:r>
      <w:r>
        <w:rPr>
          <w:rFonts w:eastAsia="Times New Roman" w:cs="Arial"/>
          <w:bCs/>
          <w:szCs w:val="24"/>
          <w:lang w:val="x-none" w:eastAsia="pl-PL"/>
        </w:rPr>
        <w:t>wskazane w załączniku nr 1 do Regulaminu.</w:t>
      </w:r>
    </w:p>
    <w:p w14:paraId="629DBD35" w14:textId="77777777" w:rsidR="007B5256" w:rsidRDefault="3016EF84" w:rsidP="002A47D5">
      <w:pPr>
        <w:pStyle w:val="Nagwek2"/>
        <w:spacing w:before="240" w:after="240"/>
        <w:ind w:left="935" w:hanging="578"/>
      </w:pPr>
      <w:bookmarkStart w:id="40" w:name="_Toc204753951"/>
      <w:r>
        <w:t>Zgodność z zasadami</w:t>
      </w:r>
      <w:r w:rsidR="2E287DA9">
        <w:t xml:space="preserve"> horyzontalnymi</w:t>
      </w:r>
      <w:bookmarkEnd w:id="40"/>
    </w:p>
    <w:p w14:paraId="58707EF5" w14:textId="7C44681C" w:rsidR="007B5256" w:rsidRPr="004C6B4E" w:rsidRDefault="002A47D5" w:rsidP="000A6362">
      <w:pPr>
        <w:spacing w:after="240" w:line="360" w:lineRule="auto"/>
      </w:pPr>
      <w:r w:rsidRPr="002A47D5">
        <w:t xml:space="preserve">Twój projekt musi mieć pozytywny wpływ na </w:t>
      </w:r>
      <w:r w:rsidRPr="002A47D5">
        <w:rPr>
          <w:b/>
          <w:bCs/>
        </w:rPr>
        <w:t>zasad</w:t>
      </w:r>
      <w:r w:rsidR="00060C95">
        <w:rPr>
          <w:b/>
          <w:bCs/>
        </w:rPr>
        <w:t>ę</w:t>
      </w:r>
      <w:r w:rsidRPr="002A47D5">
        <w:t xml:space="preserve"> </w:t>
      </w:r>
      <w:r w:rsidRPr="002A47D5">
        <w:rPr>
          <w:b/>
          <w:bCs/>
        </w:rPr>
        <w:t xml:space="preserve">równości szans i niedyskryminacji, w tym dostępności dla osób z niepełnosprawnościami </w:t>
      </w:r>
      <w:r w:rsidRPr="002A47D5">
        <w:rPr>
          <w:bCs/>
        </w:rPr>
        <w:t>oraz być zgodny</w:t>
      </w:r>
      <w:r w:rsidRPr="002A47D5">
        <w:rPr>
          <w:b/>
          <w:bCs/>
        </w:rPr>
        <w:t xml:space="preserve"> </w:t>
      </w:r>
      <w:r w:rsidRPr="002A47D5">
        <w:rPr>
          <w:bCs/>
        </w:rPr>
        <w:t>z</w:t>
      </w:r>
      <w:r w:rsidRPr="002A47D5">
        <w:rPr>
          <w:b/>
          <w:bCs/>
        </w:rPr>
        <w:t xml:space="preserve"> zasadą równości kobiet i mężczyzn. </w:t>
      </w:r>
      <w:r w:rsidRPr="002A47D5">
        <w:rPr>
          <w:bCs/>
        </w:rPr>
        <w:t xml:space="preserve">Ponadto, projekt musi być zgodny z </w:t>
      </w:r>
      <w:r w:rsidRPr="002A47D5">
        <w:rPr>
          <w:b/>
          <w:bCs/>
        </w:rPr>
        <w:t>Kartą Praw Podstawowych Unii Europejskiej</w:t>
      </w:r>
      <w:r w:rsidRPr="002A47D5">
        <w:rPr>
          <w:bCs/>
        </w:rPr>
        <w:t xml:space="preserve">, </w:t>
      </w:r>
      <w:r w:rsidRPr="002A47D5">
        <w:rPr>
          <w:b/>
          <w:bCs/>
        </w:rPr>
        <w:t>Konwencją o Prawach Osób Niepełnosprawnych</w:t>
      </w:r>
      <w:r w:rsidRPr="002A47D5">
        <w:rPr>
          <w:bCs/>
        </w:rPr>
        <w:t xml:space="preserve"> oraz </w:t>
      </w:r>
      <w:r w:rsidRPr="002A47D5">
        <w:rPr>
          <w:b/>
          <w:bCs/>
        </w:rPr>
        <w:t>zasadą zrównoważonego rozwoju</w:t>
      </w:r>
      <w:r w:rsidRPr="002A47D5">
        <w:rPr>
          <w:bCs/>
        </w:rPr>
        <w:t>.</w:t>
      </w:r>
    </w:p>
    <w:p w14:paraId="6EC35BA3" w14:textId="77777777" w:rsidR="00E72D9B" w:rsidRPr="007E2BEE" w:rsidRDefault="1C4A8D20" w:rsidP="00812A40">
      <w:pPr>
        <w:pStyle w:val="Nagwek3"/>
        <w:rPr>
          <w:color w:val="2E74B5" w:themeColor="accent1" w:themeShade="BF"/>
        </w:rPr>
      </w:pPr>
      <w:bookmarkStart w:id="41" w:name="_Toc204753952"/>
      <w:r w:rsidRPr="6921B0B7">
        <w:rPr>
          <w:color w:val="2E74B5" w:themeColor="accent1" w:themeShade="BF"/>
        </w:rPr>
        <w:t>Zasada ró</w:t>
      </w:r>
      <w:r w:rsidR="36092D64" w:rsidRPr="6921B0B7">
        <w:rPr>
          <w:color w:val="2E74B5" w:themeColor="accent1" w:themeShade="BF"/>
        </w:rPr>
        <w:t>wności szans i niedyskryminacji</w:t>
      </w:r>
      <w:r w:rsidRPr="6921B0B7">
        <w:rPr>
          <w:color w:val="2E74B5" w:themeColor="accent1" w:themeShade="BF"/>
        </w:rPr>
        <w:t xml:space="preserve"> </w:t>
      </w:r>
      <w:r w:rsidR="36092D64" w:rsidRPr="6921B0B7">
        <w:rPr>
          <w:color w:val="2E74B5" w:themeColor="accent1" w:themeShade="BF"/>
        </w:rPr>
        <w:t>(</w:t>
      </w:r>
      <w:r w:rsidRPr="6921B0B7">
        <w:rPr>
          <w:color w:val="2E74B5" w:themeColor="accent1" w:themeShade="BF"/>
        </w:rPr>
        <w:t>w tym dostępności dla osób z niepełnosprawnościami</w:t>
      </w:r>
      <w:r w:rsidR="36092D64" w:rsidRPr="6921B0B7">
        <w:rPr>
          <w:color w:val="2E74B5" w:themeColor="accent1" w:themeShade="BF"/>
        </w:rPr>
        <w:t>)</w:t>
      </w:r>
      <w:bookmarkEnd w:id="41"/>
      <w:r w:rsidRPr="6921B0B7">
        <w:rPr>
          <w:color w:val="2E74B5" w:themeColor="accent1" w:themeShade="BF"/>
        </w:rPr>
        <w:t xml:space="preserve"> </w:t>
      </w:r>
      <w:bookmarkEnd w:id="37"/>
      <w:bookmarkEnd w:id="38"/>
      <w:bookmarkEnd w:id="39"/>
    </w:p>
    <w:p w14:paraId="579F65DD" w14:textId="143DC2DA" w:rsidR="00127ECE" w:rsidRDefault="692BFB6E" w:rsidP="6921B0B7">
      <w:pPr>
        <w:spacing w:before="240" w:line="360" w:lineRule="auto"/>
      </w:pPr>
      <w:r>
        <w:t xml:space="preserve">Wsparcie polityki spójności będzie udzielane wyłącznie projektom i </w:t>
      </w:r>
      <w:r w:rsidR="000E3A36">
        <w:t>beneficjentom</w:t>
      </w:r>
      <w:r>
        <w:t>, którzy przestrzegają przepisów antydyskryminacyjnych, o których mowa w art. 9 ust. 3 Rozporządzenia PE i Rady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6CE05BF6">
        <w:t xml:space="preserve"> </w:t>
      </w:r>
      <w:r>
        <w:t>(dalej zwanym „Rozporządzeni</w:t>
      </w:r>
      <w:r w:rsidR="6CE05BF6">
        <w:t>em</w:t>
      </w:r>
      <w:r>
        <w:t xml:space="preserve"> PE i Rady nr 2021/1060</w:t>
      </w:r>
      <w:r w:rsidR="6CE05BF6">
        <w:t>)</w:t>
      </w:r>
      <w:r>
        <w:t>”.</w:t>
      </w:r>
    </w:p>
    <w:p w14:paraId="1913AD9F" w14:textId="77777777" w:rsidR="000A6362" w:rsidRDefault="000A6362" w:rsidP="000A6362">
      <w:pPr>
        <w:spacing w:line="360" w:lineRule="auto"/>
        <w:rPr>
          <w:rFonts w:cs="Arial"/>
          <w:szCs w:val="24"/>
        </w:rPr>
      </w:pPr>
      <w:r>
        <w:rPr>
          <w:rFonts w:cs="Arial"/>
          <w:szCs w:val="24"/>
        </w:rPr>
        <w:t xml:space="preserve">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w:t>
      </w:r>
      <w:r>
        <w:rPr>
          <w:rFonts w:cs="Arial"/>
          <w:szCs w:val="24"/>
        </w:rPr>
        <w:lastRenderedPageBreak/>
        <w:t>powyżej cechy, a sama treść projektu nie będzie dyskryminacyjna. Beneficjent ma obowiązek zapewnienia wszystkim osobom jednakowego dostępu do m.in. informacji, produktów, usług, infrastruktury. Różnicowanie w traktowaniu osób ze względu na obiektywnie uzasadnione przyczyny (tzw. działania pozytywne) nie stanowi przypadku dyskryminacji.</w:t>
      </w:r>
    </w:p>
    <w:p w14:paraId="22F87A8A" w14:textId="77777777" w:rsidR="00E72D9B" w:rsidRDefault="00E72D9B" w:rsidP="00470E7C">
      <w:pPr>
        <w:autoSpaceDE w:val="0"/>
        <w:autoSpaceDN w:val="0"/>
        <w:adjustRightInd w:val="0"/>
        <w:spacing w:after="0" w:line="360" w:lineRule="auto"/>
        <w:rPr>
          <w:rFonts w:cs="Arial"/>
          <w:color w:val="000000"/>
          <w:szCs w:val="24"/>
        </w:rPr>
      </w:pPr>
      <w:r w:rsidRPr="00470E7C">
        <w:rPr>
          <w:rFonts w:cs="Arial"/>
          <w:b/>
          <w:bCs/>
          <w:color w:val="000000"/>
          <w:szCs w:val="24"/>
        </w:rPr>
        <w:t xml:space="preserve">Głównym celem tej zasady </w:t>
      </w:r>
      <w:r w:rsidR="00FB1E13">
        <w:rPr>
          <w:rFonts w:cs="Arial"/>
          <w:b/>
          <w:bCs/>
          <w:color w:val="000000"/>
          <w:szCs w:val="24"/>
        </w:rPr>
        <w:t xml:space="preserve">w zakresie dostępności </w:t>
      </w:r>
      <w:r w:rsidRPr="00470E7C">
        <w:rPr>
          <w:rFonts w:cs="Arial"/>
          <w:b/>
          <w:bCs/>
          <w:color w:val="000000"/>
          <w:szCs w:val="24"/>
        </w:rPr>
        <w:t>jest zapewnienie osobom z</w:t>
      </w:r>
      <w:r w:rsidR="00617264">
        <w:rPr>
          <w:rFonts w:cs="Arial"/>
          <w:b/>
          <w:bCs/>
          <w:color w:val="000000"/>
          <w:szCs w:val="24"/>
        </w:rPr>
        <w:t> </w:t>
      </w:r>
      <w:r w:rsidRPr="00470E7C">
        <w:rPr>
          <w:rFonts w:cs="Arial"/>
          <w:b/>
          <w:bCs/>
          <w:color w:val="000000"/>
          <w:szCs w:val="24"/>
        </w:rPr>
        <w:t>niepełnosprawnościami (</w:t>
      </w:r>
      <w:r w:rsidR="00592BD5" w:rsidRPr="00592BD5">
        <w:rPr>
          <w:rFonts w:cs="Arial"/>
          <w:b/>
          <w:bCs/>
          <w:color w:val="000000"/>
          <w:szCs w:val="24"/>
        </w:rPr>
        <w:t>np.: ruchową, narządu wzroku, słuchu i</w:t>
      </w:r>
      <w:r w:rsidR="00617264">
        <w:rPr>
          <w:rFonts w:cs="Arial"/>
          <w:b/>
          <w:bCs/>
          <w:color w:val="000000"/>
          <w:szCs w:val="24"/>
        </w:rPr>
        <w:t> </w:t>
      </w:r>
      <w:r w:rsidR="00592BD5" w:rsidRPr="00592BD5">
        <w:rPr>
          <w:rFonts w:cs="Arial"/>
          <w:b/>
          <w:bCs/>
          <w:color w:val="000000"/>
          <w:szCs w:val="24"/>
        </w:rPr>
        <w:t>intelektualną</w:t>
      </w:r>
      <w:r w:rsidRPr="001638B9">
        <w:rPr>
          <w:rFonts w:cs="Arial"/>
          <w:color w:val="000000"/>
          <w:szCs w:val="24"/>
        </w:rPr>
        <w:t>)</w:t>
      </w:r>
      <w:r>
        <w:rPr>
          <w:rFonts w:cs="Arial"/>
          <w:color w:val="000000"/>
          <w:szCs w:val="24"/>
        </w:rPr>
        <w:t>,</w:t>
      </w:r>
      <w:r w:rsidRPr="005A3391">
        <w:rPr>
          <w:rFonts w:cs="Arial"/>
          <w:color w:val="000000"/>
          <w:szCs w:val="24"/>
        </w:rPr>
        <w:t xml:space="preserve"> na równi z osobami pełnosprawnymi</w:t>
      </w:r>
      <w:r>
        <w:rPr>
          <w:rFonts w:cs="Arial"/>
          <w:color w:val="000000"/>
          <w:szCs w:val="24"/>
        </w:rPr>
        <w:t>,</w:t>
      </w:r>
      <w:r w:rsidRPr="005A3391">
        <w:rPr>
          <w:rFonts w:cs="Arial"/>
          <w:color w:val="000000"/>
          <w:szCs w:val="24"/>
        </w:rPr>
        <w:t xml:space="preserve"> dostępu do funduszy europejskich</w:t>
      </w:r>
      <w:r>
        <w:rPr>
          <w:rFonts w:cs="Arial"/>
          <w:color w:val="000000"/>
          <w:szCs w:val="24"/>
        </w:rPr>
        <w:t xml:space="preserve"> w zakresie:</w:t>
      </w:r>
    </w:p>
    <w:p w14:paraId="3181C871" w14:textId="77777777" w:rsidR="00E72D9B" w:rsidRDefault="00E72D9B" w:rsidP="00933FE0">
      <w:pPr>
        <w:pStyle w:val="Akapitzlist"/>
        <w:numPr>
          <w:ilvl w:val="0"/>
          <w:numId w:val="4"/>
        </w:numPr>
        <w:autoSpaceDE w:val="0"/>
        <w:autoSpaceDN w:val="0"/>
        <w:adjustRightInd w:val="0"/>
        <w:spacing w:after="0" w:line="360" w:lineRule="auto"/>
        <w:rPr>
          <w:rFonts w:cs="Arial"/>
          <w:color w:val="000000"/>
          <w:szCs w:val="24"/>
        </w:rPr>
      </w:pPr>
      <w:r w:rsidRPr="007652AD">
        <w:rPr>
          <w:rFonts w:cs="Arial"/>
          <w:color w:val="000000"/>
          <w:szCs w:val="24"/>
        </w:rPr>
        <w:t xml:space="preserve">udziału w projektach, </w:t>
      </w:r>
    </w:p>
    <w:p w14:paraId="5AF35564" w14:textId="77777777" w:rsidR="00E72D9B" w:rsidRDefault="00E72D9B" w:rsidP="00933FE0">
      <w:pPr>
        <w:pStyle w:val="Akapitzlist"/>
        <w:numPr>
          <w:ilvl w:val="0"/>
          <w:numId w:val="4"/>
        </w:numPr>
        <w:autoSpaceDE w:val="0"/>
        <w:autoSpaceDN w:val="0"/>
        <w:adjustRightInd w:val="0"/>
        <w:spacing w:after="0" w:line="360" w:lineRule="auto"/>
        <w:rPr>
          <w:rFonts w:cs="Arial"/>
          <w:color w:val="000000"/>
          <w:szCs w:val="24"/>
        </w:rPr>
      </w:pPr>
      <w:r w:rsidRPr="007652AD">
        <w:rPr>
          <w:rFonts w:cs="Arial"/>
          <w:color w:val="000000"/>
          <w:szCs w:val="24"/>
        </w:rPr>
        <w:t xml:space="preserve">użytkowania, </w:t>
      </w:r>
    </w:p>
    <w:p w14:paraId="441FBBF6" w14:textId="77777777" w:rsidR="00E72D9B" w:rsidRDefault="00E72D9B" w:rsidP="00933FE0">
      <w:pPr>
        <w:pStyle w:val="Akapitzlist"/>
        <w:numPr>
          <w:ilvl w:val="0"/>
          <w:numId w:val="4"/>
        </w:numPr>
        <w:autoSpaceDE w:val="0"/>
        <w:autoSpaceDN w:val="0"/>
        <w:adjustRightInd w:val="0"/>
        <w:spacing w:after="0" w:line="360" w:lineRule="auto"/>
        <w:rPr>
          <w:rFonts w:cs="Arial"/>
          <w:color w:val="000000"/>
          <w:szCs w:val="24"/>
        </w:rPr>
      </w:pPr>
      <w:r w:rsidRPr="007652AD">
        <w:rPr>
          <w:rFonts w:cs="Arial"/>
          <w:color w:val="000000"/>
          <w:szCs w:val="24"/>
        </w:rPr>
        <w:t xml:space="preserve">zrozumienia, </w:t>
      </w:r>
    </w:p>
    <w:p w14:paraId="107AB605" w14:textId="77777777" w:rsidR="00E72D9B" w:rsidRDefault="5E0C28DB" w:rsidP="00933FE0">
      <w:pPr>
        <w:pStyle w:val="Akapitzlist"/>
        <w:numPr>
          <w:ilvl w:val="0"/>
          <w:numId w:val="4"/>
        </w:numPr>
        <w:autoSpaceDE w:val="0"/>
        <w:autoSpaceDN w:val="0"/>
        <w:adjustRightInd w:val="0"/>
        <w:spacing w:after="0" w:line="360" w:lineRule="auto"/>
        <w:rPr>
          <w:rFonts w:cs="Arial"/>
          <w:color w:val="000000"/>
        </w:rPr>
      </w:pPr>
      <w:r w:rsidRPr="5FF3BFD4">
        <w:rPr>
          <w:rFonts w:cs="Arial"/>
          <w:color w:val="000000" w:themeColor="text1"/>
        </w:rPr>
        <w:t>komunikowania się</w:t>
      </w:r>
      <w:r w:rsidR="79E89436" w:rsidRPr="5FF3BFD4">
        <w:rPr>
          <w:rFonts w:cs="Arial"/>
          <w:color w:val="000000" w:themeColor="text1"/>
        </w:rPr>
        <w:t>,</w:t>
      </w:r>
      <w:r w:rsidRPr="5FF3BFD4">
        <w:rPr>
          <w:rFonts w:cs="Arial"/>
          <w:color w:val="000000" w:themeColor="text1"/>
        </w:rPr>
        <w:t xml:space="preserve"> </w:t>
      </w:r>
    </w:p>
    <w:p w14:paraId="4EA595A3" w14:textId="77777777" w:rsidR="00376977" w:rsidRDefault="00E72D9B" w:rsidP="00933FE0">
      <w:pPr>
        <w:pStyle w:val="Akapitzlist"/>
        <w:numPr>
          <w:ilvl w:val="0"/>
          <w:numId w:val="4"/>
        </w:numPr>
        <w:spacing w:after="0" w:line="360" w:lineRule="auto"/>
        <w:rPr>
          <w:rFonts w:cs="Arial"/>
          <w:color w:val="000000" w:themeColor="text1"/>
        </w:rPr>
      </w:pPr>
      <w:r w:rsidRPr="2832C87D">
        <w:rPr>
          <w:rFonts w:cs="Arial"/>
          <w:color w:val="000000" w:themeColor="text1"/>
        </w:rPr>
        <w:t>oraz korzystania z ich efektów.</w:t>
      </w:r>
    </w:p>
    <w:p w14:paraId="33E45CBE" w14:textId="07BD9167" w:rsidR="00EC481C" w:rsidRDefault="7A928941" w:rsidP="00CA4441">
      <w:pPr>
        <w:spacing w:line="360" w:lineRule="auto"/>
        <w:rPr>
          <w:rStyle w:val="Hipercze"/>
          <w:rFonts w:cs="Arial"/>
        </w:rPr>
      </w:pPr>
      <w:r w:rsidRPr="6921B0B7">
        <w:rPr>
          <w:rFonts w:cs="Arial"/>
          <w:color w:val="000000" w:themeColor="text1"/>
        </w:rPr>
        <w:t xml:space="preserve">Standardy dostępności dla osób z niepełnosprawnościami zostały wskazane </w:t>
      </w:r>
      <w:r w:rsidR="000A6362">
        <w:br/>
      </w:r>
      <w:r w:rsidRPr="6921B0B7">
        <w:rPr>
          <w:rFonts w:cs="Arial"/>
          <w:color w:val="000000" w:themeColor="text1"/>
        </w:rPr>
        <w:t xml:space="preserve">w </w:t>
      </w:r>
      <w:r w:rsidRPr="00A858B3">
        <w:rPr>
          <w:rFonts w:cs="Arial"/>
          <w:b/>
          <w:bCs/>
        </w:rPr>
        <w:t>załączniku nr 2</w:t>
      </w:r>
      <w:r w:rsidRPr="6921B0B7">
        <w:rPr>
          <w:rFonts w:cs="Arial"/>
          <w:color w:val="000000" w:themeColor="text1"/>
        </w:rPr>
        <w:t xml:space="preserve"> do </w:t>
      </w:r>
      <w:hyperlink r:id="rId17" w:history="1">
        <w:r w:rsidR="057C9932" w:rsidRPr="6921B0B7">
          <w:rPr>
            <w:rStyle w:val="Hipercze"/>
            <w:rFonts w:cs="Arial"/>
          </w:rPr>
          <w:t>Wytycznych dotyczących realizacji zasad równościowych w</w:t>
        </w:r>
        <w:r w:rsidR="00617264">
          <w:rPr>
            <w:rStyle w:val="Hipercze"/>
            <w:rFonts w:cs="Arial"/>
          </w:rPr>
          <w:t> </w:t>
        </w:r>
        <w:r w:rsidR="057C9932" w:rsidRPr="6921B0B7">
          <w:rPr>
            <w:rStyle w:val="Hipercze"/>
            <w:rFonts w:cs="Arial"/>
          </w:rPr>
          <w:t>ramach funduszy unijnych na lata 2021-2027.</w:t>
        </w:r>
      </w:hyperlink>
    </w:p>
    <w:p w14:paraId="49AFED4A" w14:textId="77777777" w:rsidR="00CA4441" w:rsidRPr="00CA4441" w:rsidRDefault="00CA4441" w:rsidP="00CA4441">
      <w:pPr>
        <w:spacing w:line="360" w:lineRule="auto"/>
        <w:rPr>
          <w:rStyle w:val="Wyrnienieintensywne"/>
          <w:rFonts w:cs="Arial"/>
          <w:iCs w:val="0"/>
          <w:color w:val="0563C1" w:themeColor="hyperlink"/>
          <w:u w:val="single"/>
        </w:rPr>
      </w:pPr>
    </w:p>
    <w:p w14:paraId="5AC6A2C3" w14:textId="77777777" w:rsidR="00231DE1" w:rsidRDefault="00231DE1" w:rsidP="00BA58DE">
      <w:pPr>
        <w:spacing w:after="120" w:line="360" w:lineRule="auto"/>
        <w:rPr>
          <w:rStyle w:val="Wyrnienieintensywne"/>
          <w:b/>
        </w:rPr>
      </w:pPr>
      <w:r w:rsidRPr="00AA6559">
        <w:rPr>
          <w:rStyle w:val="Wyrnienieintensywne"/>
          <w:b/>
        </w:rPr>
        <w:t>Uwaga!</w:t>
      </w:r>
    </w:p>
    <w:p w14:paraId="115F0675" w14:textId="77777777" w:rsidR="00231DE1" w:rsidRPr="00231DE1" w:rsidRDefault="5F40653B" w:rsidP="35E58446">
      <w:pPr>
        <w:spacing w:after="120" w:line="360" w:lineRule="auto"/>
        <w:rPr>
          <w:b/>
          <w:bCs/>
          <w:color w:val="2E74B5" w:themeColor="accent1" w:themeShade="BF"/>
        </w:rPr>
      </w:pPr>
      <w:r>
        <w:t xml:space="preserve">Przeanalizuj sytuację występująca w projekcie pod kątem występujących barier i zaplanuj jakie działania można podjąć w celu ich zniwelowania. W ramach projektu masz możliwość sfinansowania "wydatków na dostępność" w celu poprawy dostępności. </w:t>
      </w:r>
    </w:p>
    <w:p w14:paraId="05877466" w14:textId="77777777" w:rsidR="00231DE1" w:rsidRDefault="00127ECE" w:rsidP="00231DE1">
      <w:pPr>
        <w:spacing w:before="120" w:after="0" w:line="360" w:lineRule="auto"/>
        <w:rPr>
          <w:rFonts w:cs="Arial"/>
        </w:rPr>
      </w:pPr>
      <w:r w:rsidRPr="002638AD">
        <w:rPr>
          <w:rFonts w:cs="Arial"/>
          <w:b/>
          <w:color w:val="2E74B5" w:themeColor="accent1" w:themeShade="BF"/>
        </w:rPr>
        <w:t>Pamiętaj!</w:t>
      </w:r>
      <w:r w:rsidRPr="002638AD">
        <w:rPr>
          <w:rFonts w:cs="Arial"/>
        </w:rPr>
        <w:t xml:space="preserve">  </w:t>
      </w:r>
    </w:p>
    <w:p w14:paraId="388921E1" w14:textId="77777777" w:rsidR="00127ECE" w:rsidRDefault="00127ECE" w:rsidP="00231DE1">
      <w:pPr>
        <w:spacing w:before="120" w:after="0" w:line="360" w:lineRule="auto"/>
        <w:rPr>
          <w:rFonts w:cs="Arial"/>
          <w:color w:val="000000"/>
          <w:szCs w:val="24"/>
        </w:rPr>
      </w:pPr>
      <w:r>
        <w:rPr>
          <w:rFonts w:cs="Arial"/>
          <w:color w:val="000000"/>
          <w:szCs w:val="24"/>
        </w:rPr>
        <w:t xml:space="preserve">Produkty projektu NIE powinny mieć charakteru neutralnego. </w:t>
      </w:r>
    </w:p>
    <w:p w14:paraId="7FE590BF" w14:textId="77777777" w:rsidR="00127ECE" w:rsidRDefault="00127ECE" w:rsidP="00127ECE">
      <w:pPr>
        <w:spacing w:after="0" w:line="360" w:lineRule="auto"/>
        <w:rPr>
          <w:rFonts w:cs="Arial"/>
          <w:color w:val="000000"/>
          <w:szCs w:val="24"/>
        </w:rPr>
      </w:pPr>
      <w:r w:rsidRPr="00C47E5A">
        <w:rPr>
          <w:rFonts w:cs="Arial"/>
          <w:color w:val="000000"/>
          <w:szCs w:val="24"/>
        </w:rPr>
        <w:t>Należy pamiętać, że produkt stanowi wszystko, co zostało uzyskane w wyniku działań współfinansowanych z EFS+.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 cechach, które mogą stanowić przesłanki dyskryminacji.</w:t>
      </w:r>
      <w:r>
        <w:rPr>
          <w:rFonts w:cs="Arial"/>
          <w:color w:val="000000"/>
          <w:szCs w:val="24"/>
        </w:rPr>
        <w:t xml:space="preserve"> </w:t>
      </w:r>
    </w:p>
    <w:p w14:paraId="24EEF1B0" w14:textId="609BB2CA" w:rsidR="00127ECE" w:rsidRDefault="00127ECE" w:rsidP="00127ECE">
      <w:pPr>
        <w:spacing w:after="0" w:line="360" w:lineRule="auto"/>
        <w:rPr>
          <w:rFonts w:cs="Arial"/>
          <w:color w:val="000000"/>
          <w:sz w:val="22"/>
        </w:rPr>
      </w:pPr>
      <w:r w:rsidRPr="004902F9">
        <w:rPr>
          <w:rFonts w:cs="Arial"/>
          <w:color w:val="000000"/>
          <w:szCs w:val="24"/>
        </w:rPr>
        <w:lastRenderedPageBreak/>
        <w:t xml:space="preserve">Jeżeli w projekcie pojawi się nieprzewidziany na etapie planowania wydatek związany z zapewnieniem dostępności uczestnikowi/uczestniczce (lub członkowi/członkini personelu) projektu, możliwe jest zastosowanie </w:t>
      </w:r>
      <w:r w:rsidRPr="004902F9">
        <w:rPr>
          <w:rFonts w:cs="Arial"/>
          <w:b/>
          <w:color w:val="000000"/>
          <w:szCs w:val="24"/>
        </w:rPr>
        <w:t>mechanizmu racjonalnych usprawnień (MRU)</w:t>
      </w:r>
      <w:r w:rsidRPr="004902F9">
        <w:rPr>
          <w:rFonts w:cs="Arial"/>
          <w:color w:val="000000"/>
          <w:szCs w:val="24"/>
        </w:rPr>
        <w:t xml:space="preserve">, o którym mowa w sekcji 4.1.2 ww. </w:t>
      </w:r>
      <w:r w:rsidRPr="00A858B3">
        <w:rPr>
          <w:rFonts w:cs="Arial"/>
          <w:szCs w:val="24"/>
        </w:rPr>
        <w:t>wytycznych</w:t>
      </w:r>
      <w:r w:rsidRPr="009E6DB7">
        <w:rPr>
          <w:rFonts w:cs="Arial"/>
          <w:color w:val="000000"/>
          <w:sz w:val="22"/>
        </w:rPr>
        <w:t>.</w:t>
      </w:r>
    </w:p>
    <w:p w14:paraId="7DBAC1FA" w14:textId="77777777" w:rsidR="00127ECE" w:rsidRDefault="00127ECE" w:rsidP="00127ECE">
      <w:pPr>
        <w:spacing w:after="0" w:line="360" w:lineRule="auto"/>
        <w:rPr>
          <w:rFonts w:cs="Arial"/>
          <w:color w:val="000000" w:themeColor="text1"/>
        </w:rPr>
      </w:pPr>
    </w:p>
    <w:p w14:paraId="00B09A3F" w14:textId="77777777" w:rsidR="00E72D9B" w:rsidRDefault="1C4A8D20" w:rsidP="00FA1286">
      <w:pPr>
        <w:pStyle w:val="Nagwek3"/>
        <w:spacing w:before="240" w:after="240"/>
        <w:ind w:left="1077"/>
        <w:rPr>
          <w:rStyle w:val="Nagwek3Znak"/>
          <w:b/>
          <w:bCs/>
        </w:rPr>
      </w:pPr>
      <w:bookmarkStart w:id="42" w:name="_Toc204753953"/>
      <w:r w:rsidRPr="6921B0B7">
        <w:rPr>
          <w:rStyle w:val="Nagwek3Znak"/>
          <w:b/>
          <w:bCs/>
        </w:rPr>
        <w:t>Zasada równości kobiet i mężczyzn</w:t>
      </w:r>
      <w:bookmarkEnd w:id="42"/>
    </w:p>
    <w:p w14:paraId="121A1145" w14:textId="77777777" w:rsidR="00FA1286" w:rsidRDefault="00FA1286" w:rsidP="00FA1286">
      <w:pPr>
        <w:spacing w:line="360" w:lineRule="auto"/>
        <w:rPr>
          <w:rFonts w:cs="Arial"/>
          <w:szCs w:val="24"/>
        </w:rPr>
      </w:pPr>
      <w:r w:rsidRPr="00B100D5">
        <w:rPr>
          <w:rFonts w:cs="Arial"/>
          <w:szCs w:val="24"/>
        </w:rPr>
        <w:t xml:space="preserve">Wsparcie polityki spójności będzie udzielane wyłącznie projektom i wnioskodawcom, którzy przestrzegają przepisów w zakresie równości kobiet i mężczyzn, o których mowa w art. 9 ust. 2 </w:t>
      </w:r>
      <w:hyperlink r:id="rId18" w:history="1">
        <w:r w:rsidRPr="00B100D5">
          <w:rPr>
            <w:rStyle w:val="Hipercze"/>
            <w:rFonts w:cs="Arial"/>
            <w:szCs w:val="24"/>
          </w:rPr>
          <w:t>Rozporządzenia PE i Rady nr 2021/1060</w:t>
        </w:r>
      </w:hyperlink>
      <w:r w:rsidRPr="00B100D5">
        <w:rPr>
          <w:rFonts w:cs="Arial"/>
          <w:szCs w:val="24"/>
        </w:rPr>
        <w:t>.</w:t>
      </w:r>
    </w:p>
    <w:p w14:paraId="0D154841" w14:textId="77777777" w:rsidR="00FA1286" w:rsidRDefault="00FA1286" w:rsidP="00FA1286">
      <w:pPr>
        <w:spacing w:line="360" w:lineRule="auto"/>
        <w:rPr>
          <w:rFonts w:cs="Arial"/>
          <w:szCs w:val="24"/>
        </w:rPr>
      </w:pPr>
      <w:r>
        <w:rPr>
          <w:rFonts w:cs="Arial"/>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0481AFD5" w14:textId="1B0A1F9F" w:rsidR="00FA1286" w:rsidRDefault="00FA1286" w:rsidP="00FA1286">
      <w:pPr>
        <w:spacing w:line="360" w:lineRule="auto"/>
        <w:rPr>
          <w:rFonts w:cs="Arial"/>
          <w:szCs w:val="24"/>
        </w:rPr>
      </w:pPr>
      <w:r>
        <w:rPr>
          <w:rFonts w:cs="Arial"/>
          <w:szCs w:val="24"/>
        </w:rPr>
        <w:t xml:space="preserve">Działania zmierzające do przestrzegania zasady zostały szczegółowo wskazane </w:t>
      </w:r>
      <w:r>
        <w:rPr>
          <w:rFonts w:cs="Arial"/>
          <w:szCs w:val="24"/>
        </w:rPr>
        <w:br/>
        <w:t xml:space="preserve">w dokumencie pn. </w:t>
      </w:r>
      <w:r w:rsidRPr="00A858B3">
        <w:rPr>
          <w:rFonts w:cs="Arial"/>
          <w:szCs w:val="24"/>
        </w:rPr>
        <w:t xml:space="preserve">Standard minimum realizacji zasady równości kobiet i mężczyzn </w:t>
      </w:r>
      <w:r w:rsidRPr="00A858B3">
        <w:rPr>
          <w:rFonts w:cs="Arial"/>
          <w:szCs w:val="24"/>
        </w:rPr>
        <w:br/>
        <w:t>w ramach projektów współfinansowanych z EFS+</w:t>
      </w:r>
      <w:r w:rsidR="002F185B" w:rsidRPr="002F185B">
        <w:rPr>
          <w:rFonts w:cs="Arial"/>
          <w:szCs w:val="24"/>
        </w:rPr>
        <w:t xml:space="preserve"> stanowiący załącznik nr 1 do </w:t>
      </w:r>
      <w:hyperlink r:id="rId19" w:history="1">
        <w:r w:rsidR="002F185B" w:rsidRPr="00A858B3">
          <w:rPr>
            <w:rStyle w:val="Hipercze"/>
            <w:rFonts w:cs="Arial"/>
            <w:szCs w:val="24"/>
          </w:rPr>
          <w:t>Wytycznych dotyczących realizacji zasad równościowych w ramach funduszy</w:t>
        </w:r>
        <w:r w:rsidR="002F185B" w:rsidRPr="00A858B3">
          <w:rPr>
            <w:rStyle w:val="Hipercze"/>
            <w:rFonts w:cs="Arial"/>
            <w:szCs w:val="24"/>
          </w:rPr>
          <w:br/>
          <w:t>unijnych na lata 2021-2027</w:t>
        </w:r>
      </w:hyperlink>
      <w:r w:rsidR="002F185B">
        <w:rPr>
          <w:rFonts w:cs="Arial"/>
          <w:szCs w:val="24"/>
        </w:rPr>
        <w:t>.</w:t>
      </w:r>
    </w:p>
    <w:p w14:paraId="7E4341C6" w14:textId="77777777" w:rsidR="00231DE1" w:rsidRDefault="00231DE1" w:rsidP="00FA1286">
      <w:pPr>
        <w:spacing w:line="360" w:lineRule="auto"/>
        <w:rPr>
          <w:rFonts w:cs="Arial"/>
          <w:szCs w:val="24"/>
        </w:rPr>
      </w:pPr>
    </w:p>
    <w:p w14:paraId="753F44BF" w14:textId="77777777" w:rsidR="00AA6F2F" w:rsidRPr="00AA6F2F" w:rsidRDefault="4E84F16D" w:rsidP="00E836A3">
      <w:pPr>
        <w:pStyle w:val="Nagwek3"/>
        <w:spacing w:before="240"/>
      </w:pPr>
      <w:bookmarkStart w:id="43" w:name="_Toc133480789"/>
      <w:bookmarkStart w:id="44" w:name="_Toc204753954"/>
      <w:r>
        <w:t>Zgodność z Kartą Praw Podstawowych</w:t>
      </w:r>
      <w:bookmarkEnd w:id="43"/>
      <w:bookmarkEnd w:id="44"/>
    </w:p>
    <w:p w14:paraId="173D46B4" w14:textId="77777777" w:rsidR="00AA6F2F" w:rsidRPr="00AA6F2F" w:rsidRDefault="00AA6F2F" w:rsidP="00E836A3">
      <w:pPr>
        <w:spacing w:before="240" w:after="100" w:afterAutospacing="1" w:line="360" w:lineRule="auto"/>
        <w:textAlignment w:val="baseline"/>
        <w:rPr>
          <w:rFonts w:eastAsia="Times New Roman" w:cs="Arial"/>
          <w:szCs w:val="24"/>
          <w:lang w:eastAsia="pl-PL"/>
        </w:rPr>
      </w:pPr>
      <w:r w:rsidRPr="00AA6F2F">
        <w:rPr>
          <w:rFonts w:eastAsia="Times New Roman" w:cs="Arial"/>
          <w:szCs w:val="24"/>
          <w:lang w:eastAsia="pl-PL"/>
        </w:rPr>
        <w:t xml:space="preserve">Projekt musi być zgodny z Kartą Praw Podstawowych Unii Europejskiej z dnia </w:t>
      </w:r>
      <w:r w:rsidRPr="00AA6F2F">
        <w:rPr>
          <w:rFonts w:eastAsia="Times New Roman" w:cs="Arial"/>
          <w:szCs w:val="24"/>
          <w:lang w:eastAsia="pl-PL"/>
        </w:rPr>
        <w:br/>
        <w:t>26 października 2012 r. (Dz. Urz. UE C 326 z 26.10.2012, str. 391), w zakresie odnoszącym się do sposobu realizacji, zakresu projektu i wnioskodawcy.</w:t>
      </w:r>
    </w:p>
    <w:p w14:paraId="24CE2FD9" w14:textId="77777777" w:rsidR="00AA6F2F" w:rsidRPr="00AA6F2F" w:rsidRDefault="00AA6F2F" w:rsidP="00AA6F2F">
      <w:pPr>
        <w:spacing w:before="100" w:beforeAutospacing="1" w:after="100" w:afterAutospacing="1" w:line="360" w:lineRule="auto"/>
        <w:textAlignment w:val="baseline"/>
        <w:rPr>
          <w:rFonts w:eastAsia="Times New Roman" w:cs="Arial"/>
          <w:szCs w:val="24"/>
          <w:lang w:eastAsia="pl-PL"/>
        </w:rPr>
      </w:pPr>
      <w:r w:rsidRPr="00AA6F2F">
        <w:rPr>
          <w:rFonts w:eastAsia="Times New Roman" w:cs="Arial"/>
          <w:szCs w:val="24"/>
          <w:lang w:eastAsia="pl-PL"/>
        </w:rPr>
        <w:t xml:space="preserve">Zgodność tę należy rozumieć jako brak sprzeczności pomiędzy zapisami projektu </w:t>
      </w:r>
      <w:r w:rsidRPr="00AA6F2F">
        <w:rPr>
          <w:rFonts w:eastAsia="Times New Roman" w:cs="Arial"/>
          <w:szCs w:val="24"/>
          <w:lang w:eastAsia="pl-PL"/>
        </w:rPr>
        <w:br/>
        <w:t>a wymogami tego dokumentu. Żaden aspekt projektu, jego zakres oraz sposób jego realizacji nie może naruszać zapisów Karty. Wymóg dotyczy też wnioskodawcy.  </w:t>
      </w:r>
    </w:p>
    <w:p w14:paraId="150E641D" w14:textId="77777777" w:rsidR="00AA6F2F" w:rsidRPr="00AA6F2F" w:rsidRDefault="4E84F16D" w:rsidP="6921B0B7">
      <w:pPr>
        <w:spacing w:before="100" w:beforeAutospacing="1" w:after="100" w:afterAutospacing="1" w:line="360" w:lineRule="auto"/>
        <w:textAlignment w:val="baseline"/>
        <w:rPr>
          <w:rFonts w:eastAsia="Times New Roman" w:cs="Arial"/>
          <w:lang w:eastAsia="pl-PL"/>
        </w:rPr>
      </w:pPr>
      <w:bookmarkStart w:id="45" w:name="_Toc133480790"/>
      <w:r w:rsidRPr="6921B0B7">
        <w:rPr>
          <w:rFonts w:eastAsia="Times New Roman" w:cs="Arial"/>
          <w:lang w:eastAsia="pl-PL"/>
        </w:rPr>
        <w:t>Wymagane będzie wskazanie przez wnioskodawcę deklaracji we wniosku o</w:t>
      </w:r>
      <w:r w:rsidR="572E9E49" w:rsidRPr="6921B0B7">
        <w:rPr>
          <w:rFonts w:eastAsia="Times New Roman" w:cs="Arial"/>
          <w:lang w:eastAsia="pl-PL"/>
        </w:rPr>
        <w:t> </w:t>
      </w:r>
      <w:r w:rsidRPr="6921B0B7">
        <w:rPr>
          <w:rFonts w:eastAsia="Times New Roman" w:cs="Arial"/>
          <w:lang w:eastAsia="pl-PL"/>
        </w:rPr>
        <w:t xml:space="preserve">dofinansowanie (oraz przedłożenie oświadczenia na etapie podpisywania umowy </w:t>
      </w:r>
      <w:r w:rsidRPr="6921B0B7">
        <w:rPr>
          <w:rFonts w:eastAsia="Times New Roman" w:cs="Arial"/>
          <w:lang w:eastAsia="pl-PL"/>
        </w:rPr>
        <w:lastRenderedPageBreak/>
        <w:t>o</w:t>
      </w:r>
      <w:r w:rsidR="572E9E49" w:rsidRPr="6921B0B7">
        <w:rPr>
          <w:rFonts w:eastAsia="Times New Roman" w:cs="Arial"/>
          <w:lang w:eastAsia="pl-PL"/>
        </w:rPr>
        <w:t> </w:t>
      </w:r>
      <w:r w:rsidRPr="6921B0B7">
        <w:rPr>
          <w:rFonts w:eastAsia="Times New Roman" w:cs="Arial"/>
          <w:lang w:eastAsia="pl-PL"/>
        </w:rPr>
        <w:t>dofinansowanie), że również do tej pory nie podjął jakichkolwiek działań dyskryminujących / uchwał, sprzecznych z zasadami, o których mowa w art. 9 ust. 3 rozporządzenia nr 2021/1060, nie opublikowane zostały wyroki sądu ani wyniki kontroli świadczące o prowadzeniu takich działań, nie rozpatrzono pozytywnie skarg na wnioskodawcę w związku z prowadzeniem działań dyskryminujących oraz nie podano do publicznej wiadomości niezgodności działań wnioskodawcy z zasadami niedyskryminacji. Dotyczy to wszystkich wnioskodawców, w szczególności jednostek samorządu terytorialnego (JST), a w przypadku gdy wnioskodawcą jest podmiot kontrolowany przez JST lub od niej zależny, wymóg dotyczy również tej JST.</w:t>
      </w:r>
    </w:p>
    <w:p w14:paraId="64235C90" w14:textId="77777777" w:rsidR="00AA6F2F" w:rsidRDefault="4E84F16D" w:rsidP="00617264">
      <w:pPr>
        <w:spacing w:after="0" w:line="360" w:lineRule="auto"/>
        <w:textAlignment w:val="baseline"/>
        <w:rPr>
          <w:rFonts w:eastAsia="Times New Roman" w:cs="Arial"/>
          <w:lang w:eastAsia="pl-PL"/>
        </w:rPr>
      </w:pPr>
      <w:r w:rsidRPr="6921B0B7">
        <w:rPr>
          <w:rStyle w:val="Wyrnienieintensywne"/>
          <w:b/>
          <w:bCs/>
          <w:lang w:eastAsia="pl-PL"/>
        </w:rPr>
        <w:t>Pamiętaj!</w:t>
      </w:r>
    </w:p>
    <w:p w14:paraId="3BA2EAB6" w14:textId="77777777" w:rsidR="00AA6F2F" w:rsidRDefault="00AA6F2F" w:rsidP="00AA6F2F">
      <w:pPr>
        <w:spacing w:after="100" w:afterAutospacing="1" w:line="360" w:lineRule="auto"/>
        <w:textAlignment w:val="baseline"/>
        <w:rPr>
          <w:rFonts w:eastAsia="Times New Roman" w:cs="Arial"/>
          <w:szCs w:val="24"/>
          <w:lang w:eastAsia="pl-PL"/>
        </w:rPr>
      </w:pPr>
      <w:r w:rsidRPr="00AA6F2F">
        <w:rPr>
          <w:rFonts w:eastAsia="Times New Roman" w:cs="Arial"/>
          <w:szCs w:val="24"/>
          <w:lang w:eastAsia="pl-PL"/>
        </w:rPr>
        <w:t>W przeciwnym razie wsparcie w ramach polityki spójności nie może być udzielone.</w:t>
      </w:r>
    </w:p>
    <w:p w14:paraId="74131F42" w14:textId="77777777" w:rsidR="005C7CBA" w:rsidRPr="00AA6F2F" w:rsidRDefault="005C7CBA" w:rsidP="00AA6F2F">
      <w:pPr>
        <w:spacing w:after="100" w:afterAutospacing="1" w:line="360" w:lineRule="auto"/>
        <w:textAlignment w:val="baseline"/>
        <w:rPr>
          <w:rFonts w:eastAsia="Times New Roman" w:cs="Arial"/>
          <w:szCs w:val="24"/>
          <w:lang w:eastAsia="pl-PL"/>
        </w:rPr>
      </w:pPr>
      <w:r w:rsidRPr="005C7CBA">
        <w:rPr>
          <w:rFonts w:eastAsia="Times New Roman" w:cs="Arial"/>
          <w:szCs w:val="24"/>
          <w:lang w:eastAsia="pl-PL"/>
        </w:rPr>
        <w:t>Dla wnioskodawców i oceniających mogą być pomocne Wytyczne Komisji Europejskiej dotyczące zapewnienia poszanowania Karty praw podstawowych Unii Europejskiej przy wdrażaniu europejskich funduszy strukturalnych i inwestycyjnych, w szczególności załącznik nr III.</w:t>
      </w:r>
    </w:p>
    <w:p w14:paraId="1CA30A55" w14:textId="77777777" w:rsidR="00AA6F2F" w:rsidRPr="00AA6F2F" w:rsidRDefault="4E84F16D" w:rsidP="00AA6F2F">
      <w:pPr>
        <w:pStyle w:val="Nagwek3"/>
        <w:spacing w:after="240"/>
      </w:pPr>
      <w:bookmarkStart w:id="46" w:name="_Toc204753955"/>
      <w:r>
        <w:t>Zgodność z Konwencją o Prawach Osób Niepełnosprawnych</w:t>
      </w:r>
      <w:bookmarkEnd w:id="45"/>
      <w:bookmarkEnd w:id="46"/>
    </w:p>
    <w:p w14:paraId="35D03353" w14:textId="77777777" w:rsidR="005C7CBA" w:rsidRDefault="00AA6F2F" w:rsidP="005C7CBA">
      <w:pPr>
        <w:spacing w:line="360" w:lineRule="auto"/>
      </w:pPr>
      <w:r w:rsidRPr="00AA6F2F">
        <w:t xml:space="preserve">Projekt musi być zgodny z Konwencją o Prawach Osób Niepełnosprawnych, sporządzoną w Nowym Jorku dnia 13 grudnia 2006 r. (Dz. U. z 2012 r. poz. 1169, </w:t>
      </w:r>
      <w:r w:rsidRPr="00AA6F2F">
        <w:br/>
        <w:t xml:space="preserve">z późn. zm.), w zakresie odnoszącym się do sposobu realizacji, zakresu projektu </w:t>
      </w:r>
      <w:r w:rsidRPr="00AA6F2F">
        <w:br/>
        <w:t>i wnioskodawcy. Zgodność tę należy rozumieć jako brak sprzeczności pomiędzy zapisami projektu a wymogami tego dokumentu.</w:t>
      </w:r>
    </w:p>
    <w:p w14:paraId="0F4DC5D5" w14:textId="77777777" w:rsidR="005C7CBA" w:rsidRPr="00AA6F2F" w:rsidRDefault="005C7CBA" w:rsidP="005C7CBA">
      <w:pPr>
        <w:spacing w:line="360" w:lineRule="auto"/>
      </w:pPr>
      <w:r>
        <w:t>Kryterium zostanie zweryfikowane na podstawie zapisów we wniosku o dofinansowanie projektu, zwłaszcza zapisów z części dot. realizacji zasad horyzontalnych.</w:t>
      </w:r>
    </w:p>
    <w:p w14:paraId="35AB2537" w14:textId="296AFEAD" w:rsidR="00AA6F2F" w:rsidRPr="00AA6F2F" w:rsidRDefault="00AA6F2F" w:rsidP="00AA6F2F">
      <w:pPr>
        <w:spacing w:after="0" w:line="360" w:lineRule="auto"/>
        <w:rPr>
          <w:rFonts w:cs="Arial"/>
          <w:szCs w:val="24"/>
        </w:rPr>
      </w:pPr>
      <w:r w:rsidRPr="00AA6F2F">
        <w:rPr>
          <w:rStyle w:val="Wyrnienieintensywne"/>
          <w:b/>
        </w:rPr>
        <w:t>Dowiedz się więcej:</w:t>
      </w:r>
      <w:r>
        <w:rPr>
          <w:rFonts w:cs="Arial"/>
          <w:b/>
          <w:bCs/>
          <w:iCs/>
          <w:color w:val="5B9BD5" w:themeColor="accent1"/>
          <w:szCs w:val="24"/>
        </w:rPr>
        <w:br/>
      </w:r>
      <w:r w:rsidRPr="00AA6F2F">
        <w:rPr>
          <w:rFonts w:cs="Arial"/>
          <w:szCs w:val="24"/>
        </w:rPr>
        <w:t xml:space="preserve">Szczegółowe informacje znajdziesz w </w:t>
      </w:r>
      <w:r w:rsidRPr="00EC481C">
        <w:rPr>
          <w:rFonts w:cs="Arial"/>
          <w:i/>
          <w:iCs/>
          <w:szCs w:val="24"/>
        </w:rPr>
        <w:t>Wytycznych dotyczących realizacji zasad równościowych w ramach funduszy unijnych na lata 2021-2027</w:t>
      </w:r>
      <w:r w:rsidRPr="00EC481C">
        <w:rPr>
          <w:rFonts w:cs="Arial"/>
          <w:iCs/>
          <w:szCs w:val="24"/>
        </w:rPr>
        <w:t xml:space="preserve"> </w:t>
      </w:r>
      <w:r w:rsidRPr="00EC481C">
        <w:rPr>
          <w:rFonts w:cs="Arial"/>
          <w:szCs w:val="24"/>
        </w:rPr>
        <w:t>i</w:t>
      </w:r>
      <w:r w:rsidRPr="00EC481C">
        <w:rPr>
          <w:rFonts w:cs="Arial"/>
          <w:iCs/>
          <w:szCs w:val="24"/>
        </w:rPr>
        <w:t xml:space="preserve"> w </w:t>
      </w:r>
      <w:r w:rsidRPr="00EC481C">
        <w:rPr>
          <w:rFonts w:cs="Arial"/>
          <w:i/>
          <w:iCs/>
          <w:szCs w:val="24"/>
        </w:rPr>
        <w:t>Instrukcji wypełniania i składania wniosku o</w:t>
      </w:r>
      <w:r w:rsidR="00617264" w:rsidRPr="00EC481C">
        <w:rPr>
          <w:rFonts w:cs="Arial"/>
          <w:i/>
          <w:iCs/>
          <w:szCs w:val="24"/>
        </w:rPr>
        <w:t> </w:t>
      </w:r>
      <w:r w:rsidRPr="00EC481C">
        <w:rPr>
          <w:rFonts w:cs="Arial"/>
          <w:i/>
          <w:iCs/>
          <w:szCs w:val="24"/>
        </w:rPr>
        <w:t xml:space="preserve">dofinansowanie projektu </w:t>
      </w:r>
      <w:r w:rsidRPr="00EC481C">
        <w:rPr>
          <w:rFonts w:cs="Arial"/>
          <w:i/>
          <w:szCs w:val="24"/>
        </w:rPr>
        <w:t>stanowiącej</w:t>
      </w:r>
      <w:r w:rsidRPr="00AA6F2F">
        <w:rPr>
          <w:rFonts w:cs="Arial"/>
          <w:szCs w:val="24"/>
        </w:rPr>
        <w:t xml:space="preserve"> </w:t>
      </w:r>
      <w:r w:rsidR="0037461E" w:rsidRPr="004A6166">
        <w:t>załącznik nr 4</w:t>
      </w:r>
      <w:r w:rsidRPr="00AA6F2F">
        <w:rPr>
          <w:rFonts w:cs="Arial"/>
          <w:b/>
          <w:szCs w:val="24"/>
        </w:rPr>
        <w:t xml:space="preserve"> </w:t>
      </w:r>
      <w:r w:rsidRPr="00AA6F2F">
        <w:rPr>
          <w:rFonts w:cs="Arial"/>
          <w:szCs w:val="24"/>
        </w:rPr>
        <w:t xml:space="preserve">do </w:t>
      </w:r>
      <w:r w:rsidR="00EC481C">
        <w:rPr>
          <w:rFonts w:cs="Arial"/>
          <w:szCs w:val="24"/>
        </w:rPr>
        <w:t xml:space="preserve">niniejszego </w:t>
      </w:r>
      <w:r w:rsidRPr="00AA6F2F">
        <w:rPr>
          <w:rFonts w:cs="Arial"/>
          <w:szCs w:val="24"/>
        </w:rPr>
        <w:t>Regulaminu oraz na stronie</w:t>
      </w:r>
      <w:r w:rsidRPr="00AA6F2F">
        <w:rPr>
          <w:rFonts w:cs="Arial"/>
          <w:i/>
          <w:iCs/>
          <w:szCs w:val="24"/>
        </w:rPr>
        <w:t xml:space="preserve"> </w:t>
      </w:r>
      <w:hyperlink r:id="rId20">
        <w:r w:rsidR="000E3A36">
          <w:rPr>
            <w:rFonts w:cs="Arial"/>
            <w:color w:val="0563C1" w:themeColor="hyperlink"/>
            <w:szCs w:val="24"/>
            <w:u w:val="single"/>
          </w:rPr>
          <w:t>Fundusze Europejskie bez barier - dostępność plus</w:t>
        </w:r>
      </w:hyperlink>
    </w:p>
    <w:p w14:paraId="01BF8899" w14:textId="77777777" w:rsidR="00AA6F2F" w:rsidRPr="00AA6F2F" w:rsidRDefault="4E84F16D" w:rsidP="00AA6F2F">
      <w:pPr>
        <w:pStyle w:val="Nagwek3"/>
        <w:spacing w:before="240" w:after="240"/>
        <w:ind w:left="1077"/>
      </w:pPr>
      <w:bookmarkStart w:id="47" w:name="_Toc133480791"/>
      <w:bookmarkStart w:id="48" w:name="_Toc204753956"/>
      <w:r>
        <w:lastRenderedPageBreak/>
        <w:t>Zasada zrównoważonego rozwoju</w:t>
      </w:r>
      <w:bookmarkEnd w:id="47"/>
      <w:bookmarkEnd w:id="48"/>
    </w:p>
    <w:p w14:paraId="2BE8125A" w14:textId="77777777" w:rsidR="006C0A4E" w:rsidRPr="00036FAE" w:rsidRDefault="00AA6F2F" w:rsidP="006C0A4E">
      <w:pPr>
        <w:spacing w:line="360" w:lineRule="auto"/>
        <w:rPr>
          <w:rFonts w:cs="Arial"/>
          <w:szCs w:val="24"/>
        </w:rPr>
      </w:pPr>
      <w:r w:rsidRPr="00AA6F2F">
        <w:rPr>
          <w:rFonts w:cs="Arial"/>
          <w:szCs w:val="24"/>
        </w:rPr>
        <w:t xml:space="preserve">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w:t>
      </w:r>
      <w:r w:rsidRPr="00AA6F2F">
        <w:rPr>
          <w:rFonts w:cs="Arial"/>
          <w:szCs w:val="24"/>
        </w:rPr>
        <w:br/>
        <w:t xml:space="preserve">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w:t>
      </w:r>
      <w:r w:rsidRPr="00AA6F2F">
        <w:rPr>
          <w:rFonts w:cs="Arial"/>
          <w:szCs w:val="24"/>
        </w:rPr>
        <w:br/>
        <w:t xml:space="preserve">z ograniczeniem zużycia papieru, zdalną formą współpracy ograniczającą ślad węglowy, stosowaniem zielonych klauzul w zamówieniach, korzystaniem </w:t>
      </w:r>
      <w:r w:rsidRPr="00AA6F2F">
        <w:rPr>
          <w:rFonts w:cs="Arial"/>
          <w:szCs w:val="24"/>
        </w:rPr>
        <w:br/>
        <w:t>z energooszczędnych rozwiązań, promocją działań i postaw proekologicznych itp. Efekty i produkty projektów nie będą wpływać negatywnie na środowisko naturalne.</w:t>
      </w:r>
    </w:p>
    <w:p w14:paraId="0114C617" w14:textId="77777777" w:rsidR="006C0A4E" w:rsidRPr="00036FAE" w:rsidRDefault="006C0A4E" w:rsidP="006C0A4E">
      <w:pPr>
        <w:spacing w:line="360" w:lineRule="auto"/>
        <w:rPr>
          <w:rFonts w:eastAsiaTheme="majorEastAsia" w:cs="Arial"/>
          <w:szCs w:val="24"/>
        </w:rPr>
      </w:pPr>
      <w:r w:rsidRPr="00036FAE">
        <w:rPr>
          <w:rFonts w:eastAsiaTheme="majorEastAsia" w:cs="Arial"/>
          <w:szCs w:val="24"/>
        </w:rPr>
        <w:t>Kryterium zostanie zweryfikowane na podstawie zapisów we wniosku o dofinansowanie projektu, zwłaszcza zapisów z części dot. realizacji zasad horyzontalnych.</w:t>
      </w:r>
    </w:p>
    <w:p w14:paraId="15001E19" w14:textId="77777777" w:rsidR="00302359" w:rsidRPr="00302359" w:rsidRDefault="4BADFA70" w:rsidP="00302359">
      <w:pPr>
        <w:pStyle w:val="Nagwek3"/>
        <w:spacing w:before="240" w:after="240"/>
        <w:ind w:left="1077"/>
      </w:pPr>
      <w:bookmarkStart w:id="49" w:name="_Toc133480792"/>
      <w:bookmarkStart w:id="50" w:name="_Toc204753957"/>
      <w:r>
        <w:t>Wydatki na dostępność</w:t>
      </w:r>
      <w:bookmarkEnd w:id="49"/>
      <w:bookmarkEnd w:id="50"/>
    </w:p>
    <w:p w14:paraId="408F7256" w14:textId="77777777" w:rsidR="00302359" w:rsidRPr="00302359" w:rsidRDefault="4BADFA70" w:rsidP="6921B0B7">
      <w:pPr>
        <w:spacing w:after="160" w:line="360" w:lineRule="auto"/>
        <w:rPr>
          <w:rFonts w:cs="Arial"/>
        </w:rPr>
      </w:pPr>
      <w:r w:rsidRPr="6921B0B7">
        <w:rPr>
          <w:rFonts w:cs="Arial"/>
        </w:rPr>
        <w:t xml:space="preserve">W perspektywie finansowej 2021-2027 wydatki związane z zapewnieniem dostępności na poziomie projektów będą monitorowane. W LSI 2021 w części dotyczącej budżetu umożliwiono oznaczenie wydatków związanych z zapewnianiem dostępności przy pomocy pola </w:t>
      </w:r>
      <w:r w:rsidR="7C7B0461" w:rsidRPr="6921B0B7">
        <w:rPr>
          <w:rFonts w:cs="Arial"/>
        </w:rPr>
        <w:t xml:space="preserve">pn. </w:t>
      </w:r>
      <w:r w:rsidRPr="6921B0B7">
        <w:rPr>
          <w:rFonts w:cs="Arial"/>
        </w:rPr>
        <w:t>„Wydatki na dostępność”, znajdującym się przy</w:t>
      </w:r>
      <w:r w:rsidR="00617264">
        <w:rPr>
          <w:rFonts w:cs="Arial"/>
        </w:rPr>
        <w:t xml:space="preserve"> </w:t>
      </w:r>
      <w:r w:rsidRPr="6921B0B7">
        <w:rPr>
          <w:rFonts w:cs="Arial"/>
        </w:rPr>
        <w:t>każdym wydatku w budżecie projektu w części poświęconej kategoriom limitowanym</w:t>
      </w:r>
      <w:r w:rsidR="00302359" w:rsidRPr="6921B0B7">
        <w:rPr>
          <w:rFonts w:cs="Arial"/>
          <w:vertAlign w:val="superscript"/>
        </w:rPr>
        <w:footnoteReference w:id="8"/>
      </w:r>
      <w:r w:rsidRPr="6921B0B7">
        <w:rPr>
          <w:rFonts w:cs="Arial"/>
        </w:rPr>
        <w:t xml:space="preserve">. </w:t>
      </w:r>
    </w:p>
    <w:p w14:paraId="5A2216A2" w14:textId="77777777" w:rsidR="006C0A4E" w:rsidRPr="006C0A4E" w:rsidRDefault="00302359" w:rsidP="006C0A4E">
      <w:pPr>
        <w:spacing w:after="160" w:line="360" w:lineRule="auto"/>
        <w:rPr>
          <w:rFonts w:cs="Arial"/>
          <w:szCs w:val="24"/>
        </w:rPr>
      </w:pPr>
      <w:r w:rsidRPr="00302359">
        <w:rPr>
          <w:rFonts w:cs="Arial"/>
          <w:szCs w:val="24"/>
        </w:rPr>
        <w:t>Jeśli dany wydatek znajdujący się w budżecie projektu wiąże się z zapewnieniem dostępności, należy przypisać go do kategorii „Wydatki na dostępność”.</w:t>
      </w:r>
    </w:p>
    <w:p w14:paraId="68CB2EA6" w14:textId="77777777" w:rsidR="006C0A4E" w:rsidRPr="00302359" w:rsidRDefault="006C0A4E" w:rsidP="006C0A4E">
      <w:pPr>
        <w:spacing w:after="160" w:line="360" w:lineRule="auto"/>
        <w:rPr>
          <w:rFonts w:cs="Arial"/>
          <w:szCs w:val="24"/>
        </w:rPr>
      </w:pPr>
      <w:r w:rsidRPr="006C0A4E">
        <w:rPr>
          <w:rFonts w:cs="Arial"/>
          <w:szCs w:val="24"/>
        </w:rPr>
        <w:lastRenderedPageBreak/>
        <w:t>Koszty pośrednie nie są objęte kategorią limitowaną, jaką są wydatki na dostępność.</w:t>
      </w:r>
    </w:p>
    <w:p w14:paraId="55C9826D" w14:textId="77777777" w:rsidR="00302359" w:rsidRPr="00302359" w:rsidRDefault="00302359" w:rsidP="00302359">
      <w:pPr>
        <w:spacing w:after="160" w:line="360" w:lineRule="auto"/>
        <w:rPr>
          <w:rFonts w:cs="Arial"/>
          <w:szCs w:val="24"/>
        </w:rPr>
      </w:pPr>
      <w:r w:rsidRPr="00302359">
        <w:rPr>
          <w:rFonts w:cs="Arial"/>
          <w:szCs w:val="24"/>
        </w:rPr>
        <w:t xml:space="preserve">Szczegółowe informacje dotyczące sposobu prezentacji takich wydatków w polu E.3 znajdują się w Instrukcji wypełniania wniosku. </w:t>
      </w:r>
    </w:p>
    <w:p w14:paraId="2E9D6D8F" w14:textId="77777777" w:rsidR="00740556" w:rsidRDefault="00740556" w:rsidP="00617264">
      <w:pPr>
        <w:spacing w:line="360" w:lineRule="auto"/>
      </w:pPr>
      <w:r>
        <w:br w:type="page"/>
      </w:r>
    </w:p>
    <w:p w14:paraId="6880D83F" w14:textId="77777777" w:rsidR="00E72D9B" w:rsidRPr="00E72D9B" w:rsidRDefault="00533520" w:rsidP="009559D0">
      <w:pPr>
        <w:pStyle w:val="Nagwek1"/>
        <w:spacing w:before="0" w:after="200"/>
        <w:ind w:left="788" w:hanging="431"/>
      </w:pPr>
      <w:r>
        <w:lastRenderedPageBreak/>
        <w:t xml:space="preserve"> </w:t>
      </w:r>
      <w:bookmarkStart w:id="51" w:name="_Toc204753958"/>
      <w:r w:rsidR="1C4A8D20">
        <w:t>Informacje finansowe</w:t>
      </w:r>
      <w:bookmarkEnd w:id="51"/>
      <w:r w:rsidR="1C4A8D20">
        <w:t xml:space="preserve"> </w:t>
      </w:r>
    </w:p>
    <w:p w14:paraId="31F4C5CD" w14:textId="77777777" w:rsidR="00E72D9B" w:rsidRDefault="350EED2C" w:rsidP="00E72D9B">
      <w:pPr>
        <w:pStyle w:val="Nagwek2"/>
      </w:pPr>
      <w:bookmarkStart w:id="52" w:name="_Podstawowe_informacje_finansowe"/>
      <w:bookmarkStart w:id="53" w:name="_Toc204753959"/>
      <w:bookmarkEnd w:id="52"/>
      <w:r>
        <w:t>Podstawowe informacje finansowe</w:t>
      </w:r>
      <w:bookmarkEnd w:id="53"/>
    </w:p>
    <w:p w14:paraId="165505F1" w14:textId="77777777" w:rsidR="00EC1270" w:rsidRPr="00EC1270" w:rsidRDefault="00EC1270" w:rsidP="00EC1270"/>
    <w:p w14:paraId="56D1B86E" w14:textId="77777777" w:rsidR="00D90362" w:rsidRDefault="0D8F6182" w:rsidP="00AA6134">
      <w:pPr>
        <w:spacing w:line="360" w:lineRule="auto"/>
        <w:rPr>
          <w:rFonts w:cs="Arial"/>
        </w:rPr>
      </w:pPr>
      <w:bookmarkStart w:id="54" w:name="_Hlk165033701"/>
      <w:r w:rsidRPr="5FF3BFD4">
        <w:rPr>
          <w:rFonts w:cs="Arial"/>
        </w:rPr>
        <w:t xml:space="preserve">Tabela </w:t>
      </w:r>
      <w:r w:rsidR="002F185B">
        <w:rPr>
          <w:rFonts w:cs="Arial"/>
        </w:rPr>
        <w:t>2</w:t>
      </w:r>
      <w:r w:rsidRPr="5FF3BFD4">
        <w:rPr>
          <w:rFonts w:cs="Arial"/>
        </w:rPr>
        <w:t>. Podstawowe informacje finansowe dotyczące naboru</w:t>
      </w:r>
      <w:r w:rsidR="00423F2E" w:rsidRPr="003D7743">
        <w:rPr>
          <w:rStyle w:val="Odwoanieprzypisudolnego"/>
          <w:rFonts w:cs="Arial"/>
        </w:rPr>
        <w:footnoteReference w:id="9"/>
      </w:r>
    </w:p>
    <w:tbl>
      <w:tblPr>
        <w:tblStyle w:val="Tabela-Siatka1"/>
        <w:tblW w:w="5000" w:type="pct"/>
        <w:tblLook w:val="04A0" w:firstRow="1" w:lastRow="0" w:firstColumn="1" w:lastColumn="0" w:noHBand="0" w:noVBand="1"/>
        <w:tblCaption w:val="Tabela finansowa"/>
        <w:tblDescription w:val="Podstawowe informacje finansowe dotyczące naboru"/>
      </w:tblPr>
      <w:tblGrid>
        <w:gridCol w:w="5959"/>
        <w:gridCol w:w="3103"/>
      </w:tblGrid>
      <w:tr w:rsidR="00C145F6" w:rsidRPr="002F185B" w14:paraId="76F64C2F" w14:textId="77777777" w:rsidTr="00D50DAE">
        <w:trPr>
          <w:trHeight w:val="831"/>
        </w:trPr>
        <w:tc>
          <w:tcPr>
            <w:tcW w:w="3288" w:type="pct"/>
            <w:hideMark/>
          </w:tcPr>
          <w:p w14:paraId="469D318C" w14:textId="77777777" w:rsidR="00C145F6" w:rsidRPr="002F185B" w:rsidRDefault="00C145F6" w:rsidP="002F185B">
            <w:pPr>
              <w:spacing w:after="0"/>
              <w:rPr>
                <w:rFonts w:eastAsia="Times New Roman" w:cs="Arial"/>
                <w:b/>
                <w:bCs/>
                <w:color w:val="000000"/>
                <w:sz w:val="22"/>
                <w:lang w:eastAsia="pl-PL"/>
              </w:rPr>
            </w:pPr>
            <w:r w:rsidRPr="002F185B">
              <w:rPr>
                <w:rFonts w:eastAsia="Times New Roman" w:cs="Arial"/>
                <w:b/>
                <w:bCs/>
                <w:color w:val="000000"/>
                <w:sz w:val="22"/>
                <w:lang w:eastAsia="pl-PL"/>
              </w:rPr>
              <w:t>Kwota przeznaczona na dofinansowanie projektów w naborze</w:t>
            </w:r>
          </w:p>
        </w:tc>
        <w:tc>
          <w:tcPr>
            <w:tcW w:w="1712" w:type="pct"/>
            <w:noWrap/>
            <w:hideMark/>
          </w:tcPr>
          <w:p w14:paraId="17829CAE" w14:textId="772196F2" w:rsidR="00C145F6" w:rsidRPr="00D50DAE" w:rsidRDefault="003D7743" w:rsidP="002F185B">
            <w:pPr>
              <w:spacing w:after="0"/>
              <w:jc w:val="right"/>
              <w:rPr>
                <w:rFonts w:eastAsia="Times New Roman" w:cs="Arial"/>
                <w:b/>
                <w:bCs/>
                <w:sz w:val="22"/>
                <w:lang w:eastAsia="pl-PL"/>
              </w:rPr>
            </w:pPr>
            <w:r w:rsidRPr="00D50DAE">
              <w:rPr>
                <w:rFonts w:eastAsia="Times New Roman" w:cs="Arial"/>
                <w:b/>
                <w:bCs/>
                <w:sz w:val="22"/>
                <w:lang w:eastAsia="pl-PL"/>
              </w:rPr>
              <w:t xml:space="preserve">13 354 764,73 </w:t>
            </w:r>
            <w:r w:rsidR="00C145F6" w:rsidRPr="00D50DAE">
              <w:rPr>
                <w:rFonts w:eastAsia="Times New Roman" w:cs="Arial"/>
                <w:b/>
                <w:bCs/>
                <w:sz w:val="22"/>
                <w:lang w:eastAsia="pl-PL"/>
              </w:rPr>
              <w:t>PLN</w:t>
            </w:r>
          </w:p>
          <w:p w14:paraId="0A86F875" w14:textId="0BF94D3A" w:rsidR="00C145F6" w:rsidRPr="00D50DAE" w:rsidRDefault="00690C7F" w:rsidP="00D50DAE">
            <w:pPr>
              <w:spacing w:after="0"/>
              <w:jc w:val="right"/>
              <w:rPr>
                <w:rFonts w:eastAsia="Times New Roman" w:cs="Arial"/>
                <w:sz w:val="22"/>
                <w:lang w:eastAsia="pl-PL"/>
              </w:rPr>
            </w:pPr>
            <w:r w:rsidRPr="00D50DAE">
              <w:rPr>
                <w:rFonts w:eastAsia="Times New Roman" w:cs="Arial"/>
                <w:sz w:val="22"/>
                <w:lang w:eastAsia="pl-PL"/>
              </w:rPr>
              <w:t>3 129 411,7</w:t>
            </w:r>
            <w:r w:rsidR="003D7743" w:rsidRPr="00D50DAE">
              <w:rPr>
                <w:rFonts w:eastAsia="Times New Roman" w:cs="Arial"/>
                <w:sz w:val="22"/>
                <w:lang w:eastAsia="pl-PL"/>
              </w:rPr>
              <w:t>7</w:t>
            </w:r>
            <w:r w:rsidRPr="00D50DAE">
              <w:rPr>
                <w:rFonts w:eastAsia="Times New Roman" w:cs="Arial"/>
                <w:sz w:val="22"/>
                <w:lang w:eastAsia="pl-PL"/>
              </w:rPr>
              <w:t xml:space="preserve"> </w:t>
            </w:r>
            <w:r w:rsidR="00C145F6" w:rsidRPr="00D50DAE">
              <w:rPr>
                <w:rFonts w:eastAsia="Times New Roman" w:cs="Arial"/>
                <w:sz w:val="22"/>
                <w:lang w:eastAsia="pl-PL"/>
              </w:rPr>
              <w:t>EUR</w:t>
            </w:r>
          </w:p>
        </w:tc>
      </w:tr>
      <w:tr w:rsidR="002F185B" w:rsidRPr="002F185B" w14:paraId="3F7F2228" w14:textId="77777777" w:rsidTr="00C145F6">
        <w:trPr>
          <w:trHeight w:val="615"/>
        </w:trPr>
        <w:tc>
          <w:tcPr>
            <w:tcW w:w="3288" w:type="pct"/>
            <w:hideMark/>
          </w:tcPr>
          <w:p w14:paraId="61D5A34E" w14:textId="77777777" w:rsidR="002F185B" w:rsidRPr="002F185B" w:rsidRDefault="00C145F6" w:rsidP="002F185B">
            <w:pPr>
              <w:spacing w:after="0"/>
              <w:rPr>
                <w:rFonts w:eastAsia="Times New Roman" w:cs="Arial"/>
                <w:b/>
                <w:bCs/>
                <w:color w:val="000000"/>
                <w:sz w:val="22"/>
                <w:lang w:eastAsia="pl-PL"/>
              </w:rPr>
            </w:pPr>
            <w:r w:rsidRPr="00C145F6">
              <w:rPr>
                <w:rFonts w:eastAsia="Times New Roman" w:cs="Arial"/>
                <w:b/>
                <w:bCs/>
                <w:color w:val="000000"/>
                <w:sz w:val="22"/>
                <w:lang w:eastAsia="pl-PL"/>
              </w:rPr>
              <w:t>Maksymalny, dopuszczalny poziom dofinansowania projektu</w:t>
            </w:r>
          </w:p>
        </w:tc>
        <w:tc>
          <w:tcPr>
            <w:tcW w:w="1712" w:type="pct"/>
            <w:hideMark/>
          </w:tcPr>
          <w:p w14:paraId="5BE6C778" w14:textId="77777777" w:rsidR="002F185B" w:rsidRPr="00D50DAE" w:rsidRDefault="002F185B" w:rsidP="002F185B">
            <w:pPr>
              <w:spacing w:after="0"/>
              <w:jc w:val="right"/>
              <w:rPr>
                <w:rFonts w:eastAsia="Times New Roman" w:cs="Arial"/>
                <w:b/>
                <w:bCs/>
                <w:color w:val="FF0000"/>
                <w:sz w:val="22"/>
                <w:lang w:eastAsia="pl-PL"/>
              </w:rPr>
            </w:pPr>
            <w:r w:rsidRPr="00D50DAE">
              <w:rPr>
                <w:rFonts w:eastAsia="Times New Roman" w:cs="Arial"/>
                <w:b/>
                <w:bCs/>
                <w:sz w:val="22"/>
                <w:lang w:eastAsia="pl-PL"/>
              </w:rPr>
              <w:t>95,00%</w:t>
            </w:r>
          </w:p>
        </w:tc>
      </w:tr>
      <w:tr w:rsidR="00551C87" w:rsidRPr="002F185B" w14:paraId="78CF04A8" w14:textId="77777777" w:rsidTr="00C145F6">
        <w:trPr>
          <w:trHeight w:val="615"/>
        </w:trPr>
        <w:tc>
          <w:tcPr>
            <w:tcW w:w="3288" w:type="pct"/>
          </w:tcPr>
          <w:p w14:paraId="4B1DD06D" w14:textId="4BA2403B" w:rsidR="00551C87" w:rsidRPr="00C145F6" w:rsidRDefault="00551C87" w:rsidP="002F185B">
            <w:pPr>
              <w:spacing w:after="0"/>
              <w:rPr>
                <w:rFonts w:eastAsia="Times New Roman" w:cs="Arial"/>
                <w:b/>
                <w:bCs/>
                <w:color w:val="000000"/>
                <w:sz w:val="22"/>
                <w:lang w:eastAsia="pl-PL"/>
              </w:rPr>
            </w:pPr>
            <w:r w:rsidRPr="00C677AD">
              <w:rPr>
                <w:rFonts w:cs="Arial"/>
                <w:b/>
                <w:szCs w:val="24"/>
              </w:rPr>
              <w:t>Kwota środków UE</w:t>
            </w:r>
          </w:p>
        </w:tc>
        <w:tc>
          <w:tcPr>
            <w:tcW w:w="1712" w:type="pct"/>
          </w:tcPr>
          <w:p w14:paraId="75AFFADE" w14:textId="77777777" w:rsidR="00551C87" w:rsidRPr="00D50DAE" w:rsidRDefault="00551C87" w:rsidP="00551C87">
            <w:pPr>
              <w:spacing w:after="0"/>
              <w:jc w:val="right"/>
              <w:rPr>
                <w:rFonts w:eastAsia="Times New Roman" w:cs="Arial"/>
                <w:b/>
                <w:bCs/>
                <w:sz w:val="22"/>
                <w:lang w:eastAsia="pl-PL"/>
              </w:rPr>
            </w:pPr>
            <w:r w:rsidRPr="00D50DAE">
              <w:rPr>
                <w:rFonts w:eastAsia="Times New Roman" w:cs="Arial"/>
                <w:b/>
                <w:bCs/>
                <w:sz w:val="22"/>
                <w:lang w:eastAsia="pl-PL"/>
              </w:rPr>
              <w:t xml:space="preserve">11 949 000,00 PLN </w:t>
            </w:r>
          </w:p>
          <w:p w14:paraId="51D1CDBF" w14:textId="7B380E3B" w:rsidR="00551C87" w:rsidRPr="00D50DAE" w:rsidRDefault="00551C87" w:rsidP="00551C87">
            <w:pPr>
              <w:spacing w:after="0"/>
              <w:jc w:val="right"/>
              <w:rPr>
                <w:rFonts w:eastAsia="Times New Roman" w:cs="Arial"/>
                <w:sz w:val="22"/>
                <w:lang w:eastAsia="pl-PL"/>
              </w:rPr>
            </w:pPr>
            <w:r w:rsidRPr="00D50DAE">
              <w:rPr>
                <w:rFonts w:eastAsia="Times New Roman" w:cs="Arial"/>
                <w:sz w:val="22"/>
                <w:lang w:eastAsia="pl-PL"/>
              </w:rPr>
              <w:t>2 800 000,00 EUR</w:t>
            </w:r>
          </w:p>
        </w:tc>
      </w:tr>
      <w:tr w:rsidR="002F185B" w:rsidRPr="002F185B" w14:paraId="2057CA6F" w14:textId="77777777" w:rsidTr="00C145F6">
        <w:trPr>
          <w:trHeight w:val="330"/>
        </w:trPr>
        <w:tc>
          <w:tcPr>
            <w:tcW w:w="3288" w:type="pct"/>
            <w:hideMark/>
          </w:tcPr>
          <w:p w14:paraId="0B4E3106" w14:textId="77777777" w:rsidR="002F185B" w:rsidRPr="002F185B" w:rsidRDefault="002F185B" w:rsidP="002F185B">
            <w:pPr>
              <w:spacing w:after="0"/>
              <w:rPr>
                <w:rFonts w:eastAsia="Times New Roman" w:cs="Arial"/>
                <w:b/>
                <w:bCs/>
                <w:color w:val="000000"/>
                <w:sz w:val="22"/>
                <w:lang w:eastAsia="pl-PL"/>
              </w:rPr>
            </w:pPr>
            <w:r w:rsidRPr="002F185B">
              <w:rPr>
                <w:rFonts w:eastAsia="Times New Roman" w:cs="Arial"/>
                <w:b/>
                <w:bCs/>
                <w:color w:val="000000"/>
                <w:sz w:val="22"/>
                <w:lang w:eastAsia="pl-PL"/>
              </w:rPr>
              <w:t>poziom dofinansowania UE</w:t>
            </w:r>
          </w:p>
        </w:tc>
        <w:tc>
          <w:tcPr>
            <w:tcW w:w="1712" w:type="pct"/>
            <w:hideMark/>
          </w:tcPr>
          <w:p w14:paraId="51BB7A83" w14:textId="77777777" w:rsidR="002F185B" w:rsidRPr="00D50DAE" w:rsidRDefault="002F185B" w:rsidP="002F185B">
            <w:pPr>
              <w:spacing w:after="0"/>
              <w:jc w:val="right"/>
              <w:rPr>
                <w:rFonts w:eastAsia="Times New Roman" w:cs="Arial"/>
                <w:color w:val="FF0000"/>
                <w:sz w:val="22"/>
                <w:lang w:eastAsia="pl-PL"/>
              </w:rPr>
            </w:pPr>
            <w:r w:rsidRPr="00D50DAE">
              <w:rPr>
                <w:rFonts w:eastAsia="Times New Roman" w:cs="Arial"/>
                <w:sz w:val="22"/>
                <w:lang w:eastAsia="pl-PL"/>
              </w:rPr>
              <w:t>85,00%</w:t>
            </w:r>
          </w:p>
        </w:tc>
      </w:tr>
      <w:tr w:rsidR="00551C87" w:rsidRPr="002F185B" w14:paraId="009976CB" w14:textId="77777777" w:rsidTr="00C145F6">
        <w:trPr>
          <w:trHeight w:val="330"/>
        </w:trPr>
        <w:tc>
          <w:tcPr>
            <w:tcW w:w="3288" w:type="pct"/>
          </w:tcPr>
          <w:p w14:paraId="2288D66A" w14:textId="594711FC" w:rsidR="00551C87" w:rsidRPr="002F185B" w:rsidRDefault="00551C87" w:rsidP="002F185B">
            <w:pPr>
              <w:spacing w:after="0"/>
              <w:rPr>
                <w:rFonts w:eastAsia="Times New Roman" w:cs="Arial"/>
                <w:b/>
                <w:bCs/>
                <w:color w:val="000000"/>
                <w:sz w:val="22"/>
                <w:lang w:eastAsia="pl-PL"/>
              </w:rPr>
            </w:pPr>
            <w:r w:rsidRPr="00551C87">
              <w:rPr>
                <w:rFonts w:eastAsia="Times New Roman" w:cs="Arial"/>
                <w:b/>
                <w:bCs/>
                <w:color w:val="000000"/>
                <w:sz w:val="22"/>
                <w:lang w:eastAsia="pl-PL"/>
              </w:rPr>
              <w:t>Wkład budżetu państwa</w:t>
            </w:r>
          </w:p>
        </w:tc>
        <w:tc>
          <w:tcPr>
            <w:tcW w:w="1712" w:type="pct"/>
          </w:tcPr>
          <w:p w14:paraId="7F3221BB" w14:textId="77777777" w:rsidR="00551C87" w:rsidRPr="00D50DAE" w:rsidRDefault="00551C87" w:rsidP="002F185B">
            <w:pPr>
              <w:spacing w:after="0"/>
              <w:jc w:val="right"/>
              <w:rPr>
                <w:rFonts w:eastAsia="Times New Roman" w:cs="Arial"/>
                <w:b/>
                <w:bCs/>
                <w:sz w:val="22"/>
                <w:lang w:eastAsia="pl-PL"/>
              </w:rPr>
            </w:pPr>
            <w:r w:rsidRPr="00D50DAE">
              <w:rPr>
                <w:rFonts w:eastAsia="Times New Roman" w:cs="Arial"/>
                <w:b/>
                <w:bCs/>
                <w:sz w:val="22"/>
                <w:lang w:eastAsia="pl-PL"/>
              </w:rPr>
              <w:t>1 405 764,73 PLN</w:t>
            </w:r>
          </w:p>
          <w:p w14:paraId="0EC450FB" w14:textId="3FA1BDDA" w:rsidR="00551C87" w:rsidRPr="00D50DAE" w:rsidRDefault="00551C87" w:rsidP="002F185B">
            <w:pPr>
              <w:spacing w:after="0"/>
              <w:jc w:val="right"/>
              <w:rPr>
                <w:rFonts w:eastAsia="Times New Roman" w:cs="Arial"/>
                <w:sz w:val="22"/>
                <w:lang w:eastAsia="pl-PL"/>
              </w:rPr>
            </w:pPr>
            <w:r w:rsidRPr="00D50DAE">
              <w:rPr>
                <w:rFonts w:eastAsia="Times New Roman" w:cs="Arial"/>
                <w:sz w:val="22"/>
                <w:lang w:eastAsia="pl-PL"/>
              </w:rPr>
              <w:t>329 411,77 EUR</w:t>
            </w:r>
          </w:p>
          <w:p w14:paraId="76965721" w14:textId="7E5D99FC" w:rsidR="00551C87" w:rsidRPr="00D50DAE" w:rsidRDefault="00551C87" w:rsidP="002F185B">
            <w:pPr>
              <w:spacing w:after="0"/>
              <w:jc w:val="right"/>
              <w:rPr>
                <w:rFonts w:eastAsia="Times New Roman" w:cs="Arial"/>
                <w:sz w:val="22"/>
                <w:lang w:eastAsia="pl-PL"/>
              </w:rPr>
            </w:pPr>
          </w:p>
        </w:tc>
      </w:tr>
      <w:tr w:rsidR="002F185B" w:rsidRPr="002F185B" w14:paraId="061FA6A4" w14:textId="77777777" w:rsidTr="00C145F6">
        <w:trPr>
          <w:trHeight w:val="312"/>
        </w:trPr>
        <w:tc>
          <w:tcPr>
            <w:tcW w:w="3288" w:type="pct"/>
            <w:hideMark/>
          </w:tcPr>
          <w:p w14:paraId="62FDCBCE" w14:textId="77777777" w:rsidR="002F185B" w:rsidRPr="002F185B" w:rsidRDefault="002F185B" w:rsidP="002F185B">
            <w:pPr>
              <w:spacing w:after="0"/>
              <w:rPr>
                <w:rFonts w:eastAsia="Times New Roman" w:cs="Arial"/>
                <w:b/>
                <w:bCs/>
                <w:color w:val="000000"/>
                <w:sz w:val="22"/>
                <w:lang w:eastAsia="pl-PL"/>
              </w:rPr>
            </w:pPr>
            <w:r w:rsidRPr="002F185B">
              <w:rPr>
                <w:rFonts w:eastAsia="Times New Roman" w:cs="Arial"/>
                <w:b/>
                <w:bCs/>
                <w:color w:val="000000"/>
                <w:sz w:val="22"/>
                <w:lang w:eastAsia="pl-PL"/>
              </w:rPr>
              <w:t>poziom dofinansowania BP</w:t>
            </w:r>
          </w:p>
        </w:tc>
        <w:tc>
          <w:tcPr>
            <w:tcW w:w="1712" w:type="pct"/>
            <w:hideMark/>
          </w:tcPr>
          <w:p w14:paraId="3D80829D" w14:textId="77777777" w:rsidR="002F185B" w:rsidRPr="00D50DAE" w:rsidRDefault="002F185B" w:rsidP="002F185B">
            <w:pPr>
              <w:spacing w:after="0"/>
              <w:jc w:val="right"/>
              <w:rPr>
                <w:rFonts w:eastAsia="Times New Roman" w:cs="Arial"/>
                <w:color w:val="FF0000"/>
                <w:sz w:val="22"/>
                <w:lang w:eastAsia="pl-PL"/>
              </w:rPr>
            </w:pPr>
            <w:r w:rsidRPr="00D50DAE">
              <w:rPr>
                <w:rFonts w:eastAsia="Times New Roman" w:cs="Arial"/>
                <w:sz w:val="22"/>
                <w:lang w:eastAsia="pl-PL"/>
              </w:rPr>
              <w:t>10,00%</w:t>
            </w:r>
          </w:p>
        </w:tc>
      </w:tr>
      <w:tr w:rsidR="00551C87" w:rsidRPr="002F185B" w14:paraId="523771CF" w14:textId="77777777" w:rsidTr="00725A72">
        <w:trPr>
          <w:trHeight w:val="640"/>
        </w:trPr>
        <w:tc>
          <w:tcPr>
            <w:tcW w:w="3288" w:type="pct"/>
            <w:hideMark/>
          </w:tcPr>
          <w:p w14:paraId="0748A0BF" w14:textId="77777777" w:rsidR="00551C87" w:rsidRPr="002F185B" w:rsidRDefault="00551C87" w:rsidP="002F185B">
            <w:pPr>
              <w:spacing w:after="0"/>
              <w:rPr>
                <w:rFonts w:eastAsia="Times New Roman" w:cs="Arial"/>
                <w:b/>
                <w:bCs/>
                <w:color w:val="000000"/>
                <w:sz w:val="22"/>
                <w:lang w:eastAsia="pl-PL"/>
              </w:rPr>
            </w:pPr>
            <w:r w:rsidRPr="002F185B">
              <w:rPr>
                <w:rFonts w:eastAsia="Times New Roman" w:cs="Arial"/>
                <w:b/>
                <w:bCs/>
                <w:color w:val="000000"/>
                <w:sz w:val="22"/>
                <w:lang w:eastAsia="pl-PL"/>
              </w:rPr>
              <w:t>Wkład własny</w:t>
            </w:r>
          </w:p>
        </w:tc>
        <w:tc>
          <w:tcPr>
            <w:tcW w:w="1712" w:type="pct"/>
            <w:noWrap/>
            <w:hideMark/>
          </w:tcPr>
          <w:p w14:paraId="7DAB7087" w14:textId="77777777" w:rsidR="00551C87" w:rsidRPr="00D50DAE" w:rsidRDefault="00551C87" w:rsidP="002F185B">
            <w:pPr>
              <w:spacing w:after="0"/>
              <w:jc w:val="right"/>
              <w:rPr>
                <w:rFonts w:eastAsia="Times New Roman" w:cs="Arial"/>
                <w:b/>
                <w:bCs/>
                <w:color w:val="FF0000"/>
                <w:sz w:val="22"/>
                <w:lang w:eastAsia="pl-PL"/>
              </w:rPr>
            </w:pPr>
            <w:r w:rsidRPr="00D50DAE">
              <w:rPr>
                <w:rFonts w:eastAsia="Times New Roman" w:cs="Arial"/>
                <w:b/>
                <w:bCs/>
                <w:sz w:val="22"/>
                <w:lang w:eastAsia="pl-PL"/>
              </w:rPr>
              <w:t>702 882,34 PLN</w:t>
            </w:r>
          </w:p>
          <w:p w14:paraId="084B7796" w14:textId="3508F61D" w:rsidR="00551C87" w:rsidRPr="00D50DAE" w:rsidRDefault="00551C87" w:rsidP="002F185B">
            <w:pPr>
              <w:spacing w:after="0"/>
              <w:jc w:val="right"/>
              <w:rPr>
                <w:rFonts w:eastAsia="Times New Roman" w:cs="Arial"/>
                <w:b/>
                <w:bCs/>
                <w:color w:val="FF0000"/>
                <w:sz w:val="22"/>
                <w:lang w:eastAsia="pl-PL"/>
              </w:rPr>
            </w:pPr>
            <w:r w:rsidRPr="00D50DAE">
              <w:rPr>
                <w:rFonts w:eastAsia="Times New Roman" w:cs="Arial"/>
                <w:b/>
                <w:bCs/>
                <w:sz w:val="22"/>
                <w:lang w:eastAsia="pl-PL"/>
              </w:rPr>
              <w:t>164 705,88 EUR</w:t>
            </w:r>
          </w:p>
        </w:tc>
      </w:tr>
      <w:tr w:rsidR="002F185B" w:rsidRPr="002F185B" w14:paraId="1CEE5AB1" w14:textId="77777777" w:rsidTr="00C145F6">
        <w:trPr>
          <w:trHeight w:val="312"/>
        </w:trPr>
        <w:tc>
          <w:tcPr>
            <w:tcW w:w="3288" w:type="pct"/>
            <w:hideMark/>
          </w:tcPr>
          <w:p w14:paraId="73F00EB5" w14:textId="77777777" w:rsidR="002F185B" w:rsidRPr="002F185B" w:rsidRDefault="002F185B" w:rsidP="002F185B">
            <w:pPr>
              <w:spacing w:after="0"/>
              <w:rPr>
                <w:rFonts w:eastAsia="Times New Roman" w:cs="Arial"/>
                <w:b/>
                <w:bCs/>
                <w:color w:val="000000"/>
                <w:sz w:val="22"/>
                <w:lang w:eastAsia="pl-PL"/>
              </w:rPr>
            </w:pPr>
            <w:r w:rsidRPr="002F185B">
              <w:rPr>
                <w:rFonts w:eastAsia="Times New Roman" w:cs="Arial"/>
                <w:b/>
                <w:bCs/>
                <w:color w:val="000000"/>
                <w:sz w:val="22"/>
                <w:lang w:eastAsia="pl-PL"/>
              </w:rPr>
              <w:t>poziom wkładu własnego</w:t>
            </w:r>
          </w:p>
        </w:tc>
        <w:tc>
          <w:tcPr>
            <w:tcW w:w="1712" w:type="pct"/>
            <w:noWrap/>
            <w:hideMark/>
          </w:tcPr>
          <w:p w14:paraId="5B71198F" w14:textId="77777777" w:rsidR="002F185B" w:rsidRPr="00167166" w:rsidRDefault="002F185B" w:rsidP="002F185B">
            <w:pPr>
              <w:spacing w:after="0"/>
              <w:jc w:val="right"/>
              <w:rPr>
                <w:rFonts w:eastAsia="Times New Roman" w:cs="Arial"/>
                <w:b/>
                <w:bCs/>
                <w:color w:val="FF0000"/>
                <w:sz w:val="22"/>
                <w:lang w:eastAsia="pl-PL"/>
              </w:rPr>
            </w:pPr>
            <w:r w:rsidRPr="00167166">
              <w:rPr>
                <w:rFonts w:eastAsia="Times New Roman" w:cs="Arial"/>
                <w:b/>
                <w:bCs/>
                <w:sz w:val="22"/>
                <w:lang w:eastAsia="pl-PL"/>
              </w:rPr>
              <w:t>5,00%</w:t>
            </w:r>
          </w:p>
        </w:tc>
      </w:tr>
      <w:tr w:rsidR="002F185B" w:rsidRPr="002F185B" w14:paraId="357815F2" w14:textId="77777777" w:rsidTr="00C145F6">
        <w:trPr>
          <w:trHeight w:val="312"/>
        </w:trPr>
        <w:tc>
          <w:tcPr>
            <w:tcW w:w="3288" w:type="pct"/>
            <w:hideMark/>
          </w:tcPr>
          <w:p w14:paraId="7F1A06AC" w14:textId="77777777" w:rsidR="002F185B" w:rsidRPr="002F185B" w:rsidRDefault="002F185B" w:rsidP="002F185B">
            <w:pPr>
              <w:spacing w:after="0"/>
              <w:rPr>
                <w:rFonts w:eastAsia="Times New Roman" w:cs="Arial"/>
                <w:b/>
                <w:bCs/>
                <w:color w:val="000000"/>
                <w:sz w:val="22"/>
                <w:lang w:eastAsia="pl-PL"/>
              </w:rPr>
            </w:pPr>
            <w:r w:rsidRPr="002F185B">
              <w:rPr>
                <w:rFonts w:eastAsia="Times New Roman" w:cs="Arial"/>
                <w:b/>
                <w:bCs/>
                <w:color w:val="000000"/>
                <w:sz w:val="22"/>
                <w:lang w:eastAsia="pl-PL"/>
              </w:rPr>
              <w:t>Minimalna wartość projektu</w:t>
            </w:r>
          </w:p>
        </w:tc>
        <w:tc>
          <w:tcPr>
            <w:tcW w:w="1712" w:type="pct"/>
            <w:noWrap/>
            <w:hideMark/>
          </w:tcPr>
          <w:p w14:paraId="247EF48A" w14:textId="77777777" w:rsidR="002F185B" w:rsidRPr="00167166" w:rsidRDefault="002F185B" w:rsidP="002F185B">
            <w:pPr>
              <w:spacing w:after="0"/>
              <w:jc w:val="right"/>
              <w:rPr>
                <w:rFonts w:eastAsia="Times New Roman" w:cs="Arial"/>
                <w:b/>
                <w:bCs/>
                <w:color w:val="FF0000"/>
                <w:sz w:val="22"/>
                <w:lang w:eastAsia="pl-PL"/>
              </w:rPr>
            </w:pPr>
            <w:r w:rsidRPr="00167166">
              <w:rPr>
                <w:rFonts w:eastAsia="Times New Roman" w:cs="Arial"/>
                <w:b/>
                <w:bCs/>
                <w:sz w:val="22"/>
                <w:lang w:eastAsia="pl-PL"/>
              </w:rPr>
              <w:t>100 000,00 PLN</w:t>
            </w:r>
          </w:p>
        </w:tc>
      </w:tr>
      <w:tr w:rsidR="002F185B" w:rsidRPr="002F185B" w14:paraId="580A0D7F" w14:textId="77777777" w:rsidTr="00C145F6">
        <w:trPr>
          <w:trHeight w:val="330"/>
        </w:trPr>
        <w:tc>
          <w:tcPr>
            <w:tcW w:w="3288" w:type="pct"/>
            <w:hideMark/>
          </w:tcPr>
          <w:p w14:paraId="5AEEA726" w14:textId="77777777" w:rsidR="002F185B" w:rsidRPr="002F185B" w:rsidRDefault="002F185B" w:rsidP="002F185B">
            <w:pPr>
              <w:spacing w:after="0"/>
              <w:rPr>
                <w:rFonts w:eastAsia="Times New Roman" w:cs="Arial"/>
                <w:b/>
                <w:bCs/>
                <w:color w:val="000000"/>
                <w:sz w:val="22"/>
                <w:lang w:eastAsia="pl-PL"/>
              </w:rPr>
            </w:pPr>
            <w:r w:rsidRPr="002F185B">
              <w:rPr>
                <w:rFonts w:eastAsia="Times New Roman" w:cs="Arial"/>
                <w:b/>
                <w:bCs/>
                <w:color w:val="000000"/>
                <w:sz w:val="22"/>
                <w:lang w:eastAsia="pl-PL"/>
              </w:rPr>
              <w:t>Dopuszczalny cross-financing (%)</w:t>
            </w:r>
          </w:p>
        </w:tc>
        <w:tc>
          <w:tcPr>
            <w:tcW w:w="1712" w:type="pct"/>
            <w:hideMark/>
          </w:tcPr>
          <w:p w14:paraId="108F4C87" w14:textId="77777777" w:rsidR="002F185B" w:rsidRPr="000A7331" w:rsidRDefault="42E196EE" w:rsidP="35E58446">
            <w:pPr>
              <w:spacing w:line="360" w:lineRule="auto"/>
              <w:rPr>
                <w:rFonts w:cs="Arial"/>
                <w:b/>
                <w:bCs/>
                <w:sz w:val="22"/>
              </w:rPr>
            </w:pPr>
            <w:r w:rsidRPr="000A7331">
              <w:rPr>
                <w:rFonts w:eastAsia="Times New Roman" w:cs="Arial"/>
                <w:b/>
                <w:bCs/>
                <w:color w:val="000000" w:themeColor="text1"/>
                <w:sz w:val="22"/>
                <w:lang w:eastAsia="pl-PL"/>
              </w:rPr>
              <w:t xml:space="preserve">30,00% </w:t>
            </w:r>
            <w:r w:rsidR="002F185B" w:rsidRPr="000A7331">
              <w:rPr>
                <w:sz w:val="22"/>
              </w:rPr>
              <w:br/>
            </w:r>
            <w:r w:rsidRPr="000A7331">
              <w:rPr>
                <w:rFonts w:eastAsia="Times New Roman" w:cs="Arial"/>
                <w:color w:val="000000" w:themeColor="text1"/>
                <w:sz w:val="22"/>
                <w:lang w:eastAsia="pl-PL"/>
              </w:rPr>
              <w:t>- projekty</w:t>
            </w:r>
            <w:r w:rsidRPr="000A7331">
              <w:rPr>
                <w:rFonts w:cs="Arial"/>
                <w:sz w:val="22"/>
              </w:rPr>
              <w:t xml:space="preserve"> zakładające utworzenie mieszkań treningowych/wspomaganych </w:t>
            </w:r>
            <w:r w:rsidR="4ECBDD81" w:rsidRPr="000A7331">
              <w:rPr>
                <w:rFonts w:cs="Arial"/>
                <w:sz w:val="22"/>
              </w:rPr>
              <w:t>lub</w:t>
            </w:r>
            <w:r w:rsidRPr="000A7331">
              <w:rPr>
                <w:rFonts w:cs="Arial"/>
                <w:sz w:val="22"/>
              </w:rPr>
              <w:t xml:space="preserve"> </w:t>
            </w:r>
            <w:r w:rsidR="2E7F2647" w:rsidRPr="000A7331">
              <w:rPr>
                <w:sz w:val="22"/>
              </w:rPr>
              <w:t xml:space="preserve"> adaptację mieszkań na potrzeby prowadzenia rodzinnych form pieczy</w:t>
            </w:r>
          </w:p>
          <w:p w14:paraId="647783D9" w14:textId="77777777" w:rsidR="002F185B" w:rsidRPr="002F185B" w:rsidRDefault="002F185B" w:rsidP="002F185B">
            <w:pPr>
              <w:spacing w:line="360" w:lineRule="auto"/>
              <w:rPr>
                <w:rFonts w:cs="Arial"/>
                <w:bCs/>
                <w:sz w:val="22"/>
              </w:rPr>
            </w:pPr>
            <w:r w:rsidRPr="000A7331">
              <w:rPr>
                <w:rFonts w:cs="Arial"/>
                <w:b/>
                <w:bCs/>
                <w:sz w:val="22"/>
              </w:rPr>
              <w:t xml:space="preserve">15% </w:t>
            </w:r>
            <w:r w:rsidRPr="000A7331">
              <w:rPr>
                <w:rFonts w:cs="Arial"/>
                <w:b/>
                <w:bCs/>
                <w:sz w:val="22"/>
              </w:rPr>
              <w:br/>
            </w:r>
            <w:r w:rsidRPr="000A7331">
              <w:rPr>
                <w:rFonts w:cs="Arial"/>
                <w:bCs/>
                <w:sz w:val="22"/>
              </w:rPr>
              <w:t>- projekty zakładające pozostałe formy wsparcia.</w:t>
            </w:r>
            <w:r w:rsidRPr="002F185B">
              <w:rPr>
                <w:rFonts w:eastAsia="Times New Roman" w:cs="Arial"/>
                <w:b/>
                <w:bCs/>
                <w:color w:val="000000"/>
                <w:sz w:val="22"/>
                <w:lang w:eastAsia="pl-PL"/>
              </w:rPr>
              <w:t xml:space="preserve"> </w:t>
            </w:r>
          </w:p>
        </w:tc>
      </w:tr>
    </w:tbl>
    <w:bookmarkEnd w:id="54"/>
    <w:p w14:paraId="7BDD0870" w14:textId="77777777" w:rsidR="002170AE" w:rsidRDefault="5E0C28DB" w:rsidP="00506124">
      <w:pPr>
        <w:spacing w:before="240" w:after="120" w:line="276" w:lineRule="auto"/>
        <w:textAlignment w:val="baseline"/>
        <w:rPr>
          <w:rStyle w:val="Wyrnienieintensywne"/>
          <w:b/>
          <w:bCs/>
        </w:rPr>
      </w:pPr>
      <w:r w:rsidRPr="5FF3BFD4">
        <w:rPr>
          <w:rStyle w:val="Wyrnienieintensywne"/>
          <w:b/>
          <w:bCs/>
        </w:rPr>
        <w:t>Pamiętaj! </w:t>
      </w:r>
    </w:p>
    <w:p w14:paraId="69999B9C" w14:textId="096688A3" w:rsidR="00E72D9B" w:rsidRDefault="00B42A61" w:rsidP="00506124">
      <w:pPr>
        <w:spacing w:after="0" w:line="360" w:lineRule="auto"/>
        <w:textAlignment w:val="baseline"/>
        <w:rPr>
          <w:rFonts w:cs="Arial"/>
        </w:rPr>
      </w:pPr>
      <w:r w:rsidRPr="00B42A61">
        <w:rPr>
          <w:rFonts w:eastAsia="Calibri" w:cs="Arial"/>
          <w:szCs w:val="24"/>
        </w:rPr>
        <w:t xml:space="preserve">Kwota przeznaczona na dofinansowanie projektów została przeliczona z EUR na PLN po kursie </w:t>
      </w:r>
      <w:r w:rsidR="00C71DB1">
        <w:rPr>
          <w:rFonts w:eastAsia="Calibri" w:cs="Arial"/>
          <w:szCs w:val="24"/>
        </w:rPr>
        <w:t>4,2675</w:t>
      </w:r>
      <w:r w:rsidRPr="00B42A61">
        <w:rPr>
          <w:rFonts w:eastAsia="Calibri" w:cs="Arial"/>
          <w:szCs w:val="24"/>
        </w:rPr>
        <w:t xml:space="preserve"> PLN. </w:t>
      </w:r>
      <w:r w:rsidR="75B46263" w:rsidRPr="50B95506">
        <w:rPr>
          <w:rFonts w:cs="Arial"/>
        </w:rPr>
        <w:t xml:space="preserve">Kwota </w:t>
      </w:r>
      <w:r w:rsidR="1FC1D299" w:rsidRPr="5FF3BFD4">
        <w:rPr>
          <w:rFonts w:cs="Arial"/>
        </w:rPr>
        <w:t xml:space="preserve">przeznaczona na dofinansowanie projektów </w:t>
      </w:r>
      <w:r w:rsidR="1FC1D299" w:rsidRPr="5FF3BFD4">
        <w:rPr>
          <w:rFonts w:cs="Arial"/>
        </w:rPr>
        <w:lastRenderedPageBreak/>
        <w:t xml:space="preserve">w naborze </w:t>
      </w:r>
      <w:r w:rsidR="75B46263" w:rsidRPr="50B95506">
        <w:rPr>
          <w:rFonts w:cs="Arial"/>
        </w:rPr>
        <w:t>może zmieniać się w</w:t>
      </w:r>
      <w:r w:rsidR="71317400">
        <w:rPr>
          <w:rFonts w:cs="Arial"/>
        </w:rPr>
        <w:t> </w:t>
      </w:r>
      <w:r w:rsidR="75B46263" w:rsidRPr="50B95506">
        <w:rPr>
          <w:rFonts w:cs="Arial"/>
        </w:rPr>
        <w:t xml:space="preserve">wyniku zmian kursu PLN wobec EUR i będzie </w:t>
      </w:r>
      <w:r w:rsidR="69976D4A" w:rsidRPr="3C29C05C">
        <w:rPr>
          <w:rFonts w:cs="Arial"/>
        </w:rPr>
        <w:t xml:space="preserve">ostatecznie </w:t>
      </w:r>
      <w:r w:rsidR="75B46263" w:rsidRPr="50B95506">
        <w:rPr>
          <w:rFonts w:cs="Arial"/>
        </w:rPr>
        <w:t xml:space="preserve">ustalana w </w:t>
      </w:r>
      <w:r w:rsidR="496870EE" w:rsidRPr="3C29C05C">
        <w:rPr>
          <w:rFonts w:cs="Arial"/>
        </w:rPr>
        <w:t xml:space="preserve">dniu </w:t>
      </w:r>
      <w:r w:rsidR="5B87A96A">
        <w:rPr>
          <w:rFonts w:cs="Arial"/>
        </w:rPr>
        <w:t xml:space="preserve">zatwierdzenia wyników oceny </w:t>
      </w:r>
      <w:r w:rsidR="5B87A96A" w:rsidRPr="00812A40">
        <w:rPr>
          <w:rFonts w:cs="Arial"/>
        </w:rPr>
        <w:t>wniosków</w:t>
      </w:r>
      <w:r w:rsidR="37B65D6F" w:rsidRPr="3C29C05C">
        <w:rPr>
          <w:rFonts w:cs="Arial"/>
        </w:rPr>
        <w:t xml:space="preserve"> o</w:t>
      </w:r>
      <w:r w:rsidR="13BBF131">
        <w:rPr>
          <w:rFonts w:cs="Arial"/>
        </w:rPr>
        <w:t> </w:t>
      </w:r>
      <w:r w:rsidR="37B65D6F" w:rsidRPr="3C29C05C">
        <w:rPr>
          <w:rFonts w:cs="Arial"/>
        </w:rPr>
        <w:t>dofinansowani</w:t>
      </w:r>
      <w:r w:rsidR="5B87A96A">
        <w:rPr>
          <w:rFonts w:cs="Arial"/>
        </w:rPr>
        <w:t>e</w:t>
      </w:r>
      <w:r w:rsidR="37B65D6F" w:rsidRPr="3C29C05C">
        <w:rPr>
          <w:rFonts w:cs="Arial"/>
        </w:rPr>
        <w:t>.</w:t>
      </w:r>
      <w:r w:rsidR="00EC1270">
        <w:rPr>
          <w:rStyle w:val="Odwoanieprzypisudolnego"/>
          <w:rFonts w:cs="Arial"/>
        </w:rPr>
        <w:footnoteReference w:id="10"/>
      </w:r>
    </w:p>
    <w:p w14:paraId="44F3914E" w14:textId="77777777" w:rsidR="009959BF" w:rsidRPr="00071D42" w:rsidRDefault="009959BF" w:rsidP="00071D42"/>
    <w:p w14:paraId="4F1A2AD0" w14:textId="77777777" w:rsidR="00E72D9B" w:rsidRDefault="1C4A8D20" w:rsidP="00BA4B58">
      <w:pPr>
        <w:pStyle w:val="Nagwek2"/>
        <w:spacing w:before="240" w:after="240"/>
        <w:ind w:left="935" w:hanging="578"/>
      </w:pPr>
      <w:bookmarkStart w:id="55" w:name="_Toc204753960"/>
      <w:r>
        <w:t>Środki przeznaczone na mechanizm racjonalnych usprawnień w naborze</w:t>
      </w:r>
      <w:bookmarkEnd w:id="55"/>
      <w:r>
        <w:t xml:space="preserve"> </w:t>
      </w:r>
    </w:p>
    <w:p w14:paraId="39E9405C" w14:textId="77777777" w:rsidR="00BA4B58" w:rsidRPr="00BA4B58" w:rsidRDefault="00BA4B58" w:rsidP="00BA4B58">
      <w:pPr>
        <w:spacing w:line="360" w:lineRule="auto"/>
        <w:rPr>
          <w:rFonts w:cs="Arial"/>
          <w:szCs w:val="24"/>
        </w:rPr>
      </w:pPr>
      <w:r w:rsidRPr="00BA4B58">
        <w:rPr>
          <w:rFonts w:cs="Arial"/>
          <w:szCs w:val="24"/>
        </w:rPr>
        <w:t xml:space="preserve">ION przewiduje zastosowanie MRU w ramach przedmiotowego naboru. </w:t>
      </w:r>
    </w:p>
    <w:p w14:paraId="4456D83F" w14:textId="77777777" w:rsidR="00BA4B58" w:rsidRPr="00BA4B58" w:rsidRDefault="00BA4B58" w:rsidP="00BA4B58">
      <w:pPr>
        <w:spacing w:line="360" w:lineRule="auto"/>
        <w:ind w:left="284" w:hanging="284"/>
        <w:rPr>
          <w:rFonts w:cs="Arial"/>
          <w:szCs w:val="24"/>
        </w:rPr>
      </w:pPr>
      <w:r w:rsidRPr="00BA4B58">
        <w:rPr>
          <w:rFonts w:cs="Arial"/>
          <w:szCs w:val="24"/>
        </w:rPr>
        <w:t>1.</w:t>
      </w:r>
      <w:r w:rsidRPr="00BA4B58">
        <w:rPr>
          <w:rFonts w:cs="Arial"/>
          <w:szCs w:val="24"/>
        </w:rPr>
        <w:tab/>
        <w:t>Jeżeli w Twoim projekcie pojawią się wydatki związane z zapewnieniem uczestnikom dostępności niezaplanowane na etapie tworzenia projektu możesz zastosować MRU.</w:t>
      </w:r>
    </w:p>
    <w:p w14:paraId="52B2C606" w14:textId="77777777" w:rsidR="00BA4B58" w:rsidRPr="00BA4B58" w:rsidRDefault="00BA4B58" w:rsidP="00BA4B58">
      <w:pPr>
        <w:spacing w:line="360" w:lineRule="auto"/>
        <w:ind w:left="284"/>
        <w:rPr>
          <w:rFonts w:cs="Arial"/>
          <w:szCs w:val="24"/>
        </w:rPr>
      </w:pPr>
      <w:r w:rsidRPr="00BA4B58">
        <w:rPr>
          <w:rFonts w:cs="Arial"/>
          <w:szCs w:val="24"/>
        </w:rPr>
        <w:t>Co do zasady środki na finansowanie MRU nie są planowane w budżecie projektu na etapie wnioskowania o jego dofinansowanie.</w:t>
      </w:r>
    </w:p>
    <w:p w14:paraId="2F63A58E" w14:textId="77777777" w:rsidR="00BA4B58" w:rsidRPr="00BA4B58" w:rsidRDefault="00BA4B58" w:rsidP="00BA4B58">
      <w:pPr>
        <w:spacing w:line="360" w:lineRule="auto"/>
        <w:ind w:left="284" w:hanging="284"/>
        <w:rPr>
          <w:rFonts w:cs="Arial"/>
          <w:szCs w:val="24"/>
        </w:rPr>
      </w:pPr>
      <w:r w:rsidRPr="00BA4B58">
        <w:rPr>
          <w:rFonts w:cs="Arial"/>
          <w:szCs w:val="24"/>
        </w:rPr>
        <w:t>2.</w:t>
      </w:r>
      <w:r w:rsidRPr="00BA4B58">
        <w:rPr>
          <w:rFonts w:cs="Arial"/>
          <w:szCs w:val="24"/>
        </w:rPr>
        <w:tab/>
        <w:t>W celu sfinansowania MRU będziesz mógł skorzystać z przesunięcia środków w</w:t>
      </w:r>
      <w:r w:rsidR="009559D0">
        <w:rPr>
          <w:rFonts w:cs="Arial"/>
          <w:szCs w:val="24"/>
        </w:rPr>
        <w:t> </w:t>
      </w:r>
      <w:r w:rsidRPr="00BA4B58">
        <w:rPr>
          <w:rFonts w:cs="Arial"/>
          <w:szCs w:val="24"/>
        </w:rPr>
        <w:t>budżecie projektu lub wykorzystania oszczędności. W przypadku braku możliwości skorzystania z bieżącego budżetu projektu będziesz miał możliwość zwiększenia wartości projektu o niezbędne koszty MRU – pod warunkiem dostępności środków.</w:t>
      </w:r>
    </w:p>
    <w:p w14:paraId="1CD2F61B" w14:textId="77777777" w:rsidR="00BA4B58" w:rsidRPr="00BA4B58" w:rsidRDefault="00BA4B58" w:rsidP="00BA4B58">
      <w:pPr>
        <w:spacing w:line="360" w:lineRule="auto"/>
        <w:ind w:left="284" w:hanging="284"/>
        <w:rPr>
          <w:rFonts w:cs="Arial"/>
          <w:szCs w:val="24"/>
        </w:rPr>
      </w:pPr>
      <w:r w:rsidRPr="00BA4B58">
        <w:rPr>
          <w:rFonts w:cs="Arial"/>
          <w:szCs w:val="24"/>
        </w:rPr>
        <w:t>3.</w:t>
      </w:r>
      <w:r w:rsidRPr="00BA4B58">
        <w:rPr>
          <w:rFonts w:cs="Arial"/>
          <w:szCs w:val="24"/>
        </w:rPr>
        <w:tab/>
        <w:t xml:space="preserve">Planując wydatki związane z MRU musisz pamiętać, że ich koszt nie może przekroczyć </w:t>
      </w:r>
      <w:r w:rsidRPr="00BA4B58">
        <w:rPr>
          <w:rFonts w:cs="Arial"/>
          <w:b/>
          <w:bCs/>
          <w:szCs w:val="24"/>
        </w:rPr>
        <w:t>15 tysięcy złotych brutto</w:t>
      </w:r>
      <w:r w:rsidRPr="00BA4B58">
        <w:rPr>
          <w:rFonts w:cs="Arial"/>
          <w:szCs w:val="24"/>
        </w:rPr>
        <w:t xml:space="preserve"> na jedną osobę.</w:t>
      </w:r>
    </w:p>
    <w:p w14:paraId="64382227" w14:textId="77777777" w:rsidR="00BA4B58" w:rsidRDefault="00BA4B58" w:rsidP="00BA4B58">
      <w:pPr>
        <w:spacing w:line="360" w:lineRule="auto"/>
        <w:ind w:left="284" w:hanging="284"/>
        <w:rPr>
          <w:rFonts w:cs="Arial"/>
          <w:szCs w:val="24"/>
        </w:rPr>
      </w:pPr>
      <w:r w:rsidRPr="00BA4B58">
        <w:rPr>
          <w:rFonts w:cs="Arial"/>
          <w:szCs w:val="24"/>
        </w:rPr>
        <w:t>4.</w:t>
      </w:r>
      <w:r w:rsidRPr="00BA4B58">
        <w:rPr>
          <w:rFonts w:cs="Arial"/>
          <w:szCs w:val="24"/>
        </w:rPr>
        <w:tab/>
        <w:t>Pamiętaj, każdy wydatek w ramach MRU jest kwalifikowalny, o ile na mocy przepisów unijnych oraz wytycznych dotyczących kwalifikowalności, czy innych dokumentów programowych nie stanowi wydatku niekwalifikowalnego.</w:t>
      </w:r>
    </w:p>
    <w:p w14:paraId="588322C9" w14:textId="77777777" w:rsidR="002F185B" w:rsidRPr="002F185B" w:rsidRDefault="002F185B" w:rsidP="002F185B">
      <w:pPr>
        <w:spacing w:before="100" w:beforeAutospacing="1" w:after="0" w:line="240" w:lineRule="auto"/>
        <w:rPr>
          <w:rFonts w:eastAsia="Times New Roman" w:cs="Arial"/>
          <w:szCs w:val="24"/>
          <w:lang w:eastAsia="pl-PL"/>
        </w:rPr>
      </w:pPr>
      <w:r w:rsidRPr="002F185B">
        <w:rPr>
          <w:rFonts w:eastAsia="Times New Roman" w:cs="Arial"/>
          <w:b/>
          <w:bCs/>
          <w:color w:val="2E74B5" w:themeColor="accent1" w:themeShade="BF"/>
          <w:szCs w:val="24"/>
          <w:lang w:eastAsia="pl-PL"/>
        </w:rPr>
        <w:t>Dowiedz się więcej:</w:t>
      </w:r>
    </w:p>
    <w:p w14:paraId="39DA5316" w14:textId="77777777" w:rsidR="002F185B" w:rsidRPr="00BA58DE" w:rsidRDefault="002F185B" w:rsidP="00BA58DE">
      <w:pPr>
        <w:spacing w:before="100" w:beforeAutospacing="1" w:after="240" w:line="360" w:lineRule="auto"/>
        <w:rPr>
          <w:rFonts w:eastAsia="Times New Roman" w:cs="Arial"/>
          <w:szCs w:val="24"/>
          <w:lang w:eastAsia="pl-PL"/>
        </w:rPr>
      </w:pPr>
      <w:r w:rsidRPr="002F185B">
        <w:rPr>
          <w:rFonts w:eastAsia="Times New Roman" w:cs="Arial"/>
          <w:szCs w:val="24"/>
          <w:lang w:eastAsia="pl-PL"/>
        </w:rPr>
        <w:t xml:space="preserve">Szczegółowe informacje na temat MRU znajdziesz w </w:t>
      </w:r>
      <w:r w:rsidRPr="00295CCA">
        <w:rPr>
          <w:rFonts w:eastAsia="Times New Roman" w:cs="Arial"/>
          <w:i/>
          <w:szCs w:val="24"/>
          <w:lang w:eastAsia="pl-PL"/>
        </w:rPr>
        <w:t>Wytycznych dotyczących realizacji zasad równościowych w ramach funduszy unijnych na lata 2021-2027</w:t>
      </w:r>
      <w:r w:rsidRPr="002F185B">
        <w:rPr>
          <w:rFonts w:eastAsia="Times New Roman" w:cs="Arial"/>
          <w:szCs w:val="24"/>
          <w:lang w:eastAsia="pl-PL"/>
        </w:rPr>
        <w:t> dostępnych na stronie:</w:t>
      </w:r>
      <w:r>
        <w:rPr>
          <w:rFonts w:eastAsia="Times New Roman" w:cs="Arial"/>
          <w:szCs w:val="24"/>
          <w:lang w:eastAsia="pl-PL"/>
        </w:rPr>
        <w:t xml:space="preserve"> </w:t>
      </w:r>
      <w:hyperlink r:id="rId21" w:tgtFrame="_blank" w:tooltip="https://www.funduszeeuropejskie.gov.pl/strony/o-funduszach/dokumenty/wytyczne-dotyczace-realizacji-zasad-rownosciowych-w-ramach-funduszy-unijnych-na-lata-2021-2027-1/" w:history="1">
        <w:r w:rsidRPr="002F185B">
          <w:rPr>
            <w:rFonts w:eastAsia="Times New Roman" w:cs="Arial"/>
            <w:color w:val="0000FF"/>
            <w:szCs w:val="24"/>
            <w:u w:val="single"/>
            <w:lang w:eastAsia="pl-PL"/>
          </w:rPr>
          <w:t>Wytyczne dotyczące realizacji zasad równościowych w ramach funduszy unijnych na lata 2021-2027 </w:t>
        </w:r>
      </w:hyperlink>
    </w:p>
    <w:p w14:paraId="07B23336" w14:textId="77777777" w:rsidR="00B969FD" w:rsidRPr="00B969FD" w:rsidRDefault="0EF54B17" w:rsidP="00BA4B58">
      <w:pPr>
        <w:pStyle w:val="Nagwek2"/>
        <w:spacing w:before="240" w:after="240"/>
        <w:ind w:left="935" w:hanging="578"/>
      </w:pPr>
      <w:bookmarkStart w:id="56" w:name="_Toc204753961"/>
      <w:r>
        <w:lastRenderedPageBreak/>
        <w:t>Kwalifikowalność wydatków</w:t>
      </w:r>
      <w:bookmarkEnd w:id="56"/>
    </w:p>
    <w:p w14:paraId="5A634547" w14:textId="140406CF" w:rsidR="00D31FD8" w:rsidRPr="001057A3" w:rsidRDefault="71317400" w:rsidP="6921B0B7">
      <w:pPr>
        <w:spacing w:after="160" w:line="360" w:lineRule="auto"/>
        <w:rPr>
          <w:rFonts w:cs="Arial"/>
        </w:rPr>
      </w:pPr>
      <w:bookmarkStart w:id="57" w:name="_Toc114570841"/>
      <w:r w:rsidRPr="6921B0B7">
        <w:rPr>
          <w:rFonts w:cs="Arial"/>
        </w:rPr>
        <w:t xml:space="preserve">Zasady dotyczące kwalifikowalności znajdziesz w </w:t>
      </w:r>
      <w:hyperlink r:id="rId22">
        <w:r w:rsidRPr="6921B0B7">
          <w:rPr>
            <w:rStyle w:val="Hipercze"/>
            <w:rFonts w:cs="Arial"/>
          </w:rPr>
          <w:t>Wytycznych dotyczących kwalifikowalności wydatków na lata 2021-2027</w:t>
        </w:r>
      </w:hyperlink>
    </w:p>
    <w:p w14:paraId="2D65AA82" w14:textId="77777777" w:rsidR="00A9314E" w:rsidRPr="009959BF" w:rsidRDefault="12969F11" w:rsidP="00A9314E">
      <w:pPr>
        <w:pStyle w:val="Nagwek3"/>
        <w:spacing w:before="240" w:after="240"/>
        <w:ind w:left="992"/>
      </w:pPr>
      <w:bookmarkStart w:id="58" w:name="_Toc133480804"/>
      <w:bookmarkStart w:id="59" w:name="_Toc204753962"/>
      <w:r w:rsidRPr="009959BF">
        <w:t>Wkład własny</w:t>
      </w:r>
      <w:bookmarkEnd w:id="58"/>
      <w:bookmarkEnd w:id="59"/>
    </w:p>
    <w:p w14:paraId="304AFE6A" w14:textId="77777777" w:rsidR="002F185B" w:rsidRPr="00594DA4" w:rsidRDefault="002F185B" w:rsidP="002F185B">
      <w:pPr>
        <w:spacing w:before="200" w:line="360" w:lineRule="auto"/>
        <w:rPr>
          <w:rStyle w:val="ui-provider"/>
        </w:rPr>
      </w:pPr>
      <w:bookmarkStart w:id="60" w:name="_Toc135373713"/>
      <w:bookmarkStart w:id="61" w:name="_Toc137448264"/>
      <w:r w:rsidRPr="00594DA4">
        <w:rPr>
          <w:rStyle w:val="ui-provider"/>
        </w:rPr>
        <w:t xml:space="preserve">Wkład własny to twój pieniężny lub niepieniężny wkład, który nie zostanie Ci przekazany w formie dofinansowania (różnica między kwotą wydatków kwalifikowalnych, a otrzymaną przez ciebie kwotą dofinansowania). Wkład własny musisz wnieść na poziomie </w:t>
      </w:r>
      <w:r>
        <w:rPr>
          <w:rStyle w:val="ui-provider"/>
        </w:rPr>
        <w:t>5</w:t>
      </w:r>
      <w:r w:rsidRPr="00594DA4">
        <w:rPr>
          <w:rStyle w:val="ui-provider"/>
        </w:rPr>
        <w:t xml:space="preserve">% wydatków kwalifikowalnych. W projektach rozliczanych na podstawie rzeczywiście poniesionych wydatków nie ma możliwości wniesienia wkładu własnego w kosztach pośrednich. </w:t>
      </w:r>
    </w:p>
    <w:p w14:paraId="480F0365" w14:textId="77777777" w:rsidR="002F185B" w:rsidRDefault="002F185B" w:rsidP="002F185B">
      <w:pPr>
        <w:spacing w:before="200" w:after="0" w:line="360" w:lineRule="auto"/>
        <w:rPr>
          <w:rStyle w:val="ui-provider"/>
        </w:rPr>
      </w:pPr>
      <w:r w:rsidRPr="00594DA4">
        <w:rPr>
          <w:rStyle w:val="ui-provider"/>
        </w:rPr>
        <w:t>Wkład niepieniężny polega na wniesieniu (wykorzystaniu na rzecz projektu) nieruchomości, urządzeń, materiałów (surowców), wartości niematerialnych i</w:t>
      </w:r>
      <w:r>
        <w:rPr>
          <w:rStyle w:val="ui-provider"/>
        </w:rPr>
        <w:t> </w:t>
      </w:r>
      <w:r w:rsidRPr="00594DA4">
        <w:rPr>
          <w:rStyle w:val="ui-provider"/>
        </w:rPr>
        <w:t>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(Dz.U. z 2020 r. poz. 2261) – ze składników majątku beneficjenta lub majątku innych podmiotów, jeżeli możliwość taka wynika z przepisów prawa</w:t>
      </w:r>
      <w:r w:rsidRPr="000E7167">
        <w:rPr>
          <w:rFonts w:cs="Arial"/>
          <w:szCs w:val="24"/>
        </w:rPr>
        <w:t xml:space="preserve"> </w:t>
      </w:r>
      <w:r w:rsidRPr="000B1274">
        <w:rPr>
          <w:rFonts w:cs="Arial"/>
          <w:szCs w:val="24"/>
        </w:rPr>
        <w:t>oraz zostanie to ujęte w zatwierdzonym wniosku o dofinansowanie projektu</w:t>
      </w:r>
      <w:r w:rsidRPr="00594DA4">
        <w:rPr>
          <w:rStyle w:val="ui-provider"/>
        </w:rPr>
        <w:t>.</w:t>
      </w:r>
    </w:p>
    <w:p w14:paraId="03022033" w14:textId="77777777" w:rsidR="002F185B" w:rsidRDefault="002F185B" w:rsidP="002F185B">
      <w:pPr>
        <w:spacing w:line="360" w:lineRule="auto"/>
        <w:rPr>
          <w:rFonts w:cs="Arial"/>
          <w:b/>
          <w:color w:val="2E74B5" w:themeColor="accent1" w:themeShade="BF"/>
        </w:rPr>
      </w:pPr>
    </w:p>
    <w:p w14:paraId="0399E43A" w14:textId="77777777" w:rsidR="002F185B" w:rsidRDefault="002F185B" w:rsidP="002F185B">
      <w:pPr>
        <w:spacing w:after="120" w:line="276" w:lineRule="auto"/>
        <w:textAlignment w:val="baseline"/>
        <w:rPr>
          <w:rStyle w:val="Wyrnienieintensywne"/>
          <w:b/>
          <w:bCs/>
        </w:rPr>
      </w:pPr>
      <w:r w:rsidRPr="004A7A2E">
        <w:rPr>
          <w:rStyle w:val="Wyrnienieintensywne"/>
          <w:b/>
          <w:bCs/>
        </w:rPr>
        <w:t>Pamiętaj!</w:t>
      </w:r>
      <w:r w:rsidRPr="5FF3BFD4">
        <w:rPr>
          <w:rStyle w:val="Wyrnienieintensywne"/>
          <w:b/>
          <w:bCs/>
        </w:rPr>
        <w:t> </w:t>
      </w:r>
    </w:p>
    <w:p w14:paraId="41D5322E" w14:textId="77777777" w:rsidR="002F185B" w:rsidRPr="00594DA4" w:rsidRDefault="002F185B" w:rsidP="002F185B">
      <w:pPr>
        <w:spacing w:line="360" w:lineRule="auto"/>
        <w:rPr>
          <w:rStyle w:val="ui-provider"/>
        </w:rPr>
      </w:pPr>
      <w:r w:rsidRPr="00376673">
        <w:rPr>
          <w:rStyle w:val="ui-provider"/>
        </w:rPr>
        <w:t xml:space="preserve">Wkład własny niepieniężny nie może być uprzednio współfinansowany ze środków UE.  W przypadku, gdy w ramach poprzednio realizowanych projektów była wykonana adaptacja sali bądź utworzenie </w:t>
      </w:r>
      <w:r>
        <w:rPr>
          <w:rStyle w:val="ui-provider"/>
        </w:rPr>
        <w:t>mieszkania</w:t>
      </w:r>
      <w:r w:rsidRPr="00376673">
        <w:rPr>
          <w:rStyle w:val="ui-provider"/>
        </w:rPr>
        <w:t>, to nie można uznać takich sal</w:t>
      </w:r>
      <w:r>
        <w:rPr>
          <w:rStyle w:val="ui-provider"/>
        </w:rPr>
        <w:t>/mieszkania</w:t>
      </w:r>
      <w:r w:rsidRPr="00376673">
        <w:rPr>
          <w:rStyle w:val="ui-provider"/>
        </w:rPr>
        <w:t xml:space="preserve"> za wkład własny rzeczowy. Wyjątkiem od powyższej zasady będzie jedynie termomodernizacja budynku oraz zakup drobnego doposażenia do </w:t>
      </w:r>
      <w:r>
        <w:rPr>
          <w:rStyle w:val="ui-provider"/>
        </w:rPr>
        <w:t>s</w:t>
      </w:r>
      <w:r w:rsidRPr="00376673">
        <w:rPr>
          <w:rStyle w:val="ui-provider"/>
        </w:rPr>
        <w:t>ali</w:t>
      </w:r>
      <w:r>
        <w:rPr>
          <w:rStyle w:val="ui-provider"/>
        </w:rPr>
        <w:t>/mieszkania</w:t>
      </w:r>
      <w:r w:rsidRPr="00376673">
        <w:rPr>
          <w:rStyle w:val="ui-provider"/>
        </w:rPr>
        <w:t xml:space="preserve"> np. mebli, pomocy dydaktycznych.</w:t>
      </w:r>
    </w:p>
    <w:p w14:paraId="2AF2E685" w14:textId="77777777" w:rsidR="002F185B" w:rsidRDefault="002F185B" w:rsidP="002F185B">
      <w:pPr>
        <w:spacing w:line="360" w:lineRule="auto"/>
        <w:rPr>
          <w:rStyle w:val="ui-provider"/>
        </w:rPr>
      </w:pPr>
      <w:r w:rsidRPr="00594DA4">
        <w:rPr>
          <w:rStyle w:val="ui-provider"/>
        </w:rPr>
        <w:t>Szczegółowe zasady wnoszenia wkładu niepieniężnego zostały uregulowane w punkcie 3.3 Wytycznych dotyczących kwalifikowalności wydatków na lata 2021-2027.</w:t>
      </w:r>
    </w:p>
    <w:p w14:paraId="43824260" w14:textId="77777777" w:rsidR="009E5F54" w:rsidRPr="00295CCA" w:rsidRDefault="009E5F54" w:rsidP="009E5F54">
      <w:pPr>
        <w:pStyle w:val="Nagwek3"/>
        <w:spacing w:before="240" w:after="240"/>
        <w:ind w:left="992"/>
      </w:pPr>
      <w:bookmarkStart w:id="62" w:name="_Toc204753963"/>
      <w:r w:rsidRPr="00295CCA">
        <w:lastRenderedPageBreak/>
        <w:t>Podatek od towarów i usług (VAT)</w:t>
      </w:r>
      <w:bookmarkEnd w:id="60"/>
      <w:bookmarkEnd w:id="61"/>
      <w:bookmarkEnd w:id="62"/>
    </w:p>
    <w:p w14:paraId="77393058" w14:textId="77777777" w:rsidR="002B4AE0" w:rsidRPr="004A7A2E" w:rsidRDefault="002B4AE0" w:rsidP="002B4AE0">
      <w:pPr>
        <w:numPr>
          <w:ilvl w:val="0"/>
          <w:numId w:val="58"/>
        </w:numPr>
        <w:spacing w:before="200" w:after="0" w:line="360" w:lineRule="auto"/>
        <w:contextualSpacing/>
        <w:rPr>
          <w:szCs w:val="24"/>
        </w:rPr>
      </w:pPr>
      <w:bookmarkStart w:id="63" w:name="_Toc133480805"/>
      <w:r w:rsidRPr="004A7A2E">
        <w:rPr>
          <w:szCs w:val="24"/>
        </w:rPr>
        <w:t>Podatek VAT w projekcie, którego łączny koszt jest mniejszy niż 5 mln EUR</w:t>
      </w:r>
    </w:p>
    <w:p w14:paraId="68008725" w14:textId="77777777" w:rsidR="00CD4A2A" w:rsidRDefault="002B4AE0" w:rsidP="00CD4A2A">
      <w:pPr>
        <w:spacing w:after="0" w:line="360" w:lineRule="auto"/>
        <w:ind w:left="720"/>
        <w:contextualSpacing/>
        <w:rPr>
          <w:szCs w:val="24"/>
        </w:rPr>
      </w:pPr>
      <w:r w:rsidRPr="004A7A2E">
        <w:rPr>
          <w:szCs w:val="24"/>
        </w:rPr>
        <w:t>(włączając VAT), może być kwalifikowalny.</w:t>
      </w:r>
    </w:p>
    <w:p w14:paraId="774D74EC" w14:textId="77777777" w:rsidR="00CD4A2A" w:rsidRPr="00CD4A2A" w:rsidRDefault="004F0C97" w:rsidP="00CD4A2A">
      <w:pPr>
        <w:pStyle w:val="Akapitzlist"/>
        <w:numPr>
          <w:ilvl w:val="0"/>
          <w:numId w:val="58"/>
        </w:numPr>
        <w:spacing w:after="0" w:line="360" w:lineRule="auto"/>
        <w:rPr>
          <w:szCs w:val="24"/>
        </w:rPr>
      </w:pPr>
      <w:r>
        <w:t>W ramach naboru nie ma możliwości złożenia projektu, którego wartość przekracza 5 mln EUR.</w:t>
      </w:r>
    </w:p>
    <w:p w14:paraId="718B83CF" w14:textId="77777777" w:rsidR="00302B6B" w:rsidRPr="004E0295" w:rsidRDefault="12969F11" w:rsidP="00540631">
      <w:pPr>
        <w:pStyle w:val="Nagwek3"/>
        <w:spacing w:before="240" w:after="240" w:line="360" w:lineRule="auto"/>
        <w:ind w:left="1077"/>
        <w:rPr>
          <w:rFonts w:cs="Arial"/>
        </w:rPr>
      </w:pPr>
      <w:bookmarkStart w:id="64" w:name="_Toc204753964"/>
      <w:r w:rsidRPr="004E0295">
        <w:rPr>
          <w:rFonts w:cs="Arial"/>
        </w:rPr>
        <w:t>Pomoc publiczna/Pomoc de minimis</w:t>
      </w:r>
      <w:bookmarkEnd w:id="63"/>
      <w:bookmarkEnd w:id="64"/>
    </w:p>
    <w:p w14:paraId="104C82A1" w14:textId="77777777" w:rsidR="00DD5657" w:rsidRDefault="00DD5657" w:rsidP="005170CE">
      <w:pPr>
        <w:spacing w:before="200" w:after="0" w:line="360" w:lineRule="auto"/>
        <w:contextualSpacing/>
        <w:jc w:val="both"/>
      </w:pPr>
      <w:bookmarkStart w:id="65" w:name="_Toc133480806"/>
      <w:r>
        <w:t>ION przedstawia poniżej ogólne zasady dotyczące pomocy de minimis, gdyż z uwagi na charakter wsparcia w projekcie możliwe jest wystąpienie tylko pomocy de minimis.</w:t>
      </w:r>
    </w:p>
    <w:p w14:paraId="623C19A7" w14:textId="77777777" w:rsidR="00DD5657" w:rsidRDefault="00DD5657" w:rsidP="005170CE">
      <w:pPr>
        <w:spacing w:before="200" w:after="0" w:line="360" w:lineRule="auto"/>
        <w:contextualSpacing/>
        <w:jc w:val="both"/>
      </w:pPr>
      <w:r>
        <w:t xml:space="preserve">Na etapie tworzenia projektu musisz ustalić, czy projekt podlega zasadom pomocy de minimis i wypełnić określone pola we wniosku. Powinieneś przede wszystkim określić czy będziesz odbiorcą pomocy de minimis, czy Twój partner/Twoi Partnerzy będą odbiorcami pomocy de minimis (wówczas w powyższych przypadkach pomoc taka zostanie udzielona przez IZ FE SL) oraz czy Ty i/lub Twój partner/Twoi partnerzy będziecie udzielać pomocy de minimis podmiotom, które są przedsiębiorcami i prowadzą działalność gospodarczą w rozumieniu przepisów dotyczących pomocy publicznej. </w:t>
      </w:r>
    </w:p>
    <w:p w14:paraId="36B0FA3A" w14:textId="77777777" w:rsidR="00DD5657" w:rsidRDefault="00DD5657" w:rsidP="005170CE">
      <w:pPr>
        <w:spacing w:before="200" w:after="0" w:line="360" w:lineRule="auto"/>
        <w:contextualSpacing/>
        <w:jc w:val="both"/>
      </w:pPr>
      <w:r>
        <w:t>Ustalenie, czy w danym przypadku pomoc publiczna występuje, możliwe jest po zbadaniu, czy zostały spełnione poniższe przesłanki (przesłanki te ustalone zostały na podstawie art. 107 Traktatu o funkcjonowaniu Unii Europejskiej), tj. czy wsparcie:</w:t>
      </w:r>
    </w:p>
    <w:p w14:paraId="3E7C65C0" w14:textId="77777777" w:rsidR="00DD5657" w:rsidRDefault="00DD5657" w:rsidP="00DD5657">
      <w:pPr>
        <w:spacing w:before="200" w:after="0" w:line="360" w:lineRule="auto"/>
        <w:jc w:val="both"/>
      </w:pPr>
      <w:r>
        <w:t xml:space="preserve">a) jest udzielane przedsiębiorcy </w:t>
      </w:r>
    </w:p>
    <w:p w14:paraId="4558590E" w14:textId="77777777" w:rsidR="00DD5657" w:rsidRPr="00DD5657" w:rsidRDefault="00DD5657" w:rsidP="00DD5657">
      <w:pPr>
        <w:spacing w:after="0" w:line="360" w:lineRule="auto"/>
        <w:jc w:val="both"/>
      </w:pPr>
      <w:r w:rsidRPr="00DD5657">
        <w:t>b) jest przyznawane przez państwo lub pochodzi ze środków państwowych;</w:t>
      </w:r>
      <w:r w:rsidRPr="00DD5657">
        <w:br/>
        <w:t>c) jest udzielane na warunkach korzystniejszych niż oferowane na rynku;</w:t>
      </w:r>
    </w:p>
    <w:p w14:paraId="695D53E9" w14:textId="77777777" w:rsidR="00DD5657" w:rsidRDefault="00DD5657" w:rsidP="00DD5657">
      <w:pPr>
        <w:spacing w:after="0" w:line="360" w:lineRule="auto"/>
      </w:pPr>
      <w:r w:rsidRPr="00DD5657">
        <w:t>d) ma charakter selektywny;</w:t>
      </w:r>
      <w:r w:rsidRPr="00DD5657">
        <w:br/>
        <w:t>e) zakłóca lub grozi zakłóceniem konkurencji oraz wpływa na wymianę handlową między państwami członkowskimi Unii Europejskiej.</w:t>
      </w:r>
    </w:p>
    <w:p w14:paraId="3C690C14" w14:textId="77777777" w:rsidR="00DD5657" w:rsidRPr="00DD5657" w:rsidRDefault="00DD5657" w:rsidP="00DD5657">
      <w:pPr>
        <w:spacing w:after="0" w:line="360" w:lineRule="auto"/>
      </w:pPr>
      <w:r w:rsidRPr="00DD5657">
        <w:t xml:space="preserve">W regulacjach unijnych dotyczących pomocy publicznej uznaje się natomiast, że pomoc de minimis,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w:t>
      </w:r>
      <w:r w:rsidRPr="00DD5657">
        <w:lastRenderedPageBreak/>
        <w:t>groźby zakłócenia lub zakłócenia konkurencji. Pozostałe przesłanki muszą zostać jednak spełnione.</w:t>
      </w:r>
    </w:p>
    <w:p w14:paraId="25012D77" w14:textId="77777777" w:rsidR="00DD5657" w:rsidRPr="00DD5657" w:rsidRDefault="00DD5657" w:rsidP="00DD5657">
      <w:pPr>
        <w:spacing w:before="200" w:after="0" w:line="360" w:lineRule="auto"/>
        <w:jc w:val="both"/>
        <w:rPr>
          <w:bCs/>
        </w:rPr>
      </w:pPr>
      <w:r w:rsidRPr="00DD5657">
        <w:t>Zgodność założeń projektu z przepisami dotyczącymi udzielania pomocy de minimis weryfikowana jest na etapie oceny projektu.</w:t>
      </w:r>
    </w:p>
    <w:p w14:paraId="3939EBAC" w14:textId="0A62E52B" w:rsidR="00DD5657" w:rsidRDefault="00DD5657" w:rsidP="00DD5657">
      <w:pPr>
        <w:spacing w:before="200" w:after="0" w:line="360" w:lineRule="auto"/>
        <w:jc w:val="both"/>
      </w:pPr>
      <w:r w:rsidRPr="00DD5657">
        <w:t xml:space="preserve">Szczegółowe warunki i tryb udzielania </w:t>
      </w:r>
      <w:r w:rsidRPr="00DD5657">
        <w:rPr>
          <w:b/>
          <w:bCs/>
        </w:rPr>
        <w:t>pomocy de minimis</w:t>
      </w:r>
      <w:r w:rsidRPr="00DD5657">
        <w:t xml:space="preserve"> zostały określone w Rozporządzeniu Ministra Funduszy i Polityki Regionalnej z dnia 20 grudnia 2022 r. w sprawie udzielania pomocy de minimis oraz pomocy publicznej w ramach programów finansowanych z Europejskiego Funduszu Społecznego Plus (EFS+) na lata 2021-2027</w:t>
      </w:r>
      <w:r w:rsidR="00581C86">
        <w:t xml:space="preserve"> </w:t>
      </w:r>
      <w:r w:rsidR="00581C86" w:rsidRPr="00581C86">
        <w:t>(</w:t>
      </w:r>
      <w:proofErr w:type="spellStart"/>
      <w:r w:rsidR="006F0FB0">
        <w:t>t.j</w:t>
      </w:r>
      <w:proofErr w:type="spellEnd"/>
      <w:r w:rsidR="006F0FB0">
        <w:t xml:space="preserve">. </w:t>
      </w:r>
      <w:r w:rsidR="00581C86" w:rsidRPr="00581C86">
        <w:t>Dz. U. z 202</w:t>
      </w:r>
      <w:r w:rsidR="002D6F1C">
        <w:t>5</w:t>
      </w:r>
      <w:r w:rsidR="00581C86" w:rsidRPr="00581C86">
        <w:t xml:space="preserve"> r. poz. </w:t>
      </w:r>
      <w:r w:rsidR="002D6F1C">
        <w:t>37</w:t>
      </w:r>
      <w:r w:rsidR="00581C86" w:rsidRPr="00581C86">
        <w:t>)</w:t>
      </w:r>
      <w:r w:rsidRPr="00DD5657">
        <w:t xml:space="preserve">, dalej zwane </w:t>
      </w:r>
      <w:r w:rsidRPr="00DD5657">
        <w:rPr>
          <w:i/>
        </w:rPr>
        <w:t>rozporządzeniem krajowym</w:t>
      </w:r>
      <w:r w:rsidRPr="00DD5657">
        <w:t xml:space="preserve">. </w:t>
      </w:r>
    </w:p>
    <w:p w14:paraId="7E12FD39" w14:textId="77777777" w:rsidR="00011700" w:rsidRPr="00011700" w:rsidRDefault="00011700" w:rsidP="00011700">
      <w:pPr>
        <w:spacing w:after="0" w:line="360" w:lineRule="auto"/>
        <w:rPr>
          <w:rFonts w:eastAsia="Calibri" w:cs="Arial"/>
          <w:szCs w:val="24"/>
        </w:rPr>
      </w:pPr>
      <w:r w:rsidRPr="00011700">
        <w:rPr>
          <w:rFonts w:eastAsia="Calibri" w:cs="Arial"/>
          <w:szCs w:val="24"/>
        </w:rPr>
        <w:t>Rozporządzenie krajowe w aktualnym brzmieniu przenosi na grunt krajowy przepisy</w:t>
      </w:r>
    </w:p>
    <w:p w14:paraId="39896872" w14:textId="77777777" w:rsidR="00011700" w:rsidRPr="00011700" w:rsidRDefault="00011700" w:rsidP="00011700">
      <w:pPr>
        <w:spacing w:after="0" w:line="360" w:lineRule="auto"/>
        <w:rPr>
          <w:rFonts w:eastAsia="Calibri" w:cs="Arial"/>
          <w:szCs w:val="24"/>
        </w:rPr>
      </w:pPr>
      <w:r w:rsidRPr="00011700">
        <w:rPr>
          <w:rFonts w:eastAsia="Calibri" w:cs="Arial"/>
          <w:szCs w:val="24"/>
        </w:rPr>
        <w:t>rozporządzenia Komisji Europejskiej:</w:t>
      </w:r>
    </w:p>
    <w:p w14:paraId="6778B740" w14:textId="77777777" w:rsidR="00011700" w:rsidRPr="00011700" w:rsidRDefault="00011700" w:rsidP="00011700">
      <w:pPr>
        <w:spacing w:after="0" w:line="360" w:lineRule="auto"/>
        <w:rPr>
          <w:rFonts w:eastAsia="Calibri" w:cs="Arial"/>
          <w:szCs w:val="24"/>
        </w:rPr>
      </w:pPr>
      <w:r w:rsidRPr="00011700">
        <w:rPr>
          <w:rFonts w:eastAsia="Calibri" w:cs="Arial"/>
          <w:szCs w:val="24"/>
        </w:rPr>
        <w:t>• Rozporządzenia Komisji (UE) Nr 651/2014 z dnia 17 czerwca 2014 r. uznające</w:t>
      </w:r>
    </w:p>
    <w:p w14:paraId="1D1B0A4A" w14:textId="77777777" w:rsidR="00011700" w:rsidRPr="00011700" w:rsidRDefault="00011700" w:rsidP="00011700">
      <w:pPr>
        <w:spacing w:after="0" w:line="360" w:lineRule="auto"/>
        <w:rPr>
          <w:rFonts w:eastAsia="Calibri" w:cs="Arial"/>
          <w:szCs w:val="24"/>
        </w:rPr>
      </w:pPr>
      <w:r w:rsidRPr="00011700">
        <w:rPr>
          <w:rFonts w:eastAsia="Calibri" w:cs="Arial"/>
          <w:szCs w:val="24"/>
        </w:rPr>
        <w:t>niektóre rodzaje pomocy za zgodne z rynkiem wewnętrznym w zastosowaniu art. 107 i 108 Traktatu,</w:t>
      </w:r>
    </w:p>
    <w:p w14:paraId="31666BE9" w14:textId="77777777" w:rsidR="00011700" w:rsidRPr="00011700" w:rsidRDefault="00011700" w:rsidP="00011700">
      <w:pPr>
        <w:spacing w:after="0" w:line="360" w:lineRule="auto"/>
        <w:rPr>
          <w:rFonts w:eastAsia="Calibri" w:cs="Arial"/>
          <w:szCs w:val="24"/>
        </w:rPr>
      </w:pPr>
      <w:r w:rsidRPr="00011700">
        <w:rPr>
          <w:rFonts w:eastAsia="Calibri" w:cs="Arial"/>
          <w:szCs w:val="24"/>
        </w:rPr>
        <w:t>• Rozporządzenia Komisji (UE) 2023/2831 z dnia 13 grudnia 2023 r. w sprawie</w:t>
      </w:r>
    </w:p>
    <w:p w14:paraId="414697DF" w14:textId="77777777" w:rsidR="00011700" w:rsidRPr="00011700" w:rsidRDefault="00011700" w:rsidP="00011700">
      <w:pPr>
        <w:spacing w:after="0" w:line="360" w:lineRule="auto"/>
        <w:rPr>
          <w:rFonts w:eastAsia="Calibri" w:cs="Arial"/>
          <w:szCs w:val="24"/>
        </w:rPr>
      </w:pPr>
      <w:r w:rsidRPr="00011700">
        <w:rPr>
          <w:rFonts w:eastAsia="Calibri" w:cs="Arial"/>
          <w:szCs w:val="24"/>
        </w:rPr>
        <w:t>stosowania art. 107 i 108 Traktatu o funkcjonowaniu Unii Europejskiej do pomocy de</w:t>
      </w:r>
    </w:p>
    <w:p w14:paraId="4C3D11C4" w14:textId="77777777" w:rsidR="00011700" w:rsidRPr="00537C43" w:rsidRDefault="00011700" w:rsidP="00537C43">
      <w:pPr>
        <w:spacing w:after="0" w:line="360" w:lineRule="auto"/>
        <w:rPr>
          <w:rFonts w:eastAsia="Calibri" w:cs="Arial"/>
          <w:szCs w:val="24"/>
        </w:rPr>
      </w:pPr>
      <w:r w:rsidRPr="00011700">
        <w:rPr>
          <w:rFonts w:eastAsia="Calibri" w:cs="Arial"/>
          <w:szCs w:val="24"/>
        </w:rPr>
        <w:t>minimis (Dz. Urz. UE L 2023/2831 z 15.12.2023).</w:t>
      </w:r>
    </w:p>
    <w:p w14:paraId="5DDF582E" w14:textId="77777777" w:rsidR="00DD5657" w:rsidRDefault="00DD5657" w:rsidP="00DD5657">
      <w:pPr>
        <w:spacing w:before="200" w:after="0" w:line="360" w:lineRule="auto"/>
        <w:jc w:val="both"/>
      </w:pPr>
      <w:r>
        <w:t xml:space="preserve">Rozporządzenie krajowe określa szczegółowe przeznaczenie, warunki i tryb udzielania przedsiębiorcom pomocy de minimis oraz pomocy publicznej, w ramach programów regionalnych finansowanych z Europejskiego Funduszu Społecznego plus (EFS+)  na lata 2021-2027 oraz podmioty udzielające tej pomocy. </w:t>
      </w:r>
    </w:p>
    <w:p w14:paraId="5C46BD98" w14:textId="77777777" w:rsidR="00DD5657" w:rsidRDefault="00DD5657" w:rsidP="00DD5657">
      <w:pPr>
        <w:spacing w:before="200" w:after="0" w:line="360" w:lineRule="auto"/>
        <w:jc w:val="both"/>
      </w:pPr>
      <w:r>
        <w:t xml:space="preserve">ION zaleca zapoznanie się z tym aktem prawnym oraz innymi dotyczącymi udzielania pomocy de minimis, w tym unijnymi. </w:t>
      </w:r>
    </w:p>
    <w:p w14:paraId="2A69676A" w14:textId="04726962" w:rsidR="00F13927" w:rsidRDefault="00DD5657" w:rsidP="00DD5657">
      <w:pPr>
        <w:spacing w:before="200" w:after="0" w:line="360" w:lineRule="auto"/>
        <w:jc w:val="both"/>
      </w:pPr>
      <w:r>
        <w:t>Ty i/lub Twój Partner/Twoi partnerzy możecie  ubiegać się o udzielenie pomocy de minimis, która zostanie udzielona przez IZ FE SL 2021-2027 lub zaplanować jej udzielenie innym podmiotom (np. uczestnikom projektu). Zgodnie z § 6 ust. 2 rozporządzenia krajowego podmiotem udzielającym pomocy de minimis może być zarówno beneficjent jak i partner projektu, o którym mowa w art. 39 ust.1 ustawy wdrożeniowej.</w:t>
      </w:r>
    </w:p>
    <w:p w14:paraId="28B127A6" w14:textId="77777777" w:rsidR="00A02841" w:rsidRDefault="00A02841" w:rsidP="00DD5657">
      <w:pPr>
        <w:spacing w:before="200" w:after="0" w:line="360" w:lineRule="auto"/>
        <w:jc w:val="both"/>
      </w:pPr>
      <w:r w:rsidRPr="00A02841">
        <w:lastRenderedPageBreak/>
        <w:t>W przypadku zaplanowania udzielania pomocy de minimis, której odbiorcą będzie Wnioskodawca i/lub partner/partnerzy, wartość tej pomocy stanowi wartość wydatków bezpośrednich objętych pomocą de minimis powiększona o wartość odpowiadającym im kosztom pośrednim. Wartość pomocy ma stanowić suma wartości wydatku bezpośredniego i przynależnej mu wartości kosztów pośrednich.</w:t>
      </w:r>
    </w:p>
    <w:p w14:paraId="2F4AD27D" w14:textId="77777777" w:rsidR="00DD5657" w:rsidRDefault="00DD5657" w:rsidP="00DD5657">
      <w:pPr>
        <w:spacing w:before="200" w:after="0" w:line="360" w:lineRule="auto"/>
        <w:jc w:val="both"/>
      </w:pPr>
      <w:r>
        <w:t>W przypadku projektów objętych zasadami pomocy de minimis za kwalifikowalne mogą być uznane tylko te wydatki, które spełniają łącznie warunki określone w Wytycznych dotyczących kwalifikowalności wydatków 2021-2027 i warunki wynikające z odpowiednich regulacji w zakresie pomocy de minimis, przyjętych na poziomie unijnym lub krajowym. Rozporządzenie krajowe w § 10 wskazuje przykładowe przeznaczenie pomocy de minimis. Katalog kosztów kwalifikowalnych w ramach pomocy de minimis jest katalogiem otwartym.</w:t>
      </w:r>
    </w:p>
    <w:p w14:paraId="6479CE50" w14:textId="77777777" w:rsidR="00DD5657" w:rsidRDefault="00DD5657" w:rsidP="00DD5657">
      <w:pPr>
        <w:spacing w:before="200" w:after="0" w:line="360" w:lineRule="auto"/>
        <w:jc w:val="both"/>
      </w:pPr>
      <w:r>
        <w:t xml:space="preserve">Jeżeli będziesz występował jako podmiot udzielający pomocy de minimis lub jako taki podmiot występować będzie partner projektu, to zgodnie z § 7 ust. 1 rozporządzenia krajowego, przedsiębiorca ubiegający się o pomoc de minimis będzie zobowiązany złożyć do twojej instytucji/ instytucji partnera wniosek o udzielenie pomocy de minimis wraz załączonymi dokumentami, wymienionymi w z § 7 ust. 2. </w:t>
      </w:r>
    </w:p>
    <w:p w14:paraId="2FECC927" w14:textId="77777777" w:rsidR="00DD5657" w:rsidRDefault="00DD5657" w:rsidP="00DD5657">
      <w:pPr>
        <w:spacing w:before="200" w:after="0" w:line="360" w:lineRule="auto"/>
        <w:jc w:val="both"/>
      </w:pPr>
      <w:r>
        <w:t>Zgodnie z § 6 ust. 4 rozporządzenia krajowego pomoc de minimis może być udzielona na podstawie umowy o dofinansowanie projektu, decyzji o dofinansowaniu projektu lub innego dokumentu będącego podstawą jej udzielenia, która określa szczegółowe przeznaczenie, warunki i tryb udzielania pomocy de minimis na rzecz przedsiębiorcy.</w:t>
      </w:r>
    </w:p>
    <w:p w14:paraId="29ED9AD6" w14:textId="77777777" w:rsidR="00A02841" w:rsidRDefault="00DD5657" w:rsidP="00A02841">
      <w:pPr>
        <w:spacing w:before="200" w:after="0" w:line="360" w:lineRule="auto"/>
        <w:jc w:val="both"/>
      </w:pPr>
      <w:r>
        <w:t xml:space="preserve">Informacje dotyczące sposobu wypełniania wniosku o dofinansowanie projektu, w ramach którego przewiduje się udzielanie pomocy publicznej i/lub de minimis, znajdują </w:t>
      </w:r>
      <w:r w:rsidRPr="00DD5657">
        <w:t>się w Instrukcji wypełniania i składania wniosku o dofinansowanie  w Lokalnym Systemie Informatycznym (LSI2021) dla naborów ogłaszanych  w ramach FE SL.</w:t>
      </w:r>
    </w:p>
    <w:p w14:paraId="1B59CA07" w14:textId="77777777" w:rsidR="001F59E4" w:rsidRDefault="001F59E4" w:rsidP="001F59E4">
      <w:pPr>
        <w:spacing w:before="200" w:after="0" w:line="360" w:lineRule="auto"/>
        <w:jc w:val="both"/>
      </w:pPr>
      <w:r>
        <w:t>Pamiętaj!</w:t>
      </w:r>
    </w:p>
    <w:p w14:paraId="5EA8308E" w14:textId="77777777" w:rsidR="001F59E4" w:rsidRDefault="001F59E4" w:rsidP="001F59E4">
      <w:pPr>
        <w:spacing w:before="200" w:after="0" w:line="360" w:lineRule="auto"/>
        <w:jc w:val="both"/>
      </w:pPr>
      <w:r>
        <w:t>Wsparcie przekazywane z funduszy europejskich należy uznać za pomoc de minimis w sytuacji, gdy zostało ono udzielone przedsiębiorcy (oraz spełnia pozostałe warunki testu pomocy publicznej).</w:t>
      </w:r>
    </w:p>
    <w:p w14:paraId="5CCA07E2" w14:textId="77777777" w:rsidR="00537C43" w:rsidRDefault="001F59E4" w:rsidP="0006026F">
      <w:pPr>
        <w:spacing w:before="240" w:after="160" w:line="360" w:lineRule="auto"/>
      </w:pPr>
      <w:r>
        <w:lastRenderedPageBreak/>
        <w:t>Pojęcie przedsiębiorcy jest rozumiane bardzo szeroko, zgodnie z przepisami unijnymi przedsiębiorcą jest każdy podmiot prowadzący działalność gospodarczą, bez względu na formę organizacyjno-prawną oraz sposób finansowania. Za działalność gospodarczą uznaje się oferowanie dóbr i usług na danym rynku. Za przedsiębiorcę w świetle orzecznictwa może zostać uznany także podmiot, który nie działa dla osiągnięcia zysku. Wobec tego wymogi tej definicji spełnia także (w określonych sytuacjach) stowarzyszenie, fundacja, czy nawet organ administracji publicznej, jeżeli prowadzi działalność gospodarczą.</w:t>
      </w:r>
    </w:p>
    <w:p w14:paraId="550C3296" w14:textId="03D350A9" w:rsidR="0006026F" w:rsidRPr="0006026F" w:rsidRDefault="0006026F" w:rsidP="0006026F">
      <w:pPr>
        <w:spacing w:before="240" w:after="160" w:line="360" w:lineRule="auto"/>
        <w:rPr>
          <w:rFonts w:eastAsia="Calibri" w:cs="Arial"/>
          <w:b/>
          <w:color w:val="4472C4"/>
          <w:szCs w:val="24"/>
        </w:rPr>
      </w:pPr>
      <w:r w:rsidRPr="0006026F">
        <w:rPr>
          <w:rFonts w:eastAsia="Calibri" w:cs="Arial"/>
          <w:b/>
          <w:color w:val="4472C4"/>
          <w:szCs w:val="24"/>
        </w:rPr>
        <w:t>Uwaga!</w:t>
      </w:r>
    </w:p>
    <w:p w14:paraId="4FFD951C" w14:textId="77777777" w:rsidR="0006026F" w:rsidRPr="0006026F" w:rsidRDefault="0006026F" w:rsidP="0006026F">
      <w:pPr>
        <w:spacing w:after="160" w:line="360" w:lineRule="auto"/>
        <w:rPr>
          <w:rFonts w:eastAsia="Calibri" w:cs="Arial"/>
          <w:szCs w:val="24"/>
        </w:rPr>
      </w:pPr>
      <w:r w:rsidRPr="0006026F">
        <w:rPr>
          <w:rFonts w:eastAsia="Calibri" w:cs="Arial"/>
          <w:szCs w:val="24"/>
        </w:rPr>
        <w:t xml:space="preserve">Na etapie tworzenia założeń projektu, konieczne jest jednoznaczne określenie planowanego zakresu wykorzystania m.in. sprzętów, środków trwałych, infrastruktury zakupionej w projekcie czy efektów innego wsparcia (np. przeszkolenia personelu) zarówno w okresie trwania projektu, jak również po jego zakończeniu. </w:t>
      </w:r>
    </w:p>
    <w:p w14:paraId="4F50C4A4" w14:textId="720E0590" w:rsidR="00A02841" w:rsidRPr="009324B1" w:rsidRDefault="0006026F" w:rsidP="009324B1">
      <w:pPr>
        <w:spacing w:after="160" w:line="360" w:lineRule="auto"/>
        <w:rPr>
          <w:rFonts w:eastAsia="Calibri" w:cs="Arial"/>
          <w:szCs w:val="24"/>
        </w:rPr>
      </w:pPr>
      <w:r w:rsidRPr="0006026F">
        <w:rPr>
          <w:rFonts w:eastAsia="Calibri" w:cs="Arial"/>
          <w:szCs w:val="24"/>
        </w:rPr>
        <w:t>W konsekwencji należy odpowiednio zaznaczyć wydatki jako pomoc de minimis (w przypadku, gdy wydatki finansują zakup przedmiotów/infrastruktury, która wykorzystywana będzie do działalności gospodarczej lub jeżeli efekty dofinansowanego w ramach projektu wsparcia będą także wykorzystywane do działalności komercyjnej) lub jako wydatki nie objęte pomocą de minimis (np. gdy wsparcie nie będzie udzielane podmiotowi prowadzącemu działalność gospodarczą - przedsiębiorcy lub wsparcie nie będzie wiązało się z prowadzoną działalnością, nie będzie wykorzystywane do działalności komercyjnej).</w:t>
      </w:r>
    </w:p>
    <w:p w14:paraId="6894B220" w14:textId="77777777" w:rsidR="00A9314E" w:rsidRPr="002E16E4" w:rsidRDefault="12969F11" w:rsidP="002E16E4">
      <w:pPr>
        <w:pStyle w:val="Nagwek3"/>
        <w:spacing w:before="240" w:after="240" w:line="360" w:lineRule="auto"/>
        <w:ind w:left="1077"/>
        <w:rPr>
          <w:rFonts w:cs="Arial"/>
        </w:rPr>
      </w:pPr>
      <w:bookmarkStart w:id="66" w:name="_Toc204753965"/>
      <w:r w:rsidRPr="6921B0B7">
        <w:rPr>
          <w:rFonts w:cs="Arial"/>
        </w:rPr>
        <w:t>Budżet projektu</w:t>
      </w:r>
      <w:bookmarkEnd w:id="65"/>
      <w:bookmarkEnd w:id="66"/>
    </w:p>
    <w:p w14:paraId="2B825AB4" w14:textId="77777777" w:rsidR="002F185B" w:rsidRPr="002F185B" w:rsidRDefault="002F185B" w:rsidP="005A5750">
      <w:pPr>
        <w:numPr>
          <w:ilvl w:val="0"/>
          <w:numId w:val="60"/>
        </w:numPr>
        <w:spacing w:before="200" w:line="360" w:lineRule="auto"/>
        <w:ind w:left="360"/>
        <w:contextualSpacing/>
      </w:pPr>
      <w:bookmarkStart w:id="67" w:name="_Uproszczone_metody_rozliczania"/>
      <w:bookmarkStart w:id="68" w:name="_Toc133480807"/>
      <w:bookmarkEnd w:id="67"/>
      <w:r w:rsidRPr="002F185B">
        <w:t xml:space="preserve">Budżet projektu jest podstawą do oceny kwalifikowalności i racjonalności kosztów i powinien bezpośrednio wynikać z opisanych zadań i ich etapów. W budżecie projektu powinieneś uwzględnić jedynie wydatki kwalifikowalne spełniające warunki określone w Wytycznych dotyczących kwalifikowalności wydatków na lata 2021-2027. </w:t>
      </w:r>
    </w:p>
    <w:p w14:paraId="42DE8681" w14:textId="77777777" w:rsidR="002F185B" w:rsidRPr="002F185B" w:rsidRDefault="002F185B" w:rsidP="005A5750">
      <w:pPr>
        <w:numPr>
          <w:ilvl w:val="0"/>
          <w:numId w:val="60"/>
        </w:numPr>
        <w:spacing w:before="200" w:line="360" w:lineRule="auto"/>
        <w:ind w:left="360"/>
        <w:contextualSpacing/>
      </w:pPr>
      <w:r w:rsidRPr="002F185B">
        <w:t xml:space="preserve">We wniosku o dofinansowanie projektu przedstawiasz koszty bezpośrednie w formie budżetu zadaniowego oraz koszty pośrednie, o których mowa </w:t>
      </w:r>
      <w:r w:rsidRPr="002F185B">
        <w:lastRenderedPageBreak/>
        <w:t>w podrozdziale 3.12. Wytycznych dotyczących kwalifikowalności wydatków na lata 2021-2027.</w:t>
      </w:r>
    </w:p>
    <w:p w14:paraId="6DDAD7E8" w14:textId="77777777" w:rsidR="002F185B" w:rsidRPr="002F185B" w:rsidRDefault="002F185B" w:rsidP="005A5750">
      <w:pPr>
        <w:numPr>
          <w:ilvl w:val="0"/>
          <w:numId w:val="60"/>
        </w:numPr>
        <w:spacing w:before="200" w:line="360" w:lineRule="auto"/>
        <w:ind w:left="360"/>
        <w:contextualSpacing/>
        <w:rPr>
          <w:szCs w:val="24"/>
        </w:rPr>
      </w:pPr>
      <w:r w:rsidRPr="002F185B">
        <w:rPr>
          <w:szCs w:val="24"/>
        </w:rPr>
        <w:t xml:space="preserve">Koszty pośrednie projektu są kwalifikowalne w ramach naboru i stanowią koszty administracyjne związane z techniczną obsługą realizacji projektu. </w:t>
      </w:r>
    </w:p>
    <w:p w14:paraId="7F99BF56" w14:textId="77777777" w:rsidR="002F185B" w:rsidRPr="002F185B" w:rsidRDefault="002F185B" w:rsidP="001B3155">
      <w:pPr>
        <w:spacing w:before="200" w:line="360" w:lineRule="auto"/>
        <w:ind w:left="360"/>
        <w:contextualSpacing/>
        <w:rPr>
          <w:szCs w:val="24"/>
        </w:rPr>
      </w:pPr>
      <w:r w:rsidRPr="002F185B">
        <w:rPr>
          <w:szCs w:val="24"/>
        </w:rPr>
        <w:t>Katalog kosztów pośrednich został wskazany w podrozdziale 3.12. Wytycznych dotyczących kwalifikowalności wydatków na lata 2021-2027</w:t>
      </w:r>
      <w:bookmarkStart w:id="69" w:name="_Hlk139619286"/>
      <w:r w:rsidRPr="002F185B">
        <w:rPr>
          <w:szCs w:val="24"/>
        </w:rPr>
        <w:t xml:space="preserve"> i o</w:t>
      </w:r>
      <w:bookmarkEnd w:id="69"/>
      <w:r w:rsidRPr="002F185B">
        <w:rPr>
          <w:szCs w:val="24"/>
        </w:rPr>
        <w:t xml:space="preserve">bejmuje: </w:t>
      </w:r>
    </w:p>
    <w:p w14:paraId="484E4159" w14:textId="77777777" w:rsidR="002F185B" w:rsidRPr="002F185B" w:rsidRDefault="002F185B" w:rsidP="005A5750">
      <w:pPr>
        <w:numPr>
          <w:ilvl w:val="0"/>
          <w:numId w:val="61"/>
        </w:numPr>
        <w:spacing w:before="200" w:line="360" w:lineRule="auto"/>
        <w:ind w:left="774"/>
        <w:contextualSpacing/>
      </w:pPr>
      <w:bookmarkStart w:id="70" w:name="_Hlk143514023"/>
      <w:r w:rsidRPr="002F185B">
        <w:rPr>
          <w:szCs w:val="24"/>
        </w:rPr>
        <w:t>koszty koordynatora lub kierownika projektu oraz innego personelu bezpośrednio angażowanego w zarządzanie, rozliczanie, monitorowanie projektu</w:t>
      </w:r>
      <w:r w:rsidRPr="002F185B">
        <w:t xml:space="preserve"> lub prowadzenie innych działań administracyjnych w projekcie, w tym koszty wynagrodzenia tych osób, wyposażenia ich stanowiska pracy, ich przejazdów, delegacji służbowych i szkoleń oraz koszty związane z wdrażaniem polityki równych szans przez te osoby,</w:t>
      </w:r>
    </w:p>
    <w:p w14:paraId="7D2DDDF4" w14:textId="77777777" w:rsidR="002F185B" w:rsidRPr="002F185B" w:rsidRDefault="002F185B" w:rsidP="005A5750">
      <w:pPr>
        <w:numPr>
          <w:ilvl w:val="0"/>
          <w:numId w:val="61"/>
        </w:numPr>
        <w:spacing w:before="200" w:line="360" w:lineRule="auto"/>
        <w:ind w:left="774"/>
        <w:contextualSpacing/>
      </w:pPr>
      <w:r w:rsidRPr="002F185B">
        <w:t>koszty zarządu (koszty wynagrodzenia osób uprawnionych do reprezentowania jednostki, których zakresy czynności nie są przypisane wyłącznie do projektu, np. kierownik jednostki),</w:t>
      </w:r>
    </w:p>
    <w:p w14:paraId="63A8C5AF" w14:textId="77777777" w:rsidR="002F185B" w:rsidRPr="002F185B" w:rsidRDefault="002F185B" w:rsidP="005A5750">
      <w:pPr>
        <w:numPr>
          <w:ilvl w:val="0"/>
          <w:numId w:val="61"/>
        </w:numPr>
        <w:spacing w:before="200" w:line="360" w:lineRule="auto"/>
        <w:ind w:left="774"/>
        <w:contextualSpacing/>
      </w:pPr>
      <w:r w:rsidRPr="002F185B">
        <w:t>koszty personelu obsługowego (obsługa kadrowa, finansowa, administracyjna, sekretariat, kancelaria, obsługa prawna, w tym ta dotycząca zamówień) na potrzeby funkcjonowania jednostki,</w:t>
      </w:r>
    </w:p>
    <w:p w14:paraId="5CB4C814" w14:textId="77777777" w:rsidR="002F185B" w:rsidRPr="002F185B" w:rsidRDefault="002F185B" w:rsidP="005A5750">
      <w:pPr>
        <w:numPr>
          <w:ilvl w:val="0"/>
          <w:numId w:val="61"/>
        </w:numPr>
        <w:spacing w:before="200" w:line="360" w:lineRule="auto"/>
        <w:ind w:left="774"/>
        <w:contextualSpacing/>
      </w:pPr>
      <w:r w:rsidRPr="002F185B">
        <w:t>koszty obsługi księgowej (wynagrodzenia osób księgujących wydatki w projekcie, w tym zlecenia prowadzenia obsługi księgowej projektu biuru rachunkowemu),</w:t>
      </w:r>
    </w:p>
    <w:p w14:paraId="1E6C8A9F" w14:textId="77777777" w:rsidR="002F185B" w:rsidRPr="002F185B" w:rsidRDefault="002F185B" w:rsidP="005A5750">
      <w:pPr>
        <w:numPr>
          <w:ilvl w:val="0"/>
          <w:numId w:val="61"/>
        </w:numPr>
        <w:spacing w:before="200" w:line="360" w:lineRule="auto"/>
        <w:ind w:left="774"/>
        <w:contextualSpacing/>
      </w:pPr>
      <w:r w:rsidRPr="002F185B">
        <w:t>koszty utrzymania powierzchni biurowych (czynsz, najem, opłaty administracyjne) związanych z obsługą administracyjną projektu,</w:t>
      </w:r>
    </w:p>
    <w:p w14:paraId="450ECA0E" w14:textId="77777777" w:rsidR="002F185B" w:rsidRPr="002F185B" w:rsidRDefault="002F185B" w:rsidP="005A5750">
      <w:pPr>
        <w:numPr>
          <w:ilvl w:val="0"/>
          <w:numId w:val="61"/>
        </w:numPr>
        <w:spacing w:before="200" w:line="360" w:lineRule="auto"/>
        <w:ind w:left="774"/>
        <w:contextualSpacing/>
      </w:pPr>
      <w:r w:rsidRPr="002F185B">
        <w:t>wydatki związane z otworzeniem lub prowadzeniem wyodrębnionego na rzecz projektu subkonta na rachunku płatniczym lub odrębnego rachunku płatniczego,</w:t>
      </w:r>
    </w:p>
    <w:p w14:paraId="636A622F" w14:textId="77777777" w:rsidR="002F185B" w:rsidRPr="002F185B" w:rsidRDefault="002F185B" w:rsidP="005A5750">
      <w:pPr>
        <w:numPr>
          <w:ilvl w:val="0"/>
          <w:numId w:val="61"/>
        </w:numPr>
        <w:spacing w:before="200" w:line="360" w:lineRule="auto"/>
        <w:ind w:left="774"/>
        <w:contextualSpacing/>
      </w:pPr>
      <w:r w:rsidRPr="002F185B">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0345A2E2" w14:textId="77777777" w:rsidR="002F185B" w:rsidRPr="002F185B" w:rsidRDefault="002F185B" w:rsidP="005A5750">
      <w:pPr>
        <w:numPr>
          <w:ilvl w:val="0"/>
          <w:numId w:val="61"/>
        </w:numPr>
        <w:spacing w:before="200" w:line="360" w:lineRule="auto"/>
        <w:ind w:left="774"/>
        <w:contextualSpacing/>
      </w:pPr>
      <w:r w:rsidRPr="002F185B">
        <w:lastRenderedPageBreak/>
        <w:t>amortyzacja, najem lub zakup aktywów (środków trwałych i wartości niematerialnych i prawnych) używanych na potrzeby osób, o których mowa w lit. a - d,</w:t>
      </w:r>
    </w:p>
    <w:p w14:paraId="21866A9B" w14:textId="77777777" w:rsidR="002F185B" w:rsidRPr="002F185B" w:rsidRDefault="002F185B" w:rsidP="005A5750">
      <w:pPr>
        <w:numPr>
          <w:ilvl w:val="0"/>
          <w:numId w:val="61"/>
        </w:numPr>
        <w:spacing w:before="200" w:line="360" w:lineRule="auto"/>
        <w:ind w:left="774"/>
        <w:contextualSpacing/>
      </w:pPr>
      <w:r w:rsidRPr="002F185B">
        <w:t>opłaty za energię elektryczną, cieplną, gazową i wodę, opłaty przesyłowe, opłaty za sprzątanie, ochronę, opłaty za odprowadzanie ścieków w zakresie związanym z obsługą administracyjną projektu,</w:t>
      </w:r>
    </w:p>
    <w:p w14:paraId="3CB4801F" w14:textId="77777777" w:rsidR="002F185B" w:rsidRPr="002F185B" w:rsidRDefault="002F185B" w:rsidP="005A5750">
      <w:pPr>
        <w:numPr>
          <w:ilvl w:val="0"/>
          <w:numId w:val="61"/>
        </w:numPr>
        <w:spacing w:before="200" w:line="360" w:lineRule="auto"/>
        <w:ind w:left="774"/>
        <w:contextualSpacing/>
      </w:pPr>
      <w:r w:rsidRPr="002F185B">
        <w:t>koszty usług pocztowych, telefonicznych, internetowych, kurierskich związanych z obsługą administracyjną projektu,</w:t>
      </w:r>
    </w:p>
    <w:p w14:paraId="73A3FE80" w14:textId="77777777" w:rsidR="002F185B" w:rsidRPr="002F185B" w:rsidRDefault="002F185B" w:rsidP="005A5750">
      <w:pPr>
        <w:numPr>
          <w:ilvl w:val="0"/>
          <w:numId w:val="61"/>
        </w:numPr>
        <w:spacing w:before="200" w:line="360" w:lineRule="auto"/>
        <w:ind w:left="774"/>
        <w:contextualSpacing/>
      </w:pPr>
      <w:r w:rsidRPr="002F185B">
        <w:t>koszty biurowe związane z obsługą administracyjną projektu (np. zakup materiałów biurowych i artykułów piśmienniczych, koszty usług powielania dokumentów),</w:t>
      </w:r>
    </w:p>
    <w:p w14:paraId="75675B26" w14:textId="77777777" w:rsidR="002F185B" w:rsidRPr="002F185B" w:rsidRDefault="002F185B" w:rsidP="005A5750">
      <w:pPr>
        <w:numPr>
          <w:ilvl w:val="0"/>
          <w:numId w:val="61"/>
        </w:numPr>
        <w:spacing w:before="200" w:line="360" w:lineRule="auto"/>
        <w:ind w:left="774"/>
        <w:contextualSpacing/>
      </w:pPr>
      <w:r w:rsidRPr="002F185B">
        <w:t xml:space="preserve"> koszty zabezpieczenia prawidłowej realizacji umowy,</w:t>
      </w:r>
    </w:p>
    <w:p w14:paraId="1920BB51" w14:textId="77777777" w:rsidR="002F185B" w:rsidRPr="002F185B" w:rsidRDefault="002F185B" w:rsidP="005A5750">
      <w:pPr>
        <w:numPr>
          <w:ilvl w:val="0"/>
          <w:numId w:val="61"/>
        </w:numPr>
        <w:spacing w:line="360" w:lineRule="auto"/>
        <w:ind w:left="774" w:hanging="357"/>
        <w:contextualSpacing/>
      </w:pPr>
      <w:r w:rsidRPr="002F185B">
        <w:t xml:space="preserve">koszty ubezpieczeń majątkowych. </w:t>
      </w:r>
      <w:bookmarkEnd w:id="70"/>
    </w:p>
    <w:p w14:paraId="17BEC54E" w14:textId="77777777" w:rsidR="002F185B" w:rsidRPr="002F185B" w:rsidRDefault="002F185B" w:rsidP="005A5750">
      <w:pPr>
        <w:numPr>
          <w:ilvl w:val="0"/>
          <w:numId w:val="60"/>
        </w:numPr>
        <w:spacing w:line="360" w:lineRule="auto"/>
        <w:ind w:left="360" w:hanging="357"/>
      </w:pPr>
      <w:r w:rsidRPr="002F185B">
        <w:t>Koszty pośrednie projektu EFS+ są rozliczane wyłącznie z wykorzystaniem następujących stawek ryczałtowych:</w:t>
      </w:r>
    </w:p>
    <w:p w14:paraId="0CA401A1" w14:textId="77777777" w:rsidR="002F185B" w:rsidRPr="002F185B" w:rsidRDefault="002F185B" w:rsidP="005A5750">
      <w:pPr>
        <w:numPr>
          <w:ilvl w:val="0"/>
          <w:numId w:val="62"/>
        </w:numPr>
        <w:spacing w:before="200" w:line="360" w:lineRule="auto"/>
        <w:ind w:left="774"/>
        <w:contextualSpacing/>
      </w:pPr>
      <w:r w:rsidRPr="002F185B">
        <w:t>25% kosztów bezpośrednich – w przypadku projektów o wartości kosztów bezpośrednich do 830 tys. PLN włącznie,</w:t>
      </w:r>
    </w:p>
    <w:p w14:paraId="0ADF2B20" w14:textId="77777777" w:rsidR="002F185B" w:rsidRPr="002F185B" w:rsidRDefault="002F185B" w:rsidP="005A5750">
      <w:pPr>
        <w:numPr>
          <w:ilvl w:val="0"/>
          <w:numId w:val="62"/>
        </w:numPr>
        <w:spacing w:before="200" w:line="360" w:lineRule="auto"/>
        <w:ind w:left="774"/>
        <w:contextualSpacing/>
      </w:pPr>
      <w:r w:rsidRPr="002F185B">
        <w:t>20% kosztów bezpośrednich – w przypadku projektów o wartości kosztów bezpośrednich powyżej 830 tys. PLN do 1 740 tys. PLN włącznie,</w:t>
      </w:r>
    </w:p>
    <w:p w14:paraId="2E860F7E" w14:textId="77777777" w:rsidR="002F185B" w:rsidRPr="002F185B" w:rsidRDefault="002F185B" w:rsidP="005A5750">
      <w:pPr>
        <w:numPr>
          <w:ilvl w:val="0"/>
          <w:numId w:val="62"/>
        </w:numPr>
        <w:spacing w:before="200" w:line="360" w:lineRule="auto"/>
        <w:ind w:left="774"/>
        <w:contextualSpacing/>
      </w:pPr>
      <w:r w:rsidRPr="002F185B">
        <w:t>15% kosztów bezpośrednich – w przypadku projektów o wartości kosztów bezpośrednich powyżej 1 740 tys. PLN do 4 550 tys. PLN włącznie,</w:t>
      </w:r>
    </w:p>
    <w:p w14:paraId="680D1655" w14:textId="77777777" w:rsidR="002F185B" w:rsidRPr="002F185B" w:rsidRDefault="002F185B" w:rsidP="005A5750">
      <w:pPr>
        <w:numPr>
          <w:ilvl w:val="0"/>
          <w:numId w:val="62"/>
        </w:numPr>
        <w:spacing w:before="200" w:line="360" w:lineRule="auto"/>
        <w:ind w:left="774"/>
        <w:contextualSpacing/>
      </w:pPr>
      <w:r w:rsidRPr="002F185B">
        <w:t>10% kosztów bezpośrednich – w przypadku projektów o wartości kosztów bezpośrednich przekraczającej 4 550 tys. PLN,</w:t>
      </w:r>
    </w:p>
    <w:p w14:paraId="591EB89B" w14:textId="77777777" w:rsidR="002F185B" w:rsidRPr="002F185B" w:rsidRDefault="002F185B" w:rsidP="001B3155">
      <w:pPr>
        <w:spacing w:before="200" w:line="360" w:lineRule="auto"/>
        <w:ind w:left="360"/>
      </w:pPr>
      <w:r w:rsidRPr="002F185B">
        <w:t xml:space="preserve">Niedopuszczalna jest sytuacja, w której koszty pośrednie zostaną rozliczone w ramach kosztów bezpośrednich. </w:t>
      </w:r>
    </w:p>
    <w:p w14:paraId="0A9D0A92" w14:textId="77777777" w:rsidR="002F185B" w:rsidRPr="002F185B" w:rsidRDefault="002F185B" w:rsidP="005A5750">
      <w:pPr>
        <w:numPr>
          <w:ilvl w:val="0"/>
          <w:numId w:val="60"/>
        </w:numPr>
        <w:spacing w:line="360" w:lineRule="auto"/>
        <w:ind w:left="354" w:hanging="357"/>
      </w:pPr>
      <w:r w:rsidRPr="002F185B">
        <w:t xml:space="preserve">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w:t>
      </w:r>
      <w:r w:rsidRPr="002F185B">
        <w:lastRenderedPageBreak/>
        <w:t xml:space="preserve">Koszty pośrednie rozliczone w ramach kosztów bezpośrednich są niekwalifikowalne. </w:t>
      </w:r>
    </w:p>
    <w:p w14:paraId="45AB4AF8" w14:textId="77777777" w:rsidR="002F185B" w:rsidRPr="002F185B" w:rsidRDefault="002F185B" w:rsidP="005A5750">
      <w:pPr>
        <w:numPr>
          <w:ilvl w:val="0"/>
          <w:numId w:val="60"/>
        </w:numPr>
        <w:spacing w:line="360" w:lineRule="auto"/>
        <w:ind w:left="354" w:hanging="357"/>
      </w:pPr>
      <w:r w:rsidRPr="002F185B">
        <w:t xml:space="preserve">Stawka ryczałtowa kosztów pośrednich jest wskazywana w umowie  o dofinansowanie projektu. </w:t>
      </w:r>
    </w:p>
    <w:p w14:paraId="5767F451" w14:textId="77777777" w:rsidR="002F185B" w:rsidRPr="002F185B" w:rsidRDefault="002F185B" w:rsidP="005A5750">
      <w:pPr>
        <w:numPr>
          <w:ilvl w:val="0"/>
          <w:numId w:val="60"/>
        </w:numPr>
        <w:spacing w:line="360" w:lineRule="auto"/>
        <w:ind w:left="360"/>
      </w:pPr>
      <w:r w:rsidRPr="002F185B">
        <w:t>IZ może obniżyć stawkę ryczałtową kosztów pośrednich w przypadku rażącego naruszenia przez beneficjenta postanowień umowy o dofinansowanie projektu w zakresie zarządzania projektem EFS+.</w:t>
      </w:r>
    </w:p>
    <w:p w14:paraId="4A14BAAA" w14:textId="77777777" w:rsidR="00A9314E" w:rsidRPr="000B1274" w:rsidRDefault="495ED116" w:rsidP="002E16E4">
      <w:pPr>
        <w:pStyle w:val="Nagwek3"/>
        <w:spacing w:before="240" w:after="240" w:line="360" w:lineRule="auto"/>
        <w:ind w:left="1077"/>
        <w:rPr>
          <w:rFonts w:cs="Arial"/>
          <w:b w:val="0"/>
        </w:rPr>
      </w:pPr>
      <w:bookmarkStart w:id="71" w:name="_Toc204753966"/>
      <w:r w:rsidRPr="35E58446">
        <w:rPr>
          <w:rFonts w:cs="Arial"/>
          <w:b w:val="0"/>
        </w:rPr>
        <w:t>Uproszczone metody rozliczania wydatków</w:t>
      </w:r>
      <w:bookmarkEnd w:id="68"/>
      <w:bookmarkEnd w:id="71"/>
    </w:p>
    <w:p w14:paraId="1849F389" w14:textId="0D290B46" w:rsidR="001B3155" w:rsidRDefault="42E196EE" w:rsidP="35E58446">
      <w:pPr>
        <w:pStyle w:val="Akapitzlist"/>
        <w:numPr>
          <w:ilvl w:val="0"/>
          <w:numId w:val="63"/>
        </w:numPr>
        <w:spacing w:before="240" w:after="200" w:line="360" w:lineRule="auto"/>
        <w:rPr>
          <w:rFonts w:cs="Arial"/>
        </w:rPr>
      </w:pPr>
      <w:bookmarkStart w:id="72" w:name="_Hlk135824201"/>
      <w:bookmarkStart w:id="73" w:name="_Hlk165364107"/>
      <w:bookmarkStart w:id="74" w:name="_Toc133480809"/>
      <w:r w:rsidRPr="35E58446">
        <w:rPr>
          <w:rFonts w:cs="Arial"/>
        </w:rPr>
        <w:t>W przypadku, jeżeli wartość Twojego projektu nie będzie przekraczać równowartości 200 tys. EUR</w:t>
      </w:r>
      <w:r w:rsidR="3777E580" w:rsidRPr="35E58446">
        <w:rPr>
          <w:rFonts w:cs="Arial"/>
        </w:rPr>
        <w:t xml:space="preserve">, tj. </w:t>
      </w:r>
      <w:r w:rsidR="003D7743" w:rsidRPr="003D7743">
        <w:rPr>
          <w:rFonts w:cs="Arial"/>
        </w:rPr>
        <w:t>853 500,00</w:t>
      </w:r>
      <w:r w:rsidR="3777E580" w:rsidRPr="003D7743">
        <w:rPr>
          <w:rFonts w:cs="Arial"/>
        </w:rPr>
        <w:t xml:space="preserve"> PLN</w:t>
      </w:r>
      <w:r w:rsidRPr="35E58446">
        <w:rPr>
          <w:rFonts w:cs="Arial"/>
        </w:rPr>
        <w:t xml:space="preserve"> w dniu zawarcia umowy o dofinansowanie projektu (do przeliczenia łącznego kosztu projektu stosuje się miesięczny obrachunkowy kurs wymiany waluty stosowany przez KE, aktualny na dzień ogłoszenia naboru, </w:t>
      </w:r>
      <w:r w:rsidRPr="35E58446">
        <w:rPr>
          <w:rFonts w:cs="Arial"/>
          <w:b/>
          <w:bCs/>
        </w:rPr>
        <w:t xml:space="preserve">tj. 1 EUR = </w:t>
      </w:r>
      <w:r w:rsidR="1A78F48B" w:rsidRPr="003D7743">
        <w:rPr>
          <w:b/>
          <w:bCs/>
        </w:rPr>
        <w:t>4,</w:t>
      </w:r>
      <w:r w:rsidR="003D7743" w:rsidRPr="003D7743">
        <w:rPr>
          <w:b/>
          <w:bCs/>
        </w:rPr>
        <w:t>2675</w:t>
      </w:r>
      <w:r w:rsidRPr="35E58446">
        <w:rPr>
          <w:rFonts w:cs="Arial"/>
        </w:rPr>
        <w:t>, będzie on obligatoryjnie rozliczany za pomocą uproszczonych metod rozliczania wydatków. W takim przypadku zastosujesz zatem kwoty ryczałtowe.</w:t>
      </w:r>
      <w:bookmarkEnd w:id="72"/>
      <w:r w:rsidRPr="35E58446">
        <w:rPr>
          <w:rFonts w:cs="Arial"/>
        </w:rPr>
        <w:t xml:space="preserve"> </w:t>
      </w:r>
      <w:bookmarkEnd w:id="73"/>
    </w:p>
    <w:p w14:paraId="68109832" w14:textId="77777777" w:rsidR="001B3155" w:rsidRDefault="42E196EE" w:rsidP="005A5750">
      <w:pPr>
        <w:pStyle w:val="Akapitzlist"/>
        <w:numPr>
          <w:ilvl w:val="0"/>
          <w:numId w:val="63"/>
        </w:numPr>
        <w:spacing w:before="240" w:after="200" w:line="360" w:lineRule="auto"/>
        <w:rPr>
          <w:rFonts w:cs="Arial"/>
          <w:szCs w:val="24"/>
        </w:rPr>
      </w:pPr>
      <w:r w:rsidRPr="35E58446">
        <w:rPr>
          <w:rFonts w:cs="Arial"/>
        </w:rPr>
        <w:t>Kwotą ryczałtową jest kwota uzgodniona za wykonanie określonego w projekcie zadania na etapie zatwierdzenia wniosku o dofinansowanie projektu. Jedno zadanie stanowi jedną kwotę ryczałtową.</w:t>
      </w:r>
    </w:p>
    <w:p w14:paraId="5FABB6AA" w14:textId="77777777" w:rsidR="001B3155" w:rsidRDefault="42E196EE" w:rsidP="005A5750">
      <w:pPr>
        <w:pStyle w:val="Akapitzlist"/>
        <w:numPr>
          <w:ilvl w:val="0"/>
          <w:numId w:val="63"/>
        </w:numPr>
        <w:spacing w:before="240" w:after="200" w:line="360" w:lineRule="auto"/>
        <w:rPr>
          <w:rFonts w:cs="Arial"/>
          <w:szCs w:val="24"/>
        </w:rPr>
      </w:pPr>
      <w:r w:rsidRPr="35E58446">
        <w:rPr>
          <w:rFonts w:cs="Arial"/>
        </w:rPr>
        <w:t>W przypadku projektów rozliczanych z zastosowaniem kwot ryczałtowych, nie dopuszcza się możliwości rozliczania kwotami ryczałtowymi jedynie części zadań w ramach projektu, natomiast pozostałych zadań na podstawie rzeczywiście poniesionych wydatków.</w:t>
      </w:r>
    </w:p>
    <w:p w14:paraId="598B854D" w14:textId="77777777" w:rsidR="002F185B" w:rsidRPr="001B3155" w:rsidRDefault="42E196EE" w:rsidP="005A5750">
      <w:pPr>
        <w:pStyle w:val="Akapitzlist"/>
        <w:numPr>
          <w:ilvl w:val="0"/>
          <w:numId w:val="63"/>
        </w:numPr>
        <w:spacing w:before="240" w:after="200" w:line="360" w:lineRule="auto"/>
        <w:rPr>
          <w:rFonts w:cs="Arial"/>
          <w:szCs w:val="24"/>
        </w:rPr>
      </w:pPr>
      <w:r w:rsidRPr="35E58446">
        <w:rPr>
          <w:rFonts w:cs="Arial"/>
        </w:rPr>
        <w:t xml:space="preserve">Weryfikacja wydatków zadeklarowanych według uproszczonych metod dokonywana jest w oparciu o faktyczny postęp realizacji projektu i osiągnięte wskaźniki produktu i rezultatu. Tworząc budżet projektu oraz w oparciu o niego kwoty ryczałtowe pamiętaj, że taki projekt rozlicza się w systemie „spełnia – nie spełnia”, czyli jeżeli nie zrealizujesz w pełni wskaźników produktu lub rezultatu objętych daną kwotą ryczałtową, wówczas kwota ta w pełni zostaje uznana ze niekwalifikowalną. Masz zatem możliwość rozliczenia 100% kwoty przy wykonaniu założonych zgodnie z WOD i umową wskaźników (niezależnie od faktycznie poniesionych wydatków ujętych w danej kwocie ryczałtowej), a jeśli nie </w:t>
      </w:r>
      <w:r w:rsidRPr="35E58446">
        <w:rPr>
          <w:rFonts w:cs="Arial"/>
        </w:rPr>
        <w:lastRenderedPageBreak/>
        <w:t>osiągniesz danego wskaźnika na zakładanym poziomie w WOD rozliczasz 0,00% kwoty ryczałtowej. Zobacz wzór umowy „ryczałtowej”.</w:t>
      </w:r>
    </w:p>
    <w:p w14:paraId="5885CA3D" w14:textId="77777777" w:rsidR="002F185B" w:rsidRPr="00C30B74" w:rsidRDefault="002F185B" w:rsidP="001B3155">
      <w:pPr>
        <w:pStyle w:val="Akapitzlist"/>
        <w:spacing w:after="200" w:line="360" w:lineRule="auto"/>
        <w:ind w:left="360"/>
        <w:rPr>
          <w:rFonts w:cs="Arial"/>
          <w:szCs w:val="24"/>
        </w:rPr>
      </w:pPr>
      <w:r w:rsidRPr="00C30B74">
        <w:rPr>
          <w:rFonts w:cs="Arial"/>
          <w:b/>
          <w:szCs w:val="24"/>
        </w:rPr>
        <w:t>Ważne!</w:t>
      </w:r>
      <w:r w:rsidRPr="00C30B74">
        <w:rPr>
          <w:rFonts w:cs="Arial"/>
          <w:szCs w:val="24"/>
        </w:rPr>
        <w:t xml:space="preserve"> W związku z tym dokładnie przenalizuj wskaźniki i ich wartości przy każdej kwocie ryczałtowej w Twoim wniosku.</w:t>
      </w:r>
    </w:p>
    <w:p w14:paraId="1FAC7C40" w14:textId="77777777" w:rsidR="001B3155" w:rsidRDefault="002F185B" w:rsidP="001B3155">
      <w:pPr>
        <w:pStyle w:val="Akapitzlist"/>
        <w:spacing w:after="200" w:line="360" w:lineRule="auto"/>
        <w:ind w:left="360"/>
        <w:rPr>
          <w:rFonts w:cs="Arial"/>
          <w:szCs w:val="24"/>
        </w:rPr>
      </w:pPr>
      <w:r w:rsidRPr="00C30B74">
        <w:rPr>
          <w:rFonts w:cs="Arial"/>
          <w:szCs w:val="24"/>
        </w:rPr>
        <w:t>Wybierz te wskaźniki, które faktycznie odzwierciedlają to co w danym zadaniu jest zaplanowane do realizacji. Zwróć szczególną uwagę na ich wartości, by były adekwatne i możliwe do zrealizowania.</w:t>
      </w:r>
    </w:p>
    <w:p w14:paraId="372760EB" w14:textId="77777777" w:rsidR="002F185B" w:rsidRPr="001B3155" w:rsidRDefault="42E196EE" w:rsidP="005A5750">
      <w:pPr>
        <w:pStyle w:val="Akapitzlist"/>
        <w:numPr>
          <w:ilvl w:val="0"/>
          <w:numId w:val="63"/>
        </w:numPr>
        <w:spacing w:after="200" w:line="360" w:lineRule="auto"/>
        <w:rPr>
          <w:rFonts w:cs="Arial"/>
          <w:szCs w:val="24"/>
        </w:rPr>
      </w:pPr>
      <w:r w:rsidRPr="35E58446">
        <w:rPr>
          <w:rFonts w:cs="Arial"/>
        </w:rPr>
        <w:t xml:space="preserve">Do każdej kwoty ryczałtowej należy przypisać odpowiednie wskaźniki </w:t>
      </w:r>
    </w:p>
    <w:p w14:paraId="7CBDDDA7" w14:textId="77777777" w:rsidR="001B3155" w:rsidRDefault="002F185B" w:rsidP="001B3155">
      <w:pPr>
        <w:pStyle w:val="Akapitzlist"/>
        <w:spacing w:after="200" w:line="360" w:lineRule="auto"/>
        <w:ind w:left="284"/>
        <w:rPr>
          <w:rFonts w:cs="Arial"/>
          <w:szCs w:val="24"/>
        </w:rPr>
      </w:pPr>
      <w:r w:rsidRPr="000E4A0E">
        <w:rPr>
          <w:rFonts w:cs="Arial"/>
          <w:szCs w:val="24"/>
        </w:rPr>
        <w:t>z części G wniosku o dofinansowanie (wszystkie wskaźniki z części G</w:t>
      </w:r>
      <w:r>
        <w:rPr>
          <w:rFonts w:cs="Arial"/>
          <w:szCs w:val="24"/>
        </w:rPr>
        <w:t>, oprócz monitoringowych</w:t>
      </w:r>
      <w:r w:rsidRPr="000E4A0E">
        <w:rPr>
          <w:rFonts w:cs="Arial"/>
          <w:szCs w:val="24"/>
        </w:rPr>
        <w:t xml:space="preserve"> muszą zostać rozpisane w ramach kwot ryczałtowych, w takim samym brzmieniu, bez modyfikowania nazwy wskaźnika). Ponadto, jeśli wskaźniki z części G są niewystarczające do pomiaru realizacji działań w ramach każdej kwoty ryczałtowej, możesz określić dodatkowe wskaźniki dla kwoty ryczałtowej. Osiągnięcie wyznaczonych wartości docelowych wskaźników będzie stanowić podstawę do kwalifikowania wydatków objętych daną kwotą ryczałtową i w związku z tym uznania tej kwoty.</w:t>
      </w:r>
    </w:p>
    <w:p w14:paraId="1AED380C" w14:textId="77777777" w:rsidR="002F185B" w:rsidRPr="001B3155" w:rsidRDefault="42E196EE" w:rsidP="005A5750">
      <w:pPr>
        <w:pStyle w:val="Akapitzlist"/>
        <w:numPr>
          <w:ilvl w:val="0"/>
          <w:numId w:val="63"/>
        </w:numPr>
        <w:spacing w:after="200" w:line="360" w:lineRule="auto"/>
        <w:rPr>
          <w:rFonts w:cs="Arial"/>
          <w:szCs w:val="24"/>
        </w:rPr>
      </w:pPr>
      <w:r w:rsidRPr="35E58446">
        <w:rPr>
          <w:rFonts w:cs="Arial"/>
        </w:rPr>
        <w:t xml:space="preserve">Wydatki rozliczane uproszczoną metodą traktujemy jako wydatki poniesione. Nie masz obowiązku zbierania ani opisywania dokumentów księgowych w ramach projektu na potwierdzenie ich poniesienia.  </w:t>
      </w:r>
    </w:p>
    <w:p w14:paraId="198BD8E3" w14:textId="77777777" w:rsidR="002F185B" w:rsidRPr="000B1274" w:rsidRDefault="002F185B" w:rsidP="002F185B">
      <w:pPr>
        <w:pStyle w:val="Akapitzlist"/>
        <w:spacing w:after="200" w:line="360" w:lineRule="auto"/>
        <w:ind w:hanging="436"/>
        <w:rPr>
          <w:rFonts w:cs="Arial"/>
          <w:b/>
          <w:color w:val="5B9BD5" w:themeColor="accent1"/>
          <w:szCs w:val="24"/>
        </w:rPr>
      </w:pPr>
      <w:r w:rsidRPr="000B1274">
        <w:rPr>
          <w:rFonts w:cs="Arial"/>
          <w:b/>
          <w:color w:val="5B9BD5" w:themeColor="accent1"/>
          <w:szCs w:val="24"/>
        </w:rPr>
        <w:t>Ważne!</w:t>
      </w:r>
    </w:p>
    <w:p w14:paraId="250C3C9B" w14:textId="77777777" w:rsidR="002F185B" w:rsidRPr="000E4A0E" w:rsidRDefault="002F185B" w:rsidP="002F185B">
      <w:pPr>
        <w:pStyle w:val="Akapitzlist"/>
        <w:spacing w:after="200" w:line="360" w:lineRule="auto"/>
        <w:ind w:left="284"/>
        <w:rPr>
          <w:rFonts w:cs="Arial"/>
          <w:szCs w:val="24"/>
        </w:rPr>
      </w:pPr>
      <w:r w:rsidRPr="000E4A0E">
        <w:rPr>
          <w:rFonts w:cs="Arial"/>
          <w:szCs w:val="24"/>
        </w:rPr>
        <w:t xml:space="preserve">W ramach wskaźników przypisanych do danej kwoty ryczałtowej powinieneś przygotować odpowiednie narzędzia pomiaru potwierdzające wykonanie produktów, rezultatów lub zrealizowania działań zgodnie z zatwierdzonym WOD. </w:t>
      </w:r>
    </w:p>
    <w:p w14:paraId="617DCC5D" w14:textId="77777777" w:rsidR="002F185B" w:rsidRPr="000E7167" w:rsidRDefault="002F185B" w:rsidP="002F185B">
      <w:pPr>
        <w:pStyle w:val="Akapitzlist"/>
        <w:spacing w:after="200" w:line="360" w:lineRule="auto"/>
        <w:ind w:left="284"/>
        <w:rPr>
          <w:rFonts w:cs="Arial"/>
          <w:szCs w:val="24"/>
        </w:rPr>
      </w:pPr>
      <w:r w:rsidRPr="000E4A0E">
        <w:rPr>
          <w:rFonts w:cs="Arial"/>
          <w:szCs w:val="24"/>
        </w:rPr>
        <w:t xml:space="preserve">Pełen opis wskaźników wraz z ich narzędziami pomiaru znajdziesz w </w:t>
      </w:r>
      <w:r w:rsidR="0037461E" w:rsidRPr="004A6166">
        <w:t>załączniku nr 2</w:t>
      </w:r>
      <w:r w:rsidRPr="000E4A0E">
        <w:rPr>
          <w:rFonts w:cs="Arial"/>
          <w:szCs w:val="24"/>
        </w:rPr>
        <w:t xml:space="preserve"> do niniejszego Regulaminu.</w:t>
      </w:r>
    </w:p>
    <w:p w14:paraId="3216059F" w14:textId="77777777" w:rsidR="00A9314E" w:rsidRPr="000B1274" w:rsidRDefault="12969F11" w:rsidP="6921B0B7">
      <w:pPr>
        <w:pStyle w:val="Nagwek3"/>
        <w:spacing w:before="240" w:after="240"/>
        <w:rPr>
          <w:rFonts w:cs="Arial"/>
        </w:rPr>
      </w:pPr>
      <w:bookmarkStart w:id="75" w:name="_Toc204753967"/>
      <w:r>
        <w:t>Cross-financing</w:t>
      </w:r>
      <w:bookmarkEnd w:id="74"/>
      <w:bookmarkEnd w:id="75"/>
    </w:p>
    <w:p w14:paraId="11E26594" w14:textId="77777777" w:rsidR="001B3155" w:rsidRDefault="00A9314E" w:rsidP="005A5750">
      <w:pPr>
        <w:pStyle w:val="Akapitzlist"/>
        <w:numPr>
          <w:ilvl w:val="1"/>
          <w:numId w:val="32"/>
        </w:numPr>
        <w:spacing w:line="360" w:lineRule="auto"/>
        <w:ind w:left="142" w:hanging="426"/>
        <w:rPr>
          <w:rFonts w:cs="Arial"/>
          <w:szCs w:val="24"/>
        </w:rPr>
      </w:pPr>
      <w:r w:rsidRPr="000B1274">
        <w:rPr>
          <w:rFonts w:cs="Arial"/>
          <w:b/>
          <w:szCs w:val="24"/>
        </w:rPr>
        <w:t>Cross-financing</w:t>
      </w:r>
      <w:r w:rsidRPr="000B1274">
        <w:rPr>
          <w:rFonts w:cs="Arial"/>
          <w:szCs w:val="24"/>
        </w:rPr>
        <w:t xml:space="preserve"> - zasada elastyczności, polegająca na możliwości komplementarnego, wzajemnego finansowania działań ze środków </w:t>
      </w:r>
      <w:r w:rsidR="002B0213">
        <w:rPr>
          <w:rFonts w:cs="Arial"/>
          <w:szCs w:val="24"/>
        </w:rPr>
        <w:t xml:space="preserve">Europejskiego Funduszu Rozwoju Regionalnego </w:t>
      </w:r>
      <w:r w:rsidR="00846172">
        <w:rPr>
          <w:rFonts w:cs="Arial"/>
          <w:szCs w:val="24"/>
        </w:rPr>
        <w:t>(</w:t>
      </w:r>
      <w:r w:rsidRPr="000B1274">
        <w:rPr>
          <w:rFonts w:cs="Arial"/>
          <w:szCs w:val="24"/>
        </w:rPr>
        <w:t>EFRR</w:t>
      </w:r>
      <w:r w:rsidR="00846172">
        <w:rPr>
          <w:rFonts w:cs="Arial"/>
          <w:szCs w:val="24"/>
        </w:rPr>
        <w:t>)</w:t>
      </w:r>
      <w:r w:rsidRPr="000B1274">
        <w:rPr>
          <w:rFonts w:cs="Arial"/>
          <w:szCs w:val="24"/>
        </w:rPr>
        <w:t xml:space="preserve"> i EFS + w przypadku, gdy dane działanie z jednego funduszu objęte jest zakresem pomocy drugiego funduszu. </w:t>
      </w:r>
    </w:p>
    <w:p w14:paraId="355F96D0" w14:textId="77777777" w:rsidR="001B3155" w:rsidRPr="001B3155" w:rsidRDefault="001B3155" w:rsidP="005A5750">
      <w:pPr>
        <w:pStyle w:val="Akapitzlist"/>
        <w:numPr>
          <w:ilvl w:val="1"/>
          <w:numId w:val="32"/>
        </w:numPr>
        <w:spacing w:line="360" w:lineRule="auto"/>
        <w:ind w:left="142" w:hanging="426"/>
        <w:rPr>
          <w:rFonts w:cs="Arial"/>
          <w:szCs w:val="24"/>
        </w:rPr>
      </w:pPr>
      <w:r w:rsidRPr="001B3155">
        <w:rPr>
          <w:szCs w:val="24"/>
        </w:rPr>
        <w:t>Cross-financing dotyczy wyłącznie takich kategorii wydatków, których poniesienie wynika z potrzeby realizacji danego projektu.</w:t>
      </w:r>
    </w:p>
    <w:p w14:paraId="2F297E4F" w14:textId="77777777" w:rsidR="001B3155" w:rsidRPr="007E0ACD" w:rsidRDefault="001B3155" w:rsidP="005A5750">
      <w:pPr>
        <w:pStyle w:val="Akapitzlist"/>
        <w:numPr>
          <w:ilvl w:val="1"/>
          <w:numId w:val="32"/>
        </w:numPr>
        <w:spacing w:line="360" w:lineRule="auto"/>
        <w:ind w:left="142" w:hanging="426"/>
        <w:rPr>
          <w:rFonts w:cs="Arial"/>
          <w:szCs w:val="24"/>
        </w:rPr>
      </w:pPr>
      <w:r w:rsidRPr="001B3155">
        <w:rPr>
          <w:szCs w:val="24"/>
        </w:rPr>
        <w:lastRenderedPageBreak/>
        <w:t>W przypadku wydatków ponoszonych w ramach cross-financingu stosuj zasady kwalifikowalności określone w Podrozdziale 2.4. Wytycznych dotyczących kwalifikowalności wydatków na lata 2021-2027.</w:t>
      </w:r>
      <w:r w:rsidR="007E0ACD">
        <w:rPr>
          <w:szCs w:val="24"/>
        </w:rPr>
        <w:t xml:space="preserve"> </w:t>
      </w:r>
    </w:p>
    <w:p w14:paraId="65DF60E2" w14:textId="77777777" w:rsidR="007E0ACD" w:rsidRPr="007E0ACD" w:rsidRDefault="007E0ACD" w:rsidP="005A5750">
      <w:pPr>
        <w:pStyle w:val="Akapitzlist"/>
        <w:numPr>
          <w:ilvl w:val="1"/>
          <w:numId w:val="32"/>
        </w:numPr>
        <w:spacing w:line="360" w:lineRule="auto"/>
        <w:ind w:left="142" w:hanging="426"/>
        <w:rPr>
          <w:rFonts w:cs="Arial"/>
          <w:szCs w:val="24"/>
        </w:rPr>
      </w:pPr>
      <w:r>
        <w:rPr>
          <w:szCs w:val="24"/>
        </w:rPr>
        <w:t xml:space="preserve">Cross-financing </w:t>
      </w:r>
      <w:r w:rsidRPr="007E0ACD">
        <w:rPr>
          <w:szCs w:val="24"/>
        </w:rPr>
        <w:t>w projektach EFS+ dotyczy wyłącznie:</w:t>
      </w:r>
    </w:p>
    <w:p w14:paraId="4594A32E" w14:textId="77777777" w:rsidR="007E0ACD" w:rsidRPr="007E0ACD" w:rsidRDefault="007E0ACD" w:rsidP="007E0ACD">
      <w:pPr>
        <w:pStyle w:val="Akapitzlist"/>
        <w:spacing w:line="360" w:lineRule="auto"/>
        <w:ind w:left="142"/>
        <w:rPr>
          <w:rFonts w:cs="Arial"/>
          <w:szCs w:val="24"/>
        </w:rPr>
      </w:pPr>
      <w:r w:rsidRPr="007E0ACD">
        <w:rPr>
          <w:rFonts w:cs="Arial"/>
          <w:szCs w:val="24"/>
        </w:rPr>
        <w:t>a) zakupu gruntu i nieruchomości, o ile warunki z podrozdziału 3.4</w:t>
      </w:r>
      <w:r w:rsidR="00BE09E2">
        <w:rPr>
          <w:rFonts w:cs="Arial"/>
          <w:szCs w:val="24"/>
        </w:rPr>
        <w:t xml:space="preserve"> </w:t>
      </w:r>
      <w:bookmarkStart w:id="76" w:name="_Hlk201125453"/>
      <w:r w:rsidR="00BE09E2" w:rsidRPr="00BE09E2">
        <w:rPr>
          <w:rFonts w:cs="Arial"/>
          <w:szCs w:val="24"/>
        </w:rPr>
        <w:t>Wytyczn</w:t>
      </w:r>
      <w:r w:rsidR="00BE09E2">
        <w:rPr>
          <w:rFonts w:cs="Arial"/>
          <w:szCs w:val="24"/>
        </w:rPr>
        <w:t>ych</w:t>
      </w:r>
      <w:r w:rsidR="00BE09E2" w:rsidRPr="00BE09E2">
        <w:rPr>
          <w:rFonts w:cs="Arial"/>
          <w:szCs w:val="24"/>
        </w:rPr>
        <w:t xml:space="preserve"> dotycząc</w:t>
      </w:r>
      <w:r w:rsidR="00BE09E2">
        <w:rPr>
          <w:rFonts w:cs="Arial"/>
          <w:szCs w:val="24"/>
        </w:rPr>
        <w:t>ych</w:t>
      </w:r>
      <w:r w:rsidR="00BE09E2" w:rsidRPr="00BE09E2">
        <w:rPr>
          <w:rFonts w:cs="Arial"/>
          <w:szCs w:val="24"/>
        </w:rPr>
        <w:t xml:space="preserve"> kwalifikowalności wydatków na lata 2021-2027</w:t>
      </w:r>
      <w:bookmarkEnd w:id="76"/>
      <w:r w:rsidRPr="007E0ACD">
        <w:rPr>
          <w:rFonts w:cs="Arial"/>
          <w:szCs w:val="24"/>
        </w:rPr>
        <w:t xml:space="preserve"> są spełnione</w:t>
      </w:r>
      <w:r w:rsidR="00BE09E2">
        <w:rPr>
          <w:rStyle w:val="Odwoanieprzypisudolnego"/>
          <w:rFonts w:cs="Arial"/>
          <w:szCs w:val="24"/>
        </w:rPr>
        <w:footnoteReference w:id="11"/>
      </w:r>
      <w:r w:rsidRPr="007E0ACD">
        <w:rPr>
          <w:rFonts w:cs="Arial"/>
          <w:szCs w:val="24"/>
        </w:rPr>
        <w:t>,</w:t>
      </w:r>
    </w:p>
    <w:p w14:paraId="7244F6D2" w14:textId="77777777" w:rsidR="007E0ACD" w:rsidRPr="00BE09E2" w:rsidRDefault="007E0ACD" w:rsidP="00BE09E2">
      <w:pPr>
        <w:pStyle w:val="Akapitzlist"/>
        <w:spacing w:line="360" w:lineRule="auto"/>
        <w:ind w:left="142"/>
        <w:rPr>
          <w:rFonts w:cs="Arial"/>
          <w:szCs w:val="24"/>
        </w:rPr>
      </w:pPr>
      <w:r w:rsidRPr="007E0ACD">
        <w:rPr>
          <w:rFonts w:cs="Arial"/>
          <w:szCs w:val="24"/>
        </w:rPr>
        <w:t>b) zakupu infrastruktury rozumianej jako budowa nowej infrastruktury oraz</w:t>
      </w:r>
      <w:r w:rsidR="00BE09E2">
        <w:rPr>
          <w:rFonts w:cs="Arial"/>
          <w:szCs w:val="24"/>
        </w:rPr>
        <w:t xml:space="preserve"> </w:t>
      </w:r>
      <w:r w:rsidRPr="00BE09E2">
        <w:rPr>
          <w:rFonts w:cs="Arial"/>
          <w:szCs w:val="24"/>
        </w:rPr>
        <w:t>wykonywanie wszelkich prac w ramach istniejącej infrastruktury, których wynik</w:t>
      </w:r>
      <w:r w:rsidR="00BE09E2">
        <w:rPr>
          <w:rFonts w:cs="Arial"/>
          <w:szCs w:val="24"/>
        </w:rPr>
        <w:t xml:space="preserve"> </w:t>
      </w:r>
      <w:r w:rsidRPr="00BE09E2">
        <w:rPr>
          <w:rFonts w:cs="Arial"/>
          <w:szCs w:val="24"/>
        </w:rPr>
        <w:t>staje się częścią nieruchomości i które zostają trwale przyłączone do</w:t>
      </w:r>
      <w:r w:rsidR="00BE09E2">
        <w:rPr>
          <w:rFonts w:cs="Arial"/>
          <w:szCs w:val="24"/>
        </w:rPr>
        <w:t xml:space="preserve"> </w:t>
      </w:r>
      <w:r w:rsidRPr="00BE09E2">
        <w:rPr>
          <w:rFonts w:cs="Arial"/>
          <w:szCs w:val="24"/>
        </w:rPr>
        <w:t>nieruchomości, w szczególności adaptacja oraz prace remontowe związane z</w:t>
      </w:r>
      <w:r w:rsidR="00BE09E2">
        <w:rPr>
          <w:rFonts w:cs="Arial"/>
          <w:szCs w:val="24"/>
        </w:rPr>
        <w:t xml:space="preserve"> </w:t>
      </w:r>
      <w:r w:rsidRPr="00BE09E2">
        <w:rPr>
          <w:rFonts w:cs="Arial"/>
          <w:szCs w:val="24"/>
        </w:rPr>
        <w:t>dostosowaniem nieruchomości lub pomieszczeń do nowej funkcji (np.</w:t>
      </w:r>
      <w:r w:rsidR="00BE09E2">
        <w:rPr>
          <w:rFonts w:cs="Arial"/>
          <w:szCs w:val="24"/>
        </w:rPr>
        <w:t xml:space="preserve"> </w:t>
      </w:r>
      <w:r w:rsidRPr="00BE09E2">
        <w:rPr>
          <w:rFonts w:cs="Arial"/>
          <w:szCs w:val="24"/>
        </w:rPr>
        <w:t>wykonanie podjazdu do budynku, zainstalowanie windy w budynku, renowacja budynku lub pomieszczeń,</w:t>
      </w:r>
      <w:r w:rsidR="00BE09E2">
        <w:rPr>
          <w:rFonts w:cs="Arial"/>
          <w:szCs w:val="24"/>
        </w:rPr>
        <w:t xml:space="preserve"> </w:t>
      </w:r>
      <w:r w:rsidRPr="00BE09E2">
        <w:rPr>
          <w:rFonts w:cs="Arial"/>
          <w:szCs w:val="24"/>
        </w:rPr>
        <w:t>prace adaptacyjne w budynku lub</w:t>
      </w:r>
      <w:r w:rsidR="00BE09E2">
        <w:rPr>
          <w:rFonts w:cs="Arial"/>
          <w:szCs w:val="24"/>
        </w:rPr>
        <w:t xml:space="preserve"> </w:t>
      </w:r>
      <w:r w:rsidRPr="00BE09E2">
        <w:rPr>
          <w:rFonts w:cs="Arial"/>
          <w:szCs w:val="24"/>
        </w:rPr>
        <w:t>pomieszczeniach)</w:t>
      </w:r>
      <w:r w:rsidR="00BE09E2">
        <w:rPr>
          <w:rStyle w:val="Odwoanieprzypisudolnego"/>
          <w:rFonts w:cs="Arial"/>
          <w:szCs w:val="24"/>
        </w:rPr>
        <w:footnoteReference w:id="12"/>
      </w:r>
      <w:r w:rsidRPr="00BE09E2">
        <w:rPr>
          <w:rFonts w:cs="Arial"/>
          <w:szCs w:val="24"/>
        </w:rPr>
        <w:t xml:space="preserve"> ,</w:t>
      </w:r>
    </w:p>
    <w:p w14:paraId="5ABDD1B2" w14:textId="77777777" w:rsidR="007E0ACD" w:rsidRPr="007E0ACD" w:rsidRDefault="007E0ACD" w:rsidP="007E0ACD">
      <w:pPr>
        <w:pStyle w:val="Akapitzlist"/>
        <w:spacing w:line="360" w:lineRule="auto"/>
        <w:ind w:left="142"/>
        <w:rPr>
          <w:rFonts w:cs="Arial"/>
          <w:szCs w:val="24"/>
        </w:rPr>
      </w:pPr>
      <w:r w:rsidRPr="007E0ACD">
        <w:rPr>
          <w:rFonts w:cs="Arial"/>
          <w:szCs w:val="24"/>
        </w:rPr>
        <w:t>c) zakupu mebli, sprzętu i pojazdów</w:t>
      </w:r>
      <w:r w:rsidR="00BE09E2">
        <w:rPr>
          <w:rStyle w:val="Odwoanieprzypisudolnego"/>
          <w:rFonts w:cs="Arial"/>
          <w:szCs w:val="24"/>
        </w:rPr>
        <w:footnoteReference w:id="13"/>
      </w:r>
      <w:r w:rsidRPr="007E0ACD">
        <w:rPr>
          <w:rFonts w:cs="Arial"/>
          <w:szCs w:val="24"/>
        </w:rPr>
        <w:t xml:space="preserve"> , z wyjątkiem sytuacji, gdy:</w:t>
      </w:r>
    </w:p>
    <w:p w14:paraId="3F2279CC" w14:textId="77777777" w:rsidR="007E0ACD" w:rsidRPr="00BE09E2" w:rsidRDefault="007E0ACD" w:rsidP="00BE09E2">
      <w:pPr>
        <w:pStyle w:val="Akapitzlist"/>
        <w:spacing w:line="360" w:lineRule="auto"/>
        <w:ind w:left="142"/>
        <w:rPr>
          <w:rFonts w:cs="Arial"/>
          <w:szCs w:val="24"/>
        </w:rPr>
      </w:pPr>
      <w:r w:rsidRPr="007E0ACD">
        <w:rPr>
          <w:rFonts w:cs="Arial"/>
          <w:szCs w:val="24"/>
        </w:rPr>
        <w:t>i) zakupy te zostaną zamortyzowane w całości w okresie realizacji projektu, z</w:t>
      </w:r>
      <w:r w:rsidR="00BE09E2">
        <w:rPr>
          <w:rFonts w:cs="Arial"/>
          <w:szCs w:val="24"/>
        </w:rPr>
        <w:t xml:space="preserve"> </w:t>
      </w:r>
      <w:r w:rsidRPr="00BE09E2">
        <w:rPr>
          <w:rFonts w:cs="Arial"/>
          <w:szCs w:val="24"/>
        </w:rPr>
        <w:t>zastrzeżeniem podrozdziału 3.7</w:t>
      </w:r>
      <w:r w:rsidR="00BE09E2">
        <w:rPr>
          <w:rFonts w:cs="Arial"/>
          <w:szCs w:val="24"/>
        </w:rPr>
        <w:t xml:space="preserve"> </w:t>
      </w:r>
      <w:r w:rsidR="00BE09E2" w:rsidRPr="00BE09E2">
        <w:rPr>
          <w:rFonts w:cs="Arial"/>
          <w:szCs w:val="24"/>
        </w:rPr>
        <w:t>Wytycznych dotyczących kwalifikowalności wydatków na lata 2021-2027</w:t>
      </w:r>
      <w:r w:rsidRPr="00BE09E2">
        <w:rPr>
          <w:rFonts w:cs="Arial"/>
          <w:szCs w:val="24"/>
        </w:rPr>
        <w:t xml:space="preserve"> lub</w:t>
      </w:r>
    </w:p>
    <w:p w14:paraId="28A762AC" w14:textId="77777777" w:rsidR="007E0ACD" w:rsidRPr="00BE09E2" w:rsidRDefault="007E0ACD" w:rsidP="00BE09E2">
      <w:pPr>
        <w:pStyle w:val="Akapitzlist"/>
        <w:spacing w:line="360" w:lineRule="auto"/>
        <w:ind w:left="142"/>
        <w:rPr>
          <w:rFonts w:cs="Arial"/>
          <w:szCs w:val="24"/>
        </w:rPr>
      </w:pPr>
      <w:r w:rsidRPr="007E0ACD">
        <w:rPr>
          <w:rFonts w:cs="Arial"/>
          <w:szCs w:val="24"/>
        </w:rPr>
        <w:t>ii) beneficjent udowodni, że zakup będzie najbardziej opłacalną opcją, tj.</w:t>
      </w:r>
      <w:r w:rsidR="00BE09E2">
        <w:rPr>
          <w:rFonts w:cs="Arial"/>
          <w:szCs w:val="24"/>
        </w:rPr>
        <w:t xml:space="preserve"> </w:t>
      </w:r>
      <w:r w:rsidRPr="00BE09E2">
        <w:rPr>
          <w:rFonts w:cs="Arial"/>
          <w:szCs w:val="24"/>
        </w:rPr>
        <w:t>wymaga mniejszych nakładów finansowych niż inne opcje, np. najem lub</w:t>
      </w:r>
      <w:r w:rsidR="00BE09E2">
        <w:rPr>
          <w:rFonts w:cs="Arial"/>
          <w:szCs w:val="24"/>
        </w:rPr>
        <w:t xml:space="preserve"> </w:t>
      </w:r>
      <w:r w:rsidRPr="00BE09E2">
        <w:rPr>
          <w:rFonts w:cs="Arial"/>
          <w:szCs w:val="24"/>
        </w:rPr>
        <w:t>leasing, ale jednocześnie jest odpowiedni do osiągnięcia celu projektu;</w:t>
      </w:r>
      <w:r w:rsidR="00BE09E2">
        <w:rPr>
          <w:rFonts w:cs="Arial"/>
          <w:szCs w:val="24"/>
        </w:rPr>
        <w:t xml:space="preserve"> </w:t>
      </w:r>
      <w:r w:rsidRPr="00BE09E2">
        <w:rPr>
          <w:rFonts w:cs="Arial"/>
          <w:szCs w:val="24"/>
        </w:rPr>
        <w:t>przy porównywaniu kosztów finansowych związanych z różnymi opcjami,</w:t>
      </w:r>
      <w:r w:rsidR="00BE09E2">
        <w:rPr>
          <w:rFonts w:cs="Arial"/>
          <w:szCs w:val="24"/>
        </w:rPr>
        <w:t xml:space="preserve"> </w:t>
      </w:r>
      <w:r w:rsidRPr="00BE09E2">
        <w:rPr>
          <w:rFonts w:cs="Arial"/>
          <w:szCs w:val="24"/>
        </w:rPr>
        <w:t>ocena powinna opierać się na przedmiotach o podobnych cechach;</w:t>
      </w:r>
      <w:r w:rsidR="00BE09E2">
        <w:rPr>
          <w:rFonts w:cs="Arial"/>
          <w:szCs w:val="24"/>
        </w:rPr>
        <w:t xml:space="preserve"> </w:t>
      </w:r>
      <w:r w:rsidRPr="00BE09E2">
        <w:rPr>
          <w:rFonts w:cs="Arial"/>
          <w:szCs w:val="24"/>
        </w:rPr>
        <w:t>uzasadnienie zakupu jako najbardziej opłacalnej opcji powinno wynikać z</w:t>
      </w:r>
      <w:r w:rsidR="00BE09E2">
        <w:rPr>
          <w:rFonts w:cs="Arial"/>
          <w:szCs w:val="24"/>
        </w:rPr>
        <w:t xml:space="preserve"> </w:t>
      </w:r>
      <w:r w:rsidRPr="00BE09E2">
        <w:rPr>
          <w:rFonts w:cs="Arial"/>
          <w:szCs w:val="24"/>
        </w:rPr>
        <w:t>zatwierdzonego wniosku o dofinansowanie projektu lub</w:t>
      </w:r>
    </w:p>
    <w:p w14:paraId="388138FA" w14:textId="77777777" w:rsidR="007E0ACD" w:rsidRPr="00BE09E2" w:rsidRDefault="007E0ACD" w:rsidP="00BE09E2">
      <w:pPr>
        <w:pStyle w:val="Akapitzlist"/>
        <w:spacing w:line="360" w:lineRule="auto"/>
        <w:ind w:left="142"/>
        <w:rPr>
          <w:rFonts w:cs="Arial"/>
          <w:szCs w:val="24"/>
        </w:rPr>
      </w:pPr>
      <w:r w:rsidRPr="007E0ACD">
        <w:rPr>
          <w:rFonts w:cs="Arial"/>
          <w:szCs w:val="24"/>
        </w:rPr>
        <w:t>iii) zakupy te są konieczne dla osiągniecia celów projektu; uzasadnienie konieczności tych zakupów powinno wynikać z zatwierdzonego wniosku o dofinansowanie projektu (za niezasadny należy uznać zakup sprzętu dokonanego w celu wspomagania</w:t>
      </w:r>
      <w:r w:rsidR="00BE09E2">
        <w:rPr>
          <w:rFonts w:cs="Arial"/>
          <w:szCs w:val="24"/>
        </w:rPr>
        <w:t xml:space="preserve"> </w:t>
      </w:r>
      <w:r w:rsidRPr="00BE09E2">
        <w:rPr>
          <w:rFonts w:cs="Arial"/>
          <w:szCs w:val="24"/>
        </w:rPr>
        <w:t>procesu wdrażania projektu).</w:t>
      </w:r>
    </w:p>
    <w:p w14:paraId="50739627" w14:textId="0E4CCFFD" w:rsidR="007E0ACD" w:rsidRPr="00BE09E2" w:rsidRDefault="007E0ACD" w:rsidP="00BE09E2">
      <w:pPr>
        <w:pStyle w:val="Akapitzlist"/>
        <w:spacing w:line="360" w:lineRule="auto"/>
        <w:ind w:left="142"/>
        <w:rPr>
          <w:rFonts w:cs="Arial"/>
          <w:szCs w:val="24"/>
        </w:rPr>
      </w:pPr>
      <w:r w:rsidRPr="007E0ACD">
        <w:rPr>
          <w:rFonts w:cs="Arial"/>
          <w:szCs w:val="24"/>
        </w:rPr>
        <w:lastRenderedPageBreak/>
        <w:t xml:space="preserve">Warunki z </w:t>
      </w:r>
      <w:proofErr w:type="spellStart"/>
      <w:r w:rsidRPr="007E0ACD">
        <w:rPr>
          <w:rFonts w:cs="Arial"/>
          <w:szCs w:val="24"/>
        </w:rPr>
        <w:t>tiretów</w:t>
      </w:r>
      <w:proofErr w:type="spellEnd"/>
      <w:r w:rsidRPr="007E0ACD">
        <w:rPr>
          <w:rFonts w:cs="Arial"/>
          <w:szCs w:val="24"/>
        </w:rPr>
        <w:t xml:space="preserve"> i-iii są rozłączne, co oznacza, że w przypadku spełnienia</w:t>
      </w:r>
      <w:r w:rsidR="00BE09E2">
        <w:rPr>
          <w:rFonts w:cs="Arial"/>
          <w:szCs w:val="24"/>
        </w:rPr>
        <w:t xml:space="preserve"> </w:t>
      </w:r>
      <w:r w:rsidRPr="00BE09E2">
        <w:rPr>
          <w:rFonts w:cs="Arial"/>
          <w:szCs w:val="24"/>
        </w:rPr>
        <w:t>któregokolwiek z nich, zakup mebli, sprzętu i pojazdów może być</w:t>
      </w:r>
      <w:r w:rsidR="00BE09E2">
        <w:rPr>
          <w:rFonts w:cs="Arial"/>
          <w:szCs w:val="24"/>
        </w:rPr>
        <w:t xml:space="preserve"> </w:t>
      </w:r>
      <w:r w:rsidRPr="00BE09E2">
        <w:rPr>
          <w:rFonts w:cs="Arial"/>
          <w:szCs w:val="24"/>
        </w:rPr>
        <w:t>kwalifikowalny w ramach EFS+ poza cross-financingiem</w:t>
      </w:r>
      <w:r w:rsidR="005D16B3">
        <w:rPr>
          <w:rFonts w:cs="Arial"/>
          <w:szCs w:val="24"/>
        </w:rPr>
        <w:t xml:space="preserve"> </w:t>
      </w:r>
      <w:r w:rsidR="005D16B3" w:rsidRPr="00537C43">
        <w:rPr>
          <w:rFonts w:cs="Arial"/>
          <w:szCs w:val="24"/>
        </w:rPr>
        <w:t>(wymaga to wskazania w opisie wydatku, który z warunków jest spełniony)</w:t>
      </w:r>
      <w:r w:rsidRPr="00BE09E2">
        <w:rPr>
          <w:rFonts w:cs="Arial"/>
          <w:szCs w:val="24"/>
        </w:rPr>
        <w:t>. Zakup mebli, sprzętu</w:t>
      </w:r>
      <w:r w:rsidR="00BE09E2">
        <w:rPr>
          <w:rFonts w:cs="Arial"/>
          <w:szCs w:val="24"/>
        </w:rPr>
        <w:t xml:space="preserve"> </w:t>
      </w:r>
      <w:r w:rsidRPr="00BE09E2">
        <w:rPr>
          <w:rFonts w:cs="Arial"/>
          <w:szCs w:val="24"/>
        </w:rPr>
        <w:t xml:space="preserve">i pojazdów niespełniający żadnego z warunków wskazanych w </w:t>
      </w:r>
      <w:proofErr w:type="spellStart"/>
      <w:r w:rsidRPr="00BE09E2">
        <w:rPr>
          <w:rFonts w:cs="Arial"/>
          <w:szCs w:val="24"/>
        </w:rPr>
        <w:t>tirecie</w:t>
      </w:r>
      <w:proofErr w:type="spellEnd"/>
      <w:r w:rsidRPr="00BE09E2">
        <w:rPr>
          <w:rFonts w:cs="Arial"/>
          <w:szCs w:val="24"/>
        </w:rPr>
        <w:t xml:space="preserve"> i-iii</w:t>
      </w:r>
      <w:r w:rsidR="00BE09E2">
        <w:rPr>
          <w:rFonts w:cs="Arial"/>
          <w:szCs w:val="24"/>
        </w:rPr>
        <w:t xml:space="preserve"> </w:t>
      </w:r>
      <w:r w:rsidRPr="00BE09E2">
        <w:rPr>
          <w:rFonts w:cs="Arial"/>
          <w:szCs w:val="24"/>
        </w:rPr>
        <w:t>stanowi cross-</w:t>
      </w:r>
      <w:proofErr w:type="spellStart"/>
      <w:r w:rsidRPr="00BE09E2">
        <w:rPr>
          <w:rFonts w:cs="Arial"/>
          <w:szCs w:val="24"/>
        </w:rPr>
        <w:t>financing</w:t>
      </w:r>
      <w:proofErr w:type="spellEnd"/>
      <w:r w:rsidRPr="00BE09E2">
        <w:rPr>
          <w:rFonts w:cs="Arial"/>
          <w:szCs w:val="24"/>
        </w:rPr>
        <w:t>.</w:t>
      </w:r>
    </w:p>
    <w:p w14:paraId="7D542D02" w14:textId="77777777" w:rsidR="001B3155" w:rsidRPr="001B3155" w:rsidRDefault="001B3155" w:rsidP="005A5750">
      <w:pPr>
        <w:pStyle w:val="Akapitzlist"/>
        <w:numPr>
          <w:ilvl w:val="1"/>
          <w:numId w:val="32"/>
        </w:numPr>
        <w:spacing w:line="360" w:lineRule="auto"/>
        <w:ind w:left="142" w:hanging="426"/>
        <w:rPr>
          <w:rFonts w:cs="Arial"/>
          <w:szCs w:val="24"/>
        </w:rPr>
      </w:pPr>
      <w:r w:rsidRPr="001B3155">
        <w:rPr>
          <w:szCs w:val="24"/>
        </w:rPr>
        <w:t>Konieczność poniesienia wydatków w ramach cross-financingu musisz bezpośrednio wskazać w WOD i uzasadnić. Kategorie wydatków podlegają rozliczeniu w Twoich wnioskach o płatność.</w:t>
      </w:r>
    </w:p>
    <w:p w14:paraId="214F9393" w14:textId="77777777" w:rsidR="001B3155" w:rsidRPr="001B3155" w:rsidRDefault="001B3155" w:rsidP="005A5750">
      <w:pPr>
        <w:pStyle w:val="Akapitzlist"/>
        <w:numPr>
          <w:ilvl w:val="1"/>
          <w:numId w:val="32"/>
        </w:numPr>
        <w:spacing w:line="360" w:lineRule="auto"/>
        <w:ind w:left="142" w:hanging="426"/>
        <w:rPr>
          <w:rFonts w:cs="Arial"/>
          <w:szCs w:val="24"/>
        </w:rPr>
      </w:pPr>
      <w:r w:rsidRPr="001B3155">
        <w:rPr>
          <w:szCs w:val="24"/>
        </w:rPr>
        <w:t xml:space="preserve">Wydatki w ramach cross-financingu mogą być ponoszone jedynie jako element uzupełniający projektu i być niezbędne do realizacji jego celu. </w:t>
      </w:r>
    </w:p>
    <w:p w14:paraId="04DD2CF9" w14:textId="77777777" w:rsidR="001B3155" w:rsidRPr="001B3155" w:rsidRDefault="001B3155" w:rsidP="005A5750">
      <w:pPr>
        <w:pStyle w:val="Akapitzlist"/>
        <w:numPr>
          <w:ilvl w:val="1"/>
          <w:numId w:val="32"/>
        </w:numPr>
        <w:spacing w:line="360" w:lineRule="auto"/>
        <w:ind w:left="142" w:hanging="426"/>
        <w:rPr>
          <w:rFonts w:cs="Arial"/>
          <w:szCs w:val="24"/>
        </w:rPr>
      </w:pPr>
      <w:r w:rsidRPr="001B3155">
        <w:rPr>
          <w:szCs w:val="24"/>
        </w:rPr>
        <w:t>Wydatki ponoszone w ramach cross-financingu powyżej dopuszczalnego limitu objętego w zatwierdzonym WOD są niekwalifikowalne.</w:t>
      </w:r>
    </w:p>
    <w:p w14:paraId="3412F345" w14:textId="77777777" w:rsidR="001B3155" w:rsidRPr="001B3155" w:rsidRDefault="001B3155" w:rsidP="005A5750">
      <w:pPr>
        <w:pStyle w:val="Akapitzlist"/>
        <w:numPr>
          <w:ilvl w:val="1"/>
          <w:numId w:val="32"/>
        </w:numPr>
        <w:spacing w:line="360" w:lineRule="auto"/>
        <w:ind w:left="142" w:hanging="426"/>
        <w:rPr>
          <w:rFonts w:cs="Arial"/>
          <w:szCs w:val="24"/>
        </w:rPr>
      </w:pPr>
      <w:r w:rsidRPr="004A7A2E">
        <w:t>Wydatki objęte cross-financingiem w projekcie nie mogą być wykazywane w ramach kosztów pośrednich, niemniej koszty pośrednie od kwoty wydatku stanowiącego cross-financing, wykazanego w kosztach bezpośrednich, wliczane są do limitu cross-financingu określonego w projekcie.</w:t>
      </w:r>
    </w:p>
    <w:p w14:paraId="560B7B5A" w14:textId="77777777" w:rsidR="001B3155" w:rsidRPr="004A7A2E" w:rsidRDefault="001B3155" w:rsidP="001B3155">
      <w:pPr>
        <w:shd w:val="clear" w:color="auto" w:fill="FFFFFF" w:themeFill="background1"/>
        <w:spacing w:line="360" w:lineRule="auto"/>
        <w:contextualSpacing/>
        <w:rPr>
          <w:szCs w:val="24"/>
        </w:rPr>
      </w:pPr>
      <w:r w:rsidRPr="005E6360">
        <w:rPr>
          <w:szCs w:val="24"/>
        </w:rPr>
        <w:t>Oznacza to, że należy wyliczyć kwotę kosztów pośrednich objętych cross-financingiem (za pomocą stawki ryczałtowej) od kosztów bezpośrednich objętych cross-financingiem; po zsumowaniu kwoty kosztów bezpośrednich objętych cross-financingiem oraz kosztów pośrednich objętych cross-financingiem uzyskamy kwotę kosztów projektu objętych cross-financingiem.</w:t>
      </w:r>
    </w:p>
    <w:p w14:paraId="11880B02" w14:textId="77777777" w:rsidR="00A9314E" w:rsidRPr="00AA6559" w:rsidRDefault="00A9314E" w:rsidP="00FC6C52">
      <w:pPr>
        <w:spacing w:before="240" w:after="120" w:line="360" w:lineRule="auto"/>
        <w:rPr>
          <w:rStyle w:val="Wyrnienieintensywne"/>
          <w:b/>
        </w:rPr>
      </w:pPr>
      <w:bookmarkStart w:id="77" w:name="_Hlk165377686"/>
      <w:r w:rsidRPr="00AA6559">
        <w:rPr>
          <w:rStyle w:val="Wyrnienieintensywne"/>
          <w:b/>
        </w:rPr>
        <w:t>Uwaga!</w:t>
      </w:r>
    </w:p>
    <w:bookmarkEnd w:id="77"/>
    <w:p w14:paraId="2B1B0101" w14:textId="47E9C3DD" w:rsidR="001B3155" w:rsidRDefault="495ED116" w:rsidP="001B3155">
      <w:pPr>
        <w:spacing w:line="360" w:lineRule="auto"/>
        <w:contextualSpacing/>
        <w:rPr>
          <w:rFonts w:cs="Arial"/>
        </w:rPr>
      </w:pPr>
      <w:r w:rsidRPr="35E58446">
        <w:rPr>
          <w:rFonts w:cs="Arial"/>
        </w:rPr>
        <w:t xml:space="preserve">Limit wydatków w ramach cross-financingu na poziomie projektu nie może stanowić więcej </w:t>
      </w:r>
      <w:r w:rsidRPr="00CF4156">
        <w:rPr>
          <w:rFonts w:cs="Arial"/>
        </w:rPr>
        <w:t xml:space="preserve">niż </w:t>
      </w:r>
      <w:r w:rsidRPr="00CF4156">
        <w:rPr>
          <w:rFonts w:cs="Arial"/>
          <w:b/>
          <w:bCs/>
        </w:rPr>
        <w:t xml:space="preserve">30% finansowania </w:t>
      </w:r>
      <w:r w:rsidR="0CC314E3" w:rsidRPr="35E58446">
        <w:rPr>
          <w:rFonts w:cs="Arial"/>
        </w:rPr>
        <w:t>w przypadku projektów zakładających</w:t>
      </w:r>
      <w:r w:rsidR="0CC314E3" w:rsidRPr="35E58446">
        <w:rPr>
          <w:rFonts w:cs="Arial"/>
          <w:b/>
          <w:bCs/>
        </w:rPr>
        <w:t xml:space="preserve"> </w:t>
      </w:r>
      <w:r w:rsidR="0CC314E3" w:rsidRPr="35E58446">
        <w:rPr>
          <w:rFonts w:cs="Arial"/>
        </w:rPr>
        <w:t xml:space="preserve">utworzenie mieszkań </w:t>
      </w:r>
      <w:r w:rsidR="00576533">
        <w:rPr>
          <w:rFonts w:cs="Arial"/>
        </w:rPr>
        <w:t>treningowych</w:t>
      </w:r>
      <w:r w:rsidR="0CC314E3" w:rsidRPr="35E58446">
        <w:rPr>
          <w:rFonts w:cs="Arial"/>
        </w:rPr>
        <w:t xml:space="preserve">/wspomaganych </w:t>
      </w:r>
      <w:r w:rsidR="003D6C04">
        <w:rPr>
          <w:rFonts w:cs="Arial"/>
        </w:rPr>
        <w:t>lub</w:t>
      </w:r>
      <w:r w:rsidR="0CC314E3" w:rsidRPr="35E58446">
        <w:rPr>
          <w:rFonts w:cs="Arial"/>
        </w:rPr>
        <w:t xml:space="preserve"> </w:t>
      </w:r>
      <w:r w:rsidR="1584354C">
        <w:t>adaptacj</w:t>
      </w:r>
      <w:r w:rsidR="6E396745">
        <w:t>ę</w:t>
      </w:r>
      <w:r w:rsidR="1584354C">
        <w:t xml:space="preserve"> mieszkań na potrzeby prowadzenia rodzinnych form pieczy</w:t>
      </w:r>
      <w:r w:rsidR="0CC314E3" w:rsidRPr="35E58446">
        <w:rPr>
          <w:rFonts w:cs="Arial"/>
        </w:rPr>
        <w:t xml:space="preserve"> lub nie więcej niż </w:t>
      </w:r>
      <w:r w:rsidR="0CC314E3" w:rsidRPr="35E58446">
        <w:rPr>
          <w:rFonts w:cs="Arial"/>
          <w:b/>
          <w:bCs/>
        </w:rPr>
        <w:t>1</w:t>
      </w:r>
      <w:r w:rsidR="0CC314E3" w:rsidRPr="00C709EF">
        <w:rPr>
          <w:rFonts w:cs="Arial"/>
          <w:b/>
          <w:bCs/>
        </w:rPr>
        <w:t>5%</w:t>
      </w:r>
      <w:r w:rsidR="2C40C8FC" w:rsidRPr="35E58446">
        <w:rPr>
          <w:rFonts w:cs="Arial"/>
        </w:rPr>
        <w:t xml:space="preserve"> finansowania </w:t>
      </w:r>
      <w:r w:rsidR="0CC314E3" w:rsidRPr="35E58446">
        <w:rPr>
          <w:rFonts w:cs="Arial"/>
        </w:rPr>
        <w:t xml:space="preserve">w przypadku </w:t>
      </w:r>
      <w:r w:rsidR="6A19C7C2" w:rsidRPr="35E58446">
        <w:rPr>
          <w:rFonts w:cs="Arial"/>
        </w:rPr>
        <w:t xml:space="preserve">projektów zakładających </w:t>
      </w:r>
      <w:r w:rsidR="0CC314E3" w:rsidRPr="35E58446">
        <w:rPr>
          <w:rFonts w:cs="Arial"/>
        </w:rPr>
        <w:t>pozostał</w:t>
      </w:r>
      <w:r w:rsidR="6A19C7C2" w:rsidRPr="35E58446">
        <w:rPr>
          <w:rFonts w:cs="Arial"/>
        </w:rPr>
        <w:t>e</w:t>
      </w:r>
      <w:r w:rsidR="0CC314E3" w:rsidRPr="35E58446">
        <w:rPr>
          <w:rFonts w:cs="Arial"/>
        </w:rPr>
        <w:t xml:space="preserve"> formy wsparcia.</w:t>
      </w:r>
    </w:p>
    <w:p w14:paraId="46023C75" w14:textId="77777777" w:rsidR="001B3155" w:rsidRPr="004A7A2E" w:rsidRDefault="001B3155" w:rsidP="001B3155">
      <w:pPr>
        <w:spacing w:line="360" w:lineRule="auto"/>
        <w:contextualSpacing/>
        <w:rPr>
          <w:szCs w:val="24"/>
        </w:rPr>
      </w:pPr>
      <w:r w:rsidRPr="005E6360">
        <w:rPr>
          <w:szCs w:val="24"/>
        </w:rPr>
        <w:t>Do tego limitu wliczane są również koszty pośrednie obliczone od wartości wydatków</w:t>
      </w:r>
      <w:r w:rsidR="005D3B17">
        <w:rPr>
          <w:szCs w:val="24"/>
        </w:rPr>
        <w:t xml:space="preserve"> bezpośrednich</w:t>
      </w:r>
      <w:r w:rsidRPr="005E6360">
        <w:rPr>
          <w:szCs w:val="24"/>
        </w:rPr>
        <w:t xml:space="preserve"> w ramach cross-financingu.</w:t>
      </w:r>
    </w:p>
    <w:p w14:paraId="5ED63E14" w14:textId="77777777" w:rsidR="00E22DFD" w:rsidRPr="00847E10" w:rsidRDefault="00E22DFD" w:rsidP="6921B0B7">
      <w:pPr>
        <w:spacing w:line="360" w:lineRule="auto"/>
        <w:rPr>
          <w:rFonts w:cs="Arial"/>
          <w:b/>
          <w:bCs/>
        </w:rPr>
      </w:pPr>
    </w:p>
    <w:p w14:paraId="5C185C7B" w14:textId="77777777" w:rsidR="00A9314E" w:rsidRPr="000B1274" w:rsidRDefault="6379E7D4" w:rsidP="6921B0B7">
      <w:pPr>
        <w:spacing w:before="120" w:after="120" w:line="360" w:lineRule="auto"/>
        <w:rPr>
          <w:rFonts w:cs="Arial"/>
        </w:rPr>
      </w:pPr>
      <w:r w:rsidRPr="6921B0B7">
        <w:rPr>
          <w:rFonts w:cs="Arial"/>
        </w:rPr>
        <w:lastRenderedPageBreak/>
        <w:t>LSI wskazuje udział cross-financingu w przedstawionych wydatkach, jednak zalecamy, abyś przeliczył poziom wykorzystania limitu cross-financingu we własnym zakresie przed złożeniem wniosku.</w:t>
      </w:r>
    </w:p>
    <w:p w14:paraId="2DA0C502" w14:textId="77777777" w:rsidR="0087385D" w:rsidRDefault="00A9314E" w:rsidP="005A5750">
      <w:pPr>
        <w:pStyle w:val="Akapitzlist"/>
        <w:numPr>
          <w:ilvl w:val="1"/>
          <w:numId w:val="32"/>
        </w:numPr>
        <w:spacing w:line="360" w:lineRule="auto"/>
        <w:ind w:left="142" w:hanging="426"/>
        <w:rPr>
          <w:rFonts w:cs="Arial"/>
          <w:bCs/>
          <w:szCs w:val="24"/>
        </w:rPr>
      </w:pPr>
      <w:r w:rsidRPr="000B1274">
        <w:rPr>
          <w:rFonts w:cs="Arial"/>
          <w:b/>
          <w:bCs/>
          <w:szCs w:val="24"/>
        </w:rPr>
        <w:t>Trwałość projektów</w:t>
      </w:r>
      <w:r w:rsidRPr="000B1274">
        <w:rPr>
          <w:rFonts w:cs="Arial"/>
          <w:bCs/>
          <w:szCs w:val="24"/>
        </w:rPr>
        <w:t xml:space="preserve"> współfinansowanych ze środków funduszy strukturalnych lub Funduszu Spójności musi być zachowana </w:t>
      </w:r>
      <w:r w:rsidRPr="000B1274">
        <w:rPr>
          <w:rFonts w:cs="Arial"/>
          <w:b/>
          <w:bCs/>
          <w:szCs w:val="24"/>
        </w:rPr>
        <w:t>przez okres 5 lat</w:t>
      </w:r>
      <w:r w:rsidRPr="000B1274">
        <w:rPr>
          <w:rFonts w:cs="Arial"/>
          <w:bCs/>
          <w:szCs w:val="24"/>
        </w:rPr>
        <w:t xml:space="preserve"> (3 lat w przypadku MŚP – w odniesieniu do projektów, z którymi związany jest wymóg utrzymania inwestycji lub miejsc pracy) od daty płatności końcowej na rzecz beneficjenta. Zapis dotyczy tylko wydatków w ramach cross-financingu. W przypadku, gdy przepisy regulujące udzielanie pomocy publicznej wprowadzają inne wymogi w tym zakresie, wówczas stosuje się okres ustalony zgodnie z tymi przepisami. </w:t>
      </w:r>
    </w:p>
    <w:p w14:paraId="0BB2ADE7" w14:textId="77777777" w:rsidR="004E0295" w:rsidRDefault="004E0295" w:rsidP="004E0295">
      <w:pPr>
        <w:pStyle w:val="Akapitzlist"/>
        <w:spacing w:line="360" w:lineRule="auto"/>
        <w:ind w:left="142"/>
        <w:rPr>
          <w:rFonts w:cs="Arial"/>
          <w:bCs/>
          <w:szCs w:val="24"/>
        </w:rPr>
      </w:pPr>
    </w:p>
    <w:p w14:paraId="60C63807" w14:textId="77777777" w:rsidR="001B3155" w:rsidRDefault="001B3155" w:rsidP="004E0295">
      <w:pPr>
        <w:pStyle w:val="Nagwek3"/>
      </w:pPr>
      <w:bookmarkStart w:id="78" w:name="_Toc204753968"/>
      <w:bookmarkStart w:id="79" w:name="_Toc133480810"/>
      <w:r>
        <w:t>Kategorie kosztów</w:t>
      </w:r>
      <w:bookmarkEnd w:id="78"/>
    </w:p>
    <w:p w14:paraId="2F605ED4" w14:textId="77777777" w:rsidR="00123DF4" w:rsidRPr="00123DF4" w:rsidRDefault="00123DF4" w:rsidP="00123DF4"/>
    <w:p w14:paraId="1F22AF47" w14:textId="77777777" w:rsidR="001B3155" w:rsidRDefault="001B3155" w:rsidP="005A5750">
      <w:pPr>
        <w:pStyle w:val="Akapitzlist"/>
        <w:numPr>
          <w:ilvl w:val="0"/>
          <w:numId w:val="64"/>
        </w:numPr>
        <w:spacing w:line="360" w:lineRule="auto"/>
      </w:pPr>
      <w:r>
        <w:t>Każdy wydatek w budżecie powinien zostać przypisany do konkretnej kategorii kosztu. Z listy rozwijalnej wskaż najbardziej odpowiednią kategorię. Masz możliwość wybrania tylko jednej pozycji.</w:t>
      </w:r>
    </w:p>
    <w:p w14:paraId="10AAFC7B" w14:textId="77777777" w:rsidR="001B3155" w:rsidRDefault="001B3155" w:rsidP="005A5750">
      <w:pPr>
        <w:pStyle w:val="Akapitzlist"/>
        <w:numPr>
          <w:ilvl w:val="0"/>
          <w:numId w:val="64"/>
        </w:numPr>
        <w:spacing w:line="360" w:lineRule="auto"/>
      </w:pPr>
      <w:r>
        <w:t>Należy przypisać odpowiednią kategorie kosztu biorąc pod uwagę poniższe informacje:</w:t>
      </w:r>
    </w:p>
    <w:p w14:paraId="0AA4AB51" w14:textId="77777777" w:rsidR="00746B2B" w:rsidRDefault="514B65C8" w:rsidP="001B3155">
      <w:pPr>
        <w:pStyle w:val="Akapitzlist"/>
        <w:spacing w:line="360" w:lineRule="auto"/>
      </w:pPr>
      <w:r>
        <w:t xml:space="preserve">• </w:t>
      </w:r>
      <w:r w:rsidRPr="35E58446">
        <w:rPr>
          <w:b/>
          <w:bCs/>
        </w:rPr>
        <w:t>Nieruchomości [KAT_05]</w:t>
      </w:r>
      <w:r>
        <w:t xml:space="preserve"> – koszt udostępniania/wynajmu sal na potrzeby realizacji zajęć  w projekcie</w:t>
      </w:r>
      <w:r w:rsidR="00746B2B">
        <w:t>, koszty eksploatacyjne lokalu</w:t>
      </w:r>
      <w:r>
        <w:t>.</w:t>
      </w:r>
    </w:p>
    <w:p w14:paraId="6A4CF17A" w14:textId="76F218E8" w:rsidR="001B3155" w:rsidRPr="00640E5A" w:rsidRDefault="514B65C8" w:rsidP="001B3155">
      <w:pPr>
        <w:pStyle w:val="Akapitzlist"/>
        <w:spacing w:line="360" w:lineRule="auto"/>
        <w:rPr>
          <w:b/>
        </w:rPr>
      </w:pPr>
      <w:r>
        <w:t xml:space="preserve"> </w:t>
      </w:r>
      <w:r w:rsidR="001B3155">
        <w:t xml:space="preserve">• </w:t>
      </w:r>
      <w:r w:rsidR="001B3155" w:rsidRPr="00640E5A">
        <w:rPr>
          <w:b/>
        </w:rPr>
        <w:t xml:space="preserve">Środki trwałe/Dostawy [KAT_06] </w:t>
      </w:r>
      <w:r w:rsidR="001B3155" w:rsidRPr="00B0120B">
        <w:t>do tej kategorii zaliczane są wydatki związane z pozyskaniem środków trwałych w rozumieniu ustawy z dnia 29 września 1994 r. o rachunkowości (z wyłączeniem nieruchomości).</w:t>
      </w:r>
    </w:p>
    <w:p w14:paraId="2DEBC2B2" w14:textId="77898FCC" w:rsidR="001B3155" w:rsidRDefault="001B3155" w:rsidP="000B4510">
      <w:pPr>
        <w:pStyle w:val="Akapitzlist"/>
        <w:spacing w:line="360" w:lineRule="auto"/>
      </w:pPr>
      <w:r w:rsidRPr="00640E5A">
        <w:rPr>
          <w:b/>
        </w:rPr>
        <w:t>• Dostawy (inne niż środki trwałe) [KAT_12]</w:t>
      </w:r>
      <w:r w:rsidR="000B4510">
        <w:rPr>
          <w:b/>
        </w:rPr>
        <w:t xml:space="preserve">- </w:t>
      </w:r>
      <w:r w:rsidR="000B4510">
        <w:t>w</w:t>
      </w:r>
      <w:r w:rsidR="514B65C8">
        <w:t xml:space="preserve">ydatki związane z zakupami w projekcie (meble, sprzęt ICT, pomoce dydaktyczne). </w:t>
      </w:r>
    </w:p>
    <w:p w14:paraId="48990526" w14:textId="77777777" w:rsidR="001B3155" w:rsidRDefault="001B3155" w:rsidP="001B3155">
      <w:pPr>
        <w:pStyle w:val="Akapitzlist"/>
        <w:spacing w:line="360" w:lineRule="auto"/>
      </w:pPr>
      <w:r>
        <w:t>Przyporządkowanie do jednej lub drugiej kategorii będzie zależało od polityki rachunkowości danego wnioskodawcy. Niemniej jednak, w przypadku zakupów np. sprzętów o wyższej wartości, sprzętów specjalistycznych, należy przeanalizować przypisanie wydatku do kategorii „Środki trwałe/Dostawy”.</w:t>
      </w:r>
    </w:p>
    <w:p w14:paraId="31675E85" w14:textId="77777777" w:rsidR="001B3155" w:rsidRDefault="514B65C8" w:rsidP="00316F90">
      <w:pPr>
        <w:spacing w:before="40" w:after="0" w:line="276" w:lineRule="auto"/>
        <w:ind w:left="851"/>
      </w:pPr>
      <w:r>
        <w:t xml:space="preserve">• </w:t>
      </w:r>
      <w:r w:rsidRPr="35E58446">
        <w:rPr>
          <w:b/>
          <w:bCs/>
        </w:rPr>
        <w:t>Usługi zewnętrzne [KAT_07]</w:t>
      </w:r>
      <w:r>
        <w:t xml:space="preserve"> – </w:t>
      </w:r>
      <w:r w:rsidR="1AEEDDB7" w:rsidRPr="00D15F50">
        <w:t>np. catering na szkolenia</w:t>
      </w:r>
      <w:r w:rsidR="1AEEDDB7">
        <w:t xml:space="preserve"> </w:t>
      </w:r>
    </w:p>
    <w:p w14:paraId="65A1D461" w14:textId="77777777" w:rsidR="001B3155" w:rsidRDefault="514B65C8" w:rsidP="00316F90">
      <w:pPr>
        <w:pStyle w:val="Akapitzlist"/>
        <w:spacing w:before="40" w:after="0" w:line="360" w:lineRule="auto"/>
        <w:ind w:left="851"/>
        <w:rPr>
          <w:rFonts w:ascii="Bookman Old Style" w:eastAsia="Bookman Old Style" w:hAnsi="Bookman Old Style" w:cs="Bookman Old Style"/>
          <w:color w:val="000000" w:themeColor="text1"/>
          <w:sz w:val="23"/>
          <w:szCs w:val="23"/>
        </w:rPr>
      </w:pPr>
      <w:r>
        <w:t xml:space="preserve">• </w:t>
      </w:r>
      <w:r w:rsidRPr="35E58446">
        <w:rPr>
          <w:b/>
          <w:bCs/>
        </w:rPr>
        <w:t>Personel projektu [KAT_09]</w:t>
      </w:r>
      <w:r>
        <w:t xml:space="preserve"> – </w:t>
      </w:r>
      <w:r w:rsidR="35DEB5B4" w:rsidRPr="35E58446">
        <w:rPr>
          <w:rFonts w:ascii="Bookman Old Style" w:eastAsia="Bookman Old Style" w:hAnsi="Bookman Old Style" w:cs="Bookman Old Style"/>
          <w:color w:val="000000" w:themeColor="text1"/>
          <w:sz w:val="23"/>
          <w:szCs w:val="23"/>
        </w:rPr>
        <w:t xml:space="preserve"> </w:t>
      </w:r>
      <w:r w:rsidR="35DEB5B4" w:rsidRPr="00D15F50">
        <w:t xml:space="preserve">koszt zatrudnienia na umowę o pracę, wolontariusze, osoba fizyczna prowadząca działalność gospodarczą będąca </w:t>
      </w:r>
      <w:r w:rsidR="35DEB5B4" w:rsidRPr="00D15F50">
        <w:lastRenderedPageBreak/>
        <w:t>beneficjentem oraz osoby z nią współpracujące w rozumieniu ustawy o systemie ubezpieczeń społecznych</w:t>
      </w:r>
    </w:p>
    <w:p w14:paraId="0C5D72B2" w14:textId="77777777" w:rsidR="001B3155" w:rsidRDefault="514B65C8" w:rsidP="00537C43">
      <w:pPr>
        <w:pStyle w:val="Akapitzlist"/>
        <w:spacing w:line="360" w:lineRule="auto"/>
        <w:ind w:left="851"/>
      </w:pPr>
      <w:r>
        <w:t xml:space="preserve">• </w:t>
      </w:r>
      <w:r w:rsidRPr="35E58446">
        <w:rPr>
          <w:b/>
          <w:bCs/>
        </w:rPr>
        <w:t>Roboty budowlane [KAT_10]</w:t>
      </w:r>
      <w:r>
        <w:t xml:space="preserve"> – koszt remontu, modernizacji pomieszczeń </w:t>
      </w:r>
    </w:p>
    <w:p w14:paraId="7805C7E4" w14:textId="77777777" w:rsidR="001B3155" w:rsidRDefault="514B65C8" w:rsidP="00537C43">
      <w:pPr>
        <w:spacing w:after="0" w:line="360" w:lineRule="auto"/>
        <w:ind w:left="851"/>
      </w:pPr>
      <w:r>
        <w:t xml:space="preserve">• </w:t>
      </w:r>
      <w:r w:rsidRPr="35E58446">
        <w:rPr>
          <w:b/>
          <w:bCs/>
        </w:rPr>
        <w:t>Koszty wsparcia uczestników projektu oraz podmiotów objętych wsparciem [KAT_13]</w:t>
      </w:r>
      <w:r>
        <w:t xml:space="preserve"> </w:t>
      </w:r>
      <w:r w:rsidR="6425C8B4" w:rsidRPr="00D15F50">
        <w:t xml:space="preserve"> - koszty zatrudnienia specjalistów na umowy cywilno-prawne, szkoleń, warsztatów, formy wsparcia na rzecz uczestników (które nie są świadczone przez personel).</w:t>
      </w:r>
    </w:p>
    <w:p w14:paraId="10D25CA2" w14:textId="77777777" w:rsidR="006F3450" w:rsidRPr="00537C43" w:rsidRDefault="006F3450" w:rsidP="00537C43">
      <w:pPr>
        <w:pStyle w:val="Akapitzlist"/>
        <w:numPr>
          <w:ilvl w:val="0"/>
          <w:numId w:val="73"/>
        </w:numPr>
        <w:spacing w:after="0" w:line="360" w:lineRule="auto"/>
        <w:ind w:left="851"/>
        <w:rPr>
          <w:b/>
          <w:bCs/>
        </w:rPr>
      </w:pPr>
      <w:r w:rsidRPr="00537C43">
        <w:rPr>
          <w:b/>
          <w:bCs/>
        </w:rPr>
        <w:t xml:space="preserve">Wsparcie finansowe udzielone </w:t>
      </w:r>
      <w:proofErr w:type="spellStart"/>
      <w:r w:rsidRPr="00537C43">
        <w:rPr>
          <w:b/>
          <w:bCs/>
        </w:rPr>
        <w:t>grantobiorcom</w:t>
      </w:r>
      <w:proofErr w:type="spellEnd"/>
      <w:r w:rsidRPr="00537C43">
        <w:rPr>
          <w:b/>
          <w:bCs/>
        </w:rPr>
        <w:t xml:space="preserve"> i uczestnikom projektu</w:t>
      </w:r>
      <w:r>
        <w:rPr>
          <w:b/>
          <w:bCs/>
        </w:rPr>
        <w:t xml:space="preserve"> [</w:t>
      </w:r>
      <w:r w:rsidRPr="006F3450">
        <w:rPr>
          <w:b/>
          <w:bCs/>
        </w:rPr>
        <w:t>KAT_02</w:t>
      </w:r>
      <w:r>
        <w:rPr>
          <w:b/>
          <w:bCs/>
        </w:rPr>
        <w:t xml:space="preserve">]- </w:t>
      </w:r>
      <w:r w:rsidR="00FF3DD2">
        <w:t>wkład własny w postaci wypłaty świadczeń</w:t>
      </w:r>
    </w:p>
    <w:p w14:paraId="71386E6B" w14:textId="77777777" w:rsidR="00D15F50" w:rsidRPr="00D15F50" w:rsidRDefault="00D15F50" w:rsidP="00D15F50">
      <w:pPr>
        <w:spacing w:after="0" w:line="276" w:lineRule="auto"/>
        <w:rPr>
          <w:rFonts w:ascii="Bookman Old Style" w:eastAsia="Bookman Old Style" w:hAnsi="Bookman Old Style" w:cs="Bookman Old Style"/>
          <w:color w:val="000000" w:themeColor="text1"/>
          <w:sz w:val="23"/>
          <w:szCs w:val="23"/>
        </w:rPr>
      </w:pPr>
    </w:p>
    <w:p w14:paraId="1CF0E839" w14:textId="77777777" w:rsidR="001B3155" w:rsidRPr="0027454A" w:rsidRDefault="001B3155" w:rsidP="001B3155">
      <w:pPr>
        <w:spacing w:line="360" w:lineRule="auto"/>
      </w:pPr>
      <w:r>
        <w:t xml:space="preserve">Więcej o poszczególnych kategoriach przeczytasz w Instrukcji wypełniania wniosku, stanowiącej </w:t>
      </w:r>
      <w:r w:rsidR="0037461E" w:rsidRPr="004A6166">
        <w:t>załącznik nr 4</w:t>
      </w:r>
      <w:r w:rsidRPr="00295CCA">
        <w:t xml:space="preserve"> do</w:t>
      </w:r>
      <w:r w:rsidR="00295CCA" w:rsidRPr="00295CCA">
        <w:t xml:space="preserve"> niniejszego</w:t>
      </w:r>
      <w:r w:rsidRPr="00295CCA">
        <w:t xml:space="preserve"> Regulaminu.</w:t>
      </w:r>
      <w:r>
        <w:t xml:space="preserve"> </w:t>
      </w:r>
    </w:p>
    <w:p w14:paraId="6109952B" w14:textId="77777777" w:rsidR="001B3155" w:rsidRPr="001B3155" w:rsidRDefault="001B3155" w:rsidP="001B3155"/>
    <w:p w14:paraId="47AC70E1" w14:textId="77777777" w:rsidR="6921B0B7" w:rsidRDefault="0A52ABDB" w:rsidP="004E0295">
      <w:pPr>
        <w:pStyle w:val="Nagwek3"/>
      </w:pPr>
      <w:bookmarkStart w:id="80" w:name="_Toc204753969"/>
      <w:r w:rsidRPr="004E0295">
        <w:t>Personel w projekcie</w:t>
      </w:r>
      <w:bookmarkEnd w:id="79"/>
      <w:bookmarkEnd w:id="80"/>
    </w:p>
    <w:p w14:paraId="3D7354E9" w14:textId="77777777" w:rsidR="004E0295" w:rsidRPr="004E0295" w:rsidRDefault="004E0295" w:rsidP="004E0295"/>
    <w:p w14:paraId="0C8D3B13" w14:textId="77777777" w:rsidR="25123262" w:rsidRDefault="25123262" w:rsidP="00933FE0">
      <w:pPr>
        <w:pStyle w:val="Akapitzlist"/>
        <w:numPr>
          <w:ilvl w:val="0"/>
          <w:numId w:val="1"/>
        </w:numPr>
        <w:spacing w:after="0" w:line="360" w:lineRule="auto"/>
        <w:rPr>
          <w:rFonts w:eastAsia="Arial" w:cs="Arial"/>
          <w:szCs w:val="24"/>
        </w:rPr>
      </w:pPr>
      <w:r w:rsidRPr="6921B0B7">
        <w:rPr>
          <w:rFonts w:eastAsia="Arial" w:cs="Arial"/>
          <w:szCs w:val="24"/>
        </w:rPr>
        <w:t xml:space="preserve">Szczegółowe zasady angażowania personelu projektu oraz katalog wydatków kwalifikowalnych w ramach jego wynagrodzenia określa podrozdział 3.8 Wytycznych dotyczących kwalifikowalności wydatków na lata 2021-2027. </w:t>
      </w:r>
    </w:p>
    <w:p w14:paraId="212005DF" w14:textId="2E1AE3F4" w:rsidR="25123262" w:rsidRDefault="25123262" w:rsidP="00933FE0">
      <w:pPr>
        <w:pStyle w:val="Akapitzlist"/>
        <w:numPr>
          <w:ilvl w:val="0"/>
          <w:numId w:val="1"/>
        </w:numPr>
        <w:spacing w:after="0" w:line="360" w:lineRule="auto"/>
        <w:rPr>
          <w:rFonts w:eastAsia="Arial" w:cs="Arial"/>
          <w:szCs w:val="24"/>
        </w:rPr>
      </w:pPr>
      <w:r w:rsidRPr="6921B0B7">
        <w:rPr>
          <w:rFonts w:eastAsia="Arial" w:cs="Arial"/>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r w:rsidR="0015675B">
        <w:rPr>
          <w:rFonts w:eastAsia="Arial" w:cs="Arial"/>
          <w:szCs w:val="24"/>
        </w:rPr>
        <w:t>.</w:t>
      </w:r>
      <w:r w:rsidRPr="6921B0B7">
        <w:rPr>
          <w:rFonts w:eastAsia="Arial" w:cs="Arial"/>
          <w:szCs w:val="24"/>
        </w:rPr>
        <w:t xml:space="preserve"> </w:t>
      </w:r>
    </w:p>
    <w:p w14:paraId="648DF7CD" w14:textId="77777777" w:rsidR="25123262" w:rsidRDefault="25123262" w:rsidP="00933FE0">
      <w:pPr>
        <w:pStyle w:val="Akapitzlist"/>
        <w:numPr>
          <w:ilvl w:val="0"/>
          <w:numId w:val="1"/>
        </w:numPr>
        <w:spacing w:after="0" w:line="360" w:lineRule="auto"/>
        <w:rPr>
          <w:rFonts w:eastAsia="Arial" w:cs="Arial"/>
          <w:szCs w:val="24"/>
        </w:rPr>
      </w:pPr>
      <w:r w:rsidRPr="6921B0B7">
        <w:rPr>
          <w:rFonts w:eastAsia="Arial" w:cs="Arial"/>
          <w:szCs w:val="24"/>
        </w:rPr>
        <w:t xml:space="preserve">Zgodnie z Wytycznymi dotyczącymi kwalifikowalności wydatków na lata 2021-2027, wydatki związane z zaangażowaniem personelu projektu mogą być kwalifikowalne, o ile konieczność zaangażowania personelu projektu wynika z charakteru projektu. </w:t>
      </w:r>
    </w:p>
    <w:p w14:paraId="356871BA" w14:textId="77777777" w:rsidR="25123262" w:rsidRDefault="25123262" w:rsidP="00933FE0">
      <w:pPr>
        <w:pStyle w:val="Akapitzlist"/>
        <w:numPr>
          <w:ilvl w:val="0"/>
          <w:numId w:val="1"/>
        </w:numPr>
        <w:spacing w:after="0" w:line="360" w:lineRule="auto"/>
        <w:rPr>
          <w:rFonts w:eastAsia="Arial" w:cs="Arial"/>
          <w:szCs w:val="24"/>
        </w:rPr>
      </w:pPr>
      <w:r w:rsidRPr="6921B0B7">
        <w:rPr>
          <w:rFonts w:eastAsia="Arial" w:cs="Arial"/>
          <w:szCs w:val="24"/>
        </w:rPr>
        <w:t xml:space="preserve">Kwalifikowalne składniki wynagrodzenia personelu to wynagrodzenie brutto oraz koszty ponoszone przez pracodawcę zgodnie z właściwymi przepisami prawa, w szczególności składki na ubezpieczenia społeczne, Fundusz Pracy, </w:t>
      </w:r>
      <w:r w:rsidRPr="6921B0B7">
        <w:rPr>
          <w:rFonts w:eastAsia="Arial" w:cs="Arial"/>
          <w:szCs w:val="24"/>
        </w:rPr>
        <w:lastRenderedPageBreak/>
        <w:t xml:space="preserve">Fundusz Gwarantowanych Świadczeń Pracowniczych, Pracownicze Plany Kapitałowe, odpisy na ZFŚS lub wydatki ponoszone na Pracowniczy Program Emerytalny. </w:t>
      </w:r>
    </w:p>
    <w:p w14:paraId="02DFC8E3" w14:textId="77777777" w:rsidR="25123262" w:rsidRDefault="25123262" w:rsidP="00933FE0">
      <w:pPr>
        <w:pStyle w:val="Akapitzlist"/>
        <w:numPr>
          <w:ilvl w:val="0"/>
          <w:numId w:val="1"/>
        </w:numPr>
        <w:spacing w:after="0" w:line="360" w:lineRule="auto"/>
        <w:rPr>
          <w:rFonts w:eastAsia="Arial" w:cs="Arial"/>
          <w:szCs w:val="24"/>
        </w:rPr>
      </w:pPr>
      <w:r w:rsidRPr="6921B0B7">
        <w:rPr>
          <w:rFonts w:eastAsia="Arial" w:cs="Arial"/>
          <w:szCs w:val="24"/>
        </w:rPr>
        <w:t xml:space="preserve">Niekwalifikowalne koszty personelu projektu zostały wskazane w podrozdziale 2.3. Wytycznych dotyczących kwalifikowalności wydatków na lata 2021-2027. </w:t>
      </w:r>
    </w:p>
    <w:p w14:paraId="5E2A578C" w14:textId="4261CBF6" w:rsidR="25123262" w:rsidRDefault="25123262" w:rsidP="00933FE0">
      <w:pPr>
        <w:pStyle w:val="Akapitzlist"/>
        <w:numPr>
          <w:ilvl w:val="0"/>
          <w:numId w:val="1"/>
        </w:numPr>
        <w:spacing w:after="0" w:line="360" w:lineRule="auto"/>
        <w:rPr>
          <w:rFonts w:eastAsia="Arial" w:cs="Arial"/>
          <w:szCs w:val="24"/>
        </w:rPr>
      </w:pPr>
      <w:r w:rsidRPr="6921B0B7">
        <w:rPr>
          <w:rFonts w:eastAsia="Arial" w:cs="Arial"/>
          <w:szCs w:val="24"/>
        </w:rPr>
        <w:t xml:space="preserve">Wydatki związane z wynagrodzeniem personelu projektu są ponoszone zgodnie z przepisami krajowymi, w szczególności zgodnie z ustawą z dnia 26 czerwca 1974 r. Kodeks pracy. </w:t>
      </w:r>
    </w:p>
    <w:p w14:paraId="196D80B6" w14:textId="77777777" w:rsidR="25123262" w:rsidRDefault="25123262" w:rsidP="00933FE0">
      <w:pPr>
        <w:pStyle w:val="Akapitzlist"/>
        <w:numPr>
          <w:ilvl w:val="0"/>
          <w:numId w:val="1"/>
        </w:numPr>
        <w:spacing w:after="0" w:line="360" w:lineRule="auto"/>
        <w:rPr>
          <w:rFonts w:eastAsia="Arial" w:cs="Arial"/>
          <w:szCs w:val="24"/>
        </w:rPr>
      </w:pPr>
      <w:r w:rsidRPr="6921B0B7">
        <w:rPr>
          <w:rFonts w:eastAsia="Arial" w:cs="Arial"/>
          <w:szCs w:val="24"/>
        </w:rPr>
        <w:t xml:space="preserve">Wnioskodawca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 </w:t>
      </w:r>
    </w:p>
    <w:p w14:paraId="18EF9159" w14:textId="77777777" w:rsidR="25123262" w:rsidRDefault="25123262" w:rsidP="00933FE0">
      <w:pPr>
        <w:pStyle w:val="Akapitzlist"/>
        <w:numPr>
          <w:ilvl w:val="0"/>
          <w:numId w:val="1"/>
        </w:numPr>
        <w:spacing w:after="0" w:line="360" w:lineRule="auto"/>
        <w:rPr>
          <w:rFonts w:eastAsia="Arial" w:cs="Arial"/>
          <w:szCs w:val="24"/>
        </w:rPr>
      </w:pPr>
      <w:r w:rsidRPr="6921B0B7">
        <w:rPr>
          <w:rFonts w:eastAsia="Arial" w:cs="Arial"/>
          <w:szCs w:val="24"/>
        </w:rPr>
        <w:t xml:space="preserve">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 </w:t>
      </w:r>
    </w:p>
    <w:p w14:paraId="39A7C4E5" w14:textId="77777777" w:rsidR="25123262" w:rsidRDefault="25123262" w:rsidP="00933FE0">
      <w:pPr>
        <w:pStyle w:val="Akapitzlist"/>
        <w:numPr>
          <w:ilvl w:val="0"/>
          <w:numId w:val="1"/>
        </w:numPr>
        <w:spacing w:after="0" w:line="360" w:lineRule="auto"/>
        <w:rPr>
          <w:rFonts w:eastAsia="Arial" w:cs="Arial"/>
          <w:szCs w:val="24"/>
        </w:rPr>
      </w:pPr>
      <w:r w:rsidRPr="6921B0B7">
        <w:rPr>
          <w:rFonts w:eastAsia="Arial" w:cs="Arial"/>
          <w:szCs w:val="24"/>
        </w:rPr>
        <w:t xml:space="preserve">W ramach projektów partnerskich wzajemne zlecanie przez partnerów realizacji zadań przez personel projektu jest niedopuszczalne. </w:t>
      </w:r>
    </w:p>
    <w:p w14:paraId="74395C8E" w14:textId="77777777" w:rsidR="25123262" w:rsidRDefault="25123262" w:rsidP="00933FE0">
      <w:pPr>
        <w:pStyle w:val="Akapitzlist"/>
        <w:numPr>
          <w:ilvl w:val="0"/>
          <w:numId w:val="1"/>
        </w:numPr>
        <w:spacing w:after="0" w:line="360" w:lineRule="auto"/>
        <w:rPr>
          <w:rFonts w:eastAsia="Arial" w:cs="Arial"/>
          <w:szCs w:val="24"/>
        </w:rPr>
      </w:pPr>
      <w:r w:rsidRPr="6921B0B7">
        <w:rPr>
          <w:rFonts w:eastAsia="Arial" w:cs="Arial"/>
          <w:szCs w:val="24"/>
        </w:rPr>
        <w:t xml:space="preserve">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 podwójne finansowanie. </w:t>
      </w:r>
    </w:p>
    <w:p w14:paraId="57A0ABD8" w14:textId="77777777" w:rsidR="25123262" w:rsidRDefault="25123262" w:rsidP="00933FE0">
      <w:pPr>
        <w:pStyle w:val="Akapitzlist"/>
        <w:numPr>
          <w:ilvl w:val="0"/>
          <w:numId w:val="1"/>
        </w:numPr>
        <w:spacing w:after="0" w:line="360" w:lineRule="auto"/>
        <w:rPr>
          <w:rFonts w:eastAsia="Arial" w:cs="Arial"/>
          <w:szCs w:val="24"/>
        </w:rPr>
      </w:pPr>
      <w:r w:rsidRPr="6921B0B7">
        <w:rPr>
          <w:rFonts w:eastAsia="Arial" w:cs="Arial"/>
          <w:szCs w:val="24"/>
        </w:rPr>
        <w:lastRenderedPageBreak/>
        <w:t>Beneficjent jest obowiązany do wprowadzania na bieżąco do systemu teleinformatycznego danych w zakresie angażowania personelu projektu: danych dotyczących personelu projektu (takich jak: numer PESEL, imię, nazwisko) oraz danych dotyczących formy zaangażowania personelu w ramach projektu (forma zaangażowania w projekcie, okres zaangażowania osoby w projekcie).</w:t>
      </w:r>
    </w:p>
    <w:p w14:paraId="49ED6BD6" w14:textId="77777777" w:rsidR="00E72D9B" w:rsidRPr="00376977" w:rsidRDefault="00376977" w:rsidP="00A9314E">
      <w:pPr>
        <w:spacing w:after="160" w:line="360" w:lineRule="auto"/>
        <w:rPr>
          <w:color w:val="A6A6A6" w:themeColor="background1" w:themeShade="A6"/>
          <w:sz w:val="22"/>
        </w:rPr>
      </w:pPr>
      <w:r>
        <w:rPr>
          <w:color w:val="A6A6A6" w:themeColor="background1" w:themeShade="A6"/>
          <w:sz w:val="22"/>
        </w:rPr>
        <w:br w:type="page"/>
      </w:r>
    </w:p>
    <w:p w14:paraId="344EDFF0" w14:textId="77777777" w:rsidR="00E72D9B" w:rsidRPr="009B4AF2" w:rsidRDefault="1C4A8D20" w:rsidP="00E72D9B">
      <w:pPr>
        <w:pStyle w:val="Nagwek1"/>
      </w:pPr>
      <w:bookmarkStart w:id="81" w:name="_Toc204753970"/>
      <w:r>
        <w:lastRenderedPageBreak/>
        <w:t>Wniosek o dofinansowanie</w:t>
      </w:r>
      <w:bookmarkStart w:id="82" w:name="_Toc110860019"/>
      <w:bookmarkStart w:id="83" w:name="_Toc110860054"/>
      <w:bookmarkStart w:id="84" w:name="_Toc110860020"/>
      <w:bookmarkStart w:id="85" w:name="_Toc110860055"/>
      <w:bookmarkStart w:id="86" w:name="_Toc110860021"/>
      <w:bookmarkStart w:id="87" w:name="_Toc110860056"/>
      <w:bookmarkEnd w:id="57"/>
      <w:bookmarkEnd w:id="82"/>
      <w:bookmarkEnd w:id="83"/>
      <w:bookmarkEnd w:id="84"/>
      <w:bookmarkEnd w:id="85"/>
      <w:bookmarkEnd w:id="86"/>
      <w:bookmarkEnd w:id="87"/>
      <w:r>
        <w:t xml:space="preserve"> projektu (WOD)</w:t>
      </w:r>
      <w:bookmarkEnd w:id="81"/>
    </w:p>
    <w:p w14:paraId="50F1C2F1" w14:textId="77777777" w:rsidR="00EC1270" w:rsidRPr="00EC1270" w:rsidRDefault="1C4A8D20" w:rsidP="00006455">
      <w:pPr>
        <w:pStyle w:val="Nagwek2"/>
        <w:spacing w:before="240" w:after="240"/>
        <w:ind w:left="935" w:hanging="578"/>
      </w:pPr>
      <w:bookmarkStart w:id="88" w:name="_Toc110860386"/>
      <w:bookmarkStart w:id="89" w:name="_Toc111010161"/>
      <w:bookmarkStart w:id="90" w:name="_Toc111010218"/>
      <w:bookmarkStart w:id="91" w:name="_Toc114570842"/>
      <w:bookmarkStart w:id="92" w:name="_Toc204753971"/>
      <w:bookmarkEnd w:id="88"/>
      <w:r>
        <w:t>Sposób złożenia wniosku</w:t>
      </w:r>
      <w:bookmarkEnd w:id="89"/>
      <w:bookmarkEnd w:id="90"/>
      <w:bookmarkEnd w:id="91"/>
      <w:r>
        <w:t xml:space="preserve"> o dofinansowanie</w:t>
      </w:r>
      <w:bookmarkEnd w:id="92"/>
    </w:p>
    <w:p w14:paraId="65D07FB3" w14:textId="77777777" w:rsidR="00E72D9B" w:rsidRPr="00986FFF" w:rsidRDefault="00E72D9B" w:rsidP="00E72D9B">
      <w:pPr>
        <w:spacing w:after="0" w:line="360" w:lineRule="auto"/>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Pr>
          <w:rFonts w:eastAsia="Times New Roman" w:cs="Arial"/>
          <w:szCs w:val="24"/>
          <w:lang w:eastAsia="pl-PL"/>
        </w:rPr>
        <w:t> </w:t>
      </w:r>
      <w:r w:rsidRPr="00986FFF">
        <w:rPr>
          <w:rFonts w:eastAsia="Times New Roman" w:cs="Arial"/>
          <w:szCs w:val="24"/>
          <w:lang w:eastAsia="pl-PL"/>
        </w:rPr>
        <w:t>dofinansowanie projektu.</w:t>
      </w:r>
    </w:p>
    <w:p w14:paraId="0ABFE24D" w14:textId="77777777" w:rsidR="00E72D9B" w:rsidRDefault="1C4A8D20" w:rsidP="00E72D9B">
      <w:pPr>
        <w:spacing w:after="0" w:line="360" w:lineRule="auto"/>
        <w:textAlignment w:val="baseline"/>
        <w:rPr>
          <w:rStyle w:val="Wyrnienieintensywne"/>
        </w:rPr>
      </w:pPr>
      <w:r w:rsidRPr="6921B0B7">
        <w:rPr>
          <w:rFonts w:eastAsia="Times New Roman" w:cs="Arial"/>
          <w:lang w:eastAsia="pl-PL"/>
        </w:rPr>
        <w:t xml:space="preserve">Wzór wniosku o dofinansowanie projektu znajdziesz w </w:t>
      </w:r>
      <w:r w:rsidR="0037461E" w:rsidRPr="004A6166">
        <w:t>załączniku nr 3</w:t>
      </w:r>
      <w:r w:rsidRPr="6921B0B7">
        <w:rPr>
          <w:rFonts w:eastAsia="Times New Roman" w:cs="Arial"/>
          <w:lang w:eastAsia="pl-PL"/>
        </w:rPr>
        <w:t xml:space="preserve"> do niniejszego </w:t>
      </w:r>
      <w:r w:rsidR="1CB0FA90" w:rsidRPr="6921B0B7">
        <w:rPr>
          <w:rFonts w:eastAsia="Times New Roman" w:cs="Arial"/>
          <w:lang w:eastAsia="pl-PL"/>
        </w:rPr>
        <w:t>Regulaminu</w:t>
      </w:r>
      <w:r w:rsidRPr="6921B0B7">
        <w:rPr>
          <w:rFonts w:eastAsia="Times New Roman" w:cs="Arial"/>
          <w:lang w:eastAsia="pl-PL"/>
        </w:rPr>
        <w:t>.</w:t>
      </w:r>
    </w:p>
    <w:p w14:paraId="7E596981" w14:textId="77777777" w:rsidR="00E72D9B" w:rsidRPr="00042BB9" w:rsidRDefault="00E72D9B" w:rsidP="00414E64">
      <w:pPr>
        <w:pStyle w:val="Nagwekspisutreci"/>
        <w:rPr>
          <w:rStyle w:val="Wyrnienieintensywne"/>
        </w:rPr>
      </w:pPr>
      <w:r w:rsidRPr="00042BB9">
        <w:rPr>
          <w:rStyle w:val="Wyrnienieintensywne"/>
        </w:rPr>
        <w:t xml:space="preserve">Pamiętaj! </w:t>
      </w:r>
    </w:p>
    <w:p w14:paraId="47316948" w14:textId="4005C2AA" w:rsidR="00E72D9B" w:rsidRPr="00006455" w:rsidRDefault="5E0C28DB" w:rsidP="00E72D9B">
      <w:pPr>
        <w:spacing w:after="0" w:line="360" w:lineRule="auto"/>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 </w:t>
      </w:r>
      <w:r w:rsidR="003F53F9">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Pr="5FF3BFD4">
        <w:rPr>
          <w:rFonts w:eastAsia="Times New Roman" w:cs="Arial"/>
          <w:color w:val="000000" w:themeColor="text1"/>
          <w:lang w:eastAsia="pl-PL"/>
        </w:rPr>
        <w:t> </w:t>
      </w:r>
      <w:bookmarkStart w:id="93"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93"/>
    </w:p>
    <w:p w14:paraId="4DA0CCE4" w14:textId="77777777" w:rsidR="00E72D9B" w:rsidRPr="009E7F7F" w:rsidRDefault="00E72D9B" w:rsidP="00006455">
      <w:pPr>
        <w:spacing w:before="240" w:after="0" w:line="360" w:lineRule="auto"/>
        <w:textAlignment w:val="baseline"/>
        <w:rPr>
          <w:rStyle w:val="Wyrnienieintensywne"/>
          <w:b/>
        </w:rPr>
      </w:pPr>
      <w:r w:rsidRPr="009E7F7F">
        <w:rPr>
          <w:rStyle w:val="Wyrnienieintensywne"/>
          <w:b/>
        </w:rPr>
        <w:t xml:space="preserve">Dowiedz się więcej: </w:t>
      </w:r>
    </w:p>
    <w:p w14:paraId="2CE12996" w14:textId="77777777" w:rsidR="00E72D9B" w:rsidRPr="00F84162" w:rsidRDefault="5E0C28DB" w:rsidP="00E72D9B">
      <w:pPr>
        <w:spacing w:after="0" w:line="360" w:lineRule="auto"/>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r w:rsidR="6C221429" w:rsidRPr="5FF3BFD4">
        <w:rPr>
          <w:rFonts w:eastAsia="Times New Roman" w:cs="Arial"/>
          <w:i/>
          <w:iCs/>
          <w:lang w:eastAsia="pl-PL"/>
        </w:rPr>
        <w:t xml:space="preserve"> </w:t>
      </w:r>
    </w:p>
    <w:p w14:paraId="55052267" w14:textId="77777777" w:rsidR="00E72D9B" w:rsidRPr="00006455" w:rsidRDefault="5E0C28DB" w:rsidP="00E72D9B">
      <w:pPr>
        <w:spacing w:after="0" w:line="360" w:lineRule="auto"/>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4105AB20" w14:textId="77777777" w:rsidR="00E72D9B" w:rsidRPr="00F5546B" w:rsidRDefault="00E72D9B" w:rsidP="00006455">
      <w:pPr>
        <w:spacing w:before="240" w:after="0" w:line="360" w:lineRule="auto"/>
        <w:textAlignment w:val="baseline"/>
        <w:rPr>
          <w:rStyle w:val="Wyrnienieintensywne"/>
          <w:b/>
        </w:rPr>
      </w:pPr>
      <w:r w:rsidRPr="00F5546B">
        <w:rPr>
          <w:rStyle w:val="Wyrnienieintensywne"/>
          <w:b/>
        </w:rPr>
        <w:t>Pamiętaj</w:t>
      </w:r>
      <w:r w:rsidR="00A701CB">
        <w:rPr>
          <w:rStyle w:val="Wyrnienieintensywne"/>
          <w:b/>
        </w:rPr>
        <w:t>!</w:t>
      </w:r>
    </w:p>
    <w:p w14:paraId="1182BF13" w14:textId="77777777" w:rsidR="002C4C12" w:rsidRPr="00006455" w:rsidRDefault="2E85F236" w:rsidP="00E72D9B">
      <w:pPr>
        <w:spacing w:after="0" w:line="240" w:lineRule="auto"/>
        <w:textAlignment w:val="baseline"/>
        <w:rPr>
          <w:rFonts w:eastAsia="Times New Roman" w:cs="Arial"/>
          <w:b/>
          <w:bCs/>
          <w:lang w:eastAsia="pl-PL"/>
        </w:rPr>
      </w:pPr>
      <w:r w:rsidRPr="5E9FCE95">
        <w:rPr>
          <w:rFonts w:eastAsia="Times New Roman" w:cs="Arial"/>
          <w:b/>
          <w:bCs/>
          <w:lang w:eastAsia="pl-PL"/>
        </w:rPr>
        <w:t xml:space="preserve">Obowiązuje zasada, że jeden podmiot może założyć w systemie tylko jeden profil. </w:t>
      </w:r>
    </w:p>
    <w:p w14:paraId="5FE8E436" w14:textId="77777777" w:rsidR="00E72D9B" w:rsidRPr="002170AE" w:rsidRDefault="00136B58" w:rsidP="00006455">
      <w:pPr>
        <w:spacing w:before="240" w:after="240" w:line="360" w:lineRule="auto"/>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0487E12F" w14:textId="77777777" w:rsidR="00E72D9B" w:rsidRDefault="00E72D9B" w:rsidP="00E72D9B">
      <w:pPr>
        <w:spacing w:after="0" w:line="360" w:lineRule="auto"/>
        <w:textAlignment w:val="baseline"/>
        <w:rPr>
          <w:rFonts w:eastAsia="Times New Roman" w:cs="Arial"/>
          <w:szCs w:val="24"/>
          <w:lang w:eastAsia="pl-PL"/>
        </w:rPr>
      </w:pPr>
      <w:r w:rsidRPr="00986FFF">
        <w:rPr>
          <w:rFonts w:eastAsia="Times New Roman" w:cs="Arial"/>
          <w:szCs w:val="24"/>
          <w:lang w:eastAsia="pl-PL"/>
        </w:rPr>
        <w:t> </w:t>
      </w:r>
      <w:r>
        <w:rPr>
          <w:rFonts w:eastAsia="Times New Roman" w:cs="Arial"/>
          <w:b/>
          <w:szCs w:val="24"/>
          <w:lang w:eastAsia="pl-PL"/>
        </w:rPr>
        <w:t xml:space="preserve">Jak skutecznie złożyć WOD w </w:t>
      </w:r>
      <w:r w:rsidRPr="00986FFF">
        <w:rPr>
          <w:rFonts w:eastAsia="Times New Roman" w:cs="Arial"/>
          <w:b/>
          <w:szCs w:val="24"/>
          <w:lang w:eastAsia="pl-PL"/>
        </w:rPr>
        <w:t>5 krok</w:t>
      </w:r>
      <w:r>
        <w:rPr>
          <w:rFonts w:eastAsia="Times New Roman" w:cs="Arial"/>
          <w:b/>
          <w:szCs w:val="24"/>
          <w:lang w:eastAsia="pl-PL"/>
        </w:rPr>
        <w:t xml:space="preserve">ach: </w:t>
      </w:r>
    </w:p>
    <w:p w14:paraId="6BD67B53" w14:textId="60D11D38" w:rsidR="007E2BEE" w:rsidRPr="007E2BEE" w:rsidRDefault="27A02B00" w:rsidP="005A5750">
      <w:pPr>
        <w:pStyle w:val="Akapitzlist"/>
        <w:numPr>
          <w:ilvl w:val="0"/>
          <w:numId w:val="24"/>
        </w:numPr>
        <w:spacing w:after="0" w:line="360" w:lineRule="auto"/>
        <w:textAlignment w:val="baseline"/>
        <w:rPr>
          <w:rFonts w:eastAsia="Times New Roman" w:cs="Arial"/>
          <w:lang w:eastAsia="pl-PL"/>
        </w:rPr>
      </w:pPr>
      <w:r w:rsidRPr="5FF3BFD4">
        <w:rPr>
          <w:rFonts w:eastAsia="Times New Roman" w:cs="Arial"/>
          <w:u w:val="single"/>
          <w:lang w:eastAsia="pl-PL"/>
        </w:rPr>
        <w:t>Z</w:t>
      </w:r>
      <w:r w:rsidR="5E0C28DB" w:rsidRPr="5FF3BFD4">
        <w:rPr>
          <w:rFonts w:eastAsia="Times New Roman" w:cs="Arial"/>
          <w:u w:val="single"/>
          <w:lang w:eastAsia="pl-PL"/>
        </w:rPr>
        <w:t>arejestruj</w:t>
      </w:r>
      <w:r w:rsidR="5E0C28DB" w:rsidRPr="5FF3BFD4">
        <w:rPr>
          <w:rFonts w:eastAsia="Times New Roman" w:cs="Arial"/>
          <w:lang w:eastAsia="pl-PL"/>
        </w:rPr>
        <w:t xml:space="preserve"> konto użytkownika pod adresem </w:t>
      </w:r>
      <w:hyperlink r:id="rId23" w:history="1">
        <w:r w:rsidR="00616240">
          <w:rPr>
            <w:rStyle w:val="Hipercze"/>
            <w:rFonts w:eastAsia="Times New Roman" w:cs="Arial"/>
            <w:lang w:eastAsia="pl-PL"/>
          </w:rPr>
          <w:t>LSI 2021</w:t>
        </w:r>
      </w:hyperlink>
      <w:r w:rsidR="5E0C28DB" w:rsidRPr="5FF3BFD4">
        <w:rPr>
          <w:rFonts w:eastAsia="Times New Roman" w:cs="Arial"/>
          <w:color w:val="0563C1"/>
          <w:u w:val="single"/>
          <w:lang w:eastAsia="pl-PL"/>
        </w:rPr>
        <w:t xml:space="preserve"> </w:t>
      </w:r>
    </w:p>
    <w:p w14:paraId="1E460249" w14:textId="77777777" w:rsidR="00DE6BEC" w:rsidRDefault="00E72D9B" w:rsidP="007E2BEE">
      <w:pPr>
        <w:pStyle w:val="Akapitzlist"/>
        <w:spacing w:after="0" w:line="360" w:lineRule="auto"/>
        <w:textAlignment w:val="baseline"/>
        <w:rPr>
          <w:rFonts w:eastAsia="Times New Roman" w:cs="Arial"/>
          <w:szCs w:val="24"/>
          <w:lang w:eastAsia="pl-PL"/>
        </w:rPr>
      </w:pPr>
      <w:r w:rsidRPr="00792867">
        <w:rPr>
          <w:rFonts w:eastAsia="Times New Roman" w:cs="Arial"/>
          <w:lang w:eastAsia="pl-PL"/>
        </w:rPr>
        <w:t>(jeżeli posiadasz konto użytkownika – pomiń ten krok)</w:t>
      </w:r>
      <w:r w:rsidRPr="00792867">
        <w:rPr>
          <w:rFonts w:eastAsia="Times New Roman" w:cs="Arial"/>
          <w:szCs w:val="24"/>
          <w:u w:val="single"/>
          <w:lang w:eastAsia="pl-PL"/>
        </w:rPr>
        <w:t>;</w:t>
      </w:r>
    </w:p>
    <w:p w14:paraId="7ED269FB" w14:textId="77777777" w:rsidR="00E72D9B" w:rsidRPr="00AF78E7" w:rsidRDefault="3497085D" w:rsidP="005A5750">
      <w:pPr>
        <w:pStyle w:val="Akapitzlist"/>
        <w:numPr>
          <w:ilvl w:val="0"/>
          <w:numId w:val="24"/>
        </w:numPr>
        <w:spacing w:after="0" w:line="360" w:lineRule="auto"/>
        <w:textAlignment w:val="baseline"/>
        <w:rPr>
          <w:rFonts w:eastAsia="Times New Roman" w:cs="Arial"/>
          <w:lang w:eastAsia="pl-PL"/>
        </w:rPr>
      </w:pPr>
      <w:r w:rsidRPr="5FF3BFD4">
        <w:rPr>
          <w:u w:val="single"/>
          <w:lang w:eastAsia="pl-PL"/>
        </w:rPr>
        <w:t>S</w:t>
      </w:r>
      <w:r w:rsidR="5E0C28DB" w:rsidRPr="5FF3BFD4">
        <w:rPr>
          <w:u w:val="single"/>
          <w:lang w:eastAsia="pl-PL"/>
        </w:rPr>
        <w:t>twórz</w:t>
      </w:r>
      <w:r w:rsidR="5E0C28DB" w:rsidRPr="5FF3BFD4">
        <w:rPr>
          <w:lang w:eastAsia="pl-PL"/>
        </w:rPr>
        <w:t xml:space="preserve"> profil – skorzystaj z przycisku „utwórz nowy profil”, po jego utworzeniu staniesz się właścicielem profilu i będziesz miał możliwość </w:t>
      </w:r>
      <w:r w:rsidR="408C7BF8" w:rsidRPr="5FF3BFD4">
        <w:rPr>
          <w:lang w:eastAsia="pl-PL"/>
        </w:rPr>
        <w:t>przyłączania</w:t>
      </w:r>
      <w:r w:rsidR="758CFEAA" w:rsidRPr="5FF3BFD4">
        <w:rPr>
          <w:lang w:eastAsia="pl-PL"/>
        </w:rPr>
        <w:t xml:space="preserve"> kont użytkownik</w:t>
      </w:r>
      <w:r w:rsidR="408C7BF8" w:rsidRPr="5FF3BFD4">
        <w:rPr>
          <w:lang w:eastAsia="pl-PL"/>
        </w:rPr>
        <w:t>ów</w:t>
      </w:r>
      <w:r w:rsidR="758CFEAA" w:rsidRPr="5FF3BFD4">
        <w:rPr>
          <w:lang w:eastAsia="pl-PL"/>
        </w:rPr>
        <w:t xml:space="preserve"> do swojego profilu </w:t>
      </w:r>
      <w:r w:rsidR="5E0C28DB" w:rsidRPr="5FF3BFD4">
        <w:rPr>
          <w:lang w:eastAsia="pl-PL"/>
        </w:rPr>
        <w:t xml:space="preserve">(jeżeli posiadasz konto przyłączone do </w:t>
      </w:r>
      <w:r w:rsidR="5E0C28DB" w:rsidRPr="5FF3BFD4">
        <w:rPr>
          <w:lang w:eastAsia="pl-PL"/>
        </w:rPr>
        <w:lastRenderedPageBreak/>
        <w:t>interesującego Cię profilu – pomiń ten krok i wybierz właściwy profil z listy dostępnych profili)</w:t>
      </w:r>
      <w:r w:rsidR="3F30EC66" w:rsidRPr="5FF3BFD4">
        <w:rPr>
          <w:lang w:eastAsia="pl-PL"/>
        </w:rPr>
        <w:t>:</w:t>
      </w:r>
      <w:r w:rsidR="5E0C28DB" w:rsidRPr="5FF3BFD4">
        <w:rPr>
          <w:lang w:eastAsia="pl-PL"/>
        </w:rPr>
        <w:t xml:space="preserve"> </w:t>
      </w:r>
    </w:p>
    <w:p w14:paraId="6938BC9D" w14:textId="77777777" w:rsidR="002C4C12" w:rsidRPr="00F54AAE" w:rsidRDefault="6FB01825" w:rsidP="00933FE0">
      <w:pPr>
        <w:pStyle w:val="Akapitzlist"/>
        <w:numPr>
          <w:ilvl w:val="0"/>
          <w:numId w:val="4"/>
        </w:numPr>
        <w:spacing w:after="0" w:line="360" w:lineRule="auto"/>
        <w:textAlignment w:val="baseline"/>
        <w:rPr>
          <w:rFonts w:eastAsia="Times New Roman" w:cs="Arial"/>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bCs/>
        </w:rPr>
        <w:t>Pamiętaj o stosownym upoważnieniu do złożenia WOD!</w:t>
      </w:r>
    </w:p>
    <w:p w14:paraId="40A8CBBF" w14:textId="77777777" w:rsidR="00A701CB" w:rsidRPr="00D06128" w:rsidRDefault="394E8824" w:rsidP="00933FE0">
      <w:pPr>
        <w:pStyle w:val="Akapitzlist"/>
        <w:numPr>
          <w:ilvl w:val="0"/>
          <w:numId w:val="4"/>
        </w:numPr>
        <w:spacing w:after="0" w:line="360" w:lineRule="auto"/>
        <w:textAlignment w:val="baseline"/>
        <w:rPr>
          <w:rFonts w:eastAsia="Times New Roman" w:cs="Arial"/>
          <w:lang w:eastAsia="pl-PL"/>
        </w:rPr>
      </w:pPr>
      <w:r w:rsidRPr="5FF3BFD4">
        <w:rPr>
          <w:rFonts w:eastAsia="Times New Roman" w:cs="Arial"/>
          <w:lang w:eastAsia="pl-PL"/>
        </w:rPr>
        <w:t xml:space="preserve">jeżeli </w:t>
      </w:r>
      <w:r w:rsidR="268A1387" w:rsidRPr="5FF3BFD4">
        <w:rPr>
          <w:rFonts w:eastAsia="Times New Roman" w:cs="Arial"/>
          <w:lang w:eastAsia="pl-PL"/>
        </w:rPr>
        <w:t>uzupełniasz wniosek o dofinansowanie</w:t>
      </w:r>
      <w:r w:rsidRPr="5FF3BFD4">
        <w:rPr>
          <w:rFonts w:eastAsia="Times New Roman" w:cs="Arial"/>
          <w:lang w:eastAsia="pl-PL"/>
        </w:rPr>
        <w:t xml:space="preserve"> jako jednostka organizacyjna innego podmiotu</w:t>
      </w:r>
      <w:r w:rsidR="050560F2" w:rsidRPr="5FF3BFD4">
        <w:rPr>
          <w:rFonts w:eastAsia="Times New Roman" w:cs="Arial"/>
          <w:lang w:eastAsia="pl-PL"/>
        </w:rPr>
        <w:t xml:space="preserve"> (</w:t>
      </w:r>
      <w:r w:rsidR="050560F2">
        <w:t>nie posiadająca osobowości prawnej ani zdolności prawnej)</w:t>
      </w:r>
      <w:r w:rsidRPr="5FF3BFD4">
        <w:rPr>
          <w:rFonts w:eastAsia="Times New Roman" w:cs="Arial"/>
          <w:lang w:eastAsia="pl-PL"/>
        </w:rPr>
        <w:t>, zgłoś się do jednostki nadrzędnej, aby przyłączyła Cię do profilu</w:t>
      </w:r>
      <w:r w:rsidR="3915035C" w:rsidRPr="5FF3BFD4">
        <w:rPr>
          <w:rFonts w:eastAsia="Times New Roman" w:cs="Arial"/>
          <w:lang w:eastAsia="pl-PL"/>
        </w:rPr>
        <w:t>;</w:t>
      </w:r>
      <w:r w:rsidRPr="5FF3BFD4">
        <w:rPr>
          <w:rFonts w:eastAsia="Times New Roman" w:cs="Arial"/>
          <w:lang w:eastAsia="pl-PL"/>
        </w:rPr>
        <w:t xml:space="preserve"> </w:t>
      </w:r>
      <w:r w:rsidRPr="5FF3BFD4">
        <w:rPr>
          <w:rFonts w:eastAsia="Times New Roman" w:cs="Arial"/>
          <w:b/>
          <w:bCs/>
          <w:lang w:eastAsia="pl-PL"/>
        </w:rPr>
        <w:t>Pamiętaj o stosownym upoważnieniu</w:t>
      </w:r>
      <w:r w:rsidR="050560F2" w:rsidRPr="5FF3BFD4">
        <w:rPr>
          <w:rFonts w:eastAsia="Times New Roman" w:cs="Arial"/>
          <w:b/>
          <w:bCs/>
          <w:lang w:eastAsia="pl-PL"/>
        </w:rPr>
        <w:t xml:space="preserve"> do złożenia WOD</w:t>
      </w:r>
      <w:r w:rsidRPr="5FF3BFD4">
        <w:rPr>
          <w:rFonts w:eastAsia="Times New Roman" w:cs="Arial"/>
          <w:b/>
          <w:bCs/>
          <w:lang w:eastAsia="pl-PL"/>
        </w:rPr>
        <w:t>!</w:t>
      </w:r>
    </w:p>
    <w:p w14:paraId="269D29C4" w14:textId="77777777" w:rsidR="00DE6BEC" w:rsidRPr="00812A40" w:rsidRDefault="2DB81E95" w:rsidP="005A5750">
      <w:pPr>
        <w:pStyle w:val="Akapitzlist"/>
        <w:numPr>
          <w:ilvl w:val="0"/>
          <w:numId w:val="24"/>
        </w:numPr>
        <w:spacing w:after="0" w:line="360" w:lineRule="auto"/>
        <w:textAlignment w:val="baseline"/>
        <w:rPr>
          <w:rFonts w:eastAsia="Times New Roman" w:cs="Arial"/>
          <w:lang w:eastAsia="pl-PL"/>
        </w:rPr>
      </w:pPr>
      <w:r w:rsidRPr="5FF3BFD4">
        <w:rPr>
          <w:rFonts w:eastAsia="Times New Roman" w:cs="Arial"/>
          <w:u w:val="single"/>
          <w:lang w:eastAsia="pl-PL"/>
        </w:rPr>
        <w:t>W</w:t>
      </w:r>
      <w:r w:rsidR="60CA8537" w:rsidRPr="5FF3BFD4">
        <w:rPr>
          <w:rFonts w:eastAsia="Times New Roman" w:cs="Arial"/>
          <w:u w:val="single"/>
          <w:lang w:eastAsia="pl-PL"/>
        </w:rPr>
        <w:t>ybierz</w:t>
      </w:r>
      <w:r w:rsidR="60CA8537" w:rsidRPr="5FF3BFD4">
        <w:rPr>
          <w:rFonts w:eastAsia="Times New Roman" w:cs="Arial"/>
          <w:lang w:eastAsia="pl-PL"/>
        </w:rPr>
        <w:t xml:space="preserve"> interesujący Cię nabór i kliknij „rozpocznij projekt”; </w:t>
      </w:r>
    </w:p>
    <w:p w14:paraId="765813B3" w14:textId="77777777" w:rsidR="00E72D9B" w:rsidRDefault="2CF82CA6" w:rsidP="005A5750">
      <w:pPr>
        <w:pStyle w:val="Akapitzlist"/>
        <w:numPr>
          <w:ilvl w:val="0"/>
          <w:numId w:val="24"/>
        </w:numPr>
        <w:spacing w:after="0" w:line="360" w:lineRule="auto"/>
        <w:textAlignment w:val="baseline"/>
        <w:rPr>
          <w:rFonts w:eastAsia="Times New Roman" w:cs="Arial"/>
          <w:lang w:eastAsia="pl-PL"/>
        </w:rPr>
      </w:pPr>
      <w:r w:rsidRPr="5FF3BFD4">
        <w:rPr>
          <w:rFonts w:eastAsia="Times New Roman" w:cs="Arial"/>
          <w:u w:val="single"/>
          <w:lang w:eastAsia="pl-PL"/>
        </w:rPr>
        <w:t>U</w:t>
      </w:r>
      <w:r w:rsidR="025F4409" w:rsidRPr="5FF3BFD4">
        <w:rPr>
          <w:rFonts w:eastAsia="Times New Roman" w:cs="Arial"/>
          <w:u w:val="single"/>
          <w:lang w:eastAsia="pl-PL"/>
        </w:rPr>
        <w:t>twórz</w:t>
      </w:r>
      <w:r w:rsidR="025F4409" w:rsidRPr="5FF3BFD4">
        <w:rPr>
          <w:rFonts w:eastAsia="Times New Roman" w:cs="Arial"/>
          <w:lang w:eastAsia="pl-PL"/>
        </w:rPr>
        <w:t xml:space="preserve"> i wypełnij wniosek o dofinansowanie projektu zgodnie z </w:t>
      </w:r>
      <w:r w:rsidR="008A48EB">
        <w:rPr>
          <w:rFonts w:eastAsia="Times New Roman" w:cs="Arial"/>
          <w:lang w:eastAsia="pl-PL"/>
        </w:rPr>
        <w:t>I</w:t>
      </w:r>
      <w:r w:rsidR="025F4409" w:rsidRPr="5FF3BFD4">
        <w:rPr>
          <w:rFonts w:eastAsia="Times New Roman" w:cs="Arial"/>
          <w:lang w:eastAsia="pl-PL"/>
        </w:rPr>
        <w:t xml:space="preserve">nstrukcją wypełniania </w:t>
      </w:r>
      <w:r w:rsidR="15073A7D" w:rsidRPr="5FF3BFD4">
        <w:rPr>
          <w:rFonts w:eastAsia="Times New Roman" w:cs="Arial"/>
          <w:lang w:eastAsia="pl-PL"/>
        </w:rPr>
        <w:t xml:space="preserve">i składania </w:t>
      </w:r>
      <w:r w:rsidR="025F4409" w:rsidRPr="5FF3BFD4">
        <w:rPr>
          <w:rFonts w:eastAsia="Times New Roman" w:cs="Arial"/>
          <w:lang w:eastAsia="pl-PL"/>
        </w:rPr>
        <w:t>wniosku o dofinansowanie projektu</w:t>
      </w:r>
      <w:r w:rsidR="35B4C7E4" w:rsidRPr="5FF3BFD4">
        <w:rPr>
          <w:rFonts w:eastAsia="Times New Roman" w:cs="Arial"/>
          <w:lang w:eastAsia="pl-PL"/>
        </w:rPr>
        <w:t xml:space="preserve">, </w:t>
      </w:r>
      <w:r w:rsidR="35B4C7E4">
        <w:t xml:space="preserve">stanowiącej </w:t>
      </w:r>
      <w:r w:rsidR="0037461E" w:rsidRPr="004A6166">
        <w:t>załącznik nr 4</w:t>
      </w:r>
      <w:r w:rsidR="35B4C7E4">
        <w:t xml:space="preserve"> do Regulaminu wyboru projektów</w:t>
      </w:r>
      <w:r w:rsidR="025F4409" w:rsidRPr="5FF3BFD4">
        <w:rPr>
          <w:rFonts w:eastAsia="Times New Roman" w:cs="Arial"/>
          <w:lang w:eastAsia="pl-PL"/>
        </w:rPr>
        <w:t>; </w:t>
      </w:r>
    </w:p>
    <w:p w14:paraId="2BF8AF84" w14:textId="77777777" w:rsidR="00E72D9B" w:rsidRPr="00006455" w:rsidRDefault="59B64D4F" w:rsidP="005A5750">
      <w:pPr>
        <w:pStyle w:val="Akapitzlist"/>
        <w:numPr>
          <w:ilvl w:val="0"/>
          <w:numId w:val="24"/>
        </w:numPr>
        <w:spacing w:after="0" w:line="360" w:lineRule="auto"/>
        <w:ind w:left="709"/>
        <w:textAlignment w:val="baseline"/>
        <w:rPr>
          <w:rFonts w:eastAsia="Times New Roman" w:cs="Arial"/>
          <w:lang w:eastAsia="pl-PL"/>
        </w:rPr>
      </w:pPr>
      <w:r w:rsidRPr="5FF3BFD4">
        <w:rPr>
          <w:rFonts w:eastAsia="Times New Roman" w:cs="Arial"/>
          <w:u w:val="single"/>
          <w:lang w:eastAsia="pl-PL"/>
        </w:rPr>
        <w:t>Z</w:t>
      </w:r>
      <w:r w:rsidR="394E8824" w:rsidRPr="5FF3BFD4">
        <w:rPr>
          <w:rFonts w:eastAsia="Times New Roman" w:cs="Arial"/>
          <w:u w:val="single"/>
          <w:lang w:eastAsia="pl-PL"/>
        </w:rPr>
        <w:t>łóż</w:t>
      </w:r>
      <w:r w:rsidR="394E8824" w:rsidRPr="5FF3BFD4">
        <w:rPr>
          <w:rFonts w:eastAsia="Times New Roman" w:cs="Arial"/>
          <w:lang w:eastAsia="pl-PL"/>
        </w:rPr>
        <w:t xml:space="preserve"> wniosek o dofinansowanie projektu</w:t>
      </w:r>
      <w:r w:rsidR="025F4409" w:rsidRPr="5FF3BFD4">
        <w:rPr>
          <w:rFonts w:eastAsia="Times New Roman" w:cs="Arial"/>
          <w:lang w:eastAsia="pl-PL"/>
        </w:rPr>
        <w:t xml:space="preserve"> za pomocą przycisku “złóż”. Pamiętaj</w:t>
      </w:r>
      <w:r w:rsidR="394E8824" w:rsidRPr="5FF3BFD4">
        <w:rPr>
          <w:rFonts w:eastAsia="Times New Roman" w:cs="Arial"/>
          <w:lang w:eastAsia="pl-PL"/>
        </w:rPr>
        <w:t xml:space="preserve"> o wcześniejszym uzupełnieniu wszystkich niezbędnych danych. </w:t>
      </w:r>
    </w:p>
    <w:p w14:paraId="7E722D98" w14:textId="77777777" w:rsidR="00E72D9B" w:rsidRPr="009D4D11" w:rsidRDefault="00E72D9B" w:rsidP="00006455">
      <w:pPr>
        <w:spacing w:before="240" w:after="0" w:line="360" w:lineRule="auto"/>
        <w:textAlignment w:val="baseline"/>
        <w:rPr>
          <w:rStyle w:val="Wyrnienieintensywne"/>
          <w:b/>
        </w:rPr>
      </w:pPr>
      <w:r w:rsidRPr="009D4D11">
        <w:rPr>
          <w:rStyle w:val="Wyrnienieintensywne"/>
          <w:b/>
        </w:rPr>
        <w:t xml:space="preserve">Pamiętaj o terminach! </w:t>
      </w:r>
    </w:p>
    <w:p w14:paraId="7D4C2DD4" w14:textId="77777777" w:rsidR="00E72D9B" w:rsidRDefault="00E72D9B" w:rsidP="00E72D9B">
      <w:pPr>
        <w:spacing w:after="0" w:line="360" w:lineRule="auto"/>
        <w:textAlignment w:val="baseline"/>
        <w:rPr>
          <w:rFonts w:eastAsia="Times New Roman" w:cs="Arial"/>
          <w:szCs w:val="24"/>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Pr="00986FFF">
        <w:rPr>
          <w:rFonts w:eastAsia="Times New Roman" w:cs="Arial"/>
          <w:szCs w:val="24"/>
          <w:lang w:eastAsia="pl-PL"/>
        </w:rPr>
        <w:t> </w:t>
      </w:r>
    </w:p>
    <w:p w14:paraId="6E8729E7" w14:textId="77777777" w:rsidR="00162941" w:rsidRDefault="00162941" w:rsidP="00E72D9B">
      <w:pPr>
        <w:spacing w:after="0" w:line="360" w:lineRule="auto"/>
        <w:textAlignment w:val="baseline"/>
        <w:rPr>
          <w:rFonts w:eastAsia="Times New Roman" w:cs="Arial"/>
          <w:szCs w:val="24"/>
          <w:lang w:eastAsia="pl-PL"/>
        </w:rPr>
      </w:pPr>
    </w:p>
    <w:p w14:paraId="525F87EA" w14:textId="77777777" w:rsidR="00162941" w:rsidRPr="00162941" w:rsidRDefault="00162941" w:rsidP="004A6166">
      <w:pPr>
        <w:pStyle w:val="Nagwek2"/>
        <w:spacing w:after="240"/>
        <w:rPr>
          <w:rFonts w:eastAsia="Times New Roman"/>
          <w:lang w:eastAsia="pl-PL"/>
        </w:rPr>
      </w:pPr>
      <w:bookmarkStart w:id="94" w:name="_Toc204753972"/>
      <w:r w:rsidRPr="00162941">
        <w:rPr>
          <w:rFonts w:eastAsia="Times New Roman"/>
          <w:lang w:eastAsia="pl-PL"/>
        </w:rPr>
        <w:t>Sposób, forma i termin składania załączników do WOD</w:t>
      </w:r>
      <w:bookmarkEnd w:id="94"/>
    </w:p>
    <w:p w14:paraId="35EE05BC" w14:textId="77777777" w:rsidR="00162941" w:rsidRPr="00162941" w:rsidRDefault="00162941" w:rsidP="004A6166">
      <w:pPr>
        <w:spacing w:line="360" w:lineRule="auto"/>
        <w:rPr>
          <w:lang w:eastAsia="pl-PL"/>
        </w:rPr>
      </w:pPr>
      <w:r w:rsidRPr="004A6166">
        <w:rPr>
          <w:lang w:eastAsia="pl-PL"/>
        </w:rPr>
        <w:t>Wymagane załączniki do wniosku o dofinansowaniu składasz w sekcji załączniki do wniosku.</w:t>
      </w:r>
      <w:r w:rsidRPr="00162941">
        <w:rPr>
          <w:lang w:eastAsia="pl-PL"/>
        </w:rPr>
        <w:t xml:space="preserve">  </w:t>
      </w:r>
      <w:r w:rsidRPr="000D4443">
        <w:rPr>
          <w:b/>
          <w:bCs/>
          <w:lang w:eastAsia="pl-PL"/>
        </w:rPr>
        <w:t>Pamiętaj o jej uzupełnieniu</w:t>
      </w:r>
      <w:r w:rsidRPr="00162941">
        <w:rPr>
          <w:lang w:eastAsia="pl-PL"/>
        </w:rPr>
        <w:t>.</w:t>
      </w:r>
    </w:p>
    <w:p w14:paraId="075EBC17" w14:textId="77777777" w:rsidR="00162941" w:rsidRPr="004A6166" w:rsidRDefault="00162941" w:rsidP="004A6166">
      <w:pPr>
        <w:spacing w:line="360" w:lineRule="auto"/>
        <w:rPr>
          <w:lang w:eastAsia="pl-PL"/>
        </w:rPr>
      </w:pPr>
      <w:r w:rsidRPr="004A6166">
        <w:rPr>
          <w:b/>
          <w:lang w:eastAsia="pl-PL"/>
        </w:rPr>
        <w:t xml:space="preserve">Załączniki niezbędne do wniosku o dofinansowanie projektu: </w:t>
      </w:r>
    </w:p>
    <w:p w14:paraId="58627A12" w14:textId="77777777" w:rsidR="00162941" w:rsidRPr="004A6166" w:rsidRDefault="00162941" w:rsidP="004A6166">
      <w:pPr>
        <w:spacing w:line="360" w:lineRule="auto"/>
        <w:rPr>
          <w:lang w:eastAsia="pl-PL"/>
        </w:rPr>
      </w:pPr>
      <w:r w:rsidRPr="004A6166">
        <w:rPr>
          <w:lang w:eastAsia="pl-PL"/>
        </w:rPr>
        <w:t>Jeżeli Ty i/lub Twój partner (Twoi Partnerzy) jesteście przedsiębiorcami</w:t>
      </w:r>
      <w:r w:rsidR="005A476F">
        <w:rPr>
          <w:b/>
          <w:lang w:eastAsia="pl-PL"/>
        </w:rPr>
        <w:t xml:space="preserve"> </w:t>
      </w:r>
      <w:r w:rsidRPr="004A6166">
        <w:rPr>
          <w:lang w:eastAsia="pl-PL"/>
        </w:rPr>
        <w:t>ubiegającymi się o pomoc de minimis zobowiązani jesteście załączyć do wniosku:</w:t>
      </w:r>
    </w:p>
    <w:p w14:paraId="54F1FBD3" w14:textId="77777777" w:rsidR="00746FFA" w:rsidRDefault="00162941" w:rsidP="004A6166">
      <w:pPr>
        <w:pStyle w:val="Akapitzlist"/>
        <w:numPr>
          <w:ilvl w:val="0"/>
          <w:numId w:val="71"/>
        </w:numPr>
        <w:spacing w:line="360" w:lineRule="auto"/>
        <w:rPr>
          <w:lang w:eastAsia="pl-PL"/>
        </w:rPr>
      </w:pPr>
      <w:r w:rsidRPr="004A6166">
        <w:rPr>
          <w:lang w:eastAsia="pl-PL"/>
        </w:rPr>
        <w:t xml:space="preserve">kopie zaświadczeń o pomocy de minimis, zaświadczeń o pomocy de minimis w rolnictwie, zaświadczeń o pomocy de minimis w rybołówstwie albo oświadczenie o wielkości takiej pomocy, albo oświadczenie o nieotrzymaniu takiej pomocy </w:t>
      </w:r>
      <w:r w:rsidR="00A02841" w:rsidRPr="00A02841">
        <w:rPr>
          <w:lang w:eastAsia="pl-PL"/>
        </w:rPr>
        <w:t>dotyczących wynikającego z rozporządzenia 2023/2831 okresu, tj. 3 minionych lat</w:t>
      </w:r>
      <w:r w:rsidRPr="004A6166">
        <w:rPr>
          <w:lang w:eastAsia="pl-PL"/>
        </w:rPr>
        <w:t>,</w:t>
      </w:r>
    </w:p>
    <w:p w14:paraId="6256AE15" w14:textId="77777777" w:rsidR="000D4443" w:rsidRPr="00056DDF" w:rsidRDefault="00162941" w:rsidP="00056DDF">
      <w:pPr>
        <w:pStyle w:val="Akapitzlist"/>
        <w:numPr>
          <w:ilvl w:val="0"/>
          <w:numId w:val="71"/>
        </w:numPr>
        <w:spacing w:after="160" w:line="360" w:lineRule="auto"/>
        <w:rPr>
          <w:rFonts w:cs="Arial"/>
          <w:szCs w:val="24"/>
          <w:lang w:eastAsia="pl-PL"/>
        </w:rPr>
      </w:pPr>
      <w:r w:rsidRPr="00746FFA">
        <w:rPr>
          <w:szCs w:val="24"/>
          <w:lang w:eastAsia="pl-PL"/>
        </w:rPr>
        <w:lastRenderedPageBreak/>
        <w:t xml:space="preserve">informacje, o których mowa w art. 37 ust. 1 pkt 2 ustawy z dnia 30 kwietnia 2004 r. o postępowaniu w sprawach dotyczących pomocy publicznej (załącznik Formularz informacji przedstawianych przy ubieganiu się o pomoc de minimis </w:t>
      </w:r>
      <w:r w:rsidR="000D4443" w:rsidRPr="00056DDF">
        <w:rPr>
          <w:rFonts w:cs="Arial"/>
          <w:szCs w:val="24"/>
          <w:lang w:eastAsia="pl-PL"/>
        </w:rPr>
        <w:t>zgodnie z obowiązującym od dnia 9 sierpnia 2024 r. Rozporządzeniem Rady Ministrów z dnia 30 lipca 2024 r. zmieniającym rozporządzenie w sprawie zakresu informacji przedstawianych przez podmiot ubiegający się o pomoc de minimis (Dz. U. z 2024 r., poz. 1206). Link do opublikowanego rozporządzenia RM wprowadzającego wzór https://dziennikustaw.gov.pl/DU/2024/1206).</w:t>
      </w:r>
    </w:p>
    <w:p w14:paraId="32615311" w14:textId="01CDDD5E" w:rsidR="00162941" w:rsidRPr="00746FFA" w:rsidRDefault="000D4443" w:rsidP="000D4443">
      <w:pPr>
        <w:pStyle w:val="Akapitzlist"/>
        <w:spacing w:line="360" w:lineRule="auto"/>
        <w:rPr>
          <w:szCs w:val="24"/>
          <w:lang w:eastAsia="pl-PL"/>
        </w:rPr>
      </w:pPr>
      <w:r w:rsidRPr="00C677AD">
        <w:rPr>
          <w:rFonts w:cs="Arial"/>
          <w:szCs w:val="24"/>
          <w:lang w:eastAsia="pl-PL"/>
        </w:rPr>
        <w:t xml:space="preserve">Formularz informacji przedstawianych przy ubieganiu się o pomoc de minimis, dostosowany do wymogów rozporządzenia KE 2023/2831 w wersji edytowalnej można pobrać ze strony UOKIK: </w:t>
      </w:r>
      <w:hyperlink r:id="rId24" w:history="1">
        <w:r w:rsidRPr="00C677AD">
          <w:rPr>
            <w:rStyle w:val="Hipercze"/>
            <w:rFonts w:cs="Arial"/>
            <w:szCs w:val="24"/>
            <w:lang w:eastAsia="pl-PL"/>
          </w:rPr>
          <w:t>https://uokik.gov.pl/nowe-zasady-pomocy-de-minimis</w:t>
        </w:r>
      </w:hyperlink>
    </w:p>
    <w:p w14:paraId="5ABC7B2E" w14:textId="77777777" w:rsidR="00162941" w:rsidRDefault="00162941" w:rsidP="00162941">
      <w:pPr>
        <w:spacing w:before="240" w:line="360" w:lineRule="auto"/>
        <w:rPr>
          <w:szCs w:val="24"/>
          <w:lang w:eastAsia="pl-PL"/>
        </w:rPr>
      </w:pPr>
      <w:r w:rsidRPr="00DB400A">
        <w:rPr>
          <w:szCs w:val="24"/>
          <w:lang w:eastAsia="pl-PL"/>
        </w:rPr>
        <w:t>Każdy załącznik powinien stanowić jeden dokument zapisany w formacie .pdf i oznaczony nazwą np.: zaświadczenie/oświadczenie/formularz. Załączniki do wniosku składane są wyłącznie za pośrednictwem systemu LSI.</w:t>
      </w:r>
    </w:p>
    <w:p w14:paraId="69F7D124" w14:textId="77777777" w:rsidR="00A02841" w:rsidRPr="00DB400A" w:rsidRDefault="00A02841" w:rsidP="00162941">
      <w:pPr>
        <w:spacing w:before="240" w:after="0" w:line="360" w:lineRule="auto"/>
        <w:rPr>
          <w:b/>
          <w:iCs/>
          <w:color w:val="2E74B5" w:themeColor="accent1" w:themeShade="BF"/>
          <w:szCs w:val="24"/>
        </w:rPr>
      </w:pPr>
    </w:p>
    <w:p w14:paraId="631F3DF9" w14:textId="77777777" w:rsidR="00162941" w:rsidRPr="00DB400A" w:rsidRDefault="00162941" w:rsidP="00162941">
      <w:pPr>
        <w:spacing w:after="240" w:line="360" w:lineRule="auto"/>
        <w:rPr>
          <w:szCs w:val="24"/>
          <w:lang w:eastAsia="pl-PL"/>
        </w:rPr>
      </w:pPr>
      <w:r w:rsidRPr="00DB400A">
        <w:rPr>
          <w:szCs w:val="24"/>
          <w:lang w:eastAsia="pl-PL"/>
        </w:rPr>
        <w:t>Powyższe załączniki złóż razem z wnioskiem o dofinansowanie, gdyż po jego złożeniu nie będziesz miał możliwości edycji wniosku.</w:t>
      </w:r>
    </w:p>
    <w:p w14:paraId="409968E0" w14:textId="77777777" w:rsidR="00162941" w:rsidRPr="00162941" w:rsidRDefault="00162941" w:rsidP="00162941">
      <w:pPr>
        <w:pStyle w:val="Akapitzlist"/>
        <w:ind w:left="0"/>
        <w:rPr>
          <w:lang w:eastAsia="pl-PL"/>
        </w:rPr>
      </w:pPr>
    </w:p>
    <w:p w14:paraId="58593709" w14:textId="77777777" w:rsidR="00EC1270" w:rsidRDefault="1C4A8D20" w:rsidP="00DD62F4">
      <w:pPr>
        <w:pStyle w:val="Nagwek2"/>
        <w:spacing w:before="240" w:after="240"/>
        <w:ind w:left="935" w:hanging="578"/>
      </w:pPr>
      <w:bookmarkStart w:id="95" w:name="_Toc204753973"/>
      <w:r>
        <w:t>Awaria LSI 2021</w:t>
      </w:r>
      <w:bookmarkEnd w:id="95"/>
    </w:p>
    <w:p w14:paraId="71A1300E" w14:textId="77777777" w:rsidR="001B3155" w:rsidRDefault="001B3155" w:rsidP="001B3155">
      <w:pPr>
        <w:pStyle w:val="Nagwek3"/>
      </w:pPr>
      <w:bookmarkStart w:id="96" w:name="_Toc204753974"/>
      <w:r>
        <w:t>Awaria krytyczna</w:t>
      </w:r>
      <w:bookmarkEnd w:id="96"/>
    </w:p>
    <w:p w14:paraId="4FBD767B" w14:textId="77777777" w:rsidR="001B3155" w:rsidRDefault="001B3155" w:rsidP="001B3155"/>
    <w:p w14:paraId="32772E04" w14:textId="77777777" w:rsidR="001B3155" w:rsidRPr="001B3155" w:rsidRDefault="001B3155" w:rsidP="001B3155">
      <w:pPr>
        <w:spacing w:after="0" w:line="360" w:lineRule="auto"/>
        <w:textAlignment w:val="baseline"/>
        <w:rPr>
          <w:rFonts w:eastAsia="Times New Roman" w:cs="Arial"/>
          <w:lang w:eastAsia="pl-PL"/>
        </w:rPr>
      </w:pPr>
      <w:r w:rsidRPr="001B3155">
        <w:rPr>
          <w:rFonts w:eastAsia="Times New Roman" w:cs="Arial"/>
          <w:lang w:eastAsia="pl-PL"/>
        </w:rPr>
        <w:t xml:space="preserve">W przypadku </w:t>
      </w:r>
      <w:r w:rsidRPr="001B3155">
        <w:rPr>
          <w:rFonts w:eastAsia="Times New Roman" w:cs="Arial"/>
          <w:b/>
          <w:bCs/>
          <w:lang w:eastAsia="pl-PL"/>
        </w:rPr>
        <w:t>awarii krytycznej LSI 2021</w:t>
      </w:r>
      <w:r w:rsidRPr="001B3155">
        <w:rPr>
          <w:rFonts w:eastAsia="Times New Roman" w:cs="Arial"/>
          <w:lang w:eastAsia="pl-PL"/>
        </w:rPr>
        <w:t xml:space="preserve">, która spełnia </w:t>
      </w:r>
      <w:r w:rsidRPr="001B3155">
        <w:rPr>
          <w:rFonts w:eastAsia="Times New Roman" w:cs="Arial"/>
          <w:u w:val="single"/>
          <w:lang w:eastAsia="pl-PL"/>
        </w:rPr>
        <w:t>łącznie</w:t>
      </w:r>
      <w:r w:rsidRPr="001B3155">
        <w:rPr>
          <w:rFonts w:eastAsia="Times New Roman" w:cs="Arial"/>
          <w:lang w:eastAsia="pl-PL"/>
        </w:rPr>
        <w:t xml:space="preserve"> następujące warunki: </w:t>
      </w:r>
    </w:p>
    <w:p w14:paraId="212D276C" w14:textId="77777777" w:rsidR="001B3155" w:rsidRPr="001B3155" w:rsidRDefault="001B3155" w:rsidP="005A5750">
      <w:pPr>
        <w:numPr>
          <w:ilvl w:val="0"/>
          <w:numId w:val="65"/>
        </w:numPr>
        <w:spacing w:after="0" w:line="360" w:lineRule="auto"/>
        <w:ind w:left="426"/>
        <w:contextualSpacing/>
        <w:textAlignment w:val="baseline"/>
        <w:rPr>
          <w:rFonts w:eastAsia="Times New Roman" w:cs="Arial"/>
          <w:szCs w:val="24"/>
          <w:lang w:eastAsia="pl-PL"/>
        </w:rPr>
      </w:pPr>
      <w:r w:rsidRPr="001B3155">
        <w:rPr>
          <w:rFonts w:eastAsia="Times New Roman" w:cs="Arial"/>
          <w:lang w:eastAsia="pl-PL"/>
        </w:rPr>
        <w:t>wystąpiła po stronie instytucji, która ogłosiła nabór wniosków o dofinansowanie projektu,</w:t>
      </w:r>
    </w:p>
    <w:p w14:paraId="5C4E1726" w14:textId="77777777" w:rsidR="001B3155" w:rsidRPr="001B3155" w:rsidRDefault="001B3155" w:rsidP="005A5750">
      <w:pPr>
        <w:numPr>
          <w:ilvl w:val="0"/>
          <w:numId w:val="65"/>
        </w:numPr>
        <w:spacing w:after="0" w:line="360" w:lineRule="auto"/>
        <w:ind w:left="426"/>
        <w:contextualSpacing/>
        <w:textAlignment w:val="baseline"/>
        <w:rPr>
          <w:rFonts w:eastAsia="Times New Roman" w:cs="Arial"/>
          <w:lang w:eastAsia="pl-PL"/>
        </w:rPr>
      </w:pPr>
      <w:r w:rsidRPr="001B3155">
        <w:rPr>
          <w:rFonts w:eastAsia="Times New Roman" w:cs="Arial"/>
          <w:lang w:eastAsia="pl-PL"/>
        </w:rPr>
        <w:t xml:space="preserve">jest awarią o charakterze technicznym, która dotyczy wszystkich potencjalnych wnioskodawców, potwierdzoną przez głównego administratora LSI 2021, o której poinformowano na stronie internetowej programu FE SL 2021-2027 </w:t>
      </w:r>
      <w:r w:rsidRPr="001B3155">
        <w:rPr>
          <w:rFonts w:eastAsia="Times New Roman" w:cs="Arial"/>
          <w:color w:val="A6A6A6" w:themeColor="background1" w:themeShade="A6"/>
          <w:lang w:eastAsia="pl-PL"/>
        </w:rPr>
        <w:t xml:space="preserve"> </w:t>
      </w:r>
      <w:r w:rsidRPr="001B3155">
        <w:rPr>
          <w:rFonts w:eastAsia="Times New Roman" w:cs="Arial"/>
          <w:lang w:eastAsia="pl-PL"/>
        </w:rPr>
        <w:t>w formie komunikatu,</w:t>
      </w:r>
    </w:p>
    <w:p w14:paraId="3ADB007F" w14:textId="77777777" w:rsidR="001B3155" w:rsidRPr="001B3155" w:rsidRDefault="001B3155" w:rsidP="005A5750">
      <w:pPr>
        <w:numPr>
          <w:ilvl w:val="0"/>
          <w:numId w:val="65"/>
        </w:numPr>
        <w:spacing w:after="0" w:line="360" w:lineRule="auto"/>
        <w:ind w:left="426" w:hanging="284"/>
        <w:contextualSpacing/>
        <w:textAlignment w:val="baseline"/>
        <w:rPr>
          <w:rFonts w:eastAsia="Times New Roman" w:cs="Arial"/>
          <w:szCs w:val="24"/>
          <w:lang w:eastAsia="pl-PL"/>
        </w:rPr>
      </w:pPr>
      <w:r w:rsidRPr="001B3155">
        <w:rPr>
          <w:rFonts w:eastAsia="Times New Roman" w:cs="Arial"/>
          <w:lang w:eastAsia="pl-PL"/>
        </w:rPr>
        <w:lastRenderedPageBreak/>
        <w:t>nie pozwala na składanie wniosków o dofinansowanie projektu,</w:t>
      </w:r>
    </w:p>
    <w:p w14:paraId="7EAECCFE" w14:textId="77777777" w:rsidR="001B3155" w:rsidRDefault="001B3155" w:rsidP="001B3155">
      <w:pPr>
        <w:spacing w:after="0" w:line="360" w:lineRule="auto"/>
        <w:textAlignment w:val="baseline"/>
        <w:rPr>
          <w:rFonts w:eastAsia="Times New Roman" w:cs="Arial"/>
          <w:lang w:eastAsia="pl-PL"/>
        </w:rPr>
      </w:pPr>
      <w:r w:rsidRPr="001B3155">
        <w:rPr>
          <w:rFonts w:eastAsia="Times New Roman" w:cs="Arial"/>
          <w:b/>
          <w:bCs/>
          <w:u w:val="single"/>
          <w:lang w:eastAsia="pl-PL"/>
        </w:rPr>
        <w:t>możemy wydłużyć termin</w:t>
      </w:r>
      <w:r w:rsidRPr="001B3155">
        <w:rPr>
          <w:rFonts w:eastAsia="Times New Roman" w:cs="Arial"/>
          <w:lang w:eastAsia="pl-PL"/>
        </w:rPr>
        <w:t xml:space="preserve"> składania wniosków o dofinansowanie projektów o czas, jakiego będziemy potrzebować na jej usunięcie.</w:t>
      </w:r>
    </w:p>
    <w:p w14:paraId="12FB29B5" w14:textId="77777777" w:rsidR="008A48EB" w:rsidRPr="001B3155" w:rsidRDefault="008A48EB" w:rsidP="001B3155">
      <w:pPr>
        <w:spacing w:after="0" w:line="360" w:lineRule="auto"/>
        <w:textAlignment w:val="baseline"/>
        <w:rPr>
          <w:rFonts w:eastAsia="Times New Roman" w:cs="Arial"/>
          <w:lang w:eastAsia="pl-PL"/>
        </w:rPr>
      </w:pPr>
    </w:p>
    <w:p w14:paraId="487BBAED" w14:textId="77777777" w:rsidR="001B3155" w:rsidRDefault="001B3155" w:rsidP="001B3155">
      <w:pPr>
        <w:spacing w:after="0" w:line="360" w:lineRule="auto"/>
        <w:textAlignment w:val="baseline"/>
        <w:rPr>
          <w:rFonts w:eastAsia="Times New Roman" w:cs="Arial"/>
          <w:lang w:eastAsia="pl-PL"/>
        </w:rPr>
      </w:pPr>
      <w:r w:rsidRPr="001B3155">
        <w:rPr>
          <w:rFonts w:eastAsia="Times New Roman" w:cs="Arial"/>
          <w:lang w:eastAsia="pl-PL"/>
        </w:rPr>
        <w:t>O fakcie wystąpienia awarii krytycznej oraz ewentualnego wydłużenia terminu składania wniosków o dofinansowanie projektów poinformujemy na stronie internetowej programu FE SL 2021-2027 w formie komunikatu.</w:t>
      </w:r>
    </w:p>
    <w:p w14:paraId="4DBEFC73" w14:textId="77777777" w:rsidR="001B3155" w:rsidRDefault="001B3155" w:rsidP="001B3155">
      <w:pPr>
        <w:spacing w:after="0" w:line="360" w:lineRule="auto"/>
        <w:textAlignment w:val="baseline"/>
        <w:rPr>
          <w:rFonts w:eastAsia="Times New Roman" w:cs="Arial"/>
          <w:lang w:eastAsia="pl-PL"/>
        </w:rPr>
      </w:pPr>
    </w:p>
    <w:p w14:paraId="32E7A643" w14:textId="77777777" w:rsidR="001B3155" w:rsidRDefault="001B3155" w:rsidP="001B3155">
      <w:pPr>
        <w:pStyle w:val="Nagwek3"/>
        <w:rPr>
          <w:rFonts w:eastAsia="Times New Roman"/>
          <w:lang w:eastAsia="pl-PL"/>
        </w:rPr>
      </w:pPr>
      <w:bookmarkStart w:id="97" w:name="_Toc204753975"/>
      <w:r>
        <w:rPr>
          <w:rFonts w:eastAsia="Times New Roman"/>
          <w:lang w:eastAsia="pl-PL"/>
        </w:rPr>
        <w:t>Inne awarie systemu</w:t>
      </w:r>
      <w:bookmarkEnd w:id="97"/>
    </w:p>
    <w:p w14:paraId="7BE2340C" w14:textId="77777777" w:rsidR="001B3155" w:rsidRDefault="001B3155" w:rsidP="001B3155">
      <w:pPr>
        <w:rPr>
          <w:lang w:eastAsia="pl-PL"/>
        </w:rPr>
      </w:pPr>
    </w:p>
    <w:p w14:paraId="2FF3BD27" w14:textId="77777777" w:rsidR="001B3155" w:rsidRDefault="001B3155" w:rsidP="001B3155">
      <w:pPr>
        <w:spacing w:after="0" w:line="360" w:lineRule="auto"/>
        <w:textAlignment w:val="baseline"/>
        <w:rPr>
          <w:rFonts w:eastAsia="Times New Roman" w:cs="Arial"/>
          <w:lang w:eastAsia="pl-PL"/>
        </w:rPr>
      </w:pPr>
      <w:r w:rsidRPr="001B3155">
        <w:rPr>
          <w:rFonts w:eastAsia="Times New Roman" w:cs="Arial"/>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34AC4055" w14:textId="77777777" w:rsidR="001B3155" w:rsidRPr="001B3155" w:rsidRDefault="001B3155" w:rsidP="001B3155">
      <w:pPr>
        <w:spacing w:after="0" w:line="360" w:lineRule="auto"/>
        <w:textAlignment w:val="baseline"/>
        <w:rPr>
          <w:rFonts w:eastAsia="Times New Roman" w:cs="Arial"/>
          <w:color w:val="A6A6A6" w:themeColor="background1" w:themeShade="A6"/>
          <w:lang w:eastAsia="pl-PL"/>
        </w:rPr>
      </w:pPr>
    </w:p>
    <w:p w14:paraId="4F2CDB70" w14:textId="77777777" w:rsidR="001B3155" w:rsidRDefault="001B3155" w:rsidP="001B3155">
      <w:pPr>
        <w:pStyle w:val="Nagwek3"/>
        <w:rPr>
          <w:lang w:eastAsia="pl-PL"/>
        </w:rPr>
      </w:pPr>
      <w:bookmarkStart w:id="98" w:name="_Toc204753976"/>
      <w:r>
        <w:rPr>
          <w:lang w:eastAsia="pl-PL"/>
        </w:rPr>
        <w:t>Sposoby zgłaszania awarii i błędów LSI 2021</w:t>
      </w:r>
      <w:bookmarkEnd w:id="98"/>
    </w:p>
    <w:p w14:paraId="092B0A75" w14:textId="77777777" w:rsidR="001B3155" w:rsidRPr="001B3155" w:rsidRDefault="001B3155" w:rsidP="001B3155"/>
    <w:p w14:paraId="533CE9F8" w14:textId="77777777" w:rsidR="001B3155" w:rsidRPr="001B3155" w:rsidRDefault="001B3155" w:rsidP="001B3155">
      <w:pPr>
        <w:spacing w:after="0" w:line="360" w:lineRule="auto"/>
        <w:textAlignment w:val="baseline"/>
        <w:rPr>
          <w:rFonts w:eastAsia="Times New Roman" w:cs="Arial"/>
          <w:lang w:eastAsia="pl-PL"/>
        </w:rPr>
      </w:pPr>
      <w:r w:rsidRPr="001B3155">
        <w:rPr>
          <w:rFonts w:eastAsia="Times New Roman" w:cs="Arial"/>
          <w:lang w:eastAsia="pl-PL"/>
        </w:rPr>
        <w:t xml:space="preserve">Awarie lub błędy uniemożliwiające złożenie WOD w trakcie trwania naboru wniosków o dofinansowanie należy zgłaszać mailowo równolegle na adresy: </w:t>
      </w:r>
      <w:hyperlink r:id="rId25">
        <w:r w:rsidRPr="001B3155">
          <w:rPr>
            <w:rFonts w:eastAsia="Times New Roman" w:cs="Arial"/>
            <w:color w:val="0563C1" w:themeColor="hyperlink"/>
            <w:u w:val="single"/>
            <w:lang w:eastAsia="pl-PL"/>
          </w:rPr>
          <w:t>lsi2021@slaskie.pl</w:t>
        </w:r>
      </w:hyperlink>
      <w:r w:rsidRPr="001B3155">
        <w:rPr>
          <w:rFonts w:eastAsia="Times New Roman" w:cs="Arial"/>
          <w:lang w:eastAsia="pl-PL"/>
        </w:rPr>
        <w:t xml:space="preserve"> oraz </w:t>
      </w:r>
      <w:r w:rsidRPr="001B3155">
        <w:rPr>
          <w:rFonts w:eastAsia="Times New Roman" w:cs="Arial"/>
          <w:color w:val="A6A6A6" w:themeColor="background1" w:themeShade="A6"/>
          <w:lang w:eastAsia="pl-PL"/>
        </w:rPr>
        <w:t xml:space="preserve"> </w:t>
      </w:r>
      <w:hyperlink r:id="rId26" w:history="1">
        <w:r w:rsidRPr="001B3155">
          <w:rPr>
            <w:rFonts w:eastAsia="Times New Roman" w:cs="Arial"/>
            <w:color w:val="0563C1" w:themeColor="hyperlink"/>
            <w:u w:val="single"/>
            <w:lang w:eastAsia="pl-PL"/>
          </w:rPr>
          <w:t>systemyFS@slaskie.pl</w:t>
        </w:r>
      </w:hyperlink>
      <w:r w:rsidRPr="001B3155">
        <w:rPr>
          <w:rFonts w:eastAsia="Times New Roman" w:cs="Arial"/>
          <w:color w:val="A6A6A6" w:themeColor="background1" w:themeShade="A6"/>
          <w:lang w:eastAsia="pl-PL"/>
        </w:rPr>
        <w:t xml:space="preserve"> </w:t>
      </w:r>
      <w:r w:rsidRPr="001B3155">
        <w:rPr>
          <w:rFonts w:eastAsia="Times New Roman" w:cs="Arial"/>
          <w:lang w:eastAsia="pl-PL"/>
        </w:rPr>
        <w:t>wyłącznie w czasie trwania naboru.</w:t>
      </w:r>
    </w:p>
    <w:p w14:paraId="62E8A329" w14:textId="77777777" w:rsidR="001B3155" w:rsidRPr="001B3155" w:rsidRDefault="001B3155" w:rsidP="001B3155">
      <w:pPr>
        <w:spacing w:after="0" w:line="360" w:lineRule="auto"/>
        <w:textAlignment w:val="baseline"/>
        <w:rPr>
          <w:lang w:eastAsia="pl-PL"/>
        </w:rPr>
      </w:pPr>
      <w:r w:rsidRPr="001B3155">
        <w:rPr>
          <w:rFonts w:eastAsia="Times New Roman" w:cs="Arial"/>
          <w:szCs w:val="24"/>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11C85475" w14:textId="77777777" w:rsidR="001B3155" w:rsidRPr="001B3155" w:rsidRDefault="001B3155" w:rsidP="001B3155">
      <w:pPr>
        <w:spacing w:before="240" w:after="240"/>
        <w:rPr>
          <w:rFonts w:cs="Arial"/>
          <w:b/>
          <w:iCs/>
          <w:color w:val="2E74B5" w:themeColor="accent1" w:themeShade="BF"/>
          <w:szCs w:val="24"/>
          <w:lang w:eastAsia="pl-PL"/>
        </w:rPr>
      </w:pPr>
      <w:r w:rsidRPr="001B3155">
        <w:rPr>
          <w:rFonts w:cs="Arial"/>
          <w:b/>
          <w:iCs/>
          <w:color w:val="2E74B5" w:themeColor="accent1" w:themeShade="BF"/>
          <w:szCs w:val="24"/>
          <w:lang w:eastAsia="pl-PL"/>
        </w:rPr>
        <w:t>Uwaga!</w:t>
      </w:r>
    </w:p>
    <w:p w14:paraId="4D5CC9F2" w14:textId="77777777" w:rsidR="001B3155" w:rsidRPr="001B3155" w:rsidRDefault="001B3155" w:rsidP="001B3155">
      <w:pPr>
        <w:spacing w:after="0" w:line="360" w:lineRule="auto"/>
        <w:textAlignment w:val="baseline"/>
        <w:rPr>
          <w:rFonts w:ascii="Segoe UI" w:eastAsia="Times New Roman" w:hAnsi="Segoe UI" w:cs="Segoe UI"/>
          <w:sz w:val="18"/>
          <w:szCs w:val="18"/>
          <w:lang w:eastAsia="pl-PL"/>
        </w:rPr>
      </w:pPr>
      <w:r w:rsidRPr="001B3155">
        <w:rPr>
          <w:rFonts w:eastAsia="Times New Roman" w:cs="Arial"/>
          <w:szCs w:val="24"/>
          <w:lang w:eastAsia="pl-PL"/>
        </w:rPr>
        <w:t>Do każdego e-mailowego zgłoszenia koniecznie podaj poniższe informacje, które pomogą sprawnie rozwiązać problem: </w:t>
      </w:r>
    </w:p>
    <w:p w14:paraId="7BBC20A7" w14:textId="77777777" w:rsidR="001B3155" w:rsidRPr="001B3155" w:rsidRDefault="001B3155" w:rsidP="001B3155">
      <w:pPr>
        <w:numPr>
          <w:ilvl w:val="0"/>
          <w:numId w:val="14"/>
        </w:numPr>
        <w:spacing w:after="0" w:line="360" w:lineRule="auto"/>
        <w:ind w:left="360" w:firstLine="0"/>
        <w:textAlignment w:val="baseline"/>
        <w:rPr>
          <w:rFonts w:eastAsia="Times New Roman" w:cs="Arial"/>
          <w:szCs w:val="24"/>
          <w:lang w:eastAsia="pl-PL"/>
        </w:rPr>
      </w:pPr>
      <w:r w:rsidRPr="001B3155">
        <w:rPr>
          <w:rFonts w:eastAsia="Times New Roman" w:cs="Arial"/>
          <w:szCs w:val="24"/>
          <w:lang w:eastAsia="pl-PL"/>
        </w:rPr>
        <w:t>imię i nazwisko, </w:t>
      </w:r>
    </w:p>
    <w:p w14:paraId="7B3D9B67" w14:textId="77777777" w:rsidR="001B3155" w:rsidRPr="001B3155" w:rsidRDefault="001B3155" w:rsidP="001B3155">
      <w:pPr>
        <w:numPr>
          <w:ilvl w:val="0"/>
          <w:numId w:val="15"/>
        </w:numPr>
        <w:spacing w:after="0" w:line="360" w:lineRule="auto"/>
        <w:ind w:left="360" w:firstLine="0"/>
        <w:textAlignment w:val="baseline"/>
        <w:rPr>
          <w:rFonts w:eastAsia="Times New Roman" w:cs="Arial"/>
          <w:szCs w:val="24"/>
          <w:lang w:eastAsia="pl-PL"/>
        </w:rPr>
      </w:pPr>
      <w:r w:rsidRPr="001B3155">
        <w:rPr>
          <w:rFonts w:eastAsia="Times New Roman" w:cs="Arial"/>
          <w:szCs w:val="24"/>
          <w:lang w:eastAsia="pl-PL"/>
        </w:rPr>
        <w:t>nazwę profilu,</w:t>
      </w:r>
    </w:p>
    <w:p w14:paraId="057FBEA0" w14:textId="77777777" w:rsidR="002470C6" w:rsidRDefault="001B3155" w:rsidP="002470C6">
      <w:pPr>
        <w:numPr>
          <w:ilvl w:val="0"/>
          <w:numId w:val="15"/>
        </w:numPr>
        <w:spacing w:after="0" w:line="360" w:lineRule="auto"/>
        <w:ind w:left="360" w:firstLine="0"/>
        <w:textAlignment w:val="baseline"/>
        <w:rPr>
          <w:rFonts w:eastAsia="Times New Roman" w:cs="Arial"/>
          <w:szCs w:val="24"/>
          <w:lang w:eastAsia="pl-PL"/>
        </w:rPr>
      </w:pPr>
      <w:r w:rsidRPr="001B3155">
        <w:rPr>
          <w:rFonts w:eastAsia="Times New Roman" w:cs="Arial"/>
          <w:szCs w:val="24"/>
          <w:lang w:eastAsia="pl-PL"/>
        </w:rPr>
        <w:t>login w LSI 2021, </w:t>
      </w:r>
    </w:p>
    <w:p w14:paraId="10C0AB83" w14:textId="77777777" w:rsidR="002470C6" w:rsidRDefault="001B3155" w:rsidP="003B0F5E">
      <w:pPr>
        <w:numPr>
          <w:ilvl w:val="0"/>
          <w:numId w:val="15"/>
        </w:numPr>
        <w:spacing w:after="0" w:line="360" w:lineRule="auto"/>
        <w:ind w:left="360" w:firstLine="0"/>
        <w:textAlignment w:val="baseline"/>
        <w:rPr>
          <w:rFonts w:eastAsia="Times New Roman" w:cs="Arial"/>
          <w:szCs w:val="24"/>
          <w:lang w:eastAsia="pl-PL"/>
        </w:rPr>
      </w:pPr>
      <w:r w:rsidRPr="002470C6">
        <w:rPr>
          <w:rFonts w:eastAsia="Times New Roman" w:cs="Arial"/>
          <w:szCs w:val="24"/>
          <w:lang w:eastAsia="pl-PL"/>
        </w:rPr>
        <w:t>numer telefonu, </w:t>
      </w:r>
    </w:p>
    <w:p w14:paraId="4A807A96" w14:textId="77777777" w:rsidR="002470C6" w:rsidRDefault="001B3155" w:rsidP="002470C6">
      <w:pPr>
        <w:numPr>
          <w:ilvl w:val="0"/>
          <w:numId w:val="15"/>
        </w:numPr>
        <w:spacing w:after="0" w:line="360" w:lineRule="auto"/>
        <w:ind w:left="360" w:firstLine="0"/>
        <w:textAlignment w:val="baseline"/>
        <w:rPr>
          <w:rFonts w:eastAsia="Times New Roman" w:cs="Arial"/>
          <w:szCs w:val="24"/>
          <w:lang w:eastAsia="pl-PL"/>
        </w:rPr>
      </w:pPr>
      <w:r w:rsidRPr="002470C6">
        <w:rPr>
          <w:rFonts w:eastAsia="Times New Roman" w:cs="Arial"/>
          <w:szCs w:val="24"/>
          <w:lang w:eastAsia="pl-PL"/>
        </w:rPr>
        <w:lastRenderedPageBreak/>
        <w:t>numer naboru</w:t>
      </w:r>
    </w:p>
    <w:p w14:paraId="3DEB9699" w14:textId="77777777" w:rsidR="002470C6" w:rsidRDefault="001B3155" w:rsidP="002470C6">
      <w:pPr>
        <w:numPr>
          <w:ilvl w:val="0"/>
          <w:numId w:val="15"/>
        </w:numPr>
        <w:spacing w:after="0" w:line="360" w:lineRule="auto"/>
        <w:ind w:left="360" w:firstLine="0"/>
        <w:textAlignment w:val="baseline"/>
        <w:rPr>
          <w:rFonts w:eastAsia="Times New Roman" w:cs="Arial"/>
          <w:szCs w:val="24"/>
          <w:lang w:eastAsia="pl-PL"/>
        </w:rPr>
      </w:pPr>
      <w:r w:rsidRPr="002470C6">
        <w:rPr>
          <w:rFonts w:eastAsia="Times New Roman" w:cs="Arial"/>
          <w:szCs w:val="24"/>
          <w:lang w:eastAsia="pl-PL"/>
        </w:rPr>
        <w:t>nr ID projektu, </w:t>
      </w:r>
    </w:p>
    <w:p w14:paraId="11FD37B6" w14:textId="77777777" w:rsidR="002470C6" w:rsidRDefault="001B3155" w:rsidP="002470C6">
      <w:pPr>
        <w:numPr>
          <w:ilvl w:val="0"/>
          <w:numId w:val="15"/>
        </w:numPr>
        <w:spacing w:after="0" w:line="360" w:lineRule="auto"/>
        <w:ind w:left="360" w:firstLine="0"/>
        <w:textAlignment w:val="baseline"/>
        <w:rPr>
          <w:rFonts w:eastAsia="Times New Roman" w:cs="Arial"/>
          <w:szCs w:val="24"/>
          <w:lang w:eastAsia="pl-PL"/>
        </w:rPr>
      </w:pPr>
      <w:r w:rsidRPr="002470C6">
        <w:rPr>
          <w:rFonts w:eastAsia="Times New Roman" w:cs="Arial"/>
          <w:szCs w:val="24"/>
          <w:lang w:eastAsia="pl-PL"/>
        </w:rPr>
        <w:t>datę i godzinę wystąpienia błędu, </w:t>
      </w:r>
    </w:p>
    <w:p w14:paraId="3A4F0993" w14:textId="77777777" w:rsidR="002470C6" w:rsidRDefault="001B3155" w:rsidP="002470C6">
      <w:pPr>
        <w:numPr>
          <w:ilvl w:val="0"/>
          <w:numId w:val="15"/>
        </w:numPr>
        <w:spacing w:after="0" w:line="360" w:lineRule="auto"/>
        <w:ind w:left="360" w:firstLine="0"/>
        <w:textAlignment w:val="baseline"/>
        <w:rPr>
          <w:rFonts w:eastAsia="Times New Roman" w:cs="Arial"/>
          <w:szCs w:val="24"/>
          <w:lang w:eastAsia="pl-PL"/>
        </w:rPr>
      </w:pPr>
      <w:r w:rsidRPr="002470C6">
        <w:rPr>
          <w:rFonts w:eastAsia="Times New Roman" w:cs="Arial"/>
          <w:lang w:eastAsia="pl-PL"/>
        </w:rPr>
        <w:t>wersję przeglądarki internetowej, </w:t>
      </w:r>
    </w:p>
    <w:p w14:paraId="052F18AF" w14:textId="77777777" w:rsidR="002470C6" w:rsidRDefault="001B3155" w:rsidP="002470C6">
      <w:pPr>
        <w:numPr>
          <w:ilvl w:val="0"/>
          <w:numId w:val="15"/>
        </w:numPr>
        <w:spacing w:after="0" w:line="360" w:lineRule="auto"/>
        <w:ind w:left="360" w:firstLine="0"/>
        <w:textAlignment w:val="baseline"/>
        <w:rPr>
          <w:rFonts w:eastAsia="Times New Roman" w:cs="Arial"/>
          <w:szCs w:val="24"/>
          <w:lang w:eastAsia="pl-PL"/>
        </w:rPr>
      </w:pPr>
      <w:r w:rsidRPr="002470C6">
        <w:rPr>
          <w:rFonts w:eastAsia="Times New Roman" w:cs="Arial"/>
          <w:szCs w:val="24"/>
          <w:lang w:eastAsia="pl-PL"/>
        </w:rPr>
        <w:t>szczegółowy opis błędu, </w:t>
      </w:r>
    </w:p>
    <w:p w14:paraId="7AD2A19A" w14:textId="77777777" w:rsidR="002470C6" w:rsidRPr="002470C6" w:rsidRDefault="001B3155" w:rsidP="002470C6">
      <w:pPr>
        <w:numPr>
          <w:ilvl w:val="0"/>
          <w:numId w:val="15"/>
        </w:numPr>
        <w:spacing w:after="0" w:line="360" w:lineRule="auto"/>
        <w:ind w:left="360" w:firstLine="0"/>
        <w:textAlignment w:val="baseline"/>
        <w:rPr>
          <w:rFonts w:eastAsia="Times New Roman" w:cs="Arial"/>
          <w:szCs w:val="24"/>
          <w:lang w:eastAsia="pl-PL"/>
        </w:rPr>
      </w:pPr>
      <w:r w:rsidRPr="002470C6">
        <w:rPr>
          <w:rFonts w:eastAsia="Times New Roman" w:cs="Arial"/>
          <w:lang w:eastAsia="pl-PL"/>
        </w:rPr>
        <w:t>co najmniej jeden czytelny zrzut ekranu potwierdzający wystąpienie błędu (zrzut ekranu powinien zawierać godzinę wystąpienia błędu oraz pasek adresu)</w:t>
      </w:r>
      <w:r w:rsidR="002470C6">
        <w:rPr>
          <w:rFonts w:eastAsia="Times New Roman" w:cs="Arial"/>
          <w:lang w:eastAsia="pl-PL"/>
        </w:rPr>
        <w:t>,</w:t>
      </w:r>
    </w:p>
    <w:p w14:paraId="7D8E7B57" w14:textId="77777777" w:rsidR="001B3155" w:rsidRPr="002470C6" w:rsidRDefault="001B3155" w:rsidP="002470C6">
      <w:pPr>
        <w:numPr>
          <w:ilvl w:val="0"/>
          <w:numId w:val="15"/>
        </w:numPr>
        <w:spacing w:after="0" w:line="360" w:lineRule="auto"/>
        <w:ind w:left="360" w:firstLine="0"/>
        <w:textAlignment w:val="baseline"/>
        <w:rPr>
          <w:rFonts w:eastAsia="Times New Roman" w:cs="Arial"/>
          <w:szCs w:val="24"/>
          <w:lang w:eastAsia="pl-PL"/>
        </w:rPr>
      </w:pPr>
      <w:r w:rsidRPr="002470C6">
        <w:rPr>
          <w:rFonts w:eastAsia="Times New Roman" w:cs="Arial"/>
          <w:lang w:eastAsia="pl-PL"/>
        </w:rPr>
        <w:t>wygenerowany z LSI 2021 w formacie pdf wniosek o dofinansowanie projektu, aktualny na moment wystąpienia awarii/błędu (jeśli jest to możliwe).</w:t>
      </w:r>
    </w:p>
    <w:p w14:paraId="5E1EB61C" w14:textId="77777777" w:rsidR="001B3155" w:rsidRPr="001B3155" w:rsidRDefault="001B3155" w:rsidP="001B3155">
      <w:pPr>
        <w:spacing w:after="0" w:line="360" w:lineRule="auto"/>
        <w:textAlignment w:val="baseline"/>
        <w:rPr>
          <w:rFonts w:ascii="Segoe UI" w:eastAsia="Times New Roman" w:hAnsi="Segoe UI" w:cs="Segoe UI"/>
          <w:sz w:val="18"/>
          <w:szCs w:val="18"/>
          <w:lang w:eastAsia="pl-PL"/>
        </w:rPr>
      </w:pPr>
      <w:r w:rsidRPr="001B3155">
        <w:rPr>
          <w:rFonts w:eastAsia="Times New Roman" w:cs="Arial"/>
          <w:szCs w:val="24"/>
          <w:lang w:eastAsia="pl-PL"/>
        </w:rPr>
        <w:t> </w:t>
      </w:r>
    </w:p>
    <w:p w14:paraId="5B3D339A" w14:textId="77777777" w:rsidR="001B3155" w:rsidRPr="001B3155" w:rsidRDefault="001B3155" w:rsidP="001B3155">
      <w:pPr>
        <w:spacing w:after="240" w:line="360" w:lineRule="auto"/>
        <w:textAlignment w:val="baseline"/>
        <w:rPr>
          <w:rFonts w:eastAsia="Times New Roman" w:cs="Arial"/>
          <w:lang w:eastAsia="pl-PL"/>
        </w:rPr>
      </w:pPr>
      <w:r w:rsidRPr="001B3155">
        <w:rPr>
          <w:rFonts w:eastAsia="Times New Roman" w:cs="Arial"/>
          <w:b/>
          <w:bCs/>
          <w:lang w:eastAsia="pl-PL"/>
        </w:rPr>
        <w:t>Pamiętaj, aby w tytule e-maila podać numer naboru, w ramach którego składany jest wniosek o dofinansowanie projektu.</w:t>
      </w:r>
      <w:r w:rsidRPr="001B3155">
        <w:rPr>
          <w:rFonts w:eastAsia="Times New Roman" w:cs="Arial"/>
          <w:lang w:eastAsia="pl-PL"/>
        </w:rPr>
        <w:t> </w:t>
      </w:r>
    </w:p>
    <w:p w14:paraId="55F17635" w14:textId="77777777" w:rsidR="001B3155" w:rsidRPr="001B3155" w:rsidRDefault="001B3155" w:rsidP="001B3155">
      <w:pPr>
        <w:spacing w:after="240" w:line="360" w:lineRule="auto"/>
        <w:textAlignment w:val="baseline"/>
        <w:rPr>
          <w:rFonts w:eastAsia="Times New Roman" w:cs="Arial"/>
          <w:lang w:eastAsia="pl-PL"/>
        </w:rPr>
      </w:pPr>
      <w:r w:rsidRPr="001B3155">
        <w:rPr>
          <w:rFonts w:eastAsia="Times New Roman" w:cs="Arial"/>
          <w:lang w:eastAsia="pl-PL"/>
        </w:rPr>
        <w:t xml:space="preserve">W przypadku pytań dotyczących sposobu wypełnienia wniosku o dofinansowanie w LSI 2021 (nie związanych z błędami i awariami), należy kontaktować się telefonicznie i mailowo z osobami odpowiedzialnymi za nabór wskazanymi w </w:t>
      </w:r>
      <w:r w:rsidRPr="008A48EB">
        <w:rPr>
          <w:rFonts w:eastAsia="Times New Roman" w:cs="Arial"/>
          <w:lang w:eastAsia="pl-PL"/>
        </w:rPr>
        <w:t xml:space="preserve">rozdziale 7 Regulaminu, pn. </w:t>
      </w:r>
      <w:hyperlink w:anchor="_Komunikacja_z_ION" w:history="1">
        <w:r w:rsidRPr="008A48EB">
          <w:rPr>
            <w:rStyle w:val="Hipercze"/>
            <w:rFonts w:eastAsia="Times New Roman" w:cs="Arial"/>
            <w:lang w:eastAsia="pl-PL"/>
          </w:rPr>
          <w:t>„Komunikacja z ION”.</w:t>
        </w:r>
      </w:hyperlink>
    </w:p>
    <w:p w14:paraId="2B50B23C" w14:textId="77777777" w:rsidR="00A957E3" w:rsidRPr="00562839" w:rsidRDefault="5A36B057" w:rsidP="00562839">
      <w:pPr>
        <w:pStyle w:val="Nagwek2"/>
        <w:spacing w:after="240"/>
      </w:pPr>
      <w:bookmarkStart w:id="99" w:name="_Toc204753977"/>
      <w:r>
        <w:t>Unieważnienie postępowania w zakresie wyboru projektów</w:t>
      </w:r>
      <w:bookmarkEnd w:id="99"/>
    </w:p>
    <w:p w14:paraId="51D27F9D" w14:textId="77777777" w:rsidR="00562839" w:rsidRPr="00562839" w:rsidRDefault="00562839" w:rsidP="005A5750">
      <w:pPr>
        <w:numPr>
          <w:ilvl w:val="0"/>
          <w:numId w:val="33"/>
        </w:numPr>
        <w:spacing w:after="0" w:line="360" w:lineRule="auto"/>
        <w:rPr>
          <w:rFonts w:cs="Arial"/>
          <w:szCs w:val="24"/>
        </w:rPr>
      </w:pPr>
      <w:r w:rsidRPr="00562839">
        <w:rPr>
          <w:rFonts w:cs="Arial"/>
          <w:szCs w:val="24"/>
        </w:rPr>
        <w:t>Jeśli wystąpią okoliczności, o których mowa w art. 58 ust. 1 ustawy wdrożeniowej, postępowanie zostanie unieważnione.</w:t>
      </w:r>
    </w:p>
    <w:p w14:paraId="13767F62" w14:textId="77777777" w:rsidR="00562839" w:rsidRPr="00562839" w:rsidRDefault="00562839" w:rsidP="0033676A">
      <w:pPr>
        <w:spacing w:after="0" w:line="360" w:lineRule="auto"/>
        <w:rPr>
          <w:rFonts w:cs="Arial"/>
          <w:szCs w:val="24"/>
        </w:rPr>
      </w:pPr>
      <w:r w:rsidRPr="00562839">
        <w:rPr>
          <w:rFonts w:cs="Arial"/>
          <w:szCs w:val="24"/>
        </w:rPr>
        <w:t>Postępowanie unieważnimy, gdy:</w:t>
      </w:r>
    </w:p>
    <w:p w14:paraId="440181CE" w14:textId="77777777" w:rsidR="00562839" w:rsidRPr="00562839" w:rsidRDefault="00562839" w:rsidP="00BB0C6E">
      <w:pPr>
        <w:numPr>
          <w:ilvl w:val="0"/>
          <w:numId w:val="34"/>
        </w:numPr>
        <w:spacing w:after="0" w:line="360" w:lineRule="auto"/>
        <w:ind w:left="993"/>
        <w:rPr>
          <w:rFonts w:cs="Arial"/>
          <w:szCs w:val="24"/>
        </w:rPr>
      </w:pPr>
      <w:r w:rsidRPr="00562839">
        <w:rPr>
          <w:rFonts w:cs="Arial"/>
          <w:szCs w:val="24"/>
        </w:rPr>
        <w:t>w terminie składania wniosków o dofinansowanie projektu nie złożono żadnego wniosku lub</w:t>
      </w:r>
    </w:p>
    <w:p w14:paraId="08DDA650" w14:textId="77777777" w:rsidR="00562839" w:rsidRPr="00562839" w:rsidRDefault="00562839" w:rsidP="00BB0C6E">
      <w:pPr>
        <w:numPr>
          <w:ilvl w:val="0"/>
          <w:numId w:val="34"/>
        </w:numPr>
        <w:spacing w:after="0" w:line="360" w:lineRule="auto"/>
        <w:ind w:left="993"/>
        <w:rPr>
          <w:rFonts w:cs="Arial"/>
          <w:szCs w:val="24"/>
        </w:rPr>
      </w:pPr>
      <w:r w:rsidRPr="00562839">
        <w:rPr>
          <w:rFonts w:cs="Arial"/>
          <w:szCs w:val="24"/>
        </w:rPr>
        <w:t xml:space="preserve"> wystąpiła istotna zmiana okoliczności powodująca, że wybór projektów do dofinansowania nie leży w interesie publicznym, czego nie można było wcześniej przewidzieć lub</w:t>
      </w:r>
    </w:p>
    <w:p w14:paraId="3A4202CF" w14:textId="77777777" w:rsidR="00562839" w:rsidRPr="00562839" w:rsidRDefault="00562839" w:rsidP="00BB0C6E">
      <w:pPr>
        <w:numPr>
          <w:ilvl w:val="0"/>
          <w:numId w:val="34"/>
        </w:numPr>
        <w:spacing w:after="0" w:line="360" w:lineRule="auto"/>
        <w:ind w:left="993"/>
        <w:rPr>
          <w:rFonts w:cs="Arial"/>
          <w:szCs w:val="24"/>
        </w:rPr>
      </w:pPr>
      <w:r w:rsidRPr="00562839">
        <w:rPr>
          <w:rFonts w:cs="Arial"/>
          <w:szCs w:val="24"/>
        </w:rPr>
        <w:t>postępowanie obarczone jest niemożliwą do usunięcia wadą prawną.</w:t>
      </w:r>
    </w:p>
    <w:p w14:paraId="11729E70" w14:textId="77777777" w:rsidR="00562839" w:rsidRPr="00562839" w:rsidRDefault="00562839" w:rsidP="005A5750">
      <w:pPr>
        <w:numPr>
          <w:ilvl w:val="0"/>
          <w:numId w:val="33"/>
        </w:numPr>
        <w:spacing w:after="0" w:line="360" w:lineRule="auto"/>
        <w:rPr>
          <w:rFonts w:cs="Arial"/>
          <w:szCs w:val="24"/>
        </w:rPr>
      </w:pPr>
      <w:r w:rsidRPr="00562839">
        <w:rPr>
          <w:rFonts w:cs="Arial"/>
          <w:szCs w:val="24"/>
        </w:rPr>
        <w:t>Unieważnienie postępowania może nastąpić w jego trakcie, gdy zaistnieje co najmniej jedna z trzech przesłanek z pkt 1.</w:t>
      </w:r>
    </w:p>
    <w:p w14:paraId="7534DCFE" w14:textId="77777777" w:rsidR="00562839" w:rsidRPr="00562839" w:rsidRDefault="00562839" w:rsidP="005A5750">
      <w:pPr>
        <w:numPr>
          <w:ilvl w:val="0"/>
          <w:numId w:val="33"/>
        </w:numPr>
        <w:spacing w:after="0" w:line="360" w:lineRule="auto"/>
        <w:rPr>
          <w:rFonts w:cs="Arial"/>
          <w:szCs w:val="24"/>
        </w:rPr>
      </w:pPr>
      <w:r w:rsidRPr="00562839">
        <w:rPr>
          <w:rFonts w:cs="Arial"/>
          <w:szCs w:val="24"/>
        </w:rPr>
        <w:t>Unieważnienie postępowania może nastąpić po jego zakończeniu w wyniku zaistnienia przesłanek z pkt 1 lit. b lub c.</w:t>
      </w:r>
    </w:p>
    <w:p w14:paraId="080EDFDB" w14:textId="77777777" w:rsidR="00562839" w:rsidRPr="00562839" w:rsidRDefault="00562839" w:rsidP="005A5750">
      <w:pPr>
        <w:numPr>
          <w:ilvl w:val="0"/>
          <w:numId w:val="33"/>
        </w:numPr>
        <w:spacing w:after="0" w:line="360" w:lineRule="auto"/>
        <w:rPr>
          <w:rFonts w:cs="Arial"/>
          <w:szCs w:val="24"/>
        </w:rPr>
      </w:pPr>
      <w:r w:rsidRPr="00562839">
        <w:rPr>
          <w:rFonts w:cs="Arial"/>
          <w:szCs w:val="24"/>
        </w:rPr>
        <w:lastRenderedPageBreak/>
        <w:t xml:space="preserve">Postępowanie nie zostanie unieważnione z powodu przesłanki z pkt 1 lit. a, jeśli złożono przynajmniej jeden wniosek. </w:t>
      </w:r>
    </w:p>
    <w:p w14:paraId="3DAE9778" w14:textId="77777777" w:rsidR="00562839" w:rsidRPr="00562839" w:rsidRDefault="00562839" w:rsidP="005A5750">
      <w:pPr>
        <w:numPr>
          <w:ilvl w:val="0"/>
          <w:numId w:val="33"/>
        </w:numPr>
        <w:spacing w:after="0" w:line="360" w:lineRule="auto"/>
        <w:rPr>
          <w:rFonts w:cs="Arial"/>
          <w:szCs w:val="24"/>
        </w:rPr>
      </w:pPr>
      <w:r w:rsidRPr="00562839">
        <w:rPr>
          <w:rFonts w:cs="Arial"/>
          <w:szCs w:val="24"/>
        </w:rPr>
        <w:t xml:space="preserve">W przypadku wycofania przez wnioskodawców wszystkich wniosków o dofinansowanie projektu, które wpłynęły w ramach naboru, </w:t>
      </w:r>
      <w:r w:rsidR="003F53F9">
        <w:rPr>
          <w:rFonts w:cs="Arial"/>
          <w:szCs w:val="24"/>
        </w:rPr>
        <w:t xml:space="preserve">unieważnimy </w:t>
      </w:r>
      <w:r w:rsidRPr="00562839">
        <w:rPr>
          <w:rFonts w:cs="Arial"/>
          <w:szCs w:val="24"/>
        </w:rPr>
        <w:t xml:space="preserve">postępowanie, informację o tym zamieścimy na swojej stronie internetowej i na portalu. </w:t>
      </w:r>
    </w:p>
    <w:p w14:paraId="6DF5B84C" w14:textId="77777777" w:rsidR="00562839" w:rsidRPr="00562839" w:rsidRDefault="67FBEA30" w:rsidP="005A5750">
      <w:pPr>
        <w:numPr>
          <w:ilvl w:val="0"/>
          <w:numId w:val="33"/>
        </w:numPr>
        <w:spacing w:after="0" w:line="360" w:lineRule="auto"/>
        <w:rPr>
          <w:rFonts w:cs="Arial"/>
        </w:rPr>
      </w:pPr>
      <w:r w:rsidRPr="6921B0B7">
        <w:rPr>
          <w:rFonts w:cs="Arial"/>
        </w:rPr>
        <w:t>Informacj</w:t>
      </w:r>
      <w:r w:rsidR="3FB7468E" w:rsidRPr="6921B0B7">
        <w:rPr>
          <w:rFonts w:cs="Arial"/>
        </w:rPr>
        <w:t>ę</w:t>
      </w:r>
      <w:r w:rsidRPr="6921B0B7">
        <w:rPr>
          <w:rFonts w:cs="Arial"/>
        </w:rPr>
        <w:t xml:space="preserve"> o unieważnieniu postępowania wraz z uzasadnieniem </w:t>
      </w:r>
      <w:r w:rsidR="3FB7468E" w:rsidRPr="6921B0B7">
        <w:rPr>
          <w:rFonts w:cs="Arial"/>
        </w:rPr>
        <w:t xml:space="preserve">zamieścimy </w:t>
      </w:r>
      <w:r w:rsidRPr="6921B0B7">
        <w:rPr>
          <w:rFonts w:cs="Arial"/>
        </w:rPr>
        <w:t xml:space="preserve">na swojej stronie internetowej oraz na portalu, w terminie 7 dni od dnia unieważnienia postępowania. </w:t>
      </w:r>
    </w:p>
    <w:p w14:paraId="06AC366C" w14:textId="77777777" w:rsidR="00562839" w:rsidRPr="00562839" w:rsidRDefault="00562839" w:rsidP="005A5750">
      <w:pPr>
        <w:numPr>
          <w:ilvl w:val="0"/>
          <w:numId w:val="33"/>
        </w:numPr>
        <w:spacing w:after="0" w:line="360" w:lineRule="auto"/>
        <w:rPr>
          <w:rFonts w:cs="Arial"/>
          <w:szCs w:val="24"/>
        </w:rPr>
      </w:pPr>
      <w:r w:rsidRPr="00562839">
        <w:rPr>
          <w:rFonts w:cs="Arial"/>
          <w:szCs w:val="24"/>
        </w:rPr>
        <w:t>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i równego traktowania wnioskodawcy nie mogą być traktowani pod tym względem odmiennie.</w:t>
      </w:r>
    </w:p>
    <w:p w14:paraId="17B075A0" w14:textId="77777777" w:rsidR="00562839" w:rsidRPr="00562839" w:rsidRDefault="00562839" w:rsidP="005A5750">
      <w:pPr>
        <w:numPr>
          <w:ilvl w:val="0"/>
          <w:numId w:val="33"/>
        </w:numPr>
        <w:spacing w:after="0" w:line="360" w:lineRule="auto"/>
        <w:rPr>
          <w:rFonts w:cs="Arial"/>
          <w:szCs w:val="24"/>
        </w:rPr>
      </w:pPr>
      <w:r w:rsidRPr="00562839">
        <w:rPr>
          <w:rFonts w:cs="Arial"/>
          <w:szCs w:val="24"/>
        </w:rPr>
        <w:t xml:space="preserve">Informacja o unieważnieniu postępowania nie może być powodem złożenia przez wnioskodawcę protestu, o którym mowa w art. 63 ustawy wdrożeniowej. Wynika to z tego, że unieważnienie postępowania nie jest tożsame z oceną negatywną, o której mowa w art. 56 ust. 5 i 6 ustawy. </w:t>
      </w:r>
    </w:p>
    <w:p w14:paraId="679D2AED" w14:textId="77777777" w:rsidR="00E72D9B" w:rsidRDefault="00E72D9B" w:rsidP="00E72D9B">
      <w:pPr>
        <w:spacing w:after="160"/>
        <w:rPr>
          <w:rFonts w:eastAsiaTheme="majorEastAsia" w:cstheme="majorBidi"/>
          <w:b/>
          <w:color w:val="2E74B5" w:themeColor="accent1" w:themeShade="BF"/>
          <w:sz w:val="32"/>
          <w:szCs w:val="32"/>
        </w:rPr>
      </w:pPr>
      <w:bookmarkStart w:id="100" w:name="_Toc114570845"/>
    </w:p>
    <w:p w14:paraId="1384C1F5" w14:textId="77777777" w:rsidR="00E72D9B" w:rsidRPr="009B4AF2" w:rsidRDefault="1C4A8D20" w:rsidP="00E72D9B">
      <w:pPr>
        <w:pStyle w:val="Nagwek1"/>
      </w:pPr>
      <w:bookmarkStart w:id="101" w:name="_Toc204753978"/>
      <w:r>
        <w:t>Kryteria wyboru projektów i wskaźniki</w:t>
      </w:r>
      <w:bookmarkStart w:id="102" w:name="_Toc110860026"/>
      <w:bookmarkStart w:id="103" w:name="_Toc110860061"/>
      <w:bookmarkEnd w:id="100"/>
      <w:bookmarkEnd w:id="101"/>
      <w:bookmarkEnd w:id="102"/>
      <w:bookmarkEnd w:id="103"/>
    </w:p>
    <w:p w14:paraId="67119125" w14:textId="77777777" w:rsidR="00E72D9B" w:rsidRPr="004258FE" w:rsidRDefault="1C4A8D20" w:rsidP="00425483">
      <w:pPr>
        <w:pStyle w:val="Nagwek2"/>
        <w:spacing w:after="240"/>
      </w:pPr>
      <w:bookmarkStart w:id="104" w:name="_Toc110860392"/>
      <w:bookmarkStart w:id="105" w:name="_Toc111010164"/>
      <w:bookmarkStart w:id="106" w:name="_Toc111010221"/>
      <w:bookmarkStart w:id="107" w:name="_Toc114570846"/>
      <w:bookmarkStart w:id="108" w:name="_Toc204753979"/>
      <w:bookmarkEnd w:id="104"/>
      <w:r>
        <w:t>Kryteria wyboru</w:t>
      </w:r>
      <w:bookmarkEnd w:id="105"/>
      <w:bookmarkEnd w:id="106"/>
      <w:bookmarkEnd w:id="107"/>
      <w:r>
        <w:t xml:space="preserve"> projektów</w:t>
      </w:r>
      <w:bookmarkEnd w:id="108"/>
    </w:p>
    <w:p w14:paraId="27FA1AAD" w14:textId="77777777" w:rsidR="00425483" w:rsidRPr="00425483" w:rsidRDefault="6B291902" w:rsidP="6921B0B7">
      <w:pPr>
        <w:spacing w:line="360" w:lineRule="auto"/>
      </w:pPr>
      <w:r>
        <w:t>Twój projekt zostanie oceniony w oparciu o kryteria wyboru projektów przyjęte przez</w:t>
      </w:r>
      <w:r w:rsidR="005E39A7">
        <w:t xml:space="preserve"> Komitet Monitorujący program Fundusze Europejskie dla Śląskiego</w:t>
      </w:r>
      <w:r>
        <w:t xml:space="preserve"> </w:t>
      </w:r>
      <w:r w:rsidR="005E39A7">
        <w:t>(</w:t>
      </w:r>
      <w:r>
        <w:t>KM FE SL</w:t>
      </w:r>
      <w:r w:rsidR="005E39A7">
        <w:t>)</w:t>
      </w:r>
      <w:r>
        <w:t xml:space="preserve">. Kryteria znajdziesz w </w:t>
      </w:r>
      <w:r w:rsidR="0037461E" w:rsidRPr="004A6166">
        <w:t>załączniku nr 1</w:t>
      </w:r>
      <w:r>
        <w:t xml:space="preserve"> do Regulaminu wyboru projektów.</w:t>
      </w:r>
    </w:p>
    <w:p w14:paraId="40DE1758" w14:textId="77777777" w:rsidR="00425483" w:rsidRPr="00425483" w:rsidRDefault="6B291902" w:rsidP="6921B0B7">
      <w:pPr>
        <w:spacing w:line="360" w:lineRule="auto"/>
      </w:pPr>
      <w:r>
        <w:t xml:space="preserve">W ramach niniejszego naboru stosowane są: </w:t>
      </w:r>
    </w:p>
    <w:p w14:paraId="23326329" w14:textId="5520CE95" w:rsidR="00425483" w:rsidRPr="00425483" w:rsidRDefault="6B291902" w:rsidP="6921B0B7">
      <w:pPr>
        <w:spacing w:line="360" w:lineRule="auto"/>
      </w:pPr>
      <w:r>
        <w:t>a) kryteria ogólne</w:t>
      </w:r>
      <w:r w:rsidR="00BB0C6E">
        <w:t xml:space="preserve"> </w:t>
      </w:r>
      <w:r w:rsidR="00BB0C6E" w:rsidRPr="00BB0C6E">
        <w:t>(ustalane dla wszystkich działań wdrażanych przez Departament Europejskiego Funduszu Społecznego), które dzielą się na:</w:t>
      </w:r>
      <w:r>
        <w:t xml:space="preserve"> </w:t>
      </w:r>
    </w:p>
    <w:p w14:paraId="5F12EDB7" w14:textId="77777777" w:rsidR="00425483" w:rsidRPr="00425483" w:rsidRDefault="6B291902" w:rsidP="6921B0B7">
      <w:pPr>
        <w:spacing w:line="360" w:lineRule="auto"/>
      </w:pPr>
      <w:r>
        <w:t xml:space="preserve">– formalne, </w:t>
      </w:r>
    </w:p>
    <w:p w14:paraId="74366CCE" w14:textId="77777777" w:rsidR="00425483" w:rsidRPr="00425483" w:rsidRDefault="6B291902" w:rsidP="6921B0B7">
      <w:pPr>
        <w:spacing w:line="360" w:lineRule="auto"/>
      </w:pPr>
      <w:r>
        <w:t xml:space="preserve">– merytoryczne, </w:t>
      </w:r>
    </w:p>
    <w:p w14:paraId="66F9072E" w14:textId="77777777" w:rsidR="00425483" w:rsidRPr="00425483" w:rsidRDefault="6B291902" w:rsidP="6921B0B7">
      <w:pPr>
        <w:spacing w:line="360" w:lineRule="auto"/>
      </w:pPr>
      <w:bookmarkStart w:id="109" w:name="_Hlk132193781"/>
      <w:r>
        <w:t xml:space="preserve">– horyzontalne, </w:t>
      </w:r>
    </w:p>
    <w:bookmarkEnd w:id="109"/>
    <w:p w14:paraId="7A9562B9" w14:textId="77777777" w:rsidR="00425483" w:rsidRPr="00425483" w:rsidRDefault="6B291902" w:rsidP="6921B0B7">
      <w:pPr>
        <w:spacing w:line="360" w:lineRule="auto"/>
      </w:pPr>
      <w:r>
        <w:lastRenderedPageBreak/>
        <w:t xml:space="preserve">– negocjacyjne (dotyczy projektów, które zostały skierowane do negocjacji), </w:t>
      </w:r>
    </w:p>
    <w:p w14:paraId="4FF94C71" w14:textId="77777777" w:rsidR="00425483" w:rsidRPr="00425483" w:rsidRDefault="6B291902" w:rsidP="6921B0B7">
      <w:pPr>
        <w:spacing w:line="360" w:lineRule="auto"/>
      </w:pPr>
      <w:r>
        <w:t>b) kryteria szczegółowe</w:t>
      </w:r>
      <w:r w:rsidR="00E06F25">
        <w:t xml:space="preserve"> </w:t>
      </w:r>
      <w:r w:rsidR="00E06F25" w:rsidRPr="00E06F25">
        <w:t>(ustalane odrębnie dla każdego działania lub typu projektu wdrażanego przez Departament Europejskiego Funduszu Społecznego)</w:t>
      </w:r>
      <w:r>
        <w:t xml:space="preserve">: </w:t>
      </w:r>
    </w:p>
    <w:p w14:paraId="29F660FF" w14:textId="77777777" w:rsidR="00AB5DA4" w:rsidRDefault="6B291902" w:rsidP="6921B0B7">
      <w:pPr>
        <w:spacing w:line="360" w:lineRule="auto"/>
      </w:pPr>
      <w:r>
        <w:t>– dostępu</w:t>
      </w:r>
      <w:r w:rsidR="00AB5DA4">
        <w:t>.</w:t>
      </w:r>
    </w:p>
    <w:p w14:paraId="6BF3D739" w14:textId="77777777" w:rsidR="00AB5DA4" w:rsidRPr="004B406C" w:rsidRDefault="00AB5DA4" w:rsidP="00AB5DA4">
      <w:pPr>
        <w:spacing w:line="360" w:lineRule="auto"/>
        <w:rPr>
          <w:szCs w:val="24"/>
        </w:rPr>
      </w:pPr>
      <w:bookmarkStart w:id="110" w:name="_Toc111010165"/>
      <w:bookmarkStart w:id="111" w:name="_Toc111010222"/>
      <w:bookmarkStart w:id="112" w:name="_Toc114570847"/>
      <w:r w:rsidRPr="00E8177C">
        <w:rPr>
          <w:b/>
          <w:szCs w:val="24"/>
        </w:rPr>
        <w:t>Kryteria wyboru projektów</w:t>
      </w:r>
      <w:r w:rsidRPr="00E8177C">
        <w:rPr>
          <w:szCs w:val="24"/>
        </w:rPr>
        <w:t xml:space="preserve"> mają charakter indywidualny, co oznacza że są oceniane w odniesieniu do danego projektu. Specyfika oceny niniejszych kryteriów rozróżnia:</w:t>
      </w:r>
    </w:p>
    <w:p w14:paraId="04949594" w14:textId="77777777" w:rsidR="00AB5DA4" w:rsidRPr="004B406C" w:rsidRDefault="00AB5DA4" w:rsidP="00AB5DA4">
      <w:pPr>
        <w:spacing w:line="360" w:lineRule="auto"/>
        <w:rPr>
          <w:szCs w:val="24"/>
        </w:rPr>
      </w:pPr>
      <w:r w:rsidRPr="004B406C">
        <w:rPr>
          <w:b/>
          <w:szCs w:val="24"/>
        </w:rPr>
        <w:t>Kryteria ogólne</w:t>
      </w:r>
      <w:r w:rsidRPr="004B406C">
        <w:rPr>
          <w:szCs w:val="24"/>
        </w:rPr>
        <w:t xml:space="preserve"> ustalane dla wszystkich działań wdrażanych przez Departament Europejskiego Funduszu Społecznego. </w:t>
      </w:r>
    </w:p>
    <w:p w14:paraId="533B0995" w14:textId="450A1532" w:rsidR="00AB5DA4" w:rsidRPr="004B406C" w:rsidRDefault="00AB5DA4" w:rsidP="00AB5DA4">
      <w:pPr>
        <w:spacing w:line="360" w:lineRule="auto"/>
        <w:rPr>
          <w:szCs w:val="24"/>
        </w:rPr>
      </w:pPr>
      <w:r w:rsidRPr="004B406C">
        <w:rPr>
          <w:szCs w:val="24"/>
        </w:rPr>
        <w:t xml:space="preserve">W </w:t>
      </w:r>
      <w:r w:rsidR="0037461E" w:rsidRPr="004A6166">
        <w:t>załączniku nr 1</w:t>
      </w:r>
      <w:r w:rsidRPr="004B406C">
        <w:rPr>
          <w:szCs w:val="24"/>
        </w:rPr>
        <w:t xml:space="preserve">, zawierającym kryteria wyboru projektów, wskazane zostało, które kryteria podlegają uzupełnieniom lub poprawie. </w:t>
      </w:r>
      <w:bookmarkStart w:id="113" w:name="_Hlk202510224"/>
      <w:r w:rsidRPr="004B406C">
        <w:rPr>
          <w:szCs w:val="24"/>
        </w:rPr>
        <w:t>Uzupełnienia/poprawy dokonuje się na etapie</w:t>
      </w:r>
      <w:bookmarkEnd w:id="113"/>
      <w:r w:rsidRPr="004B406C">
        <w:rPr>
          <w:szCs w:val="24"/>
        </w:rPr>
        <w:t xml:space="preserve"> </w:t>
      </w:r>
      <w:bookmarkStart w:id="114" w:name="_Hlk201129398"/>
      <w:r w:rsidR="008C1BFB">
        <w:rPr>
          <w:szCs w:val="24"/>
        </w:rPr>
        <w:t>negocjacji lub w przypadkach wymienionych</w:t>
      </w:r>
      <w:r w:rsidR="00C03C9A">
        <w:rPr>
          <w:szCs w:val="24"/>
        </w:rPr>
        <w:t xml:space="preserve"> w Podrozdziale 5.3- na etapie oceny formalno-merytorycznej</w:t>
      </w:r>
      <w:bookmarkEnd w:id="114"/>
      <w:r w:rsidRPr="004B406C">
        <w:rPr>
          <w:szCs w:val="24"/>
        </w:rPr>
        <w:t>. Uzupełnienie polega na poprawie lub przedstawieniu informacji/wyjaśnień  w zakresie wskazanym w KOFM, wynikającym z definicji kryterium.</w:t>
      </w:r>
    </w:p>
    <w:p w14:paraId="1AEB8986" w14:textId="77777777" w:rsidR="00AB5DA4" w:rsidRPr="004B406C" w:rsidRDefault="00AB5DA4" w:rsidP="00AB5DA4">
      <w:pPr>
        <w:spacing w:line="360" w:lineRule="auto"/>
        <w:rPr>
          <w:szCs w:val="24"/>
        </w:rPr>
      </w:pPr>
      <w:r w:rsidRPr="004B406C">
        <w:rPr>
          <w:b/>
          <w:szCs w:val="24"/>
        </w:rPr>
        <w:t>Kryteria szczegółowe</w:t>
      </w:r>
      <w:r w:rsidRPr="004B406C">
        <w:rPr>
          <w:szCs w:val="24"/>
        </w:rPr>
        <w:t xml:space="preserve"> ustalane odrębnie dla każdego działania lub typu projektu wdrażanego przez Departament Europejskiego Funduszu Społecznego. </w:t>
      </w:r>
    </w:p>
    <w:p w14:paraId="59079ED6" w14:textId="53BD02DF" w:rsidR="00AB5DA4" w:rsidRPr="004B406C" w:rsidRDefault="00AB5DA4" w:rsidP="00AB5DA4">
      <w:pPr>
        <w:spacing w:line="360" w:lineRule="auto"/>
        <w:rPr>
          <w:szCs w:val="24"/>
        </w:rPr>
      </w:pPr>
      <w:r w:rsidRPr="004B406C">
        <w:rPr>
          <w:szCs w:val="24"/>
        </w:rPr>
        <w:t xml:space="preserve">W przypadku, gdy w </w:t>
      </w:r>
      <w:r w:rsidR="0037461E" w:rsidRPr="004A6166">
        <w:t>załączniku nr 1</w:t>
      </w:r>
      <w:r w:rsidRPr="004B406C">
        <w:rPr>
          <w:szCs w:val="24"/>
        </w:rPr>
        <w:t xml:space="preserve"> przewidziane zostało, że kryteria podlegają uzupełnieniom/ poprawie, przedmiotowego uzupełnienia/poprawy dokonuje się na etapie </w:t>
      </w:r>
      <w:r w:rsidR="00C03C9A" w:rsidRPr="00C03C9A">
        <w:rPr>
          <w:szCs w:val="24"/>
        </w:rPr>
        <w:t>negocjacji lub w przypadkach wymienionych w Podrozdziale 5.3- na etapie oceny formalno-merytorycznej</w:t>
      </w:r>
      <w:r w:rsidRPr="004B406C">
        <w:rPr>
          <w:szCs w:val="24"/>
        </w:rPr>
        <w:t>. Uzupełnienie polega na poprawie lub przedstawieniu informacji/wyjaśnień  w zakresie wskazanym w KOFM, wyn</w:t>
      </w:r>
      <w:r>
        <w:rPr>
          <w:szCs w:val="24"/>
        </w:rPr>
        <w:t>ikającym z definicji kryterium.</w:t>
      </w:r>
    </w:p>
    <w:p w14:paraId="14656AAF" w14:textId="77777777" w:rsidR="00AB5DA4" w:rsidRDefault="0037461E" w:rsidP="00AB5DA4">
      <w:pPr>
        <w:spacing w:line="360" w:lineRule="auto"/>
        <w:rPr>
          <w:szCs w:val="24"/>
        </w:rPr>
      </w:pPr>
      <w:r w:rsidRPr="004A6166">
        <w:t>Załącznik nr 1</w:t>
      </w:r>
      <w:r w:rsidR="00AB5DA4" w:rsidRPr="004B406C">
        <w:rPr>
          <w:szCs w:val="24"/>
        </w:rPr>
        <w:t xml:space="preserve"> do Regulaminu wskazuje Ci sposób oceny kryterium: uznanie spełnienia kryterium na zasadzie 0/1 oraz możliwą do uzyskania przez Ciebie liczbę punktów w ramach kryteriów punktowych.</w:t>
      </w:r>
    </w:p>
    <w:p w14:paraId="11BA877B" w14:textId="77777777" w:rsidR="004830C4" w:rsidRPr="004830C4" w:rsidRDefault="004830C4" w:rsidP="004830C4">
      <w:pPr>
        <w:spacing w:before="240" w:line="360" w:lineRule="auto"/>
        <w:rPr>
          <w:rFonts w:eastAsia="Arial" w:cs="Arial"/>
          <w:szCs w:val="24"/>
        </w:rPr>
      </w:pPr>
      <w:r w:rsidRPr="72393D60">
        <w:rPr>
          <w:rFonts w:eastAsia="Arial" w:cs="Arial"/>
          <w:szCs w:val="24"/>
        </w:rPr>
        <w:t xml:space="preserve">Twój projekt zostanie oceniony w oparciu o kryteria wyboru projektów przyjęte przez KM FE SL. </w:t>
      </w:r>
    </w:p>
    <w:p w14:paraId="3BEC2D3C" w14:textId="77777777" w:rsidR="00E72D9B" w:rsidRDefault="1C4A8D20" w:rsidP="00960AA9">
      <w:pPr>
        <w:pStyle w:val="Nagwek2"/>
        <w:spacing w:before="240" w:after="240"/>
        <w:ind w:left="935" w:hanging="578"/>
      </w:pPr>
      <w:bookmarkStart w:id="115" w:name="_Toc204753980"/>
      <w:r>
        <w:lastRenderedPageBreak/>
        <w:t>Wskaźniki</w:t>
      </w:r>
      <w:bookmarkEnd w:id="110"/>
      <w:bookmarkEnd w:id="111"/>
      <w:bookmarkEnd w:id="112"/>
      <w:bookmarkEnd w:id="115"/>
    </w:p>
    <w:p w14:paraId="6E902F6F" w14:textId="77777777" w:rsidR="00DB3EF7" w:rsidRDefault="00E72D9B" w:rsidP="00E72D9B">
      <w:pPr>
        <w:spacing w:line="360" w:lineRule="auto"/>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C78B0F5" w14:textId="77777777" w:rsidR="003A286A" w:rsidRPr="000B1274" w:rsidRDefault="003A286A" w:rsidP="003A286A">
      <w:pPr>
        <w:spacing w:line="360" w:lineRule="auto"/>
        <w:rPr>
          <w:rFonts w:cs="Arial"/>
          <w:szCs w:val="24"/>
        </w:rPr>
      </w:pPr>
      <w:r w:rsidRPr="000B1274">
        <w:rPr>
          <w:rFonts w:cs="Arial"/>
          <w:szCs w:val="24"/>
        </w:rPr>
        <w:t>We wniosku o dofinansowanie jesteś zobowiązany przedstawić wskaźniki produktu oraz wskaźniki rezultatu</w:t>
      </w:r>
      <w:r>
        <w:rPr>
          <w:rFonts w:cs="Arial"/>
          <w:szCs w:val="24"/>
        </w:rPr>
        <w:t xml:space="preserve"> (</w:t>
      </w:r>
      <w:r w:rsidRPr="000B1274">
        <w:rPr>
          <w:rFonts w:cs="Arial"/>
          <w:szCs w:val="24"/>
        </w:rPr>
        <w:t>w przypadku osób – w podziale na płeć</w:t>
      </w:r>
      <w:r>
        <w:rPr>
          <w:rFonts w:cs="Arial"/>
          <w:szCs w:val="24"/>
        </w:rPr>
        <w:t xml:space="preserve">). </w:t>
      </w:r>
    </w:p>
    <w:p w14:paraId="2D2975C1" w14:textId="77777777" w:rsidR="003A286A" w:rsidRPr="000B1274" w:rsidRDefault="003A286A" w:rsidP="003A286A">
      <w:pPr>
        <w:spacing w:line="360" w:lineRule="auto"/>
        <w:rPr>
          <w:rFonts w:cs="Arial"/>
          <w:szCs w:val="24"/>
        </w:rPr>
      </w:pPr>
      <w:r w:rsidRPr="000B1274">
        <w:rPr>
          <w:rFonts w:cs="Arial"/>
          <w:b/>
          <w:bCs/>
          <w:szCs w:val="24"/>
        </w:rPr>
        <w:t>Wskaźniki produktu</w:t>
      </w:r>
      <w:r w:rsidRPr="000B1274">
        <w:rPr>
          <w:rFonts w:cs="Arial"/>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 </w:t>
      </w:r>
    </w:p>
    <w:p w14:paraId="2A974348" w14:textId="77777777" w:rsidR="003A286A" w:rsidRPr="000B1274" w:rsidRDefault="003A286A" w:rsidP="003A286A">
      <w:pPr>
        <w:spacing w:line="360" w:lineRule="auto"/>
        <w:rPr>
          <w:rFonts w:cs="Arial"/>
          <w:szCs w:val="24"/>
        </w:rPr>
      </w:pPr>
      <w:r w:rsidRPr="000B1274">
        <w:rPr>
          <w:rFonts w:cs="Arial"/>
          <w:b/>
          <w:bCs/>
          <w:szCs w:val="24"/>
        </w:rPr>
        <w:t>Wskaźniki rezultatu</w:t>
      </w:r>
      <w:r w:rsidRPr="000B1274">
        <w:rPr>
          <w:rFonts w:cs="Arial"/>
          <w:szCs w:val="24"/>
        </w:rPr>
        <w:t xml:space="preserve"> dotyczą oczekiwanych efektów wsparcia ze środków EFS+. Określają efekt zrealizowanych działań w odniesieniu do osób lub podmiotów, np. 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tj. do 4 tygodni od zakończenia udziału przez uczestnika lub podmiot obejmowany wsparciem w projekcie, o ile definicja wskaźnika nie mówi inaczej.</w:t>
      </w:r>
    </w:p>
    <w:p w14:paraId="07FCF6A7" w14:textId="77777777" w:rsidR="003A286A" w:rsidRDefault="5A51D3F2" w:rsidP="6921B0B7">
      <w:pPr>
        <w:spacing w:line="360" w:lineRule="auto"/>
        <w:rPr>
          <w:rFonts w:cs="Arial"/>
        </w:rPr>
      </w:pPr>
      <w:r w:rsidRPr="6921B0B7">
        <w:rPr>
          <w:rFonts w:cs="Arial"/>
          <w:b/>
          <w:bCs/>
        </w:rPr>
        <w:t>Wskaźniki monitoringowe</w:t>
      </w:r>
      <w:r w:rsidRPr="6921B0B7">
        <w:rPr>
          <w:rFonts w:cs="Arial"/>
        </w:rPr>
        <w:t xml:space="preserve"> są to wskaźniki, które masz obowiązek monitorować na etapie wdrażania projektu. Nie musisz wskazywać ich wartości docelowych na etapie przygotowywania wniosku o dofinansowanie projektu. Oznacza to, że przygotowując wniosek o dofinansowanie projektu wartości docelowe tych wskaźników mogą przybrać wartość „0”. Natomiast w trakcie realizacji projektu powinieneś odnotować faktyczny przyrost wybranego wskaźnika (w przypadku osób – w podziale na płeć). </w:t>
      </w:r>
      <w:r w:rsidRPr="6921B0B7">
        <w:rPr>
          <w:rFonts w:cs="Arial"/>
        </w:rPr>
        <w:lastRenderedPageBreak/>
        <w:t>Wnioskodawca dokonuje wyboru z listy rozwijanej wskaźników produktu we wniosku o dofinansowanie.</w:t>
      </w:r>
    </w:p>
    <w:tbl>
      <w:tblPr>
        <w:tblpPr w:leftFromText="141" w:rightFromText="141" w:vertAnchor="text" w:horzAnchor="margin" w:tblpY="50"/>
        <w:tblW w:w="9747" w:type="dxa"/>
        <w:tblLayout w:type="fixed"/>
        <w:tblLook w:val="0000" w:firstRow="0" w:lastRow="0" w:firstColumn="0" w:lastColumn="0" w:noHBand="0" w:noVBand="0"/>
      </w:tblPr>
      <w:tblGrid>
        <w:gridCol w:w="9747"/>
      </w:tblGrid>
      <w:tr w:rsidR="00AB5DA4" w:rsidRPr="00AB5DA4" w14:paraId="681847DB" w14:textId="77777777" w:rsidTr="35E58446">
        <w:trPr>
          <w:trHeight w:val="3712"/>
        </w:trPr>
        <w:tc>
          <w:tcPr>
            <w:tcW w:w="974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BE5F1"/>
            <w:vAlign w:val="center"/>
          </w:tcPr>
          <w:p w14:paraId="0E8F21D0" w14:textId="77777777" w:rsidR="00AB5DA4" w:rsidRPr="00AB5DA4" w:rsidRDefault="00AB5DA4" w:rsidP="00AB5DA4">
            <w:pPr>
              <w:jc w:val="both"/>
              <w:rPr>
                <w:rFonts w:cs="Arial"/>
                <w:i/>
                <w:szCs w:val="24"/>
                <w:lang w:eastAsia="ar-SA"/>
              </w:rPr>
            </w:pPr>
            <w:r w:rsidRPr="00AB5DA4">
              <w:rPr>
                <w:rFonts w:cs="Arial"/>
                <w:i/>
                <w:szCs w:val="24"/>
                <w:lang w:eastAsia="ar-SA"/>
              </w:rPr>
              <w:t>Wnioskodawca powinien zweryfikować, czy zaplanowane przez niego wartości wskaźników zostały zaplanowane w sposób proporcjonalny do założeń naboru. Weryfikacji tej można dokonać za pomocą poniższego wzoru:</w:t>
            </w:r>
          </w:p>
          <w:p w14:paraId="2410E46F" w14:textId="77777777" w:rsidR="00AB5DA4" w:rsidRPr="00AB5DA4" w:rsidRDefault="00AB5DA4" w:rsidP="00AB5DA4">
            <w:pPr>
              <w:jc w:val="both"/>
              <w:rPr>
                <w:rFonts w:cs="Arial"/>
                <w:i/>
                <w:szCs w:val="24"/>
                <w:lang w:eastAsia="ar-SA"/>
              </w:rPr>
            </w:pPr>
          </w:p>
          <w:p w14:paraId="37182ED2" w14:textId="77777777" w:rsidR="00AB5DA4" w:rsidRPr="00AB5DA4" w:rsidRDefault="00AB5DA4" w:rsidP="35E58446">
            <w:pPr>
              <w:spacing w:after="120" w:line="240" w:lineRule="auto"/>
              <w:rPr>
                <w:rFonts w:cs="Arial"/>
                <w:b/>
                <w:bCs/>
                <w:i/>
                <w:iCs/>
              </w:rPr>
            </w:pPr>
            <w:r w:rsidRPr="00AB5DA4">
              <w:rPr>
                <w:noProof/>
                <w:lang w:eastAsia="pl-PL"/>
              </w:rPr>
              <mc:AlternateContent>
                <mc:Choice Requires="wps">
                  <w:drawing>
                    <wp:anchor distT="0" distB="0" distL="114300" distR="114300" simplePos="0" relativeHeight="251660288" behindDoc="0" locked="0" layoutInCell="1" allowOverlap="1" wp14:anchorId="71CD4A2C" wp14:editId="6BA36C9F">
                      <wp:simplePos x="0" y="0"/>
                      <wp:positionH relativeFrom="column">
                        <wp:posOffset>2799080</wp:posOffset>
                      </wp:positionH>
                      <wp:positionV relativeFrom="paragraph">
                        <wp:posOffset>189865</wp:posOffset>
                      </wp:positionV>
                      <wp:extent cx="190500" cy="114300"/>
                      <wp:effectExtent l="0" t="0" r="19050" b="1905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43E50A" id="_x0000_t32" coordsize="21600,21600" o:spt="32" o:oned="t" path="m,l21600,21600e" filled="f">
                      <v:path arrowok="t" fillok="f" o:connecttype="none"/>
                      <o:lock v:ext="edit" shapetype="t"/>
                    </v:shapetype>
                    <v:shape id="AutoShape 23" o:spid="_x0000_s1026" type="#_x0000_t32" style="position:absolute;margin-left:220.4pt;margin-top:14.95pt;width:15pt;height: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"/>
                  </w:pict>
                </mc:Fallback>
              </mc:AlternateContent>
            </w:r>
            <w:r w:rsidRPr="00AB5DA4">
              <w:rPr>
                <w:noProof/>
                <w:lang w:eastAsia="pl-PL"/>
              </w:rPr>
              <mc:AlternateContent>
                <mc:Choice Requires="wps">
                  <w:drawing>
                    <wp:anchor distT="0" distB="0" distL="114300" distR="114300" simplePos="0" relativeHeight="251661312" behindDoc="0" locked="0" layoutInCell="1" allowOverlap="1" wp14:anchorId="778B0CAA" wp14:editId="2C71CE2B">
                      <wp:simplePos x="0" y="0"/>
                      <wp:positionH relativeFrom="column">
                        <wp:posOffset>2792730</wp:posOffset>
                      </wp:positionH>
                      <wp:positionV relativeFrom="paragraph">
                        <wp:posOffset>191135</wp:posOffset>
                      </wp:positionV>
                      <wp:extent cx="190500" cy="114300"/>
                      <wp:effectExtent l="0" t="0" r="19050" b="1905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251EA" id="AutoShape 24" o:spid="_x0000_s1026" type="#_x0000_t32" style="position:absolute;margin-left:219.9pt;margin-top:15.05pt;width:1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"/>
                  </w:pict>
                </mc:Fallback>
              </mc:AlternateContent>
            </w:r>
            <w:r w:rsidRPr="00AB5DA4">
              <w:rPr>
                <w:noProof/>
                <w:lang w:eastAsia="pl-PL"/>
              </w:rPr>
              <mc:AlternateContent>
                <mc:Choice Requires="wps">
                  <w:drawing>
                    <wp:anchor distT="4294967295" distB="4294967295" distL="114300" distR="114300" simplePos="0" relativeHeight="251659264" behindDoc="0" locked="0" layoutInCell="1" allowOverlap="1" wp14:anchorId="24FF1D91" wp14:editId="6A1E0443">
                      <wp:simplePos x="0" y="0"/>
                      <wp:positionH relativeFrom="column">
                        <wp:posOffset>52705</wp:posOffset>
                      </wp:positionH>
                      <wp:positionV relativeFrom="paragraph">
                        <wp:posOffset>182879</wp:posOffset>
                      </wp:positionV>
                      <wp:extent cx="2228850" cy="0"/>
                      <wp:effectExtent l="0" t="0" r="19050" b="1905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07AF0" id="AutoShape 22" o:spid="_x0000_s1026" type="#_x0000_t32" style="position:absolute;margin-left:4.15pt;margin-top:14.4pt;width:17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yQd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Zp6uczaJtDWCl3xndIT/JVPyv63SKpypbIhofot7OG5MRnRO9S/MVqqLIfvigGMQQK&#10;hGGdatN7SBgDOoWdnG874SeHKHxM03SxmMHq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"/>
                  </w:pict>
                </mc:Fallback>
              </mc:AlternateContent>
            </w:r>
            <w:r w:rsidR="7499D244" w:rsidRPr="35E58446">
              <w:rPr>
                <w:rFonts w:cs="Arial"/>
                <w:b/>
                <w:bCs/>
                <w:i/>
                <w:iCs/>
              </w:rPr>
              <w:t xml:space="preserve"> Wartość dofinansowania w projekcie           wartość danego wskaźnika założona do </w:t>
            </w:r>
          </w:p>
          <w:p w14:paraId="35C9067B" w14:textId="1F47B071" w:rsidR="00AB5DA4" w:rsidRPr="00AB5DA4" w:rsidRDefault="071C5DEF" w:rsidP="35E58446">
            <w:pPr>
              <w:suppressAutoHyphens/>
              <w:spacing w:after="0"/>
              <w:jc w:val="center"/>
              <w:rPr>
                <w:rFonts w:cs="Arial"/>
                <w:b/>
                <w:bCs/>
                <w:i/>
                <w:iCs/>
              </w:rPr>
            </w:pPr>
            <w:r w:rsidRPr="35E58446">
              <w:rPr>
                <w:rFonts w:eastAsia="Times New Roman" w:cs="Arial"/>
                <w:b/>
                <w:bCs/>
                <w:color w:val="000000" w:themeColor="text1"/>
                <w:sz w:val="22"/>
                <w:lang w:eastAsia="pl-PL"/>
              </w:rPr>
              <w:t xml:space="preserve"> </w:t>
            </w:r>
            <w:r w:rsidR="00876E59" w:rsidRPr="00D50DAE">
              <w:rPr>
                <w:rFonts w:eastAsia="Times New Roman" w:cs="Arial"/>
                <w:b/>
                <w:bCs/>
                <w:color w:val="000000" w:themeColor="text1"/>
                <w:sz w:val="22"/>
                <w:lang w:eastAsia="pl-PL"/>
              </w:rPr>
              <w:t>13 354 764,73</w:t>
            </w:r>
            <w:r w:rsidR="7499D244" w:rsidRPr="00D50DAE">
              <w:rPr>
                <w:rFonts w:cs="Arial"/>
                <w:b/>
                <w:bCs/>
                <w:lang w:eastAsia="pl-PL"/>
              </w:rPr>
              <w:t xml:space="preserve"> </w:t>
            </w:r>
            <w:r w:rsidR="7499D244" w:rsidRPr="00D50DAE">
              <w:rPr>
                <w:rFonts w:cs="Arial"/>
                <w:b/>
                <w:bCs/>
                <w:sz w:val="22"/>
              </w:rPr>
              <w:t>PLN</w:t>
            </w:r>
            <w:r w:rsidR="7499D244" w:rsidRPr="35E58446">
              <w:rPr>
                <w:rFonts w:cs="Arial"/>
                <w:b/>
                <w:bCs/>
                <w:i/>
                <w:iCs/>
              </w:rPr>
              <w:t xml:space="preserve">                                    osiągnięcia w ramach naboru</w:t>
            </w:r>
          </w:p>
          <w:p w14:paraId="7C0A6E80" w14:textId="77777777" w:rsidR="00AB5DA4" w:rsidRPr="00AB5DA4" w:rsidRDefault="00AB5DA4" w:rsidP="00AB5DA4">
            <w:pPr>
              <w:suppressAutoHyphens/>
              <w:spacing w:after="0"/>
              <w:jc w:val="center"/>
              <w:rPr>
                <w:rFonts w:cs="Arial"/>
                <w:b/>
                <w:i/>
                <w:szCs w:val="24"/>
              </w:rPr>
            </w:pPr>
          </w:p>
          <w:p w14:paraId="373E3231" w14:textId="77777777" w:rsidR="00AB5DA4" w:rsidRPr="00AB5DA4" w:rsidRDefault="00AB5DA4" w:rsidP="00AB5DA4">
            <w:pPr>
              <w:suppressAutoHyphens/>
              <w:spacing w:after="0"/>
              <w:jc w:val="center"/>
              <w:rPr>
                <w:rFonts w:cs="Arial"/>
                <w:i/>
                <w:color w:val="FF0000"/>
                <w:szCs w:val="24"/>
                <w:lang w:eastAsia="ar-SA"/>
              </w:rPr>
            </w:pPr>
            <w:r w:rsidRPr="00AB5DA4">
              <w:rPr>
                <w:rFonts w:cs="Arial"/>
                <w:i/>
                <w:szCs w:val="24"/>
                <w:lang w:eastAsia="ar-SA"/>
              </w:rPr>
              <w:t>Tak obliczona wartość stanowi minimalny poziom wskaźnika, jaki powinien zostać osiągnięty w projekcie</w:t>
            </w:r>
            <w:r w:rsidRPr="00AB5DA4">
              <w:rPr>
                <w:rFonts w:cs="Arial"/>
                <w:i/>
                <w:vertAlign w:val="superscript"/>
              </w:rPr>
              <w:footnoteReference w:id="14"/>
            </w:r>
            <w:r w:rsidRPr="00AB5DA4">
              <w:rPr>
                <w:rFonts w:cs="Arial"/>
                <w:i/>
                <w:szCs w:val="24"/>
                <w:lang w:eastAsia="ar-SA"/>
              </w:rPr>
              <w:t>.</w:t>
            </w:r>
          </w:p>
        </w:tc>
      </w:tr>
    </w:tbl>
    <w:p w14:paraId="06899665" w14:textId="77777777" w:rsidR="00AB5DA4" w:rsidRPr="000B1274" w:rsidRDefault="00AB5DA4" w:rsidP="6921B0B7">
      <w:pPr>
        <w:spacing w:line="360" w:lineRule="auto"/>
        <w:rPr>
          <w:rFonts w:cs="Arial"/>
        </w:rPr>
      </w:pPr>
    </w:p>
    <w:p w14:paraId="675B6181" w14:textId="77777777" w:rsidR="00E72D9B" w:rsidRPr="001964DB" w:rsidRDefault="00E72D9B" w:rsidP="00A55896">
      <w:pPr>
        <w:spacing w:before="240" w:line="360" w:lineRule="auto"/>
        <w:rPr>
          <w:rStyle w:val="Wyrnienieintensywne"/>
          <w:b/>
        </w:rPr>
      </w:pPr>
      <w:r w:rsidRPr="001964DB">
        <w:rPr>
          <w:rStyle w:val="Wyrnienieintensywne"/>
          <w:b/>
        </w:rPr>
        <w:t>Dowiedz się więcej:</w:t>
      </w:r>
    </w:p>
    <w:p w14:paraId="37B87046" w14:textId="77777777" w:rsidR="00E72D9B" w:rsidRDefault="5E0C28DB" w:rsidP="5FF3BFD4">
      <w:pPr>
        <w:spacing w:line="360" w:lineRule="auto"/>
        <w:rPr>
          <w:b/>
          <w:bCs/>
        </w:rPr>
      </w:pPr>
      <w:bookmarkStart w:id="116" w:name="_Hlk115248477"/>
      <w:r w:rsidRPr="5FF3BFD4">
        <w:rPr>
          <w:b/>
          <w:bCs/>
        </w:rPr>
        <w:t xml:space="preserve">Informacja dotycząca wskaźników znajduje się w </w:t>
      </w:r>
      <w:r w:rsidR="0037461E" w:rsidRPr="007F7FD8">
        <w:rPr>
          <w:b/>
          <w:bCs/>
        </w:rPr>
        <w:t>załączniku nr 2</w:t>
      </w:r>
      <w:r w:rsidRPr="007F7FD8">
        <w:rPr>
          <w:b/>
          <w:bCs/>
        </w:rPr>
        <w:t xml:space="preserve"> </w:t>
      </w:r>
      <w:r w:rsidRPr="5FF3BFD4">
        <w:rPr>
          <w:b/>
          <w:bCs/>
        </w:rPr>
        <w:t>do Regulaminu</w:t>
      </w:r>
      <w:r w:rsidR="6F629E56" w:rsidRPr="5FF3BFD4">
        <w:rPr>
          <w:b/>
          <w:bCs/>
        </w:rPr>
        <w:t xml:space="preserve"> wyboru projektów</w:t>
      </w:r>
      <w:r w:rsidRPr="5FF3BFD4">
        <w:rPr>
          <w:b/>
          <w:bCs/>
        </w:rPr>
        <w:t xml:space="preserve">. </w:t>
      </w:r>
      <w:bookmarkEnd w:id="116"/>
    </w:p>
    <w:p w14:paraId="39B8022D" w14:textId="77777777" w:rsidR="00E72D9B" w:rsidRDefault="00E72D9B" w:rsidP="00E72D9B">
      <w:pPr>
        <w:spacing w:after="160"/>
        <w:rPr>
          <w:rFonts w:eastAsiaTheme="majorEastAsia" w:cstheme="majorBidi"/>
          <w:b/>
          <w:color w:val="2E74B5" w:themeColor="accent1" w:themeShade="BF"/>
          <w:sz w:val="32"/>
          <w:szCs w:val="32"/>
        </w:rPr>
      </w:pPr>
      <w:bookmarkStart w:id="117" w:name="_Toc114570848"/>
      <w:r>
        <w:br w:type="page"/>
      </w:r>
    </w:p>
    <w:p w14:paraId="63383C88" w14:textId="77777777" w:rsidR="00E72D9B" w:rsidRPr="00760169" w:rsidRDefault="33DBB088" w:rsidP="00E72D9B">
      <w:pPr>
        <w:pStyle w:val="Nagwek1"/>
      </w:pPr>
      <w:bookmarkStart w:id="118" w:name="_Toc204753981"/>
      <w:r>
        <w:lastRenderedPageBreak/>
        <w:t>W</w:t>
      </w:r>
      <w:r w:rsidR="604F114B">
        <w:t>yb</w:t>
      </w:r>
      <w:r w:rsidR="51C1C004">
        <w:t>ó</w:t>
      </w:r>
      <w:r w:rsidR="604F114B">
        <w:t>r projektów do dofinansowania</w:t>
      </w:r>
      <w:bookmarkStart w:id="119" w:name="_Toc110860030"/>
      <w:bookmarkStart w:id="120" w:name="_Toc110860065"/>
      <w:bookmarkEnd w:id="117"/>
      <w:bookmarkEnd w:id="118"/>
      <w:bookmarkEnd w:id="119"/>
      <w:bookmarkEnd w:id="120"/>
    </w:p>
    <w:p w14:paraId="7F77127B" w14:textId="77777777" w:rsidR="00E72D9B" w:rsidRDefault="1C4A8D20" w:rsidP="00C4710D">
      <w:pPr>
        <w:pStyle w:val="Nagwek2"/>
        <w:spacing w:after="240"/>
      </w:pPr>
      <w:bookmarkStart w:id="121" w:name="_Toc110860396"/>
      <w:bookmarkStart w:id="122" w:name="_Toc111010166"/>
      <w:bookmarkStart w:id="123" w:name="_Toc111010223"/>
      <w:bookmarkStart w:id="124" w:name="_Toc114570849"/>
      <w:bookmarkStart w:id="125" w:name="_Toc204753982"/>
      <w:bookmarkEnd w:id="121"/>
      <w:r>
        <w:t>Sposób wyboru projektów</w:t>
      </w:r>
      <w:bookmarkEnd w:id="122"/>
      <w:bookmarkEnd w:id="123"/>
      <w:bookmarkEnd w:id="124"/>
      <w:bookmarkEnd w:id="125"/>
    </w:p>
    <w:p w14:paraId="160CFA2A" w14:textId="77777777" w:rsidR="00AB5DA4" w:rsidRPr="002B087F" w:rsidRDefault="00AB5DA4" w:rsidP="005A5750">
      <w:pPr>
        <w:pStyle w:val="Akapitzlist"/>
        <w:numPr>
          <w:ilvl w:val="0"/>
          <w:numId w:val="66"/>
        </w:numPr>
        <w:spacing w:before="200" w:line="360" w:lineRule="auto"/>
        <w:rPr>
          <w:rFonts w:cs="Arial"/>
        </w:rPr>
      </w:pPr>
      <w:r w:rsidRPr="002B087F">
        <w:rPr>
          <w:rFonts w:cs="Arial"/>
        </w:rPr>
        <w:t>Wybór Twojego projektu odbywa się w sposób konkurencyjny.</w:t>
      </w:r>
    </w:p>
    <w:p w14:paraId="0AE5CBF1" w14:textId="77777777" w:rsidR="00AB5DA4" w:rsidRPr="002B087F" w:rsidRDefault="00AB5DA4" w:rsidP="005A5750">
      <w:pPr>
        <w:pStyle w:val="Akapitzlist"/>
        <w:numPr>
          <w:ilvl w:val="0"/>
          <w:numId w:val="66"/>
        </w:numPr>
        <w:spacing w:before="200" w:line="360" w:lineRule="auto"/>
        <w:rPr>
          <w:rFonts w:cs="Arial"/>
        </w:rPr>
      </w:pPr>
      <w:r w:rsidRPr="002B087F">
        <w:rPr>
          <w:rFonts w:cs="Arial"/>
        </w:rPr>
        <w:t xml:space="preserve">Nabór ma charakter zamknięty. </w:t>
      </w:r>
    </w:p>
    <w:p w14:paraId="2CCD963F" w14:textId="77777777" w:rsidR="00AB5DA4" w:rsidRDefault="00AB5DA4" w:rsidP="005A5750">
      <w:pPr>
        <w:pStyle w:val="Akapitzlist"/>
        <w:numPr>
          <w:ilvl w:val="0"/>
          <w:numId w:val="66"/>
        </w:numPr>
        <w:spacing w:before="200" w:line="360" w:lineRule="auto"/>
        <w:rPr>
          <w:rFonts w:cs="Arial"/>
        </w:rPr>
      </w:pPr>
      <w:r w:rsidRPr="002B087F">
        <w:rPr>
          <w:rFonts w:cs="Arial"/>
        </w:rPr>
        <w:t>Celem postępowania w ramach naboru jest wybór do dofinansowania projektów spełniających określone kryteria, które wśród projektów z wymaganą minimalną liczbą punktów uzyskały kolejno największą liczbę punktów.</w:t>
      </w:r>
    </w:p>
    <w:p w14:paraId="6609C37B" w14:textId="77777777" w:rsidR="00AB5DA4" w:rsidRDefault="00AB5DA4" w:rsidP="005A5750">
      <w:pPr>
        <w:pStyle w:val="Akapitzlist"/>
        <w:numPr>
          <w:ilvl w:val="0"/>
          <w:numId w:val="66"/>
        </w:numPr>
        <w:spacing w:before="200" w:line="360" w:lineRule="auto"/>
        <w:rPr>
          <w:rFonts w:cs="Arial"/>
        </w:rPr>
      </w:pPr>
      <w:r w:rsidRPr="002B087F">
        <w:rPr>
          <w:rFonts w:cs="Arial"/>
        </w:rPr>
        <w:t>Proces oceny rozpoczyna się w dniu następnym po zakończeniu naboru wniosków.</w:t>
      </w:r>
      <w:r>
        <w:rPr>
          <w:rFonts w:cs="Arial"/>
        </w:rPr>
        <w:t xml:space="preserve"> </w:t>
      </w:r>
    </w:p>
    <w:p w14:paraId="1F9D224C" w14:textId="77777777" w:rsidR="008A48EB" w:rsidRPr="002B087F" w:rsidRDefault="008A48EB" w:rsidP="008A48EB">
      <w:pPr>
        <w:pStyle w:val="Akapitzlist"/>
        <w:spacing w:before="200" w:line="360" w:lineRule="auto"/>
        <w:ind w:left="862"/>
        <w:rPr>
          <w:rFonts w:cs="Arial"/>
        </w:rPr>
      </w:pPr>
    </w:p>
    <w:p w14:paraId="6A398490" w14:textId="77777777" w:rsidR="00E72D9B" w:rsidRDefault="0272AFD5" w:rsidP="00812A40">
      <w:pPr>
        <w:pStyle w:val="Nagwek2"/>
        <w:spacing w:after="240"/>
      </w:pPr>
      <w:bookmarkStart w:id="126" w:name="_Toc204753983"/>
      <w:r>
        <w:t xml:space="preserve">Opis procedury </w:t>
      </w:r>
      <w:r w:rsidR="42EA5C42">
        <w:t>oceny</w:t>
      </w:r>
      <w:r>
        <w:t xml:space="preserve"> projektów</w:t>
      </w:r>
      <w:bookmarkEnd w:id="126"/>
    </w:p>
    <w:p w14:paraId="3B9F890A" w14:textId="77777777" w:rsidR="00C4710D" w:rsidRPr="000B1274" w:rsidRDefault="00C4710D" w:rsidP="00414E64">
      <w:pPr>
        <w:spacing w:after="160" w:line="360" w:lineRule="auto"/>
        <w:contextualSpacing/>
        <w:rPr>
          <w:rFonts w:eastAsia="Arial Nova" w:cs="Arial"/>
          <w:szCs w:val="24"/>
        </w:rPr>
      </w:pPr>
      <w:r w:rsidRPr="000B1274">
        <w:rPr>
          <w:rFonts w:eastAsia="Arial Nova" w:cs="Arial"/>
          <w:szCs w:val="24"/>
        </w:rPr>
        <w:t xml:space="preserve">Procedura oceny projektów podzielona jest na następujące etapy: </w:t>
      </w:r>
    </w:p>
    <w:p w14:paraId="725920B8" w14:textId="77777777" w:rsidR="00C4710D" w:rsidRPr="000B1274" w:rsidRDefault="00C4710D" w:rsidP="005A5750">
      <w:pPr>
        <w:numPr>
          <w:ilvl w:val="2"/>
          <w:numId w:val="35"/>
        </w:numPr>
        <w:spacing w:after="0" w:line="360" w:lineRule="auto"/>
        <w:ind w:left="993" w:hanging="283"/>
        <w:contextualSpacing/>
        <w:rPr>
          <w:rFonts w:eastAsia="Arial Nova" w:cs="Arial"/>
          <w:szCs w:val="24"/>
        </w:rPr>
      </w:pPr>
      <w:r w:rsidRPr="000B1274">
        <w:rPr>
          <w:rFonts w:eastAsia="Arial Nova" w:cs="Arial"/>
          <w:szCs w:val="24"/>
        </w:rPr>
        <w:t>ocena formalno-merytoryczna</w:t>
      </w:r>
      <w:r w:rsidR="00023E07">
        <w:rPr>
          <w:rFonts w:eastAsia="Arial Nova" w:cs="Arial"/>
          <w:szCs w:val="24"/>
        </w:rPr>
        <w:t>,</w:t>
      </w:r>
    </w:p>
    <w:p w14:paraId="604915BF" w14:textId="77777777" w:rsidR="00C4710D" w:rsidRPr="000B1274" w:rsidRDefault="00C4710D" w:rsidP="005A5750">
      <w:pPr>
        <w:numPr>
          <w:ilvl w:val="2"/>
          <w:numId w:val="35"/>
        </w:numPr>
        <w:spacing w:after="0" w:line="360" w:lineRule="auto"/>
        <w:ind w:left="993" w:hanging="283"/>
        <w:contextualSpacing/>
        <w:rPr>
          <w:rFonts w:eastAsia="Arial Nova" w:cs="Arial"/>
          <w:szCs w:val="24"/>
        </w:rPr>
      </w:pPr>
      <w:r w:rsidRPr="000B1274">
        <w:rPr>
          <w:rFonts w:eastAsia="Arial Nova" w:cs="Arial"/>
          <w:szCs w:val="24"/>
        </w:rPr>
        <w:t>negocjacje</w:t>
      </w:r>
      <w:r w:rsidR="00023E07">
        <w:rPr>
          <w:rFonts w:eastAsia="Arial Nova" w:cs="Arial"/>
          <w:szCs w:val="24"/>
        </w:rPr>
        <w:t>.</w:t>
      </w:r>
    </w:p>
    <w:p w14:paraId="6ED43798" w14:textId="77777777" w:rsidR="00C4710D" w:rsidRPr="00C4710D" w:rsidRDefault="00C4710D" w:rsidP="00C4710D">
      <w:pPr>
        <w:spacing w:before="240" w:after="240"/>
        <w:rPr>
          <w:rStyle w:val="Wyrnienieintensywne"/>
          <w:b/>
        </w:rPr>
      </w:pPr>
      <w:bookmarkStart w:id="127" w:name="_Toc133480822"/>
      <w:r w:rsidRPr="00C4710D">
        <w:rPr>
          <w:rStyle w:val="Wyrnienieintensywne"/>
          <w:b/>
        </w:rPr>
        <w:t>Ocena formalno-merytoryczna</w:t>
      </w:r>
      <w:bookmarkEnd w:id="127"/>
    </w:p>
    <w:p w14:paraId="5E65C20B" w14:textId="77777777" w:rsidR="00C4710D" w:rsidRPr="00C4710D" w:rsidRDefault="00C4710D" w:rsidP="005A5750">
      <w:pPr>
        <w:numPr>
          <w:ilvl w:val="0"/>
          <w:numId w:val="38"/>
        </w:numPr>
        <w:spacing w:line="360" w:lineRule="auto"/>
      </w:pPr>
      <w:r w:rsidRPr="00C4710D">
        <w:t xml:space="preserve"> Przez ocenę formalno-merytoryczną rozumie się weryfikację wniosku o dofinansowanie pod kątem spełniania kryteriów, o których mowa w podrozdziale 4.1 Kryteria wyboru projektów. </w:t>
      </w:r>
    </w:p>
    <w:p w14:paraId="00D21BB5" w14:textId="77777777" w:rsidR="00C4710D" w:rsidRPr="00C4710D" w:rsidRDefault="00C4710D" w:rsidP="005A5750">
      <w:pPr>
        <w:numPr>
          <w:ilvl w:val="0"/>
          <w:numId w:val="38"/>
        </w:numPr>
        <w:spacing w:line="360" w:lineRule="auto"/>
      </w:pPr>
      <w:r w:rsidRPr="00C4710D">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w:t>
      </w:r>
      <w:r w:rsidR="00537A2D">
        <w:t xml:space="preserve"> Instytucję Zarządzającą programem Fundusze Europejskie dla Śląskiego 2021-2027</w:t>
      </w:r>
      <w:r w:rsidRPr="00C4710D">
        <w:t xml:space="preserve"> </w:t>
      </w:r>
      <w:r w:rsidR="00537A2D">
        <w:t>(</w:t>
      </w:r>
      <w:r w:rsidRPr="00C4710D">
        <w:t>IZ FE SL</w:t>
      </w:r>
      <w:r w:rsidR="00537A2D">
        <w:t>)</w:t>
      </w:r>
      <w:r w:rsidRPr="00C4710D">
        <w:t xml:space="preserve"> wskazanych w niniejszym Regulaminie.</w:t>
      </w:r>
    </w:p>
    <w:p w14:paraId="177D9DF6" w14:textId="77777777" w:rsidR="00C4710D" w:rsidRPr="00C4710D" w:rsidRDefault="6F048BEA" w:rsidP="005A5750">
      <w:pPr>
        <w:numPr>
          <w:ilvl w:val="0"/>
          <w:numId w:val="38"/>
        </w:numPr>
        <w:spacing w:line="360" w:lineRule="auto"/>
      </w:pPr>
      <w:r>
        <w:t>Ocena każdego kryterium, dokonywana będzie przez jednego oceniającego.</w:t>
      </w:r>
    </w:p>
    <w:p w14:paraId="4921AA7A" w14:textId="77777777" w:rsidR="00C4710D" w:rsidRPr="00C4710D" w:rsidRDefault="00C4710D" w:rsidP="005A5750">
      <w:pPr>
        <w:numPr>
          <w:ilvl w:val="0"/>
          <w:numId w:val="38"/>
        </w:numPr>
        <w:spacing w:line="360" w:lineRule="auto"/>
      </w:pPr>
      <w:r w:rsidRPr="00C4710D">
        <w:t xml:space="preserve">Ocena jest pozytywna, jeżeli wszystkie kryteria zerojedynkowe zostały ocenione pozytywnie (albo stwierdzono, że dane kryterium nie dotyczy danego </w:t>
      </w:r>
      <w:r w:rsidRPr="00C4710D">
        <w:lastRenderedPageBreak/>
        <w:t>projektu) i jednocześnie zostały spełnione wszystkie kryteria, w ramach których określono minimum punktowe. Projektodawca może uzyskać maksymalnie 70 punków za ocenę ogólnych kryteriów merytorycznych.</w:t>
      </w:r>
    </w:p>
    <w:p w14:paraId="2B95F3EF" w14:textId="77777777" w:rsidR="00C4710D" w:rsidRPr="00C4710D" w:rsidRDefault="6213481A" w:rsidP="005A5750">
      <w:pPr>
        <w:numPr>
          <w:ilvl w:val="0"/>
          <w:numId w:val="38"/>
        </w:numPr>
        <w:spacing w:line="360" w:lineRule="auto"/>
      </w:pPr>
      <w:r>
        <w:t xml:space="preserve"> Ocena jest negatywna, jeżeli co najmniej jedno z kryteriów formalnych, merytorycznych zerojedynkowych, horyzontalnych lub dostępu nie zostało spełnione lub projekt nie uzyskał minimum punktowego określonego dla danego kryterium merytorycznego.</w:t>
      </w:r>
      <w:r w:rsidR="008F6044">
        <w:t xml:space="preserve"> </w:t>
      </w:r>
      <w:r w:rsidR="008F6044" w:rsidRPr="008F6044">
        <w:t>Jeżeli projekt nie spełnił co najmniej jednego kryterium zerojedynkowego, ostateczna liczba punktów podsumowująca wynik oceny takiego projektu wynosi 0.</w:t>
      </w:r>
    </w:p>
    <w:p w14:paraId="32BBDF4F" w14:textId="77777777" w:rsidR="00C4710D" w:rsidRPr="00C4710D" w:rsidRDefault="6213481A" w:rsidP="005A5750">
      <w:pPr>
        <w:numPr>
          <w:ilvl w:val="0"/>
          <w:numId w:val="38"/>
        </w:numPr>
        <w:spacing w:line="360" w:lineRule="auto"/>
      </w:pPr>
      <w:r>
        <w:t>W trakcie oceny Oceniający może:</w:t>
      </w:r>
    </w:p>
    <w:p w14:paraId="6C72981D" w14:textId="77777777" w:rsidR="00C4710D" w:rsidRPr="00C4710D" w:rsidRDefault="00C4710D" w:rsidP="005A5750">
      <w:pPr>
        <w:numPr>
          <w:ilvl w:val="0"/>
          <w:numId w:val="39"/>
        </w:numPr>
        <w:spacing w:line="360" w:lineRule="auto"/>
        <w:ind w:left="1134"/>
      </w:pPr>
      <w:r w:rsidRPr="00C4710D">
        <w:t>zaproponować zmniejszenie wnioskowanej kwoty dofinansowania w związku ze zidentyfikowaniem wydatków niekwalifikowalnych (niespełniających zasad kwalifikowalności określonych w Wytycznych dotyczących kwalifikowalności wydatków na lata 2021-2027 lub wydatków zawyżonych),</w:t>
      </w:r>
    </w:p>
    <w:p w14:paraId="03427624" w14:textId="77777777" w:rsidR="00C4710D" w:rsidRPr="00C4710D" w:rsidRDefault="00C4710D" w:rsidP="005A5750">
      <w:pPr>
        <w:numPr>
          <w:ilvl w:val="0"/>
          <w:numId w:val="39"/>
        </w:numPr>
        <w:spacing w:line="360" w:lineRule="auto"/>
        <w:ind w:left="1134"/>
      </w:pPr>
      <w:r w:rsidRPr="00C4710D">
        <w:t>zaproponować zmiany dotyczące zakresu merytorycznego projektu, związane ze spełnieniem kryteriów wyboru projektów, dla których taka możliwość została przewidziana,</w:t>
      </w:r>
    </w:p>
    <w:p w14:paraId="27BB023F" w14:textId="77777777" w:rsidR="00C4710D" w:rsidRPr="00C4710D" w:rsidRDefault="00C4710D" w:rsidP="005A5750">
      <w:pPr>
        <w:numPr>
          <w:ilvl w:val="0"/>
          <w:numId w:val="39"/>
        </w:numPr>
        <w:spacing w:line="360" w:lineRule="auto"/>
        <w:ind w:left="1134"/>
      </w:pPr>
      <w:r w:rsidRPr="00C4710D">
        <w:t>zaproponować zwiększenie wartości projektu o maksymalnie 10% wartości projektu, jeśli uzna, że takie zmiany pozwolą w większym stopniu przyczynić się do osiągnięcia celów projektu,</w:t>
      </w:r>
    </w:p>
    <w:p w14:paraId="4C51E316" w14:textId="77777777" w:rsidR="00C4710D" w:rsidRPr="00C4710D" w:rsidRDefault="00C4710D" w:rsidP="005A5750">
      <w:pPr>
        <w:numPr>
          <w:ilvl w:val="0"/>
          <w:numId w:val="39"/>
        </w:numPr>
        <w:spacing w:line="360" w:lineRule="auto"/>
        <w:ind w:left="1134"/>
      </w:pPr>
      <w:r w:rsidRPr="00C4710D">
        <w:t>zwrócić się o dodatkowe informacje i wyjaśnienia dotyczące określonych zapisów we wniosku,</w:t>
      </w:r>
    </w:p>
    <w:p w14:paraId="7C81964F" w14:textId="77777777" w:rsidR="00C4710D" w:rsidRPr="00C4710D" w:rsidRDefault="00C4710D" w:rsidP="005A5750">
      <w:pPr>
        <w:numPr>
          <w:ilvl w:val="0"/>
          <w:numId w:val="39"/>
        </w:numPr>
        <w:spacing w:line="360" w:lineRule="auto"/>
        <w:ind w:left="1134"/>
      </w:pPr>
      <w:r w:rsidRPr="00C4710D">
        <w:t>zaproponować zmiany w zapisach wniosku nie dotyczące kryteriów, wynikające z oczywistych omyłek lub technicznych błędów.</w:t>
      </w:r>
    </w:p>
    <w:p w14:paraId="1270544E" w14:textId="77777777" w:rsidR="00C4710D" w:rsidRPr="00C4710D" w:rsidRDefault="6213481A" w:rsidP="005A5750">
      <w:pPr>
        <w:numPr>
          <w:ilvl w:val="0"/>
          <w:numId w:val="38"/>
        </w:numPr>
        <w:spacing w:line="360" w:lineRule="auto"/>
      </w:pPr>
      <w:r>
        <w:t xml:space="preserve">Na etapie oceny formalno-merytorycznej możemy wezwać Cię do przedstawienia wyjaśnień/uzupełnienia informacji i wyjaśnień i/lub poprawienia lub uzupełnienia zapisów wniosku w celu potwierdzenia spełnienia kryterium. Co do zasady odbywa się to przez sformułowanie warunków negocjacji. W przypadkach wskazanych w Podrozdziale 5.3 możemy wezwać Cię do złożenia wyjaśnień, poprawy lub uzupełnienia wniosku na etapie oceny </w:t>
      </w:r>
      <w:r>
        <w:lastRenderedPageBreak/>
        <w:t>formalno-merytorycznej. Takie wyjaśnienia mogą stanowić potwierdzenie spełnienia danego kryterium, co zostanie odnotowane w KOFM.</w:t>
      </w:r>
    </w:p>
    <w:p w14:paraId="7A5EF4B2" w14:textId="77777777" w:rsidR="00C4710D" w:rsidRPr="00C4710D" w:rsidRDefault="6213481A" w:rsidP="005A5750">
      <w:pPr>
        <w:numPr>
          <w:ilvl w:val="0"/>
          <w:numId w:val="38"/>
        </w:numPr>
        <w:spacing w:line="360" w:lineRule="auto"/>
      </w:pPr>
      <w:r>
        <w:t xml:space="preserve">W przypadku oceny negatywnej przekażemy Ci informację o wyniku oceny, zgodnie z art. 56. ust. 4 Ustawy wdrożeniowej. </w:t>
      </w:r>
    </w:p>
    <w:p w14:paraId="27DE51FE" w14:textId="77777777" w:rsidR="00C4710D" w:rsidRPr="00C4710D" w:rsidRDefault="6213481A" w:rsidP="005A5750">
      <w:pPr>
        <w:numPr>
          <w:ilvl w:val="0"/>
          <w:numId w:val="38"/>
        </w:numPr>
        <w:spacing w:line="360" w:lineRule="auto"/>
      </w:pPr>
      <w:r>
        <w:t xml:space="preserve">Jeżeli Twój projekt zostanie skierowany do etapu negocjacji, zostaniesz powiadomiony o tym fakcie za pośrednictwem </w:t>
      </w:r>
      <w:r w:rsidR="33810182">
        <w:t xml:space="preserve">systemu </w:t>
      </w:r>
      <w:r>
        <w:t xml:space="preserve">LSI 2021. </w:t>
      </w:r>
    </w:p>
    <w:p w14:paraId="16FC4488" w14:textId="77777777" w:rsidR="00C4710D" w:rsidRPr="00C4710D" w:rsidRDefault="6213481A" w:rsidP="005A5750">
      <w:pPr>
        <w:numPr>
          <w:ilvl w:val="0"/>
          <w:numId w:val="38"/>
        </w:numPr>
        <w:spacing w:line="360" w:lineRule="auto"/>
      </w:pPr>
      <w:r>
        <w:t>Po zakończeniu oceny wszystkich projektów w ramach etapu oceny formalno-merytorycznej zamieścimy na stronie internetowej i portalu informację o projektach zakwalifikowanych do kolejnego etapu.</w:t>
      </w:r>
    </w:p>
    <w:p w14:paraId="66DDE547" w14:textId="77777777" w:rsidR="00C4710D" w:rsidRPr="00293F8F" w:rsidRDefault="00C4710D" w:rsidP="00023E07">
      <w:pPr>
        <w:spacing w:before="240" w:after="240" w:line="360" w:lineRule="auto"/>
        <w:rPr>
          <w:rStyle w:val="Wyrnienieintensywne"/>
          <w:b/>
        </w:rPr>
      </w:pPr>
      <w:bookmarkStart w:id="128" w:name="_Toc133480823"/>
      <w:r w:rsidRPr="00293F8F">
        <w:rPr>
          <w:rStyle w:val="Wyrnienieintensywne"/>
          <w:b/>
        </w:rPr>
        <w:t>Negocjacje</w:t>
      </w:r>
      <w:bookmarkEnd w:id="128"/>
      <w:r w:rsidRPr="00293F8F">
        <w:rPr>
          <w:rStyle w:val="Wyrnienieintensywne"/>
          <w:b/>
        </w:rPr>
        <w:t xml:space="preserve"> </w:t>
      </w:r>
    </w:p>
    <w:p w14:paraId="69B1C6C2" w14:textId="77777777" w:rsidR="00C4710D" w:rsidRPr="00C4710D" w:rsidRDefault="00C4710D" w:rsidP="005A5750">
      <w:pPr>
        <w:numPr>
          <w:ilvl w:val="0"/>
          <w:numId w:val="37"/>
        </w:numPr>
        <w:spacing w:line="360" w:lineRule="auto"/>
      </w:pPr>
      <w:r w:rsidRPr="00C4710D">
        <w:t>Negocjacje to etap uzyskiwania informacji i wyjaśnień dotyczących Twojego projektu i korygowania go w oparciu o uwagi dotyczące spełniania kryteriów wyboru projektów.</w:t>
      </w:r>
    </w:p>
    <w:p w14:paraId="6422E4E1" w14:textId="77777777" w:rsidR="00C4710D" w:rsidRPr="00C4710D" w:rsidRDefault="00C4710D" w:rsidP="005A5750">
      <w:pPr>
        <w:numPr>
          <w:ilvl w:val="0"/>
          <w:numId w:val="37"/>
        </w:numPr>
        <w:spacing w:line="360" w:lineRule="auto"/>
      </w:pPr>
      <w:r w:rsidRPr="00C4710D">
        <w:t>Do etapu negocjacji kierowane są projekty, które oceniający na etapie oceny formalno-merytorycznej ocenili pozytywnie lub skierowali do negocjacji.</w:t>
      </w:r>
    </w:p>
    <w:p w14:paraId="29B374DD" w14:textId="77777777" w:rsidR="00C4710D" w:rsidRPr="00C4710D" w:rsidRDefault="00C4710D" w:rsidP="005A5750">
      <w:pPr>
        <w:numPr>
          <w:ilvl w:val="0"/>
          <w:numId w:val="37"/>
        </w:numPr>
        <w:spacing w:line="360" w:lineRule="auto"/>
      </w:pPr>
      <w:r w:rsidRPr="00C4710D">
        <w:t xml:space="preserve">Projekty ocenione pozytywnie na etapie negocjacji analizowane są przez Przewodniczącego </w:t>
      </w:r>
      <w:r w:rsidR="00BA6A4F">
        <w:t>Komisji Oceny Projektów (</w:t>
      </w:r>
      <w:r w:rsidRPr="00C4710D">
        <w:t>KOP</w:t>
      </w:r>
      <w:r w:rsidR="00BA6A4F">
        <w:t>)</w:t>
      </w:r>
      <w:r w:rsidRPr="00C4710D">
        <w:t xml:space="preserve"> pod kątem ustalenia, czy konieczne jest sformułowanie wobec nich warunków negocjacji. W przypadku, gdy nie ma takiej potrzeby nie jest sporządzany formularz negocjacji i nie jest oceniane kryterium negocjacyjne dla danego projektu.</w:t>
      </w:r>
    </w:p>
    <w:p w14:paraId="6497160E" w14:textId="77777777" w:rsidR="00C4710D" w:rsidRPr="00C4710D" w:rsidRDefault="00C4710D" w:rsidP="005A5750">
      <w:pPr>
        <w:numPr>
          <w:ilvl w:val="0"/>
          <w:numId w:val="37"/>
        </w:numPr>
        <w:spacing w:line="360" w:lineRule="auto"/>
      </w:pPr>
      <w:r w:rsidRPr="00C4710D">
        <w:t>Dla projektów skierowanych do negocjacji warunki negocjacyjne ustala się na podstawie zatwierdzonych KOFM. Warunki negocjacyjne może także ustalić Przewodniczący KOP. W toku negocjacji mogą pojawić się dodatkowe ustalenia, które również będą uznawane jako warunki negocjacyjne i będą podlegać weryfikacji.</w:t>
      </w:r>
    </w:p>
    <w:p w14:paraId="1335F3C6" w14:textId="77777777" w:rsidR="00C4710D" w:rsidRPr="00C4710D" w:rsidRDefault="00C4710D" w:rsidP="005A5750">
      <w:pPr>
        <w:numPr>
          <w:ilvl w:val="0"/>
          <w:numId w:val="37"/>
        </w:numPr>
        <w:spacing w:line="360" w:lineRule="auto"/>
      </w:pPr>
      <w:r w:rsidRPr="00C4710D">
        <w:t>Negocjacje prowadzi Przewodniczący KOP lub osoba przez niego wskazana, natomiast negocjacje danego projektu przygotowują Sekretarze KOP.</w:t>
      </w:r>
    </w:p>
    <w:p w14:paraId="7E5467CC" w14:textId="77777777" w:rsidR="00C4710D" w:rsidRPr="00C4710D" w:rsidRDefault="00C4710D" w:rsidP="005A5750">
      <w:pPr>
        <w:numPr>
          <w:ilvl w:val="0"/>
          <w:numId w:val="37"/>
        </w:numPr>
        <w:spacing w:line="360" w:lineRule="auto"/>
      </w:pPr>
      <w:r w:rsidRPr="00C4710D">
        <w:t>Negocjacje mogą dotyczyć projektów, których wartość jest większa niż kwota przeznaczona na dofinansowanie projektów.</w:t>
      </w:r>
    </w:p>
    <w:p w14:paraId="071EFFF0" w14:textId="77777777" w:rsidR="00C4710D" w:rsidRPr="00C4710D" w:rsidRDefault="00C4710D" w:rsidP="005A5750">
      <w:pPr>
        <w:numPr>
          <w:ilvl w:val="0"/>
          <w:numId w:val="37"/>
        </w:numPr>
        <w:spacing w:line="360" w:lineRule="auto"/>
      </w:pPr>
      <w:r w:rsidRPr="00C4710D">
        <w:lastRenderedPageBreak/>
        <w:t>Skierowanie projektu do etapu negocjacji nie jest jednoznaczne z rekomendowaniem wniosku do dofinansowania.</w:t>
      </w:r>
    </w:p>
    <w:p w14:paraId="4B4D535C" w14:textId="77777777" w:rsidR="00C4710D" w:rsidRPr="00C4710D" w:rsidRDefault="00C4710D" w:rsidP="005A5750">
      <w:pPr>
        <w:numPr>
          <w:ilvl w:val="0"/>
          <w:numId w:val="37"/>
        </w:numPr>
        <w:spacing w:line="360" w:lineRule="auto"/>
      </w:pPr>
      <w:r w:rsidRPr="00C4710D">
        <w:t>Kierując projekt do negocjacji oceniający lub Przewodniczący KOP wskazuje zakres negocjacji, podając jakie korekty powinieneś wprowadzić w projekcie lub jakie informacje i wyjaśnienia dotyczące określonych zapisów we wniosku ION powinna uzyskać od Ciebie w trakcie negocjacji, aby mogły zakończyć się one wynikiem pozytywnym.</w:t>
      </w:r>
    </w:p>
    <w:p w14:paraId="7083BA99" w14:textId="71C976A0" w:rsidR="00C4710D" w:rsidRPr="00C4710D" w:rsidRDefault="00C4710D" w:rsidP="005A5750">
      <w:pPr>
        <w:numPr>
          <w:ilvl w:val="0"/>
          <w:numId w:val="37"/>
        </w:numPr>
        <w:spacing w:line="360" w:lineRule="auto"/>
      </w:pPr>
      <w:r w:rsidRPr="00C4710D">
        <w:t>Formularz negocjacyjny obejmuje kwestie wskazane przez oceniającego w KOFM wskazane jako podlegające negocjacjom, związane z oceną kryteriów wyboru projektów oraz ewentualnie dodatkowe kwestie wskazane przez Przewodniczącego KOP.</w:t>
      </w:r>
    </w:p>
    <w:p w14:paraId="089A790B" w14:textId="77777777" w:rsidR="00C4710D" w:rsidRPr="00C4710D" w:rsidRDefault="00C4710D" w:rsidP="005A5750">
      <w:pPr>
        <w:numPr>
          <w:ilvl w:val="0"/>
          <w:numId w:val="37"/>
        </w:numPr>
        <w:spacing w:line="360" w:lineRule="auto"/>
      </w:pPr>
      <w:r w:rsidRPr="00C4710D">
        <w:t xml:space="preserve">Po otrzymaniu Formularza negocjacyjnego masz obowiązek przedstawić w nim swoje stanowisko i złożyć go w </w:t>
      </w:r>
      <w:r w:rsidRPr="00C4710D">
        <w:rPr>
          <w:b/>
        </w:rPr>
        <w:t>LSI 2021 w terminie 7 dni roboczych</w:t>
      </w:r>
      <w:r w:rsidRPr="00C4710D">
        <w:t>, co jest równoznaczne z podjęciem negocjacji.</w:t>
      </w:r>
    </w:p>
    <w:p w14:paraId="29225F68" w14:textId="5D7342CF" w:rsidR="00C4710D" w:rsidRPr="00C4710D" w:rsidRDefault="00C4710D" w:rsidP="005A5750">
      <w:pPr>
        <w:numPr>
          <w:ilvl w:val="0"/>
          <w:numId w:val="37"/>
        </w:numPr>
        <w:spacing w:line="360" w:lineRule="auto"/>
      </w:pPr>
      <w:r w:rsidRPr="00C4710D">
        <w:t>W przypadku braku Twojej odpowiedzi w terminie, o którym mowa w pkt. 1</w:t>
      </w:r>
      <w:r w:rsidR="003E3A76">
        <w:t>0</w:t>
      </w:r>
      <w:r w:rsidRPr="00C4710D">
        <w:t xml:space="preserve"> lub gdy przesłane przez Ciebie stanowisko nie jest sformułowane w sposób jednoznaczny lub przedstawione wyjaśnienia są niewystarczające, osoba prowadząca negocjacje przesyła do Ciebie Formularz negocjacyjny ze stanowiskiem KOP w zakresie kwestii będących przedmiotem negocjacji.</w:t>
      </w:r>
    </w:p>
    <w:p w14:paraId="26B2EC67" w14:textId="77777777" w:rsidR="00C4710D" w:rsidRPr="00C4710D" w:rsidRDefault="00C4710D" w:rsidP="005A5750">
      <w:pPr>
        <w:numPr>
          <w:ilvl w:val="0"/>
          <w:numId w:val="37"/>
        </w:numPr>
        <w:spacing w:line="360" w:lineRule="auto"/>
      </w:pPr>
      <w:r w:rsidRPr="00C4710D">
        <w:t xml:space="preserve">W uzasadnionych przypadkach, na Twój wniosek, Przewodniczący KOP może przywrócić bieg terminu na podjęcie negocjacji. </w:t>
      </w:r>
    </w:p>
    <w:p w14:paraId="3923FA2B" w14:textId="77777777" w:rsidR="00C4710D" w:rsidRPr="00C4710D" w:rsidRDefault="00C4710D" w:rsidP="005A5750">
      <w:pPr>
        <w:numPr>
          <w:ilvl w:val="0"/>
          <w:numId w:val="37"/>
        </w:numPr>
        <w:spacing w:line="360" w:lineRule="auto"/>
      </w:pPr>
      <w:r w:rsidRPr="00C4710D">
        <w:t>Przewodniczący KOP może przyjąć (w całości lub w części) lub odrzucić (w całości lub w części) Twoje stanowisko wskazane w Formularzu negocjacyjnym</w:t>
      </w:r>
    </w:p>
    <w:p w14:paraId="344119CA" w14:textId="6A7809CC" w:rsidR="00C4710D" w:rsidRPr="00C4710D" w:rsidRDefault="00C4710D" w:rsidP="005A5750">
      <w:pPr>
        <w:numPr>
          <w:ilvl w:val="0"/>
          <w:numId w:val="37"/>
        </w:numPr>
        <w:spacing w:line="360" w:lineRule="auto"/>
      </w:pPr>
      <w:r w:rsidRPr="00C4710D">
        <w:t xml:space="preserve">Na etapie negocjacji jesteś zobowiązany do przedłożenia skorygowanego wniosku o dofinansowanie zgodnie z ustaleniami wskazanymi w Formularzu negocjacyjnym, </w:t>
      </w:r>
      <w:r w:rsidRPr="00C4710D">
        <w:rPr>
          <w:b/>
          <w:bCs/>
        </w:rPr>
        <w:t xml:space="preserve">w terminie 7 dni roboczych. </w:t>
      </w:r>
    </w:p>
    <w:p w14:paraId="40872FE0" w14:textId="77777777" w:rsidR="00C4710D" w:rsidRPr="00C4710D" w:rsidRDefault="00C4710D" w:rsidP="005A5750">
      <w:pPr>
        <w:numPr>
          <w:ilvl w:val="0"/>
          <w:numId w:val="37"/>
        </w:numPr>
        <w:spacing w:line="360" w:lineRule="auto"/>
      </w:pPr>
      <w:r w:rsidRPr="00C4710D">
        <w:t>Na zakończenie procesu negocjacji oceniane jest zerojedynkowe kryterium negocjacyjne, w ramach którego weryfikowane jest czy Twój projekt spełnia warunki postawione przez oceniających lub Przewodniczącego KOP. Przedmiotowe kryterium jest oceniane przez Sekretarza.</w:t>
      </w:r>
      <w:r w:rsidR="003E3A76">
        <w:t xml:space="preserve"> </w:t>
      </w:r>
      <w:r w:rsidR="003E3A76" w:rsidRPr="003E3A76">
        <w:t xml:space="preserve">Jeżeli kryterium jest </w:t>
      </w:r>
      <w:r w:rsidR="003E3A76" w:rsidRPr="003E3A76">
        <w:lastRenderedPageBreak/>
        <w:t>ocenione negatywnie, ostateczna liczba punktów podsumowująca wynik oceny projektu wynosi 0.</w:t>
      </w:r>
    </w:p>
    <w:p w14:paraId="1D4487E2" w14:textId="77777777" w:rsidR="00C4710D" w:rsidRPr="00C4710D" w:rsidRDefault="00C4710D" w:rsidP="005A5750">
      <w:pPr>
        <w:numPr>
          <w:ilvl w:val="0"/>
          <w:numId w:val="37"/>
        </w:numPr>
        <w:spacing w:line="360" w:lineRule="auto"/>
      </w:pPr>
      <w:r w:rsidRPr="00C4710D">
        <w:t>Zatwierdzenie wyniku oceny projektu może skutkować:</w:t>
      </w:r>
    </w:p>
    <w:p w14:paraId="691DA4F8" w14:textId="77777777" w:rsidR="00C4710D" w:rsidRPr="00C4710D" w:rsidRDefault="00C4710D" w:rsidP="005A5750">
      <w:pPr>
        <w:numPr>
          <w:ilvl w:val="0"/>
          <w:numId w:val="36"/>
        </w:numPr>
        <w:spacing w:line="360" w:lineRule="auto"/>
        <w:ind w:left="1134"/>
      </w:pPr>
      <w:r w:rsidRPr="00C4710D">
        <w:t>wybraniem projektu do dofinansowania,</w:t>
      </w:r>
    </w:p>
    <w:p w14:paraId="314E9CF4" w14:textId="77777777" w:rsidR="00C4710D" w:rsidRPr="00C4710D" w:rsidRDefault="6F048BEA" w:rsidP="005A5750">
      <w:pPr>
        <w:numPr>
          <w:ilvl w:val="0"/>
          <w:numId w:val="36"/>
        </w:numPr>
        <w:spacing w:line="360" w:lineRule="auto"/>
        <w:ind w:left="1134"/>
      </w:pPr>
      <w:r>
        <w:t>negatywną oceną projektu w rozumieniu art. 56 ust. 5 i 6 Ustawy</w:t>
      </w:r>
      <w:r w:rsidR="46983D77">
        <w:t xml:space="preserve"> wdrożeniowej</w:t>
      </w:r>
      <w:r>
        <w:t>.</w:t>
      </w:r>
    </w:p>
    <w:p w14:paraId="2FE814D5" w14:textId="77777777" w:rsidR="00534FB2" w:rsidRDefault="00C4710D" w:rsidP="00960AA9">
      <w:pPr>
        <w:spacing w:before="240" w:after="120"/>
      </w:pPr>
      <w:r w:rsidRPr="002A634E">
        <w:rPr>
          <w:rStyle w:val="Wyrnienieintensywne"/>
          <w:b/>
        </w:rPr>
        <w:t>Pamiętaj!</w:t>
      </w:r>
      <w:r w:rsidRPr="00C4710D">
        <w:t xml:space="preserve"> </w:t>
      </w:r>
    </w:p>
    <w:p w14:paraId="75740133" w14:textId="77777777" w:rsidR="00C4710D" w:rsidRPr="00C4710D" w:rsidRDefault="00C4710D" w:rsidP="000413BE">
      <w:pPr>
        <w:spacing w:line="360" w:lineRule="auto"/>
      </w:pPr>
      <w:r w:rsidRPr="00C4710D">
        <w:t xml:space="preserve">Po zakończeniu postępowania opublikujemy wyniki na stronie programu FE SL 2021-2027 oraz na portalu w formie informacji o projektach wybranych do dofinansowania oraz o projektach, które otrzymały ocenę negatywną. </w:t>
      </w:r>
    </w:p>
    <w:p w14:paraId="7E5EE8DA" w14:textId="77777777" w:rsidR="00E72D9B" w:rsidRDefault="604F114B" w:rsidP="00534FB2">
      <w:pPr>
        <w:pStyle w:val="Nagwek2"/>
        <w:spacing w:before="240" w:after="240"/>
        <w:ind w:left="935" w:hanging="578"/>
      </w:pPr>
      <w:bookmarkStart w:id="129" w:name="_Toc111010167"/>
      <w:bookmarkStart w:id="130" w:name="_Toc111010224"/>
      <w:bookmarkStart w:id="131" w:name="_Toc114570850"/>
      <w:bookmarkStart w:id="132" w:name="_Toc204753984"/>
      <w:r>
        <w:t xml:space="preserve">Uzupełnienie </w:t>
      </w:r>
      <w:r w:rsidR="57E2FBB5">
        <w:t xml:space="preserve">i poprawa </w:t>
      </w:r>
      <w:r>
        <w:t>wniosków</w:t>
      </w:r>
      <w:bookmarkEnd w:id="129"/>
      <w:bookmarkEnd w:id="130"/>
      <w:bookmarkEnd w:id="131"/>
      <w:r>
        <w:t xml:space="preserve"> o dofinansowanie</w:t>
      </w:r>
      <w:bookmarkEnd w:id="132"/>
    </w:p>
    <w:p w14:paraId="06E4F486" w14:textId="2C635BA7" w:rsidR="00227547" w:rsidRPr="00537C43" w:rsidRDefault="00227547" w:rsidP="005A5750">
      <w:pPr>
        <w:pStyle w:val="Akapitzlist"/>
        <w:numPr>
          <w:ilvl w:val="6"/>
          <w:numId w:val="40"/>
        </w:numPr>
        <w:spacing w:line="360" w:lineRule="auto"/>
        <w:ind w:left="709"/>
        <w:rPr>
          <w:rFonts w:cs="Arial"/>
          <w:szCs w:val="24"/>
        </w:rPr>
      </w:pPr>
      <w:r w:rsidRPr="00537C43">
        <w:rPr>
          <w:rFonts w:cs="Arial"/>
          <w:szCs w:val="24"/>
        </w:rPr>
        <w:t>Co do zasady uzupełnienia/poprawy wniosku dokonuje się na etapie negocjacji, zgodnie z zapisami Podrozdziału 5.2.</w:t>
      </w:r>
    </w:p>
    <w:p w14:paraId="1A17DF9F" w14:textId="09EA91B8" w:rsidR="00D83568" w:rsidRPr="00D83568" w:rsidRDefault="00D83568" w:rsidP="005A5750">
      <w:pPr>
        <w:pStyle w:val="Akapitzlist"/>
        <w:numPr>
          <w:ilvl w:val="6"/>
          <w:numId w:val="40"/>
        </w:numPr>
        <w:spacing w:line="360" w:lineRule="auto"/>
        <w:ind w:left="709"/>
        <w:rPr>
          <w:rFonts w:cs="Arial"/>
          <w:szCs w:val="24"/>
        </w:rPr>
      </w:pPr>
      <w:r w:rsidRPr="00D83568">
        <w:rPr>
          <w:rFonts w:cs="Arial"/>
          <w:szCs w:val="24"/>
        </w:rPr>
        <w:t>W następujących przypadkach możemy wezwać Cię do złożenia wyjaśnień, poprawy lub uzupełnienia wniosku na etapie oceny formalno-merytorycznej:</w:t>
      </w:r>
    </w:p>
    <w:p w14:paraId="20EA83F2" w14:textId="77777777" w:rsidR="00D83568" w:rsidRPr="00D83568" w:rsidRDefault="00D83568" w:rsidP="005A5750">
      <w:pPr>
        <w:pStyle w:val="Akapitzlist"/>
        <w:numPr>
          <w:ilvl w:val="4"/>
          <w:numId w:val="41"/>
        </w:numPr>
        <w:spacing w:line="360" w:lineRule="auto"/>
        <w:ind w:left="1276"/>
        <w:rPr>
          <w:rFonts w:cs="Arial"/>
          <w:szCs w:val="24"/>
        </w:rPr>
      </w:pPr>
      <w:r w:rsidRPr="00D83568">
        <w:rPr>
          <w:rFonts w:cs="Arial"/>
          <w:szCs w:val="24"/>
        </w:rPr>
        <w:t>błędnie podana suma bilansowa lub roczne obroty, rozumiane jako przychody</w:t>
      </w:r>
    </w:p>
    <w:p w14:paraId="5FD4A2B2" w14:textId="77777777" w:rsidR="00D83568" w:rsidRPr="00D83568" w:rsidRDefault="00D83568" w:rsidP="005A5750">
      <w:pPr>
        <w:pStyle w:val="Akapitzlist"/>
        <w:numPr>
          <w:ilvl w:val="4"/>
          <w:numId w:val="41"/>
        </w:numPr>
        <w:spacing w:line="360" w:lineRule="auto"/>
        <w:ind w:left="1276"/>
        <w:rPr>
          <w:rFonts w:cs="Arial"/>
          <w:szCs w:val="24"/>
        </w:rPr>
      </w:pPr>
      <w:r w:rsidRPr="00D83568">
        <w:rPr>
          <w:rFonts w:cs="Arial"/>
          <w:szCs w:val="24"/>
        </w:rPr>
        <w:t>błędnie złożony wniosek o dofinansowanie tj. przez podmiot, który nie posiada osobowości prawnej</w:t>
      </w:r>
    </w:p>
    <w:p w14:paraId="7B7260F3" w14:textId="77777777" w:rsidR="00D83568" w:rsidRPr="00D83568" w:rsidRDefault="00D83568" w:rsidP="005A5750">
      <w:pPr>
        <w:pStyle w:val="Akapitzlist"/>
        <w:numPr>
          <w:ilvl w:val="0"/>
          <w:numId w:val="40"/>
        </w:numPr>
        <w:spacing w:line="360" w:lineRule="auto"/>
        <w:rPr>
          <w:rFonts w:cs="Arial"/>
          <w:szCs w:val="24"/>
        </w:rPr>
      </w:pPr>
      <w:r w:rsidRPr="00D83568">
        <w:rPr>
          <w:rFonts w:cs="Arial"/>
          <w:szCs w:val="24"/>
        </w:rPr>
        <w:t>W razie stwierdzenia oczywistej omyłki we wniosku o dofinansowanie projektu  możemy, zgodnie z art. 55 ust.3 Ustawy poprawić ją z urzędu o czym poinformujemy Cię bądź wezwiemy, abyś samodzielnie poprawił oczywiste omyłki we wniosku.</w:t>
      </w:r>
    </w:p>
    <w:p w14:paraId="6DFE45C2" w14:textId="77777777" w:rsidR="00D83568" w:rsidRPr="00D83568" w:rsidRDefault="00D83568" w:rsidP="005A5750">
      <w:pPr>
        <w:pStyle w:val="Akapitzlist"/>
        <w:numPr>
          <w:ilvl w:val="0"/>
          <w:numId w:val="40"/>
        </w:numPr>
        <w:spacing w:line="360" w:lineRule="auto"/>
        <w:rPr>
          <w:rFonts w:cs="Arial"/>
          <w:b/>
          <w:szCs w:val="24"/>
        </w:rPr>
      </w:pPr>
      <w:r w:rsidRPr="00D83568">
        <w:rPr>
          <w:rFonts w:cs="Arial"/>
          <w:szCs w:val="24"/>
        </w:rPr>
        <w:t>Na wyjaśnienia, poprawę lub uzupełnienie wniosku oraz jego ponowne złożenie w </w:t>
      </w:r>
      <w:r w:rsidRPr="00D83568">
        <w:rPr>
          <w:rFonts w:cs="Arial"/>
          <w:b/>
          <w:szCs w:val="24"/>
        </w:rPr>
        <w:t>LSI 2021 masz 7 dni kalendarzowych.</w:t>
      </w:r>
    </w:p>
    <w:p w14:paraId="4EC70A81" w14:textId="77777777" w:rsidR="00E72D9B" w:rsidRPr="004E45DD" w:rsidRDefault="00E72D9B" w:rsidP="00414E64">
      <w:pPr>
        <w:pStyle w:val="Nagwekspisutreci"/>
        <w:rPr>
          <w:rStyle w:val="Wyrnienieintensywne"/>
        </w:rPr>
      </w:pPr>
      <w:r w:rsidRPr="004E45DD">
        <w:rPr>
          <w:rStyle w:val="Wyrnienieintensywne"/>
        </w:rPr>
        <w:t xml:space="preserve">Pamiętaj! </w:t>
      </w:r>
    </w:p>
    <w:p w14:paraId="44EAC769" w14:textId="77777777" w:rsidR="004C0ACF" w:rsidRDefault="3AC2AD8B" w:rsidP="00E72D9B">
      <w:pPr>
        <w:spacing w:line="360" w:lineRule="auto"/>
      </w:pPr>
      <w:r w:rsidRPr="45BA4320">
        <w:rPr>
          <w:b/>
          <w:bCs/>
        </w:rPr>
        <w:t xml:space="preserve">Termin </w:t>
      </w:r>
      <w:r w:rsidR="365CF1B0" w:rsidRPr="45BA4320">
        <w:rPr>
          <w:b/>
          <w:bCs/>
        </w:rPr>
        <w:t>wyznaczony na poprawę/uzupełnienie WOD (</w:t>
      </w:r>
      <w:r w:rsidRPr="45BA4320">
        <w:rPr>
          <w:b/>
          <w:bCs/>
        </w:rPr>
        <w:t>wskazany w wezwaniu</w:t>
      </w:r>
      <w:r w:rsidR="365CF1B0" w:rsidRPr="45BA4320">
        <w:rPr>
          <w:b/>
          <w:bCs/>
        </w:rPr>
        <w:t>)</w:t>
      </w:r>
      <w:r w:rsidRPr="45BA4320">
        <w:rPr>
          <w:b/>
          <w:bCs/>
        </w:rPr>
        <w:t xml:space="preserve"> liczy się od dnia następującego po dniu przekazania Ci wezwania</w:t>
      </w:r>
      <w:r>
        <w:t xml:space="preserve">. </w:t>
      </w:r>
    </w:p>
    <w:p w14:paraId="7DF0EB18" w14:textId="77777777" w:rsidR="00E72D9B" w:rsidRDefault="204AE75C" w:rsidP="00E72D9B">
      <w:pPr>
        <w:spacing w:line="360" w:lineRule="auto"/>
      </w:pPr>
      <w:r>
        <w:t xml:space="preserve">Szczegółowe informacje </w:t>
      </w:r>
      <w:r w:rsidR="2B703CED">
        <w:t xml:space="preserve">znajdziesz </w:t>
      </w:r>
      <w:r>
        <w:t xml:space="preserve">w punkcie </w:t>
      </w:r>
      <w:hyperlink w:anchor="_Komunikacja_dotycząca_procesu" w:history="1">
        <w:r w:rsidRPr="008A48EB">
          <w:rPr>
            <w:rStyle w:val="Hipercze"/>
          </w:rPr>
          <w:t>7.2 Regulaminu wyboru projektów</w:t>
        </w:r>
      </w:hyperlink>
      <w:r>
        <w:t>.</w:t>
      </w:r>
    </w:p>
    <w:p w14:paraId="1E7803C3" w14:textId="77777777" w:rsidR="00114BC1" w:rsidRDefault="3AC2AD8B" w:rsidP="00D83568">
      <w:pPr>
        <w:spacing w:before="240" w:line="360" w:lineRule="auto"/>
        <w:rPr>
          <w:b/>
          <w:bCs/>
        </w:rPr>
      </w:pPr>
      <w:r w:rsidRPr="45BA4320">
        <w:rPr>
          <w:b/>
          <w:bCs/>
        </w:rPr>
        <w:lastRenderedPageBreak/>
        <w:t>Jeśli nie uzupełnisz lub nie poprawisz WOD</w:t>
      </w:r>
      <w:r>
        <w:t xml:space="preserve"> </w:t>
      </w:r>
      <w:r w:rsidRPr="45BA4320">
        <w:rPr>
          <w:b/>
          <w:bCs/>
        </w:rPr>
        <w:t xml:space="preserve">w wyznaczonym terminie albo zrobisz to niezgodnie z zakresem określonym w wezwaniu </w:t>
      </w:r>
      <w:r w:rsidR="07F4D91F" w:rsidRPr="45BA4320">
        <w:rPr>
          <w:b/>
          <w:bCs/>
        </w:rPr>
        <w:t>to</w:t>
      </w:r>
      <w:r w:rsidR="21F6CD82" w:rsidRPr="45BA4320">
        <w:rPr>
          <w:b/>
          <w:bCs/>
        </w:rPr>
        <w:t xml:space="preserve"> </w:t>
      </w:r>
      <w:r w:rsidR="00D83568" w:rsidRPr="00D83568">
        <w:rPr>
          <w:b/>
          <w:bCs/>
        </w:rPr>
        <w:t>możemy ponownie wezwać Cię do uzupełnienia lub poprawienia wniosku i wyznaczyć nowy termin.</w:t>
      </w:r>
    </w:p>
    <w:p w14:paraId="7D35160B" w14:textId="77777777" w:rsidR="50B95506" w:rsidRPr="00163362" w:rsidRDefault="621DFFD1" w:rsidP="00D83568">
      <w:pPr>
        <w:spacing w:before="240" w:line="360" w:lineRule="auto"/>
        <w:rPr>
          <w:b/>
          <w:bCs/>
        </w:rPr>
      </w:pPr>
      <w:bookmarkStart w:id="133" w:name="_Hlk119500519"/>
      <w:r w:rsidRPr="6921B0B7">
        <w:rPr>
          <w:b/>
          <w:bCs/>
        </w:rPr>
        <w:t>Poprawa/uzupełnienie WOD następuje w LSI2021</w:t>
      </w:r>
      <w:bookmarkEnd w:id="133"/>
      <w:r w:rsidRPr="6921B0B7">
        <w:rPr>
          <w:b/>
          <w:bCs/>
        </w:rPr>
        <w:t>.</w:t>
      </w:r>
    </w:p>
    <w:p w14:paraId="789BABC3" w14:textId="77777777" w:rsidR="00E72D9B" w:rsidRDefault="604F114B" w:rsidP="00AB2249">
      <w:pPr>
        <w:pStyle w:val="Nagwek2"/>
        <w:spacing w:before="240" w:after="240"/>
        <w:ind w:left="935" w:hanging="578"/>
      </w:pPr>
      <w:bookmarkStart w:id="134" w:name="_Toc204753985"/>
      <w:r>
        <w:t>Wyniki oceny</w:t>
      </w:r>
      <w:bookmarkEnd w:id="134"/>
      <w:r>
        <w:t xml:space="preserve"> </w:t>
      </w:r>
    </w:p>
    <w:p w14:paraId="07195D24" w14:textId="77777777" w:rsidR="00E72D9B" w:rsidRPr="00FC7E19" w:rsidRDefault="2E85F236" w:rsidP="1FEA527C">
      <w:pPr>
        <w:spacing w:line="360" w:lineRule="auto"/>
        <w:rPr>
          <w:b/>
          <w:bCs/>
        </w:rPr>
      </w:pPr>
      <w:r w:rsidRPr="5E9FCE95">
        <w:rPr>
          <w:b/>
          <w:bCs/>
        </w:rPr>
        <w:t xml:space="preserve">Kiedy zakończymy ocenę </w:t>
      </w:r>
      <w:r w:rsidR="51894F0B" w:rsidRPr="5E9FCE95">
        <w:rPr>
          <w:b/>
          <w:bCs/>
        </w:rPr>
        <w:t>projektów</w:t>
      </w:r>
      <w:r w:rsidRPr="5E9FCE95">
        <w:rPr>
          <w:b/>
          <w:bCs/>
        </w:rPr>
        <w:t xml:space="preserve"> i </w:t>
      </w:r>
      <w:r w:rsidR="001006DF" w:rsidRPr="5E9FCE95">
        <w:rPr>
          <w:b/>
          <w:bCs/>
        </w:rPr>
        <w:t xml:space="preserve">ją </w:t>
      </w:r>
      <w:r w:rsidRPr="5E9FCE95">
        <w:rPr>
          <w:b/>
          <w:bCs/>
        </w:rPr>
        <w:t>zatwierdzimy, poinformujemy Cię o</w:t>
      </w:r>
      <w:r w:rsidR="00AB2249">
        <w:rPr>
          <w:b/>
          <w:bCs/>
        </w:rPr>
        <w:t> </w:t>
      </w:r>
      <w:r w:rsidRPr="5E9FCE95">
        <w:rPr>
          <w:b/>
          <w:bCs/>
        </w:rPr>
        <w:t xml:space="preserve">tym. </w:t>
      </w:r>
      <w:r w:rsidR="3F296711" w:rsidRPr="5E9FCE95">
        <w:rPr>
          <w:b/>
          <w:bCs/>
        </w:rPr>
        <w:t>Informacje o projektach wybranych do dofinansowania oraz tych, które otrzymały ocenę negatywną publikowane będą także na stronie internetowej FE SL 2021-2027 oraz na portalu</w:t>
      </w:r>
      <w:r w:rsidR="00AB2249">
        <w:rPr>
          <w:b/>
          <w:bCs/>
        </w:rPr>
        <w:t>.</w:t>
      </w:r>
    </w:p>
    <w:p w14:paraId="7316E6F2" w14:textId="77777777" w:rsidR="00E72D9B" w:rsidRDefault="00E72D9B" w:rsidP="00AB2249">
      <w:pPr>
        <w:spacing w:before="240" w:line="360" w:lineRule="auto"/>
      </w:pPr>
      <w:r>
        <w:t>Zatwierdzenie oceny Twojego wniosk</w:t>
      </w:r>
      <w:r w:rsidR="00F67D32">
        <w:t>u może zakończyć się:</w:t>
      </w:r>
    </w:p>
    <w:p w14:paraId="50A6CCF2" w14:textId="77777777" w:rsidR="00E72D9B" w:rsidRDefault="00E72D9B" w:rsidP="00E72D9B">
      <w:pPr>
        <w:spacing w:line="360" w:lineRule="auto"/>
        <w:ind w:firstLine="426"/>
      </w:pPr>
      <w:r>
        <w:t>•</w:t>
      </w:r>
      <w:r>
        <w:tab/>
      </w:r>
      <w:r w:rsidR="00BE5E77">
        <w:t>pozytywną ocen</w:t>
      </w:r>
      <w:r w:rsidR="00A957E3">
        <w:t>ą</w:t>
      </w:r>
      <w:r w:rsidR="00BE5E77">
        <w:t xml:space="preserve"> projektu i </w:t>
      </w:r>
      <w:r>
        <w:t xml:space="preserve">wybraniem projektu do dofinansowania, </w:t>
      </w:r>
    </w:p>
    <w:p w14:paraId="2A1143A5" w14:textId="77777777" w:rsidR="00E72D9B" w:rsidRDefault="1C4A8D20" w:rsidP="00812A40">
      <w:pPr>
        <w:spacing w:line="360" w:lineRule="auto"/>
        <w:ind w:firstLine="426"/>
        <w:rPr>
          <w:b/>
        </w:rPr>
      </w:pPr>
      <w:r>
        <w:t>•</w:t>
      </w:r>
      <w:r w:rsidR="00E72D9B">
        <w:tab/>
      </w:r>
      <w:r>
        <w:t>negatywną oceną projektu w rozumieniu art. 56 ust. 5 i 6 ustawy wdrożeniowej</w:t>
      </w:r>
      <w:r w:rsidR="00795225">
        <w:rPr>
          <w:rStyle w:val="Odwoanieprzypisudolnego"/>
        </w:rPr>
        <w:footnoteReference w:id="15"/>
      </w:r>
      <w:r>
        <w:t xml:space="preserve">. </w:t>
      </w:r>
    </w:p>
    <w:p w14:paraId="735CE1B6" w14:textId="77777777" w:rsidR="29B9FF6D" w:rsidRPr="000706C0" w:rsidRDefault="29B9FF6D" w:rsidP="00414E64">
      <w:pPr>
        <w:pStyle w:val="Nagwekspisutreci"/>
        <w:rPr>
          <w:rStyle w:val="Wyrnienieintensywne"/>
        </w:rPr>
      </w:pPr>
      <w:r w:rsidRPr="000706C0">
        <w:rPr>
          <w:rStyle w:val="Wyrnienieintensywne"/>
        </w:rPr>
        <w:t>Uwaga!</w:t>
      </w:r>
    </w:p>
    <w:p w14:paraId="4D4BFBFA" w14:textId="77777777" w:rsidR="00BE5252" w:rsidRDefault="5A76B801" w:rsidP="45BA4320">
      <w:pPr>
        <w:spacing w:after="120" w:line="360" w:lineRule="auto"/>
      </w:pPr>
      <w:r>
        <w:t xml:space="preserve">Po zakończeniu postępowania możemy wybrać do dofinansowania </w:t>
      </w:r>
      <w:r w:rsidR="1FBF9EEE">
        <w:t xml:space="preserve">na kwotę wyższą niż przewidziana w Regulaminie </w:t>
      </w:r>
      <w:r w:rsidR="21F6CD82">
        <w:t>projekty</w:t>
      </w:r>
      <w:r>
        <w:t>, które zostały pierwotnie negatywnie ocenione z uwagi na wyczerpanie kwoty przeznaczonej na dofinansowanie, jeśli będziemy dysponować odpowiednimi środkami.</w:t>
      </w:r>
    </w:p>
    <w:p w14:paraId="770E7F35" w14:textId="77777777" w:rsidR="00E72D9B" w:rsidRDefault="604F114B" w:rsidP="00AB2249">
      <w:pPr>
        <w:pStyle w:val="Nagwek2"/>
        <w:spacing w:after="240"/>
      </w:pPr>
      <w:bookmarkStart w:id="135" w:name="_Procedura_odwoławcza"/>
      <w:bookmarkStart w:id="136" w:name="_Toc111010169"/>
      <w:bookmarkStart w:id="137" w:name="_Toc111010226"/>
      <w:bookmarkStart w:id="138" w:name="_Toc114570852"/>
      <w:bookmarkStart w:id="139" w:name="_Toc204753986"/>
      <w:bookmarkEnd w:id="135"/>
      <w:r>
        <w:t>Procedura odwoławcza</w:t>
      </w:r>
      <w:bookmarkEnd w:id="136"/>
      <w:bookmarkEnd w:id="137"/>
      <w:bookmarkEnd w:id="138"/>
      <w:bookmarkEnd w:id="139"/>
    </w:p>
    <w:p w14:paraId="023308D9" w14:textId="77777777" w:rsidR="00E72D9B" w:rsidRDefault="00E72D9B" w:rsidP="00E72D9B">
      <w:pPr>
        <w:spacing w:line="360" w:lineRule="auto"/>
      </w:pPr>
      <w:bookmarkStart w:id="140" w:name="_Hlk115084696"/>
      <w:r>
        <w:t>Jeśli Twój projekt otrzymał ocenę negatywną, możesz wnieść protest.</w:t>
      </w:r>
    </w:p>
    <w:p w14:paraId="7AE71238" w14:textId="77777777" w:rsidR="00E72D9B" w:rsidRDefault="00E72D9B" w:rsidP="00E72D9B">
      <w:pPr>
        <w:spacing w:line="360" w:lineRule="auto"/>
      </w:pPr>
      <w:r>
        <w:t xml:space="preserve">Protest możesz złożyć </w:t>
      </w:r>
      <w:r w:rsidRPr="001867E7">
        <w:rPr>
          <w:b/>
        </w:rPr>
        <w:t>w ciągu 14 dni</w:t>
      </w:r>
      <w:r>
        <w:t xml:space="preserve"> od dnia </w:t>
      </w:r>
      <w:r w:rsidR="002B1B0E" w:rsidRPr="00F47C13">
        <w:t>doręczenia</w:t>
      </w:r>
      <w:r w:rsidR="002B1B0E">
        <w:t xml:space="preserve"> </w:t>
      </w:r>
      <w:r>
        <w:t xml:space="preserve">informacji o negatywnej ocenie. </w:t>
      </w:r>
    </w:p>
    <w:p w14:paraId="769CD8BC" w14:textId="77777777" w:rsidR="009324B1" w:rsidRDefault="009324B1" w:rsidP="00E72D9B">
      <w:pPr>
        <w:spacing w:line="360" w:lineRule="auto"/>
      </w:pPr>
    </w:p>
    <w:p w14:paraId="0DB2E0B1" w14:textId="77777777" w:rsidR="00BC4E92" w:rsidRPr="007941F6" w:rsidRDefault="0022215B" w:rsidP="00414E64">
      <w:pPr>
        <w:pStyle w:val="Nagwekspisutreci"/>
        <w:rPr>
          <w:rStyle w:val="Wyrnienieintensywne"/>
        </w:rPr>
      </w:pPr>
      <w:r w:rsidRPr="007941F6">
        <w:rPr>
          <w:rStyle w:val="Wyrnienieintensywne"/>
        </w:rPr>
        <w:lastRenderedPageBreak/>
        <w:t>Uwaga</w:t>
      </w:r>
      <w:r w:rsidR="00BC4E92" w:rsidRPr="007941F6">
        <w:rPr>
          <w:rStyle w:val="Wyrnienieintensywne"/>
        </w:rPr>
        <w:t xml:space="preserve">! </w:t>
      </w:r>
    </w:p>
    <w:p w14:paraId="22629189" w14:textId="77777777" w:rsidR="00BC4E92" w:rsidRDefault="2A19EA3A" w:rsidP="0094717B">
      <w:pPr>
        <w:spacing w:line="480" w:lineRule="auto"/>
      </w:pPr>
      <w:r>
        <w:t xml:space="preserve">W przypadku gdy kwota przeznaczona na dofinansowanie projektów w </w:t>
      </w:r>
      <w:r w:rsidR="14A70C97">
        <w:t xml:space="preserve">naborze </w:t>
      </w:r>
      <w:r>
        <w:t xml:space="preserve"> nie wystarcza na wybranie projektu do dofinansowania, okoliczność ta nie może stanowić wyłącznej przesłanki wniesienia protestu.</w:t>
      </w:r>
    </w:p>
    <w:bookmarkEnd w:id="140"/>
    <w:p w14:paraId="3A760731" w14:textId="77777777" w:rsidR="00E72D9B" w:rsidRPr="00042BB9" w:rsidRDefault="00E72D9B" w:rsidP="00414E64">
      <w:pPr>
        <w:pStyle w:val="Nagwekspisutreci"/>
        <w:rPr>
          <w:rStyle w:val="Wyrnienieintensywne"/>
        </w:rPr>
      </w:pPr>
      <w:r w:rsidRPr="00042BB9">
        <w:rPr>
          <w:rStyle w:val="Wyrnienieintensywne"/>
        </w:rPr>
        <w:t>Wymogi formalne protestu</w:t>
      </w:r>
    </w:p>
    <w:p w14:paraId="5CFEB525" w14:textId="77777777" w:rsidR="0080162F" w:rsidRPr="0080162F" w:rsidRDefault="0080162F" w:rsidP="0080162F">
      <w:pPr>
        <w:spacing w:line="360" w:lineRule="auto"/>
        <w:rPr>
          <w:rFonts w:cs="Arial"/>
          <w:szCs w:val="24"/>
        </w:rPr>
      </w:pPr>
      <w:r w:rsidRPr="0080162F">
        <w:rPr>
          <w:rFonts w:cs="Arial"/>
          <w:szCs w:val="24"/>
        </w:rPr>
        <w:t xml:space="preserve">Twój protest musi zawierać: </w:t>
      </w:r>
    </w:p>
    <w:p w14:paraId="32783E2F" w14:textId="77777777" w:rsidR="0080162F" w:rsidRPr="0080162F" w:rsidRDefault="0080162F" w:rsidP="00933FE0">
      <w:pPr>
        <w:numPr>
          <w:ilvl w:val="0"/>
          <w:numId w:val="5"/>
        </w:numPr>
        <w:spacing w:line="360" w:lineRule="auto"/>
        <w:contextualSpacing/>
        <w:rPr>
          <w:rFonts w:cs="Arial"/>
          <w:szCs w:val="24"/>
        </w:rPr>
      </w:pPr>
      <w:r w:rsidRPr="0080162F">
        <w:rPr>
          <w:rFonts w:cs="Arial"/>
          <w:szCs w:val="24"/>
        </w:rPr>
        <w:t>dane instytucji, do której się zwracasz - Urząd Marszałkowski Województwa Śląskiego, Departament Rozwoju i Transformacji Regionu</w:t>
      </w:r>
      <w:r w:rsidR="00023E07">
        <w:rPr>
          <w:rFonts w:cs="Arial"/>
          <w:szCs w:val="24"/>
        </w:rPr>
        <w:t>,</w:t>
      </w:r>
    </w:p>
    <w:p w14:paraId="49F66093" w14:textId="77777777" w:rsidR="0080162F" w:rsidRPr="0080162F" w:rsidRDefault="0080162F" w:rsidP="00933FE0">
      <w:pPr>
        <w:numPr>
          <w:ilvl w:val="0"/>
          <w:numId w:val="5"/>
        </w:numPr>
        <w:spacing w:line="360" w:lineRule="auto"/>
        <w:contextualSpacing/>
        <w:rPr>
          <w:rFonts w:cs="Arial"/>
          <w:szCs w:val="24"/>
        </w:rPr>
      </w:pPr>
      <w:r w:rsidRPr="0080162F">
        <w:rPr>
          <w:rFonts w:cs="Arial"/>
          <w:szCs w:val="24"/>
        </w:rPr>
        <w:t>Twoje dane (nazwę Wnioskodawcy, adres)</w:t>
      </w:r>
      <w:r w:rsidR="00023E07">
        <w:rPr>
          <w:rFonts w:cs="Arial"/>
          <w:szCs w:val="24"/>
        </w:rPr>
        <w:t>,</w:t>
      </w:r>
    </w:p>
    <w:p w14:paraId="0BE3B688" w14:textId="77777777" w:rsidR="0080162F" w:rsidRPr="0080162F" w:rsidRDefault="0080162F" w:rsidP="00933FE0">
      <w:pPr>
        <w:numPr>
          <w:ilvl w:val="0"/>
          <w:numId w:val="5"/>
        </w:numPr>
        <w:spacing w:line="360" w:lineRule="auto"/>
        <w:contextualSpacing/>
        <w:rPr>
          <w:rFonts w:cs="Arial"/>
          <w:szCs w:val="24"/>
        </w:rPr>
      </w:pPr>
      <w:r w:rsidRPr="0080162F">
        <w:rPr>
          <w:rFonts w:cs="Arial"/>
          <w:szCs w:val="24"/>
        </w:rPr>
        <w:t>numer wniosku o dofinansowanie (którego oceny dotyczy protest)</w:t>
      </w:r>
      <w:r w:rsidR="00023E07">
        <w:rPr>
          <w:rFonts w:cs="Arial"/>
          <w:szCs w:val="24"/>
        </w:rPr>
        <w:t>,</w:t>
      </w:r>
    </w:p>
    <w:p w14:paraId="39DE2BB1" w14:textId="77777777" w:rsidR="0080162F" w:rsidRPr="0080162F" w:rsidRDefault="0080162F" w:rsidP="00933FE0">
      <w:pPr>
        <w:numPr>
          <w:ilvl w:val="0"/>
          <w:numId w:val="5"/>
        </w:numPr>
        <w:spacing w:line="360" w:lineRule="auto"/>
        <w:contextualSpacing/>
        <w:rPr>
          <w:rFonts w:cs="Arial"/>
          <w:szCs w:val="24"/>
        </w:rPr>
      </w:pPr>
      <w:r w:rsidRPr="0080162F">
        <w:rPr>
          <w:rFonts w:cs="Arial"/>
          <w:szCs w:val="24"/>
        </w:rPr>
        <w:t>kryteria wyboru projektów, z których oceną się nie zgadzasz (wraz z uzasadnieniem)</w:t>
      </w:r>
      <w:r w:rsidR="00023E07">
        <w:rPr>
          <w:rFonts w:cs="Arial"/>
          <w:szCs w:val="24"/>
        </w:rPr>
        <w:t>,</w:t>
      </w:r>
    </w:p>
    <w:p w14:paraId="1B3EE631" w14:textId="77777777" w:rsidR="0080162F" w:rsidRPr="0080162F" w:rsidRDefault="0080162F" w:rsidP="00933FE0">
      <w:pPr>
        <w:numPr>
          <w:ilvl w:val="0"/>
          <w:numId w:val="5"/>
        </w:numPr>
        <w:spacing w:line="360" w:lineRule="auto"/>
        <w:contextualSpacing/>
        <w:rPr>
          <w:rFonts w:cs="Arial"/>
          <w:szCs w:val="24"/>
        </w:rPr>
      </w:pPr>
      <w:r w:rsidRPr="0080162F">
        <w:rPr>
          <w:rFonts w:cs="Arial"/>
          <w:szCs w:val="24"/>
        </w:rPr>
        <w:t>zarzuty proceduralne, jeżeli uważasz, że takie naruszenia miały miejsce (wraz z uzasadnieniem)</w:t>
      </w:r>
      <w:r w:rsidR="00023E07">
        <w:rPr>
          <w:rFonts w:cs="Arial"/>
          <w:szCs w:val="24"/>
        </w:rPr>
        <w:t>,</w:t>
      </w:r>
    </w:p>
    <w:p w14:paraId="5711A4D0" w14:textId="77777777" w:rsidR="0080162F" w:rsidRPr="0080162F" w:rsidRDefault="0080162F" w:rsidP="00933FE0">
      <w:pPr>
        <w:numPr>
          <w:ilvl w:val="0"/>
          <w:numId w:val="5"/>
        </w:numPr>
        <w:spacing w:line="360" w:lineRule="auto"/>
        <w:contextualSpacing/>
        <w:rPr>
          <w:rFonts w:cs="Arial"/>
          <w:szCs w:val="24"/>
        </w:rPr>
      </w:pPr>
      <w:r w:rsidRPr="0080162F">
        <w:rPr>
          <w:rFonts w:cs="Arial"/>
          <w:szCs w:val="24"/>
        </w:rPr>
        <w:t>Twój podpis lub podpis osoby, która Cię reprezentuje (wraz z dokumentem, który potwierdza prawo tej osoby do występowania w Twoim imieniu).</w:t>
      </w:r>
    </w:p>
    <w:p w14:paraId="5AECB68C" w14:textId="77777777" w:rsidR="00E72D9B" w:rsidRPr="00042BB9" w:rsidRDefault="00E72D9B" w:rsidP="00414E64">
      <w:pPr>
        <w:pStyle w:val="Nagwekspisutreci"/>
        <w:rPr>
          <w:rStyle w:val="Wyrnienieintensywne"/>
        </w:rPr>
      </w:pPr>
      <w:r w:rsidRPr="00042BB9">
        <w:rPr>
          <w:rStyle w:val="Wyrnienieintensywne"/>
        </w:rPr>
        <w:t>Składanie protestu</w:t>
      </w:r>
    </w:p>
    <w:p w14:paraId="462403C8" w14:textId="77777777" w:rsidR="00E72D9B" w:rsidRDefault="00E72D9B" w:rsidP="00E72D9B">
      <w:pPr>
        <w:spacing w:line="360" w:lineRule="auto"/>
      </w:pPr>
      <w:r>
        <w:t>Wymień wszystkie swoje zarzuty w jednym proteście. Jeśli uważasz, że ocena jest niezgodna z więcej niż jednym kryterium wyboru projektów, wymień wszystkie kryteria, względem których masz zastrzeżenia.</w:t>
      </w:r>
    </w:p>
    <w:p w14:paraId="6EB1F136" w14:textId="77777777" w:rsidR="00E72D9B" w:rsidRPr="00042BB9" w:rsidRDefault="00E72D9B" w:rsidP="00414E64">
      <w:pPr>
        <w:pStyle w:val="Nagwekspisutreci"/>
        <w:rPr>
          <w:rStyle w:val="Wyrnienieintensywne"/>
        </w:rPr>
      </w:pPr>
      <w:bookmarkStart w:id="141" w:name="_Hlk115084887"/>
      <w:r w:rsidRPr="00042BB9">
        <w:rPr>
          <w:rStyle w:val="Wyrnienieintensywne"/>
        </w:rPr>
        <w:t xml:space="preserve">Pamiętaj! </w:t>
      </w:r>
    </w:p>
    <w:p w14:paraId="3B7F917D" w14:textId="77777777" w:rsidR="00E72D9B" w:rsidRDefault="00E72D9B" w:rsidP="00E72D9B">
      <w:pPr>
        <w:spacing w:line="360" w:lineRule="auto"/>
      </w:pPr>
      <w:r>
        <w:t>Możesz złożyć tylko jeden protest dla każdego etapu oceny.</w:t>
      </w:r>
    </w:p>
    <w:bookmarkEnd w:id="141"/>
    <w:p w14:paraId="27FD3F67" w14:textId="77777777" w:rsidR="00E72D9B" w:rsidRDefault="00E72D9B" w:rsidP="00E72D9B">
      <w:pPr>
        <w:spacing w:line="360" w:lineRule="auto"/>
      </w:pPr>
      <w:r>
        <w:t xml:space="preserve">Jeśli składasz protest, </w:t>
      </w:r>
      <w:r w:rsidRPr="00700385">
        <w:rPr>
          <w:b/>
        </w:rPr>
        <w:t>nie możesz</w:t>
      </w:r>
      <w:r>
        <w:t>:</w:t>
      </w:r>
    </w:p>
    <w:p w14:paraId="397627D6" w14:textId="77777777" w:rsidR="00E72D9B" w:rsidRDefault="00E72D9B" w:rsidP="00933FE0">
      <w:pPr>
        <w:pStyle w:val="Akapitzlist"/>
        <w:numPr>
          <w:ilvl w:val="0"/>
          <w:numId w:val="6"/>
        </w:numPr>
        <w:spacing w:line="360" w:lineRule="auto"/>
      </w:pPr>
      <w:r>
        <w:t>podważać zasadności kryteriów oceny</w:t>
      </w:r>
      <w:r w:rsidR="007477C4">
        <w:t>,</w:t>
      </w:r>
    </w:p>
    <w:p w14:paraId="04E31948" w14:textId="77777777" w:rsidR="00E72D9B" w:rsidRDefault="00E72D9B" w:rsidP="00933FE0">
      <w:pPr>
        <w:pStyle w:val="Akapitzlist"/>
        <w:numPr>
          <w:ilvl w:val="0"/>
          <w:numId w:val="6"/>
        </w:numPr>
        <w:spacing w:line="360" w:lineRule="auto"/>
      </w:pPr>
      <w:r>
        <w:t>przedstawiać informacji</w:t>
      </w:r>
      <w:r w:rsidR="008A5A52">
        <w:t xml:space="preserve"> </w:t>
      </w:r>
      <w:r w:rsidR="006571B3">
        <w:t>an</w:t>
      </w:r>
      <w:r w:rsidR="008A5A52">
        <w:t>i dokumentów</w:t>
      </w:r>
      <w:r>
        <w:t>, których nie wskazałeś w trakcie oceny projektu, a które mogłyby wpłynąć na jej wynik</w:t>
      </w:r>
      <w:r w:rsidR="007477C4">
        <w:t>,</w:t>
      </w:r>
    </w:p>
    <w:p w14:paraId="174D9F26" w14:textId="77777777" w:rsidR="00E72D9B" w:rsidRDefault="00E72D9B" w:rsidP="00933FE0">
      <w:pPr>
        <w:pStyle w:val="Akapitzlist"/>
        <w:numPr>
          <w:ilvl w:val="0"/>
          <w:numId w:val="6"/>
        </w:numPr>
        <w:spacing w:line="360" w:lineRule="auto"/>
      </w:pPr>
      <w:r>
        <w:lastRenderedPageBreak/>
        <w:t>rozszerzyć zakresu protestu w trakcie postępowania odwoławczego – w takim przypadku rozpatrzone zostaną tylko te zarzuty, które przedstawiłeś w</w:t>
      </w:r>
      <w:r w:rsidR="00CC17D3">
        <w:t> </w:t>
      </w:r>
      <w:r w:rsidR="00381661">
        <w:t>pierwotnej wersji protestu</w:t>
      </w:r>
      <w:r>
        <w:t>.</w:t>
      </w:r>
    </w:p>
    <w:p w14:paraId="17DF2CEE" w14:textId="77777777" w:rsidR="0080162F" w:rsidRPr="0080162F" w:rsidRDefault="0080162F" w:rsidP="0080162F">
      <w:pPr>
        <w:spacing w:before="240" w:line="360" w:lineRule="auto"/>
      </w:pPr>
      <w:r w:rsidRPr="0080162F">
        <w:t>Swój protest złóż do: Urząd Marszałkowski Województwa Śląskiego, Departament Rozwoju i Transformacji Regionu</w:t>
      </w:r>
    </w:p>
    <w:p w14:paraId="67CB5BCF" w14:textId="36EE3076" w:rsidR="0080162F" w:rsidRPr="0080162F" w:rsidRDefault="0080162F" w:rsidP="0080162F">
      <w:pPr>
        <w:spacing w:line="360" w:lineRule="auto"/>
      </w:pPr>
      <w:r w:rsidRPr="0080162F">
        <w:t xml:space="preserve"> - w </w:t>
      </w:r>
      <w:r w:rsidRPr="0080162F">
        <w:rPr>
          <w:u w:val="single"/>
        </w:rPr>
        <w:t>wersji elektronicznej</w:t>
      </w:r>
      <w:r w:rsidRPr="0080162F">
        <w:t xml:space="preserve"> za pomocą skrzynki </w:t>
      </w:r>
      <w:r w:rsidR="002C29F7" w:rsidRPr="002C29F7">
        <w:t>e-Doręcze</w:t>
      </w:r>
      <w:r w:rsidR="00DA0ECD">
        <w:t>ń</w:t>
      </w:r>
      <w:r w:rsidRPr="0080162F">
        <w:t>, podpisując swój protest podpisem kwalifikowanym, podpisem zaufanym lub podpisem osobistym</w:t>
      </w:r>
      <w:r w:rsidR="007477C4">
        <w:t>,</w:t>
      </w:r>
      <w:r w:rsidRPr="0080162F">
        <w:t xml:space="preserve"> </w:t>
      </w:r>
    </w:p>
    <w:p w14:paraId="7F8DFA9F" w14:textId="77777777" w:rsidR="0080162F" w:rsidRPr="0080162F" w:rsidRDefault="0080162F" w:rsidP="0080162F">
      <w:pPr>
        <w:spacing w:line="360" w:lineRule="auto"/>
      </w:pPr>
      <w:r w:rsidRPr="0080162F">
        <w:t>albo</w:t>
      </w:r>
    </w:p>
    <w:p w14:paraId="04D4B195" w14:textId="77777777" w:rsidR="0080162F" w:rsidRPr="0080162F" w:rsidRDefault="0080162F" w:rsidP="0080162F">
      <w:pPr>
        <w:spacing w:line="360" w:lineRule="auto"/>
      </w:pPr>
      <w:r w:rsidRPr="0080162F">
        <w:t xml:space="preserve">- w </w:t>
      </w:r>
      <w:r w:rsidRPr="0080162F">
        <w:rPr>
          <w:u w:val="single"/>
        </w:rPr>
        <w:t>wersji papierowej,</w:t>
      </w:r>
      <w:r w:rsidRPr="0080162F">
        <w:t xml:space="preserve"> podpisując swój protest własnoręcznie i wysyłając na adres:</w:t>
      </w:r>
    </w:p>
    <w:p w14:paraId="6EAD5281" w14:textId="77777777" w:rsidR="0080162F" w:rsidRPr="0080162F" w:rsidRDefault="0080162F" w:rsidP="0080162F">
      <w:pPr>
        <w:spacing w:line="360" w:lineRule="auto"/>
      </w:pPr>
      <w:r w:rsidRPr="0080162F">
        <w:t>Urząd Marszałkowski Województwa Śląskiego</w:t>
      </w:r>
    </w:p>
    <w:p w14:paraId="0A43139B" w14:textId="77777777" w:rsidR="0080162F" w:rsidRPr="0080162F" w:rsidRDefault="0080162F" w:rsidP="0080162F">
      <w:pPr>
        <w:spacing w:line="360" w:lineRule="auto"/>
      </w:pPr>
      <w:r w:rsidRPr="0080162F">
        <w:t>Departament Rozwoju i Transformacji Regionu</w:t>
      </w:r>
    </w:p>
    <w:p w14:paraId="4A53D4C9" w14:textId="77777777" w:rsidR="0080162F" w:rsidRPr="0080162F" w:rsidRDefault="0080162F" w:rsidP="0080162F">
      <w:pPr>
        <w:spacing w:line="360" w:lineRule="auto"/>
      </w:pPr>
      <w:r w:rsidRPr="0080162F">
        <w:t>ul. Ligonia 46, 40-037 Katowice</w:t>
      </w:r>
    </w:p>
    <w:p w14:paraId="0D16F4B2" w14:textId="77777777" w:rsidR="00E72D9B" w:rsidRDefault="00E72D9B" w:rsidP="0080162F">
      <w:pPr>
        <w:spacing w:before="240" w:line="360" w:lineRule="auto"/>
      </w:pPr>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CC17D3">
        <w:t> </w:t>
      </w:r>
      <w:r>
        <w:t>Gliwicach.</w:t>
      </w:r>
    </w:p>
    <w:p w14:paraId="44B603B1" w14:textId="77777777" w:rsidR="00E72D9B" w:rsidRPr="00042BB9" w:rsidRDefault="00E72D9B" w:rsidP="00414E64">
      <w:pPr>
        <w:pStyle w:val="Nagwekspisutreci"/>
        <w:rPr>
          <w:rStyle w:val="Wyrnienieintensywne"/>
        </w:rPr>
      </w:pPr>
      <w:r w:rsidRPr="00042BB9">
        <w:rPr>
          <w:rStyle w:val="Wyrnienieintensywne"/>
        </w:rPr>
        <w:t>Wycofanie protestu</w:t>
      </w:r>
    </w:p>
    <w:p w14:paraId="15B86B87" w14:textId="77777777" w:rsidR="00E72D9B" w:rsidRDefault="00E72D9B" w:rsidP="00E72D9B">
      <w:pPr>
        <w:spacing w:line="360" w:lineRule="auto"/>
      </w:pPr>
      <w:r>
        <w:t>Możesz wycofać protest przed zakończeniem postępowania odwoławczego.</w:t>
      </w:r>
    </w:p>
    <w:p w14:paraId="5F01E5CB" w14:textId="77777777" w:rsidR="00E72D9B" w:rsidRDefault="00E72D9B" w:rsidP="00E72D9B">
      <w:pPr>
        <w:spacing w:line="360" w:lineRule="auto"/>
      </w:pPr>
      <w:r>
        <w:t xml:space="preserve">Jeśli wycofasz protest: </w:t>
      </w:r>
    </w:p>
    <w:p w14:paraId="66D98F16" w14:textId="77777777" w:rsidR="00E72D9B" w:rsidRDefault="00E72D9B" w:rsidP="00933FE0">
      <w:pPr>
        <w:pStyle w:val="Akapitzlist"/>
        <w:numPr>
          <w:ilvl w:val="0"/>
          <w:numId w:val="7"/>
        </w:numPr>
        <w:spacing w:line="360" w:lineRule="auto"/>
      </w:pPr>
      <w:r>
        <w:t>zostanie on pozostawiony bez rozpatrzenia</w:t>
      </w:r>
      <w:r w:rsidR="00E14C1C">
        <w:t>,</w:t>
      </w:r>
    </w:p>
    <w:p w14:paraId="43531FE0" w14:textId="77777777" w:rsidR="00E72D9B" w:rsidRDefault="00E72D9B" w:rsidP="00933FE0">
      <w:pPr>
        <w:pStyle w:val="Akapitzlist"/>
        <w:numPr>
          <w:ilvl w:val="0"/>
          <w:numId w:val="7"/>
        </w:numPr>
        <w:spacing w:line="360" w:lineRule="auto"/>
      </w:pPr>
      <w:r>
        <w:t>nie będziesz mógł wnieść go ponownie,</w:t>
      </w:r>
    </w:p>
    <w:p w14:paraId="66FAA8E4" w14:textId="77777777" w:rsidR="00E72D9B" w:rsidRDefault="00E72D9B" w:rsidP="00933FE0">
      <w:pPr>
        <w:pStyle w:val="Akapitzlist"/>
        <w:numPr>
          <w:ilvl w:val="0"/>
          <w:numId w:val="7"/>
        </w:numPr>
        <w:spacing w:line="360" w:lineRule="auto"/>
      </w:pPr>
      <w:r>
        <w:t xml:space="preserve">nie będziesz mógł złożyć skargi do </w:t>
      </w:r>
      <w:r w:rsidR="00830437">
        <w:t>Wojewódzkiego S</w:t>
      </w:r>
      <w:r>
        <w:t xml:space="preserve">ądu </w:t>
      </w:r>
      <w:r w:rsidR="00830437">
        <w:t>A</w:t>
      </w:r>
      <w:r>
        <w:t>dministracyjnego w</w:t>
      </w:r>
      <w:r w:rsidR="00CC17D3">
        <w:t> </w:t>
      </w:r>
      <w:r>
        <w:t>Gliwicach.</w:t>
      </w:r>
    </w:p>
    <w:p w14:paraId="392E2ED6" w14:textId="77777777" w:rsidR="00E72D9B" w:rsidRPr="00840456" w:rsidRDefault="00E72D9B" w:rsidP="002F6976">
      <w:pPr>
        <w:spacing w:before="240" w:line="360" w:lineRule="auto"/>
        <w:rPr>
          <w:rStyle w:val="Wyrnienieintensywne"/>
          <w:b/>
        </w:rPr>
      </w:pPr>
      <w:r w:rsidRPr="00840456">
        <w:rPr>
          <w:rStyle w:val="Wyrnienieintensywne"/>
          <w:b/>
        </w:rPr>
        <w:t>Dowiedz się więcej:</w:t>
      </w:r>
    </w:p>
    <w:p w14:paraId="3BC792D2" w14:textId="77777777" w:rsidR="004A0A53" w:rsidRDefault="003D4740" w:rsidP="00E72D9B">
      <w:pPr>
        <w:spacing w:line="360" w:lineRule="auto"/>
      </w:pPr>
      <w:r>
        <w:t>Twój protest rozpatrzymy w ciągu 21 dni od dnia jego otrzymania. W uzasadnionych przypadkach może to potrwać dłużej (maksymalnie 45 dni), o czym zostaniesz poinformowany.</w:t>
      </w:r>
    </w:p>
    <w:p w14:paraId="72585C46" w14:textId="77777777" w:rsidR="00FC576A" w:rsidRDefault="59092C8F" w:rsidP="00FC576A">
      <w:pPr>
        <w:spacing w:line="360" w:lineRule="auto"/>
      </w:pPr>
      <w:r w:rsidRPr="003D07AA">
        <w:lastRenderedPageBreak/>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16"/>
      </w:r>
      <w:r w:rsidRPr="003D07AA">
        <w:t>.</w:t>
      </w:r>
    </w:p>
    <w:p w14:paraId="42D8EF67" w14:textId="77777777" w:rsidR="003D4740" w:rsidRDefault="003D4740" w:rsidP="002F6976">
      <w:pPr>
        <w:spacing w:before="240" w:line="360" w:lineRule="auto"/>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17651391" w14:textId="77777777" w:rsidR="00E72D9B" w:rsidRDefault="00E72D9B" w:rsidP="002F6976">
      <w:pPr>
        <w:spacing w:before="240" w:line="360" w:lineRule="auto"/>
      </w:pPr>
      <w:r>
        <w:t>Szczegółowe zapisy dotyczące procedury odwoławczej znajdziesz w rozdziale 16 ustawy wdrożeniowej.</w:t>
      </w:r>
    </w:p>
    <w:p w14:paraId="1BAC70A7" w14:textId="77777777" w:rsidR="00E72D9B" w:rsidRPr="00875ACB" w:rsidRDefault="00F67D32" w:rsidP="00F47C13">
      <w:pPr>
        <w:spacing w:after="160"/>
      </w:pPr>
      <w:r>
        <w:br w:type="page"/>
      </w:r>
    </w:p>
    <w:p w14:paraId="416A7B61" w14:textId="77777777" w:rsidR="00E72D9B" w:rsidRDefault="0896333C" w:rsidP="006F78E1">
      <w:pPr>
        <w:pStyle w:val="Nagwek1"/>
      </w:pPr>
      <w:bookmarkStart w:id="142" w:name="_Umowa_o_dofinansowanie"/>
      <w:bookmarkStart w:id="143" w:name="_Toc114570853"/>
      <w:bookmarkStart w:id="144" w:name="_Toc204753987"/>
      <w:bookmarkEnd w:id="142"/>
      <w:r w:rsidRPr="006F78E1">
        <w:lastRenderedPageBreak/>
        <w:t xml:space="preserve">Umowa </w:t>
      </w:r>
      <w:r>
        <w:t xml:space="preserve">o </w:t>
      </w:r>
      <w:r w:rsidRPr="006F78E1">
        <w:t>dofinansowanie</w:t>
      </w:r>
      <w:r>
        <w:t xml:space="preserve"> projektu</w:t>
      </w:r>
      <w:bookmarkEnd w:id="143"/>
      <w:r w:rsidR="00EA5562">
        <w:rPr>
          <w:rStyle w:val="Odwoanieprzypisudolnego"/>
        </w:rPr>
        <w:footnoteReference w:id="17"/>
      </w:r>
      <w:bookmarkEnd w:id="144"/>
    </w:p>
    <w:p w14:paraId="409D57C7" w14:textId="77777777" w:rsidR="00E72D9B" w:rsidRDefault="2E85F236" w:rsidP="1FEA527C">
      <w:pPr>
        <w:spacing w:line="360" w:lineRule="auto"/>
        <w:rPr>
          <w:rFonts w:cs="Arial"/>
        </w:rPr>
      </w:pPr>
      <w:r w:rsidRPr="1FEA527C">
        <w:rPr>
          <w:rFonts w:cs="Arial"/>
        </w:rPr>
        <w:t>Podstawę dofinansowania projektu stanowi umowa o dofinansowanie projektu.</w:t>
      </w:r>
    </w:p>
    <w:p w14:paraId="6F3D44F5" w14:textId="77777777" w:rsidR="002D31AD" w:rsidRPr="002D31AD" w:rsidRDefault="002D31AD" w:rsidP="002D31AD">
      <w:pPr>
        <w:spacing w:line="360" w:lineRule="auto"/>
        <w:rPr>
          <w:rFonts w:cs="Arial"/>
        </w:rPr>
      </w:pPr>
      <w:r w:rsidRPr="002D31AD">
        <w:rPr>
          <w:rFonts w:cs="Arial"/>
        </w:rPr>
        <w:t>Wszelkie informacje na temat:</w:t>
      </w:r>
    </w:p>
    <w:p w14:paraId="1C8B58C7" w14:textId="77777777" w:rsidR="002D31AD" w:rsidRPr="002D31AD" w:rsidRDefault="002D31AD" w:rsidP="00537C43">
      <w:pPr>
        <w:pStyle w:val="Akapitzlist"/>
        <w:numPr>
          <w:ilvl w:val="0"/>
          <w:numId w:val="72"/>
        </w:numPr>
        <w:spacing w:line="360" w:lineRule="auto"/>
        <w:rPr>
          <w:rFonts w:cs="Arial"/>
        </w:rPr>
      </w:pPr>
      <w:r w:rsidRPr="002D31AD">
        <w:rPr>
          <w:rFonts w:cs="Arial"/>
        </w:rPr>
        <w:t>warunków zawarcia umowy</w:t>
      </w:r>
    </w:p>
    <w:p w14:paraId="28D981D1" w14:textId="77777777" w:rsidR="002D31AD" w:rsidRPr="002D31AD" w:rsidRDefault="002D31AD" w:rsidP="00537C43">
      <w:pPr>
        <w:pStyle w:val="Akapitzlist"/>
        <w:numPr>
          <w:ilvl w:val="0"/>
          <w:numId w:val="72"/>
        </w:numPr>
        <w:spacing w:line="360" w:lineRule="auto"/>
        <w:rPr>
          <w:rFonts w:cs="Arial"/>
        </w:rPr>
      </w:pPr>
      <w:r w:rsidRPr="002D31AD">
        <w:rPr>
          <w:rFonts w:cs="Arial"/>
        </w:rPr>
        <w:t>tego, co musisz zrobić przed zawarciem umowy</w:t>
      </w:r>
    </w:p>
    <w:p w14:paraId="3B55F941" w14:textId="77777777" w:rsidR="002D31AD" w:rsidRPr="002D31AD" w:rsidRDefault="002D31AD" w:rsidP="00537C43">
      <w:pPr>
        <w:pStyle w:val="Akapitzlist"/>
        <w:numPr>
          <w:ilvl w:val="0"/>
          <w:numId w:val="72"/>
        </w:numPr>
        <w:spacing w:line="360" w:lineRule="auto"/>
        <w:rPr>
          <w:rFonts w:cs="Arial"/>
        </w:rPr>
      </w:pPr>
      <w:r w:rsidRPr="002D31AD">
        <w:rPr>
          <w:rFonts w:cs="Arial"/>
        </w:rPr>
        <w:t>zabezpieczenia umowy</w:t>
      </w:r>
    </w:p>
    <w:p w14:paraId="6C4813A5" w14:textId="77777777" w:rsidR="002D31AD" w:rsidRPr="002D31AD" w:rsidRDefault="002D31AD" w:rsidP="00537C43">
      <w:pPr>
        <w:pStyle w:val="Akapitzlist"/>
        <w:numPr>
          <w:ilvl w:val="0"/>
          <w:numId w:val="72"/>
        </w:numPr>
        <w:spacing w:line="360" w:lineRule="auto"/>
        <w:rPr>
          <w:rFonts w:cs="Arial"/>
        </w:rPr>
      </w:pPr>
      <w:r w:rsidRPr="002D31AD">
        <w:rPr>
          <w:rFonts w:cs="Arial"/>
        </w:rPr>
        <w:t>zmian w projekcie przed zawarciem umowy</w:t>
      </w:r>
    </w:p>
    <w:p w14:paraId="24268366" w14:textId="77777777" w:rsidR="002D31AD" w:rsidRPr="002D31AD" w:rsidRDefault="002D31AD" w:rsidP="002D31AD">
      <w:pPr>
        <w:spacing w:line="360" w:lineRule="auto"/>
        <w:rPr>
          <w:rFonts w:cs="Arial"/>
        </w:rPr>
      </w:pPr>
      <w:r w:rsidRPr="002D31AD">
        <w:rPr>
          <w:rFonts w:cs="Arial"/>
        </w:rPr>
        <w:t>znajdziesz w załączniku nr 5 do Regulaminu wyboru projektów.</w:t>
      </w:r>
    </w:p>
    <w:p w14:paraId="481335D3" w14:textId="478E512A" w:rsidR="00EA5562" w:rsidRPr="00450B2F" w:rsidRDefault="002D31AD" w:rsidP="00450B2F">
      <w:pPr>
        <w:spacing w:after="240" w:line="360" w:lineRule="auto"/>
        <w:rPr>
          <w:rFonts w:cs="Arial"/>
        </w:rPr>
      </w:pPr>
      <w:r w:rsidRPr="002D31AD">
        <w:rPr>
          <w:rFonts w:cs="Arial"/>
        </w:rPr>
        <w:t>Wzór umowy o dofinansowanie projektu znajdziesz w załączniku nr 6</w:t>
      </w:r>
      <w:r w:rsidR="008D645A">
        <w:rPr>
          <w:rFonts w:cs="Arial"/>
        </w:rPr>
        <w:t xml:space="preserve"> i 7</w:t>
      </w:r>
      <w:r w:rsidRPr="002D31AD">
        <w:rPr>
          <w:rFonts w:cs="Arial"/>
        </w:rPr>
        <w:t xml:space="preserve"> do Regulaminu wyboru projektów.</w:t>
      </w:r>
    </w:p>
    <w:p w14:paraId="2404CCC0" w14:textId="77777777" w:rsidR="00E72D9B" w:rsidRDefault="604F114B" w:rsidP="00E72D9B">
      <w:pPr>
        <w:pStyle w:val="Nagwek1"/>
      </w:pPr>
      <w:bookmarkStart w:id="145" w:name="_Komunikacja_z_ION"/>
      <w:bookmarkStart w:id="146" w:name="_Toc204753988"/>
      <w:bookmarkStart w:id="147" w:name="_Toc114570859"/>
      <w:bookmarkEnd w:id="145"/>
      <w:r>
        <w:t>Komunikacja z ION</w:t>
      </w:r>
      <w:bookmarkEnd w:id="146"/>
    </w:p>
    <w:p w14:paraId="672FA735" w14:textId="77777777" w:rsidR="2E85F236" w:rsidRDefault="3773C9CB" w:rsidP="00FC38B5">
      <w:pPr>
        <w:pStyle w:val="Nagwek2"/>
        <w:spacing w:after="240"/>
      </w:pPr>
      <w:r>
        <w:t xml:space="preserve"> </w:t>
      </w:r>
      <w:bookmarkStart w:id="148" w:name="_Toc204753989"/>
      <w:r>
        <w:t>Dane teleadresowe do kontaktu</w:t>
      </w:r>
      <w:bookmarkEnd w:id="148"/>
    </w:p>
    <w:p w14:paraId="2A2E84B5" w14:textId="77777777" w:rsidR="4176314C" w:rsidRDefault="4176314C" w:rsidP="1FEA527C">
      <w:pPr>
        <w:spacing w:line="360" w:lineRule="auto"/>
        <w:rPr>
          <w:rFonts w:cs="Arial"/>
        </w:rPr>
      </w:pPr>
      <w:r w:rsidRPr="5E9FCE95">
        <w:rPr>
          <w:rFonts w:cs="Arial"/>
        </w:rPr>
        <w:t xml:space="preserve">W przypadku </w:t>
      </w:r>
      <w:r w:rsidR="00EB4272" w:rsidRPr="5E9FCE95">
        <w:rPr>
          <w:rFonts w:cs="Arial"/>
        </w:rPr>
        <w:t xml:space="preserve">pytań lub </w:t>
      </w:r>
      <w:r w:rsidRPr="5E9FCE95">
        <w:rPr>
          <w:rFonts w:cs="Arial"/>
        </w:rPr>
        <w:t xml:space="preserve">wątpliwości dotyczących naboru skontaktuj się z nami: </w:t>
      </w:r>
    </w:p>
    <w:p w14:paraId="55A5CF2C" w14:textId="77777777" w:rsidR="1FEA527C" w:rsidRPr="002170AE" w:rsidRDefault="106B0B23" w:rsidP="005A5750">
      <w:pPr>
        <w:pStyle w:val="Akapitzlist"/>
        <w:numPr>
          <w:ilvl w:val="0"/>
          <w:numId w:val="26"/>
        </w:numPr>
        <w:spacing w:after="240"/>
        <w:ind w:left="714" w:hanging="357"/>
        <w:rPr>
          <w:rFonts w:cs="Arial"/>
        </w:rPr>
      </w:pPr>
      <w:r w:rsidRPr="1FEA527C">
        <w:rPr>
          <w:rFonts w:cs="Arial"/>
          <w:b/>
          <w:bCs/>
        </w:rPr>
        <w:t>telefonicznie lub e-mailowo za pośrednictwem właściwego punktu informacyjnego</w:t>
      </w:r>
      <w:r w:rsidRPr="1FEA527C">
        <w:rPr>
          <w:rFonts w:cs="Arial"/>
        </w:rPr>
        <w:t>:</w:t>
      </w:r>
    </w:p>
    <w:p w14:paraId="5509A665" w14:textId="3B92D81C" w:rsidR="4176314C" w:rsidRDefault="4176314C" w:rsidP="1FEA527C">
      <w:pPr>
        <w:spacing w:after="0" w:line="360" w:lineRule="auto"/>
        <w:rPr>
          <w:rFonts w:cs="Arial"/>
          <w:b/>
          <w:bCs/>
        </w:rPr>
      </w:pPr>
      <w:r w:rsidRPr="1FEA527C">
        <w:rPr>
          <w:rFonts w:cs="Arial"/>
          <w:b/>
          <w:bCs/>
        </w:rPr>
        <w:t>Główny Punkt Informacyjny Fundusz</w:t>
      </w:r>
      <w:r w:rsidR="00393D2B">
        <w:rPr>
          <w:rFonts w:cs="Arial"/>
          <w:b/>
          <w:bCs/>
        </w:rPr>
        <w:t>y</w:t>
      </w:r>
      <w:r w:rsidRPr="1FEA527C">
        <w:rPr>
          <w:rFonts w:cs="Arial"/>
          <w:b/>
          <w:bCs/>
        </w:rPr>
        <w:t xml:space="preserve"> Europejskich w Katowicach </w:t>
      </w:r>
    </w:p>
    <w:p w14:paraId="6E41619B" w14:textId="77777777" w:rsidR="4176314C" w:rsidRDefault="276D76E7" w:rsidP="1FEA527C">
      <w:pPr>
        <w:spacing w:after="0" w:line="360" w:lineRule="auto"/>
        <w:rPr>
          <w:rStyle w:val="lrzxr"/>
        </w:rPr>
      </w:pPr>
      <w:r>
        <w:t>A</w:t>
      </w:r>
      <w:r w:rsidR="1B54FBA9">
        <w:t xml:space="preserve">l. Wojciecha Korfantego 79, </w:t>
      </w:r>
    </w:p>
    <w:p w14:paraId="5D4A6D3F" w14:textId="77777777" w:rsidR="4176314C" w:rsidRDefault="1B54FBA9" w:rsidP="1FEA527C">
      <w:pPr>
        <w:spacing w:after="0" w:line="360" w:lineRule="auto"/>
        <w:rPr>
          <w:rFonts w:cs="Arial"/>
        </w:rPr>
      </w:pPr>
      <w:r w:rsidRPr="6921B0B7">
        <w:rPr>
          <w:rStyle w:val="lrzxr"/>
        </w:rPr>
        <w:t>40-1</w:t>
      </w:r>
      <w:r w:rsidR="276D76E7" w:rsidRPr="6921B0B7">
        <w:rPr>
          <w:rStyle w:val="lrzxr"/>
        </w:rPr>
        <w:t>60</w:t>
      </w:r>
      <w:r w:rsidRPr="6921B0B7">
        <w:rPr>
          <w:rStyle w:val="lrzxr"/>
        </w:rPr>
        <w:t xml:space="preserve"> Katowice</w:t>
      </w:r>
    </w:p>
    <w:p w14:paraId="0B4DE022" w14:textId="77777777" w:rsidR="4176314C" w:rsidRDefault="4176314C" w:rsidP="1FEA527C">
      <w:pPr>
        <w:spacing w:after="0" w:line="360" w:lineRule="auto"/>
        <w:rPr>
          <w:rFonts w:cs="Arial"/>
        </w:rPr>
      </w:pPr>
      <w:r w:rsidRPr="1FEA527C">
        <w:rPr>
          <w:rFonts w:cs="Arial"/>
        </w:rPr>
        <w:t xml:space="preserve">godziny pracy: pon. 7:00 – 17:00, wt. – pt. 7:30 – 15:30. </w:t>
      </w:r>
    </w:p>
    <w:p w14:paraId="459C2E73" w14:textId="77777777" w:rsidR="4176314C" w:rsidRDefault="4176314C" w:rsidP="1FEA527C">
      <w:pPr>
        <w:spacing w:after="0" w:line="360" w:lineRule="auto"/>
        <w:rPr>
          <w:rFonts w:cs="Arial"/>
        </w:rPr>
      </w:pPr>
      <w:r w:rsidRPr="1FEA527C">
        <w:rPr>
          <w:rFonts w:cs="Arial"/>
        </w:rPr>
        <w:t xml:space="preserve">Telefony konsultantów: </w:t>
      </w:r>
    </w:p>
    <w:p w14:paraId="13AED12A" w14:textId="22F3D7FD" w:rsidR="00F91847" w:rsidRDefault="4176314C" w:rsidP="1FEA527C">
      <w:pPr>
        <w:spacing w:after="0" w:line="360" w:lineRule="auto"/>
      </w:pPr>
      <w:r w:rsidRPr="1FEA527C">
        <w:rPr>
          <w:rFonts w:cs="Arial"/>
        </w:rPr>
        <w:t>+48 32 </w:t>
      </w:r>
      <w:r>
        <w:t>77 44</w:t>
      </w:r>
      <w:r w:rsidR="00F91847">
        <w:t> </w:t>
      </w:r>
      <w:r>
        <w:t>720</w:t>
      </w:r>
    </w:p>
    <w:p w14:paraId="349AF480" w14:textId="77777777" w:rsidR="00F91847" w:rsidRDefault="4176314C" w:rsidP="00F91847">
      <w:pPr>
        <w:spacing w:after="0" w:line="360" w:lineRule="auto"/>
      </w:pPr>
      <w:r>
        <w:t xml:space="preserve"> </w:t>
      </w:r>
      <w:r w:rsidR="00F91847">
        <w:t>+48 32 77 44 721</w:t>
      </w:r>
    </w:p>
    <w:p w14:paraId="37A2ADD7" w14:textId="77777777" w:rsidR="00F91847" w:rsidRDefault="00F91847" w:rsidP="00F91847">
      <w:pPr>
        <w:spacing w:after="0" w:line="360" w:lineRule="auto"/>
      </w:pPr>
      <w:r>
        <w:t xml:space="preserve">+48 32 77 44 724 </w:t>
      </w:r>
    </w:p>
    <w:p w14:paraId="76F3D4B0" w14:textId="77777777" w:rsidR="4176314C" w:rsidRDefault="00F91847" w:rsidP="00F91847">
      <w:pPr>
        <w:spacing w:after="0" w:line="360" w:lineRule="auto"/>
      </w:pPr>
      <w:r>
        <w:t>e-mail: pife_katowice@slaskie.pl</w:t>
      </w:r>
    </w:p>
    <w:p w14:paraId="64A9D56D" w14:textId="77777777" w:rsidR="4176314C" w:rsidRDefault="4176314C" w:rsidP="1FEA527C">
      <w:pPr>
        <w:spacing w:line="360" w:lineRule="auto"/>
        <w:rPr>
          <w:rFonts w:cs="Arial"/>
        </w:rPr>
      </w:pPr>
      <w:r w:rsidRPr="1FEA527C">
        <w:rPr>
          <w:rFonts w:cs="Arial"/>
        </w:rPr>
        <w:t>•</w:t>
      </w:r>
      <w:r>
        <w:tab/>
      </w:r>
      <w:r w:rsidRPr="1FEA527C">
        <w:rPr>
          <w:rFonts w:cs="Arial"/>
          <w:b/>
          <w:bCs/>
        </w:rPr>
        <w:t>w siedzibie ION</w:t>
      </w:r>
      <w:r w:rsidRPr="1FEA527C">
        <w:rPr>
          <w:rFonts w:cs="Arial"/>
        </w:rPr>
        <w:t xml:space="preserve"> </w:t>
      </w:r>
    </w:p>
    <w:p w14:paraId="626DB5FA" w14:textId="77777777" w:rsidR="00E303BC" w:rsidRPr="000B1274" w:rsidRDefault="00E303BC" w:rsidP="00E303BC">
      <w:pPr>
        <w:spacing w:line="360" w:lineRule="auto"/>
        <w:rPr>
          <w:rFonts w:cs="Arial"/>
          <w:b/>
          <w:szCs w:val="24"/>
        </w:rPr>
      </w:pPr>
      <w:r w:rsidRPr="000B1274">
        <w:rPr>
          <w:rFonts w:cs="Arial"/>
          <w:b/>
          <w:szCs w:val="24"/>
        </w:rPr>
        <w:t>Departamentu Europejskiego Funduszu Społecznego</w:t>
      </w:r>
    </w:p>
    <w:p w14:paraId="25EB2092" w14:textId="77777777" w:rsidR="00E303BC" w:rsidRPr="000B1274" w:rsidRDefault="00E303BC" w:rsidP="00E303BC">
      <w:pPr>
        <w:spacing w:line="360" w:lineRule="auto"/>
        <w:rPr>
          <w:rFonts w:cs="Arial"/>
          <w:szCs w:val="24"/>
        </w:rPr>
      </w:pPr>
      <w:r w:rsidRPr="000B1274">
        <w:rPr>
          <w:rFonts w:cs="Arial"/>
          <w:szCs w:val="24"/>
        </w:rPr>
        <w:t xml:space="preserve">Al. Wojciecha Korfantego 79, </w:t>
      </w:r>
    </w:p>
    <w:p w14:paraId="484D5855" w14:textId="77777777" w:rsidR="00E303BC" w:rsidRPr="000B1274" w:rsidRDefault="00E303BC" w:rsidP="00E303BC">
      <w:pPr>
        <w:spacing w:line="360" w:lineRule="auto"/>
        <w:rPr>
          <w:rFonts w:cs="Arial"/>
          <w:szCs w:val="24"/>
        </w:rPr>
      </w:pPr>
      <w:r w:rsidRPr="000B1274">
        <w:rPr>
          <w:rFonts w:cs="Arial"/>
          <w:szCs w:val="24"/>
        </w:rPr>
        <w:t>40-160 Katowice</w:t>
      </w:r>
    </w:p>
    <w:p w14:paraId="5A427FCE" w14:textId="77777777" w:rsidR="00E303BC" w:rsidRPr="000B1274" w:rsidRDefault="00E303BC" w:rsidP="00E303BC">
      <w:pPr>
        <w:spacing w:after="0" w:line="360" w:lineRule="auto"/>
        <w:rPr>
          <w:rFonts w:cs="Arial"/>
          <w:szCs w:val="24"/>
        </w:rPr>
      </w:pPr>
      <w:r w:rsidRPr="000B1274">
        <w:rPr>
          <w:rFonts w:cs="Arial"/>
          <w:szCs w:val="24"/>
        </w:rPr>
        <w:lastRenderedPageBreak/>
        <w:t>w godzinach pracy: 7:30 – 15:30.</w:t>
      </w:r>
    </w:p>
    <w:p w14:paraId="442DF440" w14:textId="1F6D50DD" w:rsidR="00E303BC" w:rsidRDefault="356F762E" w:rsidP="6921B0B7">
      <w:pPr>
        <w:spacing w:after="240" w:line="360" w:lineRule="auto"/>
        <w:rPr>
          <w:rFonts w:cs="Arial"/>
        </w:rPr>
      </w:pPr>
      <w:r w:rsidRPr="6921B0B7">
        <w:rPr>
          <w:rFonts w:cs="Arial"/>
        </w:rPr>
        <w:t>Telefon w celu ustalenia spotkania: +48 32 774 49 33</w:t>
      </w:r>
      <w:r w:rsidR="00D6437F">
        <w:rPr>
          <w:rFonts w:cs="Arial"/>
        </w:rPr>
        <w:t xml:space="preserve">, </w:t>
      </w:r>
      <w:r w:rsidR="00D6437F" w:rsidRPr="00D6437F">
        <w:rPr>
          <w:rFonts w:cs="Arial"/>
        </w:rPr>
        <w:t>+48 32 774 44 42</w:t>
      </w:r>
    </w:p>
    <w:p w14:paraId="3200231A" w14:textId="77777777" w:rsidR="5BC84BA1" w:rsidRPr="005F6648" w:rsidRDefault="5BC84BA1" w:rsidP="005A5750">
      <w:pPr>
        <w:pStyle w:val="Akapitzlist"/>
        <w:numPr>
          <w:ilvl w:val="0"/>
          <w:numId w:val="25"/>
        </w:numPr>
        <w:spacing w:after="0" w:line="360" w:lineRule="auto"/>
        <w:rPr>
          <w:rFonts w:cs="Arial"/>
          <w:b/>
          <w:bCs/>
          <w:szCs w:val="24"/>
        </w:rPr>
      </w:pPr>
      <w:r w:rsidRPr="005F6648">
        <w:rPr>
          <w:rFonts w:eastAsia="Calibri" w:cs="Arial"/>
          <w:b/>
          <w:bCs/>
          <w:color w:val="000000" w:themeColor="text1"/>
          <w:szCs w:val="24"/>
        </w:rPr>
        <w:t>telefonicznie i mailowo do osób odpowiedzialnych za nabó</w:t>
      </w:r>
      <w:r w:rsidR="4176314C" w:rsidRPr="005F6648">
        <w:rPr>
          <w:rFonts w:cs="Arial"/>
          <w:b/>
          <w:bCs/>
          <w:szCs w:val="24"/>
        </w:rPr>
        <w:t>r:</w:t>
      </w:r>
    </w:p>
    <w:p w14:paraId="4A4F6CD8" w14:textId="77777777" w:rsidR="00B50864" w:rsidRDefault="00EC2EF2" w:rsidP="00B50864">
      <w:pPr>
        <w:spacing w:after="0" w:line="360" w:lineRule="auto"/>
        <w:rPr>
          <w:rFonts w:cs="Arial"/>
          <w:szCs w:val="24"/>
        </w:rPr>
      </w:pPr>
      <w:hyperlink r:id="rId27" w:history="1">
        <w:r w:rsidR="00B50864" w:rsidRPr="00CC52A6">
          <w:rPr>
            <w:rStyle w:val="Hipercze"/>
            <w:rFonts w:cs="Arial"/>
            <w:szCs w:val="24"/>
          </w:rPr>
          <w:t>joanna.michalik@slaskie.pl</w:t>
        </w:r>
      </w:hyperlink>
      <w:r w:rsidR="00B50864" w:rsidRPr="000B1274">
        <w:rPr>
          <w:rFonts w:cs="Arial"/>
          <w:szCs w:val="24"/>
        </w:rPr>
        <w:t xml:space="preserve"> (+48 32 774 49 </w:t>
      </w:r>
      <w:r w:rsidR="00B50864">
        <w:rPr>
          <w:rFonts w:cs="Arial"/>
          <w:szCs w:val="24"/>
        </w:rPr>
        <w:t>33</w:t>
      </w:r>
      <w:r w:rsidR="00A8553C">
        <w:rPr>
          <w:rFonts w:cs="Arial"/>
          <w:szCs w:val="24"/>
        </w:rPr>
        <w:t xml:space="preserve">; </w:t>
      </w:r>
      <w:r w:rsidR="00A8553C" w:rsidRPr="000B1274">
        <w:rPr>
          <w:rFonts w:cs="Arial"/>
          <w:szCs w:val="24"/>
        </w:rPr>
        <w:t>+48 32 774 4</w:t>
      </w:r>
      <w:r w:rsidR="00A8553C">
        <w:rPr>
          <w:rFonts w:cs="Arial"/>
          <w:szCs w:val="24"/>
        </w:rPr>
        <w:t>4</w:t>
      </w:r>
      <w:r w:rsidR="00A8553C" w:rsidRPr="000B1274">
        <w:rPr>
          <w:rFonts w:cs="Arial"/>
          <w:szCs w:val="24"/>
        </w:rPr>
        <w:t xml:space="preserve"> </w:t>
      </w:r>
      <w:r w:rsidR="00A8553C">
        <w:rPr>
          <w:rFonts w:cs="Arial"/>
          <w:szCs w:val="24"/>
        </w:rPr>
        <w:t>42</w:t>
      </w:r>
      <w:r w:rsidR="00B50864" w:rsidRPr="000B1274">
        <w:rPr>
          <w:rFonts w:cs="Arial"/>
          <w:szCs w:val="24"/>
        </w:rPr>
        <w:t>)</w:t>
      </w:r>
      <w:r w:rsidR="00B50864">
        <w:rPr>
          <w:rFonts w:cs="Arial"/>
          <w:szCs w:val="24"/>
        </w:rPr>
        <w:t>;</w:t>
      </w:r>
    </w:p>
    <w:p w14:paraId="3F5B32F8" w14:textId="77777777" w:rsidR="00B50864" w:rsidRPr="000B1274" w:rsidRDefault="00EC2EF2" w:rsidP="00B50864">
      <w:pPr>
        <w:spacing w:after="0" w:line="360" w:lineRule="auto"/>
        <w:rPr>
          <w:rFonts w:cs="Arial"/>
          <w:szCs w:val="24"/>
        </w:rPr>
      </w:pPr>
      <w:hyperlink r:id="rId28" w:history="1">
        <w:r w:rsidR="006963C1" w:rsidRPr="00CC52A6">
          <w:rPr>
            <w:rStyle w:val="Hipercze"/>
            <w:rFonts w:cs="Arial"/>
            <w:szCs w:val="24"/>
          </w:rPr>
          <w:t>malgorzata.przybyla@slaskie.pl</w:t>
        </w:r>
      </w:hyperlink>
      <w:r w:rsidR="006963C1" w:rsidRPr="006963C1">
        <w:rPr>
          <w:rFonts w:cs="Arial"/>
          <w:szCs w:val="24"/>
        </w:rPr>
        <w:t xml:space="preserve"> </w:t>
      </w:r>
      <w:r w:rsidR="00B50864" w:rsidRPr="000B1274">
        <w:rPr>
          <w:rFonts w:cs="Arial"/>
          <w:szCs w:val="24"/>
        </w:rPr>
        <w:t xml:space="preserve">(+48 32 774 49 </w:t>
      </w:r>
      <w:r w:rsidR="006963C1">
        <w:rPr>
          <w:rFonts w:cs="Arial"/>
          <w:szCs w:val="24"/>
        </w:rPr>
        <w:t>3</w:t>
      </w:r>
      <w:r w:rsidR="00A8553C">
        <w:rPr>
          <w:rFonts w:cs="Arial"/>
          <w:szCs w:val="24"/>
        </w:rPr>
        <w:t xml:space="preserve">3; </w:t>
      </w:r>
      <w:r w:rsidR="00A8553C" w:rsidRPr="000B1274">
        <w:rPr>
          <w:rFonts w:cs="Arial"/>
          <w:szCs w:val="24"/>
        </w:rPr>
        <w:t>+48 32 774 4</w:t>
      </w:r>
      <w:r w:rsidR="00A8553C">
        <w:rPr>
          <w:rFonts w:cs="Arial"/>
          <w:szCs w:val="24"/>
        </w:rPr>
        <w:t>2</w:t>
      </w:r>
      <w:r w:rsidR="00A8553C" w:rsidRPr="000B1274">
        <w:rPr>
          <w:rFonts w:cs="Arial"/>
          <w:szCs w:val="24"/>
        </w:rPr>
        <w:t xml:space="preserve"> </w:t>
      </w:r>
      <w:r w:rsidR="00A8553C">
        <w:rPr>
          <w:rFonts w:cs="Arial"/>
          <w:szCs w:val="24"/>
        </w:rPr>
        <w:t>73;</w:t>
      </w:r>
      <w:r w:rsidR="00B50864" w:rsidRPr="000B1274">
        <w:rPr>
          <w:rFonts w:cs="Arial"/>
          <w:szCs w:val="24"/>
        </w:rPr>
        <w:t>).</w:t>
      </w:r>
    </w:p>
    <w:p w14:paraId="28BF197B" w14:textId="77777777" w:rsidR="1F36B7B9" w:rsidRDefault="1F36B7B9" w:rsidP="00414E64">
      <w:pPr>
        <w:pStyle w:val="Nagwekspisutreci"/>
        <w:rPr>
          <w:rStyle w:val="Wyrnienieintensywne"/>
        </w:rPr>
      </w:pPr>
      <w:r w:rsidRPr="1FEA527C">
        <w:rPr>
          <w:rStyle w:val="Wyrnienieintensywne"/>
        </w:rPr>
        <w:t>Uwaga!</w:t>
      </w:r>
    </w:p>
    <w:p w14:paraId="46413ECD" w14:textId="2AAAA1EF" w:rsidR="1F36B7B9" w:rsidRPr="0048181B" w:rsidRDefault="1F36B7B9" w:rsidP="00686E48">
      <w:pPr>
        <w:spacing w:line="360" w:lineRule="auto"/>
        <w:rPr>
          <w:rFonts w:eastAsia="Arial" w:cs="Arial"/>
          <w:szCs w:val="24"/>
        </w:rPr>
      </w:pPr>
      <w:r w:rsidRPr="0048181B">
        <w:rPr>
          <w:rFonts w:eastAsia="Arial" w:cs="Arial"/>
          <w:color w:val="000000" w:themeColor="text1"/>
          <w:szCs w:val="24"/>
        </w:rPr>
        <w:t xml:space="preserve">ION </w:t>
      </w:r>
      <w:r w:rsidR="00F91847" w:rsidRPr="00F91847">
        <w:rPr>
          <w:rFonts w:eastAsia="Arial" w:cs="Arial"/>
          <w:color w:val="000000" w:themeColor="text1"/>
          <w:szCs w:val="24"/>
        </w:rPr>
        <w:t xml:space="preserve">w ciągu 7 dni roboczych powinna udzielić </w:t>
      </w:r>
      <w:r w:rsidRPr="0048181B">
        <w:rPr>
          <w:rFonts w:eastAsia="Arial" w:cs="Arial"/>
          <w:color w:val="000000" w:themeColor="text1"/>
          <w:szCs w:val="24"/>
        </w:rPr>
        <w:t>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50132460" w14:textId="77777777" w:rsidR="1FEA527C" w:rsidRPr="0048181B" w:rsidRDefault="1FEA527C" w:rsidP="00686E48">
      <w:pPr>
        <w:spacing w:line="360" w:lineRule="auto"/>
        <w:rPr>
          <w:rFonts w:eastAsia="Arial" w:cs="Arial"/>
          <w:color w:val="000000" w:themeColor="text1"/>
          <w:szCs w:val="24"/>
        </w:rPr>
      </w:pPr>
    </w:p>
    <w:p w14:paraId="096751EB" w14:textId="77777777" w:rsidR="1F36B7B9" w:rsidRPr="0048181B" w:rsidRDefault="1F36B7B9" w:rsidP="00686E48">
      <w:pPr>
        <w:spacing w:line="360" w:lineRule="auto"/>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 xml:space="preserve">danym projekcie celem ich wstępnej oceny. Pamiętaj, że odpowiedź udzielona przez ION nie jest równoznaczna z wynikiem weryfikacji/oceny wniosku. </w:t>
      </w:r>
    </w:p>
    <w:p w14:paraId="5BBE4C15" w14:textId="77777777" w:rsidR="1F36B7B9" w:rsidRPr="0048181B" w:rsidRDefault="1F36B7B9" w:rsidP="00686E48">
      <w:pPr>
        <w:spacing w:after="240" w:line="360" w:lineRule="auto"/>
        <w:rPr>
          <w:szCs w:val="24"/>
        </w:rPr>
      </w:pPr>
      <w:r w:rsidRPr="0048181B">
        <w:rPr>
          <w:rFonts w:eastAsia="Arial" w:cs="Arial"/>
          <w:color w:val="000000" w:themeColor="text1"/>
          <w:szCs w:val="24"/>
        </w:rPr>
        <w:t>Na stronie internetowej FE SL 2021-2027 zamieścimy wyjaśnienia zawierające informacje o</w:t>
      </w:r>
      <w:r w:rsidR="002B77B7" w:rsidRPr="0048181B">
        <w:rPr>
          <w:rFonts w:eastAsia="Arial" w:cs="Arial"/>
          <w:color w:val="000000" w:themeColor="text1"/>
          <w:szCs w:val="24"/>
        </w:rPr>
        <w:t> </w:t>
      </w:r>
      <w:r w:rsidRPr="0048181B">
        <w:rPr>
          <w:rFonts w:eastAsia="Arial" w:cs="Arial"/>
          <w:color w:val="000000" w:themeColor="text1"/>
          <w:szCs w:val="24"/>
        </w:rPr>
        <w:t>danym postępowaniu. Wyjaśnienie jest wiążące do czasu jego odwołania. O jego odwołaniu również poinformujemy na stronie.</w:t>
      </w:r>
    </w:p>
    <w:p w14:paraId="2E79A5CF" w14:textId="77777777" w:rsidR="1F36B7B9" w:rsidRDefault="1F36B7B9" w:rsidP="00686E48">
      <w:pPr>
        <w:spacing w:line="360" w:lineRule="auto"/>
        <w:rPr>
          <w:rStyle w:val="Wyrnienieintensywne"/>
          <w:b/>
          <w:bCs/>
        </w:rPr>
      </w:pPr>
      <w:r w:rsidRPr="1FEA527C">
        <w:rPr>
          <w:rStyle w:val="Wyrnienieintensywne"/>
          <w:b/>
          <w:bCs/>
        </w:rPr>
        <w:t>Dowiedz się więcej</w:t>
      </w:r>
    </w:p>
    <w:p w14:paraId="0BDACA6C" w14:textId="77777777" w:rsidR="0048181B" w:rsidRDefault="3E87FE11" w:rsidP="00686E48">
      <w:pPr>
        <w:spacing w:before="240" w:after="240" w:line="360" w:lineRule="auto"/>
      </w:pPr>
      <w:r w:rsidRPr="45BA4320">
        <w:rPr>
          <w:rFonts w:eastAsia="Arial" w:cs="Arial"/>
          <w:color w:val="000000" w:themeColor="text1"/>
        </w:rPr>
        <w:t>Odpowiedzi na najczęściej zadawana pytania lub zgłaszane wątpliwości zamieścimy również w odrębnej zakładce (FAQ) na stronie internetowej FE SL 2021-2027</w:t>
      </w:r>
      <w:r w:rsidR="00190CAE" w:rsidRPr="00190CAE">
        <w:rPr>
          <w:rFonts w:eastAsia="Arial" w:cs="Arial"/>
          <w:sz w:val="22"/>
        </w:rPr>
        <w:t>.</w:t>
      </w:r>
    </w:p>
    <w:p w14:paraId="63944B01" w14:textId="77777777" w:rsidR="2E85F236" w:rsidRDefault="2842E35B" w:rsidP="0048181B">
      <w:pPr>
        <w:pStyle w:val="Nagwek2"/>
        <w:spacing w:before="240" w:after="240" w:line="276" w:lineRule="auto"/>
        <w:ind w:left="935" w:hanging="578"/>
      </w:pPr>
      <w:bookmarkStart w:id="149" w:name="_Komunikacja_dotycząca_procesu"/>
      <w:bookmarkEnd w:id="149"/>
      <w:r>
        <w:t xml:space="preserve"> </w:t>
      </w:r>
      <w:bookmarkStart w:id="150" w:name="_Toc204753990"/>
      <w:r>
        <w:t>Komunikacja dotycząca procesu oceny wniosku</w:t>
      </w:r>
      <w:bookmarkEnd w:id="150"/>
    </w:p>
    <w:p w14:paraId="6B0BDC48" w14:textId="275447A2" w:rsidR="009324B1" w:rsidRPr="00450B2F" w:rsidRDefault="5E82C8EC" w:rsidP="00450B2F">
      <w:pPr>
        <w:spacing w:after="240" w:line="360" w:lineRule="auto"/>
        <w:rPr>
          <w:rStyle w:val="Wyrnienieintensywne"/>
          <w:iCs w:val="0"/>
          <w:color w:val="auto"/>
        </w:rPr>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 xml:space="preserve">wpłynie komunikat z adresu: </w:t>
      </w:r>
      <w:hyperlink r:id="rId29" w:history="1">
        <w:r w:rsidR="006963C1" w:rsidRPr="00CC52A6">
          <w:rPr>
            <w:rStyle w:val="Hipercze"/>
          </w:rPr>
          <w:t>lsi2021@slaskie.pl</w:t>
        </w:r>
      </w:hyperlink>
      <w:r w:rsidR="004F0534" w:rsidRPr="00FF4B1B">
        <w:t xml:space="preserve">. </w:t>
      </w:r>
      <w:r w:rsidR="151216F0">
        <w:t>Koniecznie zapoznaj się z jego treścią, w terminie wskazanym w wezwaniu.</w:t>
      </w:r>
      <w:r>
        <w:t xml:space="preserve"> </w:t>
      </w:r>
    </w:p>
    <w:p w14:paraId="7CDD9C96" w14:textId="5909E10F" w:rsidR="6F89FA0E" w:rsidRPr="003C2525" w:rsidRDefault="6F89FA0E" w:rsidP="00414E64">
      <w:pPr>
        <w:pStyle w:val="Nagwekspisutreci"/>
        <w:rPr>
          <w:rStyle w:val="Wyrnienieintensywne"/>
        </w:rPr>
      </w:pPr>
      <w:r w:rsidRPr="003C2525">
        <w:rPr>
          <w:rStyle w:val="Wyrnienieintensywne"/>
        </w:rPr>
        <w:t>Pamiętaj!</w:t>
      </w:r>
    </w:p>
    <w:p w14:paraId="5CCD1430" w14:textId="77777777" w:rsidR="1FEA527C" w:rsidRPr="002170AE" w:rsidRDefault="5E82C8EC" w:rsidP="00686E48">
      <w:pPr>
        <w:spacing w:after="240" w:line="360" w:lineRule="auto"/>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428C4C48" w14:textId="77777777" w:rsidR="6F89FA0E" w:rsidRDefault="0D674A02" w:rsidP="00686E48">
      <w:pPr>
        <w:spacing w:line="360" w:lineRule="auto"/>
      </w:pPr>
      <w:r>
        <w:lastRenderedPageBreak/>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 xml:space="preserve">na takich samych zasadach jak opisane w rozdziale 3. </w:t>
      </w:r>
    </w:p>
    <w:p w14:paraId="1B572DA4" w14:textId="77777777" w:rsidR="00351E61" w:rsidRDefault="00351E61" w:rsidP="00351E61">
      <w:pPr>
        <w:spacing w:line="360" w:lineRule="auto"/>
      </w:pPr>
      <w:r>
        <w:t>W sekcji kontakty - dane adresowe do korespondencji należy wskazać aktywny i obsługiwany adres skrzynki e-mail.</w:t>
      </w:r>
    </w:p>
    <w:p w14:paraId="7A7EAAFD" w14:textId="77777777" w:rsidR="00351E61" w:rsidRDefault="00351E61" w:rsidP="00351E61">
      <w:pPr>
        <w:spacing w:line="360" w:lineRule="auto"/>
      </w:pPr>
    </w:p>
    <w:p w14:paraId="1404F1E8" w14:textId="61BAF19C" w:rsidR="00351E61" w:rsidRDefault="00B83840" w:rsidP="00351E61">
      <w:pPr>
        <w:spacing w:after="0" w:line="360" w:lineRule="auto"/>
        <w:rPr>
          <w:b/>
        </w:rPr>
      </w:pPr>
      <w:r w:rsidRPr="00B83840">
        <w:rPr>
          <w:b/>
        </w:rPr>
        <w:t>Zawiadomienia o wyborze projektu do dofinansowania lub o negatywnym wyniku oceny otrzymasz za pośrednictwem skrzynki wskazanej w Bazie Adresów Elektronicznych (e-Doręczenia).</w:t>
      </w:r>
    </w:p>
    <w:p w14:paraId="5BD3DB37" w14:textId="77777777" w:rsidR="00B83840" w:rsidRPr="00584B54" w:rsidRDefault="00B83840" w:rsidP="00351E61">
      <w:pPr>
        <w:spacing w:after="0" w:line="360" w:lineRule="auto"/>
        <w:rPr>
          <w:rStyle w:val="Wyrnienieintensywne"/>
          <w:iCs w:val="0"/>
          <w:color w:val="auto"/>
        </w:rPr>
      </w:pPr>
    </w:p>
    <w:p w14:paraId="1CC1097B" w14:textId="77777777" w:rsidR="00351E61" w:rsidRDefault="00351E61" w:rsidP="00351E61">
      <w:pPr>
        <w:spacing w:line="360" w:lineRule="auto"/>
      </w:pPr>
      <w:r>
        <w:t xml:space="preserve">Złożenie wniosku o dofinansowanie oznacza, że akceptujesz wskazany powyżej sposób komunikacji elektronicznej. </w:t>
      </w:r>
    </w:p>
    <w:p w14:paraId="34957000" w14:textId="77777777" w:rsidR="00351E61" w:rsidRDefault="00351E61" w:rsidP="00351E61">
      <w:pPr>
        <w:pStyle w:val="Nagwekspisutreci"/>
        <w:rPr>
          <w:rStyle w:val="Wyrnienieintensywne"/>
        </w:rPr>
      </w:pPr>
      <w:r w:rsidRPr="1FEA527C">
        <w:rPr>
          <w:rStyle w:val="Wyrnienieintensywne"/>
        </w:rPr>
        <w:t>Uwaga!</w:t>
      </w:r>
    </w:p>
    <w:p w14:paraId="63F6924E" w14:textId="77777777" w:rsidR="00351E61" w:rsidRDefault="00351E61" w:rsidP="00351E61">
      <w:pPr>
        <w:spacing w:line="360" w:lineRule="auto"/>
      </w:pPr>
      <w:r>
        <w:t xml:space="preserve">Doręczenie pism za pomocą środków komunikacji elektronicznej oznacza, że nie masz prawa do roszczeń, jeżeli dojdzie do sytuacji dla Ciebie niekorzystnej wskutek: </w:t>
      </w:r>
    </w:p>
    <w:p w14:paraId="0557A02B" w14:textId="77777777" w:rsidR="00351E61" w:rsidRDefault="00351E61" w:rsidP="00351E61">
      <w:pPr>
        <w:pStyle w:val="Akapitzlist"/>
        <w:numPr>
          <w:ilvl w:val="0"/>
          <w:numId w:val="2"/>
        </w:numPr>
        <w:spacing w:line="360" w:lineRule="auto"/>
      </w:pPr>
      <w:r>
        <w:t xml:space="preserve">nieodebrania pisma,  </w:t>
      </w:r>
    </w:p>
    <w:p w14:paraId="0DA83F55" w14:textId="77777777" w:rsidR="00351E61" w:rsidRDefault="00351E61" w:rsidP="00351E61">
      <w:pPr>
        <w:pStyle w:val="Akapitzlist"/>
        <w:numPr>
          <w:ilvl w:val="0"/>
          <w:numId w:val="2"/>
        </w:numPr>
        <w:spacing w:line="360" w:lineRule="auto"/>
      </w:pPr>
      <w:r>
        <w:t xml:space="preserve">nieterminowego odebrania pisma albo  </w:t>
      </w:r>
    </w:p>
    <w:p w14:paraId="0A924BB7" w14:textId="77777777" w:rsidR="00351E61" w:rsidRDefault="00351E61" w:rsidP="00351E61">
      <w:pPr>
        <w:pStyle w:val="Akapitzlist"/>
        <w:numPr>
          <w:ilvl w:val="0"/>
          <w:numId w:val="2"/>
        </w:numPr>
        <w:spacing w:after="240" w:line="360" w:lineRule="auto"/>
        <w:ind w:left="714" w:hanging="357"/>
      </w:pPr>
      <w:r>
        <w:t xml:space="preserve">innego uchybienia, w tym niepoinformowania ION o zmianie danych teleadresowych w zakresie komunikacji elektronicznej.  </w:t>
      </w:r>
    </w:p>
    <w:p w14:paraId="296F68EC" w14:textId="77777777" w:rsidR="00351E61" w:rsidRPr="0073263A" w:rsidRDefault="00351E61" w:rsidP="00351E61">
      <w:pPr>
        <w:spacing w:line="360" w:lineRule="auto"/>
      </w:pPr>
      <w:r w:rsidRPr="0073263A">
        <w:t>W zakresie procedury odwoławczej komunikacja jest prowadzona zgodnie z </w:t>
      </w:r>
      <w:hyperlink w:anchor="_Procedura_odwoławcza" w:history="1">
        <w:r w:rsidRPr="00630A6F">
          <w:rPr>
            <w:rStyle w:val="Hipercze"/>
          </w:rPr>
          <w:t>Podrozdziałem 5.5</w:t>
        </w:r>
      </w:hyperlink>
      <w:r w:rsidRPr="0073263A">
        <w:t xml:space="preserve">.  </w:t>
      </w:r>
    </w:p>
    <w:p w14:paraId="3218FD7A" w14:textId="6630E9CF" w:rsidR="00351E61" w:rsidRDefault="00351E61" w:rsidP="00351E61">
      <w:pPr>
        <w:spacing w:line="360" w:lineRule="auto"/>
      </w:pPr>
      <w:r w:rsidRPr="0073263A">
        <w:t xml:space="preserve">W zakresie umowy o dofinansowanie projektu komunikacja jest prowadzona zgodnie </w:t>
      </w:r>
      <w:r w:rsidR="000304C3" w:rsidRPr="000304C3">
        <w:t>z zapisami załącznika nr 5 do niniejszego Regulaminu wyboru projektów.</w:t>
      </w:r>
      <w:r>
        <w:t> </w:t>
      </w:r>
    </w:p>
    <w:p w14:paraId="03C0FFB3" w14:textId="77777777" w:rsidR="00E72D9B" w:rsidRDefault="604F114B" w:rsidP="00686E48">
      <w:pPr>
        <w:pStyle w:val="Nagwek2"/>
        <w:spacing w:before="240" w:after="240"/>
        <w:ind w:left="935" w:hanging="578"/>
      </w:pPr>
      <w:bookmarkStart w:id="151" w:name="_Toc204753991"/>
      <w:r>
        <w:t>Udzielanie informacji przez wnioskodawcę podmiotom zewnętrznym</w:t>
      </w:r>
      <w:bookmarkEnd w:id="151"/>
    </w:p>
    <w:p w14:paraId="1E1E295B" w14:textId="77777777" w:rsidR="00D82E1B" w:rsidRPr="00D82E1B" w:rsidRDefault="00E72D9B" w:rsidP="00D82E1B">
      <w:pPr>
        <w:spacing w:line="360" w:lineRule="auto"/>
      </w:pPr>
      <w:r w:rsidRPr="00120DA3">
        <w:t>Informacje oraz dokumenty, które umieścisz we wniosku o dofinansowanie mogą zostać przekazane podmiotom przeprowadzającym badania ewaluacyjne, analizy i</w:t>
      </w:r>
      <w:r>
        <w:t> </w:t>
      </w:r>
      <w:r w:rsidRPr="00120DA3">
        <w:t xml:space="preserve">ekspertyzy na zlecenie instytucji zaangażowanych we wdrażanie FE SL 2021-2027. Możesz zostać również poproszony przez nie o udzielenie informacji na temat złożonego wniosku. Podmioty realizujące badania ewaluacyjne, analizy i ekspertyzy </w:t>
      </w:r>
      <w:r w:rsidRPr="00120DA3">
        <w:lastRenderedPageBreak/>
        <w:t>zobowiązane są do zachowania poufności przekazanych danych oraz do ochrony informacji, które stanowią tajemnice prawnie chronione.</w:t>
      </w:r>
      <w:bookmarkEnd w:id="147"/>
    </w:p>
    <w:p w14:paraId="06254BCC" w14:textId="28C9E5BD" w:rsidR="00EE049C" w:rsidRDefault="00EE049C" w:rsidP="00D82E1B">
      <w:pPr>
        <w:spacing w:after="160"/>
        <w:rPr>
          <w:rFonts w:cs="Arial"/>
          <w:szCs w:val="24"/>
        </w:rPr>
      </w:pPr>
    </w:p>
    <w:p w14:paraId="5FD98C60" w14:textId="77777777" w:rsidR="00EE049C" w:rsidRDefault="68FE1B93" w:rsidP="00EE049C">
      <w:pPr>
        <w:pStyle w:val="Nagwek1"/>
      </w:pPr>
      <w:bookmarkStart w:id="152" w:name="_Toc204753992"/>
      <w:r>
        <w:t>Przetwarzanie danych osobowych</w:t>
      </w:r>
      <w:bookmarkEnd w:id="152"/>
    </w:p>
    <w:p w14:paraId="37EB32B7" w14:textId="77777777" w:rsidR="00123DF4" w:rsidRPr="00123DF4" w:rsidRDefault="00123DF4" w:rsidP="00123DF4"/>
    <w:p w14:paraId="55056946" w14:textId="77777777" w:rsidR="00EE049C" w:rsidRDefault="5E24B32A" w:rsidP="45BA4320">
      <w:pPr>
        <w:spacing w:line="360" w:lineRule="auto"/>
        <w:rPr>
          <w:rFonts w:cs="Arial"/>
        </w:rPr>
      </w:pPr>
      <w:r w:rsidRPr="45BA4320">
        <w:rPr>
          <w:rFonts w:cs="Arial"/>
        </w:rPr>
        <w:t>Realizacja naszych zadań, takich jak rozpatrzenie Twojego wniosku, komunikacja z</w:t>
      </w:r>
      <w:r w:rsidR="00710A7A">
        <w:rPr>
          <w:rFonts w:cs="Arial"/>
        </w:rPr>
        <w:t> </w:t>
      </w:r>
      <w:r w:rsidRPr="45BA4320">
        <w:rPr>
          <w:rFonts w:cs="Arial"/>
        </w:rPr>
        <w:t>Tobą, przyznanie dofinansowania</w:t>
      </w:r>
      <w:r w:rsidR="2CC7D7C2" w:rsidRPr="45BA4320">
        <w:rPr>
          <w:rFonts w:cs="Arial"/>
        </w:rPr>
        <w:t>,</w:t>
      </w:r>
      <w:r w:rsidRPr="45BA4320">
        <w:rPr>
          <w:rFonts w:cs="Arial"/>
        </w:rPr>
        <w:t xml:space="preserve"> a następnie jego rozliczenie, wymagać będą pozyskiwania różnych danych osobowych. </w:t>
      </w:r>
    </w:p>
    <w:p w14:paraId="4BA4979E" w14:textId="77777777" w:rsidR="00EE049C" w:rsidRDefault="00EE049C" w:rsidP="00EE049C">
      <w:pPr>
        <w:spacing w:line="360" w:lineRule="auto"/>
        <w:rPr>
          <w:rFonts w:cs="Arial"/>
          <w:szCs w:val="24"/>
        </w:rPr>
      </w:pPr>
      <w:r>
        <w:rPr>
          <w:rFonts w:cs="Arial"/>
          <w:szCs w:val="24"/>
        </w:rPr>
        <w:t xml:space="preserve">Będziemy przekazywać informacje na temat przetwarzania danych poszczególnych osób, w miejscu i czasie, w których będą one zbierane. </w:t>
      </w:r>
    </w:p>
    <w:p w14:paraId="0459658A" w14:textId="77777777" w:rsidR="00EE049C" w:rsidRDefault="00EE049C" w:rsidP="00414E64">
      <w:pPr>
        <w:pStyle w:val="Nagwekspisutreci"/>
        <w:rPr>
          <w:rStyle w:val="Wyrnienieintensywne"/>
        </w:rPr>
      </w:pPr>
      <w:r w:rsidRPr="0031258F">
        <w:rPr>
          <w:rStyle w:val="Wyrnienieintensywne"/>
        </w:rPr>
        <w:t>Pamiętaj!</w:t>
      </w:r>
    </w:p>
    <w:p w14:paraId="74990A24" w14:textId="77777777" w:rsidR="00EE049C" w:rsidRDefault="5E24B32A" w:rsidP="45BA4320">
      <w:pPr>
        <w:spacing w:line="360" w:lineRule="auto"/>
        <w:rPr>
          <w:rFonts w:cs="Arial"/>
        </w:rPr>
      </w:pPr>
      <w:r w:rsidRPr="45BA4320">
        <w:rPr>
          <w:rFonts w:cs="Arial"/>
        </w:rPr>
        <w:t xml:space="preserve">Jako wnioskodawca lub beneficjent odpowiadasz za przetwarzanie danych osobowych, którymi dysponujesz jako ich administrator. </w:t>
      </w:r>
    </w:p>
    <w:p w14:paraId="2E26EAF5" w14:textId="77777777" w:rsidR="00EE049C" w:rsidRPr="006870A7" w:rsidRDefault="00EE049C" w:rsidP="00EE049C">
      <w:pPr>
        <w:spacing w:line="360" w:lineRule="auto"/>
        <w:rPr>
          <w:rFonts w:cs="Arial"/>
          <w:szCs w:val="24"/>
        </w:rPr>
      </w:pPr>
      <w:r w:rsidRPr="006870A7">
        <w:rPr>
          <w:rFonts w:cs="Arial"/>
          <w:szCs w:val="24"/>
        </w:rPr>
        <w:t>Oznacza to między innymi, że</w:t>
      </w:r>
      <w:r>
        <w:rPr>
          <w:rFonts w:cs="Arial"/>
          <w:szCs w:val="24"/>
        </w:rPr>
        <w:t>:</w:t>
      </w:r>
    </w:p>
    <w:p w14:paraId="261097CA" w14:textId="77777777" w:rsidR="00EE049C" w:rsidRPr="006870A7" w:rsidRDefault="00EE049C" w:rsidP="005A5750">
      <w:pPr>
        <w:pStyle w:val="Akapitzlist"/>
        <w:numPr>
          <w:ilvl w:val="0"/>
          <w:numId w:val="27"/>
        </w:numPr>
        <w:spacing w:line="360" w:lineRule="auto"/>
        <w:rPr>
          <w:rFonts w:cs="Arial"/>
          <w:szCs w:val="24"/>
        </w:rPr>
      </w:pPr>
      <w:r w:rsidRPr="006870A7">
        <w:rPr>
          <w:rFonts w:cs="Arial"/>
          <w:szCs w:val="24"/>
        </w:rPr>
        <w:t xml:space="preserve">powinieneś realizować obowiązki </w:t>
      </w:r>
      <w:r>
        <w:rPr>
          <w:rFonts w:cs="Arial"/>
          <w:szCs w:val="24"/>
        </w:rPr>
        <w:t>administratora danych,</w:t>
      </w:r>
    </w:p>
    <w:p w14:paraId="659BF19A" w14:textId="77777777" w:rsidR="00EE049C" w:rsidRPr="0031258F" w:rsidRDefault="00EE049C" w:rsidP="005A5750">
      <w:pPr>
        <w:pStyle w:val="Akapitzlist"/>
        <w:numPr>
          <w:ilvl w:val="0"/>
          <w:numId w:val="27"/>
        </w:numPr>
        <w:spacing w:line="360" w:lineRule="auto"/>
        <w:rPr>
          <w:rFonts w:cs="Arial"/>
          <w:szCs w:val="24"/>
        </w:rPr>
      </w:pPr>
      <w:r w:rsidRPr="00D11342">
        <w:rPr>
          <w:rFonts w:cs="Arial"/>
          <w:szCs w:val="24"/>
        </w:rPr>
        <w:t xml:space="preserve">pomiędzy </w:t>
      </w:r>
      <w:r w:rsidRPr="0031258F">
        <w:rPr>
          <w:rFonts w:cs="Arial"/>
          <w:szCs w:val="24"/>
        </w:rPr>
        <w:t xml:space="preserve">Tobą a nami będzie dochodzić do przekazywania danych osobowych – zarówno Twoich jak i innych osób. </w:t>
      </w:r>
    </w:p>
    <w:p w14:paraId="2A909D41" w14:textId="77777777" w:rsidR="00EE049C" w:rsidRDefault="00EE049C" w:rsidP="00EE049C">
      <w:pPr>
        <w:spacing w:line="360" w:lineRule="auto"/>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08ED8735" w14:textId="77777777" w:rsidR="00EE049C" w:rsidRDefault="00EE049C" w:rsidP="00710A7A">
      <w:pPr>
        <w:autoSpaceDE w:val="0"/>
        <w:autoSpaceDN w:val="0"/>
        <w:adjustRightInd w:val="0"/>
        <w:spacing w:before="240" w:after="0" w:line="360" w:lineRule="auto"/>
        <w:rPr>
          <w:rFonts w:cs="Arial"/>
          <w:szCs w:val="24"/>
        </w:rPr>
      </w:pPr>
      <w:r w:rsidRPr="00D83B59">
        <w:rPr>
          <w:rStyle w:val="Wyrnienieintensywne"/>
          <w:b/>
        </w:rPr>
        <w:t>Dowiedz się więcej:</w:t>
      </w:r>
    </w:p>
    <w:p w14:paraId="1B689F66" w14:textId="77777777" w:rsidR="00681F26" w:rsidRPr="00681F26" w:rsidRDefault="00681F26" w:rsidP="00681F26">
      <w:pPr>
        <w:spacing w:before="240" w:after="160" w:line="360" w:lineRule="auto"/>
        <w:rPr>
          <w:rFonts w:eastAsia="Calibri" w:cs="Arial"/>
          <w:szCs w:val="24"/>
        </w:rPr>
      </w:pPr>
      <w:r w:rsidRPr="00681F26">
        <w:rPr>
          <w:rFonts w:eastAsia="Calibri" w:cs="Arial"/>
          <w:szCs w:val="24"/>
        </w:rPr>
        <w:t xml:space="preserve">Więcej informacji na ten temat znajdziesz na stronie internetowej programu pod adresem </w:t>
      </w:r>
      <w:hyperlink r:id="rId30" w:history="1">
        <w:r w:rsidRPr="00681F26">
          <w:rPr>
            <w:rFonts w:eastAsia="Calibri" w:cs="Arial"/>
            <w:color w:val="0563C1"/>
            <w:szCs w:val="24"/>
            <w:u w:val="single"/>
          </w:rPr>
          <w:t>FUNDUSZE UE - przetwarzanie danych osobowych</w:t>
        </w:r>
      </w:hyperlink>
      <w:r w:rsidRPr="00681F26">
        <w:rPr>
          <w:rFonts w:eastAsia="Calibri" w:cs="Arial"/>
          <w:szCs w:val="24"/>
        </w:rPr>
        <w:t>.</w:t>
      </w:r>
      <w:r w:rsidRPr="00681F26" w:rsidDel="00581C45">
        <w:rPr>
          <w:rFonts w:eastAsia="Calibri" w:cs="Arial"/>
          <w:szCs w:val="24"/>
        </w:rPr>
        <w:t xml:space="preserve"> </w:t>
      </w:r>
    </w:p>
    <w:p w14:paraId="0052698A" w14:textId="77777777" w:rsidR="00E72D9B" w:rsidRPr="009903EE" w:rsidRDefault="009903EE" w:rsidP="009903EE">
      <w:pPr>
        <w:spacing w:after="160"/>
        <w:rPr>
          <w:rFonts w:cs="Arial"/>
          <w:szCs w:val="24"/>
        </w:rPr>
      </w:pPr>
      <w:r>
        <w:rPr>
          <w:rFonts w:cs="Arial"/>
          <w:szCs w:val="24"/>
        </w:rPr>
        <w:br w:type="page"/>
      </w:r>
    </w:p>
    <w:p w14:paraId="74A7760C" w14:textId="77777777" w:rsidR="00E72D9B" w:rsidRPr="00C83923" w:rsidRDefault="604F114B" w:rsidP="00E72D9B">
      <w:pPr>
        <w:pStyle w:val="Nagwek1"/>
      </w:pPr>
      <w:bookmarkStart w:id="153" w:name="_Toc204753993"/>
      <w:r>
        <w:lastRenderedPageBreak/>
        <w:t>Podstawy prawne</w:t>
      </w:r>
      <w:bookmarkEnd w:id="153"/>
    </w:p>
    <w:p w14:paraId="57689CED" w14:textId="16C8C1E5" w:rsidR="00E72D9B" w:rsidRPr="00900271" w:rsidRDefault="00E72D9B" w:rsidP="005A5750">
      <w:pPr>
        <w:pStyle w:val="Akapitzlist"/>
        <w:numPr>
          <w:ilvl w:val="0"/>
          <w:numId w:val="22"/>
        </w:numPr>
        <w:spacing w:after="0" w:line="360" w:lineRule="auto"/>
        <w:rPr>
          <w:rFonts w:cs="Arial"/>
          <w:szCs w:val="24"/>
        </w:rPr>
      </w:pPr>
      <w:r w:rsidRPr="00900271">
        <w:rPr>
          <w:rFonts w:cs="Arial"/>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04267">
        <w:rPr>
          <w:rFonts w:cs="Arial"/>
          <w:szCs w:val="24"/>
        </w:rPr>
        <w:t xml:space="preserve"> (</w:t>
      </w:r>
      <w:r w:rsidR="00652059" w:rsidRPr="00652059">
        <w:rPr>
          <w:rFonts w:cs="Arial"/>
          <w:szCs w:val="24"/>
        </w:rPr>
        <w:t>Dz. Urz. UE L. 231/159 z 30.06.2021 z późn. zm.</w:t>
      </w:r>
      <w:r w:rsidR="00104267">
        <w:rPr>
          <w:rFonts w:cs="Arial"/>
          <w:szCs w:val="24"/>
        </w:rPr>
        <w:t>)</w:t>
      </w:r>
      <w:r w:rsidRPr="00900271">
        <w:rPr>
          <w:rFonts w:cs="Arial"/>
          <w:szCs w:val="24"/>
        </w:rPr>
        <w:t xml:space="preserve">. </w:t>
      </w:r>
    </w:p>
    <w:p w14:paraId="63590DFB" w14:textId="005498D4" w:rsidR="000E78D3" w:rsidRPr="00900271" w:rsidRDefault="00E72D9B" w:rsidP="005A5750">
      <w:pPr>
        <w:pStyle w:val="Akapitzlist"/>
        <w:numPr>
          <w:ilvl w:val="0"/>
          <w:numId w:val="22"/>
        </w:numPr>
        <w:spacing w:after="0" w:line="360" w:lineRule="auto"/>
        <w:rPr>
          <w:rFonts w:cs="Arial"/>
          <w:szCs w:val="24"/>
        </w:rPr>
      </w:pPr>
      <w:r w:rsidRPr="00900271">
        <w:rPr>
          <w:rFonts w:cs="Arial"/>
          <w:szCs w:val="24"/>
        </w:rPr>
        <w:t>Ustawa z dnia 28 kwietnia 2022 r. o zasadach realizacji zadań finansowanych ze środków europejskich w perspektywie finansowej 2021–2027</w:t>
      </w:r>
      <w:r w:rsidRPr="00900271">
        <w:rPr>
          <w:rFonts w:cs="Arial"/>
          <w:color w:val="A6A6A6" w:themeColor="background1" w:themeShade="A6"/>
          <w:szCs w:val="24"/>
        </w:rPr>
        <w:t xml:space="preserve"> </w:t>
      </w:r>
      <w:r w:rsidR="00BE3633" w:rsidRPr="00900271">
        <w:rPr>
          <w:rFonts w:cs="Arial"/>
          <w:szCs w:val="24"/>
        </w:rPr>
        <w:t>(Dz.U.2022r.</w:t>
      </w:r>
      <w:r w:rsidR="00BD159A" w:rsidRPr="00900271">
        <w:rPr>
          <w:rFonts w:cs="Arial"/>
          <w:szCs w:val="24"/>
        </w:rPr>
        <w:t xml:space="preserve"> </w:t>
      </w:r>
      <w:r w:rsidR="00BE3633" w:rsidRPr="00900271">
        <w:rPr>
          <w:rFonts w:cs="Arial"/>
          <w:szCs w:val="24"/>
        </w:rPr>
        <w:t>poz.1079</w:t>
      </w:r>
      <w:r w:rsidR="00163E9A">
        <w:rPr>
          <w:rFonts w:cs="Arial"/>
          <w:szCs w:val="24"/>
        </w:rPr>
        <w:t xml:space="preserve"> z późn. zm.</w:t>
      </w:r>
      <w:r w:rsidR="00BE3633" w:rsidRPr="00900271">
        <w:rPr>
          <w:rFonts w:cs="Arial"/>
          <w:szCs w:val="24"/>
        </w:rPr>
        <w:t>)</w:t>
      </w:r>
    </w:p>
    <w:p w14:paraId="6A7A46E0" w14:textId="77777777" w:rsidR="008E60CB" w:rsidRPr="00900271" w:rsidRDefault="00E72D9B" w:rsidP="005A5750">
      <w:pPr>
        <w:pStyle w:val="Akapitzlist"/>
        <w:numPr>
          <w:ilvl w:val="0"/>
          <w:numId w:val="22"/>
        </w:numPr>
        <w:spacing w:after="0" w:line="360" w:lineRule="auto"/>
        <w:rPr>
          <w:rFonts w:cs="Arial"/>
          <w:szCs w:val="24"/>
        </w:rPr>
      </w:pPr>
      <w:r w:rsidRPr="00900271">
        <w:rPr>
          <w:rFonts w:cs="Arial"/>
          <w:szCs w:val="24"/>
        </w:rPr>
        <w:t xml:space="preserve">Ustawa z dnia 14 czerwca 1960 r. </w:t>
      </w:r>
      <w:bookmarkStart w:id="154" w:name="_Hlk165010598"/>
      <w:r w:rsidRPr="00900271">
        <w:rPr>
          <w:rFonts w:cs="Arial"/>
          <w:szCs w:val="24"/>
        </w:rPr>
        <w:t xml:space="preserve">Kodeks postępowania administracyjnego </w:t>
      </w:r>
      <w:bookmarkEnd w:id="154"/>
      <w:r w:rsidR="008E60CB" w:rsidRPr="00900271">
        <w:rPr>
          <w:rFonts w:cs="Arial"/>
          <w:szCs w:val="24"/>
        </w:rPr>
        <w:t>(</w:t>
      </w:r>
      <w:proofErr w:type="spellStart"/>
      <w:r w:rsidR="008E60CB" w:rsidRPr="00900271">
        <w:rPr>
          <w:rFonts w:cs="Arial"/>
          <w:szCs w:val="24"/>
        </w:rPr>
        <w:t>t.j</w:t>
      </w:r>
      <w:proofErr w:type="spellEnd"/>
      <w:r w:rsidR="008E60CB" w:rsidRPr="00900271">
        <w:rPr>
          <w:rFonts w:cs="Arial"/>
          <w:szCs w:val="24"/>
        </w:rPr>
        <w:t>.: Dz.U. z 202</w:t>
      </w:r>
      <w:r w:rsidR="00194A01" w:rsidRPr="00900271">
        <w:rPr>
          <w:rFonts w:cs="Arial"/>
          <w:szCs w:val="24"/>
        </w:rPr>
        <w:t>4</w:t>
      </w:r>
      <w:r w:rsidR="008E60CB" w:rsidRPr="00900271">
        <w:rPr>
          <w:rFonts w:cs="Arial"/>
          <w:szCs w:val="24"/>
        </w:rPr>
        <w:t xml:space="preserve"> r., poz. </w:t>
      </w:r>
      <w:r w:rsidR="00194A01" w:rsidRPr="00900271">
        <w:rPr>
          <w:rFonts w:cs="Arial"/>
          <w:szCs w:val="24"/>
        </w:rPr>
        <w:t>572</w:t>
      </w:r>
      <w:r w:rsidR="008E60CB" w:rsidRPr="00900271">
        <w:rPr>
          <w:rFonts w:cs="Arial"/>
          <w:szCs w:val="24"/>
        </w:rPr>
        <w:t xml:space="preserve">) </w:t>
      </w:r>
    </w:p>
    <w:p w14:paraId="6FFDE068" w14:textId="5E40133C" w:rsidR="000E78D3" w:rsidRPr="00900271" w:rsidRDefault="399515BC" w:rsidP="005A5750">
      <w:pPr>
        <w:pStyle w:val="Akapitzlist"/>
        <w:numPr>
          <w:ilvl w:val="0"/>
          <w:numId w:val="22"/>
        </w:numPr>
        <w:spacing w:after="0" w:line="360" w:lineRule="auto"/>
        <w:rPr>
          <w:rFonts w:cs="Arial"/>
        </w:rPr>
      </w:pPr>
      <w:r w:rsidRPr="00900271">
        <w:rPr>
          <w:rFonts w:cs="Arial"/>
        </w:rPr>
        <w:t>Ustawa z dnia 9 czerwca 2011 r. o wspieraniu rodziny i systemie pieczy zastępczej (</w:t>
      </w:r>
      <w:proofErr w:type="spellStart"/>
      <w:r w:rsidRPr="00900271">
        <w:rPr>
          <w:rFonts w:cs="Arial"/>
        </w:rPr>
        <w:t>t.j</w:t>
      </w:r>
      <w:proofErr w:type="spellEnd"/>
      <w:r w:rsidRPr="00900271">
        <w:rPr>
          <w:rFonts w:cs="Arial"/>
        </w:rPr>
        <w:t>.: Dz.U. z 20</w:t>
      </w:r>
      <w:r w:rsidR="00194A01" w:rsidRPr="00900271">
        <w:rPr>
          <w:rFonts w:cs="Arial"/>
        </w:rPr>
        <w:t>2</w:t>
      </w:r>
      <w:r w:rsidR="00122121">
        <w:rPr>
          <w:rFonts w:cs="Arial"/>
        </w:rPr>
        <w:t>5</w:t>
      </w:r>
      <w:r w:rsidRPr="00900271">
        <w:rPr>
          <w:rFonts w:cs="Arial"/>
        </w:rPr>
        <w:t xml:space="preserve"> r., poz. </w:t>
      </w:r>
      <w:r w:rsidR="00122121">
        <w:rPr>
          <w:rFonts w:cs="Arial"/>
        </w:rPr>
        <w:t>49</w:t>
      </w:r>
      <w:r w:rsidRPr="00900271">
        <w:rPr>
          <w:rFonts w:cs="Arial"/>
        </w:rPr>
        <w:t>)</w:t>
      </w:r>
    </w:p>
    <w:p w14:paraId="7996D83C" w14:textId="5E1F6530" w:rsidR="00C64B3F" w:rsidRPr="00900271" w:rsidRDefault="6EE4E021" w:rsidP="005A5750">
      <w:pPr>
        <w:pStyle w:val="Akapitzlist"/>
        <w:numPr>
          <w:ilvl w:val="0"/>
          <w:numId w:val="22"/>
        </w:numPr>
        <w:spacing w:after="0" w:line="360" w:lineRule="auto"/>
        <w:rPr>
          <w:rFonts w:cs="Arial"/>
        </w:rPr>
      </w:pPr>
      <w:r w:rsidRPr="00900271">
        <w:rPr>
          <w:rFonts w:cs="Arial"/>
        </w:rPr>
        <w:t xml:space="preserve">Ustawa </w:t>
      </w:r>
      <w:r w:rsidR="6E0193FA" w:rsidRPr="00900271">
        <w:rPr>
          <w:rFonts w:cs="Arial"/>
        </w:rPr>
        <w:t xml:space="preserve">z dnia 12 marca 2004 r. o pomocy społecznej </w:t>
      </w:r>
      <w:r w:rsidR="5E3C2046" w:rsidRPr="00900271">
        <w:rPr>
          <w:rFonts w:cs="Arial"/>
        </w:rPr>
        <w:t>(</w:t>
      </w:r>
      <w:r w:rsidR="3412CFEA" w:rsidRPr="00900271">
        <w:t>Dz. U. z 202</w:t>
      </w:r>
      <w:r w:rsidR="009F651D">
        <w:t>4</w:t>
      </w:r>
      <w:r w:rsidR="3412CFEA" w:rsidRPr="00900271">
        <w:t xml:space="preserve"> r. poz. </w:t>
      </w:r>
      <w:r w:rsidR="009F651D">
        <w:t>1283</w:t>
      </w:r>
      <w:r w:rsidR="00194A01" w:rsidRPr="00900271">
        <w:t xml:space="preserve">, </w:t>
      </w:r>
      <w:bookmarkStart w:id="155" w:name="_Hlk201135927"/>
      <w:r w:rsidR="00A034F1" w:rsidRPr="00900271">
        <w:rPr>
          <w:rFonts w:cs="Arial"/>
          <w:szCs w:val="24"/>
        </w:rPr>
        <w:t>z późn. zm.</w:t>
      </w:r>
      <w:r w:rsidR="5E3C2046" w:rsidRPr="00900271">
        <w:rPr>
          <w:rFonts w:cs="Arial"/>
        </w:rPr>
        <w:t>)</w:t>
      </w:r>
      <w:bookmarkEnd w:id="155"/>
    </w:p>
    <w:p w14:paraId="2AF269B6" w14:textId="2B76A94A" w:rsidR="00C64B3F" w:rsidRDefault="3255A699" w:rsidP="005A5750">
      <w:pPr>
        <w:pStyle w:val="Akapitzlist"/>
        <w:numPr>
          <w:ilvl w:val="0"/>
          <w:numId w:val="22"/>
        </w:numPr>
        <w:spacing w:after="0" w:line="360" w:lineRule="auto"/>
        <w:rPr>
          <w:rStyle w:val="markedcontent"/>
          <w:rFonts w:cs="Arial"/>
        </w:rPr>
      </w:pPr>
      <w:r w:rsidRPr="00900271">
        <w:rPr>
          <w:rStyle w:val="markedcontent"/>
          <w:rFonts w:cs="Arial"/>
        </w:rPr>
        <w:t>Ustawa z dnia 24 kwietnia 2003 r. o działalności pożytku publicznego i</w:t>
      </w:r>
      <w:r w:rsidR="00A43DB2" w:rsidRPr="00900271">
        <w:rPr>
          <w:rStyle w:val="markedcontent"/>
          <w:rFonts w:cs="Arial"/>
        </w:rPr>
        <w:t> </w:t>
      </w:r>
      <w:r w:rsidRPr="00900271">
        <w:rPr>
          <w:rStyle w:val="markedcontent"/>
          <w:rFonts w:cs="Arial"/>
        </w:rPr>
        <w:t>o</w:t>
      </w:r>
      <w:r w:rsidR="00A43DB2" w:rsidRPr="00900271">
        <w:rPr>
          <w:rStyle w:val="markedcontent"/>
          <w:rFonts w:cs="Arial"/>
        </w:rPr>
        <w:t> </w:t>
      </w:r>
      <w:r w:rsidRPr="00900271">
        <w:rPr>
          <w:rStyle w:val="markedcontent"/>
          <w:rFonts w:cs="Arial"/>
        </w:rPr>
        <w:t xml:space="preserve">wolontariacie (t. j. </w:t>
      </w:r>
      <w:r w:rsidR="30486626" w:rsidRPr="00900271">
        <w:rPr>
          <w:rFonts w:cs="Arial"/>
        </w:rPr>
        <w:t>Dz. U. z 202</w:t>
      </w:r>
      <w:r w:rsidR="009F651D">
        <w:rPr>
          <w:rFonts w:cs="Arial"/>
        </w:rPr>
        <w:t>4</w:t>
      </w:r>
      <w:r w:rsidR="30486626" w:rsidRPr="00900271">
        <w:rPr>
          <w:rFonts w:cs="Arial"/>
        </w:rPr>
        <w:t xml:space="preserve"> r. poz. </w:t>
      </w:r>
      <w:r w:rsidR="009F651D">
        <w:rPr>
          <w:rFonts w:cs="Arial"/>
        </w:rPr>
        <w:t xml:space="preserve">1491, </w:t>
      </w:r>
      <w:r w:rsidR="009F651D" w:rsidRPr="009F651D">
        <w:rPr>
          <w:rFonts w:cs="Arial"/>
        </w:rPr>
        <w:t>z późn. zm.</w:t>
      </w:r>
      <w:r w:rsidRPr="00900271">
        <w:rPr>
          <w:rStyle w:val="markedcontent"/>
          <w:rFonts w:cs="Arial"/>
        </w:rPr>
        <w:t>)</w:t>
      </w:r>
    </w:p>
    <w:p w14:paraId="30CE44F5" w14:textId="77777777" w:rsidR="00393D2B" w:rsidRPr="00393D2B" w:rsidRDefault="00393D2B" w:rsidP="00652059">
      <w:pPr>
        <w:pStyle w:val="Akapitzlist"/>
        <w:numPr>
          <w:ilvl w:val="0"/>
          <w:numId w:val="22"/>
        </w:numPr>
        <w:rPr>
          <w:rFonts w:cs="Arial"/>
        </w:rPr>
      </w:pPr>
      <w:r w:rsidRPr="00393D2B">
        <w:rPr>
          <w:rFonts w:cs="Arial"/>
        </w:rPr>
        <w:t>Rozporządzenia Ministra Rodziny i Polityki Społecznej z dnia 30 października 2023 r. w sprawie mieszkań treningowych i wspomaganych,</w:t>
      </w:r>
    </w:p>
    <w:p w14:paraId="74383CAC" w14:textId="12DADA53" w:rsidR="000E78D3" w:rsidRPr="00900271" w:rsidRDefault="399515BC" w:rsidP="005A5750">
      <w:pPr>
        <w:pStyle w:val="Akapitzlist"/>
        <w:numPr>
          <w:ilvl w:val="0"/>
          <w:numId w:val="22"/>
        </w:numPr>
        <w:spacing w:after="0" w:line="360" w:lineRule="auto"/>
        <w:rPr>
          <w:rFonts w:cs="Arial"/>
          <w:szCs w:val="24"/>
        </w:rPr>
      </w:pPr>
      <w:r w:rsidRPr="00900271">
        <w:rPr>
          <w:rFonts w:cs="Arial"/>
        </w:rPr>
        <w:t xml:space="preserve">Wytyczne dotyczące wyboru projektów na lata 2021-2027 z dnia </w:t>
      </w:r>
      <w:r w:rsidR="00CA33B2">
        <w:rPr>
          <w:rFonts w:cs="Arial"/>
        </w:rPr>
        <w:t>3 czerwca 2025</w:t>
      </w:r>
      <w:r w:rsidRPr="00900271">
        <w:rPr>
          <w:rFonts w:cs="Arial"/>
        </w:rPr>
        <w:t xml:space="preserve"> r.</w:t>
      </w:r>
    </w:p>
    <w:p w14:paraId="2C7C923D" w14:textId="6E95D67A" w:rsidR="000E78D3" w:rsidRPr="00900271" w:rsidRDefault="399515BC" w:rsidP="005A5750">
      <w:pPr>
        <w:pStyle w:val="Akapitzlist"/>
        <w:numPr>
          <w:ilvl w:val="0"/>
          <w:numId w:val="22"/>
        </w:numPr>
        <w:spacing w:after="0" w:line="360" w:lineRule="auto"/>
        <w:rPr>
          <w:rFonts w:cs="Arial"/>
          <w:szCs w:val="24"/>
        </w:rPr>
      </w:pPr>
      <w:r w:rsidRPr="00900271">
        <w:rPr>
          <w:rFonts w:cs="Arial"/>
        </w:rPr>
        <w:t xml:space="preserve">Wytyczne dotyczące kwalifikowalności wydatków na lata 2021-2027 z dnia </w:t>
      </w:r>
      <w:r w:rsidR="00CA33B2">
        <w:rPr>
          <w:rFonts w:cs="Arial"/>
        </w:rPr>
        <w:t>14 marca 2025</w:t>
      </w:r>
      <w:r w:rsidRPr="00900271">
        <w:rPr>
          <w:rFonts w:cs="Arial"/>
        </w:rPr>
        <w:t xml:space="preserve"> r.</w:t>
      </w:r>
    </w:p>
    <w:p w14:paraId="4202FC76" w14:textId="6250A2C3" w:rsidR="000E78D3" w:rsidRPr="00900271" w:rsidRDefault="399515BC" w:rsidP="005A5750">
      <w:pPr>
        <w:pStyle w:val="Akapitzlist"/>
        <w:numPr>
          <w:ilvl w:val="0"/>
          <w:numId w:val="22"/>
        </w:numPr>
        <w:spacing w:after="0" w:line="360" w:lineRule="auto"/>
        <w:rPr>
          <w:rFonts w:cs="Arial"/>
          <w:szCs w:val="24"/>
        </w:rPr>
      </w:pPr>
      <w:r w:rsidRPr="00900271">
        <w:rPr>
          <w:rFonts w:cs="Arial"/>
        </w:rPr>
        <w:t xml:space="preserve">Wytyczne dotyczące realizacji zasad równościowych w ramach funduszy unijnych na lata 2021-2027 z dnia </w:t>
      </w:r>
      <w:r w:rsidR="00CA33B2">
        <w:rPr>
          <w:rFonts w:cs="Arial"/>
        </w:rPr>
        <w:t>10 marca 2025</w:t>
      </w:r>
      <w:r w:rsidRPr="00900271">
        <w:rPr>
          <w:rFonts w:cs="Arial"/>
        </w:rPr>
        <w:t xml:space="preserve"> r.</w:t>
      </w:r>
    </w:p>
    <w:p w14:paraId="079C0D97" w14:textId="0B250913" w:rsidR="000E78D3" w:rsidRPr="00900271" w:rsidRDefault="399515BC" w:rsidP="005A5750">
      <w:pPr>
        <w:pStyle w:val="Akapitzlist"/>
        <w:numPr>
          <w:ilvl w:val="0"/>
          <w:numId w:val="22"/>
        </w:numPr>
        <w:spacing w:after="0" w:line="360" w:lineRule="auto"/>
        <w:rPr>
          <w:rFonts w:cs="Arial"/>
          <w:szCs w:val="24"/>
        </w:rPr>
      </w:pPr>
      <w:r w:rsidRPr="00900271">
        <w:rPr>
          <w:rFonts w:cs="Arial"/>
        </w:rPr>
        <w:t>Wytyczne dotyczące realizacji projektów z udziałem środków Europejskiego Funduszu Społecznego Plus w regionalnych programach na lata 2021-2027 z</w:t>
      </w:r>
      <w:r w:rsidR="00A43DB2" w:rsidRPr="00900271">
        <w:rPr>
          <w:rFonts w:cs="Arial"/>
        </w:rPr>
        <w:t> </w:t>
      </w:r>
      <w:r w:rsidRPr="00900271">
        <w:rPr>
          <w:rFonts w:cs="Arial"/>
        </w:rPr>
        <w:t xml:space="preserve">dnia </w:t>
      </w:r>
      <w:r w:rsidR="00BF2E2F" w:rsidRPr="00537C43">
        <w:rPr>
          <w:rFonts w:cs="Arial"/>
        </w:rPr>
        <w:t>25 czerwca 2025</w:t>
      </w:r>
      <w:r w:rsidRPr="00537C43">
        <w:rPr>
          <w:rFonts w:cs="Arial"/>
        </w:rPr>
        <w:t xml:space="preserve"> r.</w:t>
      </w:r>
    </w:p>
    <w:p w14:paraId="08C221B7" w14:textId="77777777" w:rsidR="000E78D3" w:rsidRPr="00834C90" w:rsidRDefault="000E78D3" w:rsidP="00834C90">
      <w:pPr>
        <w:spacing w:after="0" w:line="360" w:lineRule="auto"/>
        <w:ind w:left="360"/>
        <w:rPr>
          <w:rFonts w:cs="Arial"/>
          <w:szCs w:val="24"/>
        </w:rPr>
      </w:pPr>
    </w:p>
    <w:p w14:paraId="1A942460" w14:textId="77777777" w:rsidR="00E72D9B" w:rsidRPr="008E60CB" w:rsidRDefault="00E72D9B" w:rsidP="000E78D3">
      <w:pPr>
        <w:pStyle w:val="Akapitzlist"/>
        <w:spacing w:after="0" w:line="360" w:lineRule="auto"/>
        <w:rPr>
          <w:rFonts w:cs="Arial"/>
          <w:szCs w:val="24"/>
        </w:rPr>
      </w:pPr>
      <w:r w:rsidRPr="008E60CB">
        <w:rPr>
          <w:rFonts w:cs="Arial"/>
          <w:szCs w:val="24"/>
        </w:rPr>
        <w:t>oraz</w:t>
      </w:r>
    </w:p>
    <w:p w14:paraId="404447DF" w14:textId="4D30A544" w:rsidR="000E78D3" w:rsidRPr="00C90C55" w:rsidRDefault="000E78D3" w:rsidP="00C90C55">
      <w:pPr>
        <w:pStyle w:val="Akapitzlist"/>
        <w:numPr>
          <w:ilvl w:val="0"/>
          <w:numId w:val="23"/>
        </w:numPr>
        <w:spacing w:line="360" w:lineRule="auto"/>
        <w:rPr>
          <w:rFonts w:cs="Arial"/>
          <w:szCs w:val="24"/>
        </w:rPr>
      </w:pPr>
      <w:r w:rsidRPr="001D245E">
        <w:rPr>
          <w:rFonts w:cs="Arial"/>
          <w:szCs w:val="24"/>
        </w:rPr>
        <w:t xml:space="preserve">Program Fundusze Europejskie dla Śląskiego 2021-2027 (FE SL 2021-2027) uchwalony przez Zarząd Województwa Śląskiego Uchwałą nr  </w:t>
      </w:r>
      <w:r w:rsidR="00C90C55" w:rsidRPr="00C90C55">
        <w:rPr>
          <w:rFonts w:cs="Arial"/>
          <w:szCs w:val="24"/>
        </w:rPr>
        <w:t>1319/88/VII/2025</w:t>
      </w:r>
      <w:r>
        <w:rPr>
          <w:rFonts w:cs="Arial"/>
          <w:szCs w:val="24"/>
        </w:rPr>
        <w:t xml:space="preserve">z dnia </w:t>
      </w:r>
      <w:r w:rsidR="00C90C55" w:rsidRPr="00C90C55">
        <w:rPr>
          <w:rFonts w:cs="Arial"/>
          <w:szCs w:val="24"/>
        </w:rPr>
        <w:t xml:space="preserve"> 11 czerwca 2025 </w:t>
      </w:r>
      <w:proofErr w:type="spellStart"/>
      <w:r w:rsidR="00C90C55" w:rsidRPr="00C90C55">
        <w:rPr>
          <w:rFonts w:cs="Arial"/>
          <w:szCs w:val="24"/>
        </w:rPr>
        <w:t>r</w:t>
      </w:r>
      <w:r w:rsidR="00C90C55">
        <w:rPr>
          <w:rFonts w:cs="Arial"/>
          <w:szCs w:val="24"/>
        </w:rPr>
        <w:t>.</w:t>
      </w:r>
      <w:r w:rsidRPr="001D245E">
        <w:rPr>
          <w:rFonts w:cs="Arial"/>
          <w:szCs w:val="24"/>
        </w:rPr>
        <w:t>i</w:t>
      </w:r>
      <w:proofErr w:type="spellEnd"/>
      <w:r w:rsidRPr="001D245E">
        <w:rPr>
          <w:rFonts w:cs="Arial"/>
          <w:szCs w:val="24"/>
        </w:rPr>
        <w:t xml:space="preserve"> zatwierdzony decyzją Komisji Europejskiej z dnia </w:t>
      </w:r>
      <w:r w:rsidR="00C90C55" w:rsidRPr="00C90C55">
        <w:rPr>
          <w:rFonts w:cs="Arial"/>
          <w:szCs w:val="24"/>
        </w:rPr>
        <w:t>28 maja 2025 r</w:t>
      </w:r>
      <w:r w:rsidRPr="001D245E">
        <w:rPr>
          <w:rFonts w:cs="Arial"/>
          <w:szCs w:val="24"/>
        </w:rPr>
        <w:t xml:space="preserve">. nr </w:t>
      </w:r>
      <w:r w:rsidR="00C90C55" w:rsidRPr="00C90C55">
        <w:rPr>
          <w:rFonts w:cs="Arial"/>
          <w:szCs w:val="24"/>
        </w:rPr>
        <w:t>C(2025)</w:t>
      </w:r>
      <w:r w:rsidR="00C90C55">
        <w:rPr>
          <w:rFonts w:cs="Arial"/>
          <w:szCs w:val="24"/>
        </w:rPr>
        <w:t xml:space="preserve"> </w:t>
      </w:r>
      <w:r w:rsidR="00C90C55" w:rsidRPr="00C90C55">
        <w:rPr>
          <w:rFonts w:cs="Arial"/>
          <w:szCs w:val="24"/>
        </w:rPr>
        <w:t>3544</w:t>
      </w:r>
      <w:r w:rsidRPr="00C90C55">
        <w:rPr>
          <w:rFonts w:cs="Arial"/>
          <w:szCs w:val="24"/>
        </w:rPr>
        <w:t>.</w:t>
      </w:r>
    </w:p>
    <w:p w14:paraId="16861D6A" w14:textId="51C1E87C" w:rsidR="00E72D9B" w:rsidRPr="00C50B71" w:rsidRDefault="3AC2AD8B" w:rsidP="005A5750">
      <w:pPr>
        <w:pStyle w:val="Akapitzlist"/>
        <w:numPr>
          <w:ilvl w:val="0"/>
          <w:numId w:val="23"/>
        </w:numPr>
        <w:spacing w:after="0" w:line="360" w:lineRule="auto"/>
        <w:rPr>
          <w:rFonts w:cs="Arial"/>
        </w:rPr>
      </w:pPr>
      <w:r w:rsidRPr="45BA4320">
        <w:rPr>
          <w:rFonts w:cs="Arial"/>
        </w:rPr>
        <w:t xml:space="preserve">Szczegółowy Opis Priorytetów dla </w:t>
      </w:r>
      <w:r w:rsidRPr="00C50B71">
        <w:rPr>
          <w:rFonts w:cs="Arial"/>
        </w:rPr>
        <w:t>FE SL 2021-2027(SZOP FE SL) uchwalony przez Zarząd Województwa Śląskiego Uchwałą nr</w:t>
      </w:r>
      <w:r w:rsidR="00B31EB5" w:rsidRPr="00C50B71">
        <w:rPr>
          <w:rFonts w:cs="Arial"/>
        </w:rPr>
        <w:t xml:space="preserve"> </w:t>
      </w:r>
      <w:r w:rsidR="00496AEA" w:rsidRPr="00496AEA">
        <w:rPr>
          <w:rFonts w:cs="Arial"/>
        </w:rPr>
        <w:t xml:space="preserve">1458/92/VII/2025 </w:t>
      </w:r>
      <w:r w:rsidRPr="00C50B71">
        <w:rPr>
          <w:rFonts w:cs="Arial"/>
        </w:rPr>
        <w:t xml:space="preserve">z dnia </w:t>
      </w:r>
      <w:r w:rsidR="00A04068" w:rsidRPr="00A04068">
        <w:rPr>
          <w:rFonts w:cs="Arial"/>
        </w:rPr>
        <w:t xml:space="preserve">26 czerwca 2025 </w:t>
      </w:r>
      <w:r w:rsidR="00B31EB5" w:rsidRPr="00C50B71">
        <w:rPr>
          <w:rFonts w:cs="Arial"/>
        </w:rPr>
        <w:t>r.</w:t>
      </w:r>
    </w:p>
    <w:p w14:paraId="32233876" w14:textId="77777777" w:rsidR="00E72D9B" w:rsidRDefault="00E72D9B" w:rsidP="005A5750">
      <w:pPr>
        <w:pStyle w:val="Akapitzlist"/>
        <w:numPr>
          <w:ilvl w:val="0"/>
          <w:numId w:val="23"/>
        </w:numPr>
        <w:spacing w:after="0" w:line="360" w:lineRule="auto"/>
        <w:rPr>
          <w:rFonts w:cs="Arial"/>
          <w:szCs w:val="24"/>
        </w:rPr>
      </w:pPr>
      <w:r w:rsidRPr="00C50B71">
        <w:rPr>
          <w:rFonts w:cs="Arial"/>
          <w:szCs w:val="24"/>
        </w:rPr>
        <w:t xml:space="preserve">Kryteria wyboru projektów przyjęte uchwałą KM FE SL nr </w:t>
      </w:r>
      <w:r w:rsidR="00BA5D1D" w:rsidRPr="00C50B71">
        <w:rPr>
          <w:rFonts w:cs="Arial"/>
          <w:szCs w:val="24"/>
        </w:rPr>
        <w:t>112</w:t>
      </w:r>
      <w:r w:rsidR="00CF1876" w:rsidRPr="00C50B71">
        <w:rPr>
          <w:rFonts w:cs="Arial"/>
          <w:szCs w:val="24"/>
        </w:rPr>
        <w:t xml:space="preserve"> z dnia </w:t>
      </w:r>
      <w:r w:rsidR="00BA5D1D" w:rsidRPr="00C50B71">
        <w:rPr>
          <w:rFonts w:cs="Arial"/>
          <w:szCs w:val="24"/>
        </w:rPr>
        <w:t>7</w:t>
      </w:r>
      <w:r w:rsidR="00CF1876" w:rsidRPr="00C50B71">
        <w:rPr>
          <w:rFonts w:cs="Arial"/>
          <w:szCs w:val="24"/>
        </w:rPr>
        <w:t xml:space="preserve"> </w:t>
      </w:r>
      <w:r w:rsidR="00BA5D1D" w:rsidRPr="00C50B71">
        <w:rPr>
          <w:rFonts w:cs="Arial"/>
          <w:szCs w:val="24"/>
        </w:rPr>
        <w:t xml:space="preserve">grudnia </w:t>
      </w:r>
      <w:r w:rsidR="00CF1876" w:rsidRPr="00C50B71">
        <w:rPr>
          <w:rFonts w:cs="Arial"/>
          <w:szCs w:val="24"/>
        </w:rPr>
        <w:t>2023 r.</w:t>
      </w:r>
      <w:r w:rsidR="004F728A">
        <w:rPr>
          <w:rFonts w:cs="Arial"/>
          <w:szCs w:val="24"/>
        </w:rPr>
        <w:t xml:space="preserve"> oraz nr 143 z dnia 13 czerwca 2024 r.</w:t>
      </w:r>
    </w:p>
    <w:p w14:paraId="0C39CF40" w14:textId="77777777" w:rsidR="009561F6" w:rsidRPr="009561F6" w:rsidRDefault="009561F6" w:rsidP="009561F6">
      <w:pPr>
        <w:spacing w:after="0" w:line="360" w:lineRule="auto"/>
        <w:rPr>
          <w:rFonts w:cs="Arial"/>
          <w:szCs w:val="24"/>
        </w:rPr>
      </w:pPr>
      <w:r w:rsidRPr="009561F6">
        <w:rPr>
          <w:rFonts w:cs="Arial"/>
          <w:szCs w:val="24"/>
        </w:rPr>
        <w:t>Jeśli Twój projekt objęty jest pomocą de minimis, właściwą podstawą prawną udzielenia pomocy jest:</w:t>
      </w:r>
    </w:p>
    <w:p w14:paraId="20D08F90" w14:textId="6F7F3CAB" w:rsidR="009561F6" w:rsidRPr="009561F6" w:rsidRDefault="009561F6" w:rsidP="009561F6">
      <w:pPr>
        <w:spacing w:after="0" w:line="360" w:lineRule="auto"/>
        <w:rPr>
          <w:rFonts w:cs="Arial"/>
          <w:szCs w:val="24"/>
        </w:rPr>
      </w:pPr>
      <w:r w:rsidRPr="009561F6">
        <w:rPr>
          <w:rFonts w:cs="Arial"/>
          <w:szCs w:val="24"/>
        </w:rPr>
        <w:t>•</w:t>
      </w:r>
      <w:r w:rsidRPr="009561F6">
        <w:rPr>
          <w:rFonts w:cs="Arial"/>
          <w:szCs w:val="24"/>
        </w:rPr>
        <w:tab/>
        <w:t>Rozporządzenie Ministra Funduszy i Polityki Regionalnej z dnia 20 grudnia 2022 r. w sprawie udzielania pomocy de minimis oraz pomocy publicznej w ramach programów finansowanych z Europejskiego Funduszu Społecznego Plus (EFS+) na lata 2021-2027 (</w:t>
      </w:r>
      <w:proofErr w:type="spellStart"/>
      <w:r w:rsidR="006F0FB0">
        <w:rPr>
          <w:rFonts w:cs="Arial"/>
          <w:szCs w:val="24"/>
        </w:rPr>
        <w:t>t.j</w:t>
      </w:r>
      <w:proofErr w:type="spellEnd"/>
      <w:r w:rsidR="006F0FB0">
        <w:rPr>
          <w:rFonts w:cs="Arial"/>
          <w:szCs w:val="24"/>
        </w:rPr>
        <w:t xml:space="preserve">. </w:t>
      </w:r>
      <w:r w:rsidRPr="009561F6">
        <w:rPr>
          <w:rFonts w:cs="Arial"/>
          <w:szCs w:val="24"/>
        </w:rPr>
        <w:t>Dz.U. 202</w:t>
      </w:r>
      <w:r w:rsidR="00E42B7E">
        <w:rPr>
          <w:rFonts w:cs="Arial"/>
          <w:szCs w:val="24"/>
        </w:rPr>
        <w:t>5</w:t>
      </w:r>
      <w:r w:rsidRPr="009561F6">
        <w:rPr>
          <w:rFonts w:cs="Arial"/>
          <w:szCs w:val="24"/>
        </w:rPr>
        <w:t xml:space="preserve"> poz. </w:t>
      </w:r>
      <w:r w:rsidR="00E42B7E">
        <w:rPr>
          <w:rFonts w:cs="Arial"/>
          <w:szCs w:val="24"/>
        </w:rPr>
        <w:t>37</w:t>
      </w:r>
      <w:r w:rsidR="006F0FB0">
        <w:rPr>
          <w:rFonts w:cs="Arial"/>
          <w:szCs w:val="24"/>
        </w:rPr>
        <w:t>).</w:t>
      </w:r>
      <w:r w:rsidR="00E42B7E" w:rsidRPr="009561F6">
        <w:rPr>
          <w:rFonts w:cs="Arial"/>
          <w:szCs w:val="24"/>
        </w:rPr>
        <w:t xml:space="preserve"> </w:t>
      </w:r>
    </w:p>
    <w:p w14:paraId="7C203B76" w14:textId="77777777" w:rsidR="00E72D9B" w:rsidRPr="004301E2" w:rsidRDefault="00E72D9B" w:rsidP="005A5750">
      <w:pPr>
        <w:pStyle w:val="Akapitzlist"/>
        <w:numPr>
          <w:ilvl w:val="0"/>
          <w:numId w:val="28"/>
        </w:numPr>
        <w:spacing w:line="360" w:lineRule="auto"/>
        <w:rPr>
          <w:rFonts w:asciiTheme="majorHAnsi" w:eastAsiaTheme="majorEastAsia" w:hAnsiTheme="majorHAnsi" w:cstheme="majorBidi"/>
          <w:sz w:val="32"/>
          <w:szCs w:val="32"/>
        </w:rPr>
      </w:pPr>
      <w:r>
        <w:br w:type="page"/>
      </w:r>
    </w:p>
    <w:p w14:paraId="7B9607E3" w14:textId="77777777" w:rsidR="00E72D9B" w:rsidRDefault="604F114B" w:rsidP="00E72D9B">
      <w:pPr>
        <w:pStyle w:val="Nagwek1"/>
      </w:pPr>
      <w:bookmarkStart w:id="156" w:name="_Załączniki_do_Regulaminu"/>
      <w:bookmarkStart w:id="157" w:name="_Toc114570866"/>
      <w:bookmarkStart w:id="158" w:name="_Toc204753994"/>
      <w:bookmarkEnd w:id="156"/>
      <w:r>
        <w:lastRenderedPageBreak/>
        <w:t>Załączniki</w:t>
      </w:r>
      <w:bookmarkEnd w:id="157"/>
      <w:r w:rsidR="0B6DB8B6">
        <w:t xml:space="preserve"> do Regulaminu</w:t>
      </w:r>
      <w:bookmarkEnd w:id="158"/>
    </w:p>
    <w:p w14:paraId="45B99091" w14:textId="77777777" w:rsidR="00D742E1" w:rsidRDefault="0896333C" w:rsidP="6921B0B7">
      <w:pPr>
        <w:pStyle w:val="paragraph"/>
        <w:spacing w:line="360" w:lineRule="auto"/>
        <w:rPr>
          <w:rStyle w:val="eop"/>
          <w:rFonts w:ascii="Arial" w:hAnsi="Arial" w:cs="Arial"/>
        </w:rPr>
      </w:pPr>
      <w:r w:rsidRPr="6921B0B7">
        <w:rPr>
          <w:rStyle w:val="normaltextrun"/>
          <w:rFonts w:ascii="Arial" w:hAnsi="Arial" w:cs="Arial"/>
        </w:rPr>
        <w:t>Integralną część Regulaminu wyboru projektów stanowią:</w:t>
      </w:r>
      <w:r w:rsidRPr="6921B0B7">
        <w:rPr>
          <w:rStyle w:val="eop"/>
          <w:rFonts w:ascii="Arial" w:hAnsi="Arial" w:cs="Arial"/>
        </w:rPr>
        <w:t> </w:t>
      </w:r>
      <w:bookmarkStart w:id="159" w:name="_Zał._nr_1:"/>
      <w:bookmarkEnd w:id="159"/>
    </w:p>
    <w:p w14:paraId="7AEBE350" w14:textId="77777777" w:rsidR="157BE670" w:rsidRDefault="157BE670" w:rsidP="00D15D54">
      <w:pPr>
        <w:spacing w:before="120"/>
        <w:rPr>
          <w:rStyle w:val="normaltextrun"/>
          <w:rFonts w:cs="Arial"/>
        </w:rPr>
      </w:pPr>
      <w:r>
        <w:t>Załącznik nr 1 - Kryteria wyboru projektów</w:t>
      </w:r>
    </w:p>
    <w:p w14:paraId="467C6FB2" w14:textId="77777777" w:rsidR="157BE670" w:rsidRDefault="157BE670" w:rsidP="00D15D54">
      <w:pPr>
        <w:spacing w:before="120"/>
      </w:pPr>
      <w:r>
        <w:t>Załącznik nr 2 - Wskaźniki</w:t>
      </w:r>
    </w:p>
    <w:p w14:paraId="2ED5CE6A" w14:textId="77777777" w:rsidR="157BE670" w:rsidRDefault="157BE670" w:rsidP="00D15D54">
      <w:pPr>
        <w:spacing w:before="120"/>
        <w:rPr>
          <w:rStyle w:val="normaltextrun"/>
          <w:rFonts w:cs="Arial"/>
        </w:rPr>
      </w:pPr>
      <w:r>
        <w:t>Załącznik nr 3 - Wzór wniosku o dofinansowanie projektu</w:t>
      </w:r>
    </w:p>
    <w:p w14:paraId="5B5C8EAD" w14:textId="77777777" w:rsidR="157BE670" w:rsidRDefault="157BE670" w:rsidP="00D15D54">
      <w:pPr>
        <w:spacing w:before="120"/>
      </w:pPr>
      <w:r>
        <w:t xml:space="preserve">Załącznik nr 4 </w:t>
      </w:r>
      <w:r w:rsidR="00BD159A">
        <w:t>-</w:t>
      </w:r>
      <w:r>
        <w:t xml:space="preserve"> Instrukcja wypełniania i składania wniosku o dofinansowanie projektu</w:t>
      </w:r>
    </w:p>
    <w:p w14:paraId="08DA5858" w14:textId="77777777" w:rsidR="00A12299" w:rsidRDefault="00A12299" w:rsidP="00D15D54">
      <w:pPr>
        <w:spacing w:before="120"/>
        <w:rPr>
          <w:rStyle w:val="normaltextrun"/>
          <w:rFonts w:cs="Arial"/>
        </w:rPr>
      </w:pPr>
      <w:r w:rsidRPr="00A12299">
        <w:rPr>
          <w:rStyle w:val="normaltextrun"/>
          <w:rFonts w:cs="Arial"/>
        </w:rPr>
        <w:t>Załącznik nr 5</w:t>
      </w:r>
      <w:r>
        <w:rPr>
          <w:rStyle w:val="normaltextrun"/>
          <w:rFonts w:cs="Arial"/>
        </w:rPr>
        <w:t xml:space="preserve"> - </w:t>
      </w:r>
      <w:r w:rsidRPr="00A12299">
        <w:rPr>
          <w:rStyle w:val="normaltextrun"/>
          <w:rFonts w:cs="Arial"/>
        </w:rPr>
        <w:t>Zasady zawarcia umowy o dofinansowanie projektu</w:t>
      </w:r>
    </w:p>
    <w:p w14:paraId="3B7BE51C" w14:textId="3A544C7B" w:rsidR="157BE670" w:rsidRDefault="1659BD12" w:rsidP="00D15D54">
      <w:pPr>
        <w:spacing w:before="120"/>
      </w:pPr>
      <w:bookmarkStart w:id="160" w:name="_Hlk201136497"/>
      <w:r>
        <w:t xml:space="preserve">Załącznik nr </w:t>
      </w:r>
      <w:r w:rsidR="00A12299">
        <w:t>6</w:t>
      </w:r>
      <w:r>
        <w:t xml:space="preserve"> </w:t>
      </w:r>
      <w:bookmarkEnd w:id="160"/>
      <w:r>
        <w:t>- Wzór umowy o dofinansowaniu projektu</w:t>
      </w:r>
      <w:r w:rsidR="3D95649D">
        <w:t xml:space="preserve"> (ryczałtowa)</w:t>
      </w:r>
    </w:p>
    <w:p w14:paraId="1B114568" w14:textId="07091BC1" w:rsidR="00972D1C" w:rsidRDefault="3D95649D" w:rsidP="35E58446">
      <w:pPr>
        <w:spacing w:before="120"/>
        <w:rPr>
          <w:rStyle w:val="normaltextrun"/>
          <w:rFonts w:eastAsiaTheme="majorEastAsia" w:cs="Arial"/>
          <w:b/>
          <w:bCs/>
          <w:color w:val="2E74B5" w:themeColor="accent1" w:themeShade="BF"/>
          <w:sz w:val="26"/>
          <w:szCs w:val="26"/>
        </w:rPr>
      </w:pPr>
      <w:r>
        <w:t xml:space="preserve">Załącznik nr </w:t>
      </w:r>
      <w:r w:rsidR="00A12299">
        <w:t>7</w:t>
      </w:r>
      <w:r>
        <w:t xml:space="preserve"> </w:t>
      </w:r>
      <w:r w:rsidR="722CE068">
        <w:t>-</w:t>
      </w:r>
      <w:r>
        <w:t xml:space="preserve"> Wzór umowy o dofinansowanie projektu (zwykła)</w:t>
      </w:r>
    </w:p>
    <w:p w14:paraId="00A05F48" w14:textId="36AE8BD0" w:rsidR="66BCD24C" w:rsidRDefault="00972D1C" w:rsidP="00D15D54">
      <w:pPr>
        <w:spacing w:before="120"/>
      </w:pPr>
      <w:r>
        <w:t xml:space="preserve">Załącznik nr </w:t>
      </w:r>
      <w:r w:rsidR="00A12299">
        <w:t>8</w:t>
      </w:r>
      <w:r w:rsidR="00F01BEE">
        <w:t xml:space="preserve"> </w:t>
      </w:r>
      <w:r w:rsidR="00BD159A">
        <w:t xml:space="preserve">- </w:t>
      </w:r>
      <w:r w:rsidR="00F01BEE">
        <w:t xml:space="preserve">Analiza dostępności komunikacyjnej </w:t>
      </w:r>
    </w:p>
    <w:p w14:paraId="2373FEFC" w14:textId="1E14D1DD" w:rsidR="00FE7D04" w:rsidRPr="00FE7D04" w:rsidRDefault="00972D1C" w:rsidP="00D15D54">
      <w:pPr>
        <w:spacing w:before="120"/>
      </w:pPr>
      <w:r>
        <w:t xml:space="preserve">Załącznik nr </w:t>
      </w:r>
      <w:r w:rsidR="00A12299">
        <w:t>9</w:t>
      </w:r>
      <w:r w:rsidR="00FE7D04" w:rsidRPr="00FE7D04">
        <w:t xml:space="preserve"> </w:t>
      </w:r>
      <w:r w:rsidR="00BD159A">
        <w:t xml:space="preserve">- </w:t>
      </w:r>
      <w:r w:rsidR="00FE7D04" w:rsidRPr="00FE7D04">
        <w:t>Oświadczenie dotyczące Karty Praw Podstawowych Unii Europejskiej</w:t>
      </w:r>
    </w:p>
    <w:p w14:paraId="3409DB5F" w14:textId="77777777" w:rsidR="00FE7D04" w:rsidRDefault="00FE7D04" w:rsidP="6921B0B7"/>
    <w:p w14:paraId="793197F9" w14:textId="77777777" w:rsidR="00D45DF7" w:rsidRPr="00D742E1" w:rsidRDefault="00D45DF7" w:rsidP="00D742E1">
      <w:pPr>
        <w:tabs>
          <w:tab w:val="left" w:pos="3868"/>
        </w:tabs>
      </w:pPr>
    </w:p>
    <w:sectPr w:rsidR="00D45DF7" w:rsidRPr="00D742E1" w:rsidSect="00D742E1">
      <w:headerReference w:type="default" r:id="rId31"/>
      <w:footerReference w:type="default" r:id="rId3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19BCE" w14:textId="77777777" w:rsidR="009407AE" w:rsidRDefault="009407AE" w:rsidP="001E70D8">
      <w:pPr>
        <w:spacing w:after="0" w:line="240" w:lineRule="auto"/>
      </w:pPr>
      <w:r>
        <w:separator/>
      </w:r>
    </w:p>
  </w:endnote>
  <w:endnote w:type="continuationSeparator" w:id="0">
    <w:p w14:paraId="161F0447" w14:textId="77777777" w:rsidR="009407AE" w:rsidRDefault="009407AE" w:rsidP="001E70D8">
      <w:pPr>
        <w:spacing w:after="0" w:line="240" w:lineRule="auto"/>
      </w:pPr>
      <w:r>
        <w:continuationSeparator/>
      </w:r>
    </w:p>
  </w:endnote>
  <w:endnote w:type="continuationNotice" w:id="1">
    <w:p w14:paraId="2D30E08E" w14:textId="77777777" w:rsidR="009407AE" w:rsidRDefault="00940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335932"/>
      <w:docPartObj>
        <w:docPartGallery w:val="Page Numbers (Bottom of Page)"/>
        <w:docPartUnique/>
      </w:docPartObj>
    </w:sdtPr>
    <w:sdtEndPr/>
    <w:sdtContent>
      <w:p w14:paraId="3EED45B8" w14:textId="28B568CB" w:rsidR="003B0F5E" w:rsidRDefault="003B0F5E" w:rsidP="004D2837">
        <w:pPr>
          <w:pStyle w:val="Stopka"/>
          <w:jc w:val="right"/>
        </w:pPr>
        <w:r>
          <w:rPr>
            <w:noProof/>
            <w:lang w:eastAsia="pl-PL"/>
          </w:rPr>
          <w:drawing>
            <wp:inline distT="0" distB="0" distL="0" distR="0" wp14:anchorId="72CFDDC0" wp14:editId="2B7B140D">
              <wp:extent cx="5755005" cy="420370"/>
              <wp:effectExtent l="0" t="0" r="0" b="0"/>
              <wp:docPr id="6"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sidR="00CF352E">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5813F34C" w14:textId="59FECFD9" w:rsidR="003B0F5E" w:rsidRDefault="003B0F5E">
        <w:pPr>
          <w:pStyle w:val="Stopka"/>
          <w:jc w:val="right"/>
        </w:pPr>
        <w:r>
          <w:rPr>
            <w:noProof/>
            <w:lang w:eastAsia="pl-PL"/>
          </w:rPr>
          <w:drawing>
            <wp:inline distT="0" distB="0" distL="0" distR="0" wp14:anchorId="2BBCEF98" wp14:editId="0A406EE4">
              <wp:extent cx="5755005" cy="420370"/>
              <wp:effectExtent l="0" t="0" r="0" b="0"/>
              <wp:docPr id="2"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sidR="00CF352E">
          <w:rPr>
            <w:noProof/>
          </w:rPr>
          <w:t>21</w:t>
        </w:r>
        <w:r>
          <w:fldChar w:fldCharType="end"/>
        </w:r>
      </w:p>
    </w:sdtContent>
  </w:sdt>
  <w:p w14:paraId="106997A2" w14:textId="77777777" w:rsidR="003B0F5E" w:rsidRDefault="003B0F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8A11" w14:textId="77777777" w:rsidR="009407AE" w:rsidRDefault="009407AE" w:rsidP="001E70D8">
      <w:pPr>
        <w:spacing w:after="0" w:line="240" w:lineRule="auto"/>
      </w:pPr>
      <w:r>
        <w:separator/>
      </w:r>
    </w:p>
  </w:footnote>
  <w:footnote w:type="continuationSeparator" w:id="0">
    <w:p w14:paraId="3B5F7900" w14:textId="77777777" w:rsidR="009407AE" w:rsidRDefault="009407AE" w:rsidP="001E70D8">
      <w:pPr>
        <w:spacing w:after="0" w:line="240" w:lineRule="auto"/>
      </w:pPr>
      <w:r>
        <w:continuationSeparator/>
      </w:r>
    </w:p>
  </w:footnote>
  <w:footnote w:type="continuationNotice" w:id="1">
    <w:p w14:paraId="3A024CA3" w14:textId="77777777" w:rsidR="009407AE" w:rsidRDefault="009407AE">
      <w:pPr>
        <w:spacing w:after="0" w:line="240" w:lineRule="auto"/>
      </w:pPr>
    </w:p>
  </w:footnote>
  <w:footnote w:id="2">
    <w:p w14:paraId="64EADE0B" w14:textId="77777777" w:rsidR="003B0F5E" w:rsidRPr="00123DF4" w:rsidRDefault="003B0F5E" w:rsidP="00E72D9B">
      <w:pPr>
        <w:pStyle w:val="Tekstprzypisudolnego"/>
        <w:rPr>
          <w:rFonts w:cs="Arial"/>
          <w:sz w:val="18"/>
          <w:szCs w:val="18"/>
        </w:rPr>
      </w:pPr>
      <w:r w:rsidRPr="00123DF4">
        <w:rPr>
          <w:rStyle w:val="Odwoanieprzypisudolnego"/>
          <w:rFonts w:cs="Arial"/>
          <w:sz w:val="18"/>
          <w:szCs w:val="18"/>
        </w:rPr>
        <w:footnoteRef/>
      </w:r>
      <w:r w:rsidRPr="00123DF4">
        <w:rPr>
          <w:rFonts w:cs="Arial"/>
          <w:sz w:val="18"/>
          <w:szCs w:val="18"/>
          <w:vertAlign w:val="superscript"/>
        </w:rPr>
        <w:t xml:space="preserve"> </w:t>
      </w:r>
      <w:r w:rsidRPr="00123DF4">
        <w:rPr>
          <w:rStyle w:val="Odwoanieprzypisudolnego"/>
          <w:rFonts w:eastAsiaTheme="minorEastAsia"/>
          <w:sz w:val="18"/>
          <w:szCs w:val="18"/>
          <w:vertAlign w:val="baseline"/>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21553533" w14:textId="77777777" w:rsidR="003B0F5E" w:rsidRDefault="003B0F5E">
      <w:pPr>
        <w:pStyle w:val="Tekstprzypisudolnego"/>
      </w:pPr>
      <w:r>
        <w:rPr>
          <w:rStyle w:val="Odwoanieprzypisudolnego"/>
        </w:rPr>
        <w:footnoteRef/>
      </w:r>
      <w:r>
        <w:t xml:space="preserve"> Wnioskodawcami w przedmiotowym naborze mogą być wyłącznie powiaty, które nie otrzymały dofinansowania w ramach naboru </w:t>
      </w:r>
      <w:r w:rsidRPr="003B710B">
        <w:t>nr FESL.07.07-IZ.01-133/24</w:t>
      </w:r>
    </w:p>
  </w:footnote>
  <w:footnote w:id="4">
    <w:p w14:paraId="5CE699E7" w14:textId="77777777" w:rsidR="003B0F5E" w:rsidRDefault="003B0F5E">
      <w:pPr>
        <w:pStyle w:val="Tekstprzypisudolnego"/>
      </w:pPr>
      <w:r>
        <w:rPr>
          <w:rStyle w:val="Odwoanieprzypisudolnego"/>
        </w:rPr>
        <w:footnoteRef/>
      </w:r>
      <w:r>
        <w:t xml:space="preserve"> Każdorazowo, gdy mowa jest o rodzinnym domu dziecka zapisy mają zastosowanie również do placówki opiekuńczo-wychowawczej typu rodzinnego</w:t>
      </w:r>
    </w:p>
  </w:footnote>
  <w:footnote w:id="5">
    <w:p w14:paraId="15AB0B7C" w14:textId="77777777" w:rsidR="003B0F5E" w:rsidRDefault="003B0F5E">
      <w:pPr>
        <w:pStyle w:val="Tekstprzypisudolnego"/>
      </w:pPr>
      <w:r>
        <w:rPr>
          <w:rStyle w:val="Odwoanieprzypisudolnego"/>
        </w:rPr>
        <w:footnoteRef/>
      </w:r>
      <w:r>
        <w:t xml:space="preserve"> Nie ma możliwości adaptacji mieszkań będących własnością rodzin zastępczych/prowadzących rodzinny dom dziecka. </w:t>
      </w:r>
    </w:p>
  </w:footnote>
  <w:footnote w:id="6">
    <w:p w14:paraId="5DE46258" w14:textId="650FB1A0" w:rsidR="003B0F5E" w:rsidRDefault="003B0F5E" w:rsidP="00E341A4">
      <w:pPr>
        <w:pStyle w:val="Tekstprzypisudolnego"/>
      </w:pPr>
      <w:r>
        <w:rPr>
          <w:rStyle w:val="Odwoanieprzypisudolnego"/>
        </w:rPr>
        <w:footnoteRef/>
      </w:r>
      <w:r>
        <w:t xml:space="preserve"> </w:t>
      </w:r>
      <w:r w:rsidRPr="00123DF4">
        <w:rPr>
          <w:sz w:val="18"/>
          <w:szCs w:val="18"/>
        </w:rPr>
        <w:t xml:space="preserve">Wartość w PLN została określona według kursu przyjętego zgodnie z metodologią wskazaną w algorytmie przeliczania środków, który stanowi załącznik do Kontraktu Programowego zawartego pomiędzy Zarządem Województwa Śląskiego a Ministrem właściwym ds. rozwoju regionalnego tj. </w:t>
      </w:r>
      <w:r w:rsidRPr="00E41597">
        <w:rPr>
          <w:sz w:val="18"/>
          <w:szCs w:val="18"/>
        </w:rPr>
        <w:t>1 euro = 4,</w:t>
      </w:r>
      <w:r w:rsidR="00E41597" w:rsidRPr="00E41597">
        <w:rPr>
          <w:sz w:val="18"/>
          <w:szCs w:val="18"/>
        </w:rPr>
        <w:t>2675</w:t>
      </w:r>
      <w:r w:rsidRPr="00123DF4">
        <w:rPr>
          <w:sz w:val="18"/>
          <w:szCs w:val="18"/>
        </w:rPr>
        <w:t xml:space="preserve"> PLN.</w:t>
      </w:r>
    </w:p>
  </w:footnote>
  <w:footnote w:id="7">
    <w:p w14:paraId="1D9DC30E" w14:textId="77777777" w:rsidR="003B0F5E" w:rsidRPr="00581C3A" w:rsidRDefault="003B0F5E" w:rsidP="00E341A4">
      <w:pPr>
        <w:pStyle w:val="Tekstprzypisudolnego"/>
      </w:pPr>
      <w:r w:rsidRPr="00123DF4">
        <w:rPr>
          <w:rStyle w:val="Odwoanieprzypisudolnego"/>
        </w:rPr>
        <w:footnoteRef/>
      </w:r>
      <w:r w:rsidRPr="00581C3A">
        <w:t xml:space="preserve"> </w:t>
      </w:r>
      <w:r w:rsidRPr="00123DF4">
        <w:rPr>
          <w:rStyle w:val="Odwoanieprzypisudolnego"/>
          <w:rFonts w:eastAsiaTheme="minorEastAsia"/>
          <w:sz w:val="18"/>
          <w:szCs w:val="18"/>
          <w:vertAlign w:val="baseline"/>
        </w:rPr>
        <w:t>Wartość w PLN określimy według algorytmu przeliczania środków, który stanowi załącznik do Kontraktu Programowego zawartego pomiędzy Zarządem Województwa Śląskiego a ministrem właściwym ds. rozwoju regionalnego.</w:t>
      </w:r>
    </w:p>
  </w:footnote>
  <w:footnote w:id="8">
    <w:p w14:paraId="4850B7F1" w14:textId="77777777" w:rsidR="003B0F5E" w:rsidRPr="000336F6" w:rsidRDefault="003B0F5E" w:rsidP="00302359">
      <w:pPr>
        <w:pStyle w:val="Tekstprzypisudolnego"/>
        <w:spacing w:line="360" w:lineRule="auto"/>
      </w:pPr>
      <w:r w:rsidRPr="000336F6">
        <w:rPr>
          <w:rStyle w:val="Odwoanieprzypisudolnego"/>
        </w:rPr>
        <w:footnoteRef/>
      </w:r>
      <w:r w:rsidRPr="000336F6">
        <w:t xml:space="preserve"> </w:t>
      </w:r>
      <w:r w:rsidRPr="00123DF4">
        <w:t>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9">
    <w:p w14:paraId="5BAD79CE" w14:textId="1EEAC272" w:rsidR="003B0F5E" w:rsidRDefault="003B0F5E">
      <w:pPr>
        <w:pStyle w:val="Tekstprzypisudolnego"/>
      </w:pPr>
      <w:r>
        <w:rPr>
          <w:rStyle w:val="Odwoanieprzypisudolnego"/>
        </w:rPr>
        <w:footnoteRef/>
      </w:r>
      <w:r>
        <w:t xml:space="preserve"> </w:t>
      </w:r>
      <w:r w:rsidRPr="00423F2E">
        <w:t xml:space="preserve">Wartość w PLN została określona według kursu przyjętego zgodnie z metodologią wskazaną w algorytmie przeliczania środków, który stanowi załącznik do Kontraktu Programowego zawartego pomiędzy Zarządem Województwa Śląskiego a Ministrem właściwym ds. rozwoju regionalnego tj. 1 euro = </w:t>
      </w:r>
      <w:r w:rsidR="00C71DB1">
        <w:t>4,2675</w:t>
      </w:r>
    </w:p>
  </w:footnote>
  <w:footnote w:id="10">
    <w:p w14:paraId="2926CB33" w14:textId="77777777" w:rsidR="003B0F5E" w:rsidRPr="00581C3A" w:rsidRDefault="003B0F5E">
      <w:pPr>
        <w:pStyle w:val="Tekstprzypisudolnego"/>
      </w:pPr>
      <w:r w:rsidRPr="00123DF4">
        <w:rPr>
          <w:rStyle w:val="Odwoanieprzypisudolnego"/>
        </w:rPr>
        <w:footnoteRef/>
      </w:r>
      <w:r w:rsidRPr="00581C3A">
        <w:t xml:space="preserve"> </w:t>
      </w:r>
      <w:r w:rsidRPr="00581C3A">
        <w:rPr>
          <w:rStyle w:val="Odwoanieprzypisudolnego"/>
          <w:rFonts w:eastAsiaTheme="minorEastAsia"/>
          <w:vertAlign w:val="baseline"/>
        </w:rPr>
        <w:t>Wartość w PLN określimy według algorytmu przeliczania środków, który stanowi załącznik do Kontraktu Programowego zawartego pomiędzy Zarządem Województwa Śląskiego a ministrem właściwym ds. rozwoju regionalnego.</w:t>
      </w:r>
    </w:p>
  </w:footnote>
  <w:footnote w:id="11">
    <w:p w14:paraId="60DD9BA0" w14:textId="77777777" w:rsidR="003B0F5E" w:rsidRDefault="003B0F5E">
      <w:pPr>
        <w:pStyle w:val="Tekstprzypisudolnego"/>
      </w:pPr>
      <w:r>
        <w:rPr>
          <w:rStyle w:val="Odwoanieprzypisudolnego"/>
        </w:rPr>
        <w:footnoteRef/>
      </w:r>
      <w:r>
        <w:t xml:space="preserve"> </w:t>
      </w:r>
      <w:r w:rsidRPr="00BE09E2">
        <w:t>Koszt nabycia innych niż własność praw do nieruchomości (np. dzierżawa, najem) może być kwalifikowalny w ramach EFS+ poza cross-financingiem, o ile warunki z sekcji 3.4.3 są spełnione.</w:t>
      </w:r>
    </w:p>
  </w:footnote>
  <w:footnote w:id="12">
    <w:p w14:paraId="30A837DF" w14:textId="77777777" w:rsidR="003B0F5E" w:rsidRPr="00C0368F" w:rsidRDefault="003B0F5E" w:rsidP="00BE09E2">
      <w:pPr>
        <w:autoSpaceDE w:val="0"/>
        <w:autoSpaceDN w:val="0"/>
        <w:adjustRightInd w:val="0"/>
        <w:spacing w:after="0" w:line="240" w:lineRule="auto"/>
        <w:rPr>
          <w:rFonts w:cs="Arial"/>
          <w:sz w:val="20"/>
          <w:szCs w:val="20"/>
        </w:rPr>
      </w:pPr>
      <w:r>
        <w:rPr>
          <w:rStyle w:val="Odwoanieprzypisudolnego"/>
        </w:rPr>
        <w:footnoteRef/>
      </w:r>
      <w:r>
        <w:t xml:space="preserve"> </w:t>
      </w:r>
      <w:r w:rsidRPr="00C0368F">
        <w:rPr>
          <w:rFonts w:cs="Arial"/>
          <w:sz w:val="20"/>
          <w:szCs w:val="20"/>
        </w:rPr>
        <w:t>Koszt nabycia innych niż własność praw do infrastruktury (np. dzierżawa, najem) może być</w:t>
      </w:r>
    </w:p>
    <w:p w14:paraId="40742B52" w14:textId="77777777" w:rsidR="003B0F5E" w:rsidRDefault="003B0F5E" w:rsidP="00BE09E2">
      <w:pPr>
        <w:pStyle w:val="Tekstprzypisudolnego"/>
      </w:pPr>
      <w:r w:rsidRPr="00C0368F">
        <w:rPr>
          <w:rFonts w:cs="Arial"/>
        </w:rPr>
        <w:t>kwalifikowalny w ramach EFS+ poza cross-financingiem</w:t>
      </w:r>
    </w:p>
  </w:footnote>
  <w:footnote w:id="13">
    <w:p w14:paraId="43AEC34D" w14:textId="77777777" w:rsidR="003B0F5E" w:rsidRDefault="003B0F5E" w:rsidP="00BE09E2">
      <w:pPr>
        <w:pStyle w:val="Tekstprzypisudolnego"/>
      </w:pPr>
      <w:r>
        <w:rPr>
          <w:rStyle w:val="Odwoanieprzypisudolnego"/>
        </w:rPr>
        <w:footnoteRef/>
      </w:r>
      <w:r>
        <w:t xml:space="preserve"> Koszt nabycia innych niż własność praw do mebli, sprzętu i pojazdów (np. dzierżawa, najem) może</w:t>
      </w:r>
    </w:p>
    <w:p w14:paraId="22874B00" w14:textId="77777777" w:rsidR="003B0F5E" w:rsidRDefault="003B0F5E" w:rsidP="00BE09E2">
      <w:pPr>
        <w:pStyle w:val="Tekstprzypisudolnego"/>
      </w:pPr>
      <w:r>
        <w:t>być kwalifikowalny w ramach EFS+ poza cross-financingiem.</w:t>
      </w:r>
    </w:p>
  </w:footnote>
  <w:footnote w:id="14">
    <w:p w14:paraId="3B54F34D" w14:textId="77777777" w:rsidR="003B0F5E" w:rsidRDefault="003B0F5E" w:rsidP="00AB5DA4">
      <w:pPr>
        <w:pStyle w:val="Tekstprzypisudolnego"/>
        <w:jc w:val="both"/>
      </w:pPr>
      <w:r w:rsidRPr="00123DF4">
        <w:rPr>
          <w:rStyle w:val="Odwoanieprzypisudolnego"/>
          <w:rFonts w:cs="Arial"/>
        </w:rPr>
        <w:footnoteRef/>
      </w:r>
      <w:r w:rsidRPr="003C651D">
        <w:rPr>
          <w:rFonts w:cs="Arial"/>
          <w:sz w:val="18"/>
          <w:szCs w:val="18"/>
        </w:rPr>
        <w:t xml:space="preserve"> </w:t>
      </w:r>
      <w:r w:rsidRPr="00123DF4">
        <w:rPr>
          <w:rFonts w:cs="Arial"/>
        </w:rPr>
        <w:t>Wartość ułamkowa powinna zostać zaokrąglona w górę do pełnej wartości.</w:t>
      </w:r>
    </w:p>
  </w:footnote>
  <w:footnote w:id="15">
    <w:p w14:paraId="4506A292" w14:textId="77777777" w:rsidR="003B0F5E" w:rsidRPr="00A8553C" w:rsidRDefault="003B0F5E" w:rsidP="00795225">
      <w:pPr>
        <w:pStyle w:val="Tekstprzypisudolnego"/>
      </w:pPr>
      <w:r w:rsidRPr="00123DF4">
        <w:rPr>
          <w:rStyle w:val="Odwoanieprzypisudolnego"/>
        </w:rPr>
        <w:footnoteRef/>
      </w:r>
      <w:r w:rsidRPr="00A8553C">
        <w:t xml:space="preserve"> </w:t>
      </w:r>
      <w:r w:rsidRPr="00A8553C">
        <w:rPr>
          <w:rStyle w:val="Odwoanieprzypisudolnego"/>
          <w:rFonts w:eastAsiaTheme="minorEastAsia"/>
          <w:vertAlign w:val="baseline"/>
        </w:rPr>
        <w:t>Art. 56</w:t>
      </w:r>
      <w:r w:rsidRPr="00A8553C">
        <w:rPr>
          <w:rFonts w:eastAsiaTheme="minorEastAsia"/>
        </w:rPr>
        <w:t xml:space="preserve"> </w:t>
      </w:r>
      <w:r w:rsidRPr="00A8553C">
        <w:rPr>
          <w:rStyle w:val="Odwoanieprzypisudolnego"/>
          <w:vertAlign w:val="baseline"/>
        </w:rPr>
        <w:t xml:space="preserve">ust. </w:t>
      </w:r>
      <w:r w:rsidRPr="00A8553C">
        <w:rPr>
          <w:rStyle w:val="Odwoanieprzypisudolnego"/>
          <w:rFonts w:eastAsiaTheme="minorEastAsia"/>
          <w:vertAlign w:val="baseline"/>
        </w:rPr>
        <w:t>5. Negatywną oceną jest każda ocena w zakresie spełniania przez projekt kryteriów wyboru projektów, na skutek której projekt nie może być zakwalifikowany do kolejnego etapu oceny lub wybrany do dofinansowania; ust.</w:t>
      </w:r>
      <w:r w:rsidRPr="00A8553C">
        <w:rPr>
          <w:rFonts w:eastAsiaTheme="minorEastAsia"/>
        </w:rPr>
        <w:t xml:space="preserve"> </w:t>
      </w:r>
      <w:r w:rsidRPr="00A8553C">
        <w:rPr>
          <w:rStyle w:val="Odwoanieprzypisudolnego"/>
          <w:rFonts w:eastAsiaTheme="minorEastAsia"/>
          <w:vertAlign w:val="baseline"/>
        </w:rPr>
        <w:t>6. Negatywna ocena, o której mowa w ust. 5, obejmuje także przypadek, w którym projekt nie może być wybrany do dofinansowania z uwagi na wyczerpanie kwoty przeznaczonej na dofinansowanie projektów w danym naborze.</w:t>
      </w:r>
    </w:p>
  </w:footnote>
  <w:footnote w:id="16">
    <w:p w14:paraId="2A978D76" w14:textId="4E79D649" w:rsidR="003B0F5E" w:rsidRPr="00123DF4" w:rsidRDefault="003B0F5E">
      <w:pPr>
        <w:pStyle w:val="Tekstprzypisudolnego"/>
      </w:pPr>
      <w:r w:rsidRPr="00123DF4">
        <w:rPr>
          <w:rStyle w:val="Odwoanieprzypisudolnego"/>
        </w:rPr>
        <w:footnoteRef/>
      </w:r>
      <w:r w:rsidRPr="00123DF4">
        <w:rPr>
          <w:vertAlign w:val="superscript"/>
        </w:rPr>
        <w:t xml:space="preserve"> </w:t>
      </w:r>
      <w:r w:rsidR="003B22C1" w:rsidRPr="003B22C1">
        <w:rPr>
          <w:rStyle w:val="Odwoanieprzypisudolnego"/>
          <w:rFonts w:eastAsiaTheme="minorEastAsia"/>
          <w:vertAlign w:val="baseline"/>
        </w:rPr>
        <w:t>W przypadku protestów, które zostały złożone za pomocą środków komunikacji elektronicznej na indywidualną Skrzynkę Kontaktową za pośrednictwem e-Doręczeń, korespondencja dotycząca protestu zostanie przekazana odpowiednio na adres do doręczeń elektronicznych wykorzystywany w e-Doręczeniach. W przypadku protestów, które zostały złożone osobiście lub za pośrednictwem operatora pocztowego, wówczas gdy brak jest możliwości ustalenia adresu do e-Doręczeń, korespondencja dotycząca protestu zostanie przekazana na adres wskazany w proteście</w:t>
      </w:r>
      <w:r w:rsidRPr="00123DF4">
        <w:rPr>
          <w:rStyle w:val="Odwoanieprzypisudolnego"/>
          <w:rFonts w:eastAsiaTheme="minorEastAsia"/>
          <w:vertAlign w:val="baseline"/>
        </w:rPr>
        <w:t>.</w:t>
      </w:r>
    </w:p>
  </w:footnote>
  <w:footnote w:id="17">
    <w:p w14:paraId="131ABA37" w14:textId="77777777" w:rsidR="003B0F5E" w:rsidRPr="00BA58DE" w:rsidRDefault="003B0F5E">
      <w:pPr>
        <w:pStyle w:val="Tekstprzypisudolnego"/>
        <w:rPr>
          <w:sz w:val="24"/>
          <w:szCs w:val="24"/>
          <w:vertAlign w:val="superscript"/>
        </w:rPr>
      </w:pPr>
      <w:r w:rsidRPr="00BA58DE">
        <w:rPr>
          <w:rStyle w:val="Odwoanieprzypisudolnego"/>
          <w:sz w:val="24"/>
          <w:szCs w:val="24"/>
        </w:rPr>
        <w:footnoteRef/>
      </w:r>
      <w:r w:rsidRPr="00BA58DE">
        <w:rPr>
          <w:sz w:val="24"/>
          <w:szCs w:val="24"/>
          <w:vertAlign w:val="superscript"/>
        </w:rPr>
        <w:t xml:space="preserve"> </w:t>
      </w:r>
      <w:r w:rsidRPr="00BA58DE">
        <w:rPr>
          <w:rStyle w:val="Odwoanieprzypisudolnego"/>
          <w:rFonts w:eastAsiaTheme="minorEastAsia"/>
          <w:sz w:val="24"/>
          <w:szCs w:val="24"/>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3FCE" w14:textId="756EBE8C" w:rsidR="00286562" w:rsidRPr="00D613D4" w:rsidRDefault="00286562" w:rsidP="00286562">
    <w:pPr>
      <w:tabs>
        <w:tab w:val="left" w:pos="2730"/>
      </w:tabs>
      <w:spacing w:line="360" w:lineRule="auto"/>
      <w:rPr>
        <w:rFonts w:cs="Arial"/>
        <w:sz w:val="20"/>
        <w:szCs w:val="20"/>
      </w:rPr>
    </w:pPr>
    <w:r w:rsidRPr="00D613D4">
      <w:rPr>
        <w:rStyle w:val="markedcontent"/>
        <w:rFonts w:cs="Arial"/>
        <w:sz w:val="20"/>
        <w:szCs w:val="20"/>
      </w:rPr>
      <w:t xml:space="preserve">Załącznik nr 2 do uchwały </w:t>
    </w:r>
    <w:r w:rsidR="00E45792" w:rsidRPr="00D613D4">
      <w:rPr>
        <w:rStyle w:val="markedcontent"/>
        <w:rFonts w:cs="Arial"/>
        <w:sz w:val="20"/>
        <w:szCs w:val="20"/>
      </w:rPr>
      <w:t xml:space="preserve">nr 613/155/VII/2026 </w:t>
    </w:r>
    <w:r w:rsidRPr="00D613D4">
      <w:rPr>
        <w:rStyle w:val="markedcontent"/>
        <w:rFonts w:cs="Arial"/>
        <w:sz w:val="20"/>
        <w:szCs w:val="20"/>
      </w:rPr>
      <w:t>Zarządu Województwa Śląskiego z dnia</w:t>
    </w:r>
    <w:r w:rsidR="00A21D96" w:rsidRPr="00D613D4">
      <w:rPr>
        <w:rStyle w:val="markedcontent"/>
        <w:rFonts w:cs="Arial"/>
        <w:sz w:val="20"/>
        <w:szCs w:val="20"/>
      </w:rPr>
      <w:t xml:space="preserve"> </w:t>
    </w:r>
    <w:r w:rsidR="00E87493" w:rsidRPr="00D613D4">
      <w:rPr>
        <w:rStyle w:val="markedcontent"/>
        <w:rFonts w:cs="Arial"/>
        <w:sz w:val="20"/>
        <w:szCs w:val="20"/>
      </w:rPr>
      <w:t xml:space="preserve">26.03.2026 </w:t>
    </w:r>
    <w:r w:rsidR="00E45792" w:rsidRPr="00D613D4">
      <w:rPr>
        <w:rStyle w:val="markedcontent"/>
        <w:rFonts w:cs="Arial"/>
        <w:sz w:val="20"/>
        <w:szCs w:val="20"/>
      </w:rPr>
      <w:t>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15E0" w14:textId="77777777" w:rsidR="003B0F5E" w:rsidRPr="00257C17" w:rsidRDefault="003B0F5E"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8F2"/>
    <w:multiLevelType w:val="hybridMultilevel"/>
    <w:tmpl w:val="82487870"/>
    <w:lvl w:ilvl="0" w:tplc="FEA6F2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862"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3" w15:restartNumberingAfterBreak="0">
    <w:nsid w:val="0B754674"/>
    <w:multiLevelType w:val="multilevel"/>
    <w:tmpl w:val="12BCF4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E84E9F"/>
    <w:multiLevelType w:val="multilevel"/>
    <w:tmpl w:val="00E243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3933C0"/>
    <w:multiLevelType w:val="hybridMultilevel"/>
    <w:tmpl w:val="79CCFA20"/>
    <w:lvl w:ilvl="0" w:tplc="493A93DA">
      <w:start w:val="1"/>
      <w:numFmt w:val="lowerLetter"/>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8" w15:restartNumberingAfterBreak="0">
    <w:nsid w:val="179F6241"/>
    <w:multiLevelType w:val="hybridMultilevel"/>
    <w:tmpl w:val="8B585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AD6E93"/>
    <w:multiLevelType w:val="hybridMultilevel"/>
    <w:tmpl w:val="75584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D8074A"/>
    <w:multiLevelType w:val="multilevel"/>
    <w:tmpl w:val="A4ACF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126DCD"/>
    <w:multiLevelType w:val="hybridMultilevel"/>
    <w:tmpl w:val="372A9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0C4466"/>
    <w:multiLevelType w:val="hybridMultilevel"/>
    <w:tmpl w:val="60B2D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284A6523"/>
    <w:multiLevelType w:val="multilevel"/>
    <w:tmpl w:val="259A0210"/>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rPr>
        <w:rFonts w:hint="default"/>
        <w:b w:val="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17" w15:restartNumberingAfterBreak="0">
    <w:nsid w:val="293050BE"/>
    <w:multiLevelType w:val="multilevel"/>
    <w:tmpl w:val="495A8794"/>
    <w:lvl w:ilvl="0">
      <w:start w:val="1"/>
      <w:numFmt w:val="lowerLetter"/>
      <w:lvlText w:val="%1)"/>
      <w:lvlJc w:val="left"/>
      <w:pPr>
        <w:tabs>
          <w:tab w:val="num" w:pos="720"/>
        </w:tabs>
        <w:ind w:left="720" w:hanging="360"/>
      </w:pPr>
      <w:rPr>
        <w:rFonts w:hint="default"/>
        <w:color w:val="auto"/>
        <w:sz w:val="24"/>
        <w:szCs w:val="24"/>
      </w:rPr>
    </w:lvl>
    <w:lvl w:ilvl="1">
      <w:start w:val="1"/>
      <w:numFmt w:val="lowerLetter"/>
      <w:lvlText w:val="%2)"/>
      <w:lvlJc w:val="left"/>
      <w:pPr>
        <w:ind w:left="1440" w:hanging="360"/>
      </w:pPr>
      <w:rPr>
        <w:rFonts w:eastAsia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4B3E8F"/>
    <w:multiLevelType w:val="hybridMultilevel"/>
    <w:tmpl w:val="FB92C4D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B687B10"/>
    <w:multiLevelType w:val="hybridMultilevel"/>
    <w:tmpl w:val="EE32A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4D05288"/>
    <w:multiLevelType w:val="hybridMultilevel"/>
    <w:tmpl w:val="537AE8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353746A9"/>
    <w:multiLevelType w:val="hybridMultilevel"/>
    <w:tmpl w:val="2FDC4F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CE5729"/>
    <w:multiLevelType w:val="hybridMultilevel"/>
    <w:tmpl w:val="9FC6165E"/>
    <w:lvl w:ilvl="0" w:tplc="F422763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63B2BDF"/>
    <w:multiLevelType w:val="multilevel"/>
    <w:tmpl w:val="922C31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9F5C19"/>
    <w:multiLevelType w:val="hybridMultilevel"/>
    <w:tmpl w:val="EA3A30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B60182C"/>
    <w:multiLevelType w:val="hybridMultilevel"/>
    <w:tmpl w:val="AE906E48"/>
    <w:lvl w:ilvl="0" w:tplc="505AE28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B9508FC"/>
    <w:multiLevelType w:val="hybridMultilevel"/>
    <w:tmpl w:val="A434091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3C106344"/>
    <w:multiLevelType w:val="hybridMultilevel"/>
    <w:tmpl w:val="DD0EDE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3441" w:hanging="180"/>
      </w:pPr>
      <w:rPr>
        <w:rFonts w:ascii="Symbol" w:hAnsi="Symbol" w:hint="default"/>
      </w:rPr>
    </w:lvl>
    <w:lvl w:ilvl="3" w:tplc="08504564">
      <w:start w:val="1"/>
      <w:numFmt w:val="decimal"/>
      <w:lvlText w:val="%4"/>
      <w:lvlJc w:val="left"/>
      <w:pPr>
        <w:ind w:left="2880" w:hanging="360"/>
      </w:pPr>
      <w:rPr>
        <w:rFonts w:eastAsiaTheme="majorEastAsia" w:cstheme="majorBidi" w:hint="default"/>
        <w:sz w:val="24"/>
        <w:u w:val="none"/>
      </w:rPr>
    </w:lvl>
    <w:lvl w:ilvl="4" w:tplc="A21EF6E8">
      <w:start w:val="1"/>
      <w:numFmt w:val="bullet"/>
      <w:lvlText w:val="•"/>
      <w:lvlJc w:val="left"/>
      <w:pPr>
        <w:ind w:left="3600" w:hanging="360"/>
      </w:pPr>
      <w:rPr>
        <w:rFonts w:ascii="Arial" w:eastAsiaTheme="minorHAnsi" w:hAnsi="Arial" w:cs="Arial"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F0F68B0"/>
    <w:multiLevelType w:val="hybridMultilevel"/>
    <w:tmpl w:val="06BE2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3130B4"/>
    <w:multiLevelType w:val="hybridMultilevel"/>
    <w:tmpl w:val="35C65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C935D4B"/>
    <w:multiLevelType w:val="multilevel"/>
    <w:tmpl w:val="AC888F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1D18AB"/>
    <w:multiLevelType w:val="hybridMultilevel"/>
    <w:tmpl w:val="3C9EC26E"/>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6" w15:restartNumberingAfterBreak="0">
    <w:nsid w:val="4D2C455C"/>
    <w:multiLevelType w:val="hybridMultilevel"/>
    <w:tmpl w:val="17F43C9C"/>
    <w:lvl w:ilvl="0" w:tplc="966A09E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03532C"/>
    <w:multiLevelType w:val="multilevel"/>
    <w:tmpl w:val="B1160F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A2523B"/>
    <w:multiLevelType w:val="hybridMultilevel"/>
    <w:tmpl w:val="F6500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89056AE"/>
    <w:multiLevelType w:val="hybridMultilevel"/>
    <w:tmpl w:val="34284E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8AE5EFA"/>
    <w:multiLevelType w:val="hybridMultilevel"/>
    <w:tmpl w:val="D2860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3B6C85"/>
    <w:multiLevelType w:val="hybridMultilevel"/>
    <w:tmpl w:val="0C021B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0D79FA"/>
    <w:multiLevelType w:val="hybridMultilevel"/>
    <w:tmpl w:val="919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A291382"/>
    <w:multiLevelType w:val="hybridMultilevel"/>
    <w:tmpl w:val="552832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CB968C8"/>
    <w:multiLevelType w:val="hybridMultilevel"/>
    <w:tmpl w:val="28BE6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D2D49E3"/>
    <w:multiLevelType w:val="hybridMultilevel"/>
    <w:tmpl w:val="79E83D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5D3512FE"/>
    <w:multiLevelType w:val="multilevel"/>
    <w:tmpl w:val="B3EABB2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AF0F3C"/>
    <w:multiLevelType w:val="hybridMultilevel"/>
    <w:tmpl w:val="3E4094A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1EC7173"/>
    <w:multiLevelType w:val="hybridMultilevel"/>
    <w:tmpl w:val="28362DAC"/>
    <w:lvl w:ilvl="0" w:tplc="F422763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3241D7E"/>
    <w:multiLevelType w:val="hybridMultilevel"/>
    <w:tmpl w:val="48901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36C6F42"/>
    <w:multiLevelType w:val="hybridMultilevel"/>
    <w:tmpl w:val="25DAA51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665DF8"/>
    <w:multiLevelType w:val="hybridMultilevel"/>
    <w:tmpl w:val="6D9EB94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61038FD"/>
    <w:multiLevelType w:val="hybridMultilevel"/>
    <w:tmpl w:val="0B96BA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543753"/>
    <w:multiLevelType w:val="hybridMultilevel"/>
    <w:tmpl w:val="FECEB8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69A82D68"/>
    <w:multiLevelType w:val="hybridMultilevel"/>
    <w:tmpl w:val="AE325A1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6" w15:restartNumberingAfterBreak="0">
    <w:nsid w:val="6A4241A6"/>
    <w:multiLevelType w:val="hybridMultilevel"/>
    <w:tmpl w:val="F1BEB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B3F0F13"/>
    <w:multiLevelType w:val="hybridMultilevel"/>
    <w:tmpl w:val="0CFA56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6F5397"/>
    <w:multiLevelType w:val="hybridMultilevel"/>
    <w:tmpl w:val="FBF48C06"/>
    <w:lvl w:ilvl="0" w:tplc="298E9CE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D1754F4"/>
    <w:multiLevelType w:val="hybridMultilevel"/>
    <w:tmpl w:val="63B22E16"/>
    <w:lvl w:ilvl="0" w:tplc="567AEA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63" w15:restartNumberingAfterBreak="0">
    <w:nsid w:val="71797CBB"/>
    <w:multiLevelType w:val="multilevel"/>
    <w:tmpl w:val="2E4A26B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53F5331"/>
    <w:multiLevelType w:val="hybridMultilevel"/>
    <w:tmpl w:val="80C2F6E8"/>
    <w:lvl w:ilvl="0" w:tplc="5DC015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64627DD"/>
    <w:multiLevelType w:val="hybridMultilevel"/>
    <w:tmpl w:val="20B8B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7511A2B"/>
    <w:multiLevelType w:val="hybridMultilevel"/>
    <w:tmpl w:val="0B181B20"/>
    <w:lvl w:ilvl="0" w:tplc="F4227638">
      <w:start w:val="1"/>
      <w:numFmt w:val="decimal"/>
      <w:lvlText w:val="%1."/>
      <w:lvlJc w:val="left"/>
      <w:pPr>
        <w:ind w:left="720" w:hanging="360"/>
      </w:pPr>
    </w:lvl>
    <w:lvl w:ilvl="1" w:tplc="D39221F0">
      <w:start w:val="1"/>
      <w:numFmt w:val="lowerLetter"/>
      <w:lvlText w:val="%2."/>
      <w:lvlJc w:val="left"/>
      <w:pPr>
        <w:ind w:left="1440" w:hanging="360"/>
      </w:pPr>
    </w:lvl>
    <w:lvl w:ilvl="2" w:tplc="6C2441FC">
      <w:start w:val="1"/>
      <w:numFmt w:val="lowerRoman"/>
      <w:lvlText w:val="%3."/>
      <w:lvlJc w:val="right"/>
      <w:pPr>
        <w:ind w:left="2160" w:hanging="180"/>
      </w:pPr>
    </w:lvl>
    <w:lvl w:ilvl="3" w:tplc="E6DC36E0">
      <w:start w:val="1"/>
      <w:numFmt w:val="decimal"/>
      <w:lvlText w:val="%4."/>
      <w:lvlJc w:val="left"/>
      <w:pPr>
        <w:ind w:left="2880" w:hanging="360"/>
      </w:pPr>
    </w:lvl>
    <w:lvl w:ilvl="4" w:tplc="B66E2798">
      <w:start w:val="1"/>
      <w:numFmt w:val="lowerLetter"/>
      <w:lvlText w:val="%5."/>
      <w:lvlJc w:val="left"/>
      <w:pPr>
        <w:ind w:left="3600" w:hanging="360"/>
      </w:pPr>
    </w:lvl>
    <w:lvl w:ilvl="5" w:tplc="457E77E4">
      <w:start w:val="1"/>
      <w:numFmt w:val="lowerRoman"/>
      <w:lvlText w:val="%6."/>
      <w:lvlJc w:val="right"/>
      <w:pPr>
        <w:ind w:left="4320" w:hanging="180"/>
      </w:pPr>
    </w:lvl>
    <w:lvl w:ilvl="6" w:tplc="F96C5A4C">
      <w:start w:val="1"/>
      <w:numFmt w:val="decimal"/>
      <w:lvlText w:val="%7."/>
      <w:lvlJc w:val="left"/>
      <w:pPr>
        <w:ind w:left="5040" w:hanging="360"/>
      </w:pPr>
    </w:lvl>
    <w:lvl w:ilvl="7" w:tplc="851E48B8">
      <w:start w:val="1"/>
      <w:numFmt w:val="lowerLetter"/>
      <w:lvlText w:val="%8."/>
      <w:lvlJc w:val="left"/>
      <w:pPr>
        <w:ind w:left="5760" w:hanging="360"/>
      </w:pPr>
    </w:lvl>
    <w:lvl w:ilvl="8" w:tplc="3D880E60">
      <w:start w:val="1"/>
      <w:numFmt w:val="lowerRoman"/>
      <w:lvlText w:val="%9."/>
      <w:lvlJc w:val="right"/>
      <w:pPr>
        <w:ind w:left="6480" w:hanging="180"/>
      </w:pPr>
    </w:lvl>
  </w:abstractNum>
  <w:abstractNum w:abstractNumId="68" w15:restartNumberingAfterBreak="0">
    <w:nsid w:val="78006B61"/>
    <w:multiLevelType w:val="hybridMultilevel"/>
    <w:tmpl w:val="5102398E"/>
    <w:lvl w:ilvl="0" w:tplc="E5326D36">
      <w:start w:val="4"/>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8F9290A"/>
    <w:multiLevelType w:val="hybridMultilevel"/>
    <w:tmpl w:val="6450B4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1"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EF545C2"/>
    <w:multiLevelType w:val="hybridMultilevel"/>
    <w:tmpl w:val="781E7C4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0911651">
    <w:abstractNumId w:val="67"/>
  </w:num>
  <w:num w:numId="2" w16cid:durableId="262079960">
    <w:abstractNumId w:val="62"/>
  </w:num>
  <w:num w:numId="3" w16cid:durableId="1756510076">
    <w:abstractNumId w:val="2"/>
  </w:num>
  <w:num w:numId="4" w16cid:durableId="44911265">
    <w:abstractNumId w:val="61"/>
  </w:num>
  <w:num w:numId="5" w16cid:durableId="419912658">
    <w:abstractNumId w:val="59"/>
  </w:num>
  <w:num w:numId="6" w16cid:durableId="1117025721">
    <w:abstractNumId w:val="71"/>
  </w:num>
  <w:num w:numId="7" w16cid:durableId="1578515268">
    <w:abstractNumId w:val="21"/>
  </w:num>
  <w:num w:numId="8" w16cid:durableId="1710451876">
    <w:abstractNumId w:val="32"/>
  </w:num>
  <w:num w:numId="9" w16cid:durableId="264655380">
    <w:abstractNumId w:val="27"/>
  </w:num>
  <w:num w:numId="10" w16cid:durableId="803699339">
    <w:abstractNumId w:val="36"/>
  </w:num>
  <w:num w:numId="11" w16cid:durableId="968121477">
    <w:abstractNumId w:val="14"/>
  </w:num>
  <w:num w:numId="12" w16cid:durableId="305858761">
    <w:abstractNumId w:val="50"/>
  </w:num>
  <w:num w:numId="13" w16cid:durableId="908151030">
    <w:abstractNumId w:val="20"/>
  </w:num>
  <w:num w:numId="14" w16cid:durableId="1306861870">
    <w:abstractNumId w:val="4"/>
  </w:num>
  <w:num w:numId="15" w16cid:durableId="1962109586">
    <w:abstractNumId w:val="10"/>
  </w:num>
  <w:num w:numId="16" w16cid:durableId="60445750">
    <w:abstractNumId w:val="11"/>
  </w:num>
  <w:num w:numId="17" w16cid:durableId="1965695986">
    <w:abstractNumId w:val="6"/>
  </w:num>
  <w:num w:numId="18" w16cid:durableId="86733370">
    <w:abstractNumId w:val="3"/>
  </w:num>
  <w:num w:numId="19" w16cid:durableId="787436108">
    <w:abstractNumId w:val="34"/>
  </w:num>
  <w:num w:numId="20" w16cid:durableId="153569921">
    <w:abstractNumId w:val="25"/>
  </w:num>
  <w:num w:numId="21" w16cid:durableId="360323759">
    <w:abstractNumId w:val="47"/>
  </w:num>
  <w:num w:numId="22" w16cid:durableId="1680502845">
    <w:abstractNumId w:val="43"/>
  </w:num>
  <w:num w:numId="23" w16cid:durableId="1549754704">
    <w:abstractNumId w:val="19"/>
  </w:num>
  <w:num w:numId="24" w16cid:durableId="793254878">
    <w:abstractNumId w:val="8"/>
  </w:num>
  <w:num w:numId="25" w16cid:durableId="1313145551">
    <w:abstractNumId w:val="39"/>
  </w:num>
  <w:num w:numId="26" w16cid:durableId="1816333267">
    <w:abstractNumId w:val="1"/>
  </w:num>
  <w:num w:numId="27" w16cid:durableId="1499492217">
    <w:abstractNumId w:val="5"/>
  </w:num>
  <w:num w:numId="28" w16cid:durableId="371808960">
    <w:abstractNumId w:val="30"/>
  </w:num>
  <w:num w:numId="29" w16cid:durableId="4323603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37467">
    <w:abstractNumId w:val="70"/>
  </w:num>
  <w:num w:numId="31" w16cid:durableId="1394544782">
    <w:abstractNumId w:val="37"/>
  </w:num>
  <w:num w:numId="32" w16cid:durableId="1907837652">
    <w:abstractNumId w:val="15"/>
  </w:num>
  <w:num w:numId="33" w16cid:durableId="777289036">
    <w:abstractNumId w:val="58"/>
  </w:num>
  <w:num w:numId="34" w16cid:durableId="580336183">
    <w:abstractNumId w:val="7"/>
  </w:num>
  <w:num w:numId="35" w16cid:durableId="1174342277">
    <w:abstractNumId w:val="29"/>
  </w:num>
  <w:num w:numId="36" w16cid:durableId="629215103">
    <w:abstractNumId w:val="53"/>
  </w:num>
  <w:num w:numId="37" w16cid:durableId="1589539238">
    <w:abstractNumId w:val="12"/>
  </w:num>
  <w:num w:numId="38" w16cid:durableId="1270043569">
    <w:abstractNumId w:val="45"/>
  </w:num>
  <w:num w:numId="39" w16cid:durableId="516163806">
    <w:abstractNumId w:val="42"/>
  </w:num>
  <w:num w:numId="40" w16cid:durableId="979698901">
    <w:abstractNumId w:val="0"/>
  </w:num>
  <w:num w:numId="41" w16cid:durableId="1747871503">
    <w:abstractNumId w:val="31"/>
  </w:num>
  <w:num w:numId="42" w16cid:durableId="1955558949">
    <w:abstractNumId w:val="52"/>
  </w:num>
  <w:num w:numId="43" w16cid:durableId="1000431265">
    <w:abstractNumId w:val="44"/>
  </w:num>
  <w:num w:numId="44" w16cid:durableId="875047093">
    <w:abstractNumId w:val="41"/>
  </w:num>
  <w:num w:numId="45" w16cid:durableId="14155875">
    <w:abstractNumId w:val="40"/>
  </w:num>
  <w:num w:numId="46" w16cid:durableId="2040621453">
    <w:abstractNumId w:val="33"/>
  </w:num>
  <w:num w:numId="47" w16cid:durableId="1345787971">
    <w:abstractNumId w:val="72"/>
  </w:num>
  <w:num w:numId="48" w16cid:durableId="2072072718">
    <w:abstractNumId w:val="51"/>
  </w:num>
  <w:num w:numId="49" w16cid:durableId="859926789">
    <w:abstractNumId w:val="57"/>
  </w:num>
  <w:num w:numId="50" w16cid:durableId="824737501">
    <w:abstractNumId w:val="17"/>
  </w:num>
  <w:num w:numId="51" w16cid:durableId="699823116">
    <w:abstractNumId w:val="46"/>
  </w:num>
  <w:num w:numId="52" w16cid:durableId="845706542">
    <w:abstractNumId w:val="54"/>
  </w:num>
  <w:num w:numId="53" w16cid:durableId="408112438">
    <w:abstractNumId w:val="48"/>
  </w:num>
  <w:num w:numId="54" w16cid:durableId="1036740276">
    <w:abstractNumId w:val="16"/>
  </w:num>
  <w:num w:numId="55" w16cid:durableId="532694508">
    <w:abstractNumId w:val="63"/>
  </w:num>
  <w:num w:numId="56" w16cid:durableId="1206138199">
    <w:abstractNumId w:val="49"/>
  </w:num>
  <w:num w:numId="57" w16cid:durableId="1142885430">
    <w:abstractNumId w:val="69"/>
  </w:num>
  <w:num w:numId="58" w16cid:durableId="1840581837">
    <w:abstractNumId w:val="38"/>
  </w:num>
  <w:num w:numId="59" w16cid:durableId="1268584259">
    <w:abstractNumId w:val="66"/>
  </w:num>
  <w:num w:numId="60" w16cid:durableId="1414013394">
    <w:abstractNumId w:val="56"/>
  </w:num>
  <w:num w:numId="61" w16cid:durableId="1151017842">
    <w:abstractNumId w:val="13"/>
  </w:num>
  <w:num w:numId="62" w16cid:durableId="1322462833">
    <w:abstractNumId w:val="28"/>
  </w:num>
  <w:num w:numId="63" w16cid:durableId="1039622541">
    <w:abstractNumId w:val="24"/>
  </w:num>
  <w:num w:numId="64" w16cid:durableId="96755171">
    <w:abstractNumId w:val="64"/>
  </w:num>
  <w:num w:numId="65" w16cid:durableId="32387860">
    <w:abstractNumId w:val="22"/>
  </w:num>
  <w:num w:numId="66" w16cid:durableId="1991443099">
    <w:abstractNumId w:val="18"/>
  </w:num>
  <w:num w:numId="67" w16cid:durableId="227348247">
    <w:abstractNumId w:val="60"/>
  </w:num>
  <w:num w:numId="68" w16cid:durableId="265310081">
    <w:abstractNumId w:val="23"/>
  </w:num>
  <w:num w:numId="69" w16cid:durableId="107631019">
    <w:abstractNumId w:val="55"/>
  </w:num>
  <w:num w:numId="70" w16cid:durableId="680664317">
    <w:abstractNumId w:val="35"/>
  </w:num>
  <w:num w:numId="71" w16cid:durableId="340203837">
    <w:abstractNumId w:val="9"/>
  </w:num>
  <w:num w:numId="72" w16cid:durableId="1603563485">
    <w:abstractNumId w:val="65"/>
  </w:num>
  <w:num w:numId="73" w16cid:durableId="2088913919">
    <w:abstractNumId w:val="6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0452"/>
    <w:rsid w:val="00000FF0"/>
    <w:rsid w:val="00001727"/>
    <w:rsid w:val="00005507"/>
    <w:rsid w:val="00005669"/>
    <w:rsid w:val="00006455"/>
    <w:rsid w:val="000068C3"/>
    <w:rsid w:val="0000774B"/>
    <w:rsid w:val="000107B4"/>
    <w:rsid w:val="000113F3"/>
    <w:rsid w:val="00011700"/>
    <w:rsid w:val="00011E39"/>
    <w:rsid w:val="000121E5"/>
    <w:rsid w:val="00012E81"/>
    <w:rsid w:val="00021ED9"/>
    <w:rsid w:val="00022653"/>
    <w:rsid w:val="00023933"/>
    <w:rsid w:val="00023BC2"/>
    <w:rsid w:val="00023E07"/>
    <w:rsid w:val="000304C3"/>
    <w:rsid w:val="00032BC5"/>
    <w:rsid w:val="00032DCB"/>
    <w:rsid w:val="00034FA5"/>
    <w:rsid w:val="00036FAE"/>
    <w:rsid w:val="00037891"/>
    <w:rsid w:val="000403AF"/>
    <w:rsid w:val="000413BE"/>
    <w:rsid w:val="0004162D"/>
    <w:rsid w:val="00042BA0"/>
    <w:rsid w:val="00042BB9"/>
    <w:rsid w:val="000434EA"/>
    <w:rsid w:val="000439C3"/>
    <w:rsid w:val="0004595D"/>
    <w:rsid w:val="00047BF4"/>
    <w:rsid w:val="00053F72"/>
    <w:rsid w:val="00056DDF"/>
    <w:rsid w:val="0006026F"/>
    <w:rsid w:val="00060C95"/>
    <w:rsid w:val="00060F5F"/>
    <w:rsid w:val="00062C65"/>
    <w:rsid w:val="00065663"/>
    <w:rsid w:val="00065E7E"/>
    <w:rsid w:val="00066DB5"/>
    <w:rsid w:val="000706C0"/>
    <w:rsid w:val="000709B2"/>
    <w:rsid w:val="00071D42"/>
    <w:rsid w:val="000722B1"/>
    <w:rsid w:val="0007365A"/>
    <w:rsid w:val="00073923"/>
    <w:rsid w:val="00073C99"/>
    <w:rsid w:val="000747C3"/>
    <w:rsid w:val="00076941"/>
    <w:rsid w:val="000816B9"/>
    <w:rsid w:val="0008249C"/>
    <w:rsid w:val="00084EC5"/>
    <w:rsid w:val="00085347"/>
    <w:rsid w:val="000864C3"/>
    <w:rsid w:val="00086BA3"/>
    <w:rsid w:val="00091C51"/>
    <w:rsid w:val="00092B33"/>
    <w:rsid w:val="00093774"/>
    <w:rsid w:val="00094739"/>
    <w:rsid w:val="00094958"/>
    <w:rsid w:val="00096CAE"/>
    <w:rsid w:val="00097089"/>
    <w:rsid w:val="000A3108"/>
    <w:rsid w:val="000A32D3"/>
    <w:rsid w:val="000A3EEE"/>
    <w:rsid w:val="000A45C3"/>
    <w:rsid w:val="000A4BF0"/>
    <w:rsid w:val="000A6362"/>
    <w:rsid w:val="000A71D1"/>
    <w:rsid w:val="000A7331"/>
    <w:rsid w:val="000B2445"/>
    <w:rsid w:val="000B266E"/>
    <w:rsid w:val="000B4510"/>
    <w:rsid w:val="000B7F50"/>
    <w:rsid w:val="000C2137"/>
    <w:rsid w:val="000C3884"/>
    <w:rsid w:val="000C45AD"/>
    <w:rsid w:val="000C5C41"/>
    <w:rsid w:val="000D07D9"/>
    <w:rsid w:val="000D0F4D"/>
    <w:rsid w:val="000D1825"/>
    <w:rsid w:val="000D3082"/>
    <w:rsid w:val="000D3FCC"/>
    <w:rsid w:val="000D4443"/>
    <w:rsid w:val="000D49C3"/>
    <w:rsid w:val="000D7C6B"/>
    <w:rsid w:val="000E01D2"/>
    <w:rsid w:val="000E10F6"/>
    <w:rsid w:val="000E134B"/>
    <w:rsid w:val="000E26A2"/>
    <w:rsid w:val="000E3A36"/>
    <w:rsid w:val="000E785B"/>
    <w:rsid w:val="000E78D3"/>
    <w:rsid w:val="000F0D88"/>
    <w:rsid w:val="000F33C5"/>
    <w:rsid w:val="000F3D7A"/>
    <w:rsid w:val="000F468E"/>
    <w:rsid w:val="001006DF"/>
    <w:rsid w:val="00102493"/>
    <w:rsid w:val="001025D3"/>
    <w:rsid w:val="00103B28"/>
    <w:rsid w:val="00104267"/>
    <w:rsid w:val="00105372"/>
    <w:rsid w:val="00105E7C"/>
    <w:rsid w:val="0010659D"/>
    <w:rsid w:val="0010679E"/>
    <w:rsid w:val="00107AFC"/>
    <w:rsid w:val="00110659"/>
    <w:rsid w:val="00111FFC"/>
    <w:rsid w:val="00114405"/>
    <w:rsid w:val="00114BC1"/>
    <w:rsid w:val="00117EE2"/>
    <w:rsid w:val="00122121"/>
    <w:rsid w:val="001222A8"/>
    <w:rsid w:val="00122B27"/>
    <w:rsid w:val="001239FE"/>
    <w:rsid w:val="00123AB2"/>
    <w:rsid w:val="00123BB7"/>
    <w:rsid w:val="00123D22"/>
    <w:rsid w:val="00123DF4"/>
    <w:rsid w:val="001260BB"/>
    <w:rsid w:val="00126200"/>
    <w:rsid w:val="00127ECE"/>
    <w:rsid w:val="00130C1B"/>
    <w:rsid w:val="001314A1"/>
    <w:rsid w:val="00131A94"/>
    <w:rsid w:val="00136B58"/>
    <w:rsid w:val="00137281"/>
    <w:rsid w:val="001400CF"/>
    <w:rsid w:val="00140BCE"/>
    <w:rsid w:val="0014193B"/>
    <w:rsid w:val="0014264C"/>
    <w:rsid w:val="0014500E"/>
    <w:rsid w:val="00145038"/>
    <w:rsid w:val="001452A5"/>
    <w:rsid w:val="00145F63"/>
    <w:rsid w:val="00151F17"/>
    <w:rsid w:val="0015520E"/>
    <w:rsid w:val="00155685"/>
    <w:rsid w:val="0015648E"/>
    <w:rsid w:val="0015675B"/>
    <w:rsid w:val="00157FC2"/>
    <w:rsid w:val="00162941"/>
    <w:rsid w:val="00162DED"/>
    <w:rsid w:val="00163362"/>
    <w:rsid w:val="001638B9"/>
    <w:rsid w:val="00163E9A"/>
    <w:rsid w:val="00165FDB"/>
    <w:rsid w:val="00167166"/>
    <w:rsid w:val="00170312"/>
    <w:rsid w:val="001715AE"/>
    <w:rsid w:val="001726BC"/>
    <w:rsid w:val="00172881"/>
    <w:rsid w:val="001732CD"/>
    <w:rsid w:val="0017351C"/>
    <w:rsid w:val="001746AC"/>
    <w:rsid w:val="00175E76"/>
    <w:rsid w:val="00177FC8"/>
    <w:rsid w:val="00183372"/>
    <w:rsid w:val="0018708F"/>
    <w:rsid w:val="0019016A"/>
    <w:rsid w:val="001903E3"/>
    <w:rsid w:val="00190CAE"/>
    <w:rsid w:val="00192CCE"/>
    <w:rsid w:val="0019444C"/>
    <w:rsid w:val="00194A01"/>
    <w:rsid w:val="00197863"/>
    <w:rsid w:val="001A00F4"/>
    <w:rsid w:val="001A02FD"/>
    <w:rsid w:val="001A0FB7"/>
    <w:rsid w:val="001A446B"/>
    <w:rsid w:val="001A5BB4"/>
    <w:rsid w:val="001A6207"/>
    <w:rsid w:val="001A63B1"/>
    <w:rsid w:val="001A7322"/>
    <w:rsid w:val="001B08FE"/>
    <w:rsid w:val="001B10AA"/>
    <w:rsid w:val="001B3155"/>
    <w:rsid w:val="001B5D9A"/>
    <w:rsid w:val="001C2BD9"/>
    <w:rsid w:val="001C2DC8"/>
    <w:rsid w:val="001D020C"/>
    <w:rsid w:val="001E26BC"/>
    <w:rsid w:val="001E359C"/>
    <w:rsid w:val="001E40AC"/>
    <w:rsid w:val="001E5735"/>
    <w:rsid w:val="001E5AF8"/>
    <w:rsid w:val="001E70D8"/>
    <w:rsid w:val="001F022B"/>
    <w:rsid w:val="001F2685"/>
    <w:rsid w:val="001F2F72"/>
    <w:rsid w:val="001F3643"/>
    <w:rsid w:val="001F59E4"/>
    <w:rsid w:val="001F661C"/>
    <w:rsid w:val="00200B27"/>
    <w:rsid w:val="00203413"/>
    <w:rsid w:val="00204150"/>
    <w:rsid w:val="00206838"/>
    <w:rsid w:val="00206A09"/>
    <w:rsid w:val="0020788A"/>
    <w:rsid w:val="00213797"/>
    <w:rsid w:val="00216ED5"/>
    <w:rsid w:val="002170AE"/>
    <w:rsid w:val="0022008D"/>
    <w:rsid w:val="00220B33"/>
    <w:rsid w:val="00220FBB"/>
    <w:rsid w:val="002218B8"/>
    <w:rsid w:val="0022215B"/>
    <w:rsid w:val="00223B84"/>
    <w:rsid w:val="00223D8A"/>
    <w:rsid w:val="00224011"/>
    <w:rsid w:val="00224786"/>
    <w:rsid w:val="00225193"/>
    <w:rsid w:val="00226A93"/>
    <w:rsid w:val="00227547"/>
    <w:rsid w:val="00231DE1"/>
    <w:rsid w:val="002322FC"/>
    <w:rsid w:val="00233695"/>
    <w:rsid w:val="00234317"/>
    <w:rsid w:val="002358DF"/>
    <w:rsid w:val="00235998"/>
    <w:rsid w:val="00236F88"/>
    <w:rsid w:val="00237609"/>
    <w:rsid w:val="00241BF4"/>
    <w:rsid w:val="00242A88"/>
    <w:rsid w:val="00245BF3"/>
    <w:rsid w:val="002470C6"/>
    <w:rsid w:val="0025063E"/>
    <w:rsid w:val="00250BCD"/>
    <w:rsid w:val="00250E68"/>
    <w:rsid w:val="00252A10"/>
    <w:rsid w:val="00257C17"/>
    <w:rsid w:val="002610FA"/>
    <w:rsid w:val="002629DF"/>
    <w:rsid w:val="002638C0"/>
    <w:rsid w:val="00263F24"/>
    <w:rsid w:val="00264D29"/>
    <w:rsid w:val="002658DB"/>
    <w:rsid w:val="00272394"/>
    <w:rsid w:val="00272F39"/>
    <w:rsid w:val="002748A4"/>
    <w:rsid w:val="00276161"/>
    <w:rsid w:val="00277BD9"/>
    <w:rsid w:val="002801E2"/>
    <w:rsid w:val="002811C2"/>
    <w:rsid w:val="00281618"/>
    <w:rsid w:val="00281BE1"/>
    <w:rsid w:val="0028462F"/>
    <w:rsid w:val="002846B9"/>
    <w:rsid w:val="00286402"/>
    <w:rsid w:val="00286562"/>
    <w:rsid w:val="002866A3"/>
    <w:rsid w:val="00286EA4"/>
    <w:rsid w:val="00290D65"/>
    <w:rsid w:val="00291545"/>
    <w:rsid w:val="00292E17"/>
    <w:rsid w:val="00293F8F"/>
    <w:rsid w:val="00295CCA"/>
    <w:rsid w:val="00295FD7"/>
    <w:rsid w:val="002966A9"/>
    <w:rsid w:val="002A1574"/>
    <w:rsid w:val="002A241D"/>
    <w:rsid w:val="002A47D5"/>
    <w:rsid w:val="002A4CE8"/>
    <w:rsid w:val="002A634E"/>
    <w:rsid w:val="002A6E52"/>
    <w:rsid w:val="002A77EE"/>
    <w:rsid w:val="002B0213"/>
    <w:rsid w:val="002B1769"/>
    <w:rsid w:val="002B1B0E"/>
    <w:rsid w:val="002B332B"/>
    <w:rsid w:val="002B4AE0"/>
    <w:rsid w:val="002B6D1E"/>
    <w:rsid w:val="002B7690"/>
    <w:rsid w:val="002B77B7"/>
    <w:rsid w:val="002B7BA1"/>
    <w:rsid w:val="002C1CB2"/>
    <w:rsid w:val="002C29F7"/>
    <w:rsid w:val="002C30CB"/>
    <w:rsid w:val="002C4037"/>
    <w:rsid w:val="002C42BE"/>
    <w:rsid w:val="002C45F0"/>
    <w:rsid w:val="002C4C12"/>
    <w:rsid w:val="002C7AF9"/>
    <w:rsid w:val="002D1083"/>
    <w:rsid w:val="002D1BA6"/>
    <w:rsid w:val="002D1C11"/>
    <w:rsid w:val="002D31AD"/>
    <w:rsid w:val="002D3E48"/>
    <w:rsid w:val="002D4B28"/>
    <w:rsid w:val="002D4C84"/>
    <w:rsid w:val="002D6441"/>
    <w:rsid w:val="002D6F1C"/>
    <w:rsid w:val="002D6F30"/>
    <w:rsid w:val="002E1263"/>
    <w:rsid w:val="002E16E4"/>
    <w:rsid w:val="002E196E"/>
    <w:rsid w:val="002E2B35"/>
    <w:rsid w:val="002E3DCD"/>
    <w:rsid w:val="002E3E6F"/>
    <w:rsid w:val="002E401C"/>
    <w:rsid w:val="002E664D"/>
    <w:rsid w:val="002E70A7"/>
    <w:rsid w:val="002F0A43"/>
    <w:rsid w:val="002F0C61"/>
    <w:rsid w:val="002F185B"/>
    <w:rsid w:val="002F1EFD"/>
    <w:rsid w:val="002F4BE6"/>
    <w:rsid w:val="002F5236"/>
    <w:rsid w:val="002F607C"/>
    <w:rsid w:val="002F6976"/>
    <w:rsid w:val="002F7C57"/>
    <w:rsid w:val="0030147B"/>
    <w:rsid w:val="00302359"/>
    <w:rsid w:val="00302B6B"/>
    <w:rsid w:val="003045E7"/>
    <w:rsid w:val="00306D9D"/>
    <w:rsid w:val="00306DA2"/>
    <w:rsid w:val="00306F6A"/>
    <w:rsid w:val="0031012D"/>
    <w:rsid w:val="0031089B"/>
    <w:rsid w:val="00313772"/>
    <w:rsid w:val="003167D5"/>
    <w:rsid w:val="00316F90"/>
    <w:rsid w:val="003173DD"/>
    <w:rsid w:val="00320122"/>
    <w:rsid w:val="00321E7E"/>
    <w:rsid w:val="00322781"/>
    <w:rsid w:val="00324342"/>
    <w:rsid w:val="00327C16"/>
    <w:rsid w:val="00334A7C"/>
    <w:rsid w:val="0033676A"/>
    <w:rsid w:val="00337ECD"/>
    <w:rsid w:val="003412C8"/>
    <w:rsid w:val="0034378F"/>
    <w:rsid w:val="00344068"/>
    <w:rsid w:val="003478A9"/>
    <w:rsid w:val="00351E61"/>
    <w:rsid w:val="003523B7"/>
    <w:rsid w:val="00353818"/>
    <w:rsid w:val="00353BB4"/>
    <w:rsid w:val="00360E27"/>
    <w:rsid w:val="0036173A"/>
    <w:rsid w:val="00361BF1"/>
    <w:rsid w:val="00362041"/>
    <w:rsid w:val="00364962"/>
    <w:rsid w:val="003650B9"/>
    <w:rsid w:val="00367B44"/>
    <w:rsid w:val="00367B5B"/>
    <w:rsid w:val="003732B7"/>
    <w:rsid w:val="00373EDC"/>
    <w:rsid w:val="0037461E"/>
    <w:rsid w:val="003768E0"/>
    <w:rsid w:val="00376977"/>
    <w:rsid w:val="00376E74"/>
    <w:rsid w:val="003801D2"/>
    <w:rsid w:val="00381190"/>
    <w:rsid w:val="00381661"/>
    <w:rsid w:val="0038243D"/>
    <w:rsid w:val="00384F8A"/>
    <w:rsid w:val="00385838"/>
    <w:rsid w:val="00385A1A"/>
    <w:rsid w:val="00387682"/>
    <w:rsid w:val="00391011"/>
    <w:rsid w:val="00391061"/>
    <w:rsid w:val="00391EFC"/>
    <w:rsid w:val="00393D2B"/>
    <w:rsid w:val="003973EA"/>
    <w:rsid w:val="003A280B"/>
    <w:rsid w:val="003A286A"/>
    <w:rsid w:val="003A2F4E"/>
    <w:rsid w:val="003A3281"/>
    <w:rsid w:val="003A4298"/>
    <w:rsid w:val="003A71FD"/>
    <w:rsid w:val="003B0F5E"/>
    <w:rsid w:val="003B1471"/>
    <w:rsid w:val="003B22C1"/>
    <w:rsid w:val="003B316E"/>
    <w:rsid w:val="003B387B"/>
    <w:rsid w:val="003B555E"/>
    <w:rsid w:val="003B6106"/>
    <w:rsid w:val="003B710B"/>
    <w:rsid w:val="003B772F"/>
    <w:rsid w:val="003B7A91"/>
    <w:rsid w:val="003C0B92"/>
    <w:rsid w:val="003C0F0E"/>
    <w:rsid w:val="003C2525"/>
    <w:rsid w:val="003C3620"/>
    <w:rsid w:val="003C4CF7"/>
    <w:rsid w:val="003C70DB"/>
    <w:rsid w:val="003C7B2D"/>
    <w:rsid w:val="003D2AB0"/>
    <w:rsid w:val="003D37D5"/>
    <w:rsid w:val="003D4740"/>
    <w:rsid w:val="003D571A"/>
    <w:rsid w:val="003D5826"/>
    <w:rsid w:val="003D6A14"/>
    <w:rsid w:val="003D6C04"/>
    <w:rsid w:val="003D7743"/>
    <w:rsid w:val="003D7A97"/>
    <w:rsid w:val="003E062A"/>
    <w:rsid w:val="003E07ED"/>
    <w:rsid w:val="003E19DC"/>
    <w:rsid w:val="003E3A76"/>
    <w:rsid w:val="003E43F1"/>
    <w:rsid w:val="003E5BBF"/>
    <w:rsid w:val="003F11EB"/>
    <w:rsid w:val="003F1AD0"/>
    <w:rsid w:val="003F1B7E"/>
    <w:rsid w:val="003F2682"/>
    <w:rsid w:val="003F28D5"/>
    <w:rsid w:val="003F3CAB"/>
    <w:rsid w:val="003F53F9"/>
    <w:rsid w:val="003F782F"/>
    <w:rsid w:val="00400A3C"/>
    <w:rsid w:val="00400C0A"/>
    <w:rsid w:val="004014EE"/>
    <w:rsid w:val="00402F0F"/>
    <w:rsid w:val="0040447D"/>
    <w:rsid w:val="00404A6A"/>
    <w:rsid w:val="004052DA"/>
    <w:rsid w:val="0040698A"/>
    <w:rsid w:val="00410104"/>
    <w:rsid w:val="0041031C"/>
    <w:rsid w:val="00413076"/>
    <w:rsid w:val="00414E64"/>
    <w:rsid w:val="004164B0"/>
    <w:rsid w:val="00416CBD"/>
    <w:rsid w:val="00417551"/>
    <w:rsid w:val="00421EA7"/>
    <w:rsid w:val="00422D64"/>
    <w:rsid w:val="00423A90"/>
    <w:rsid w:val="00423F2E"/>
    <w:rsid w:val="0042446D"/>
    <w:rsid w:val="004250A8"/>
    <w:rsid w:val="00425456"/>
    <w:rsid w:val="00425483"/>
    <w:rsid w:val="004258FE"/>
    <w:rsid w:val="0042628F"/>
    <w:rsid w:val="00426D15"/>
    <w:rsid w:val="00426E94"/>
    <w:rsid w:val="004301E2"/>
    <w:rsid w:val="00433CFB"/>
    <w:rsid w:val="0043427E"/>
    <w:rsid w:val="00436DFC"/>
    <w:rsid w:val="00437F5D"/>
    <w:rsid w:val="004402C1"/>
    <w:rsid w:val="00441AAC"/>
    <w:rsid w:val="00441C70"/>
    <w:rsid w:val="004437DC"/>
    <w:rsid w:val="004445E7"/>
    <w:rsid w:val="00444EBA"/>
    <w:rsid w:val="00446470"/>
    <w:rsid w:val="00446E5A"/>
    <w:rsid w:val="00447B69"/>
    <w:rsid w:val="00450B2F"/>
    <w:rsid w:val="0045119C"/>
    <w:rsid w:val="004531C2"/>
    <w:rsid w:val="00453ACA"/>
    <w:rsid w:val="00461603"/>
    <w:rsid w:val="004621F1"/>
    <w:rsid w:val="0046483D"/>
    <w:rsid w:val="00467E3C"/>
    <w:rsid w:val="00470E7C"/>
    <w:rsid w:val="00471D14"/>
    <w:rsid w:val="00474E46"/>
    <w:rsid w:val="004757B0"/>
    <w:rsid w:val="004760A7"/>
    <w:rsid w:val="004764A5"/>
    <w:rsid w:val="0048090A"/>
    <w:rsid w:val="0048181B"/>
    <w:rsid w:val="004830C4"/>
    <w:rsid w:val="004865CB"/>
    <w:rsid w:val="00486D13"/>
    <w:rsid w:val="0049123E"/>
    <w:rsid w:val="00491432"/>
    <w:rsid w:val="00492E5F"/>
    <w:rsid w:val="00493784"/>
    <w:rsid w:val="00496AEA"/>
    <w:rsid w:val="004A0252"/>
    <w:rsid w:val="004A0A53"/>
    <w:rsid w:val="004A31E1"/>
    <w:rsid w:val="004A4260"/>
    <w:rsid w:val="004A4F97"/>
    <w:rsid w:val="004A6166"/>
    <w:rsid w:val="004A752F"/>
    <w:rsid w:val="004B2282"/>
    <w:rsid w:val="004B34F7"/>
    <w:rsid w:val="004B3B0F"/>
    <w:rsid w:val="004B5232"/>
    <w:rsid w:val="004B7DD8"/>
    <w:rsid w:val="004C0ACF"/>
    <w:rsid w:val="004C13F6"/>
    <w:rsid w:val="004C3B83"/>
    <w:rsid w:val="004C57D3"/>
    <w:rsid w:val="004C5C7E"/>
    <w:rsid w:val="004C6469"/>
    <w:rsid w:val="004C6B4E"/>
    <w:rsid w:val="004C77C8"/>
    <w:rsid w:val="004D03F0"/>
    <w:rsid w:val="004D05AD"/>
    <w:rsid w:val="004D0B1B"/>
    <w:rsid w:val="004D23E4"/>
    <w:rsid w:val="004D2837"/>
    <w:rsid w:val="004D6F13"/>
    <w:rsid w:val="004E0295"/>
    <w:rsid w:val="004E1E6B"/>
    <w:rsid w:val="004E2029"/>
    <w:rsid w:val="004E20BA"/>
    <w:rsid w:val="004E45DD"/>
    <w:rsid w:val="004E4655"/>
    <w:rsid w:val="004E4707"/>
    <w:rsid w:val="004E7FA9"/>
    <w:rsid w:val="004F0534"/>
    <w:rsid w:val="004F0B22"/>
    <w:rsid w:val="004F0BAD"/>
    <w:rsid w:val="004F0C97"/>
    <w:rsid w:val="004F14B1"/>
    <w:rsid w:val="004F15A7"/>
    <w:rsid w:val="004F2B1C"/>
    <w:rsid w:val="004F367A"/>
    <w:rsid w:val="004F3ABC"/>
    <w:rsid w:val="004F4631"/>
    <w:rsid w:val="004F6AAB"/>
    <w:rsid w:val="004F728A"/>
    <w:rsid w:val="00506124"/>
    <w:rsid w:val="00507778"/>
    <w:rsid w:val="0051393A"/>
    <w:rsid w:val="005170CE"/>
    <w:rsid w:val="00521ECD"/>
    <w:rsid w:val="00523061"/>
    <w:rsid w:val="00523517"/>
    <w:rsid w:val="00527BD5"/>
    <w:rsid w:val="00530D08"/>
    <w:rsid w:val="00533520"/>
    <w:rsid w:val="00534FB2"/>
    <w:rsid w:val="00535678"/>
    <w:rsid w:val="00537A2D"/>
    <w:rsid w:val="00537C43"/>
    <w:rsid w:val="0054053F"/>
    <w:rsid w:val="00540631"/>
    <w:rsid w:val="005419C0"/>
    <w:rsid w:val="00542B89"/>
    <w:rsid w:val="00543487"/>
    <w:rsid w:val="00546B5D"/>
    <w:rsid w:val="0054780A"/>
    <w:rsid w:val="005478FA"/>
    <w:rsid w:val="00550F4F"/>
    <w:rsid w:val="00551C87"/>
    <w:rsid w:val="00552F5C"/>
    <w:rsid w:val="00554F05"/>
    <w:rsid w:val="00555C44"/>
    <w:rsid w:val="00557F6B"/>
    <w:rsid w:val="00562306"/>
    <w:rsid w:val="00562839"/>
    <w:rsid w:val="0056302F"/>
    <w:rsid w:val="0056600B"/>
    <w:rsid w:val="0056636F"/>
    <w:rsid w:val="0057123B"/>
    <w:rsid w:val="00572DD3"/>
    <w:rsid w:val="00572E53"/>
    <w:rsid w:val="00575574"/>
    <w:rsid w:val="00576533"/>
    <w:rsid w:val="00580FE3"/>
    <w:rsid w:val="00581C3A"/>
    <w:rsid w:val="00581C86"/>
    <w:rsid w:val="00581DD1"/>
    <w:rsid w:val="005824CB"/>
    <w:rsid w:val="00582B56"/>
    <w:rsid w:val="00584D70"/>
    <w:rsid w:val="00585FD1"/>
    <w:rsid w:val="005922DB"/>
    <w:rsid w:val="00592308"/>
    <w:rsid w:val="00592BD5"/>
    <w:rsid w:val="00595938"/>
    <w:rsid w:val="005A0058"/>
    <w:rsid w:val="005A083B"/>
    <w:rsid w:val="005A0981"/>
    <w:rsid w:val="005A0BB0"/>
    <w:rsid w:val="005A2347"/>
    <w:rsid w:val="005A3947"/>
    <w:rsid w:val="005A3FAC"/>
    <w:rsid w:val="005A476F"/>
    <w:rsid w:val="005A4DE9"/>
    <w:rsid w:val="005A4EA0"/>
    <w:rsid w:val="005A5693"/>
    <w:rsid w:val="005A5750"/>
    <w:rsid w:val="005A673E"/>
    <w:rsid w:val="005A764E"/>
    <w:rsid w:val="005B0B4B"/>
    <w:rsid w:val="005B5C57"/>
    <w:rsid w:val="005B7F7A"/>
    <w:rsid w:val="005C0DE3"/>
    <w:rsid w:val="005C22BC"/>
    <w:rsid w:val="005C3AC0"/>
    <w:rsid w:val="005C524B"/>
    <w:rsid w:val="005C6E2B"/>
    <w:rsid w:val="005C7CBA"/>
    <w:rsid w:val="005D073A"/>
    <w:rsid w:val="005D11C3"/>
    <w:rsid w:val="005D16B3"/>
    <w:rsid w:val="005D20AD"/>
    <w:rsid w:val="005D3B17"/>
    <w:rsid w:val="005D52F4"/>
    <w:rsid w:val="005D61CF"/>
    <w:rsid w:val="005D7378"/>
    <w:rsid w:val="005E10A0"/>
    <w:rsid w:val="005E3924"/>
    <w:rsid w:val="005E39A7"/>
    <w:rsid w:val="005E4D19"/>
    <w:rsid w:val="005E612E"/>
    <w:rsid w:val="005E62E3"/>
    <w:rsid w:val="005E649D"/>
    <w:rsid w:val="005E6E36"/>
    <w:rsid w:val="005E6E9D"/>
    <w:rsid w:val="005E7E80"/>
    <w:rsid w:val="005F2BA0"/>
    <w:rsid w:val="005F31CB"/>
    <w:rsid w:val="005F39A2"/>
    <w:rsid w:val="005F6648"/>
    <w:rsid w:val="005F6C9D"/>
    <w:rsid w:val="005F796D"/>
    <w:rsid w:val="00600B46"/>
    <w:rsid w:val="00603176"/>
    <w:rsid w:val="006036F6"/>
    <w:rsid w:val="006037A9"/>
    <w:rsid w:val="00604E47"/>
    <w:rsid w:val="00606283"/>
    <w:rsid w:val="00612379"/>
    <w:rsid w:val="00612567"/>
    <w:rsid w:val="00612B2A"/>
    <w:rsid w:val="00613822"/>
    <w:rsid w:val="00613D10"/>
    <w:rsid w:val="00613D83"/>
    <w:rsid w:val="0061491B"/>
    <w:rsid w:val="006157DE"/>
    <w:rsid w:val="00616240"/>
    <w:rsid w:val="00616CAC"/>
    <w:rsid w:val="00617264"/>
    <w:rsid w:val="006172F0"/>
    <w:rsid w:val="00617D1F"/>
    <w:rsid w:val="006228E3"/>
    <w:rsid w:val="00624C9D"/>
    <w:rsid w:val="006262E5"/>
    <w:rsid w:val="00627615"/>
    <w:rsid w:val="00627781"/>
    <w:rsid w:val="00627BE3"/>
    <w:rsid w:val="00627D2D"/>
    <w:rsid w:val="00630A6F"/>
    <w:rsid w:val="006314AE"/>
    <w:rsid w:val="006350BE"/>
    <w:rsid w:val="0063575D"/>
    <w:rsid w:val="00637CAE"/>
    <w:rsid w:val="00637E58"/>
    <w:rsid w:val="00640EC6"/>
    <w:rsid w:val="00642B48"/>
    <w:rsid w:val="00646E15"/>
    <w:rsid w:val="0064703B"/>
    <w:rsid w:val="00652059"/>
    <w:rsid w:val="00652793"/>
    <w:rsid w:val="006571B3"/>
    <w:rsid w:val="006571B5"/>
    <w:rsid w:val="0066009B"/>
    <w:rsid w:val="00664E93"/>
    <w:rsid w:val="006672A5"/>
    <w:rsid w:val="00667361"/>
    <w:rsid w:val="006678E7"/>
    <w:rsid w:val="00672CB2"/>
    <w:rsid w:val="00673139"/>
    <w:rsid w:val="006733ED"/>
    <w:rsid w:val="00673D6E"/>
    <w:rsid w:val="00676A72"/>
    <w:rsid w:val="00677C6E"/>
    <w:rsid w:val="00681F26"/>
    <w:rsid w:val="00682DC5"/>
    <w:rsid w:val="00683F04"/>
    <w:rsid w:val="006857DF"/>
    <w:rsid w:val="00686151"/>
    <w:rsid w:val="00686DAE"/>
    <w:rsid w:val="00686E48"/>
    <w:rsid w:val="0068F657"/>
    <w:rsid w:val="00690C7F"/>
    <w:rsid w:val="00690E8B"/>
    <w:rsid w:val="006937C1"/>
    <w:rsid w:val="00695332"/>
    <w:rsid w:val="006963C1"/>
    <w:rsid w:val="00697BAA"/>
    <w:rsid w:val="006A40D6"/>
    <w:rsid w:val="006A5512"/>
    <w:rsid w:val="006A626D"/>
    <w:rsid w:val="006B1721"/>
    <w:rsid w:val="006B26E0"/>
    <w:rsid w:val="006B2A4A"/>
    <w:rsid w:val="006B3ABD"/>
    <w:rsid w:val="006B4665"/>
    <w:rsid w:val="006B648E"/>
    <w:rsid w:val="006B7115"/>
    <w:rsid w:val="006B742B"/>
    <w:rsid w:val="006C0A4E"/>
    <w:rsid w:val="006C0F8E"/>
    <w:rsid w:val="006C42FC"/>
    <w:rsid w:val="006C525A"/>
    <w:rsid w:val="006C59C6"/>
    <w:rsid w:val="006C62A3"/>
    <w:rsid w:val="006C6C90"/>
    <w:rsid w:val="006C70AE"/>
    <w:rsid w:val="006D1683"/>
    <w:rsid w:val="006D4838"/>
    <w:rsid w:val="006D5C8C"/>
    <w:rsid w:val="006D66F5"/>
    <w:rsid w:val="006E002F"/>
    <w:rsid w:val="006E1D97"/>
    <w:rsid w:val="006E360C"/>
    <w:rsid w:val="006E6C3D"/>
    <w:rsid w:val="006F0577"/>
    <w:rsid w:val="006F0FB0"/>
    <w:rsid w:val="006F2488"/>
    <w:rsid w:val="006F3450"/>
    <w:rsid w:val="006F4662"/>
    <w:rsid w:val="006F4EC8"/>
    <w:rsid w:val="006F5573"/>
    <w:rsid w:val="006F78E1"/>
    <w:rsid w:val="00700385"/>
    <w:rsid w:val="00701704"/>
    <w:rsid w:val="007025B8"/>
    <w:rsid w:val="007064E9"/>
    <w:rsid w:val="00710A7A"/>
    <w:rsid w:val="00712791"/>
    <w:rsid w:val="00712A31"/>
    <w:rsid w:val="00713285"/>
    <w:rsid w:val="00713D82"/>
    <w:rsid w:val="00714CD1"/>
    <w:rsid w:val="00716AB3"/>
    <w:rsid w:val="0071766F"/>
    <w:rsid w:val="007177FA"/>
    <w:rsid w:val="00720853"/>
    <w:rsid w:val="00721041"/>
    <w:rsid w:val="00721BB5"/>
    <w:rsid w:val="00722914"/>
    <w:rsid w:val="007231B2"/>
    <w:rsid w:val="007232DA"/>
    <w:rsid w:val="00723627"/>
    <w:rsid w:val="00724BE4"/>
    <w:rsid w:val="00727614"/>
    <w:rsid w:val="007301DD"/>
    <w:rsid w:val="00732002"/>
    <w:rsid w:val="00732434"/>
    <w:rsid w:val="00732D7F"/>
    <w:rsid w:val="007361BF"/>
    <w:rsid w:val="007367EA"/>
    <w:rsid w:val="00737C74"/>
    <w:rsid w:val="00740556"/>
    <w:rsid w:val="00740ABA"/>
    <w:rsid w:val="007418B1"/>
    <w:rsid w:val="00746B2B"/>
    <w:rsid w:val="00746E52"/>
    <w:rsid w:val="00746FFA"/>
    <w:rsid w:val="007477C4"/>
    <w:rsid w:val="00751504"/>
    <w:rsid w:val="0075186D"/>
    <w:rsid w:val="007521D1"/>
    <w:rsid w:val="00755CC4"/>
    <w:rsid w:val="00757B01"/>
    <w:rsid w:val="00764C77"/>
    <w:rsid w:val="00766AEF"/>
    <w:rsid w:val="00771868"/>
    <w:rsid w:val="00771C4E"/>
    <w:rsid w:val="00771E65"/>
    <w:rsid w:val="00774564"/>
    <w:rsid w:val="007755D5"/>
    <w:rsid w:val="00777D9E"/>
    <w:rsid w:val="007824BD"/>
    <w:rsid w:val="007824C4"/>
    <w:rsid w:val="007847B5"/>
    <w:rsid w:val="00784B53"/>
    <w:rsid w:val="00784F2C"/>
    <w:rsid w:val="007856D8"/>
    <w:rsid w:val="00785FE1"/>
    <w:rsid w:val="007878E3"/>
    <w:rsid w:val="00792A5F"/>
    <w:rsid w:val="007941F6"/>
    <w:rsid w:val="00795225"/>
    <w:rsid w:val="00796288"/>
    <w:rsid w:val="00796CDE"/>
    <w:rsid w:val="0079709F"/>
    <w:rsid w:val="00797D1D"/>
    <w:rsid w:val="007A16C5"/>
    <w:rsid w:val="007B0D1B"/>
    <w:rsid w:val="007B1A55"/>
    <w:rsid w:val="007B1E71"/>
    <w:rsid w:val="007B2C9B"/>
    <w:rsid w:val="007B5256"/>
    <w:rsid w:val="007B78E5"/>
    <w:rsid w:val="007C0725"/>
    <w:rsid w:val="007C2A59"/>
    <w:rsid w:val="007C4D3E"/>
    <w:rsid w:val="007C6A8B"/>
    <w:rsid w:val="007D2822"/>
    <w:rsid w:val="007D2E38"/>
    <w:rsid w:val="007D31F4"/>
    <w:rsid w:val="007D47B0"/>
    <w:rsid w:val="007D6752"/>
    <w:rsid w:val="007E0ACD"/>
    <w:rsid w:val="007E206C"/>
    <w:rsid w:val="007E2BEE"/>
    <w:rsid w:val="007E569A"/>
    <w:rsid w:val="007F30E7"/>
    <w:rsid w:val="007F348A"/>
    <w:rsid w:val="007F3ECA"/>
    <w:rsid w:val="007F6F2B"/>
    <w:rsid w:val="007F7D5B"/>
    <w:rsid w:val="007F7FD8"/>
    <w:rsid w:val="00800667"/>
    <w:rsid w:val="0080162F"/>
    <w:rsid w:val="00802DAD"/>
    <w:rsid w:val="008038CD"/>
    <w:rsid w:val="00807B55"/>
    <w:rsid w:val="008108F2"/>
    <w:rsid w:val="008113F1"/>
    <w:rsid w:val="00811C8F"/>
    <w:rsid w:val="00812A40"/>
    <w:rsid w:val="00813766"/>
    <w:rsid w:val="00813F6D"/>
    <w:rsid w:val="0081497A"/>
    <w:rsid w:val="00815102"/>
    <w:rsid w:val="00817EFC"/>
    <w:rsid w:val="00821DE7"/>
    <w:rsid w:val="00824064"/>
    <w:rsid w:val="00824725"/>
    <w:rsid w:val="00824B6F"/>
    <w:rsid w:val="00825892"/>
    <w:rsid w:val="00825950"/>
    <w:rsid w:val="008270D0"/>
    <w:rsid w:val="00830437"/>
    <w:rsid w:val="008308CB"/>
    <w:rsid w:val="00830B82"/>
    <w:rsid w:val="00830D6E"/>
    <w:rsid w:val="008331C4"/>
    <w:rsid w:val="00834AE8"/>
    <w:rsid w:val="00834BFA"/>
    <w:rsid w:val="00834C90"/>
    <w:rsid w:val="0083694D"/>
    <w:rsid w:val="008370D3"/>
    <w:rsid w:val="00837442"/>
    <w:rsid w:val="00840D01"/>
    <w:rsid w:val="008417A5"/>
    <w:rsid w:val="008426F5"/>
    <w:rsid w:val="00843226"/>
    <w:rsid w:val="00845DF8"/>
    <w:rsid w:val="00846172"/>
    <w:rsid w:val="008472D2"/>
    <w:rsid w:val="00847E10"/>
    <w:rsid w:val="00850740"/>
    <w:rsid w:val="00856033"/>
    <w:rsid w:val="008566AE"/>
    <w:rsid w:val="008608A1"/>
    <w:rsid w:val="008617F9"/>
    <w:rsid w:val="0086348C"/>
    <w:rsid w:val="008638A8"/>
    <w:rsid w:val="008641F1"/>
    <w:rsid w:val="00864810"/>
    <w:rsid w:val="008652D0"/>
    <w:rsid w:val="00866594"/>
    <w:rsid w:val="00866FE1"/>
    <w:rsid w:val="00871259"/>
    <w:rsid w:val="0087239D"/>
    <w:rsid w:val="00872C5B"/>
    <w:rsid w:val="0087385D"/>
    <w:rsid w:val="00874F73"/>
    <w:rsid w:val="00876E59"/>
    <w:rsid w:val="00877695"/>
    <w:rsid w:val="00880A4E"/>
    <w:rsid w:val="00880FD6"/>
    <w:rsid w:val="00881B8B"/>
    <w:rsid w:val="0088203B"/>
    <w:rsid w:val="008857C2"/>
    <w:rsid w:val="00885830"/>
    <w:rsid w:val="0088709D"/>
    <w:rsid w:val="008928E2"/>
    <w:rsid w:val="00894EF3"/>
    <w:rsid w:val="00895610"/>
    <w:rsid w:val="008969E8"/>
    <w:rsid w:val="00896DC7"/>
    <w:rsid w:val="008A3358"/>
    <w:rsid w:val="008A348A"/>
    <w:rsid w:val="008A48EB"/>
    <w:rsid w:val="008A5334"/>
    <w:rsid w:val="008A5775"/>
    <w:rsid w:val="008A5A52"/>
    <w:rsid w:val="008A5AB1"/>
    <w:rsid w:val="008B049F"/>
    <w:rsid w:val="008B0777"/>
    <w:rsid w:val="008B08BA"/>
    <w:rsid w:val="008B4978"/>
    <w:rsid w:val="008B6DBD"/>
    <w:rsid w:val="008C11BC"/>
    <w:rsid w:val="008C1BFB"/>
    <w:rsid w:val="008C2AB7"/>
    <w:rsid w:val="008C35AE"/>
    <w:rsid w:val="008C3912"/>
    <w:rsid w:val="008C4360"/>
    <w:rsid w:val="008C7201"/>
    <w:rsid w:val="008D0348"/>
    <w:rsid w:val="008D1A00"/>
    <w:rsid w:val="008D4789"/>
    <w:rsid w:val="008D4851"/>
    <w:rsid w:val="008D4FED"/>
    <w:rsid w:val="008D5706"/>
    <w:rsid w:val="008D645A"/>
    <w:rsid w:val="008E3C4E"/>
    <w:rsid w:val="008E60CB"/>
    <w:rsid w:val="008E6FBF"/>
    <w:rsid w:val="008F2789"/>
    <w:rsid w:val="008F3661"/>
    <w:rsid w:val="008F46DE"/>
    <w:rsid w:val="008F47C3"/>
    <w:rsid w:val="008F5A39"/>
    <w:rsid w:val="008F6044"/>
    <w:rsid w:val="008F61D2"/>
    <w:rsid w:val="008F70F9"/>
    <w:rsid w:val="00900253"/>
    <w:rsid w:val="00900271"/>
    <w:rsid w:val="00902743"/>
    <w:rsid w:val="00911524"/>
    <w:rsid w:val="00913C24"/>
    <w:rsid w:val="00914337"/>
    <w:rsid w:val="00914B52"/>
    <w:rsid w:val="00916B78"/>
    <w:rsid w:val="00921522"/>
    <w:rsid w:val="00923C6E"/>
    <w:rsid w:val="00924F22"/>
    <w:rsid w:val="00925EA5"/>
    <w:rsid w:val="009264E3"/>
    <w:rsid w:val="0092730A"/>
    <w:rsid w:val="009324B1"/>
    <w:rsid w:val="00932900"/>
    <w:rsid w:val="00933FE0"/>
    <w:rsid w:val="009407AE"/>
    <w:rsid w:val="00944032"/>
    <w:rsid w:val="0094717B"/>
    <w:rsid w:val="00947383"/>
    <w:rsid w:val="00947C35"/>
    <w:rsid w:val="0095086A"/>
    <w:rsid w:val="0095353E"/>
    <w:rsid w:val="00953FA7"/>
    <w:rsid w:val="00954574"/>
    <w:rsid w:val="00954C94"/>
    <w:rsid w:val="009559D0"/>
    <w:rsid w:val="009561F6"/>
    <w:rsid w:val="00960745"/>
    <w:rsid w:val="00960AA9"/>
    <w:rsid w:val="00964B86"/>
    <w:rsid w:val="00964FF4"/>
    <w:rsid w:val="00965418"/>
    <w:rsid w:val="00965C4B"/>
    <w:rsid w:val="00967E54"/>
    <w:rsid w:val="00972412"/>
    <w:rsid w:val="00972AF4"/>
    <w:rsid w:val="00972CAD"/>
    <w:rsid w:val="00972D1C"/>
    <w:rsid w:val="00973438"/>
    <w:rsid w:val="00980013"/>
    <w:rsid w:val="00980F82"/>
    <w:rsid w:val="0098423B"/>
    <w:rsid w:val="00984F6D"/>
    <w:rsid w:val="009857FB"/>
    <w:rsid w:val="0098637D"/>
    <w:rsid w:val="009869AB"/>
    <w:rsid w:val="009903EE"/>
    <w:rsid w:val="00990ABF"/>
    <w:rsid w:val="0099346E"/>
    <w:rsid w:val="009959BF"/>
    <w:rsid w:val="009967EA"/>
    <w:rsid w:val="00996FA8"/>
    <w:rsid w:val="009A1B1D"/>
    <w:rsid w:val="009A224D"/>
    <w:rsid w:val="009AEB89"/>
    <w:rsid w:val="009B092E"/>
    <w:rsid w:val="009B1F25"/>
    <w:rsid w:val="009B25DA"/>
    <w:rsid w:val="009B32E2"/>
    <w:rsid w:val="009B3BC7"/>
    <w:rsid w:val="009B4AF2"/>
    <w:rsid w:val="009B5903"/>
    <w:rsid w:val="009B6FDE"/>
    <w:rsid w:val="009B728A"/>
    <w:rsid w:val="009B7F15"/>
    <w:rsid w:val="009C28AA"/>
    <w:rsid w:val="009C421E"/>
    <w:rsid w:val="009C4BC3"/>
    <w:rsid w:val="009C752B"/>
    <w:rsid w:val="009D0EBF"/>
    <w:rsid w:val="009D0F7B"/>
    <w:rsid w:val="009D1F35"/>
    <w:rsid w:val="009D28CA"/>
    <w:rsid w:val="009D5454"/>
    <w:rsid w:val="009D589E"/>
    <w:rsid w:val="009E0525"/>
    <w:rsid w:val="009E0743"/>
    <w:rsid w:val="009E4839"/>
    <w:rsid w:val="009E4CE9"/>
    <w:rsid w:val="009E4DC8"/>
    <w:rsid w:val="009E53E4"/>
    <w:rsid w:val="009E5F54"/>
    <w:rsid w:val="009F17C4"/>
    <w:rsid w:val="009F3852"/>
    <w:rsid w:val="009F5106"/>
    <w:rsid w:val="009F55F6"/>
    <w:rsid w:val="009F651D"/>
    <w:rsid w:val="009F6716"/>
    <w:rsid w:val="009F70AE"/>
    <w:rsid w:val="009F77D0"/>
    <w:rsid w:val="00A01A0B"/>
    <w:rsid w:val="00A02133"/>
    <w:rsid w:val="00A021D3"/>
    <w:rsid w:val="00A02616"/>
    <w:rsid w:val="00A0263C"/>
    <w:rsid w:val="00A027EA"/>
    <w:rsid w:val="00A02841"/>
    <w:rsid w:val="00A034F1"/>
    <w:rsid w:val="00A03CF3"/>
    <w:rsid w:val="00A04068"/>
    <w:rsid w:val="00A0462A"/>
    <w:rsid w:val="00A05981"/>
    <w:rsid w:val="00A11A6C"/>
    <w:rsid w:val="00A12299"/>
    <w:rsid w:val="00A138A8"/>
    <w:rsid w:val="00A20E0F"/>
    <w:rsid w:val="00A2121D"/>
    <w:rsid w:val="00A21D96"/>
    <w:rsid w:val="00A23B35"/>
    <w:rsid w:val="00A23C24"/>
    <w:rsid w:val="00A243B5"/>
    <w:rsid w:val="00A246DE"/>
    <w:rsid w:val="00A2569D"/>
    <w:rsid w:val="00A264F5"/>
    <w:rsid w:val="00A26CF6"/>
    <w:rsid w:val="00A27813"/>
    <w:rsid w:val="00A310DE"/>
    <w:rsid w:val="00A31238"/>
    <w:rsid w:val="00A32B58"/>
    <w:rsid w:val="00A40E2C"/>
    <w:rsid w:val="00A43B0F"/>
    <w:rsid w:val="00A43DB2"/>
    <w:rsid w:val="00A47665"/>
    <w:rsid w:val="00A4775E"/>
    <w:rsid w:val="00A53D8D"/>
    <w:rsid w:val="00A54646"/>
    <w:rsid w:val="00A5585A"/>
    <w:rsid w:val="00A55896"/>
    <w:rsid w:val="00A57EA3"/>
    <w:rsid w:val="00A60C52"/>
    <w:rsid w:val="00A63DA5"/>
    <w:rsid w:val="00A63DAF"/>
    <w:rsid w:val="00A65761"/>
    <w:rsid w:val="00A65EF5"/>
    <w:rsid w:val="00A67880"/>
    <w:rsid w:val="00A701CB"/>
    <w:rsid w:val="00A707A3"/>
    <w:rsid w:val="00A7523E"/>
    <w:rsid w:val="00A7746B"/>
    <w:rsid w:val="00A80525"/>
    <w:rsid w:val="00A8141C"/>
    <w:rsid w:val="00A83F2C"/>
    <w:rsid w:val="00A8553C"/>
    <w:rsid w:val="00A858B3"/>
    <w:rsid w:val="00A87DD4"/>
    <w:rsid w:val="00A87DEF"/>
    <w:rsid w:val="00A896CB"/>
    <w:rsid w:val="00A90981"/>
    <w:rsid w:val="00A91145"/>
    <w:rsid w:val="00A918FE"/>
    <w:rsid w:val="00A9309F"/>
    <w:rsid w:val="00A9314E"/>
    <w:rsid w:val="00A93BD6"/>
    <w:rsid w:val="00A9525E"/>
    <w:rsid w:val="00A95361"/>
    <w:rsid w:val="00A957E3"/>
    <w:rsid w:val="00A95B8A"/>
    <w:rsid w:val="00A96070"/>
    <w:rsid w:val="00AA14F6"/>
    <w:rsid w:val="00AA24E6"/>
    <w:rsid w:val="00AA322D"/>
    <w:rsid w:val="00AA555D"/>
    <w:rsid w:val="00AA6134"/>
    <w:rsid w:val="00AA6559"/>
    <w:rsid w:val="00AA65CC"/>
    <w:rsid w:val="00AA6F2F"/>
    <w:rsid w:val="00AB04C5"/>
    <w:rsid w:val="00AB0F1A"/>
    <w:rsid w:val="00AB2249"/>
    <w:rsid w:val="00AB3DF9"/>
    <w:rsid w:val="00AB472A"/>
    <w:rsid w:val="00AB51F5"/>
    <w:rsid w:val="00AB5DA4"/>
    <w:rsid w:val="00AB6F4E"/>
    <w:rsid w:val="00AC07F0"/>
    <w:rsid w:val="00AC1A91"/>
    <w:rsid w:val="00AC23B8"/>
    <w:rsid w:val="00AC4783"/>
    <w:rsid w:val="00AC4D3A"/>
    <w:rsid w:val="00AC671E"/>
    <w:rsid w:val="00AD12B0"/>
    <w:rsid w:val="00AD1C03"/>
    <w:rsid w:val="00AD1D8F"/>
    <w:rsid w:val="00AD3F51"/>
    <w:rsid w:val="00AD701F"/>
    <w:rsid w:val="00AD7828"/>
    <w:rsid w:val="00AE6B12"/>
    <w:rsid w:val="00AE7195"/>
    <w:rsid w:val="00AF1693"/>
    <w:rsid w:val="00AF267B"/>
    <w:rsid w:val="00AF486E"/>
    <w:rsid w:val="00AF5D27"/>
    <w:rsid w:val="00AF5E75"/>
    <w:rsid w:val="00AF6381"/>
    <w:rsid w:val="00AF7511"/>
    <w:rsid w:val="00AF7599"/>
    <w:rsid w:val="00AF78E7"/>
    <w:rsid w:val="00B01C9E"/>
    <w:rsid w:val="00B04656"/>
    <w:rsid w:val="00B04A8B"/>
    <w:rsid w:val="00B04B5B"/>
    <w:rsid w:val="00B0517C"/>
    <w:rsid w:val="00B0592A"/>
    <w:rsid w:val="00B12386"/>
    <w:rsid w:val="00B13591"/>
    <w:rsid w:val="00B16EB9"/>
    <w:rsid w:val="00B17F94"/>
    <w:rsid w:val="00B20DB7"/>
    <w:rsid w:val="00B22A89"/>
    <w:rsid w:val="00B25D4E"/>
    <w:rsid w:val="00B26749"/>
    <w:rsid w:val="00B30F15"/>
    <w:rsid w:val="00B31EB5"/>
    <w:rsid w:val="00B32519"/>
    <w:rsid w:val="00B33841"/>
    <w:rsid w:val="00B3524F"/>
    <w:rsid w:val="00B35CDA"/>
    <w:rsid w:val="00B36831"/>
    <w:rsid w:val="00B40F37"/>
    <w:rsid w:val="00B41790"/>
    <w:rsid w:val="00B41FD0"/>
    <w:rsid w:val="00B425CA"/>
    <w:rsid w:val="00B42742"/>
    <w:rsid w:val="00B42A61"/>
    <w:rsid w:val="00B43A2C"/>
    <w:rsid w:val="00B450A6"/>
    <w:rsid w:val="00B47587"/>
    <w:rsid w:val="00B479AF"/>
    <w:rsid w:val="00B50864"/>
    <w:rsid w:val="00B5160C"/>
    <w:rsid w:val="00B52646"/>
    <w:rsid w:val="00B623BF"/>
    <w:rsid w:val="00B63DE0"/>
    <w:rsid w:val="00B64173"/>
    <w:rsid w:val="00B671AE"/>
    <w:rsid w:val="00B71534"/>
    <w:rsid w:val="00B74A24"/>
    <w:rsid w:val="00B753A4"/>
    <w:rsid w:val="00B80F15"/>
    <w:rsid w:val="00B810D1"/>
    <w:rsid w:val="00B8145E"/>
    <w:rsid w:val="00B81BB2"/>
    <w:rsid w:val="00B83840"/>
    <w:rsid w:val="00B8431F"/>
    <w:rsid w:val="00B85D61"/>
    <w:rsid w:val="00B907AF"/>
    <w:rsid w:val="00B918EF"/>
    <w:rsid w:val="00B91AD3"/>
    <w:rsid w:val="00B9382A"/>
    <w:rsid w:val="00B943E3"/>
    <w:rsid w:val="00B9445B"/>
    <w:rsid w:val="00B969FD"/>
    <w:rsid w:val="00B97818"/>
    <w:rsid w:val="00BA0F06"/>
    <w:rsid w:val="00BA4B58"/>
    <w:rsid w:val="00BA4BDD"/>
    <w:rsid w:val="00BA58DE"/>
    <w:rsid w:val="00BA5D1D"/>
    <w:rsid w:val="00BA6A4F"/>
    <w:rsid w:val="00BA7873"/>
    <w:rsid w:val="00BB0C6E"/>
    <w:rsid w:val="00BB0F89"/>
    <w:rsid w:val="00BB21BE"/>
    <w:rsid w:val="00BB4A70"/>
    <w:rsid w:val="00BB4BF0"/>
    <w:rsid w:val="00BB5409"/>
    <w:rsid w:val="00BB5FB0"/>
    <w:rsid w:val="00BB61BB"/>
    <w:rsid w:val="00BB61E1"/>
    <w:rsid w:val="00BB6BEB"/>
    <w:rsid w:val="00BB7B3F"/>
    <w:rsid w:val="00BC1A5A"/>
    <w:rsid w:val="00BC1ACE"/>
    <w:rsid w:val="00BC2009"/>
    <w:rsid w:val="00BC39E4"/>
    <w:rsid w:val="00BC4E92"/>
    <w:rsid w:val="00BC5CF5"/>
    <w:rsid w:val="00BC5F1D"/>
    <w:rsid w:val="00BC61FA"/>
    <w:rsid w:val="00BC7140"/>
    <w:rsid w:val="00BD0066"/>
    <w:rsid w:val="00BD085B"/>
    <w:rsid w:val="00BD1592"/>
    <w:rsid w:val="00BD159A"/>
    <w:rsid w:val="00BD1A0C"/>
    <w:rsid w:val="00BD390B"/>
    <w:rsid w:val="00BD4969"/>
    <w:rsid w:val="00BD4A97"/>
    <w:rsid w:val="00BD60C6"/>
    <w:rsid w:val="00BD634A"/>
    <w:rsid w:val="00BE09E2"/>
    <w:rsid w:val="00BE3633"/>
    <w:rsid w:val="00BE3793"/>
    <w:rsid w:val="00BE5252"/>
    <w:rsid w:val="00BE5DFB"/>
    <w:rsid w:val="00BE5E77"/>
    <w:rsid w:val="00BF0979"/>
    <w:rsid w:val="00BF2E2F"/>
    <w:rsid w:val="00BF5EC1"/>
    <w:rsid w:val="00BF715A"/>
    <w:rsid w:val="00C006AF"/>
    <w:rsid w:val="00C01415"/>
    <w:rsid w:val="00C01732"/>
    <w:rsid w:val="00C017AA"/>
    <w:rsid w:val="00C01854"/>
    <w:rsid w:val="00C03C9A"/>
    <w:rsid w:val="00C05BDF"/>
    <w:rsid w:val="00C066A8"/>
    <w:rsid w:val="00C06710"/>
    <w:rsid w:val="00C109D2"/>
    <w:rsid w:val="00C113B7"/>
    <w:rsid w:val="00C12BAC"/>
    <w:rsid w:val="00C134E6"/>
    <w:rsid w:val="00C13F64"/>
    <w:rsid w:val="00C1409A"/>
    <w:rsid w:val="00C145F6"/>
    <w:rsid w:val="00C14B47"/>
    <w:rsid w:val="00C15601"/>
    <w:rsid w:val="00C158DD"/>
    <w:rsid w:val="00C21029"/>
    <w:rsid w:val="00C22A18"/>
    <w:rsid w:val="00C2383E"/>
    <w:rsid w:val="00C2AA9D"/>
    <w:rsid w:val="00C2E941"/>
    <w:rsid w:val="00C30E9E"/>
    <w:rsid w:val="00C30F05"/>
    <w:rsid w:val="00C32121"/>
    <w:rsid w:val="00C321C6"/>
    <w:rsid w:val="00C321F7"/>
    <w:rsid w:val="00C3268F"/>
    <w:rsid w:val="00C3271A"/>
    <w:rsid w:val="00C328E9"/>
    <w:rsid w:val="00C33024"/>
    <w:rsid w:val="00C33386"/>
    <w:rsid w:val="00C34757"/>
    <w:rsid w:val="00C35EE2"/>
    <w:rsid w:val="00C363C3"/>
    <w:rsid w:val="00C4370B"/>
    <w:rsid w:val="00C4506C"/>
    <w:rsid w:val="00C4710D"/>
    <w:rsid w:val="00C472E9"/>
    <w:rsid w:val="00C47F5E"/>
    <w:rsid w:val="00C50045"/>
    <w:rsid w:val="00C50B71"/>
    <w:rsid w:val="00C51D00"/>
    <w:rsid w:val="00C52CB3"/>
    <w:rsid w:val="00C53129"/>
    <w:rsid w:val="00C575D4"/>
    <w:rsid w:val="00C579CB"/>
    <w:rsid w:val="00C615FB"/>
    <w:rsid w:val="00C62EFB"/>
    <w:rsid w:val="00C64B3F"/>
    <w:rsid w:val="00C64CD2"/>
    <w:rsid w:val="00C66132"/>
    <w:rsid w:val="00C709EF"/>
    <w:rsid w:val="00C71DB1"/>
    <w:rsid w:val="00C72ABF"/>
    <w:rsid w:val="00C72DD8"/>
    <w:rsid w:val="00C72F1D"/>
    <w:rsid w:val="00C77E36"/>
    <w:rsid w:val="00C80AB4"/>
    <w:rsid w:val="00C82CA4"/>
    <w:rsid w:val="00C846A9"/>
    <w:rsid w:val="00C84F42"/>
    <w:rsid w:val="00C86B9C"/>
    <w:rsid w:val="00C90C55"/>
    <w:rsid w:val="00C92AD9"/>
    <w:rsid w:val="00C92EF9"/>
    <w:rsid w:val="00C95D33"/>
    <w:rsid w:val="00CA096D"/>
    <w:rsid w:val="00CA33B2"/>
    <w:rsid w:val="00CA4441"/>
    <w:rsid w:val="00CA5522"/>
    <w:rsid w:val="00CA5562"/>
    <w:rsid w:val="00CA7522"/>
    <w:rsid w:val="00CB0F65"/>
    <w:rsid w:val="00CB1B10"/>
    <w:rsid w:val="00CB23A1"/>
    <w:rsid w:val="00CB3885"/>
    <w:rsid w:val="00CB5156"/>
    <w:rsid w:val="00CB6F9D"/>
    <w:rsid w:val="00CC0E60"/>
    <w:rsid w:val="00CC17D3"/>
    <w:rsid w:val="00CC3CB0"/>
    <w:rsid w:val="00CC569D"/>
    <w:rsid w:val="00CD23AD"/>
    <w:rsid w:val="00CD2932"/>
    <w:rsid w:val="00CD4A2A"/>
    <w:rsid w:val="00CD54BE"/>
    <w:rsid w:val="00CD6023"/>
    <w:rsid w:val="00CD6271"/>
    <w:rsid w:val="00CE1055"/>
    <w:rsid w:val="00CE1721"/>
    <w:rsid w:val="00CE22ED"/>
    <w:rsid w:val="00CE4E27"/>
    <w:rsid w:val="00CE6806"/>
    <w:rsid w:val="00CE6CE7"/>
    <w:rsid w:val="00CE7C1D"/>
    <w:rsid w:val="00CF0B9F"/>
    <w:rsid w:val="00CF1813"/>
    <w:rsid w:val="00CF1876"/>
    <w:rsid w:val="00CF2ADC"/>
    <w:rsid w:val="00CF352E"/>
    <w:rsid w:val="00CF4156"/>
    <w:rsid w:val="00CF446F"/>
    <w:rsid w:val="00CF6206"/>
    <w:rsid w:val="00D002E0"/>
    <w:rsid w:val="00D00578"/>
    <w:rsid w:val="00D005A6"/>
    <w:rsid w:val="00D00B28"/>
    <w:rsid w:val="00D00EDF"/>
    <w:rsid w:val="00D017B7"/>
    <w:rsid w:val="00D0512C"/>
    <w:rsid w:val="00D05F48"/>
    <w:rsid w:val="00D07792"/>
    <w:rsid w:val="00D078B8"/>
    <w:rsid w:val="00D07E18"/>
    <w:rsid w:val="00D131C4"/>
    <w:rsid w:val="00D13775"/>
    <w:rsid w:val="00D15D54"/>
    <w:rsid w:val="00D15F50"/>
    <w:rsid w:val="00D17ABF"/>
    <w:rsid w:val="00D20165"/>
    <w:rsid w:val="00D24DE1"/>
    <w:rsid w:val="00D30E4B"/>
    <w:rsid w:val="00D30F5D"/>
    <w:rsid w:val="00D31FD8"/>
    <w:rsid w:val="00D32B36"/>
    <w:rsid w:val="00D33FB6"/>
    <w:rsid w:val="00D3413C"/>
    <w:rsid w:val="00D35372"/>
    <w:rsid w:val="00D36E99"/>
    <w:rsid w:val="00D372BC"/>
    <w:rsid w:val="00D40397"/>
    <w:rsid w:val="00D40E22"/>
    <w:rsid w:val="00D4189A"/>
    <w:rsid w:val="00D423D4"/>
    <w:rsid w:val="00D434D2"/>
    <w:rsid w:val="00D44C86"/>
    <w:rsid w:val="00D45DF7"/>
    <w:rsid w:val="00D4606C"/>
    <w:rsid w:val="00D4607F"/>
    <w:rsid w:val="00D461B6"/>
    <w:rsid w:val="00D47FE9"/>
    <w:rsid w:val="00D50DAE"/>
    <w:rsid w:val="00D5311C"/>
    <w:rsid w:val="00D5489D"/>
    <w:rsid w:val="00D55CC7"/>
    <w:rsid w:val="00D57D77"/>
    <w:rsid w:val="00D6033A"/>
    <w:rsid w:val="00D60D18"/>
    <w:rsid w:val="00D611B5"/>
    <w:rsid w:val="00D613D4"/>
    <w:rsid w:val="00D6437F"/>
    <w:rsid w:val="00D65563"/>
    <w:rsid w:val="00D67024"/>
    <w:rsid w:val="00D675E5"/>
    <w:rsid w:val="00D676AC"/>
    <w:rsid w:val="00D702A3"/>
    <w:rsid w:val="00D736B4"/>
    <w:rsid w:val="00D73964"/>
    <w:rsid w:val="00D74224"/>
    <w:rsid w:val="00D742E1"/>
    <w:rsid w:val="00D74C51"/>
    <w:rsid w:val="00D76D90"/>
    <w:rsid w:val="00D776CD"/>
    <w:rsid w:val="00D77970"/>
    <w:rsid w:val="00D80B20"/>
    <w:rsid w:val="00D82E1B"/>
    <w:rsid w:val="00D833AE"/>
    <w:rsid w:val="00D83568"/>
    <w:rsid w:val="00D83FDA"/>
    <w:rsid w:val="00D85F17"/>
    <w:rsid w:val="00D9014F"/>
    <w:rsid w:val="00D90362"/>
    <w:rsid w:val="00D916ED"/>
    <w:rsid w:val="00D92A5B"/>
    <w:rsid w:val="00D93B84"/>
    <w:rsid w:val="00D95F44"/>
    <w:rsid w:val="00D97180"/>
    <w:rsid w:val="00DA0013"/>
    <w:rsid w:val="00DA04EA"/>
    <w:rsid w:val="00DA0ECD"/>
    <w:rsid w:val="00DA1B63"/>
    <w:rsid w:val="00DA1D86"/>
    <w:rsid w:val="00DA23D2"/>
    <w:rsid w:val="00DA2623"/>
    <w:rsid w:val="00DA37DA"/>
    <w:rsid w:val="00DA397D"/>
    <w:rsid w:val="00DA5285"/>
    <w:rsid w:val="00DA58F3"/>
    <w:rsid w:val="00DA7172"/>
    <w:rsid w:val="00DB063B"/>
    <w:rsid w:val="00DB0696"/>
    <w:rsid w:val="00DB2283"/>
    <w:rsid w:val="00DB245E"/>
    <w:rsid w:val="00DB3EF7"/>
    <w:rsid w:val="00DB41C5"/>
    <w:rsid w:val="00DB4BEB"/>
    <w:rsid w:val="00DB665D"/>
    <w:rsid w:val="00DB764E"/>
    <w:rsid w:val="00DC00D0"/>
    <w:rsid w:val="00DC099E"/>
    <w:rsid w:val="00DC1C8B"/>
    <w:rsid w:val="00DC530D"/>
    <w:rsid w:val="00DC57D3"/>
    <w:rsid w:val="00DC6626"/>
    <w:rsid w:val="00DD1F3A"/>
    <w:rsid w:val="00DD5422"/>
    <w:rsid w:val="00DD5657"/>
    <w:rsid w:val="00DD5D01"/>
    <w:rsid w:val="00DD6258"/>
    <w:rsid w:val="00DD62F4"/>
    <w:rsid w:val="00DD698D"/>
    <w:rsid w:val="00DE4F54"/>
    <w:rsid w:val="00DE5752"/>
    <w:rsid w:val="00DE6BEC"/>
    <w:rsid w:val="00DE7832"/>
    <w:rsid w:val="00DF0628"/>
    <w:rsid w:val="00DF507E"/>
    <w:rsid w:val="00DF5211"/>
    <w:rsid w:val="00E00938"/>
    <w:rsid w:val="00E04674"/>
    <w:rsid w:val="00E06F25"/>
    <w:rsid w:val="00E07761"/>
    <w:rsid w:val="00E143E2"/>
    <w:rsid w:val="00E14C1C"/>
    <w:rsid w:val="00E15795"/>
    <w:rsid w:val="00E177B7"/>
    <w:rsid w:val="00E17CE1"/>
    <w:rsid w:val="00E17E3F"/>
    <w:rsid w:val="00E21363"/>
    <w:rsid w:val="00E2239C"/>
    <w:rsid w:val="00E22B46"/>
    <w:rsid w:val="00E22DFD"/>
    <w:rsid w:val="00E22EDA"/>
    <w:rsid w:val="00E2367A"/>
    <w:rsid w:val="00E26165"/>
    <w:rsid w:val="00E26AA4"/>
    <w:rsid w:val="00E27241"/>
    <w:rsid w:val="00E27C77"/>
    <w:rsid w:val="00E303BC"/>
    <w:rsid w:val="00E3071E"/>
    <w:rsid w:val="00E30CD3"/>
    <w:rsid w:val="00E32715"/>
    <w:rsid w:val="00E341A4"/>
    <w:rsid w:val="00E344EA"/>
    <w:rsid w:val="00E358BF"/>
    <w:rsid w:val="00E40323"/>
    <w:rsid w:val="00E405B1"/>
    <w:rsid w:val="00E40EF0"/>
    <w:rsid w:val="00E410B2"/>
    <w:rsid w:val="00E41597"/>
    <w:rsid w:val="00E42B7E"/>
    <w:rsid w:val="00E43207"/>
    <w:rsid w:val="00E435B8"/>
    <w:rsid w:val="00E43D1F"/>
    <w:rsid w:val="00E45792"/>
    <w:rsid w:val="00E4637B"/>
    <w:rsid w:val="00E46FFA"/>
    <w:rsid w:val="00E47B36"/>
    <w:rsid w:val="00E503F9"/>
    <w:rsid w:val="00E546B6"/>
    <w:rsid w:val="00E5577E"/>
    <w:rsid w:val="00E57301"/>
    <w:rsid w:val="00E6144C"/>
    <w:rsid w:val="00E64D61"/>
    <w:rsid w:val="00E67A54"/>
    <w:rsid w:val="00E72104"/>
    <w:rsid w:val="00E7211B"/>
    <w:rsid w:val="00E72D9B"/>
    <w:rsid w:val="00E75808"/>
    <w:rsid w:val="00E76DDF"/>
    <w:rsid w:val="00E76F1B"/>
    <w:rsid w:val="00E8053D"/>
    <w:rsid w:val="00E8066C"/>
    <w:rsid w:val="00E814BC"/>
    <w:rsid w:val="00E814EA"/>
    <w:rsid w:val="00E82749"/>
    <w:rsid w:val="00E836A3"/>
    <w:rsid w:val="00E85281"/>
    <w:rsid w:val="00E854C0"/>
    <w:rsid w:val="00E85B2B"/>
    <w:rsid w:val="00E85E57"/>
    <w:rsid w:val="00E8647F"/>
    <w:rsid w:val="00E8665F"/>
    <w:rsid w:val="00E87493"/>
    <w:rsid w:val="00E960DC"/>
    <w:rsid w:val="00E963AF"/>
    <w:rsid w:val="00E968B2"/>
    <w:rsid w:val="00E96B07"/>
    <w:rsid w:val="00E9C2CC"/>
    <w:rsid w:val="00EA0E06"/>
    <w:rsid w:val="00EA1524"/>
    <w:rsid w:val="00EA29FD"/>
    <w:rsid w:val="00EA3849"/>
    <w:rsid w:val="00EA4202"/>
    <w:rsid w:val="00EA5562"/>
    <w:rsid w:val="00EA60BD"/>
    <w:rsid w:val="00EA79B2"/>
    <w:rsid w:val="00EB05B3"/>
    <w:rsid w:val="00EB4272"/>
    <w:rsid w:val="00EB624C"/>
    <w:rsid w:val="00EB6D9E"/>
    <w:rsid w:val="00EC1270"/>
    <w:rsid w:val="00EC2383"/>
    <w:rsid w:val="00EC2694"/>
    <w:rsid w:val="00EC2EF2"/>
    <w:rsid w:val="00EC4575"/>
    <w:rsid w:val="00EC481C"/>
    <w:rsid w:val="00EC6741"/>
    <w:rsid w:val="00EC781D"/>
    <w:rsid w:val="00ED11A3"/>
    <w:rsid w:val="00ED1719"/>
    <w:rsid w:val="00ED2800"/>
    <w:rsid w:val="00ED3E9F"/>
    <w:rsid w:val="00ED7BD4"/>
    <w:rsid w:val="00EE049C"/>
    <w:rsid w:val="00EE2782"/>
    <w:rsid w:val="00EF063F"/>
    <w:rsid w:val="00EF0756"/>
    <w:rsid w:val="00EF0B6C"/>
    <w:rsid w:val="00EF3059"/>
    <w:rsid w:val="00EF3CD0"/>
    <w:rsid w:val="00EF4A24"/>
    <w:rsid w:val="00F0175A"/>
    <w:rsid w:val="00F01BEE"/>
    <w:rsid w:val="00F027D8"/>
    <w:rsid w:val="00F03054"/>
    <w:rsid w:val="00F030B4"/>
    <w:rsid w:val="00F13927"/>
    <w:rsid w:val="00F14E0A"/>
    <w:rsid w:val="00F160C1"/>
    <w:rsid w:val="00F168B2"/>
    <w:rsid w:val="00F16FFD"/>
    <w:rsid w:val="00F17D86"/>
    <w:rsid w:val="00F205DA"/>
    <w:rsid w:val="00F20B85"/>
    <w:rsid w:val="00F21897"/>
    <w:rsid w:val="00F22658"/>
    <w:rsid w:val="00F26902"/>
    <w:rsid w:val="00F269B5"/>
    <w:rsid w:val="00F374D2"/>
    <w:rsid w:val="00F37D09"/>
    <w:rsid w:val="00F450C6"/>
    <w:rsid w:val="00F45F02"/>
    <w:rsid w:val="00F47C13"/>
    <w:rsid w:val="00F523BD"/>
    <w:rsid w:val="00F54192"/>
    <w:rsid w:val="00F5427B"/>
    <w:rsid w:val="00F54A75"/>
    <w:rsid w:val="00F5511C"/>
    <w:rsid w:val="00F551E0"/>
    <w:rsid w:val="00F56957"/>
    <w:rsid w:val="00F56BA1"/>
    <w:rsid w:val="00F620CF"/>
    <w:rsid w:val="00F655F3"/>
    <w:rsid w:val="00F677F0"/>
    <w:rsid w:val="00F67D32"/>
    <w:rsid w:val="00F7043A"/>
    <w:rsid w:val="00F73654"/>
    <w:rsid w:val="00F76AAB"/>
    <w:rsid w:val="00F81103"/>
    <w:rsid w:val="00F8383C"/>
    <w:rsid w:val="00F866DE"/>
    <w:rsid w:val="00F86F52"/>
    <w:rsid w:val="00F86F85"/>
    <w:rsid w:val="00F87A7E"/>
    <w:rsid w:val="00F91388"/>
    <w:rsid w:val="00F91847"/>
    <w:rsid w:val="00F92298"/>
    <w:rsid w:val="00F92318"/>
    <w:rsid w:val="00F96813"/>
    <w:rsid w:val="00F975B1"/>
    <w:rsid w:val="00FA1286"/>
    <w:rsid w:val="00FA4060"/>
    <w:rsid w:val="00FA4C96"/>
    <w:rsid w:val="00FA4DAC"/>
    <w:rsid w:val="00FA743A"/>
    <w:rsid w:val="00FB1E13"/>
    <w:rsid w:val="00FB2C5C"/>
    <w:rsid w:val="00FB3BFC"/>
    <w:rsid w:val="00FB44C3"/>
    <w:rsid w:val="00FB4F6C"/>
    <w:rsid w:val="00FB589E"/>
    <w:rsid w:val="00FB65CE"/>
    <w:rsid w:val="00FB6D05"/>
    <w:rsid w:val="00FC0981"/>
    <w:rsid w:val="00FC0E22"/>
    <w:rsid w:val="00FC171B"/>
    <w:rsid w:val="00FC38B5"/>
    <w:rsid w:val="00FC43AE"/>
    <w:rsid w:val="00FC4405"/>
    <w:rsid w:val="00FC576A"/>
    <w:rsid w:val="00FC6790"/>
    <w:rsid w:val="00FC6C52"/>
    <w:rsid w:val="00FC7D4D"/>
    <w:rsid w:val="00FD155C"/>
    <w:rsid w:val="00FD3122"/>
    <w:rsid w:val="00FD45B7"/>
    <w:rsid w:val="00FD58E9"/>
    <w:rsid w:val="00FD6667"/>
    <w:rsid w:val="00FE1448"/>
    <w:rsid w:val="00FE3D3A"/>
    <w:rsid w:val="00FE3DDF"/>
    <w:rsid w:val="00FE4109"/>
    <w:rsid w:val="00FE6E97"/>
    <w:rsid w:val="00FE78AF"/>
    <w:rsid w:val="00FE7D04"/>
    <w:rsid w:val="00FF3978"/>
    <w:rsid w:val="00FF3DD2"/>
    <w:rsid w:val="00FF4B1B"/>
    <w:rsid w:val="00FF7695"/>
    <w:rsid w:val="00FF7A37"/>
    <w:rsid w:val="01104C7E"/>
    <w:rsid w:val="011440E0"/>
    <w:rsid w:val="01151EB5"/>
    <w:rsid w:val="011D8B24"/>
    <w:rsid w:val="012F1B3B"/>
    <w:rsid w:val="0134AB89"/>
    <w:rsid w:val="0135951E"/>
    <w:rsid w:val="014E81EA"/>
    <w:rsid w:val="014FC0A1"/>
    <w:rsid w:val="0155BDD7"/>
    <w:rsid w:val="015E3309"/>
    <w:rsid w:val="017B681C"/>
    <w:rsid w:val="017D295B"/>
    <w:rsid w:val="01AD3755"/>
    <w:rsid w:val="01AE1AA2"/>
    <w:rsid w:val="01B42FC2"/>
    <w:rsid w:val="01D9329B"/>
    <w:rsid w:val="01DA7DBF"/>
    <w:rsid w:val="01E1FAFB"/>
    <w:rsid w:val="01FE3346"/>
    <w:rsid w:val="021E5862"/>
    <w:rsid w:val="025F4409"/>
    <w:rsid w:val="026D6F58"/>
    <w:rsid w:val="0272AFD5"/>
    <w:rsid w:val="0280A636"/>
    <w:rsid w:val="028F452A"/>
    <w:rsid w:val="02BA315F"/>
    <w:rsid w:val="02BD93CA"/>
    <w:rsid w:val="02C01AB7"/>
    <w:rsid w:val="02C07AFC"/>
    <w:rsid w:val="02D2BDD4"/>
    <w:rsid w:val="02D6479E"/>
    <w:rsid w:val="02DBFE82"/>
    <w:rsid w:val="02E054A0"/>
    <w:rsid w:val="02E7D2E5"/>
    <w:rsid w:val="02EACD4B"/>
    <w:rsid w:val="03303D06"/>
    <w:rsid w:val="035741DB"/>
    <w:rsid w:val="035CAE31"/>
    <w:rsid w:val="037B9F43"/>
    <w:rsid w:val="0394C1CD"/>
    <w:rsid w:val="040A02F1"/>
    <w:rsid w:val="0433D066"/>
    <w:rsid w:val="045601C0"/>
    <w:rsid w:val="045D6266"/>
    <w:rsid w:val="047217FF"/>
    <w:rsid w:val="047C2F0C"/>
    <w:rsid w:val="048EB1D0"/>
    <w:rsid w:val="04965649"/>
    <w:rsid w:val="049A4E98"/>
    <w:rsid w:val="04E12926"/>
    <w:rsid w:val="04E412EB"/>
    <w:rsid w:val="050560F2"/>
    <w:rsid w:val="05060D58"/>
    <w:rsid w:val="050863CA"/>
    <w:rsid w:val="052A7F57"/>
    <w:rsid w:val="0530922E"/>
    <w:rsid w:val="053E3C1D"/>
    <w:rsid w:val="0558F53E"/>
    <w:rsid w:val="0559EA37"/>
    <w:rsid w:val="056250C7"/>
    <w:rsid w:val="05747E5A"/>
    <w:rsid w:val="057C9932"/>
    <w:rsid w:val="05AEC28A"/>
    <w:rsid w:val="05BFA257"/>
    <w:rsid w:val="05DDEA5F"/>
    <w:rsid w:val="0612DE24"/>
    <w:rsid w:val="0621ABD3"/>
    <w:rsid w:val="0629B48C"/>
    <w:rsid w:val="06510735"/>
    <w:rsid w:val="0673C3AB"/>
    <w:rsid w:val="067E14AC"/>
    <w:rsid w:val="0697BF11"/>
    <w:rsid w:val="069E20ED"/>
    <w:rsid w:val="06A2AC2D"/>
    <w:rsid w:val="06D109F4"/>
    <w:rsid w:val="06D335E5"/>
    <w:rsid w:val="06F29D99"/>
    <w:rsid w:val="06F911D8"/>
    <w:rsid w:val="06F94963"/>
    <w:rsid w:val="06FC9167"/>
    <w:rsid w:val="071C5DEF"/>
    <w:rsid w:val="072952EB"/>
    <w:rsid w:val="073B15A0"/>
    <w:rsid w:val="0758FD92"/>
    <w:rsid w:val="076FA157"/>
    <w:rsid w:val="0771D109"/>
    <w:rsid w:val="078A7504"/>
    <w:rsid w:val="07AA8C22"/>
    <w:rsid w:val="07AB670F"/>
    <w:rsid w:val="07C86531"/>
    <w:rsid w:val="07C90804"/>
    <w:rsid w:val="07CE12C7"/>
    <w:rsid w:val="07F4D91F"/>
    <w:rsid w:val="07F75C83"/>
    <w:rsid w:val="08069D8A"/>
    <w:rsid w:val="0807316B"/>
    <w:rsid w:val="080C7D84"/>
    <w:rsid w:val="08107480"/>
    <w:rsid w:val="0818BA91"/>
    <w:rsid w:val="0852A95F"/>
    <w:rsid w:val="086F0646"/>
    <w:rsid w:val="08895D93"/>
    <w:rsid w:val="0896333C"/>
    <w:rsid w:val="08A9644E"/>
    <w:rsid w:val="08B2AB81"/>
    <w:rsid w:val="08D988EE"/>
    <w:rsid w:val="090A150C"/>
    <w:rsid w:val="0913C9DA"/>
    <w:rsid w:val="0925B159"/>
    <w:rsid w:val="09518DCE"/>
    <w:rsid w:val="095B78BD"/>
    <w:rsid w:val="0992A24A"/>
    <w:rsid w:val="09A96C2F"/>
    <w:rsid w:val="09B606A2"/>
    <w:rsid w:val="09F7DC3C"/>
    <w:rsid w:val="09F8AE38"/>
    <w:rsid w:val="09FA6BF2"/>
    <w:rsid w:val="0A371573"/>
    <w:rsid w:val="0A3B6B91"/>
    <w:rsid w:val="0A501A29"/>
    <w:rsid w:val="0A50728A"/>
    <w:rsid w:val="0A52ABDB"/>
    <w:rsid w:val="0AA971CB"/>
    <w:rsid w:val="0AAE0A65"/>
    <w:rsid w:val="0AFA7EEE"/>
    <w:rsid w:val="0B0005F3"/>
    <w:rsid w:val="0B33B13F"/>
    <w:rsid w:val="0B6DB8B6"/>
    <w:rsid w:val="0B94CF41"/>
    <w:rsid w:val="0BB68D03"/>
    <w:rsid w:val="0BD73BF2"/>
    <w:rsid w:val="0BE6F95D"/>
    <w:rsid w:val="0BEF7C33"/>
    <w:rsid w:val="0BF154DB"/>
    <w:rsid w:val="0C261EF3"/>
    <w:rsid w:val="0C529044"/>
    <w:rsid w:val="0C548AE6"/>
    <w:rsid w:val="0C5D521B"/>
    <w:rsid w:val="0C62CD4B"/>
    <w:rsid w:val="0C6BE24C"/>
    <w:rsid w:val="0C96CB68"/>
    <w:rsid w:val="0CADE6BF"/>
    <w:rsid w:val="0CC314E3"/>
    <w:rsid w:val="0CCF6C5D"/>
    <w:rsid w:val="0CEF2FEA"/>
    <w:rsid w:val="0D1AF449"/>
    <w:rsid w:val="0D475C27"/>
    <w:rsid w:val="0D48BB2D"/>
    <w:rsid w:val="0D4B944F"/>
    <w:rsid w:val="0D525D64"/>
    <w:rsid w:val="0D5A732C"/>
    <w:rsid w:val="0D623B7A"/>
    <w:rsid w:val="0D674A02"/>
    <w:rsid w:val="0D6EB635"/>
    <w:rsid w:val="0D6F84F7"/>
    <w:rsid w:val="0D8F6182"/>
    <w:rsid w:val="0DBDD051"/>
    <w:rsid w:val="0DC7DCF8"/>
    <w:rsid w:val="0DD7840C"/>
    <w:rsid w:val="0DD9C4D2"/>
    <w:rsid w:val="0DE26E91"/>
    <w:rsid w:val="0DE7CA4C"/>
    <w:rsid w:val="0DFF7AFA"/>
    <w:rsid w:val="0E230747"/>
    <w:rsid w:val="0E5C0A6D"/>
    <w:rsid w:val="0E9215A3"/>
    <w:rsid w:val="0E9D51F5"/>
    <w:rsid w:val="0EA1DCEF"/>
    <w:rsid w:val="0EB6782B"/>
    <w:rsid w:val="0EEA7F3C"/>
    <w:rsid w:val="0EF54B17"/>
    <w:rsid w:val="0EFE9C7B"/>
    <w:rsid w:val="0F04D686"/>
    <w:rsid w:val="0F0790D5"/>
    <w:rsid w:val="0F0F8FBA"/>
    <w:rsid w:val="0F20E1F9"/>
    <w:rsid w:val="0F59B3E0"/>
    <w:rsid w:val="0F679744"/>
    <w:rsid w:val="0F76FAB8"/>
    <w:rsid w:val="0F82569E"/>
    <w:rsid w:val="0F937908"/>
    <w:rsid w:val="0FCC0A63"/>
    <w:rsid w:val="0FCF8385"/>
    <w:rsid w:val="0FD8F8BB"/>
    <w:rsid w:val="10224972"/>
    <w:rsid w:val="10378776"/>
    <w:rsid w:val="106B0B23"/>
    <w:rsid w:val="107D3733"/>
    <w:rsid w:val="107D731C"/>
    <w:rsid w:val="107FCD24"/>
    <w:rsid w:val="10A49805"/>
    <w:rsid w:val="10B541DC"/>
    <w:rsid w:val="10C59C71"/>
    <w:rsid w:val="10CD6BBF"/>
    <w:rsid w:val="10D36350"/>
    <w:rsid w:val="10D8BCE1"/>
    <w:rsid w:val="10F4FABA"/>
    <w:rsid w:val="10FF7EB5"/>
    <w:rsid w:val="10FF8AF2"/>
    <w:rsid w:val="11082337"/>
    <w:rsid w:val="11173648"/>
    <w:rsid w:val="112B537B"/>
    <w:rsid w:val="1139A565"/>
    <w:rsid w:val="11423E62"/>
    <w:rsid w:val="116BFC70"/>
    <w:rsid w:val="116F4777"/>
    <w:rsid w:val="118FF6BD"/>
    <w:rsid w:val="11A09DFB"/>
    <w:rsid w:val="11AF71B9"/>
    <w:rsid w:val="11B53526"/>
    <w:rsid w:val="11C24E62"/>
    <w:rsid w:val="11D5207D"/>
    <w:rsid w:val="11DD6DCA"/>
    <w:rsid w:val="11E1FDD7"/>
    <w:rsid w:val="11F17AA0"/>
    <w:rsid w:val="120715B4"/>
    <w:rsid w:val="12102A08"/>
    <w:rsid w:val="12131C26"/>
    <w:rsid w:val="121FEC73"/>
    <w:rsid w:val="1249A4A4"/>
    <w:rsid w:val="12595B78"/>
    <w:rsid w:val="12693C20"/>
    <w:rsid w:val="1294098F"/>
    <w:rsid w:val="12969F11"/>
    <w:rsid w:val="12AD86BE"/>
    <w:rsid w:val="12ADA212"/>
    <w:rsid w:val="12F97F45"/>
    <w:rsid w:val="1315A5FB"/>
    <w:rsid w:val="131B3197"/>
    <w:rsid w:val="13391E63"/>
    <w:rsid w:val="1343C08B"/>
    <w:rsid w:val="134F568C"/>
    <w:rsid w:val="135FCE77"/>
    <w:rsid w:val="136870D4"/>
    <w:rsid w:val="136F7F48"/>
    <w:rsid w:val="138D1830"/>
    <w:rsid w:val="1397FC2E"/>
    <w:rsid w:val="13AF7519"/>
    <w:rsid w:val="13B67C61"/>
    <w:rsid w:val="13BBF131"/>
    <w:rsid w:val="13D318BA"/>
    <w:rsid w:val="13E13752"/>
    <w:rsid w:val="13FFBE04"/>
    <w:rsid w:val="1404A138"/>
    <w:rsid w:val="1406780E"/>
    <w:rsid w:val="145C8C74"/>
    <w:rsid w:val="146DAB75"/>
    <w:rsid w:val="1486C9D4"/>
    <w:rsid w:val="14A70C97"/>
    <w:rsid w:val="14AE75E5"/>
    <w:rsid w:val="14B922CD"/>
    <w:rsid w:val="14D892AA"/>
    <w:rsid w:val="14ECD7C3"/>
    <w:rsid w:val="14F9EF24"/>
    <w:rsid w:val="14FDBEC6"/>
    <w:rsid w:val="15073A7D"/>
    <w:rsid w:val="151216F0"/>
    <w:rsid w:val="15232867"/>
    <w:rsid w:val="152B77FE"/>
    <w:rsid w:val="1579832C"/>
    <w:rsid w:val="157BE670"/>
    <w:rsid w:val="1584354C"/>
    <w:rsid w:val="15BCBC33"/>
    <w:rsid w:val="15BE7424"/>
    <w:rsid w:val="15FC64BF"/>
    <w:rsid w:val="160D9A0C"/>
    <w:rsid w:val="161ADB37"/>
    <w:rsid w:val="162A5D6A"/>
    <w:rsid w:val="1650F183"/>
    <w:rsid w:val="1659BD12"/>
    <w:rsid w:val="16760B79"/>
    <w:rsid w:val="167B3550"/>
    <w:rsid w:val="167B614D"/>
    <w:rsid w:val="16E11C46"/>
    <w:rsid w:val="16FB54A7"/>
    <w:rsid w:val="171362D4"/>
    <w:rsid w:val="1743EB61"/>
    <w:rsid w:val="174A7FD6"/>
    <w:rsid w:val="17588C94"/>
    <w:rsid w:val="175D58C5"/>
    <w:rsid w:val="176B6C60"/>
    <w:rsid w:val="179E27D3"/>
    <w:rsid w:val="17D03553"/>
    <w:rsid w:val="17E565CE"/>
    <w:rsid w:val="17FEAC5C"/>
    <w:rsid w:val="181DC14D"/>
    <w:rsid w:val="182B39A4"/>
    <w:rsid w:val="18318FE6"/>
    <w:rsid w:val="183B4CC3"/>
    <w:rsid w:val="18758F4B"/>
    <w:rsid w:val="1893FB56"/>
    <w:rsid w:val="18AEA750"/>
    <w:rsid w:val="18C542AA"/>
    <w:rsid w:val="18D0331F"/>
    <w:rsid w:val="18EADD2A"/>
    <w:rsid w:val="19000C9F"/>
    <w:rsid w:val="190C51D0"/>
    <w:rsid w:val="19161FD0"/>
    <w:rsid w:val="198BC719"/>
    <w:rsid w:val="1991A751"/>
    <w:rsid w:val="1995ABCD"/>
    <w:rsid w:val="199B62B1"/>
    <w:rsid w:val="199F393E"/>
    <w:rsid w:val="19B73168"/>
    <w:rsid w:val="19D7B8F7"/>
    <w:rsid w:val="19F84A66"/>
    <w:rsid w:val="19F8C920"/>
    <w:rsid w:val="1A023D3E"/>
    <w:rsid w:val="1A198099"/>
    <w:rsid w:val="1A4DF639"/>
    <w:rsid w:val="1A672FBD"/>
    <w:rsid w:val="1A78F36A"/>
    <w:rsid w:val="1A78F48B"/>
    <w:rsid w:val="1A79FECE"/>
    <w:rsid w:val="1AA53EE7"/>
    <w:rsid w:val="1AA58085"/>
    <w:rsid w:val="1AAA2EAA"/>
    <w:rsid w:val="1AC694C6"/>
    <w:rsid w:val="1ACD6A43"/>
    <w:rsid w:val="1ACF98B0"/>
    <w:rsid w:val="1AD7F53E"/>
    <w:rsid w:val="1AEEDDB7"/>
    <w:rsid w:val="1B04A502"/>
    <w:rsid w:val="1B32AD39"/>
    <w:rsid w:val="1B3BF031"/>
    <w:rsid w:val="1B473B43"/>
    <w:rsid w:val="1B54FBA9"/>
    <w:rsid w:val="1B628E71"/>
    <w:rsid w:val="1B6621F5"/>
    <w:rsid w:val="1B6E6C31"/>
    <w:rsid w:val="1B6F1773"/>
    <w:rsid w:val="1B869444"/>
    <w:rsid w:val="1B970874"/>
    <w:rsid w:val="1BB3C73E"/>
    <w:rsid w:val="1BC19DA4"/>
    <w:rsid w:val="1BD7D400"/>
    <w:rsid w:val="1BE534BE"/>
    <w:rsid w:val="1BE534C5"/>
    <w:rsid w:val="1BF8D987"/>
    <w:rsid w:val="1C0683E4"/>
    <w:rsid w:val="1C07EC32"/>
    <w:rsid w:val="1C09ECB0"/>
    <w:rsid w:val="1C4A8D20"/>
    <w:rsid w:val="1C5A7612"/>
    <w:rsid w:val="1C5ACE22"/>
    <w:rsid w:val="1C5E374B"/>
    <w:rsid w:val="1C6C6D09"/>
    <w:rsid w:val="1C7BFE89"/>
    <w:rsid w:val="1CB0FA90"/>
    <w:rsid w:val="1CC83EBE"/>
    <w:rsid w:val="1CDBFD8C"/>
    <w:rsid w:val="1CE8E665"/>
    <w:rsid w:val="1D27B173"/>
    <w:rsid w:val="1D3C20D6"/>
    <w:rsid w:val="1D547E8A"/>
    <w:rsid w:val="1D5E5EFC"/>
    <w:rsid w:val="1DBB8C06"/>
    <w:rsid w:val="1DEF4CB5"/>
    <w:rsid w:val="1E48AD58"/>
    <w:rsid w:val="1E555A1C"/>
    <w:rsid w:val="1E591D4F"/>
    <w:rsid w:val="1E63CAB3"/>
    <w:rsid w:val="1E6B7708"/>
    <w:rsid w:val="1E7CD826"/>
    <w:rsid w:val="1EB4BDB1"/>
    <w:rsid w:val="1EBDFBA9"/>
    <w:rsid w:val="1EEB9066"/>
    <w:rsid w:val="1EEDA266"/>
    <w:rsid w:val="1EFC591A"/>
    <w:rsid w:val="1F127CC8"/>
    <w:rsid w:val="1F18DF7F"/>
    <w:rsid w:val="1F2BD90E"/>
    <w:rsid w:val="1F36B7B9"/>
    <w:rsid w:val="1F36D9A1"/>
    <w:rsid w:val="1F396534"/>
    <w:rsid w:val="1F521AA6"/>
    <w:rsid w:val="1F6FB3FC"/>
    <w:rsid w:val="1F78C9CC"/>
    <w:rsid w:val="1FA68081"/>
    <w:rsid w:val="1FBF9EEE"/>
    <w:rsid w:val="1FC141F8"/>
    <w:rsid w:val="1FC1D299"/>
    <w:rsid w:val="1FC9D256"/>
    <w:rsid w:val="1FD733FD"/>
    <w:rsid w:val="1FEA527C"/>
    <w:rsid w:val="20098E54"/>
    <w:rsid w:val="201AF6F8"/>
    <w:rsid w:val="204AE75C"/>
    <w:rsid w:val="206B72D1"/>
    <w:rsid w:val="206B7A75"/>
    <w:rsid w:val="206FD745"/>
    <w:rsid w:val="207D3BA8"/>
    <w:rsid w:val="20AF9608"/>
    <w:rsid w:val="20E6A4B5"/>
    <w:rsid w:val="20E8A5EF"/>
    <w:rsid w:val="20EDEB07"/>
    <w:rsid w:val="20F6483C"/>
    <w:rsid w:val="2152C2C5"/>
    <w:rsid w:val="219F58AC"/>
    <w:rsid w:val="21A44F6B"/>
    <w:rsid w:val="21C8257F"/>
    <w:rsid w:val="21CAF9FF"/>
    <w:rsid w:val="21E3F30E"/>
    <w:rsid w:val="21F2DFB6"/>
    <w:rsid w:val="21F6CD82"/>
    <w:rsid w:val="22003419"/>
    <w:rsid w:val="22074AD6"/>
    <w:rsid w:val="2207A14E"/>
    <w:rsid w:val="221FCB5B"/>
    <w:rsid w:val="222C3ECF"/>
    <w:rsid w:val="2243CFED"/>
    <w:rsid w:val="22694E60"/>
    <w:rsid w:val="22721642"/>
    <w:rsid w:val="227EA7AF"/>
    <w:rsid w:val="22817496"/>
    <w:rsid w:val="22874618"/>
    <w:rsid w:val="22AD131C"/>
    <w:rsid w:val="22B96CA3"/>
    <w:rsid w:val="22C001F9"/>
    <w:rsid w:val="22C84E80"/>
    <w:rsid w:val="22F2786B"/>
    <w:rsid w:val="2305730A"/>
    <w:rsid w:val="231000CB"/>
    <w:rsid w:val="234441AE"/>
    <w:rsid w:val="2367A281"/>
    <w:rsid w:val="236A7D1C"/>
    <w:rsid w:val="2385F334"/>
    <w:rsid w:val="239426A0"/>
    <w:rsid w:val="239E852E"/>
    <w:rsid w:val="23A8DDAE"/>
    <w:rsid w:val="23BDBB08"/>
    <w:rsid w:val="240DE6A3"/>
    <w:rsid w:val="2410C51D"/>
    <w:rsid w:val="2410D981"/>
    <w:rsid w:val="241A7810"/>
    <w:rsid w:val="2425C072"/>
    <w:rsid w:val="243DB983"/>
    <w:rsid w:val="243F60CE"/>
    <w:rsid w:val="244F3047"/>
    <w:rsid w:val="246BC86A"/>
    <w:rsid w:val="249ECC8D"/>
    <w:rsid w:val="24ABD12C"/>
    <w:rsid w:val="24D04391"/>
    <w:rsid w:val="24F4C843"/>
    <w:rsid w:val="24FB5B29"/>
    <w:rsid w:val="250372E2"/>
    <w:rsid w:val="25123262"/>
    <w:rsid w:val="2519312C"/>
    <w:rsid w:val="2526EF47"/>
    <w:rsid w:val="25591D7E"/>
    <w:rsid w:val="25739D54"/>
    <w:rsid w:val="259A018F"/>
    <w:rsid w:val="25A9FEF8"/>
    <w:rsid w:val="25C40684"/>
    <w:rsid w:val="25C775F4"/>
    <w:rsid w:val="25C9B95F"/>
    <w:rsid w:val="25DE3E6E"/>
    <w:rsid w:val="2603CDFB"/>
    <w:rsid w:val="26092F49"/>
    <w:rsid w:val="2634F3C4"/>
    <w:rsid w:val="2640E9CB"/>
    <w:rsid w:val="268A1387"/>
    <w:rsid w:val="26FE928A"/>
    <w:rsid w:val="2740FFB6"/>
    <w:rsid w:val="274390B9"/>
    <w:rsid w:val="276CC2B8"/>
    <w:rsid w:val="276D76E7"/>
    <w:rsid w:val="27742BC6"/>
    <w:rsid w:val="27853FE6"/>
    <w:rsid w:val="2789466D"/>
    <w:rsid w:val="27956099"/>
    <w:rsid w:val="279FA642"/>
    <w:rsid w:val="27A02B00"/>
    <w:rsid w:val="27A960BC"/>
    <w:rsid w:val="27AB79D3"/>
    <w:rsid w:val="27BCF5D3"/>
    <w:rsid w:val="27D971C8"/>
    <w:rsid w:val="2832C87D"/>
    <w:rsid w:val="2832F358"/>
    <w:rsid w:val="2842E35B"/>
    <w:rsid w:val="284D6846"/>
    <w:rsid w:val="2864D9B2"/>
    <w:rsid w:val="2875AD93"/>
    <w:rsid w:val="28A17F90"/>
    <w:rsid w:val="28A465BE"/>
    <w:rsid w:val="28C7ADC5"/>
    <w:rsid w:val="28D3D459"/>
    <w:rsid w:val="28D4C0D6"/>
    <w:rsid w:val="28DC32EB"/>
    <w:rsid w:val="28DF611A"/>
    <w:rsid w:val="28EB89F6"/>
    <w:rsid w:val="2908CD26"/>
    <w:rsid w:val="291CC9A4"/>
    <w:rsid w:val="29264BDC"/>
    <w:rsid w:val="293F4441"/>
    <w:rsid w:val="29426E96"/>
    <w:rsid w:val="294D2466"/>
    <w:rsid w:val="295672B2"/>
    <w:rsid w:val="29697619"/>
    <w:rsid w:val="29708D49"/>
    <w:rsid w:val="29769844"/>
    <w:rsid w:val="29A02A7A"/>
    <w:rsid w:val="29AF32E9"/>
    <w:rsid w:val="29B9FF6D"/>
    <w:rsid w:val="29BFE786"/>
    <w:rsid w:val="29D74EFA"/>
    <w:rsid w:val="29D81FCF"/>
    <w:rsid w:val="29E7436A"/>
    <w:rsid w:val="29F14158"/>
    <w:rsid w:val="2A0294D5"/>
    <w:rsid w:val="2A1148F2"/>
    <w:rsid w:val="2A19EA3A"/>
    <w:rsid w:val="2A23E1AB"/>
    <w:rsid w:val="2A3641B8"/>
    <w:rsid w:val="2A3B809F"/>
    <w:rsid w:val="2A45CB34"/>
    <w:rsid w:val="2A6DD7E6"/>
    <w:rsid w:val="2A769495"/>
    <w:rsid w:val="2A8423EF"/>
    <w:rsid w:val="2AD5CAB3"/>
    <w:rsid w:val="2AE5C6DB"/>
    <w:rsid w:val="2AFE776D"/>
    <w:rsid w:val="2AFF1D34"/>
    <w:rsid w:val="2B064071"/>
    <w:rsid w:val="2B167C45"/>
    <w:rsid w:val="2B440F26"/>
    <w:rsid w:val="2B4C719B"/>
    <w:rsid w:val="2B703CED"/>
    <w:rsid w:val="2B8D11B9"/>
    <w:rsid w:val="2B95DB0B"/>
    <w:rsid w:val="2BAD8544"/>
    <w:rsid w:val="2BC381E2"/>
    <w:rsid w:val="2BDC258A"/>
    <w:rsid w:val="2C302051"/>
    <w:rsid w:val="2C3D0CAD"/>
    <w:rsid w:val="2C40C8FC"/>
    <w:rsid w:val="2C568CBD"/>
    <w:rsid w:val="2C59EF08"/>
    <w:rsid w:val="2C82A768"/>
    <w:rsid w:val="2CADB4A7"/>
    <w:rsid w:val="2CC7D7C2"/>
    <w:rsid w:val="2CE41F8D"/>
    <w:rsid w:val="2CE8C559"/>
    <w:rsid w:val="2CF82CA6"/>
    <w:rsid w:val="2D191733"/>
    <w:rsid w:val="2D29D56B"/>
    <w:rsid w:val="2D32D895"/>
    <w:rsid w:val="2D479390"/>
    <w:rsid w:val="2D5C64A3"/>
    <w:rsid w:val="2D71441B"/>
    <w:rsid w:val="2DAA462F"/>
    <w:rsid w:val="2DB81E95"/>
    <w:rsid w:val="2DBBD2A0"/>
    <w:rsid w:val="2DC2DBDF"/>
    <w:rsid w:val="2E0B2FE7"/>
    <w:rsid w:val="2E12B564"/>
    <w:rsid w:val="2E287DA9"/>
    <w:rsid w:val="2E3AFE42"/>
    <w:rsid w:val="2E73C438"/>
    <w:rsid w:val="2E7F2647"/>
    <w:rsid w:val="2E818F43"/>
    <w:rsid w:val="2E85F236"/>
    <w:rsid w:val="2E879D23"/>
    <w:rsid w:val="2EAB1421"/>
    <w:rsid w:val="2EC6736A"/>
    <w:rsid w:val="2ED868C6"/>
    <w:rsid w:val="2EE321B8"/>
    <w:rsid w:val="2F0D8DC1"/>
    <w:rsid w:val="2F2B1BCB"/>
    <w:rsid w:val="2F369C06"/>
    <w:rsid w:val="2F71FD66"/>
    <w:rsid w:val="2F7557D2"/>
    <w:rsid w:val="2F8A3147"/>
    <w:rsid w:val="2F8C300B"/>
    <w:rsid w:val="2F90F2B9"/>
    <w:rsid w:val="2F918FCA"/>
    <w:rsid w:val="2F977695"/>
    <w:rsid w:val="2FA82FF8"/>
    <w:rsid w:val="2FF5C435"/>
    <w:rsid w:val="3000865F"/>
    <w:rsid w:val="30026E73"/>
    <w:rsid w:val="3016EF84"/>
    <w:rsid w:val="30486626"/>
    <w:rsid w:val="3055A774"/>
    <w:rsid w:val="305E6A4B"/>
    <w:rsid w:val="305F5A67"/>
    <w:rsid w:val="3072E5E5"/>
    <w:rsid w:val="30739699"/>
    <w:rsid w:val="30789F3F"/>
    <w:rsid w:val="308235B7"/>
    <w:rsid w:val="30A96683"/>
    <w:rsid w:val="30B5E113"/>
    <w:rsid w:val="30C578D2"/>
    <w:rsid w:val="30C8ED51"/>
    <w:rsid w:val="31034660"/>
    <w:rsid w:val="3110ACC3"/>
    <w:rsid w:val="31113E18"/>
    <w:rsid w:val="313D3404"/>
    <w:rsid w:val="315B0DE5"/>
    <w:rsid w:val="315C5998"/>
    <w:rsid w:val="31B13A10"/>
    <w:rsid w:val="31B4959C"/>
    <w:rsid w:val="31C77470"/>
    <w:rsid w:val="31EC736E"/>
    <w:rsid w:val="31FB2AC8"/>
    <w:rsid w:val="32017FD0"/>
    <w:rsid w:val="32495361"/>
    <w:rsid w:val="3255A699"/>
    <w:rsid w:val="326303DB"/>
    <w:rsid w:val="32732E2A"/>
    <w:rsid w:val="328C638F"/>
    <w:rsid w:val="3292C31B"/>
    <w:rsid w:val="3293914F"/>
    <w:rsid w:val="32B6E259"/>
    <w:rsid w:val="32C54602"/>
    <w:rsid w:val="32C6359B"/>
    <w:rsid w:val="32E51886"/>
    <w:rsid w:val="32EFE2AB"/>
    <w:rsid w:val="3323238E"/>
    <w:rsid w:val="33369739"/>
    <w:rsid w:val="334B8478"/>
    <w:rsid w:val="334BC171"/>
    <w:rsid w:val="33810182"/>
    <w:rsid w:val="3384239F"/>
    <w:rsid w:val="33A0AC0E"/>
    <w:rsid w:val="33DBB088"/>
    <w:rsid w:val="33EB4888"/>
    <w:rsid w:val="33FD9D6D"/>
    <w:rsid w:val="3412CFEA"/>
    <w:rsid w:val="3442B26C"/>
    <w:rsid w:val="3485C089"/>
    <w:rsid w:val="348D2019"/>
    <w:rsid w:val="3497085D"/>
    <w:rsid w:val="34BE4B51"/>
    <w:rsid w:val="34CBA941"/>
    <w:rsid w:val="34DADB58"/>
    <w:rsid w:val="34FDA173"/>
    <w:rsid w:val="350EED2C"/>
    <w:rsid w:val="35197E55"/>
    <w:rsid w:val="352394F4"/>
    <w:rsid w:val="3530041C"/>
    <w:rsid w:val="35484B07"/>
    <w:rsid w:val="356F762E"/>
    <w:rsid w:val="357B5CD8"/>
    <w:rsid w:val="357CA5E7"/>
    <w:rsid w:val="358EDAEE"/>
    <w:rsid w:val="35B4C7E4"/>
    <w:rsid w:val="35B8DFCA"/>
    <w:rsid w:val="35B9297F"/>
    <w:rsid w:val="35C101F1"/>
    <w:rsid w:val="35CC19E0"/>
    <w:rsid w:val="35DEB5B4"/>
    <w:rsid w:val="35E1AFD4"/>
    <w:rsid w:val="35E2F652"/>
    <w:rsid w:val="35E58446"/>
    <w:rsid w:val="35FAEE86"/>
    <w:rsid w:val="35FE088F"/>
    <w:rsid w:val="35FF0635"/>
    <w:rsid w:val="3600D14E"/>
    <w:rsid w:val="36092D64"/>
    <w:rsid w:val="3643AB73"/>
    <w:rsid w:val="365CF1B0"/>
    <w:rsid w:val="367B2F48"/>
    <w:rsid w:val="3681EB00"/>
    <w:rsid w:val="368D144E"/>
    <w:rsid w:val="36907A2D"/>
    <w:rsid w:val="36BC9A74"/>
    <w:rsid w:val="36EB235C"/>
    <w:rsid w:val="37042A6E"/>
    <w:rsid w:val="3713A751"/>
    <w:rsid w:val="3719902F"/>
    <w:rsid w:val="3728812D"/>
    <w:rsid w:val="37315311"/>
    <w:rsid w:val="375CD252"/>
    <w:rsid w:val="376E14F6"/>
    <w:rsid w:val="3773C9CB"/>
    <w:rsid w:val="3775FAAF"/>
    <w:rsid w:val="3777E580"/>
    <w:rsid w:val="377D8035"/>
    <w:rsid w:val="3782990B"/>
    <w:rsid w:val="378CE95C"/>
    <w:rsid w:val="3795A09D"/>
    <w:rsid w:val="379E5163"/>
    <w:rsid w:val="37A3C0FD"/>
    <w:rsid w:val="37B65D6F"/>
    <w:rsid w:val="37BF4202"/>
    <w:rsid w:val="37C1A449"/>
    <w:rsid w:val="380B3FCE"/>
    <w:rsid w:val="38140CBF"/>
    <w:rsid w:val="38364BE6"/>
    <w:rsid w:val="3853F9DD"/>
    <w:rsid w:val="38618259"/>
    <w:rsid w:val="38B8F1C1"/>
    <w:rsid w:val="3915035C"/>
    <w:rsid w:val="392EAC9F"/>
    <w:rsid w:val="394E8824"/>
    <w:rsid w:val="3976965A"/>
    <w:rsid w:val="399515BC"/>
    <w:rsid w:val="39A262B9"/>
    <w:rsid w:val="39C7B5D8"/>
    <w:rsid w:val="39E695C8"/>
    <w:rsid w:val="39EDC66C"/>
    <w:rsid w:val="39F8FDBA"/>
    <w:rsid w:val="3A113055"/>
    <w:rsid w:val="3A15D729"/>
    <w:rsid w:val="3A2AED82"/>
    <w:rsid w:val="3A34ADE5"/>
    <w:rsid w:val="3A3DE434"/>
    <w:rsid w:val="3A4B698F"/>
    <w:rsid w:val="3A570B23"/>
    <w:rsid w:val="3A846E9E"/>
    <w:rsid w:val="3AA35BB7"/>
    <w:rsid w:val="3AB2BD38"/>
    <w:rsid w:val="3AC2AD8B"/>
    <w:rsid w:val="3ADC2FF7"/>
    <w:rsid w:val="3AE18BBE"/>
    <w:rsid w:val="3AF925F2"/>
    <w:rsid w:val="3AFBA881"/>
    <w:rsid w:val="3AFBDFA4"/>
    <w:rsid w:val="3AFBE297"/>
    <w:rsid w:val="3AFF2B0F"/>
    <w:rsid w:val="3B23F262"/>
    <w:rsid w:val="3B264B10"/>
    <w:rsid w:val="3B461A25"/>
    <w:rsid w:val="3B5BD61C"/>
    <w:rsid w:val="3B833A85"/>
    <w:rsid w:val="3B86693D"/>
    <w:rsid w:val="3BB8DAE6"/>
    <w:rsid w:val="3BD8F57B"/>
    <w:rsid w:val="3C0AE2BB"/>
    <w:rsid w:val="3C204493"/>
    <w:rsid w:val="3C21EAAF"/>
    <w:rsid w:val="3C26BE79"/>
    <w:rsid w:val="3C29C05C"/>
    <w:rsid w:val="3C307646"/>
    <w:rsid w:val="3C3E38B6"/>
    <w:rsid w:val="3C4F5BA6"/>
    <w:rsid w:val="3C6A72C9"/>
    <w:rsid w:val="3C780058"/>
    <w:rsid w:val="3C7B93B4"/>
    <w:rsid w:val="3C842549"/>
    <w:rsid w:val="3C84B5BC"/>
    <w:rsid w:val="3C8A0C04"/>
    <w:rsid w:val="3C9EFEB6"/>
    <w:rsid w:val="3CB6293B"/>
    <w:rsid w:val="3CBE17E9"/>
    <w:rsid w:val="3CCC1A68"/>
    <w:rsid w:val="3CD97B5A"/>
    <w:rsid w:val="3D26A80A"/>
    <w:rsid w:val="3D3B9807"/>
    <w:rsid w:val="3D510D49"/>
    <w:rsid w:val="3D5A7D25"/>
    <w:rsid w:val="3D765531"/>
    <w:rsid w:val="3D7D0C34"/>
    <w:rsid w:val="3D84BF63"/>
    <w:rsid w:val="3D8695DE"/>
    <w:rsid w:val="3D91F982"/>
    <w:rsid w:val="3D95649D"/>
    <w:rsid w:val="3DAAC952"/>
    <w:rsid w:val="3DBA9B7F"/>
    <w:rsid w:val="3E13D0B9"/>
    <w:rsid w:val="3E220593"/>
    <w:rsid w:val="3E44A512"/>
    <w:rsid w:val="3E4E4286"/>
    <w:rsid w:val="3E87FE11"/>
    <w:rsid w:val="3EB1623B"/>
    <w:rsid w:val="3EBF1651"/>
    <w:rsid w:val="3ECEC95B"/>
    <w:rsid w:val="3EDC298F"/>
    <w:rsid w:val="3EEC8C5A"/>
    <w:rsid w:val="3EEFCD46"/>
    <w:rsid w:val="3F0E6575"/>
    <w:rsid w:val="3F296711"/>
    <w:rsid w:val="3F30EC66"/>
    <w:rsid w:val="3F4699B3"/>
    <w:rsid w:val="3F64FD43"/>
    <w:rsid w:val="3F86FC68"/>
    <w:rsid w:val="3FB7468E"/>
    <w:rsid w:val="3FDE9A87"/>
    <w:rsid w:val="3FFEB6CE"/>
    <w:rsid w:val="400893E3"/>
    <w:rsid w:val="403E56B4"/>
    <w:rsid w:val="4042BF33"/>
    <w:rsid w:val="40487670"/>
    <w:rsid w:val="404994A3"/>
    <w:rsid w:val="404A365B"/>
    <w:rsid w:val="405AC6DD"/>
    <w:rsid w:val="405C9D8E"/>
    <w:rsid w:val="407878F3"/>
    <w:rsid w:val="407DB523"/>
    <w:rsid w:val="408C7BF8"/>
    <w:rsid w:val="4097FD0A"/>
    <w:rsid w:val="409BF1C6"/>
    <w:rsid w:val="409F4425"/>
    <w:rsid w:val="40CDDFCC"/>
    <w:rsid w:val="40D08D2D"/>
    <w:rsid w:val="4129B799"/>
    <w:rsid w:val="4176314C"/>
    <w:rsid w:val="41928A21"/>
    <w:rsid w:val="419AA6C3"/>
    <w:rsid w:val="41B1069D"/>
    <w:rsid w:val="41C46F35"/>
    <w:rsid w:val="41CA7741"/>
    <w:rsid w:val="41DD29A7"/>
    <w:rsid w:val="41E9B978"/>
    <w:rsid w:val="41FFF55E"/>
    <w:rsid w:val="421E4049"/>
    <w:rsid w:val="42247E6C"/>
    <w:rsid w:val="4256A8A9"/>
    <w:rsid w:val="42A21D5B"/>
    <w:rsid w:val="42E196EE"/>
    <w:rsid w:val="42E8F190"/>
    <w:rsid w:val="42EA5C42"/>
    <w:rsid w:val="42EB13B8"/>
    <w:rsid w:val="43079AC0"/>
    <w:rsid w:val="43115097"/>
    <w:rsid w:val="43163B49"/>
    <w:rsid w:val="431D1689"/>
    <w:rsid w:val="43209426"/>
    <w:rsid w:val="4327F76D"/>
    <w:rsid w:val="43556FC1"/>
    <w:rsid w:val="43742EAF"/>
    <w:rsid w:val="43AB26B5"/>
    <w:rsid w:val="43B1BBC9"/>
    <w:rsid w:val="43B27E9B"/>
    <w:rsid w:val="43D6E4E7"/>
    <w:rsid w:val="43EE5E10"/>
    <w:rsid w:val="43EE62B6"/>
    <w:rsid w:val="442CEC95"/>
    <w:rsid w:val="443B555A"/>
    <w:rsid w:val="447C5807"/>
    <w:rsid w:val="447CBBFB"/>
    <w:rsid w:val="447D995D"/>
    <w:rsid w:val="44D1D2B7"/>
    <w:rsid w:val="44D739B5"/>
    <w:rsid w:val="4509E8EE"/>
    <w:rsid w:val="45163056"/>
    <w:rsid w:val="45163473"/>
    <w:rsid w:val="4576DAC6"/>
    <w:rsid w:val="4577A784"/>
    <w:rsid w:val="4583D972"/>
    <w:rsid w:val="458C82D1"/>
    <w:rsid w:val="45BA4320"/>
    <w:rsid w:val="45C552A3"/>
    <w:rsid w:val="45C843BF"/>
    <w:rsid w:val="45CDB04F"/>
    <w:rsid w:val="45EBA9FD"/>
    <w:rsid w:val="46060DD5"/>
    <w:rsid w:val="460BB2EE"/>
    <w:rsid w:val="462AB62F"/>
    <w:rsid w:val="46539EDB"/>
    <w:rsid w:val="468D80BD"/>
    <w:rsid w:val="46983D77"/>
    <w:rsid w:val="46E53942"/>
    <w:rsid w:val="46F7D969"/>
    <w:rsid w:val="471DFDE9"/>
    <w:rsid w:val="47201E39"/>
    <w:rsid w:val="472E0547"/>
    <w:rsid w:val="4749A1B4"/>
    <w:rsid w:val="478EA943"/>
    <w:rsid w:val="47A28659"/>
    <w:rsid w:val="47BA3D52"/>
    <w:rsid w:val="47C16C33"/>
    <w:rsid w:val="47D5DE88"/>
    <w:rsid w:val="47E49FEB"/>
    <w:rsid w:val="4818D64F"/>
    <w:rsid w:val="481A3ABF"/>
    <w:rsid w:val="483DC350"/>
    <w:rsid w:val="484ABE3E"/>
    <w:rsid w:val="484CD03A"/>
    <w:rsid w:val="484D90B2"/>
    <w:rsid w:val="48544564"/>
    <w:rsid w:val="486FEB22"/>
    <w:rsid w:val="48707DB4"/>
    <w:rsid w:val="4886F954"/>
    <w:rsid w:val="48897585"/>
    <w:rsid w:val="4890D679"/>
    <w:rsid w:val="489E8688"/>
    <w:rsid w:val="48AED496"/>
    <w:rsid w:val="48B20F43"/>
    <w:rsid w:val="48C196D0"/>
    <w:rsid w:val="48DB238D"/>
    <w:rsid w:val="48DB3C9C"/>
    <w:rsid w:val="48E21469"/>
    <w:rsid w:val="48E51E60"/>
    <w:rsid w:val="48E57215"/>
    <w:rsid w:val="490417DC"/>
    <w:rsid w:val="49239FD6"/>
    <w:rsid w:val="492485CA"/>
    <w:rsid w:val="492883F4"/>
    <w:rsid w:val="492954F1"/>
    <w:rsid w:val="49568360"/>
    <w:rsid w:val="495ED116"/>
    <w:rsid w:val="496870EE"/>
    <w:rsid w:val="496C5470"/>
    <w:rsid w:val="4975AE7A"/>
    <w:rsid w:val="497EF29A"/>
    <w:rsid w:val="4984CC0E"/>
    <w:rsid w:val="499EFB66"/>
    <w:rsid w:val="49B09AB3"/>
    <w:rsid w:val="49B9F026"/>
    <w:rsid w:val="49BB34FD"/>
    <w:rsid w:val="49E469B4"/>
    <w:rsid w:val="49EEA07B"/>
    <w:rsid w:val="4A2545E6"/>
    <w:rsid w:val="4A2B3A15"/>
    <w:rsid w:val="4A3E5E84"/>
    <w:rsid w:val="4A4C97BB"/>
    <w:rsid w:val="4A834BCB"/>
    <w:rsid w:val="4A8E9733"/>
    <w:rsid w:val="4AACE177"/>
    <w:rsid w:val="4AB32C93"/>
    <w:rsid w:val="4AB3ED64"/>
    <w:rsid w:val="4AB77182"/>
    <w:rsid w:val="4AC05E6F"/>
    <w:rsid w:val="4AE183E5"/>
    <w:rsid w:val="4AECD997"/>
    <w:rsid w:val="4AEF3A8B"/>
    <w:rsid w:val="4AF4BEEB"/>
    <w:rsid w:val="4B53DD93"/>
    <w:rsid w:val="4B613829"/>
    <w:rsid w:val="4B61694F"/>
    <w:rsid w:val="4B74518E"/>
    <w:rsid w:val="4BADFA70"/>
    <w:rsid w:val="4BD8C1D4"/>
    <w:rsid w:val="4C0F28B1"/>
    <w:rsid w:val="4C0FEB0E"/>
    <w:rsid w:val="4C134C7B"/>
    <w:rsid w:val="4C2DA1B9"/>
    <w:rsid w:val="4C3ED84D"/>
    <w:rsid w:val="4C5B3FAC"/>
    <w:rsid w:val="4C5C268C"/>
    <w:rsid w:val="4C843A70"/>
    <w:rsid w:val="4CA351A1"/>
    <w:rsid w:val="4CB4C60F"/>
    <w:rsid w:val="4CC72E22"/>
    <w:rsid w:val="4CF29F14"/>
    <w:rsid w:val="4D053776"/>
    <w:rsid w:val="4D0BB7A6"/>
    <w:rsid w:val="4D1BE983"/>
    <w:rsid w:val="4D21D911"/>
    <w:rsid w:val="4D341CA6"/>
    <w:rsid w:val="4D6280E6"/>
    <w:rsid w:val="4D6F7FF1"/>
    <w:rsid w:val="4D9ED8F7"/>
    <w:rsid w:val="4DB5858C"/>
    <w:rsid w:val="4DE84C3B"/>
    <w:rsid w:val="4DEA2526"/>
    <w:rsid w:val="4E2EEBCC"/>
    <w:rsid w:val="4E58B9F8"/>
    <w:rsid w:val="4E6B6629"/>
    <w:rsid w:val="4E80DD19"/>
    <w:rsid w:val="4E84F16D"/>
    <w:rsid w:val="4E89D166"/>
    <w:rsid w:val="4ECBDD81"/>
    <w:rsid w:val="4F232BEF"/>
    <w:rsid w:val="4F24B255"/>
    <w:rsid w:val="4F30C085"/>
    <w:rsid w:val="4F4132B5"/>
    <w:rsid w:val="4F44FF3D"/>
    <w:rsid w:val="4F677806"/>
    <w:rsid w:val="4F6E41D8"/>
    <w:rsid w:val="4F79B8FD"/>
    <w:rsid w:val="4FB063D6"/>
    <w:rsid w:val="4FD5D5CA"/>
    <w:rsid w:val="4FF1A836"/>
    <w:rsid w:val="503A7B3E"/>
    <w:rsid w:val="50544849"/>
    <w:rsid w:val="5077BAC8"/>
    <w:rsid w:val="507B1940"/>
    <w:rsid w:val="5098B8DB"/>
    <w:rsid w:val="50ABBF85"/>
    <w:rsid w:val="50B95506"/>
    <w:rsid w:val="50D73743"/>
    <w:rsid w:val="50DEDB27"/>
    <w:rsid w:val="50ED264E"/>
    <w:rsid w:val="50F1DA28"/>
    <w:rsid w:val="511C9706"/>
    <w:rsid w:val="514B65C8"/>
    <w:rsid w:val="514E65EF"/>
    <w:rsid w:val="51579D9B"/>
    <w:rsid w:val="516BBBD5"/>
    <w:rsid w:val="51703880"/>
    <w:rsid w:val="51894F0B"/>
    <w:rsid w:val="51B2724B"/>
    <w:rsid w:val="51C1C004"/>
    <w:rsid w:val="51DAE7F2"/>
    <w:rsid w:val="51F54009"/>
    <w:rsid w:val="52015ECB"/>
    <w:rsid w:val="521B3BB6"/>
    <w:rsid w:val="5247D491"/>
    <w:rsid w:val="5257E9B6"/>
    <w:rsid w:val="526AEDF9"/>
    <w:rsid w:val="52A389FA"/>
    <w:rsid w:val="52DAD9E7"/>
    <w:rsid w:val="52E2450B"/>
    <w:rsid w:val="52F13791"/>
    <w:rsid w:val="53276755"/>
    <w:rsid w:val="53423672"/>
    <w:rsid w:val="5343BC32"/>
    <w:rsid w:val="535FE196"/>
    <w:rsid w:val="5374D5D4"/>
    <w:rsid w:val="538290FF"/>
    <w:rsid w:val="53845EF3"/>
    <w:rsid w:val="53999E82"/>
    <w:rsid w:val="53BD7719"/>
    <w:rsid w:val="53EA6E63"/>
    <w:rsid w:val="53F84AF1"/>
    <w:rsid w:val="5427EF45"/>
    <w:rsid w:val="543D0C04"/>
    <w:rsid w:val="54449BDC"/>
    <w:rsid w:val="546FC183"/>
    <w:rsid w:val="54D96B9D"/>
    <w:rsid w:val="54E06C8D"/>
    <w:rsid w:val="54E1513A"/>
    <w:rsid w:val="54E7DB71"/>
    <w:rsid w:val="54EA31AD"/>
    <w:rsid w:val="54F77031"/>
    <w:rsid w:val="55030619"/>
    <w:rsid w:val="55121D7F"/>
    <w:rsid w:val="552A36CF"/>
    <w:rsid w:val="554E4D49"/>
    <w:rsid w:val="55521DA9"/>
    <w:rsid w:val="5596CBB5"/>
    <w:rsid w:val="55B8FC13"/>
    <w:rsid w:val="55C1E5D1"/>
    <w:rsid w:val="55C82AE8"/>
    <w:rsid w:val="55D2CD9A"/>
    <w:rsid w:val="55D2CDF9"/>
    <w:rsid w:val="55E9F9E0"/>
    <w:rsid w:val="55FB26DF"/>
    <w:rsid w:val="5638C3F2"/>
    <w:rsid w:val="56415809"/>
    <w:rsid w:val="564DE976"/>
    <w:rsid w:val="56A7FAA5"/>
    <w:rsid w:val="56BB178F"/>
    <w:rsid w:val="56BC9A13"/>
    <w:rsid w:val="56C816EC"/>
    <w:rsid w:val="56E45AE4"/>
    <w:rsid w:val="56F3A497"/>
    <w:rsid w:val="56FBC3F3"/>
    <w:rsid w:val="572E9E49"/>
    <w:rsid w:val="573130E1"/>
    <w:rsid w:val="573AD646"/>
    <w:rsid w:val="573ECD3C"/>
    <w:rsid w:val="575738CC"/>
    <w:rsid w:val="576E5910"/>
    <w:rsid w:val="57775D7B"/>
    <w:rsid w:val="577C0B90"/>
    <w:rsid w:val="57E2FBB5"/>
    <w:rsid w:val="57F4FF7A"/>
    <w:rsid w:val="583F4217"/>
    <w:rsid w:val="5846932B"/>
    <w:rsid w:val="584A9A0D"/>
    <w:rsid w:val="585B07A2"/>
    <w:rsid w:val="585DE3EF"/>
    <w:rsid w:val="58688433"/>
    <w:rsid w:val="586D7921"/>
    <w:rsid w:val="58870777"/>
    <w:rsid w:val="58D49C6C"/>
    <w:rsid w:val="59003A79"/>
    <w:rsid w:val="5903B249"/>
    <w:rsid w:val="59092C8F"/>
    <w:rsid w:val="590E460B"/>
    <w:rsid w:val="591B6C80"/>
    <w:rsid w:val="59252CFE"/>
    <w:rsid w:val="5939D582"/>
    <w:rsid w:val="59498EEB"/>
    <w:rsid w:val="595C350C"/>
    <w:rsid w:val="596EFD94"/>
    <w:rsid w:val="598E04B5"/>
    <w:rsid w:val="59ADE6FA"/>
    <w:rsid w:val="59B64D4F"/>
    <w:rsid w:val="59E1638F"/>
    <w:rsid w:val="59FDF2FF"/>
    <w:rsid w:val="59FF84DD"/>
    <w:rsid w:val="5A1979E9"/>
    <w:rsid w:val="5A36B057"/>
    <w:rsid w:val="5A51D3F2"/>
    <w:rsid w:val="5A76B801"/>
    <w:rsid w:val="5A943E96"/>
    <w:rsid w:val="5A9B4F74"/>
    <w:rsid w:val="5ACE9802"/>
    <w:rsid w:val="5ADA5FD9"/>
    <w:rsid w:val="5AE2AEF5"/>
    <w:rsid w:val="5AE5E17F"/>
    <w:rsid w:val="5AEB719B"/>
    <w:rsid w:val="5B0538ED"/>
    <w:rsid w:val="5B10D9E6"/>
    <w:rsid w:val="5B11280B"/>
    <w:rsid w:val="5B153B12"/>
    <w:rsid w:val="5B16F51A"/>
    <w:rsid w:val="5B202D25"/>
    <w:rsid w:val="5B32069B"/>
    <w:rsid w:val="5B35D5AA"/>
    <w:rsid w:val="5B3A0E2A"/>
    <w:rsid w:val="5B3C6AE2"/>
    <w:rsid w:val="5B3F48C3"/>
    <w:rsid w:val="5B668B25"/>
    <w:rsid w:val="5B87A96A"/>
    <w:rsid w:val="5BBA6D6F"/>
    <w:rsid w:val="5BC1583F"/>
    <w:rsid w:val="5BC84BA1"/>
    <w:rsid w:val="5BD449EA"/>
    <w:rsid w:val="5BD8D072"/>
    <w:rsid w:val="5BDE6C75"/>
    <w:rsid w:val="5BECFEA6"/>
    <w:rsid w:val="5C0F5CED"/>
    <w:rsid w:val="5C210626"/>
    <w:rsid w:val="5C48A743"/>
    <w:rsid w:val="5C7854CE"/>
    <w:rsid w:val="5C9BF2D5"/>
    <w:rsid w:val="5C9DFA60"/>
    <w:rsid w:val="5CB4DFCE"/>
    <w:rsid w:val="5D0414A6"/>
    <w:rsid w:val="5D27CC41"/>
    <w:rsid w:val="5D3FEA61"/>
    <w:rsid w:val="5D40D113"/>
    <w:rsid w:val="5D513B7A"/>
    <w:rsid w:val="5D577C92"/>
    <w:rsid w:val="5D6BDBBF"/>
    <w:rsid w:val="5D7AEBB2"/>
    <w:rsid w:val="5D809236"/>
    <w:rsid w:val="5D8CB8D8"/>
    <w:rsid w:val="5DBF9813"/>
    <w:rsid w:val="5E022862"/>
    <w:rsid w:val="5E0420BC"/>
    <w:rsid w:val="5E0C28DB"/>
    <w:rsid w:val="5E24B32A"/>
    <w:rsid w:val="5E257915"/>
    <w:rsid w:val="5E300480"/>
    <w:rsid w:val="5E3661BF"/>
    <w:rsid w:val="5E3948F9"/>
    <w:rsid w:val="5E3C2046"/>
    <w:rsid w:val="5E460DAA"/>
    <w:rsid w:val="5E47D7CF"/>
    <w:rsid w:val="5E4BB2D8"/>
    <w:rsid w:val="5E82C8EC"/>
    <w:rsid w:val="5E9202ED"/>
    <w:rsid w:val="5E9CAC0B"/>
    <w:rsid w:val="5E9E18E6"/>
    <w:rsid w:val="5E9FCE95"/>
    <w:rsid w:val="5EAA03D2"/>
    <w:rsid w:val="5EAE839B"/>
    <w:rsid w:val="5EB7BD94"/>
    <w:rsid w:val="5ED2F600"/>
    <w:rsid w:val="5EE9E4AD"/>
    <w:rsid w:val="5EED9DDB"/>
    <w:rsid w:val="5EF7982B"/>
    <w:rsid w:val="5F19E336"/>
    <w:rsid w:val="5F1C6297"/>
    <w:rsid w:val="5F3A2FD6"/>
    <w:rsid w:val="5F3EA574"/>
    <w:rsid w:val="5F40653B"/>
    <w:rsid w:val="5F5F8D99"/>
    <w:rsid w:val="5F762468"/>
    <w:rsid w:val="5F85B99A"/>
    <w:rsid w:val="5F88E0C8"/>
    <w:rsid w:val="5F926AC3"/>
    <w:rsid w:val="5FACD01E"/>
    <w:rsid w:val="5FB6FD30"/>
    <w:rsid w:val="5FCC1CEB"/>
    <w:rsid w:val="5FD5A196"/>
    <w:rsid w:val="5FF0FA5B"/>
    <w:rsid w:val="5FF3BFD4"/>
    <w:rsid w:val="60022350"/>
    <w:rsid w:val="604F114B"/>
    <w:rsid w:val="6076B3E7"/>
    <w:rsid w:val="608AC9CB"/>
    <w:rsid w:val="6091C64E"/>
    <w:rsid w:val="60944DB1"/>
    <w:rsid w:val="60CA8537"/>
    <w:rsid w:val="61304640"/>
    <w:rsid w:val="61BAF53B"/>
    <w:rsid w:val="61C7EDD7"/>
    <w:rsid w:val="61E6B2FF"/>
    <w:rsid w:val="62128448"/>
    <w:rsid w:val="6213481A"/>
    <w:rsid w:val="621A3051"/>
    <w:rsid w:val="621C48ED"/>
    <w:rsid w:val="621DFFD1"/>
    <w:rsid w:val="6227CF4C"/>
    <w:rsid w:val="622D0B62"/>
    <w:rsid w:val="62301E12"/>
    <w:rsid w:val="624B6ACE"/>
    <w:rsid w:val="6264F1C9"/>
    <w:rsid w:val="62814D12"/>
    <w:rsid w:val="6296D996"/>
    <w:rsid w:val="62A0CFB5"/>
    <w:rsid w:val="62AB85C4"/>
    <w:rsid w:val="62B04574"/>
    <w:rsid w:val="62C77E3C"/>
    <w:rsid w:val="62C95D6F"/>
    <w:rsid w:val="62D8029C"/>
    <w:rsid w:val="62F30BAD"/>
    <w:rsid w:val="634DB9AC"/>
    <w:rsid w:val="635BD86A"/>
    <w:rsid w:val="6379E7D4"/>
    <w:rsid w:val="637FF1E8"/>
    <w:rsid w:val="63850E29"/>
    <w:rsid w:val="639ADFB2"/>
    <w:rsid w:val="63BB407C"/>
    <w:rsid w:val="63BC2670"/>
    <w:rsid w:val="63C814D9"/>
    <w:rsid w:val="63DB39FE"/>
    <w:rsid w:val="63F92AD3"/>
    <w:rsid w:val="63FDDCCB"/>
    <w:rsid w:val="641DDCA6"/>
    <w:rsid w:val="6425C8B4"/>
    <w:rsid w:val="643876B8"/>
    <w:rsid w:val="644561DE"/>
    <w:rsid w:val="64529EF8"/>
    <w:rsid w:val="646A3E56"/>
    <w:rsid w:val="646AB9B7"/>
    <w:rsid w:val="647CF1EF"/>
    <w:rsid w:val="64A37862"/>
    <w:rsid w:val="64F74B2E"/>
    <w:rsid w:val="655710DD"/>
    <w:rsid w:val="6558A62E"/>
    <w:rsid w:val="656CDE44"/>
    <w:rsid w:val="65839E25"/>
    <w:rsid w:val="65891465"/>
    <w:rsid w:val="658FDB32"/>
    <w:rsid w:val="65B43E9C"/>
    <w:rsid w:val="65C687B8"/>
    <w:rsid w:val="65C75F5B"/>
    <w:rsid w:val="65E9085C"/>
    <w:rsid w:val="660B2BB6"/>
    <w:rsid w:val="665F772E"/>
    <w:rsid w:val="66930988"/>
    <w:rsid w:val="66B35DD2"/>
    <w:rsid w:val="66BCD24C"/>
    <w:rsid w:val="66BFCBCA"/>
    <w:rsid w:val="66DF4596"/>
    <w:rsid w:val="66E1CCEA"/>
    <w:rsid w:val="66EBCDD7"/>
    <w:rsid w:val="66EC234A"/>
    <w:rsid w:val="66FAEDDD"/>
    <w:rsid w:val="6724BD75"/>
    <w:rsid w:val="67270FCE"/>
    <w:rsid w:val="6739D4E4"/>
    <w:rsid w:val="67474B6C"/>
    <w:rsid w:val="6750B0B9"/>
    <w:rsid w:val="67533D89"/>
    <w:rsid w:val="6758FFD4"/>
    <w:rsid w:val="67C87A61"/>
    <w:rsid w:val="67FBEA30"/>
    <w:rsid w:val="6810B26F"/>
    <w:rsid w:val="68248036"/>
    <w:rsid w:val="6846CFB2"/>
    <w:rsid w:val="686B4C26"/>
    <w:rsid w:val="6881C5CC"/>
    <w:rsid w:val="689946B6"/>
    <w:rsid w:val="68D09576"/>
    <w:rsid w:val="68D9CC9F"/>
    <w:rsid w:val="68E2F4B1"/>
    <w:rsid w:val="68E4D236"/>
    <w:rsid w:val="68EE9199"/>
    <w:rsid w:val="68FE1B93"/>
    <w:rsid w:val="69109160"/>
    <w:rsid w:val="69129960"/>
    <w:rsid w:val="69164983"/>
    <w:rsid w:val="6921B0B7"/>
    <w:rsid w:val="692AFDB1"/>
    <w:rsid w:val="692BFB6E"/>
    <w:rsid w:val="69348966"/>
    <w:rsid w:val="69713A6E"/>
    <w:rsid w:val="697B3B9A"/>
    <w:rsid w:val="69976D4A"/>
    <w:rsid w:val="69CCE057"/>
    <w:rsid w:val="69E15AE1"/>
    <w:rsid w:val="6A03608C"/>
    <w:rsid w:val="6A19C7C2"/>
    <w:rsid w:val="6A1D2976"/>
    <w:rsid w:val="6A1D962D"/>
    <w:rsid w:val="6A491C92"/>
    <w:rsid w:val="6A4C7244"/>
    <w:rsid w:val="6A89CF94"/>
    <w:rsid w:val="6A8F8ECB"/>
    <w:rsid w:val="6AD059C7"/>
    <w:rsid w:val="6AE4D774"/>
    <w:rsid w:val="6B1456E0"/>
    <w:rsid w:val="6B1D4F9A"/>
    <w:rsid w:val="6B1E153B"/>
    <w:rsid w:val="6B205A47"/>
    <w:rsid w:val="6B291902"/>
    <w:rsid w:val="6B6035A6"/>
    <w:rsid w:val="6B9B102C"/>
    <w:rsid w:val="6BAC745B"/>
    <w:rsid w:val="6BB7EB94"/>
    <w:rsid w:val="6BD6651C"/>
    <w:rsid w:val="6BE62210"/>
    <w:rsid w:val="6C01F255"/>
    <w:rsid w:val="6C21DEF5"/>
    <w:rsid w:val="6C221429"/>
    <w:rsid w:val="6C2E899E"/>
    <w:rsid w:val="6C51974A"/>
    <w:rsid w:val="6C63D1B4"/>
    <w:rsid w:val="6C831D7F"/>
    <w:rsid w:val="6CA156A7"/>
    <w:rsid w:val="6CACB834"/>
    <w:rsid w:val="6CBBE195"/>
    <w:rsid w:val="6CE05BF6"/>
    <w:rsid w:val="6CE9FDED"/>
    <w:rsid w:val="6D0FF3F6"/>
    <w:rsid w:val="6D18ECB7"/>
    <w:rsid w:val="6D24341D"/>
    <w:rsid w:val="6D398137"/>
    <w:rsid w:val="6D432A6B"/>
    <w:rsid w:val="6D49F9C4"/>
    <w:rsid w:val="6D68658B"/>
    <w:rsid w:val="6D75FB27"/>
    <w:rsid w:val="6D871AC0"/>
    <w:rsid w:val="6DBFEEEA"/>
    <w:rsid w:val="6DFEBBD1"/>
    <w:rsid w:val="6E0193FA"/>
    <w:rsid w:val="6E1E29C0"/>
    <w:rsid w:val="6E396745"/>
    <w:rsid w:val="6E4AA504"/>
    <w:rsid w:val="6E5616AC"/>
    <w:rsid w:val="6E7748D3"/>
    <w:rsid w:val="6E7E0A1E"/>
    <w:rsid w:val="6E876093"/>
    <w:rsid w:val="6E9ECD20"/>
    <w:rsid w:val="6ED8D458"/>
    <w:rsid w:val="6EE4E021"/>
    <w:rsid w:val="6EEF79D8"/>
    <w:rsid w:val="6F048BEA"/>
    <w:rsid w:val="6F101F81"/>
    <w:rsid w:val="6F3AF8C8"/>
    <w:rsid w:val="6F5BBF4B"/>
    <w:rsid w:val="6F629E56"/>
    <w:rsid w:val="6F62D2EE"/>
    <w:rsid w:val="6F81D80B"/>
    <w:rsid w:val="6F89FA0E"/>
    <w:rsid w:val="6FA8EFD7"/>
    <w:rsid w:val="6FB01825"/>
    <w:rsid w:val="7036CD39"/>
    <w:rsid w:val="70381EDE"/>
    <w:rsid w:val="704E10E3"/>
    <w:rsid w:val="70603A5D"/>
    <w:rsid w:val="70819A86"/>
    <w:rsid w:val="70A62173"/>
    <w:rsid w:val="70AD8B66"/>
    <w:rsid w:val="70C6561C"/>
    <w:rsid w:val="70CEFD78"/>
    <w:rsid w:val="70E7ED93"/>
    <w:rsid w:val="70F78FAC"/>
    <w:rsid w:val="710910F2"/>
    <w:rsid w:val="711E1FF7"/>
    <w:rsid w:val="711E5524"/>
    <w:rsid w:val="7122C656"/>
    <w:rsid w:val="712672EE"/>
    <w:rsid w:val="71317400"/>
    <w:rsid w:val="7134FA79"/>
    <w:rsid w:val="7137F202"/>
    <w:rsid w:val="7143010D"/>
    <w:rsid w:val="71498E8B"/>
    <w:rsid w:val="714F58B6"/>
    <w:rsid w:val="716838ED"/>
    <w:rsid w:val="718A5F49"/>
    <w:rsid w:val="71B76FF9"/>
    <w:rsid w:val="71BF0155"/>
    <w:rsid w:val="71DD882F"/>
    <w:rsid w:val="721720BD"/>
    <w:rsid w:val="7218E799"/>
    <w:rsid w:val="7220CDF2"/>
    <w:rsid w:val="722CE068"/>
    <w:rsid w:val="7233280C"/>
    <w:rsid w:val="72484E00"/>
    <w:rsid w:val="72780B5D"/>
    <w:rsid w:val="7280007C"/>
    <w:rsid w:val="72903E83"/>
    <w:rsid w:val="7290BDD9"/>
    <w:rsid w:val="729A0E0E"/>
    <w:rsid w:val="72A295E5"/>
    <w:rsid w:val="72E068D6"/>
    <w:rsid w:val="72E55FEE"/>
    <w:rsid w:val="72F07461"/>
    <w:rsid w:val="730AD891"/>
    <w:rsid w:val="731E2DFC"/>
    <w:rsid w:val="7328F9DC"/>
    <w:rsid w:val="73600800"/>
    <w:rsid w:val="73723E43"/>
    <w:rsid w:val="73748937"/>
    <w:rsid w:val="73841092"/>
    <w:rsid w:val="738ECB8E"/>
    <w:rsid w:val="73E24D61"/>
    <w:rsid w:val="73E2FC32"/>
    <w:rsid w:val="74011965"/>
    <w:rsid w:val="740F7708"/>
    <w:rsid w:val="741A5D3F"/>
    <w:rsid w:val="7430552E"/>
    <w:rsid w:val="744AA332"/>
    <w:rsid w:val="748277D7"/>
    <w:rsid w:val="74945658"/>
    <w:rsid w:val="749824F8"/>
    <w:rsid w:val="7499D244"/>
    <w:rsid w:val="74D3F018"/>
    <w:rsid w:val="74EBAD78"/>
    <w:rsid w:val="74FB4B05"/>
    <w:rsid w:val="757A5EAF"/>
    <w:rsid w:val="758CFEAA"/>
    <w:rsid w:val="759FFB7F"/>
    <w:rsid w:val="75A7D7B3"/>
    <w:rsid w:val="75ADD578"/>
    <w:rsid w:val="75B46263"/>
    <w:rsid w:val="75C1EDEC"/>
    <w:rsid w:val="75E3503F"/>
    <w:rsid w:val="76231A70"/>
    <w:rsid w:val="76369F88"/>
    <w:rsid w:val="764782A5"/>
    <w:rsid w:val="765E6335"/>
    <w:rsid w:val="7673C385"/>
    <w:rsid w:val="768A08A9"/>
    <w:rsid w:val="76A10ECB"/>
    <w:rsid w:val="76A9AC34"/>
    <w:rsid w:val="76BECE5A"/>
    <w:rsid w:val="76CD034E"/>
    <w:rsid w:val="76D63A77"/>
    <w:rsid w:val="77020909"/>
    <w:rsid w:val="7708F3D9"/>
    <w:rsid w:val="7719E954"/>
    <w:rsid w:val="774F53B7"/>
    <w:rsid w:val="774F9368"/>
    <w:rsid w:val="77530753"/>
    <w:rsid w:val="777BCF52"/>
    <w:rsid w:val="77985D76"/>
    <w:rsid w:val="77B0A472"/>
    <w:rsid w:val="77B2F7E7"/>
    <w:rsid w:val="77B3CB43"/>
    <w:rsid w:val="77C8F5B8"/>
    <w:rsid w:val="77D74616"/>
    <w:rsid w:val="77FA3124"/>
    <w:rsid w:val="78128C58"/>
    <w:rsid w:val="781C69F3"/>
    <w:rsid w:val="781FB87B"/>
    <w:rsid w:val="784BB027"/>
    <w:rsid w:val="784CC3D5"/>
    <w:rsid w:val="78528CE0"/>
    <w:rsid w:val="78644EDD"/>
    <w:rsid w:val="78647F4F"/>
    <w:rsid w:val="78683CF4"/>
    <w:rsid w:val="78776554"/>
    <w:rsid w:val="7877E536"/>
    <w:rsid w:val="7898872D"/>
    <w:rsid w:val="789BF913"/>
    <w:rsid w:val="78C684CC"/>
    <w:rsid w:val="78E0D2A3"/>
    <w:rsid w:val="78FB0BA2"/>
    <w:rsid w:val="790E15EA"/>
    <w:rsid w:val="7927955C"/>
    <w:rsid w:val="796504C5"/>
    <w:rsid w:val="7991D4F6"/>
    <w:rsid w:val="79963F26"/>
    <w:rsid w:val="79AC70C1"/>
    <w:rsid w:val="79B78F12"/>
    <w:rsid w:val="79C5ACBA"/>
    <w:rsid w:val="79E14CF6"/>
    <w:rsid w:val="79E89436"/>
    <w:rsid w:val="79F5DD7D"/>
    <w:rsid w:val="7A0A181B"/>
    <w:rsid w:val="7A3BE120"/>
    <w:rsid w:val="7A50F3E2"/>
    <w:rsid w:val="7A64E9A5"/>
    <w:rsid w:val="7A681A7A"/>
    <w:rsid w:val="7A928941"/>
    <w:rsid w:val="7AD051C3"/>
    <w:rsid w:val="7AD8094D"/>
    <w:rsid w:val="7AF7912A"/>
    <w:rsid w:val="7B08C495"/>
    <w:rsid w:val="7B0A90D0"/>
    <w:rsid w:val="7B0E3AE4"/>
    <w:rsid w:val="7B43E3E7"/>
    <w:rsid w:val="7B50AA26"/>
    <w:rsid w:val="7B6F642D"/>
    <w:rsid w:val="7B75FA1A"/>
    <w:rsid w:val="7BD077D6"/>
    <w:rsid w:val="7BF423B8"/>
    <w:rsid w:val="7C472CFE"/>
    <w:rsid w:val="7C599063"/>
    <w:rsid w:val="7C7337AB"/>
    <w:rsid w:val="7C7B0461"/>
    <w:rsid w:val="7C883B7B"/>
    <w:rsid w:val="7C913CF7"/>
    <w:rsid w:val="7CAA0B45"/>
    <w:rsid w:val="7CE9C80A"/>
    <w:rsid w:val="7CEBA3FF"/>
    <w:rsid w:val="7CEFDB16"/>
    <w:rsid w:val="7CF0EC3E"/>
    <w:rsid w:val="7CFB07FA"/>
    <w:rsid w:val="7D0B348E"/>
    <w:rsid w:val="7D1E8B36"/>
    <w:rsid w:val="7D206EA5"/>
    <w:rsid w:val="7D2F6D29"/>
    <w:rsid w:val="7D3EA8A5"/>
    <w:rsid w:val="7D9DAD00"/>
    <w:rsid w:val="7DB75A41"/>
    <w:rsid w:val="7DBCEA57"/>
    <w:rsid w:val="7DCC9325"/>
    <w:rsid w:val="7EA3AAC5"/>
    <w:rsid w:val="7EC09DC9"/>
    <w:rsid w:val="7EEA741D"/>
    <w:rsid w:val="7F081898"/>
    <w:rsid w:val="7F16F920"/>
    <w:rsid w:val="7F305FE1"/>
    <w:rsid w:val="7F5D294C"/>
    <w:rsid w:val="7F9B54C2"/>
    <w:rsid w:val="7F9E03F0"/>
    <w:rsid w:val="7FBC9651"/>
    <w:rsid w:val="7FEF97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CF68A9"/>
  <w15:chartTrackingRefBased/>
  <w15:docId w15:val="{A1202CCF-74E3-4A99-939C-802DB92E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1DE1"/>
    <w:pPr>
      <w:spacing w:after="40"/>
    </w:pPr>
    <w:rPr>
      <w:rFonts w:ascii="Arial" w:hAnsi="Arial"/>
      <w:sz w:val="24"/>
    </w:rPr>
  </w:style>
  <w:style w:type="paragraph" w:styleId="Nagwek1">
    <w:name w:val="heading 1"/>
    <w:basedOn w:val="Normalny"/>
    <w:next w:val="Normalny"/>
    <w:link w:val="Nagwek1Znak"/>
    <w:uiPriority w:val="9"/>
    <w:qFormat/>
    <w:rsid w:val="00BB6BEB"/>
    <w:pPr>
      <w:keepNext/>
      <w:keepLines/>
      <w:numPr>
        <w:numId w:val="3"/>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BB6BEB"/>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D676AC"/>
    <w:pPr>
      <w:keepNext/>
      <w:keepLines/>
      <w:numPr>
        <w:ilvl w:val="2"/>
        <w:numId w:val="3"/>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rsid w:val="00C64CD2"/>
    <w:pPr>
      <w:keepNext/>
      <w:keepLines/>
      <w:numPr>
        <w:ilvl w:val="3"/>
        <w:numId w:val="3"/>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414E64"/>
    <w:pPr>
      <w:spacing w:before="240" w:after="120" w:line="360" w:lineRule="auto"/>
    </w:pPr>
    <w:rPr>
      <w:rFonts w:cs="Arial"/>
      <w:b/>
      <w:color w:val="5B9BD5" w:themeColor="accent1"/>
      <w:szCs w:val="24"/>
      <w:u w:val="single"/>
      <w:lang w:eastAsia="pl-PL"/>
    </w:rPr>
  </w:style>
  <w:style w:type="paragraph" w:styleId="Spistreci1">
    <w:name w:val="toc 1"/>
    <w:basedOn w:val="Normalny"/>
    <w:next w:val="Normalny"/>
    <w:autoRedefine/>
    <w:uiPriority w:val="39"/>
    <w:unhideWhenUsed/>
    <w:rsid w:val="00F450C6"/>
    <w:pPr>
      <w:tabs>
        <w:tab w:val="left" w:pos="480"/>
        <w:tab w:val="right" w:leader="dot" w:pos="9060"/>
      </w:tabs>
      <w:spacing w:after="100" w:line="360" w:lineRule="auto"/>
    </w:pPr>
  </w:style>
  <w:style w:type="paragraph" w:styleId="Spistreci2">
    <w:name w:val="toc 2"/>
    <w:basedOn w:val="Normalny"/>
    <w:next w:val="Normalny"/>
    <w:autoRedefine/>
    <w:uiPriority w:val="39"/>
    <w:unhideWhenUsed/>
    <w:rsid w:val="004764A5"/>
    <w:pPr>
      <w:tabs>
        <w:tab w:val="left" w:pos="880"/>
        <w:tab w:val="right" w:leader="dot" w:pos="9060"/>
      </w:tabs>
      <w:spacing w:after="100" w:line="360" w:lineRule="auto"/>
      <w:ind w:left="221"/>
    </w:p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L1"/>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AA6559"/>
    <w:rPr>
      <w:rFonts w:ascii="Arial" w:hAnsi="Arial"/>
      <w:i w:val="0"/>
      <w:iCs/>
      <w:color w:val="2E74B5" w:themeColor="accent1" w:themeShade="BF"/>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A23B35"/>
    <w:pPr>
      <w:ind w:left="2832"/>
    </w:pPr>
  </w:style>
  <w:style w:type="character" w:customStyle="1" w:styleId="wcicieZnak">
    <w:name w:val="wcięcie Znak"/>
    <w:basedOn w:val="AkapitzlistZnak"/>
    <w:link w:val="wcicie"/>
    <w:rsid w:val="00A23B35"/>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226A93"/>
    <w:pPr>
      <w:tabs>
        <w:tab w:val="left" w:pos="1320"/>
        <w:tab w:val="right" w:leader="dot" w:pos="9060"/>
      </w:tabs>
      <w:spacing w:after="100" w:line="360" w:lineRule="auto"/>
      <w:ind w:left="482"/>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markedcontent">
    <w:name w:val="markedcontent"/>
    <w:basedOn w:val="Domylnaczcionkaakapitu"/>
    <w:rsid w:val="00492E5F"/>
  </w:style>
  <w:style w:type="character" w:customStyle="1" w:styleId="Nierozpoznanawzmianka3">
    <w:name w:val="Nierozpoznana wzmianka3"/>
    <w:basedOn w:val="Domylnaczcionkaakapitu"/>
    <w:uiPriority w:val="99"/>
    <w:semiHidden/>
    <w:unhideWhenUsed/>
    <w:rsid w:val="003412C8"/>
    <w:rPr>
      <w:color w:val="605E5C"/>
      <w:shd w:val="clear" w:color="auto" w:fill="E1DFDD"/>
    </w:rPr>
  </w:style>
  <w:style w:type="character" w:customStyle="1" w:styleId="TekstkomentarzaZnak1">
    <w:name w:val="Tekst komentarza Znak1"/>
    <w:basedOn w:val="Domylnaczcionkaakapitu"/>
    <w:uiPriority w:val="99"/>
    <w:semiHidden/>
    <w:rsid w:val="003C70DB"/>
    <w:rPr>
      <w:sz w:val="20"/>
      <w:szCs w:val="20"/>
    </w:rPr>
  </w:style>
  <w:style w:type="character" w:customStyle="1" w:styleId="Nierozpoznanawzmianka4">
    <w:name w:val="Nierozpoznana wzmianka4"/>
    <w:basedOn w:val="Domylnaczcionkaakapitu"/>
    <w:uiPriority w:val="99"/>
    <w:semiHidden/>
    <w:unhideWhenUsed/>
    <w:rsid w:val="009C752B"/>
    <w:rPr>
      <w:color w:val="605E5C"/>
      <w:shd w:val="clear" w:color="auto" w:fill="E1DFDD"/>
    </w:rPr>
  </w:style>
  <w:style w:type="paragraph" w:styleId="Tekstprzypisukocowego">
    <w:name w:val="endnote text"/>
    <w:basedOn w:val="Normalny"/>
    <w:link w:val="TekstprzypisukocowegoZnak"/>
    <w:uiPriority w:val="99"/>
    <w:semiHidden/>
    <w:unhideWhenUsed/>
    <w:rsid w:val="00FE41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4109"/>
    <w:rPr>
      <w:rFonts w:ascii="Arial" w:hAnsi="Arial"/>
      <w:sz w:val="20"/>
      <w:szCs w:val="20"/>
    </w:rPr>
  </w:style>
  <w:style w:type="character" w:styleId="Odwoanieprzypisukocowego">
    <w:name w:val="endnote reference"/>
    <w:basedOn w:val="Domylnaczcionkaakapitu"/>
    <w:uiPriority w:val="99"/>
    <w:semiHidden/>
    <w:unhideWhenUsed/>
    <w:rsid w:val="00FE4109"/>
    <w:rPr>
      <w:vertAlign w:val="superscript"/>
    </w:rPr>
  </w:style>
  <w:style w:type="table" w:customStyle="1" w:styleId="Tabela-Siatka1">
    <w:name w:val="Tabela - Siatka1"/>
    <w:basedOn w:val="Standardowy"/>
    <w:next w:val="Tabela-Siatka"/>
    <w:uiPriority w:val="39"/>
    <w:rsid w:val="00E341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5">
    <w:name w:val="Nierozpoznana wzmianka5"/>
    <w:basedOn w:val="Domylnaczcionkaakapitu"/>
    <w:uiPriority w:val="99"/>
    <w:semiHidden/>
    <w:unhideWhenUsed/>
    <w:rsid w:val="002322FC"/>
    <w:rPr>
      <w:color w:val="605E5C"/>
      <w:shd w:val="clear" w:color="auto" w:fill="E1DFDD"/>
    </w:rPr>
  </w:style>
  <w:style w:type="character" w:customStyle="1" w:styleId="Nierozpoznanawzmianka6">
    <w:name w:val="Nierozpoznana wzmianka6"/>
    <w:basedOn w:val="Domylnaczcionkaakapitu"/>
    <w:uiPriority w:val="99"/>
    <w:semiHidden/>
    <w:unhideWhenUsed/>
    <w:rsid w:val="00262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2580">
      <w:bodyDiv w:val="1"/>
      <w:marLeft w:val="0"/>
      <w:marRight w:val="0"/>
      <w:marTop w:val="0"/>
      <w:marBottom w:val="0"/>
      <w:divBdr>
        <w:top w:val="none" w:sz="0" w:space="0" w:color="auto"/>
        <w:left w:val="none" w:sz="0" w:space="0" w:color="auto"/>
        <w:bottom w:val="none" w:sz="0" w:space="0" w:color="auto"/>
        <w:right w:val="none" w:sz="0" w:space="0" w:color="auto"/>
      </w:divBdr>
    </w:div>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218397447">
      <w:bodyDiv w:val="1"/>
      <w:marLeft w:val="0"/>
      <w:marRight w:val="0"/>
      <w:marTop w:val="0"/>
      <w:marBottom w:val="0"/>
      <w:divBdr>
        <w:top w:val="none" w:sz="0" w:space="0" w:color="auto"/>
        <w:left w:val="none" w:sz="0" w:space="0" w:color="auto"/>
        <w:bottom w:val="none" w:sz="0" w:space="0" w:color="auto"/>
        <w:right w:val="none" w:sz="0" w:space="0" w:color="auto"/>
      </w:divBdr>
    </w:div>
    <w:div w:id="276449458">
      <w:bodyDiv w:val="1"/>
      <w:marLeft w:val="0"/>
      <w:marRight w:val="0"/>
      <w:marTop w:val="0"/>
      <w:marBottom w:val="0"/>
      <w:divBdr>
        <w:top w:val="none" w:sz="0" w:space="0" w:color="auto"/>
        <w:left w:val="none" w:sz="0" w:space="0" w:color="auto"/>
        <w:bottom w:val="none" w:sz="0" w:space="0" w:color="auto"/>
        <w:right w:val="none" w:sz="0" w:space="0" w:color="auto"/>
      </w:divBdr>
      <w:divsChild>
        <w:div w:id="463499349">
          <w:marLeft w:val="547"/>
          <w:marRight w:val="0"/>
          <w:marTop w:val="0"/>
          <w:marBottom w:val="0"/>
          <w:divBdr>
            <w:top w:val="none" w:sz="0" w:space="0" w:color="auto"/>
            <w:left w:val="none" w:sz="0" w:space="0" w:color="auto"/>
            <w:bottom w:val="none" w:sz="0" w:space="0" w:color="auto"/>
            <w:right w:val="none" w:sz="0" w:space="0" w:color="auto"/>
          </w:divBdr>
        </w:div>
      </w:divsChild>
    </w:div>
    <w:div w:id="305866180">
      <w:bodyDiv w:val="1"/>
      <w:marLeft w:val="0"/>
      <w:marRight w:val="0"/>
      <w:marTop w:val="0"/>
      <w:marBottom w:val="0"/>
      <w:divBdr>
        <w:top w:val="none" w:sz="0" w:space="0" w:color="auto"/>
        <w:left w:val="none" w:sz="0" w:space="0" w:color="auto"/>
        <w:bottom w:val="none" w:sz="0" w:space="0" w:color="auto"/>
        <w:right w:val="none" w:sz="0" w:space="0" w:color="auto"/>
      </w:divBdr>
    </w:div>
    <w:div w:id="316226073">
      <w:bodyDiv w:val="1"/>
      <w:marLeft w:val="0"/>
      <w:marRight w:val="0"/>
      <w:marTop w:val="0"/>
      <w:marBottom w:val="0"/>
      <w:divBdr>
        <w:top w:val="none" w:sz="0" w:space="0" w:color="auto"/>
        <w:left w:val="none" w:sz="0" w:space="0" w:color="auto"/>
        <w:bottom w:val="none" w:sz="0" w:space="0" w:color="auto"/>
        <w:right w:val="none" w:sz="0" w:space="0" w:color="auto"/>
      </w:divBdr>
    </w:div>
    <w:div w:id="600643617">
      <w:bodyDiv w:val="1"/>
      <w:marLeft w:val="0"/>
      <w:marRight w:val="0"/>
      <w:marTop w:val="0"/>
      <w:marBottom w:val="0"/>
      <w:divBdr>
        <w:top w:val="none" w:sz="0" w:space="0" w:color="auto"/>
        <w:left w:val="none" w:sz="0" w:space="0" w:color="auto"/>
        <w:bottom w:val="none" w:sz="0" w:space="0" w:color="auto"/>
        <w:right w:val="none" w:sz="0" w:space="0" w:color="auto"/>
      </w:divBdr>
    </w:div>
    <w:div w:id="858007763">
      <w:bodyDiv w:val="1"/>
      <w:marLeft w:val="0"/>
      <w:marRight w:val="0"/>
      <w:marTop w:val="0"/>
      <w:marBottom w:val="0"/>
      <w:divBdr>
        <w:top w:val="none" w:sz="0" w:space="0" w:color="auto"/>
        <w:left w:val="none" w:sz="0" w:space="0" w:color="auto"/>
        <w:bottom w:val="none" w:sz="0" w:space="0" w:color="auto"/>
        <w:right w:val="none" w:sz="0" w:space="0" w:color="auto"/>
      </w:divBdr>
    </w:div>
    <w:div w:id="890458962">
      <w:bodyDiv w:val="1"/>
      <w:marLeft w:val="0"/>
      <w:marRight w:val="0"/>
      <w:marTop w:val="0"/>
      <w:marBottom w:val="0"/>
      <w:divBdr>
        <w:top w:val="none" w:sz="0" w:space="0" w:color="auto"/>
        <w:left w:val="none" w:sz="0" w:space="0" w:color="auto"/>
        <w:bottom w:val="none" w:sz="0" w:space="0" w:color="auto"/>
        <w:right w:val="none" w:sz="0" w:space="0" w:color="auto"/>
      </w:divBdr>
    </w:div>
    <w:div w:id="918757248">
      <w:bodyDiv w:val="1"/>
      <w:marLeft w:val="0"/>
      <w:marRight w:val="0"/>
      <w:marTop w:val="0"/>
      <w:marBottom w:val="0"/>
      <w:divBdr>
        <w:top w:val="none" w:sz="0" w:space="0" w:color="auto"/>
        <w:left w:val="none" w:sz="0" w:space="0" w:color="auto"/>
        <w:bottom w:val="none" w:sz="0" w:space="0" w:color="auto"/>
        <w:right w:val="none" w:sz="0" w:space="0" w:color="auto"/>
      </w:divBdr>
    </w:div>
    <w:div w:id="1088697091">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164972401">
      <w:bodyDiv w:val="1"/>
      <w:marLeft w:val="0"/>
      <w:marRight w:val="0"/>
      <w:marTop w:val="0"/>
      <w:marBottom w:val="0"/>
      <w:divBdr>
        <w:top w:val="none" w:sz="0" w:space="0" w:color="auto"/>
        <w:left w:val="none" w:sz="0" w:space="0" w:color="auto"/>
        <w:bottom w:val="none" w:sz="0" w:space="0" w:color="auto"/>
        <w:right w:val="none" w:sz="0" w:space="0" w:color="auto"/>
      </w:divBdr>
    </w:div>
    <w:div w:id="1236479811">
      <w:bodyDiv w:val="1"/>
      <w:marLeft w:val="0"/>
      <w:marRight w:val="0"/>
      <w:marTop w:val="0"/>
      <w:marBottom w:val="0"/>
      <w:divBdr>
        <w:top w:val="none" w:sz="0" w:space="0" w:color="auto"/>
        <w:left w:val="none" w:sz="0" w:space="0" w:color="auto"/>
        <w:bottom w:val="none" w:sz="0" w:space="0" w:color="auto"/>
        <w:right w:val="none" w:sz="0" w:space="0" w:color="auto"/>
      </w:divBdr>
    </w:div>
    <w:div w:id="1239294033">
      <w:bodyDiv w:val="1"/>
      <w:marLeft w:val="0"/>
      <w:marRight w:val="0"/>
      <w:marTop w:val="0"/>
      <w:marBottom w:val="0"/>
      <w:divBdr>
        <w:top w:val="none" w:sz="0" w:space="0" w:color="auto"/>
        <w:left w:val="none" w:sz="0" w:space="0" w:color="auto"/>
        <w:bottom w:val="none" w:sz="0" w:space="0" w:color="auto"/>
        <w:right w:val="none" w:sz="0" w:space="0" w:color="auto"/>
      </w:divBdr>
      <w:divsChild>
        <w:div w:id="633751065">
          <w:marLeft w:val="-225"/>
          <w:marRight w:val="-225"/>
          <w:marTop w:val="0"/>
          <w:marBottom w:val="120"/>
          <w:divBdr>
            <w:top w:val="none" w:sz="0" w:space="0" w:color="auto"/>
            <w:left w:val="none" w:sz="0" w:space="0" w:color="auto"/>
            <w:bottom w:val="none" w:sz="0" w:space="0" w:color="auto"/>
            <w:right w:val="none" w:sz="0" w:space="0" w:color="auto"/>
          </w:divBdr>
          <w:divsChild>
            <w:div w:id="291904111">
              <w:marLeft w:val="0"/>
              <w:marRight w:val="0"/>
              <w:marTop w:val="0"/>
              <w:marBottom w:val="0"/>
              <w:divBdr>
                <w:top w:val="none" w:sz="0" w:space="0" w:color="auto"/>
                <w:left w:val="none" w:sz="0" w:space="0" w:color="auto"/>
                <w:bottom w:val="none" w:sz="0" w:space="0" w:color="auto"/>
                <w:right w:val="none" w:sz="0" w:space="0" w:color="auto"/>
              </w:divBdr>
            </w:div>
            <w:div w:id="684554145">
              <w:marLeft w:val="0"/>
              <w:marRight w:val="0"/>
              <w:marTop w:val="0"/>
              <w:marBottom w:val="0"/>
              <w:divBdr>
                <w:top w:val="none" w:sz="0" w:space="0" w:color="auto"/>
                <w:left w:val="none" w:sz="0" w:space="0" w:color="auto"/>
                <w:bottom w:val="none" w:sz="0" w:space="0" w:color="auto"/>
                <w:right w:val="none" w:sz="0" w:space="0" w:color="auto"/>
              </w:divBdr>
            </w:div>
          </w:divsChild>
        </w:div>
        <w:div w:id="746418326">
          <w:marLeft w:val="-225"/>
          <w:marRight w:val="-225"/>
          <w:marTop w:val="0"/>
          <w:marBottom w:val="120"/>
          <w:divBdr>
            <w:top w:val="none" w:sz="0" w:space="0" w:color="auto"/>
            <w:left w:val="none" w:sz="0" w:space="0" w:color="auto"/>
            <w:bottom w:val="none" w:sz="0" w:space="0" w:color="auto"/>
            <w:right w:val="none" w:sz="0" w:space="0" w:color="auto"/>
          </w:divBdr>
          <w:divsChild>
            <w:div w:id="430320544">
              <w:marLeft w:val="0"/>
              <w:marRight w:val="0"/>
              <w:marTop w:val="0"/>
              <w:marBottom w:val="0"/>
              <w:divBdr>
                <w:top w:val="none" w:sz="0" w:space="0" w:color="auto"/>
                <w:left w:val="none" w:sz="0" w:space="0" w:color="auto"/>
                <w:bottom w:val="none" w:sz="0" w:space="0" w:color="auto"/>
                <w:right w:val="none" w:sz="0" w:space="0" w:color="auto"/>
              </w:divBdr>
            </w:div>
            <w:div w:id="1298098734">
              <w:marLeft w:val="0"/>
              <w:marRight w:val="0"/>
              <w:marTop w:val="0"/>
              <w:marBottom w:val="0"/>
              <w:divBdr>
                <w:top w:val="none" w:sz="0" w:space="0" w:color="auto"/>
                <w:left w:val="none" w:sz="0" w:space="0" w:color="auto"/>
                <w:bottom w:val="none" w:sz="0" w:space="0" w:color="auto"/>
                <w:right w:val="none" w:sz="0" w:space="0" w:color="auto"/>
              </w:divBdr>
            </w:div>
          </w:divsChild>
        </w:div>
        <w:div w:id="817451837">
          <w:marLeft w:val="-225"/>
          <w:marRight w:val="-225"/>
          <w:marTop w:val="0"/>
          <w:marBottom w:val="120"/>
          <w:divBdr>
            <w:top w:val="none" w:sz="0" w:space="0" w:color="auto"/>
            <w:left w:val="none" w:sz="0" w:space="0" w:color="auto"/>
            <w:bottom w:val="none" w:sz="0" w:space="0" w:color="auto"/>
            <w:right w:val="none" w:sz="0" w:space="0" w:color="auto"/>
          </w:divBdr>
          <w:divsChild>
            <w:div w:id="1273979467">
              <w:marLeft w:val="0"/>
              <w:marRight w:val="0"/>
              <w:marTop w:val="0"/>
              <w:marBottom w:val="0"/>
              <w:divBdr>
                <w:top w:val="none" w:sz="0" w:space="0" w:color="auto"/>
                <w:left w:val="none" w:sz="0" w:space="0" w:color="auto"/>
                <w:bottom w:val="none" w:sz="0" w:space="0" w:color="auto"/>
                <w:right w:val="none" w:sz="0" w:space="0" w:color="auto"/>
              </w:divBdr>
            </w:div>
            <w:div w:id="1982611638">
              <w:marLeft w:val="0"/>
              <w:marRight w:val="0"/>
              <w:marTop w:val="0"/>
              <w:marBottom w:val="0"/>
              <w:divBdr>
                <w:top w:val="none" w:sz="0" w:space="0" w:color="auto"/>
                <w:left w:val="none" w:sz="0" w:space="0" w:color="auto"/>
                <w:bottom w:val="none" w:sz="0" w:space="0" w:color="auto"/>
                <w:right w:val="none" w:sz="0" w:space="0" w:color="auto"/>
              </w:divBdr>
            </w:div>
          </w:divsChild>
        </w:div>
        <w:div w:id="935941928">
          <w:marLeft w:val="-225"/>
          <w:marRight w:val="-225"/>
          <w:marTop w:val="0"/>
          <w:marBottom w:val="120"/>
          <w:divBdr>
            <w:top w:val="none" w:sz="0" w:space="0" w:color="auto"/>
            <w:left w:val="none" w:sz="0" w:space="0" w:color="auto"/>
            <w:bottom w:val="none" w:sz="0" w:space="0" w:color="auto"/>
            <w:right w:val="none" w:sz="0" w:space="0" w:color="auto"/>
          </w:divBdr>
          <w:divsChild>
            <w:div w:id="893001539">
              <w:marLeft w:val="0"/>
              <w:marRight w:val="0"/>
              <w:marTop w:val="0"/>
              <w:marBottom w:val="0"/>
              <w:divBdr>
                <w:top w:val="none" w:sz="0" w:space="0" w:color="auto"/>
                <w:left w:val="none" w:sz="0" w:space="0" w:color="auto"/>
                <w:bottom w:val="none" w:sz="0" w:space="0" w:color="auto"/>
                <w:right w:val="none" w:sz="0" w:space="0" w:color="auto"/>
              </w:divBdr>
            </w:div>
            <w:div w:id="1891574431">
              <w:marLeft w:val="0"/>
              <w:marRight w:val="0"/>
              <w:marTop w:val="0"/>
              <w:marBottom w:val="0"/>
              <w:divBdr>
                <w:top w:val="none" w:sz="0" w:space="0" w:color="auto"/>
                <w:left w:val="none" w:sz="0" w:space="0" w:color="auto"/>
                <w:bottom w:val="none" w:sz="0" w:space="0" w:color="auto"/>
                <w:right w:val="none" w:sz="0" w:space="0" w:color="auto"/>
              </w:divBdr>
            </w:div>
          </w:divsChild>
        </w:div>
        <w:div w:id="1129514867">
          <w:marLeft w:val="-225"/>
          <w:marRight w:val="-225"/>
          <w:marTop w:val="0"/>
          <w:marBottom w:val="120"/>
          <w:divBdr>
            <w:top w:val="none" w:sz="0" w:space="0" w:color="auto"/>
            <w:left w:val="none" w:sz="0" w:space="0" w:color="auto"/>
            <w:bottom w:val="none" w:sz="0" w:space="0" w:color="auto"/>
            <w:right w:val="none" w:sz="0" w:space="0" w:color="auto"/>
          </w:divBdr>
          <w:divsChild>
            <w:div w:id="537281095">
              <w:marLeft w:val="0"/>
              <w:marRight w:val="0"/>
              <w:marTop w:val="0"/>
              <w:marBottom w:val="0"/>
              <w:divBdr>
                <w:top w:val="none" w:sz="0" w:space="0" w:color="auto"/>
                <w:left w:val="none" w:sz="0" w:space="0" w:color="auto"/>
                <w:bottom w:val="none" w:sz="0" w:space="0" w:color="auto"/>
                <w:right w:val="none" w:sz="0" w:space="0" w:color="auto"/>
              </w:divBdr>
            </w:div>
            <w:div w:id="1570340613">
              <w:marLeft w:val="0"/>
              <w:marRight w:val="0"/>
              <w:marTop w:val="0"/>
              <w:marBottom w:val="0"/>
              <w:divBdr>
                <w:top w:val="none" w:sz="0" w:space="0" w:color="auto"/>
                <w:left w:val="none" w:sz="0" w:space="0" w:color="auto"/>
                <w:bottom w:val="none" w:sz="0" w:space="0" w:color="auto"/>
                <w:right w:val="none" w:sz="0" w:space="0" w:color="auto"/>
              </w:divBdr>
            </w:div>
          </w:divsChild>
        </w:div>
        <w:div w:id="2024700291">
          <w:marLeft w:val="-225"/>
          <w:marRight w:val="-225"/>
          <w:marTop w:val="0"/>
          <w:marBottom w:val="120"/>
          <w:divBdr>
            <w:top w:val="none" w:sz="0" w:space="0" w:color="auto"/>
            <w:left w:val="none" w:sz="0" w:space="0" w:color="auto"/>
            <w:bottom w:val="none" w:sz="0" w:space="0" w:color="auto"/>
            <w:right w:val="none" w:sz="0" w:space="0" w:color="auto"/>
          </w:divBdr>
          <w:divsChild>
            <w:div w:id="132186889">
              <w:marLeft w:val="0"/>
              <w:marRight w:val="0"/>
              <w:marTop w:val="0"/>
              <w:marBottom w:val="0"/>
              <w:divBdr>
                <w:top w:val="none" w:sz="0" w:space="0" w:color="auto"/>
                <w:left w:val="none" w:sz="0" w:space="0" w:color="auto"/>
                <w:bottom w:val="none" w:sz="0" w:space="0" w:color="auto"/>
                <w:right w:val="none" w:sz="0" w:space="0" w:color="auto"/>
              </w:divBdr>
            </w:div>
            <w:div w:id="15793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5029">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696733060">
      <w:bodyDiv w:val="1"/>
      <w:marLeft w:val="0"/>
      <w:marRight w:val="0"/>
      <w:marTop w:val="0"/>
      <w:marBottom w:val="0"/>
      <w:divBdr>
        <w:top w:val="none" w:sz="0" w:space="0" w:color="auto"/>
        <w:left w:val="none" w:sz="0" w:space="0" w:color="auto"/>
        <w:bottom w:val="none" w:sz="0" w:space="0" w:color="auto"/>
        <w:right w:val="none" w:sz="0" w:space="0" w:color="auto"/>
      </w:divBdr>
    </w:div>
    <w:div w:id="1720278702">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78546381">
      <w:bodyDiv w:val="1"/>
      <w:marLeft w:val="0"/>
      <w:marRight w:val="0"/>
      <w:marTop w:val="0"/>
      <w:marBottom w:val="0"/>
      <w:divBdr>
        <w:top w:val="none" w:sz="0" w:space="0" w:color="auto"/>
        <w:left w:val="none" w:sz="0" w:space="0" w:color="auto"/>
        <w:bottom w:val="none" w:sz="0" w:space="0" w:color="auto"/>
        <w:right w:val="none" w:sz="0" w:space="0" w:color="auto"/>
      </w:divBdr>
    </w:div>
    <w:div w:id="201622714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1448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ur-lex.europa.eu/legal-content/PL/TXT/PDF/?uri=CELEX:32021R1060&amp;from=PL" TargetMode="External"/><Relationship Id="rId26" Type="http://schemas.openxmlformats.org/officeDocument/2006/relationships/hyperlink" Target="mailto:systemyFS@slaskie.pl" TargetMode="External"/><Relationship Id="rId3" Type="http://schemas.openxmlformats.org/officeDocument/2006/relationships/customXml" Target="../customXml/item3.xml"/><Relationship Id="rId21" Type="http://schemas.openxmlformats.org/officeDocument/2006/relationships/hyperlink" Target="https://www.funduszeeuropejskie.gov.pl/strony/o-funduszach/dokumenty/wytyczne-dotyczace-realizacji-zasad-rownosciowych-w-ramach-funduszy-unijnych-na-lata-2021-2027-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funduszeeuropejskie.gov.pl/strony/o-funduszach/dokumenty/wytyczne-dotyczace-realizacji-zasad-rownosciowych-w-ramach-funduszy-unijnych-na-lata-2021-2027-1/" TargetMode="External"/><Relationship Id="rId25" Type="http://schemas.openxmlformats.org/officeDocument/2006/relationships/hyperlink" Target="mailto:lsi2021@slaskie.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unduszeue.slaskie.pl/web/guest/w/szop_v_17" TargetMode="External"/><Relationship Id="rId20" Type="http://schemas.openxmlformats.org/officeDocument/2006/relationships/hyperlink" Target="https://www.funduszeeuropejskie.gov.pl/strony/o-funduszach/fundusze-europejskie-bez-barier/dostepnosc-plus/" TargetMode="External"/><Relationship Id="rId29" Type="http://schemas.openxmlformats.org/officeDocument/2006/relationships/hyperlink" Target="mailto:lsi2021@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okik.gov.pl/nowe-zasady-pomocy-de-minimi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lsi2021.slaskie.pl/" TargetMode="External"/><Relationship Id="rId23" Type="http://schemas.openxmlformats.org/officeDocument/2006/relationships/hyperlink" Target="http://lsi2021.slaskie.pl/" TargetMode="External"/><Relationship Id="rId28" Type="http://schemas.openxmlformats.org/officeDocument/2006/relationships/hyperlink" Target="mailto:malgorzata.przybyla@slaskie.pl" TargetMode="External"/><Relationship Id="rId10" Type="http://schemas.openxmlformats.org/officeDocument/2006/relationships/endnotes" Target="endnotes.xml"/><Relationship Id="rId19" Type="http://schemas.openxmlformats.org/officeDocument/2006/relationships/hyperlink" Target="https://www.funduszeeuropejskie.gov.pl/strony/o-funduszach/dokumenty/wytyczne-dotyczace-realizacji-zasad-rownosciowych-w-ramach-funduszy-unijnych-na-lata-2021-2027-1/"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si2021-szkol.slaskie.pl/" TargetMode="External"/><Relationship Id="rId22" Type="http://schemas.openxmlformats.org/officeDocument/2006/relationships/hyperlink" Target="https://www.funduszeeuropejskie.gov.pl/strony/o-funduszach/dokumenty/wytyczne-dotyczace-kwalifikowalnosci-2021-2027/" TargetMode="External"/><Relationship Id="rId27" Type="http://schemas.openxmlformats.org/officeDocument/2006/relationships/hyperlink" Target="mailto:joanna.michalik@slaskie.pl" TargetMode="External"/><Relationship Id="rId30" Type="http://schemas.openxmlformats.org/officeDocument/2006/relationships/hyperlink" Target="https://funduszeue.slaskie.pl/czytaj/dane_osobowe_FESL"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7" ma:contentTypeDescription="Utwórz nowy dokument." ma:contentTypeScope="" ma:versionID="6fb8895130488585252501b40444f00c">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c396e08b6bdb04bd60117fdedeec2ba9"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73FE7BA4-5578-4201-83B4-7727661C4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7738C-86C6-483A-9521-54E9E73FE26E}">
  <ds:schemaRefs>
    <ds:schemaRef ds:uri="http://schemas.openxmlformats.org/officeDocument/2006/bibliography"/>
  </ds:schemaRefs>
</ds:datastoreItem>
</file>

<file path=customXml/itemProps4.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d4f64a22-a125-4b7a-afce-4a30c86a8f7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76</Pages>
  <Words>17979</Words>
  <Characters>107875</Characters>
  <Application>Microsoft Office Word</Application>
  <DocSecurity>0</DocSecurity>
  <Lines>898</Lines>
  <Paragraphs>251</Paragraphs>
  <ScaleCrop>false</ScaleCrop>
  <HeadingPairs>
    <vt:vector size="2" baseType="variant">
      <vt:variant>
        <vt:lpstr>Tytuł</vt:lpstr>
      </vt:variant>
      <vt:variant>
        <vt:i4>1</vt:i4>
      </vt:variant>
    </vt:vector>
  </HeadingPairs>
  <TitlesOfParts>
    <vt:vector size="1" baseType="lpstr">
      <vt:lpstr>Regulamin wyboru projektów nabór nr FESL.07.07-IZ.01-213/25</vt:lpstr>
    </vt:vector>
  </TitlesOfParts>
  <Company/>
  <LinksUpToDate>false</LinksUpToDate>
  <CharactersWithSpaces>125603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nabór nr FESL.07.07-IZ.01-213/25</dc:title>
  <dc:subject>FESL.07.07-IZ.01-213/25</dc:subject>
  <dc:creator>UMWSL DFS</dc:creator>
  <cp:keywords>piecza zastępcza, FESL.07.07-IZ.01-213/25</cp:keywords>
  <dc:description/>
  <cp:lastModifiedBy>Michalik Joanna</cp:lastModifiedBy>
  <cp:revision>22</cp:revision>
  <cp:lastPrinted>2025-08-04T06:13:00Z</cp:lastPrinted>
  <dcterms:created xsi:type="dcterms:W3CDTF">2025-08-18T12:17:00Z</dcterms:created>
  <dcterms:modified xsi:type="dcterms:W3CDTF">2026-03-27T09:58:00Z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