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9850E" w14:textId="77777777" w:rsidR="00E26838" w:rsidRDefault="00E26838">
      <w:pPr>
        <w:spacing w:before="1080" w:after="720"/>
        <w:jc w:val="center"/>
        <w:rPr>
          <w:rFonts w:eastAsia="Arial" w:cs="Arial"/>
          <w:b/>
          <w:bCs/>
          <w:color w:val="000000" w:themeColor="text1"/>
          <w:szCs w:val="24"/>
        </w:rPr>
      </w:pPr>
    </w:p>
    <w:p w14:paraId="609B6594" w14:textId="64E176DA" w:rsidR="6806B8E0" w:rsidRPr="007D3C52" w:rsidRDefault="6806B8E0">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14:paraId="1B29E513" w14:textId="327B9956"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3781D933" w14:textId="27932A22" w:rsidR="00232C83" w:rsidRDefault="00232C83" w:rsidP="00232C83">
      <w:pPr>
        <w:pStyle w:val="Tytu"/>
        <w:spacing w:line="480" w:lineRule="auto"/>
        <w:rPr>
          <w:rFonts w:eastAsiaTheme="minorHAnsi" w:cstheme="minorBidi"/>
          <w:spacing w:val="0"/>
        </w:rPr>
      </w:pPr>
      <w:r>
        <w:rPr>
          <w:rFonts w:eastAsiaTheme="minorHAnsi" w:cstheme="minorBidi"/>
          <w:spacing w:val="0"/>
        </w:rPr>
        <w:t xml:space="preserve">ZIT </w:t>
      </w:r>
      <w:r w:rsidRPr="00232C83">
        <w:rPr>
          <w:rFonts w:eastAsiaTheme="minorHAnsi" w:cstheme="minorBidi"/>
          <w:spacing w:val="0"/>
        </w:rPr>
        <w:t xml:space="preserve">SUBREGIONU </w:t>
      </w:r>
      <w:r w:rsidR="003A1472">
        <w:rPr>
          <w:rFonts w:eastAsiaTheme="minorHAnsi" w:cstheme="minorBidi"/>
          <w:spacing w:val="0"/>
        </w:rPr>
        <w:t>PÓŁNOCNEGO</w:t>
      </w:r>
      <w:r w:rsidRPr="00232C83">
        <w:rPr>
          <w:rFonts w:eastAsiaTheme="minorHAnsi" w:cstheme="minorBidi"/>
          <w:spacing w:val="0"/>
        </w:rPr>
        <w:t xml:space="preserve"> </w:t>
      </w:r>
    </w:p>
    <w:p w14:paraId="0D0E736F" w14:textId="2A540FA4"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bookmarkStart w:id="0" w:name="_Hlk201553467"/>
      <w:r w:rsidR="5E0C28DB" w:rsidRPr="00A501A3">
        <w:t xml:space="preserve">nr </w:t>
      </w:r>
      <w:r w:rsidR="000C4B99" w:rsidRPr="000C4B99">
        <w:t>FESL.03.01-IZ.01</w:t>
      </w:r>
      <w:r w:rsidR="000C4B99" w:rsidRPr="00AB2079">
        <w:t>-</w:t>
      </w:r>
      <w:r w:rsidR="00AB2079" w:rsidRPr="00AB2079">
        <w:t>217</w:t>
      </w:r>
      <w:r w:rsidR="000C4B99" w:rsidRPr="00AB2079">
        <w:t>/25</w:t>
      </w:r>
    </w:p>
    <w:p w14:paraId="7E6F2723" w14:textId="44493706" w:rsidR="00E72D9B" w:rsidRPr="00A501A3" w:rsidRDefault="00E72D9B">
      <w:pPr>
        <w:pStyle w:val="Podtytu"/>
      </w:pPr>
      <w:r>
        <w:t>PRIORYTET</w:t>
      </w:r>
      <w:r w:rsidR="0070031B">
        <w:t xml:space="preserve"> </w:t>
      </w:r>
      <w:r w:rsidR="006D2CD0">
        <w:t>III Fundusze Europejskie dla zrównoważonej mobilności</w:t>
      </w:r>
    </w:p>
    <w:p w14:paraId="276DB382" w14:textId="77777777" w:rsidR="006D2CD0" w:rsidRDefault="00E72D9B" w:rsidP="006D2CD0">
      <w:pPr>
        <w:pStyle w:val="Podtytu"/>
      </w:pPr>
      <w:r>
        <w:t xml:space="preserve">DZIAŁANIE </w:t>
      </w:r>
      <w:r w:rsidR="006D2CD0">
        <w:t>03.01 Zakup taboru autobusowego/ trolejbusowego -</w:t>
      </w:r>
    </w:p>
    <w:p w14:paraId="368C5360" w14:textId="58A1B549" w:rsidR="006D2CD0" w:rsidRPr="00A501A3" w:rsidRDefault="006D2CD0" w:rsidP="006D2CD0">
      <w:pPr>
        <w:pStyle w:val="Podtytu"/>
      </w:pPr>
      <w:r>
        <w:t>ZIT</w:t>
      </w:r>
      <w:r w:rsidR="006A5DA5">
        <w:t xml:space="preserve"> </w:t>
      </w:r>
      <w:bookmarkEnd w:id="0"/>
    </w:p>
    <w:p w14:paraId="093D644D" w14:textId="786A773F" w:rsidR="00E72D9B" w:rsidRPr="00A501A3" w:rsidRDefault="00E72D9B" w:rsidP="00A501A3">
      <w:pPr>
        <w:pStyle w:val="Podtytu"/>
      </w:pPr>
    </w:p>
    <w:p w14:paraId="133D97BF" w14:textId="4FD7CADB"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rsidRPr="5EC7A306">
        <w:t>Katowice</w:t>
      </w:r>
      <w:r w:rsidR="00E72D9B" w:rsidRPr="5EC7A306">
        <w:t>,</w:t>
      </w:r>
      <w:r w:rsidR="0048181B" w:rsidRPr="5EC7A306">
        <w:t xml:space="preserve"> </w:t>
      </w:r>
      <w:r w:rsidR="00E26838">
        <w:t>luty</w:t>
      </w:r>
      <w:r w:rsidR="00F73D24">
        <w:t xml:space="preserve"> 202</w:t>
      </w:r>
      <w:r w:rsidR="00E26838">
        <w:t>6</w:t>
      </w:r>
    </w:p>
    <w:bookmarkStart w:id="1"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3CF32F96" w14:textId="77777777" w:rsidR="00E72D9B" w:rsidRPr="00F036CE" w:rsidRDefault="00E72D9B" w:rsidP="0092135C">
          <w:pPr>
            <w:pStyle w:val="Nagwekspisutreci"/>
            <w:rPr>
              <w:rStyle w:val="Nagwek1Znak"/>
              <w:b/>
            </w:rPr>
          </w:pPr>
          <w:r w:rsidRPr="00F036CE">
            <w:rPr>
              <w:rStyle w:val="Nagwek1Znak"/>
            </w:rPr>
            <w:t>Spis treści</w:t>
          </w:r>
        </w:p>
        <w:p w14:paraId="28F7058F" w14:textId="7403FA70" w:rsidR="00564864"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81002411" w:history="1">
            <w:r w:rsidR="00564864" w:rsidRPr="006E7217">
              <w:rPr>
                <w:rStyle w:val="Hipercze"/>
                <w:rFonts w:eastAsiaTheme="majorEastAsia" w:cstheme="majorBidi"/>
                <w:b/>
                <w:noProof/>
              </w:rPr>
              <w:t>Wykaz skrótów</w:t>
            </w:r>
            <w:r w:rsidR="00564864">
              <w:rPr>
                <w:noProof/>
                <w:webHidden/>
              </w:rPr>
              <w:tab/>
            </w:r>
            <w:r w:rsidR="00564864">
              <w:rPr>
                <w:noProof/>
                <w:webHidden/>
              </w:rPr>
              <w:fldChar w:fldCharType="begin"/>
            </w:r>
            <w:r w:rsidR="00564864">
              <w:rPr>
                <w:noProof/>
                <w:webHidden/>
              </w:rPr>
              <w:instrText xml:space="preserve"> PAGEREF _Toc181002411 \h </w:instrText>
            </w:r>
            <w:r w:rsidR="00564864">
              <w:rPr>
                <w:noProof/>
                <w:webHidden/>
              </w:rPr>
            </w:r>
            <w:r w:rsidR="00564864">
              <w:rPr>
                <w:noProof/>
                <w:webHidden/>
              </w:rPr>
              <w:fldChar w:fldCharType="separate"/>
            </w:r>
            <w:r w:rsidR="007E383F">
              <w:rPr>
                <w:noProof/>
                <w:webHidden/>
              </w:rPr>
              <w:t>4</w:t>
            </w:r>
            <w:r w:rsidR="00564864">
              <w:rPr>
                <w:noProof/>
                <w:webHidden/>
              </w:rPr>
              <w:fldChar w:fldCharType="end"/>
            </w:r>
          </w:hyperlink>
        </w:p>
        <w:p w14:paraId="279D1498" w14:textId="4E083E03" w:rsidR="00564864" w:rsidRDefault="00000000">
          <w:pPr>
            <w:pStyle w:val="Spistreci1"/>
            <w:rPr>
              <w:rFonts w:asciiTheme="minorHAnsi" w:eastAsiaTheme="minorEastAsia" w:hAnsiTheme="minorHAnsi"/>
              <w:noProof/>
              <w:sz w:val="22"/>
              <w:lang w:eastAsia="pl-PL"/>
            </w:rPr>
          </w:pPr>
          <w:hyperlink w:anchor="_Toc181002412" w:history="1">
            <w:r w:rsidR="00564864" w:rsidRPr="006E7217">
              <w:rPr>
                <w:rStyle w:val="Hipercze"/>
                <w:rFonts w:eastAsiaTheme="majorEastAsia" w:cstheme="majorBidi"/>
                <w:b/>
                <w:noProof/>
              </w:rPr>
              <w:t>Słownik pojęć</w:t>
            </w:r>
            <w:r w:rsidR="00564864">
              <w:rPr>
                <w:noProof/>
                <w:webHidden/>
              </w:rPr>
              <w:tab/>
            </w:r>
            <w:r w:rsidR="00564864">
              <w:rPr>
                <w:noProof/>
                <w:webHidden/>
              </w:rPr>
              <w:fldChar w:fldCharType="begin"/>
            </w:r>
            <w:r w:rsidR="00564864">
              <w:rPr>
                <w:noProof/>
                <w:webHidden/>
              </w:rPr>
              <w:instrText xml:space="preserve"> PAGEREF _Toc181002412 \h </w:instrText>
            </w:r>
            <w:r w:rsidR="00564864">
              <w:rPr>
                <w:noProof/>
                <w:webHidden/>
              </w:rPr>
            </w:r>
            <w:r w:rsidR="00564864">
              <w:rPr>
                <w:noProof/>
                <w:webHidden/>
              </w:rPr>
              <w:fldChar w:fldCharType="separate"/>
            </w:r>
            <w:r w:rsidR="007E383F">
              <w:rPr>
                <w:noProof/>
                <w:webHidden/>
              </w:rPr>
              <w:t>5</w:t>
            </w:r>
            <w:r w:rsidR="00564864">
              <w:rPr>
                <w:noProof/>
                <w:webHidden/>
              </w:rPr>
              <w:fldChar w:fldCharType="end"/>
            </w:r>
          </w:hyperlink>
        </w:p>
        <w:p w14:paraId="502BD64C" w14:textId="7CF2A32F" w:rsidR="00564864" w:rsidRDefault="00000000">
          <w:pPr>
            <w:pStyle w:val="Spistreci1"/>
            <w:rPr>
              <w:rFonts w:asciiTheme="minorHAnsi" w:eastAsiaTheme="minorEastAsia" w:hAnsiTheme="minorHAnsi"/>
              <w:noProof/>
              <w:sz w:val="22"/>
              <w:lang w:eastAsia="pl-PL"/>
            </w:rPr>
          </w:pPr>
          <w:hyperlink w:anchor="_Toc181002413" w:history="1">
            <w:r w:rsidR="00564864" w:rsidRPr="006E7217">
              <w:rPr>
                <w:rStyle w:val="Hipercze"/>
                <w:noProof/>
              </w:rPr>
              <w:t>1.</w:t>
            </w:r>
            <w:r w:rsidR="00564864">
              <w:rPr>
                <w:rFonts w:asciiTheme="minorHAnsi" w:eastAsiaTheme="minorEastAsia" w:hAnsiTheme="minorHAnsi"/>
                <w:noProof/>
                <w:sz w:val="22"/>
                <w:lang w:eastAsia="pl-PL"/>
              </w:rPr>
              <w:tab/>
            </w:r>
            <w:r w:rsidR="00564864" w:rsidRPr="006E7217">
              <w:rPr>
                <w:rStyle w:val="Hipercze"/>
                <w:noProof/>
              </w:rPr>
              <w:t>Informacje o naborze</w:t>
            </w:r>
            <w:r w:rsidR="00564864">
              <w:rPr>
                <w:noProof/>
                <w:webHidden/>
              </w:rPr>
              <w:tab/>
            </w:r>
            <w:r w:rsidR="00564864">
              <w:rPr>
                <w:noProof/>
                <w:webHidden/>
              </w:rPr>
              <w:fldChar w:fldCharType="begin"/>
            </w:r>
            <w:r w:rsidR="00564864">
              <w:rPr>
                <w:noProof/>
                <w:webHidden/>
              </w:rPr>
              <w:instrText xml:space="preserve"> PAGEREF _Toc181002413 \h </w:instrText>
            </w:r>
            <w:r w:rsidR="00564864">
              <w:rPr>
                <w:noProof/>
                <w:webHidden/>
              </w:rPr>
            </w:r>
            <w:r w:rsidR="00564864">
              <w:rPr>
                <w:noProof/>
                <w:webHidden/>
              </w:rPr>
              <w:fldChar w:fldCharType="separate"/>
            </w:r>
            <w:r w:rsidR="007E383F">
              <w:rPr>
                <w:noProof/>
                <w:webHidden/>
              </w:rPr>
              <w:t>9</w:t>
            </w:r>
            <w:r w:rsidR="00564864">
              <w:rPr>
                <w:noProof/>
                <w:webHidden/>
              </w:rPr>
              <w:fldChar w:fldCharType="end"/>
            </w:r>
          </w:hyperlink>
        </w:p>
        <w:p w14:paraId="3CC8FB99" w14:textId="173625C1"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14" w:history="1">
            <w:r w:rsidR="00564864" w:rsidRPr="006E7217">
              <w:rPr>
                <w:rStyle w:val="Hipercze"/>
                <w:noProof/>
              </w:rPr>
              <w:t>1.1</w:t>
            </w:r>
            <w:r w:rsidR="00564864">
              <w:rPr>
                <w:rFonts w:asciiTheme="minorHAnsi" w:eastAsiaTheme="minorEastAsia" w:hAnsiTheme="minorHAnsi"/>
                <w:noProof/>
                <w:sz w:val="22"/>
                <w:lang w:eastAsia="pl-PL"/>
              </w:rPr>
              <w:tab/>
            </w:r>
            <w:r w:rsidR="00564864" w:rsidRPr="006E7217">
              <w:rPr>
                <w:rStyle w:val="Hipercze"/>
                <w:noProof/>
              </w:rPr>
              <w:t>Jak wziąć udział w naborze</w:t>
            </w:r>
            <w:r w:rsidR="00564864">
              <w:rPr>
                <w:noProof/>
                <w:webHidden/>
              </w:rPr>
              <w:tab/>
            </w:r>
            <w:r w:rsidR="00564864">
              <w:rPr>
                <w:noProof/>
                <w:webHidden/>
              </w:rPr>
              <w:fldChar w:fldCharType="begin"/>
            </w:r>
            <w:r w:rsidR="00564864">
              <w:rPr>
                <w:noProof/>
                <w:webHidden/>
              </w:rPr>
              <w:instrText xml:space="preserve"> PAGEREF _Toc181002414 \h </w:instrText>
            </w:r>
            <w:r w:rsidR="00564864">
              <w:rPr>
                <w:noProof/>
                <w:webHidden/>
              </w:rPr>
            </w:r>
            <w:r w:rsidR="00564864">
              <w:rPr>
                <w:noProof/>
                <w:webHidden/>
              </w:rPr>
              <w:fldChar w:fldCharType="separate"/>
            </w:r>
            <w:r w:rsidR="007E383F">
              <w:rPr>
                <w:noProof/>
                <w:webHidden/>
              </w:rPr>
              <w:t>10</w:t>
            </w:r>
            <w:r w:rsidR="00564864">
              <w:rPr>
                <w:noProof/>
                <w:webHidden/>
              </w:rPr>
              <w:fldChar w:fldCharType="end"/>
            </w:r>
          </w:hyperlink>
        </w:p>
        <w:p w14:paraId="0568FC32" w14:textId="481DFE18"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15" w:history="1">
            <w:r w:rsidR="00564864" w:rsidRPr="006E7217">
              <w:rPr>
                <w:rStyle w:val="Hipercze"/>
                <w:noProof/>
              </w:rPr>
              <w:t xml:space="preserve">1.2 </w:t>
            </w:r>
            <w:r w:rsidR="00564864">
              <w:rPr>
                <w:rFonts w:asciiTheme="minorHAnsi" w:eastAsiaTheme="minorEastAsia" w:hAnsiTheme="minorHAnsi"/>
                <w:noProof/>
                <w:sz w:val="22"/>
                <w:lang w:eastAsia="pl-PL"/>
              </w:rPr>
              <w:tab/>
            </w:r>
            <w:r w:rsidR="00564864" w:rsidRPr="006E7217">
              <w:rPr>
                <w:rStyle w:val="Hipercze"/>
                <w:noProof/>
              </w:rPr>
              <w:t>Ważne daty</w:t>
            </w:r>
            <w:r w:rsidR="00564864">
              <w:rPr>
                <w:noProof/>
                <w:webHidden/>
              </w:rPr>
              <w:tab/>
            </w:r>
            <w:r w:rsidR="00564864">
              <w:rPr>
                <w:noProof/>
                <w:webHidden/>
              </w:rPr>
              <w:fldChar w:fldCharType="begin"/>
            </w:r>
            <w:r w:rsidR="00564864">
              <w:rPr>
                <w:noProof/>
                <w:webHidden/>
              </w:rPr>
              <w:instrText xml:space="preserve"> PAGEREF _Toc181002415 \h </w:instrText>
            </w:r>
            <w:r w:rsidR="00564864">
              <w:rPr>
                <w:noProof/>
                <w:webHidden/>
              </w:rPr>
            </w:r>
            <w:r w:rsidR="00564864">
              <w:rPr>
                <w:noProof/>
                <w:webHidden/>
              </w:rPr>
              <w:fldChar w:fldCharType="separate"/>
            </w:r>
            <w:r w:rsidR="007E383F">
              <w:rPr>
                <w:noProof/>
                <w:webHidden/>
              </w:rPr>
              <w:t>10</w:t>
            </w:r>
            <w:r w:rsidR="00564864">
              <w:rPr>
                <w:noProof/>
                <w:webHidden/>
              </w:rPr>
              <w:fldChar w:fldCharType="end"/>
            </w:r>
          </w:hyperlink>
        </w:p>
        <w:p w14:paraId="279FB4F3" w14:textId="67A63B49"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16" w:history="1">
            <w:r w:rsidR="00564864" w:rsidRPr="006E7217">
              <w:rPr>
                <w:rStyle w:val="Hipercze"/>
                <w:noProof/>
              </w:rPr>
              <w:t xml:space="preserve">1.3 </w:t>
            </w:r>
            <w:r w:rsidR="00564864">
              <w:rPr>
                <w:rFonts w:asciiTheme="minorHAnsi" w:eastAsiaTheme="minorEastAsia" w:hAnsiTheme="minorHAnsi"/>
                <w:noProof/>
                <w:sz w:val="22"/>
                <w:lang w:eastAsia="pl-PL"/>
              </w:rPr>
              <w:tab/>
            </w:r>
            <w:r w:rsidR="00564864" w:rsidRPr="006E7217">
              <w:rPr>
                <w:rStyle w:val="Hipercze"/>
                <w:noProof/>
              </w:rPr>
              <w:t>Kto może ubiegać się o dofinansowanie - typy wnioskodawcy</w:t>
            </w:r>
            <w:r w:rsidR="00564864">
              <w:rPr>
                <w:noProof/>
                <w:webHidden/>
              </w:rPr>
              <w:tab/>
            </w:r>
            <w:r w:rsidR="00564864">
              <w:rPr>
                <w:noProof/>
                <w:webHidden/>
              </w:rPr>
              <w:fldChar w:fldCharType="begin"/>
            </w:r>
            <w:r w:rsidR="00564864">
              <w:rPr>
                <w:noProof/>
                <w:webHidden/>
              </w:rPr>
              <w:instrText xml:space="preserve"> PAGEREF _Toc181002416 \h </w:instrText>
            </w:r>
            <w:r w:rsidR="00564864">
              <w:rPr>
                <w:noProof/>
                <w:webHidden/>
              </w:rPr>
            </w:r>
            <w:r w:rsidR="00564864">
              <w:rPr>
                <w:noProof/>
                <w:webHidden/>
              </w:rPr>
              <w:fldChar w:fldCharType="separate"/>
            </w:r>
            <w:r w:rsidR="007E383F">
              <w:rPr>
                <w:noProof/>
                <w:webHidden/>
              </w:rPr>
              <w:t>11</w:t>
            </w:r>
            <w:r w:rsidR="00564864">
              <w:rPr>
                <w:noProof/>
                <w:webHidden/>
              </w:rPr>
              <w:fldChar w:fldCharType="end"/>
            </w:r>
          </w:hyperlink>
        </w:p>
        <w:p w14:paraId="34ED9D41" w14:textId="34ABD4C5"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17" w:history="1">
            <w:r w:rsidR="00564864" w:rsidRPr="006E7217">
              <w:rPr>
                <w:rStyle w:val="Hipercze"/>
                <w:noProof/>
              </w:rPr>
              <w:t xml:space="preserve">1.4 </w:t>
            </w:r>
            <w:r w:rsidR="00564864">
              <w:rPr>
                <w:rFonts w:asciiTheme="minorHAnsi" w:eastAsiaTheme="minorEastAsia" w:hAnsiTheme="minorHAnsi"/>
                <w:noProof/>
                <w:sz w:val="22"/>
                <w:lang w:eastAsia="pl-PL"/>
              </w:rPr>
              <w:tab/>
            </w:r>
            <w:r w:rsidR="00564864" w:rsidRPr="006E7217">
              <w:rPr>
                <w:rStyle w:val="Hipercze"/>
                <w:noProof/>
              </w:rPr>
              <w:t>Co możesz zrealizować w projekcie - typy projektów</w:t>
            </w:r>
            <w:r w:rsidR="00564864">
              <w:rPr>
                <w:noProof/>
                <w:webHidden/>
              </w:rPr>
              <w:tab/>
            </w:r>
            <w:r w:rsidR="00564864">
              <w:rPr>
                <w:noProof/>
                <w:webHidden/>
              </w:rPr>
              <w:fldChar w:fldCharType="begin"/>
            </w:r>
            <w:r w:rsidR="00564864">
              <w:rPr>
                <w:noProof/>
                <w:webHidden/>
              </w:rPr>
              <w:instrText xml:space="preserve"> PAGEREF _Toc181002417 \h </w:instrText>
            </w:r>
            <w:r w:rsidR="00564864">
              <w:rPr>
                <w:noProof/>
                <w:webHidden/>
              </w:rPr>
            </w:r>
            <w:r w:rsidR="00564864">
              <w:rPr>
                <w:noProof/>
                <w:webHidden/>
              </w:rPr>
              <w:fldChar w:fldCharType="separate"/>
            </w:r>
            <w:r w:rsidR="007E383F">
              <w:rPr>
                <w:noProof/>
                <w:webHidden/>
              </w:rPr>
              <w:t>12</w:t>
            </w:r>
            <w:r w:rsidR="00564864">
              <w:rPr>
                <w:noProof/>
                <w:webHidden/>
              </w:rPr>
              <w:fldChar w:fldCharType="end"/>
            </w:r>
          </w:hyperlink>
        </w:p>
        <w:p w14:paraId="1AB68B53" w14:textId="0B50C931"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18" w:history="1">
            <w:r w:rsidR="00564864" w:rsidRPr="006E7217">
              <w:rPr>
                <w:rStyle w:val="Hipercze"/>
                <w:noProof/>
              </w:rPr>
              <w:t>1.5</w:t>
            </w:r>
            <w:r w:rsidR="00564864">
              <w:rPr>
                <w:rFonts w:asciiTheme="minorHAnsi" w:eastAsiaTheme="minorEastAsia" w:hAnsiTheme="minorHAnsi"/>
                <w:noProof/>
                <w:sz w:val="22"/>
                <w:lang w:eastAsia="pl-PL"/>
              </w:rPr>
              <w:tab/>
            </w:r>
            <w:r w:rsidR="00564864" w:rsidRPr="006E7217">
              <w:rPr>
                <w:rStyle w:val="Hipercze"/>
                <w:noProof/>
              </w:rPr>
              <w:t>Jakie warunki musisz spełnić</w:t>
            </w:r>
            <w:r w:rsidR="00564864">
              <w:rPr>
                <w:noProof/>
                <w:webHidden/>
              </w:rPr>
              <w:tab/>
            </w:r>
            <w:r w:rsidR="00564864">
              <w:rPr>
                <w:noProof/>
                <w:webHidden/>
              </w:rPr>
              <w:fldChar w:fldCharType="begin"/>
            </w:r>
            <w:r w:rsidR="00564864">
              <w:rPr>
                <w:noProof/>
                <w:webHidden/>
              </w:rPr>
              <w:instrText xml:space="preserve"> PAGEREF _Toc181002418 \h </w:instrText>
            </w:r>
            <w:r w:rsidR="00564864">
              <w:rPr>
                <w:noProof/>
                <w:webHidden/>
              </w:rPr>
            </w:r>
            <w:r w:rsidR="00564864">
              <w:rPr>
                <w:noProof/>
                <w:webHidden/>
              </w:rPr>
              <w:fldChar w:fldCharType="separate"/>
            </w:r>
            <w:r w:rsidR="007E383F">
              <w:rPr>
                <w:noProof/>
                <w:webHidden/>
              </w:rPr>
              <w:t>12</w:t>
            </w:r>
            <w:r w:rsidR="00564864">
              <w:rPr>
                <w:noProof/>
                <w:webHidden/>
              </w:rPr>
              <w:fldChar w:fldCharType="end"/>
            </w:r>
          </w:hyperlink>
        </w:p>
        <w:p w14:paraId="680BB848" w14:textId="072CC8F0"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19" w:history="1">
            <w:r w:rsidR="00564864" w:rsidRPr="006E7217">
              <w:rPr>
                <w:rStyle w:val="Hipercze"/>
                <w:noProof/>
              </w:rPr>
              <w:t>1.6</w:t>
            </w:r>
            <w:r w:rsidR="00564864">
              <w:rPr>
                <w:rFonts w:asciiTheme="minorHAnsi" w:eastAsiaTheme="minorEastAsia" w:hAnsiTheme="minorHAnsi"/>
                <w:noProof/>
                <w:sz w:val="22"/>
                <w:lang w:eastAsia="pl-PL"/>
              </w:rPr>
              <w:tab/>
            </w:r>
            <w:r w:rsidR="00564864" w:rsidRPr="006E7217">
              <w:rPr>
                <w:rStyle w:val="Hipercze"/>
                <w:noProof/>
              </w:rPr>
              <w:t>Kto skorzysta na realizacji projektu – nie dotyczy</w:t>
            </w:r>
            <w:r w:rsidR="00564864">
              <w:rPr>
                <w:noProof/>
                <w:webHidden/>
              </w:rPr>
              <w:tab/>
            </w:r>
            <w:r w:rsidR="00564864">
              <w:rPr>
                <w:noProof/>
                <w:webHidden/>
              </w:rPr>
              <w:fldChar w:fldCharType="begin"/>
            </w:r>
            <w:r w:rsidR="00564864">
              <w:rPr>
                <w:noProof/>
                <w:webHidden/>
              </w:rPr>
              <w:instrText xml:space="preserve"> PAGEREF _Toc181002419 \h </w:instrText>
            </w:r>
            <w:r w:rsidR="00564864">
              <w:rPr>
                <w:noProof/>
                <w:webHidden/>
              </w:rPr>
            </w:r>
            <w:r w:rsidR="00564864">
              <w:rPr>
                <w:noProof/>
                <w:webHidden/>
              </w:rPr>
              <w:fldChar w:fldCharType="separate"/>
            </w:r>
            <w:r w:rsidR="007E383F">
              <w:rPr>
                <w:noProof/>
                <w:webHidden/>
              </w:rPr>
              <w:t>15</w:t>
            </w:r>
            <w:r w:rsidR="00564864">
              <w:rPr>
                <w:noProof/>
                <w:webHidden/>
              </w:rPr>
              <w:fldChar w:fldCharType="end"/>
            </w:r>
          </w:hyperlink>
        </w:p>
        <w:p w14:paraId="24A986C9" w14:textId="1EDD07DC"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20" w:history="1">
            <w:r w:rsidR="00564864" w:rsidRPr="006E7217">
              <w:rPr>
                <w:rStyle w:val="Hipercze"/>
                <w:noProof/>
              </w:rPr>
              <w:t>1.7</w:t>
            </w:r>
            <w:r w:rsidR="00564864">
              <w:rPr>
                <w:rFonts w:asciiTheme="minorHAnsi" w:eastAsiaTheme="minorEastAsia" w:hAnsiTheme="minorHAnsi"/>
                <w:noProof/>
                <w:sz w:val="22"/>
                <w:lang w:eastAsia="pl-PL"/>
              </w:rPr>
              <w:tab/>
            </w:r>
            <w:r w:rsidR="00564864" w:rsidRPr="006E7217">
              <w:rPr>
                <w:rStyle w:val="Hipercze"/>
                <w:noProof/>
              </w:rPr>
              <w:t>Informacje dotyczące partnerstwa</w:t>
            </w:r>
            <w:r w:rsidR="00564864">
              <w:rPr>
                <w:noProof/>
                <w:webHidden/>
              </w:rPr>
              <w:tab/>
            </w:r>
            <w:r w:rsidR="00564864">
              <w:rPr>
                <w:noProof/>
                <w:webHidden/>
              </w:rPr>
              <w:fldChar w:fldCharType="begin"/>
            </w:r>
            <w:r w:rsidR="00564864">
              <w:rPr>
                <w:noProof/>
                <w:webHidden/>
              </w:rPr>
              <w:instrText xml:space="preserve"> PAGEREF _Toc181002420 \h </w:instrText>
            </w:r>
            <w:r w:rsidR="00564864">
              <w:rPr>
                <w:noProof/>
                <w:webHidden/>
              </w:rPr>
            </w:r>
            <w:r w:rsidR="00564864">
              <w:rPr>
                <w:noProof/>
                <w:webHidden/>
              </w:rPr>
              <w:fldChar w:fldCharType="separate"/>
            </w:r>
            <w:r w:rsidR="007E383F">
              <w:rPr>
                <w:noProof/>
                <w:webHidden/>
              </w:rPr>
              <w:t>15</w:t>
            </w:r>
            <w:r w:rsidR="00564864">
              <w:rPr>
                <w:noProof/>
                <w:webHidden/>
              </w:rPr>
              <w:fldChar w:fldCharType="end"/>
            </w:r>
          </w:hyperlink>
        </w:p>
        <w:p w14:paraId="16A4A4B0" w14:textId="20482381"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21" w:history="1">
            <w:r w:rsidR="00564864" w:rsidRPr="006E7217">
              <w:rPr>
                <w:rStyle w:val="Hipercze"/>
                <w:noProof/>
              </w:rPr>
              <w:t>1.8</w:t>
            </w:r>
            <w:r w:rsidR="00564864">
              <w:rPr>
                <w:rFonts w:asciiTheme="minorHAnsi" w:eastAsiaTheme="minorEastAsia" w:hAnsiTheme="minorHAnsi"/>
                <w:noProof/>
                <w:sz w:val="22"/>
                <w:lang w:eastAsia="pl-PL"/>
              </w:rPr>
              <w:tab/>
            </w:r>
            <w:r w:rsidR="00564864" w:rsidRPr="006E7217">
              <w:rPr>
                <w:rStyle w:val="Hipercze"/>
                <w:noProof/>
              </w:rPr>
              <w:t>Zgodność z zasadami horyzontalnymi</w:t>
            </w:r>
            <w:r w:rsidR="00564864">
              <w:rPr>
                <w:noProof/>
                <w:webHidden/>
              </w:rPr>
              <w:tab/>
            </w:r>
            <w:r w:rsidR="00564864">
              <w:rPr>
                <w:noProof/>
                <w:webHidden/>
              </w:rPr>
              <w:fldChar w:fldCharType="begin"/>
            </w:r>
            <w:r w:rsidR="00564864">
              <w:rPr>
                <w:noProof/>
                <w:webHidden/>
              </w:rPr>
              <w:instrText xml:space="preserve"> PAGEREF _Toc181002421 \h </w:instrText>
            </w:r>
            <w:r w:rsidR="00564864">
              <w:rPr>
                <w:noProof/>
                <w:webHidden/>
              </w:rPr>
            </w:r>
            <w:r w:rsidR="00564864">
              <w:rPr>
                <w:noProof/>
                <w:webHidden/>
              </w:rPr>
              <w:fldChar w:fldCharType="separate"/>
            </w:r>
            <w:r w:rsidR="007E383F">
              <w:rPr>
                <w:noProof/>
                <w:webHidden/>
              </w:rPr>
              <w:t>16</w:t>
            </w:r>
            <w:r w:rsidR="00564864">
              <w:rPr>
                <w:noProof/>
                <w:webHidden/>
              </w:rPr>
              <w:fldChar w:fldCharType="end"/>
            </w:r>
          </w:hyperlink>
        </w:p>
        <w:p w14:paraId="454EBB58" w14:textId="3C5832CE" w:rsidR="00564864" w:rsidRDefault="00000000">
          <w:pPr>
            <w:pStyle w:val="Spistreci1"/>
            <w:rPr>
              <w:rFonts w:asciiTheme="minorHAnsi" w:eastAsiaTheme="minorEastAsia" w:hAnsiTheme="minorHAnsi"/>
              <w:noProof/>
              <w:sz w:val="22"/>
              <w:lang w:eastAsia="pl-PL"/>
            </w:rPr>
          </w:pPr>
          <w:hyperlink w:anchor="_Toc181002422" w:history="1">
            <w:r w:rsidR="00564864" w:rsidRPr="006E7217">
              <w:rPr>
                <w:rStyle w:val="Hipercze"/>
                <w:noProof/>
              </w:rPr>
              <w:t>2.</w:t>
            </w:r>
            <w:r w:rsidR="00564864">
              <w:rPr>
                <w:rFonts w:asciiTheme="minorHAnsi" w:eastAsiaTheme="minorEastAsia" w:hAnsiTheme="minorHAnsi"/>
                <w:noProof/>
                <w:sz w:val="22"/>
                <w:lang w:eastAsia="pl-PL"/>
              </w:rPr>
              <w:tab/>
            </w:r>
            <w:r w:rsidR="00564864" w:rsidRPr="006E7217">
              <w:rPr>
                <w:rStyle w:val="Hipercze"/>
                <w:noProof/>
              </w:rPr>
              <w:t>Informacje finansowe</w:t>
            </w:r>
            <w:r w:rsidR="00564864">
              <w:rPr>
                <w:noProof/>
                <w:webHidden/>
              </w:rPr>
              <w:tab/>
            </w:r>
            <w:r w:rsidR="00564864">
              <w:rPr>
                <w:noProof/>
                <w:webHidden/>
              </w:rPr>
              <w:fldChar w:fldCharType="begin"/>
            </w:r>
            <w:r w:rsidR="00564864">
              <w:rPr>
                <w:noProof/>
                <w:webHidden/>
              </w:rPr>
              <w:instrText xml:space="preserve"> PAGEREF _Toc181002422 \h </w:instrText>
            </w:r>
            <w:r w:rsidR="00564864">
              <w:rPr>
                <w:noProof/>
                <w:webHidden/>
              </w:rPr>
            </w:r>
            <w:r w:rsidR="00564864">
              <w:rPr>
                <w:noProof/>
                <w:webHidden/>
              </w:rPr>
              <w:fldChar w:fldCharType="separate"/>
            </w:r>
            <w:r w:rsidR="007E383F">
              <w:rPr>
                <w:noProof/>
                <w:webHidden/>
              </w:rPr>
              <w:t>18</w:t>
            </w:r>
            <w:r w:rsidR="00564864">
              <w:rPr>
                <w:noProof/>
                <w:webHidden/>
              </w:rPr>
              <w:fldChar w:fldCharType="end"/>
            </w:r>
          </w:hyperlink>
        </w:p>
        <w:p w14:paraId="7875FCC7" w14:textId="78F6B8B5"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23" w:history="1">
            <w:r w:rsidR="00564864" w:rsidRPr="006E7217">
              <w:rPr>
                <w:rStyle w:val="Hipercze"/>
                <w:noProof/>
              </w:rPr>
              <w:t>2.1</w:t>
            </w:r>
            <w:r w:rsidR="00564864">
              <w:rPr>
                <w:rFonts w:asciiTheme="minorHAnsi" w:eastAsiaTheme="minorEastAsia" w:hAnsiTheme="minorHAnsi"/>
                <w:noProof/>
                <w:sz w:val="22"/>
                <w:lang w:eastAsia="pl-PL"/>
              </w:rPr>
              <w:tab/>
            </w:r>
            <w:r w:rsidR="00564864" w:rsidRPr="006E7217">
              <w:rPr>
                <w:rStyle w:val="Hipercze"/>
                <w:noProof/>
              </w:rPr>
              <w:t>Podstawowe informacje finansowe</w:t>
            </w:r>
            <w:r w:rsidR="00564864">
              <w:rPr>
                <w:noProof/>
                <w:webHidden/>
              </w:rPr>
              <w:tab/>
            </w:r>
            <w:r w:rsidR="00564864">
              <w:rPr>
                <w:noProof/>
                <w:webHidden/>
              </w:rPr>
              <w:fldChar w:fldCharType="begin"/>
            </w:r>
            <w:r w:rsidR="00564864">
              <w:rPr>
                <w:noProof/>
                <w:webHidden/>
              </w:rPr>
              <w:instrText xml:space="preserve"> PAGEREF _Toc181002423 \h </w:instrText>
            </w:r>
            <w:r w:rsidR="00564864">
              <w:rPr>
                <w:noProof/>
                <w:webHidden/>
              </w:rPr>
            </w:r>
            <w:r w:rsidR="00564864">
              <w:rPr>
                <w:noProof/>
                <w:webHidden/>
              </w:rPr>
              <w:fldChar w:fldCharType="separate"/>
            </w:r>
            <w:r w:rsidR="007E383F">
              <w:rPr>
                <w:noProof/>
                <w:webHidden/>
              </w:rPr>
              <w:t>18</w:t>
            </w:r>
            <w:r w:rsidR="00564864">
              <w:rPr>
                <w:noProof/>
                <w:webHidden/>
              </w:rPr>
              <w:fldChar w:fldCharType="end"/>
            </w:r>
          </w:hyperlink>
        </w:p>
        <w:p w14:paraId="616F4804" w14:textId="33D8952E"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24" w:history="1">
            <w:r w:rsidR="00564864" w:rsidRPr="006E7217">
              <w:rPr>
                <w:rStyle w:val="Hipercze"/>
                <w:noProof/>
              </w:rPr>
              <w:t>2.2</w:t>
            </w:r>
            <w:r w:rsidR="00564864">
              <w:rPr>
                <w:rFonts w:asciiTheme="minorHAnsi" w:eastAsiaTheme="minorEastAsia" w:hAnsiTheme="minorHAnsi"/>
                <w:noProof/>
                <w:sz w:val="22"/>
                <w:lang w:eastAsia="pl-PL"/>
              </w:rPr>
              <w:tab/>
            </w:r>
            <w:r w:rsidR="00564864" w:rsidRPr="006E7217">
              <w:rPr>
                <w:rStyle w:val="Hipercze"/>
                <w:noProof/>
              </w:rPr>
              <w:t>Środki przeznaczone na mechanizm racjonalnych usprawnień w naborze</w:t>
            </w:r>
            <w:r w:rsidR="00564864">
              <w:rPr>
                <w:noProof/>
                <w:webHidden/>
              </w:rPr>
              <w:tab/>
            </w:r>
            <w:r w:rsidR="00564864">
              <w:rPr>
                <w:noProof/>
                <w:webHidden/>
              </w:rPr>
              <w:fldChar w:fldCharType="begin"/>
            </w:r>
            <w:r w:rsidR="00564864">
              <w:rPr>
                <w:noProof/>
                <w:webHidden/>
              </w:rPr>
              <w:instrText xml:space="preserve"> PAGEREF _Toc181002424 \h </w:instrText>
            </w:r>
            <w:r w:rsidR="00564864">
              <w:rPr>
                <w:noProof/>
                <w:webHidden/>
              </w:rPr>
            </w:r>
            <w:r w:rsidR="00564864">
              <w:rPr>
                <w:noProof/>
                <w:webHidden/>
              </w:rPr>
              <w:fldChar w:fldCharType="separate"/>
            </w:r>
            <w:r w:rsidR="007E383F">
              <w:rPr>
                <w:noProof/>
                <w:webHidden/>
              </w:rPr>
              <w:t>19</w:t>
            </w:r>
            <w:r w:rsidR="00564864">
              <w:rPr>
                <w:noProof/>
                <w:webHidden/>
              </w:rPr>
              <w:fldChar w:fldCharType="end"/>
            </w:r>
          </w:hyperlink>
        </w:p>
        <w:p w14:paraId="052AA6AF" w14:textId="217ABE4A"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25" w:history="1">
            <w:r w:rsidR="00564864" w:rsidRPr="006E7217">
              <w:rPr>
                <w:rStyle w:val="Hipercze"/>
                <w:noProof/>
              </w:rPr>
              <w:t>2.3</w:t>
            </w:r>
            <w:r w:rsidR="00564864">
              <w:rPr>
                <w:rFonts w:asciiTheme="minorHAnsi" w:eastAsiaTheme="minorEastAsia" w:hAnsiTheme="minorHAnsi"/>
                <w:noProof/>
                <w:sz w:val="22"/>
                <w:lang w:eastAsia="pl-PL"/>
              </w:rPr>
              <w:tab/>
            </w:r>
            <w:r w:rsidR="00564864" w:rsidRPr="006E7217">
              <w:rPr>
                <w:rStyle w:val="Hipercze"/>
                <w:noProof/>
              </w:rPr>
              <w:t>Kwalifikowalność wydatków</w:t>
            </w:r>
            <w:r w:rsidR="00564864">
              <w:rPr>
                <w:noProof/>
                <w:webHidden/>
              </w:rPr>
              <w:tab/>
            </w:r>
            <w:r w:rsidR="00564864">
              <w:rPr>
                <w:noProof/>
                <w:webHidden/>
              </w:rPr>
              <w:fldChar w:fldCharType="begin"/>
            </w:r>
            <w:r w:rsidR="00564864">
              <w:rPr>
                <w:noProof/>
                <w:webHidden/>
              </w:rPr>
              <w:instrText xml:space="preserve"> PAGEREF _Toc181002425 \h </w:instrText>
            </w:r>
            <w:r w:rsidR="00564864">
              <w:rPr>
                <w:noProof/>
                <w:webHidden/>
              </w:rPr>
            </w:r>
            <w:r w:rsidR="00564864">
              <w:rPr>
                <w:noProof/>
                <w:webHidden/>
              </w:rPr>
              <w:fldChar w:fldCharType="separate"/>
            </w:r>
            <w:r w:rsidR="007E383F">
              <w:rPr>
                <w:noProof/>
                <w:webHidden/>
              </w:rPr>
              <w:t>19</w:t>
            </w:r>
            <w:r w:rsidR="00564864">
              <w:rPr>
                <w:noProof/>
                <w:webHidden/>
              </w:rPr>
              <w:fldChar w:fldCharType="end"/>
            </w:r>
          </w:hyperlink>
        </w:p>
        <w:p w14:paraId="50494A42" w14:textId="1436F1BD" w:rsidR="00564864" w:rsidRDefault="00000000">
          <w:pPr>
            <w:pStyle w:val="Spistreci1"/>
            <w:rPr>
              <w:rFonts w:asciiTheme="minorHAnsi" w:eastAsiaTheme="minorEastAsia" w:hAnsiTheme="minorHAnsi"/>
              <w:noProof/>
              <w:sz w:val="22"/>
              <w:lang w:eastAsia="pl-PL"/>
            </w:rPr>
          </w:pPr>
          <w:hyperlink w:anchor="_Toc181002426" w:history="1">
            <w:r w:rsidR="00564864" w:rsidRPr="006E7217">
              <w:rPr>
                <w:rStyle w:val="Hipercze"/>
                <w:noProof/>
              </w:rPr>
              <w:t>3</w:t>
            </w:r>
            <w:r w:rsidR="00564864">
              <w:rPr>
                <w:rFonts w:asciiTheme="minorHAnsi" w:eastAsiaTheme="minorEastAsia" w:hAnsiTheme="minorHAnsi"/>
                <w:noProof/>
                <w:sz w:val="22"/>
                <w:lang w:eastAsia="pl-PL"/>
              </w:rPr>
              <w:tab/>
            </w:r>
            <w:r w:rsidR="00564864" w:rsidRPr="006E7217">
              <w:rPr>
                <w:rStyle w:val="Hipercze"/>
                <w:noProof/>
              </w:rPr>
              <w:t>Wniosek o dofinansowanie projektu (WOD)</w:t>
            </w:r>
            <w:r w:rsidR="00564864">
              <w:rPr>
                <w:noProof/>
                <w:webHidden/>
              </w:rPr>
              <w:tab/>
            </w:r>
            <w:r w:rsidR="00564864">
              <w:rPr>
                <w:noProof/>
                <w:webHidden/>
              </w:rPr>
              <w:fldChar w:fldCharType="begin"/>
            </w:r>
            <w:r w:rsidR="00564864">
              <w:rPr>
                <w:noProof/>
                <w:webHidden/>
              </w:rPr>
              <w:instrText xml:space="preserve"> PAGEREF _Toc181002426 \h </w:instrText>
            </w:r>
            <w:r w:rsidR="00564864">
              <w:rPr>
                <w:noProof/>
                <w:webHidden/>
              </w:rPr>
            </w:r>
            <w:r w:rsidR="00564864">
              <w:rPr>
                <w:noProof/>
                <w:webHidden/>
              </w:rPr>
              <w:fldChar w:fldCharType="separate"/>
            </w:r>
            <w:r w:rsidR="007E383F">
              <w:rPr>
                <w:noProof/>
                <w:webHidden/>
              </w:rPr>
              <w:t>20</w:t>
            </w:r>
            <w:r w:rsidR="00564864">
              <w:rPr>
                <w:noProof/>
                <w:webHidden/>
              </w:rPr>
              <w:fldChar w:fldCharType="end"/>
            </w:r>
          </w:hyperlink>
        </w:p>
        <w:p w14:paraId="26B2B925" w14:textId="5350DFDF"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27" w:history="1">
            <w:r w:rsidR="00564864" w:rsidRPr="006E7217">
              <w:rPr>
                <w:rStyle w:val="Hipercze"/>
                <w:noProof/>
              </w:rPr>
              <w:t>3.1</w:t>
            </w:r>
            <w:r w:rsidR="00564864">
              <w:rPr>
                <w:rFonts w:asciiTheme="minorHAnsi" w:eastAsiaTheme="minorEastAsia" w:hAnsiTheme="minorHAnsi"/>
                <w:noProof/>
                <w:sz w:val="22"/>
                <w:lang w:eastAsia="pl-PL"/>
              </w:rPr>
              <w:tab/>
            </w:r>
            <w:r w:rsidR="00564864" w:rsidRPr="006E7217">
              <w:rPr>
                <w:rStyle w:val="Hipercze"/>
                <w:noProof/>
              </w:rPr>
              <w:t>Sposób złożenia wniosku o dofinansowanie</w:t>
            </w:r>
            <w:r w:rsidR="00564864">
              <w:rPr>
                <w:noProof/>
                <w:webHidden/>
              </w:rPr>
              <w:tab/>
            </w:r>
            <w:r w:rsidR="00564864">
              <w:rPr>
                <w:noProof/>
                <w:webHidden/>
              </w:rPr>
              <w:fldChar w:fldCharType="begin"/>
            </w:r>
            <w:r w:rsidR="00564864">
              <w:rPr>
                <w:noProof/>
                <w:webHidden/>
              </w:rPr>
              <w:instrText xml:space="preserve"> PAGEREF _Toc181002427 \h </w:instrText>
            </w:r>
            <w:r w:rsidR="00564864">
              <w:rPr>
                <w:noProof/>
                <w:webHidden/>
              </w:rPr>
            </w:r>
            <w:r w:rsidR="00564864">
              <w:rPr>
                <w:noProof/>
                <w:webHidden/>
              </w:rPr>
              <w:fldChar w:fldCharType="separate"/>
            </w:r>
            <w:r w:rsidR="007E383F">
              <w:rPr>
                <w:noProof/>
                <w:webHidden/>
              </w:rPr>
              <w:t>20</w:t>
            </w:r>
            <w:r w:rsidR="00564864">
              <w:rPr>
                <w:noProof/>
                <w:webHidden/>
              </w:rPr>
              <w:fldChar w:fldCharType="end"/>
            </w:r>
          </w:hyperlink>
        </w:p>
        <w:p w14:paraId="31757AE3" w14:textId="1C309793"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28" w:history="1">
            <w:r w:rsidR="00564864" w:rsidRPr="006E7217">
              <w:rPr>
                <w:rStyle w:val="Hipercze"/>
                <w:noProof/>
              </w:rPr>
              <w:t>3.2</w:t>
            </w:r>
            <w:r w:rsidR="00564864">
              <w:rPr>
                <w:rFonts w:asciiTheme="minorHAnsi" w:eastAsiaTheme="minorEastAsia" w:hAnsiTheme="minorHAnsi"/>
                <w:noProof/>
                <w:sz w:val="22"/>
                <w:lang w:eastAsia="pl-PL"/>
              </w:rPr>
              <w:tab/>
            </w:r>
            <w:r w:rsidR="00564864" w:rsidRPr="006E7217">
              <w:rPr>
                <w:rStyle w:val="Hipercze"/>
                <w:noProof/>
              </w:rPr>
              <w:t>Sposób, forma i termin składania załączników do WOD</w:t>
            </w:r>
            <w:r w:rsidR="00564864">
              <w:rPr>
                <w:noProof/>
                <w:webHidden/>
              </w:rPr>
              <w:tab/>
            </w:r>
            <w:r w:rsidR="00564864">
              <w:rPr>
                <w:noProof/>
                <w:webHidden/>
              </w:rPr>
              <w:fldChar w:fldCharType="begin"/>
            </w:r>
            <w:r w:rsidR="00564864">
              <w:rPr>
                <w:noProof/>
                <w:webHidden/>
              </w:rPr>
              <w:instrText xml:space="preserve"> PAGEREF _Toc181002428 \h </w:instrText>
            </w:r>
            <w:r w:rsidR="00564864">
              <w:rPr>
                <w:noProof/>
                <w:webHidden/>
              </w:rPr>
            </w:r>
            <w:r w:rsidR="00564864">
              <w:rPr>
                <w:noProof/>
                <w:webHidden/>
              </w:rPr>
              <w:fldChar w:fldCharType="separate"/>
            </w:r>
            <w:r w:rsidR="007E383F">
              <w:rPr>
                <w:noProof/>
                <w:webHidden/>
              </w:rPr>
              <w:t>22</w:t>
            </w:r>
            <w:r w:rsidR="00564864">
              <w:rPr>
                <w:noProof/>
                <w:webHidden/>
              </w:rPr>
              <w:fldChar w:fldCharType="end"/>
            </w:r>
          </w:hyperlink>
        </w:p>
        <w:p w14:paraId="02F82405" w14:textId="7EFCA325"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29" w:history="1">
            <w:r w:rsidR="00564864" w:rsidRPr="006E7217">
              <w:rPr>
                <w:rStyle w:val="Hipercze"/>
                <w:noProof/>
              </w:rPr>
              <w:t>3.3</w:t>
            </w:r>
            <w:r w:rsidR="00564864">
              <w:rPr>
                <w:rFonts w:asciiTheme="minorHAnsi" w:eastAsiaTheme="minorEastAsia" w:hAnsiTheme="minorHAnsi"/>
                <w:noProof/>
                <w:sz w:val="22"/>
                <w:lang w:eastAsia="pl-PL"/>
              </w:rPr>
              <w:tab/>
            </w:r>
            <w:r w:rsidR="00564864" w:rsidRPr="006E7217">
              <w:rPr>
                <w:rStyle w:val="Hipercze"/>
                <w:noProof/>
              </w:rPr>
              <w:t>Awaria LSI 2021</w:t>
            </w:r>
            <w:r w:rsidR="00564864">
              <w:rPr>
                <w:noProof/>
                <w:webHidden/>
              </w:rPr>
              <w:tab/>
            </w:r>
            <w:r w:rsidR="00564864">
              <w:rPr>
                <w:noProof/>
                <w:webHidden/>
              </w:rPr>
              <w:fldChar w:fldCharType="begin"/>
            </w:r>
            <w:r w:rsidR="00564864">
              <w:rPr>
                <w:noProof/>
                <w:webHidden/>
              </w:rPr>
              <w:instrText xml:space="preserve"> PAGEREF _Toc181002429 \h </w:instrText>
            </w:r>
            <w:r w:rsidR="00564864">
              <w:rPr>
                <w:noProof/>
                <w:webHidden/>
              </w:rPr>
            </w:r>
            <w:r w:rsidR="00564864">
              <w:rPr>
                <w:noProof/>
                <w:webHidden/>
              </w:rPr>
              <w:fldChar w:fldCharType="separate"/>
            </w:r>
            <w:r w:rsidR="007E383F">
              <w:rPr>
                <w:noProof/>
                <w:webHidden/>
              </w:rPr>
              <w:t>23</w:t>
            </w:r>
            <w:r w:rsidR="00564864">
              <w:rPr>
                <w:noProof/>
                <w:webHidden/>
              </w:rPr>
              <w:fldChar w:fldCharType="end"/>
            </w:r>
          </w:hyperlink>
        </w:p>
        <w:p w14:paraId="048A8739" w14:textId="3012A64A" w:rsidR="00564864" w:rsidRDefault="00000000">
          <w:pPr>
            <w:pStyle w:val="Spistreci3"/>
            <w:tabs>
              <w:tab w:val="left" w:pos="1320"/>
              <w:tab w:val="right" w:leader="dot" w:pos="9060"/>
            </w:tabs>
            <w:rPr>
              <w:rFonts w:asciiTheme="minorHAnsi" w:eastAsiaTheme="minorEastAsia" w:hAnsiTheme="minorHAnsi"/>
              <w:noProof/>
              <w:sz w:val="22"/>
              <w:lang w:eastAsia="pl-PL"/>
            </w:rPr>
          </w:pPr>
          <w:hyperlink w:anchor="_Toc181002430" w:history="1">
            <w:r w:rsidR="00564864" w:rsidRPr="006E7217">
              <w:rPr>
                <w:rStyle w:val="Hipercze"/>
                <w:rFonts w:eastAsia="Times New Roman"/>
                <w:noProof/>
                <w:lang w:eastAsia="pl-PL"/>
              </w:rPr>
              <w:t>3.3.1</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Awaria krytyczna</w:t>
            </w:r>
            <w:r w:rsidR="00564864">
              <w:rPr>
                <w:noProof/>
                <w:webHidden/>
              </w:rPr>
              <w:tab/>
            </w:r>
            <w:r w:rsidR="00564864">
              <w:rPr>
                <w:noProof/>
                <w:webHidden/>
              </w:rPr>
              <w:fldChar w:fldCharType="begin"/>
            </w:r>
            <w:r w:rsidR="00564864">
              <w:rPr>
                <w:noProof/>
                <w:webHidden/>
              </w:rPr>
              <w:instrText xml:space="preserve"> PAGEREF _Toc181002430 \h </w:instrText>
            </w:r>
            <w:r w:rsidR="00564864">
              <w:rPr>
                <w:noProof/>
                <w:webHidden/>
              </w:rPr>
            </w:r>
            <w:r w:rsidR="00564864">
              <w:rPr>
                <w:noProof/>
                <w:webHidden/>
              </w:rPr>
              <w:fldChar w:fldCharType="separate"/>
            </w:r>
            <w:r w:rsidR="007E383F">
              <w:rPr>
                <w:noProof/>
                <w:webHidden/>
              </w:rPr>
              <w:t>23</w:t>
            </w:r>
            <w:r w:rsidR="00564864">
              <w:rPr>
                <w:noProof/>
                <w:webHidden/>
              </w:rPr>
              <w:fldChar w:fldCharType="end"/>
            </w:r>
          </w:hyperlink>
        </w:p>
        <w:p w14:paraId="51723A0D" w14:textId="6F44FD17" w:rsidR="00564864" w:rsidRDefault="00000000">
          <w:pPr>
            <w:pStyle w:val="Spistreci3"/>
            <w:tabs>
              <w:tab w:val="left" w:pos="1320"/>
              <w:tab w:val="right" w:leader="dot" w:pos="9060"/>
            </w:tabs>
            <w:rPr>
              <w:rFonts w:asciiTheme="minorHAnsi" w:eastAsiaTheme="minorEastAsia" w:hAnsiTheme="minorHAnsi"/>
              <w:noProof/>
              <w:sz w:val="22"/>
              <w:lang w:eastAsia="pl-PL"/>
            </w:rPr>
          </w:pPr>
          <w:hyperlink w:anchor="_Toc181002431" w:history="1">
            <w:r w:rsidR="00564864" w:rsidRPr="006E7217">
              <w:rPr>
                <w:rStyle w:val="Hipercze"/>
                <w:rFonts w:eastAsia="Times New Roman"/>
                <w:noProof/>
                <w:lang w:eastAsia="pl-PL"/>
              </w:rPr>
              <w:t>3.3.2</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Inne awarie systemu</w:t>
            </w:r>
            <w:r w:rsidR="00564864">
              <w:rPr>
                <w:noProof/>
                <w:webHidden/>
              </w:rPr>
              <w:tab/>
            </w:r>
            <w:r w:rsidR="00564864">
              <w:rPr>
                <w:noProof/>
                <w:webHidden/>
              </w:rPr>
              <w:fldChar w:fldCharType="begin"/>
            </w:r>
            <w:r w:rsidR="00564864">
              <w:rPr>
                <w:noProof/>
                <w:webHidden/>
              </w:rPr>
              <w:instrText xml:space="preserve"> PAGEREF _Toc181002431 \h </w:instrText>
            </w:r>
            <w:r w:rsidR="00564864">
              <w:rPr>
                <w:noProof/>
                <w:webHidden/>
              </w:rPr>
            </w:r>
            <w:r w:rsidR="00564864">
              <w:rPr>
                <w:noProof/>
                <w:webHidden/>
              </w:rPr>
              <w:fldChar w:fldCharType="separate"/>
            </w:r>
            <w:r w:rsidR="007E383F">
              <w:rPr>
                <w:noProof/>
                <w:webHidden/>
              </w:rPr>
              <w:t>24</w:t>
            </w:r>
            <w:r w:rsidR="00564864">
              <w:rPr>
                <w:noProof/>
                <w:webHidden/>
              </w:rPr>
              <w:fldChar w:fldCharType="end"/>
            </w:r>
          </w:hyperlink>
        </w:p>
        <w:p w14:paraId="2629D2DE" w14:textId="6A7179AC" w:rsidR="00564864" w:rsidRDefault="00000000">
          <w:pPr>
            <w:pStyle w:val="Spistreci3"/>
            <w:tabs>
              <w:tab w:val="left" w:pos="1320"/>
              <w:tab w:val="right" w:leader="dot" w:pos="9060"/>
            </w:tabs>
            <w:rPr>
              <w:rFonts w:asciiTheme="minorHAnsi" w:eastAsiaTheme="minorEastAsia" w:hAnsiTheme="minorHAnsi"/>
              <w:noProof/>
              <w:sz w:val="22"/>
              <w:lang w:eastAsia="pl-PL"/>
            </w:rPr>
          </w:pPr>
          <w:hyperlink w:anchor="_Toc181002432" w:history="1">
            <w:r w:rsidR="00564864" w:rsidRPr="006E7217">
              <w:rPr>
                <w:rStyle w:val="Hipercze"/>
                <w:rFonts w:eastAsia="Times New Roman"/>
                <w:noProof/>
                <w:lang w:eastAsia="pl-PL"/>
              </w:rPr>
              <w:t>3.3.3</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Sposoby zgłaszania awarii i błędów LSI 2021</w:t>
            </w:r>
            <w:r w:rsidR="00564864">
              <w:rPr>
                <w:noProof/>
                <w:webHidden/>
              </w:rPr>
              <w:tab/>
            </w:r>
            <w:r w:rsidR="00564864">
              <w:rPr>
                <w:noProof/>
                <w:webHidden/>
              </w:rPr>
              <w:fldChar w:fldCharType="begin"/>
            </w:r>
            <w:r w:rsidR="00564864">
              <w:rPr>
                <w:noProof/>
                <w:webHidden/>
              </w:rPr>
              <w:instrText xml:space="preserve"> PAGEREF _Toc181002432 \h </w:instrText>
            </w:r>
            <w:r w:rsidR="00564864">
              <w:rPr>
                <w:noProof/>
                <w:webHidden/>
              </w:rPr>
            </w:r>
            <w:r w:rsidR="00564864">
              <w:rPr>
                <w:noProof/>
                <w:webHidden/>
              </w:rPr>
              <w:fldChar w:fldCharType="separate"/>
            </w:r>
            <w:r w:rsidR="007E383F">
              <w:rPr>
                <w:noProof/>
                <w:webHidden/>
              </w:rPr>
              <w:t>24</w:t>
            </w:r>
            <w:r w:rsidR="00564864">
              <w:rPr>
                <w:noProof/>
                <w:webHidden/>
              </w:rPr>
              <w:fldChar w:fldCharType="end"/>
            </w:r>
          </w:hyperlink>
        </w:p>
        <w:p w14:paraId="2D8B4426" w14:textId="7504C2CE"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33" w:history="1">
            <w:r w:rsidR="00564864" w:rsidRPr="006E7217">
              <w:rPr>
                <w:rStyle w:val="Hipercze"/>
                <w:noProof/>
              </w:rPr>
              <w:t>3.4</w:t>
            </w:r>
            <w:r w:rsidR="00564864">
              <w:rPr>
                <w:rFonts w:asciiTheme="minorHAnsi" w:eastAsiaTheme="minorEastAsia" w:hAnsiTheme="minorHAnsi"/>
                <w:noProof/>
                <w:sz w:val="22"/>
                <w:lang w:eastAsia="pl-PL"/>
              </w:rPr>
              <w:tab/>
            </w:r>
            <w:r w:rsidR="00564864" w:rsidRPr="006E7217">
              <w:rPr>
                <w:rStyle w:val="Hipercze"/>
                <w:noProof/>
              </w:rPr>
              <w:t>Unieważnienie postępowania w zakresie wyboru projektów</w:t>
            </w:r>
            <w:r w:rsidR="00564864">
              <w:rPr>
                <w:noProof/>
                <w:webHidden/>
              </w:rPr>
              <w:tab/>
            </w:r>
            <w:r w:rsidR="00564864">
              <w:rPr>
                <w:noProof/>
                <w:webHidden/>
              </w:rPr>
              <w:fldChar w:fldCharType="begin"/>
            </w:r>
            <w:r w:rsidR="00564864">
              <w:rPr>
                <w:noProof/>
                <w:webHidden/>
              </w:rPr>
              <w:instrText xml:space="preserve"> PAGEREF _Toc181002433 \h </w:instrText>
            </w:r>
            <w:r w:rsidR="00564864">
              <w:rPr>
                <w:noProof/>
                <w:webHidden/>
              </w:rPr>
            </w:r>
            <w:r w:rsidR="00564864">
              <w:rPr>
                <w:noProof/>
                <w:webHidden/>
              </w:rPr>
              <w:fldChar w:fldCharType="separate"/>
            </w:r>
            <w:r w:rsidR="007E383F">
              <w:rPr>
                <w:noProof/>
                <w:webHidden/>
              </w:rPr>
              <w:t>25</w:t>
            </w:r>
            <w:r w:rsidR="00564864">
              <w:rPr>
                <w:noProof/>
                <w:webHidden/>
              </w:rPr>
              <w:fldChar w:fldCharType="end"/>
            </w:r>
          </w:hyperlink>
        </w:p>
        <w:p w14:paraId="52C233CE" w14:textId="0A3B0E6E" w:rsidR="00564864" w:rsidRDefault="00000000">
          <w:pPr>
            <w:pStyle w:val="Spistreci1"/>
            <w:rPr>
              <w:rFonts w:asciiTheme="minorHAnsi" w:eastAsiaTheme="minorEastAsia" w:hAnsiTheme="minorHAnsi"/>
              <w:noProof/>
              <w:sz w:val="22"/>
              <w:lang w:eastAsia="pl-PL"/>
            </w:rPr>
          </w:pPr>
          <w:hyperlink w:anchor="_Toc181002434" w:history="1">
            <w:r w:rsidR="00564864" w:rsidRPr="006E7217">
              <w:rPr>
                <w:rStyle w:val="Hipercze"/>
                <w:noProof/>
              </w:rPr>
              <w:t>4</w:t>
            </w:r>
            <w:r w:rsidR="00564864">
              <w:rPr>
                <w:rFonts w:asciiTheme="minorHAnsi" w:eastAsiaTheme="minorEastAsia" w:hAnsiTheme="minorHAnsi"/>
                <w:noProof/>
                <w:sz w:val="22"/>
                <w:lang w:eastAsia="pl-PL"/>
              </w:rPr>
              <w:tab/>
            </w:r>
            <w:r w:rsidR="00564864" w:rsidRPr="006E7217">
              <w:rPr>
                <w:rStyle w:val="Hipercze"/>
                <w:noProof/>
              </w:rPr>
              <w:t>Kryteria wyboru projektów i wskaźniki</w:t>
            </w:r>
            <w:r w:rsidR="00564864">
              <w:rPr>
                <w:noProof/>
                <w:webHidden/>
              </w:rPr>
              <w:tab/>
            </w:r>
            <w:r w:rsidR="00564864">
              <w:rPr>
                <w:noProof/>
                <w:webHidden/>
              </w:rPr>
              <w:fldChar w:fldCharType="begin"/>
            </w:r>
            <w:r w:rsidR="00564864">
              <w:rPr>
                <w:noProof/>
                <w:webHidden/>
              </w:rPr>
              <w:instrText xml:space="preserve"> PAGEREF _Toc181002434 \h </w:instrText>
            </w:r>
            <w:r w:rsidR="00564864">
              <w:rPr>
                <w:noProof/>
                <w:webHidden/>
              </w:rPr>
            </w:r>
            <w:r w:rsidR="00564864">
              <w:rPr>
                <w:noProof/>
                <w:webHidden/>
              </w:rPr>
              <w:fldChar w:fldCharType="separate"/>
            </w:r>
            <w:r w:rsidR="007E383F">
              <w:rPr>
                <w:noProof/>
                <w:webHidden/>
              </w:rPr>
              <w:t>26</w:t>
            </w:r>
            <w:r w:rsidR="00564864">
              <w:rPr>
                <w:noProof/>
                <w:webHidden/>
              </w:rPr>
              <w:fldChar w:fldCharType="end"/>
            </w:r>
          </w:hyperlink>
        </w:p>
        <w:p w14:paraId="7F4A430B" w14:textId="4B7A7E49"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35" w:history="1">
            <w:r w:rsidR="00564864" w:rsidRPr="006E7217">
              <w:rPr>
                <w:rStyle w:val="Hipercze"/>
                <w:noProof/>
              </w:rPr>
              <w:t>4.1</w:t>
            </w:r>
            <w:r w:rsidR="00564864">
              <w:rPr>
                <w:rFonts w:asciiTheme="minorHAnsi" w:eastAsiaTheme="minorEastAsia" w:hAnsiTheme="minorHAnsi"/>
                <w:noProof/>
                <w:sz w:val="22"/>
                <w:lang w:eastAsia="pl-PL"/>
              </w:rPr>
              <w:tab/>
            </w:r>
            <w:r w:rsidR="00564864" w:rsidRPr="006E7217">
              <w:rPr>
                <w:rStyle w:val="Hipercze"/>
                <w:noProof/>
              </w:rPr>
              <w:t>Kryteria wyboru projektów</w:t>
            </w:r>
            <w:r w:rsidR="00564864">
              <w:rPr>
                <w:noProof/>
                <w:webHidden/>
              </w:rPr>
              <w:tab/>
            </w:r>
            <w:r w:rsidR="00564864">
              <w:rPr>
                <w:noProof/>
                <w:webHidden/>
              </w:rPr>
              <w:fldChar w:fldCharType="begin"/>
            </w:r>
            <w:r w:rsidR="00564864">
              <w:rPr>
                <w:noProof/>
                <w:webHidden/>
              </w:rPr>
              <w:instrText xml:space="preserve"> PAGEREF _Toc181002435 \h </w:instrText>
            </w:r>
            <w:r w:rsidR="00564864">
              <w:rPr>
                <w:noProof/>
                <w:webHidden/>
              </w:rPr>
            </w:r>
            <w:r w:rsidR="00564864">
              <w:rPr>
                <w:noProof/>
                <w:webHidden/>
              </w:rPr>
              <w:fldChar w:fldCharType="separate"/>
            </w:r>
            <w:r w:rsidR="007E383F">
              <w:rPr>
                <w:noProof/>
                <w:webHidden/>
              </w:rPr>
              <w:t>26</w:t>
            </w:r>
            <w:r w:rsidR="00564864">
              <w:rPr>
                <w:noProof/>
                <w:webHidden/>
              </w:rPr>
              <w:fldChar w:fldCharType="end"/>
            </w:r>
          </w:hyperlink>
        </w:p>
        <w:p w14:paraId="5EFAFBB3" w14:textId="7E349A67"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36" w:history="1">
            <w:r w:rsidR="00564864" w:rsidRPr="006E7217">
              <w:rPr>
                <w:rStyle w:val="Hipercze"/>
                <w:noProof/>
              </w:rPr>
              <w:t>4.2</w:t>
            </w:r>
            <w:r w:rsidR="00564864">
              <w:rPr>
                <w:rFonts w:asciiTheme="minorHAnsi" w:eastAsiaTheme="minorEastAsia" w:hAnsiTheme="minorHAnsi"/>
                <w:noProof/>
                <w:sz w:val="22"/>
                <w:lang w:eastAsia="pl-PL"/>
              </w:rPr>
              <w:tab/>
            </w:r>
            <w:r w:rsidR="00564864" w:rsidRPr="006E7217">
              <w:rPr>
                <w:rStyle w:val="Hipercze"/>
                <w:noProof/>
              </w:rPr>
              <w:t>Wskaźniki</w:t>
            </w:r>
            <w:r w:rsidR="00564864">
              <w:rPr>
                <w:noProof/>
                <w:webHidden/>
              </w:rPr>
              <w:tab/>
            </w:r>
            <w:r w:rsidR="00564864">
              <w:rPr>
                <w:noProof/>
                <w:webHidden/>
              </w:rPr>
              <w:fldChar w:fldCharType="begin"/>
            </w:r>
            <w:r w:rsidR="00564864">
              <w:rPr>
                <w:noProof/>
                <w:webHidden/>
              </w:rPr>
              <w:instrText xml:space="preserve"> PAGEREF _Toc181002436 \h </w:instrText>
            </w:r>
            <w:r w:rsidR="00564864">
              <w:rPr>
                <w:noProof/>
                <w:webHidden/>
              </w:rPr>
            </w:r>
            <w:r w:rsidR="00564864">
              <w:rPr>
                <w:noProof/>
                <w:webHidden/>
              </w:rPr>
              <w:fldChar w:fldCharType="separate"/>
            </w:r>
            <w:r w:rsidR="007E383F">
              <w:rPr>
                <w:noProof/>
                <w:webHidden/>
              </w:rPr>
              <w:t>26</w:t>
            </w:r>
            <w:r w:rsidR="00564864">
              <w:rPr>
                <w:noProof/>
                <w:webHidden/>
              </w:rPr>
              <w:fldChar w:fldCharType="end"/>
            </w:r>
          </w:hyperlink>
        </w:p>
        <w:p w14:paraId="5D96E1DC" w14:textId="560C4706" w:rsidR="00564864" w:rsidRDefault="00000000">
          <w:pPr>
            <w:pStyle w:val="Spistreci1"/>
            <w:rPr>
              <w:rFonts w:asciiTheme="minorHAnsi" w:eastAsiaTheme="minorEastAsia" w:hAnsiTheme="minorHAnsi"/>
              <w:noProof/>
              <w:sz w:val="22"/>
              <w:lang w:eastAsia="pl-PL"/>
            </w:rPr>
          </w:pPr>
          <w:hyperlink w:anchor="_Toc181002437" w:history="1">
            <w:r w:rsidR="00564864" w:rsidRPr="006E7217">
              <w:rPr>
                <w:rStyle w:val="Hipercze"/>
                <w:noProof/>
              </w:rPr>
              <w:t>5</w:t>
            </w:r>
            <w:r w:rsidR="00564864">
              <w:rPr>
                <w:rFonts w:asciiTheme="minorHAnsi" w:eastAsiaTheme="minorEastAsia" w:hAnsiTheme="minorHAnsi"/>
                <w:noProof/>
                <w:sz w:val="22"/>
                <w:lang w:eastAsia="pl-PL"/>
              </w:rPr>
              <w:tab/>
            </w:r>
            <w:r w:rsidR="00564864" w:rsidRPr="006E7217">
              <w:rPr>
                <w:rStyle w:val="Hipercze"/>
                <w:noProof/>
              </w:rPr>
              <w:t>Wybór projektów do dofinansowania</w:t>
            </w:r>
            <w:r w:rsidR="00564864">
              <w:rPr>
                <w:noProof/>
                <w:webHidden/>
              </w:rPr>
              <w:tab/>
            </w:r>
            <w:r w:rsidR="00564864">
              <w:rPr>
                <w:noProof/>
                <w:webHidden/>
              </w:rPr>
              <w:fldChar w:fldCharType="begin"/>
            </w:r>
            <w:r w:rsidR="00564864">
              <w:rPr>
                <w:noProof/>
                <w:webHidden/>
              </w:rPr>
              <w:instrText xml:space="preserve"> PAGEREF _Toc181002437 \h </w:instrText>
            </w:r>
            <w:r w:rsidR="00564864">
              <w:rPr>
                <w:noProof/>
                <w:webHidden/>
              </w:rPr>
            </w:r>
            <w:r w:rsidR="00564864">
              <w:rPr>
                <w:noProof/>
                <w:webHidden/>
              </w:rPr>
              <w:fldChar w:fldCharType="separate"/>
            </w:r>
            <w:r w:rsidR="007E383F">
              <w:rPr>
                <w:noProof/>
                <w:webHidden/>
              </w:rPr>
              <w:t>27</w:t>
            </w:r>
            <w:r w:rsidR="00564864">
              <w:rPr>
                <w:noProof/>
                <w:webHidden/>
              </w:rPr>
              <w:fldChar w:fldCharType="end"/>
            </w:r>
          </w:hyperlink>
        </w:p>
        <w:p w14:paraId="00639AFA" w14:textId="284D6B2D"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38" w:history="1">
            <w:r w:rsidR="00564864" w:rsidRPr="006E7217">
              <w:rPr>
                <w:rStyle w:val="Hipercze"/>
                <w:noProof/>
              </w:rPr>
              <w:t>5.1</w:t>
            </w:r>
            <w:r w:rsidR="00564864">
              <w:rPr>
                <w:rFonts w:asciiTheme="minorHAnsi" w:eastAsiaTheme="minorEastAsia" w:hAnsiTheme="minorHAnsi"/>
                <w:noProof/>
                <w:sz w:val="22"/>
                <w:lang w:eastAsia="pl-PL"/>
              </w:rPr>
              <w:tab/>
            </w:r>
            <w:r w:rsidR="00564864" w:rsidRPr="006E7217">
              <w:rPr>
                <w:rStyle w:val="Hipercze"/>
                <w:noProof/>
              </w:rPr>
              <w:t>Sposób wyboru projektów</w:t>
            </w:r>
            <w:r w:rsidR="00564864">
              <w:rPr>
                <w:noProof/>
                <w:webHidden/>
              </w:rPr>
              <w:tab/>
            </w:r>
            <w:r w:rsidR="00564864">
              <w:rPr>
                <w:noProof/>
                <w:webHidden/>
              </w:rPr>
              <w:fldChar w:fldCharType="begin"/>
            </w:r>
            <w:r w:rsidR="00564864">
              <w:rPr>
                <w:noProof/>
                <w:webHidden/>
              </w:rPr>
              <w:instrText xml:space="preserve"> PAGEREF _Toc181002438 \h </w:instrText>
            </w:r>
            <w:r w:rsidR="00564864">
              <w:rPr>
                <w:noProof/>
                <w:webHidden/>
              </w:rPr>
            </w:r>
            <w:r w:rsidR="00564864">
              <w:rPr>
                <w:noProof/>
                <w:webHidden/>
              </w:rPr>
              <w:fldChar w:fldCharType="separate"/>
            </w:r>
            <w:r w:rsidR="007E383F">
              <w:rPr>
                <w:noProof/>
                <w:webHidden/>
              </w:rPr>
              <w:t>27</w:t>
            </w:r>
            <w:r w:rsidR="00564864">
              <w:rPr>
                <w:noProof/>
                <w:webHidden/>
              </w:rPr>
              <w:fldChar w:fldCharType="end"/>
            </w:r>
          </w:hyperlink>
        </w:p>
        <w:p w14:paraId="083D2B6F" w14:textId="787791AB"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39" w:history="1">
            <w:r w:rsidR="00564864" w:rsidRPr="006E7217">
              <w:rPr>
                <w:rStyle w:val="Hipercze"/>
                <w:noProof/>
              </w:rPr>
              <w:t>5.2</w:t>
            </w:r>
            <w:r w:rsidR="00564864">
              <w:rPr>
                <w:rFonts w:asciiTheme="minorHAnsi" w:eastAsiaTheme="minorEastAsia" w:hAnsiTheme="minorHAnsi"/>
                <w:noProof/>
                <w:sz w:val="22"/>
                <w:lang w:eastAsia="pl-PL"/>
              </w:rPr>
              <w:tab/>
            </w:r>
            <w:r w:rsidR="00564864" w:rsidRPr="006E7217">
              <w:rPr>
                <w:rStyle w:val="Hipercze"/>
                <w:noProof/>
              </w:rPr>
              <w:t>Opis procedury oceny projektów</w:t>
            </w:r>
            <w:r w:rsidR="00564864">
              <w:rPr>
                <w:noProof/>
                <w:webHidden/>
              </w:rPr>
              <w:tab/>
            </w:r>
            <w:r w:rsidR="00564864">
              <w:rPr>
                <w:noProof/>
                <w:webHidden/>
              </w:rPr>
              <w:fldChar w:fldCharType="begin"/>
            </w:r>
            <w:r w:rsidR="00564864">
              <w:rPr>
                <w:noProof/>
                <w:webHidden/>
              </w:rPr>
              <w:instrText xml:space="preserve"> PAGEREF _Toc181002439 \h </w:instrText>
            </w:r>
            <w:r w:rsidR="00564864">
              <w:rPr>
                <w:noProof/>
                <w:webHidden/>
              </w:rPr>
            </w:r>
            <w:r w:rsidR="00564864">
              <w:rPr>
                <w:noProof/>
                <w:webHidden/>
              </w:rPr>
              <w:fldChar w:fldCharType="separate"/>
            </w:r>
            <w:r w:rsidR="007E383F">
              <w:rPr>
                <w:noProof/>
                <w:webHidden/>
              </w:rPr>
              <w:t>27</w:t>
            </w:r>
            <w:r w:rsidR="00564864">
              <w:rPr>
                <w:noProof/>
                <w:webHidden/>
              </w:rPr>
              <w:fldChar w:fldCharType="end"/>
            </w:r>
          </w:hyperlink>
        </w:p>
        <w:p w14:paraId="2DB80729" w14:textId="5EE8D75E"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40" w:history="1">
            <w:r w:rsidR="00564864" w:rsidRPr="006E7217">
              <w:rPr>
                <w:rStyle w:val="Hipercze"/>
                <w:noProof/>
              </w:rPr>
              <w:t>5.3</w:t>
            </w:r>
            <w:r w:rsidR="00564864">
              <w:rPr>
                <w:rFonts w:asciiTheme="minorHAnsi" w:eastAsiaTheme="minorEastAsia" w:hAnsiTheme="minorHAnsi"/>
                <w:noProof/>
                <w:sz w:val="22"/>
                <w:lang w:eastAsia="pl-PL"/>
              </w:rPr>
              <w:tab/>
            </w:r>
            <w:r w:rsidR="00564864" w:rsidRPr="006E7217">
              <w:rPr>
                <w:rStyle w:val="Hipercze"/>
                <w:noProof/>
              </w:rPr>
              <w:t>Uzupełnienie i poprawa wniosków o dofinansowanie</w:t>
            </w:r>
            <w:r w:rsidR="00564864">
              <w:rPr>
                <w:noProof/>
                <w:webHidden/>
              </w:rPr>
              <w:tab/>
            </w:r>
            <w:r w:rsidR="00564864">
              <w:rPr>
                <w:noProof/>
                <w:webHidden/>
              </w:rPr>
              <w:fldChar w:fldCharType="begin"/>
            </w:r>
            <w:r w:rsidR="00564864">
              <w:rPr>
                <w:noProof/>
                <w:webHidden/>
              </w:rPr>
              <w:instrText xml:space="preserve"> PAGEREF _Toc181002440 \h </w:instrText>
            </w:r>
            <w:r w:rsidR="00564864">
              <w:rPr>
                <w:noProof/>
                <w:webHidden/>
              </w:rPr>
            </w:r>
            <w:r w:rsidR="00564864">
              <w:rPr>
                <w:noProof/>
                <w:webHidden/>
              </w:rPr>
              <w:fldChar w:fldCharType="separate"/>
            </w:r>
            <w:r w:rsidR="007E383F">
              <w:rPr>
                <w:noProof/>
                <w:webHidden/>
              </w:rPr>
              <w:t>29</w:t>
            </w:r>
            <w:r w:rsidR="00564864">
              <w:rPr>
                <w:noProof/>
                <w:webHidden/>
              </w:rPr>
              <w:fldChar w:fldCharType="end"/>
            </w:r>
          </w:hyperlink>
        </w:p>
        <w:p w14:paraId="07F77CD7" w14:textId="24275CD8"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41" w:history="1">
            <w:r w:rsidR="00564864" w:rsidRPr="006E7217">
              <w:rPr>
                <w:rStyle w:val="Hipercze"/>
                <w:noProof/>
              </w:rPr>
              <w:t>5.4</w:t>
            </w:r>
            <w:r w:rsidR="00564864">
              <w:rPr>
                <w:rFonts w:asciiTheme="minorHAnsi" w:eastAsiaTheme="minorEastAsia" w:hAnsiTheme="minorHAnsi"/>
                <w:noProof/>
                <w:sz w:val="22"/>
                <w:lang w:eastAsia="pl-PL"/>
              </w:rPr>
              <w:tab/>
            </w:r>
            <w:r w:rsidR="00564864" w:rsidRPr="006E7217">
              <w:rPr>
                <w:rStyle w:val="Hipercze"/>
                <w:noProof/>
              </w:rPr>
              <w:t>Wyniki oceny</w:t>
            </w:r>
            <w:r w:rsidR="00564864">
              <w:rPr>
                <w:noProof/>
                <w:webHidden/>
              </w:rPr>
              <w:tab/>
            </w:r>
            <w:r w:rsidR="00564864">
              <w:rPr>
                <w:noProof/>
                <w:webHidden/>
              </w:rPr>
              <w:fldChar w:fldCharType="begin"/>
            </w:r>
            <w:r w:rsidR="00564864">
              <w:rPr>
                <w:noProof/>
                <w:webHidden/>
              </w:rPr>
              <w:instrText xml:space="preserve"> PAGEREF _Toc181002441 \h </w:instrText>
            </w:r>
            <w:r w:rsidR="00564864">
              <w:rPr>
                <w:noProof/>
                <w:webHidden/>
              </w:rPr>
            </w:r>
            <w:r w:rsidR="00564864">
              <w:rPr>
                <w:noProof/>
                <w:webHidden/>
              </w:rPr>
              <w:fldChar w:fldCharType="separate"/>
            </w:r>
            <w:r w:rsidR="007E383F">
              <w:rPr>
                <w:noProof/>
                <w:webHidden/>
              </w:rPr>
              <w:t>30</w:t>
            </w:r>
            <w:r w:rsidR="00564864">
              <w:rPr>
                <w:noProof/>
                <w:webHidden/>
              </w:rPr>
              <w:fldChar w:fldCharType="end"/>
            </w:r>
          </w:hyperlink>
        </w:p>
        <w:p w14:paraId="3C7CFD3D" w14:textId="59F56C69"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42" w:history="1">
            <w:r w:rsidR="00564864" w:rsidRPr="006E7217">
              <w:rPr>
                <w:rStyle w:val="Hipercze"/>
                <w:noProof/>
              </w:rPr>
              <w:t>5.5</w:t>
            </w:r>
            <w:r w:rsidR="00564864">
              <w:rPr>
                <w:rFonts w:asciiTheme="minorHAnsi" w:eastAsiaTheme="minorEastAsia" w:hAnsiTheme="minorHAnsi"/>
                <w:noProof/>
                <w:sz w:val="22"/>
                <w:lang w:eastAsia="pl-PL"/>
              </w:rPr>
              <w:tab/>
            </w:r>
            <w:r w:rsidR="00564864" w:rsidRPr="006E7217">
              <w:rPr>
                <w:rStyle w:val="Hipercze"/>
                <w:noProof/>
              </w:rPr>
              <w:t>Procedura odwoławcza</w:t>
            </w:r>
            <w:r w:rsidR="00564864">
              <w:rPr>
                <w:noProof/>
                <w:webHidden/>
              </w:rPr>
              <w:tab/>
            </w:r>
            <w:r w:rsidR="00564864">
              <w:rPr>
                <w:noProof/>
                <w:webHidden/>
              </w:rPr>
              <w:fldChar w:fldCharType="begin"/>
            </w:r>
            <w:r w:rsidR="00564864">
              <w:rPr>
                <w:noProof/>
                <w:webHidden/>
              </w:rPr>
              <w:instrText xml:space="preserve"> PAGEREF _Toc181002442 \h </w:instrText>
            </w:r>
            <w:r w:rsidR="00564864">
              <w:rPr>
                <w:noProof/>
                <w:webHidden/>
              </w:rPr>
            </w:r>
            <w:r w:rsidR="00564864">
              <w:rPr>
                <w:noProof/>
                <w:webHidden/>
              </w:rPr>
              <w:fldChar w:fldCharType="separate"/>
            </w:r>
            <w:r w:rsidR="007E383F">
              <w:rPr>
                <w:noProof/>
                <w:webHidden/>
              </w:rPr>
              <w:t>31</w:t>
            </w:r>
            <w:r w:rsidR="00564864">
              <w:rPr>
                <w:noProof/>
                <w:webHidden/>
              </w:rPr>
              <w:fldChar w:fldCharType="end"/>
            </w:r>
          </w:hyperlink>
        </w:p>
        <w:p w14:paraId="220BE70A" w14:textId="2A8B9F45" w:rsidR="00564864" w:rsidRDefault="00000000">
          <w:pPr>
            <w:pStyle w:val="Spistreci1"/>
            <w:rPr>
              <w:rFonts w:asciiTheme="minorHAnsi" w:eastAsiaTheme="minorEastAsia" w:hAnsiTheme="minorHAnsi"/>
              <w:noProof/>
              <w:sz w:val="22"/>
              <w:lang w:eastAsia="pl-PL"/>
            </w:rPr>
          </w:pPr>
          <w:hyperlink w:anchor="_Toc181002443" w:history="1">
            <w:r w:rsidR="00564864" w:rsidRPr="006E7217">
              <w:rPr>
                <w:rStyle w:val="Hipercze"/>
                <w:noProof/>
              </w:rPr>
              <w:t>6</w:t>
            </w:r>
            <w:r w:rsidR="00564864">
              <w:rPr>
                <w:rFonts w:asciiTheme="minorHAnsi" w:eastAsiaTheme="minorEastAsia" w:hAnsiTheme="minorHAnsi"/>
                <w:noProof/>
                <w:sz w:val="22"/>
                <w:lang w:eastAsia="pl-PL"/>
              </w:rPr>
              <w:tab/>
            </w:r>
            <w:r w:rsidR="00564864" w:rsidRPr="006E7217">
              <w:rPr>
                <w:rStyle w:val="Hipercze"/>
                <w:noProof/>
              </w:rPr>
              <w:t>Umowa o dofinansowanie projektu</w:t>
            </w:r>
            <w:r w:rsidR="00564864">
              <w:rPr>
                <w:noProof/>
                <w:webHidden/>
              </w:rPr>
              <w:tab/>
            </w:r>
            <w:r w:rsidR="00564864">
              <w:rPr>
                <w:noProof/>
                <w:webHidden/>
              </w:rPr>
              <w:fldChar w:fldCharType="begin"/>
            </w:r>
            <w:r w:rsidR="00564864">
              <w:rPr>
                <w:noProof/>
                <w:webHidden/>
              </w:rPr>
              <w:instrText xml:space="preserve"> PAGEREF _Toc181002443 \h </w:instrText>
            </w:r>
            <w:r w:rsidR="00564864">
              <w:rPr>
                <w:noProof/>
                <w:webHidden/>
              </w:rPr>
            </w:r>
            <w:r w:rsidR="00564864">
              <w:rPr>
                <w:noProof/>
                <w:webHidden/>
              </w:rPr>
              <w:fldChar w:fldCharType="separate"/>
            </w:r>
            <w:r w:rsidR="007E383F">
              <w:rPr>
                <w:noProof/>
                <w:webHidden/>
              </w:rPr>
              <w:t>35</w:t>
            </w:r>
            <w:r w:rsidR="00564864">
              <w:rPr>
                <w:noProof/>
                <w:webHidden/>
              </w:rPr>
              <w:fldChar w:fldCharType="end"/>
            </w:r>
          </w:hyperlink>
        </w:p>
        <w:p w14:paraId="3DAB2C92" w14:textId="6C8136A2" w:rsidR="00564864" w:rsidRDefault="00000000">
          <w:pPr>
            <w:pStyle w:val="Spistreci1"/>
            <w:rPr>
              <w:rFonts w:asciiTheme="minorHAnsi" w:eastAsiaTheme="minorEastAsia" w:hAnsiTheme="minorHAnsi"/>
              <w:noProof/>
              <w:sz w:val="22"/>
              <w:lang w:eastAsia="pl-PL"/>
            </w:rPr>
          </w:pPr>
          <w:hyperlink w:anchor="_Toc181002444" w:history="1">
            <w:r w:rsidR="00564864" w:rsidRPr="006E7217">
              <w:rPr>
                <w:rStyle w:val="Hipercze"/>
                <w:noProof/>
              </w:rPr>
              <w:t>7</w:t>
            </w:r>
            <w:r w:rsidR="00564864">
              <w:rPr>
                <w:rFonts w:asciiTheme="minorHAnsi" w:eastAsiaTheme="minorEastAsia" w:hAnsiTheme="minorHAnsi"/>
                <w:noProof/>
                <w:sz w:val="22"/>
                <w:lang w:eastAsia="pl-PL"/>
              </w:rPr>
              <w:tab/>
            </w:r>
            <w:r w:rsidR="00564864" w:rsidRPr="006E7217">
              <w:rPr>
                <w:rStyle w:val="Hipercze"/>
                <w:noProof/>
              </w:rPr>
              <w:t>Komunikacja z ION</w:t>
            </w:r>
            <w:r w:rsidR="00564864">
              <w:rPr>
                <w:noProof/>
                <w:webHidden/>
              </w:rPr>
              <w:tab/>
            </w:r>
            <w:r w:rsidR="00564864">
              <w:rPr>
                <w:noProof/>
                <w:webHidden/>
              </w:rPr>
              <w:fldChar w:fldCharType="begin"/>
            </w:r>
            <w:r w:rsidR="00564864">
              <w:rPr>
                <w:noProof/>
                <w:webHidden/>
              </w:rPr>
              <w:instrText xml:space="preserve"> PAGEREF _Toc181002444 \h </w:instrText>
            </w:r>
            <w:r w:rsidR="00564864">
              <w:rPr>
                <w:noProof/>
                <w:webHidden/>
              </w:rPr>
            </w:r>
            <w:r w:rsidR="00564864">
              <w:rPr>
                <w:noProof/>
                <w:webHidden/>
              </w:rPr>
              <w:fldChar w:fldCharType="separate"/>
            </w:r>
            <w:r w:rsidR="007E383F">
              <w:rPr>
                <w:noProof/>
                <w:webHidden/>
              </w:rPr>
              <w:t>35</w:t>
            </w:r>
            <w:r w:rsidR="00564864">
              <w:rPr>
                <w:noProof/>
                <w:webHidden/>
              </w:rPr>
              <w:fldChar w:fldCharType="end"/>
            </w:r>
          </w:hyperlink>
        </w:p>
        <w:p w14:paraId="6AD9B0E2" w14:textId="6484A8BB"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45" w:history="1">
            <w:r w:rsidR="00564864" w:rsidRPr="006E7217">
              <w:rPr>
                <w:rStyle w:val="Hipercze"/>
                <w:noProof/>
              </w:rPr>
              <w:t>7.1</w:t>
            </w:r>
            <w:r w:rsidR="00564864">
              <w:rPr>
                <w:rFonts w:asciiTheme="minorHAnsi" w:eastAsiaTheme="minorEastAsia" w:hAnsiTheme="minorHAnsi"/>
                <w:noProof/>
                <w:sz w:val="22"/>
                <w:lang w:eastAsia="pl-PL"/>
              </w:rPr>
              <w:tab/>
            </w:r>
            <w:r w:rsidR="00564864" w:rsidRPr="006E7217">
              <w:rPr>
                <w:rStyle w:val="Hipercze"/>
                <w:noProof/>
              </w:rPr>
              <w:t>Dane teleadresowe do kontaktu</w:t>
            </w:r>
            <w:r w:rsidR="00564864">
              <w:rPr>
                <w:noProof/>
                <w:webHidden/>
              </w:rPr>
              <w:tab/>
            </w:r>
            <w:r w:rsidR="00564864">
              <w:rPr>
                <w:noProof/>
                <w:webHidden/>
              </w:rPr>
              <w:fldChar w:fldCharType="begin"/>
            </w:r>
            <w:r w:rsidR="00564864">
              <w:rPr>
                <w:noProof/>
                <w:webHidden/>
              </w:rPr>
              <w:instrText xml:space="preserve"> PAGEREF _Toc181002445 \h </w:instrText>
            </w:r>
            <w:r w:rsidR="00564864">
              <w:rPr>
                <w:noProof/>
                <w:webHidden/>
              </w:rPr>
            </w:r>
            <w:r w:rsidR="00564864">
              <w:rPr>
                <w:noProof/>
                <w:webHidden/>
              </w:rPr>
              <w:fldChar w:fldCharType="separate"/>
            </w:r>
            <w:r w:rsidR="007E383F">
              <w:rPr>
                <w:noProof/>
                <w:webHidden/>
              </w:rPr>
              <w:t>35</w:t>
            </w:r>
            <w:r w:rsidR="00564864">
              <w:rPr>
                <w:noProof/>
                <w:webHidden/>
              </w:rPr>
              <w:fldChar w:fldCharType="end"/>
            </w:r>
          </w:hyperlink>
        </w:p>
        <w:p w14:paraId="3C63B1C2" w14:textId="2E8EAE50"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46" w:history="1">
            <w:r w:rsidR="00564864" w:rsidRPr="006E7217">
              <w:rPr>
                <w:rStyle w:val="Hipercze"/>
                <w:noProof/>
              </w:rPr>
              <w:t>7.2</w:t>
            </w:r>
            <w:r w:rsidR="00564864">
              <w:rPr>
                <w:rFonts w:asciiTheme="minorHAnsi" w:eastAsiaTheme="minorEastAsia" w:hAnsiTheme="minorHAnsi"/>
                <w:noProof/>
                <w:sz w:val="22"/>
                <w:lang w:eastAsia="pl-PL"/>
              </w:rPr>
              <w:tab/>
            </w:r>
            <w:r w:rsidR="00564864" w:rsidRPr="006E7217">
              <w:rPr>
                <w:rStyle w:val="Hipercze"/>
                <w:noProof/>
              </w:rPr>
              <w:t>Komunikacja dotycząca procesu oceny wniosku</w:t>
            </w:r>
            <w:r w:rsidR="00564864">
              <w:rPr>
                <w:noProof/>
                <w:webHidden/>
              </w:rPr>
              <w:tab/>
            </w:r>
            <w:r w:rsidR="00564864">
              <w:rPr>
                <w:noProof/>
                <w:webHidden/>
              </w:rPr>
              <w:fldChar w:fldCharType="begin"/>
            </w:r>
            <w:r w:rsidR="00564864">
              <w:rPr>
                <w:noProof/>
                <w:webHidden/>
              </w:rPr>
              <w:instrText xml:space="preserve"> PAGEREF _Toc181002446 \h </w:instrText>
            </w:r>
            <w:r w:rsidR="00564864">
              <w:rPr>
                <w:noProof/>
                <w:webHidden/>
              </w:rPr>
            </w:r>
            <w:r w:rsidR="00564864">
              <w:rPr>
                <w:noProof/>
                <w:webHidden/>
              </w:rPr>
              <w:fldChar w:fldCharType="separate"/>
            </w:r>
            <w:r w:rsidR="007E383F">
              <w:rPr>
                <w:noProof/>
                <w:webHidden/>
              </w:rPr>
              <w:t>36</w:t>
            </w:r>
            <w:r w:rsidR="00564864">
              <w:rPr>
                <w:noProof/>
                <w:webHidden/>
              </w:rPr>
              <w:fldChar w:fldCharType="end"/>
            </w:r>
          </w:hyperlink>
        </w:p>
        <w:p w14:paraId="57A7296E" w14:textId="7C126907" w:rsidR="00564864" w:rsidRDefault="00000000">
          <w:pPr>
            <w:pStyle w:val="Spistreci2"/>
            <w:tabs>
              <w:tab w:val="left" w:pos="880"/>
              <w:tab w:val="right" w:leader="dot" w:pos="9060"/>
            </w:tabs>
            <w:rPr>
              <w:rFonts w:asciiTheme="minorHAnsi" w:eastAsiaTheme="minorEastAsia" w:hAnsiTheme="minorHAnsi"/>
              <w:noProof/>
              <w:sz w:val="22"/>
              <w:lang w:eastAsia="pl-PL"/>
            </w:rPr>
          </w:pPr>
          <w:hyperlink w:anchor="_Toc181002447" w:history="1">
            <w:r w:rsidR="00564864" w:rsidRPr="006E7217">
              <w:rPr>
                <w:rStyle w:val="Hipercze"/>
                <w:noProof/>
              </w:rPr>
              <w:t>7.3</w:t>
            </w:r>
            <w:r w:rsidR="00564864">
              <w:rPr>
                <w:rFonts w:asciiTheme="minorHAnsi" w:eastAsiaTheme="minorEastAsia" w:hAnsiTheme="minorHAnsi"/>
                <w:noProof/>
                <w:sz w:val="22"/>
                <w:lang w:eastAsia="pl-PL"/>
              </w:rPr>
              <w:tab/>
            </w:r>
            <w:r w:rsidR="00564864" w:rsidRPr="006E7217">
              <w:rPr>
                <w:rStyle w:val="Hipercze"/>
                <w:noProof/>
              </w:rPr>
              <w:t>Udzielanie informacji przez wnioskodawcę podmiotom zewnętrznym</w:t>
            </w:r>
            <w:r w:rsidR="00564864">
              <w:rPr>
                <w:noProof/>
                <w:webHidden/>
              </w:rPr>
              <w:tab/>
            </w:r>
            <w:r w:rsidR="00564864">
              <w:rPr>
                <w:noProof/>
                <w:webHidden/>
              </w:rPr>
              <w:fldChar w:fldCharType="begin"/>
            </w:r>
            <w:r w:rsidR="00564864">
              <w:rPr>
                <w:noProof/>
                <w:webHidden/>
              </w:rPr>
              <w:instrText xml:space="preserve"> PAGEREF _Toc181002447 \h </w:instrText>
            </w:r>
            <w:r w:rsidR="00564864">
              <w:rPr>
                <w:noProof/>
                <w:webHidden/>
              </w:rPr>
            </w:r>
            <w:r w:rsidR="00564864">
              <w:rPr>
                <w:noProof/>
                <w:webHidden/>
              </w:rPr>
              <w:fldChar w:fldCharType="separate"/>
            </w:r>
            <w:r w:rsidR="007E383F">
              <w:rPr>
                <w:noProof/>
                <w:webHidden/>
              </w:rPr>
              <w:t>38</w:t>
            </w:r>
            <w:r w:rsidR="00564864">
              <w:rPr>
                <w:noProof/>
                <w:webHidden/>
              </w:rPr>
              <w:fldChar w:fldCharType="end"/>
            </w:r>
          </w:hyperlink>
        </w:p>
        <w:p w14:paraId="42ED4584" w14:textId="6511A8A3" w:rsidR="00564864" w:rsidRDefault="00000000">
          <w:pPr>
            <w:pStyle w:val="Spistreci1"/>
            <w:rPr>
              <w:rFonts w:asciiTheme="minorHAnsi" w:eastAsiaTheme="minorEastAsia" w:hAnsiTheme="minorHAnsi"/>
              <w:noProof/>
              <w:sz w:val="22"/>
              <w:lang w:eastAsia="pl-PL"/>
            </w:rPr>
          </w:pPr>
          <w:hyperlink w:anchor="_Toc181002448" w:history="1">
            <w:r w:rsidR="00564864" w:rsidRPr="006E7217">
              <w:rPr>
                <w:rStyle w:val="Hipercze"/>
                <w:noProof/>
              </w:rPr>
              <w:t>8</w:t>
            </w:r>
            <w:r w:rsidR="00564864">
              <w:rPr>
                <w:rFonts w:asciiTheme="minorHAnsi" w:eastAsiaTheme="minorEastAsia" w:hAnsiTheme="minorHAnsi"/>
                <w:noProof/>
                <w:sz w:val="22"/>
                <w:lang w:eastAsia="pl-PL"/>
              </w:rPr>
              <w:tab/>
            </w:r>
            <w:r w:rsidR="00564864" w:rsidRPr="006E7217">
              <w:rPr>
                <w:rStyle w:val="Hipercze"/>
                <w:noProof/>
              </w:rPr>
              <w:t>Przetwarzanie danych osobowych</w:t>
            </w:r>
            <w:r w:rsidR="00564864">
              <w:rPr>
                <w:noProof/>
                <w:webHidden/>
              </w:rPr>
              <w:tab/>
            </w:r>
            <w:r w:rsidR="00564864">
              <w:rPr>
                <w:noProof/>
                <w:webHidden/>
              </w:rPr>
              <w:fldChar w:fldCharType="begin"/>
            </w:r>
            <w:r w:rsidR="00564864">
              <w:rPr>
                <w:noProof/>
                <w:webHidden/>
              </w:rPr>
              <w:instrText xml:space="preserve"> PAGEREF _Toc181002448 \h </w:instrText>
            </w:r>
            <w:r w:rsidR="00564864">
              <w:rPr>
                <w:noProof/>
                <w:webHidden/>
              </w:rPr>
            </w:r>
            <w:r w:rsidR="00564864">
              <w:rPr>
                <w:noProof/>
                <w:webHidden/>
              </w:rPr>
              <w:fldChar w:fldCharType="separate"/>
            </w:r>
            <w:r w:rsidR="007E383F">
              <w:rPr>
                <w:noProof/>
                <w:webHidden/>
              </w:rPr>
              <w:t>39</w:t>
            </w:r>
            <w:r w:rsidR="00564864">
              <w:rPr>
                <w:noProof/>
                <w:webHidden/>
              </w:rPr>
              <w:fldChar w:fldCharType="end"/>
            </w:r>
          </w:hyperlink>
        </w:p>
        <w:p w14:paraId="2390A9A7" w14:textId="28C6418B" w:rsidR="00564864" w:rsidRDefault="00000000">
          <w:pPr>
            <w:pStyle w:val="Spistreci1"/>
            <w:rPr>
              <w:rFonts w:asciiTheme="minorHAnsi" w:eastAsiaTheme="minorEastAsia" w:hAnsiTheme="minorHAnsi"/>
              <w:noProof/>
              <w:sz w:val="22"/>
              <w:lang w:eastAsia="pl-PL"/>
            </w:rPr>
          </w:pPr>
          <w:hyperlink w:anchor="_Toc181002449" w:history="1">
            <w:r w:rsidR="00564864" w:rsidRPr="006E7217">
              <w:rPr>
                <w:rStyle w:val="Hipercze"/>
                <w:noProof/>
              </w:rPr>
              <w:t>9</w:t>
            </w:r>
            <w:r w:rsidR="00564864">
              <w:rPr>
                <w:rFonts w:asciiTheme="minorHAnsi" w:eastAsiaTheme="minorEastAsia" w:hAnsiTheme="minorHAnsi"/>
                <w:noProof/>
                <w:sz w:val="22"/>
                <w:lang w:eastAsia="pl-PL"/>
              </w:rPr>
              <w:tab/>
            </w:r>
            <w:r w:rsidR="00564864" w:rsidRPr="006E7217">
              <w:rPr>
                <w:rStyle w:val="Hipercze"/>
                <w:noProof/>
              </w:rPr>
              <w:t>Podstawy prawne</w:t>
            </w:r>
            <w:r w:rsidR="00564864">
              <w:rPr>
                <w:noProof/>
                <w:webHidden/>
              </w:rPr>
              <w:tab/>
            </w:r>
            <w:r w:rsidR="00564864">
              <w:rPr>
                <w:noProof/>
                <w:webHidden/>
              </w:rPr>
              <w:fldChar w:fldCharType="begin"/>
            </w:r>
            <w:r w:rsidR="00564864">
              <w:rPr>
                <w:noProof/>
                <w:webHidden/>
              </w:rPr>
              <w:instrText xml:space="preserve"> PAGEREF _Toc181002449 \h </w:instrText>
            </w:r>
            <w:r w:rsidR="00564864">
              <w:rPr>
                <w:noProof/>
                <w:webHidden/>
              </w:rPr>
            </w:r>
            <w:r w:rsidR="00564864">
              <w:rPr>
                <w:noProof/>
                <w:webHidden/>
              </w:rPr>
              <w:fldChar w:fldCharType="separate"/>
            </w:r>
            <w:r w:rsidR="007E383F">
              <w:rPr>
                <w:noProof/>
                <w:webHidden/>
              </w:rPr>
              <w:t>40</w:t>
            </w:r>
            <w:r w:rsidR="00564864">
              <w:rPr>
                <w:noProof/>
                <w:webHidden/>
              </w:rPr>
              <w:fldChar w:fldCharType="end"/>
            </w:r>
          </w:hyperlink>
        </w:p>
        <w:p w14:paraId="7FC93731" w14:textId="51EAABA0" w:rsidR="00564864" w:rsidRDefault="00000000">
          <w:pPr>
            <w:pStyle w:val="Spistreci1"/>
            <w:rPr>
              <w:rFonts w:asciiTheme="minorHAnsi" w:eastAsiaTheme="minorEastAsia" w:hAnsiTheme="minorHAnsi"/>
              <w:noProof/>
              <w:sz w:val="22"/>
              <w:lang w:eastAsia="pl-PL"/>
            </w:rPr>
          </w:pPr>
          <w:hyperlink w:anchor="_Toc181002450" w:history="1">
            <w:r w:rsidR="00564864" w:rsidRPr="006E7217">
              <w:rPr>
                <w:rStyle w:val="Hipercze"/>
                <w:noProof/>
              </w:rPr>
              <w:t>10</w:t>
            </w:r>
            <w:r w:rsidR="00564864">
              <w:rPr>
                <w:rFonts w:asciiTheme="minorHAnsi" w:eastAsiaTheme="minorEastAsia" w:hAnsiTheme="minorHAnsi"/>
                <w:noProof/>
                <w:sz w:val="22"/>
                <w:lang w:eastAsia="pl-PL"/>
              </w:rPr>
              <w:tab/>
            </w:r>
            <w:r w:rsidR="00564864" w:rsidRPr="006E7217">
              <w:rPr>
                <w:rStyle w:val="Hipercze"/>
                <w:noProof/>
              </w:rPr>
              <w:t>Załączniki do Regulaminu</w:t>
            </w:r>
            <w:r w:rsidR="00564864">
              <w:rPr>
                <w:noProof/>
                <w:webHidden/>
              </w:rPr>
              <w:tab/>
            </w:r>
            <w:r w:rsidR="00564864">
              <w:rPr>
                <w:noProof/>
                <w:webHidden/>
              </w:rPr>
              <w:fldChar w:fldCharType="begin"/>
            </w:r>
            <w:r w:rsidR="00564864">
              <w:rPr>
                <w:noProof/>
                <w:webHidden/>
              </w:rPr>
              <w:instrText xml:space="preserve"> PAGEREF _Toc181002450 \h </w:instrText>
            </w:r>
            <w:r w:rsidR="00564864">
              <w:rPr>
                <w:noProof/>
                <w:webHidden/>
              </w:rPr>
            </w:r>
            <w:r w:rsidR="00564864">
              <w:rPr>
                <w:noProof/>
                <w:webHidden/>
              </w:rPr>
              <w:fldChar w:fldCharType="separate"/>
            </w:r>
            <w:r w:rsidR="007E383F">
              <w:rPr>
                <w:noProof/>
                <w:webHidden/>
              </w:rPr>
              <w:t>42</w:t>
            </w:r>
            <w:r w:rsidR="00564864">
              <w:rPr>
                <w:noProof/>
                <w:webHidden/>
              </w:rPr>
              <w:fldChar w:fldCharType="end"/>
            </w:r>
          </w:hyperlink>
        </w:p>
        <w:p w14:paraId="06AA7390" w14:textId="060E43E2" w:rsidR="000207ED" w:rsidRPr="00544B6B" w:rsidRDefault="00E72D9B" w:rsidP="00544B6B">
          <w:r>
            <w:rPr>
              <w:b/>
              <w:bCs/>
              <w:color w:val="2B579A"/>
              <w:shd w:val="clear" w:color="auto" w:fill="E6E6E6"/>
            </w:rPr>
            <w:fldChar w:fldCharType="end"/>
          </w:r>
        </w:p>
      </w:sdtContent>
    </w:sdt>
    <w:p w14:paraId="2CE81DBC" w14:textId="77777777" w:rsidR="00893C4A" w:rsidRDefault="00893C4A">
      <w:pPr>
        <w:spacing w:line="259" w:lineRule="auto"/>
        <w:rPr>
          <w:rFonts w:eastAsiaTheme="majorEastAsia" w:cstheme="majorBidi"/>
          <w:b/>
          <w:color w:val="2E74B5" w:themeColor="accent1" w:themeShade="BF"/>
          <w:sz w:val="32"/>
          <w:szCs w:val="32"/>
        </w:rPr>
      </w:pPr>
      <w:bookmarkStart w:id="2" w:name="_Toc181002411"/>
      <w:r>
        <w:rPr>
          <w:rFonts w:eastAsiaTheme="majorEastAsia" w:cstheme="majorBidi"/>
          <w:b/>
          <w:color w:val="2E74B5" w:themeColor="accent1" w:themeShade="BF"/>
          <w:sz w:val="32"/>
          <w:szCs w:val="32"/>
        </w:rPr>
        <w:br w:type="page"/>
      </w:r>
    </w:p>
    <w:p w14:paraId="50316367" w14:textId="02C72521"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r w:rsidRPr="00A85AF9">
        <w:rPr>
          <w:rFonts w:eastAsiaTheme="majorEastAsia" w:cstheme="majorBidi"/>
          <w:b/>
          <w:color w:val="2E74B5" w:themeColor="accent1" w:themeShade="BF"/>
          <w:sz w:val="32"/>
          <w:szCs w:val="32"/>
        </w:rPr>
        <w:lastRenderedPageBreak/>
        <w:t>Wykaz skrótów</w:t>
      </w:r>
      <w:bookmarkEnd w:id="2"/>
    </w:p>
    <w:p w14:paraId="11BF407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DNSH – ang. do no significant harm - zasada nieczynienia znaczącej szkody środowisku;</w:t>
      </w:r>
    </w:p>
    <w:p w14:paraId="7119954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ePUAP – elektroniczna Platforma Usług Administracji Publicznej dostępna pod adresem </w:t>
      </w:r>
      <w:hyperlink r:id="rId15" w:history="1">
        <w:r w:rsidRPr="00A85AF9">
          <w:rPr>
            <w:rFonts w:cs="Arial"/>
            <w:bCs/>
            <w:color w:val="0563C1" w:themeColor="hyperlink"/>
            <w:u w:val="single"/>
          </w:rPr>
          <w:t>ePUAP</w:t>
        </w:r>
      </w:hyperlink>
      <w:r w:rsidRPr="00A85AF9">
        <w:rPr>
          <w:rFonts w:cs="Arial"/>
          <w:bCs/>
        </w:rPr>
        <w:t>;</w:t>
      </w:r>
    </w:p>
    <w:p w14:paraId="7D74D8C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KOP – Komisja Oceny Projektów;</w:t>
      </w:r>
    </w:p>
    <w:p w14:paraId="0136A5C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KM FE SL - Komitet Monitorujący program Fundusze Europejskie dla Śląskiego 2021-2027;</w:t>
      </w:r>
    </w:p>
    <w:p w14:paraId="2882135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3"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3"/>
    </w:p>
    <w:p w14:paraId="212CC0DB"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LWP – Lista wskaźników specyficznych dla programów;</w:t>
      </w:r>
    </w:p>
    <w:p w14:paraId="19BA1228" w14:textId="77777777" w:rsidR="00DE3E07" w:rsidRPr="00DE3E07" w:rsidRDefault="00A85AF9" w:rsidP="007416F3">
      <w:pPr>
        <w:numPr>
          <w:ilvl w:val="0"/>
          <w:numId w:val="11"/>
        </w:numPr>
        <w:spacing w:after="240"/>
        <w:contextualSpacing/>
        <w:textAlignment w:val="baseline"/>
      </w:pPr>
      <w:r w:rsidRPr="00A85AF9">
        <w:rPr>
          <w:rFonts w:cs="Arial"/>
          <w:bCs/>
        </w:rPr>
        <w:t>MRU – mechanizm racjonalnych usprawnień;</w:t>
      </w:r>
    </w:p>
    <w:p w14:paraId="5291331F" w14:textId="4DE9B463" w:rsidR="00442747" w:rsidRPr="007416F3" w:rsidRDefault="007416F3" w:rsidP="007416F3">
      <w:pPr>
        <w:numPr>
          <w:ilvl w:val="0"/>
          <w:numId w:val="11"/>
        </w:numPr>
        <w:spacing w:after="240"/>
        <w:contextualSpacing/>
        <w:textAlignment w:val="baseline"/>
      </w:pPr>
      <w:r w:rsidRPr="007416F3">
        <w:t>SUMP – Plan Zrównoważonej Mobilności Miejskiej;</w:t>
      </w:r>
    </w:p>
    <w:p w14:paraId="273CA421" w14:textId="27A07ABC" w:rsidR="00A85AF9" w:rsidRPr="00A85AF9" w:rsidRDefault="00A85AF9" w:rsidP="000463A9">
      <w:pPr>
        <w:numPr>
          <w:ilvl w:val="0"/>
          <w:numId w:val="11"/>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Zintegrowane Inwestycje Terytorialne</w:t>
      </w:r>
    </w:p>
    <w:p w14:paraId="73809FD8" w14:textId="77777777" w:rsidR="00A85AF9" w:rsidRPr="00A85AF9" w:rsidRDefault="00A85AF9" w:rsidP="00A85AF9">
      <w:pPr>
        <w:ind w:left="720"/>
      </w:pP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4" w:name="_Toc181002412"/>
      <w:r w:rsidRPr="00A85AF9">
        <w:rPr>
          <w:rFonts w:eastAsiaTheme="majorEastAsia" w:cstheme="majorBidi"/>
          <w:b/>
          <w:color w:val="2E74B5" w:themeColor="accent1" w:themeShade="BF"/>
          <w:sz w:val="32"/>
          <w:szCs w:val="32"/>
        </w:rPr>
        <w:lastRenderedPageBreak/>
        <w:t>Słownik pojęć</w:t>
      </w:r>
      <w:bookmarkEnd w:id="4"/>
    </w:p>
    <w:p w14:paraId="50A9779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105EAD8F"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70C5004" w14:textId="77777777" w:rsidR="00105843" w:rsidRDefault="00105843" w:rsidP="000463A9">
      <w:pPr>
        <w:numPr>
          <w:ilvl w:val="0"/>
          <w:numId w:val="11"/>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p>
    <w:p w14:paraId="168F3BA9" w14:textId="3A7F7730" w:rsidR="00A85AF9" w:rsidRPr="00A85AF9" w:rsidRDefault="00A85AF9" w:rsidP="000463A9">
      <w:pPr>
        <w:numPr>
          <w:ilvl w:val="0"/>
          <w:numId w:val="11"/>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lastRenderedPageBreak/>
        <w:t>Kryteria wyboru projektów – kryteria umożliwiające ocenę projektu, zatwierdzone przez komitet monitorujący, o którym mowa w art. 38 rozporządzenia ogólnego.</w:t>
      </w:r>
    </w:p>
    <w:p w14:paraId="1637659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1ED217CD" w:rsidR="00A85AF9" w:rsidRDefault="00A85AF9" w:rsidP="000463A9">
      <w:pPr>
        <w:numPr>
          <w:ilvl w:val="0"/>
          <w:numId w:val="11"/>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1BCF77E6" w14:textId="6CA5E600" w:rsidR="004F72F0" w:rsidRPr="004F72F0" w:rsidRDefault="003D56A1" w:rsidP="004F72F0">
      <w:pPr>
        <w:numPr>
          <w:ilvl w:val="0"/>
          <w:numId w:val="11"/>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4A9C070F" w:rsidR="004F72F0" w:rsidRPr="004F72F0" w:rsidRDefault="004F72F0" w:rsidP="004F72F0">
      <w:pPr>
        <w:spacing w:after="240"/>
        <w:ind w:left="993" w:hanging="297"/>
        <w:contextualSpacing/>
        <w:textAlignment w:val="baseline"/>
        <w:rPr>
          <w:rFonts w:cs="Arial"/>
          <w:bCs/>
        </w:rPr>
      </w:pPr>
      <w:r w:rsidRPr="004F72F0">
        <w:rPr>
          <w:rFonts w:cs="Arial"/>
          <w:bCs/>
        </w:rPr>
        <w:t>b) w placówce opiekuńczo-wychowawczej typu socjalizacyjnego, interwencyjnego lub specjalistyczno-terapeutycznego, regionalnej placówce opiekuńczo-terapeutycznej lub interwencyjnym ośrodku preadopcyjnym w rozumieniu ustawy z dnia 9 czerwca 2011 r. o wspieraniu rodziny i systemie pieczy zastępczej (</w:t>
      </w:r>
      <w:r w:rsidR="00AC56F4" w:rsidRPr="00AC56F4">
        <w:rPr>
          <w:rFonts w:cs="Arial"/>
          <w:bCs/>
        </w:rPr>
        <w:t>Dz. U. z 2025 r. poz. 49</w:t>
      </w:r>
      <w:r w:rsidRPr="004F72F0">
        <w:rPr>
          <w:rFonts w:cs="Arial"/>
          <w:bCs/>
        </w:rPr>
        <w:t>) lub w innej placówce wieloosobowego, całodobowego pobytu lub opieki;</w:t>
      </w:r>
    </w:p>
    <w:p w14:paraId="7382F02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143E96E"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255ECBBF" w14:textId="2B21C620" w:rsidR="004F72F0" w:rsidRPr="007913EB" w:rsidRDefault="00AC56F4" w:rsidP="005A0ED3">
      <w:pPr>
        <w:ind w:left="1080"/>
      </w:pPr>
      <w:r>
        <w:lastRenderedPageBreak/>
        <w:t xml:space="preserve">- </w:t>
      </w:r>
      <w:r w:rsidR="004F72F0" w:rsidRPr="007913EB">
        <w:t>dom pomocy społecznej, o którym mowa w ustawie z dnia 12 marca 2004 r. o pomocy społecznej;</w:t>
      </w:r>
    </w:p>
    <w:p w14:paraId="7CE7DCD3" w14:textId="19B1720C" w:rsidR="004F72F0" w:rsidRDefault="00AC56F4" w:rsidP="005A0ED3">
      <w:pPr>
        <w:ind w:left="1080"/>
      </w:pPr>
      <w:r>
        <w:t xml:space="preserve">- </w:t>
      </w:r>
      <w:r w:rsidR="004F72F0" w:rsidRPr="007913EB">
        <w:t>zakład opiekuńczo-leczniczy i zakład pielęgnacyjno-opiekuńczy, o których mowa w ustawie z dnia 27 sierpnia 2004 r. o świadczeniach opieki zdrowotnej</w:t>
      </w:r>
      <w:r w:rsidR="007913EB">
        <w:t xml:space="preserve"> </w:t>
      </w:r>
      <w:r w:rsidR="004F72F0" w:rsidRPr="007913EB">
        <w:t>finansowanych ze środków publicznych (</w:t>
      </w:r>
      <w:r w:rsidR="003F087B" w:rsidRPr="003F087B">
        <w:t>Dz. U. z 2024 r. poz. 146, z późn. zm.</w:t>
      </w:r>
      <w:r w:rsidR="004F72F0" w:rsidRPr="007913EB">
        <w:t>)</w:t>
      </w:r>
    </w:p>
    <w:p w14:paraId="5393A496"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14:paraId="31BCE72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051D4C02" w14:textId="12007644" w:rsidR="00A85AF9" w:rsidRPr="00A85AF9" w:rsidRDefault="00A85AF9" w:rsidP="000463A9">
      <w:pPr>
        <w:numPr>
          <w:ilvl w:val="0"/>
          <w:numId w:val="11"/>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A85AF9">
        <w:rPr>
          <w:rFonts w:cs="Arial"/>
          <w:bCs/>
        </w:rPr>
        <w:t>–</w:t>
      </w:r>
      <w:r w:rsidR="000E240F">
        <w:rPr>
          <w:rFonts w:cs="Arial"/>
          <w:bCs/>
        </w:rPr>
        <w:t xml:space="preserve"> </w:t>
      </w:r>
      <w:hyperlink r:id="rId17" w:history="1">
        <w:r w:rsidR="00C14CE6" w:rsidRPr="00C14CE6">
          <w:rPr>
            <w:rStyle w:val="Hipercze"/>
            <w:rFonts w:cs="Arial"/>
            <w:bCs/>
          </w:rPr>
          <w:t>FE SL 2021-2027 strona internetowa</w:t>
        </w:r>
      </w:hyperlink>
      <w:r w:rsidRPr="00A85AF9">
        <w:rPr>
          <w:rFonts w:cs="Arial"/>
          <w:bCs/>
        </w:rPr>
        <w:t xml:space="preserve"> – strona internetowa dostarczająca informacje na temat programu Fundusze Europejskie dla Śląskiego na lata 2021-2027.</w:t>
      </w:r>
    </w:p>
    <w:p w14:paraId="4FF99190"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BF4D75">
      <w:pPr>
        <w:numPr>
          <w:ilvl w:val="2"/>
          <w:numId w:val="29"/>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77777777" w:rsidR="00A85AF9" w:rsidRPr="00A85AF9" w:rsidRDefault="00A85AF9" w:rsidP="00BF4D75">
      <w:pPr>
        <w:numPr>
          <w:ilvl w:val="2"/>
          <w:numId w:val="29"/>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2C3E4AC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lastRenderedPageBreak/>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Wnioskodawca – podmiot, który złożył wniosek o dofinansowanie projektu.</w:t>
      </w:r>
    </w:p>
    <w:p w14:paraId="1B9EF36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instrument rozwoju terytorialnego, o którym mowa w art. 34 ustawy wdrożeniowej.</w:t>
      </w:r>
    </w:p>
    <w:p w14:paraId="0CA1935A" w14:textId="47042FCC"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2D9E8E7B" w14:textId="77777777" w:rsidR="00E72D9B" w:rsidRDefault="00E72D9B" w:rsidP="00E72D9B">
      <w:pPr>
        <w:sectPr w:rsidR="00E72D9B" w:rsidSect="007A08F9">
          <w:headerReference w:type="default" r:id="rId18"/>
          <w:footerReference w:type="first" r:id="rId19"/>
          <w:pgSz w:w="11906" w:h="16838" w:code="9"/>
          <w:pgMar w:top="851" w:right="1418" w:bottom="1418" w:left="1418" w:header="709" w:footer="709" w:gutter="0"/>
          <w:cols w:space="708"/>
          <w:docGrid w:linePitch="360"/>
        </w:sectPr>
      </w:pPr>
    </w:p>
    <w:p w14:paraId="36CCD3A9" w14:textId="77777777" w:rsidR="00E72D9B" w:rsidRPr="00E72D9B" w:rsidRDefault="00E72D9B" w:rsidP="00E72D9B">
      <w:pPr>
        <w:pStyle w:val="Nagwek1"/>
      </w:pPr>
      <w:bookmarkStart w:id="5" w:name="_Toc181002413"/>
      <w:r w:rsidRPr="00E72D9B">
        <w:lastRenderedPageBreak/>
        <w:t>Informacje o naborze</w:t>
      </w:r>
      <w:bookmarkEnd w:id="1"/>
      <w:bookmarkEnd w:id="5"/>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06490EBA" w14:textId="30547CD1" w:rsidR="001D524E" w:rsidRPr="00510825" w:rsidRDefault="001D524E" w:rsidP="00A501A3">
      <w:r w:rsidRPr="001D524E">
        <w:t>Nabór dotyczy zintegrowanych inwestycji terytorialnych - ZIT, instrumentu rozwoju terytorialnego, o którym mowa w art. 34 ustawy wdrożeniowej i jest prowadzony w celu dofina</w:t>
      </w:r>
      <w:r w:rsidR="00DC71AA">
        <w:t>n</w:t>
      </w:r>
      <w:r w:rsidRPr="001D524E">
        <w:t xml:space="preserve">sowania projektów wynikających ze Strategii Rozwoju Subregionu </w:t>
      </w:r>
      <w:r w:rsidR="00931E62">
        <w:t>Północnego</w:t>
      </w:r>
      <w:r w:rsidRPr="001D524E">
        <w:t xml:space="preserve"> Województwa Śląskiego na lata 2021-2027.</w:t>
      </w:r>
    </w:p>
    <w:p w14:paraId="4B1037F0"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6" w:name="_Hlk131494915"/>
      <w:r w:rsidRPr="2058049C">
        <w:rPr>
          <w:rFonts w:eastAsiaTheme="minorEastAsia"/>
          <w:szCs w:val="24"/>
        </w:rPr>
        <w:t>Zarząd Województwa Śląskiego (IZ FE SL) – Departament Europejskiego Funduszu Rozwoju Regionalnego Urzędu Marszałkowskiego Województwa Śląskiego</w:t>
      </w:r>
    </w:p>
    <w:bookmarkEnd w:id="6"/>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20">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55F3FB7" w14:textId="052BC523" w:rsidR="00E72D9B" w:rsidRPr="000A4B81" w:rsidRDefault="5E0C28DB" w:rsidP="00936477">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w:t>
      </w:r>
      <w:r w:rsidR="002D1EB8" w:rsidRPr="00BB6D51">
        <w:rPr>
          <w:rFonts w:cs="Arial"/>
        </w:rPr>
        <w:t xml:space="preserve">Priorytetu III Fundusze Europejskie dla zrównoważonej mobilności, </w:t>
      </w:r>
      <w:r w:rsidR="002D1EB8">
        <w:rPr>
          <w:rFonts w:cs="Arial"/>
        </w:rPr>
        <w:br/>
      </w:r>
      <w:r w:rsidR="002D1EB8" w:rsidRPr="00BB6D51">
        <w:rPr>
          <w:rFonts w:cs="Arial"/>
        </w:rPr>
        <w:t xml:space="preserve">Działanie 03.01 Zakup taboru autobusowego/ trolejbusowego – ZIT  </w:t>
      </w:r>
    </w:p>
    <w:p w14:paraId="421C208E" w14:textId="77777777" w:rsidR="00936477" w:rsidRDefault="00E72D9B" w:rsidP="000A4B81">
      <w:pPr>
        <w:spacing w:after="240"/>
      </w:pPr>
      <w:r w:rsidRPr="00646527">
        <w:rPr>
          <w:rFonts w:cs="Arial"/>
          <w:b/>
          <w:bCs/>
        </w:rPr>
        <w:t>Źródło finansowania</w:t>
      </w:r>
      <w:r w:rsidRPr="00646527">
        <w:rPr>
          <w:rFonts w:cs="Arial"/>
        </w:rPr>
        <w:t xml:space="preserve">: </w:t>
      </w:r>
      <w:r w:rsidR="002C3C28" w:rsidRPr="00646527">
        <w:rPr>
          <w:rFonts w:cs="Arial"/>
        </w:rPr>
        <w:t>Europejski Fundusz Rozwoju Regionalnego</w:t>
      </w:r>
    </w:p>
    <w:p w14:paraId="4C19AF97" w14:textId="77777777" w:rsidR="00E72D9B" w:rsidRDefault="00E72D9B" w:rsidP="000463A9">
      <w:pPr>
        <w:pStyle w:val="Nagwek2"/>
        <w:numPr>
          <w:ilvl w:val="1"/>
          <w:numId w:val="15"/>
        </w:numPr>
        <w:spacing w:after="240"/>
        <w:ind w:left="357" w:hanging="357"/>
      </w:pPr>
      <w:bookmarkStart w:id="7" w:name="_Toc114570831"/>
      <w:bookmarkStart w:id="8" w:name="_Toc181002414"/>
      <w:r w:rsidRPr="00E72D9B">
        <w:lastRenderedPageBreak/>
        <w:t>Jak wziąć udział w naborze</w:t>
      </w:r>
      <w:bookmarkEnd w:id="7"/>
      <w:bookmarkEnd w:id="8"/>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t>Zrobisz to w systemie teleinformatycznym - LSI 2021.</w:t>
      </w:r>
    </w:p>
    <w:p w14:paraId="10C5D9DE" w14:textId="54BE42B7" w:rsidR="002658DB" w:rsidRPr="002658DB" w:rsidRDefault="784F8BBA" w:rsidP="000A4B81">
      <w:pPr>
        <w:pStyle w:val="Nagwek2"/>
        <w:numPr>
          <w:ilvl w:val="1"/>
          <w:numId w:val="0"/>
        </w:numPr>
        <w:spacing w:after="240"/>
      </w:pPr>
      <w:bookmarkStart w:id="9" w:name="_Toc114570832"/>
      <w:bookmarkStart w:id="10" w:name="_Toc181002415"/>
      <w:r>
        <w:t xml:space="preserve">1.2 </w:t>
      </w:r>
      <w:r w:rsidR="00417997">
        <w:tab/>
      </w:r>
      <w:r w:rsidR="00E72D9B">
        <w:t>Ważne daty</w:t>
      </w:r>
      <w:bookmarkEnd w:id="9"/>
      <w:bookmarkEnd w:id="10"/>
    </w:p>
    <w:p w14:paraId="1143DF2F" w14:textId="7016877D" w:rsidR="00E72D9B" w:rsidRDefault="00E72D9B" w:rsidP="0092184D">
      <w:pPr>
        <w:ind w:left="360"/>
      </w:pPr>
      <w:r w:rsidRPr="007C0899">
        <w:t>Rozpoczęcie naboru wniosków</w:t>
      </w:r>
      <w:r>
        <w:t xml:space="preserve">: </w:t>
      </w:r>
      <w:r w:rsidR="00CC7323" w:rsidRPr="0092184D">
        <w:rPr>
          <w:color w:val="2E74B5" w:themeColor="accent1" w:themeShade="BF"/>
        </w:rPr>
        <w:t>202</w:t>
      </w:r>
      <w:r w:rsidR="00887058">
        <w:rPr>
          <w:color w:val="2E74B5" w:themeColor="accent1" w:themeShade="BF"/>
        </w:rPr>
        <w:t>5</w:t>
      </w:r>
      <w:r w:rsidR="00CC7323" w:rsidRPr="0092184D">
        <w:rPr>
          <w:color w:val="2E74B5" w:themeColor="accent1" w:themeShade="BF"/>
        </w:rPr>
        <w:t>-0</w:t>
      </w:r>
      <w:r w:rsidR="002B0842">
        <w:rPr>
          <w:color w:val="2E74B5" w:themeColor="accent1" w:themeShade="BF"/>
        </w:rPr>
        <w:t>8</w:t>
      </w:r>
      <w:r w:rsidR="00CC7323" w:rsidRPr="0092184D">
        <w:rPr>
          <w:color w:val="2E74B5" w:themeColor="accent1" w:themeShade="BF"/>
        </w:rPr>
        <w:t>-</w:t>
      </w:r>
      <w:r w:rsidR="002B0842">
        <w:rPr>
          <w:color w:val="2E74B5" w:themeColor="accent1" w:themeShade="BF"/>
        </w:rPr>
        <w:t>29</w:t>
      </w:r>
    </w:p>
    <w:p w14:paraId="73D5D720" w14:textId="53A3F144" w:rsidR="00E72D9B" w:rsidRDefault="00E72D9B" w:rsidP="0092184D">
      <w:pPr>
        <w:ind w:left="360"/>
      </w:pPr>
      <w:r w:rsidRPr="007C0899">
        <w:t>Zakończenie naboru wniosków</w:t>
      </w:r>
      <w:r>
        <w:t xml:space="preserve">: </w:t>
      </w:r>
      <w:r w:rsidR="00CC7323" w:rsidRPr="0092184D">
        <w:rPr>
          <w:color w:val="2E74B5" w:themeColor="accent1" w:themeShade="BF"/>
        </w:rPr>
        <w:t>202</w:t>
      </w:r>
      <w:r w:rsidR="00887058">
        <w:rPr>
          <w:color w:val="2E74B5" w:themeColor="accent1" w:themeShade="BF"/>
        </w:rPr>
        <w:t>5</w:t>
      </w:r>
      <w:r w:rsidR="00CC7323" w:rsidRPr="0092184D">
        <w:rPr>
          <w:color w:val="2E74B5" w:themeColor="accent1" w:themeShade="BF"/>
        </w:rPr>
        <w:t>-</w:t>
      </w:r>
      <w:r w:rsidR="00CB1A61">
        <w:rPr>
          <w:color w:val="2E74B5" w:themeColor="accent1" w:themeShade="BF"/>
        </w:rPr>
        <w:t>10</w:t>
      </w:r>
      <w:r w:rsidR="00CC7323" w:rsidRPr="0092184D">
        <w:rPr>
          <w:color w:val="2E74B5" w:themeColor="accent1" w:themeShade="BF"/>
        </w:rPr>
        <w:t>-</w:t>
      </w:r>
      <w:r w:rsidR="008F25AD">
        <w:rPr>
          <w:color w:val="2E74B5" w:themeColor="accent1" w:themeShade="BF"/>
        </w:rPr>
        <w:t>3</w:t>
      </w:r>
      <w:r w:rsidR="00CB1A61">
        <w:rPr>
          <w:color w:val="2E74B5" w:themeColor="accent1" w:themeShade="BF"/>
        </w:rPr>
        <w:t>1</w:t>
      </w:r>
    </w:p>
    <w:p w14:paraId="6DAAEAA5" w14:textId="717A67D6" w:rsidR="00E72D9B" w:rsidRPr="0092184D" w:rsidRDefault="00E72D9B" w:rsidP="0092184D">
      <w:pPr>
        <w:ind w:left="360"/>
        <w:rPr>
          <w:rFonts w:eastAsia="Arial"/>
          <w:szCs w:val="24"/>
        </w:rPr>
      </w:pPr>
      <w:bookmarkStart w:id="11" w:name="_Hlk201553595"/>
      <w:r w:rsidRPr="004F2B79">
        <w:t>Orientacyjny termin zakończenia postępowania</w:t>
      </w:r>
      <w:r w:rsidRPr="008F25AD">
        <w:t xml:space="preserve">: </w:t>
      </w:r>
      <w:r w:rsidR="008F25AD">
        <w:t>I</w:t>
      </w:r>
      <w:r w:rsidR="00A941F6" w:rsidRPr="008F25AD">
        <w:t>I</w:t>
      </w:r>
      <w:r w:rsidRPr="008F25AD">
        <w:t xml:space="preserve"> kwartał 202</w:t>
      </w:r>
      <w:r w:rsidR="008F25AD" w:rsidRPr="008F25AD">
        <w:t>6</w:t>
      </w:r>
      <w:r w:rsidR="00A941F6" w:rsidRPr="008F25AD">
        <w:t xml:space="preserve"> </w:t>
      </w:r>
      <w:r w:rsidRPr="008F25AD">
        <w:t>r.</w:t>
      </w:r>
    </w:p>
    <w:bookmarkEnd w:id="11"/>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D57604">
      <w:pPr>
        <w:pStyle w:val="Akapitzlist"/>
        <w:numPr>
          <w:ilvl w:val="0"/>
          <w:numId w:val="21"/>
        </w:numPr>
      </w:pPr>
      <w:r w:rsidRPr="3920A4F9">
        <w:t>wystąpienia awarii LSI2021/CST2021</w:t>
      </w:r>
    </w:p>
    <w:p w14:paraId="231AA4C5" w14:textId="77777777" w:rsidR="1F988EF1" w:rsidRPr="008E0197" w:rsidRDefault="1F988EF1" w:rsidP="00D57604">
      <w:pPr>
        <w:pStyle w:val="Akapitzlist"/>
        <w:numPr>
          <w:ilvl w:val="0"/>
          <w:numId w:val="21"/>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D57604">
      <w:pPr>
        <w:pStyle w:val="Akapitzlist"/>
        <w:numPr>
          <w:ilvl w:val="0"/>
          <w:numId w:val="21"/>
        </w:numPr>
        <w:rPr>
          <w:rFonts w:eastAsia="Calibri"/>
        </w:rPr>
      </w:pPr>
      <w:r w:rsidRPr="3920A4F9">
        <w:t>innej niż przewidywana pierwotnie liczba składanych wniosków,</w:t>
      </w:r>
    </w:p>
    <w:p w14:paraId="59D6373F" w14:textId="77777777" w:rsidR="1F988EF1" w:rsidRPr="008E0197" w:rsidRDefault="1F988EF1" w:rsidP="00D57604">
      <w:pPr>
        <w:pStyle w:val="Akapitzlist"/>
        <w:numPr>
          <w:ilvl w:val="0"/>
          <w:numId w:val="21"/>
        </w:numPr>
        <w:rPr>
          <w:rFonts w:eastAsia="Calibri"/>
        </w:rPr>
      </w:pPr>
      <w:r w:rsidRPr="3920A4F9">
        <w:lastRenderedPageBreak/>
        <w:t>zmiany regulaminu wyboru projektów;</w:t>
      </w:r>
    </w:p>
    <w:p w14:paraId="0A1250F8" w14:textId="77777777" w:rsidR="1F988EF1" w:rsidRPr="008E0197" w:rsidRDefault="1F988EF1" w:rsidP="00D57604">
      <w:pPr>
        <w:pStyle w:val="Akapitzlist"/>
        <w:numPr>
          <w:ilvl w:val="0"/>
          <w:numId w:val="21"/>
        </w:numPr>
        <w:rPr>
          <w:rFonts w:eastAsia="Calibri"/>
        </w:rPr>
      </w:pPr>
      <w:r w:rsidRPr="3920A4F9">
        <w:t>zmiany przepisów prawa, mającej wpływ na regulacje zawarte w Regulaminie, ale nie skutkujące koniecznością anulowania naboru;</w:t>
      </w:r>
    </w:p>
    <w:p w14:paraId="7BB8EED7" w14:textId="7E2978E8" w:rsidR="1F988EF1" w:rsidRPr="00B8212A" w:rsidRDefault="1F988EF1" w:rsidP="00D57604">
      <w:pPr>
        <w:pStyle w:val="Akapitzlist"/>
        <w:numPr>
          <w:ilvl w:val="0"/>
          <w:numId w:val="21"/>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D57604">
      <w:pPr>
        <w:pStyle w:val="Akapitzlist"/>
        <w:numPr>
          <w:ilvl w:val="0"/>
          <w:numId w:val="21"/>
        </w:numPr>
      </w:pPr>
      <w:r w:rsidRPr="00B8212A">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22124412" w:rsidR="00E72D9B" w:rsidRPr="00E72D9B" w:rsidRDefault="452E3BB8" w:rsidP="6A5DF18D">
      <w:pPr>
        <w:pStyle w:val="Nagwek2"/>
        <w:numPr>
          <w:ilvl w:val="1"/>
          <w:numId w:val="0"/>
        </w:numPr>
      </w:pPr>
      <w:bookmarkStart w:id="12" w:name="_Toc114570833"/>
      <w:bookmarkStart w:id="13" w:name="_Toc181002416"/>
      <w:r>
        <w:t xml:space="preserve">1.3 </w:t>
      </w:r>
      <w:r w:rsidR="00417997">
        <w:tab/>
      </w:r>
      <w:r w:rsidR="00E72D9B" w:rsidRPr="00E72D9B">
        <w:t xml:space="preserve">Kto może ubiegać się o dofinansowanie - typy </w:t>
      </w:r>
      <w:r w:rsidR="00CE22ED">
        <w:t>wnioskodawcy</w:t>
      </w:r>
      <w:bookmarkEnd w:id="12"/>
      <w:bookmarkEnd w:id="13"/>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1418C399"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15148ADE" w14:textId="77777777" w:rsidR="002843E4" w:rsidRPr="001F6BB5" w:rsidRDefault="002843E4" w:rsidP="00E72D9B">
      <w:pPr>
        <w:pStyle w:val="paragraph"/>
        <w:spacing w:before="0" w:beforeAutospacing="0" w:after="0" w:afterAutospacing="0" w:line="360" w:lineRule="auto"/>
        <w:textAlignment w:val="baseline"/>
        <w:rPr>
          <w:rFonts w:ascii="Arial" w:hAnsi="Arial" w:cs="Arial"/>
        </w:rPr>
      </w:pPr>
      <w:bookmarkStart w:id="14" w:name="_Hlk201553618"/>
      <w:r>
        <w:rPr>
          <w:rFonts w:ascii="Arial" w:hAnsi="Arial" w:cs="Arial"/>
        </w:rPr>
        <w:t xml:space="preserve">Tabela </w:t>
      </w:r>
      <w:r w:rsidR="00CF24DA">
        <w:rPr>
          <w:rFonts w:ascii="Arial" w:hAnsi="Arial" w:cs="Arial"/>
        </w:rPr>
        <w:t xml:space="preserve">1 </w:t>
      </w:r>
      <w:r>
        <w:rPr>
          <w:rFonts w:ascii="Arial" w:hAnsi="Arial" w:cs="Arial"/>
        </w:rPr>
        <w:t>-typy beneficjentów</w:t>
      </w:r>
    </w:p>
    <w:tbl>
      <w:tblPr>
        <w:tblStyle w:val="Tabela-Siatka"/>
        <w:tblW w:w="0" w:type="auto"/>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46"/>
        <w:gridCol w:w="2044"/>
        <w:gridCol w:w="3824"/>
        <w:gridCol w:w="2266"/>
      </w:tblGrid>
      <w:tr w:rsidR="008D1976" w:rsidRPr="002E11DE" w14:paraId="4EF29847" w14:textId="77777777" w:rsidTr="00A501A3">
        <w:trPr>
          <w:tblHeader/>
        </w:trPr>
        <w:tc>
          <w:tcPr>
            <w:tcW w:w="846" w:type="dxa"/>
            <w:shd w:val="clear" w:color="auto" w:fill="BFBFBF" w:themeFill="background1" w:themeFillShade="BF"/>
          </w:tcPr>
          <w:p w14:paraId="502028A9" w14:textId="77777777" w:rsidR="008D1976" w:rsidRPr="0051735C" w:rsidRDefault="008D1976" w:rsidP="00CD6E03">
            <w:pPr>
              <w:rPr>
                <w:rFonts w:cs="Arial"/>
                <w:b/>
                <w:szCs w:val="24"/>
              </w:rPr>
            </w:pPr>
            <w:r w:rsidRPr="0051735C">
              <w:rPr>
                <w:rFonts w:cs="Arial"/>
                <w:b/>
                <w:szCs w:val="24"/>
              </w:rPr>
              <w:t>Lp.</w:t>
            </w:r>
          </w:p>
        </w:tc>
        <w:tc>
          <w:tcPr>
            <w:tcW w:w="2044" w:type="dxa"/>
            <w:shd w:val="clear" w:color="auto" w:fill="BFBFBF" w:themeFill="background1" w:themeFillShade="BF"/>
          </w:tcPr>
          <w:p w14:paraId="7CC4B634" w14:textId="77777777" w:rsidR="008D1976" w:rsidRPr="002E11DE" w:rsidRDefault="008D1976" w:rsidP="00CD6E03">
            <w:pPr>
              <w:rPr>
                <w:rFonts w:cs="Arial"/>
                <w:b/>
                <w:szCs w:val="24"/>
              </w:rPr>
            </w:pPr>
            <w:r w:rsidRPr="0051735C">
              <w:rPr>
                <w:rFonts w:cs="Arial"/>
                <w:b/>
                <w:szCs w:val="24"/>
              </w:rPr>
              <w:t>Typ beneficjenta ogólny</w:t>
            </w:r>
          </w:p>
        </w:tc>
        <w:tc>
          <w:tcPr>
            <w:tcW w:w="3824" w:type="dxa"/>
            <w:shd w:val="clear" w:color="auto" w:fill="BFBFBF" w:themeFill="background1" w:themeFillShade="BF"/>
          </w:tcPr>
          <w:p w14:paraId="218EEECA" w14:textId="77777777" w:rsidR="008D1976" w:rsidRPr="002E11DE" w:rsidRDefault="008D1976" w:rsidP="00CD6E03">
            <w:pPr>
              <w:rPr>
                <w:rFonts w:cs="Arial"/>
                <w:b/>
                <w:szCs w:val="24"/>
              </w:rPr>
            </w:pPr>
            <w:r w:rsidRPr="002E11DE">
              <w:rPr>
                <w:rFonts w:cs="Arial"/>
                <w:b/>
                <w:szCs w:val="24"/>
              </w:rPr>
              <w:t>Typ beneficjenta szczegółowy</w:t>
            </w:r>
          </w:p>
        </w:tc>
        <w:tc>
          <w:tcPr>
            <w:tcW w:w="2266" w:type="dxa"/>
            <w:shd w:val="clear" w:color="auto" w:fill="BFBFBF" w:themeFill="background1" w:themeFillShade="BF"/>
          </w:tcPr>
          <w:p w14:paraId="036B85A4" w14:textId="77777777" w:rsidR="008D1976" w:rsidRPr="002E11DE" w:rsidRDefault="008D1976" w:rsidP="00CD6E03">
            <w:pPr>
              <w:rPr>
                <w:rFonts w:cs="Arial"/>
                <w:b/>
                <w:szCs w:val="24"/>
              </w:rPr>
            </w:pPr>
            <w:r w:rsidRPr="002E11DE">
              <w:rPr>
                <w:rFonts w:cs="Arial"/>
                <w:b/>
                <w:szCs w:val="24"/>
              </w:rPr>
              <w:t>Warunki / wyjaśnienia</w:t>
            </w:r>
          </w:p>
        </w:tc>
      </w:tr>
      <w:tr w:rsidR="008D1976" w:rsidRPr="002E11DE" w14:paraId="5C56AAA1" w14:textId="77777777" w:rsidTr="00A501A3">
        <w:trPr>
          <w:tblHeader/>
        </w:trPr>
        <w:tc>
          <w:tcPr>
            <w:tcW w:w="846" w:type="dxa"/>
          </w:tcPr>
          <w:p w14:paraId="4BC8C25F" w14:textId="77777777" w:rsidR="008D1976" w:rsidRPr="0051735C" w:rsidRDefault="008D1976" w:rsidP="00D57604">
            <w:pPr>
              <w:pStyle w:val="Akapitzlist"/>
            </w:pPr>
          </w:p>
        </w:tc>
        <w:tc>
          <w:tcPr>
            <w:tcW w:w="2044" w:type="dxa"/>
          </w:tcPr>
          <w:p w14:paraId="6FD58389" w14:textId="77777777" w:rsidR="008D1976" w:rsidRPr="0051735C" w:rsidRDefault="008D1976" w:rsidP="00CD6E03">
            <w:pPr>
              <w:rPr>
                <w:rFonts w:cs="Arial"/>
                <w:szCs w:val="24"/>
              </w:rPr>
            </w:pPr>
            <w:r w:rsidRPr="002E11DE">
              <w:rPr>
                <w:rFonts w:cs="Arial"/>
                <w:szCs w:val="24"/>
              </w:rPr>
              <w:t>Administracja publiczna</w:t>
            </w:r>
          </w:p>
        </w:tc>
        <w:tc>
          <w:tcPr>
            <w:tcW w:w="3824" w:type="dxa"/>
          </w:tcPr>
          <w:p w14:paraId="6D24147B" w14:textId="2BB953D0" w:rsidR="008D1976" w:rsidRPr="0051735C" w:rsidRDefault="005F5DC8" w:rsidP="00CD6E03">
            <w:pPr>
              <w:rPr>
                <w:rFonts w:cs="Arial"/>
                <w:szCs w:val="24"/>
              </w:rPr>
            </w:pPr>
            <w:r w:rsidRPr="005F5DC8">
              <w:rPr>
                <w:rFonts w:cs="Arial"/>
                <w:szCs w:val="24"/>
              </w:rPr>
              <w:t>Jednostki Samorządu Terytorialnego</w:t>
            </w:r>
          </w:p>
        </w:tc>
        <w:tc>
          <w:tcPr>
            <w:tcW w:w="2266" w:type="dxa"/>
          </w:tcPr>
          <w:p w14:paraId="3D21C036" w14:textId="77777777" w:rsidR="005F5DC8" w:rsidRPr="005F5DC8" w:rsidRDefault="005F5DC8" w:rsidP="005F5DC8">
            <w:pPr>
              <w:rPr>
                <w:rFonts w:cs="Arial"/>
                <w:szCs w:val="24"/>
              </w:rPr>
            </w:pPr>
            <w:r w:rsidRPr="005F5DC8">
              <w:rPr>
                <w:rFonts w:cs="Arial"/>
                <w:szCs w:val="24"/>
              </w:rPr>
              <w:t>do tego typu zalicza się również związki</w:t>
            </w:r>
          </w:p>
          <w:p w14:paraId="1C329A50" w14:textId="52D7AF0F" w:rsidR="008D1976" w:rsidRPr="002E11DE" w:rsidRDefault="005F5DC8" w:rsidP="005F5DC8">
            <w:pPr>
              <w:rPr>
                <w:rFonts w:cs="Arial"/>
                <w:szCs w:val="24"/>
              </w:rPr>
            </w:pPr>
            <w:r w:rsidRPr="005F5DC8">
              <w:rPr>
                <w:rFonts w:cs="Arial"/>
                <w:szCs w:val="24"/>
              </w:rPr>
              <w:t>jst, stowarzyszenia jst, Związek Metropolitalny</w:t>
            </w:r>
          </w:p>
        </w:tc>
      </w:tr>
      <w:tr w:rsidR="008D1976" w:rsidRPr="0051735C" w14:paraId="6ACC1867" w14:textId="77777777" w:rsidTr="00A501A3">
        <w:trPr>
          <w:tblHeader/>
        </w:trPr>
        <w:tc>
          <w:tcPr>
            <w:tcW w:w="846" w:type="dxa"/>
          </w:tcPr>
          <w:p w14:paraId="03DCCBD7" w14:textId="77777777" w:rsidR="008D1976" w:rsidRPr="0051735C" w:rsidRDefault="008D1976" w:rsidP="00D57604">
            <w:pPr>
              <w:pStyle w:val="Akapitzlist"/>
            </w:pPr>
          </w:p>
        </w:tc>
        <w:tc>
          <w:tcPr>
            <w:tcW w:w="2044" w:type="dxa"/>
          </w:tcPr>
          <w:p w14:paraId="4884B96B" w14:textId="67F76AFE" w:rsidR="008D1976" w:rsidRPr="0051735C" w:rsidRDefault="005F5DC8" w:rsidP="00CD6E03">
            <w:pPr>
              <w:rPr>
                <w:rFonts w:cs="Arial"/>
                <w:szCs w:val="24"/>
              </w:rPr>
            </w:pPr>
            <w:r w:rsidRPr="005F5DC8">
              <w:rPr>
                <w:rFonts w:cs="Arial"/>
                <w:szCs w:val="24"/>
              </w:rPr>
              <w:t>Przedsiębiorstwa realizujące cele publiczne</w:t>
            </w:r>
          </w:p>
        </w:tc>
        <w:tc>
          <w:tcPr>
            <w:tcW w:w="3824" w:type="dxa"/>
          </w:tcPr>
          <w:p w14:paraId="26CA0E32" w14:textId="2E22CC81" w:rsidR="008D1976" w:rsidRPr="0051735C" w:rsidRDefault="005F5DC8" w:rsidP="00CD6E03">
            <w:pPr>
              <w:rPr>
                <w:rFonts w:cs="Arial"/>
                <w:szCs w:val="24"/>
              </w:rPr>
            </w:pPr>
            <w:r w:rsidRPr="005F5DC8">
              <w:rPr>
                <w:rFonts w:cs="Arial"/>
                <w:szCs w:val="24"/>
              </w:rPr>
              <w:t>Organizatorzy i operatorzy publicznego transportu zbiorowego</w:t>
            </w:r>
          </w:p>
        </w:tc>
        <w:tc>
          <w:tcPr>
            <w:tcW w:w="2266" w:type="dxa"/>
          </w:tcPr>
          <w:p w14:paraId="07DE00A9" w14:textId="15878663" w:rsidR="008D1976" w:rsidRPr="0051735C" w:rsidRDefault="008D1976" w:rsidP="00CD6E03">
            <w:pPr>
              <w:rPr>
                <w:rFonts w:cs="Arial"/>
              </w:rPr>
            </w:pPr>
          </w:p>
        </w:tc>
      </w:tr>
      <w:tr w:rsidR="005F5DC8" w:rsidRPr="0051735C" w14:paraId="0DB358B5" w14:textId="77777777" w:rsidTr="00A501A3">
        <w:trPr>
          <w:tblHeader/>
        </w:trPr>
        <w:tc>
          <w:tcPr>
            <w:tcW w:w="846" w:type="dxa"/>
          </w:tcPr>
          <w:p w14:paraId="6FF8CDC8" w14:textId="77777777" w:rsidR="005F5DC8" w:rsidRPr="0051735C" w:rsidRDefault="005F5DC8" w:rsidP="00D57604">
            <w:pPr>
              <w:pStyle w:val="Akapitzlist"/>
            </w:pPr>
          </w:p>
        </w:tc>
        <w:tc>
          <w:tcPr>
            <w:tcW w:w="2044" w:type="dxa"/>
          </w:tcPr>
          <w:p w14:paraId="671B33F0" w14:textId="77777777" w:rsidR="0023580C" w:rsidRPr="0023580C" w:rsidRDefault="0023580C" w:rsidP="0023580C">
            <w:pPr>
              <w:rPr>
                <w:rFonts w:cs="Arial"/>
                <w:szCs w:val="24"/>
              </w:rPr>
            </w:pPr>
            <w:r w:rsidRPr="0023580C">
              <w:rPr>
                <w:rFonts w:cs="Arial"/>
                <w:szCs w:val="24"/>
              </w:rPr>
              <w:t xml:space="preserve">Zintegrowane Inwestycje </w:t>
            </w:r>
          </w:p>
          <w:p w14:paraId="36FB6F9D" w14:textId="19A4715B" w:rsidR="005F5DC8" w:rsidRPr="002E11DE" w:rsidRDefault="0023580C" w:rsidP="0023580C">
            <w:pPr>
              <w:rPr>
                <w:rFonts w:cs="Arial"/>
                <w:szCs w:val="24"/>
              </w:rPr>
            </w:pPr>
            <w:r w:rsidRPr="0023580C">
              <w:rPr>
                <w:rFonts w:cs="Arial"/>
                <w:szCs w:val="24"/>
              </w:rPr>
              <w:t>Terytorialne (ZIT)</w:t>
            </w:r>
          </w:p>
        </w:tc>
        <w:tc>
          <w:tcPr>
            <w:tcW w:w="3824" w:type="dxa"/>
          </w:tcPr>
          <w:p w14:paraId="66F59A8C" w14:textId="2FF3D1B1" w:rsidR="005F5DC8" w:rsidRPr="002E11DE" w:rsidRDefault="0023580C" w:rsidP="00CD6E03">
            <w:pPr>
              <w:rPr>
                <w:rFonts w:cs="Arial"/>
                <w:szCs w:val="24"/>
              </w:rPr>
            </w:pPr>
            <w:r w:rsidRPr="0023580C">
              <w:rPr>
                <w:rFonts w:cs="Arial"/>
                <w:szCs w:val="24"/>
              </w:rPr>
              <w:t>Zintegrowane Inwestycje Terytorialne (ZIT)</w:t>
            </w:r>
          </w:p>
        </w:tc>
        <w:tc>
          <w:tcPr>
            <w:tcW w:w="2266" w:type="dxa"/>
          </w:tcPr>
          <w:p w14:paraId="7736D5C2" w14:textId="77777777" w:rsidR="005F5DC8" w:rsidRPr="002E11DE" w:rsidRDefault="005F5DC8" w:rsidP="00CD6E03">
            <w:pPr>
              <w:autoSpaceDE w:val="0"/>
              <w:autoSpaceDN w:val="0"/>
              <w:adjustRightInd w:val="0"/>
              <w:rPr>
                <w:rFonts w:cs="Arial"/>
                <w:szCs w:val="24"/>
              </w:rPr>
            </w:pPr>
          </w:p>
        </w:tc>
      </w:tr>
    </w:tbl>
    <w:bookmarkEnd w:id="14"/>
    <w:p w14:paraId="32D10C6C" w14:textId="77777777" w:rsidR="00E72D9B" w:rsidRPr="00EE0CE9" w:rsidRDefault="00E72D9B" w:rsidP="000A4B81">
      <w:pPr>
        <w:spacing w:before="240" w:after="0"/>
        <w:textAlignment w:val="baseline"/>
        <w:rPr>
          <w:rStyle w:val="Pogrubienie"/>
        </w:rPr>
      </w:pPr>
      <w:r w:rsidRPr="00EE0CE9">
        <w:rPr>
          <w:rStyle w:val="Pogrubienie"/>
        </w:rPr>
        <w:t>NIE możesz ubiegać się o dofinansowanie, jeśli:</w:t>
      </w:r>
    </w:p>
    <w:p w14:paraId="18D65F62" w14:textId="77777777" w:rsidR="00E72D9B" w:rsidRPr="00A060B1" w:rsidRDefault="00E72D9B" w:rsidP="58FB0708">
      <w:pPr>
        <w:numPr>
          <w:ilvl w:val="0"/>
          <w:numId w:val="7"/>
        </w:numPr>
        <w:spacing w:after="240"/>
        <w:ind w:left="0" w:firstLine="0"/>
        <w:textAlignment w:val="baseline"/>
        <w:rPr>
          <w:rFonts w:eastAsia="Times New Roman" w:cs="Arial"/>
          <w:lang w:eastAsia="pl-PL"/>
        </w:rPr>
      </w:pPr>
      <w:r w:rsidRPr="58FB0708">
        <w:rPr>
          <w:rFonts w:eastAsia="Times New Roman" w:cs="Arial"/>
          <w:b/>
          <w:bCs/>
          <w:lang w:eastAsia="pl-PL"/>
        </w:rPr>
        <w:lastRenderedPageBreak/>
        <w:t>zostałeś wykluczony z możliwości otrzymania środków europejskich</w:t>
      </w:r>
      <w:r w:rsidRPr="58FB0708">
        <w:rPr>
          <w:rFonts w:eastAsia="Times New Roman" w:cs="Arial"/>
          <w:lang w:eastAsia="pl-PL"/>
        </w:rPr>
        <w:t xml:space="preserve"> (na podstawie art. 207 ust. 4 ustawy o finansach publicznych)</w:t>
      </w:r>
    </w:p>
    <w:p w14:paraId="7315E566" w14:textId="31CA2C00" w:rsidR="00E72D9B" w:rsidRDefault="3462DCF5" w:rsidP="000A4B81">
      <w:pPr>
        <w:pStyle w:val="Nagwek2"/>
        <w:numPr>
          <w:ilvl w:val="1"/>
          <w:numId w:val="0"/>
        </w:numPr>
        <w:spacing w:after="240"/>
      </w:pPr>
      <w:bookmarkStart w:id="15" w:name="_Toc114570834"/>
      <w:bookmarkStart w:id="16" w:name="_Toc181002417"/>
      <w:r>
        <w:t xml:space="preserve">1.4 </w:t>
      </w:r>
      <w:r w:rsidR="00417997">
        <w:tab/>
      </w:r>
      <w:r w:rsidR="00E72D9B">
        <w:t>Co możesz zrealizować w projekcie - typy projektów</w:t>
      </w:r>
      <w:bookmarkEnd w:id="15"/>
      <w:bookmarkEnd w:id="16"/>
    </w:p>
    <w:p w14:paraId="2A0E801A" w14:textId="77777777" w:rsidR="002658DB" w:rsidRDefault="00DA37D4" w:rsidP="000A4B81">
      <w:pPr>
        <w:spacing w:after="240"/>
        <w:rPr>
          <w:rFonts w:eastAsia="Times New Roman" w:cs="Arial"/>
          <w:lang w:eastAsia="pl-PL"/>
        </w:rPr>
      </w:pPr>
      <w:r w:rsidRPr="75C893DB">
        <w:rPr>
          <w:rFonts w:eastAsia="Times New Roman" w:cs="Arial"/>
          <w:lang w:eastAsia="pl-PL"/>
        </w:rPr>
        <w:t xml:space="preserve">Twój </w:t>
      </w:r>
      <w:bookmarkStart w:id="17" w:name="_Hlk201553638"/>
      <w:r w:rsidRPr="75C893DB">
        <w:rPr>
          <w:rFonts w:eastAsia="Times New Roman" w:cs="Arial"/>
          <w:lang w:eastAsia="pl-PL"/>
        </w:rPr>
        <w:t>projekt musi dotyczyć następując</w:t>
      </w:r>
      <w:r w:rsidR="47E5CAEE" w:rsidRPr="75C893DB">
        <w:rPr>
          <w:rFonts w:eastAsia="Times New Roman" w:cs="Arial"/>
          <w:lang w:eastAsia="pl-PL"/>
        </w:rPr>
        <w:t>ego</w:t>
      </w:r>
      <w:r w:rsidRPr="75C893DB">
        <w:rPr>
          <w:rFonts w:eastAsia="Times New Roman" w:cs="Arial"/>
          <w:lang w:eastAsia="pl-PL"/>
        </w:rPr>
        <w:t xml:space="preserve"> typ</w:t>
      </w:r>
      <w:r w:rsidR="0A33E089" w:rsidRPr="75C893DB">
        <w:rPr>
          <w:rFonts w:eastAsia="Times New Roman" w:cs="Arial"/>
          <w:lang w:eastAsia="pl-PL"/>
        </w:rPr>
        <w:t>u</w:t>
      </w:r>
      <w:r w:rsidRPr="75C893DB">
        <w:rPr>
          <w:rFonts w:eastAsia="Times New Roman" w:cs="Arial"/>
          <w:lang w:eastAsia="pl-PL"/>
        </w:rPr>
        <w:t xml:space="preserve"> projekt</w:t>
      </w:r>
      <w:r w:rsidR="326A22B5" w:rsidRPr="75C893DB">
        <w:rPr>
          <w:rFonts w:eastAsia="Times New Roman" w:cs="Arial"/>
          <w:lang w:eastAsia="pl-PL"/>
        </w:rPr>
        <w:t>u</w:t>
      </w:r>
      <w:r w:rsidRPr="75C893DB">
        <w:rPr>
          <w:rFonts w:eastAsia="Times New Roman" w:cs="Arial"/>
          <w:lang w:eastAsia="pl-PL"/>
        </w:rPr>
        <w:t>:</w:t>
      </w:r>
    </w:p>
    <w:p w14:paraId="09553DA4" w14:textId="269C2587" w:rsidR="00663FC2" w:rsidRPr="002658DB" w:rsidRDefault="0023580C" w:rsidP="000A4B81">
      <w:pPr>
        <w:spacing w:after="240"/>
      </w:pPr>
      <w:r w:rsidRPr="0023580C">
        <w:t>Zakup taboru autobusowego/ trolejbusowego.</w:t>
      </w:r>
    </w:p>
    <w:bookmarkEnd w:id="17"/>
    <w:p w14:paraId="262A680A"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1E2DF9B0"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21" w:history="1">
        <w:r w:rsidR="00D203AB" w:rsidRPr="003B44D7">
          <w:rPr>
            <w:rStyle w:val="Hipercze"/>
            <w:rFonts w:cs="Arial"/>
          </w:rPr>
          <w:t>SZOP FE SL 2021-2027</w:t>
        </w:r>
      </w:hyperlink>
    </w:p>
    <w:p w14:paraId="6AE49B90" w14:textId="77777777" w:rsidR="00E72D9B" w:rsidRDefault="00E72D9B" w:rsidP="000463A9">
      <w:pPr>
        <w:pStyle w:val="Nagwek2"/>
        <w:numPr>
          <w:ilvl w:val="1"/>
          <w:numId w:val="16"/>
        </w:numPr>
        <w:spacing w:after="240"/>
        <w:ind w:left="646"/>
      </w:pPr>
      <w:bookmarkStart w:id="18" w:name="_Toc111010155"/>
      <w:bookmarkStart w:id="19" w:name="_Toc111010212"/>
      <w:bookmarkStart w:id="20" w:name="_Toc114570835"/>
      <w:bookmarkStart w:id="21" w:name="_Toc181002418"/>
      <w:r>
        <w:t>Jakie warunki musisz spełnić</w:t>
      </w:r>
      <w:bookmarkEnd w:id="18"/>
      <w:bookmarkEnd w:id="19"/>
      <w:bookmarkEnd w:id="20"/>
      <w:bookmarkEnd w:id="21"/>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6FA7A96D" w14:textId="511F19FE" w:rsidR="191D14A3" w:rsidRDefault="3CC2359E" w:rsidP="00004D4D">
      <w:pPr>
        <w:rPr>
          <w:rFonts w:eastAsia="Arial" w:cs="Arial"/>
          <w:szCs w:val="24"/>
        </w:rPr>
      </w:pPr>
      <w:r w:rsidRPr="1DBC1E94">
        <w:rPr>
          <w:rFonts w:ascii="Times New Roman" w:eastAsia="Times New Roman" w:hAnsi="Times New Roman" w:cs="Times New Roman"/>
          <w:color w:val="000000" w:themeColor="text1"/>
          <w:szCs w:val="24"/>
        </w:rPr>
        <w:t xml:space="preserve"> </w:t>
      </w:r>
      <w:r w:rsidRPr="00436047">
        <w:rPr>
          <w:rFonts w:eastAsiaTheme="minorEastAsia"/>
          <w:szCs w:val="24"/>
        </w:rPr>
        <w:t>Warunki wsparcia:</w:t>
      </w:r>
    </w:p>
    <w:p w14:paraId="3BF1D83B" w14:textId="5BFB0E1C" w:rsidR="006C5C35" w:rsidRDefault="00774137" w:rsidP="00D57604">
      <w:pPr>
        <w:pStyle w:val="Akapitzlist"/>
        <w:numPr>
          <w:ilvl w:val="0"/>
          <w:numId w:val="22"/>
        </w:numPr>
      </w:pPr>
      <w:r w:rsidRPr="00774137">
        <w:t xml:space="preserve">Aplikować o wsparcie mogą wnioskodawcy, których projekty </w:t>
      </w:r>
      <w:bookmarkStart w:id="22" w:name="_Hlk201553796"/>
      <w:r w:rsidRPr="00774137">
        <w:t xml:space="preserve">wynikają ze Strategii Rozwoju Subregionu </w:t>
      </w:r>
      <w:r w:rsidR="00600764">
        <w:t>Północnego</w:t>
      </w:r>
      <w:r w:rsidRPr="00774137">
        <w:t xml:space="preserve"> Województwa Śląskiego na lata 2021-2027 i są wskazane na liście projektów ZIT, zgodnie z art. 34 ust.15 pkt. 3 ustawy wdrożeniowej. </w:t>
      </w:r>
      <w:r w:rsidR="00CD6B52" w:rsidRPr="00CD6B52">
        <w:t>Dla naboru obowiązuje lista projektów ZIT aktualna na moment zakończenia naboru</w:t>
      </w:r>
      <w:r w:rsidR="00D541A0" w:rsidRPr="00714CE3">
        <w:t>,</w:t>
      </w:r>
    </w:p>
    <w:p w14:paraId="1597C9A6" w14:textId="6392EC0D" w:rsidR="00EB3558" w:rsidRDefault="00100DB0" w:rsidP="241A1096">
      <w:pPr>
        <w:pStyle w:val="Akapitzlist"/>
      </w:pPr>
      <w:bookmarkStart w:id="23" w:name="_Hlk201554921"/>
      <w:bookmarkEnd w:id="22"/>
      <w:r w:rsidRPr="00343181">
        <w:t>O dofinansowanie ubiegać się mogą jedynie inwestycje w “ekologicznie czyste pojazdy”, w rozumieniu dyrektywy Parlamentu Europejskiego i Rady 2019/1161 z dnia 20 czerwca 2019 r. zmieniającej dyrektywę 2009/33/WE</w:t>
      </w:r>
      <w:r>
        <w:rPr>
          <w:rStyle w:val="Odwoanieprzypisudolnego"/>
        </w:rPr>
        <w:footnoteReference w:id="3"/>
      </w:r>
      <w:r w:rsidR="00A6732A">
        <w:t xml:space="preserve"> </w:t>
      </w:r>
      <w:r w:rsidR="0073360E">
        <w:lastRenderedPageBreak/>
        <w:t xml:space="preserve">oraz </w:t>
      </w:r>
      <w:r w:rsidR="00A6732A">
        <w:t>na zasadach określonych w Ustawie z dnia 11 stycznia 2018 r.</w:t>
      </w:r>
      <w:r w:rsidR="0073360E">
        <w:t xml:space="preserve"> </w:t>
      </w:r>
      <w:r w:rsidR="00A6732A">
        <w:t>o elektromobilności i paliwach alternatywnych</w:t>
      </w:r>
      <w:r w:rsidR="003A37A8">
        <w:t xml:space="preserve"> </w:t>
      </w:r>
      <w:r w:rsidR="003A37A8" w:rsidRPr="003A37A8">
        <w:t>(Dz.U. z 2024 r. poz. 1289 z . późn zm)</w:t>
      </w:r>
      <w:r w:rsidR="00A6732A" w:rsidRPr="00343181">
        <w:t>.</w:t>
      </w:r>
      <w:r w:rsidR="00A6732A">
        <w:br/>
      </w:r>
      <w:r w:rsidR="009B36B0" w:rsidRPr="009B36B0">
        <w:t xml:space="preserve">Zakup taboru o niezerowej emisji będzie dopuszczalny jedynie w sytuacji, gdy z powodów operacyjnych </w:t>
      </w:r>
      <w:r w:rsidR="00F65968">
        <w:t xml:space="preserve">lub </w:t>
      </w:r>
      <w:r w:rsidR="009B36B0" w:rsidRPr="009B36B0">
        <w:t>technicznych zastosowanie taboru zeroemisyjnego nie będzie zasadne – zarówno obecnie, jak i w przewidywalnej przyszłości.</w:t>
      </w:r>
    </w:p>
    <w:p w14:paraId="64B0BBDE" w14:textId="396D1C94" w:rsidR="009B36B0" w:rsidRDefault="009B36B0" w:rsidP="00004D4D">
      <w:pPr>
        <w:spacing w:before="100" w:beforeAutospacing="1" w:after="100" w:afterAutospacing="1"/>
        <w:ind w:left="720"/>
      </w:pPr>
      <w:r>
        <w:t>Wymagana analiza powinna wykazać, że:</w:t>
      </w:r>
    </w:p>
    <w:p w14:paraId="380F9974" w14:textId="5BEBB49F" w:rsidR="009B36B0" w:rsidRDefault="009B36B0" w:rsidP="00D57604">
      <w:pPr>
        <w:pStyle w:val="Akapitzlist"/>
      </w:pPr>
      <w:r>
        <w:t>linia przebiega przez obszary pozbawione infrastruktury ładowania lub tankowania, a jej budowa jest nieuzasadniona ekonomicznie lub technicznie;</w:t>
      </w:r>
    </w:p>
    <w:p w14:paraId="644543F0" w14:textId="77777777" w:rsidR="00B1014B" w:rsidRDefault="009B36B0" w:rsidP="00D57604">
      <w:pPr>
        <w:pStyle w:val="Akapitzlist"/>
      </w:pPr>
      <w:r>
        <w:t>długość trasy, ukształtowanie terenu (znaczne przewyższenia</w:t>
      </w:r>
      <w:r w:rsidR="00E56748">
        <w:t xml:space="preserve"> – obszary górskie</w:t>
      </w:r>
      <w:r>
        <w:t>), że zasięg pojazdów zeroemisyjnych jest niewystarczający;</w:t>
      </w:r>
    </w:p>
    <w:p w14:paraId="7AE98275" w14:textId="33449994" w:rsidR="00B1014B" w:rsidRPr="00B1014B" w:rsidRDefault="00B1014B" w:rsidP="00D57604">
      <w:pPr>
        <w:pStyle w:val="Akapitzlist"/>
        <w:rPr>
          <w:szCs w:val="24"/>
        </w:rPr>
      </w:pPr>
      <w:r w:rsidRPr="00B1014B">
        <w:t>spełnione są warunki określone w ustawie z dnia 11 stycznia 2018 r. o elektromobilności i paliwach alternatywnych</w:t>
      </w:r>
      <w:r w:rsidR="7F6ACB1A">
        <w:t>,</w:t>
      </w:r>
      <w:r w:rsidR="006B33CA">
        <w:t xml:space="preserve"> w </w:t>
      </w:r>
      <w:r w:rsidR="7F6ACB1A">
        <w:t>szczególności</w:t>
      </w:r>
      <w:r w:rsidR="006B33CA">
        <w:t xml:space="preserve"> w art. </w:t>
      </w:r>
      <w:r w:rsidR="7F6ACB1A">
        <w:t>36 Autobusy zeroemisyjne we flocie pojazdów komunikacji miejskiej</w:t>
      </w:r>
      <w:r>
        <w:t>.</w:t>
      </w:r>
    </w:p>
    <w:p w14:paraId="5DE4ACEE" w14:textId="7381D61C" w:rsidR="00EB3558" w:rsidRPr="00EB3558" w:rsidRDefault="133D74E3" w:rsidP="0B2CA33F">
      <w:pPr>
        <w:spacing w:before="100" w:beforeAutospacing="1" w:after="100" w:afterAutospacing="1"/>
        <w:rPr>
          <w:rFonts w:cs="Arial"/>
        </w:rPr>
      </w:pPr>
      <w:r w:rsidRPr="0B2CA33F">
        <w:rPr>
          <w:rFonts w:cs="Arial"/>
        </w:rPr>
        <w:t>Za d</w:t>
      </w:r>
      <w:r w:rsidR="41A59AAB" w:rsidRPr="0B2CA33F">
        <w:rPr>
          <w:rFonts w:cs="Arial"/>
        </w:rPr>
        <w:t>okumentacj</w:t>
      </w:r>
      <w:r w:rsidR="5B3060BB" w:rsidRPr="0B2CA33F">
        <w:rPr>
          <w:rFonts w:cs="Arial"/>
        </w:rPr>
        <w:t xml:space="preserve">ę </w:t>
      </w:r>
      <w:r w:rsidR="41A59AAB" w:rsidRPr="0B2CA33F">
        <w:rPr>
          <w:rFonts w:cs="Arial"/>
        </w:rPr>
        <w:t>potwierdzając</w:t>
      </w:r>
      <w:r w:rsidR="3BD47FFF" w:rsidRPr="0B2CA33F">
        <w:rPr>
          <w:rFonts w:cs="Arial"/>
        </w:rPr>
        <w:t>ą brak możliwości zakupu taboru zeroemisyjnego uznaje się</w:t>
      </w:r>
      <w:r w:rsidR="00D24B27" w:rsidRPr="0B2CA33F">
        <w:rPr>
          <w:rFonts w:cs="Arial"/>
        </w:rPr>
        <w:t>:</w:t>
      </w:r>
      <w:r w:rsidR="3BD47FFF" w:rsidRPr="0B2CA33F">
        <w:rPr>
          <w:rFonts w:cs="Arial"/>
        </w:rPr>
        <w:t xml:space="preserve"> </w:t>
      </w:r>
    </w:p>
    <w:p w14:paraId="28CAFD88" w14:textId="1B2D123D" w:rsidR="00EB3558" w:rsidRPr="00EB3558" w:rsidRDefault="00760390" w:rsidP="00D57604">
      <w:pPr>
        <w:pStyle w:val="Akapitzlist"/>
      </w:pPr>
      <w:r w:rsidRPr="00760390">
        <w:t>szczegółową analizę wykazującą brak możliwości wykorzystania taboru zeroemisyjnego na linii, którą będzie obsługiwał tabor zakupiony w ramach projektu, przygotowaną przez operatora lub organizatora transportu publicznego</w:t>
      </w:r>
      <w:r w:rsidR="00004D4D">
        <w:rPr>
          <w:rStyle w:val="Odwoanieprzypisudolnego"/>
        </w:rPr>
        <w:footnoteReference w:id="4"/>
      </w:r>
      <w:r w:rsidR="41A59AAB" w:rsidRPr="00EB3558">
        <w:t xml:space="preserve"> (np. studium wykonalności, analiza </w:t>
      </w:r>
      <w:r w:rsidR="41A59AAB">
        <w:t xml:space="preserve">TCO - </w:t>
      </w:r>
      <w:r w:rsidR="41A59AAB" w:rsidRPr="00EB3558">
        <w:t>Total Cost of Ownership);</w:t>
      </w:r>
    </w:p>
    <w:p w14:paraId="0E6D006F" w14:textId="32F53B5C" w:rsidR="00EB3558" w:rsidRPr="00EB3558" w:rsidRDefault="41A59AAB" w:rsidP="00D57604">
      <w:pPr>
        <w:pStyle w:val="Akapitzlist"/>
      </w:pPr>
      <w:r>
        <w:t>rekomendacj</w:t>
      </w:r>
      <w:r w:rsidR="649E50C5">
        <w:t>e</w:t>
      </w:r>
      <w:r>
        <w:t xml:space="preserve"> Organizatora transportu zbiorowego, zawierając</w:t>
      </w:r>
      <w:r w:rsidR="3675879E">
        <w:t>ą</w:t>
      </w:r>
      <w:r>
        <w:t xml:space="preserve"> ocenę braku możliwości wdrożenia taboru zeroemisyjnego również w perspektywie co najmniej 5 lat</w:t>
      </w:r>
      <w:r w:rsidR="05EF3935">
        <w:t>, w odniesieniu do linii</w:t>
      </w:r>
      <w:r w:rsidR="383C59ED">
        <w:t>,</w:t>
      </w:r>
      <w:r w:rsidR="05EF3935">
        <w:t xml:space="preserve"> na której będzie wykorzystywany zakupiony w ramach projektu tabor autobusowy</w:t>
      </w:r>
      <w:r>
        <w:t>.</w:t>
      </w:r>
    </w:p>
    <w:p w14:paraId="0C869EB2" w14:textId="03A8882E" w:rsidR="00100DB0" w:rsidRDefault="00100DB0" w:rsidP="00004D4D">
      <w:pPr>
        <w:ind w:left="720"/>
      </w:pPr>
      <w:r w:rsidRPr="00343181">
        <w:t xml:space="preserve">Do taboru niskoemisyjnego spełniającego wymogi „ekologicznie czystych pojazdów”, zalicza się autobusy napędzane LNG, CNG, LPG lub o napędzie hybrydowym PHEV (plug – in) - w zależności od wielkości pojazdów, zgodnie </w:t>
      </w:r>
      <w:r w:rsidRPr="00343181">
        <w:lastRenderedPageBreak/>
        <w:t>z</w:t>
      </w:r>
      <w:r>
        <w:t xml:space="preserve"> warunkami określonymi w</w:t>
      </w:r>
      <w:r w:rsidRPr="00343181">
        <w:t xml:space="preserve"> dyrektyw</w:t>
      </w:r>
      <w:r>
        <w:t xml:space="preserve">ie </w:t>
      </w:r>
      <w:r w:rsidRPr="00343181">
        <w:t>2019/1161 z dnia 20 czerwca 2019 r. zmieniającej dyrektywę 2009/33/WE</w:t>
      </w:r>
      <w:r w:rsidR="00007941">
        <w:t>.</w:t>
      </w:r>
      <w:r>
        <w:br/>
      </w:r>
      <w:r w:rsidRPr="00343181">
        <w:t>Do kategorii niskoemisyjnego taboru nie zalicza się tzw. miękkich hybryd (mild hybrid - MHEV).</w:t>
      </w:r>
      <w:bookmarkEnd w:id="23"/>
    </w:p>
    <w:p w14:paraId="2382B73B" w14:textId="6B3414DE" w:rsidR="00100DB0" w:rsidRDefault="00100DB0" w:rsidP="00D57604">
      <w:pPr>
        <w:pStyle w:val="Akapitzlist"/>
        <w:numPr>
          <w:ilvl w:val="0"/>
          <w:numId w:val="22"/>
        </w:numPr>
      </w:pPr>
      <w:bookmarkStart w:id="24" w:name="_Hlk152931614"/>
      <w:bookmarkStart w:id="25" w:name="_Hlk153190555"/>
      <w:bookmarkStart w:id="26" w:name="_Hlk153219553"/>
      <w:bookmarkStart w:id="27" w:name="_Hlk153704087"/>
      <w:r>
        <w:t xml:space="preserve">Twój </w:t>
      </w:r>
      <w:bookmarkStart w:id="28" w:name="_Hlk201554958"/>
      <w:r>
        <w:t>projekt musi wynikać (być spójny</w:t>
      </w:r>
      <w:r>
        <w:rPr>
          <w:rStyle w:val="Odwoanieprzypisudolnego"/>
        </w:rPr>
        <w:footnoteReference w:id="5"/>
      </w:r>
      <w:r>
        <w:t xml:space="preserve">) </w:t>
      </w:r>
      <w:bookmarkEnd w:id="24"/>
      <w:r>
        <w:t xml:space="preserve">z Planu Zrównoważonej Mobilności Miejskiej (SUMP) Subregionu </w:t>
      </w:r>
      <w:bookmarkEnd w:id="28"/>
      <w:r w:rsidR="00600764">
        <w:t>Północnego</w:t>
      </w:r>
      <w:r>
        <w:t>, przygotowanego zgodnie z wymogami programu, czego potwierdzeniem będzie pozytywna opinia Centrum Unijnych Projektów Transportowych (CUPT). Pozytywna opinia CUPT dot. SUMP jest wymagana na moment zakończenia naboru projektów.</w:t>
      </w:r>
    </w:p>
    <w:p w14:paraId="68BC1E7C" w14:textId="77777777" w:rsidR="00100DB0" w:rsidRPr="008068B5" w:rsidRDefault="00100DB0" w:rsidP="007D0848">
      <w:pPr>
        <w:ind w:left="709"/>
      </w:pPr>
      <w:r>
        <w:t xml:space="preserve">Na moment złożenia wniosku o dofinansowanie konieczne do </w:t>
      </w:r>
      <w:r w:rsidRPr="008068B5">
        <w:t>uwzględnienia będą rekomendacje CUPT dotyczące JST aplikującej o dofinansowani</w:t>
      </w:r>
      <w:r>
        <w:t>e</w:t>
      </w:r>
      <w:r w:rsidRPr="008068B5">
        <w:t>.</w:t>
      </w:r>
    </w:p>
    <w:bookmarkEnd w:id="25"/>
    <w:bookmarkEnd w:id="26"/>
    <w:bookmarkEnd w:id="27"/>
    <w:p w14:paraId="13EA62E7" w14:textId="77777777" w:rsidR="00100DB0" w:rsidRDefault="00100DB0" w:rsidP="00D57604">
      <w:pPr>
        <w:pStyle w:val="Akapitzlist"/>
        <w:numPr>
          <w:ilvl w:val="0"/>
          <w:numId w:val="22"/>
        </w:numPr>
      </w:pPr>
      <w:r w:rsidRPr="008068B5">
        <w:t xml:space="preserve">Twój </w:t>
      </w:r>
      <w:bookmarkStart w:id="29" w:name="_Hlk201554974"/>
      <w:r w:rsidRPr="008068B5">
        <w:t>projekt musi wykazywać zgodność z właściwym Programem ochrony powietrza oraz Planem na rzecz zrównoważonej energii i klimatu (SEAP</w:t>
      </w:r>
      <w:r>
        <w:t>/ SECAP</w:t>
      </w:r>
      <w:r w:rsidRPr="008068B5">
        <w:t>) – jeżeli dane miasto przyjęło takie plany</w:t>
      </w:r>
      <w:bookmarkEnd w:id="29"/>
      <w:r w:rsidRPr="008068B5">
        <w:rPr>
          <w:rStyle w:val="Odwoanieprzypisudolnego"/>
        </w:rPr>
        <w:footnoteReference w:id="6"/>
      </w:r>
      <w:r w:rsidRPr="008068B5">
        <w:t>.</w:t>
      </w:r>
    </w:p>
    <w:p w14:paraId="21E0E1F4" w14:textId="77777777" w:rsidR="00100DB0" w:rsidRDefault="00100DB0" w:rsidP="00D57604">
      <w:pPr>
        <w:pStyle w:val="Akapitzlist"/>
        <w:numPr>
          <w:ilvl w:val="0"/>
          <w:numId w:val="22"/>
        </w:numPr>
      </w:pPr>
      <w:r>
        <w:t>Przy projektowaniu i wdrażaniu przedsięwzięć infrastrukturalnych i organizacyjnych z zakresu mobilności będą podejmowane obligatoryjne działania na rzecz wyrównywania szans oraz przeciwdziałania dyskryminacji w dostępie do infrastruktury i usług transportu miejskiego, zgodnie ze standardem: transportowym (w szczególności dla infrastruktury komunikacji publicznej oraz taboru miejskiego), architektonicznym (m.in. odnośnie do stanowisk postojowych, przemieszczania się oraz oznaczeń wewnątrz i na zewnątrz budynków) oraz cyfrowym (odnośnie do sprzętu informatycznego szczególnego przeznaczenia, np. biletomatów)</w:t>
      </w:r>
      <w:r>
        <w:rPr>
          <w:rStyle w:val="Odwoanieprzypisudolnego"/>
        </w:rPr>
        <w:footnoteReference w:id="7"/>
      </w:r>
      <w:r>
        <w:t>.</w:t>
      </w:r>
    </w:p>
    <w:p w14:paraId="4B4923A8" w14:textId="77777777" w:rsidR="00100DB0" w:rsidRDefault="00100DB0" w:rsidP="00D57604">
      <w:pPr>
        <w:pStyle w:val="Akapitzlist"/>
        <w:numPr>
          <w:ilvl w:val="0"/>
          <w:numId w:val="22"/>
        </w:numPr>
      </w:pPr>
      <w:bookmarkStart w:id="30" w:name="_Hlk201555020"/>
      <w:r>
        <w:t>Projekt musi uwzględniać kwestie bezpieczeństwa, w szczególności na rzecz niezmotoryzowanych uczestników ruchu (w tym kobiet).</w:t>
      </w:r>
    </w:p>
    <w:p w14:paraId="4FE9D1F3" w14:textId="77777777" w:rsidR="00100DB0" w:rsidRPr="00714CE3" w:rsidRDefault="00100DB0" w:rsidP="00D57604">
      <w:pPr>
        <w:pStyle w:val="Akapitzlist"/>
        <w:numPr>
          <w:ilvl w:val="0"/>
          <w:numId w:val="22"/>
        </w:numPr>
      </w:pPr>
      <w:r>
        <w:lastRenderedPageBreak/>
        <w:t>Jeżeli to możliwe i zasadne, musisz podjąć działania zapewniające powszechnie dostępne, przejrzyste i aktualizowane przez kompetentne instytucje informacje w językach obcych (angielski/ukraiński).</w:t>
      </w:r>
      <w:bookmarkEnd w:id="30"/>
    </w:p>
    <w:p w14:paraId="60A9FE3A" w14:textId="40849C81" w:rsidR="00100DB0" w:rsidRPr="007254D7" w:rsidRDefault="00100DB0" w:rsidP="00D57604">
      <w:pPr>
        <w:pStyle w:val="Akapitzlist"/>
        <w:numPr>
          <w:ilvl w:val="0"/>
          <w:numId w:val="22"/>
        </w:numPr>
        <w:rPr>
          <w:rFonts w:eastAsia="Arial"/>
          <w:szCs w:val="24"/>
        </w:rPr>
      </w:pPr>
      <w: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2AD2889A" w14:textId="74502B32" w:rsidR="00E72D9B" w:rsidRPr="00E91832" w:rsidDel="00B24AAC" w:rsidRDefault="2E85F236" w:rsidP="000463A9">
      <w:pPr>
        <w:pStyle w:val="Nagwek2"/>
        <w:numPr>
          <w:ilvl w:val="1"/>
          <w:numId w:val="16"/>
        </w:numPr>
        <w:spacing w:after="240"/>
        <w:ind w:left="646"/>
      </w:pPr>
      <w:bookmarkStart w:id="31" w:name="_Toc114570836"/>
      <w:bookmarkStart w:id="32" w:name="_Toc181002419"/>
      <w:r w:rsidRPr="00E91832">
        <w:t>Kto skorzysta na realizacji projektu</w:t>
      </w:r>
      <w:bookmarkEnd w:id="31"/>
      <w:r w:rsidR="002E3880">
        <w:t xml:space="preserve"> – nie dotyczy</w:t>
      </w:r>
      <w:bookmarkEnd w:id="32"/>
    </w:p>
    <w:p w14:paraId="69CF3CC2" w14:textId="77777777" w:rsidR="00E72D9B" w:rsidRDefault="2E85F236" w:rsidP="000463A9">
      <w:pPr>
        <w:pStyle w:val="Nagwek2"/>
        <w:numPr>
          <w:ilvl w:val="1"/>
          <w:numId w:val="16"/>
        </w:numPr>
        <w:spacing w:after="240"/>
        <w:ind w:left="646"/>
      </w:pPr>
      <w:bookmarkStart w:id="33" w:name="_Toc111010158"/>
      <w:bookmarkStart w:id="34" w:name="_Toc111010215"/>
      <w:bookmarkStart w:id="35" w:name="_Toc114570837"/>
      <w:bookmarkStart w:id="36" w:name="_Toc181002420"/>
      <w:r>
        <w:t>Informacje dotyczące partnerstwa</w:t>
      </w:r>
      <w:bookmarkEnd w:id="33"/>
      <w:bookmarkEnd w:id="34"/>
      <w:bookmarkEnd w:id="35"/>
      <w:bookmarkEnd w:id="36"/>
    </w:p>
    <w:p w14:paraId="4E5ABCE3" w14:textId="77777777" w:rsidR="00D64D1E" w:rsidRPr="006304C5" w:rsidRDefault="00D64D1E" w:rsidP="006304C5">
      <w:pPr>
        <w:spacing w:after="0"/>
        <w:rPr>
          <w:rFonts w:eastAsia="Arial" w:cs="Arial"/>
          <w:szCs w:val="24"/>
        </w:rPr>
      </w:pPr>
      <w:bookmarkStart w:id="37" w:name="_Toc111010159"/>
      <w:bookmarkStart w:id="38" w:name="_Toc111010216"/>
      <w:bookmarkStart w:id="39"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lastRenderedPageBreak/>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Default="007B5256" w:rsidP="000463A9">
      <w:pPr>
        <w:pStyle w:val="Nagwek2"/>
        <w:numPr>
          <w:ilvl w:val="1"/>
          <w:numId w:val="16"/>
        </w:numPr>
        <w:spacing w:after="240"/>
      </w:pPr>
      <w:bookmarkStart w:id="40" w:name="_Toc181002421"/>
      <w:r>
        <w:t>Zgodność z zasadami</w:t>
      </w:r>
      <w:r w:rsidR="00F86F85">
        <w:t xml:space="preserve"> horyzontalnymi</w:t>
      </w:r>
      <w:bookmarkEnd w:id="40"/>
    </w:p>
    <w:bookmarkEnd w:id="37"/>
    <w:bookmarkEnd w:id="38"/>
    <w:bookmarkEnd w:id="39"/>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lastRenderedPageBreak/>
        <w:t>Zwróć uwagę na przepisy dotyczące zamówień publicznych w odniesieniu do opisu przedmiotu zamówienia, uwzględniającego wymagania w zakresie dostępności dla osób z niepełnosprawnościami oraz projektowania uniwersalnego.</w:t>
      </w:r>
    </w:p>
    <w:p w14:paraId="4C2413D3" w14:textId="77777777" w:rsidR="00376977" w:rsidRPr="002B718A" w:rsidRDefault="00376977" w:rsidP="00D57604">
      <w:pPr>
        <w:pStyle w:val="Akapitzlist"/>
        <w:rPr>
          <w:rStyle w:val="Hipercze"/>
          <w:rFonts w:eastAsia="Arial" w:cstheme="minorBidi"/>
          <w:bCs w:val="0"/>
          <w:color w:val="auto"/>
          <w:u w:val="none"/>
        </w:rPr>
      </w:pPr>
      <w:r>
        <w:rPr>
          <w:rStyle w:val="Hipercze"/>
        </w:rPr>
        <w:br w:type="page"/>
      </w:r>
    </w:p>
    <w:p w14:paraId="1F195108" w14:textId="1F50935A" w:rsidR="00E72D9B" w:rsidRPr="00E72D9B" w:rsidRDefault="00E72D9B" w:rsidP="000463A9">
      <w:pPr>
        <w:pStyle w:val="Nagwek1"/>
        <w:numPr>
          <w:ilvl w:val="0"/>
          <w:numId w:val="16"/>
        </w:numPr>
      </w:pPr>
      <w:bookmarkStart w:id="41" w:name="_Toc181002422"/>
      <w:r w:rsidRPr="00E72D9B">
        <w:lastRenderedPageBreak/>
        <w:t>Informacje finansowe</w:t>
      </w:r>
      <w:bookmarkEnd w:id="41"/>
      <w:r w:rsidRPr="00E72D9B">
        <w:t xml:space="preserve"> </w:t>
      </w:r>
    </w:p>
    <w:p w14:paraId="29466F68" w14:textId="77777777" w:rsidR="00E72D9B" w:rsidRDefault="00DA2623" w:rsidP="000463A9">
      <w:pPr>
        <w:pStyle w:val="Nagwek2"/>
        <w:numPr>
          <w:ilvl w:val="1"/>
          <w:numId w:val="17"/>
        </w:numPr>
        <w:spacing w:after="240"/>
        <w:ind w:left="646"/>
      </w:pPr>
      <w:bookmarkStart w:id="42" w:name="_Toc181002423"/>
      <w:r>
        <w:t>Podstawowe informacje finansowe</w:t>
      </w:r>
      <w:bookmarkEnd w:id="42"/>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241A1096">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593E7397" w14:textId="77777777" w:rsidR="00452579" w:rsidRDefault="0E59EB3A" w:rsidP="00492FD9">
            <w:pPr>
              <w:spacing w:line="240" w:lineRule="auto"/>
              <w:rPr>
                <w:rFonts w:eastAsia="Times New Roman" w:cs="Arial"/>
                <w:iCs/>
                <w:color w:val="2E74B5" w:themeColor="accent1" w:themeShade="BF"/>
                <w:lang w:eastAsia="pl-PL"/>
              </w:rPr>
            </w:pPr>
            <w:r w:rsidRPr="001652B0">
              <w:rPr>
                <w:rFonts w:eastAsia="Times New Roman" w:cs="Arial"/>
                <w:iCs/>
                <w:color w:val="2E74B5" w:themeColor="accent1" w:themeShade="BF"/>
                <w:lang w:eastAsia="pl-PL"/>
              </w:rPr>
              <w:t xml:space="preserve">– wkład Unii Europejskiej </w:t>
            </w:r>
          </w:p>
          <w:p w14:paraId="3685BCDF" w14:textId="77090A5F" w:rsidR="00452579" w:rsidRPr="00D24B27" w:rsidRDefault="0087381F" w:rsidP="00452579">
            <w:pPr>
              <w:spacing w:line="240" w:lineRule="auto"/>
            </w:pPr>
            <w:r w:rsidRPr="0087381F">
              <w:t>17 372 238,90</w:t>
            </w:r>
            <w:r>
              <w:t xml:space="preserve"> </w:t>
            </w:r>
            <w:r w:rsidR="127CE91A" w:rsidRPr="241A1096">
              <w:rPr>
                <w:rFonts w:eastAsia="Times New Roman" w:cs="Arial"/>
                <w:color w:val="000000" w:themeColor="text1"/>
                <w:lang w:eastAsia="pl-PL"/>
              </w:rPr>
              <w:t>PLN</w:t>
            </w:r>
            <w:r w:rsidR="005573DB">
              <w:br/>
            </w:r>
            <w:bookmarkStart w:id="43" w:name="_Hlk201553753"/>
            <w:r w:rsidRPr="0087381F">
              <w:t>4 133</w:t>
            </w:r>
            <w:r>
              <w:t> </w:t>
            </w:r>
            <w:r w:rsidRPr="0087381F">
              <w:t>000</w:t>
            </w:r>
            <w:r>
              <w:t xml:space="preserve"> </w:t>
            </w:r>
            <w:r w:rsidR="127CE91A" w:rsidRPr="241A1096">
              <w:rPr>
                <w:rFonts w:eastAsia="Times New Roman" w:cs="Arial"/>
                <w:color w:val="000000" w:themeColor="text1"/>
                <w:lang w:eastAsia="pl-PL"/>
              </w:rPr>
              <w:t>EUR</w:t>
            </w:r>
            <w:bookmarkEnd w:id="43"/>
          </w:p>
          <w:p w14:paraId="37A0FFE5" w14:textId="77777777" w:rsidR="00452579" w:rsidRDefault="00452579" w:rsidP="00492FD9">
            <w:pPr>
              <w:spacing w:line="240" w:lineRule="auto"/>
            </w:pPr>
          </w:p>
          <w:p w14:paraId="0CB4DDBE" w14:textId="4EB38492" w:rsidR="00D90362" w:rsidRDefault="44BABED2" w:rsidP="1E00604D">
            <w:pPr>
              <w:spacing w:line="240" w:lineRule="auto"/>
              <w:rPr>
                <w:rFonts w:eastAsia="Times New Roman" w:cs="Arial"/>
                <w:color w:val="2E74B5" w:themeColor="accent1" w:themeShade="BF"/>
                <w:lang w:eastAsia="pl-PL"/>
              </w:rPr>
            </w:pPr>
            <w:r>
              <w:t>(Wartość w PLN określ</w:t>
            </w:r>
            <w:r w:rsidR="04D16B21">
              <w:t>ono</w:t>
            </w:r>
            <w:r>
              <w:t xml:space="preserve"> według kursu przyjętego zgodnie z metod</w:t>
            </w:r>
            <w:r w:rsidR="51FCB869">
              <w:t>ą</w:t>
            </w:r>
            <w:r>
              <w:t xml:space="preserve"> wskazaną w algorytmie przeliczania środków, który stanowi załącznik do Kontraktu Programowego zawartego pomiędzy Zarządem Województwa Śląskiego</w:t>
            </w:r>
            <w:r w:rsidR="007E2A50">
              <w:t>,</w:t>
            </w:r>
            <w:r>
              <w:t xml:space="preserve"> a Ministrem właściwym ds. rozwoju regionalnego</w:t>
            </w:r>
            <w:r w:rsidR="001E19BE">
              <w:t xml:space="preserve"> </w:t>
            </w:r>
            <w:r w:rsidR="51FCB869">
              <w:t>-</w:t>
            </w:r>
            <w:r w:rsidR="001E19BE">
              <w:t xml:space="preserve"> </w:t>
            </w:r>
            <w:r w:rsidR="51FCB869" w:rsidRPr="00792F18">
              <w:t xml:space="preserve">tj. </w:t>
            </w:r>
            <w:r w:rsidR="0087381F" w:rsidRPr="0087381F">
              <w:t>4,2033</w:t>
            </w:r>
            <w:r w:rsidR="0087381F">
              <w:t xml:space="preserve"> </w:t>
            </w:r>
            <w:r w:rsidR="00204F7C" w:rsidRPr="00792F18">
              <w:t>PLN</w:t>
            </w:r>
            <w:r w:rsidRPr="00792F18">
              <w:t>)</w:t>
            </w:r>
          </w:p>
          <w:p w14:paraId="1BE1821A" w14:textId="77777777" w:rsidR="00D71D15" w:rsidRPr="00400F84" w:rsidRDefault="00D71D15" w:rsidP="00CF24DA">
            <w:pPr>
              <w:spacing w:line="276" w:lineRule="auto"/>
              <w:rPr>
                <w:rStyle w:val="Odwoanieprzypisudolnego"/>
                <w:rFonts w:eastAsia="Times New Roman" w:cs="Arial"/>
                <w:iCs/>
                <w:color w:val="2E74B5" w:themeColor="accent1" w:themeShade="BF"/>
                <w:lang w:eastAsia="pl-PL"/>
              </w:rPr>
            </w:pPr>
          </w:p>
          <w:p w14:paraId="11AB8696" w14:textId="4105CF37" w:rsidR="00B92D7E" w:rsidRPr="00436C33" w:rsidRDefault="0D8F6182" w:rsidP="00492FD9">
            <w:pPr>
              <w:spacing w:line="240" w:lineRule="auto"/>
              <w:rPr>
                <w:rFonts w:eastAsia="Times New Roman" w:cs="Arial"/>
                <w:color w:val="2E74B5" w:themeColor="accent1" w:themeShade="BF"/>
                <w:highlight w:val="yellow"/>
                <w:lang w:eastAsia="pl-PL"/>
              </w:rPr>
            </w:pPr>
            <w:r w:rsidRPr="12DA9EF5">
              <w:rPr>
                <w:rFonts w:eastAsia="Times New Roman" w:cs="Arial"/>
                <w:color w:val="2E74B5" w:themeColor="accent1" w:themeShade="BF"/>
                <w:lang w:eastAsia="pl-PL"/>
              </w:rPr>
              <w:t xml:space="preserve">- wkład budżetu państwa </w:t>
            </w:r>
            <w:r w:rsidR="65CACE00" w:rsidRPr="12DA9EF5">
              <w:rPr>
                <w:rFonts w:eastAsia="Times New Roman" w:cs="Arial"/>
                <w:color w:val="2E74B5" w:themeColor="accent1" w:themeShade="BF"/>
                <w:lang w:eastAsia="pl-PL"/>
              </w:rPr>
              <w:t xml:space="preserve">- </w:t>
            </w:r>
            <w:r w:rsidR="5ADD89FC" w:rsidRPr="00D24B27">
              <w:rPr>
                <w:rFonts w:eastAsia="Times New Roman" w:cs="Arial"/>
                <w:color w:val="2E74B5" w:themeColor="accent1" w:themeShade="BF"/>
                <w:lang w:eastAsia="pl-PL"/>
              </w:rPr>
              <w:t>Nie dotyczy</w:t>
            </w:r>
          </w:p>
        </w:tc>
      </w:tr>
      <w:tr w:rsidR="00D90362" w:rsidRPr="00A22072" w14:paraId="69BBBD10" w14:textId="77777777" w:rsidTr="241A1096">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1B2DA68" w14:textId="2A51D21E"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Maksymalny dopuszczalny poziom dofinansowania kosztów kwalifikowanych wynosi:  </w:t>
            </w:r>
          </w:p>
          <w:p w14:paraId="2571A897" w14:textId="10F055D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bezpośrednich </w:t>
            </w:r>
          </w:p>
          <w:p w14:paraId="60944D8B" w14:textId="5305A67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lub zgodnie z zasadami udzielania pomocy publicznej/pomocy de minimis; </w:t>
            </w:r>
          </w:p>
          <w:p w14:paraId="346FBE90"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pośrednich </w:t>
            </w:r>
          </w:p>
          <w:p w14:paraId="60D86C33" w14:textId="56397D7F" w:rsidR="00D90362" w:rsidRPr="00D24B27" w:rsidRDefault="00B4290D" w:rsidP="00D24B27">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lub zgodnie z zasadami udzielania pomocy publicznej/pomocy de minimis. </w:t>
            </w:r>
          </w:p>
        </w:tc>
      </w:tr>
    </w:tbl>
    <w:p w14:paraId="7C9961ED" w14:textId="76905C0E" w:rsidR="00581C74" w:rsidRDefault="002329C7" w:rsidP="00264726">
      <w:pPr>
        <w:spacing w:before="240" w:after="240"/>
        <w:rPr>
          <w:rStyle w:val="Wyrnienieintensywne"/>
          <w:b w:val="0"/>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 xml:space="preserve">-financing </w:t>
      </w:r>
    </w:p>
    <w:p w14:paraId="002E1758" w14:textId="3EF0BA29" w:rsidR="00BC1D21" w:rsidRPr="00D24B27" w:rsidRDefault="00BC1D21" w:rsidP="00264726">
      <w:pPr>
        <w:spacing w:before="240" w:after="240"/>
        <w:rPr>
          <w:rStyle w:val="Wyrnienieintensywne"/>
          <w:rFonts w:cs="Arial"/>
          <w:b w:val="0"/>
          <w:color w:val="auto"/>
        </w:rPr>
      </w:pPr>
      <w:r w:rsidRPr="241A1096">
        <w:rPr>
          <w:rFonts w:cs="Arial"/>
        </w:rPr>
        <w:t xml:space="preserve">15 % </w:t>
      </w:r>
      <w:r w:rsidR="00F929FF" w:rsidRPr="241A1096">
        <w:rPr>
          <w:rFonts w:cs="Arial"/>
        </w:rPr>
        <w:t xml:space="preserve">całkowitych </w:t>
      </w:r>
      <w:r w:rsidRPr="241A1096">
        <w:rPr>
          <w:rFonts w:cs="Arial"/>
        </w:rPr>
        <w:t>kosztów kwalifikowalnych</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38558AB2" w:rsidR="00D71D15" w:rsidRPr="00902788"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7CEA43B9" w:rsidR="00D71D15" w:rsidRPr="00D71D15" w:rsidRDefault="00D71D15" w:rsidP="00CF24DA">
      <w:pPr>
        <w:spacing w:after="240"/>
        <w:textAlignment w:val="baseline"/>
        <w:rPr>
          <w:rFonts w:cs="Arial"/>
        </w:rPr>
      </w:pPr>
      <w:r w:rsidRPr="00D71D15">
        <w:rPr>
          <w:rFonts w:cs="Arial"/>
        </w:rPr>
        <w:t>Dopuszcza się zwiększenie puli środków na dofinansowanie projektów. Ostateczną decyzję w tym zakresie podejmie IZ na etapie oceny projektów złożonych w naborze.</w:t>
      </w:r>
    </w:p>
    <w:p w14:paraId="33F190BA" w14:textId="646BB0C9" w:rsidR="00E72D9B" w:rsidRDefault="00E72D9B" w:rsidP="000463A9">
      <w:pPr>
        <w:pStyle w:val="Nagwek2"/>
        <w:numPr>
          <w:ilvl w:val="1"/>
          <w:numId w:val="17"/>
        </w:numPr>
        <w:spacing w:after="240"/>
        <w:ind w:left="646"/>
      </w:pPr>
      <w:bookmarkStart w:id="44" w:name="_Toc181002424"/>
      <w:r w:rsidRPr="00E72D9B">
        <w:lastRenderedPageBreak/>
        <w:t>Środki przeznaczone na mechanizm racjonalnych usprawnień w naborze</w:t>
      </w:r>
      <w:bookmarkEnd w:id="44"/>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000463A9">
      <w:pPr>
        <w:pStyle w:val="Nagwek2"/>
        <w:numPr>
          <w:ilvl w:val="1"/>
          <w:numId w:val="17"/>
        </w:numPr>
        <w:spacing w:before="240" w:after="240"/>
        <w:ind w:left="646"/>
      </w:pPr>
      <w:bookmarkStart w:id="45" w:name="_Toc181002425"/>
      <w:r>
        <w:t>Kwalifikowalność wydatków</w:t>
      </w:r>
      <w:bookmarkEnd w:id="45"/>
    </w:p>
    <w:p w14:paraId="6C189A43" w14:textId="77777777" w:rsidR="00DE5BB0" w:rsidRDefault="7720A706" w:rsidP="0055102E">
      <w:pPr>
        <w:spacing w:after="240"/>
        <w:rPr>
          <w:rFonts w:eastAsia="Arial" w:cs="Arial"/>
          <w:szCs w:val="24"/>
        </w:rPr>
      </w:pPr>
      <w:bookmarkStart w:id="46"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bookmarkStart w:id="47" w:name="_Hlk201555058"/>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z zastrzeżeniem uregulowań dotyczących pomocy publicznej/pomocy de minimis</w:t>
      </w:r>
      <w:r w:rsidRPr="60DABB92">
        <w:rPr>
          <w:rFonts w:eastAsia="Arial" w:cs="Arial"/>
        </w:rPr>
        <w:t>.</w:t>
      </w:r>
    </w:p>
    <w:p w14:paraId="771AC706" w14:textId="10DC7E4B"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75E5AB2E" w14:textId="4CE1D366" w:rsidR="00336A73" w:rsidRDefault="00336A73" w:rsidP="0055102E">
      <w:pPr>
        <w:spacing w:after="240"/>
        <w:rPr>
          <w:rFonts w:eastAsia="Arial" w:cs="Arial"/>
        </w:rPr>
      </w:pPr>
      <w:r w:rsidRPr="00336A73">
        <w:rPr>
          <w:rFonts w:eastAsia="Arial" w:cs="Arial"/>
        </w:rPr>
        <w:t xml:space="preserve">W projektach, w ramach których udzielana będzie pomoc publiczna zgodnie z Rozporządzeniem (WE) NR 1370/2007 Parlamentu Europejskiego i Rady z dnia 23 </w:t>
      </w:r>
      <w:r w:rsidRPr="00336A73">
        <w:rPr>
          <w:rFonts w:eastAsia="Arial" w:cs="Arial"/>
        </w:rPr>
        <w:lastRenderedPageBreak/>
        <w:t>października 2007 r. dotyczącym usług publicznych w zakresie kolejowego i drogowego transportu pasażerskiego oraz uchylającym rozporządzenia Rady (EWG) nr 1191/69 i (EWG) nr 1107/70, koszty pośrednie nie będą stanowiły wydatku kwalifikowalnego dla operatora.</w:t>
      </w:r>
    </w:p>
    <w:bookmarkEnd w:id="47"/>
    <w:p w14:paraId="671B0840"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1318720B" w14:textId="2937F5CA" w:rsidR="00F256A4" w:rsidRDefault="00F256A4">
      <w:pPr>
        <w:spacing w:line="259" w:lineRule="auto"/>
        <w:rPr>
          <w:rFonts w:eastAsia="Arial" w:cs="Arial"/>
        </w:rPr>
      </w:pP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78A57159" w14:textId="066344D4" w:rsidR="00E72D9B" w:rsidRDefault="222C7E8A" w:rsidP="3106D840">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2954399B" w14:textId="77777777" w:rsidR="009308BE" w:rsidRPr="009308BE" w:rsidRDefault="009308BE" w:rsidP="3106D840">
      <w:pPr>
        <w:rPr>
          <w:rFonts w:eastAsia="Arial" w:cs="Arial"/>
          <w:szCs w:val="24"/>
        </w:rPr>
      </w:pPr>
    </w:p>
    <w:p w14:paraId="7DFA5B24" w14:textId="77777777" w:rsidR="00E72D9B" w:rsidRPr="009B4AF2" w:rsidRDefault="00E72D9B" w:rsidP="000463A9">
      <w:pPr>
        <w:pStyle w:val="Nagwek1"/>
        <w:numPr>
          <w:ilvl w:val="0"/>
          <w:numId w:val="17"/>
        </w:numPr>
      </w:pPr>
      <w:bookmarkStart w:id="48" w:name="_Toc181002426"/>
      <w:r>
        <w:t xml:space="preserve">Wniosek o </w:t>
      </w:r>
      <w:r w:rsidRPr="00E72D9B">
        <w:t>dofinansowanie</w:t>
      </w:r>
      <w:bookmarkStart w:id="49" w:name="_Toc110860019"/>
      <w:bookmarkStart w:id="50" w:name="_Toc110860054"/>
      <w:bookmarkStart w:id="51" w:name="_Toc110860020"/>
      <w:bookmarkStart w:id="52" w:name="_Toc110860055"/>
      <w:bookmarkStart w:id="53" w:name="_Toc110860021"/>
      <w:bookmarkStart w:id="54" w:name="_Toc110860056"/>
      <w:bookmarkEnd w:id="46"/>
      <w:bookmarkEnd w:id="49"/>
      <w:bookmarkEnd w:id="50"/>
      <w:bookmarkEnd w:id="51"/>
      <w:bookmarkEnd w:id="52"/>
      <w:bookmarkEnd w:id="53"/>
      <w:bookmarkEnd w:id="54"/>
      <w:r>
        <w:t xml:space="preserve"> projektu (WOD)</w:t>
      </w:r>
      <w:bookmarkEnd w:id="48"/>
    </w:p>
    <w:p w14:paraId="08875F01" w14:textId="77777777" w:rsidR="00E72D9B" w:rsidRDefault="00E72D9B" w:rsidP="000463A9">
      <w:pPr>
        <w:pStyle w:val="Nagwek2"/>
        <w:numPr>
          <w:ilvl w:val="1"/>
          <w:numId w:val="17"/>
        </w:numPr>
        <w:spacing w:after="240"/>
        <w:ind w:left="646"/>
      </w:pPr>
      <w:bookmarkStart w:id="55" w:name="_Toc110860386"/>
      <w:bookmarkStart w:id="56" w:name="_Toc111010161"/>
      <w:bookmarkStart w:id="57" w:name="_Toc111010218"/>
      <w:bookmarkStart w:id="58" w:name="_Toc114570842"/>
      <w:bookmarkStart w:id="59" w:name="_Toc181002427"/>
      <w:bookmarkEnd w:id="55"/>
      <w:r>
        <w:t xml:space="preserve">Sposób złożenia </w:t>
      </w:r>
      <w:r w:rsidRPr="00D8589B">
        <w:t>wniosku</w:t>
      </w:r>
      <w:bookmarkEnd w:id="56"/>
      <w:bookmarkEnd w:id="57"/>
      <w:bookmarkEnd w:id="58"/>
      <w:r>
        <w:t xml:space="preserve"> o dofinansowanie</w:t>
      </w:r>
      <w:bookmarkEnd w:id="59"/>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60"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60"/>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lastRenderedPageBreak/>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D57604">
      <w:pPr>
        <w:pStyle w:val="Akapitzlist"/>
        <w:numPr>
          <w:ilvl w:val="0"/>
          <w:numId w:val="27"/>
        </w:numPr>
      </w:pPr>
      <w:r w:rsidRPr="00376F1B">
        <w:t>Z</w:t>
      </w:r>
      <w:r w:rsidR="5E0C28DB" w:rsidRPr="00376F1B">
        <w:t xml:space="preserve">arejestruj konto użytkownika pod adresem </w:t>
      </w:r>
      <w:hyperlink r:id="rId22">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D57604">
      <w:pPr>
        <w:pStyle w:val="Akapitzlist"/>
        <w:numPr>
          <w:ilvl w:val="0"/>
          <w:numId w:val="27"/>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D57604">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D57604">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D57604">
      <w:pPr>
        <w:pStyle w:val="Akapitzlist"/>
        <w:numPr>
          <w:ilvl w:val="0"/>
          <w:numId w:val="27"/>
        </w:numPr>
      </w:pPr>
      <w:r w:rsidRPr="005E7ED0">
        <w:t>W</w:t>
      </w:r>
      <w:r w:rsidR="60CA8537" w:rsidRPr="005E7ED0">
        <w:t>ybierz interesujący Cię nabór i kliknij „rozpocznij projekt”;</w:t>
      </w:r>
    </w:p>
    <w:p w14:paraId="2F06CD79" w14:textId="77777777" w:rsidR="00E72D9B" w:rsidRPr="005E7ED0" w:rsidRDefault="2CF82CA6" w:rsidP="00D57604">
      <w:pPr>
        <w:pStyle w:val="Akapitzlist"/>
        <w:numPr>
          <w:ilvl w:val="0"/>
          <w:numId w:val="27"/>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D57604">
      <w:pPr>
        <w:pStyle w:val="Akapitzlist"/>
        <w:numPr>
          <w:ilvl w:val="0"/>
          <w:numId w:val="27"/>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61" w:name="_Hlk129853287"/>
      <w:r w:rsidR="001F76A0" w:rsidRPr="00A046EC">
        <w:rPr>
          <w:rFonts w:eastAsia="Times New Roman" w:cs="Arial"/>
          <w:b/>
          <w:bCs/>
          <w:lang w:eastAsia="pl-PL"/>
        </w:rPr>
        <w:lastRenderedPageBreak/>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000463A9">
      <w:pPr>
        <w:pStyle w:val="Nagwek2"/>
        <w:numPr>
          <w:ilvl w:val="1"/>
          <w:numId w:val="17"/>
        </w:numPr>
        <w:spacing w:after="240"/>
        <w:ind w:left="646"/>
      </w:pPr>
      <w:bookmarkStart w:id="62" w:name="_Toc181002428"/>
      <w:bookmarkEnd w:id="61"/>
      <w:r w:rsidRPr="006A7176">
        <w:t>Sposób</w:t>
      </w:r>
      <w:r w:rsidR="001F3643">
        <w:t>, forma i termin</w:t>
      </w:r>
      <w:r w:rsidRPr="006A7176">
        <w:t xml:space="preserve"> składania </w:t>
      </w:r>
      <w:r w:rsidRPr="00E72D9B">
        <w:t>załączników</w:t>
      </w:r>
      <w:r w:rsidRPr="006A7176">
        <w:t xml:space="preserve"> do </w:t>
      </w:r>
      <w:r w:rsidR="00C4370B">
        <w:t>WOD</w:t>
      </w:r>
      <w:bookmarkEnd w:id="62"/>
    </w:p>
    <w:p w14:paraId="3E1FEE68" w14:textId="26641EBC"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6A09F128" w14:textId="77777777" w:rsidR="003F0474" w:rsidRPr="00EA3013" w:rsidRDefault="00E72D9B" w:rsidP="00EA3013">
      <w:pPr>
        <w:spacing w:after="0"/>
        <w:textAlignment w:val="baseline"/>
        <w:rPr>
          <w:rFonts w:eastAsia="Times New Roman" w:cs="Arial"/>
          <w:color w:val="A6A6A6" w:themeColor="background1" w:themeShade="A6"/>
          <w:sz w:val="22"/>
          <w:lang w:eastAsia="pl-PL"/>
        </w:rPr>
      </w:pPr>
      <w:bookmarkStart w:id="63" w:name="_Hlk201555202"/>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29630E07" w14:textId="77777777" w:rsidR="00336A73" w:rsidRPr="001023A5" w:rsidRDefault="00336A73" w:rsidP="00D57604">
      <w:pPr>
        <w:pStyle w:val="Akapitzlist"/>
        <w:rPr>
          <w:lang w:eastAsia="pl-PL"/>
        </w:rPr>
      </w:pPr>
      <w:r w:rsidRPr="001023A5">
        <w:rPr>
          <w:lang w:eastAsia="pl-PL"/>
        </w:rPr>
        <w:t xml:space="preserve">Analiza zgodności projektu z zasadami pomocy publicznej i/lub pomocy de minimis. </w:t>
      </w:r>
    </w:p>
    <w:p w14:paraId="581DDB90" w14:textId="77777777" w:rsidR="00336A73" w:rsidRPr="001023A5" w:rsidRDefault="00336A73" w:rsidP="00D57604">
      <w:pPr>
        <w:pStyle w:val="Akapitzlist"/>
        <w:rPr>
          <w:lang w:eastAsia="pl-PL"/>
        </w:rPr>
      </w:pPr>
      <w:r w:rsidRPr="001023A5">
        <w:rPr>
          <w:lang w:eastAsia="pl-PL"/>
        </w:rPr>
        <w:t>Formularz przedstawiany przy ubieganiu się o pomoc inną niż de minimis,</w:t>
      </w:r>
    </w:p>
    <w:p w14:paraId="0C7D05EC" w14:textId="77777777" w:rsidR="00336A73" w:rsidRPr="001023A5" w:rsidRDefault="00336A73" w:rsidP="00D57604">
      <w:pPr>
        <w:pStyle w:val="Akapitzlist"/>
        <w:rPr>
          <w:lang w:eastAsia="pl-PL"/>
        </w:rPr>
      </w:pPr>
      <w:r w:rsidRPr="001023A5">
        <w:rPr>
          <w:lang w:eastAsia="pl-PL"/>
        </w:rPr>
        <w:t>Analiza finansowa i ekonomiczna.</w:t>
      </w:r>
    </w:p>
    <w:p w14:paraId="3358E3B6" w14:textId="77777777" w:rsidR="00336A73" w:rsidRPr="001023A5" w:rsidRDefault="00336A73" w:rsidP="00D57604">
      <w:pPr>
        <w:pStyle w:val="Akapitzlist"/>
        <w:rPr>
          <w:lang w:eastAsia="pl-PL"/>
        </w:rPr>
      </w:pPr>
      <w:r w:rsidRPr="40EA25F0">
        <w:rPr>
          <w:lang w:eastAsia="pl-PL"/>
        </w:rPr>
        <w:t>Analizy specyficzne dla sektora, wynikające z kryteriów wyboru projektów w ramach działania (zgodnie z wymogami z zał. 4.a warunki specyficzne dla naboru i Instrukcji wypełniania wniosku). Dokument może przyjąć formę Studium Wykonalności.</w:t>
      </w:r>
    </w:p>
    <w:p w14:paraId="742480B3" w14:textId="77777777" w:rsidR="00336A73" w:rsidRPr="001023A5" w:rsidRDefault="00336A73" w:rsidP="00D57604">
      <w:pPr>
        <w:pStyle w:val="Akapitzlist"/>
        <w:rPr>
          <w:lang w:eastAsia="pl-PL"/>
        </w:rPr>
      </w:pPr>
      <w:r w:rsidRPr="001023A5">
        <w:rPr>
          <w:lang w:eastAsia="pl-PL"/>
        </w:rPr>
        <w:t>Kalkulacja rekompensaty z opisem przyjętej metodologii wyliczenia rekompensaty,</w:t>
      </w:r>
    </w:p>
    <w:p w14:paraId="376A4D16" w14:textId="77777777" w:rsidR="00336A73" w:rsidRPr="001023A5" w:rsidRDefault="00336A73" w:rsidP="00D57604">
      <w:pPr>
        <w:pStyle w:val="Akapitzlist"/>
        <w:rPr>
          <w:lang w:eastAsia="pl-PL"/>
        </w:rPr>
      </w:pPr>
      <w:r w:rsidRPr="001023A5">
        <w:rPr>
          <w:lang w:eastAsia="pl-PL"/>
        </w:rPr>
        <w:t>Dokumenty potwierdzające prawidłowy tryb powierzenia obowiązku wykonywania usług w ogólnym interesie gospodarczym,</w:t>
      </w:r>
    </w:p>
    <w:p w14:paraId="041C1ACA" w14:textId="77777777" w:rsidR="00336A73" w:rsidRDefault="00336A73" w:rsidP="00D57604">
      <w:pPr>
        <w:pStyle w:val="Akapitzlist"/>
        <w:rPr>
          <w:lang w:eastAsia="pl-PL"/>
        </w:rPr>
      </w:pPr>
      <w:r w:rsidRPr="001023A5">
        <w:rPr>
          <w:lang w:eastAsia="pl-PL"/>
        </w:rPr>
        <w:t>Właściwy akt dotyczący zobowiązania do wykonywania zadania realizowanego w formie usługi publicznej/usługi w ogólnym interesie gospodarczym (UOIG).</w:t>
      </w:r>
    </w:p>
    <w:p w14:paraId="4610B545" w14:textId="77777777" w:rsidR="001735A4" w:rsidRDefault="00336A73" w:rsidP="00D57604">
      <w:pPr>
        <w:pStyle w:val="Akapitzlist"/>
        <w:rPr>
          <w:lang w:eastAsia="pl-PL"/>
        </w:rPr>
      </w:pPr>
      <w:r w:rsidRPr="5A36A1F0">
        <w:rPr>
          <w:lang w:eastAsia="pl-PL"/>
        </w:rPr>
        <w:t xml:space="preserve">Specyfikacja techniczna dla planowanego do zakupu taboru autobusowego/ trolejbusowego </w:t>
      </w:r>
      <w:r>
        <w:rPr>
          <w:lang w:eastAsia="pl-PL"/>
        </w:rPr>
        <w:t xml:space="preserve">lub dokument o takim charakterze </w:t>
      </w:r>
      <w:r w:rsidRPr="5A36A1F0">
        <w:rPr>
          <w:lang w:eastAsia="pl-PL"/>
        </w:rPr>
        <w:t>(wyciąg ze specyfikacji technicznej)</w:t>
      </w:r>
      <w:r w:rsidRPr="00137E0E">
        <w:rPr>
          <w:lang w:eastAsia="pl-PL"/>
        </w:rPr>
        <w:t>.</w:t>
      </w:r>
    </w:p>
    <w:p w14:paraId="1B723C90" w14:textId="08BF2128" w:rsidR="001C6D7F" w:rsidRPr="002F6ED7" w:rsidRDefault="001C6D7F" w:rsidP="002F6ED7">
      <w:pPr>
        <w:rPr>
          <w:b/>
          <w:lang w:eastAsia="pl-PL"/>
        </w:rPr>
      </w:pPr>
      <w:r w:rsidRPr="002F6ED7">
        <w:rPr>
          <w:b/>
          <w:lang w:eastAsia="pl-PL"/>
        </w:rPr>
        <w:t xml:space="preserve">Załączniki dodatkowe: </w:t>
      </w:r>
    </w:p>
    <w:bookmarkEnd w:id="63"/>
    <w:p w14:paraId="2668AAC4" w14:textId="276CEB9A" w:rsidR="002E3163" w:rsidRDefault="002E3163" w:rsidP="241A1096">
      <w:pPr>
        <w:pStyle w:val="Akapitzlist"/>
        <w:rPr>
          <w:lang w:eastAsia="pl-PL"/>
        </w:rPr>
      </w:pPr>
      <w:r w:rsidRPr="241A1096">
        <w:rPr>
          <w:lang w:eastAsia="pl-PL"/>
        </w:rPr>
        <w:t>Oświadczenie o kwalifikowalności VAT.</w:t>
      </w:r>
    </w:p>
    <w:p w14:paraId="186BE949" w14:textId="77777777" w:rsidR="002E3163" w:rsidRPr="00137E0E" w:rsidRDefault="002E3163" w:rsidP="00D57604">
      <w:pPr>
        <w:pStyle w:val="Akapitzlist"/>
        <w:numPr>
          <w:ilvl w:val="0"/>
          <w:numId w:val="39"/>
        </w:numPr>
        <w:rPr>
          <w:lang w:eastAsia="pl-PL"/>
        </w:rPr>
      </w:pPr>
      <w:r w:rsidRPr="00137E0E">
        <w:rPr>
          <w:lang w:eastAsia="pl-PL"/>
        </w:rPr>
        <w:t>Statut lub inny dokument potwierdzający formę prawną wnioskodawcy/ partnera.</w:t>
      </w:r>
    </w:p>
    <w:p w14:paraId="7EE16551" w14:textId="77777777" w:rsidR="002E3163" w:rsidRPr="001F3A33" w:rsidRDefault="002E3163" w:rsidP="00D57604">
      <w:pPr>
        <w:pStyle w:val="Akapitzlist"/>
        <w:numPr>
          <w:ilvl w:val="0"/>
          <w:numId w:val="39"/>
        </w:numPr>
        <w:rPr>
          <w:lang w:eastAsia="pl-PL"/>
        </w:rPr>
      </w:pPr>
      <w:r w:rsidRPr="001F3A33">
        <w:rPr>
          <w:lang w:eastAsia="pl-PL"/>
        </w:rPr>
        <w:t>Formularz przedstawiany przy ubieganiu się o pomoc de minimis.</w:t>
      </w:r>
    </w:p>
    <w:p w14:paraId="27F8BF6D" w14:textId="77777777" w:rsidR="002E3163" w:rsidRPr="001F3A33" w:rsidRDefault="002E3163" w:rsidP="00D57604">
      <w:pPr>
        <w:pStyle w:val="Akapitzlist"/>
        <w:numPr>
          <w:ilvl w:val="0"/>
          <w:numId w:val="39"/>
        </w:numPr>
        <w:rPr>
          <w:lang w:eastAsia="pl-PL"/>
        </w:rPr>
      </w:pPr>
      <w:r w:rsidRPr="001F3A33">
        <w:rPr>
          <w:lang w:eastAsia="pl-PL"/>
        </w:rPr>
        <w:t>Zaświadczenie/oświadczenie dotyczące pomocy de minimis.</w:t>
      </w:r>
    </w:p>
    <w:p w14:paraId="63913F56" w14:textId="77777777" w:rsidR="002E3163" w:rsidRDefault="002E3163" w:rsidP="00D57604">
      <w:pPr>
        <w:pStyle w:val="Akapitzlist"/>
        <w:numPr>
          <w:ilvl w:val="0"/>
          <w:numId w:val="39"/>
        </w:numPr>
        <w:rPr>
          <w:lang w:eastAsia="pl-PL"/>
        </w:rPr>
      </w:pPr>
      <w:r w:rsidRPr="001F3A33">
        <w:rPr>
          <w:lang w:eastAsia="pl-PL"/>
        </w:rPr>
        <w:lastRenderedPageBreak/>
        <w:t>Sprawozdania finansowe.</w:t>
      </w:r>
    </w:p>
    <w:p w14:paraId="4E764D3A" w14:textId="75EEC1E4" w:rsidR="002E3163" w:rsidRPr="001F3A33" w:rsidRDefault="002E3163" w:rsidP="00D57604">
      <w:pPr>
        <w:pStyle w:val="Akapitzlist"/>
        <w:numPr>
          <w:ilvl w:val="0"/>
          <w:numId w:val="39"/>
        </w:numPr>
        <w:rPr>
          <w:lang w:eastAsia="pl-PL"/>
        </w:rPr>
      </w:pPr>
      <w:r w:rsidRPr="0AF1A945">
        <w:rPr>
          <w:lang w:eastAsia="pl-PL"/>
        </w:rPr>
        <w:t xml:space="preserve">Informacja o prawie do dysponowania nieruchomością (jeśli dotyczy) </w:t>
      </w:r>
    </w:p>
    <w:p w14:paraId="2B7D815D" w14:textId="77777777" w:rsidR="002E3163" w:rsidRPr="00137E0E" w:rsidRDefault="002E3163" w:rsidP="00D57604">
      <w:pPr>
        <w:pStyle w:val="Akapitzlist"/>
        <w:numPr>
          <w:ilvl w:val="0"/>
          <w:numId w:val="39"/>
        </w:numPr>
        <w:rPr>
          <w:lang w:eastAsia="pl-PL"/>
        </w:rPr>
      </w:pPr>
      <w:r w:rsidRPr="00137E0E">
        <w:rPr>
          <w:lang w:eastAsia="pl-PL"/>
        </w:rPr>
        <w:t>Ostateczne zezwolenie na inwestycję (jeżeli wnioskodawca posiada).</w:t>
      </w:r>
    </w:p>
    <w:p w14:paraId="08D897B8" w14:textId="77777777" w:rsidR="002E3163" w:rsidRPr="001F3A33" w:rsidRDefault="002E3163" w:rsidP="00D57604">
      <w:pPr>
        <w:pStyle w:val="Akapitzlist"/>
        <w:numPr>
          <w:ilvl w:val="0"/>
          <w:numId w:val="39"/>
        </w:numPr>
        <w:rPr>
          <w:lang w:eastAsia="pl-PL"/>
        </w:rPr>
      </w:pPr>
      <w:r w:rsidRPr="001F3A33">
        <w:rPr>
          <w:lang w:eastAsia="pl-PL"/>
        </w:rPr>
        <w:t>Zaświadczenie/ deklaracja organu odpowiedzialnego za monitorowanie obszarów Natura 2000.</w:t>
      </w:r>
    </w:p>
    <w:p w14:paraId="78411388" w14:textId="77777777" w:rsidR="002E3163" w:rsidRPr="001F3A33" w:rsidRDefault="002E3163" w:rsidP="00D57604">
      <w:pPr>
        <w:pStyle w:val="Akapitzlist"/>
        <w:numPr>
          <w:ilvl w:val="0"/>
          <w:numId w:val="39"/>
        </w:numPr>
        <w:rPr>
          <w:lang w:eastAsia="pl-PL"/>
        </w:rPr>
      </w:pPr>
      <w:r w:rsidRPr="00CC6613">
        <w:rPr>
          <w:lang w:eastAsia="pl-PL"/>
        </w:rPr>
        <w:t>Deklaracja zgodności projektu z celami środowiskowymi dla jednolitej części wód lub dokument (informacja) potwierdzający zgodność projektu z celami środowiskowymi dla jednolitej części wód (jeśli dotyczy)</w:t>
      </w:r>
      <w:r w:rsidRPr="001F3A33">
        <w:rPr>
          <w:lang w:eastAsia="pl-PL"/>
        </w:rPr>
        <w:t>.</w:t>
      </w:r>
    </w:p>
    <w:p w14:paraId="73973041" w14:textId="77777777" w:rsidR="002E3163" w:rsidRPr="001F3A33" w:rsidRDefault="002E3163" w:rsidP="00D57604">
      <w:pPr>
        <w:pStyle w:val="Akapitzlist"/>
        <w:numPr>
          <w:ilvl w:val="0"/>
          <w:numId w:val="39"/>
        </w:numPr>
        <w:rPr>
          <w:lang w:eastAsia="pl-PL"/>
        </w:rPr>
      </w:pPr>
      <w:r w:rsidRPr="001F3A33">
        <w:rPr>
          <w:lang w:eastAsia="pl-PL"/>
        </w:rPr>
        <w:t>Dokument potwierdzający zgodność z zasadą "zanieczyszczający płaci”.</w:t>
      </w:r>
    </w:p>
    <w:p w14:paraId="0A232487" w14:textId="77777777" w:rsidR="002E3163" w:rsidRPr="001F3A33" w:rsidRDefault="002E3163" w:rsidP="00D57604">
      <w:pPr>
        <w:pStyle w:val="Akapitzlist"/>
        <w:numPr>
          <w:ilvl w:val="0"/>
          <w:numId w:val="39"/>
        </w:numPr>
        <w:rPr>
          <w:lang w:eastAsia="pl-PL"/>
        </w:rPr>
      </w:pPr>
      <w:r w:rsidRPr="5A36A1F0">
        <w:rPr>
          <w:lang w:eastAsia="pl-PL"/>
        </w:rPr>
        <w:t>Decyzja o środowiskowych uwarunkowaniach.</w:t>
      </w:r>
    </w:p>
    <w:p w14:paraId="013D0CB7" w14:textId="77777777" w:rsidR="002E3163" w:rsidRPr="001F3A33" w:rsidRDefault="002E3163" w:rsidP="00D57604">
      <w:pPr>
        <w:pStyle w:val="Akapitzlist"/>
        <w:numPr>
          <w:ilvl w:val="0"/>
          <w:numId w:val="39"/>
        </w:numPr>
        <w:rPr>
          <w:lang w:eastAsia="pl-PL"/>
        </w:rPr>
      </w:pPr>
      <w:r w:rsidRPr="001F3A33">
        <w:rPr>
          <w:lang w:eastAsia="pl-PL"/>
        </w:rPr>
        <w:t>Kopia zawartej umowy/porozumienia na realizację wspólnego przedsięwzięcia.</w:t>
      </w:r>
    </w:p>
    <w:p w14:paraId="1E1D6867" w14:textId="77777777" w:rsidR="002E3163" w:rsidRPr="001F3A33" w:rsidRDefault="002E3163" w:rsidP="00D57604">
      <w:pPr>
        <w:pStyle w:val="Akapitzlist"/>
        <w:numPr>
          <w:ilvl w:val="0"/>
          <w:numId w:val="39"/>
        </w:numPr>
        <w:rPr>
          <w:lang w:eastAsia="pl-PL"/>
        </w:rPr>
      </w:pPr>
      <w:r w:rsidRPr="5A36A1F0">
        <w:rPr>
          <w:lang w:eastAsia="pl-PL"/>
        </w:rPr>
        <w:t>Analiza potrzeb i wymagań lub Ocena efektywności realizacji przedsięwzięcia.</w:t>
      </w:r>
    </w:p>
    <w:p w14:paraId="693AF96E" w14:textId="77777777" w:rsidR="002E3163" w:rsidRPr="001F3A33" w:rsidRDefault="002E3163" w:rsidP="00D57604">
      <w:pPr>
        <w:pStyle w:val="Akapitzlist"/>
        <w:numPr>
          <w:ilvl w:val="0"/>
          <w:numId w:val="39"/>
        </w:numPr>
        <w:rPr>
          <w:lang w:eastAsia="pl-PL"/>
        </w:rPr>
      </w:pPr>
      <w:r w:rsidRPr="001F3A33">
        <w:rPr>
          <w:lang w:eastAsia="pl-PL"/>
        </w:rPr>
        <w:t>Umowa o partnerstwie publiczno-prywatnym.</w:t>
      </w:r>
    </w:p>
    <w:p w14:paraId="167FD747" w14:textId="7693F620" w:rsidR="002E3163" w:rsidRPr="001F3A33" w:rsidRDefault="002E3163" w:rsidP="00D57604">
      <w:pPr>
        <w:pStyle w:val="Akapitzlist"/>
        <w:numPr>
          <w:ilvl w:val="0"/>
          <w:numId w:val="39"/>
        </w:numPr>
        <w:rPr>
          <w:lang w:eastAsia="pl-PL"/>
        </w:rPr>
      </w:pPr>
      <w:r w:rsidRPr="40EA25F0">
        <w:rPr>
          <w:lang w:eastAsia="pl-PL"/>
        </w:rPr>
        <w:t>Program Funkcjonalno-Użytkowy, dokumentacja techniczna – wyciąg z dokumentów</w:t>
      </w:r>
      <w:r>
        <w:rPr>
          <w:lang w:eastAsia="pl-PL"/>
        </w:rPr>
        <w:t>.</w:t>
      </w:r>
    </w:p>
    <w:p w14:paraId="69A12ECC" w14:textId="2B83D532" w:rsidR="00335D35" w:rsidRDefault="00335D35" w:rsidP="0055102E">
      <w:pPr>
        <w:spacing w:after="240"/>
        <w:textAlignment w:val="baseline"/>
        <w:rPr>
          <w:rFonts w:eastAsia="Times New Roman" w:cs="Arial"/>
          <w:lang w:eastAsia="pl-PL"/>
        </w:rPr>
      </w:pPr>
      <w:r w:rsidRPr="00335D35">
        <w:rPr>
          <w:rFonts w:eastAsia="Times New Roman" w:cs="Arial"/>
          <w:lang w:eastAsia="pl-PL"/>
        </w:rPr>
        <w:t>oraz inne załączniki wymagane zapisami Instrukcji wypełniania wniosku.</w:t>
      </w:r>
    </w:p>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000463A9">
      <w:pPr>
        <w:pStyle w:val="Nagwek2"/>
        <w:numPr>
          <w:ilvl w:val="1"/>
          <w:numId w:val="17"/>
        </w:numPr>
        <w:spacing w:after="240"/>
        <w:ind w:left="646"/>
      </w:pPr>
      <w:bookmarkStart w:id="64" w:name="_Toc181002429"/>
      <w:r>
        <w:t xml:space="preserve">Awaria </w:t>
      </w:r>
      <w:r w:rsidRPr="00D8589B">
        <w:t>LSI</w:t>
      </w:r>
      <w:r>
        <w:t xml:space="preserve"> </w:t>
      </w:r>
      <w:r w:rsidRPr="00E72D9B">
        <w:t>2021</w:t>
      </w:r>
      <w:bookmarkEnd w:id="64"/>
    </w:p>
    <w:p w14:paraId="47E3FD7E" w14:textId="25803D53" w:rsidR="0017685C" w:rsidRPr="00D50B47" w:rsidRDefault="0017685C" w:rsidP="000463A9">
      <w:pPr>
        <w:pStyle w:val="Nagwek3"/>
        <w:numPr>
          <w:ilvl w:val="2"/>
          <w:numId w:val="17"/>
        </w:numPr>
        <w:ind w:hanging="1"/>
        <w:rPr>
          <w:rFonts w:eastAsia="Times New Roman"/>
          <w:lang w:eastAsia="pl-PL"/>
        </w:rPr>
      </w:pPr>
      <w:bookmarkStart w:id="65" w:name="_Toc146709678"/>
      <w:bookmarkStart w:id="66" w:name="_Toc181002430"/>
      <w:r>
        <w:rPr>
          <w:rFonts w:eastAsia="Times New Roman"/>
          <w:lang w:eastAsia="pl-PL"/>
        </w:rPr>
        <w:t>Awaria krytyczna</w:t>
      </w:r>
      <w:bookmarkEnd w:id="65"/>
      <w:bookmarkEnd w:id="66"/>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lastRenderedPageBreak/>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D57604">
      <w:pPr>
        <w:pStyle w:val="Akapitzlist"/>
        <w:numPr>
          <w:ilvl w:val="0"/>
          <w:numId w:val="3"/>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D57604">
      <w:pPr>
        <w:pStyle w:val="Akapitzlist"/>
        <w:numPr>
          <w:ilvl w:val="0"/>
          <w:numId w:val="3"/>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D57604">
      <w:pPr>
        <w:pStyle w:val="Akapitzlist"/>
        <w:numPr>
          <w:ilvl w:val="0"/>
          <w:numId w:val="3"/>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67" w:name="_Toc181002431"/>
      <w:r w:rsidRPr="0017685C">
        <w:rPr>
          <w:rFonts w:eastAsia="Times New Roman"/>
          <w:lang w:eastAsia="pl-PL"/>
        </w:rPr>
        <w:t>3.3.2</w:t>
      </w:r>
      <w:r w:rsidRPr="0017685C">
        <w:rPr>
          <w:rFonts w:eastAsia="Times New Roman"/>
          <w:lang w:eastAsia="pl-PL"/>
        </w:rPr>
        <w:tab/>
        <w:t>Inne awarie systemu</w:t>
      </w:r>
      <w:bookmarkEnd w:id="67"/>
    </w:p>
    <w:p w14:paraId="218672F9" w14:textId="0757E32E"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68" w:name="_Toc181002432"/>
      <w:r w:rsidRPr="004F3245">
        <w:rPr>
          <w:rFonts w:eastAsia="Times New Roman"/>
          <w:lang w:eastAsia="pl-PL"/>
        </w:rPr>
        <w:t>3.3.3</w:t>
      </w:r>
      <w:r w:rsidRPr="004F3245">
        <w:rPr>
          <w:rFonts w:eastAsia="Times New Roman"/>
          <w:lang w:eastAsia="pl-PL"/>
        </w:rPr>
        <w:tab/>
        <w:t>Sposoby zgłaszania awarii i błędów LSI 2021</w:t>
      </w:r>
      <w:bookmarkEnd w:id="68"/>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3"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D57604">
      <w:pPr>
        <w:pStyle w:val="Akapitzlist"/>
        <w:numPr>
          <w:ilvl w:val="1"/>
          <w:numId w:val="18"/>
        </w:numPr>
        <w:rPr>
          <w:lang w:eastAsia="pl-PL"/>
        </w:rPr>
      </w:pPr>
      <w:r w:rsidRPr="001026C8">
        <w:rPr>
          <w:lang w:eastAsia="pl-PL"/>
        </w:rPr>
        <w:lastRenderedPageBreak/>
        <w:t>imię i nazwisko,</w:t>
      </w:r>
    </w:p>
    <w:p w14:paraId="16CA3340" w14:textId="7B3BC3FD" w:rsidR="001026C8" w:rsidRPr="001026C8" w:rsidRDefault="001026C8" w:rsidP="00D57604">
      <w:pPr>
        <w:pStyle w:val="Akapitzlist"/>
        <w:numPr>
          <w:ilvl w:val="1"/>
          <w:numId w:val="18"/>
        </w:numPr>
        <w:rPr>
          <w:lang w:eastAsia="pl-PL"/>
        </w:rPr>
      </w:pPr>
      <w:r w:rsidRPr="001026C8">
        <w:rPr>
          <w:lang w:eastAsia="pl-PL"/>
        </w:rPr>
        <w:t>nazwę profilu,</w:t>
      </w:r>
    </w:p>
    <w:p w14:paraId="51EEAEC5" w14:textId="3EDAC5FC" w:rsidR="001026C8" w:rsidRPr="001026C8" w:rsidRDefault="001026C8" w:rsidP="00D57604">
      <w:pPr>
        <w:pStyle w:val="Akapitzlist"/>
        <w:numPr>
          <w:ilvl w:val="1"/>
          <w:numId w:val="18"/>
        </w:numPr>
        <w:rPr>
          <w:lang w:eastAsia="pl-PL"/>
        </w:rPr>
      </w:pPr>
      <w:r w:rsidRPr="001026C8">
        <w:rPr>
          <w:lang w:eastAsia="pl-PL"/>
        </w:rPr>
        <w:t>login w LSI 2021,</w:t>
      </w:r>
    </w:p>
    <w:p w14:paraId="6B741CE8" w14:textId="69EA1ECC" w:rsidR="001026C8" w:rsidRPr="001026C8" w:rsidRDefault="001026C8" w:rsidP="00D57604">
      <w:pPr>
        <w:pStyle w:val="Akapitzlist"/>
        <w:numPr>
          <w:ilvl w:val="1"/>
          <w:numId w:val="18"/>
        </w:numPr>
        <w:rPr>
          <w:lang w:eastAsia="pl-PL"/>
        </w:rPr>
      </w:pPr>
      <w:r w:rsidRPr="001026C8">
        <w:rPr>
          <w:lang w:eastAsia="pl-PL"/>
        </w:rPr>
        <w:t>numer telefonu,</w:t>
      </w:r>
    </w:p>
    <w:p w14:paraId="1489EB52" w14:textId="55AC7889" w:rsidR="001026C8" w:rsidRPr="001026C8" w:rsidRDefault="001026C8" w:rsidP="00D57604">
      <w:pPr>
        <w:pStyle w:val="Akapitzlist"/>
        <w:numPr>
          <w:ilvl w:val="1"/>
          <w:numId w:val="18"/>
        </w:numPr>
        <w:rPr>
          <w:lang w:eastAsia="pl-PL"/>
        </w:rPr>
      </w:pPr>
      <w:r w:rsidRPr="001026C8">
        <w:rPr>
          <w:lang w:eastAsia="pl-PL"/>
        </w:rPr>
        <w:t>numer naboru,</w:t>
      </w:r>
    </w:p>
    <w:p w14:paraId="664259F5" w14:textId="54990658" w:rsidR="001026C8" w:rsidRPr="001026C8" w:rsidRDefault="001026C8" w:rsidP="00D57604">
      <w:pPr>
        <w:pStyle w:val="Akapitzlist"/>
        <w:numPr>
          <w:ilvl w:val="1"/>
          <w:numId w:val="18"/>
        </w:numPr>
        <w:rPr>
          <w:lang w:eastAsia="pl-PL"/>
        </w:rPr>
      </w:pPr>
      <w:r w:rsidRPr="001026C8">
        <w:rPr>
          <w:lang w:eastAsia="pl-PL"/>
        </w:rPr>
        <w:t>nr ID projektu,</w:t>
      </w:r>
    </w:p>
    <w:p w14:paraId="4909AFA9" w14:textId="0D95515D" w:rsidR="001026C8" w:rsidRPr="001026C8" w:rsidRDefault="001026C8" w:rsidP="00D57604">
      <w:pPr>
        <w:pStyle w:val="Akapitzlist"/>
        <w:numPr>
          <w:ilvl w:val="1"/>
          <w:numId w:val="18"/>
        </w:numPr>
        <w:rPr>
          <w:lang w:eastAsia="pl-PL"/>
        </w:rPr>
      </w:pPr>
      <w:r w:rsidRPr="001026C8">
        <w:rPr>
          <w:lang w:eastAsia="pl-PL"/>
        </w:rPr>
        <w:t>datę i godzinę wystąpienia błędu,</w:t>
      </w:r>
    </w:p>
    <w:p w14:paraId="126D93C3" w14:textId="3C6D3E1E" w:rsidR="001026C8" w:rsidRPr="001026C8" w:rsidRDefault="001026C8" w:rsidP="00D57604">
      <w:pPr>
        <w:pStyle w:val="Akapitzlist"/>
        <w:numPr>
          <w:ilvl w:val="1"/>
          <w:numId w:val="18"/>
        </w:numPr>
        <w:rPr>
          <w:lang w:eastAsia="pl-PL"/>
        </w:rPr>
      </w:pPr>
      <w:r w:rsidRPr="001026C8">
        <w:rPr>
          <w:lang w:eastAsia="pl-PL"/>
        </w:rPr>
        <w:t>wersję przeglądarki internetowej,</w:t>
      </w:r>
    </w:p>
    <w:p w14:paraId="45F4DFC9" w14:textId="3169DB8B" w:rsidR="001026C8" w:rsidRPr="001026C8" w:rsidRDefault="001026C8" w:rsidP="00D57604">
      <w:pPr>
        <w:pStyle w:val="Akapitzlist"/>
        <w:numPr>
          <w:ilvl w:val="1"/>
          <w:numId w:val="18"/>
        </w:numPr>
        <w:rPr>
          <w:lang w:eastAsia="pl-PL"/>
        </w:rPr>
      </w:pPr>
      <w:r w:rsidRPr="001026C8">
        <w:rPr>
          <w:lang w:eastAsia="pl-PL"/>
        </w:rPr>
        <w:t>szczegółowy opis błędu,</w:t>
      </w:r>
    </w:p>
    <w:p w14:paraId="4518389D" w14:textId="6D424CB2" w:rsidR="001026C8" w:rsidRPr="001026C8" w:rsidRDefault="001026C8" w:rsidP="00D57604">
      <w:pPr>
        <w:pStyle w:val="Akapitzlist"/>
        <w:numPr>
          <w:ilvl w:val="1"/>
          <w:numId w:val="18"/>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D57604">
      <w:pPr>
        <w:pStyle w:val="Akapitzlist"/>
        <w:numPr>
          <w:ilvl w:val="1"/>
          <w:numId w:val="18"/>
        </w:numPr>
        <w:rPr>
          <w:lang w:eastAsia="pl-PL"/>
        </w:rPr>
      </w:pPr>
      <w:r w:rsidRPr="001026C8">
        <w:rPr>
          <w:lang w:eastAsia="pl-PL"/>
        </w:rPr>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AD5B58" w:rsidRDefault="00A246DE" w:rsidP="000463A9">
      <w:pPr>
        <w:pStyle w:val="Nagwek2"/>
        <w:numPr>
          <w:ilvl w:val="1"/>
          <w:numId w:val="17"/>
        </w:numPr>
        <w:spacing w:after="240"/>
        <w:ind w:left="646"/>
      </w:pPr>
      <w:bookmarkStart w:id="69" w:name="_Toc181002433"/>
      <w:r w:rsidRPr="00AD5B58">
        <w:t>Unieważnienie postępowania w zakresie wyboru projektów</w:t>
      </w:r>
      <w:bookmarkEnd w:id="69"/>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D57604">
      <w:pPr>
        <w:pStyle w:val="Akapitzlist"/>
        <w:numPr>
          <w:ilvl w:val="0"/>
          <w:numId w:val="14"/>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D57604">
      <w:pPr>
        <w:pStyle w:val="Akapitzlist"/>
        <w:numPr>
          <w:ilvl w:val="0"/>
          <w:numId w:val="14"/>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D57604">
      <w:pPr>
        <w:pStyle w:val="Akapitzlist"/>
        <w:numPr>
          <w:ilvl w:val="0"/>
          <w:numId w:val="14"/>
        </w:numPr>
        <w:rPr>
          <w:lang w:eastAsia="pl-PL"/>
        </w:rPr>
      </w:pPr>
      <w:r w:rsidRPr="001D4CD8">
        <w:rPr>
          <w:lang w:eastAsia="pl-PL"/>
        </w:rPr>
        <w:t>postępowanie obarczone jest niemożliwą do usunięcia wadą prawną.</w:t>
      </w:r>
    </w:p>
    <w:p w14:paraId="24B5E0EC" w14:textId="77777777" w:rsidR="00E72D9B" w:rsidRPr="009B4AF2" w:rsidRDefault="00E72D9B" w:rsidP="000463A9">
      <w:pPr>
        <w:pStyle w:val="Nagwek1"/>
        <w:numPr>
          <w:ilvl w:val="0"/>
          <w:numId w:val="17"/>
        </w:numPr>
      </w:pPr>
      <w:bookmarkStart w:id="70" w:name="_Toc114570845"/>
      <w:bookmarkStart w:id="71" w:name="_Toc181002434"/>
      <w:r>
        <w:lastRenderedPageBreak/>
        <w:t>Kryteria wyboru projektów i wskaźniki</w:t>
      </w:r>
      <w:bookmarkStart w:id="72" w:name="_Toc110860026"/>
      <w:bookmarkStart w:id="73" w:name="_Toc110860061"/>
      <w:bookmarkEnd w:id="70"/>
      <w:bookmarkEnd w:id="71"/>
      <w:bookmarkEnd w:id="72"/>
      <w:bookmarkEnd w:id="73"/>
    </w:p>
    <w:p w14:paraId="7082825E" w14:textId="6B81EE01" w:rsidR="00B84491" w:rsidRPr="000E2D85" w:rsidRDefault="00E72D9B" w:rsidP="000463A9">
      <w:pPr>
        <w:pStyle w:val="Nagwek2"/>
        <w:numPr>
          <w:ilvl w:val="1"/>
          <w:numId w:val="17"/>
        </w:numPr>
        <w:spacing w:after="240" w:line="240" w:lineRule="auto"/>
        <w:rPr>
          <w:sz w:val="22"/>
          <w:szCs w:val="22"/>
        </w:rPr>
      </w:pPr>
      <w:bookmarkStart w:id="74" w:name="_Toc110860392"/>
      <w:bookmarkStart w:id="75" w:name="_Toc111010164"/>
      <w:bookmarkStart w:id="76" w:name="_Toc111010221"/>
      <w:bookmarkStart w:id="77" w:name="_Toc114570846"/>
      <w:bookmarkStart w:id="78" w:name="_Toc181002435"/>
      <w:bookmarkEnd w:id="74"/>
      <w:r w:rsidRPr="004258FE">
        <w:rPr>
          <w:sz w:val="22"/>
          <w:szCs w:val="22"/>
        </w:rPr>
        <w:t>Kryteria wyboru</w:t>
      </w:r>
      <w:bookmarkEnd w:id="75"/>
      <w:bookmarkEnd w:id="76"/>
      <w:bookmarkEnd w:id="77"/>
      <w:r w:rsidRPr="004258FE">
        <w:rPr>
          <w:sz w:val="22"/>
          <w:szCs w:val="22"/>
        </w:rPr>
        <w:t xml:space="preserve"> projektów</w:t>
      </w:r>
      <w:bookmarkEnd w:id="78"/>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Pr="002C46D9" w:rsidRDefault="00E72D9B" w:rsidP="002C46D9">
      <w:pPr>
        <w:pStyle w:val="Nagwek2"/>
        <w:numPr>
          <w:ilvl w:val="1"/>
          <w:numId w:val="17"/>
        </w:numPr>
        <w:spacing w:after="240" w:line="240" w:lineRule="auto"/>
        <w:rPr>
          <w:sz w:val="22"/>
          <w:szCs w:val="22"/>
        </w:rPr>
      </w:pPr>
      <w:bookmarkStart w:id="79" w:name="_Toc111010165"/>
      <w:bookmarkStart w:id="80" w:name="_Toc111010222"/>
      <w:bookmarkStart w:id="81" w:name="_Toc114570847"/>
      <w:bookmarkStart w:id="82" w:name="_Toc181002436"/>
      <w:r w:rsidRPr="002C46D9">
        <w:rPr>
          <w:sz w:val="22"/>
          <w:szCs w:val="22"/>
        </w:rPr>
        <w:t>Wskaźniki</w:t>
      </w:r>
      <w:bookmarkEnd w:id="79"/>
      <w:bookmarkEnd w:id="80"/>
      <w:bookmarkEnd w:id="81"/>
      <w:bookmarkEnd w:id="82"/>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83"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84" w:name="_Toc114570848"/>
      <w:bookmarkEnd w:id="83"/>
      <w:r w:rsidR="00E72D9B">
        <w:br w:type="page"/>
      </w:r>
    </w:p>
    <w:p w14:paraId="1DCAB143" w14:textId="77777777" w:rsidR="00E72D9B" w:rsidRDefault="78FB0BA2" w:rsidP="000463A9">
      <w:pPr>
        <w:pStyle w:val="Nagwek1"/>
        <w:numPr>
          <w:ilvl w:val="0"/>
          <w:numId w:val="17"/>
        </w:numPr>
        <w:spacing w:before="240" w:after="240"/>
      </w:pPr>
      <w:bookmarkStart w:id="85" w:name="_Toc181002437"/>
      <w:r>
        <w:lastRenderedPageBreak/>
        <w:t>W</w:t>
      </w:r>
      <w:r w:rsidR="2E85F236">
        <w:t>yb</w:t>
      </w:r>
      <w:r w:rsidR="1BE534BE">
        <w:t>ó</w:t>
      </w:r>
      <w:r w:rsidR="2E85F236">
        <w:t>r projektów do dofinansowania</w:t>
      </w:r>
      <w:bookmarkStart w:id="86" w:name="_Toc110860030"/>
      <w:bookmarkStart w:id="87" w:name="_Toc110860065"/>
      <w:bookmarkEnd w:id="84"/>
      <w:bookmarkEnd w:id="85"/>
      <w:bookmarkEnd w:id="86"/>
      <w:bookmarkEnd w:id="87"/>
    </w:p>
    <w:p w14:paraId="03FF1323" w14:textId="77777777" w:rsidR="00E72D9B" w:rsidRDefault="00E72D9B" w:rsidP="000463A9">
      <w:pPr>
        <w:pStyle w:val="Nagwek2"/>
        <w:numPr>
          <w:ilvl w:val="1"/>
          <w:numId w:val="17"/>
        </w:numPr>
        <w:spacing w:before="240" w:after="240"/>
      </w:pPr>
      <w:bookmarkStart w:id="88" w:name="_Toc110860396"/>
      <w:bookmarkStart w:id="89" w:name="_Toc111010166"/>
      <w:bookmarkStart w:id="90" w:name="_Toc111010223"/>
      <w:bookmarkStart w:id="91" w:name="_Toc114570849"/>
      <w:bookmarkStart w:id="92" w:name="_Toc181002438"/>
      <w:bookmarkEnd w:id="88"/>
      <w:r>
        <w:t>Sposób wyboru projektów</w:t>
      </w:r>
      <w:bookmarkEnd w:id="89"/>
      <w:bookmarkEnd w:id="90"/>
      <w:bookmarkEnd w:id="91"/>
      <w:bookmarkEnd w:id="92"/>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000463A9">
      <w:pPr>
        <w:pStyle w:val="Nagwek2"/>
        <w:numPr>
          <w:ilvl w:val="1"/>
          <w:numId w:val="17"/>
        </w:numPr>
        <w:spacing w:after="240"/>
        <w:rPr>
          <w:b w:val="0"/>
        </w:rPr>
      </w:pPr>
      <w:bookmarkStart w:id="93" w:name="_Toc181002439"/>
      <w:r w:rsidRPr="00D131C4">
        <w:t xml:space="preserve">Opis procedury </w:t>
      </w:r>
      <w:r w:rsidR="02EACD4B">
        <w:t>oceny</w:t>
      </w:r>
      <w:r w:rsidRPr="00D131C4">
        <w:t xml:space="preserve"> projektów</w:t>
      </w:r>
      <w:bookmarkEnd w:id="93"/>
    </w:p>
    <w:p w14:paraId="3B439C49" w14:textId="77777777" w:rsidR="00DF2F73" w:rsidRPr="00013DD6" w:rsidRDefault="00082025" w:rsidP="00013DD6">
      <w:bookmarkStart w:id="94"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94"/>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D57604">
      <w:pPr>
        <w:pStyle w:val="Akapitzlist"/>
        <w:numPr>
          <w:ilvl w:val="0"/>
          <w:numId w:val="23"/>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D57604">
      <w:pPr>
        <w:pStyle w:val="Akapitzlist"/>
        <w:numPr>
          <w:ilvl w:val="0"/>
          <w:numId w:val="23"/>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D57604">
      <w:pPr>
        <w:pStyle w:val="Akapitzlist"/>
        <w:numPr>
          <w:ilvl w:val="0"/>
          <w:numId w:val="23"/>
        </w:numPr>
      </w:pPr>
      <w:r w:rsidRPr="00013DD6">
        <w:lastRenderedPageBreak/>
        <w:t>oceniony negatywnie w ramach tego etapu w przypadku niespełnienia któregokolwiek z kryteriów formalnych.</w:t>
      </w:r>
    </w:p>
    <w:p w14:paraId="7E3BBC59" w14:textId="32B6CD43" w:rsidR="00DF2F73" w:rsidRPr="00013DD6" w:rsidRDefault="00DF2F73" w:rsidP="00013DD6">
      <w:r w:rsidRPr="00013DD6">
        <w:t xml:space="preserve">Ponadto, </w:t>
      </w:r>
      <w:r w:rsidR="00CD6E03" w:rsidRPr="00013DD6">
        <w:t>możesz wycofać</w:t>
      </w:r>
      <w:r w:rsidRPr="00013DD6">
        <w:t xml:space="preserve"> </w:t>
      </w:r>
      <w:r w:rsidR="00CD6E03" w:rsidRPr="00013DD6">
        <w:t>wniosek</w:t>
      </w:r>
      <w:r w:rsidRPr="00013DD6">
        <w:t xml:space="preserve"> z oceny formalnej</w:t>
      </w:r>
      <w:r w:rsidR="00CD6E03" w:rsidRPr="00013DD6">
        <w:t xml:space="preserve"> </w:t>
      </w:r>
      <w:r w:rsidR="00F174DB" w:rsidRPr="00013DD6">
        <w:t>informując nas o tym  pisemnie</w:t>
      </w:r>
      <w:r w:rsidR="00CD6E03" w:rsidRPr="00013DD6">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D57604">
      <w:pPr>
        <w:pStyle w:val="Akapitzlist"/>
        <w:numPr>
          <w:ilvl w:val="0"/>
          <w:numId w:val="24"/>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D57604">
      <w:pPr>
        <w:pStyle w:val="Akapitzlist"/>
        <w:numPr>
          <w:ilvl w:val="0"/>
          <w:numId w:val="24"/>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D57604">
      <w:pPr>
        <w:pStyle w:val="Akapitzlist"/>
        <w:numPr>
          <w:ilvl w:val="0"/>
          <w:numId w:val="24"/>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95"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95"/>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321CF9DA" w:rsidR="00E72D9B" w:rsidRDefault="2A601264" w:rsidP="006B2C4E">
      <w:pPr>
        <w:pStyle w:val="Nagwek2"/>
        <w:numPr>
          <w:ilvl w:val="1"/>
          <w:numId w:val="17"/>
        </w:numPr>
        <w:spacing w:after="240"/>
      </w:pPr>
      <w:bookmarkStart w:id="96" w:name="_Toc111010167"/>
      <w:bookmarkStart w:id="97" w:name="_Toc111010224"/>
      <w:bookmarkStart w:id="98" w:name="_Toc114570850"/>
      <w:bookmarkStart w:id="99" w:name="_Toc181002440"/>
      <w:r>
        <w:lastRenderedPageBreak/>
        <w:t xml:space="preserve">Uzupełnienie </w:t>
      </w:r>
      <w:r w:rsidR="304D5225">
        <w:t xml:space="preserve">i poprawa </w:t>
      </w:r>
      <w:r>
        <w:t>wniosków</w:t>
      </w:r>
      <w:bookmarkEnd w:id="96"/>
      <w:bookmarkEnd w:id="97"/>
      <w:bookmarkEnd w:id="98"/>
      <w:r>
        <w:t xml:space="preserve"> o dofinansowanie</w:t>
      </w:r>
      <w:bookmarkEnd w:id="99"/>
    </w:p>
    <w:p w14:paraId="37E58AE9" w14:textId="19146C62" w:rsidR="0050455E" w:rsidRPr="0050455E" w:rsidRDefault="00974D1B" w:rsidP="000141BC">
      <w:pPr>
        <w:spacing w:before="100" w:beforeAutospacing="1" w:after="100" w:afterAutospacing="1"/>
        <w:rPr>
          <w:rFonts w:eastAsia="Times New Roman" w:cs="Arial"/>
          <w:szCs w:val="24"/>
          <w:lang w:eastAsia="pl-PL"/>
        </w:rPr>
      </w:pPr>
      <w:r>
        <w:t>Możesz uzupełnić lub poprawić wniosek o dofinansowanie projektu w zakresie określonym w wezwaniu.</w:t>
      </w:r>
      <w:r w:rsidR="006616D3">
        <w:t xml:space="preserve"> </w:t>
      </w:r>
    </w:p>
    <w:p w14:paraId="630050F7" w14:textId="62965190" w:rsidR="0050455E" w:rsidRPr="0050455E" w:rsidRDefault="0050455E" w:rsidP="006616D3">
      <w:pPr>
        <w:spacing w:before="100" w:beforeAutospacing="1" w:after="100" w:afterAutospacing="1"/>
        <w:rPr>
          <w:rFonts w:eastAsia="Times New Roman" w:cs="Arial"/>
          <w:szCs w:val="24"/>
          <w:lang w:eastAsia="pl-PL"/>
        </w:rPr>
      </w:pPr>
      <w:r w:rsidRPr="0050455E">
        <w:rPr>
          <w:rFonts w:eastAsia="Times New Roman" w:cs="Arial"/>
          <w:szCs w:val="24"/>
          <w:lang w:eastAsia="pl-PL"/>
        </w:rPr>
        <w:t>Dokonując poprawy, uzupełnienia projektu, stosuj się do wskazówek zawartych w otrzymanym wezwaniu oraz przestrzegaj reguł dotyczących przygotowywania dokumentacji projektowej, opisanych w Instrukcji wypełniania wniosku o dofinansowanie. </w:t>
      </w:r>
    </w:p>
    <w:p w14:paraId="1E2F0F24" w14:textId="77777777" w:rsidR="0050455E" w:rsidRPr="0050455E" w:rsidRDefault="0050455E" w:rsidP="000141BC">
      <w:pPr>
        <w:spacing w:before="100" w:beforeAutospacing="1" w:after="100" w:afterAutospacing="1"/>
        <w:rPr>
          <w:rFonts w:eastAsia="Times New Roman" w:cs="Arial"/>
          <w:szCs w:val="24"/>
          <w:lang w:eastAsia="pl-PL"/>
        </w:rPr>
      </w:pPr>
      <w:r w:rsidRPr="0050455E">
        <w:rPr>
          <w:rFonts w:eastAsia="Times New Roman" w:cs="Arial"/>
          <w:szCs w:val="24"/>
          <w:lang w:eastAsia="pl-PL"/>
        </w:rPr>
        <w:t>Wezwanie przekażemy drogą elektroniczną w systemie LSI2021 w trakcie przeprowadzania oceny formalnej lub /i merytorycznej (dotyczy wyłącznie wybranych kryteriów, określonych przez Komitet Monitorujący FE SL 2021-2027 jako kryteria podlegające uzupełnieniu). </w:t>
      </w:r>
    </w:p>
    <w:p w14:paraId="0E6491C7" w14:textId="77777777" w:rsidR="0050455E" w:rsidRDefault="0050455E" w:rsidP="000141BC">
      <w:pPr>
        <w:spacing w:before="100" w:beforeAutospacing="1" w:after="100" w:afterAutospacing="1"/>
        <w:rPr>
          <w:rFonts w:eastAsia="Times New Roman" w:cs="Arial"/>
          <w:szCs w:val="24"/>
          <w:lang w:eastAsia="pl-PL"/>
        </w:rPr>
      </w:pPr>
      <w:r w:rsidRPr="0050455E">
        <w:rPr>
          <w:rFonts w:eastAsia="Times New Roman" w:cs="Arial"/>
          <w:szCs w:val="24"/>
          <w:lang w:eastAsia="pl-PL"/>
        </w:rPr>
        <w:t>Jeżeli nie uzupełnisz lub nie poprawisz WOD w wyznaczonym terminie, Twój projekt otrzyma ocenę negatywną na skutek braku spełnienia kryterium Terminowość złożenia uzupełnienia wniosku. </w:t>
      </w:r>
    </w:p>
    <w:p w14:paraId="64F7E6C9" w14:textId="60A251D9" w:rsidR="008C575D" w:rsidRPr="0050455E" w:rsidRDefault="008C575D" w:rsidP="000141BC">
      <w:pPr>
        <w:spacing w:before="100" w:beforeAutospacing="1" w:after="100" w:afterAutospacing="1"/>
        <w:rPr>
          <w:rFonts w:eastAsia="Times New Roman" w:cs="Arial"/>
          <w:szCs w:val="24"/>
          <w:lang w:eastAsia="pl-PL"/>
        </w:rPr>
      </w:pPr>
      <w:r>
        <w:t>Jeżeli uzupełnisz lub poprawisz WOD niezgodnie z zakresem określonym w wezwaniu, możemy ponownie wezwać Cię do uzupełnienia lub poprawienia wniosku.</w:t>
      </w:r>
    </w:p>
    <w:p w14:paraId="03944A4C" w14:textId="77777777" w:rsidR="0050455E" w:rsidRPr="0050455E" w:rsidRDefault="0050455E" w:rsidP="000141BC">
      <w:pPr>
        <w:spacing w:before="100" w:beforeAutospacing="1" w:after="100" w:afterAutospacing="1"/>
        <w:rPr>
          <w:rFonts w:eastAsia="Times New Roman" w:cs="Arial"/>
          <w:szCs w:val="24"/>
          <w:lang w:eastAsia="pl-PL"/>
        </w:rPr>
      </w:pPr>
      <w:r w:rsidRPr="0050455E">
        <w:rPr>
          <w:rFonts w:eastAsia="Times New Roman" w:cs="Arial"/>
          <w:szCs w:val="24"/>
          <w:lang w:eastAsia="pl-PL"/>
        </w:rPr>
        <w:t>Dopuszczalne jest dwukrotne uzupełnienie lub poprawa wniosku o dofinansowanie przed rozpoczęciem etapu oceny merytorycznej. </w:t>
      </w:r>
    </w:p>
    <w:p w14:paraId="6AF2E633" w14:textId="77777777" w:rsidR="0050455E" w:rsidRPr="0050455E" w:rsidRDefault="0050455E" w:rsidP="000141BC">
      <w:pPr>
        <w:spacing w:before="100" w:beforeAutospacing="1" w:after="100" w:afterAutospacing="1"/>
        <w:rPr>
          <w:rFonts w:eastAsia="Times New Roman" w:cs="Arial"/>
          <w:szCs w:val="24"/>
          <w:lang w:eastAsia="pl-PL"/>
        </w:rPr>
      </w:pPr>
      <w:r w:rsidRPr="0050455E">
        <w:rPr>
          <w:rFonts w:eastAsia="Times New Roman" w:cs="Arial"/>
          <w:szCs w:val="24"/>
          <w:lang w:eastAsia="pl-PL"/>
        </w:rPr>
        <w:t>W uzasadnionych przypadkach: </w:t>
      </w:r>
    </w:p>
    <w:p w14:paraId="03763342" w14:textId="77777777" w:rsidR="0050455E" w:rsidRPr="0050455E" w:rsidRDefault="0050455E" w:rsidP="000141BC">
      <w:pPr>
        <w:numPr>
          <w:ilvl w:val="0"/>
          <w:numId w:val="42"/>
        </w:numPr>
        <w:spacing w:before="100" w:beforeAutospacing="1" w:after="100" w:afterAutospacing="1"/>
        <w:rPr>
          <w:rFonts w:eastAsia="Times New Roman" w:cs="Arial"/>
          <w:szCs w:val="24"/>
          <w:lang w:eastAsia="pl-PL"/>
        </w:rPr>
      </w:pPr>
      <w:r w:rsidRPr="0050455E">
        <w:rPr>
          <w:rFonts w:eastAsia="Times New Roman" w:cs="Arial"/>
          <w:szCs w:val="24"/>
          <w:lang w:eastAsia="pl-PL"/>
        </w:rPr>
        <w:t>gdy nie masz możliwości poprawy bądź uzupełnienia dokumentacji we wskazanym terminie, możesz za pośrednictwem ePUAP/ e-Doręczenia zwrócić się o prolongatę terminu dokonania poprawy. Pismo z prośbą o wydłużenie terminu uzupełnienia musi wpłynąć do ION w terminie pierwotnie wyznaczonym na uzupełnienie dokumentacji. Pisma o prolongatę terminu uzupełnienia, które wpłyną do ION po terminie wyznaczonym nie będą rozpatrywane. ION może wyznaczyć inny termin na dokonanie poprawy lub uzupełnienia. </w:t>
      </w:r>
    </w:p>
    <w:p w14:paraId="689920D9" w14:textId="77777777" w:rsidR="0050455E" w:rsidRPr="0050455E" w:rsidRDefault="0050455E" w:rsidP="000141BC">
      <w:pPr>
        <w:numPr>
          <w:ilvl w:val="0"/>
          <w:numId w:val="42"/>
        </w:numPr>
        <w:spacing w:before="100" w:beforeAutospacing="1" w:after="100" w:afterAutospacing="1"/>
        <w:rPr>
          <w:rFonts w:eastAsia="Times New Roman" w:cs="Arial"/>
          <w:szCs w:val="24"/>
          <w:lang w:eastAsia="pl-PL"/>
        </w:rPr>
      </w:pPr>
      <w:r w:rsidRPr="0050455E">
        <w:rPr>
          <w:rFonts w:eastAsia="Times New Roman" w:cs="Arial"/>
          <w:szCs w:val="24"/>
          <w:lang w:eastAsia="pl-PL"/>
        </w:rPr>
        <w:t>możemy wezwać Cię do dodatkowego uzupełnienia bądź poprawy. Decyzja w tej sprawie będzie podejmowana indywidulanie. </w:t>
      </w:r>
    </w:p>
    <w:p w14:paraId="558E15AC" w14:textId="77777777" w:rsidR="0050455E" w:rsidRPr="0050455E" w:rsidRDefault="0050455E" w:rsidP="000141BC">
      <w:pPr>
        <w:spacing w:before="100" w:beforeAutospacing="1" w:after="100" w:afterAutospacing="1"/>
        <w:rPr>
          <w:rFonts w:eastAsia="Times New Roman" w:cs="Arial"/>
          <w:szCs w:val="24"/>
          <w:lang w:eastAsia="pl-PL"/>
        </w:rPr>
      </w:pPr>
      <w:r w:rsidRPr="0050455E">
        <w:rPr>
          <w:rFonts w:eastAsia="Times New Roman" w:cs="Arial"/>
          <w:szCs w:val="24"/>
          <w:lang w:eastAsia="pl-PL"/>
        </w:rPr>
        <w:lastRenderedPageBreak/>
        <w:t>ION w trakcie uzupełnienia lub poprawiania wniosku o dofinansowanie projektu zapewnia równe traktowanie wnioskodawców w ramach prowadzonego postępowania. </w:t>
      </w:r>
    </w:p>
    <w:p w14:paraId="46E25674" w14:textId="77777777" w:rsidR="0050455E" w:rsidRPr="0050455E" w:rsidRDefault="0050455E" w:rsidP="000141BC">
      <w:pPr>
        <w:spacing w:before="100" w:beforeAutospacing="1" w:after="100" w:afterAutospacing="1"/>
        <w:rPr>
          <w:rFonts w:eastAsia="Times New Roman" w:cs="Arial"/>
          <w:szCs w:val="24"/>
          <w:lang w:eastAsia="pl-PL"/>
        </w:rPr>
      </w:pPr>
      <w:r w:rsidRPr="0050455E">
        <w:rPr>
          <w:rFonts w:eastAsia="Times New Roman" w:cs="Arial"/>
          <w:b/>
          <w:bCs/>
          <w:color w:val="1E53A3"/>
          <w:szCs w:val="24"/>
          <w:lang w:eastAsia="pl-PL"/>
        </w:rPr>
        <w:t>Pamiętaj! </w:t>
      </w:r>
      <w:r w:rsidRPr="0050455E">
        <w:rPr>
          <w:rFonts w:eastAsia="Times New Roman" w:cs="Arial"/>
          <w:color w:val="1E53A3"/>
          <w:szCs w:val="24"/>
          <w:lang w:eastAsia="pl-PL"/>
        </w:rPr>
        <w:t> </w:t>
      </w:r>
    </w:p>
    <w:p w14:paraId="741B7A5A" w14:textId="77777777" w:rsidR="0050455E" w:rsidRPr="0050455E" w:rsidRDefault="0050455E" w:rsidP="000141BC">
      <w:pPr>
        <w:spacing w:before="100" w:beforeAutospacing="1" w:after="100" w:afterAutospacing="1"/>
        <w:rPr>
          <w:rFonts w:eastAsia="Times New Roman" w:cs="Arial"/>
          <w:szCs w:val="24"/>
          <w:lang w:eastAsia="pl-PL"/>
        </w:rPr>
      </w:pPr>
      <w:r w:rsidRPr="0050455E">
        <w:rPr>
          <w:rFonts w:eastAsia="Times New Roman" w:cs="Arial"/>
          <w:szCs w:val="24"/>
          <w:lang w:eastAsia="pl-PL"/>
        </w:rPr>
        <w:t>Termin wyznaczony na poprawę/uzupełnienie WOD (wskazany w wezwaniu) liczy się od dnia następującego po dniu przekazania Ci wezwania. Szczegółowe informacje znajdziesz w punkcie 7.2 Regulaminu wyboru projektów. </w:t>
      </w:r>
    </w:p>
    <w:p w14:paraId="5D31C335" w14:textId="77777777" w:rsidR="0050455E" w:rsidRPr="0050455E" w:rsidRDefault="0050455E" w:rsidP="000141BC">
      <w:pPr>
        <w:spacing w:before="100" w:beforeAutospacing="1" w:after="100" w:afterAutospacing="1"/>
        <w:rPr>
          <w:rFonts w:eastAsia="Times New Roman" w:cs="Arial"/>
          <w:szCs w:val="24"/>
          <w:lang w:eastAsia="pl-PL"/>
        </w:rPr>
      </w:pPr>
      <w:r w:rsidRPr="0050455E">
        <w:rPr>
          <w:rFonts w:eastAsia="Times New Roman" w:cs="Arial"/>
          <w:b/>
          <w:bCs/>
          <w:szCs w:val="24"/>
          <w:lang w:eastAsia="pl-PL"/>
        </w:rPr>
        <w:t>Poprawa/uzupełnienie WOD następuje w LSI2021.</w:t>
      </w:r>
      <w:r w:rsidRPr="0050455E">
        <w:rPr>
          <w:rFonts w:eastAsia="Times New Roman" w:cs="Arial"/>
          <w:szCs w:val="24"/>
          <w:lang w:eastAsia="pl-PL"/>
        </w:rPr>
        <w:t> </w:t>
      </w:r>
    </w:p>
    <w:p w14:paraId="5B468705" w14:textId="77777777" w:rsidR="00E72D9B" w:rsidRDefault="2E85F236" w:rsidP="000463A9">
      <w:pPr>
        <w:pStyle w:val="Nagwek2"/>
        <w:numPr>
          <w:ilvl w:val="1"/>
          <w:numId w:val="17"/>
        </w:numPr>
        <w:spacing w:before="240" w:after="240"/>
      </w:pPr>
      <w:bookmarkStart w:id="100" w:name="_Toc181002441"/>
      <w:r>
        <w:t>Wyniki oceny</w:t>
      </w:r>
      <w:bookmarkEnd w:id="100"/>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101" w:name="_Hlk129785742"/>
      <w:r w:rsidRPr="00E76249">
        <w:rPr>
          <w:bCs/>
        </w:rPr>
        <w:t>publikowane będą także na stronie internetowej FE SL 2021-2027 oraz na portalu</w:t>
      </w:r>
      <w:bookmarkEnd w:id="101"/>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D57604">
      <w:pPr>
        <w:pStyle w:val="Akapitzlist"/>
        <w:numPr>
          <w:ilvl w:val="0"/>
          <w:numId w:val="25"/>
        </w:numPr>
      </w:pPr>
      <w:r>
        <w:t>pozytywną ocen</w:t>
      </w:r>
      <w:r w:rsidR="30BEFA4E">
        <w:t>ą</w:t>
      </w:r>
      <w:r>
        <w:t xml:space="preserve"> projektu i </w:t>
      </w:r>
      <w:r w:rsidR="036121C7">
        <w:t>wybraniem projektu do dofinansowania</w:t>
      </w:r>
      <w:r w:rsidR="23E1FF7D">
        <w:t>.</w:t>
      </w:r>
    </w:p>
    <w:p w14:paraId="00294C92" w14:textId="082AE5F8" w:rsidR="00BA4BDC" w:rsidRDefault="036121C7" w:rsidP="00D57604">
      <w:pPr>
        <w:pStyle w:val="Akapitzlist"/>
        <w:numPr>
          <w:ilvl w:val="0"/>
          <w:numId w:val="25"/>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w:t>
      </w:r>
      <w:r w:rsidR="328A4AE4" w:rsidRPr="00EF2F3E">
        <w:lastRenderedPageBreak/>
        <w:t xml:space="preserve">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000463A9">
      <w:pPr>
        <w:pStyle w:val="Nagwek2"/>
        <w:numPr>
          <w:ilvl w:val="1"/>
          <w:numId w:val="17"/>
        </w:numPr>
        <w:spacing w:after="240"/>
        <w:ind w:left="646"/>
      </w:pPr>
      <w:bookmarkStart w:id="102" w:name="_Toc111010169"/>
      <w:bookmarkStart w:id="103" w:name="_Toc111010226"/>
      <w:bookmarkStart w:id="104" w:name="_Toc114570852"/>
      <w:bookmarkStart w:id="105" w:name="_Toc181002442"/>
      <w:r>
        <w:t>Procedura odwoławcza</w:t>
      </w:r>
      <w:bookmarkEnd w:id="102"/>
      <w:bookmarkEnd w:id="103"/>
      <w:bookmarkEnd w:id="104"/>
      <w:bookmarkEnd w:id="105"/>
    </w:p>
    <w:p w14:paraId="202F18EC" w14:textId="77777777" w:rsidR="00E72D9B" w:rsidRDefault="00E72D9B" w:rsidP="00E72D9B">
      <w:bookmarkStart w:id="106"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106"/>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2F076D27" w:rsidR="00E72D9B" w:rsidRDefault="00E72D9B" w:rsidP="0B2CA33F">
      <w:pPr>
        <w:pStyle w:val="Akapitzlist"/>
      </w:pPr>
      <w:r>
        <w:t>dane instytucji, do której się zwracasz</w:t>
      </w:r>
      <w:r w:rsidR="00856DCF">
        <w:t xml:space="preserve"> – Zarząd Województwa Śląskiego (IZ FE SL) – Departament Rozwoju i Transformacji Regionu Urzędu Marszałkowskiego Województwa Śląskiego</w:t>
      </w:r>
    </w:p>
    <w:p w14:paraId="0C63E677" w14:textId="77777777" w:rsidR="00E72D9B" w:rsidRDefault="00E72D9B" w:rsidP="00D57604">
      <w:pPr>
        <w:pStyle w:val="Akapitzlist"/>
        <w:numPr>
          <w:ilvl w:val="0"/>
          <w:numId w:val="4"/>
        </w:numPr>
      </w:pPr>
      <w:r>
        <w:t>Twoje dane</w:t>
      </w:r>
      <w:r w:rsidR="007755D5">
        <w:t xml:space="preserve"> (nazwę Wnioskodawcy, adres)</w:t>
      </w:r>
      <w:r>
        <w:t>;</w:t>
      </w:r>
    </w:p>
    <w:p w14:paraId="6F8D0BEA" w14:textId="77777777" w:rsidR="00E72D9B" w:rsidRDefault="00E72D9B" w:rsidP="00D57604">
      <w:pPr>
        <w:pStyle w:val="Akapitzlist"/>
        <w:numPr>
          <w:ilvl w:val="0"/>
          <w:numId w:val="4"/>
        </w:numPr>
      </w:pPr>
      <w:r>
        <w:t>numer wniosku o dofinansowanie (którego oceny dotyczy protest);</w:t>
      </w:r>
    </w:p>
    <w:p w14:paraId="110F020D" w14:textId="77777777" w:rsidR="00E72D9B" w:rsidRDefault="00E72D9B" w:rsidP="00D57604">
      <w:pPr>
        <w:pStyle w:val="Akapitzlist"/>
        <w:numPr>
          <w:ilvl w:val="0"/>
          <w:numId w:val="4"/>
        </w:numPr>
      </w:pPr>
      <w:r>
        <w:t>kryteria wyboru projektów, z których oceną się nie zgadzasz (wraz z</w:t>
      </w:r>
      <w:r w:rsidR="00864810">
        <w:t> </w:t>
      </w:r>
      <w:r>
        <w:t>uzasadnieniem);</w:t>
      </w:r>
    </w:p>
    <w:p w14:paraId="07CE71E3" w14:textId="77777777" w:rsidR="00E72D9B" w:rsidRDefault="00E72D9B" w:rsidP="00D57604">
      <w:pPr>
        <w:pStyle w:val="Akapitzlist"/>
        <w:numPr>
          <w:ilvl w:val="0"/>
          <w:numId w:val="4"/>
        </w:numPr>
      </w:pPr>
      <w:r>
        <w:t>zarzuty proceduralne, jeżeli uważasz, że takie naruszenia miały miejsce (wraz z uzasadnieniem);</w:t>
      </w:r>
    </w:p>
    <w:p w14:paraId="15F3B7AE" w14:textId="77777777" w:rsidR="00E72D9B" w:rsidRDefault="00E72D9B" w:rsidP="00D57604">
      <w:pPr>
        <w:pStyle w:val="Akapitzlist"/>
        <w:numPr>
          <w:ilvl w:val="0"/>
          <w:numId w:val="4"/>
        </w:numPr>
      </w:pPr>
      <w:r>
        <w:lastRenderedPageBreak/>
        <w:t>Twój podpis lub podpis osoby, która Cię reprezentuje (wraz z dokumentem, który potwierdza prawo tej osoby do występowania w Twoim imieniu).</w:t>
      </w:r>
    </w:p>
    <w:p w14:paraId="4AA71009" w14:textId="77777777" w:rsidR="00994BAE" w:rsidRDefault="00994BAE" w:rsidP="0092135C">
      <w:pPr>
        <w:pStyle w:val="Nagwekspisutreci"/>
        <w:rPr>
          <w:rStyle w:val="Wyrnienieintensywne"/>
          <w:color w:val="2E74B5" w:themeColor="accent1" w:themeShade="BF"/>
        </w:rPr>
      </w:pPr>
    </w:p>
    <w:p w14:paraId="41DA5A1D" w14:textId="3DE9BA91"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t>Wymień wszystkie swoje zarzuty w jednym proteście. Jeśli uważasz, że ocena jest niezgodna z więcej niż jednym kryterium wyboru projektów, wymień wszystkie kryteria, względem których masz zastrzeżenia.</w:t>
      </w:r>
    </w:p>
    <w:p w14:paraId="0CABE86C" w14:textId="03F3484C" w:rsidR="00E72D9B" w:rsidRPr="00042BB9" w:rsidRDefault="00E72D9B" w:rsidP="0092135C">
      <w:pPr>
        <w:pStyle w:val="Nagwekspisutreci"/>
        <w:rPr>
          <w:rStyle w:val="Wyrnienieintensywne"/>
          <w:color w:val="2E74B5" w:themeColor="accent1" w:themeShade="BF"/>
        </w:rPr>
      </w:pPr>
      <w:bookmarkStart w:id="107" w:name="_Hlk115084887"/>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107"/>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D57604">
      <w:pPr>
        <w:pStyle w:val="Akapitzlist"/>
        <w:numPr>
          <w:ilvl w:val="0"/>
          <w:numId w:val="5"/>
        </w:numPr>
      </w:pPr>
      <w:r>
        <w:t>podważać zasadności kryteriów oceny;</w:t>
      </w:r>
    </w:p>
    <w:p w14:paraId="0FAB74FE" w14:textId="77777777" w:rsidR="00E72D9B" w:rsidRDefault="00E72D9B" w:rsidP="00D57604">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D57604">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D57604">
      <w:pPr>
        <w:pStyle w:val="Akapitzlist"/>
        <w:numPr>
          <w:ilvl w:val="0"/>
          <w:numId w:val="26"/>
        </w:numPr>
      </w:pPr>
      <w:r w:rsidRPr="00DD709B">
        <w:t>w wersji elektronicznej za pomocą skrzynki ePUAP</w:t>
      </w:r>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D57604">
      <w:pPr>
        <w:pStyle w:val="Akapitzlist"/>
        <w:numPr>
          <w:ilvl w:val="0"/>
          <w:numId w:val="26"/>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lastRenderedPageBreak/>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D57604">
      <w:pPr>
        <w:pStyle w:val="Akapitzlist"/>
        <w:numPr>
          <w:ilvl w:val="0"/>
          <w:numId w:val="6"/>
        </w:numPr>
      </w:pPr>
      <w:r>
        <w:t>zostanie on pozostawiony bez rozpatrzenia;</w:t>
      </w:r>
    </w:p>
    <w:p w14:paraId="29FA05E8" w14:textId="77777777" w:rsidR="00E72D9B" w:rsidRDefault="00E72D9B" w:rsidP="00D57604">
      <w:pPr>
        <w:pStyle w:val="Akapitzlist"/>
        <w:numPr>
          <w:ilvl w:val="0"/>
          <w:numId w:val="6"/>
        </w:numPr>
      </w:pPr>
      <w:r>
        <w:t>nie będziesz mógł wnieść go ponownie,</w:t>
      </w:r>
    </w:p>
    <w:p w14:paraId="77C16C6B" w14:textId="77777777" w:rsidR="00E72D9B" w:rsidRDefault="00E72D9B" w:rsidP="00D57604">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8"/>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1DEA9E9D" w14:textId="57DE0443" w:rsidR="00EA5562" w:rsidRDefault="3AC2AD8B" w:rsidP="00DA6776">
      <w:pPr>
        <w:pStyle w:val="Nagwek1"/>
        <w:numPr>
          <w:ilvl w:val="0"/>
          <w:numId w:val="17"/>
        </w:numPr>
        <w:spacing w:after="240"/>
      </w:pPr>
      <w:bookmarkStart w:id="108" w:name="_Toc114570853"/>
      <w:bookmarkStart w:id="109" w:name="_Toc181002443"/>
      <w:r w:rsidRPr="006F78E1">
        <w:lastRenderedPageBreak/>
        <w:t xml:space="preserve">Umowa </w:t>
      </w:r>
      <w:r>
        <w:t xml:space="preserve">o </w:t>
      </w:r>
      <w:r w:rsidRPr="006F78E1">
        <w:t>dofinansowanie</w:t>
      </w:r>
      <w:r>
        <w:t xml:space="preserve"> projektu</w:t>
      </w:r>
      <w:bookmarkEnd w:id="108"/>
      <w:r w:rsidR="00EA5562">
        <w:rPr>
          <w:rStyle w:val="Odwoanieprzypisudolnego"/>
        </w:rPr>
        <w:footnoteReference w:id="9"/>
      </w:r>
      <w:bookmarkEnd w:id="109"/>
    </w:p>
    <w:p w14:paraId="10E4C4B7"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Podstawę dofinansowania projektu stanowi umowa o dofinansowanie projektu. Wszelkie informacje na temat:</w:t>
      </w:r>
    </w:p>
    <w:p w14:paraId="335B4A8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warunków zawarcia umowy</w:t>
      </w:r>
    </w:p>
    <w:p w14:paraId="50467FF8"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tego, co musisz zrobić przed zawarciem umowy</w:t>
      </w:r>
    </w:p>
    <w:p w14:paraId="3BA83B0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zabezpieczenia umowy</w:t>
      </w:r>
    </w:p>
    <w:p w14:paraId="3FECCDD6"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zmian w projekcie przed zawarciem umowy</w:t>
      </w:r>
    </w:p>
    <w:p w14:paraId="7AA16C38"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znajdziesz w załączniku nr 5 do Regulaminu wyboru projektów.</w:t>
      </w:r>
    </w:p>
    <w:p w14:paraId="7B5658C6" w14:textId="46F64EDC" w:rsidR="00DA6776" w:rsidRPr="008018B5" w:rsidRDefault="00DA6776" w:rsidP="241A1096">
      <w:pPr>
        <w:rPr>
          <w:rFonts w:eastAsia="Arial" w:cs="Arial"/>
          <w:color w:val="000000" w:themeColor="text1"/>
        </w:rPr>
      </w:pPr>
      <w:r w:rsidRPr="241A1096">
        <w:rPr>
          <w:rFonts w:eastAsia="Arial" w:cs="Arial"/>
          <w:color w:val="000000" w:themeColor="text1"/>
        </w:rPr>
        <w:t xml:space="preserve">Wzór umowy/porozumienia/decyzji o dofinansowanie projektu stanowi załącznik nr 6 do Regulaminu wyboru projektów. </w:t>
      </w:r>
    </w:p>
    <w:p w14:paraId="723C2D61" w14:textId="77777777" w:rsidR="00DA6776" w:rsidRPr="00DA6776" w:rsidRDefault="00DA6776" w:rsidP="00DA6776"/>
    <w:p w14:paraId="4CD3BE1B" w14:textId="77777777" w:rsidR="00E72D9B" w:rsidRDefault="2E85F236" w:rsidP="000463A9">
      <w:pPr>
        <w:pStyle w:val="Nagwek1"/>
        <w:numPr>
          <w:ilvl w:val="0"/>
          <w:numId w:val="17"/>
        </w:numPr>
      </w:pPr>
      <w:bookmarkStart w:id="110" w:name="_Toc181002444"/>
      <w:bookmarkStart w:id="111" w:name="_Toc114570859"/>
      <w:r>
        <w:t>Komunikacja z ION</w:t>
      </w:r>
      <w:bookmarkEnd w:id="110"/>
    </w:p>
    <w:p w14:paraId="7231002D" w14:textId="77777777" w:rsidR="2E85F236" w:rsidRDefault="206FD745" w:rsidP="000463A9">
      <w:pPr>
        <w:pStyle w:val="Nagwek2"/>
        <w:numPr>
          <w:ilvl w:val="1"/>
          <w:numId w:val="17"/>
        </w:numPr>
        <w:spacing w:after="240"/>
        <w:ind w:left="646"/>
      </w:pPr>
      <w:r w:rsidRPr="009903EE">
        <w:t xml:space="preserve"> </w:t>
      </w:r>
      <w:bookmarkStart w:id="112" w:name="_Toc181002445"/>
      <w:r w:rsidRPr="009903EE">
        <w:t>Dane teleadresowe do kontaktu</w:t>
      </w:r>
      <w:bookmarkEnd w:id="112"/>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106B0B23" w:rsidP="00D57604">
      <w:pPr>
        <w:pStyle w:val="Akapitzlist"/>
        <w:rPr>
          <w:rStyle w:val="Pogrubienie"/>
        </w:rPr>
      </w:pPr>
      <w:r w:rsidRPr="0002525A">
        <w:rPr>
          <w:rStyle w:val="Pogrubienie"/>
        </w:rPr>
        <w:t>telefonicznie lub e-mailowo za pośrednictwem właściwego punktu informacyjnego:</w:t>
      </w:r>
    </w:p>
    <w:p w14:paraId="038495C8" w14:textId="4635921D" w:rsidR="005E76B1" w:rsidRDefault="4176314C" w:rsidP="0002525A">
      <w:pPr>
        <w:ind w:firstLine="709"/>
      </w:pPr>
      <w:r w:rsidRPr="00D81C34">
        <w:rPr>
          <w:bCs/>
        </w:rPr>
        <w:t xml:space="preserve">Główny Punkt Informacyjny </w:t>
      </w:r>
      <w:r w:rsidR="00B948D3">
        <w:rPr>
          <w:bCs/>
        </w:rPr>
        <w:t>Funduszy</w:t>
      </w:r>
      <w:r w:rsidRPr="00D81C34">
        <w:rPr>
          <w:bCs/>
        </w:rPr>
        <w:t xml:space="preserve"> Europejskich w Katowicach </w:t>
      </w:r>
    </w:p>
    <w:p w14:paraId="2FCECEFF" w14:textId="2E5843EA" w:rsidR="005E76B1" w:rsidRDefault="4176314C" w:rsidP="0002525A">
      <w:pPr>
        <w:ind w:firstLine="709"/>
      </w:pPr>
      <w:r>
        <w:t xml:space="preserve">al. Wojciecha Korfantego 79, </w:t>
      </w:r>
      <w:r w:rsidRPr="1FEA527C">
        <w:rPr>
          <w:rStyle w:val="lrzxr"/>
        </w:rPr>
        <w:t>40-131 Katowice</w:t>
      </w:r>
    </w:p>
    <w:p w14:paraId="75E15D45" w14:textId="55F41F28" w:rsidR="005E76B1" w:rsidRDefault="4176314C" w:rsidP="0002525A">
      <w:pPr>
        <w:ind w:firstLine="709"/>
      </w:pPr>
      <w:r w:rsidRPr="1FEA527C">
        <w:t xml:space="preserve">godziny pracy: pon. 7:00 – 17:00, wt. – pt. 7:30 – 15:30. </w:t>
      </w:r>
    </w:p>
    <w:p w14:paraId="3D80F885" w14:textId="382A29F4" w:rsidR="005E76B1" w:rsidRDefault="4176314C" w:rsidP="0002525A">
      <w:pPr>
        <w:ind w:firstLine="709"/>
      </w:pPr>
      <w:r w:rsidRPr="1FEA527C">
        <w:t xml:space="preserve">Telefony konsultantów: </w:t>
      </w:r>
    </w:p>
    <w:p w14:paraId="047C4678" w14:textId="72733EC4" w:rsidR="005C1479" w:rsidRDefault="4176314C" w:rsidP="0002525A">
      <w:pPr>
        <w:ind w:firstLine="709"/>
      </w:pPr>
      <w:r w:rsidRPr="1FEA527C">
        <w:t>+48 32</w:t>
      </w:r>
      <w:r w:rsidR="00814BCD">
        <w:t xml:space="preserve"> </w:t>
      </w:r>
      <w:r>
        <w:t>77 44</w:t>
      </w:r>
      <w:r w:rsidR="00814BCD">
        <w:t xml:space="preserve"> </w:t>
      </w:r>
      <w:r>
        <w:t xml:space="preserve">720 </w:t>
      </w:r>
      <w:r w:rsidR="005E76B1">
        <w:t xml:space="preserve">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14:paraId="2EA8155A" w14:textId="6D04F2F9" w:rsidR="1FEA527C" w:rsidRDefault="4176314C" w:rsidP="0002525A">
      <w:pPr>
        <w:ind w:firstLine="709"/>
      </w:pPr>
      <w:r w:rsidRPr="1FEA527C">
        <w:t xml:space="preserve">e-mail: </w:t>
      </w:r>
      <w:r w:rsidR="00B948D3" w:rsidRPr="00B948D3">
        <w:t>pife_katowice@slaskie.pl</w:t>
      </w:r>
    </w:p>
    <w:p w14:paraId="0147FA89" w14:textId="739AFE08" w:rsidR="4176314C" w:rsidRPr="0002525A" w:rsidRDefault="4176314C" w:rsidP="00D57604">
      <w:pPr>
        <w:pStyle w:val="Akapitzlist"/>
        <w:rPr>
          <w:rStyle w:val="Pogrubienie"/>
        </w:rPr>
      </w:pPr>
      <w:r w:rsidRPr="0002525A">
        <w:rPr>
          <w:rStyle w:val="Pogrubienie"/>
        </w:rPr>
        <w:t xml:space="preserve">w siedzibie ION </w:t>
      </w:r>
    </w:p>
    <w:p w14:paraId="41630F45" w14:textId="77777777" w:rsidR="00406AC6" w:rsidRDefault="00406AC6" w:rsidP="00DA3839">
      <w:pPr>
        <w:ind w:firstLine="709"/>
        <w:rPr>
          <w:rFonts w:cs="Arial"/>
        </w:rPr>
      </w:pPr>
      <w:r w:rsidRPr="00704846">
        <w:rPr>
          <w:rFonts w:cs="Arial"/>
        </w:rPr>
        <w:lastRenderedPageBreak/>
        <w:t>Departamentu Europejskiego Funduszu Rozwoju Regionalnego</w:t>
      </w:r>
    </w:p>
    <w:p w14:paraId="104D9812" w14:textId="77777777" w:rsidR="00406AC6" w:rsidRPr="00704846" w:rsidRDefault="00406AC6" w:rsidP="00DA3839">
      <w:pPr>
        <w:ind w:firstLine="709"/>
        <w:rPr>
          <w:rFonts w:cs="Arial"/>
        </w:rPr>
      </w:pPr>
      <w:r w:rsidRPr="00704846">
        <w:rPr>
          <w:rFonts w:cs="Arial"/>
        </w:rPr>
        <w:t>ul. Dąbrowskiego 23, 40-037 Katowice</w:t>
      </w:r>
    </w:p>
    <w:p w14:paraId="0BCFACDB" w14:textId="77777777" w:rsidR="00406AC6" w:rsidRDefault="00406AC6" w:rsidP="00DA3839">
      <w:pPr>
        <w:spacing w:after="0"/>
        <w:ind w:firstLine="709"/>
        <w:rPr>
          <w:rFonts w:cs="Arial"/>
        </w:rPr>
      </w:pPr>
      <w:r w:rsidRPr="1FEA527C">
        <w:rPr>
          <w:rFonts w:cs="Arial"/>
        </w:rPr>
        <w:t>w godzinach pracy: 7:30 – 15:30.</w:t>
      </w:r>
    </w:p>
    <w:p w14:paraId="3926F785" w14:textId="75582B7A" w:rsidR="00406AC6" w:rsidRDefault="00406AC6" w:rsidP="00DA3839">
      <w:pPr>
        <w:spacing w:after="240"/>
        <w:ind w:firstLine="709"/>
        <w:rPr>
          <w:rFonts w:cs="Arial"/>
          <w:highlight w:val="yellow"/>
        </w:rPr>
      </w:pPr>
      <w:r w:rsidRPr="1FEA527C">
        <w:rPr>
          <w:rFonts w:cs="Arial"/>
        </w:rPr>
        <w:t xml:space="preserve">Telefon w celu ustalenia spotkania: </w:t>
      </w:r>
      <w:r w:rsidR="002E3163">
        <w:rPr>
          <w:rFonts w:cs="Arial"/>
        </w:rPr>
        <w:t>+</w:t>
      </w:r>
      <w:r w:rsidR="002E3163" w:rsidRPr="002E3163">
        <w:rPr>
          <w:rFonts w:cs="Arial"/>
        </w:rPr>
        <w:t>48 32 77 4</w:t>
      </w:r>
      <w:r w:rsidR="002E3163">
        <w:rPr>
          <w:rFonts w:cs="Arial"/>
        </w:rPr>
        <w:t>4 232, +</w:t>
      </w:r>
      <w:r w:rsidR="002E3163" w:rsidRPr="002E3163">
        <w:rPr>
          <w:rFonts w:cs="Arial"/>
        </w:rPr>
        <w:t>48 32 77 44 343</w:t>
      </w:r>
    </w:p>
    <w:p w14:paraId="26F2785E" w14:textId="77777777" w:rsidR="5BC84BA1" w:rsidRPr="0002525A" w:rsidRDefault="5BC84BA1" w:rsidP="00D57604">
      <w:pPr>
        <w:pStyle w:val="Akapitzlist"/>
        <w:rPr>
          <w:rStyle w:val="Pogrubienie"/>
        </w:rPr>
      </w:pPr>
      <w:r w:rsidRPr="0002525A">
        <w:rPr>
          <w:rStyle w:val="Pogrubienie"/>
        </w:rPr>
        <w:t>telefonicznie i mailowo do osób odpowiedzialnych za nabó</w:t>
      </w:r>
      <w:r w:rsidR="4176314C" w:rsidRPr="0002525A">
        <w:rPr>
          <w:rStyle w:val="Pogrubienie"/>
        </w:rPr>
        <w:t>r:</w:t>
      </w:r>
    </w:p>
    <w:p w14:paraId="4A90399B" w14:textId="57F00F35" w:rsidR="002E3163" w:rsidRDefault="002E3163" w:rsidP="0092135C">
      <w:pPr>
        <w:pStyle w:val="Nagwekspisutreci"/>
        <w:rPr>
          <w:b w:val="0"/>
          <w:color w:val="auto"/>
          <w:szCs w:val="22"/>
          <w:lang w:eastAsia="en-US"/>
        </w:rPr>
      </w:pPr>
      <w:r w:rsidRPr="002E3163">
        <w:rPr>
          <w:b w:val="0"/>
          <w:color w:val="auto"/>
          <w:szCs w:val="22"/>
          <w:lang w:eastAsia="en-US"/>
        </w:rPr>
        <w:t xml:space="preserve">transport_fr@slaskie.pl </w:t>
      </w:r>
      <w:r>
        <w:rPr>
          <w:b w:val="0"/>
          <w:color w:val="auto"/>
          <w:szCs w:val="22"/>
          <w:lang w:eastAsia="en-US"/>
        </w:rPr>
        <w:t>(</w:t>
      </w:r>
      <w:r w:rsidRPr="002E3163">
        <w:rPr>
          <w:b w:val="0"/>
          <w:color w:val="auto"/>
          <w:szCs w:val="22"/>
          <w:lang w:eastAsia="en-US"/>
        </w:rPr>
        <w:t>+48 32 77 44 232, +48 32 77 44 343)</w:t>
      </w:r>
    </w:p>
    <w:p w14:paraId="104E7F07" w14:textId="73CAEA6C"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009D6B49">
      <w:pPr>
        <w:pStyle w:val="Nagwek2"/>
        <w:numPr>
          <w:ilvl w:val="1"/>
          <w:numId w:val="17"/>
        </w:numPr>
        <w:spacing w:before="240" w:after="240" w:line="276" w:lineRule="auto"/>
        <w:ind w:left="567" w:hanging="578"/>
      </w:pPr>
      <w:r>
        <w:t xml:space="preserve"> </w:t>
      </w:r>
      <w:bookmarkStart w:id="113" w:name="_Toc181002446"/>
      <w:r>
        <w:t>Komunikacja dotycząca procesu oceny wniosku</w:t>
      </w:r>
      <w:bookmarkEnd w:id="113"/>
    </w:p>
    <w:p w14:paraId="7415BB27" w14:textId="5B6FB055"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4">
        <w:r w:rsidR="151216F0" w:rsidRPr="58FB0708">
          <w:rPr>
            <w:rStyle w:val="Hipercze"/>
            <w:color w:val="2E74B5" w:themeColor="accent1" w:themeShade="BF"/>
            <w:u w:val="none"/>
          </w:rPr>
          <w:t>lsi2021@slaskie.pl</w:t>
        </w:r>
      </w:hyperlink>
      <w:r w:rsidR="151216F0" w:rsidRPr="58FB0708">
        <w:rPr>
          <w:color w:val="2E74B5" w:themeColor="accent1" w:themeShade="BF"/>
        </w:rPr>
        <w:t>.</w:t>
      </w:r>
      <w:r w:rsidR="151216F0" w:rsidRPr="58FB0708">
        <w:rPr>
          <w:color w:val="A6A6A6" w:themeColor="background1" w:themeShade="A6"/>
        </w:rPr>
        <w:t xml:space="preserve"> </w:t>
      </w:r>
      <w:r w:rsidR="151216F0">
        <w:t>Koniecznie zapoznaj się z jego treścią, w terminie wskazanym w wezwaniu.</w:t>
      </w:r>
      <w:r>
        <w:t xml:space="preserve"> </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lastRenderedPageBreak/>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Zawiadomienia o wyborze projektu do dofinansowania lub o negatywnym wyniku oceny otrzymasz za pośrednictwem skrzynki ePUAP,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77777777" w:rsidR="00814BCD" w:rsidRDefault="37C1A449" w:rsidP="00CC1685">
      <w:r>
        <w:t>Złożenie wniosku o dofinansowanie oznacza, że akceptujesz wskazany powyżej sposób komunikacji elektronicznej.</w:t>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D57604">
      <w:pPr>
        <w:pStyle w:val="Akapitzlist"/>
        <w:numPr>
          <w:ilvl w:val="0"/>
          <w:numId w:val="1"/>
        </w:numPr>
      </w:pPr>
      <w:r>
        <w:t>nieodebrania pisma</w:t>
      </w:r>
    </w:p>
    <w:p w14:paraId="5A44B0CA" w14:textId="77777777" w:rsidR="37C1A449" w:rsidRDefault="37C1A449" w:rsidP="00D57604">
      <w:pPr>
        <w:pStyle w:val="Akapitzlist"/>
        <w:numPr>
          <w:ilvl w:val="0"/>
          <w:numId w:val="1"/>
        </w:numPr>
      </w:pPr>
      <w:r>
        <w:t>nieterminowego odebrania pisma albo</w:t>
      </w:r>
    </w:p>
    <w:p w14:paraId="183F1D63" w14:textId="77777777" w:rsidR="1FEA527C" w:rsidRDefault="37C1A449" w:rsidP="00D57604">
      <w:pPr>
        <w:pStyle w:val="Akapitzlist"/>
        <w:numPr>
          <w:ilvl w:val="0"/>
          <w:numId w:val="1"/>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5017C2F6" w14:textId="66DCB8FD" w:rsidR="00E72D9B" w:rsidRDefault="37C1A449" w:rsidP="0082133F">
      <w:pPr>
        <w:spacing w:after="240"/>
      </w:pPr>
      <w:r>
        <w:t xml:space="preserve">W </w:t>
      </w:r>
      <w:r w:rsidR="003E6CE4">
        <w:t xml:space="preserve">zakresie </w:t>
      </w:r>
      <w:r w:rsidR="009278C8" w:rsidRPr="009278C8">
        <w:t>umowy/porozumienia/decyzji o dofinansowanie projektu komunikacja jest prowadzona zgodnie z zapisami załącznika nr 5 do niniejszego Regulaminu wyboru projektów</w:t>
      </w:r>
      <w:r>
        <w:t>.</w:t>
      </w:r>
    </w:p>
    <w:p w14:paraId="3A9F4609" w14:textId="77777777" w:rsidR="00E72D9B" w:rsidRDefault="2E85F236" w:rsidP="000463A9">
      <w:pPr>
        <w:pStyle w:val="Nagwek2"/>
        <w:numPr>
          <w:ilvl w:val="1"/>
          <w:numId w:val="17"/>
        </w:numPr>
        <w:spacing w:after="240"/>
        <w:ind w:left="646"/>
      </w:pPr>
      <w:bookmarkStart w:id="114" w:name="_Toc181002447"/>
      <w:r>
        <w:lastRenderedPageBreak/>
        <w:t>Udzielanie informacji przez wnioskodawcę podmiotom zewnętrznym</w:t>
      </w:r>
      <w:bookmarkEnd w:id="114"/>
    </w:p>
    <w:p w14:paraId="0B4EABFA" w14:textId="210818F2"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111"/>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000463A9">
      <w:pPr>
        <w:pStyle w:val="Nagwek1"/>
        <w:numPr>
          <w:ilvl w:val="0"/>
          <w:numId w:val="17"/>
        </w:numPr>
      </w:pPr>
      <w:bookmarkStart w:id="115" w:name="_Toc181002448"/>
      <w:r>
        <w:lastRenderedPageBreak/>
        <w:t>Przetwarzanie danych osobowych</w:t>
      </w:r>
      <w:bookmarkEnd w:id="115"/>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D57604">
      <w:pPr>
        <w:pStyle w:val="Akapitzlist"/>
        <w:numPr>
          <w:ilvl w:val="0"/>
          <w:numId w:val="12"/>
        </w:numPr>
      </w:pPr>
      <w:r w:rsidRPr="006870A7">
        <w:t xml:space="preserve">powinieneś realizować obowiązki </w:t>
      </w:r>
      <w:r>
        <w:t>administratora danych,</w:t>
      </w:r>
    </w:p>
    <w:p w14:paraId="7EE58A8E" w14:textId="77777777" w:rsidR="00EE049C" w:rsidRPr="0031258F" w:rsidRDefault="00EE049C" w:rsidP="00D57604">
      <w:pPr>
        <w:pStyle w:val="Akapitzlist"/>
        <w:numPr>
          <w:ilvl w:val="0"/>
          <w:numId w:val="12"/>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22344731" w:rsidR="00E72D9B" w:rsidRPr="00560A19" w:rsidRDefault="00A16371" w:rsidP="241A1096">
      <w:pPr>
        <w:rPr>
          <w:rFonts w:cs="Arial"/>
        </w:rPr>
      </w:pPr>
      <w:r w:rsidRPr="241A1096">
        <w:rPr>
          <w:rFonts w:cs="Arial"/>
        </w:rPr>
        <w:t xml:space="preserve">Więcej informacji na ten temat znajdziesz na stronie internetowej programu pod adresem </w:t>
      </w:r>
      <w:hyperlink r:id="rId25">
        <w:r w:rsidR="00A172D8" w:rsidRPr="241A1096">
          <w:rPr>
            <w:rStyle w:val="Hipercze"/>
            <w:rFonts w:cs="Arial"/>
          </w:rPr>
          <w:t>https://funduszeue.slaskie.pl/web/guest/strony/dane-osobowe</w:t>
        </w:r>
      </w:hyperlink>
      <w:r w:rsidR="009B374F" w:rsidRPr="241A1096">
        <w:rPr>
          <w:rStyle w:val="Hipercze"/>
          <w:rFonts w:cs="Arial"/>
          <w:color w:val="auto"/>
          <w:u w:val="none"/>
        </w:rPr>
        <w:t>.</w:t>
      </w:r>
      <w:r>
        <w:br w:type="page"/>
      </w:r>
    </w:p>
    <w:p w14:paraId="38377620" w14:textId="11F3307D" w:rsidR="00E72D9B" w:rsidRPr="00C83923" w:rsidRDefault="006466AF" w:rsidP="000463A9">
      <w:pPr>
        <w:pStyle w:val="Nagwek1"/>
        <w:numPr>
          <w:ilvl w:val="0"/>
          <w:numId w:val="17"/>
        </w:numPr>
      </w:pPr>
      <w:r>
        <w:lastRenderedPageBreak/>
        <w:t xml:space="preserve"> </w:t>
      </w:r>
      <w:bookmarkStart w:id="116" w:name="_Toc181002449"/>
      <w:r w:rsidR="2E85F236">
        <w:t>Podstawy prawne</w:t>
      </w:r>
      <w:bookmarkEnd w:id="116"/>
    </w:p>
    <w:p w14:paraId="42BB6CE9" w14:textId="77777777" w:rsidR="009E2B79" w:rsidRDefault="00E72D9B" w:rsidP="00D57604">
      <w:pPr>
        <w:pStyle w:val="Akapitzlist"/>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(Dz. Urz. UE L 231 z 30.06.2021, str. 159, z późn. zm.)</w:t>
      </w:r>
      <w:r w:rsidRPr="00C83923">
        <w:t>.</w:t>
      </w:r>
    </w:p>
    <w:p w14:paraId="30E677E5" w14:textId="13F89AB5" w:rsidR="00153FFE" w:rsidRPr="00594DC4" w:rsidRDefault="00594DC4" w:rsidP="00D57604">
      <w:pPr>
        <w:pStyle w:val="Akapitzlist"/>
      </w:pPr>
      <w:bookmarkStart w:id="117" w:name="_Hlk132266461"/>
      <w:r w:rsidRPr="0CECDBCC">
        <w:t xml:space="preserve">Rozporządzenie Parlamentu Europejskiego i Rady (UE) nr </w:t>
      </w:r>
      <w:r w:rsidR="00153FFE" w:rsidRPr="0CECDBCC">
        <w:t>2021/1058 z dnia 24 czerwca 2021 r. w sprawie Europejskiego Funduszu Rozwoju Regionalnego i Funduszu Spójnośc</w:t>
      </w:r>
      <w:r w:rsidRPr="0CECDBCC">
        <w:t>i</w:t>
      </w:r>
      <w:r w:rsidR="00D966B1">
        <w:t xml:space="preserve"> </w:t>
      </w:r>
      <w:r w:rsidR="00D966B1" w:rsidRPr="00D966B1">
        <w:t>(Dz. Urz. UE L 231 z 30.06.2021, str. 60,z późn. zm.)</w:t>
      </w:r>
    </w:p>
    <w:bookmarkEnd w:id="117"/>
    <w:p w14:paraId="149249DC" w14:textId="7CCE4085" w:rsidR="74C5B3D0" w:rsidRPr="006D5F67" w:rsidRDefault="0EFB1E87" w:rsidP="00D57604">
      <w:pPr>
        <w:pStyle w:val="Akapitzlist"/>
      </w:pPr>
      <w:r w:rsidRPr="3920A4F9">
        <w:t xml:space="preserve">Rozporządzenie Parlamentu Europejskiego i Rady (UE) nr 2021/1056 z dnia 24 czerwca 2021 r. </w:t>
      </w:r>
      <w:r w:rsidR="0AC23C02" w:rsidRPr="3920A4F9">
        <w:t>ustanawiające</w:t>
      </w:r>
      <w:r w:rsidRPr="3920A4F9">
        <w:t xml:space="preserve"> Fundusz na rzecz Sprawiedliwej Transformacji</w:t>
      </w:r>
      <w:r w:rsidR="073580B1" w:rsidRPr="006D5F67">
        <w:t xml:space="preserve"> </w:t>
      </w:r>
      <w:bookmarkStart w:id="118" w:name="_Hlk132364908"/>
      <w:r w:rsidR="073580B1" w:rsidRPr="006D5F67">
        <w:t>(Dz. Urz. UE L 231 z 30.06.2021, str. 1, z późn. zm.)</w:t>
      </w:r>
      <w:bookmarkEnd w:id="118"/>
    </w:p>
    <w:p w14:paraId="4B284334" w14:textId="261582B6" w:rsidR="00E72D9B" w:rsidRPr="006D5F67" w:rsidRDefault="08ECACF4" w:rsidP="00D57604">
      <w:pPr>
        <w:pStyle w:val="Akapitzlist"/>
      </w:pPr>
      <w:r w:rsidRPr="006D5F67">
        <w:t xml:space="preserve">Ustawa z dnia 28 kwietnia 2022 r. o zasadach realizacji zadań finansowanych ze środków europejskich w perspektywie finansowej 2021–2027 </w:t>
      </w:r>
      <w:r w:rsidR="6569F26B" w:rsidRPr="006D5F67">
        <w:t>(Dz.U z 2022 r., poz.1079</w:t>
      </w:r>
      <w:r w:rsidR="00E9648A">
        <w:t xml:space="preserve"> z późn. zm.</w:t>
      </w:r>
      <w:r w:rsidR="6569F26B" w:rsidRPr="006D5F67">
        <w:t>).</w:t>
      </w:r>
    </w:p>
    <w:p w14:paraId="62A70A44" w14:textId="52FB3CEF" w:rsidR="00E72D9B" w:rsidRPr="006D5F67" w:rsidRDefault="00E72D9B" w:rsidP="00D57604">
      <w:pPr>
        <w:pStyle w:val="Akapitzlist"/>
      </w:pPr>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C9541A" w:rsidRPr="006D5F67">
        <w:t>).</w:t>
      </w:r>
    </w:p>
    <w:p w14:paraId="3D41AD84" w14:textId="1D760F1C" w:rsidR="00C9541A" w:rsidRDefault="00C9541A" w:rsidP="00D57604">
      <w:pPr>
        <w:pStyle w:val="Akapitzlist"/>
      </w:pPr>
      <w:r w:rsidRPr="00AB5126">
        <w:t xml:space="preserve">Ustawa z dnia 27 sierpnia 2009 r. o finansach publicznych </w:t>
      </w:r>
      <w:r w:rsidR="00905172">
        <w:t xml:space="preserve">(t j. Dz. U. z </w:t>
      </w:r>
      <w:r w:rsidR="00905172" w:rsidRPr="383D0E53">
        <w:rPr>
          <w:rFonts w:eastAsia="Arial"/>
          <w:szCs w:val="24"/>
        </w:rPr>
        <w:t>2024 r., poz. 1530</w:t>
      </w:r>
      <w:r w:rsidR="002850E6">
        <w:rPr>
          <w:rFonts w:eastAsia="Arial"/>
          <w:szCs w:val="24"/>
        </w:rPr>
        <w:t xml:space="preserve"> z póżn. zm.</w:t>
      </w:r>
      <w:r w:rsidR="00905172" w:rsidRPr="383D0E53">
        <w:t>)</w:t>
      </w:r>
      <w:r w:rsidRPr="00AB5126">
        <w:t>.</w:t>
      </w:r>
    </w:p>
    <w:p w14:paraId="3CB344F4" w14:textId="75914E37" w:rsidR="00C9541A" w:rsidRDefault="00C9541A" w:rsidP="00D57604">
      <w:pPr>
        <w:pStyle w:val="Akapitzlist"/>
      </w:pPr>
      <w:r>
        <w:t>Ustawa z dnia 11 września 2019 r. Prawo zamówień publicznych (t.j. Dz. U. z 202</w:t>
      </w:r>
      <w:r w:rsidR="00DD7E4A">
        <w:t>4</w:t>
      </w:r>
      <w:r>
        <w:t xml:space="preserve"> r., poz. </w:t>
      </w:r>
      <w:r w:rsidR="009D3C07">
        <w:t>1</w:t>
      </w:r>
      <w:r w:rsidR="00DD7E4A">
        <w:t>320</w:t>
      </w:r>
      <w:r w:rsidR="42985455">
        <w:t xml:space="preserve"> z późn. zm.</w:t>
      </w:r>
      <w:r>
        <w:t>).</w:t>
      </w:r>
    </w:p>
    <w:p w14:paraId="4469090D" w14:textId="4931B5CC" w:rsidR="003337A3" w:rsidRDefault="003337A3" w:rsidP="00D57604">
      <w:pPr>
        <w:pStyle w:val="Akapitzlist"/>
      </w:pPr>
      <w:r w:rsidRPr="0CECDBCC">
        <w:t>Ustawa z dnia 23 kwietnia 1964 r. Kodeks cywilny (t.j. Dz. U. z 202</w:t>
      </w:r>
      <w:r w:rsidR="005C0950">
        <w:t>4</w:t>
      </w:r>
      <w:r w:rsidRPr="0CECDBCC">
        <w:t xml:space="preserve"> r. poz. 1</w:t>
      </w:r>
      <w:r w:rsidR="005C0950">
        <w:t>061</w:t>
      </w:r>
      <w:r w:rsidRPr="0CECDBCC">
        <w:t xml:space="preserve"> z późn. zm.)</w:t>
      </w:r>
    </w:p>
    <w:p w14:paraId="1E02A0AF" w14:textId="786BD642" w:rsidR="002668DA" w:rsidRDefault="002668DA" w:rsidP="00D57604">
      <w:pPr>
        <w:pStyle w:val="Akapitzlist"/>
      </w:pPr>
      <w:r w:rsidRPr="002668DA">
        <w:t>Ustawa z dnia 18 listopada 2020 r. o doręczeniach elektronicznych</w:t>
      </w:r>
      <w:r>
        <w:t xml:space="preserve"> (t.j. </w:t>
      </w:r>
      <w:r w:rsidRPr="002668DA">
        <w:t>Dz.U. 202</w:t>
      </w:r>
      <w:r w:rsidR="001766D0">
        <w:t>4</w:t>
      </w:r>
      <w:r w:rsidRPr="002668DA">
        <w:t xml:space="preserve"> poz. </w:t>
      </w:r>
      <w:r w:rsidR="001766D0">
        <w:t>1045</w:t>
      </w:r>
      <w:r w:rsidR="00193D52">
        <w:t xml:space="preserve"> z późn. zm.</w:t>
      </w:r>
      <w:r>
        <w:t>)</w:t>
      </w:r>
    </w:p>
    <w:p w14:paraId="5C079B22" w14:textId="3E4DA6E4" w:rsidR="00EF4A31" w:rsidRPr="00D57604" w:rsidRDefault="00EF4A31" w:rsidP="00D57604">
      <w:pPr>
        <w:pStyle w:val="Akapitzlist"/>
      </w:pPr>
      <w:r w:rsidRPr="00D57604">
        <w:t xml:space="preserve">Ustawa z dnia </w:t>
      </w:r>
      <w:r w:rsidR="00817769" w:rsidRPr="00D57604">
        <w:t>11 stycznia 2018 r. o elektromobilności i paliwach alternatywnych (</w:t>
      </w:r>
      <w:r w:rsidR="00237CD2">
        <w:t xml:space="preserve">t.j. </w:t>
      </w:r>
      <w:r w:rsidR="00D66D87" w:rsidRPr="00D57604">
        <w:rPr>
          <w:rStyle w:val="normaltextrun"/>
        </w:rPr>
        <w:t>Dz.U. z 2024 r. poz. 1289 z . późn zm</w:t>
      </w:r>
      <w:r w:rsidR="009151DE" w:rsidRPr="00D57604">
        <w:rPr>
          <w:rStyle w:val="normaltextrun"/>
        </w:rPr>
        <w:t>.</w:t>
      </w:r>
      <w:r w:rsidR="00817769" w:rsidRPr="00D57604">
        <w:t>)</w:t>
      </w:r>
    </w:p>
    <w:p w14:paraId="0C8D0B59" w14:textId="16720047" w:rsidR="09A3A486" w:rsidRPr="006D5F67" w:rsidRDefault="09A3A486" w:rsidP="00D57604">
      <w:pPr>
        <w:pStyle w:val="Akapitzlist"/>
      </w:pPr>
      <w:r w:rsidRPr="0082133F">
        <w:lastRenderedPageBreak/>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z dnia 13 kwietnia 2022 r. </w:t>
      </w:r>
      <w:r w:rsidR="00B7749A">
        <w:t xml:space="preserve">(t.j. </w:t>
      </w:r>
      <w:r w:rsidRPr="0082133F">
        <w:t>Dz.U.</w:t>
      </w:r>
      <w:r w:rsidR="00B7749A">
        <w:t xml:space="preserve"> </w:t>
      </w:r>
      <w:r w:rsidRPr="0082133F">
        <w:t>z 202</w:t>
      </w:r>
      <w:r w:rsidR="00B054C9">
        <w:t>5</w:t>
      </w:r>
      <w:r w:rsidRPr="0082133F">
        <w:t xml:space="preserve"> r. poz.</w:t>
      </w:r>
      <w:r w:rsidR="003D5D2B">
        <w:t xml:space="preserve"> 5</w:t>
      </w:r>
      <w:r w:rsidR="00B054C9">
        <w:t>14</w:t>
      </w:r>
      <w:r w:rsidRPr="0082133F">
        <w:t>)</w:t>
      </w:r>
    </w:p>
    <w:p w14:paraId="002A5204" w14:textId="279914D4" w:rsidR="0CECDBCC" w:rsidRDefault="09A3A486" w:rsidP="00D57604">
      <w:pPr>
        <w:pStyle w:val="Akapitzlist"/>
      </w:pPr>
      <w:r w:rsidRPr="0CECDBCC">
        <w:t>Rozporządzenie Ministra Rozwoju i Finansów z 21 września 2022 r. w sprawie zaliczek w ramach programów finansowanych z udziałem środków europejskich (Dz. U. z 2022 r. poz. 2055).</w:t>
      </w:r>
    </w:p>
    <w:p w14:paraId="72991295" w14:textId="77777777" w:rsidR="00E72D9B" w:rsidRPr="00C83923" w:rsidRDefault="00E72D9B" w:rsidP="00074748">
      <w:pPr>
        <w:spacing w:after="0"/>
        <w:ind w:left="851"/>
        <w:rPr>
          <w:rFonts w:cs="Arial"/>
          <w:szCs w:val="24"/>
        </w:rPr>
      </w:pPr>
      <w:r w:rsidRPr="00C83923">
        <w:rPr>
          <w:rFonts w:cs="Arial"/>
          <w:szCs w:val="24"/>
        </w:rPr>
        <w:t>oraz</w:t>
      </w:r>
    </w:p>
    <w:p w14:paraId="756AC1A2" w14:textId="77777777" w:rsidR="008F5565" w:rsidRDefault="008F5565" w:rsidP="00D57604">
      <w:pPr>
        <w:pStyle w:val="Akapitzlist"/>
      </w:pPr>
      <w:bookmarkStart w:id="119"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19"/>
    <w:p w14:paraId="1B935479" w14:textId="06D6AEAA" w:rsidR="00E72D9B" w:rsidRPr="00C83923" w:rsidRDefault="430A51FC" w:rsidP="00D57604">
      <w:pPr>
        <w:pStyle w:val="Akapitzlist"/>
      </w:pPr>
      <w:r>
        <w:t xml:space="preserve">Program Fundusze Europejskie dla Śląskiego 2021-2027 (FE SL 2021-2027) uchwalony przez Zarząd Województwa Śląskiego Uchwałą nr </w:t>
      </w:r>
      <w:r w:rsidR="00BE287E">
        <w:t>1319/88/VII/2025</w:t>
      </w:r>
      <w:r>
        <w:t xml:space="preserve"> z</w:t>
      </w:r>
      <w:r w:rsidR="00EB447C">
        <w:t xml:space="preserve"> </w:t>
      </w:r>
      <w:r>
        <w:t xml:space="preserve">dnia </w:t>
      </w:r>
      <w:r w:rsidR="006E9102">
        <w:t>1</w:t>
      </w:r>
      <w:r w:rsidR="2521E0BC">
        <w:t>1</w:t>
      </w:r>
      <w:r w:rsidR="006E9102">
        <w:t xml:space="preserve"> </w:t>
      </w:r>
      <w:r w:rsidR="2E1C1499">
        <w:t>czerwca</w:t>
      </w:r>
      <w:r w:rsidR="006E9102">
        <w:t xml:space="preserve"> 202</w:t>
      </w:r>
      <w:r w:rsidR="05A9B0BC">
        <w:t>5</w:t>
      </w:r>
      <w:r w:rsidR="006E9102">
        <w:t xml:space="preserve"> r. </w:t>
      </w:r>
      <w:r>
        <w:t>i zatwierdzony decyzją Komisji Europejskiej z dnia</w:t>
      </w:r>
      <w:r w:rsidR="135732D6">
        <w:t xml:space="preserve"> </w:t>
      </w:r>
      <w:r w:rsidR="782F8D33">
        <w:t>28</w:t>
      </w:r>
      <w:r w:rsidR="05F0BEE2">
        <w:t xml:space="preserve"> </w:t>
      </w:r>
      <w:r w:rsidR="55B52076">
        <w:t>maja</w:t>
      </w:r>
      <w:r w:rsidR="05F0BEE2">
        <w:t xml:space="preserve"> 202</w:t>
      </w:r>
      <w:r w:rsidR="76EA441C">
        <w:t>5</w:t>
      </w:r>
      <w:r w:rsidR="05F0BEE2">
        <w:t>r.</w:t>
      </w:r>
      <w:r>
        <w:t xml:space="preserve">nr </w:t>
      </w:r>
      <w:r w:rsidR="007463F9">
        <w:t>C(202</w:t>
      </w:r>
      <w:r w:rsidR="0E0824D5">
        <w:t>5</w:t>
      </w:r>
      <w:r w:rsidR="007463F9">
        <w:t>)</w:t>
      </w:r>
      <w:r w:rsidR="4FF12B6B">
        <w:t xml:space="preserve"> 3544</w:t>
      </w:r>
      <w:r w:rsidR="1A4AA285">
        <w:t>.</w:t>
      </w:r>
    </w:p>
    <w:p w14:paraId="7E1C59BB" w14:textId="36FAD588" w:rsidR="00E72D9B" w:rsidRPr="00C83923" w:rsidRDefault="3AC2AD8B" w:rsidP="00D57604">
      <w:pPr>
        <w:pStyle w:val="Akapitzlist"/>
      </w:pPr>
      <w:r w:rsidRPr="45BA4320">
        <w:t xml:space="preserve">Szczegółowy Opis Priorytetów dla FE SL 2021-2027(SZOP FE SL) uchwalony przez Zarząd Województwa Śląskiego Uchwałą nr </w:t>
      </w:r>
      <w:r w:rsidR="00D24B27" w:rsidRPr="00D24B27">
        <w:t>1458/92/VII/2025</w:t>
      </w:r>
      <w:r w:rsidRPr="45BA4320">
        <w:t xml:space="preserve"> z dnia</w:t>
      </w:r>
      <w:r w:rsidR="00D24B27">
        <w:t xml:space="preserve"> </w:t>
      </w:r>
      <w:r w:rsidR="00D24B27" w:rsidRPr="00D24B27">
        <w:t>26 czerwca 2025 roku</w:t>
      </w:r>
      <w:r w:rsidR="00A57229">
        <w:t xml:space="preserve"> (wersja </w:t>
      </w:r>
      <w:r w:rsidR="00D24B27">
        <w:t>17</w:t>
      </w:r>
      <w:r w:rsidR="00A57229">
        <w:t>)</w:t>
      </w:r>
    </w:p>
    <w:p w14:paraId="20AB487B" w14:textId="102122A8" w:rsidR="00E72D9B" w:rsidRDefault="00E72D9B" w:rsidP="00D57604">
      <w:pPr>
        <w:pStyle w:val="Akapitzlist"/>
      </w:pPr>
      <w:r>
        <w:t>Kryteria wyboru projektów przyjęte uchwałą KM FE SL nr</w:t>
      </w:r>
      <w:r w:rsidR="003B44D7">
        <w:t xml:space="preserve"> </w:t>
      </w:r>
      <w:r w:rsidR="00C77081">
        <w:t xml:space="preserve">64 z dn. 6 czerwca 2023 r. </w:t>
      </w:r>
    </w:p>
    <w:p w14:paraId="17B89C91" w14:textId="5ED714CF" w:rsidR="4454BCCA" w:rsidRDefault="4454BCCA" w:rsidP="241A1096">
      <w:pPr>
        <w:pStyle w:val="Akapitzlist"/>
        <w:rPr>
          <w:rFonts w:eastAsia="Calibri"/>
          <w:szCs w:val="24"/>
        </w:rPr>
      </w:pPr>
      <w:r w:rsidRPr="241A1096">
        <w:rPr>
          <w:rFonts w:eastAsia="Calibri"/>
          <w:szCs w:val="24"/>
        </w:rPr>
        <w:t>Wytyczne dotyczące wyboru projektów na lata 2021-2027, zatwierdzone 3 czerwca 2025 r., obowiązujące od 17 czerwca 2025 r.</w:t>
      </w:r>
    </w:p>
    <w:p w14:paraId="0FEBF0CD" w14:textId="1C02B7DC" w:rsidR="00DF1FA2" w:rsidRPr="00DF1FA2" w:rsidRDefault="00DF1FA2" w:rsidP="00D57604">
      <w:pPr>
        <w:pStyle w:val="Akapitzlist"/>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6981A370" w14:textId="4FFFD51F" w:rsidR="00DF1FA2" w:rsidRPr="00465353" w:rsidRDefault="00DF1FA2" w:rsidP="00D57604">
      <w:pPr>
        <w:pStyle w:val="Akapitzlist"/>
      </w:pPr>
      <w:r w:rsidRPr="00465353">
        <w:t>Wytyczne dotyczące kwalifikowalności wydatków na lata 2021-2027,</w:t>
      </w:r>
      <w:r w:rsidR="009E2B79" w:rsidRPr="00465353">
        <w:t xml:space="preserve"> </w:t>
      </w:r>
      <w:r w:rsidRPr="00465353">
        <w:t>zatwierdzone 1</w:t>
      </w:r>
      <w:r w:rsidR="00465353" w:rsidRPr="00465353">
        <w:t>4 marca</w:t>
      </w:r>
      <w:r w:rsidRPr="00465353">
        <w:t xml:space="preserve"> 202</w:t>
      </w:r>
      <w:r w:rsidR="00465353" w:rsidRPr="00465353">
        <w:t>5</w:t>
      </w:r>
      <w:r w:rsidRPr="00465353">
        <w:t xml:space="preserve"> r., obowiązujące od 25 </w:t>
      </w:r>
      <w:r w:rsidR="00465353" w:rsidRPr="00465353">
        <w:t>marca</w:t>
      </w:r>
      <w:r w:rsidRPr="00465353">
        <w:t xml:space="preserve"> 202</w:t>
      </w:r>
      <w:r w:rsidR="00465353" w:rsidRPr="00465353">
        <w:t>5</w:t>
      </w:r>
      <w:r w:rsidRPr="00465353">
        <w:t xml:space="preserve"> r.</w:t>
      </w:r>
    </w:p>
    <w:p w14:paraId="2D67FE05" w14:textId="79CCCC87" w:rsidR="00DF1FA2" w:rsidRDefault="00DF1FA2" w:rsidP="00D57604">
      <w:pPr>
        <w:pStyle w:val="Akapitzlist"/>
      </w:pPr>
      <w:r w:rsidRPr="00DF1FA2">
        <w:t xml:space="preserve">Wytyczne dotyczące realizacji zasad równościowych w ramach funduszy unijnych na lata 2021-2027, zatwierdzone </w:t>
      </w:r>
      <w:r w:rsidR="0089703C">
        <w:t>10 marca 2025</w:t>
      </w:r>
      <w:r w:rsidRPr="00DF1FA2">
        <w:t xml:space="preserve"> r., obowiązujące od </w:t>
      </w:r>
      <w:r w:rsidR="0089703C">
        <w:t>19 marca 2025</w:t>
      </w:r>
      <w:r w:rsidRPr="00DF1FA2">
        <w:t xml:space="preserve"> r.</w:t>
      </w:r>
    </w:p>
    <w:p w14:paraId="3F9785FC" w14:textId="1F57BEDC" w:rsidR="00E74F2C" w:rsidRDefault="4939C1A7" w:rsidP="00D57604">
      <w:pPr>
        <w:pStyle w:val="Akapitzlist"/>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0441D0CC" w14:textId="5E938D52" w:rsidR="00074748" w:rsidRPr="009E2B79" w:rsidRDefault="00074748" w:rsidP="00D57604">
      <w:pPr>
        <w:pStyle w:val="Akapitzlist"/>
      </w:pPr>
      <w:r w:rsidRPr="00074748">
        <w:lastRenderedPageBreak/>
        <w:t>Wytyczne dotyczące realizacji projektów z udziałem środków Europejskiego Funduszu Społecznego Plus w regionalnych programach na lata 2021–2027, zatwierdzone 6 grudnia 2023 r., obowiązujące od 8 grudnia 2023</w:t>
      </w:r>
    </w:p>
    <w:p w14:paraId="058AC26D" w14:textId="0D536447" w:rsidR="007B2B1B" w:rsidRPr="00E74F2C" w:rsidRDefault="007B2B1B" w:rsidP="0092663F">
      <w:bookmarkStart w:id="120" w:name="_Hlk132357986"/>
      <w:r>
        <w:t xml:space="preserve">Wytyczne znajdują się na stronie internetowej Ministerstwa Funduszy i Polityki Regionalnej pod adresem </w:t>
      </w:r>
      <w:hyperlink r:id="rId26">
        <w:r w:rsidRPr="66528FB3">
          <w:rPr>
            <w:rStyle w:val="Hipercze"/>
            <w:u w:val="none"/>
          </w:rPr>
          <w:t>Wytyczne na lata 2021-2027</w:t>
        </w:r>
      </w:hyperlink>
    </w:p>
    <w:bookmarkEnd w:id="120"/>
    <w:p w14:paraId="6D8CA1DE" w14:textId="1C0B2F00" w:rsidR="00944032" w:rsidRPr="0092663F" w:rsidRDefault="00944032" w:rsidP="00944032">
      <w:pPr>
        <w:rPr>
          <w:rStyle w:val="Wyrnienieintensywne"/>
        </w:rPr>
      </w:pPr>
      <w:r w:rsidRPr="58FB0708">
        <w:rPr>
          <w:rStyle w:val="Wyrnienieintensywne"/>
          <w:color w:val="2E74B5" w:themeColor="accent1" w:themeShade="BF"/>
        </w:rPr>
        <w:t>Jeśli Twój projekt objęty jest pomocą de minimis</w:t>
      </w:r>
      <w:r w:rsidR="00E36C5F" w:rsidRPr="58FB0708">
        <w:rPr>
          <w:rStyle w:val="Wyrnienieintensywne"/>
          <w:color w:val="2E74B5" w:themeColor="accent1" w:themeShade="BF"/>
        </w:rPr>
        <w:t xml:space="preserve"> -</w:t>
      </w:r>
      <w:r w:rsidR="006D2A88" w:rsidRPr="58FB0708">
        <w:rPr>
          <w:rStyle w:val="Wyrnienieintensywne"/>
          <w:color w:val="2E74B5" w:themeColor="accent1" w:themeShade="BF"/>
        </w:rPr>
        <w:t xml:space="preserve"> zasady przyznawania pomocy de minimis reguluje</w:t>
      </w:r>
      <w:r w:rsidR="00240FE0" w:rsidRPr="58FB0708">
        <w:rPr>
          <w:rStyle w:val="Wyrnienieintensywne"/>
          <w:color w:val="2E74B5" w:themeColor="accent1" w:themeShade="BF"/>
        </w:rPr>
        <w:t xml:space="preserve"> w szczególności</w:t>
      </w:r>
      <w:r w:rsidRPr="58FB0708">
        <w:rPr>
          <w:rStyle w:val="Wyrnienieintensywne"/>
          <w:color w:val="2E74B5" w:themeColor="accent1" w:themeShade="BF"/>
        </w:rPr>
        <w:t>:</w:t>
      </w:r>
    </w:p>
    <w:p w14:paraId="4B8CFA46" w14:textId="14E7FCAB" w:rsidR="00944032" w:rsidRPr="006D2A88" w:rsidRDefault="00DE779F" w:rsidP="00D57604">
      <w:pPr>
        <w:pStyle w:val="Akapitzlist"/>
        <w:rPr>
          <w:rFonts w:asciiTheme="majorHAnsi" w:eastAsiaTheme="majorEastAsia" w:hAnsiTheme="majorHAnsi" w:cstheme="majorBidi"/>
          <w:sz w:val="32"/>
          <w:szCs w:val="32"/>
        </w:rPr>
      </w:pPr>
      <w:r w:rsidRPr="00DE779F">
        <w:t>Rozporządzenie Ministra Funduszy i Polityki Regionalnej z dnia 17 kwietnia 2024 r. w sprawie udzielania pomocy de minimis w ramach regionalnych programów na lata 2021–2027 (Dz. U. z 2024 r. poz. 598)</w:t>
      </w:r>
    </w:p>
    <w:p w14:paraId="7A6A2A3D" w14:textId="77777777" w:rsidR="00944032" w:rsidRPr="0092663F" w:rsidRDefault="4D16D92F" w:rsidP="00944032">
      <w:pPr>
        <w:rPr>
          <w:rStyle w:val="Wyrnienieintensywne"/>
        </w:rPr>
      </w:pPr>
      <w:r w:rsidRPr="0092135C">
        <w:rPr>
          <w:rStyle w:val="Wyrnienieintensywne"/>
          <w:color w:val="2E74B5" w:themeColor="accent1" w:themeShade="BF"/>
        </w:rPr>
        <w:t>Jeśli Twój projekt objęty jest pomocą publiczną, właściwymi podstawami prawnymi udzielenia pomocy mogą być</w:t>
      </w:r>
      <w:r w:rsidR="32DEBD55" w:rsidRPr="0092135C">
        <w:rPr>
          <w:rStyle w:val="Wyrnienieintensywne"/>
          <w:color w:val="2E74B5" w:themeColor="accent1" w:themeShade="BF"/>
        </w:rPr>
        <w:t xml:space="preserve"> w szczególności</w:t>
      </w:r>
      <w:r w:rsidRPr="0092135C">
        <w:rPr>
          <w:rStyle w:val="Wyrnienieintensywne"/>
          <w:color w:val="2E74B5" w:themeColor="accent1" w:themeShade="BF"/>
        </w:rPr>
        <w:t>:</w:t>
      </w:r>
    </w:p>
    <w:p w14:paraId="357687E3" w14:textId="4534BF89" w:rsidR="009120BD" w:rsidRPr="009120BD" w:rsidRDefault="009120BD" w:rsidP="66528FB3">
      <w:pPr>
        <w:numPr>
          <w:ilvl w:val="0"/>
          <w:numId w:val="13"/>
        </w:numPr>
        <w:spacing w:after="240"/>
        <w:contextualSpacing/>
        <w:textAlignment w:val="baseline"/>
        <w:rPr>
          <w:rFonts w:cs="Arial"/>
        </w:rPr>
      </w:pPr>
      <w:r w:rsidRPr="66528FB3">
        <w:rPr>
          <w:rFonts w:cs="Arial"/>
        </w:rPr>
        <w:t>Rozporządzenie (WE) NR 1370/2007 Parlamentu Europejskiego i Rady z dnia 23 października 2007 r. dotyczące usług publicznych w zakresie kolejowego i drogowego transportu pasażerskiego oraz uchylające rozporządzenia Rady (EWG) nr 1191/69 i (EWG) nr 1107/70 (Dz. Urz. UE L 315/1 z 3.12.2007 z 3 grudnia 2017 r. z późn. zm.).</w:t>
      </w:r>
    </w:p>
    <w:p w14:paraId="1F47D59A" w14:textId="77777777" w:rsidR="009120BD" w:rsidRPr="009120BD" w:rsidRDefault="009120BD" w:rsidP="009120BD">
      <w:pPr>
        <w:numPr>
          <w:ilvl w:val="0"/>
          <w:numId w:val="13"/>
        </w:numPr>
        <w:spacing w:after="240"/>
        <w:contextualSpacing/>
        <w:textAlignment w:val="baseline"/>
        <w:rPr>
          <w:rFonts w:cs="Arial"/>
          <w:bCs/>
        </w:rPr>
      </w:pPr>
      <w:r w:rsidRPr="009120BD">
        <w:rPr>
          <w:rFonts w:cs="Arial"/>
          <w:bCs/>
        </w:rPr>
        <w:t>Rozporządzenie Ministra Funduszy i Polityki Regionalnej z dnia 18 stycznia 2024 r. w sprawie udzielania pomocy inwestycyjnej na infrastrukturę ładowania lub tankowania, zakup pojazdów ekologicznie czystych lub bezemisyjnych oraz na doposażenie pojazdów w ramach regionalnych programów na lata 2021–2027 (Dz. U. z 2024 r. poz. 89).</w:t>
      </w:r>
    </w:p>
    <w:p w14:paraId="508EEA73" w14:textId="680499B8" w:rsidR="001700C0" w:rsidRPr="00523F05" w:rsidRDefault="00240FE0" w:rsidP="00240FE0">
      <w:r w:rsidRPr="00240FE0">
        <w:t>Pomoc publiczna / pomoc de minimis będzie udzielana na podstawach prawnych aktualnych na moment podpisania umowy</w:t>
      </w:r>
    </w:p>
    <w:p w14:paraId="6F13E5F8" w14:textId="0A03BF2D" w:rsidR="00E72D9B" w:rsidRDefault="00E730FE" w:rsidP="000463A9">
      <w:pPr>
        <w:pStyle w:val="Nagwek1"/>
        <w:numPr>
          <w:ilvl w:val="0"/>
          <w:numId w:val="17"/>
        </w:numPr>
      </w:pPr>
      <w:bookmarkStart w:id="121" w:name="_Toc114570866"/>
      <w:r>
        <w:t xml:space="preserve"> </w:t>
      </w:r>
      <w:bookmarkStart w:id="122" w:name="_Toc181002450"/>
      <w:r w:rsidR="2E85F236">
        <w:t>Załączniki</w:t>
      </w:r>
      <w:bookmarkEnd w:id="121"/>
      <w:r w:rsidR="008C7201">
        <w:t xml:space="preserve"> do Regulaminu</w:t>
      </w:r>
      <w:bookmarkEnd w:id="122"/>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23" w:name="_Zał._nr_1:"/>
      <w:bookmarkEnd w:id="123"/>
    </w:p>
    <w:p w14:paraId="3065828C" w14:textId="584C315E"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0FAB7D77" w:rsidR="00D01526" w:rsidRPr="00E478D3" w:rsidRDefault="00D01526" w:rsidP="00BF4D75">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lastRenderedPageBreak/>
        <w:t>Instrukcja wypełniania wniosku</w:t>
      </w:r>
      <w:r w:rsidR="00E74F2C" w:rsidRPr="00E478D3">
        <w:rPr>
          <w:rStyle w:val="normaltextrun"/>
          <w:rFonts w:ascii="Arial" w:hAnsi="Arial" w:cs="Arial"/>
        </w:rPr>
        <w:t>;</w:t>
      </w:r>
    </w:p>
    <w:p w14:paraId="40F8EDCF" w14:textId="1F235D04" w:rsidR="00E478D3" w:rsidRPr="00E478D3" w:rsidRDefault="00E478D3" w:rsidP="00E478D3">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Zasady zawarcia umowy o dofinansowanie projektu</w:t>
      </w:r>
    </w:p>
    <w:p w14:paraId="65BECA6C" w14:textId="4EEE7AEB" w:rsidR="00D01526" w:rsidRPr="00702743" w:rsidRDefault="00D01526" w:rsidP="00702743">
      <w:pPr>
        <w:pStyle w:val="paragraph"/>
        <w:numPr>
          <w:ilvl w:val="0"/>
          <w:numId w:val="30"/>
        </w:numPr>
        <w:spacing w:line="360" w:lineRule="auto"/>
        <w:textAlignment w:val="baseline"/>
        <w:rPr>
          <w:rStyle w:val="normaltextrun"/>
          <w:rFonts w:ascii="Arial" w:hAnsi="Arial" w:cs="Arial"/>
        </w:rPr>
      </w:pPr>
      <w:r w:rsidRPr="00702743">
        <w:rPr>
          <w:rStyle w:val="normaltextrun"/>
          <w:rFonts w:ascii="Arial" w:hAnsi="Arial" w:cs="Arial"/>
        </w:rPr>
        <w:t>Wzór umowy o dofinansowanie projektu</w:t>
      </w:r>
      <w:r w:rsidR="00E74F2C" w:rsidRPr="00702743">
        <w:rPr>
          <w:rStyle w:val="normaltextrun"/>
          <w:rFonts w:ascii="Arial" w:hAnsi="Arial" w:cs="Arial"/>
        </w:rPr>
        <w:t>;</w:t>
      </w:r>
    </w:p>
    <w:p w14:paraId="39C653B8" w14:textId="1AED3AF0" w:rsidR="003A4462" w:rsidRPr="003B44D7" w:rsidRDefault="00D01526" w:rsidP="00681EE0">
      <w:pPr>
        <w:pStyle w:val="paragraph"/>
        <w:numPr>
          <w:ilvl w:val="0"/>
          <w:numId w:val="30"/>
        </w:numPr>
        <w:spacing w:line="360" w:lineRule="auto"/>
        <w:textAlignment w:val="baseline"/>
        <w:sectPr w:rsidR="003A4462" w:rsidRPr="003B44D7" w:rsidSect="00A501A3">
          <w:headerReference w:type="default" r:id="rId27"/>
          <w:pgSz w:w="11906" w:h="16838"/>
          <w:pgMar w:top="1417" w:right="1417" w:bottom="1134" w:left="1417" w:header="708" w:footer="708" w:gutter="0"/>
          <w:cols w:space="708"/>
          <w:docGrid w:linePitch="360"/>
        </w:sectPr>
      </w:pPr>
      <w:r w:rsidRPr="00D01526">
        <w:rPr>
          <w:rStyle w:val="normaltextrun"/>
          <w:rFonts w:ascii="Arial" w:hAnsi="Arial" w:cs="Arial"/>
        </w:rPr>
        <w:t>Poradnik dla Wnioskodawców obrazujący realizację założeń Nowego Europejskiego Bauhausu</w:t>
      </w:r>
      <w:bookmarkStart w:id="124" w:name="_Załącznik_nr_1"/>
      <w:bookmarkStart w:id="125" w:name="_Zał._nr_2:"/>
      <w:bookmarkEnd w:id="124"/>
      <w:bookmarkEnd w:id="125"/>
    </w:p>
    <w:p w14:paraId="08868D51" w14:textId="77777777" w:rsidR="00D45DF7" w:rsidRPr="00D742E1" w:rsidRDefault="00D45DF7">
      <w:pPr>
        <w:tabs>
          <w:tab w:val="left" w:pos="3868"/>
        </w:tabs>
      </w:pPr>
      <w:bookmarkStart w:id="126" w:name="_Załącznik_nr_2"/>
      <w:bookmarkStart w:id="127" w:name="_Zał._nr_3:"/>
      <w:bookmarkStart w:id="128" w:name="_Zał._nr_3"/>
      <w:bookmarkStart w:id="129" w:name="_Załącznik_nr_3"/>
      <w:bookmarkStart w:id="130" w:name="_Załącznik_nr_4"/>
      <w:bookmarkStart w:id="131" w:name="_Załącznik_nr_5."/>
      <w:bookmarkStart w:id="132" w:name="_Zał._nr_4:"/>
      <w:bookmarkStart w:id="133" w:name="_Zał._nr_4"/>
      <w:bookmarkEnd w:id="126"/>
      <w:bookmarkEnd w:id="127"/>
      <w:bookmarkEnd w:id="128"/>
      <w:bookmarkEnd w:id="129"/>
      <w:bookmarkEnd w:id="130"/>
      <w:bookmarkEnd w:id="131"/>
      <w:bookmarkEnd w:id="132"/>
      <w:bookmarkEnd w:id="133"/>
    </w:p>
    <w:sectPr w:rsidR="00D45DF7" w:rsidRPr="00D742E1" w:rsidSect="007A08F9">
      <w:headerReference w:type="default" r:id="rId28"/>
      <w:footerReference w:type="default" r:id="rId2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CD374" w14:textId="77777777" w:rsidR="00005BC6" w:rsidRDefault="00005BC6" w:rsidP="001E70D8">
      <w:pPr>
        <w:spacing w:after="0" w:line="240" w:lineRule="auto"/>
      </w:pPr>
      <w:r>
        <w:separator/>
      </w:r>
    </w:p>
  </w:endnote>
  <w:endnote w:type="continuationSeparator" w:id="0">
    <w:p w14:paraId="28317F7D" w14:textId="77777777" w:rsidR="00005BC6" w:rsidRDefault="00005BC6" w:rsidP="001E70D8">
      <w:pPr>
        <w:spacing w:after="0" w:line="240" w:lineRule="auto"/>
      </w:pPr>
      <w:r>
        <w:continuationSeparator/>
      </w:r>
    </w:p>
  </w:endnote>
  <w:endnote w:type="continuationNotice" w:id="1">
    <w:p w14:paraId="7F13EF04" w14:textId="77777777" w:rsidR="00005BC6" w:rsidRDefault="00005B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796504"/>
      <w:docPartObj>
        <w:docPartGallery w:val="Page Numbers (Bottom of Page)"/>
        <w:docPartUnique/>
      </w:docPartObj>
    </w:sdtPr>
    <w:sdtContent>
      <w:p w14:paraId="3C3F3F65" w14:textId="2FAC433F" w:rsidR="005C36D2" w:rsidRDefault="005C36D2"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88B3" w14:textId="77777777" w:rsidR="005C36D2" w:rsidRDefault="005C36D2">
    <w:pPr>
      <w:pStyle w:val="Stopka"/>
    </w:pPr>
    <w:r>
      <w:rPr>
        <w:rFonts w:cs="Arial"/>
        <w:noProof/>
        <w:szCs w:val="24"/>
        <w:lang w:eastAsia="pl-PL"/>
      </w:rPr>
      <w:drawing>
        <wp:inline distT="0" distB="0" distL="0" distR="0" wp14:anchorId="506B74CF" wp14:editId="456D17A5">
          <wp:extent cx="5755123" cy="420660"/>
          <wp:effectExtent l="0" t="0" r="0" b="0"/>
          <wp:docPr id="2" name="Obraz 2"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2B7B" w14:textId="77777777" w:rsidR="005C36D2" w:rsidRDefault="005C36D2">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50801"/>
      <w:docPartObj>
        <w:docPartGallery w:val="Page Numbers (Bottom of Page)"/>
        <w:docPartUnique/>
      </w:docPartObj>
    </w:sdtPr>
    <w:sdtContent>
      <w:p w14:paraId="4DFF15C7" w14:textId="77777777" w:rsidR="005C36D2" w:rsidRDefault="005C36D2">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5C36D2" w:rsidRDefault="005C36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78CFD" w14:textId="77777777" w:rsidR="00005BC6" w:rsidRDefault="00005BC6" w:rsidP="001E70D8">
      <w:pPr>
        <w:spacing w:after="0" w:line="240" w:lineRule="auto"/>
      </w:pPr>
      <w:r>
        <w:separator/>
      </w:r>
    </w:p>
  </w:footnote>
  <w:footnote w:type="continuationSeparator" w:id="0">
    <w:p w14:paraId="6AA8DC2E" w14:textId="77777777" w:rsidR="00005BC6" w:rsidRDefault="00005BC6" w:rsidP="001E70D8">
      <w:pPr>
        <w:spacing w:after="0" w:line="240" w:lineRule="auto"/>
      </w:pPr>
      <w:r>
        <w:continuationSeparator/>
      </w:r>
    </w:p>
  </w:footnote>
  <w:footnote w:type="continuationNotice" w:id="1">
    <w:p w14:paraId="6D20CDC7" w14:textId="77777777" w:rsidR="00005BC6" w:rsidRDefault="00005BC6">
      <w:pPr>
        <w:spacing w:after="0" w:line="240" w:lineRule="auto"/>
      </w:pPr>
    </w:p>
  </w:footnote>
  <w:footnote w:id="2">
    <w:p w14:paraId="0530E4BE" w14:textId="77777777" w:rsidR="005C36D2" w:rsidRPr="00BB6BEB" w:rsidRDefault="005C36D2"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1BA01EAA" w14:textId="77777777" w:rsidR="005C36D2" w:rsidRDefault="005C36D2" w:rsidP="00100DB0">
      <w:pPr>
        <w:pStyle w:val="Tekstprzypisudolnego"/>
      </w:pPr>
      <w:r>
        <w:rPr>
          <w:rStyle w:val="Odwoanieprzypisudolnego"/>
        </w:rPr>
        <w:footnoteRef/>
      </w:r>
      <w:r>
        <w:t xml:space="preserve"> „Małe autobusy” (kategoria: M1, M2, N1) – pojazdy mające max. 8 miejsc dla pasażerów siedzących i niemające miejsc dla pasażerów stojących, a także pojazdy pow. 8 miejsc dla pasażerów siedzących, jeżeli ich masa maksymalna nie przekracza 5 ton:</w:t>
      </w:r>
      <w:r>
        <w:br/>
        <w:t xml:space="preserve">31 grudnia 2025 r. – pojazdy spełniające normę emisji CO2 50 g/km i 80% maksymalnej dopuszczalnej emisji zanieczyszczeń powietrza (cząstek stałych i tlenków azotu). W praktyce są to pojazdy bezemisyjne (BEV, FCV) oraz hybrydy plug–in (PHEV) </w:t>
      </w:r>
      <w:r>
        <w:br/>
        <w:t xml:space="preserve">a po 1 stycznia 2026 r – tylko pojazdy bezemisyjne (BEV, FCV). </w:t>
      </w:r>
      <w:r>
        <w:br/>
      </w:r>
      <w:r>
        <w:br/>
        <w:t>„Duże autobusy” (kategoria: M3, N2, N3) – pojazdy pow. 8 miejsc dla pasażerów siedzących, jeżeli ich masa maksymalna przekracza 5 ton: Pojazdy napędzane paliwami alternatywnymi (BEV, FCV) oraz PHEV (plug – in), LNG, CNG, LPG.</w:t>
      </w:r>
    </w:p>
  </w:footnote>
  <w:footnote w:id="4">
    <w:p w14:paraId="76862D3C" w14:textId="1EFE9F6C" w:rsidR="005C36D2" w:rsidRDefault="005C36D2">
      <w:pPr>
        <w:pStyle w:val="Tekstprzypisudolnego"/>
      </w:pPr>
      <w:r>
        <w:rPr>
          <w:rStyle w:val="Odwoanieprzypisudolnego"/>
        </w:rPr>
        <w:footnoteRef/>
      </w:r>
      <w:r>
        <w:t xml:space="preserve"> W zależności od podmiotu aplikującego o dofinansowanie.</w:t>
      </w:r>
    </w:p>
  </w:footnote>
  <w:footnote w:id="5">
    <w:p w14:paraId="68C51F4B" w14:textId="77777777" w:rsidR="005C36D2" w:rsidRDefault="005C36D2" w:rsidP="00100DB0">
      <w:pPr>
        <w:pStyle w:val="Tekstprzypisudolnego"/>
      </w:pPr>
      <w:r>
        <w:rPr>
          <w:rStyle w:val="Odwoanieprzypisudolnego"/>
        </w:rPr>
        <w:footnoteRef/>
      </w:r>
      <w:r>
        <w:t xml:space="preserve"> </w:t>
      </w:r>
      <w:r w:rsidRPr="005C466C">
        <w:t>Spójność wnioskowanego projektu z SUMP będzie weryfikowana na etapie oceny merytorycznej. Warunkiem jest brak sprzeczności projektu z postanowieniami planu. Projekt nie może także podważać celów SUMP ani kolidować z innymi działaniami podejmowanymi na jego podstawie. Nie jest natomiast wymagane bezpośrednie wskazanie danej inwestycji w planie.</w:t>
      </w:r>
    </w:p>
  </w:footnote>
  <w:footnote w:id="6">
    <w:p w14:paraId="6D4E81A5" w14:textId="77777777" w:rsidR="005C36D2" w:rsidRDefault="005C36D2" w:rsidP="00100DB0">
      <w:pPr>
        <w:pStyle w:val="Tekstprzypisudolnego"/>
      </w:pPr>
      <w:r>
        <w:rPr>
          <w:rStyle w:val="Odwoanieprzypisudolnego"/>
        </w:rPr>
        <w:footnoteRef/>
      </w:r>
      <w:r>
        <w:t xml:space="preserve"> </w:t>
      </w:r>
      <w:r w:rsidRPr="00AF71EA">
        <w:t>Spójność z przedmiotowymi dokumentami będzie rozpatrywana przez brak sprzeczności z postanowieniami obowiązującego na moment ogłoszenia naboru wniosków programu i planu oraz poprzez niepodważanie przez projekt celów tych dokumentów i niekolidowanie projektu z innymi działaniami podejmowanymi na ich podstawie (nie jest natomiast wymagane bezpośrednie wskazanie danej inwestycji we wskazanych dokumentach).</w:t>
      </w:r>
    </w:p>
  </w:footnote>
  <w:footnote w:id="7">
    <w:p w14:paraId="77D08B60" w14:textId="77777777" w:rsidR="005C36D2" w:rsidRDefault="005C36D2" w:rsidP="00100DB0">
      <w:pPr>
        <w:pStyle w:val="Tekstprzypisudolnego"/>
      </w:pPr>
      <w:r>
        <w:rPr>
          <w:rStyle w:val="Odwoanieprzypisudolnego"/>
        </w:rPr>
        <w:footnoteRef/>
      </w:r>
      <w:r>
        <w:t xml:space="preserve"> Standardy określono w zał. nr 2 do </w:t>
      </w:r>
      <w:hyperlink r:id="rId1" w:history="1">
        <w:r w:rsidRPr="00CD6EEE">
          <w:rPr>
            <w:rStyle w:val="Hipercze"/>
          </w:rPr>
          <w:t>Wytycznych dotyczących realizacji zasad równościowych w ramach funduszy unijnych na lata 2021-2027</w:t>
        </w:r>
      </w:hyperlink>
    </w:p>
  </w:footnote>
  <w:footnote w:id="8">
    <w:p w14:paraId="3FC411A8" w14:textId="1279595C" w:rsidR="005C36D2" w:rsidRDefault="005C36D2"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W przypadku protestów, które zostały złożone za pomocą środków komunikacji elektronicznej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z której został złożony protest. W przypadku protestów, które zostały złożone osobiście lub za pośrednictwem operatora pocztowego, w przypadku braku możliwości ustalenia adresu Skrzynki Kontaktowej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9">
    <w:p w14:paraId="5FE6428E" w14:textId="77777777" w:rsidR="005C36D2" w:rsidRDefault="005C36D2"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639F" w14:textId="77777777" w:rsidR="005C36D2" w:rsidRDefault="005C36D2" w:rsidP="003B44D7">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F261" w14:textId="501792A6" w:rsidR="005C36D2" w:rsidRDefault="005C36D2">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1" name="Obraz 1"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E11B" w14:textId="77777777" w:rsidR="005C36D2" w:rsidRDefault="005C36D2">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4548" w14:textId="77777777" w:rsidR="005C36D2" w:rsidRDefault="005C36D2">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1D9F" w14:textId="77777777" w:rsidR="005C36D2" w:rsidRPr="00257C17" w:rsidRDefault="005C36D2"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1"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B5A72C1"/>
    <w:multiLevelType w:val="hybridMultilevel"/>
    <w:tmpl w:val="2F10E2D8"/>
    <w:lvl w:ilvl="0" w:tplc="4EB60898">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5"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93460FC"/>
    <w:multiLevelType w:val="multilevel"/>
    <w:tmpl w:val="EB443A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1"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3"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C583EE7"/>
    <w:multiLevelType w:val="hybridMultilevel"/>
    <w:tmpl w:val="08E0F668"/>
    <w:lvl w:ilvl="0" w:tplc="7F624310">
      <w:start w:val="1"/>
      <w:numFmt w:val="bullet"/>
      <w:lvlText w:val=""/>
      <w:lvlJc w:val="left"/>
      <w:pPr>
        <w:ind w:left="1080" w:hanging="360"/>
      </w:pPr>
      <w:rPr>
        <w:rFonts w:ascii="Wingdings" w:hAnsi="Wingdings"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CBA5FA2"/>
    <w:multiLevelType w:val="hybridMultilevel"/>
    <w:tmpl w:val="FB7A0030"/>
    <w:lvl w:ilvl="0" w:tplc="AFF25CCA">
      <w:start w:val="1"/>
      <w:numFmt w:val="bullet"/>
      <w:pStyle w:val="Akapitzlis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DA1FE2"/>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20"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F8116C"/>
    <w:multiLevelType w:val="hybridMultilevel"/>
    <w:tmpl w:val="24A0709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4" w15:restartNumberingAfterBreak="0">
    <w:nsid w:val="52A42E15"/>
    <w:multiLevelType w:val="hybridMultilevel"/>
    <w:tmpl w:val="E534B80E"/>
    <w:lvl w:ilvl="0" w:tplc="8910B3E6">
      <w:start w:val="1"/>
      <w:numFmt w:val="decimal"/>
      <w:lvlText w:val="%1."/>
      <w:lvlJc w:val="center"/>
      <w:pPr>
        <w:ind w:left="1080" w:hanging="360"/>
      </w:pPr>
      <w:rPr>
        <w:rFonts w:ascii="Arial" w:hAnsi="Arial"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2C4664D"/>
    <w:multiLevelType w:val="hybridMultilevel"/>
    <w:tmpl w:val="CD82A702"/>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27" w15:restartNumberingAfterBreak="0">
    <w:nsid w:val="5E942057"/>
    <w:multiLevelType w:val="multilevel"/>
    <w:tmpl w:val="A34C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E36568B"/>
    <w:multiLevelType w:val="hybridMultilevel"/>
    <w:tmpl w:val="DAFA66E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4"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5"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A6B2131"/>
    <w:multiLevelType w:val="hybridMultilevel"/>
    <w:tmpl w:val="552C094C"/>
    <w:lvl w:ilvl="0" w:tplc="11AC51BE">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7"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86277409">
    <w:abstractNumId w:val="34"/>
  </w:num>
  <w:num w:numId="2" w16cid:durableId="1362708993">
    <w:abstractNumId w:val="0"/>
  </w:num>
  <w:num w:numId="3" w16cid:durableId="522860868">
    <w:abstractNumId w:val="33"/>
  </w:num>
  <w:num w:numId="4" w16cid:durableId="391924016">
    <w:abstractNumId w:val="31"/>
  </w:num>
  <w:num w:numId="5" w16cid:durableId="1103305680">
    <w:abstractNumId w:val="37"/>
  </w:num>
  <w:num w:numId="6" w16cid:durableId="1756247310">
    <w:abstractNumId w:val="13"/>
  </w:num>
  <w:num w:numId="7" w16cid:durableId="1788963333">
    <w:abstractNumId w:val="18"/>
  </w:num>
  <w:num w:numId="8" w16cid:durableId="1829207003">
    <w:abstractNumId w:val="22"/>
  </w:num>
  <w:num w:numId="9" w16cid:durableId="641665835">
    <w:abstractNumId w:val="7"/>
  </w:num>
  <w:num w:numId="10" w16cid:durableId="1315837942">
    <w:abstractNumId w:val="29"/>
  </w:num>
  <w:num w:numId="11" w16cid:durableId="1756168493">
    <w:abstractNumId w:val="11"/>
  </w:num>
  <w:num w:numId="12" w16cid:durableId="853033957">
    <w:abstractNumId w:val="1"/>
  </w:num>
  <w:num w:numId="13" w16cid:durableId="1072003195">
    <w:abstractNumId w:val="17"/>
  </w:num>
  <w:num w:numId="14" w16cid:durableId="336153221">
    <w:abstractNumId w:val="14"/>
  </w:num>
  <w:num w:numId="15" w16cid:durableId="994533710">
    <w:abstractNumId w:val="26"/>
  </w:num>
  <w:num w:numId="16" w16cid:durableId="1324697481">
    <w:abstractNumId w:val="10"/>
  </w:num>
  <w:num w:numId="17" w16cid:durableId="1618565095">
    <w:abstractNumId w:val="12"/>
  </w:num>
  <w:num w:numId="18" w16cid:durableId="450979942">
    <w:abstractNumId w:val="20"/>
  </w:num>
  <w:num w:numId="19" w16cid:durableId="752435230">
    <w:abstractNumId w:val="8"/>
  </w:num>
  <w:num w:numId="20" w16cid:durableId="1921791097">
    <w:abstractNumId w:val="23"/>
  </w:num>
  <w:num w:numId="21" w16cid:durableId="1561288794">
    <w:abstractNumId w:val="30"/>
  </w:num>
  <w:num w:numId="22" w16cid:durableId="1028332120">
    <w:abstractNumId w:val="21"/>
  </w:num>
  <w:num w:numId="23" w16cid:durableId="786237534">
    <w:abstractNumId w:val="6"/>
  </w:num>
  <w:num w:numId="24" w16cid:durableId="892695546">
    <w:abstractNumId w:val="35"/>
  </w:num>
  <w:num w:numId="25" w16cid:durableId="287322477">
    <w:abstractNumId w:val="5"/>
  </w:num>
  <w:num w:numId="26" w16cid:durableId="1395007325">
    <w:abstractNumId w:val="2"/>
  </w:num>
  <w:num w:numId="27" w16cid:durableId="1126433992">
    <w:abstractNumId w:val="15"/>
  </w:num>
  <w:num w:numId="28" w16cid:durableId="1399132002">
    <w:abstractNumId w:val="25"/>
  </w:num>
  <w:num w:numId="29" w16cid:durableId="1195145789">
    <w:abstractNumId w:val="3"/>
  </w:num>
  <w:num w:numId="30" w16cid:durableId="1643727135">
    <w:abstractNumId w:val="28"/>
  </w:num>
  <w:num w:numId="31" w16cid:durableId="1664629286">
    <w:abstractNumId w:val="38"/>
  </w:num>
  <w:num w:numId="32" w16cid:durableId="839194420">
    <w:abstractNumId w:val="24"/>
  </w:num>
  <w:num w:numId="33" w16cid:durableId="2032562439">
    <w:abstractNumId w:val="24"/>
    <w:lvlOverride w:ilvl="0">
      <w:startOverride w:val="1"/>
    </w:lvlOverride>
  </w:num>
  <w:num w:numId="34" w16cid:durableId="883950853">
    <w:abstractNumId w:val="24"/>
    <w:lvlOverride w:ilvl="0">
      <w:startOverride w:val="1"/>
    </w:lvlOverride>
  </w:num>
  <w:num w:numId="35" w16cid:durableId="664019153">
    <w:abstractNumId w:val="24"/>
    <w:lvlOverride w:ilvl="0">
      <w:startOverride w:val="1"/>
    </w:lvlOverride>
  </w:num>
  <w:num w:numId="36" w16cid:durableId="2056199474">
    <w:abstractNumId w:val="24"/>
  </w:num>
  <w:num w:numId="37" w16cid:durableId="687633836">
    <w:abstractNumId w:val="19"/>
  </w:num>
  <w:num w:numId="38" w16cid:durableId="73404909">
    <w:abstractNumId w:val="16"/>
  </w:num>
  <w:num w:numId="39" w16cid:durableId="270867058">
    <w:abstractNumId w:val="32"/>
  </w:num>
  <w:num w:numId="40" w16cid:durableId="1060592989">
    <w:abstractNumId w:val="9"/>
  </w:num>
  <w:num w:numId="41" w16cid:durableId="1637681302">
    <w:abstractNumId w:val="36"/>
  </w:num>
  <w:num w:numId="42" w16cid:durableId="1726447402">
    <w:abstractNumId w:val="27"/>
  </w:num>
  <w:num w:numId="43" w16cid:durableId="603919363">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7C7"/>
    <w:rsid w:val="00004D4D"/>
    <w:rsid w:val="00005BC6"/>
    <w:rsid w:val="0000679E"/>
    <w:rsid w:val="00006EB4"/>
    <w:rsid w:val="00007941"/>
    <w:rsid w:val="0001059C"/>
    <w:rsid w:val="000107B4"/>
    <w:rsid w:val="000109D8"/>
    <w:rsid w:val="00011F3C"/>
    <w:rsid w:val="00013DD6"/>
    <w:rsid w:val="000141BC"/>
    <w:rsid w:val="000203F1"/>
    <w:rsid w:val="000207ED"/>
    <w:rsid w:val="00021D40"/>
    <w:rsid w:val="00021EBC"/>
    <w:rsid w:val="00022653"/>
    <w:rsid w:val="00024C0C"/>
    <w:rsid w:val="0002525A"/>
    <w:rsid w:val="00025839"/>
    <w:rsid w:val="0002720E"/>
    <w:rsid w:val="00027C79"/>
    <w:rsid w:val="00030602"/>
    <w:rsid w:val="00032512"/>
    <w:rsid w:val="00032BC5"/>
    <w:rsid w:val="00034FA5"/>
    <w:rsid w:val="00035BE7"/>
    <w:rsid w:val="000403AF"/>
    <w:rsid w:val="000424A5"/>
    <w:rsid w:val="00042BB9"/>
    <w:rsid w:val="000434EA"/>
    <w:rsid w:val="0004390B"/>
    <w:rsid w:val="00043F6E"/>
    <w:rsid w:val="00045843"/>
    <w:rsid w:val="00045BD4"/>
    <w:rsid w:val="000463A9"/>
    <w:rsid w:val="00046FCA"/>
    <w:rsid w:val="00050587"/>
    <w:rsid w:val="000510D5"/>
    <w:rsid w:val="0005250B"/>
    <w:rsid w:val="0005283C"/>
    <w:rsid w:val="00053F72"/>
    <w:rsid w:val="00056415"/>
    <w:rsid w:val="00056FEA"/>
    <w:rsid w:val="00060DA4"/>
    <w:rsid w:val="00060F5F"/>
    <w:rsid w:val="00060FF5"/>
    <w:rsid w:val="000630EC"/>
    <w:rsid w:val="00063E0D"/>
    <w:rsid w:val="00064FC9"/>
    <w:rsid w:val="00066DB5"/>
    <w:rsid w:val="00067188"/>
    <w:rsid w:val="00067F5B"/>
    <w:rsid w:val="000683C7"/>
    <w:rsid w:val="000706C0"/>
    <w:rsid w:val="00071E57"/>
    <w:rsid w:val="000722B1"/>
    <w:rsid w:val="00073923"/>
    <w:rsid w:val="00073C05"/>
    <w:rsid w:val="00074748"/>
    <w:rsid w:val="00076941"/>
    <w:rsid w:val="00082025"/>
    <w:rsid w:val="0008208B"/>
    <w:rsid w:val="00084523"/>
    <w:rsid w:val="00084703"/>
    <w:rsid w:val="0008483F"/>
    <w:rsid w:val="00085CE5"/>
    <w:rsid w:val="000864C3"/>
    <w:rsid w:val="00086BA3"/>
    <w:rsid w:val="00093DCD"/>
    <w:rsid w:val="0009446B"/>
    <w:rsid w:val="00094DBE"/>
    <w:rsid w:val="00095791"/>
    <w:rsid w:val="00096CAE"/>
    <w:rsid w:val="000A0ACB"/>
    <w:rsid w:val="000A135A"/>
    <w:rsid w:val="000A18C4"/>
    <w:rsid w:val="000A302C"/>
    <w:rsid w:val="000A32D3"/>
    <w:rsid w:val="000A3BD0"/>
    <w:rsid w:val="000A3EEE"/>
    <w:rsid w:val="000A423E"/>
    <w:rsid w:val="000A45C3"/>
    <w:rsid w:val="000A4B81"/>
    <w:rsid w:val="000A71D1"/>
    <w:rsid w:val="000B0F44"/>
    <w:rsid w:val="000B1EDE"/>
    <w:rsid w:val="000B39B3"/>
    <w:rsid w:val="000B5224"/>
    <w:rsid w:val="000B6B84"/>
    <w:rsid w:val="000C0E7E"/>
    <w:rsid w:val="000C2390"/>
    <w:rsid w:val="000C4B99"/>
    <w:rsid w:val="000C4E48"/>
    <w:rsid w:val="000C5C41"/>
    <w:rsid w:val="000C5C95"/>
    <w:rsid w:val="000C705F"/>
    <w:rsid w:val="000D07D9"/>
    <w:rsid w:val="000D0F4D"/>
    <w:rsid w:val="000D1F42"/>
    <w:rsid w:val="000D27EB"/>
    <w:rsid w:val="000D6546"/>
    <w:rsid w:val="000D729E"/>
    <w:rsid w:val="000E10F6"/>
    <w:rsid w:val="000E1BA8"/>
    <w:rsid w:val="000E240F"/>
    <w:rsid w:val="000E26A2"/>
    <w:rsid w:val="000E7186"/>
    <w:rsid w:val="000E785B"/>
    <w:rsid w:val="000F468E"/>
    <w:rsid w:val="000F5959"/>
    <w:rsid w:val="000F6C43"/>
    <w:rsid w:val="000F7E96"/>
    <w:rsid w:val="001006DF"/>
    <w:rsid w:val="00100DB0"/>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72AE"/>
    <w:rsid w:val="00121EC2"/>
    <w:rsid w:val="001239FE"/>
    <w:rsid w:val="00123AB2"/>
    <w:rsid w:val="00123D22"/>
    <w:rsid w:val="00124BE8"/>
    <w:rsid w:val="001260BB"/>
    <w:rsid w:val="00130C1B"/>
    <w:rsid w:val="001310C0"/>
    <w:rsid w:val="001314A1"/>
    <w:rsid w:val="00132AF9"/>
    <w:rsid w:val="0013680D"/>
    <w:rsid w:val="00136B58"/>
    <w:rsid w:val="00137281"/>
    <w:rsid w:val="00140BCE"/>
    <w:rsid w:val="00141089"/>
    <w:rsid w:val="001458B1"/>
    <w:rsid w:val="00145F63"/>
    <w:rsid w:val="00146811"/>
    <w:rsid w:val="00147790"/>
    <w:rsid w:val="00147BA0"/>
    <w:rsid w:val="00147CDC"/>
    <w:rsid w:val="001510AE"/>
    <w:rsid w:val="001529B6"/>
    <w:rsid w:val="00152E8C"/>
    <w:rsid w:val="00153FFE"/>
    <w:rsid w:val="00155685"/>
    <w:rsid w:val="00160040"/>
    <w:rsid w:val="00162E60"/>
    <w:rsid w:val="00163362"/>
    <w:rsid w:val="0016374F"/>
    <w:rsid w:val="001638B9"/>
    <w:rsid w:val="001652B0"/>
    <w:rsid w:val="0016591F"/>
    <w:rsid w:val="001674A3"/>
    <w:rsid w:val="001700C0"/>
    <w:rsid w:val="001715AE"/>
    <w:rsid w:val="001730A2"/>
    <w:rsid w:val="001735A4"/>
    <w:rsid w:val="0017397F"/>
    <w:rsid w:val="001746AC"/>
    <w:rsid w:val="001751AD"/>
    <w:rsid w:val="00175DBE"/>
    <w:rsid w:val="001766D0"/>
    <w:rsid w:val="0017685C"/>
    <w:rsid w:val="00180890"/>
    <w:rsid w:val="00183372"/>
    <w:rsid w:val="00183D7B"/>
    <w:rsid w:val="00185830"/>
    <w:rsid w:val="00186F6C"/>
    <w:rsid w:val="00192CCE"/>
    <w:rsid w:val="00192D08"/>
    <w:rsid w:val="00193D52"/>
    <w:rsid w:val="00193E7A"/>
    <w:rsid w:val="0019444C"/>
    <w:rsid w:val="00194E9B"/>
    <w:rsid w:val="00195F03"/>
    <w:rsid w:val="001A00F4"/>
    <w:rsid w:val="001A0725"/>
    <w:rsid w:val="001A0792"/>
    <w:rsid w:val="001A0CB1"/>
    <w:rsid w:val="001A117A"/>
    <w:rsid w:val="001A409F"/>
    <w:rsid w:val="001A446B"/>
    <w:rsid w:val="001A5BB4"/>
    <w:rsid w:val="001A6207"/>
    <w:rsid w:val="001A6664"/>
    <w:rsid w:val="001B1461"/>
    <w:rsid w:val="001B3138"/>
    <w:rsid w:val="001B39DD"/>
    <w:rsid w:val="001B6CE7"/>
    <w:rsid w:val="001B7A84"/>
    <w:rsid w:val="001C0C8D"/>
    <w:rsid w:val="001C1A2D"/>
    <w:rsid w:val="001C2BD9"/>
    <w:rsid w:val="001C3A5C"/>
    <w:rsid w:val="001C560C"/>
    <w:rsid w:val="001C6602"/>
    <w:rsid w:val="001C6D7F"/>
    <w:rsid w:val="001C7251"/>
    <w:rsid w:val="001D1ECB"/>
    <w:rsid w:val="001D425A"/>
    <w:rsid w:val="001D4CD8"/>
    <w:rsid w:val="001D4D7F"/>
    <w:rsid w:val="001D524E"/>
    <w:rsid w:val="001D7795"/>
    <w:rsid w:val="001E0C64"/>
    <w:rsid w:val="001E0D0E"/>
    <w:rsid w:val="001E19BE"/>
    <w:rsid w:val="001E1BE3"/>
    <w:rsid w:val="001E2F47"/>
    <w:rsid w:val="001E308A"/>
    <w:rsid w:val="001E40AC"/>
    <w:rsid w:val="001E472A"/>
    <w:rsid w:val="001E70D8"/>
    <w:rsid w:val="001E799A"/>
    <w:rsid w:val="001F3643"/>
    <w:rsid w:val="001F3A17"/>
    <w:rsid w:val="001F5A60"/>
    <w:rsid w:val="001F661C"/>
    <w:rsid w:val="001F76A0"/>
    <w:rsid w:val="00200517"/>
    <w:rsid w:val="00200BCE"/>
    <w:rsid w:val="00203413"/>
    <w:rsid w:val="00203A98"/>
    <w:rsid w:val="00204E66"/>
    <w:rsid w:val="00204F7C"/>
    <w:rsid w:val="00206C66"/>
    <w:rsid w:val="0021018E"/>
    <w:rsid w:val="00210252"/>
    <w:rsid w:val="00210FA9"/>
    <w:rsid w:val="00213797"/>
    <w:rsid w:val="0021399B"/>
    <w:rsid w:val="00213AE7"/>
    <w:rsid w:val="002170AE"/>
    <w:rsid w:val="00220458"/>
    <w:rsid w:val="00220B33"/>
    <w:rsid w:val="0022215B"/>
    <w:rsid w:val="00222BC2"/>
    <w:rsid w:val="0022319A"/>
    <w:rsid w:val="00223D8A"/>
    <w:rsid w:val="00224786"/>
    <w:rsid w:val="00225193"/>
    <w:rsid w:val="0022713D"/>
    <w:rsid w:val="002277B6"/>
    <w:rsid w:val="002327E1"/>
    <w:rsid w:val="002329C7"/>
    <w:rsid w:val="00232C83"/>
    <w:rsid w:val="00233695"/>
    <w:rsid w:val="00234DB7"/>
    <w:rsid w:val="0023580C"/>
    <w:rsid w:val="002358DF"/>
    <w:rsid w:val="00237CD2"/>
    <w:rsid w:val="00237D9D"/>
    <w:rsid w:val="00240FE0"/>
    <w:rsid w:val="00241F24"/>
    <w:rsid w:val="002421FD"/>
    <w:rsid w:val="0025148E"/>
    <w:rsid w:val="00252824"/>
    <w:rsid w:val="00252A10"/>
    <w:rsid w:val="00252B07"/>
    <w:rsid w:val="002562CF"/>
    <w:rsid w:val="00256932"/>
    <w:rsid w:val="00257811"/>
    <w:rsid w:val="00257C17"/>
    <w:rsid w:val="00261997"/>
    <w:rsid w:val="0026411A"/>
    <w:rsid w:val="00264726"/>
    <w:rsid w:val="002658DB"/>
    <w:rsid w:val="002668DA"/>
    <w:rsid w:val="00266D78"/>
    <w:rsid w:val="00270033"/>
    <w:rsid w:val="002704B0"/>
    <w:rsid w:val="00272284"/>
    <w:rsid w:val="00272E93"/>
    <w:rsid w:val="00276161"/>
    <w:rsid w:val="00277BD9"/>
    <w:rsid w:val="002801E2"/>
    <w:rsid w:val="00280C47"/>
    <w:rsid w:val="00281618"/>
    <w:rsid w:val="00281DD2"/>
    <w:rsid w:val="00283A2E"/>
    <w:rsid w:val="00283CCD"/>
    <w:rsid w:val="002843E4"/>
    <w:rsid w:val="002850E6"/>
    <w:rsid w:val="00295230"/>
    <w:rsid w:val="00295A26"/>
    <w:rsid w:val="00295FD7"/>
    <w:rsid w:val="002966A9"/>
    <w:rsid w:val="00296AB6"/>
    <w:rsid w:val="002A0BFA"/>
    <w:rsid w:val="002A30F2"/>
    <w:rsid w:val="002A4CE8"/>
    <w:rsid w:val="002A5F1C"/>
    <w:rsid w:val="002A6E52"/>
    <w:rsid w:val="002B002A"/>
    <w:rsid w:val="002B0842"/>
    <w:rsid w:val="002B150D"/>
    <w:rsid w:val="002B1769"/>
    <w:rsid w:val="002B1B0E"/>
    <w:rsid w:val="002B3463"/>
    <w:rsid w:val="002B3718"/>
    <w:rsid w:val="002B493A"/>
    <w:rsid w:val="002B5362"/>
    <w:rsid w:val="002B6D1E"/>
    <w:rsid w:val="002B718A"/>
    <w:rsid w:val="002B77B7"/>
    <w:rsid w:val="002C1CB2"/>
    <w:rsid w:val="002C300A"/>
    <w:rsid w:val="002C3C28"/>
    <w:rsid w:val="002C4037"/>
    <w:rsid w:val="002C46D9"/>
    <w:rsid w:val="002C4C12"/>
    <w:rsid w:val="002C4FE9"/>
    <w:rsid w:val="002C5154"/>
    <w:rsid w:val="002C6678"/>
    <w:rsid w:val="002D190A"/>
    <w:rsid w:val="002D1BA6"/>
    <w:rsid w:val="002D1EB8"/>
    <w:rsid w:val="002D1EC4"/>
    <w:rsid w:val="002D2AC1"/>
    <w:rsid w:val="002D3A8D"/>
    <w:rsid w:val="002D4C84"/>
    <w:rsid w:val="002E03F2"/>
    <w:rsid w:val="002E16E0"/>
    <w:rsid w:val="002E1B56"/>
    <w:rsid w:val="002E2968"/>
    <w:rsid w:val="002E3163"/>
    <w:rsid w:val="002E348C"/>
    <w:rsid w:val="002E3880"/>
    <w:rsid w:val="002E3923"/>
    <w:rsid w:val="002E3E6F"/>
    <w:rsid w:val="002E4C29"/>
    <w:rsid w:val="002E7481"/>
    <w:rsid w:val="002F1899"/>
    <w:rsid w:val="002F4D4A"/>
    <w:rsid w:val="002F5C0E"/>
    <w:rsid w:val="002F6ED7"/>
    <w:rsid w:val="002F7C57"/>
    <w:rsid w:val="0030147B"/>
    <w:rsid w:val="00304578"/>
    <w:rsid w:val="00304A0C"/>
    <w:rsid w:val="00306DA2"/>
    <w:rsid w:val="00306F6A"/>
    <w:rsid w:val="00324125"/>
    <w:rsid w:val="00324342"/>
    <w:rsid w:val="0032637B"/>
    <w:rsid w:val="0033257A"/>
    <w:rsid w:val="00332D1A"/>
    <w:rsid w:val="003330BA"/>
    <w:rsid w:val="003337A3"/>
    <w:rsid w:val="00334A7C"/>
    <w:rsid w:val="0033558F"/>
    <w:rsid w:val="00335750"/>
    <w:rsid w:val="00335D35"/>
    <w:rsid w:val="00336A73"/>
    <w:rsid w:val="003378BB"/>
    <w:rsid w:val="00345B54"/>
    <w:rsid w:val="003462DA"/>
    <w:rsid w:val="0034647F"/>
    <w:rsid w:val="00346DD1"/>
    <w:rsid w:val="00350C94"/>
    <w:rsid w:val="00351290"/>
    <w:rsid w:val="00353A2F"/>
    <w:rsid w:val="00355BF5"/>
    <w:rsid w:val="00360E27"/>
    <w:rsid w:val="0036171F"/>
    <w:rsid w:val="003626A2"/>
    <w:rsid w:val="00364B07"/>
    <w:rsid w:val="003703E5"/>
    <w:rsid w:val="003734E4"/>
    <w:rsid w:val="003736C3"/>
    <w:rsid w:val="00374480"/>
    <w:rsid w:val="003747B7"/>
    <w:rsid w:val="00376977"/>
    <w:rsid w:val="00376F1B"/>
    <w:rsid w:val="0037721E"/>
    <w:rsid w:val="00380070"/>
    <w:rsid w:val="00381661"/>
    <w:rsid w:val="00381F45"/>
    <w:rsid w:val="0038655A"/>
    <w:rsid w:val="0038732B"/>
    <w:rsid w:val="00391D7A"/>
    <w:rsid w:val="003938C2"/>
    <w:rsid w:val="00393C01"/>
    <w:rsid w:val="00394B7F"/>
    <w:rsid w:val="003A009D"/>
    <w:rsid w:val="003A0BFB"/>
    <w:rsid w:val="003A1472"/>
    <w:rsid w:val="003A24F0"/>
    <w:rsid w:val="003A3281"/>
    <w:rsid w:val="003A37A8"/>
    <w:rsid w:val="003A3CDA"/>
    <w:rsid w:val="003A4462"/>
    <w:rsid w:val="003B316E"/>
    <w:rsid w:val="003B3601"/>
    <w:rsid w:val="003B368A"/>
    <w:rsid w:val="003B36EB"/>
    <w:rsid w:val="003B387B"/>
    <w:rsid w:val="003B44D7"/>
    <w:rsid w:val="003B73CA"/>
    <w:rsid w:val="003C2525"/>
    <w:rsid w:val="003C2A25"/>
    <w:rsid w:val="003C357E"/>
    <w:rsid w:val="003C394B"/>
    <w:rsid w:val="003C4498"/>
    <w:rsid w:val="003C478B"/>
    <w:rsid w:val="003C4CF7"/>
    <w:rsid w:val="003C5513"/>
    <w:rsid w:val="003D0927"/>
    <w:rsid w:val="003D2E54"/>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60C4"/>
    <w:rsid w:val="003E6CE4"/>
    <w:rsid w:val="003F01EC"/>
    <w:rsid w:val="003F0474"/>
    <w:rsid w:val="003F087B"/>
    <w:rsid w:val="003F0F7B"/>
    <w:rsid w:val="003F2682"/>
    <w:rsid w:val="003F2884"/>
    <w:rsid w:val="003F28D5"/>
    <w:rsid w:val="003F3800"/>
    <w:rsid w:val="003F4C95"/>
    <w:rsid w:val="003F73B9"/>
    <w:rsid w:val="003F7870"/>
    <w:rsid w:val="00400C0A"/>
    <w:rsid w:val="00400E65"/>
    <w:rsid w:val="00400F84"/>
    <w:rsid w:val="004010E8"/>
    <w:rsid w:val="004014EE"/>
    <w:rsid w:val="0040283B"/>
    <w:rsid w:val="004028E0"/>
    <w:rsid w:val="00404A6A"/>
    <w:rsid w:val="004063D9"/>
    <w:rsid w:val="00406AC6"/>
    <w:rsid w:val="004101D3"/>
    <w:rsid w:val="0041031C"/>
    <w:rsid w:val="004157B4"/>
    <w:rsid w:val="00415865"/>
    <w:rsid w:val="004164B0"/>
    <w:rsid w:val="00416CBD"/>
    <w:rsid w:val="00417997"/>
    <w:rsid w:val="004206A6"/>
    <w:rsid w:val="00420C85"/>
    <w:rsid w:val="004215BC"/>
    <w:rsid w:val="00421D0B"/>
    <w:rsid w:val="0042446D"/>
    <w:rsid w:val="004249C3"/>
    <w:rsid w:val="00425456"/>
    <w:rsid w:val="004258FE"/>
    <w:rsid w:val="004259AC"/>
    <w:rsid w:val="00427EEB"/>
    <w:rsid w:val="004330C8"/>
    <w:rsid w:val="00435CBE"/>
    <w:rsid w:val="00436047"/>
    <w:rsid w:val="00436B6D"/>
    <w:rsid w:val="00436B72"/>
    <w:rsid w:val="00436C33"/>
    <w:rsid w:val="00437640"/>
    <w:rsid w:val="00437F5D"/>
    <w:rsid w:val="00441AAC"/>
    <w:rsid w:val="00441D04"/>
    <w:rsid w:val="00442747"/>
    <w:rsid w:val="004475A4"/>
    <w:rsid w:val="00447B69"/>
    <w:rsid w:val="00450BA2"/>
    <w:rsid w:val="0045119C"/>
    <w:rsid w:val="00452579"/>
    <w:rsid w:val="004531F9"/>
    <w:rsid w:val="004557AA"/>
    <w:rsid w:val="004569A3"/>
    <w:rsid w:val="00457937"/>
    <w:rsid w:val="00461603"/>
    <w:rsid w:val="0046340C"/>
    <w:rsid w:val="00465353"/>
    <w:rsid w:val="00465724"/>
    <w:rsid w:val="00467F46"/>
    <w:rsid w:val="0047015E"/>
    <w:rsid w:val="004704C5"/>
    <w:rsid w:val="00470995"/>
    <w:rsid w:val="00470E7C"/>
    <w:rsid w:val="0047112C"/>
    <w:rsid w:val="00471616"/>
    <w:rsid w:val="00471D14"/>
    <w:rsid w:val="0047322D"/>
    <w:rsid w:val="0047381E"/>
    <w:rsid w:val="004761FA"/>
    <w:rsid w:val="0048090A"/>
    <w:rsid w:val="0048181B"/>
    <w:rsid w:val="00484C9E"/>
    <w:rsid w:val="00485774"/>
    <w:rsid w:val="00486D13"/>
    <w:rsid w:val="00486EB1"/>
    <w:rsid w:val="00486F92"/>
    <w:rsid w:val="00492FD9"/>
    <w:rsid w:val="0049416F"/>
    <w:rsid w:val="004941DF"/>
    <w:rsid w:val="00495B17"/>
    <w:rsid w:val="00497014"/>
    <w:rsid w:val="004A0A53"/>
    <w:rsid w:val="004A132D"/>
    <w:rsid w:val="004A232C"/>
    <w:rsid w:val="004A4D50"/>
    <w:rsid w:val="004A4F97"/>
    <w:rsid w:val="004A6EFA"/>
    <w:rsid w:val="004A752F"/>
    <w:rsid w:val="004A755C"/>
    <w:rsid w:val="004B1922"/>
    <w:rsid w:val="004B45EF"/>
    <w:rsid w:val="004B5B4D"/>
    <w:rsid w:val="004B7DF8"/>
    <w:rsid w:val="004C0ACF"/>
    <w:rsid w:val="004C3941"/>
    <w:rsid w:val="004C498E"/>
    <w:rsid w:val="004C5AD4"/>
    <w:rsid w:val="004C5C7E"/>
    <w:rsid w:val="004C6774"/>
    <w:rsid w:val="004C6941"/>
    <w:rsid w:val="004C6B4E"/>
    <w:rsid w:val="004D0F1A"/>
    <w:rsid w:val="004D23E4"/>
    <w:rsid w:val="004D2D40"/>
    <w:rsid w:val="004E1B70"/>
    <w:rsid w:val="004E1E6B"/>
    <w:rsid w:val="004E2029"/>
    <w:rsid w:val="004E45DD"/>
    <w:rsid w:val="004E4655"/>
    <w:rsid w:val="004E4707"/>
    <w:rsid w:val="004F0ABF"/>
    <w:rsid w:val="004F14B1"/>
    <w:rsid w:val="004F2B79"/>
    <w:rsid w:val="004F3245"/>
    <w:rsid w:val="004F3ABC"/>
    <w:rsid w:val="004F3BF8"/>
    <w:rsid w:val="004F4631"/>
    <w:rsid w:val="004F72F0"/>
    <w:rsid w:val="00500275"/>
    <w:rsid w:val="005009E4"/>
    <w:rsid w:val="00500D31"/>
    <w:rsid w:val="0050206C"/>
    <w:rsid w:val="00504532"/>
    <w:rsid w:val="0050455E"/>
    <w:rsid w:val="0050482C"/>
    <w:rsid w:val="005057F0"/>
    <w:rsid w:val="0050644D"/>
    <w:rsid w:val="00507850"/>
    <w:rsid w:val="00510825"/>
    <w:rsid w:val="00513628"/>
    <w:rsid w:val="00513B0B"/>
    <w:rsid w:val="00521ECD"/>
    <w:rsid w:val="0052255C"/>
    <w:rsid w:val="00523F05"/>
    <w:rsid w:val="005240DA"/>
    <w:rsid w:val="00524EC1"/>
    <w:rsid w:val="00527BD5"/>
    <w:rsid w:val="005323E2"/>
    <w:rsid w:val="00535FEA"/>
    <w:rsid w:val="005365DF"/>
    <w:rsid w:val="005419C0"/>
    <w:rsid w:val="00542B89"/>
    <w:rsid w:val="00543149"/>
    <w:rsid w:val="00543222"/>
    <w:rsid w:val="005433B7"/>
    <w:rsid w:val="00543487"/>
    <w:rsid w:val="00544B6B"/>
    <w:rsid w:val="0054581A"/>
    <w:rsid w:val="00546B5D"/>
    <w:rsid w:val="00547899"/>
    <w:rsid w:val="005509DA"/>
    <w:rsid w:val="0055102E"/>
    <w:rsid w:val="00551E42"/>
    <w:rsid w:val="00552125"/>
    <w:rsid w:val="00552BA4"/>
    <w:rsid w:val="00555B16"/>
    <w:rsid w:val="00555C44"/>
    <w:rsid w:val="005573DB"/>
    <w:rsid w:val="00557455"/>
    <w:rsid w:val="00560A19"/>
    <w:rsid w:val="00562306"/>
    <w:rsid w:val="005630CD"/>
    <w:rsid w:val="00563FC1"/>
    <w:rsid w:val="00564864"/>
    <w:rsid w:val="0056600B"/>
    <w:rsid w:val="0057047A"/>
    <w:rsid w:val="00572DD3"/>
    <w:rsid w:val="00574371"/>
    <w:rsid w:val="00574AF1"/>
    <w:rsid w:val="005759A0"/>
    <w:rsid w:val="00575A04"/>
    <w:rsid w:val="00575C42"/>
    <w:rsid w:val="00576164"/>
    <w:rsid w:val="00581C74"/>
    <w:rsid w:val="00582D3A"/>
    <w:rsid w:val="00584D70"/>
    <w:rsid w:val="005862F7"/>
    <w:rsid w:val="005926DE"/>
    <w:rsid w:val="00592BD5"/>
    <w:rsid w:val="0059376D"/>
    <w:rsid w:val="00594DC4"/>
    <w:rsid w:val="00595C1D"/>
    <w:rsid w:val="00597B99"/>
    <w:rsid w:val="005A0058"/>
    <w:rsid w:val="005A05BA"/>
    <w:rsid w:val="005A08E8"/>
    <w:rsid w:val="005A0BB0"/>
    <w:rsid w:val="005A0ED3"/>
    <w:rsid w:val="005A1207"/>
    <w:rsid w:val="005A2347"/>
    <w:rsid w:val="005A28B4"/>
    <w:rsid w:val="005A3AF3"/>
    <w:rsid w:val="005A4DE9"/>
    <w:rsid w:val="005A5616"/>
    <w:rsid w:val="005A5693"/>
    <w:rsid w:val="005A5DEF"/>
    <w:rsid w:val="005A673E"/>
    <w:rsid w:val="005A722C"/>
    <w:rsid w:val="005A7877"/>
    <w:rsid w:val="005B258F"/>
    <w:rsid w:val="005B28F9"/>
    <w:rsid w:val="005B3554"/>
    <w:rsid w:val="005B64BB"/>
    <w:rsid w:val="005B7B28"/>
    <w:rsid w:val="005B7F7A"/>
    <w:rsid w:val="005C0950"/>
    <w:rsid w:val="005C0CA5"/>
    <w:rsid w:val="005C0D4D"/>
    <w:rsid w:val="005C0DE3"/>
    <w:rsid w:val="005C1479"/>
    <w:rsid w:val="005C2153"/>
    <w:rsid w:val="005C22BC"/>
    <w:rsid w:val="005C36D2"/>
    <w:rsid w:val="005C3AC0"/>
    <w:rsid w:val="005C3DCA"/>
    <w:rsid w:val="005C51A1"/>
    <w:rsid w:val="005C6E2B"/>
    <w:rsid w:val="005C6F6C"/>
    <w:rsid w:val="005C70B0"/>
    <w:rsid w:val="005D02AD"/>
    <w:rsid w:val="005D0617"/>
    <w:rsid w:val="005D32AB"/>
    <w:rsid w:val="005D4B8A"/>
    <w:rsid w:val="005D52F4"/>
    <w:rsid w:val="005D5A25"/>
    <w:rsid w:val="005D6D2F"/>
    <w:rsid w:val="005E1305"/>
    <w:rsid w:val="005E29A5"/>
    <w:rsid w:val="005E4D19"/>
    <w:rsid w:val="005E76B1"/>
    <w:rsid w:val="005E7ED0"/>
    <w:rsid w:val="005F25AB"/>
    <w:rsid w:val="005F35BF"/>
    <w:rsid w:val="005F5119"/>
    <w:rsid w:val="005F5DC8"/>
    <w:rsid w:val="005F5EFC"/>
    <w:rsid w:val="005F6648"/>
    <w:rsid w:val="005F7173"/>
    <w:rsid w:val="005F796D"/>
    <w:rsid w:val="00600764"/>
    <w:rsid w:val="00600B46"/>
    <w:rsid w:val="00602559"/>
    <w:rsid w:val="006028C2"/>
    <w:rsid w:val="0060464A"/>
    <w:rsid w:val="00606667"/>
    <w:rsid w:val="00610579"/>
    <w:rsid w:val="00612567"/>
    <w:rsid w:val="0061358B"/>
    <w:rsid w:val="0061371D"/>
    <w:rsid w:val="00617D1F"/>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40EC6"/>
    <w:rsid w:val="0064274F"/>
    <w:rsid w:val="00643966"/>
    <w:rsid w:val="006457D5"/>
    <w:rsid w:val="00645E4F"/>
    <w:rsid w:val="00646527"/>
    <w:rsid w:val="006466AF"/>
    <w:rsid w:val="00646A4D"/>
    <w:rsid w:val="0064703B"/>
    <w:rsid w:val="00647364"/>
    <w:rsid w:val="006505C4"/>
    <w:rsid w:val="00653499"/>
    <w:rsid w:val="0065449A"/>
    <w:rsid w:val="00654CCE"/>
    <w:rsid w:val="00655D48"/>
    <w:rsid w:val="00656E61"/>
    <w:rsid w:val="006571B3"/>
    <w:rsid w:val="00657D7E"/>
    <w:rsid w:val="0066009B"/>
    <w:rsid w:val="006616D3"/>
    <w:rsid w:val="00663FC2"/>
    <w:rsid w:val="0066409D"/>
    <w:rsid w:val="0066479F"/>
    <w:rsid w:val="00664E93"/>
    <w:rsid w:val="006678E7"/>
    <w:rsid w:val="00670B14"/>
    <w:rsid w:val="006814DC"/>
    <w:rsid w:val="0068189E"/>
    <w:rsid w:val="00681980"/>
    <w:rsid w:val="00681EE0"/>
    <w:rsid w:val="006839BB"/>
    <w:rsid w:val="006845E8"/>
    <w:rsid w:val="0068569E"/>
    <w:rsid w:val="006857DF"/>
    <w:rsid w:val="00686DAE"/>
    <w:rsid w:val="0068F657"/>
    <w:rsid w:val="00692363"/>
    <w:rsid w:val="00692D8B"/>
    <w:rsid w:val="006A1DF4"/>
    <w:rsid w:val="006A40D6"/>
    <w:rsid w:val="006A41C6"/>
    <w:rsid w:val="006A4BEF"/>
    <w:rsid w:val="006A5DA5"/>
    <w:rsid w:val="006B03B1"/>
    <w:rsid w:val="006B2C4E"/>
    <w:rsid w:val="006B33CA"/>
    <w:rsid w:val="006B3DE3"/>
    <w:rsid w:val="006B49A1"/>
    <w:rsid w:val="006B5F13"/>
    <w:rsid w:val="006B648E"/>
    <w:rsid w:val="006B742B"/>
    <w:rsid w:val="006B7B22"/>
    <w:rsid w:val="006C0AA9"/>
    <w:rsid w:val="006C206B"/>
    <w:rsid w:val="006C2E1A"/>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2CD0"/>
    <w:rsid w:val="006D5421"/>
    <w:rsid w:val="006D5C8C"/>
    <w:rsid w:val="006D5E40"/>
    <w:rsid w:val="006D5F67"/>
    <w:rsid w:val="006D6977"/>
    <w:rsid w:val="006D7325"/>
    <w:rsid w:val="006D7754"/>
    <w:rsid w:val="006E0FBA"/>
    <w:rsid w:val="006E1988"/>
    <w:rsid w:val="006E25FF"/>
    <w:rsid w:val="006E309B"/>
    <w:rsid w:val="006E6C3D"/>
    <w:rsid w:val="006E9102"/>
    <w:rsid w:val="006F2488"/>
    <w:rsid w:val="006F3DCF"/>
    <w:rsid w:val="006F4800"/>
    <w:rsid w:val="006F5539"/>
    <w:rsid w:val="006F5573"/>
    <w:rsid w:val="006F6A72"/>
    <w:rsid w:val="006F71EA"/>
    <w:rsid w:val="006F78E1"/>
    <w:rsid w:val="006F7A3B"/>
    <w:rsid w:val="0070031B"/>
    <w:rsid w:val="00700385"/>
    <w:rsid w:val="00701704"/>
    <w:rsid w:val="00702743"/>
    <w:rsid w:val="007047E7"/>
    <w:rsid w:val="00706859"/>
    <w:rsid w:val="007073AF"/>
    <w:rsid w:val="00712791"/>
    <w:rsid w:val="00712957"/>
    <w:rsid w:val="00712A31"/>
    <w:rsid w:val="00712E22"/>
    <w:rsid w:val="007136D7"/>
    <w:rsid w:val="00713D5B"/>
    <w:rsid w:val="0071417C"/>
    <w:rsid w:val="00714CE3"/>
    <w:rsid w:val="007170FF"/>
    <w:rsid w:val="007177FA"/>
    <w:rsid w:val="00720853"/>
    <w:rsid w:val="00722569"/>
    <w:rsid w:val="00722815"/>
    <w:rsid w:val="00722829"/>
    <w:rsid w:val="00722910"/>
    <w:rsid w:val="00723627"/>
    <w:rsid w:val="007254D7"/>
    <w:rsid w:val="00727614"/>
    <w:rsid w:val="0073000C"/>
    <w:rsid w:val="007301DD"/>
    <w:rsid w:val="00730E3C"/>
    <w:rsid w:val="00731C6B"/>
    <w:rsid w:val="00731F87"/>
    <w:rsid w:val="0073360E"/>
    <w:rsid w:val="007337F5"/>
    <w:rsid w:val="00735208"/>
    <w:rsid w:val="007352C8"/>
    <w:rsid w:val="00735E26"/>
    <w:rsid w:val="007367EA"/>
    <w:rsid w:val="00737B2B"/>
    <w:rsid w:val="00737C74"/>
    <w:rsid w:val="007403EA"/>
    <w:rsid w:val="00740ABA"/>
    <w:rsid w:val="007416F3"/>
    <w:rsid w:val="007418B1"/>
    <w:rsid w:val="00742EE9"/>
    <w:rsid w:val="007447D8"/>
    <w:rsid w:val="00744A2C"/>
    <w:rsid w:val="007463F9"/>
    <w:rsid w:val="00750DD2"/>
    <w:rsid w:val="0075186D"/>
    <w:rsid w:val="007531A2"/>
    <w:rsid w:val="0075465A"/>
    <w:rsid w:val="00755F8F"/>
    <w:rsid w:val="00760385"/>
    <w:rsid w:val="00760390"/>
    <w:rsid w:val="0076089F"/>
    <w:rsid w:val="00761D00"/>
    <w:rsid w:val="00762F5F"/>
    <w:rsid w:val="00763E83"/>
    <w:rsid w:val="007653BA"/>
    <w:rsid w:val="00765D3C"/>
    <w:rsid w:val="00766AEF"/>
    <w:rsid w:val="00767082"/>
    <w:rsid w:val="00771720"/>
    <w:rsid w:val="00771756"/>
    <w:rsid w:val="007717DD"/>
    <w:rsid w:val="00771E65"/>
    <w:rsid w:val="007739A5"/>
    <w:rsid w:val="00773F0F"/>
    <w:rsid w:val="00774137"/>
    <w:rsid w:val="00774218"/>
    <w:rsid w:val="007755D5"/>
    <w:rsid w:val="00777978"/>
    <w:rsid w:val="00777D9E"/>
    <w:rsid w:val="00784FDC"/>
    <w:rsid w:val="00785161"/>
    <w:rsid w:val="007856D8"/>
    <w:rsid w:val="00786A25"/>
    <w:rsid w:val="00786BA5"/>
    <w:rsid w:val="007878E3"/>
    <w:rsid w:val="00790AE0"/>
    <w:rsid w:val="007913EB"/>
    <w:rsid w:val="007928B5"/>
    <w:rsid w:val="00792F18"/>
    <w:rsid w:val="00793071"/>
    <w:rsid w:val="007941F6"/>
    <w:rsid w:val="007944D1"/>
    <w:rsid w:val="00794A6E"/>
    <w:rsid w:val="00795225"/>
    <w:rsid w:val="00796288"/>
    <w:rsid w:val="00797C63"/>
    <w:rsid w:val="007A08F9"/>
    <w:rsid w:val="007A138E"/>
    <w:rsid w:val="007A713E"/>
    <w:rsid w:val="007B04FD"/>
    <w:rsid w:val="007B15C3"/>
    <w:rsid w:val="007B1BA5"/>
    <w:rsid w:val="007B1E71"/>
    <w:rsid w:val="007B2B1B"/>
    <w:rsid w:val="007B2C9B"/>
    <w:rsid w:val="007B2CCB"/>
    <w:rsid w:val="007B5256"/>
    <w:rsid w:val="007B78E5"/>
    <w:rsid w:val="007C0725"/>
    <w:rsid w:val="007C090A"/>
    <w:rsid w:val="007C2A59"/>
    <w:rsid w:val="007C49AF"/>
    <w:rsid w:val="007C4D3E"/>
    <w:rsid w:val="007C5320"/>
    <w:rsid w:val="007C5580"/>
    <w:rsid w:val="007D0848"/>
    <w:rsid w:val="007D31F4"/>
    <w:rsid w:val="007D3C52"/>
    <w:rsid w:val="007D4CEA"/>
    <w:rsid w:val="007D6567"/>
    <w:rsid w:val="007D6A9E"/>
    <w:rsid w:val="007D6AC3"/>
    <w:rsid w:val="007D73EA"/>
    <w:rsid w:val="007E2477"/>
    <w:rsid w:val="007E2A50"/>
    <w:rsid w:val="007E2BEE"/>
    <w:rsid w:val="007E2EB4"/>
    <w:rsid w:val="007E383F"/>
    <w:rsid w:val="007E3B8E"/>
    <w:rsid w:val="007E4585"/>
    <w:rsid w:val="007E57D3"/>
    <w:rsid w:val="007E5DE9"/>
    <w:rsid w:val="007E6C84"/>
    <w:rsid w:val="007F39A3"/>
    <w:rsid w:val="007F4104"/>
    <w:rsid w:val="007F6F2B"/>
    <w:rsid w:val="007F786A"/>
    <w:rsid w:val="007F7D5B"/>
    <w:rsid w:val="008018B5"/>
    <w:rsid w:val="00802397"/>
    <w:rsid w:val="00806464"/>
    <w:rsid w:val="00806514"/>
    <w:rsid w:val="00806FF8"/>
    <w:rsid w:val="00810E0F"/>
    <w:rsid w:val="0081102C"/>
    <w:rsid w:val="00811430"/>
    <w:rsid w:val="00811C8F"/>
    <w:rsid w:val="00812A40"/>
    <w:rsid w:val="00813311"/>
    <w:rsid w:val="00813F6D"/>
    <w:rsid w:val="00814BCD"/>
    <w:rsid w:val="00817769"/>
    <w:rsid w:val="00817EFC"/>
    <w:rsid w:val="0082060B"/>
    <w:rsid w:val="0082133F"/>
    <w:rsid w:val="00823059"/>
    <w:rsid w:val="00823644"/>
    <w:rsid w:val="00824064"/>
    <w:rsid w:val="00825892"/>
    <w:rsid w:val="008270D0"/>
    <w:rsid w:val="00830437"/>
    <w:rsid w:val="008308CB"/>
    <w:rsid w:val="008328B0"/>
    <w:rsid w:val="00833F68"/>
    <w:rsid w:val="008351F7"/>
    <w:rsid w:val="0083694D"/>
    <w:rsid w:val="00836F3C"/>
    <w:rsid w:val="00837442"/>
    <w:rsid w:val="008417A5"/>
    <w:rsid w:val="00843812"/>
    <w:rsid w:val="008446A1"/>
    <w:rsid w:val="00845DF8"/>
    <w:rsid w:val="00845E5E"/>
    <w:rsid w:val="00846438"/>
    <w:rsid w:val="00850740"/>
    <w:rsid w:val="0085119A"/>
    <w:rsid w:val="00854023"/>
    <w:rsid w:val="008542E7"/>
    <w:rsid w:val="00856DCF"/>
    <w:rsid w:val="008639F3"/>
    <w:rsid w:val="0086454E"/>
    <w:rsid w:val="00864810"/>
    <w:rsid w:val="00865080"/>
    <w:rsid w:val="0086687E"/>
    <w:rsid w:val="0086734D"/>
    <w:rsid w:val="008725AF"/>
    <w:rsid w:val="00872E83"/>
    <w:rsid w:val="0087381F"/>
    <w:rsid w:val="00880A4E"/>
    <w:rsid w:val="00880FD6"/>
    <w:rsid w:val="00881FD2"/>
    <w:rsid w:val="00882A9F"/>
    <w:rsid w:val="00882E8E"/>
    <w:rsid w:val="00884119"/>
    <w:rsid w:val="00885F90"/>
    <w:rsid w:val="00887058"/>
    <w:rsid w:val="00887C83"/>
    <w:rsid w:val="00891F51"/>
    <w:rsid w:val="008928E2"/>
    <w:rsid w:val="00893030"/>
    <w:rsid w:val="00893C4A"/>
    <w:rsid w:val="008946C1"/>
    <w:rsid w:val="00894EF3"/>
    <w:rsid w:val="008969E8"/>
    <w:rsid w:val="0089703C"/>
    <w:rsid w:val="008A2604"/>
    <w:rsid w:val="008A2CDF"/>
    <w:rsid w:val="008A3358"/>
    <w:rsid w:val="008A348A"/>
    <w:rsid w:val="008A428D"/>
    <w:rsid w:val="008A4C01"/>
    <w:rsid w:val="008A5775"/>
    <w:rsid w:val="008A5A52"/>
    <w:rsid w:val="008B08BA"/>
    <w:rsid w:val="008B10DB"/>
    <w:rsid w:val="008B4978"/>
    <w:rsid w:val="008B4AD4"/>
    <w:rsid w:val="008B4CC0"/>
    <w:rsid w:val="008B753C"/>
    <w:rsid w:val="008C11BC"/>
    <w:rsid w:val="008C1517"/>
    <w:rsid w:val="008C2EBA"/>
    <w:rsid w:val="008C35AE"/>
    <w:rsid w:val="008C3912"/>
    <w:rsid w:val="008C4360"/>
    <w:rsid w:val="008C44E8"/>
    <w:rsid w:val="008C44F5"/>
    <w:rsid w:val="008C4C73"/>
    <w:rsid w:val="008C575D"/>
    <w:rsid w:val="008C60DB"/>
    <w:rsid w:val="008C68CF"/>
    <w:rsid w:val="008C6FAF"/>
    <w:rsid w:val="008C7201"/>
    <w:rsid w:val="008C78F5"/>
    <w:rsid w:val="008D0348"/>
    <w:rsid w:val="008D1976"/>
    <w:rsid w:val="008D239D"/>
    <w:rsid w:val="008D3DCD"/>
    <w:rsid w:val="008E0197"/>
    <w:rsid w:val="008E086E"/>
    <w:rsid w:val="008E2C38"/>
    <w:rsid w:val="008E2DB0"/>
    <w:rsid w:val="008E39C3"/>
    <w:rsid w:val="008E5D41"/>
    <w:rsid w:val="008E6A04"/>
    <w:rsid w:val="008E6FBF"/>
    <w:rsid w:val="008E7061"/>
    <w:rsid w:val="008F25AD"/>
    <w:rsid w:val="008F38A7"/>
    <w:rsid w:val="008F46DE"/>
    <w:rsid w:val="008F47C3"/>
    <w:rsid w:val="008F5565"/>
    <w:rsid w:val="008F61D2"/>
    <w:rsid w:val="008F67D8"/>
    <w:rsid w:val="008F6F3E"/>
    <w:rsid w:val="00902743"/>
    <w:rsid w:val="00902788"/>
    <w:rsid w:val="00902CC5"/>
    <w:rsid w:val="00905172"/>
    <w:rsid w:val="00905A82"/>
    <w:rsid w:val="00907860"/>
    <w:rsid w:val="00907D7F"/>
    <w:rsid w:val="009120BD"/>
    <w:rsid w:val="00912CD2"/>
    <w:rsid w:val="00912F0A"/>
    <w:rsid w:val="009151DE"/>
    <w:rsid w:val="00916B78"/>
    <w:rsid w:val="00920652"/>
    <w:rsid w:val="009207E5"/>
    <w:rsid w:val="0092135C"/>
    <w:rsid w:val="0092184D"/>
    <w:rsid w:val="009230FD"/>
    <w:rsid w:val="009234A2"/>
    <w:rsid w:val="009242BD"/>
    <w:rsid w:val="00924F22"/>
    <w:rsid w:val="0092616B"/>
    <w:rsid w:val="0092663F"/>
    <w:rsid w:val="00927252"/>
    <w:rsid w:val="009278C8"/>
    <w:rsid w:val="00927BE8"/>
    <w:rsid w:val="009308BE"/>
    <w:rsid w:val="00931E62"/>
    <w:rsid w:val="009323F0"/>
    <w:rsid w:val="00932900"/>
    <w:rsid w:val="00934C46"/>
    <w:rsid w:val="00935BD3"/>
    <w:rsid w:val="00936477"/>
    <w:rsid w:val="009373C3"/>
    <w:rsid w:val="00940266"/>
    <w:rsid w:val="009405B9"/>
    <w:rsid w:val="0094097C"/>
    <w:rsid w:val="0094124B"/>
    <w:rsid w:val="009436D4"/>
    <w:rsid w:val="00944032"/>
    <w:rsid w:val="009448C9"/>
    <w:rsid w:val="00947EA5"/>
    <w:rsid w:val="0095086A"/>
    <w:rsid w:val="00953FA7"/>
    <w:rsid w:val="00954574"/>
    <w:rsid w:val="00955223"/>
    <w:rsid w:val="0095542E"/>
    <w:rsid w:val="00956418"/>
    <w:rsid w:val="0095691C"/>
    <w:rsid w:val="009633BB"/>
    <w:rsid w:val="0096606F"/>
    <w:rsid w:val="00970CD7"/>
    <w:rsid w:val="009723DD"/>
    <w:rsid w:val="00972412"/>
    <w:rsid w:val="00972A1E"/>
    <w:rsid w:val="00973C6F"/>
    <w:rsid w:val="00974886"/>
    <w:rsid w:val="00974D1B"/>
    <w:rsid w:val="0097597C"/>
    <w:rsid w:val="00983C98"/>
    <w:rsid w:val="0098423B"/>
    <w:rsid w:val="009842C0"/>
    <w:rsid w:val="00984F6D"/>
    <w:rsid w:val="009853FF"/>
    <w:rsid w:val="009903EE"/>
    <w:rsid w:val="00990ABF"/>
    <w:rsid w:val="0099138C"/>
    <w:rsid w:val="009921DD"/>
    <w:rsid w:val="00994BAE"/>
    <w:rsid w:val="009958D6"/>
    <w:rsid w:val="00995EE3"/>
    <w:rsid w:val="009967F9"/>
    <w:rsid w:val="00996AB6"/>
    <w:rsid w:val="00996FA8"/>
    <w:rsid w:val="0099B6F5"/>
    <w:rsid w:val="009A083F"/>
    <w:rsid w:val="009A169B"/>
    <w:rsid w:val="009A224D"/>
    <w:rsid w:val="009A2591"/>
    <w:rsid w:val="009A3255"/>
    <w:rsid w:val="009A37F8"/>
    <w:rsid w:val="009A5BE7"/>
    <w:rsid w:val="009A7191"/>
    <w:rsid w:val="009AEB89"/>
    <w:rsid w:val="009B092E"/>
    <w:rsid w:val="009B118C"/>
    <w:rsid w:val="009B20E3"/>
    <w:rsid w:val="009B2262"/>
    <w:rsid w:val="009B2952"/>
    <w:rsid w:val="009B2D7E"/>
    <w:rsid w:val="009B355A"/>
    <w:rsid w:val="009B36B0"/>
    <w:rsid w:val="009B374F"/>
    <w:rsid w:val="009B4AF2"/>
    <w:rsid w:val="009B5634"/>
    <w:rsid w:val="009B64BE"/>
    <w:rsid w:val="009B6FDE"/>
    <w:rsid w:val="009B7F15"/>
    <w:rsid w:val="009C2A7B"/>
    <w:rsid w:val="009C336C"/>
    <w:rsid w:val="009C3BA5"/>
    <w:rsid w:val="009C421E"/>
    <w:rsid w:val="009C4BC3"/>
    <w:rsid w:val="009D0EBF"/>
    <w:rsid w:val="009D0F7B"/>
    <w:rsid w:val="009D10BD"/>
    <w:rsid w:val="009D1F35"/>
    <w:rsid w:val="009D3C07"/>
    <w:rsid w:val="009D4252"/>
    <w:rsid w:val="009D4431"/>
    <w:rsid w:val="009D4A43"/>
    <w:rsid w:val="009D5454"/>
    <w:rsid w:val="009D5BCE"/>
    <w:rsid w:val="009D6B49"/>
    <w:rsid w:val="009D71CE"/>
    <w:rsid w:val="009E0525"/>
    <w:rsid w:val="009E2B79"/>
    <w:rsid w:val="009E4DC8"/>
    <w:rsid w:val="009E62D6"/>
    <w:rsid w:val="009E6610"/>
    <w:rsid w:val="009E70BC"/>
    <w:rsid w:val="009F09FA"/>
    <w:rsid w:val="009F1877"/>
    <w:rsid w:val="009F1F30"/>
    <w:rsid w:val="009F29DE"/>
    <w:rsid w:val="009F5106"/>
    <w:rsid w:val="009F55F6"/>
    <w:rsid w:val="009F5D5A"/>
    <w:rsid w:val="009F796A"/>
    <w:rsid w:val="00A000C7"/>
    <w:rsid w:val="00A02616"/>
    <w:rsid w:val="00A032B3"/>
    <w:rsid w:val="00A03D31"/>
    <w:rsid w:val="00A04416"/>
    <w:rsid w:val="00A046EC"/>
    <w:rsid w:val="00A06131"/>
    <w:rsid w:val="00A06788"/>
    <w:rsid w:val="00A06B13"/>
    <w:rsid w:val="00A07914"/>
    <w:rsid w:val="00A10657"/>
    <w:rsid w:val="00A11A6C"/>
    <w:rsid w:val="00A11B66"/>
    <w:rsid w:val="00A13C36"/>
    <w:rsid w:val="00A146C2"/>
    <w:rsid w:val="00A16371"/>
    <w:rsid w:val="00A172D8"/>
    <w:rsid w:val="00A17839"/>
    <w:rsid w:val="00A21292"/>
    <w:rsid w:val="00A21BCB"/>
    <w:rsid w:val="00A228EA"/>
    <w:rsid w:val="00A23B35"/>
    <w:rsid w:val="00A246DE"/>
    <w:rsid w:val="00A24A6D"/>
    <w:rsid w:val="00A26CF6"/>
    <w:rsid w:val="00A26D7A"/>
    <w:rsid w:val="00A27BA0"/>
    <w:rsid w:val="00A320CC"/>
    <w:rsid w:val="00A32B58"/>
    <w:rsid w:val="00A338E1"/>
    <w:rsid w:val="00A3741C"/>
    <w:rsid w:val="00A4099E"/>
    <w:rsid w:val="00A41112"/>
    <w:rsid w:val="00A45FC7"/>
    <w:rsid w:val="00A4616F"/>
    <w:rsid w:val="00A4668E"/>
    <w:rsid w:val="00A46DCB"/>
    <w:rsid w:val="00A500A1"/>
    <w:rsid w:val="00A501A3"/>
    <w:rsid w:val="00A51748"/>
    <w:rsid w:val="00A51AFA"/>
    <w:rsid w:val="00A54646"/>
    <w:rsid w:val="00A57229"/>
    <w:rsid w:val="00A6086F"/>
    <w:rsid w:val="00A63DA5"/>
    <w:rsid w:val="00A63DCE"/>
    <w:rsid w:val="00A65560"/>
    <w:rsid w:val="00A65761"/>
    <w:rsid w:val="00A65E60"/>
    <w:rsid w:val="00A670DD"/>
    <w:rsid w:val="00A6732A"/>
    <w:rsid w:val="00A67880"/>
    <w:rsid w:val="00A701CB"/>
    <w:rsid w:val="00A72433"/>
    <w:rsid w:val="00A73B52"/>
    <w:rsid w:val="00A763AF"/>
    <w:rsid w:val="00A7746B"/>
    <w:rsid w:val="00A81B7D"/>
    <w:rsid w:val="00A85AF9"/>
    <w:rsid w:val="00A86753"/>
    <w:rsid w:val="00A93471"/>
    <w:rsid w:val="00A93ACF"/>
    <w:rsid w:val="00A941F6"/>
    <w:rsid w:val="00A94B47"/>
    <w:rsid w:val="00A957E3"/>
    <w:rsid w:val="00A95A1B"/>
    <w:rsid w:val="00A96E81"/>
    <w:rsid w:val="00AA2EF8"/>
    <w:rsid w:val="00AA5B40"/>
    <w:rsid w:val="00AA6134"/>
    <w:rsid w:val="00AB04C5"/>
    <w:rsid w:val="00AB2079"/>
    <w:rsid w:val="00AB3902"/>
    <w:rsid w:val="00AB3D17"/>
    <w:rsid w:val="00AB472A"/>
    <w:rsid w:val="00AB6F4E"/>
    <w:rsid w:val="00AC1E3E"/>
    <w:rsid w:val="00AC3792"/>
    <w:rsid w:val="00AC4783"/>
    <w:rsid w:val="00AC4D3A"/>
    <w:rsid w:val="00AC56F4"/>
    <w:rsid w:val="00AC671E"/>
    <w:rsid w:val="00AC7931"/>
    <w:rsid w:val="00AC7F65"/>
    <w:rsid w:val="00AD3002"/>
    <w:rsid w:val="00AD34D6"/>
    <w:rsid w:val="00AD56AF"/>
    <w:rsid w:val="00AD5B58"/>
    <w:rsid w:val="00AD7268"/>
    <w:rsid w:val="00AD7828"/>
    <w:rsid w:val="00AD7E00"/>
    <w:rsid w:val="00AE0D9C"/>
    <w:rsid w:val="00AE1E0D"/>
    <w:rsid w:val="00AE3312"/>
    <w:rsid w:val="00AE4968"/>
    <w:rsid w:val="00AE5877"/>
    <w:rsid w:val="00AE71BA"/>
    <w:rsid w:val="00AF486E"/>
    <w:rsid w:val="00AF4D8F"/>
    <w:rsid w:val="00AF5B31"/>
    <w:rsid w:val="00AF6756"/>
    <w:rsid w:val="00AF6961"/>
    <w:rsid w:val="00AF78E7"/>
    <w:rsid w:val="00B028CE"/>
    <w:rsid w:val="00B04656"/>
    <w:rsid w:val="00B054C9"/>
    <w:rsid w:val="00B07B86"/>
    <w:rsid w:val="00B1014B"/>
    <w:rsid w:val="00B101B7"/>
    <w:rsid w:val="00B1067E"/>
    <w:rsid w:val="00B10F4B"/>
    <w:rsid w:val="00B14DA9"/>
    <w:rsid w:val="00B16AB6"/>
    <w:rsid w:val="00B24AAC"/>
    <w:rsid w:val="00B27DE9"/>
    <w:rsid w:val="00B30C9C"/>
    <w:rsid w:val="00B30F11"/>
    <w:rsid w:val="00B31359"/>
    <w:rsid w:val="00B323CF"/>
    <w:rsid w:val="00B336E2"/>
    <w:rsid w:val="00B342B5"/>
    <w:rsid w:val="00B34AF7"/>
    <w:rsid w:val="00B3524F"/>
    <w:rsid w:val="00B3583A"/>
    <w:rsid w:val="00B363C5"/>
    <w:rsid w:val="00B4042D"/>
    <w:rsid w:val="00B40C8A"/>
    <w:rsid w:val="00B40F37"/>
    <w:rsid w:val="00B411DC"/>
    <w:rsid w:val="00B41313"/>
    <w:rsid w:val="00B41FD0"/>
    <w:rsid w:val="00B425CA"/>
    <w:rsid w:val="00B4290D"/>
    <w:rsid w:val="00B44C2D"/>
    <w:rsid w:val="00B45F22"/>
    <w:rsid w:val="00B4697A"/>
    <w:rsid w:val="00B47587"/>
    <w:rsid w:val="00B52646"/>
    <w:rsid w:val="00B531CF"/>
    <w:rsid w:val="00B54459"/>
    <w:rsid w:val="00B55D59"/>
    <w:rsid w:val="00B56179"/>
    <w:rsid w:val="00B605E5"/>
    <w:rsid w:val="00B623BF"/>
    <w:rsid w:val="00B62808"/>
    <w:rsid w:val="00B63A08"/>
    <w:rsid w:val="00B64173"/>
    <w:rsid w:val="00B67538"/>
    <w:rsid w:val="00B726D8"/>
    <w:rsid w:val="00B72C09"/>
    <w:rsid w:val="00B7383A"/>
    <w:rsid w:val="00B74A24"/>
    <w:rsid w:val="00B75ABC"/>
    <w:rsid w:val="00B7749A"/>
    <w:rsid w:val="00B8145E"/>
    <w:rsid w:val="00B81AE8"/>
    <w:rsid w:val="00B8212A"/>
    <w:rsid w:val="00B84491"/>
    <w:rsid w:val="00B861F1"/>
    <w:rsid w:val="00B9075F"/>
    <w:rsid w:val="00B907AF"/>
    <w:rsid w:val="00B9132B"/>
    <w:rsid w:val="00B918EF"/>
    <w:rsid w:val="00B92D7E"/>
    <w:rsid w:val="00B943E3"/>
    <w:rsid w:val="00B948D3"/>
    <w:rsid w:val="00B957CF"/>
    <w:rsid w:val="00B969FD"/>
    <w:rsid w:val="00B97325"/>
    <w:rsid w:val="00B97818"/>
    <w:rsid w:val="00BA1EE2"/>
    <w:rsid w:val="00BA4138"/>
    <w:rsid w:val="00BA432B"/>
    <w:rsid w:val="00BA4BDC"/>
    <w:rsid w:val="00BA66A0"/>
    <w:rsid w:val="00BB0F89"/>
    <w:rsid w:val="00BB1B33"/>
    <w:rsid w:val="00BB6BEB"/>
    <w:rsid w:val="00BB7B3F"/>
    <w:rsid w:val="00BC1A5A"/>
    <w:rsid w:val="00BC1D21"/>
    <w:rsid w:val="00BC2009"/>
    <w:rsid w:val="00BC41CB"/>
    <w:rsid w:val="00BC4582"/>
    <w:rsid w:val="00BC4E92"/>
    <w:rsid w:val="00BC5CF5"/>
    <w:rsid w:val="00BC682E"/>
    <w:rsid w:val="00BC6BDC"/>
    <w:rsid w:val="00BC7140"/>
    <w:rsid w:val="00BC7C4E"/>
    <w:rsid w:val="00BD2EF3"/>
    <w:rsid w:val="00BD3052"/>
    <w:rsid w:val="00BD34E3"/>
    <w:rsid w:val="00BD497F"/>
    <w:rsid w:val="00BD4C34"/>
    <w:rsid w:val="00BD4CD0"/>
    <w:rsid w:val="00BD4D96"/>
    <w:rsid w:val="00BD501A"/>
    <w:rsid w:val="00BD6FC7"/>
    <w:rsid w:val="00BE0112"/>
    <w:rsid w:val="00BE287E"/>
    <w:rsid w:val="00BE4245"/>
    <w:rsid w:val="00BE5252"/>
    <w:rsid w:val="00BE5E77"/>
    <w:rsid w:val="00BE6172"/>
    <w:rsid w:val="00BE7024"/>
    <w:rsid w:val="00BF058E"/>
    <w:rsid w:val="00BF089B"/>
    <w:rsid w:val="00BF0979"/>
    <w:rsid w:val="00BF2DB7"/>
    <w:rsid w:val="00BF3634"/>
    <w:rsid w:val="00BF387C"/>
    <w:rsid w:val="00BF4B6B"/>
    <w:rsid w:val="00BF4C8C"/>
    <w:rsid w:val="00BF4D41"/>
    <w:rsid w:val="00BF4D75"/>
    <w:rsid w:val="00C02396"/>
    <w:rsid w:val="00C025F6"/>
    <w:rsid w:val="00C03AA9"/>
    <w:rsid w:val="00C042F8"/>
    <w:rsid w:val="00C05EA1"/>
    <w:rsid w:val="00C11BB1"/>
    <w:rsid w:val="00C12BAC"/>
    <w:rsid w:val="00C12E4A"/>
    <w:rsid w:val="00C136BE"/>
    <w:rsid w:val="00C13F64"/>
    <w:rsid w:val="00C1409A"/>
    <w:rsid w:val="00C14CE6"/>
    <w:rsid w:val="00C14D90"/>
    <w:rsid w:val="00C154EB"/>
    <w:rsid w:val="00C16877"/>
    <w:rsid w:val="00C1BE2B"/>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6567"/>
    <w:rsid w:val="00C37381"/>
    <w:rsid w:val="00C41EEB"/>
    <w:rsid w:val="00C4264F"/>
    <w:rsid w:val="00C42EC6"/>
    <w:rsid w:val="00C4370B"/>
    <w:rsid w:val="00C4506C"/>
    <w:rsid w:val="00C45FBD"/>
    <w:rsid w:val="00C47210"/>
    <w:rsid w:val="00C472E9"/>
    <w:rsid w:val="00C51D00"/>
    <w:rsid w:val="00C52CB3"/>
    <w:rsid w:val="00C54591"/>
    <w:rsid w:val="00C566B3"/>
    <w:rsid w:val="00C61DD4"/>
    <w:rsid w:val="00C629AB"/>
    <w:rsid w:val="00C62EFB"/>
    <w:rsid w:val="00C64CD2"/>
    <w:rsid w:val="00C65C91"/>
    <w:rsid w:val="00C72225"/>
    <w:rsid w:val="00C72ABF"/>
    <w:rsid w:val="00C72F1D"/>
    <w:rsid w:val="00C76160"/>
    <w:rsid w:val="00C77081"/>
    <w:rsid w:val="00C77E36"/>
    <w:rsid w:val="00C8348C"/>
    <w:rsid w:val="00C87B59"/>
    <w:rsid w:val="00C951ED"/>
    <w:rsid w:val="00C9541A"/>
    <w:rsid w:val="00C95D33"/>
    <w:rsid w:val="00C96DF6"/>
    <w:rsid w:val="00CA08B7"/>
    <w:rsid w:val="00CA0D08"/>
    <w:rsid w:val="00CA0D4D"/>
    <w:rsid w:val="00CA65C7"/>
    <w:rsid w:val="00CA72B2"/>
    <w:rsid w:val="00CB00E6"/>
    <w:rsid w:val="00CB1A61"/>
    <w:rsid w:val="00CB5CDF"/>
    <w:rsid w:val="00CB61D5"/>
    <w:rsid w:val="00CB64AA"/>
    <w:rsid w:val="00CB64F2"/>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3269"/>
    <w:rsid w:val="00CD3645"/>
    <w:rsid w:val="00CD4923"/>
    <w:rsid w:val="00CD6023"/>
    <w:rsid w:val="00CD67D3"/>
    <w:rsid w:val="00CD6B52"/>
    <w:rsid w:val="00CD6E03"/>
    <w:rsid w:val="00CD717F"/>
    <w:rsid w:val="00CE1721"/>
    <w:rsid w:val="00CE1A5D"/>
    <w:rsid w:val="00CE22ED"/>
    <w:rsid w:val="00CE3DD5"/>
    <w:rsid w:val="00CE4090"/>
    <w:rsid w:val="00CE4E27"/>
    <w:rsid w:val="00CE5512"/>
    <w:rsid w:val="00CE6C5F"/>
    <w:rsid w:val="00CE7662"/>
    <w:rsid w:val="00CE7889"/>
    <w:rsid w:val="00CE7BF3"/>
    <w:rsid w:val="00CF0518"/>
    <w:rsid w:val="00CF1813"/>
    <w:rsid w:val="00CF24DA"/>
    <w:rsid w:val="00CF2681"/>
    <w:rsid w:val="00CF2ADC"/>
    <w:rsid w:val="00CF3DDD"/>
    <w:rsid w:val="00CF4011"/>
    <w:rsid w:val="00CF4569"/>
    <w:rsid w:val="00CF4A0F"/>
    <w:rsid w:val="00D00B28"/>
    <w:rsid w:val="00D00EDF"/>
    <w:rsid w:val="00D01297"/>
    <w:rsid w:val="00D01526"/>
    <w:rsid w:val="00D0208D"/>
    <w:rsid w:val="00D02F0F"/>
    <w:rsid w:val="00D0593F"/>
    <w:rsid w:val="00D0652A"/>
    <w:rsid w:val="00D06CF3"/>
    <w:rsid w:val="00D078B8"/>
    <w:rsid w:val="00D07E18"/>
    <w:rsid w:val="00D11867"/>
    <w:rsid w:val="00D12202"/>
    <w:rsid w:val="00D131C4"/>
    <w:rsid w:val="00D15A8E"/>
    <w:rsid w:val="00D16888"/>
    <w:rsid w:val="00D202B7"/>
    <w:rsid w:val="00D203AB"/>
    <w:rsid w:val="00D24687"/>
    <w:rsid w:val="00D24B27"/>
    <w:rsid w:val="00D303AA"/>
    <w:rsid w:val="00D31642"/>
    <w:rsid w:val="00D327C8"/>
    <w:rsid w:val="00D32B36"/>
    <w:rsid w:val="00D337AC"/>
    <w:rsid w:val="00D33FB6"/>
    <w:rsid w:val="00D35CAC"/>
    <w:rsid w:val="00D372BC"/>
    <w:rsid w:val="00D40E22"/>
    <w:rsid w:val="00D441A0"/>
    <w:rsid w:val="00D45DF7"/>
    <w:rsid w:val="00D45FD9"/>
    <w:rsid w:val="00D4606C"/>
    <w:rsid w:val="00D47462"/>
    <w:rsid w:val="00D50B47"/>
    <w:rsid w:val="00D5297D"/>
    <w:rsid w:val="00D541A0"/>
    <w:rsid w:val="00D5490B"/>
    <w:rsid w:val="00D54D5A"/>
    <w:rsid w:val="00D556B1"/>
    <w:rsid w:val="00D57604"/>
    <w:rsid w:val="00D5792A"/>
    <w:rsid w:val="00D57B4F"/>
    <w:rsid w:val="00D6186A"/>
    <w:rsid w:val="00D6283A"/>
    <w:rsid w:val="00D64286"/>
    <w:rsid w:val="00D64D1E"/>
    <w:rsid w:val="00D6550E"/>
    <w:rsid w:val="00D668D1"/>
    <w:rsid w:val="00D66A64"/>
    <w:rsid w:val="00D66D1D"/>
    <w:rsid w:val="00D66D87"/>
    <w:rsid w:val="00D67024"/>
    <w:rsid w:val="00D673C1"/>
    <w:rsid w:val="00D676AC"/>
    <w:rsid w:val="00D71D15"/>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28F5"/>
    <w:rsid w:val="00D92A45"/>
    <w:rsid w:val="00D93B84"/>
    <w:rsid w:val="00D93E06"/>
    <w:rsid w:val="00D95F44"/>
    <w:rsid w:val="00D966B1"/>
    <w:rsid w:val="00D97D4B"/>
    <w:rsid w:val="00D97ED7"/>
    <w:rsid w:val="00DA082A"/>
    <w:rsid w:val="00DA1526"/>
    <w:rsid w:val="00DA1B63"/>
    <w:rsid w:val="00DA1ED5"/>
    <w:rsid w:val="00DA23D2"/>
    <w:rsid w:val="00DA2623"/>
    <w:rsid w:val="00DA3169"/>
    <w:rsid w:val="00DA37D4"/>
    <w:rsid w:val="00DA37DA"/>
    <w:rsid w:val="00DA3839"/>
    <w:rsid w:val="00DA3F16"/>
    <w:rsid w:val="00DA6776"/>
    <w:rsid w:val="00DA7CA7"/>
    <w:rsid w:val="00DB0475"/>
    <w:rsid w:val="00DB1A39"/>
    <w:rsid w:val="00DB2283"/>
    <w:rsid w:val="00DB3EF7"/>
    <w:rsid w:val="00DB4806"/>
    <w:rsid w:val="00DB4A62"/>
    <w:rsid w:val="00DB4BEB"/>
    <w:rsid w:val="00DB586A"/>
    <w:rsid w:val="00DB5AC8"/>
    <w:rsid w:val="00DB60CE"/>
    <w:rsid w:val="00DB7014"/>
    <w:rsid w:val="00DB7DDE"/>
    <w:rsid w:val="00DC099E"/>
    <w:rsid w:val="00DC1C8B"/>
    <w:rsid w:val="00DC71AA"/>
    <w:rsid w:val="00DD39B4"/>
    <w:rsid w:val="00DD4C5C"/>
    <w:rsid w:val="00DD5D01"/>
    <w:rsid w:val="00DD5F6A"/>
    <w:rsid w:val="00DD6258"/>
    <w:rsid w:val="00DD698D"/>
    <w:rsid w:val="00DD709B"/>
    <w:rsid w:val="00DD7E4A"/>
    <w:rsid w:val="00DE03E9"/>
    <w:rsid w:val="00DE10C1"/>
    <w:rsid w:val="00DE3E07"/>
    <w:rsid w:val="00DE3EB7"/>
    <w:rsid w:val="00DE4F54"/>
    <w:rsid w:val="00DE5BB0"/>
    <w:rsid w:val="00DE6BEC"/>
    <w:rsid w:val="00DE779F"/>
    <w:rsid w:val="00DF1FA2"/>
    <w:rsid w:val="00DF250A"/>
    <w:rsid w:val="00DF2F73"/>
    <w:rsid w:val="00DF507E"/>
    <w:rsid w:val="00DF5211"/>
    <w:rsid w:val="00DF73E6"/>
    <w:rsid w:val="00E00F70"/>
    <w:rsid w:val="00E01E8E"/>
    <w:rsid w:val="00E0299E"/>
    <w:rsid w:val="00E02E6D"/>
    <w:rsid w:val="00E033A5"/>
    <w:rsid w:val="00E03A61"/>
    <w:rsid w:val="00E0474F"/>
    <w:rsid w:val="00E065C0"/>
    <w:rsid w:val="00E07761"/>
    <w:rsid w:val="00E107B3"/>
    <w:rsid w:val="00E10ACC"/>
    <w:rsid w:val="00E143E2"/>
    <w:rsid w:val="00E15795"/>
    <w:rsid w:val="00E15A93"/>
    <w:rsid w:val="00E16310"/>
    <w:rsid w:val="00E17535"/>
    <w:rsid w:val="00E22A28"/>
    <w:rsid w:val="00E2367A"/>
    <w:rsid w:val="00E26113"/>
    <w:rsid w:val="00E26838"/>
    <w:rsid w:val="00E27C77"/>
    <w:rsid w:val="00E302A4"/>
    <w:rsid w:val="00E31C55"/>
    <w:rsid w:val="00E3266F"/>
    <w:rsid w:val="00E34406"/>
    <w:rsid w:val="00E36C5F"/>
    <w:rsid w:val="00E405B1"/>
    <w:rsid w:val="00E410B2"/>
    <w:rsid w:val="00E413E8"/>
    <w:rsid w:val="00E436B5"/>
    <w:rsid w:val="00E43D1F"/>
    <w:rsid w:val="00E4637B"/>
    <w:rsid w:val="00E46A1C"/>
    <w:rsid w:val="00E478D3"/>
    <w:rsid w:val="00E503F9"/>
    <w:rsid w:val="00E5094F"/>
    <w:rsid w:val="00E56748"/>
    <w:rsid w:val="00E5724E"/>
    <w:rsid w:val="00E57337"/>
    <w:rsid w:val="00E60BF4"/>
    <w:rsid w:val="00E6144C"/>
    <w:rsid w:val="00E62A2B"/>
    <w:rsid w:val="00E6304B"/>
    <w:rsid w:val="00E63A32"/>
    <w:rsid w:val="00E66976"/>
    <w:rsid w:val="00E67929"/>
    <w:rsid w:val="00E72D9B"/>
    <w:rsid w:val="00E730FE"/>
    <w:rsid w:val="00E74DB8"/>
    <w:rsid w:val="00E74F2C"/>
    <w:rsid w:val="00E76249"/>
    <w:rsid w:val="00E7693D"/>
    <w:rsid w:val="00E770EA"/>
    <w:rsid w:val="00E8066C"/>
    <w:rsid w:val="00E814BC"/>
    <w:rsid w:val="00E8665F"/>
    <w:rsid w:val="00E91832"/>
    <w:rsid w:val="00E91848"/>
    <w:rsid w:val="00E92C52"/>
    <w:rsid w:val="00E94948"/>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B22C7"/>
    <w:rsid w:val="00EB325D"/>
    <w:rsid w:val="00EB3558"/>
    <w:rsid w:val="00EB41A8"/>
    <w:rsid w:val="00EB4272"/>
    <w:rsid w:val="00EB447C"/>
    <w:rsid w:val="00EB627A"/>
    <w:rsid w:val="00EB7782"/>
    <w:rsid w:val="00EC0673"/>
    <w:rsid w:val="00EC09DF"/>
    <w:rsid w:val="00EC1270"/>
    <w:rsid w:val="00EC781D"/>
    <w:rsid w:val="00ED1F36"/>
    <w:rsid w:val="00ED5AEE"/>
    <w:rsid w:val="00EE049C"/>
    <w:rsid w:val="00EE27AC"/>
    <w:rsid w:val="00EE5006"/>
    <w:rsid w:val="00EF063F"/>
    <w:rsid w:val="00EF0B6C"/>
    <w:rsid w:val="00EF2F3E"/>
    <w:rsid w:val="00EF3B1B"/>
    <w:rsid w:val="00EF3CD0"/>
    <w:rsid w:val="00EF4A31"/>
    <w:rsid w:val="00F0175A"/>
    <w:rsid w:val="00F03054"/>
    <w:rsid w:val="00F0371C"/>
    <w:rsid w:val="00F03AF9"/>
    <w:rsid w:val="00F045CC"/>
    <w:rsid w:val="00F073D6"/>
    <w:rsid w:val="00F07576"/>
    <w:rsid w:val="00F13AE5"/>
    <w:rsid w:val="00F13C00"/>
    <w:rsid w:val="00F14226"/>
    <w:rsid w:val="00F14475"/>
    <w:rsid w:val="00F147C8"/>
    <w:rsid w:val="00F14BA8"/>
    <w:rsid w:val="00F14F2F"/>
    <w:rsid w:val="00F15097"/>
    <w:rsid w:val="00F15336"/>
    <w:rsid w:val="00F1580A"/>
    <w:rsid w:val="00F15B5A"/>
    <w:rsid w:val="00F174DB"/>
    <w:rsid w:val="00F20CBC"/>
    <w:rsid w:val="00F21897"/>
    <w:rsid w:val="00F2255D"/>
    <w:rsid w:val="00F22658"/>
    <w:rsid w:val="00F256A4"/>
    <w:rsid w:val="00F256AF"/>
    <w:rsid w:val="00F26551"/>
    <w:rsid w:val="00F27C4E"/>
    <w:rsid w:val="00F30B81"/>
    <w:rsid w:val="00F33245"/>
    <w:rsid w:val="00F34EB5"/>
    <w:rsid w:val="00F404D9"/>
    <w:rsid w:val="00F4498E"/>
    <w:rsid w:val="00F44E76"/>
    <w:rsid w:val="00F454CC"/>
    <w:rsid w:val="00F47C13"/>
    <w:rsid w:val="00F50B6E"/>
    <w:rsid w:val="00F5427B"/>
    <w:rsid w:val="00F56957"/>
    <w:rsid w:val="00F56BA1"/>
    <w:rsid w:val="00F6050E"/>
    <w:rsid w:val="00F60FA7"/>
    <w:rsid w:val="00F6163F"/>
    <w:rsid w:val="00F620CF"/>
    <w:rsid w:val="00F6235C"/>
    <w:rsid w:val="00F6394F"/>
    <w:rsid w:val="00F649EF"/>
    <w:rsid w:val="00F655F3"/>
    <w:rsid w:val="00F65968"/>
    <w:rsid w:val="00F67D32"/>
    <w:rsid w:val="00F70DCC"/>
    <w:rsid w:val="00F70F42"/>
    <w:rsid w:val="00F73D24"/>
    <w:rsid w:val="00F75D4A"/>
    <w:rsid w:val="00F76AAB"/>
    <w:rsid w:val="00F81103"/>
    <w:rsid w:val="00F818A1"/>
    <w:rsid w:val="00F853DA"/>
    <w:rsid w:val="00F86F85"/>
    <w:rsid w:val="00F87A7E"/>
    <w:rsid w:val="00F87D6E"/>
    <w:rsid w:val="00F90712"/>
    <w:rsid w:val="00F92298"/>
    <w:rsid w:val="00F92318"/>
    <w:rsid w:val="00F929FF"/>
    <w:rsid w:val="00F963F0"/>
    <w:rsid w:val="00FA00C4"/>
    <w:rsid w:val="00FA0F08"/>
    <w:rsid w:val="00FA2918"/>
    <w:rsid w:val="00FA4060"/>
    <w:rsid w:val="00FA5100"/>
    <w:rsid w:val="00FB0393"/>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D0653"/>
    <w:rsid w:val="00FD0EFD"/>
    <w:rsid w:val="00FD155C"/>
    <w:rsid w:val="00FD58E9"/>
    <w:rsid w:val="00FE118D"/>
    <w:rsid w:val="00FE38E4"/>
    <w:rsid w:val="00FE4270"/>
    <w:rsid w:val="00FE5C1C"/>
    <w:rsid w:val="00FE6E97"/>
    <w:rsid w:val="00FE78AF"/>
    <w:rsid w:val="00FF4104"/>
    <w:rsid w:val="00FF5296"/>
    <w:rsid w:val="00FF567A"/>
    <w:rsid w:val="00FF5A11"/>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41AB58A"/>
    <w:rsid w:val="0433D066"/>
    <w:rsid w:val="044D8F96"/>
    <w:rsid w:val="047C2F0C"/>
    <w:rsid w:val="048EB1D0"/>
    <w:rsid w:val="04945F22"/>
    <w:rsid w:val="04D16B21"/>
    <w:rsid w:val="050560F2"/>
    <w:rsid w:val="0505881A"/>
    <w:rsid w:val="050863CA"/>
    <w:rsid w:val="051A9AF5"/>
    <w:rsid w:val="052A7F57"/>
    <w:rsid w:val="0530922E"/>
    <w:rsid w:val="053E3C1D"/>
    <w:rsid w:val="0559EA37"/>
    <w:rsid w:val="056250C7"/>
    <w:rsid w:val="05747E5A"/>
    <w:rsid w:val="05A9B0BC"/>
    <w:rsid w:val="05ADCEB3"/>
    <w:rsid w:val="05B86EC5"/>
    <w:rsid w:val="05BFA257"/>
    <w:rsid w:val="05EF3935"/>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8C6E83"/>
    <w:rsid w:val="07919B70"/>
    <w:rsid w:val="079F0CB8"/>
    <w:rsid w:val="07AA8C22"/>
    <w:rsid w:val="07F203A4"/>
    <w:rsid w:val="07F4D91F"/>
    <w:rsid w:val="07F75C83"/>
    <w:rsid w:val="0807316B"/>
    <w:rsid w:val="080AC84B"/>
    <w:rsid w:val="080C7D84"/>
    <w:rsid w:val="08107480"/>
    <w:rsid w:val="08640450"/>
    <w:rsid w:val="08836DD3"/>
    <w:rsid w:val="088C275B"/>
    <w:rsid w:val="08B2AB81"/>
    <w:rsid w:val="08D988EE"/>
    <w:rsid w:val="08ECACF4"/>
    <w:rsid w:val="0911BAB8"/>
    <w:rsid w:val="0913C9DA"/>
    <w:rsid w:val="0925B159"/>
    <w:rsid w:val="092EB6F6"/>
    <w:rsid w:val="09518DCE"/>
    <w:rsid w:val="095DD834"/>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29B464"/>
    <w:rsid w:val="0B2CA33F"/>
    <w:rsid w:val="0B30F92C"/>
    <w:rsid w:val="0B3DA59B"/>
    <w:rsid w:val="0B51A54B"/>
    <w:rsid w:val="0B94CF41"/>
    <w:rsid w:val="0BA3B59D"/>
    <w:rsid w:val="0BE98F0A"/>
    <w:rsid w:val="0BF2937B"/>
    <w:rsid w:val="0C529044"/>
    <w:rsid w:val="0C5D521B"/>
    <w:rsid w:val="0C7FC8B0"/>
    <w:rsid w:val="0C96CB68"/>
    <w:rsid w:val="0CA32F30"/>
    <w:rsid w:val="0CADE6BF"/>
    <w:rsid w:val="0CCF6C5D"/>
    <w:rsid w:val="0CE7206C"/>
    <w:rsid w:val="0CECDBCC"/>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0824D5"/>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9B3E0"/>
    <w:rsid w:val="0F76FAB8"/>
    <w:rsid w:val="0F82569E"/>
    <w:rsid w:val="0F8ADFD7"/>
    <w:rsid w:val="0F937908"/>
    <w:rsid w:val="0F943D03"/>
    <w:rsid w:val="0F99AE1F"/>
    <w:rsid w:val="0F9E8EDD"/>
    <w:rsid w:val="0FCC0A63"/>
    <w:rsid w:val="0FCF8385"/>
    <w:rsid w:val="0FD8F8BB"/>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7CE91A"/>
    <w:rsid w:val="1294098F"/>
    <w:rsid w:val="12A0AA12"/>
    <w:rsid w:val="12DA9EF5"/>
    <w:rsid w:val="12E727CF"/>
    <w:rsid w:val="12EA57BE"/>
    <w:rsid w:val="12F97F45"/>
    <w:rsid w:val="131B3197"/>
    <w:rsid w:val="13391E63"/>
    <w:rsid w:val="133D74E3"/>
    <w:rsid w:val="135732D6"/>
    <w:rsid w:val="135FCE77"/>
    <w:rsid w:val="136870D4"/>
    <w:rsid w:val="136F7F48"/>
    <w:rsid w:val="1376E043"/>
    <w:rsid w:val="13A850AE"/>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505E2E"/>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7DE2E"/>
    <w:rsid w:val="1DBB8C06"/>
    <w:rsid w:val="1DBC1E94"/>
    <w:rsid w:val="1DEF4CB5"/>
    <w:rsid w:val="1E00604D"/>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0B4E4"/>
    <w:rsid w:val="207D3BA8"/>
    <w:rsid w:val="20D96E77"/>
    <w:rsid w:val="20DD54E1"/>
    <w:rsid w:val="20E8A5EF"/>
    <w:rsid w:val="20F6483C"/>
    <w:rsid w:val="2123BC73"/>
    <w:rsid w:val="2139E305"/>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1A1096"/>
    <w:rsid w:val="2425C072"/>
    <w:rsid w:val="243DB983"/>
    <w:rsid w:val="24561F0E"/>
    <w:rsid w:val="246BC86A"/>
    <w:rsid w:val="24814E6E"/>
    <w:rsid w:val="249ECC8D"/>
    <w:rsid w:val="24A1131D"/>
    <w:rsid w:val="24CCF860"/>
    <w:rsid w:val="24D04391"/>
    <w:rsid w:val="24D0A9CA"/>
    <w:rsid w:val="24F4C843"/>
    <w:rsid w:val="24FB5B29"/>
    <w:rsid w:val="250372E2"/>
    <w:rsid w:val="25116B99"/>
    <w:rsid w:val="2519312C"/>
    <w:rsid w:val="2521E0BC"/>
    <w:rsid w:val="2526EF47"/>
    <w:rsid w:val="2533C7EC"/>
    <w:rsid w:val="25591D7E"/>
    <w:rsid w:val="259A018F"/>
    <w:rsid w:val="25A9FEF8"/>
    <w:rsid w:val="25C3CA2A"/>
    <w:rsid w:val="25C40684"/>
    <w:rsid w:val="25C9B95F"/>
    <w:rsid w:val="26092F49"/>
    <w:rsid w:val="261DB707"/>
    <w:rsid w:val="265B2621"/>
    <w:rsid w:val="268A1387"/>
    <w:rsid w:val="268E18FC"/>
    <w:rsid w:val="26B018E8"/>
    <w:rsid w:val="26DF8E3C"/>
    <w:rsid w:val="26F82AC9"/>
    <w:rsid w:val="26FE928A"/>
    <w:rsid w:val="2740FFB6"/>
    <w:rsid w:val="274390B9"/>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A1148F2"/>
    <w:rsid w:val="2A18260E"/>
    <w:rsid w:val="2A23E1AB"/>
    <w:rsid w:val="2A3B809F"/>
    <w:rsid w:val="2A45CB34"/>
    <w:rsid w:val="2A601264"/>
    <w:rsid w:val="2A769495"/>
    <w:rsid w:val="2A8AEFB2"/>
    <w:rsid w:val="2AACCB93"/>
    <w:rsid w:val="2AC1DFC1"/>
    <w:rsid w:val="2AE5C6DB"/>
    <w:rsid w:val="2AFE776D"/>
    <w:rsid w:val="2B167C45"/>
    <w:rsid w:val="2B4C719B"/>
    <w:rsid w:val="2B95DB0B"/>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9572ED"/>
    <w:rsid w:val="2DAA462F"/>
    <w:rsid w:val="2DB81E95"/>
    <w:rsid w:val="2DBBD2A0"/>
    <w:rsid w:val="2E12B564"/>
    <w:rsid w:val="2E1C1499"/>
    <w:rsid w:val="2E3F9912"/>
    <w:rsid w:val="2E85F236"/>
    <w:rsid w:val="2E94D992"/>
    <w:rsid w:val="2EAB1421"/>
    <w:rsid w:val="2EC2BAE7"/>
    <w:rsid w:val="2EFAE437"/>
    <w:rsid w:val="2F359643"/>
    <w:rsid w:val="2F369C06"/>
    <w:rsid w:val="2F71FD66"/>
    <w:rsid w:val="2F720DFD"/>
    <w:rsid w:val="2F7557D2"/>
    <w:rsid w:val="2F7DECBE"/>
    <w:rsid w:val="2F8C300B"/>
    <w:rsid w:val="2F9048F0"/>
    <w:rsid w:val="2F918FCA"/>
    <w:rsid w:val="2F977695"/>
    <w:rsid w:val="2FA82FF8"/>
    <w:rsid w:val="2FF7FB2C"/>
    <w:rsid w:val="3000865F"/>
    <w:rsid w:val="304D5225"/>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8EC4FC"/>
    <w:rsid w:val="31B0528D"/>
    <w:rsid w:val="31C77470"/>
    <w:rsid w:val="31EA9BA3"/>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EB4888"/>
    <w:rsid w:val="33F2A739"/>
    <w:rsid w:val="3412F88F"/>
    <w:rsid w:val="341B40D2"/>
    <w:rsid w:val="3421DFB9"/>
    <w:rsid w:val="343E5ED3"/>
    <w:rsid w:val="3442B26C"/>
    <w:rsid w:val="345120B8"/>
    <w:rsid w:val="345B1A67"/>
    <w:rsid w:val="3462DCF5"/>
    <w:rsid w:val="3497085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549001"/>
    <w:rsid w:val="365CF1B0"/>
    <w:rsid w:val="3675879E"/>
    <w:rsid w:val="368D144E"/>
    <w:rsid w:val="36907A2D"/>
    <w:rsid w:val="369B50AF"/>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3C59ED"/>
    <w:rsid w:val="38954205"/>
    <w:rsid w:val="38B8F1C1"/>
    <w:rsid w:val="38C8E3BB"/>
    <w:rsid w:val="38CADBF7"/>
    <w:rsid w:val="38E427AE"/>
    <w:rsid w:val="38EB684B"/>
    <w:rsid w:val="38EE24D9"/>
    <w:rsid w:val="3915035C"/>
    <w:rsid w:val="3920A4F9"/>
    <w:rsid w:val="39229D32"/>
    <w:rsid w:val="394E8824"/>
    <w:rsid w:val="3951451C"/>
    <w:rsid w:val="3976965A"/>
    <w:rsid w:val="3983233B"/>
    <w:rsid w:val="39C41AC0"/>
    <w:rsid w:val="39EDC66C"/>
    <w:rsid w:val="3A15D729"/>
    <w:rsid w:val="3A236DA2"/>
    <w:rsid w:val="3A293977"/>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47FFF"/>
    <w:rsid w:val="3BD64B8C"/>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C4BF23"/>
    <w:rsid w:val="3FD1BD01"/>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129B799"/>
    <w:rsid w:val="414FE612"/>
    <w:rsid w:val="4176314C"/>
    <w:rsid w:val="419AA6C3"/>
    <w:rsid w:val="41A59AAB"/>
    <w:rsid w:val="41B1069D"/>
    <w:rsid w:val="41D4E29E"/>
    <w:rsid w:val="41DD29A7"/>
    <w:rsid w:val="41FC19AC"/>
    <w:rsid w:val="4203695A"/>
    <w:rsid w:val="420A7B7F"/>
    <w:rsid w:val="421E4049"/>
    <w:rsid w:val="42247E6C"/>
    <w:rsid w:val="42404108"/>
    <w:rsid w:val="4256A8A9"/>
    <w:rsid w:val="426BA638"/>
    <w:rsid w:val="42985455"/>
    <w:rsid w:val="42A21D5B"/>
    <w:rsid w:val="42B30A7C"/>
    <w:rsid w:val="42BB71A7"/>
    <w:rsid w:val="42CADA3E"/>
    <w:rsid w:val="42E47944"/>
    <w:rsid w:val="42E8F190"/>
    <w:rsid w:val="42EB13B8"/>
    <w:rsid w:val="430A51FC"/>
    <w:rsid w:val="43115097"/>
    <w:rsid w:val="431D1689"/>
    <w:rsid w:val="43209426"/>
    <w:rsid w:val="43634449"/>
    <w:rsid w:val="43742EAF"/>
    <w:rsid w:val="43B27E9B"/>
    <w:rsid w:val="43D6E4E7"/>
    <w:rsid w:val="43EE62B6"/>
    <w:rsid w:val="442CEC95"/>
    <w:rsid w:val="443B555A"/>
    <w:rsid w:val="4454BCCA"/>
    <w:rsid w:val="447C5807"/>
    <w:rsid w:val="44BABED2"/>
    <w:rsid w:val="44D1D2B7"/>
    <w:rsid w:val="44DE873C"/>
    <w:rsid w:val="451B8C62"/>
    <w:rsid w:val="452E3BB8"/>
    <w:rsid w:val="45360B63"/>
    <w:rsid w:val="45407F31"/>
    <w:rsid w:val="4548AB96"/>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DFDE9"/>
    <w:rsid w:val="473C7382"/>
    <w:rsid w:val="474DC713"/>
    <w:rsid w:val="47528F03"/>
    <w:rsid w:val="478EA943"/>
    <w:rsid w:val="47A28659"/>
    <w:rsid w:val="47A6D2CA"/>
    <w:rsid w:val="47A70FF3"/>
    <w:rsid w:val="47A8DE6F"/>
    <w:rsid w:val="47BA3D52"/>
    <w:rsid w:val="47C16C33"/>
    <w:rsid w:val="47D2919A"/>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9EFB66"/>
    <w:rsid w:val="49A9E1B3"/>
    <w:rsid w:val="49B09AB3"/>
    <w:rsid w:val="49B9F026"/>
    <w:rsid w:val="49BB34FD"/>
    <w:rsid w:val="49E6BF6E"/>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A351A1"/>
    <w:rsid w:val="4CB4C60F"/>
    <w:rsid w:val="4CC72E22"/>
    <w:rsid w:val="4CDD339E"/>
    <w:rsid w:val="4CF986DD"/>
    <w:rsid w:val="4D053776"/>
    <w:rsid w:val="4D0AAACF"/>
    <w:rsid w:val="4D16D92F"/>
    <w:rsid w:val="4D1ED7C4"/>
    <w:rsid w:val="4D330B96"/>
    <w:rsid w:val="4D6280E6"/>
    <w:rsid w:val="4D6F7FF1"/>
    <w:rsid w:val="4D838256"/>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A34550"/>
    <w:rsid w:val="4FABD11B"/>
    <w:rsid w:val="4FB063D6"/>
    <w:rsid w:val="4FC897DE"/>
    <w:rsid w:val="4FE6317D"/>
    <w:rsid w:val="4FF12B6B"/>
    <w:rsid w:val="502E693A"/>
    <w:rsid w:val="503B22A7"/>
    <w:rsid w:val="50524396"/>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A4A59"/>
    <w:rsid w:val="54E1513A"/>
    <w:rsid w:val="54E2ABA8"/>
    <w:rsid w:val="54EA31AD"/>
    <w:rsid w:val="54F77031"/>
    <w:rsid w:val="5506FA3A"/>
    <w:rsid w:val="55178BC6"/>
    <w:rsid w:val="555727D6"/>
    <w:rsid w:val="5596CBB5"/>
    <w:rsid w:val="55B52076"/>
    <w:rsid w:val="55B7D13C"/>
    <w:rsid w:val="55B8FC13"/>
    <w:rsid w:val="55BDCB74"/>
    <w:rsid w:val="55C82AE8"/>
    <w:rsid w:val="55D7F842"/>
    <w:rsid w:val="55E9F9E0"/>
    <w:rsid w:val="56083AFF"/>
    <w:rsid w:val="560ACAB5"/>
    <w:rsid w:val="56134EB8"/>
    <w:rsid w:val="56415809"/>
    <w:rsid w:val="568789A6"/>
    <w:rsid w:val="56C816EC"/>
    <w:rsid w:val="56C93AC3"/>
    <w:rsid w:val="56E45AE4"/>
    <w:rsid w:val="57015691"/>
    <w:rsid w:val="57364047"/>
    <w:rsid w:val="575738CC"/>
    <w:rsid w:val="57775D7B"/>
    <w:rsid w:val="5795CE81"/>
    <w:rsid w:val="57D12EF1"/>
    <w:rsid w:val="57F4FF7A"/>
    <w:rsid w:val="58614E91"/>
    <w:rsid w:val="58688433"/>
    <w:rsid w:val="58870777"/>
    <w:rsid w:val="58E0BB16"/>
    <w:rsid w:val="58FB0708"/>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385360"/>
    <w:rsid w:val="5A52D239"/>
    <w:rsid w:val="5A76B801"/>
    <w:rsid w:val="5A85C80C"/>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060BB"/>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EEF0D24"/>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00CC15"/>
    <w:rsid w:val="63216A8B"/>
    <w:rsid w:val="635BB3E5"/>
    <w:rsid w:val="63C11B74"/>
    <w:rsid w:val="63C1589D"/>
    <w:rsid w:val="63C814D9"/>
    <w:rsid w:val="63D286F9"/>
    <w:rsid w:val="63D312BF"/>
    <w:rsid w:val="63DB39FE"/>
    <w:rsid w:val="63F92AD3"/>
    <w:rsid w:val="63FDDCCB"/>
    <w:rsid w:val="6408F2CC"/>
    <w:rsid w:val="64421F6F"/>
    <w:rsid w:val="644561DE"/>
    <w:rsid w:val="647CF1EF"/>
    <w:rsid w:val="649E50C5"/>
    <w:rsid w:val="64A37862"/>
    <w:rsid w:val="64B1E5D3"/>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528FB3"/>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E45D9"/>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D8D458"/>
    <w:rsid w:val="6F2DACB1"/>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D15880"/>
    <w:rsid w:val="73E24D61"/>
    <w:rsid w:val="73E2FC32"/>
    <w:rsid w:val="74011965"/>
    <w:rsid w:val="740F7708"/>
    <w:rsid w:val="7430552E"/>
    <w:rsid w:val="746763EA"/>
    <w:rsid w:val="747F4C39"/>
    <w:rsid w:val="74C5B3D0"/>
    <w:rsid w:val="74E776C9"/>
    <w:rsid w:val="74EE19C8"/>
    <w:rsid w:val="74F28497"/>
    <w:rsid w:val="751A78D5"/>
    <w:rsid w:val="7540F0F2"/>
    <w:rsid w:val="754B719F"/>
    <w:rsid w:val="7559D631"/>
    <w:rsid w:val="757733CE"/>
    <w:rsid w:val="7577AC18"/>
    <w:rsid w:val="757A5EAF"/>
    <w:rsid w:val="757B3A4E"/>
    <w:rsid w:val="758CFEAA"/>
    <w:rsid w:val="759E9EB2"/>
    <w:rsid w:val="75A7D7B3"/>
    <w:rsid w:val="75B63535"/>
    <w:rsid w:val="75C893DB"/>
    <w:rsid w:val="75D987B5"/>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6EA441C"/>
    <w:rsid w:val="7708F3D9"/>
    <w:rsid w:val="77095052"/>
    <w:rsid w:val="7719E954"/>
    <w:rsid w:val="7720A706"/>
    <w:rsid w:val="7722830B"/>
    <w:rsid w:val="7725AD3F"/>
    <w:rsid w:val="774F53B7"/>
    <w:rsid w:val="774F9368"/>
    <w:rsid w:val="77530753"/>
    <w:rsid w:val="777BCF52"/>
    <w:rsid w:val="7789F921"/>
    <w:rsid w:val="77A497A8"/>
    <w:rsid w:val="77B3CB43"/>
    <w:rsid w:val="77C62BA5"/>
    <w:rsid w:val="77D74616"/>
    <w:rsid w:val="77EF31EF"/>
    <w:rsid w:val="77FA3124"/>
    <w:rsid w:val="78046F57"/>
    <w:rsid w:val="78100BCE"/>
    <w:rsid w:val="78128C58"/>
    <w:rsid w:val="781C69F3"/>
    <w:rsid w:val="782F8D33"/>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6504C5"/>
    <w:rsid w:val="79814D6B"/>
    <w:rsid w:val="7991D4F6"/>
    <w:rsid w:val="79963F26"/>
    <w:rsid w:val="79AC70C1"/>
    <w:rsid w:val="79B78F12"/>
    <w:rsid w:val="79D427AA"/>
    <w:rsid w:val="79E89436"/>
    <w:rsid w:val="79F5DD7D"/>
    <w:rsid w:val="7A2F60C1"/>
    <w:rsid w:val="7A3BE120"/>
    <w:rsid w:val="7A3E0E00"/>
    <w:rsid w:val="7A409191"/>
    <w:rsid w:val="7A53220F"/>
    <w:rsid w:val="7A64E9A5"/>
    <w:rsid w:val="7A79704F"/>
    <w:rsid w:val="7A99F791"/>
    <w:rsid w:val="7ABE22AD"/>
    <w:rsid w:val="7ACA6C7E"/>
    <w:rsid w:val="7AD051C3"/>
    <w:rsid w:val="7AD48EFF"/>
    <w:rsid w:val="7AD8094D"/>
    <w:rsid w:val="7B01CC98"/>
    <w:rsid w:val="7B0A90D0"/>
    <w:rsid w:val="7B2D0994"/>
    <w:rsid w:val="7B3312A3"/>
    <w:rsid w:val="7B35C3B1"/>
    <w:rsid w:val="7B43E3E7"/>
    <w:rsid w:val="7B50AA26"/>
    <w:rsid w:val="7B6F642D"/>
    <w:rsid w:val="7BA67DE6"/>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6AB365"/>
    <w:rsid w:val="7E6E420C"/>
    <w:rsid w:val="7EA683E0"/>
    <w:rsid w:val="7EC09DC9"/>
    <w:rsid w:val="7EEA741D"/>
    <w:rsid w:val="7F081898"/>
    <w:rsid w:val="7F16F920"/>
    <w:rsid w:val="7F2DB63D"/>
    <w:rsid w:val="7F305FE1"/>
    <w:rsid w:val="7F5D294C"/>
    <w:rsid w:val="7F6ACB1A"/>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EPL lista punktowana z wyrózneniem,A_wyliczenie,K-P_odwolanie,Akapit z listą5,maz_wyliczenie,opis dzialania,1st level - Bullet List Paragraph,Lettre d'introduction,L1"/>
    <w:basedOn w:val="Normalny"/>
    <w:link w:val="AkapitzlistZnak"/>
    <w:autoRedefine/>
    <w:uiPriority w:val="34"/>
    <w:qFormat/>
    <w:locked/>
    <w:rsid w:val="00D57604"/>
    <w:pPr>
      <w:numPr>
        <w:numId w:val="13"/>
      </w:numPr>
      <w:spacing w:before="100" w:beforeAutospacing="1" w:after="100" w:afterAutospacing="1"/>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EPL lista punktowana z wyrózneniem Znak,A_wyliczenie Znak,K-P_odwolanie Znak,Akapit z listą5 Znak,maz_wyliczenie Znak,opis dzialania Znak"/>
    <w:basedOn w:val="Domylnaczcionkaakapitu"/>
    <w:link w:val="Akapitzlist"/>
    <w:uiPriority w:val="34"/>
    <w:qFormat/>
    <w:rsid w:val="00D57604"/>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0386609">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258292980">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499733961">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36369040">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30442">
      <w:bodyDiv w:val="1"/>
      <w:marLeft w:val="0"/>
      <w:marRight w:val="0"/>
      <w:marTop w:val="0"/>
      <w:marBottom w:val="0"/>
      <w:divBdr>
        <w:top w:val="none" w:sz="0" w:space="0" w:color="auto"/>
        <w:left w:val="none" w:sz="0" w:space="0" w:color="auto"/>
        <w:bottom w:val="none" w:sz="0" w:space="0" w:color="auto"/>
        <w:right w:val="none" w:sz="0" w:space="0" w:color="auto"/>
      </w:divBdr>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902668724">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 w:id="213771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https://www.gov.pl/web/fundusze-regiony/wytyczne-na-lata-2021-2027" TargetMode="External"/><Relationship Id="rId3" Type="http://schemas.openxmlformats.org/officeDocument/2006/relationships/customXml" Target="../customXml/item3.xml"/><Relationship Id="rId21" Type="http://schemas.openxmlformats.org/officeDocument/2006/relationships/hyperlink" Target="https://funduszeue.slaskie.pl/web/guest/w/szczeg%C3%B3%C5%82owy-opis-priorytet%C3%B3w-programu-fundusze-europejskie-dla-%C5%9Bl%C4%85skiego-2021-2027-wersja-17"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unduszeue.slaskie.pl" TargetMode="External"/><Relationship Id="rId25" Type="http://schemas.openxmlformats.org/officeDocument/2006/relationships/hyperlink" Target="https://funduszeue.slaskie.pl/web/guest/strony/dane-osobowe" TargetMode="Externa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mailto:efrr@slaskie.pl?subject=Mail%20do%20IO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lsi2021@slaskie.pl" TargetMode="Externa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mailto:lsifr@slaskie.pl"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lsi2021.slaskie.pl/" TargetMode="External"/><Relationship Id="rId27" Type="http://schemas.openxmlformats.org/officeDocument/2006/relationships/header" Target="header4.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power.gov.pl/strony/o-programie/dokumenty/wytyczne-dotyczace-realizacji-zasad-rownosciowych-w-ramach-funduszy-unijnych-na-lata-2021-202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EC8107F11BB34F81F6D35CD3AFF487" ma:contentTypeVersion="17" ma:contentTypeDescription="Utwórz nowy dokument." ma:contentTypeScope="" ma:versionID="08d996659f14d0c401d1a4e4ef83bef9">
  <xsd:schema xmlns:xsd="http://www.w3.org/2001/XMLSchema" xmlns:xs="http://www.w3.org/2001/XMLSchema" xmlns:p="http://schemas.microsoft.com/office/2006/metadata/properties" xmlns:ns2="9ebde75c-c695-442a-80d4-61b034fbba81" xmlns:ns3="6852e5d6-3164-4114-9510-1696955387a4" targetNamespace="http://schemas.microsoft.com/office/2006/metadata/properties" ma:root="true" ma:fieldsID="a63e85d64bc2374b99376dd900003eb6" ns2:_="" ns3:_="">
    <xsd:import namespace="9ebde75c-c695-442a-80d4-61b034fbba81"/>
    <xsd:import namespace="6852e5d6-3164-4114-9510-1696955387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de75c-c695-442a-80d4-61b034fbb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2e5d6-3164-4114-9510-1696955387a4"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4dfd8ecb-48ca-46b4-a91b-7d92686a607b}" ma:internalName="TaxCatchAll" ma:showField="CatchAllData" ma:web="6852e5d6-3164-4114-9510-169695538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852e5d6-3164-4114-9510-1696955387a4" xsi:nil="true"/>
    <lcf76f155ced4ddcb4097134ff3c332f xmlns="9ebde75c-c695-442a-80d4-61b034fbba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4B76B6-6BB4-4A79-BBC4-43362AE03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de75c-c695-442a-80d4-61b034fbba81"/>
    <ds:schemaRef ds:uri="6852e5d6-3164-4114-9510-169695538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3.xml><?xml version="1.0" encoding="utf-8"?>
<ds:datastoreItem xmlns:ds="http://schemas.openxmlformats.org/officeDocument/2006/customXml" ds:itemID="{9C095E7B-99B6-4BE6-91F7-E75400371D8A}">
  <ds:schemaRefs>
    <ds:schemaRef ds:uri="http://schemas.openxmlformats.org/officeDocument/2006/bibliography"/>
  </ds:schemaRefs>
</ds:datastoreItem>
</file>

<file path=customXml/itemProps4.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6852e5d6-3164-4114-9510-1696955387a4"/>
    <ds:schemaRef ds:uri="9ebde75c-c695-442a-80d4-61b034fbba8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8698</Words>
  <Characters>52192</Characters>
  <Application>Microsoft Office Word</Application>
  <DocSecurity>0</DocSecurity>
  <Lines>434</Lines>
  <Paragraphs>121</Paragraphs>
  <ScaleCrop>false</ScaleCrop>
  <Company/>
  <LinksUpToDate>false</LinksUpToDate>
  <CharactersWithSpaces>60769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Kubacka Urszula</cp:lastModifiedBy>
  <cp:revision>2</cp:revision>
  <dcterms:created xsi:type="dcterms:W3CDTF">2026-03-03T11:29:00Z</dcterms:created>
  <dcterms:modified xsi:type="dcterms:W3CDTF">2026-03-03T11:29:00Z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0x010100F4EC8107F11BB34F81F6D35CD3AFF487</vt:lpwstr>
  </property>
  <property fmtid="{D5CDD505-2E9C-101B-9397-08002B2CF9AE}" pid="3" name="MediaServiceImageTags">
    <vt:lpwstr/>
  </property>
</Properties>
</file>