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F105A" w14:textId="242DA9CA" w:rsidR="00717E07" w:rsidRPr="005B6C06" w:rsidRDefault="00717E07" w:rsidP="005B6C06">
      <w:pPr>
        <w:pStyle w:val="Tytu"/>
        <w:spacing w:line="360" w:lineRule="auto"/>
        <w:rPr>
          <w:rFonts w:asciiTheme="minorHAnsi" w:hAnsiTheme="minorHAnsi"/>
          <w:b/>
          <w:sz w:val="28"/>
        </w:rPr>
      </w:pPr>
      <w:r w:rsidRPr="005B6C06">
        <w:rPr>
          <w:rFonts w:asciiTheme="minorHAnsi" w:hAnsiTheme="minorHAnsi"/>
          <w:b/>
          <w:sz w:val="28"/>
        </w:rPr>
        <w:t xml:space="preserve">Kryteria </w:t>
      </w:r>
      <w:r w:rsidR="00132EF1" w:rsidRPr="005B6C06">
        <w:rPr>
          <w:rFonts w:asciiTheme="minorHAnsi" w:hAnsiTheme="minorHAnsi"/>
          <w:b/>
          <w:sz w:val="28"/>
        </w:rPr>
        <w:t xml:space="preserve">ogólne </w:t>
      </w:r>
      <w:r w:rsidRPr="005B6C06">
        <w:rPr>
          <w:rFonts w:asciiTheme="minorHAnsi" w:hAnsiTheme="minorHAnsi"/>
          <w:b/>
          <w:sz w:val="28"/>
        </w:rPr>
        <w:t>wyboru projektów FE SL 2021-2027</w:t>
      </w:r>
      <w:r w:rsidR="00132EF1" w:rsidRPr="005B6C06">
        <w:rPr>
          <w:rFonts w:asciiTheme="minorHAnsi" w:hAnsiTheme="minorHAnsi"/>
          <w:b/>
          <w:sz w:val="28"/>
        </w:rPr>
        <w:t xml:space="preserve"> </w:t>
      </w:r>
      <w:bookmarkStart w:id="0" w:name="_Hlk168642190"/>
      <w:r w:rsidR="00132EF1" w:rsidRPr="005B6C06">
        <w:rPr>
          <w:rFonts w:asciiTheme="minorHAnsi" w:hAnsiTheme="minorHAnsi"/>
          <w:b/>
          <w:sz w:val="28"/>
        </w:rPr>
        <w:t>dla wszystkich działań wdrażanych przez Departament Europejskiego Funduszu Społecznego</w:t>
      </w:r>
      <w:r w:rsidR="00D9607F" w:rsidRPr="005B6C06">
        <w:rPr>
          <w:rFonts w:asciiTheme="minorHAnsi" w:hAnsiTheme="minorHAnsi"/>
          <w:b/>
          <w:sz w:val="28"/>
        </w:rPr>
        <w:t xml:space="preserve"> </w:t>
      </w:r>
      <w:r w:rsidR="00D9607F">
        <w:rPr>
          <w:rFonts w:asciiTheme="minorHAnsi" w:hAnsiTheme="minorHAnsi" w:cstheme="minorBidi"/>
          <w:b/>
          <w:bCs/>
          <w:sz w:val="28"/>
          <w:szCs w:val="28"/>
        </w:rPr>
        <w:t xml:space="preserve">w ramach Europejskiego Funduszu Społecznego </w:t>
      </w:r>
      <w:r w:rsidR="00BE1CE6">
        <w:rPr>
          <w:rFonts w:asciiTheme="minorHAnsi" w:hAnsiTheme="minorHAnsi" w:cstheme="minorBidi"/>
          <w:b/>
          <w:bCs/>
          <w:sz w:val="28"/>
          <w:szCs w:val="28"/>
        </w:rPr>
        <w:t>Plus</w:t>
      </w:r>
      <w:r w:rsidR="00132EF1" w:rsidRPr="600CB7B9">
        <w:rPr>
          <w:rFonts w:asciiTheme="minorHAnsi" w:hAnsiTheme="minorHAnsi" w:cstheme="minorBidi"/>
          <w:b/>
          <w:bCs/>
          <w:sz w:val="28"/>
          <w:szCs w:val="28"/>
        </w:rPr>
        <w:t xml:space="preserve"> </w:t>
      </w:r>
      <w:bookmarkEnd w:id="0"/>
    </w:p>
    <w:p w14:paraId="47930497" w14:textId="77777777" w:rsidR="00717E07" w:rsidRPr="00A25C56" w:rsidRDefault="00717E07" w:rsidP="00A25C56">
      <w:pPr>
        <w:pStyle w:val="Nagwek1"/>
      </w:pPr>
      <w:bookmarkStart w:id="1" w:name="_Hlk127958436"/>
      <w:r w:rsidRPr="00A25C56">
        <w:t xml:space="preserve">Kryteria </w:t>
      </w:r>
      <w:r w:rsidR="009921ED" w:rsidRPr="00A25C56">
        <w:t xml:space="preserve">ogólne </w:t>
      </w:r>
      <w:r w:rsidRPr="00A25C56">
        <w:t>formalne</w:t>
      </w:r>
    </w:p>
    <w:tbl>
      <w:tblPr>
        <w:tblStyle w:val="Tabelasiatki1jasna"/>
        <w:tblW w:w="0" w:type="auto"/>
        <w:tblLook w:val="04A0" w:firstRow="1" w:lastRow="0" w:firstColumn="1" w:lastColumn="0" w:noHBand="0" w:noVBand="1"/>
        <w:tblCaption w:val="Kryteria ogólne formalne"/>
      </w:tblPr>
      <w:tblGrid>
        <w:gridCol w:w="703"/>
        <w:gridCol w:w="2685"/>
        <w:gridCol w:w="5922"/>
        <w:gridCol w:w="2545"/>
        <w:gridCol w:w="1978"/>
        <w:gridCol w:w="1293"/>
      </w:tblGrid>
      <w:tr w:rsidR="00717E07" w:rsidRPr="005F3C07" w14:paraId="07FBAF6D" w14:textId="77777777" w:rsidTr="00EA40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3" w:type="dxa"/>
            <w:shd w:val="clear" w:color="auto" w:fill="F2F2F2" w:themeFill="background1" w:themeFillShade="F2"/>
            <w:vAlign w:val="center"/>
          </w:tcPr>
          <w:p w14:paraId="6E240206" w14:textId="77777777" w:rsidR="00717E07" w:rsidRPr="00C051AB" w:rsidRDefault="00717E07" w:rsidP="005F3C07">
            <w:pPr>
              <w:spacing w:line="360" w:lineRule="auto"/>
              <w:jc w:val="center"/>
              <w:rPr>
                <w:rFonts w:cstheme="minorHAnsi"/>
                <w:bCs w:val="0"/>
                <w:sz w:val="24"/>
                <w:szCs w:val="24"/>
              </w:rPr>
            </w:pPr>
            <w:r w:rsidRPr="00C051AB">
              <w:rPr>
                <w:rFonts w:cstheme="minorHAnsi"/>
                <w:bCs w:val="0"/>
                <w:sz w:val="24"/>
                <w:szCs w:val="24"/>
              </w:rPr>
              <w:t>L.p.</w:t>
            </w:r>
          </w:p>
        </w:tc>
        <w:tc>
          <w:tcPr>
            <w:tcW w:w="2685" w:type="dxa"/>
            <w:shd w:val="clear" w:color="auto" w:fill="F2F2F2" w:themeFill="background1" w:themeFillShade="F2"/>
            <w:vAlign w:val="center"/>
          </w:tcPr>
          <w:p w14:paraId="766E92F8"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922" w:type="dxa"/>
            <w:shd w:val="clear" w:color="auto" w:fill="F2F2F2" w:themeFill="background1" w:themeFillShade="F2"/>
            <w:vAlign w:val="center"/>
          </w:tcPr>
          <w:p w14:paraId="0B09186D"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545" w:type="dxa"/>
            <w:shd w:val="clear" w:color="auto" w:fill="F2F2F2" w:themeFill="background1" w:themeFillShade="F2"/>
            <w:vAlign w:val="center"/>
          </w:tcPr>
          <w:p w14:paraId="76FAC976"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1978" w:type="dxa"/>
            <w:shd w:val="clear" w:color="auto" w:fill="F2F2F2" w:themeFill="background1" w:themeFillShade="F2"/>
            <w:vAlign w:val="center"/>
          </w:tcPr>
          <w:p w14:paraId="0E0FB918"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293" w:type="dxa"/>
            <w:shd w:val="clear" w:color="auto" w:fill="F2F2F2" w:themeFill="background1" w:themeFillShade="F2"/>
            <w:vAlign w:val="center"/>
          </w:tcPr>
          <w:p w14:paraId="0C3C7FB3"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717E07" w:rsidRPr="005F3C07" w14:paraId="37101A6D"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5D85A151"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6A8A8D8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Wnioskodawca oraz partnerzy (jeśli dotyczy) są podmiotami uprawnionymi do aplikowania o środki w ramach naboru.</w:t>
            </w:r>
          </w:p>
        </w:tc>
        <w:tc>
          <w:tcPr>
            <w:tcW w:w="5922" w:type="dxa"/>
          </w:tcPr>
          <w:p w14:paraId="6064132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Wnioskodawca (i partnerzy – jeśli dotyczy) są podmiotami uprawnionymi do aplikowania o środki, zgodnie </w:t>
            </w:r>
            <w:r w:rsidR="002533A7" w:rsidRPr="005F3C07">
              <w:rPr>
                <w:rFonts w:cstheme="minorHAnsi"/>
                <w:sz w:val="24"/>
                <w:szCs w:val="24"/>
              </w:rPr>
              <w:t xml:space="preserve">z </w:t>
            </w:r>
            <w:r w:rsidRPr="005F3C07">
              <w:rPr>
                <w:rFonts w:cstheme="minorHAnsi"/>
                <w:sz w:val="24"/>
                <w:szCs w:val="24"/>
              </w:rPr>
              <w:t>Regulaminem wyboru projektów. Kryterium weryfikowane na podstawie części A</w:t>
            </w:r>
            <w:r w:rsidR="005D1AA6" w:rsidRPr="005F3C07">
              <w:rPr>
                <w:rFonts w:cstheme="minorHAnsi"/>
                <w:sz w:val="24"/>
                <w:szCs w:val="24"/>
              </w:rPr>
              <w:t>.</w:t>
            </w:r>
            <w:r w:rsidRPr="005F3C07">
              <w:rPr>
                <w:rFonts w:cstheme="minorHAnsi"/>
                <w:sz w:val="24"/>
                <w:szCs w:val="24"/>
              </w:rPr>
              <w:t>1</w:t>
            </w:r>
            <w:r w:rsidR="005D1AA6" w:rsidRPr="005F3C07">
              <w:rPr>
                <w:rFonts w:cstheme="minorHAnsi"/>
                <w:sz w:val="24"/>
                <w:szCs w:val="24"/>
              </w:rPr>
              <w:t>.</w:t>
            </w:r>
            <w:r w:rsidRPr="005F3C07">
              <w:rPr>
                <w:rFonts w:cstheme="minorHAnsi"/>
                <w:sz w:val="24"/>
                <w:szCs w:val="24"/>
              </w:rPr>
              <w:t xml:space="preserve"> wniosku o dofinansowanie Dane</w:t>
            </w:r>
            <w:r w:rsidR="005D1AA6" w:rsidRPr="005F3C07">
              <w:rPr>
                <w:rFonts w:cstheme="minorHAnsi"/>
                <w:sz w:val="24"/>
                <w:szCs w:val="24"/>
              </w:rPr>
              <w:t xml:space="preserve"> podstawowe - W</w:t>
            </w:r>
            <w:r w:rsidRPr="005F3C07">
              <w:rPr>
                <w:rFonts w:cstheme="minorHAnsi"/>
                <w:sz w:val="24"/>
                <w:szCs w:val="24"/>
              </w:rPr>
              <w:t>nioskodawc</w:t>
            </w:r>
            <w:r w:rsidR="005D1AA6" w:rsidRPr="005F3C07">
              <w:rPr>
                <w:rFonts w:cstheme="minorHAnsi"/>
                <w:sz w:val="24"/>
                <w:szCs w:val="24"/>
              </w:rPr>
              <w:t>y</w:t>
            </w:r>
            <w:r w:rsidRPr="005F3C07">
              <w:rPr>
                <w:rFonts w:cstheme="minorHAnsi"/>
                <w:sz w:val="24"/>
                <w:szCs w:val="24"/>
              </w:rPr>
              <w:t xml:space="preserve"> (oraz części A.2</w:t>
            </w:r>
            <w:r w:rsidR="005D1AA6" w:rsidRPr="005F3C07">
              <w:rPr>
                <w:rFonts w:cstheme="minorHAnsi"/>
                <w:sz w:val="24"/>
                <w:szCs w:val="24"/>
              </w:rPr>
              <w:t>.</w:t>
            </w:r>
            <w:r w:rsidRPr="005F3C07">
              <w:rPr>
                <w:rFonts w:cstheme="minorHAnsi"/>
                <w:sz w:val="24"/>
                <w:szCs w:val="24"/>
              </w:rPr>
              <w:t xml:space="preserve"> </w:t>
            </w:r>
            <w:r w:rsidR="005D1AA6" w:rsidRPr="005F3C07">
              <w:rPr>
                <w:rFonts w:cstheme="minorHAnsi"/>
                <w:sz w:val="24"/>
                <w:szCs w:val="24"/>
              </w:rPr>
              <w:t xml:space="preserve">Partnerstwo w ramach projektu </w:t>
            </w:r>
            <w:r w:rsidRPr="005F3C07">
              <w:rPr>
                <w:rFonts w:cstheme="minorHAnsi"/>
                <w:sz w:val="24"/>
                <w:szCs w:val="24"/>
              </w:rPr>
              <w:t>– jeśli dotyczy).</w:t>
            </w:r>
            <w:r w:rsidR="002533A7" w:rsidRPr="005F3C07">
              <w:rPr>
                <w:rFonts w:cstheme="minorHAnsi"/>
                <w:sz w:val="24"/>
                <w:szCs w:val="24"/>
              </w:rPr>
              <w:t xml:space="preserve"> </w:t>
            </w:r>
            <w:r w:rsidRPr="005F3C07">
              <w:rPr>
                <w:rFonts w:cstheme="minorHAnsi"/>
                <w:sz w:val="24"/>
                <w:szCs w:val="24"/>
              </w:rPr>
              <w:t xml:space="preserve">W uzasadnionych przypadkach ION dopuszcza możliwość zmiany partnera. W takim przypadku kryterium będzie nadal uznane za spełnione, a nowy partner musi być również uprawniony do aplikowania o środki w ramach </w:t>
            </w:r>
            <w:r w:rsidRPr="005F3C07">
              <w:rPr>
                <w:rFonts w:cstheme="minorHAnsi"/>
                <w:sz w:val="24"/>
                <w:szCs w:val="24"/>
              </w:rPr>
              <w:lastRenderedPageBreak/>
              <w:t>naboru. Kryterium musi być spełnione zarówno w momencie oceny wniosku, jak i przed podpisaniem umowy o dofinansowanie.</w:t>
            </w:r>
          </w:p>
        </w:tc>
        <w:tc>
          <w:tcPr>
            <w:tcW w:w="2545" w:type="dxa"/>
          </w:tcPr>
          <w:p w14:paraId="7A3F0E2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600F430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448BB21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p w14:paraId="3E3D20C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93" w:type="dxa"/>
          </w:tcPr>
          <w:p w14:paraId="4A1F8A7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1CF0FE4"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7FD29299"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4C4EF0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Do Wnioskodawcy, partnerów (jeśli dotyczy) oraz podmiotów z nimi powiązanych nie mają zastosowania środki sankcyjne, które mają zastosowanie wobec podmiotów, które w bezpośredni lub pośredni sposób wspierają działania wojenne Federacji </w:t>
            </w:r>
            <w:r w:rsidRPr="005F3C07">
              <w:rPr>
                <w:rFonts w:cstheme="minorHAnsi"/>
                <w:sz w:val="24"/>
                <w:szCs w:val="24"/>
              </w:rPr>
              <w:lastRenderedPageBreak/>
              <w:t>Rosyjskiej lub są za nie odpowiedzialne.</w:t>
            </w:r>
          </w:p>
        </w:tc>
        <w:tc>
          <w:tcPr>
            <w:tcW w:w="5922" w:type="dxa"/>
          </w:tcPr>
          <w:p w14:paraId="0B7F177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Weryfikowane będzie, czy Wnioskodawca, partnerzy oraz podmioty z nimi powiązane nie podlegają sankcjom na podstawie prawodawstwa unijnego i krajowego wprowadzającego sankcje wobec podmiotów i osób, które w bezpośredni lub pośredni sposób wspierają działania wojenne Federacji Rosyjskiej lub są za nie odpowiedzialne (w szczególności ustawy z dnia 13 kwietnia 2022 r. o szczególnych rozwiązaniach w zakresie przeciwdziałania wspieraniu agresji na Ukrainę oraz służących ochronie bezpieczeństwa narodowego oraz Rozporządzenia (UE) nr 833/2014 z dnia 31 lipca 2014 r. dotyczące środków </w:t>
            </w:r>
            <w:r w:rsidRPr="005F3C07">
              <w:rPr>
                <w:rFonts w:cstheme="minorHAnsi"/>
                <w:sz w:val="24"/>
                <w:szCs w:val="24"/>
              </w:rPr>
              <w:lastRenderedPageBreak/>
              <w:t xml:space="preserve">ograniczających w związku z działaniami Rosji destabilizującymi sytuację na Ukrainie). </w:t>
            </w:r>
          </w:p>
          <w:p w14:paraId="25B3DAA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weryfikowane na podstawie dostępnych list i rejestrów. Kryterium musi być spełnione zarówno w momencie oceny wniosku, jak i przed podpisaniem umowy o dofinansowanie.</w:t>
            </w:r>
          </w:p>
        </w:tc>
        <w:tc>
          <w:tcPr>
            <w:tcW w:w="2545" w:type="dxa"/>
          </w:tcPr>
          <w:p w14:paraId="7FD7981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0CF1EA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37B32D9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FE93CD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388418F1"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5FA1824E"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5210DA6E" w14:textId="77777777" w:rsidR="00717E07"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Potencjał ekonomiczny Wnioskodawcy i Partnerów (jeśli dotyczy) zapewnia prawidłową realizację projektu.</w:t>
            </w:r>
          </w:p>
        </w:tc>
        <w:tc>
          <w:tcPr>
            <w:tcW w:w="5922" w:type="dxa"/>
          </w:tcPr>
          <w:p w14:paraId="6B987D9B"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nie dotyczy projektów, w których jednostka sektora finansów publicznych (</w:t>
            </w:r>
            <w:proofErr w:type="spellStart"/>
            <w:r w:rsidRPr="005F3C07">
              <w:rPr>
                <w:rFonts w:cstheme="minorHAnsi"/>
                <w:sz w:val="24"/>
                <w:szCs w:val="24"/>
              </w:rPr>
              <w:t>jsfp</w:t>
            </w:r>
            <w:proofErr w:type="spellEnd"/>
            <w:r w:rsidRPr="005F3C07">
              <w:rPr>
                <w:rFonts w:cstheme="minorHAnsi"/>
                <w:sz w:val="24"/>
                <w:szCs w:val="24"/>
              </w:rPr>
              <w:t>) jest wnioskodawcą.</w:t>
            </w:r>
          </w:p>
          <w:p w14:paraId="5417A6BB"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Wnioskodawca wskazał we wniosku o dofinansowanie  sumę bilansową  lub  roczne obroty  rozumiane jako przychody. Wartość należy wskazać za poprzedni zamknięty rok obrotowy.  </w:t>
            </w:r>
          </w:p>
          <w:p w14:paraId="2A6444DA"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Suma bilansowa lub roczny obrót  wnioskodawcy muszą być równe lub wyższe od łącznych rocznych wydatków w </w:t>
            </w:r>
            <w:r w:rsidRPr="005F3C07">
              <w:rPr>
                <w:rFonts w:cstheme="minorHAnsi"/>
                <w:sz w:val="24"/>
                <w:szCs w:val="24"/>
              </w:rPr>
              <w:lastRenderedPageBreak/>
              <w:t>projektach złożonych w ramach danego naboru oraz realizowanych w danej instytucji w ramach FE SL 2021-2027 przez Wnioskodawcę. W przypadku projektów trwających powyżej 1 roku suma bilansowa lub obrót powinny być równe bądź wyższe od wydatków w roku, w którym koszty są najwyższe.</w:t>
            </w:r>
          </w:p>
          <w:p w14:paraId="63B22EC4" w14:textId="77777777"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sytuacji, gdy podmiot ubiegający się o dofinansowanie (lub jego partner) funkcjonuje krócej niż rok, jako sumę bilansową lub obrót powinien on wskazać wartość właściwą dla typu podmiotu odnoszącą się do okresu liczonego od rozpoczęcia przez niego działalności do momentu zamknięcia roku obrotowego, w którym tę działalność rozpoczął.</w:t>
            </w:r>
          </w:p>
          <w:p w14:paraId="45B911A9"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weryfikowane na podstawie treści wniosku, na podstawie listy wniosków złożonych w odpowiedzi na </w:t>
            </w:r>
            <w:r w:rsidRPr="005F3C07">
              <w:rPr>
                <w:rFonts w:cstheme="minorHAnsi"/>
                <w:sz w:val="24"/>
                <w:szCs w:val="24"/>
              </w:rPr>
              <w:lastRenderedPageBreak/>
              <w:t xml:space="preserve">dany </w:t>
            </w:r>
            <w:r w:rsidR="00D7100C" w:rsidRPr="005F3C07">
              <w:rPr>
                <w:rFonts w:cstheme="minorHAnsi"/>
                <w:sz w:val="24"/>
                <w:szCs w:val="24"/>
              </w:rPr>
              <w:t xml:space="preserve">nabór </w:t>
            </w:r>
            <w:r w:rsidRPr="005F3C07">
              <w:rPr>
                <w:rFonts w:cstheme="minorHAnsi"/>
                <w:sz w:val="24"/>
                <w:szCs w:val="24"/>
              </w:rPr>
              <w:t>oraz na podstawie listy realizowanych umów o dofinansowanie w danej ION (rozumianej jako Departament Europejskiego Funduszu Społecznego) w ramach FE SL 2021-2027 przez Wnioskodawcę, widniejących w systemie informatycznym LSI.</w:t>
            </w:r>
          </w:p>
          <w:p w14:paraId="67E74EEB"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partnerstwa kilku podmiotów badany jest łączny obrót wszystkich podmiotów wchodzących w skład partnerstwa, przy czym suma bilansowa lub roczne obroty wnioskodawcy (partnera wiodącego) muszą wówczas wynosić więcej niż 50% wymaganego do wykazania potencjału.</w:t>
            </w:r>
          </w:p>
          <w:p w14:paraId="2FCB7500" w14:textId="77777777" w:rsidR="009921ED"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zostanie ponownie zweryfikowane przed podpisaniem umowy o dofinansowanie (w przypadku, gdy na tym etapie nie będzie spełnione odstępuje się od </w:t>
            </w:r>
            <w:r w:rsidRPr="005F3C07">
              <w:rPr>
                <w:rFonts w:cstheme="minorHAnsi"/>
                <w:sz w:val="24"/>
                <w:szCs w:val="24"/>
              </w:rPr>
              <w:lastRenderedPageBreak/>
              <w:t xml:space="preserve">podpisania umowy bez konieczności dokonywania ponownej oceny). </w:t>
            </w:r>
          </w:p>
          <w:p w14:paraId="2B543C7F" w14:textId="77777777" w:rsidR="00717E07" w:rsidRPr="005F3C07" w:rsidRDefault="009921ED"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jeżeli potencjał Wnioskodawcy nie pozwala na realizację wszystkich złożonych w ramach danego naboru projektów, na wezwanie ION Wnioskodawca może wycofać projekt/projekty, aby kryterium mogło zostać uznane za spełnione.</w:t>
            </w:r>
          </w:p>
        </w:tc>
        <w:tc>
          <w:tcPr>
            <w:tcW w:w="2545" w:type="dxa"/>
          </w:tcPr>
          <w:p w14:paraId="59A1902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262414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514517A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2AA40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35C34D18"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3EBD98B0"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0A97683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Okres realizacji projektu jest zgodny z okresem kwalifikowania wydatków w FE SL 2021-2027.</w:t>
            </w:r>
          </w:p>
        </w:tc>
        <w:tc>
          <w:tcPr>
            <w:tcW w:w="5922" w:type="dxa"/>
          </w:tcPr>
          <w:p w14:paraId="6D84C18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Realizacja projektu mieści się w ramach czasowych FE SL 2021-2027, określonych datami od 1 stycznia 2021 r. do 31 grudnia 2029r. </w:t>
            </w:r>
          </w:p>
          <w:p w14:paraId="1900DB1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zostanie zweryfikowane na podstawie punkt VIII wniosku o dofinansowani</w:t>
            </w:r>
            <w:r w:rsidR="00624298" w:rsidRPr="005F3C07">
              <w:rPr>
                <w:rFonts w:cstheme="minorHAnsi"/>
                <w:sz w:val="24"/>
                <w:szCs w:val="24"/>
              </w:rPr>
              <w:t>e</w:t>
            </w:r>
            <w:r w:rsidRPr="005F3C07">
              <w:rPr>
                <w:rFonts w:cstheme="minorHAnsi"/>
                <w:sz w:val="24"/>
                <w:szCs w:val="24"/>
              </w:rPr>
              <w:t xml:space="preserve"> – Okres realizacji projektu oraz innych zapisów wniosku. Kryterium musi być </w:t>
            </w:r>
            <w:r w:rsidRPr="005F3C07">
              <w:rPr>
                <w:rFonts w:cstheme="minorHAnsi"/>
                <w:sz w:val="24"/>
                <w:szCs w:val="24"/>
              </w:rPr>
              <w:lastRenderedPageBreak/>
              <w:t>spełnione zarówno w momencie oceny wniosku, jak i przed podpisaniem umowy o dofinansowanie.</w:t>
            </w:r>
          </w:p>
        </w:tc>
        <w:tc>
          <w:tcPr>
            <w:tcW w:w="2545" w:type="dxa"/>
          </w:tcPr>
          <w:p w14:paraId="50E2D29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28B673C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7A85641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6A5E111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17CA733A"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2071571B"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372761E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Wartość projektu została prawidłowo określona.</w:t>
            </w:r>
          </w:p>
        </w:tc>
        <w:tc>
          <w:tcPr>
            <w:tcW w:w="5922" w:type="dxa"/>
          </w:tcPr>
          <w:p w14:paraId="7CE4A6F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Weryfikowane będzie, czy wartość projektu jest zgodna z minimalną i maksymalną wartością projektów określoną w Regulaminie wyboru projektów. Kryterium musi być spełnione zarówno w momencie oceny wniosku, jak i przed podpisaniem umowy o dofinansowanie.</w:t>
            </w:r>
          </w:p>
        </w:tc>
        <w:tc>
          <w:tcPr>
            <w:tcW w:w="2545" w:type="dxa"/>
          </w:tcPr>
          <w:p w14:paraId="6AE7860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w:t>
            </w:r>
          </w:p>
          <w:p w14:paraId="4F0DFB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668112E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00BE18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BF1FF36"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4CB32A20" w14:textId="77777777" w:rsidR="00717E07" w:rsidRPr="005F3C07" w:rsidRDefault="00717E07" w:rsidP="00A65E93">
            <w:pPr>
              <w:pStyle w:val="Akapitzlist"/>
              <w:numPr>
                <w:ilvl w:val="0"/>
                <w:numId w:val="2"/>
              </w:numPr>
              <w:spacing w:after="0" w:line="360" w:lineRule="auto"/>
              <w:rPr>
                <w:rFonts w:cstheme="minorHAnsi"/>
                <w:b w:val="0"/>
                <w:sz w:val="24"/>
                <w:szCs w:val="24"/>
              </w:rPr>
            </w:pPr>
          </w:p>
        </w:tc>
        <w:tc>
          <w:tcPr>
            <w:tcW w:w="2685" w:type="dxa"/>
          </w:tcPr>
          <w:p w14:paraId="1063D97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Instytucja organizująca nabór nie rozwiązała z Projektodawcą umowy o dofinansowanie projektu z przyczyn leżących po stronie Projektodawcy.</w:t>
            </w:r>
          </w:p>
        </w:tc>
        <w:tc>
          <w:tcPr>
            <w:tcW w:w="5922" w:type="dxa"/>
          </w:tcPr>
          <w:p w14:paraId="619B7A0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Weryfikowane będzie czy z Projektodawcą nie rozwiązano w ciągu ostatnich 3 lat (wliczając rok, w którym składany jest wniosek/podpisywana umowa i dwa poprzedzające go lata), w trybie natychmiastowym lub z zachowaniem jednomiesięcznego okresu wypowiedzenia umowy o dofinansowanie projektu realizowanego ze środków RPO WSL 2014-2020 oraz FE SL 2021-2027 z przyczyn leżących </w:t>
            </w:r>
            <w:r w:rsidRPr="005F3C07">
              <w:rPr>
                <w:rFonts w:cstheme="minorHAnsi"/>
                <w:sz w:val="24"/>
                <w:szCs w:val="24"/>
              </w:rPr>
              <w:lastRenderedPageBreak/>
              <w:t>po jego stronie, które zostały wskazane w treści umowy o dofinasowanie.</w:t>
            </w:r>
          </w:p>
          <w:p w14:paraId="24A66FA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Przez instytucję organizującą nabór rozumiany jest Departament Europejskiego Funduszu Społecznego. </w:t>
            </w:r>
          </w:p>
          <w:p w14:paraId="2015800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będzie ponownie weryfikowane przed podpisaniem umowy o dofinansowanie na podstawie danych posiadanych przez ION, w tym wygenerowanych z systemów informatycznych.</w:t>
            </w:r>
          </w:p>
        </w:tc>
        <w:tc>
          <w:tcPr>
            <w:tcW w:w="2545" w:type="dxa"/>
          </w:tcPr>
          <w:p w14:paraId="73DE69A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6874F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NIE</w:t>
            </w:r>
          </w:p>
        </w:tc>
        <w:tc>
          <w:tcPr>
            <w:tcW w:w="1978" w:type="dxa"/>
          </w:tcPr>
          <w:p w14:paraId="000D77A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formalne 0/1</w:t>
            </w:r>
          </w:p>
        </w:tc>
        <w:tc>
          <w:tcPr>
            <w:tcW w:w="1293" w:type="dxa"/>
          </w:tcPr>
          <w:p w14:paraId="1FB488D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EA40A8" w:rsidRPr="005F3C07" w14:paraId="11EFF233" w14:textId="77777777" w:rsidTr="00EA40A8">
        <w:tc>
          <w:tcPr>
            <w:cnfStyle w:val="001000000000" w:firstRow="0" w:lastRow="0" w:firstColumn="1" w:lastColumn="0" w:oddVBand="0" w:evenVBand="0" w:oddHBand="0" w:evenHBand="0" w:firstRowFirstColumn="0" w:firstRowLastColumn="0" w:lastRowFirstColumn="0" w:lastRowLastColumn="0"/>
            <w:tcW w:w="703" w:type="dxa"/>
          </w:tcPr>
          <w:p w14:paraId="3DD8AC0F" w14:textId="77777777" w:rsidR="00EA40A8" w:rsidRPr="005F3C07" w:rsidRDefault="00EA40A8" w:rsidP="00EA40A8">
            <w:pPr>
              <w:pStyle w:val="Akapitzlist"/>
              <w:numPr>
                <w:ilvl w:val="0"/>
                <w:numId w:val="2"/>
              </w:numPr>
              <w:spacing w:after="0" w:line="360" w:lineRule="auto"/>
              <w:rPr>
                <w:rFonts w:cstheme="minorHAnsi"/>
                <w:b w:val="0"/>
                <w:sz w:val="24"/>
                <w:szCs w:val="24"/>
              </w:rPr>
            </w:pPr>
          </w:p>
        </w:tc>
        <w:tc>
          <w:tcPr>
            <w:tcW w:w="2685" w:type="dxa"/>
          </w:tcPr>
          <w:p w14:paraId="3C4D9597"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 xml:space="preserve">Projekt znajduje się w Wykazie przedsięwzięć priorytetowych finansowanych w ramach Programu Regionalnego </w:t>
            </w:r>
            <w:r w:rsidR="00E62D07">
              <w:rPr>
                <w:rFonts w:cstheme="minorHAnsi"/>
                <w:sz w:val="24"/>
                <w:szCs w:val="24"/>
              </w:rPr>
              <w:t xml:space="preserve">(dotyczy wyłącznie projektów w </w:t>
            </w:r>
            <w:r w:rsidR="00E62D07">
              <w:rPr>
                <w:rFonts w:cstheme="minorHAnsi"/>
                <w:sz w:val="24"/>
                <w:szCs w:val="24"/>
              </w:rPr>
              <w:lastRenderedPageBreak/>
              <w:t>ramach trybu niekonkurencyjnego).</w:t>
            </w:r>
          </w:p>
          <w:p w14:paraId="0770890B"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5922" w:type="dxa"/>
          </w:tcPr>
          <w:p w14:paraId="03460D8B"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lastRenderedPageBreak/>
              <w:t xml:space="preserve">Weryfikowane będzie, czy projekt znajduje się w Wykazie przedsięwzięć priorytetowych finansowanych w ramach Programu Regionalnego, stanowiącym Załącznik nr 10 do Kontraktu Programowego dla Województwa Śląskiego, który określa kierunki i warunki dofinansowania programu </w:t>
            </w:r>
            <w:r w:rsidRPr="00D15216">
              <w:rPr>
                <w:rFonts w:cstheme="minorHAnsi"/>
                <w:sz w:val="24"/>
                <w:szCs w:val="24"/>
              </w:rPr>
              <w:lastRenderedPageBreak/>
              <w:t>Fundusze Europejskie dla Śląskiego 2021-2027 oraz przedsięwzięcia priorytetowe.</w:t>
            </w:r>
          </w:p>
          <w:p w14:paraId="318236DC"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Weryfikacja na podstawie Załącznika nr 10 do Kontraktu Programowego dla Województwa Śląskiego (wersja obowiązująca na dzień ogłoszenia naboru).</w:t>
            </w:r>
          </w:p>
        </w:tc>
        <w:tc>
          <w:tcPr>
            <w:tcW w:w="2545" w:type="dxa"/>
          </w:tcPr>
          <w:p w14:paraId="6B7F5396"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lastRenderedPageBreak/>
              <w:t xml:space="preserve">Konieczne spełnienie – TAK </w:t>
            </w:r>
          </w:p>
          <w:p w14:paraId="0EB6A525"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Podlega uzupełnieniom - NIE</w:t>
            </w:r>
          </w:p>
        </w:tc>
        <w:tc>
          <w:tcPr>
            <w:tcW w:w="1978" w:type="dxa"/>
          </w:tcPr>
          <w:p w14:paraId="0FEA3577" w14:textId="77777777" w:rsidR="00EA40A8" w:rsidRPr="00D15216"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Kryterium formalne</w:t>
            </w:r>
          </w:p>
          <w:p w14:paraId="2711D27A"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0/1</w:t>
            </w:r>
          </w:p>
        </w:tc>
        <w:tc>
          <w:tcPr>
            <w:tcW w:w="1293" w:type="dxa"/>
          </w:tcPr>
          <w:p w14:paraId="71C4474B" w14:textId="77777777" w:rsidR="00EA40A8" w:rsidRPr="005F3C07" w:rsidRDefault="00EA40A8" w:rsidP="00EA40A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D15216">
              <w:rPr>
                <w:rFonts w:cstheme="minorHAnsi"/>
                <w:sz w:val="24"/>
                <w:szCs w:val="24"/>
              </w:rPr>
              <w:t>Nie dotyczy</w:t>
            </w:r>
          </w:p>
        </w:tc>
      </w:tr>
    </w:tbl>
    <w:p w14:paraId="3D2B3C02" w14:textId="77777777" w:rsidR="005F3C07" w:rsidRDefault="005F3C07" w:rsidP="00067EF5">
      <w:pPr>
        <w:pStyle w:val="Nagwek2"/>
        <w:sectPr w:rsidR="005F3C07" w:rsidSect="005F3C07">
          <w:footerReference w:type="default" r:id="rId12"/>
          <w:headerReference w:type="first" r:id="rId13"/>
          <w:footerReference w:type="first" r:id="rId14"/>
          <w:pgSz w:w="16838" w:h="11906" w:orient="landscape"/>
          <w:pgMar w:top="851" w:right="851" w:bottom="851" w:left="851" w:header="709" w:footer="709" w:gutter="0"/>
          <w:cols w:space="708"/>
          <w:titlePg/>
          <w:docGrid w:linePitch="360"/>
        </w:sectPr>
      </w:pPr>
    </w:p>
    <w:p w14:paraId="3EA9FC62" w14:textId="77777777" w:rsidR="00717E07" w:rsidRPr="00A25C56" w:rsidRDefault="00717E07" w:rsidP="00A25C56">
      <w:pPr>
        <w:pStyle w:val="Nagwek1"/>
      </w:pPr>
      <w:r w:rsidRPr="00A25C56">
        <w:lastRenderedPageBreak/>
        <w:t xml:space="preserve">Kryteria </w:t>
      </w:r>
      <w:r w:rsidR="009921ED" w:rsidRPr="00A25C56">
        <w:t xml:space="preserve">ogólne </w:t>
      </w:r>
      <w:r w:rsidRPr="00A25C56">
        <w:t>merytoryczne</w:t>
      </w:r>
    </w:p>
    <w:p w14:paraId="1A440569" w14:textId="77777777" w:rsidR="00B94D09" w:rsidRDefault="00B94D09" w:rsidP="00B94D09">
      <w:r>
        <w:t>W ramach kryteriów merytorycznych punktowych o kolejności projektów na liście w przypadku, gdy dwa lub więcej projektów uzyska równą liczbę punktów ogółem oraz równą liczbę punktów w ramach kryteriów decyduje liczba punktów uzyskanych w kryteriach zgodnie z kolejnością wskazaną poniżej</w:t>
      </w:r>
      <w:r w:rsidR="00E62D07">
        <w:t xml:space="preserve"> </w:t>
      </w:r>
      <w:r w:rsidR="00E62D07" w:rsidRPr="00E62D07">
        <w:rPr>
          <w:rStyle w:val="Pogrubienie"/>
          <w:b w:val="0"/>
        </w:rPr>
        <w:t>(dotyczy wyłącznie naborów w trybie konkurencyjnym)</w:t>
      </w:r>
      <w:r w:rsidRPr="00E62D07">
        <w:rPr>
          <w:b/>
        </w:rPr>
        <w:t>:</w:t>
      </w:r>
    </w:p>
    <w:p w14:paraId="3E903D66" w14:textId="77777777" w:rsidR="00B94D09" w:rsidRDefault="00B94D09" w:rsidP="00B94D09">
      <w:r>
        <w:t>1.</w:t>
      </w:r>
      <w:r>
        <w:tab/>
        <w:t xml:space="preserve">"Projektodawca/ partner posiada doświadczenie i potencjał pozwalające na efektywną realizację projektu"; </w:t>
      </w:r>
    </w:p>
    <w:p w14:paraId="3E904AFF" w14:textId="77777777" w:rsidR="00B94D09" w:rsidRDefault="00B94D09" w:rsidP="00B94D09">
      <w:r>
        <w:t>2.</w:t>
      </w:r>
      <w:r>
        <w:tab/>
      </w:r>
      <w:r w:rsidDel="00B94D09">
        <w:t>"Wskaźniki realizowane w ramach projektu oraz poszczególnych kwot ryczałtowych (jeśli dotyczy) zostały zaplanowane w sposób prawidłow</w:t>
      </w:r>
      <w:r>
        <w:t xml:space="preserve">y"; </w:t>
      </w:r>
    </w:p>
    <w:p w14:paraId="4099E36A" w14:textId="77777777" w:rsidR="00B94D09" w:rsidRDefault="00B94D09" w:rsidP="00B94D09">
      <w:r>
        <w:t>3.</w:t>
      </w:r>
      <w:r>
        <w:tab/>
        <w:t xml:space="preserve">"Budżet projektu jest zgodny z zasadami kwalifikowalności wydatków"; </w:t>
      </w:r>
    </w:p>
    <w:p w14:paraId="6AB63DFC" w14:textId="77777777" w:rsidR="00B94D09" w:rsidRDefault="00B94D09" w:rsidP="00B94D09">
      <w:r>
        <w:t>4.</w:t>
      </w:r>
      <w:r>
        <w:tab/>
        <w:t xml:space="preserve">"Zadania w projekcie zostały zaplanowane i opisane w sposób poprawny"; </w:t>
      </w:r>
    </w:p>
    <w:p w14:paraId="6C74DCA3" w14:textId="77777777" w:rsidR="00B94D09" w:rsidRDefault="00B94D09" w:rsidP="00B94D09">
      <w:r>
        <w:t>5.</w:t>
      </w:r>
      <w:r>
        <w:tab/>
        <w:t xml:space="preserve">"Scharakteryzowano grupę docelową i opisano jej sytuację problemową"; </w:t>
      </w:r>
    </w:p>
    <w:p w14:paraId="5A414F3A" w14:textId="77777777" w:rsidR="00B94D09" w:rsidRPr="00B94D09" w:rsidRDefault="00B94D09" w:rsidP="00B94D09">
      <w:r>
        <w:t>6.</w:t>
      </w:r>
      <w:r>
        <w:tab/>
      </w:r>
      <w:r w:rsidDel="00B94D09">
        <w:t>"Rekrutacja uczestników do projektu została zaplanowana w sposób adekwatny do potrzeb i możliwości grupy docelowej".</w:t>
      </w:r>
    </w:p>
    <w:tbl>
      <w:tblPr>
        <w:tblStyle w:val="Tabelasiatki1jasna"/>
        <w:tblW w:w="0" w:type="auto"/>
        <w:tblLayout w:type="fixed"/>
        <w:tblLook w:val="04A0" w:firstRow="1" w:lastRow="0" w:firstColumn="1" w:lastColumn="0" w:noHBand="0" w:noVBand="1"/>
        <w:tblCaption w:val="Kryteria merytoryczne"/>
        <w:tblDescription w:val="W tabeli przedstawiono kryteria merytoryczne wdrażane przez Departament Europejskiego Funduszu Społecznego w ramach EFS+"/>
      </w:tblPr>
      <w:tblGrid>
        <w:gridCol w:w="846"/>
        <w:gridCol w:w="2549"/>
        <w:gridCol w:w="5956"/>
        <w:gridCol w:w="2410"/>
        <w:gridCol w:w="1701"/>
        <w:gridCol w:w="1664"/>
      </w:tblGrid>
      <w:tr w:rsidR="00717E07" w:rsidRPr="005F3C07" w14:paraId="5F256AF2" w14:textId="77777777" w:rsidTr="004A1C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vAlign w:val="center"/>
          </w:tcPr>
          <w:p w14:paraId="16894136" w14:textId="77777777" w:rsidR="00717E07" w:rsidRPr="004A1C47" w:rsidRDefault="00717E07" w:rsidP="005F3C07">
            <w:pPr>
              <w:spacing w:line="360" w:lineRule="auto"/>
              <w:jc w:val="center"/>
              <w:rPr>
                <w:rFonts w:cstheme="minorHAnsi"/>
                <w:b w:val="0"/>
                <w:sz w:val="24"/>
                <w:szCs w:val="24"/>
              </w:rPr>
            </w:pPr>
            <w:r w:rsidRPr="004A1C47">
              <w:rPr>
                <w:rFonts w:cstheme="minorHAnsi"/>
                <w:b w:val="0"/>
                <w:sz w:val="24"/>
                <w:szCs w:val="24"/>
              </w:rPr>
              <w:t>L.p.</w:t>
            </w:r>
          </w:p>
        </w:tc>
        <w:tc>
          <w:tcPr>
            <w:tcW w:w="2549" w:type="dxa"/>
            <w:shd w:val="clear" w:color="auto" w:fill="F2F2F2" w:themeFill="background1" w:themeFillShade="F2"/>
            <w:vAlign w:val="center"/>
          </w:tcPr>
          <w:p w14:paraId="2A975FA1"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956" w:type="dxa"/>
            <w:shd w:val="clear" w:color="auto" w:fill="F2F2F2" w:themeFill="background1" w:themeFillShade="F2"/>
            <w:vAlign w:val="center"/>
          </w:tcPr>
          <w:p w14:paraId="0C3C6102"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410" w:type="dxa"/>
            <w:shd w:val="clear" w:color="auto" w:fill="F2F2F2" w:themeFill="background1" w:themeFillShade="F2"/>
            <w:vAlign w:val="center"/>
          </w:tcPr>
          <w:p w14:paraId="03624214"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1701" w:type="dxa"/>
            <w:shd w:val="clear" w:color="auto" w:fill="F2F2F2" w:themeFill="background1" w:themeFillShade="F2"/>
            <w:vAlign w:val="center"/>
          </w:tcPr>
          <w:p w14:paraId="6B8D9D27"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664" w:type="dxa"/>
            <w:shd w:val="clear" w:color="auto" w:fill="F2F2F2" w:themeFill="background1" w:themeFillShade="F2"/>
            <w:vAlign w:val="center"/>
          </w:tcPr>
          <w:p w14:paraId="32D2E199"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717E07" w:rsidRPr="005F3C07" w14:paraId="0D4CF0F4"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984A0E1"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301C9ED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 przepisami art. 63 ust. 6 i art. 73  ust. 2 lit. f), h), i), j) Rozporządzenia </w:t>
            </w:r>
            <w:r w:rsidRPr="005F3C07">
              <w:rPr>
                <w:rFonts w:cstheme="minorHAnsi"/>
                <w:sz w:val="24"/>
                <w:szCs w:val="24"/>
              </w:rPr>
              <w:lastRenderedPageBreak/>
              <w:t>Parlamentu Europejskiego i Rady (UE) nr 2021/1060 z dnia 24 czerwca 2021 r.</w:t>
            </w:r>
          </w:p>
        </w:tc>
        <w:tc>
          <w:tcPr>
            <w:tcW w:w="5956" w:type="dxa"/>
          </w:tcPr>
          <w:p w14:paraId="5506ACC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Zapisy wniosku wskazują, że:</w:t>
            </w:r>
          </w:p>
          <w:p w14:paraId="7C1ED56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projekt nie został zakończony w rozumieniu art. 63 ust. 6, </w:t>
            </w:r>
          </w:p>
          <w:p w14:paraId="45EE00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projekt nie obejmuje działań, które stanowiły część operacji podlegającej przeniesieniu produkcji zgodnie z art. 66 lub które stanowiłyby przeniesienie działalności produkcyjnej zgodnie z art. 65 ust. 1 lit. a)</w:t>
            </w:r>
          </w:p>
          <w:p w14:paraId="56A1826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 przypadku realizacji projektu przed dniem złożenia wniosku o dofinansowanie do Instytucji Zarządzającej, przestrzegano obowiązujących przepisów prawa</w:t>
            </w:r>
          </w:p>
          <w:p w14:paraId="0D15742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działań w ramach projektu nie dotyczyła bezpośrednio uzasadniona opinia Komisji w sprawie naruszenia, na mocy art. 258 TFUE, kwestionująca zgodność z prawem i prawidłowość wydatków lub wykonania operacji</w:t>
            </w:r>
          </w:p>
          <w:p w14:paraId="0B15CCD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wnioskodawca zapewnia uodparnianie na zmiany klimatu w przypadku inwestycji w infrastrukturę o przewidywanej trwałości wynoszącej co najmniej pięć lat.</w:t>
            </w:r>
          </w:p>
          <w:p w14:paraId="5E612C2D" w14:textId="77777777"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Kryterium weryfikowane na podstawie pkt B.7.3 wniosku o dofinansowanie.</w:t>
            </w:r>
          </w:p>
          <w:p w14:paraId="50E897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Warunkiem podpisania umowy o dofinansowanie będzie złożenie stosownych oświadczeń potwierdzających spełnienie kryterium (oświadczenia mogą stanowić integralną część umowy).</w:t>
            </w:r>
          </w:p>
        </w:tc>
        <w:tc>
          <w:tcPr>
            <w:tcW w:w="2410" w:type="dxa"/>
          </w:tcPr>
          <w:p w14:paraId="0613C0E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EDC315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Podlega uzupełnieniom - TAK</w:t>
            </w:r>
          </w:p>
        </w:tc>
        <w:tc>
          <w:tcPr>
            <w:tcW w:w="1701" w:type="dxa"/>
          </w:tcPr>
          <w:p w14:paraId="205CAA4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Kryterium merytoryczne 0/1</w:t>
            </w:r>
          </w:p>
        </w:tc>
        <w:tc>
          <w:tcPr>
            <w:tcW w:w="1664" w:type="dxa"/>
          </w:tcPr>
          <w:p w14:paraId="1DFCFB9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AAAF1FC"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5BC48858"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1DAF91A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 wniosku w sposób prawidłowy zastosowano uproszczone metody rozliczania wydatków.</w:t>
            </w:r>
          </w:p>
        </w:tc>
        <w:tc>
          <w:tcPr>
            <w:tcW w:w="5956" w:type="dxa"/>
          </w:tcPr>
          <w:p w14:paraId="73738CE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którego łączny koszt wyrażony w PLN nie przekracza równowartości 200 tys. EUR w dniu zawarcia umowy o dofinansowanie projektu (do przeliczenia łącznego kosztu projektu stosuje się miesięczny obrachunkowy kurs wymiany waluty stosowany przez KE, aktualny na dzień ogłoszenia naboru), rozliczany jest obligatoryjnie za pomocą następujących uproszczonych metod rozliczania wydatków: </w:t>
            </w:r>
          </w:p>
          <w:p w14:paraId="32F186E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1. Stawek jednostkowych (jeżeli zostały określone w Regulaminie wyboru projektów)</w:t>
            </w:r>
          </w:p>
          <w:p w14:paraId="76D252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2. Kwot ryczałtowych (całość kosztów bezpośrednich lub w przypadku, gdy dla naboru zostały określone stawki jednostkowe- część kosztów bezpośrednich nie objęta stawkami jednostkowymi)</w:t>
            </w:r>
            <w:r w:rsidR="00643193" w:rsidRPr="005F3C07">
              <w:rPr>
                <w:rFonts w:cstheme="minorHAnsi"/>
                <w:sz w:val="24"/>
                <w:szCs w:val="24"/>
              </w:rPr>
              <w:t>,pod warunkiem, że taką możliwość przewidziano w Regulaminie wyboru projektów.</w:t>
            </w:r>
          </w:p>
          <w:p w14:paraId="7DC5CD4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3. Stawek ryczałtowych (koszty pośrednie - jeśli dotyczy)  </w:t>
            </w:r>
          </w:p>
          <w:p w14:paraId="28603CD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projekcie, którego łączny koszt wyrażony w PLN jest równy lub przekracza równowartości 200 tys. EUR w dniu zawarcia umowy o dofinansowanie projektu (do przeliczenia łącznego kosztu projektu stosuje się miesięczny obrachunkowy kurs wymiany waluty stosowany przez KE, aktualny na dzień ogłoszenia naboru), </w:t>
            </w:r>
            <w:r w:rsidRPr="005F3C07">
              <w:rPr>
                <w:rFonts w:cstheme="minorHAnsi"/>
                <w:sz w:val="24"/>
                <w:szCs w:val="24"/>
              </w:rPr>
              <w:lastRenderedPageBreak/>
              <w:t xml:space="preserve">do rozliczania kosztów pośrednich zastosowana została stawka ryczałtowa. W przypadku, gdy Regulamin wyboru projektów określa stawki jednostkowe Wnioskodawca jest zobowiązany do ich zastosowania wobec wydatków objętych określoną stawką i w zakresie, jakim ta stawka obejmuje. </w:t>
            </w:r>
          </w:p>
          <w:p w14:paraId="0F09B75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2CADB1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zostanie zweryfikowane na podstawie Zakresu finansowego projektu.</w:t>
            </w:r>
          </w:p>
        </w:tc>
        <w:tc>
          <w:tcPr>
            <w:tcW w:w="2410" w:type="dxa"/>
          </w:tcPr>
          <w:p w14:paraId="3B440FC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D1EC40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054076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12ABFA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2E83400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B1240DD" w14:textId="77777777" w:rsidR="00717E07" w:rsidRPr="004A1C47" w:rsidRDefault="00717E07" w:rsidP="00A65E93">
            <w:pPr>
              <w:pStyle w:val="Akapitzlist"/>
              <w:numPr>
                <w:ilvl w:val="0"/>
                <w:numId w:val="3"/>
              </w:numPr>
              <w:spacing w:after="0" w:line="360" w:lineRule="auto"/>
              <w:rPr>
                <w:rFonts w:cstheme="minorHAnsi"/>
                <w:b w:val="0"/>
                <w:sz w:val="24"/>
                <w:szCs w:val="24"/>
              </w:rPr>
            </w:pPr>
            <w:bookmarkStart w:id="2" w:name="_Hlk158990702"/>
          </w:p>
        </w:tc>
        <w:tc>
          <w:tcPr>
            <w:tcW w:w="2549" w:type="dxa"/>
          </w:tcPr>
          <w:p w14:paraId="464F42D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Zapisy wniosku są zgodne z regulaminem wyboru projektów</w:t>
            </w:r>
            <w:r w:rsidR="002A0378">
              <w:rPr>
                <w:rFonts w:cstheme="minorHAnsi"/>
                <w:sz w:val="24"/>
                <w:szCs w:val="24"/>
              </w:rPr>
              <w:t xml:space="preserve"> w zakresie grupy </w:t>
            </w:r>
            <w:r w:rsidR="002A0378">
              <w:rPr>
                <w:rFonts w:cstheme="minorHAnsi"/>
                <w:sz w:val="24"/>
                <w:szCs w:val="24"/>
              </w:rPr>
              <w:lastRenderedPageBreak/>
              <w:t>docelowej i typów projektów</w:t>
            </w:r>
            <w:r w:rsidRPr="005F3C07">
              <w:rPr>
                <w:rFonts w:cstheme="minorHAnsi"/>
                <w:sz w:val="24"/>
                <w:szCs w:val="24"/>
              </w:rPr>
              <w:t xml:space="preserve">. </w:t>
            </w:r>
          </w:p>
        </w:tc>
        <w:tc>
          <w:tcPr>
            <w:tcW w:w="5956" w:type="dxa"/>
          </w:tcPr>
          <w:p w14:paraId="69C402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Oceniane będzie czy Wnioskodawca zastosował się do warunków określonych przez ION sformułowanych w Regulaminie wyboru projektów, w Podrozdziale dotyczącym typów projektów oraz grupy docelowej (Kto skorzysta na realizacji projektu).</w:t>
            </w:r>
          </w:p>
          <w:p w14:paraId="1FAC645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W ramach kryterium nie będą oceniane wymogi wskazane w Regulaminie wyboru projektów, które weryfikowane są w ramach pozostałych kryteriów.</w:t>
            </w:r>
          </w:p>
        </w:tc>
        <w:tc>
          <w:tcPr>
            <w:tcW w:w="2410" w:type="dxa"/>
          </w:tcPr>
          <w:p w14:paraId="3393213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2E6E4E9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58C9CA4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5060D97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bookmarkEnd w:id="2"/>
      <w:tr w:rsidR="00717E07" w:rsidRPr="005F3C07" w14:paraId="1E6FD41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7C3C6DA3"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3546F44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 jest skierowany do grupy docelowej z terenu województwa śląskiego.</w:t>
            </w:r>
          </w:p>
        </w:tc>
        <w:tc>
          <w:tcPr>
            <w:tcW w:w="5956" w:type="dxa"/>
          </w:tcPr>
          <w:p w14:paraId="7E1667E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ramach kryterium oceniane będzie czy projekt jest skierowany do grup docelowych z terenu województwa śląskiego, co oznacza: </w:t>
            </w:r>
          </w:p>
          <w:p w14:paraId="3C9D5C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w przypadku osób fizycznych - osoby uczą się, pracują  lub zamieszkują (w rozumieniu przepisów Kodeksu Cywilnego), na obszarze województwa śląskiego </w:t>
            </w:r>
          </w:p>
          <w:p w14:paraId="7BE78C8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 przypadku innych podmiotów - posiadają jednostkę organizacyjną na obszarze województwa.</w:t>
            </w:r>
          </w:p>
          <w:p w14:paraId="7D0651F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Posiadanie jednostki organizacyjnej na obszarze województwa należy rozumieć jako posiadanie siedziby, filii, delegatury, oddziału czy innej prawnie dozwolonej </w:t>
            </w:r>
            <w:r w:rsidRPr="005F3C07">
              <w:rPr>
                <w:rFonts w:cstheme="minorHAnsi"/>
                <w:sz w:val="24"/>
                <w:szCs w:val="24"/>
              </w:rPr>
              <w:lastRenderedPageBreak/>
              <w:t xml:space="preserve">formy organizacyjnej działalności podmiotu na terenie województwa śląskiego. </w:t>
            </w:r>
          </w:p>
          <w:p w14:paraId="768312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będzie weryfikowane na podstawie punktu C.1. wniosku o dofinansowanie - Osoby i/lub podmioty/ instytucje, które zostaną objęte wsparciem.</w:t>
            </w:r>
          </w:p>
        </w:tc>
        <w:tc>
          <w:tcPr>
            <w:tcW w:w="2410" w:type="dxa"/>
          </w:tcPr>
          <w:p w14:paraId="1D5EF60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5F11B5A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457371B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78DF028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128D2DD5"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432896A1"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0727664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Biuro projektu będzie zlokalizowane na terenie województwa śląskiego.</w:t>
            </w:r>
          </w:p>
        </w:tc>
        <w:tc>
          <w:tcPr>
            <w:tcW w:w="5956" w:type="dxa"/>
          </w:tcPr>
          <w:p w14:paraId="0D8B3F5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ramach kryterium oceniane będzie czy Wnioskodawca w okresie realizacji projektu (czyli, co najmniej od momentu rozpoczęcia rekrutacji) będzie prowadził biuro projektu na terenie województwa śląskiego, w miejscu umożliwiającym łatwy i równy dostęp potencjalnym jego uczestnikom/uczestniczkom. </w:t>
            </w:r>
          </w:p>
          <w:p w14:paraId="320A5B2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zostanie zweryfikowane na podstawie deklaracji/zapisów punktu D.1.5.A wniosku o </w:t>
            </w:r>
            <w:r w:rsidRPr="005F3C07">
              <w:rPr>
                <w:rFonts w:cstheme="minorHAnsi"/>
                <w:sz w:val="24"/>
                <w:szCs w:val="24"/>
              </w:rPr>
              <w:lastRenderedPageBreak/>
              <w:t xml:space="preserve">dofinansowanie Biuro projektu oraz zaplecze techniczne </w:t>
            </w:r>
            <w:r w:rsidR="002D73F9" w:rsidRPr="005F3C07">
              <w:rPr>
                <w:rFonts w:cstheme="minorHAnsi"/>
                <w:sz w:val="24"/>
                <w:szCs w:val="24"/>
              </w:rPr>
              <w:t>Wnioskodawcy</w:t>
            </w:r>
            <w:r w:rsidRPr="005F3C07">
              <w:rPr>
                <w:rFonts w:cstheme="minorHAnsi"/>
                <w:sz w:val="24"/>
                <w:szCs w:val="24"/>
              </w:rPr>
              <w:t>, w tym zasoby wnoszone do projektu.</w:t>
            </w:r>
          </w:p>
        </w:tc>
        <w:tc>
          <w:tcPr>
            <w:tcW w:w="2410" w:type="dxa"/>
          </w:tcPr>
          <w:p w14:paraId="5258B46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300C975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E170E5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058D233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1A5579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4D23FBFA" w14:textId="77777777" w:rsidR="00717E07" w:rsidRPr="004A1C47" w:rsidRDefault="00717E07" w:rsidP="00A65E93">
            <w:pPr>
              <w:pStyle w:val="Akapitzlist"/>
              <w:numPr>
                <w:ilvl w:val="0"/>
                <w:numId w:val="3"/>
              </w:numPr>
              <w:spacing w:after="0" w:line="360" w:lineRule="auto"/>
              <w:rPr>
                <w:rFonts w:cstheme="minorHAnsi"/>
                <w:b w:val="0"/>
                <w:sz w:val="24"/>
                <w:szCs w:val="24"/>
              </w:rPr>
            </w:pPr>
          </w:p>
        </w:tc>
        <w:tc>
          <w:tcPr>
            <w:tcW w:w="2549" w:type="dxa"/>
          </w:tcPr>
          <w:p w14:paraId="7886771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Cel projektu został  sformułowany prawidłowo.</w:t>
            </w:r>
          </w:p>
        </w:tc>
        <w:tc>
          <w:tcPr>
            <w:tcW w:w="5956" w:type="dxa"/>
          </w:tcPr>
          <w:p w14:paraId="599496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oceniane będzie, czy w polu B.2 wniosku o dofinansowanie - Cel projektu i krótki opis jego założeń, wskazano:</w:t>
            </w:r>
          </w:p>
          <w:p w14:paraId="346A660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prawidłowo sformułowany i adekwatny do założeń cel projektu (tj. cel określa jaki problem jest do rozwiązania i jaki rezultat zostanie osiągnięty dzięki realizacji projektu)</w:t>
            </w:r>
          </w:p>
          <w:p w14:paraId="70D90AC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okres realizacji projektu</w:t>
            </w:r>
          </w:p>
          <w:p w14:paraId="517F9E9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grupę docelową, do której projekt jest skierowany</w:t>
            </w:r>
          </w:p>
          <w:p w14:paraId="27F4753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obszar realizacji projektu</w:t>
            </w:r>
          </w:p>
          <w:p w14:paraId="68411E0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główne zadania i sposoby ich realizacji (metoda, forma)</w:t>
            </w:r>
          </w:p>
          <w:p w14:paraId="252935E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zakładane efekty projektu.</w:t>
            </w:r>
          </w:p>
        </w:tc>
        <w:tc>
          <w:tcPr>
            <w:tcW w:w="2410" w:type="dxa"/>
          </w:tcPr>
          <w:p w14:paraId="3906A0F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4E59CB5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5DBB25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38564BC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5DA461C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1F1E67AB"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6C7BD1D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Udział partnera w projekcie jest uzasadniony, partnerstwo zostało zawiązane w sposób zgodny z przepisami.</w:t>
            </w:r>
          </w:p>
        </w:tc>
        <w:tc>
          <w:tcPr>
            <w:tcW w:w="5956" w:type="dxa"/>
          </w:tcPr>
          <w:p w14:paraId="652E840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1) Obligatoryjnie projekt partnerski musi spełnić następujące </w:t>
            </w:r>
            <w:proofErr w:type="spellStart"/>
            <w:r w:rsidRPr="005F3C07">
              <w:rPr>
                <w:rFonts w:cstheme="minorHAnsi"/>
                <w:sz w:val="24"/>
                <w:szCs w:val="24"/>
              </w:rPr>
              <w:t>podkryteria</w:t>
            </w:r>
            <w:proofErr w:type="spellEnd"/>
            <w:r w:rsidRPr="005F3C07">
              <w:rPr>
                <w:rFonts w:cstheme="minorHAnsi"/>
                <w:sz w:val="24"/>
                <w:szCs w:val="24"/>
              </w:rPr>
              <w:t>:</w:t>
            </w:r>
          </w:p>
          <w:p w14:paraId="448B75F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wybór partnera został dokonany zgodnie z art. 39 ust.2-4 ustawy z dnia 28 kwietnia 2022 r.  o zasadach realizacji zadań finansowanych ze środków europejskich w perspektywie finansowej 2021-2027.  </w:t>
            </w:r>
          </w:p>
          <w:p w14:paraId="3539E09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założono i opisano udział każdego partnera w realizacji minimum jednego zadania </w:t>
            </w:r>
          </w:p>
          <w:p w14:paraId="0869185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każdy partner wnosi do projektu zasoby ludzkie, organizacyjne, techniczne lub finansowe </w:t>
            </w:r>
          </w:p>
          <w:p w14:paraId="42D73F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2) </w:t>
            </w:r>
            <w:bookmarkStart w:id="3" w:name="_Hlk201575548"/>
            <w:r w:rsidRPr="005F3C07">
              <w:rPr>
                <w:rFonts w:cstheme="minorHAnsi"/>
                <w:sz w:val="24"/>
                <w:szCs w:val="24"/>
              </w:rPr>
              <w:t xml:space="preserve">Każdy partner musi spełnić minimum 2 z poniższych </w:t>
            </w:r>
            <w:proofErr w:type="spellStart"/>
            <w:r w:rsidRPr="005F3C07">
              <w:rPr>
                <w:rFonts w:cstheme="minorHAnsi"/>
                <w:sz w:val="24"/>
                <w:szCs w:val="24"/>
              </w:rPr>
              <w:t>podkryteriów</w:t>
            </w:r>
            <w:proofErr w:type="spellEnd"/>
            <w:r w:rsidRPr="005F3C07">
              <w:rPr>
                <w:rFonts w:cstheme="minorHAnsi"/>
                <w:sz w:val="24"/>
                <w:szCs w:val="24"/>
              </w:rPr>
              <w:t>:</w:t>
            </w:r>
          </w:p>
          <w:p w14:paraId="56B7B44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  partner posiada odpowiednie doświadczenie w obszarze merytorycznym, w którym </w:t>
            </w:r>
            <w:r w:rsidR="00643193" w:rsidRPr="005F3C07">
              <w:rPr>
                <w:rFonts w:cstheme="minorHAnsi"/>
                <w:sz w:val="24"/>
                <w:szCs w:val="24"/>
              </w:rPr>
              <w:t xml:space="preserve">będzie udzielać wsparcia </w:t>
            </w:r>
            <w:r w:rsidRPr="005F3C07">
              <w:rPr>
                <w:rFonts w:cstheme="minorHAnsi"/>
                <w:sz w:val="24"/>
                <w:szCs w:val="24"/>
              </w:rPr>
              <w:t>w ramach projektu;</w:t>
            </w:r>
          </w:p>
          <w:p w14:paraId="608AE31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  partner posiada odpowiednie doświadczenie w działalności na rzecz grupy docelowej, do której </w:t>
            </w:r>
            <w:r w:rsidR="00643193" w:rsidRPr="005F3C07">
              <w:rPr>
                <w:rFonts w:cstheme="minorHAnsi"/>
                <w:sz w:val="24"/>
                <w:szCs w:val="24"/>
              </w:rPr>
              <w:t xml:space="preserve">skierowane będzie przez niego wsparcie w ramach projektu. </w:t>
            </w:r>
          </w:p>
          <w:p w14:paraId="4B372CD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partner posiada odpowiednie doświadczenie w zakresie podejmowanych inicjatyw na określonym terytorium, którego dotyczyć będzie realizacja projektu</w:t>
            </w:r>
          </w:p>
          <w:bookmarkEnd w:id="3"/>
          <w:p w14:paraId="1EC0307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będzie weryfikowane na podstawie deklaracji Wnioskodawcy oraz punktu D.2. wniosku o dofinansowanie - Uzasadnienie i sposób wyboru </w:t>
            </w:r>
            <w:r w:rsidR="002D73F9" w:rsidRPr="005F3C07">
              <w:rPr>
                <w:rFonts w:cstheme="minorHAnsi"/>
                <w:sz w:val="24"/>
                <w:szCs w:val="24"/>
              </w:rPr>
              <w:t xml:space="preserve">realizatora </w:t>
            </w:r>
            <w:r w:rsidRPr="005F3C07">
              <w:rPr>
                <w:rFonts w:cstheme="minorHAnsi"/>
                <w:sz w:val="24"/>
                <w:szCs w:val="24"/>
              </w:rPr>
              <w:t xml:space="preserve">oraz jego rola w projekcie oraz w odniesieniu do pozostałych zapisów wniosku. W ramach kryterium </w:t>
            </w:r>
            <w:r w:rsidRPr="005F3C07">
              <w:rPr>
                <w:rFonts w:cstheme="minorHAnsi"/>
                <w:sz w:val="24"/>
                <w:szCs w:val="24"/>
              </w:rPr>
              <w:lastRenderedPageBreak/>
              <w:t xml:space="preserve">obydwa </w:t>
            </w:r>
            <w:proofErr w:type="spellStart"/>
            <w:r w:rsidRPr="005F3C07">
              <w:rPr>
                <w:rFonts w:cstheme="minorHAnsi"/>
                <w:sz w:val="24"/>
                <w:szCs w:val="24"/>
              </w:rPr>
              <w:t>podkryteria</w:t>
            </w:r>
            <w:proofErr w:type="spellEnd"/>
            <w:r w:rsidRPr="005F3C07">
              <w:rPr>
                <w:rFonts w:cstheme="minorHAnsi"/>
                <w:sz w:val="24"/>
                <w:szCs w:val="24"/>
              </w:rPr>
              <w:t xml:space="preserve"> muszą zostać zrealizowane, aby kryterium zostało uznane za spełnione. </w:t>
            </w:r>
          </w:p>
          <w:p w14:paraId="4E10F2F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uzasadnionych przypadkach przed podpisaniem umowy o dofinansowanie i na etapie realizacji projektu ION dopuszcza możliwość zmiany  partnera.</w:t>
            </w:r>
          </w:p>
          <w:p w14:paraId="7B45D97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takim przypadku kryterium będzie nadal uznane za spełnione, a nowe partnerstwo musi spełniać </w:t>
            </w:r>
            <w:proofErr w:type="spellStart"/>
            <w:r w:rsidRPr="005F3C07">
              <w:rPr>
                <w:rFonts w:cstheme="minorHAnsi"/>
                <w:sz w:val="24"/>
                <w:szCs w:val="24"/>
              </w:rPr>
              <w:t>podkryteria</w:t>
            </w:r>
            <w:proofErr w:type="spellEnd"/>
            <w:r w:rsidRPr="005F3C07">
              <w:rPr>
                <w:rFonts w:cstheme="minorHAnsi"/>
                <w:sz w:val="24"/>
                <w:szCs w:val="24"/>
              </w:rPr>
              <w:t xml:space="preserve"> wskazane w kryterium.</w:t>
            </w:r>
          </w:p>
          <w:p w14:paraId="41B4FE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bookmarkStart w:id="4" w:name="_Hlk126648196"/>
            <w:r w:rsidRPr="005F3C07">
              <w:rPr>
                <w:rFonts w:cstheme="minorHAnsi"/>
                <w:sz w:val="24"/>
                <w:szCs w:val="24"/>
              </w:rPr>
              <w:t xml:space="preserve">Kryterium może podlegać negocjacjom wyłącznie w zakresie usunięcia partnera z wniosku o dofinansowanie, jeżeli przydzielone mu zadania i/lub wydatki mogą być zrealizowane przez pozostałe podmioty wchodzące w skład partnerstwa (zmiana nie może mieć wpływu na </w:t>
            </w:r>
            <w:r w:rsidRPr="005F3C07">
              <w:rPr>
                <w:rFonts w:cstheme="minorHAnsi"/>
                <w:sz w:val="24"/>
                <w:szCs w:val="24"/>
              </w:rPr>
              <w:lastRenderedPageBreak/>
              <w:t>jakość i intensywność wsparcia  oraz wysokość wydatków przewidzianych na zadanie).</w:t>
            </w:r>
            <w:bookmarkEnd w:id="4"/>
          </w:p>
        </w:tc>
        <w:tc>
          <w:tcPr>
            <w:tcW w:w="2410" w:type="dxa"/>
          </w:tcPr>
          <w:p w14:paraId="579FE47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(jeśli dotyczy)</w:t>
            </w:r>
          </w:p>
          <w:p w14:paraId="2C0BF1C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14775F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0/1</w:t>
            </w:r>
          </w:p>
        </w:tc>
        <w:tc>
          <w:tcPr>
            <w:tcW w:w="1664" w:type="dxa"/>
          </w:tcPr>
          <w:p w14:paraId="0D85B60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7B574331"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06484DEA"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1EE1C11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Scharakteryzowano grupę docelową i opisano jej sytuację problemową.</w:t>
            </w:r>
          </w:p>
        </w:tc>
        <w:tc>
          <w:tcPr>
            <w:tcW w:w="5956" w:type="dxa"/>
          </w:tcPr>
          <w:p w14:paraId="744354B9" w14:textId="6CE735FC" w:rsidR="00C261D9" w:rsidRDefault="00775EF6" w:rsidP="00D80EDD">
            <w:pPr>
              <w:pStyle w:val="Akapitzlist"/>
              <w:numPr>
                <w:ilvl w:val="0"/>
                <w:numId w:val="14"/>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 xml:space="preserve">Każda ze wskazanych we wniosku kategorii uczestników projektu (i ich otoczenia – jeżeli dotyczy) została scharakteryzowana pod kątem cech istotnych z punktu widzenia zaplanowanych w projekcie działań. </w:t>
            </w:r>
          </w:p>
          <w:p w14:paraId="26B29C0D" w14:textId="7D0EEC78" w:rsid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t>Jeżeli wspierane są instytucje – zostały one scharakteryzowane pod kątem dotychczas prowadzonej działalności i posiadanego zaplecza.</w:t>
            </w:r>
          </w:p>
          <w:p w14:paraId="2EC5308C" w14:textId="77777777" w:rsidR="00775EF6" w:rsidRP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Należy przyznać punkty w zależności od spełnienia kryterium:</w:t>
            </w:r>
          </w:p>
          <w:p w14:paraId="5DE44705" w14:textId="77777777" w:rsidR="00775EF6" w:rsidRP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Tak – 4 pkt</w:t>
            </w:r>
          </w:p>
          <w:p w14:paraId="198574B1" w14:textId="77777777" w:rsidR="00775EF6" w:rsidRPr="00775EF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 xml:space="preserve">Częściowo - scharakteryzowano tylko część kategorii osób/instytucji lub opis jest </w:t>
            </w:r>
            <w:r w:rsidRPr="00775EF6">
              <w:rPr>
                <w:rFonts w:cstheme="minorHAnsi"/>
                <w:sz w:val="24"/>
                <w:szCs w:val="24"/>
              </w:rPr>
              <w:lastRenderedPageBreak/>
              <w:t>niewystarczający z punktu widzenia planowanych zadań  -  (1-3 pkt. w zależności od skali uchybień)</w:t>
            </w:r>
          </w:p>
          <w:p w14:paraId="5C8E58CF" w14:textId="2FDA7707" w:rsidR="00775EF6" w:rsidRPr="00373326" w:rsidRDefault="00775EF6" w:rsidP="00D80EDD">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Nie – 0 pkt</w:t>
            </w:r>
          </w:p>
          <w:p w14:paraId="03BDE97B" w14:textId="4C7F7928" w:rsidR="00775EF6" w:rsidRDefault="00775EF6" w:rsidP="00D17422">
            <w:pPr>
              <w:pStyle w:val="Akapitzlist"/>
              <w:numPr>
                <w:ilvl w:val="0"/>
                <w:numId w:val="14"/>
              </w:num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75EF6">
              <w:rPr>
                <w:rFonts w:cstheme="minorHAnsi"/>
                <w:sz w:val="24"/>
                <w:szCs w:val="24"/>
              </w:rPr>
              <w:t>Opisano sytuację problemową, na którą odpowiada projekt. Wskazano przyczyny i skutki występowania sytuacji problemowych oraz potencjalne bariery uczestnictwa w projekcie. Opisana sytuacja grupy docelowej (w tym otoczenia – jeśli dotyczy) została poparta danymi statystycznymi lub badaniami własnymi (nie starszymi niż sprzed 3 lat poprzedzających moment złożenia wniosku), adekwatnymi do obszaru objętego wsparciem i rozwiązywanych problemów</w:t>
            </w:r>
          </w:p>
          <w:p w14:paraId="4554C662" w14:textId="77777777" w:rsidR="00C261D9" w:rsidRPr="00C261D9" w:rsidRDefault="00C261D9" w:rsidP="00D17422">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Należy przyznać punkty w zależności od spełnienia kryterium:</w:t>
            </w:r>
          </w:p>
          <w:p w14:paraId="604B8A5C" w14:textId="2EC7FA32" w:rsidR="00C261D9" w:rsidRPr="00C261D9" w:rsidRDefault="00C261D9" w:rsidP="00D17422">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 xml:space="preserve">Tak – </w:t>
            </w:r>
            <w:r>
              <w:rPr>
                <w:rFonts w:cstheme="minorHAnsi"/>
                <w:sz w:val="24"/>
                <w:szCs w:val="24"/>
              </w:rPr>
              <w:t>7</w:t>
            </w:r>
            <w:r w:rsidRPr="00C261D9">
              <w:rPr>
                <w:rFonts w:cstheme="minorHAnsi"/>
                <w:sz w:val="24"/>
                <w:szCs w:val="24"/>
              </w:rPr>
              <w:t xml:space="preserve"> pkt</w:t>
            </w:r>
          </w:p>
          <w:p w14:paraId="4D07CB08" w14:textId="7F397D79" w:rsidR="00C261D9" w:rsidRPr="00C261D9" w:rsidRDefault="00C261D9" w:rsidP="00D17422">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lastRenderedPageBreak/>
              <w:t>Częściowo - niekompletnie opisano sytuację problemową grupy docelowej -1-</w:t>
            </w:r>
            <w:r>
              <w:rPr>
                <w:rFonts w:cstheme="minorHAnsi"/>
                <w:sz w:val="24"/>
                <w:szCs w:val="24"/>
              </w:rPr>
              <w:t>6</w:t>
            </w:r>
            <w:r w:rsidRPr="00C261D9">
              <w:rPr>
                <w:rFonts w:cstheme="minorHAnsi"/>
                <w:sz w:val="24"/>
                <w:szCs w:val="24"/>
              </w:rPr>
              <w:t xml:space="preserve"> pkt. (w zależności od skali uchybień)</w:t>
            </w:r>
          </w:p>
          <w:p w14:paraId="3C3103F6" w14:textId="423BA087" w:rsidR="00717E07" w:rsidRPr="005F3C07" w:rsidRDefault="00C261D9" w:rsidP="00A25C56">
            <w:pPr>
              <w:pStyle w:val="Akapitzlist"/>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261D9">
              <w:rPr>
                <w:rFonts w:cstheme="minorHAnsi"/>
                <w:sz w:val="24"/>
                <w:szCs w:val="24"/>
              </w:rPr>
              <w:t>Nie – 0 pkt</w:t>
            </w:r>
          </w:p>
        </w:tc>
        <w:tc>
          <w:tcPr>
            <w:tcW w:w="2410" w:type="dxa"/>
          </w:tcPr>
          <w:p w14:paraId="3F71B82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08B37EF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6919F9A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248A8F0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29DA47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0-11, </w:t>
            </w:r>
          </w:p>
          <w:p w14:paraId="24BBF19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92F8E0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Minimum punktowe: 6</w:t>
            </w:r>
          </w:p>
        </w:tc>
        <w:tc>
          <w:tcPr>
            <w:tcW w:w="1664" w:type="dxa"/>
          </w:tcPr>
          <w:p w14:paraId="1067DB5D"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717E07" w:rsidRPr="005F3C07" w14:paraId="42E52FB5"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5DB9A8C8"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368CF5C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Rekrutacja grup docelowych do projektu została zaplanowana w sposób adekwatny do ich potrzeb i możliwości </w:t>
            </w:r>
          </w:p>
        </w:tc>
        <w:tc>
          <w:tcPr>
            <w:tcW w:w="5956" w:type="dxa"/>
          </w:tcPr>
          <w:p w14:paraId="58BD5CBC" w14:textId="7EA4C22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Zaplanowane działania promocyjno-informacyjne</w:t>
            </w:r>
            <w:r w:rsidR="00D90C9A">
              <w:rPr>
                <w:rFonts w:cstheme="minorHAnsi"/>
                <w:sz w:val="24"/>
                <w:szCs w:val="24"/>
              </w:rPr>
              <w:t xml:space="preserve"> dotyczące rekrutacji</w:t>
            </w:r>
            <w:r w:rsidRPr="005F3C07">
              <w:rPr>
                <w:rFonts w:cstheme="minorHAnsi"/>
                <w:sz w:val="24"/>
                <w:szCs w:val="24"/>
              </w:rPr>
              <w:t xml:space="preserve"> są adekwatne do wskazanych w projekcie grup docelowych</w:t>
            </w:r>
            <w:r w:rsidR="00E75683">
              <w:rPr>
                <w:rFonts w:cstheme="minorHAnsi"/>
                <w:sz w:val="24"/>
                <w:szCs w:val="24"/>
              </w:rPr>
              <w:t>, w tym w</w:t>
            </w:r>
            <w:r w:rsidR="00E75683" w:rsidRPr="005F3C07">
              <w:rPr>
                <w:rFonts w:cstheme="minorHAnsi"/>
                <w:sz w:val="24"/>
                <w:szCs w:val="24"/>
              </w:rPr>
              <w:t>skazano miejsce, terminy i sposób prowadzenia rekrutacji.</w:t>
            </w:r>
          </w:p>
          <w:p w14:paraId="739B6DC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2CCFC1E4" w14:textId="48D62189"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w:t>
            </w:r>
            <w:r w:rsidR="00E75683">
              <w:rPr>
                <w:rFonts w:cstheme="minorHAnsi"/>
                <w:sz w:val="24"/>
                <w:szCs w:val="24"/>
              </w:rPr>
              <w:t>4</w:t>
            </w:r>
            <w:r w:rsidRPr="005F3C07">
              <w:rPr>
                <w:rFonts w:cstheme="minorHAnsi"/>
                <w:sz w:val="24"/>
                <w:szCs w:val="24"/>
              </w:rPr>
              <w:t xml:space="preserve"> pkt</w:t>
            </w:r>
          </w:p>
          <w:p w14:paraId="394E03B2" w14:textId="59D168A6"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Częściowo – </w:t>
            </w:r>
            <w:r w:rsidR="00E75683">
              <w:rPr>
                <w:rFonts w:cstheme="minorHAnsi"/>
                <w:sz w:val="24"/>
                <w:szCs w:val="24"/>
              </w:rPr>
              <w:t>1-3</w:t>
            </w:r>
            <w:r w:rsidR="00664553">
              <w:rPr>
                <w:rFonts w:cstheme="minorHAnsi"/>
                <w:sz w:val="24"/>
                <w:szCs w:val="24"/>
              </w:rPr>
              <w:t xml:space="preserve"> </w:t>
            </w:r>
            <w:r w:rsidRPr="005F3C07">
              <w:rPr>
                <w:rFonts w:cstheme="minorHAnsi"/>
                <w:sz w:val="24"/>
                <w:szCs w:val="24"/>
              </w:rPr>
              <w:t>pkt</w:t>
            </w:r>
            <w:r w:rsidR="00E75683">
              <w:rPr>
                <w:rFonts w:cstheme="minorHAnsi"/>
                <w:sz w:val="24"/>
                <w:szCs w:val="24"/>
              </w:rPr>
              <w:t xml:space="preserve">, </w:t>
            </w:r>
            <w:r w:rsidR="00E75683" w:rsidRPr="00E75683">
              <w:rPr>
                <w:rFonts w:cstheme="minorHAnsi"/>
                <w:sz w:val="24"/>
                <w:szCs w:val="24"/>
              </w:rPr>
              <w:t>w zależności od skali uchybień</w:t>
            </w:r>
          </w:p>
          <w:p w14:paraId="00F0A28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2A97C6D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B.</w:t>
            </w:r>
            <w:r w:rsidRPr="005F3C07">
              <w:rPr>
                <w:rFonts w:cstheme="minorHAnsi"/>
                <w:sz w:val="24"/>
                <w:szCs w:val="24"/>
              </w:rPr>
              <w:tab/>
              <w:t>Zastosowane kryteria rekrutacji są adekwatne do grup docelowych objętych wsparciem oraz przypisane zostały wagi punktowe dla poszczególnych kryteriów.</w:t>
            </w:r>
          </w:p>
          <w:p w14:paraId="1BB52AD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1039203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2 pkt</w:t>
            </w:r>
          </w:p>
          <w:p w14:paraId="7A9565E2" w14:textId="51A88703" w:rsidR="00717E07" w:rsidRPr="005A65C9"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color w:val="4472C4" w:themeColor="accent1"/>
                <w:sz w:val="24"/>
              </w:rPr>
            </w:pPr>
            <w:r w:rsidRPr="005F3C07">
              <w:rPr>
                <w:rFonts w:cstheme="minorHAnsi"/>
                <w:sz w:val="24"/>
                <w:szCs w:val="24"/>
              </w:rPr>
              <w:t>Częściowo – 1</w:t>
            </w:r>
            <w:r w:rsidR="00911552">
              <w:rPr>
                <w:rFonts w:cstheme="minorHAnsi"/>
                <w:sz w:val="24"/>
                <w:szCs w:val="24"/>
              </w:rPr>
              <w:t xml:space="preserve"> </w:t>
            </w:r>
            <w:r w:rsidRPr="005F3C07">
              <w:rPr>
                <w:rFonts w:cstheme="minorHAnsi"/>
                <w:sz w:val="24"/>
                <w:szCs w:val="24"/>
              </w:rPr>
              <w:t>pkt</w:t>
            </w:r>
            <w:r w:rsidR="00710F53">
              <w:rPr>
                <w:rFonts w:cstheme="minorHAnsi"/>
                <w:sz w:val="24"/>
                <w:szCs w:val="24"/>
              </w:rPr>
              <w:t xml:space="preserve"> </w:t>
            </w:r>
          </w:p>
          <w:p w14:paraId="6EB515E8" w14:textId="7C3BEE81"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3416509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571E1BC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391D5FB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36EEAE7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DA754F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0-6, </w:t>
            </w:r>
          </w:p>
          <w:p w14:paraId="17740DE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A46465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Minimum punktowe: 3</w:t>
            </w:r>
          </w:p>
        </w:tc>
        <w:tc>
          <w:tcPr>
            <w:tcW w:w="1664" w:type="dxa"/>
          </w:tcPr>
          <w:p w14:paraId="55052EE7"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717E07" w:rsidRPr="005F3C07" w14:paraId="647A14E4"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6D63F9C9"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2F72755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Zadania w projekcie zostały zaplanowane i opisane w sposób poprawny.</w:t>
            </w:r>
          </w:p>
        </w:tc>
        <w:tc>
          <w:tcPr>
            <w:tcW w:w="5956" w:type="dxa"/>
          </w:tcPr>
          <w:p w14:paraId="03D3A0F8" w14:textId="4A8B8B41"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A. Powiązanie zadań z grupą docelową i celem projektu. Zadania:</w:t>
            </w:r>
          </w:p>
          <w:p w14:paraId="68D2FF4A" w14:textId="666A08F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odpowiadają na potrzeby grupy docelowej i są odpowiednio sprofilowane</w:t>
            </w:r>
            <w:r w:rsidR="00014792">
              <w:rPr>
                <w:rFonts w:cstheme="minorHAnsi"/>
                <w:sz w:val="24"/>
                <w:szCs w:val="24"/>
              </w:rPr>
              <w:t>,</w:t>
            </w:r>
          </w:p>
          <w:p w14:paraId="0198B8BE" w14:textId="2BE81419"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lastRenderedPageBreak/>
              <w:t>-wpływają na realizację celu projektu i są zgodne z wybranym rodzajem/typem wsparcia</w:t>
            </w:r>
            <w:r w:rsidR="00014792">
              <w:rPr>
                <w:rFonts w:cstheme="minorHAnsi"/>
                <w:sz w:val="24"/>
                <w:szCs w:val="24"/>
              </w:rPr>
              <w:t>.</w:t>
            </w:r>
          </w:p>
          <w:p w14:paraId="5AF3F1FE"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Należy przyznać punkty w zależności od spełnienia kryterium:</w:t>
            </w:r>
          </w:p>
          <w:p w14:paraId="5B97741D" w14:textId="7D204D4D"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xml:space="preserve">Tak – </w:t>
            </w:r>
            <w:r>
              <w:rPr>
                <w:rFonts w:cstheme="minorHAnsi"/>
                <w:sz w:val="24"/>
                <w:szCs w:val="24"/>
              </w:rPr>
              <w:t>1</w:t>
            </w:r>
            <w:r w:rsidR="00B43808">
              <w:rPr>
                <w:rFonts w:cstheme="minorHAnsi"/>
                <w:sz w:val="24"/>
                <w:szCs w:val="24"/>
              </w:rPr>
              <w:t>2</w:t>
            </w:r>
            <w:r w:rsidRPr="00380F08">
              <w:rPr>
                <w:rFonts w:cstheme="minorHAnsi"/>
                <w:sz w:val="24"/>
                <w:szCs w:val="24"/>
              </w:rPr>
              <w:t xml:space="preserve"> pkt</w:t>
            </w:r>
          </w:p>
          <w:p w14:paraId="5C4E75D8" w14:textId="64376D5E"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Częściowo – 1-</w:t>
            </w:r>
            <w:r w:rsidR="00B43808">
              <w:rPr>
                <w:rFonts w:cstheme="minorHAnsi"/>
                <w:sz w:val="24"/>
                <w:szCs w:val="24"/>
              </w:rPr>
              <w:t>11</w:t>
            </w:r>
            <w:r w:rsidRPr="00380F08">
              <w:rPr>
                <w:rFonts w:cstheme="minorHAnsi"/>
                <w:sz w:val="24"/>
                <w:szCs w:val="24"/>
              </w:rPr>
              <w:t xml:space="preserve"> pkt, </w:t>
            </w:r>
            <w:r w:rsidR="00870ABC" w:rsidRPr="00380F08">
              <w:rPr>
                <w:rFonts w:cstheme="minorHAnsi"/>
                <w:sz w:val="24"/>
                <w:szCs w:val="24"/>
              </w:rPr>
              <w:t>w zależności od skali uchybień</w:t>
            </w:r>
          </w:p>
          <w:p w14:paraId="490BBC3B"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Nie – 0 pkt</w:t>
            </w:r>
          </w:p>
          <w:p w14:paraId="6240F853"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8380A2" w14:textId="6439BE4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B. Zakres merytoryczny i organizacja zadań. Wskazano:</w:t>
            </w:r>
          </w:p>
          <w:p w14:paraId="5CEACA0D" w14:textId="34188E90"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rodzaj i charakter wsparcia</w:t>
            </w:r>
            <w:r w:rsidR="00014792">
              <w:rPr>
                <w:rFonts w:cstheme="minorHAnsi"/>
                <w:sz w:val="24"/>
                <w:szCs w:val="24"/>
              </w:rPr>
              <w:t>,</w:t>
            </w:r>
          </w:p>
          <w:p w14:paraId="365630A9" w14:textId="77777777" w:rsid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liczbę osób i instytucji (jeśli dotyczy), które otrzymają wsparcie,</w:t>
            </w:r>
          </w:p>
          <w:p w14:paraId="2D22D3A3" w14:textId="2D21EF8C" w:rsidR="003E6A90" w:rsidRPr="00380F08" w:rsidRDefault="003E6A90"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73326">
              <w:rPr>
                <w:rFonts w:cstheme="minorHAnsi"/>
                <w:sz w:val="24"/>
                <w:szCs w:val="24"/>
              </w:rPr>
              <w:lastRenderedPageBreak/>
              <w:t>- zaangażowaną kadrę</w:t>
            </w:r>
            <w:r w:rsidR="00014792">
              <w:rPr>
                <w:rFonts w:cstheme="minorHAnsi"/>
                <w:sz w:val="24"/>
                <w:szCs w:val="24"/>
              </w:rPr>
              <w:t>,</w:t>
            </w:r>
          </w:p>
          <w:p w14:paraId="2395985E" w14:textId="73623E1D" w:rsidR="00380F08" w:rsidRPr="00380F08" w:rsidRDefault="00014792"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 </w:t>
            </w:r>
            <w:r w:rsidR="00380F08" w:rsidRPr="00380F08">
              <w:rPr>
                <w:rFonts w:cstheme="minorHAnsi"/>
                <w:sz w:val="24"/>
                <w:szCs w:val="24"/>
              </w:rPr>
              <w:t>wymiar godzinowy poszczególnych form wsparcia (lub w inny adekwatny sposób określono sposób ich organizacji),</w:t>
            </w:r>
          </w:p>
          <w:p w14:paraId="37456A17" w14:textId="0040A09B"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-terminy rozpoczęcia i zakończenia zadań oraz adekwatną kolejność realizacji poszczególnych form wsparcia</w:t>
            </w:r>
            <w:r w:rsidR="00014792">
              <w:rPr>
                <w:rFonts w:cstheme="minorHAnsi"/>
                <w:sz w:val="24"/>
                <w:szCs w:val="24"/>
              </w:rPr>
              <w:t>.</w:t>
            </w:r>
            <w:r w:rsidRPr="00380F08">
              <w:rPr>
                <w:rFonts w:cstheme="minorHAnsi"/>
                <w:sz w:val="24"/>
                <w:szCs w:val="24"/>
              </w:rPr>
              <w:t xml:space="preserve"> </w:t>
            </w:r>
          </w:p>
          <w:p w14:paraId="7D03D097" w14:textId="77777777"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Należy przyznać punkty w zależności od spełnienia kryterium:</w:t>
            </w:r>
          </w:p>
          <w:p w14:paraId="166621B3" w14:textId="0157DA4D"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 xml:space="preserve">Tak – </w:t>
            </w:r>
            <w:r w:rsidR="00B43808">
              <w:rPr>
                <w:rFonts w:cstheme="minorHAnsi"/>
                <w:sz w:val="24"/>
                <w:szCs w:val="24"/>
              </w:rPr>
              <w:t>8</w:t>
            </w:r>
            <w:r w:rsidRPr="00380F08">
              <w:rPr>
                <w:rFonts w:cstheme="minorHAnsi"/>
                <w:sz w:val="24"/>
                <w:szCs w:val="24"/>
              </w:rPr>
              <w:t xml:space="preserve"> pkt </w:t>
            </w:r>
          </w:p>
          <w:p w14:paraId="672798C8" w14:textId="404ADCCC" w:rsidR="00380F08" w:rsidRP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Częściowo – 1-</w:t>
            </w:r>
            <w:r w:rsidR="00B43808">
              <w:rPr>
                <w:rFonts w:cstheme="minorHAnsi"/>
                <w:sz w:val="24"/>
                <w:szCs w:val="24"/>
              </w:rPr>
              <w:t>7</w:t>
            </w:r>
            <w:r w:rsidRPr="00380F08">
              <w:rPr>
                <w:rFonts w:cstheme="minorHAnsi"/>
                <w:sz w:val="24"/>
                <w:szCs w:val="24"/>
              </w:rPr>
              <w:t xml:space="preserve">  pkt, w zależności od skali uchybień</w:t>
            </w:r>
          </w:p>
          <w:p w14:paraId="215221D0" w14:textId="751D18CE" w:rsidR="00380F08" w:rsidRDefault="00380F08" w:rsidP="00380F08">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380F08">
              <w:rPr>
                <w:rFonts w:cstheme="minorHAnsi"/>
                <w:sz w:val="24"/>
                <w:szCs w:val="24"/>
              </w:rPr>
              <w:t>Nie – 0 pkt</w:t>
            </w:r>
          </w:p>
          <w:p w14:paraId="1571687C" w14:textId="42E7B08E"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410" w:type="dxa"/>
          </w:tcPr>
          <w:p w14:paraId="3AC21E8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441A3E2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3DCFCDA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810D42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8A70819" w14:textId="4D6D1552"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Liczba punktów możliwych do uzyskania: 0-</w:t>
            </w:r>
            <w:r w:rsidR="006559F0">
              <w:rPr>
                <w:rFonts w:cstheme="minorHAnsi"/>
                <w:sz w:val="24"/>
                <w:szCs w:val="24"/>
              </w:rPr>
              <w:t>20</w:t>
            </w:r>
            <w:r w:rsidRPr="005F3C07">
              <w:rPr>
                <w:rFonts w:cstheme="minorHAnsi"/>
                <w:sz w:val="24"/>
                <w:szCs w:val="24"/>
              </w:rPr>
              <w:t xml:space="preserve">, </w:t>
            </w:r>
          </w:p>
          <w:p w14:paraId="6AEE889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BF9E237" w14:textId="6CD7CD8B"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Minimum punktowe: </w:t>
            </w:r>
            <w:r w:rsidR="00775EF6">
              <w:rPr>
                <w:rFonts w:cstheme="minorHAnsi"/>
                <w:sz w:val="24"/>
                <w:szCs w:val="24"/>
              </w:rPr>
              <w:t>14</w:t>
            </w:r>
          </w:p>
        </w:tc>
        <w:tc>
          <w:tcPr>
            <w:tcW w:w="1664" w:type="dxa"/>
          </w:tcPr>
          <w:p w14:paraId="1C683305"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dotyczy</w:t>
            </w:r>
          </w:p>
        </w:tc>
      </w:tr>
      <w:tr w:rsidR="00717E07" w:rsidRPr="005F3C07" w14:paraId="4C2575B4"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A805302"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67FD47F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Wskaźniki realizowane w ramach projektu oraz poszczególnych kwot ryczałtowych (jeśli dotyczy) zostały zaplanowane w sposób prawidłowy.</w:t>
            </w:r>
          </w:p>
        </w:tc>
        <w:tc>
          <w:tcPr>
            <w:tcW w:w="5956" w:type="dxa"/>
          </w:tcPr>
          <w:p w14:paraId="7ABDEF0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Projekt realizuje wskaźniki określone w regulaminie wyboru  projektów jako obowiązkowe dla danego typu projektu.</w:t>
            </w:r>
          </w:p>
          <w:p w14:paraId="63887AEB" w14:textId="33430559" w:rsidR="00717E07" w:rsidRPr="005F3C07" w:rsidRDefault="00717E07" w:rsidP="006C77CB">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projektów rozliczanych za pomocą kwot ryczałtowych do każdej kwoty ryczałtowej przyporządkowano </w:t>
            </w:r>
            <w:r w:rsidR="00086740">
              <w:rPr>
                <w:rFonts w:cstheme="minorHAnsi"/>
                <w:sz w:val="24"/>
                <w:szCs w:val="24"/>
              </w:rPr>
              <w:t>odpowiednie</w:t>
            </w:r>
            <w:r w:rsidR="00911512">
              <w:rPr>
                <w:rFonts w:cstheme="minorHAnsi"/>
                <w:sz w:val="24"/>
                <w:szCs w:val="24"/>
              </w:rPr>
              <w:t xml:space="preserve"> </w:t>
            </w:r>
            <w:r w:rsidRPr="005F3C07">
              <w:rPr>
                <w:rFonts w:cstheme="minorHAnsi"/>
                <w:sz w:val="24"/>
                <w:szCs w:val="24"/>
              </w:rPr>
              <w:t>wskaźnik</w:t>
            </w:r>
            <w:r w:rsidR="00086740" w:rsidRPr="00B07E7C">
              <w:rPr>
                <w:rFonts w:cstheme="minorHAnsi"/>
                <w:sz w:val="24"/>
                <w:szCs w:val="24"/>
              </w:rPr>
              <w:t>i</w:t>
            </w:r>
            <w:r w:rsidR="00B07E7C" w:rsidRPr="00B07E7C">
              <w:rPr>
                <w:rFonts w:cstheme="minorHAnsi"/>
                <w:sz w:val="24"/>
                <w:szCs w:val="24"/>
              </w:rPr>
              <w:t xml:space="preserve"> rozlicz</w:t>
            </w:r>
            <w:r w:rsidR="00B07E7C" w:rsidRPr="006A1C2C">
              <w:rPr>
                <w:rFonts w:cstheme="minorHAnsi"/>
                <w:sz w:val="24"/>
                <w:szCs w:val="24"/>
              </w:rPr>
              <w:t>ające kwotę ryczałtową</w:t>
            </w:r>
            <w:r w:rsidR="00086740" w:rsidRPr="006A1C2C">
              <w:rPr>
                <w:rFonts w:cstheme="minorHAnsi"/>
                <w:sz w:val="24"/>
                <w:szCs w:val="24"/>
              </w:rPr>
              <w:t>.</w:t>
            </w:r>
            <w:r w:rsidR="00B07E7C" w:rsidRPr="00373326">
              <w:rPr>
                <w:sz w:val="24"/>
                <w:szCs w:val="24"/>
              </w:rPr>
              <w:t xml:space="preserve"> </w:t>
            </w:r>
            <w:r w:rsidR="00B07E7C" w:rsidRPr="00B07E7C">
              <w:rPr>
                <w:rFonts w:cstheme="minorHAnsi"/>
                <w:sz w:val="24"/>
                <w:szCs w:val="24"/>
              </w:rPr>
              <w:t>Wszystkie wskaźniki z części G, op</w:t>
            </w:r>
            <w:r w:rsidR="00B07E7C" w:rsidRPr="006A1C2C">
              <w:rPr>
                <w:rFonts w:cstheme="minorHAnsi"/>
                <w:sz w:val="24"/>
                <w:szCs w:val="24"/>
              </w:rPr>
              <w:t>rócz monitoringowych</w:t>
            </w:r>
            <w:r w:rsidR="00725445">
              <w:rPr>
                <w:rFonts w:cstheme="minorHAnsi"/>
                <w:sz w:val="24"/>
                <w:szCs w:val="24"/>
              </w:rPr>
              <w:t>,</w:t>
            </w:r>
            <w:r w:rsidR="00B07E7C" w:rsidRPr="006A1C2C">
              <w:rPr>
                <w:rFonts w:cstheme="minorHAnsi"/>
                <w:sz w:val="24"/>
                <w:szCs w:val="24"/>
              </w:rPr>
              <w:t xml:space="preserve"> zostały rozpisane w ramach kwot ryczałtowych. </w:t>
            </w:r>
            <w:r w:rsidR="00B07E7C" w:rsidRPr="006A1C2C">
              <w:rPr>
                <w:sz w:val="24"/>
                <w:szCs w:val="24"/>
              </w:rPr>
              <w:t xml:space="preserve"> Jeżeli</w:t>
            </w:r>
            <w:r w:rsidR="00B07E7C" w:rsidRPr="00B07E7C">
              <w:rPr>
                <w:rFonts w:cstheme="minorHAnsi"/>
                <w:sz w:val="24"/>
                <w:szCs w:val="24"/>
              </w:rPr>
              <w:t xml:space="preserve"> wskaźniki z części G są niewystarczające do pomiaru realizacji działań w ramach każdej kwoty ryczałtowej, </w:t>
            </w:r>
            <w:r w:rsidR="00B07E7C" w:rsidRPr="006A1C2C">
              <w:rPr>
                <w:rFonts w:cstheme="minorHAnsi"/>
                <w:sz w:val="24"/>
                <w:szCs w:val="24"/>
              </w:rPr>
              <w:t xml:space="preserve">to </w:t>
            </w:r>
            <w:r w:rsidR="00B07E7C" w:rsidRPr="00146D42">
              <w:rPr>
                <w:rFonts w:cstheme="minorHAnsi"/>
                <w:sz w:val="24"/>
                <w:szCs w:val="24"/>
              </w:rPr>
              <w:t>określono dodatkowe wskaźniki dla kwoty ryczałtowej.</w:t>
            </w:r>
            <w:r w:rsidR="00B07E7C">
              <w:rPr>
                <w:rFonts w:cstheme="minorHAnsi"/>
                <w:sz w:val="24"/>
                <w:szCs w:val="24"/>
              </w:rPr>
              <w:t xml:space="preserve"> </w:t>
            </w:r>
          </w:p>
          <w:p w14:paraId="05E0886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11DCA026" w14:textId="2D3102BF"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Tak – </w:t>
            </w:r>
            <w:r w:rsidR="00351343">
              <w:rPr>
                <w:rFonts w:cstheme="minorHAnsi"/>
                <w:sz w:val="24"/>
                <w:szCs w:val="24"/>
              </w:rPr>
              <w:t>6</w:t>
            </w:r>
            <w:r w:rsidRPr="005F3C07">
              <w:rPr>
                <w:rFonts w:cstheme="minorHAnsi"/>
                <w:sz w:val="24"/>
                <w:szCs w:val="24"/>
              </w:rPr>
              <w:t xml:space="preserve"> pkt</w:t>
            </w:r>
          </w:p>
          <w:p w14:paraId="57F87A0A" w14:textId="4C4323F1"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sidR="00351343">
              <w:rPr>
                <w:rFonts w:cstheme="minorHAnsi"/>
                <w:sz w:val="24"/>
                <w:szCs w:val="24"/>
              </w:rPr>
              <w:t>5</w:t>
            </w:r>
            <w:r w:rsidRPr="005F3C07">
              <w:rPr>
                <w:rFonts w:cstheme="minorHAnsi"/>
                <w:sz w:val="24"/>
                <w:szCs w:val="24"/>
              </w:rPr>
              <w:t xml:space="preserve"> pkt, w zależności od skali uchybień</w:t>
            </w:r>
          </w:p>
          <w:p w14:paraId="726EC03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1DD14ECF" w14:textId="472FD716"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w:t>
            </w:r>
            <w:r w:rsidRPr="005F3C07">
              <w:rPr>
                <w:rFonts w:cstheme="minorHAnsi"/>
                <w:sz w:val="24"/>
                <w:szCs w:val="24"/>
              </w:rPr>
              <w:tab/>
            </w:r>
            <w:r w:rsidR="00844DE5" w:rsidRPr="00E45214">
              <w:rPr>
                <w:rFonts w:cstheme="minorHAnsi"/>
                <w:sz w:val="24"/>
                <w:szCs w:val="24"/>
              </w:rPr>
              <w:t>Wskaźniki zostały opisane w sposób poprawny, tj.</w:t>
            </w:r>
            <w:r w:rsidR="007850A5" w:rsidRPr="00C35FB5">
              <w:rPr>
                <w:rFonts w:cstheme="minorHAnsi"/>
                <w:sz w:val="24"/>
                <w:szCs w:val="24"/>
              </w:rPr>
              <w:t> </w:t>
            </w:r>
            <w:r w:rsidR="00844DE5" w:rsidRPr="00C35FB5">
              <w:rPr>
                <w:rFonts w:cstheme="minorHAnsi"/>
                <w:sz w:val="24"/>
                <w:szCs w:val="24"/>
              </w:rPr>
              <w:t>w</w:t>
            </w:r>
            <w:r w:rsidRPr="00C35FB5">
              <w:rPr>
                <w:rFonts w:cstheme="minorHAnsi"/>
                <w:sz w:val="24"/>
                <w:szCs w:val="24"/>
              </w:rPr>
              <w:t xml:space="preserve">artości docelowe wskaźników </w:t>
            </w:r>
            <w:r w:rsidRPr="00911512">
              <w:rPr>
                <w:rFonts w:cstheme="minorHAnsi"/>
                <w:sz w:val="24"/>
                <w:szCs w:val="24"/>
              </w:rPr>
              <w:t>są adekwatne do zaplanowanych działań</w:t>
            </w:r>
            <w:r w:rsidR="007850A5" w:rsidRPr="00911512">
              <w:rPr>
                <w:rFonts w:cstheme="minorHAnsi"/>
                <w:sz w:val="24"/>
                <w:szCs w:val="24"/>
              </w:rPr>
              <w:t>, a</w:t>
            </w:r>
            <w:r w:rsidR="00844DE5" w:rsidRPr="00911512">
              <w:rPr>
                <w:rFonts w:cstheme="minorHAnsi"/>
                <w:sz w:val="24"/>
                <w:szCs w:val="24"/>
              </w:rPr>
              <w:t xml:space="preserve"> </w:t>
            </w:r>
            <w:r w:rsidR="0016276B" w:rsidRPr="00373326">
              <w:rPr>
                <w:sz w:val="24"/>
                <w:szCs w:val="24"/>
              </w:rPr>
              <w:t xml:space="preserve"> s</w:t>
            </w:r>
            <w:r w:rsidR="007850A5" w:rsidRPr="00E45214">
              <w:rPr>
                <w:rFonts w:cstheme="minorHAnsi"/>
                <w:sz w:val="24"/>
                <w:szCs w:val="24"/>
              </w:rPr>
              <w:t xml:space="preserve">posób </w:t>
            </w:r>
            <w:r w:rsidR="007850A5" w:rsidRPr="00C35FB5">
              <w:rPr>
                <w:rFonts w:cstheme="minorHAnsi"/>
                <w:sz w:val="24"/>
                <w:szCs w:val="24"/>
              </w:rPr>
              <w:t>pomiaru wskaźników</w:t>
            </w:r>
            <w:r w:rsidR="00BC0AE9">
              <w:rPr>
                <w:rFonts w:cstheme="minorHAnsi"/>
                <w:sz w:val="24"/>
                <w:szCs w:val="24"/>
              </w:rPr>
              <w:t xml:space="preserve"> (częstotliwość i narzędzia) jest </w:t>
            </w:r>
            <w:r w:rsidR="007850A5" w:rsidRPr="00C35FB5">
              <w:rPr>
                <w:rFonts w:cstheme="minorHAnsi"/>
                <w:sz w:val="24"/>
                <w:szCs w:val="24"/>
              </w:rPr>
              <w:t>zgodn</w:t>
            </w:r>
            <w:r w:rsidR="00BC0AE9">
              <w:rPr>
                <w:rFonts w:cstheme="minorHAnsi"/>
                <w:sz w:val="24"/>
                <w:szCs w:val="24"/>
              </w:rPr>
              <w:t>y</w:t>
            </w:r>
            <w:r w:rsidR="007850A5" w:rsidRPr="00C35FB5">
              <w:rPr>
                <w:rFonts w:cstheme="minorHAnsi"/>
                <w:sz w:val="24"/>
                <w:szCs w:val="24"/>
              </w:rPr>
              <w:t xml:space="preserve"> z definicją</w:t>
            </w:r>
            <w:r w:rsidR="007850A5" w:rsidRPr="00911512">
              <w:rPr>
                <w:rFonts w:cstheme="minorHAnsi"/>
                <w:sz w:val="24"/>
                <w:szCs w:val="24"/>
              </w:rPr>
              <w:t xml:space="preserve"> określoną w regulaminie wyboru</w:t>
            </w:r>
            <w:r w:rsidR="0068618A">
              <w:rPr>
                <w:rFonts w:cstheme="minorHAnsi"/>
                <w:sz w:val="24"/>
                <w:szCs w:val="24"/>
              </w:rPr>
              <w:t xml:space="preserve"> projektów</w:t>
            </w:r>
            <w:r w:rsidR="00BC0AE9">
              <w:rPr>
                <w:rFonts w:cstheme="minorHAnsi"/>
                <w:sz w:val="24"/>
                <w:szCs w:val="24"/>
              </w:rPr>
              <w:t>.</w:t>
            </w:r>
          </w:p>
          <w:p w14:paraId="1A9DC501" w14:textId="48E26FF4"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319B6E97" w14:textId="115B4E40"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w:t>
            </w:r>
            <w:r w:rsidR="00351343">
              <w:rPr>
                <w:rFonts w:cstheme="minorHAnsi"/>
                <w:sz w:val="24"/>
                <w:szCs w:val="24"/>
              </w:rPr>
              <w:t>6</w:t>
            </w:r>
            <w:r w:rsidRPr="005F3C07">
              <w:rPr>
                <w:rFonts w:cstheme="minorHAnsi"/>
                <w:sz w:val="24"/>
                <w:szCs w:val="24"/>
              </w:rPr>
              <w:t xml:space="preserve"> pkt</w:t>
            </w:r>
          </w:p>
          <w:p w14:paraId="32EE5C51" w14:textId="76D59CE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w:t>
            </w:r>
            <w:r w:rsidR="00351343">
              <w:rPr>
                <w:rFonts w:cstheme="minorHAnsi"/>
                <w:sz w:val="24"/>
                <w:szCs w:val="24"/>
              </w:rPr>
              <w:t>5</w:t>
            </w:r>
            <w:r w:rsidRPr="005F3C07">
              <w:rPr>
                <w:rFonts w:cstheme="minorHAnsi"/>
                <w:sz w:val="24"/>
                <w:szCs w:val="24"/>
              </w:rPr>
              <w:t xml:space="preserve"> pkt, w zależności od skali uchybień</w:t>
            </w:r>
          </w:p>
          <w:p w14:paraId="0266CFD3" w14:textId="4130F05C"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Nie – 0 pkt</w:t>
            </w:r>
          </w:p>
        </w:tc>
        <w:tc>
          <w:tcPr>
            <w:tcW w:w="2410" w:type="dxa"/>
          </w:tcPr>
          <w:p w14:paraId="3D3F767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46AFAE0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5CB375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BA4ADC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7AC5DC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0-12, </w:t>
            </w:r>
          </w:p>
          <w:p w14:paraId="1A95654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05BC0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7</w:t>
            </w:r>
          </w:p>
        </w:tc>
        <w:tc>
          <w:tcPr>
            <w:tcW w:w="1664" w:type="dxa"/>
          </w:tcPr>
          <w:p w14:paraId="0AE9F33F"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73343499"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54214E9C"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1CD196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partner posiada doświadczenie i potencjał pozwalające na efektywną realizację projektu.</w:t>
            </w:r>
          </w:p>
        </w:tc>
        <w:tc>
          <w:tcPr>
            <w:tcW w:w="5956" w:type="dxa"/>
          </w:tcPr>
          <w:p w14:paraId="2F93386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A.</w:t>
            </w:r>
            <w:r w:rsidRPr="005F3C07">
              <w:rPr>
                <w:rFonts w:cstheme="minorHAnsi"/>
                <w:sz w:val="24"/>
                <w:szCs w:val="24"/>
              </w:rPr>
              <w:tab/>
              <w:t>Projektodawca lub partner wykazał jakie projekty, przedsięwzięcia realizował w ramach PO, RPO lub innych programów.</w:t>
            </w:r>
          </w:p>
          <w:p w14:paraId="3DE7798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42EB73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1 pkt</w:t>
            </w:r>
          </w:p>
          <w:p w14:paraId="3F36A9A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2F16E680" w14:textId="3CE9C643"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w:t>
            </w:r>
            <w:r w:rsidRPr="005F3C07">
              <w:rPr>
                <w:rFonts w:cstheme="minorHAnsi"/>
                <w:sz w:val="24"/>
                <w:szCs w:val="24"/>
              </w:rPr>
              <w:tab/>
              <w:t xml:space="preserve">Projektodawca lub partner </w:t>
            </w:r>
            <w:r w:rsidR="009D2B81">
              <w:rPr>
                <w:rFonts w:cstheme="minorHAnsi"/>
                <w:sz w:val="24"/>
                <w:szCs w:val="24"/>
              </w:rPr>
              <w:t xml:space="preserve">posiada doświadczenie </w:t>
            </w:r>
            <w:r w:rsidR="009D2B81" w:rsidRPr="005F3C07">
              <w:rPr>
                <w:rFonts w:cstheme="minorHAnsi"/>
                <w:sz w:val="24"/>
                <w:szCs w:val="24"/>
              </w:rPr>
              <w:t>w obszarze merytorycznym</w:t>
            </w:r>
            <w:r w:rsidRPr="005F3C07">
              <w:rPr>
                <w:rFonts w:cstheme="minorHAnsi"/>
                <w:sz w:val="24"/>
                <w:szCs w:val="24"/>
              </w:rPr>
              <w:t xml:space="preserve">, w którym udzielane będzie wsparcie </w:t>
            </w:r>
            <w:r w:rsidR="006F5F19">
              <w:rPr>
                <w:rFonts w:cstheme="minorHAnsi"/>
                <w:sz w:val="24"/>
                <w:szCs w:val="24"/>
              </w:rPr>
              <w:t>oraz</w:t>
            </w:r>
            <w:r w:rsidR="00C9597C">
              <w:rPr>
                <w:rFonts w:cstheme="minorHAnsi"/>
                <w:sz w:val="24"/>
                <w:szCs w:val="24"/>
              </w:rPr>
              <w:t xml:space="preserve"> doświadczenie</w:t>
            </w:r>
            <w:r w:rsidR="00D734A4">
              <w:rPr>
                <w:rFonts w:cstheme="minorHAnsi"/>
                <w:sz w:val="24"/>
                <w:szCs w:val="24"/>
              </w:rPr>
              <w:t xml:space="preserve"> </w:t>
            </w:r>
            <w:r w:rsidR="00644050">
              <w:rPr>
                <w:rFonts w:cstheme="minorHAnsi"/>
                <w:sz w:val="24"/>
                <w:szCs w:val="24"/>
              </w:rPr>
              <w:t>na rzecz grupy docelowej</w:t>
            </w:r>
            <w:r w:rsidR="00D734A4">
              <w:rPr>
                <w:rFonts w:cstheme="minorHAnsi"/>
                <w:sz w:val="24"/>
                <w:szCs w:val="24"/>
              </w:rPr>
              <w:t xml:space="preserve"> objętej wsparciem w projekcie.</w:t>
            </w:r>
          </w:p>
          <w:p w14:paraId="1C9581E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2EA49C96" w14:textId="11E9EE20" w:rsidR="00717E07" w:rsidRPr="005F3C07" w:rsidRDefault="005806EB"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Tak, posiada doświadczenie w obszarze merytorycznym (</w:t>
            </w:r>
            <w:r w:rsidR="00D734A4" w:rsidRPr="00D734A4">
              <w:rPr>
                <w:rFonts w:cstheme="minorHAnsi"/>
                <w:sz w:val="24"/>
                <w:szCs w:val="24"/>
              </w:rPr>
              <w:t xml:space="preserve">prowadzi co najmniej </w:t>
            </w:r>
            <w:r w:rsidR="00D734A4">
              <w:rPr>
                <w:rFonts w:cstheme="minorHAnsi"/>
                <w:sz w:val="24"/>
                <w:szCs w:val="24"/>
              </w:rPr>
              <w:t xml:space="preserve">od </w:t>
            </w:r>
            <w:r w:rsidR="00D734A4" w:rsidRPr="00D734A4">
              <w:rPr>
                <w:rFonts w:cstheme="minorHAnsi"/>
                <w:sz w:val="24"/>
                <w:szCs w:val="24"/>
              </w:rPr>
              <w:t>1 roku działalność</w:t>
            </w:r>
            <w:r w:rsidR="00D734A4">
              <w:rPr>
                <w:rFonts w:cstheme="minorHAnsi"/>
                <w:sz w:val="24"/>
                <w:szCs w:val="24"/>
              </w:rPr>
              <w:t xml:space="preserve"> </w:t>
            </w:r>
            <w:r w:rsidR="00D734A4" w:rsidRPr="00D734A4">
              <w:rPr>
                <w:rFonts w:cstheme="minorHAnsi"/>
                <w:sz w:val="24"/>
                <w:szCs w:val="24"/>
              </w:rPr>
              <w:t>w obszarze merytorycznym, w którym udzielane będzie wsparcie</w:t>
            </w:r>
            <w:r>
              <w:rPr>
                <w:rFonts w:cstheme="minorHAnsi"/>
                <w:sz w:val="24"/>
                <w:szCs w:val="24"/>
              </w:rPr>
              <w:t>)</w:t>
            </w:r>
            <w:r w:rsidR="00D734A4" w:rsidRPr="00D734A4">
              <w:rPr>
                <w:rFonts w:cstheme="minorHAnsi"/>
                <w:sz w:val="24"/>
                <w:szCs w:val="24"/>
              </w:rPr>
              <w:t xml:space="preserve"> oraz </w:t>
            </w:r>
            <w:r w:rsidR="00D734A4">
              <w:rPr>
                <w:rFonts w:cstheme="minorHAnsi"/>
                <w:sz w:val="24"/>
                <w:szCs w:val="24"/>
              </w:rPr>
              <w:t xml:space="preserve">posiada doświadczenie </w:t>
            </w:r>
            <w:r w:rsidR="00D734A4" w:rsidRPr="00D734A4">
              <w:rPr>
                <w:rFonts w:cstheme="minorHAnsi"/>
                <w:sz w:val="24"/>
                <w:szCs w:val="24"/>
              </w:rPr>
              <w:t xml:space="preserve">na rzecz grup </w:t>
            </w:r>
            <w:r w:rsidR="00F53C56" w:rsidRPr="00D734A4">
              <w:rPr>
                <w:rFonts w:cstheme="minorHAnsi"/>
                <w:sz w:val="24"/>
                <w:szCs w:val="24"/>
              </w:rPr>
              <w:t>docelo</w:t>
            </w:r>
            <w:r w:rsidR="00F53C56">
              <w:rPr>
                <w:rFonts w:cstheme="minorHAnsi"/>
                <w:sz w:val="24"/>
                <w:szCs w:val="24"/>
              </w:rPr>
              <w:t>wych</w:t>
            </w:r>
            <w:r w:rsidR="00D734A4" w:rsidRPr="00D734A4" w:rsidDel="00D734A4">
              <w:rPr>
                <w:rFonts w:cstheme="minorHAnsi"/>
                <w:sz w:val="24"/>
                <w:szCs w:val="24"/>
              </w:rPr>
              <w:t xml:space="preserve"> </w:t>
            </w:r>
            <w:r w:rsidR="008E1E2B">
              <w:rPr>
                <w:rFonts w:cstheme="minorHAnsi"/>
                <w:sz w:val="24"/>
                <w:szCs w:val="24"/>
              </w:rPr>
              <w:t>objęt</w:t>
            </w:r>
            <w:r w:rsidR="00F53C56">
              <w:rPr>
                <w:rFonts w:cstheme="minorHAnsi"/>
                <w:sz w:val="24"/>
                <w:szCs w:val="24"/>
              </w:rPr>
              <w:t xml:space="preserve">ych </w:t>
            </w:r>
            <w:r w:rsidR="008E1E2B">
              <w:rPr>
                <w:rFonts w:cstheme="minorHAnsi"/>
                <w:sz w:val="24"/>
                <w:szCs w:val="24"/>
              </w:rPr>
              <w:t xml:space="preserve">wsparciem w projekcie </w:t>
            </w:r>
            <w:r w:rsidR="00717E07" w:rsidRPr="005F3C07">
              <w:rPr>
                <w:rFonts w:cstheme="minorHAnsi"/>
                <w:sz w:val="24"/>
                <w:szCs w:val="24"/>
              </w:rPr>
              <w:t xml:space="preserve">– </w:t>
            </w:r>
            <w:r w:rsidR="00D734A4">
              <w:rPr>
                <w:rFonts w:cstheme="minorHAnsi"/>
                <w:sz w:val="24"/>
                <w:szCs w:val="24"/>
              </w:rPr>
              <w:t>4</w:t>
            </w:r>
            <w:r w:rsidR="00717E07" w:rsidRPr="005F3C07">
              <w:rPr>
                <w:rFonts w:cstheme="minorHAnsi"/>
                <w:sz w:val="24"/>
                <w:szCs w:val="24"/>
              </w:rPr>
              <w:t xml:space="preserve"> pkt</w:t>
            </w:r>
          </w:p>
          <w:p w14:paraId="7C17E607" w14:textId="62EF3DDD" w:rsidR="006B3DC5" w:rsidRPr="005F3C07" w:rsidRDefault="005806EB"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Częściowo</w:t>
            </w:r>
            <w:r w:rsidR="00A0130B">
              <w:rPr>
                <w:rFonts w:cstheme="minorHAnsi"/>
                <w:sz w:val="24"/>
                <w:szCs w:val="24"/>
              </w:rPr>
              <w:t xml:space="preserve"> </w:t>
            </w:r>
            <w:r>
              <w:rPr>
                <w:rFonts w:cstheme="minorHAnsi"/>
                <w:sz w:val="24"/>
                <w:szCs w:val="24"/>
              </w:rPr>
              <w:t>p</w:t>
            </w:r>
            <w:r w:rsidR="006B3DC5">
              <w:rPr>
                <w:rFonts w:cstheme="minorHAnsi"/>
                <w:sz w:val="24"/>
                <w:szCs w:val="24"/>
              </w:rPr>
              <w:t>osiada doświadczenie w obszarze merytorycznym</w:t>
            </w:r>
            <w:r w:rsidR="00A0130B">
              <w:rPr>
                <w:rFonts w:cstheme="minorHAnsi"/>
                <w:sz w:val="24"/>
                <w:szCs w:val="24"/>
              </w:rPr>
              <w:t xml:space="preserve"> oraz </w:t>
            </w:r>
            <w:r w:rsidR="00D734A4" w:rsidRPr="00D734A4">
              <w:rPr>
                <w:rFonts w:cstheme="minorHAnsi"/>
                <w:sz w:val="24"/>
                <w:szCs w:val="24"/>
              </w:rPr>
              <w:t>na rzecz</w:t>
            </w:r>
            <w:r w:rsidR="0087284E">
              <w:rPr>
                <w:rFonts w:cstheme="minorHAnsi"/>
                <w:sz w:val="24"/>
                <w:szCs w:val="24"/>
              </w:rPr>
              <w:t xml:space="preserve"> </w:t>
            </w:r>
            <w:r w:rsidR="00D734A4" w:rsidRPr="00D734A4">
              <w:rPr>
                <w:rFonts w:cstheme="minorHAnsi"/>
                <w:sz w:val="24"/>
                <w:szCs w:val="24"/>
              </w:rPr>
              <w:t>grup docelow</w:t>
            </w:r>
            <w:r w:rsidR="0087284E">
              <w:rPr>
                <w:rFonts w:cstheme="minorHAnsi"/>
                <w:sz w:val="24"/>
                <w:szCs w:val="24"/>
              </w:rPr>
              <w:t>ych objętych wsparciem w projekcie</w:t>
            </w:r>
            <w:r w:rsidR="00D734A4" w:rsidRPr="00D734A4">
              <w:rPr>
                <w:rFonts w:cstheme="minorHAnsi"/>
                <w:sz w:val="24"/>
                <w:szCs w:val="24"/>
              </w:rPr>
              <w:t xml:space="preserve"> </w:t>
            </w:r>
            <w:r w:rsidR="0087284E">
              <w:rPr>
                <w:rFonts w:cstheme="minorHAnsi"/>
                <w:sz w:val="24"/>
                <w:szCs w:val="24"/>
              </w:rPr>
              <w:t>–</w:t>
            </w:r>
            <w:r>
              <w:rPr>
                <w:rFonts w:cstheme="minorHAnsi"/>
                <w:sz w:val="24"/>
                <w:szCs w:val="24"/>
              </w:rPr>
              <w:t xml:space="preserve"> </w:t>
            </w:r>
            <w:r w:rsidR="00A25069">
              <w:rPr>
                <w:rFonts w:cstheme="minorHAnsi"/>
                <w:sz w:val="24"/>
                <w:szCs w:val="24"/>
              </w:rPr>
              <w:t>1-</w:t>
            </w:r>
            <w:r w:rsidR="0087284E">
              <w:rPr>
                <w:rFonts w:cstheme="minorHAnsi"/>
                <w:sz w:val="24"/>
                <w:szCs w:val="24"/>
              </w:rPr>
              <w:t>3</w:t>
            </w:r>
            <w:r w:rsidR="00717E07" w:rsidRPr="005F3C07">
              <w:rPr>
                <w:rFonts w:cstheme="minorHAnsi"/>
                <w:sz w:val="24"/>
                <w:szCs w:val="24"/>
              </w:rPr>
              <w:t xml:space="preserve"> pkt</w:t>
            </w:r>
            <w:r w:rsidR="0087284E">
              <w:rPr>
                <w:rFonts w:cstheme="minorHAnsi"/>
                <w:sz w:val="24"/>
                <w:szCs w:val="24"/>
              </w:rPr>
              <w:t xml:space="preserve"> </w:t>
            </w:r>
            <w:r w:rsidR="008B204A">
              <w:rPr>
                <w:rFonts w:cstheme="minorHAnsi"/>
                <w:sz w:val="24"/>
                <w:szCs w:val="24"/>
              </w:rPr>
              <w:t xml:space="preserve">w zależności od </w:t>
            </w:r>
            <w:r w:rsidR="00A0130B">
              <w:rPr>
                <w:rFonts w:cstheme="minorHAnsi"/>
                <w:sz w:val="24"/>
                <w:szCs w:val="24"/>
              </w:rPr>
              <w:t>zakresu</w:t>
            </w:r>
            <w:r w:rsidR="00710F53">
              <w:rPr>
                <w:rFonts w:cstheme="minorHAnsi"/>
                <w:sz w:val="24"/>
                <w:szCs w:val="24"/>
              </w:rPr>
              <w:t xml:space="preserve"> posiadanego</w:t>
            </w:r>
            <w:r w:rsidR="00A0130B">
              <w:rPr>
                <w:rFonts w:cstheme="minorHAnsi"/>
                <w:sz w:val="24"/>
                <w:szCs w:val="24"/>
              </w:rPr>
              <w:t xml:space="preserve"> </w:t>
            </w:r>
            <w:r w:rsidR="00D046C0">
              <w:rPr>
                <w:rFonts w:cstheme="minorHAnsi"/>
                <w:sz w:val="24"/>
                <w:szCs w:val="24"/>
              </w:rPr>
              <w:t>doświadczenia</w:t>
            </w:r>
          </w:p>
          <w:p w14:paraId="3BE09BF2" w14:textId="1F7FEE46"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w:t>
            </w:r>
            <w:r w:rsidR="005806EB">
              <w:rPr>
                <w:rFonts w:cstheme="minorHAnsi"/>
                <w:sz w:val="24"/>
                <w:szCs w:val="24"/>
              </w:rPr>
              <w:t>, nie</w:t>
            </w:r>
            <w:r w:rsidR="00A25069">
              <w:rPr>
                <w:rFonts w:cstheme="minorHAnsi"/>
                <w:sz w:val="24"/>
                <w:szCs w:val="24"/>
              </w:rPr>
              <w:t xml:space="preserve"> posiada doświadczenia </w:t>
            </w:r>
            <w:r w:rsidR="00933969" w:rsidRPr="00933969">
              <w:rPr>
                <w:rFonts w:cstheme="minorHAnsi"/>
                <w:sz w:val="24"/>
                <w:szCs w:val="24"/>
              </w:rPr>
              <w:t>w obszarze merytorycznym oraz na rzecz grup docelowych objętych wsparciem w projekcie</w:t>
            </w:r>
            <w:r w:rsidR="00933969" w:rsidRPr="00933969" w:rsidDel="00933969">
              <w:rPr>
                <w:rFonts w:cstheme="minorHAnsi"/>
                <w:sz w:val="24"/>
                <w:szCs w:val="24"/>
              </w:rPr>
              <w:t xml:space="preserve"> </w:t>
            </w:r>
            <w:r w:rsidRPr="005F3C07">
              <w:rPr>
                <w:rFonts w:cstheme="minorHAnsi"/>
                <w:sz w:val="24"/>
                <w:szCs w:val="24"/>
              </w:rPr>
              <w:t>– 0 pkt</w:t>
            </w:r>
          </w:p>
          <w:p w14:paraId="2A0C9453" w14:textId="26098125"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C</w:t>
            </w:r>
            <w:r w:rsidR="00207771">
              <w:rPr>
                <w:rFonts w:cstheme="minorHAnsi"/>
                <w:sz w:val="24"/>
                <w:szCs w:val="24"/>
              </w:rPr>
              <w:t>.</w:t>
            </w:r>
            <w:r w:rsidR="00717E07" w:rsidRPr="005F3C07">
              <w:rPr>
                <w:rFonts w:cstheme="minorHAnsi"/>
                <w:sz w:val="24"/>
                <w:szCs w:val="24"/>
              </w:rPr>
              <w:tab/>
              <w:t xml:space="preserve">Projektodawca lub partner posiada doświadczenie w zakresie inicjatyw podejmowanych na </w:t>
            </w:r>
            <w:r w:rsidR="00325451">
              <w:rPr>
                <w:rFonts w:cstheme="minorHAnsi"/>
                <w:sz w:val="24"/>
                <w:szCs w:val="24"/>
              </w:rPr>
              <w:t>terenie</w:t>
            </w:r>
            <w:r w:rsidR="00717E07" w:rsidRPr="005F3C07">
              <w:rPr>
                <w:rFonts w:cstheme="minorHAnsi"/>
                <w:sz w:val="24"/>
                <w:szCs w:val="24"/>
              </w:rPr>
              <w:t xml:space="preserve">, gdzie realizowany będzie projekt, tj. projektodawca/partner prowadzi nieprzerwanie od minimum 1 roku działalność na </w:t>
            </w:r>
            <w:r w:rsidR="00FA72C8">
              <w:rPr>
                <w:rFonts w:cstheme="minorHAnsi"/>
                <w:sz w:val="24"/>
                <w:szCs w:val="24"/>
              </w:rPr>
              <w:t>terenie</w:t>
            </w:r>
            <w:r w:rsidR="006F2299">
              <w:rPr>
                <w:rFonts w:cstheme="minorHAnsi"/>
                <w:sz w:val="24"/>
                <w:szCs w:val="24"/>
              </w:rPr>
              <w:t xml:space="preserve"> wskazanym w p</w:t>
            </w:r>
            <w:r w:rsidR="00FA72C8">
              <w:rPr>
                <w:rFonts w:cstheme="minorHAnsi"/>
                <w:sz w:val="24"/>
                <w:szCs w:val="24"/>
              </w:rPr>
              <w:t>kt B.3 wniosku</w:t>
            </w:r>
            <w:r w:rsidR="00092E14">
              <w:rPr>
                <w:rFonts w:cstheme="minorHAnsi"/>
                <w:sz w:val="24"/>
                <w:szCs w:val="24"/>
              </w:rPr>
              <w:t xml:space="preserve"> lub </w:t>
            </w:r>
            <w:r w:rsidR="002E4EE4" w:rsidRPr="002E4EE4">
              <w:rPr>
                <w:rFonts w:cstheme="minorHAnsi"/>
                <w:sz w:val="24"/>
                <w:szCs w:val="24"/>
              </w:rPr>
              <w:t>realiz</w:t>
            </w:r>
            <w:r w:rsidR="002E4EE4">
              <w:rPr>
                <w:rFonts w:cstheme="minorHAnsi"/>
                <w:sz w:val="24"/>
                <w:szCs w:val="24"/>
              </w:rPr>
              <w:t xml:space="preserve">ował </w:t>
            </w:r>
            <w:r w:rsidR="002E4EE4" w:rsidRPr="002E4EE4">
              <w:rPr>
                <w:rFonts w:cstheme="minorHAnsi"/>
                <w:sz w:val="24"/>
                <w:szCs w:val="24"/>
              </w:rPr>
              <w:t>inn</w:t>
            </w:r>
            <w:r w:rsidR="002E4EE4">
              <w:rPr>
                <w:rFonts w:cstheme="minorHAnsi"/>
                <w:sz w:val="24"/>
                <w:szCs w:val="24"/>
              </w:rPr>
              <w:t>e</w:t>
            </w:r>
            <w:r w:rsidR="002E4EE4" w:rsidRPr="002E4EE4">
              <w:rPr>
                <w:rFonts w:cstheme="minorHAnsi"/>
                <w:sz w:val="24"/>
                <w:szCs w:val="24"/>
              </w:rPr>
              <w:t xml:space="preserve"> projek</w:t>
            </w:r>
            <w:r w:rsidR="002E4EE4">
              <w:rPr>
                <w:rFonts w:cstheme="minorHAnsi"/>
                <w:sz w:val="24"/>
                <w:szCs w:val="24"/>
              </w:rPr>
              <w:t>ty</w:t>
            </w:r>
            <w:r w:rsidR="002E4EE4" w:rsidRPr="002E4EE4">
              <w:rPr>
                <w:rFonts w:cstheme="minorHAnsi"/>
                <w:sz w:val="24"/>
                <w:szCs w:val="24"/>
              </w:rPr>
              <w:t xml:space="preserve"> na ter</w:t>
            </w:r>
            <w:r w:rsidR="002E4EE4">
              <w:rPr>
                <w:rFonts w:cstheme="minorHAnsi"/>
                <w:sz w:val="24"/>
                <w:szCs w:val="24"/>
              </w:rPr>
              <w:t>enie</w:t>
            </w:r>
            <w:r w:rsidR="002E4EE4" w:rsidRPr="002E4EE4">
              <w:rPr>
                <w:rFonts w:cstheme="minorHAnsi"/>
                <w:sz w:val="24"/>
                <w:szCs w:val="24"/>
              </w:rPr>
              <w:t xml:space="preserve"> wskazanym w </w:t>
            </w:r>
            <w:r w:rsidR="002E4EE4">
              <w:rPr>
                <w:rFonts w:cstheme="minorHAnsi"/>
                <w:sz w:val="24"/>
                <w:szCs w:val="24"/>
              </w:rPr>
              <w:t>pkt</w:t>
            </w:r>
            <w:r w:rsidR="002E4EE4" w:rsidRPr="002E4EE4">
              <w:rPr>
                <w:rFonts w:cstheme="minorHAnsi"/>
                <w:sz w:val="24"/>
                <w:szCs w:val="24"/>
              </w:rPr>
              <w:t xml:space="preserve"> B.3</w:t>
            </w:r>
            <w:r w:rsidR="002E4EE4">
              <w:rPr>
                <w:rFonts w:cstheme="minorHAnsi"/>
                <w:sz w:val="24"/>
                <w:szCs w:val="24"/>
              </w:rPr>
              <w:t xml:space="preserve"> wniosku</w:t>
            </w:r>
            <w:r w:rsidR="00717E07" w:rsidRPr="005F3C07">
              <w:rPr>
                <w:rFonts w:cstheme="minorHAnsi"/>
                <w:sz w:val="24"/>
                <w:szCs w:val="24"/>
              </w:rPr>
              <w:t>.</w:t>
            </w:r>
          </w:p>
          <w:p w14:paraId="3FA2F65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69D043C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Tak – 1 pkt </w:t>
            </w:r>
          </w:p>
          <w:p w14:paraId="75C659D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5571F17C" w14:textId="55AC388A"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D</w:t>
            </w:r>
            <w:r w:rsidR="00717E07" w:rsidRPr="005F3C07">
              <w:rPr>
                <w:rFonts w:cstheme="minorHAnsi"/>
                <w:sz w:val="24"/>
                <w:szCs w:val="24"/>
              </w:rPr>
              <w:t>.</w:t>
            </w:r>
            <w:r w:rsidR="00717E07" w:rsidRPr="005F3C07">
              <w:rPr>
                <w:rFonts w:cstheme="minorHAnsi"/>
                <w:sz w:val="24"/>
                <w:szCs w:val="24"/>
              </w:rPr>
              <w:tab/>
              <w:t>Projektodawca lub partner posiada odpowiedni potencjał kadrowy (merytoryczny).</w:t>
            </w:r>
          </w:p>
          <w:p w14:paraId="0F4A147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27FFDAB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oceniany jest potencjał projektodawcy/partnera w zależności od specyfiki i celu projektu  – 1-3 pkt</w:t>
            </w:r>
          </w:p>
          <w:p w14:paraId="1D76953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Projektodawca/partner nie wskazał w opisie posiadanego potencjału kadrowego (merytorycznego)  i/lub nie określił jego wkładu w realizację działań w projekcie   – 0 pkt</w:t>
            </w:r>
          </w:p>
          <w:p w14:paraId="6948418A" w14:textId="4B01E6A4"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E</w:t>
            </w:r>
            <w:r w:rsidR="00717E07" w:rsidRPr="005F3C07">
              <w:rPr>
                <w:rFonts w:cstheme="minorHAnsi"/>
                <w:sz w:val="24"/>
                <w:szCs w:val="24"/>
              </w:rPr>
              <w:t>.</w:t>
            </w:r>
            <w:r w:rsidR="00717E07" w:rsidRPr="005F3C07">
              <w:rPr>
                <w:rFonts w:cstheme="minorHAnsi"/>
                <w:sz w:val="24"/>
                <w:szCs w:val="24"/>
              </w:rPr>
              <w:tab/>
              <w:t>Projektodawca/partner posiada odpowiedni potencjał techniczny, w tym lokalowy, konieczny do realizacji zadań merytorycznych w projekcie.</w:t>
            </w:r>
          </w:p>
          <w:p w14:paraId="1407390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7424937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Projektodawca posiada zaplecze techniczne (w tym lokalowe) konieczne do realizacji projektu, zostało ono wyczerpująco opisane – 2 pkt</w:t>
            </w:r>
          </w:p>
          <w:p w14:paraId="3A3A441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Projektodawca częściowo posiada zaplecze techniczne, które wymaga uzupełnienia ze  środków projektu – 1 pkt</w:t>
            </w:r>
          </w:p>
          <w:p w14:paraId="685272E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posiada – 0 pkt</w:t>
            </w:r>
          </w:p>
          <w:p w14:paraId="3E0E03BF" w14:textId="22F9F99F"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F</w:t>
            </w:r>
            <w:r w:rsidR="00717E07" w:rsidRPr="005F3C07">
              <w:rPr>
                <w:rFonts w:cstheme="minorHAnsi"/>
                <w:sz w:val="24"/>
                <w:szCs w:val="24"/>
              </w:rPr>
              <w:t>.</w:t>
            </w:r>
            <w:r w:rsidR="00717E07" w:rsidRPr="005F3C07">
              <w:rPr>
                <w:rFonts w:cstheme="minorHAnsi"/>
                <w:sz w:val="24"/>
                <w:szCs w:val="24"/>
              </w:rPr>
              <w:tab/>
              <w:t xml:space="preserve">Opisany sposób zarządzania projektem gwarantuje jego prawidłową realizację. Wskazany został podział obowiązków i zakres zadań na poszczególnych stanowiskach, wymiar zaangażowania personelu, doświadczenie kadry zarządzającej. </w:t>
            </w:r>
          </w:p>
          <w:p w14:paraId="3AB2805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projektów partnerskich uwzględniono udział partner/ów w zarządzaniu projektem.</w:t>
            </w:r>
          </w:p>
          <w:p w14:paraId="6CF26E2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Należy przyznać punkty w zależności od spełnienia kryterium:</w:t>
            </w:r>
          </w:p>
          <w:p w14:paraId="2B78EB9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2 pkt</w:t>
            </w:r>
          </w:p>
          <w:p w14:paraId="58F2F1D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 pkt</w:t>
            </w:r>
          </w:p>
          <w:p w14:paraId="7B33E9B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p w14:paraId="1199146E" w14:textId="6AEA0CA5" w:rsidR="00717E07" w:rsidRPr="005F3C07" w:rsidRDefault="00E8427A"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G</w:t>
            </w:r>
            <w:r w:rsidR="00717E07" w:rsidRPr="005F3C07">
              <w:rPr>
                <w:rFonts w:cstheme="minorHAnsi"/>
                <w:sz w:val="24"/>
                <w:szCs w:val="24"/>
              </w:rPr>
              <w:t>.</w:t>
            </w:r>
            <w:r w:rsidR="00717E07" w:rsidRPr="005F3C07">
              <w:rPr>
                <w:rFonts w:cstheme="minorHAnsi"/>
                <w:sz w:val="24"/>
                <w:szCs w:val="24"/>
              </w:rPr>
              <w:tab/>
              <w:t>Opisano sposób podejmowania decyzji w ramach projektu.</w:t>
            </w:r>
          </w:p>
          <w:p w14:paraId="38B16D7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przypadku projektów partnerskich  uwzględniono udział partner/ów w podejmowaniu decyzji dotyczących projektu.</w:t>
            </w:r>
          </w:p>
          <w:p w14:paraId="09C06BB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Należy przyznać punkty w zależności od spełnienia kryterium:</w:t>
            </w:r>
          </w:p>
          <w:p w14:paraId="35F0C88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Tak – 1 pkt</w:t>
            </w:r>
          </w:p>
          <w:p w14:paraId="714AEC9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62624F9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70952B4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25A921B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647E95C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7451DFA" w14:textId="2FF40583"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Liczba punktów możliwych do uzyskania: 0-1</w:t>
            </w:r>
            <w:r w:rsidR="001C5531">
              <w:rPr>
                <w:rFonts w:cstheme="minorHAnsi"/>
                <w:sz w:val="24"/>
                <w:szCs w:val="24"/>
              </w:rPr>
              <w:t>4</w:t>
            </w:r>
            <w:r w:rsidRPr="005F3C07">
              <w:rPr>
                <w:rFonts w:cstheme="minorHAnsi"/>
                <w:sz w:val="24"/>
                <w:szCs w:val="24"/>
              </w:rPr>
              <w:t xml:space="preserve">, </w:t>
            </w:r>
          </w:p>
          <w:p w14:paraId="619BF77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7720698" w14:textId="3F8437E6"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Minimum punktowe: </w:t>
            </w:r>
            <w:r w:rsidR="001C5531">
              <w:rPr>
                <w:rFonts w:cstheme="minorHAnsi"/>
                <w:sz w:val="24"/>
                <w:szCs w:val="24"/>
              </w:rPr>
              <w:t>7</w:t>
            </w:r>
          </w:p>
        </w:tc>
        <w:tc>
          <w:tcPr>
            <w:tcW w:w="1664" w:type="dxa"/>
          </w:tcPr>
          <w:p w14:paraId="2C73D80D"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2CC555CD"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34D2D588"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1756974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Budżet projektu jest zgodny z zasadami kwalifikowalności wydatków.</w:t>
            </w:r>
          </w:p>
        </w:tc>
        <w:tc>
          <w:tcPr>
            <w:tcW w:w="5956" w:type="dxa"/>
          </w:tcPr>
          <w:p w14:paraId="6FF7371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 ramach kryterium weryfikowane będzie czy we wniosku zidentyfikowano wydatki w całości lub w części niekwalifikowalne, w tym:</w:t>
            </w:r>
          </w:p>
          <w:p w14:paraId="7A09708D"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zbędne, nieuzasadnione, nieracjonalne i nieadekwatne do zakresu merytorycznego projektu, w tym opisu grupy docelowej i planowanego wsparcia;</w:t>
            </w:r>
          </w:p>
          <w:p w14:paraId="572FD38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wchodzące do katalogu kosztów pośrednich, które zostały wykazane w ramach kosztów bezpośrednich;</w:t>
            </w:r>
          </w:p>
          <w:p w14:paraId="60D290B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wydatki wskazane, jako niemożliwe do ponoszenia w "Wytycznych dotyczących kwalifikowalności wydatków na lata 2021-2027" oraz Regulaminie wyboru projektów;</w:t>
            </w:r>
          </w:p>
          <w:p w14:paraId="0906E94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wydatki zawyżone w stosunku do cen rynkowych, które nie zostały właściwie uzasadnione.</w:t>
            </w:r>
          </w:p>
          <w:p w14:paraId="692FAA4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zależności od wysokości wydatków niekwalifikowalnych zidentyfikowanych w projekcie przyznaje się następującą  liczbę punktów: </w:t>
            </w:r>
          </w:p>
          <w:p w14:paraId="64A5023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wszystkie wydatki kwalifikowalne - 6 pkt</w:t>
            </w:r>
          </w:p>
          <w:p w14:paraId="29530BAA" w14:textId="1EB175B8"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mniej niż 1% wartości wydatków niekwalifikowalnych – 5 pkt</w:t>
            </w:r>
          </w:p>
          <w:p w14:paraId="71F3531E" w14:textId="592096F9"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1 % - 4,99% wartości wydatków niekwalifikowalnych - 4 pkt</w:t>
            </w:r>
          </w:p>
          <w:p w14:paraId="1EC8A85A" w14:textId="6F3645A9"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5% - 9,99% wartości wydatków niekwalifikowalnych - 3 pkt</w:t>
            </w:r>
          </w:p>
          <w:p w14:paraId="12EF4151" w14:textId="04B5C181"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10% - 14,99% wartości wydatków niekwalifikowalnych - 2 pkt</w:t>
            </w:r>
          </w:p>
          <w:p w14:paraId="7FA971E0" w14:textId="18776845"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 xml:space="preserve">15% - 24,99% wartości wydatków niekwalifikowalnych - 1 pkt </w:t>
            </w:r>
          </w:p>
          <w:p w14:paraId="22829A15" w14:textId="37E7EBCB"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25% wartości wydatków niekwalifikowalnych i więcej - 0 pkt </w:t>
            </w:r>
          </w:p>
          <w:p w14:paraId="075DED47" w14:textId="77777777" w:rsidR="00643193" w:rsidRPr="005F3C07" w:rsidRDefault="00643193"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wartości wydatków kwalifikowalnych liczony jest od kosztów bezpośrednich.</w:t>
            </w:r>
          </w:p>
          <w:p w14:paraId="39646182"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Spełnienie kryterium:</w:t>
            </w:r>
          </w:p>
          <w:p w14:paraId="5AFD923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6 pkt</w:t>
            </w:r>
          </w:p>
          <w:p w14:paraId="4CDF279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Częściowo -  1-5 pkt</w:t>
            </w:r>
          </w:p>
          <w:p w14:paraId="27FE9D0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w:t>
            </w:r>
          </w:p>
        </w:tc>
        <w:tc>
          <w:tcPr>
            <w:tcW w:w="2410" w:type="dxa"/>
          </w:tcPr>
          <w:p w14:paraId="6DD9FE56"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 (minimum punktowe)</w:t>
            </w:r>
          </w:p>
          <w:p w14:paraId="5EFF1450"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7ABB30A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7A457C1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6B62B8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0-6, </w:t>
            </w:r>
          </w:p>
          <w:p w14:paraId="25B114FE"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57F0F2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1</w:t>
            </w:r>
          </w:p>
        </w:tc>
        <w:tc>
          <w:tcPr>
            <w:tcW w:w="1664" w:type="dxa"/>
          </w:tcPr>
          <w:p w14:paraId="4675B59E" w14:textId="77777777" w:rsidR="00717E07"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717E07" w:rsidRPr="005F3C07" w14:paraId="67C5C88D" w14:textId="77777777" w:rsidTr="00D34174">
        <w:tc>
          <w:tcPr>
            <w:cnfStyle w:val="001000000000" w:firstRow="0" w:lastRow="0" w:firstColumn="1" w:lastColumn="0" w:oddVBand="0" w:evenVBand="0" w:oddHBand="0" w:evenHBand="0" w:firstRowFirstColumn="0" w:firstRowLastColumn="0" w:lastRowFirstColumn="0" w:lastRowLastColumn="0"/>
            <w:tcW w:w="846" w:type="dxa"/>
          </w:tcPr>
          <w:p w14:paraId="2979666D" w14:textId="77777777" w:rsidR="00717E07" w:rsidRPr="004A1C47" w:rsidRDefault="00717E07" w:rsidP="00A65E93">
            <w:pPr>
              <w:pStyle w:val="Akapitzlist"/>
              <w:numPr>
                <w:ilvl w:val="0"/>
                <w:numId w:val="3"/>
              </w:numPr>
              <w:spacing w:after="0" w:line="360" w:lineRule="auto"/>
              <w:rPr>
                <w:rFonts w:cstheme="minorHAnsi"/>
                <w:b w:val="0"/>
                <w:bCs w:val="0"/>
                <w:sz w:val="24"/>
                <w:szCs w:val="24"/>
              </w:rPr>
            </w:pPr>
          </w:p>
        </w:tc>
        <w:tc>
          <w:tcPr>
            <w:tcW w:w="2549" w:type="dxa"/>
          </w:tcPr>
          <w:p w14:paraId="315B2BF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Budżet został sporządzony w sposób prawidłowy</w:t>
            </w:r>
            <w:r w:rsidR="002A7AB1" w:rsidRPr="005F3C07">
              <w:rPr>
                <w:rFonts w:cstheme="minorHAnsi"/>
                <w:sz w:val="24"/>
                <w:szCs w:val="24"/>
              </w:rPr>
              <w:t>.</w:t>
            </w:r>
          </w:p>
        </w:tc>
        <w:tc>
          <w:tcPr>
            <w:tcW w:w="5956" w:type="dxa"/>
          </w:tcPr>
          <w:p w14:paraId="11B3017F"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1.We wniosku wskazano właściwy poziom i formę wkładu własnego, poziom cross-</w:t>
            </w:r>
            <w:proofErr w:type="spellStart"/>
            <w:r w:rsidRPr="005F3C07">
              <w:rPr>
                <w:rFonts w:cstheme="minorHAnsi"/>
                <w:sz w:val="24"/>
                <w:szCs w:val="24"/>
              </w:rPr>
              <w:t>financingu</w:t>
            </w:r>
            <w:proofErr w:type="spellEnd"/>
            <w:r w:rsidRPr="005F3C07">
              <w:rPr>
                <w:rFonts w:cstheme="minorHAnsi"/>
                <w:sz w:val="24"/>
                <w:szCs w:val="24"/>
              </w:rPr>
              <w:t xml:space="preserve"> oraz kosztów pośrednich;</w:t>
            </w:r>
          </w:p>
          <w:p w14:paraId="1B4D194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2.We wniosku wskazano uzasadnienia wydatków w ramach kategorii limitowanych</w:t>
            </w:r>
            <w:r w:rsidR="00F32776" w:rsidRPr="005F3C07">
              <w:rPr>
                <w:rFonts w:cstheme="minorHAnsi"/>
                <w:sz w:val="24"/>
                <w:szCs w:val="24"/>
              </w:rPr>
              <w:t xml:space="preserve"> (w tym cross-</w:t>
            </w:r>
            <w:proofErr w:type="spellStart"/>
            <w:r w:rsidR="00F32776" w:rsidRPr="005F3C07">
              <w:rPr>
                <w:rFonts w:cstheme="minorHAnsi"/>
                <w:sz w:val="24"/>
                <w:szCs w:val="24"/>
              </w:rPr>
              <w:t>financing</w:t>
            </w:r>
            <w:proofErr w:type="spellEnd"/>
            <w:r w:rsidR="00F32776" w:rsidRPr="005F3C07">
              <w:rPr>
                <w:rFonts w:cstheme="minorHAnsi"/>
                <w:sz w:val="24"/>
                <w:szCs w:val="24"/>
              </w:rPr>
              <w:t>)</w:t>
            </w:r>
            <w:r w:rsidR="00143AC8" w:rsidRPr="005F3C07">
              <w:rPr>
                <w:rFonts w:cstheme="minorHAnsi"/>
                <w:sz w:val="24"/>
                <w:szCs w:val="24"/>
              </w:rPr>
              <w:t>;</w:t>
            </w:r>
          </w:p>
          <w:p w14:paraId="77CFEF8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3.Wydatki przedstawiono w sposób umożliwiający obiektywną ocenę wartości jednostkowych;</w:t>
            </w:r>
          </w:p>
          <w:p w14:paraId="7F258228"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4.We wniosku wskazano formę zaangażowania i szacunkowy wymiar czasu pracy personelu i kadry niezbędnej do realizacji zadań merytorycznych (etat/liczba godzin);</w:t>
            </w:r>
          </w:p>
          <w:p w14:paraId="5CFF30A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5.Budżet jest poprawny technicznie,  nie zawiera żadnych uchybień, nieścisłości, błędów w konstrukcji.</w:t>
            </w:r>
          </w:p>
          <w:p w14:paraId="44F9E403"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1AD182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Tak - 1 pkt (wszystkie wskazane wyżej warunki zostały spełnione)</w:t>
            </w:r>
          </w:p>
          <w:p w14:paraId="2884CB44"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- 0 pkt   (nie jeżeli którykolwiek z wymienionych powyżej warunków nie został spełniony)</w:t>
            </w:r>
          </w:p>
        </w:tc>
        <w:tc>
          <w:tcPr>
            <w:tcW w:w="2410" w:type="dxa"/>
          </w:tcPr>
          <w:p w14:paraId="0976B889"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NIE</w:t>
            </w:r>
          </w:p>
          <w:p w14:paraId="2A922887"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1701" w:type="dxa"/>
          </w:tcPr>
          <w:p w14:paraId="442984D5"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Kryterium merytoryczne punktowe</w:t>
            </w:r>
          </w:p>
          <w:p w14:paraId="07D9A54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3A6CD6B"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Liczba punktów możliwych do uzyskania: 0-1, </w:t>
            </w:r>
          </w:p>
          <w:p w14:paraId="71234AEC"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1FE43C1"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Minimum punktowe: BRAK</w:t>
            </w:r>
          </w:p>
        </w:tc>
        <w:tc>
          <w:tcPr>
            <w:tcW w:w="1664" w:type="dxa"/>
          </w:tcPr>
          <w:p w14:paraId="427A456A" w14:textId="77777777" w:rsidR="00717E07" w:rsidRPr="005F3C07" w:rsidRDefault="00717E07"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bl>
    <w:p w14:paraId="29ABA948" w14:textId="77777777" w:rsidR="00717E07" w:rsidRPr="005F3C07" w:rsidRDefault="00717E07" w:rsidP="005F3C07">
      <w:pPr>
        <w:spacing w:line="360" w:lineRule="auto"/>
        <w:rPr>
          <w:rFonts w:asciiTheme="minorHAnsi" w:hAnsiTheme="minorHAnsi" w:cstheme="minorHAnsi"/>
          <w:sz w:val="24"/>
          <w:szCs w:val="24"/>
        </w:rPr>
      </w:pPr>
    </w:p>
    <w:p w14:paraId="398A03C0" w14:textId="77777777" w:rsidR="00717E07" w:rsidRPr="00A25C56" w:rsidRDefault="00717E07" w:rsidP="00A25C56">
      <w:pPr>
        <w:pStyle w:val="Nagwek1"/>
      </w:pPr>
      <w:r w:rsidRPr="00A25C56">
        <w:lastRenderedPageBreak/>
        <w:t xml:space="preserve">Kryteria </w:t>
      </w:r>
      <w:r w:rsidR="009921ED" w:rsidRPr="00A25C56">
        <w:t xml:space="preserve">ogólne </w:t>
      </w:r>
      <w:r w:rsidRPr="00A25C56">
        <w:t>horyzontalne</w:t>
      </w:r>
    </w:p>
    <w:tbl>
      <w:tblPr>
        <w:tblStyle w:val="Tabelasiatki1jasna"/>
        <w:tblW w:w="0" w:type="auto"/>
        <w:tblLook w:val="04A0" w:firstRow="1" w:lastRow="0" w:firstColumn="1" w:lastColumn="0" w:noHBand="0" w:noVBand="1"/>
        <w:tblCaption w:val="Kryteria horyzontalne"/>
        <w:tblDescription w:val="W tabeli przedstawiono kryteria horyzontalne wdrażane przez Departament Europejskiego Funduszu Społecznego w ramach EFS+"/>
      </w:tblPr>
      <w:tblGrid>
        <w:gridCol w:w="691"/>
        <w:gridCol w:w="2682"/>
        <w:gridCol w:w="5719"/>
        <w:gridCol w:w="2513"/>
        <w:gridCol w:w="2198"/>
        <w:gridCol w:w="1323"/>
      </w:tblGrid>
      <w:tr w:rsidR="00D6724E" w:rsidRPr="005F3C07" w14:paraId="052D7A5B" w14:textId="77777777" w:rsidTr="004A1C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4" w:type="dxa"/>
            <w:shd w:val="clear" w:color="auto" w:fill="F2F2F2" w:themeFill="background1" w:themeFillShade="F2"/>
            <w:vAlign w:val="center"/>
          </w:tcPr>
          <w:p w14:paraId="7EBEB95C" w14:textId="77777777" w:rsidR="00717E07" w:rsidRPr="004A1C47" w:rsidRDefault="00717E07" w:rsidP="005F3C07">
            <w:pPr>
              <w:spacing w:line="360" w:lineRule="auto"/>
              <w:jc w:val="center"/>
              <w:rPr>
                <w:rFonts w:cstheme="minorHAnsi"/>
                <w:b w:val="0"/>
                <w:sz w:val="24"/>
                <w:szCs w:val="24"/>
              </w:rPr>
            </w:pPr>
            <w:r w:rsidRPr="004A1C47">
              <w:rPr>
                <w:rFonts w:cstheme="minorHAnsi"/>
                <w:b w:val="0"/>
                <w:sz w:val="24"/>
                <w:szCs w:val="24"/>
              </w:rPr>
              <w:t>L.p.</w:t>
            </w:r>
          </w:p>
        </w:tc>
        <w:tc>
          <w:tcPr>
            <w:tcW w:w="2684" w:type="dxa"/>
            <w:shd w:val="clear" w:color="auto" w:fill="F2F2F2" w:themeFill="background1" w:themeFillShade="F2"/>
            <w:vAlign w:val="center"/>
          </w:tcPr>
          <w:p w14:paraId="75D9EBBD"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Nazwa kryterium</w:t>
            </w:r>
          </w:p>
        </w:tc>
        <w:tc>
          <w:tcPr>
            <w:tcW w:w="5783" w:type="dxa"/>
            <w:shd w:val="clear" w:color="auto" w:fill="F2F2F2" w:themeFill="background1" w:themeFillShade="F2"/>
            <w:vAlign w:val="center"/>
          </w:tcPr>
          <w:p w14:paraId="4435B276"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Definicja kryterium</w:t>
            </w:r>
          </w:p>
        </w:tc>
        <w:tc>
          <w:tcPr>
            <w:tcW w:w="2522" w:type="dxa"/>
            <w:shd w:val="clear" w:color="auto" w:fill="F2F2F2" w:themeFill="background1" w:themeFillShade="F2"/>
            <w:vAlign w:val="center"/>
          </w:tcPr>
          <w:p w14:paraId="5B0C3BFF"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Czy spełnienie kryterium jest konieczne do przyznania dofinansowania?*</w:t>
            </w:r>
          </w:p>
        </w:tc>
        <w:tc>
          <w:tcPr>
            <w:tcW w:w="2212" w:type="dxa"/>
            <w:shd w:val="clear" w:color="auto" w:fill="F2F2F2" w:themeFill="background1" w:themeFillShade="F2"/>
            <w:vAlign w:val="center"/>
          </w:tcPr>
          <w:p w14:paraId="7F668B63"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Sposób oceny kryterium*</w:t>
            </w:r>
          </w:p>
        </w:tc>
        <w:tc>
          <w:tcPr>
            <w:tcW w:w="1231" w:type="dxa"/>
            <w:shd w:val="clear" w:color="auto" w:fill="F2F2F2" w:themeFill="background1" w:themeFillShade="F2"/>
            <w:vAlign w:val="center"/>
          </w:tcPr>
          <w:p w14:paraId="1BFE486F" w14:textId="77777777" w:rsidR="00717E07" w:rsidRPr="005F3C07" w:rsidRDefault="00717E07" w:rsidP="005F3C07">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Szczególne znaczenie kryterium*</w:t>
            </w:r>
          </w:p>
        </w:tc>
      </w:tr>
      <w:tr w:rsidR="00D6724E" w:rsidRPr="005F3C07" w14:paraId="0D58E8D5"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3CBBB918" w14:textId="77777777" w:rsidR="00D6724E" w:rsidRPr="004A1C47" w:rsidRDefault="00D6724E" w:rsidP="00A65E93">
            <w:pPr>
              <w:pStyle w:val="Akapitzlist"/>
              <w:numPr>
                <w:ilvl w:val="0"/>
                <w:numId w:val="4"/>
              </w:numPr>
              <w:spacing w:after="0" w:line="360" w:lineRule="auto"/>
              <w:rPr>
                <w:rFonts w:cstheme="minorHAnsi"/>
                <w:b w:val="0"/>
                <w:sz w:val="24"/>
                <w:szCs w:val="24"/>
              </w:rPr>
            </w:pPr>
          </w:p>
        </w:tc>
        <w:tc>
          <w:tcPr>
            <w:tcW w:w="2684" w:type="dxa"/>
          </w:tcPr>
          <w:p w14:paraId="08B8A4DD"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 będzie miał pozytywny wpływ na realizację zasady równości szans i niedyskryminacji, w tym dostępności dla osób z niepełnosprawnościami</w:t>
            </w:r>
            <w:r w:rsidR="00C92ED5" w:rsidRPr="005F3C07">
              <w:rPr>
                <w:rFonts w:cstheme="minorHAnsi"/>
                <w:sz w:val="24"/>
                <w:szCs w:val="24"/>
              </w:rPr>
              <w:t>.</w:t>
            </w:r>
          </w:p>
        </w:tc>
        <w:tc>
          <w:tcPr>
            <w:tcW w:w="5783" w:type="dxa"/>
          </w:tcPr>
          <w:p w14:paraId="2E996F47"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Przez pozytywny wpływ na realizację zasady niedyskryminacji, w tym dostępności dla osób z niepełnosprawnościami należy rozumieć zapewnienie wsparcia bez jakiekolwiek dyskryminacji ze względu na przesłanki określone w art. 9 Rozporządzenia ogólnego, w tym zapewnienie dostępności do oferowanego w projekcie wsparcia dla wszystkich jego uczestników/ uczestniczek oraz zapewnienie dostępności wszystkich produktów projektu (w tym także usług), które nie zostały uznane za neutralne dla wszystkich ich użytkowników/ użytkowniczek, zgodnie ze standardami dostępności, stanowiącymi załącznik do Wytycznych dotyczących realizacji zasad równościowych w ramach funduszy unijnych na lata 2021-2027.</w:t>
            </w:r>
          </w:p>
          <w:p w14:paraId="4F4ECB16" w14:textId="4E614D11"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Przy konstrukcji założeń projektu należy uwzględnić uniwersalne projektowanie  (np. poprzez standardy dostępności) lub, jeśli to niemożliwe – racjonalne usprawnienie (oba zdefiniowane w ww. Wytycznych).</w:t>
            </w:r>
          </w:p>
          <w:p w14:paraId="1CD1F219" w14:textId="379E2DD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w:t>
            </w:r>
            <w:r w:rsidR="00672BF0">
              <w:rPr>
                <w:rFonts w:cstheme="minorHAnsi"/>
                <w:sz w:val="24"/>
                <w:szCs w:val="24"/>
              </w:rPr>
              <w:t>typów</w:t>
            </w:r>
            <w:r w:rsidR="00672BF0" w:rsidRPr="005F3C07">
              <w:rPr>
                <w:rFonts w:cstheme="minorHAnsi"/>
                <w:sz w:val="24"/>
                <w:szCs w:val="24"/>
              </w:rPr>
              <w:t xml:space="preserve"> </w:t>
            </w:r>
            <w:r w:rsidRPr="005F3C07">
              <w:rPr>
                <w:rFonts w:cstheme="minorHAnsi"/>
                <w:sz w:val="24"/>
                <w:szCs w:val="24"/>
              </w:rPr>
              <w:t xml:space="preserve">projektów, do których nie mają zastosowania standardy dostępności dla polityki spójności na lata 2021-2027 - weryfikacja zapewnienia dostępności produktów (usług) może odbywać się poprzez spełnienie dodatkowych wymagań w tym zakresie, które zostaną wskazane przez ION w regulaminie </w:t>
            </w:r>
            <w:r w:rsidR="00AB3EEF" w:rsidRPr="005F3C07">
              <w:rPr>
                <w:rFonts w:cstheme="minorHAnsi"/>
                <w:sz w:val="24"/>
                <w:szCs w:val="24"/>
              </w:rPr>
              <w:t>wyboru projektów</w:t>
            </w:r>
            <w:r w:rsidRPr="005F3C07">
              <w:rPr>
                <w:rFonts w:cstheme="minorHAnsi"/>
                <w:sz w:val="24"/>
                <w:szCs w:val="24"/>
              </w:rPr>
              <w:t>.</w:t>
            </w:r>
          </w:p>
          <w:p w14:paraId="3D415A29"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 przypadku projektów, w których występował będzie produkt neutralny pod względem zasady równości szans i niedyskryminacji, zasada niedyskryminacji zostanie zapewniona na poziomie zarządzania projektem i </w:t>
            </w:r>
            <w:r w:rsidRPr="005F3C07">
              <w:rPr>
                <w:rFonts w:cstheme="minorHAnsi"/>
                <w:sz w:val="24"/>
                <w:szCs w:val="24"/>
              </w:rPr>
              <w:lastRenderedPageBreak/>
              <w:t>dostępności cyfrowej dokumentacji projektowej publikowanej na stronach zgodnych z WCAG 2.1, nawet w przypadku braku kwalifikowalności takich wydatków w projekcie.</w:t>
            </w:r>
          </w:p>
          <w:p w14:paraId="0F2CAFC3"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05F8FA6"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2D16BBE8"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5C337CA2" w14:textId="77777777" w:rsidR="00D6724E"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3E414C6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6A1C3D44" w14:textId="77777777" w:rsidR="00D6724E"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58674899" w14:textId="77777777" w:rsidR="00D6724E" w:rsidRPr="005F3C07" w:rsidRDefault="00D6724E"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7CB46CF5"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26E8DF4A"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4ECADE4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Projekt jest zgodny ze standardem minimum realizacji zasady równości kobiet </w:t>
            </w:r>
            <w:r w:rsidRPr="005F3C07">
              <w:rPr>
                <w:rFonts w:cstheme="minorHAnsi"/>
                <w:sz w:val="24"/>
                <w:szCs w:val="24"/>
              </w:rPr>
              <w:br/>
              <w:t>i mężczyzn.</w:t>
            </w:r>
          </w:p>
        </w:tc>
        <w:tc>
          <w:tcPr>
            <w:tcW w:w="5783" w:type="dxa"/>
          </w:tcPr>
          <w:p w14:paraId="57BEB6DD"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Weryfikowana będzie zgodność z zasadą równości kobiet i mężczyzn na podstawie standardu minimum stanowiącym załącznik do Wytycznych dotyczących realizacji zasad równościowych w ramach funduszy unijnych na lata 2021-2027.</w:t>
            </w:r>
          </w:p>
          <w:p w14:paraId="4A7A316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negocjacji lub uzupełnienia</w:t>
            </w:r>
          </w:p>
          <w:p w14:paraId="4CC5EC39"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Style w:val="normaltextrun"/>
                <w:rFonts w:cstheme="minorHAnsi"/>
                <w:sz w:val="24"/>
                <w:szCs w:val="24"/>
              </w:rPr>
            </w:pPr>
          </w:p>
          <w:p w14:paraId="60041C3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18BAB409"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4D99792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13C91294"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23DA6998"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0D11BE0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40B0DDF3"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30C4DF5A"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5EB2C534" w14:textId="6546CF0C" w:rsidR="00480440" w:rsidRPr="005F3C07" w:rsidRDefault="00480440" w:rsidP="00A25C56">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5F3C07">
              <w:rPr>
                <w:rStyle w:val="normaltextrun"/>
                <w:rFonts w:asciiTheme="minorHAnsi" w:hAnsiTheme="minorHAnsi" w:cstheme="minorHAnsi"/>
              </w:rPr>
              <w:t xml:space="preserve">Projekt jest zgodny z Kartą Praw Podstawowych Unii Europejskiej </w:t>
            </w:r>
            <w:r w:rsidR="00DC4023">
              <w:rPr>
                <w:rStyle w:val="normaltextrun"/>
                <w:rFonts w:asciiTheme="minorHAnsi" w:hAnsiTheme="minorHAnsi" w:cstheme="minorHAnsi"/>
              </w:rPr>
              <w:t>7 czerwca 2016</w:t>
            </w:r>
            <w:r w:rsidR="00DC4023" w:rsidRPr="005F3C07">
              <w:rPr>
                <w:rStyle w:val="normaltextrun"/>
                <w:rFonts w:asciiTheme="minorHAnsi" w:hAnsiTheme="minorHAnsi" w:cstheme="minorHAnsi"/>
              </w:rPr>
              <w:t xml:space="preserve"> r. (Dz. Urz. UE C </w:t>
            </w:r>
            <w:r w:rsidR="00DC4023">
              <w:rPr>
                <w:rStyle w:val="normaltextrun"/>
                <w:rFonts w:asciiTheme="minorHAnsi" w:hAnsiTheme="minorHAnsi" w:cstheme="minorHAnsi"/>
              </w:rPr>
              <w:t>202</w:t>
            </w:r>
            <w:r w:rsidR="00DC4023" w:rsidRPr="005F3C07">
              <w:rPr>
                <w:rStyle w:val="normaltextrun"/>
                <w:rFonts w:asciiTheme="minorHAnsi" w:hAnsiTheme="minorHAnsi" w:cstheme="minorHAnsi"/>
              </w:rPr>
              <w:t xml:space="preserve"> z </w:t>
            </w:r>
            <w:r w:rsidR="00DC4023">
              <w:rPr>
                <w:rStyle w:val="normaltextrun"/>
                <w:rFonts w:asciiTheme="minorHAnsi" w:hAnsiTheme="minorHAnsi" w:cstheme="minorHAnsi"/>
              </w:rPr>
              <w:t>07</w:t>
            </w:r>
            <w:r w:rsidR="00DC4023" w:rsidRPr="005F3C07">
              <w:rPr>
                <w:rStyle w:val="normaltextrun"/>
                <w:rFonts w:asciiTheme="minorHAnsi" w:hAnsiTheme="minorHAnsi" w:cstheme="minorHAnsi"/>
              </w:rPr>
              <w:t>.</w:t>
            </w:r>
            <w:r w:rsidR="00DC4023">
              <w:rPr>
                <w:rStyle w:val="normaltextrun"/>
                <w:rFonts w:asciiTheme="minorHAnsi" w:hAnsiTheme="minorHAnsi" w:cstheme="minorHAnsi"/>
              </w:rPr>
              <w:t>06</w:t>
            </w:r>
            <w:r w:rsidR="00DC4023" w:rsidRPr="005F3C07">
              <w:rPr>
                <w:rStyle w:val="normaltextrun"/>
                <w:rFonts w:asciiTheme="minorHAnsi" w:hAnsiTheme="minorHAnsi" w:cstheme="minorHAnsi"/>
              </w:rPr>
              <w:t>.201</w:t>
            </w:r>
            <w:r w:rsidR="00DC4023">
              <w:rPr>
                <w:rStyle w:val="normaltextrun"/>
                <w:rFonts w:asciiTheme="minorHAnsi" w:hAnsiTheme="minorHAnsi" w:cstheme="minorHAnsi"/>
              </w:rPr>
              <w:t>6</w:t>
            </w:r>
            <w:r w:rsidR="00DC4023" w:rsidRPr="005F3C07">
              <w:rPr>
                <w:rStyle w:val="normaltextrun"/>
                <w:rFonts w:asciiTheme="minorHAnsi" w:hAnsiTheme="minorHAnsi" w:cstheme="minorHAnsi"/>
              </w:rPr>
              <w:t>, str. 3</w:t>
            </w:r>
            <w:r w:rsidR="00DC4023">
              <w:rPr>
                <w:rStyle w:val="normaltextrun"/>
                <w:rFonts w:asciiTheme="minorHAnsi" w:hAnsiTheme="minorHAnsi" w:cstheme="minorHAnsi"/>
              </w:rPr>
              <w:t>89</w:t>
            </w:r>
            <w:r w:rsidR="00DC4023" w:rsidRPr="005F3C07">
              <w:rPr>
                <w:rStyle w:val="normaltextrun"/>
                <w:rFonts w:asciiTheme="minorHAnsi" w:hAnsiTheme="minorHAnsi" w:cstheme="minorHAnsi"/>
              </w:rPr>
              <w:t>)</w:t>
            </w:r>
            <w:r w:rsidRPr="005F3C07">
              <w:rPr>
                <w:rStyle w:val="normaltextrun"/>
                <w:rFonts w:asciiTheme="minorHAnsi" w:hAnsiTheme="minorHAnsi" w:cstheme="minorHAnsi"/>
              </w:rPr>
              <w:t>, w</w:t>
            </w:r>
            <w:r w:rsidRPr="005F3C07">
              <w:rPr>
                <w:rStyle w:val="scxw191472191"/>
                <w:rFonts w:asciiTheme="minorHAnsi" w:hAnsiTheme="minorHAnsi" w:cstheme="minorHAnsi"/>
              </w:rPr>
              <w:t> </w:t>
            </w:r>
            <w:r w:rsidRPr="005F3C07">
              <w:rPr>
                <w:rStyle w:val="normaltextrun"/>
                <w:rFonts w:asciiTheme="minorHAnsi" w:hAnsiTheme="minorHAnsi" w:cstheme="minorHAnsi"/>
              </w:rPr>
              <w:t>zakresie odnoszącym się do sposobu realizacji, zakresu projektu i wnioskodawcy.</w:t>
            </w:r>
            <w:bookmarkStart w:id="5" w:name="_GoBack"/>
            <w:bookmarkEnd w:id="5"/>
          </w:p>
        </w:tc>
        <w:tc>
          <w:tcPr>
            <w:tcW w:w="5783" w:type="dxa"/>
          </w:tcPr>
          <w:p w14:paraId="0B4431B0" w14:textId="7EC834AA"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rPr>
            </w:pPr>
            <w:r w:rsidRPr="005F3C07">
              <w:rPr>
                <w:rStyle w:val="eop"/>
                <w:rFonts w:asciiTheme="minorHAnsi" w:hAnsiTheme="minorHAnsi" w:cstheme="minorHAnsi"/>
              </w:rPr>
              <w:t>Przez zgodność projektu z Kartą Praw Podstawowych Unii Europejskiej z dnia</w:t>
            </w:r>
            <w:r w:rsidR="00DC4023">
              <w:rPr>
                <w:rStyle w:val="eop"/>
                <w:rFonts w:asciiTheme="minorHAnsi" w:hAnsiTheme="minorHAnsi" w:cstheme="minorHAnsi"/>
              </w:rPr>
              <w:t xml:space="preserve"> </w:t>
            </w:r>
            <w:r w:rsidR="00DC4023" w:rsidRPr="00921E0E">
              <w:rPr>
                <w:rFonts w:asciiTheme="minorHAnsi" w:hAnsiTheme="minorHAnsi" w:cstheme="minorHAnsi"/>
              </w:rPr>
              <w:t>7 czerwca 2016 r</w:t>
            </w:r>
            <w:r w:rsidRPr="005F3C07">
              <w:rPr>
                <w:rStyle w:val="eop"/>
                <w:rFonts w:asciiTheme="minorHAnsi" w:hAnsiTheme="minorHAnsi" w:cstheme="minorHAnsi"/>
              </w:rPr>
              <w:t>, na etapie oceny wniosku należy rozumieć brak sprzeczności pomiędzy zapisami projektu a wymogami tego dokumentu. Kryterium zostanie zweryfikowane na podstawie zapisów we wniosku o dofinansowanie projektu, pod kątem zgodności z prawami i wolnościami określonymi w Karcie Praw Podstawowych, zwłaszcza zapisów z części B.7.1 Realizacja zasad horyzontalnych. Żaden aspekt projektu, jego zakres oraz sposób jego realizacji nie może naruszać zapisów Karty.</w:t>
            </w:r>
          </w:p>
          <w:p w14:paraId="5232DF97" w14:textId="61994F7F"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rPr>
            </w:pPr>
            <w:r w:rsidRPr="005F3C07">
              <w:rPr>
                <w:rStyle w:val="eop"/>
                <w:rFonts w:asciiTheme="minorHAnsi" w:hAnsiTheme="minorHAnsi" w:cstheme="minorHAnsi"/>
              </w:rPr>
              <w:t xml:space="preserve">Wsparcie polityki spójności będzie udzielane wyłącznie projektom i beneficjentom, którzy przestrzegają przepisów antydyskryminacyjnych, o których mowa w art. 9 ust. 3 Rozporządzenia PE i Rady nr 2021/1060. </w:t>
            </w:r>
            <w:r w:rsidRPr="005F3C07">
              <w:rPr>
                <w:rStyle w:val="eop"/>
                <w:rFonts w:asciiTheme="minorHAnsi" w:hAnsiTheme="minorHAnsi" w:cstheme="minorHAnsi"/>
              </w:rPr>
              <w:lastRenderedPageBreak/>
              <w:t xml:space="preserve">Wymagane będzie wskazanie przez wnioskodawcę deklaracji we wniosku o dofinansowanie (oraz przedłożenie oświadczenia na etapie podpisywania umowy o dofinansowanie), że również do tej pory nie podjął jakichkolwiek działań dyskryminujących / uchwał, sprzecznych z zasadami, o których mowa w art. 9 ust. 3 rozporządzenia nr 2021/1060, nie </w:t>
            </w:r>
            <w:r w:rsidR="0055146F" w:rsidRPr="0051657B">
              <w:rPr>
                <w:rFonts w:asciiTheme="minorHAnsi" w:hAnsiTheme="minorHAnsi" w:cstheme="minorHAnsi"/>
                <w:bCs/>
              </w:rPr>
              <w:t>wydane</w:t>
            </w:r>
            <w:r w:rsidR="0055146F" w:rsidRPr="0051657B">
              <w:rPr>
                <w:rFonts w:asciiTheme="minorHAnsi" w:hAnsiTheme="minorHAnsi" w:cstheme="minorHAnsi"/>
              </w:rPr>
              <w:t xml:space="preserve"> zostały </w:t>
            </w:r>
            <w:r w:rsidR="0055146F" w:rsidRPr="0051657B">
              <w:rPr>
                <w:rFonts w:asciiTheme="minorHAnsi" w:hAnsiTheme="minorHAnsi" w:cstheme="minorHAnsi"/>
                <w:bCs/>
              </w:rPr>
              <w:t>dotyczące wnioskodawcy prawomocne</w:t>
            </w:r>
            <w:r w:rsidR="0055146F" w:rsidRPr="0051657B">
              <w:rPr>
                <w:rFonts w:asciiTheme="minorHAnsi" w:hAnsiTheme="minorHAnsi" w:cstheme="minorHAnsi"/>
              </w:rPr>
              <w:t xml:space="preserve"> wyroki sądu ani </w:t>
            </w:r>
            <w:r w:rsidR="0055146F" w:rsidRPr="0051657B">
              <w:rPr>
                <w:rFonts w:asciiTheme="minorHAnsi" w:hAnsiTheme="minorHAnsi" w:cstheme="minorHAnsi"/>
                <w:bCs/>
              </w:rPr>
              <w:t>ostateczne</w:t>
            </w:r>
            <w:r w:rsidR="0055146F" w:rsidRPr="005F3C07" w:rsidDel="0055146F">
              <w:rPr>
                <w:rStyle w:val="TekstpodstawowyZnak"/>
                <w:rFonts w:asciiTheme="minorHAnsi" w:hAnsiTheme="minorHAnsi" w:cstheme="minorHAnsi"/>
              </w:rPr>
              <w:t xml:space="preserve"> </w:t>
            </w:r>
            <w:r w:rsidRPr="005F3C07">
              <w:rPr>
                <w:rStyle w:val="eop"/>
                <w:rFonts w:asciiTheme="minorHAnsi" w:hAnsiTheme="minorHAnsi" w:cstheme="minorHAnsi"/>
              </w:rPr>
              <w:t xml:space="preserve">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JST, a w przypadku gdy wnioskodawcą jest podmiot kontrolowany przez JST </w:t>
            </w:r>
            <w:r w:rsidRPr="005F3C07">
              <w:rPr>
                <w:rStyle w:val="eop"/>
                <w:rFonts w:asciiTheme="minorHAnsi" w:hAnsiTheme="minorHAnsi" w:cstheme="minorHAnsi"/>
              </w:rPr>
              <w:lastRenderedPageBreak/>
              <w:t>lub od niej zależny, wymóg dotyczy również tej JST.W przeciwnym razie wsparcie w ramach polityki spójności nie może być udzielone</w:t>
            </w:r>
            <w:r w:rsidR="00E72C98">
              <w:rPr>
                <w:rStyle w:val="eop"/>
                <w:rFonts w:asciiTheme="minorHAnsi" w:hAnsiTheme="minorHAnsi" w:cstheme="minorHAnsi"/>
              </w:rPr>
              <w:t>.</w:t>
            </w:r>
          </w:p>
          <w:p w14:paraId="04B8759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eop"/>
                <w:rFonts w:cstheme="minorHAnsi"/>
                <w:sz w:val="24"/>
                <w:szCs w:val="24"/>
              </w:rPr>
              <w:t>Dla wnioskodawców i oceniających mogą być pomocne Wytyczne Komisji Europejskiej dotyczące zapewnienia poszanowania Karty praw podstawowych Unii Europejskiej przy wdrażaniu europejskich funduszy strukturalnych i inwestycyjnych, w szczególności załącznik nr III. </w:t>
            </w:r>
          </w:p>
        </w:tc>
        <w:tc>
          <w:tcPr>
            <w:tcW w:w="2522" w:type="dxa"/>
          </w:tcPr>
          <w:p w14:paraId="3384754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B94FB70"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1D7EEA2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28EAAF2B"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4E4ED0E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4A2CEE2F"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5C3F7750"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09D10F35" w14:textId="546E40CC"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 xml:space="preserve">Projekt jest zgodny z Konwencją o </w:t>
            </w:r>
            <w:r w:rsidR="00A1183E">
              <w:rPr>
                <w:rStyle w:val="normaltextrun"/>
                <w:rFonts w:cstheme="minorHAnsi"/>
                <w:sz w:val="24"/>
                <w:szCs w:val="24"/>
              </w:rPr>
              <w:t>p</w:t>
            </w:r>
            <w:r w:rsidR="00A1183E" w:rsidRPr="005F3C07">
              <w:rPr>
                <w:rStyle w:val="normaltextrun"/>
                <w:rFonts w:cstheme="minorHAnsi"/>
                <w:sz w:val="24"/>
                <w:szCs w:val="24"/>
              </w:rPr>
              <w:t xml:space="preserve">rawach </w:t>
            </w:r>
            <w:r w:rsidR="00A1183E">
              <w:rPr>
                <w:rStyle w:val="normaltextrun"/>
                <w:rFonts w:cstheme="minorHAnsi"/>
                <w:sz w:val="24"/>
                <w:szCs w:val="24"/>
              </w:rPr>
              <w:t>o</w:t>
            </w:r>
            <w:r w:rsidR="00A1183E" w:rsidRPr="005F3C07">
              <w:rPr>
                <w:rStyle w:val="normaltextrun"/>
                <w:rFonts w:cstheme="minorHAnsi"/>
                <w:sz w:val="24"/>
                <w:szCs w:val="24"/>
              </w:rPr>
              <w:t xml:space="preserve">sób </w:t>
            </w:r>
            <w:r w:rsidR="00A1183E">
              <w:rPr>
                <w:rStyle w:val="normaltextrun"/>
                <w:rFonts w:cstheme="minorHAnsi"/>
                <w:sz w:val="24"/>
                <w:szCs w:val="24"/>
              </w:rPr>
              <w:t>n</w:t>
            </w:r>
            <w:r w:rsidR="00A1183E" w:rsidRPr="005F3C07">
              <w:rPr>
                <w:rStyle w:val="normaltextrun"/>
                <w:rFonts w:cstheme="minorHAnsi"/>
                <w:sz w:val="24"/>
                <w:szCs w:val="24"/>
              </w:rPr>
              <w:t>iepełnosprawnych</w:t>
            </w:r>
            <w:r w:rsidRPr="005F3C07">
              <w:rPr>
                <w:rStyle w:val="normaltextrun"/>
                <w:rFonts w:cstheme="minorHAnsi"/>
                <w:sz w:val="24"/>
                <w:szCs w:val="24"/>
              </w:rPr>
              <w:t xml:space="preserve">, sporządzoną w Nowym Jorku dnia 13 grudnia </w:t>
            </w:r>
            <w:r w:rsidRPr="005F3C07">
              <w:rPr>
                <w:rStyle w:val="normaltextrun"/>
                <w:rFonts w:cstheme="minorHAnsi"/>
                <w:sz w:val="24"/>
                <w:szCs w:val="24"/>
              </w:rPr>
              <w:lastRenderedPageBreak/>
              <w:t xml:space="preserve">2006 r. (Dz. U. z 2012 r. poz. 1169, z </w:t>
            </w:r>
            <w:r w:rsidRPr="005F3C07">
              <w:rPr>
                <w:rStyle w:val="spellingerror"/>
                <w:rFonts w:cstheme="minorHAnsi"/>
                <w:sz w:val="24"/>
                <w:szCs w:val="24"/>
              </w:rPr>
              <w:t>późn</w:t>
            </w:r>
            <w:r w:rsidRPr="005F3C07">
              <w:rPr>
                <w:rStyle w:val="normaltextrun"/>
                <w:rFonts w:cstheme="minorHAnsi"/>
                <w:sz w:val="24"/>
                <w:szCs w:val="24"/>
              </w:rPr>
              <w:t>. zm.), w zakresie odnoszącym się do sposobu realizacji, zakresu projektu i wnioskodawcy.</w:t>
            </w:r>
            <w:r w:rsidRPr="005F3C07">
              <w:rPr>
                <w:rStyle w:val="eop"/>
                <w:rFonts w:cstheme="minorHAnsi"/>
                <w:sz w:val="24"/>
                <w:szCs w:val="24"/>
              </w:rPr>
              <w:t> </w:t>
            </w:r>
          </w:p>
        </w:tc>
        <w:tc>
          <w:tcPr>
            <w:tcW w:w="5783" w:type="dxa"/>
          </w:tcPr>
          <w:p w14:paraId="3441213F" w14:textId="73283EEF"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lastRenderedPageBreak/>
              <w:t xml:space="preserve">Zgodność projektu z Konwencją o </w:t>
            </w:r>
            <w:r w:rsidR="00A1183E">
              <w:rPr>
                <w:rStyle w:val="normaltextrun"/>
                <w:rFonts w:asciiTheme="minorHAnsi" w:hAnsiTheme="minorHAnsi" w:cstheme="minorHAnsi"/>
              </w:rPr>
              <w:t>p</w:t>
            </w:r>
            <w:r w:rsidR="00A1183E" w:rsidRPr="005F3C07">
              <w:rPr>
                <w:rStyle w:val="normaltextrun"/>
                <w:rFonts w:asciiTheme="minorHAnsi" w:hAnsiTheme="minorHAnsi" w:cstheme="minorHAnsi"/>
              </w:rPr>
              <w:t xml:space="preserve">rawach </w:t>
            </w:r>
            <w:r w:rsidR="00A1183E">
              <w:rPr>
                <w:rStyle w:val="normaltextrun"/>
                <w:rFonts w:asciiTheme="minorHAnsi" w:hAnsiTheme="minorHAnsi" w:cstheme="minorHAnsi"/>
              </w:rPr>
              <w:t>o</w:t>
            </w:r>
            <w:r w:rsidR="00A1183E" w:rsidRPr="005F3C07">
              <w:rPr>
                <w:rStyle w:val="normaltextrun"/>
                <w:rFonts w:asciiTheme="minorHAnsi" w:hAnsiTheme="minorHAnsi" w:cstheme="minorHAnsi"/>
              </w:rPr>
              <w:t xml:space="preserve">sób </w:t>
            </w:r>
            <w:r w:rsidR="00A1183E">
              <w:rPr>
                <w:rStyle w:val="normaltextrun"/>
                <w:rFonts w:asciiTheme="minorHAnsi" w:hAnsiTheme="minorHAnsi" w:cstheme="minorHAnsi"/>
              </w:rPr>
              <w:t xml:space="preserve"> </w:t>
            </w:r>
            <w:r w:rsidR="007153BC">
              <w:rPr>
                <w:rStyle w:val="normaltextrun"/>
              </w:rPr>
              <w:t xml:space="preserve">  </w:t>
            </w:r>
            <w:r w:rsidR="00A1183E">
              <w:rPr>
                <w:rStyle w:val="normaltextrun"/>
                <w:rFonts w:asciiTheme="minorHAnsi" w:hAnsiTheme="minorHAnsi" w:cstheme="minorHAnsi"/>
              </w:rPr>
              <w:t>n</w:t>
            </w:r>
            <w:r w:rsidR="00A1183E" w:rsidRPr="005F3C07">
              <w:rPr>
                <w:rStyle w:val="normaltextrun"/>
                <w:rFonts w:asciiTheme="minorHAnsi" w:hAnsiTheme="minorHAnsi" w:cstheme="minorHAnsi"/>
              </w:rPr>
              <w:t>iepełnosprawnych</w:t>
            </w:r>
            <w:r w:rsidRPr="005F3C07">
              <w:rPr>
                <w:rStyle w:val="normaltextrun"/>
                <w:rFonts w:asciiTheme="minorHAnsi" w:hAnsiTheme="minorHAnsi" w:cstheme="minorHAnsi"/>
              </w:rPr>
              <w:t>, na etapie oceny wniosku należy rozumieć jako brak sprzeczności pomiędzy zapisami projektu a wymogami tego dokumentu.</w:t>
            </w:r>
            <w:r w:rsidRPr="005F3C07">
              <w:rPr>
                <w:rStyle w:val="eop"/>
                <w:rFonts w:asciiTheme="minorHAnsi" w:hAnsiTheme="minorHAnsi" w:cstheme="minorHAnsi"/>
              </w:rPr>
              <w:t> </w:t>
            </w:r>
          </w:p>
          <w:p w14:paraId="41A5422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lastRenderedPageBreak/>
              <w:t>Kryterium zostanie zweryfikowane na podstawie zapisów we wniosku o dofinansowanie projektu, zwłaszcza zapisów z części dot. realizacji zasad horyzontalnych.</w:t>
            </w:r>
          </w:p>
        </w:tc>
        <w:tc>
          <w:tcPr>
            <w:tcW w:w="2522" w:type="dxa"/>
          </w:tcPr>
          <w:p w14:paraId="7BE8C5CF"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2BF99401"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20AFC34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11E4521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7F2F070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1A2A520B"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38BA50B9" w14:textId="77777777"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5EB7A644"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Projekt jest zgodny z zasadą zrównoważonego rozwoju.</w:t>
            </w:r>
            <w:r w:rsidRPr="005F3C07">
              <w:rPr>
                <w:rStyle w:val="eop"/>
                <w:rFonts w:cstheme="minorHAnsi"/>
                <w:sz w:val="24"/>
                <w:szCs w:val="24"/>
              </w:rPr>
              <w:t> </w:t>
            </w:r>
          </w:p>
        </w:tc>
        <w:tc>
          <w:tcPr>
            <w:tcW w:w="5783" w:type="dxa"/>
          </w:tcPr>
          <w:p w14:paraId="46726F78" w14:textId="376573B4" w:rsidR="00480440" w:rsidRPr="005F3C07" w:rsidRDefault="00480440" w:rsidP="005F3C07">
            <w:pPr>
              <w:pStyle w:val="paragraph"/>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F3C07">
              <w:rPr>
                <w:rStyle w:val="normaltextrun"/>
                <w:rFonts w:asciiTheme="minorHAnsi" w:hAnsiTheme="minorHAnsi" w:cstheme="minorHAnsi"/>
              </w:rPr>
              <w:t xml:space="preserve">Zgodność projektu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w:t>
            </w:r>
            <w:r w:rsidRPr="005F3C07">
              <w:rPr>
                <w:rStyle w:val="normaltextrun"/>
                <w:rFonts w:asciiTheme="minorHAnsi" w:hAnsiTheme="minorHAnsi" w:cstheme="minorHAnsi"/>
              </w:rPr>
              <w:lastRenderedPageBreak/>
              <w:t>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Pr="005F3C07">
              <w:rPr>
                <w:rStyle w:val="eop"/>
                <w:rFonts w:asciiTheme="minorHAnsi" w:hAnsiTheme="minorHAnsi" w:cstheme="minorHAnsi"/>
              </w:rPr>
              <w:t> </w:t>
            </w:r>
          </w:p>
          <w:p w14:paraId="2F2B3698"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Style w:val="normaltextrun"/>
                <w:rFonts w:cstheme="minorHAnsi"/>
                <w:sz w:val="24"/>
                <w:szCs w:val="24"/>
              </w:rPr>
              <w:t>Kryterium zostanie zweryfikowane na podstawie zapisów we wniosku o dofinansowanie projektu, zwłaszcza zapisów z części dot. realizacji zasad horyzontalnych.</w:t>
            </w:r>
          </w:p>
        </w:tc>
        <w:tc>
          <w:tcPr>
            <w:tcW w:w="2522" w:type="dxa"/>
          </w:tcPr>
          <w:p w14:paraId="27DA438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lastRenderedPageBreak/>
              <w:t>Konieczne spełnienie – TAK</w:t>
            </w:r>
          </w:p>
          <w:p w14:paraId="7B5E6C5C"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706FF417"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11F3FB23"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57F62D07"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r w:rsidR="00480440" w:rsidRPr="005F3C07" w14:paraId="21C8FD09" w14:textId="77777777" w:rsidTr="00D6724E">
        <w:tc>
          <w:tcPr>
            <w:cnfStyle w:val="001000000000" w:firstRow="0" w:lastRow="0" w:firstColumn="1" w:lastColumn="0" w:oddVBand="0" w:evenVBand="0" w:oddHBand="0" w:evenHBand="0" w:firstRowFirstColumn="0" w:firstRowLastColumn="0" w:lastRowFirstColumn="0" w:lastRowLastColumn="0"/>
            <w:tcW w:w="694" w:type="dxa"/>
          </w:tcPr>
          <w:p w14:paraId="649A2412" w14:textId="062A83B8" w:rsidR="00480440" w:rsidRPr="004A1C47" w:rsidRDefault="00480440" w:rsidP="00A65E93">
            <w:pPr>
              <w:pStyle w:val="Akapitzlist"/>
              <w:numPr>
                <w:ilvl w:val="0"/>
                <w:numId w:val="4"/>
              </w:numPr>
              <w:spacing w:after="0" w:line="360" w:lineRule="auto"/>
              <w:rPr>
                <w:rFonts w:cstheme="minorHAnsi"/>
                <w:b w:val="0"/>
                <w:sz w:val="24"/>
                <w:szCs w:val="24"/>
              </w:rPr>
            </w:pPr>
          </w:p>
        </w:tc>
        <w:tc>
          <w:tcPr>
            <w:tcW w:w="2684" w:type="dxa"/>
          </w:tcPr>
          <w:p w14:paraId="0866A999"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Projekt jest zgodny z przepisami dotyczącymi pomocy de minimis oraz pomocy publicznej.</w:t>
            </w:r>
          </w:p>
        </w:tc>
        <w:tc>
          <w:tcPr>
            <w:tcW w:w="5783" w:type="dxa"/>
          </w:tcPr>
          <w:p w14:paraId="65850B00"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Weryfikowane będzie czy: </w:t>
            </w:r>
          </w:p>
          <w:p w14:paraId="3C03F696" w14:textId="465FB5DA"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w:t>
            </w:r>
            <w:r w:rsidR="00E72C98">
              <w:rPr>
                <w:rFonts w:cstheme="minorHAnsi"/>
                <w:sz w:val="24"/>
                <w:szCs w:val="24"/>
              </w:rPr>
              <w:t xml:space="preserve"> </w:t>
            </w:r>
            <w:r w:rsidRPr="005F3C07">
              <w:rPr>
                <w:rFonts w:cstheme="minorHAnsi"/>
                <w:sz w:val="24"/>
                <w:szCs w:val="24"/>
              </w:rPr>
              <w:t>we wniosku nie ma zapisów, z których wynika niezgodność z Rozporządzeniem Ministra Funduszy i Polityki Regionalnej w sprawie udzielania pomocy de minimis oraz pomocy publicznej w ramach programów finansowanych z Europejskiego Funduszu Społecznego Plus (EFS+) na lata 2021–2027</w:t>
            </w:r>
          </w:p>
          <w:p w14:paraId="7F17AE6E"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zastosowano się do wskazówek i interpretacji dotyczących pomocy de minimis i pomocy publicznej opisanych w Regulaminie wyboru projektów (jeśli dotyczy).</w:t>
            </w:r>
          </w:p>
        </w:tc>
        <w:tc>
          <w:tcPr>
            <w:tcW w:w="2522" w:type="dxa"/>
          </w:tcPr>
          <w:p w14:paraId="4A8BBF4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Konieczne spełnienie – TAK (jeśli dotyczy)</w:t>
            </w:r>
          </w:p>
          <w:p w14:paraId="6E35D072"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Podlega uzupełnieniom - TAK</w:t>
            </w:r>
          </w:p>
        </w:tc>
        <w:tc>
          <w:tcPr>
            <w:tcW w:w="2212" w:type="dxa"/>
          </w:tcPr>
          <w:p w14:paraId="218A947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 xml:space="preserve">Kryterium horyzontalne </w:t>
            </w:r>
          </w:p>
          <w:p w14:paraId="5C6E2DD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0/1</w:t>
            </w:r>
          </w:p>
        </w:tc>
        <w:tc>
          <w:tcPr>
            <w:tcW w:w="1231" w:type="dxa"/>
          </w:tcPr>
          <w:p w14:paraId="09E142B6" w14:textId="77777777" w:rsidR="00480440" w:rsidRPr="005F3C07" w:rsidRDefault="00480440" w:rsidP="005F3C07">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F3C07">
              <w:rPr>
                <w:rFonts w:cstheme="minorHAnsi"/>
                <w:sz w:val="24"/>
                <w:szCs w:val="24"/>
              </w:rPr>
              <w:t>Nie dotyczy</w:t>
            </w:r>
          </w:p>
        </w:tc>
      </w:tr>
    </w:tbl>
    <w:bookmarkEnd w:id="1"/>
    <w:p w14:paraId="36A00F99" w14:textId="77777777" w:rsidR="006629F3" w:rsidRPr="00A25C56" w:rsidRDefault="006629F3" w:rsidP="00A25C56">
      <w:pPr>
        <w:pStyle w:val="Nagwek1"/>
      </w:pPr>
      <w:r w:rsidRPr="00A25C56">
        <w:lastRenderedPageBreak/>
        <w:t>Kryterium ogólne negocjacyjne</w:t>
      </w:r>
      <w:r w:rsidR="003E3B5E" w:rsidRPr="00A25C56">
        <w:t xml:space="preserve"> </w:t>
      </w:r>
      <w:r w:rsidR="000D4A47" w:rsidRPr="00A25C56">
        <w:rPr>
          <w:rStyle w:val="Pogrubienie"/>
          <w:b/>
          <w:bCs w:val="0"/>
        </w:rPr>
        <w:t>(dotyczy wyłącznie naborów w trybie konkurencyjnym)</w:t>
      </w:r>
    </w:p>
    <w:tbl>
      <w:tblPr>
        <w:tblStyle w:val="Tabela-Siatka"/>
        <w:tblW w:w="15021" w:type="dxa"/>
        <w:tblLook w:val="04A0" w:firstRow="1" w:lastRow="0" w:firstColumn="1" w:lastColumn="0" w:noHBand="0" w:noVBand="1"/>
        <w:tblCaption w:val="Kryteria negocjacyjne"/>
        <w:tblDescription w:val="W tabeli przedstawiono kryteria negocjacyjne wdrażane przez Departament Europejskiego Funduszu Społecznego w ramach EFS+"/>
      </w:tblPr>
      <w:tblGrid>
        <w:gridCol w:w="702"/>
        <w:gridCol w:w="2810"/>
        <w:gridCol w:w="5760"/>
        <w:gridCol w:w="2541"/>
        <w:gridCol w:w="1915"/>
        <w:gridCol w:w="1293"/>
      </w:tblGrid>
      <w:tr w:rsidR="006629F3" w:rsidRPr="00FB40E5" w14:paraId="1D8C96E0" w14:textId="77777777" w:rsidTr="004A1C47">
        <w:trPr>
          <w:cantSplit/>
          <w:tblHeader/>
        </w:trPr>
        <w:tc>
          <w:tcPr>
            <w:tcW w:w="703" w:type="dxa"/>
            <w:shd w:val="clear" w:color="auto" w:fill="F2F2F2" w:themeFill="background1" w:themeFillShade="F2"/>
          </w:tcPr>
          <w:p w14:paraId="35832571" w14:textId="77777777" w:rsidR="006629F3" w:rsidRPr="00FB40E5" w:rsidRDefault="006629F3" w:rsidP="005F3C07">
            <w:pPr>
              <w:pStyle w:val="Akapitzlist"/>
              <w:spacing w:line="360" w:lineRule="auto"/>
              <w:ind w:left="22"/>
              <w:rPr>
                <w:rFonts w:cstheme="minorHAnsi"/>
                <w:b/>
                <w:sz w:val="24"/>
                <w:szCs w:val="24"/>
              </w:rPr>
            </w:pPr>
            <w:r w:rsidRPr="00FB40E5">
              <w:rPr>
                <w:rFonts w:cstheme="minorHAnsi"/>
                <w:b/>
                <w:sz w:val="24"/>
                <w:szCs w:val="24"/>
              </w:rPr>
              <w:t>L.p.</w:t>
            </w:r>
          </w:p>
        </w:tc>
        <w:tc>
          <w:tcPr>
            <w:tcW w:w="2823" w:type="dxa"/>
            <w:shd w:val="clear" w:color="auto" w:fill="F2F2F2" w:themeFill="background1" w:themeFillShade="F2"/>
          </w:tcPr>
          <w:p w14:paraId="0340371F"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Nazwa kryterium</w:t>
            </w:r>
          </w:p>
        </w:tc>
        <w:tc>
          <w:tcPr>
            <w:tcW w:w="5825" w:type="dxa"/>
            <w:shd w:val="clear" w:color="auto" w:fill="F2F2F2" w:themeFill="background1" w:themeFillShade="F2"/>
          </w:tcPr>
          <w:p w14:paraId="518F5649"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Definicja kryterium</w:t>
            </w:r>
          </w:p>
          <w:p w14:paraId="02EE06F1" w14:textId="77777777" w:rsidR="006629F3" w:rsidRPr="00FB40E5" w:rsidRDefault="006629F3" w:rsidP="005F3C07">
            <w:pPr>
              <w:spacing w:line="360" w:lineRule="auto"/>
              <w:rPr>
                <w:rFonts w:cstheme="minorHAnsi"/>
                <w:b/>
                <w:sz w:val="24"/>
                <w:szCs w:val="24"/>
              </w:rPr>
            </w:pPr>
          </w:p>
        </w:tc>
        <w:tc>
          <w:tcPr>
            <w:tcW w:w="2551" w:type="dxa"/>
            <w:shd w:val="clear" w:color="auto" w:fill="F2F2F2" w:themeFill="background1" w:themeFillShade="F2"/>
          </w:tcPr>
          <w:p w14:paraId="008CFC8F"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Czy spełnienie kryterium jest konieczne do przyznania dofinansowania?</w:t>
            </w:r>
          </w:p>
        </w:tc>
        <w:tc>
          <w:tcPr>
            <w:tcW w:w="1922" w:type="dxa"/>
            <w:shd w:val="clear" w:color="auto" w:fill="F2F2F2" w:themeFill="background1" w:themeFillShade="F2"/>
          </w:tcPr>
          <w:p w14:paraId="3BC1A57C"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Sposób oceny kryterium</w:t>
            </w:r>
          </w:p>
        </w:tc>
        <w:tc>
          <w:tcPr>
            <w:tcW w:w="1197" w:type="dxa"/>
            <w:shd w:val="clear" w:color="auto" w:fill="F2F2F2" w:themeFill="background1" w:themeFillShade="F2"/>
          </w:tcPr>
          <w:p w14:paraId="0EF664FA" w14:textId="77777777" w:rsidR="006629F3" w:rsidRPr="00FB40E5" w:rsidRDefault="006629F3" w:rsidP="005F3C07">
            <w:pPr>
              <w:spacing w:line="360" w:lineRule="auto"/>
              <w:rPr>
                <w:rFonts w:cstheme="minorHAnsi"/>
                <w:b/>
                <w:sz w:val="24"/>
                <w:szCs w:val="24"/>
              </w:rPr>
            </w:pPr>
            <w:r w:rsidRPr="00FB40E5">
              <w:rPr>
                <w:rFonts w:cstheme="minorHAnsi"/>
                <w:b/>
                <w:sz w:val="24"/>
                <w:szCs w:val="24"/>
              </w:rPr>
              <w:t>Szczególne znaczenie kryterium</w:t>
            </w:r>
          </w:p>
        </w:tc>
      </w:tr>
      <w:tr w:rsidR="006629F3" w:rsidRPr="00FB40E5" w14:paraId="620F4605" w14:textId="77777777" w:rsidTr="006629F3">
        <w:tc>
          <w:tcPr>
            <w:tcW w:w="703" w:type="dxa"/>
          </w:tcPr>
          <w:p w14:paraId="3584D0DD" w14:textId="77777777" w:rsidR="006629F3" w:rsidRPr="00FB40E5" w:rsidRDefault="006629F3" w:rsidP="00A65E93">
            <w:pPr>
              <w:pStyle w:val="Akapitzlist"/>
              <w:numPr>
                <w:ilvl w:val="0"/>
                <w:numId w:val="1"/>
              </w:numPr>
              <w:spacing w:after="0" w:line="360" w:lineRule="auto"/>
              <w:ind w:left="452"/>
              <w:rPr>
                <w:rFonts w:cstheme="minorHAnsi"/>
                <w:sz w:val="24"/>
                <w:szCs w:val="24"/>
              </w:rPr>
            </w:pPr>
          </w:p>
        </w:tc>
        <w:tc>
          <w:tcPr>
            <w:tcW w:w="2823" w:type="dxa"/>
          </w:tcPr>
          <w:p w14:paraId="434D7EAF" w14:textId="77777777" w:rsidR="006629F3" w:rsidRPr="00FB40E5" w:rsidRDefault="006629F3" w:rsidP="005F3C07">
            <w:pPr>
              <w:spacing w:line="360" w:lineRule="auto"/>
              <w:rPr>
                <w:rFonts w:cstheme="minorHAnsi"/>
                <w:sz w:val="24"/>
                <w:szCs w:val="24"/>
              </w:rPr>
            </w:pPr>
            <w:r w:rsidRPr="00FB40E5">
              <w:rPr>
                <w:rFonts w:cstheme="minorHAnsi"/>
                <w:sz w:val="24"/>
                <w:szCs w:val="24"/>
              </w:rPr>
              <w:t>Projekt spełnia warunki postawione przez oceniających, przewodniczącego KOP lub wynikające z ustaleń podjętych w toku negocjacji.</w:t>
            </w:r>
          </w:p>
        </w:tc>
        <w:tc>
          <w:tcPr>
            <w:tcW w:w="5825" w:type="dxa"/>
          </w:tcPr>
          <w:p w14:paraId="0F01D598"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Weryfikowane będzie czy:</w:t>
            </w:r>
          </w:p>
          <w:p w14:paraId="546BEFC6"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1. Wniosek o dofinansowanie projektu zawiera uzupełnienia lub poprawki wynikające z warunków negocjacyjnych;</w:t>
            </w:r>
          </w:p>
          <w:p w14:paraId="4BDA6AAD"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2. Wnioskodawca przedstawił wymagane informacje i wyjaśnienia wynikające z warunków negocjacyjnych i zostały one zaakceptowane przez KOP;</w:t>
            </w:r>
          </w:p>
          <w:p w14:paraId="153B5055" w14:textId="77777777" w:rsidR="006629F3" w:rsidRPr="00FB40E5" w:rsidRDefault="006629F3" w:rsidP="005F3C07">
            <w:pPr>
              <w:spacing w:line="360" w:lineRule="auto"/>
              <w:rPr>
                <w:rFonts w:eastAsia="Times New Roman" w:cstheme="minorHAnsi"/>
                <w:sz w:val="24"/>
                <w:szCs w:val="24"/>
                <w:lang w:eastAsia="pl-PL"/>
              </w:rPr>
            </w:pPr>
            <w:r w:rsidRPr="00FB40E5">
              <w:rPr>
                <w:rFonts w:eastAsia="Times New Roman" w:cstheme="minorHAnsi"/>
                <w:sz w:val="24"/>
                <w:szCs w:val="24"/>
                <w:lang w:eastAsia="pl-PL"/>
              </w:rPr>
              <w:t>3. Wnioskodawca nie wprowadził we wniosku zmian innych niż wynikające z warunków negocjacyjnych.</w:t>
            </w:r>
          </w:p>
        </w:tc>
        <w:tc>
          <w:tcPr>
            <w:tcW w:w="2551" w:type="dxa"/>
          </w:tcPr>
          <w:p w14:paraId="1F858C6C" w14:textId="77777777" w:rsidR="006629F3" w:rsidRPr="00FB40E5" w:rsidRDefault="006629F3" w:rsidP="005F3C07">
            <w:pPr>
              <w:pStyle w:val="NormalnyWeb"/>
              <w:shd w:val="clear" w:color="auto" w:fill="FFFFFF"/>
              <w:spacing w:after="0" w:line="360" w:lineRule="auto"/>
              <w:rPr>
                <w:rFonts w:asciiTheme="minorHAnsi" w:hAnsiTheme="minorHAnsi" w:cstheme="minorHAnsi"/>
              </w:rPr>
            </w:pPr>
            <w:r w:rsidRPr="00FB40E5">
              <w:rPr>
                <w:rFonts w:asciiTheme="minorHAnsi" w:hAnsiTheme="minorHAnsi" w:cstheme="minorHAnsi"/>
              </w:rPr>
              <w:t>Konieczne spełnienie – TAK (dotyczy projektów, które zostały skierowane do negocjacji)</w:t>
            </w:r>
          </w:p>
        </w:tc>
        <w:tc>
          <w:tcPr>
            <w:tcW w:w="1922" w:type="dxa"/>
          </w:tcPr>
          <w:p w14:paraId="6168BFE8" w14:textId="77777777" w:rsidR="006629F3" w:rsidRPr="00FB40E5" w:rsidRDefault="006629F3" w:rsidP="005F3C07">
            <w:pPr>
              <w:spacing w:line="360" w:lineRule="auto"/>
              <w:rPr>
                <w:rFonts w:cstheme="minorHAnsi"/>
                <w:sz w:val="24"/>
                <w:szCs w:val="24"/>
              </w:rPr>
            </w:pPr>
            <w:r w:rsidRPr="00FB40E5">
              <w:rPr>
                <w:rFonts w:cstheme="minorHAnsi"/>
                <w:sz w:val="24"/>
                <w:szCs w:val="24"/>
              </w:rPr>
              <w:t>Kryterium negocjacyjne 0/1</w:t>
            </w:r>
          </w:p>
        </w:tc>
        <w:tc>
          <w:tcPr>
            <w:tcW w:w="1197" w:type="dxa"/>
          </w:tcPr>
          <w:p w14:paraId="0A971BB9" w14:textId="77777777" w:rsidR="006629F3" w:rsidRPr="00FB40E5" w:rsidRDefault="006629F3" w:rsidP="005F3C07">
            <w:pPr>
              <w:spacing w:line="360" w:lineRule="auto"/>
              <w:rPr>
                <w:rFonts w:cstheme="minorHAnsi"/>
                <w:sz w:val="24"/>
                <w:szCs w:val="24"/>
              </w:rPr>
            </w:pPr>
            <w:r w:rsidRPr="00FB40E5">
              <w:rPr>
                <w:rFonts w:cstheme="minorHAnsi"/>
                <w:sz w:val="24"/>
                <w:szCs w:val="24"/>
              </w:rPr>
              <w:t>Nie dotyczy</w:t>
            </w:r>
          </w:p>
        </w:tc>
      </w:tr>
    </w:tbl>
    <w:p w14:paraId="7EFE2865" w14:textId="77777777" w:rsidR="00D65C47" w:rsidRPr="005F3C07" w:rsidRDefault="00D65C47" w:rsidP="00A25C56"/>
    <w:sectPr w:rsidR="00D65C47" w:rsidRPr="005F3C07" w:rsidSect="005F3C07">
      <w:headerReference w:type="default" r:id="rId15"/>
      <w:pgSz w:w="16838" w:h="11906" w:orient="landscape"/>
      <w:pgMar w:top="851" w:right="851" w:bottom="851" w:left="851"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2AF2D83" w16cex:dateUtc="2025-09-22T10:28:00Z"/>
  <w16cex:commentExtensible w16cex:durableId="1598324F" w16cex:dateUtc="2025-09-23T13:27:51.832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9CD6D" w14:textId="77777777" w:rsidR="001D085D" w:rsidRDefault="001D085D" w:rsidP="009029B5">
      <w:pPr>
        <w:spacing w:after="0" w:line="240" w:lineRule="auto"/>
      </w:pPr>
      <w:r>
        <w:separator/>
      </w:r>
    </w:p>
  </w:endnote>
  <w:endnote w:type="continuationSeparator" w:id="0">
    <w:p w14:paraId="239BD51D" w14:textId="77777777" w:rsidR="001D085D" w:rsidRDefault="001D085D" w:rsidP="009029B5">
      <w:pPr>
        <w:spacing w:after="0" w:line="240" w:lineRule="auto"/>
      </w:pPr>
      <w:r>
        <w:continuationSeparator/>
      </w:r>
    </w:p>
  </w:endnote>
  <w:endnote w:type="continuationNotice" w:id="1">
    <w:p w14:paraId="67E0A3E3" w14:textId="77777777" w:rsidR="001D085D" w:rsidRDefault="001D0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2A84" w14:textId="1232BAC6" w:rsidR="00DC4023" w:rsidRDefault="00DC4023">
    <w:pPr>
      <w:pStyle w:val="Stopka"/>
      <w:jc w:val="right"/>
    </w:pPr>
    <w:r>
      <w:fldChar w:fldCharType="begin"/>
    </w:r>
    <w:r>
      <w:instrText>PAGE   \* MERGEFORMAT</w:instrText>
    </w:r>
    <w:r>
      <w:fldChar w:fldCharType="separate"/>
    </w:r>
    <w:r w:rsidR="00E8583E">
      <w:rPr>
        <w:noProof/>
      </w:rPr>
      <w:t>50</w:t>
    </w:r>
    <w:r>
      <w:fldChar w:fldCharType="end"/>
    </w:r>
  </w:p>
  <w:p w14:paraId="571FD435" w14:textId="77777777" w:rsidR="00DC4023" w:rsidRDefault="00DC4023" w:rsidP="008D7853">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DD992" w14:textId="4F9FED35" w:rsidR="00DC4023" w:rsidRDefault="00A25C56" w:rsidP="005F3C07">
    <w:pPr>
      <w:pStyle w:val="Stopka"/>
      <w:jc w:val="center"/>
    </w:pPr>
    <w:r>
      <w:rPr>
        <w:noProof/>
        <w:lang w:eastAsia="pl-PL"/>
      </w:rPr>
      <w:drawing>
        <wp:inline distT="0" distB="0" distL="0" distR="0" wp14:anchorId="455BF9AC" wp14:editId="33131C7B">
          <wp:extent cx="6144781" cy="649225"/>
          <wp:effectExtent l="0" t="0" r="0" b="0"/>
          <wp:docPr id="1" name="Obraz 1" title="Logotypy FESL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 SL kolor poziom b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44781" cy="6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DB6EE" w14:textId="77777777" w:rsidR="001D085D" w:rsidRDefault="001D085D" w:rsidP="009029B5">
      <w:pPr>
        <w:spacing w:after="0" w:line="240" w:lineRule="auto"/>
      </w:pPr>
      <w:r>
        <w:separator/>
      </w:r>
    </w:p>
  </w:footnote>
  <w:footnote w:type="continuationSeparator" w:id="0">
    <w:p w14:paraId="0235B928" w14:textId="77777777" w:rsidR="001D085D" w:rsidRDefault="001D085D" w:rsidP="009029B5">
      <w:pPr>
        <w:spacing w:after="0" w:line="240" w:lineRule="auto"/>
      </w:pPr>
      <w:r>
        <w:continuationSeparator/>
      </w:r>
    </w:p>
  </w:footnote>
  <w:footnote w:type="continuationNotice" w:id="1">
    <w:p w14:paraId="24630544" w14:textId="77777777" w:rsidR="001D085D" w:rsidRDefault="001D0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D78D" w14:textId="77777777" w:rsidR="00DC4023" w:rsidRDefault="00DC4023" w:rsidP="00904F4D">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F294" w14:textId="77777777" w:rsidR="00DC4023" w:rsidRDefault="00DC4023" w:rsidP="0D3FA7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2F748A"/>
    <w:multiLevelType w:val="hybridMultilevel"/>
    <w:tmpl w:val="8B3580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DA7967"/>
    <w:multiLevelType w:val="hybridMultilevel"/>
    <w:tmpl w:val="716CA9D8"/>
    <w:lvl w:ilvl="0" w:tplc="199601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1A13BA"/>
    <w:multiLevelType w:val="hybridMultilevel"/>
    <w:tmpl w:val="435EBE8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835684"/>
    <w:multiLevelType w:val="hybridMultilevel"/>
    <w:tmpl w:val="3A92669C"/>
    <w:lvl w:ilvl="0" w:tplc="03F2B4BE">
      <w:start w:val="1"/>
      <w:numFmt w:val="decimal"/>
      <w:lvlText w:val="%1."/>
      <w:lvlJc w:val="left"/>
      <w:pPr>
        <w:ind w:left="720" w:hanging="360"/>
      </w:pPr>
      <w:rPr>
        <w:b w:val="0"/>
        <w:i w:val="0"/>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4" w15:restartNumberingAfterBreak="0">
    <w:nsid w:val="34CD698D"/>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9910F62"/>
    <w:multiLevelType w:val="hybridMultilevel"/>
    <w:tmpl w:val="A4FA8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E673F6"/>
    <w:multiLevelType w:val="hybridMultilevel"/>
    <w:tmpl w:val="79726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A93045"/>
    <w:multiLevelType w:val="hybridMultilevel"/>
    <w:tmpl w:val="90D0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CCE0EA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EA782F"/>
    <w:multiLevelType w:val="hybridMultilevel"/>
    <w:tmpl w:val="79726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78AF54"/>
    <w:multiLevelType w:val="hybridMultilevel"/>
    <w:tmpl w:val="3100D2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A4D6115"/>
    <w:multiLevelType w:val="hybridMultilevel"/>
    <w:tmpl w:val="1B025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CD4CE7"/>
    <w:multiLevelType w:val="hybridMultilevel"/>
    <w:tmpl w:val="DFB82238"/>
    <w:lvl w:ilvl="0" w:tplc="199601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3F70DCB"/>
    <w:multiLevelType w:val="hybridMultilevel"/>
    <w:tmpl w:val="02DE7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4"/>
  </w:num>
  <w:num w:numId="5">
    <w:abstractNumId w:val="9"/>
  </w:num>
  <w:num w:numId="6">
    <w:abstractNumId w:val="12"/>
  </w:num>
  <w:num w:numId="7">
    <w:abstractNumId w:val="6"/>
  </w:num>
  <w:num w:numId="8">
    <w:abstractNumId w:val="1"/>
  </w:num>
  <w:num w:numId="9">
    <w:abstractNumId w:val="5"/>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B5"/>
    <w:rsid w:val="00002674"/>
    <w:rsid w:val="00004DC1"/>
    <w:rsid w:val="00006BA9"/>
    <w:rsid w:val="00014792"/>
    <w:rsid w:val="0001536D"/>
    <w:rsid w:val="000202D0"/>
    <w:rsid w:val="00022CF7"/>
    <w:rsid w:val="000256B2"/>
    <w:rsid w:val="00025C6C"/>
    <w:rsid w:val="000301DA"/>
    <w:rsid w:val="00041F3D"/>
    <w:rsid w:val="0004473A"/>
    <w:rsid w:val="0004709B"/>
    <w:rsid w:val="00047893"/>
    <w:rsid w:val="00051C94"/>
    <w:rsid w:val="00052FEB"/>
    <w:rsid w:val="00054F52"/>
    <w:rsid w:val="0005715C"/>
    <w:rsid w:val="0006397C"/>
    <w:rsid w:val="00067EF5"/>
    <w:rsid w:val="000740BB"/>
    <w:rsid w:val="00076D60"/>
    <w:rsid w:val="00086740"/>
    <w:rsid w:val="0008784E"/>
    <w:rsid w:val="00092E14"/>
    <w:rsid w:val="00095999"/>
    <w:rsid w:val="00095D6A"/>
    <w:rsid w:val="00097056"/>
    <w:rsid w:val="000975C4"/>
    <w:rsid w:val="00097CD1"/>
    <w:rsid w:val="000A4537"/>
    <w:rsid w:val="000A488A"/>
    <w:rsid w:val="000B206C"/>
    <w:rsid w:val="000B3CD6"/>
    <w:rsid w:val="000B4538"/>
    <w:rsid w:val="000B68D6"/>
    <w:rsid w:val="000B6B8A"/>
    <w:rsid w:val="000C16E8"/>
    <w:rsid w:val="000C525B"/>
    <w:rsid w:val="000C7389"/>
    <w:rsid w:val="000D242F"/>
    <w:rsid w:val="000D2C72"/>
    <w:rsid w:val="000D4A47"/>
    <w:rsid w:val="000D56D1"/>
    <w:rsid w:val="000D6DA2"/>
    <w:rsid w:val="000E1B5A"/>
    <w:rsid w:val="000E242F"/>
    <w:rsid w:val="000E3104"/>
    <w:rsid w:val="000E4377"/>
    <w:rsid w:val="000E4E11"/>
    <w:rsid w:val="000E56B5"/>
    <w:rsid w:val="000E7E32"/>
    <w:rsid w:val="000F0B4A"/>
    <w:rsid w:val="000F236C"/>
    <w:rsid w:val="000F690F"/>
    <w:rsid w:val="000F6C71"/>
    <w:rsid w:val="00101E87"/>
    <w:rsid w:val="001036BF"/>
    <w:rsid w:val="001051C4"/>
    <w:rsid w:val="001070AF"/>
    <w:rsid w:val="00110B53"/>
    <w:rsid w:val="00111591"/>
    <w:rsid w:val="00114F38"/>
    <w:rsid w:val="001155B5"/>
    <w:rsid w:val="001248B2"/>
    <w:rsid w:val="00125B98"/>
    <w:rsid w:val="00126296"/>
    <w:rsid w:val="00127B61"/>
    <w:rsid w:val="0013070D"/>
    <w:rsid w:val="00132EF1"/>
    <w:rsid w:val="00133F12"/>
    <w:rsid w:val="00135E5B"/>
    <w:rsid w:val="00136A5A"/>
    <w:rsid w:val="001434D9"/>
    <w:rsid w:val="00143AC8"/>
    <w:rsid w:val="001464E0"/>
    <w:rsid w:val="00146D42"/>
    <w:rsid w:val="00147156"/>
    <w:rsid w:val="00147488"/>
    <w:rsid w:val="00155FE1"/>
    <w:rsid w:val="00157457"/>
    <w:rsid w:val="00161BB3"/>
    <w:rsid w:val="0016258B"/>
    <w:rsid w:val="0016276B"/>
    <w:rsid w:val="001636F5"/>
    <w:rsid w:val="00163E32"/>
    <w:rsid w:val="00172502"/>
    <w:rsid w:val="001733F6"/>
    <w:rsid w:val="00174B15"/>
    <w:rsid w:val="001805F9"/>
    <w:rsid w:val="001813E7"/>
    <w:rsid w:val="00186FF1"/>
    <w:rsid w:val="00197F09"/>
    <w:rsid w:val="001A0B37"/>
    <w:rsid w:val="001A12E8"/>
    <w:rsid w:val="001A191C"/>
    <w:rsid w:val="001A3C70"/>
    <w:rsid w:val="001A4490"/>
    <w:rsid w:val="001A48CE"/>
    <w:rsid w:val="001A773E"/>
    <w:rsid w:val="001B1869"/>
    <w:rsid w:val="001B4909"/>
    <w:rsid w:val="001B5245"/>
    <w:rsid w:val="001B661E"/>
    <w:rsid w:val="001C3BFB"/>
    <w:rsid w:val="001C5531"/>
    <w:rsid w:val="001C5712"/>
    <w:rsid w:val="001C6C71"/>
    <w:rsid w:val="001D085D"/>
    <w:rsid w:val="001D41E8"/>
    <w:rsid w:val="001D5F5F"/>
    <w:rsid w:val="001E11BD"/>
    <w:rsid w:val="001E16F4"/>
    <w:rsid w:val="001E57B4"/>
    <w:rsid w:val="001E5EA3"/>
    <w:rsid w:val="001E7AA4"/>
    <w:rsid w:val="001F2F05"/>
    <w:rsid w:val="001F40FE"/>
    <w:rsid w:val="001F4B11"/>
    <w:rsid w:val="001F5F7A"/>
    <w:rsid w:val="001F7716"/>
    <w:rsid w:val="00200E93"/>
    <w:rsid w:val="002038F9"/>
    <w:rsid w:val="00203C43"/>
    <w:rsid w:val="00207771"/>
    <w:rsid w:val="002139E6"/>
    <w:rsid w:val="0021680B"/>
    <w:rsid w:val="00217B2A"/>
    <w:rsid w:val="002247DF"/>
    <w:rsid w:val="00227D91"/>
    <w:rsid w:val="002337B3"/>
    <w:rsid w:val="0023555D"/>
    <w:rsid w:val="002411A6"/>
    <w:rsid w:val="002426B9"/>
    <w:rsid w:val="002440CD"/>
    <w:rsid w:val="00244A4F"/>
    <w:rsid w:val="002466A9"/>
    <w:rsid w:val="00251BCB"/>
    <w:rsid w:val="002522C9"/>
    <w:rsid w:val="002533A7"/>
    <w:rsid w:val="00254F59"/>
    <w:rsid w:val="0025766D"/>
    <w:rsid w:val="00264C43"/>
    <w:rsid w:val="00266E7A"/>
    <w:rsid w:val="00270B79"/>
    <w:rsid w:val="00271729"/>
    <w:rsid w:val="0028432A"/>
    <w:rsid w:val="0029122B"/>
    <w:rsid w:val="002943FA"/>
    <w:rsid w:val="00295365"/>
    <w:rsid w:val="002A0327"/>
    <w:rsid w:val="002A0378"/>
    <w:rsid w:val="002A0415"/>
    <w:rsid w:val="002A304C"/>
    <w:rsid w:val="002A3FA9"/>
    <w:rsid w:val="002A7274"/>
    <w:rsid w:val="002A7AB1"/>
    <w:rsid w:val="002B0AE7"/>
    <w:rsid w:val="002B4C7D"/>
    <w:rsid w:val="002B7351"/>
    <w:rsid w:val="002C5668"/>
    <w:rsid w:val="002C69C5"/>
    <w:rsid w:val="002C72BF"/>
    <w:rsid w:val="002D3D1A"/>
    <w:rsid w:val="002D73F9"/>
    <w:rsid w:val="002E1B63"/>
    <w:rsid w:val="002E1E97"/>
    <w:rsid w:val="002E423C"/>
    <w:rsid w:val="002E4EE4"/>
    <w:rsid w:val="002E540D"/>
    <w:rsid w:val="002F08C6"/>
    <w:rsid w:val="002F16F0"/>
    <w:rsid w:val="002F3CDC"/>
    <w:rsid w:val="002F453A"/>
    <w:rsid w:val="002F5BDC"/>
    <w:rsid w:val="00304028"/>
    <w:rsid w:val="00306871"/>
    <w:rsid w:val="0030695E"/>
    <w:rsid w:val="00306CD4"/>
    <w:rsid w:val="00307022"/>
    <w:rsid w:val="00311B7F"/>
    <w:rsid w:val="0031245C"/>
    <w:rsid w:val="00314C8C"/>
    <w:rsid w:val="00321226"/>
    <w:rsid w:val="00323331"/>
    <w:rsid w:val="0032508B"/>
    <w:rsid w:val="00325451"/>
    <w:rsid w:val="00325A8B"/>
    <w:rsid w:val="00327042"/>
    <w:rsid w:val="00335AAF"/>
    <w:rsid w:val="00336C7A"/>
    <w:rsid w:val="00337643"/>
    <w:rsid w:val="003377B9"/>
    <w:rsid w:val="00337C98"/>
    <w:rsid w:val="00340DA9"/>
    <w:rsid w:val="00342D06"/>
    <w:rsid w:val="00351343"/>
    <w:rsid w:val="00353112"/>
    <w:rsid w:val="00353452"/>
    <w:rsid w:val="003630EB"/>
    <w:rsid w:val="00367A56"/>
    <w:rsid w:val="00370AD8"/>
    <w:rsid w:val="00371D7C"/>
    <w:rsid w:val="00373326"/>
    <w:rsid w:val="0037477A"/>
    <w:rsid w:val="00376A35"/>
    <w:rsid w:val="00380F08"/>
    <w:rsid w:val="00381A46"/>
    <w:rsid w:val="00382572"/>
    <w:rsid w:val="003834F5"/>
    <w:rsid w:val="00386B96"/>
    <w:rsid w:val="003902F3"/>
    <w:rsid w:val="00394220"/>
    <w:rsid w:val="0039521F"/>
    <w:rsid w:val="003A1C3C"/>
    <w:rsid w:val="003A484B"/>
    <w:rsid w:val="003A4A49"/>
    <w:rsid w:val="003A7C2B"/>
    <w:rsid w:val="003C0485"/>
    <w:rsid w:val="003C0F43"/>
    <w:rsid w:val="003C3A20"/>
    <w:rsid w:val="003C56B0"/>
    <w:rsid w:val="003E2216"/>
    <w:rsid w:val="003E2E87"/>
    <w:rsid w:val="003E3B0E"/>
    <w:rsid w:val="003E3B5E"/>
    <w:rsid w:val="003E6A90"/>
    <w:rsid w:val="00403CB0"/>
    <w:rsid w:val="00405D37"/>
    <w:rsid w:val="004068C7"/>
    <w:rsid w:val="0041233F"/>
    <w:rsid w:val="00413384"/>
    <w:rsid w:val="004201FA"/>
    <w:rsid w:val="00422574"/>
    <w:rsid w:val="00426D80"/>
    <w:rsid w:val="004278A2"/>
    <w:rsid w:val="00434930"/>
    <w:rsid w:val="00436C4E"/>
    <w:rsid w:val="00437684"/>
    <w:rsid w:val="00441777"/>
    <w:rsid w:val="004420BC"/>
    <w:rsid w:val="00445108"/>
    <w:rsid w:val="00445C5F"/>
    <w:rsid w:val="00451ED9"/>
    <w:rsid w:val="00454C80"/>
    <w:rsid w:val="00455866"/>
    <w:rsid w:val="004561D5"/>
    <w:rsid w:val="00460B24"/>
    <w:rsid w:val="00461DB1"/>
    <w:rsid w:val="00462CBC"/>
    <w:rsid w:val="00464B8E"/>
    <w:rsid w:val="00470B27"/>
    <w:rsid w:val="00473A72"/>
    <w:rsid w:val="00474268"/>
    <w:rsid w:val="00475D5C"/>
    <w:rsid w:val="00480440"/>
    <w:rsid w:val="004835C9"/>
    <w:rsid w:val="004901E5"/>
    <w:rsid w:val="004917F3"/>
    <w:rsid w:val="0049266D"/>
    <w:rsid w:val="004929F9"/>
    <w:rsid w:val="00493C5B"/>
    <w:rsid w:val="00494A64"/>
    <w:rsid w:val="00496AB0"/>
    <w:rsid w:val="00497C4B"/>
    <w:rsid w:val="00497E32"/>
    <w:rsid w:val="004A1C47"/>
    <w:rsid w:val="004A7DDE"/>
    <w:rsid w:val="004B306B"/>
    <w:rsid w:val="004B3080"/>
    <w:rsid w:val="004B36FB"/>
    <w:rsid w:val="004B3D97"/>
    <w:rsid w:val="004B57A2"/>
    <w:rsid w:val="004C239F"/>
    <w:rsid w:val="004C3D74"/>
    <w:rsid w:val="004D32A4"/>
    <w:rsid w:val="004D3FDD"/>
    <w:rsid w:val="004D4EAF"/>
    <w:rsid w:val="004E3A9E"/>
    <w:rsid w:val="004E78D3"/>
    <w:rsid w:val="004F6004"/>
    <w:rsid w:val="00500481"/>
    <w:rsid w:val="0050531B"/>
    <w:rsid w:val="005053D3"/>
    <w:rsid w:val="0050548D"/>
    <w:rsid w:val="00506156"/>
    <w:rsid w:val="005110B0"/>
    <w:rsid w:val="00511D96"/>
    <w:rsid w:val="00522101"/>
    <w:rsid w:val="00530452"/>
    <w:rsid w:val="005322F2"/>
    <w:rsid w:val="005331B6"/>
    <w:rsid w:val="00533263"/>
    <w:rsid w:val="00534898"/>
    <w:rsid w:val="00534A24"/>
    <w:rsid w:val="00535CCC"/>
    <w:rsid w:val="00536324"/>
    <w:rsid w:val="005409BB"/>
    <w:rsid w:val="00541040"/>
    <w:rsid w:val="00544C0A"/>
    <w:rsid w:val="005465A2"/>
    <w:rsid w:val="00546FAC"/>
    <w:rsid w:val="00547C0A"/>
    <w:rsid w:val="00547E53"/>
    <w:rsid w:val="0055146F"/>
    <w:rsid w:val="00556125"/>
    <w:rsid w:val="00556AB5"/>
    <w:rsid w:val="005570A7"/>
    <w:rsid w:val="00557EDC"/>
    <w:rsid w:val="00561204"/>
    <w:rsid w:val="0056184A"/>
    <w:rsid w:val="00571AD3"/>
    <w:rsid w:val="00571B76"/>
    <w:rsid w:val="00572465"/>
    <w:rsid w:val="00575FAE"/>
    <w:rsid w:val="00577A76"/>
    <w:rsid w:val="005806EB"/>
    <w:rsid w:val="00586025"/>
    <w:rsid w:val="005934C6"/>
    <w:rsid w:val="00594D7A"/>
    <w:rsid w:val="005A0704"/>
    <w:rsid w:val="005A1ED6"/>
    <w:rsid w:val="005A648B"/>
    <w:rsid w:val="005A65C9"/>
    <w:rsid w:val="005A6D7D"/>
    <w:rsid w:val="005B0872"/>
    <w:rsid w:val="005B6314"/>
    <w:rsid w:val="005B6C06"/>
    <w:rsid w:val="005C0BFF"/>
    <w:rsid w:val="005C3F09"/>
    <w:rsid w:val="005C5EA9"/>
    <w:rsid w:val="005C77F0"/>
    <w:rsid w:val="005D1AA6"/>
    <w:rsid w:val="005D6CA9"/>
    <w:rsid w:val="005E36CC"/>
    <w:rsid w:val="005E49FF"/>
    <w:rsid w:val="005E5E33"/>
    <w:rsid w:val="005F3C07"/>
    <w:rsid w:val="005F7720"/>
    <w:rsid w:val="006025BE"/>
    <w:rsid w:val="0060407A"/>
    <w:rsid w:val="006075BC"/>
    <w:rsid w:val="0061275A"/>
    <w:rsid w:val="00613A2C"/>
    <w:rsid w:val="00623E53"/>
    <w:rsid w:val="006240B4"/>
    <w:rsid w:val="00624298"/>
    <w:rsid w:val="0062463D"/>
    <w:rsid w:val="0062530A"/>
    <w:rsid w:val="00627362"/>
    <w:rsid w:val="00631D71"/>
    <w:rsid w:val="00635013"/>
    <w:rsid w:val="006426E5"/>
    <w:rsid w:val="00643193"/>
    <w:rsid w:val="00643386"/>
    <w:rsid w:val="00643592"/>
    <w:rsid w:val="00644050"/>
    <w:rsid w:val="006442B1"/>
    <w:rsid w:val="00644A73"/>
    <w:rsid w:val="00646D6B"/>
    <w:rsid w:val="00651CAD"/>
    <w:rsid w:val="00652211"/>
    <w:rsid w:val="006559F0"/>
    <w:rsid w:val="00656293"/>
    <w:rsid w:val="006629F3"/>
    <w:rsid w:val="00663909"/>
    <w:rsid w:val="00664553"/>
    <w:rsid w:val="00664C73"/>
    <w:rsid w:val="006676D2"/>
    <w:rsid w:val="00672A2A"/>
    <w:rsid w:val="00672BF0"/>
    <w:rsid w:val="00674623"/>
    <w:rsid w:val="00680774"/>
    <w:rsid w:val="00680A35"/>
    <w:rsid w:val="00681D22"/>
    <w:rsid w:val="0068618A"/>
    <w:rsid w:val="00686927"/>
    <w:rsid w:val="0069111B"/>
    <w:rsid w:val="00691CB7"/>
    <w:rsid w:val="00692C3E"/>
    <w:rsid w:val="00695047"/>
    <w:rsid w:val="00696702"/>
    <w:rsid w:val="006A0D11"/>
    <w:rsid w:val="006A1C2C"/>
    <w:rsid w:val="006B183A"/>
    <w:rsid w:val="006B36A7"/>
    <w:rsid w:val="006B3DC5"/>
    <w:rsid w:val="006B65B6"/>
    <w:rsid w:val="006C2223"/>
    <w:rsid w:val="006C7224"/>
    <w:rsid w:val="006C77CB"/>
    <w:rsid w:val="006D0EC9"/>
    <w:rsid w:val="006D654D"/>
    <w:rsid w:val="006D7D81"/>
    <w:rsid w:val="006E4464"/>
    <w:rsid w:val="006E49E1"/>
    <w:rsid w:val="006E6A1B"/>
    <w:rsid w:val="006F2299"/>
    <w:rsid w:val="006F4124"/>
    <w:rsid w:val="006F5F19"/>
    <w:rsid w:val="006F5F71"/>
    <w:rsid w:val="00704112"/>
    <w:rsid w:val="00706CB6"/>
    <w:rsid w:val="007075D7"/>
    <w:rsid w:val="00710F53"/>
    <w:rsid w:val="00711E54"/>
    <w:rsid w:val="0071402C"/>
    <w:rsid w:val="007153BC"/>
    <w:rsid w:val="00717069"/>
    <w:rsid w:val="007170A3"/>
    <w:rsid w:val="00717E07"/>
    <w:rsid w:val="00723DAB"/>
    <w:rsid w:val="00725445"/>
    <w:rsid w:val="00727BCB"/>
    <w:rsid w:val="007328C9"/>
    <w:rsid w:val="00732F5B"/>
    <w:rsid w:val="00742AFC"/>
    <w:rsid w:val="00746CDD"/>
    <w:rsid w:val="007520D0"/>
    <w:rsid w:val="0075478F"/>
    <w:rsid w:val="007547E8"/>
    <w:rsid w:val="0075556E"/>
    <w:rsid w:val="00755761"/>
    <w:rsid w:val="00760491"/>
    <w:rsid w:val="00761D47"/>
    <w:rsid w:val="0076572D"/>
    <w:rsid w:val="00765EBA"/>
    <w:rsid w:val="00766BA5"/>
    <w:rsid w:val="00766C24"/>
    <w:rsid w:val="007707E2"/>
    <w:rsid w:val="00771637"/>
    <w:rsid w:val="00772D5A"/>
    <w:rsid w:val="0077327B"/>
    <w:rsid w:val="00775C3B"/>
    <w:rsid w:val="00775EF6"/>
    <w:rsid w:val="0077668D"/>
    <w:rsid w:val="0077767B"/>
    <w:rsid w:val="0078339D"/>
    <w:rsid w:val="007850A5"/>
    <w:rsid w:val="00785FDA"/>
    <w:rsid w:val="00793EBA"/>
    <w:rsid w:val="007A1262"/>
    <w:rsid w:val="007A2D89"/>
    <w:rsid w:val="007A321C"/>
    <w:rsid w:val="007A4969"/>
    <w:rsid w:val="007B10D1"/>
    <w:rsid w:val="007B282A"/>
    <w:rsid w:val="007B34B0"/>
    <w:rsid w:val="007B46ED"/>
    <w:rsid w:val="007C6ADE"/>
    <w:rsid w:val="007C6B2E"/>
    <w:rsid w:val="007C6C34"/>
    <w:rsid w:val="007D1C94"/>
    <w:rsid w:val="007D2E17"/>
    <w:rsid w:val="007E2F13"/>
    <w:rsid w:val="007E33ED"/>
    <w:rsid w:val="007E4311"/>
    <w:rsid w:val="007E4CD8"/>
    <w:rsid w:val="007E6713"/>
    <w:rsid w:val="007E6ACA"/>
    <w:rsid w:val="007E6D07"/>
    <w:rsid w:val="007F41DB"/>
    <w:rsid w:val="007F52F1"/>
    <w:rsid w:val="007F69E2"/>
    <w:rsid w:val="007F7101"/>
    <w:rsid w:val="00800DF5"/>
    <w:rsid w:val="00806BA4"/>
    <w:rsid w:val="00813FB9"/>
    <w:rsid w:val="008144F6"/>
    <w:rsid w:val="00814A60"/>
    <w:rsid w:val="008179AB"/>
    <w:rsid w:val="008179FC"/>
    <w:rsid w:val="00820582"/>
    <w:rsid w:val="0082088E"/>
    <w:rsid w:val="0082147E"/>
    <w:rsid w:val="00821901"/>
    <w:rsid w:val="00822A3C"/>
    <w:rsid w:val="00823A9C"/>
    <w:rsid w:val="00823EF4"/>
    <w:rsid w:val="00825B28"/>
    <w:rsid w:val="00827EDD"/>
    <w:rsid w:val="008300CC"/>
    <w:rsid w:val="00832BA2"/>
    <w:rsid w:val="00833BCB"/>
    <w:rsid w:val="00834DB0"/>
    <w:rsid w:val="00836A19"/>
    <w:rsid w:val="00836C68"/>
    <w:rsid w:val="0084074F"/>
    <w:rsid w:val="00840B62"/>
    <w:rsid w:val="00840E5F"/>
    <w:rsid w:val="0084104C"/>
    <w:rsid w:val="00841334"/>
    <w:rsid w:val="0084259B"/>
    <w:rsid w:val="00842EF1"/>
    <w:rsid w:val="008444B2"/>
    <w:rsid w:val="00844DE5"/>
    <w:rsid w:val="00847EDE"/>
    <w:rsid w:val="0085005B"/>
    <w:rsid w:val="00851D1D"/>
    <w:rsid w:val="00856A0B"/>
    <w:rsid w:val="00857138"/>
    <w:rsid w:val="00860966"/>
    <w:rsid w:val="00861BB0"/>
    <w:rsid w:val="00861F14"/>
    <w:rsid w:val="008667D5"/>
    <w:rsid w:val="00870ABC"/>
    <w:rsid w:val="00870B0E"/>
    <w:rsid w:val="00870F0E"/>
    <w:rsid w:val="0087159A"/>
    <w:rsid w:val="0087284E"/>
    <w:rsid w:val="00876BD2"/>
    <w:rsid w:val="00877AD1"/>
    <w:rsid w:val="00880842"/>
    <w:rsid w:val="00880FAC"/>
    <w:rsid w:val="0088104F"/>
    <w:rsid w:val="00881CA6"/>
    <w:rsid w:val="008838CC"/>
    <w:rsid w:val="00884232"/>
    <w:rsid w:val="00884DA9"/>
    <w:rsid w:val="008904C2"/>
    <w:rsid w:val="00890D14"/>
    <w:rsid w:val="008911F2"/>
    <w:rsid w:val="008921A6"/>
    <w:rsid w:val="008A0202"/>
    <w:rsid w:val="008A4097"/>
    <w:rsid w:val="008A5237"/>
    <w:rsid w:val="008B204A"/>
    <w:rsid w:val="008B5ED9"/>
    <w:rsid w:val="008C080B"/>
    <w:rsid w:val="008C21AC"/>
    <w:rsid w:val="008C3234"/>
    <w:rsid w:val="008C5123"/>
    <w:rsid w:val="008D0A51"/>
    <w:rsid w:val="008D2005"/>
    <w:rsid w:val="008D7853"/>
    <w:rsid w:val="008E10B1"/>
    <w:rsid w:val="008E1E2B"/>
    <w:rsid w:val="008E3B92"/>
    <w:rsid w:val="008E6C13"/>
    <w:rsid w:val="008F0BA9"/>
    <w:rsid w:val="008F1F60"/>
    <w:rsid w:val="008F5EF3"/>
    <w:rsid w:val="00902221"/>
    <w:rsid w:val="009029B5"/>
    <w:rsid w:val="009036EE"/>
    <w:rsid w:val="00904F4D"/>
    <w:rsid w:val="00911512"/>
    <w:rsid w:val="00911552"/>
    <w:rsid w:val="0091188A"/>
    <w:rsid w:val="0091325C"/>
    <w:rsid w:val="0091778E"/>
    <w:rsid w:val="00922011"/>
    <w:rsid w:val="00924F8F"/>
    <w:rsid w:val="00926D4A"/>
    <w:rsid w:val="009308A3"/>
    <w:rsid w:val="00932C54"/>
    <w:rsid w:val="00933969"/>
    <w:rsid w:val="009368AD"/>
    <w:rsid w:val="0093696E"/>
    <w:rsid w:val="00936E4C"/>
    <w:rsid w:val="009400F5"/>
    <w:rsid w:val="009416BA"/>
    <w:rsid w:val="00941E57"/>
    <w:rsid w:val="00941FD4"/>
    <w:rsid w:val="00942996"/>
    <w:rsid w:val="00944625"/>
    <w:rsid w:val="00945C9E"/>
    <w:rsid w:val="009464FE"/>
    <w:rsid w:val="00951860"/>
    <w:rsid w:val="00953475"/>
    <w:rsid w:val="00953AD6"/>
    <w:rsid w:val="00953D0B"/>
    <w:rsid w:val="00953DAC"/>
    <w:rsid w:val="009557F4"/>
    <w:rsid w:val="00956523"/>
    <w:rsid w:val="009576FC"/>
    <w:rsid w:val="00961385"/>
    <w:rsid w:val="00961B70"/>
    <w:rsid w:val="00963AA3"/>
    <w:rsid w:val="00964A58"/>
    <w:rsid w:val="0096631F"/>
    <w:rsid w:val="00970572"/>
    <w:rsid w:val="0097373B"/>
    <w:rsid w:val="00975B77"/>
    <w:rsid w:val="00980938"/>
    <w:rsid w:val="009904A0"/>
    <w:rsid w:val="0099054F"/>
    <w:rsid w:val="00991D02"/>
    <w:rsid w:val="009921ED"/>
    <w:rsid w:val="009924C7"/>
    <w:rsid w:val="00992D77"/>
    <w:rsid w:val="009940C3"/>
    <w:rsid w:val="009A0F6A"/>
    <w:rsid w:val="009A27CF"/>
    <w:rsid w:val="009A298D"/>
    <w:rsid w:val="009A510E"/>
    <w:rsid w:val="009A60EE"/>
    <w:rsid w:val="009B11EF"/>
    <w:rsid w:val="009B340C"/>
    <w:rsid w:val="009B3AA9"/>
    <w:rsid w:val="009B3AB9"/>
    <w:rsid w:val="009B406B"/>
    <w:rsid w:val="009C0A76"/>
    <w:rsid w:val="009C26BB"/>
    <w:rsid w:val="009C7FDA"/>
    <w:rsid w:val="009D09D9"/>
    <w:rsid w:val="009D2B81"/>
    <w:rsid w:val="009E1472"/>
    <w:rsid w:val="009E43C9"/>
    <w:rsid w:val="009E782E"/>
    <w:rsid w:val="009F0440"/>
    <w:rsid w:val="009F1A30"/>
    <w:rsid w:val="009F2E1E"/>
    <w:rsid w:val="009F5731"/>
    <w:rsid w:val="009F5FA5"/>
    <w:rsid w:val="009F60B0"/>
    <w:rsid w:val="00A00A62"/>
    <w:rsid w:val="00A01228"/>
    <w:rsid w:val="00A0130B"/>
    <w:rsid w:val="00A051DF"/>
    <w:rsid w:val="00A0586C"/>
    <w:rsid w:val="00A106C0"/>
    <w:rsid w:val="00A1183E"/>
    <w:rsid w:val="00A227DF"/>
    <w:rsid w:val="00A22E9B"/>
    <w:rsid w:val="00A22FD4"/>
    <w:rsid w:val="00A231AA"/>
    <w:rsid w:val="00A231CA"/>
    <w:rsid w:val="00A243AE"/>
    <w:rsid w:val="00A25069"/>
    <w:rsid w:val="00A25C56"/>
    <w:rsid w:val="00A27313"/>
    <w:rsid w:val="00A34D65"/>
    <w:rsid w:val="00A3603E"/>
    <w:rsid w:val="00A36798"/>
    <w:rsid w:val="00A40844"/>
    <w:rsid w:val="00A42712"/>
    <w:rsid w:val="00A4340F"/>
    <w:rsid w:val="00A45429"/>
    <w:rsid w:val="00A54113"/>
    <w:rsid w:val="00A5637D"/>
    <w:rsid w:val="00A567AD"/>
    <w:rsid w:val="00A56C7B"/>
    <w:rsid w:val="00A6025E"/>
    <w:rsid w:val="00A65E93"/>
    <w:rsid w:val="00A67F48"/>
    <w:rsid w:val="00A71805"/>
    <w:rsid w:val="00A7278D"/>
    <w:rsid w:val="00A732D0"/>
    <w:rsid w:val="00A7368F"/>
    <w:rsid w:val="00A75764"/>
    <w:rsid w:val="00A82C7E"/>
    <w:rsid w:val="00A84060"/>
    <w:rsid w:val="00A85155"/>
    <w:rsid w:val="00A86C36"/>
    <w:rsid w:val="00A90ECA"/>
    <w:rsid w:val="00A9307C"/>
    <w:rsid w:val="00A9395D"/>
    <w:rsid w:val="00A97B35"/>
    <w:rsid w:val="00AB3EEF"/>
    <w:rsid w:val="00AB4D04"/>
    <w:rsid w:val="00AB6C33"/>
    <w:rsid w:val="00AC28F0"/>
    <w:rsid w:val="00AC36F0"/>
    <w:rsid w:val="00AC606D"/>
    <w:rsid w:val="00AC7F29"/>
    <w:rsid w:val="00AD03DF"/>
    <w:rsid w:val="00AD3B71"/>
    <w:rsid w:val="00AD51DE"/>
    <w:rsid w:val="00AD7C4D"/>
    <w:rsid w:val="00AE2105"/>
    <w:rsid w:val="00AE2A50"/>
    <w:rsid w:val="00AF3A75"/>
    <w:rsid w:val="00AF55C1"/>
    <w:rsid w:val="00AF59AD"/>
    <w:rsid w:val="00B005BF"/>
    <w:rsid w:val="00B01329"/>
    <w:rsid w:val="00B01CEE"/>
    <w:rsid w:val="00B028B9"/>
    <w:rsid w:val="00B02DD3"/>
    <w:rsid w:val="00B07E7C"/>
    <w:rsid w:val="00B11AC8"/>
    <w:rsid w:val="00B12BE4"/>
    <w:rsid w:val="00B132F7"/>
    <w:rsid w:val="00B17F3E"/>
    <w:rsid w:val="00B229CD"/>
    <w:rsid w:val="00B23E9A"/>
    <w:rsid w:val="00B24ED6"/>
    <w:rsid w:val="00B31D06"/>
    <w:rsid w:val="00B43808"/>
    <w:rsid w:val="00B44DA5"/>
    <w:rsid w:val="00B51339"/>
    <w:rsid w:val="00B51B92"/>
    <w:rsid w:val="00B528CC"/>
    <w:rsid w:val="00B55D6A"/>
    <w:rsid w:val="00B57F8B"/>
    <w:rsid w:val="00B61943"/>
    <w:rsid w:val="00B6244D"/>
    <w:rsid w:val="00B62C1C"/>
    <w:rsid w:val="00B631C6"/>
    <w:rsid w:val="00B65021"/>
    <w:rsid w:val="00B651C8"/>
    <w:rsid w:val="00B65566"/>
    <w:rsid w:val="00B6598B"/>
    <w:rsid w:val="00B676F6"/>
    <w:rsid w:val="00B91CA4"/>
    <w:rsid w:val="00B92C2F"/>
    <w:rsid w:val="00B94144"/>
    <w:rsid w:val="00B94C5C"/>
    <w:rsid w:val="00B94D09"/>
    <w:rsid w:val="00B97A5D"/>
    <w:rsid w:val="00BA1227"/>
    <w:rsid w:val="00BA25AA"/>
    <w:rsid w:val="00BA30B1"/>
    <w:rsid w:val="00BA66A6"/>
    <w:rsid w:val="00BB1D8D"/>
    <w:rsid w:val="00BB3A81"/>
    <w:rsid w:val="00BC0AE9"/>
    <w:rsid w:val="00BC0F23"/>
    <w:rsid w:val="00BC33AE"/>
    <w:rsid w:val="00BC6259"/>
    <w:rsid w:val="00BD2096"/>
    <w:rsid w:val="00BD2532"/>
    <w:rsid w:val="00BD3376"/>
    <w:rsid w:val="00BD6A3E"/>
    <w:rsid w:val="00BE12DB"/>
    <w:rsid w:val="00BE1CE6"/>
    <w:rsid w:val="00BE3447"/>
    <w:rsid w:val="00BE3877"/>
    <w:rsid w:val="00BE406D"/>
    <w:rsid w:val="00BF0A2F"/>
    <w:rsid w:val="00BF18A0"/>
    <w:rsid w:val="00BF4C8D"/>
    <w:rsid w:val="00BF4FA1"/>
    <w:rsid w:val="00C02447"/>
    <w:rsid w:val="00C03480"/>
    <w:rsid w:val="00C0515A"/>
    <w:rsid w:val="00C051AB"/>
    <w:rsid w:val="00C060F1"/>
    <w:rsid w:val="00C10346"/>
    <w:rsid w:val="00C1630C"/>
    <w:rsid w:val="00C24674"/>
    <w:rsid w:val="00C261A5"/>
    <w:rsid w:val="00C261D9"/>
    <w:rsid w:val="00C32BED"/>
    <w:rsid w:val="00C32C8D"/>
    <w:rsid w:val="00C3311C"/>
    <w:rsid w:val="00C33C7F"/>
    <w:rsid w:val="00C34B86"/>
    <w:rsid w:val="00C35FB5"/>
    <w:rsid w:val="00C365D7"/>
    <w:rsid w:val="00C37E4C"/>
    <w:rsid w:val="00C402EE"/>
    <w:rsid w:val="00C4449F"/>
    <w:rsid w:val="00C47B8B"/>
    <w:rsid w:val="00C50DEE"/>
    <w:rsid w:val="00C517E2"/>
    <w:rsid w:val="00C53A48"/>
    <w:rsid w:val="00C53A71"/>
    <w:rsid w:val="00C546AF"/>
    <w:rsid w:val="00C57D9F"/>
    <w:rsid w:val="00C627ED"/>
    <w:rsid w:val="00C62F14"/>
    <w:rsid w:val="00C730CC"/>
    <w:rsid w:val="00C7602A"/>
    <w:rsid w:val="00C77959"/>
    <w:rsid w:val="00C92ED5"/>
    <w:rsid w:val="00C9597C"/>
    <w:rsid w:val="00CA320C"/>
    <w:rsid w:val="00CA3A97"/>
    <w:rsid w:val="00CB3FFE"/>
    <w:rsid w:val="00CB4EC3"/>
    <w:rsid w:val="00CC2F4B"/>
    <w:rsid w:val="00CC6106"/>
    <w:rsid w:val="00CD1A6D"/>
    <w:rsid w:val="00CD2C79"/>
    <w:rsid w:val="00CD62A1"/>
    <w:rsid w:val="00CD6454"/>
    <w:rsid w:val="00CD6C23"/>
    <w:rsid w:val="00CD7A81"/>
    <w:rsid w:val="00CE0868"/>
    <w:rsid w:val="00CE0BFE"/>
    <w:rsid w:val="00CE5A63"/>
    <w:rsid w:val="00CE7D61"/>
    <w:rsid w:val="00CF3396"/>
    <w:rsid w:val="00CF4003"/>
    <w:rsid w:val="00CF47E6"/>
    <w:rsid w:val="00CF7CC8"/>
    <w:rsid w:val="00D00F13"/>
    <w:rsid w:val="00D01760"/>
    <w:rsid w:val="00D028E9"/>
    <w:rsid w:val="00D0340B"/>
    <w:rsid w:val="00D046C0"/>
    <w:rsid w:val="00D104F6"/>
    <w:rsid w:val="00D10710"/>
    <w:rsid w:val="00D11396"/>
    <w:rsid w:val="00D155F5"/>
    <w:rsid w:val="00D17282"/>
    <w:rsid w:val="00D17422"/>
    <w:rsid w:val="00D22D09"/>
    <w:rsid w:val="00D314AE"/>
    <w:rsid w:val="00D314B5"/>
    <w:rsid w:val="00D31EC1"/>
    <w:rsid w:val="00D34174"/>
    <w:rsid w:val="00D36642"/>
    <w:rsid w:val="00D40D80"/>
    <w:rsid w:val="00D54F96"/>
    <w:rsid w:val="00D56AB9"/>
    <w:rsid w:val="00D56F66"/>
    <w:rsid w:val="00D6424B"/>
    <w:rsid w:val="00D65C47"/>
    <w:rsid w:val="00D6724E"/>
    <w:rsid w:val="00D70477"/>
    <w:rsid w:val="00D7100C"/>
    <w:rsid w:val="00D71478"/>
    <w:rsid w:val="00D7248E"/>
    <w:rsid w:val="00D734A4"/>
    <w:rsid w:val="00D770DC"/>
    <w:rsid w:val="00D776DB"/>
    <w:rsid w:val="00D80EDD"/>
    <w:rsid w:val="00D81305"/>
    <w:rsid w:val="00D8305F"/>
    <w:rsid w:val="00D842D1"/>
    <w:rsid w:val="00D84F8F"/>
    <w:rsid w:val="00D90179"/>
    <w:rsid w:val="00D90C9A"/>
    <w:rsid w:val="00D9362C"/>
    <w:rsid w:val="00D9382A"/>
    <w:rsid w:val="00D9607F"/>
    <w:rsid w:val="00D9696F"/>
    <w:rsid w:val="00D96C48"/>
    <w:rsid w:val="00D9718D"/>
    <w:rsid w:val="00DA6801"/>
    <w:rsid w:val="00DA7433"/>
    <w:rsid w:val="00DB61B9"/>
    <w:rsid w:val="00DC0FEF"/>
    <w:rsid w:val="00DC2726"/>
    <w:rsid w:val="00DC33D0"/>
    <w:rsid w:val="00DC3A83"/>
    <w:rsid w:val="00DC4023"/>
    <w:rsid w:val="00DD36EC"/>
    <w:rsid w:val="00DD3842"/>
    <w:rsid w:val="00DD5CF8"/>
    <w:rsid w:val="00DE06C5"/>
    <w:rsid w:val="00DE4DEC"/>
    <w:rsid w:val="00DF23D4"/>
    <w:rsid w:val="00DF25A2"/>
    <w:rsid w:val="00DF3551"/>
    <w:rsid w:val="00DF35BC"/>
    <w:rsid w:val="00DF3883"/>
    <w:rsid w:val="00DF5934"/>
    <w:rsid w:val="00DF5FCE"/>
    <w:rsid w:val="00DF7C40"/>
    <w:rsid w:val="00E000FC"/>
    <w:rsid w:val="00E023C1"/>
    <w:rsid w:val="00E16ABD"/>
    <w:rsid w:val="00E17A93"/>
    <w:rsid w:val="00E17ADD"/>
    <w:rsid w:val="00E26DE1"/>
    <w:rsid w:val="00E316F0"/>
    <w:rsid w:val="00E33044"/>
    <w:rsid w:val="00E34E5C"/>
    <w:rsid w:val="00E3688B"/>
    <w:rsid w:val="00E36BA5"/>
    <w:rsid w:val="00E37B68"/>
    <w:rsid w:val="00E45214"/>
    <w:rsid w:val="00E47F7F"/>
    <w:rsid w:val="00E5315C"/>
    <w:rsid w:val="00E57EF6"/>
    <w:rsid w:val="00E613D9"/>
    <w:rsid w:val="00E61614"/>
    <w:rsid w:val="00E61FB4"/>
    <w:rsid w:val="00E62D07"/>
    <w:rsid w:val="00E6526E"/>
    <w:rsid w:val="00E70957"/>
    <w:rsid w:val="00E726FD"/>
    <w:rsid w:val="00E72C98"/>
    <w:rsid w:val="00E75683"/>
    <w:rsid w:val="00E77F7C"/>
    <w:rsid w:val="00E8427A"/>
    <w:rsid w:val="00E84532"/>
    <w:rsid w:val="00E8583E"/>
    <w:rsid w:val="00E939F0"/>
    <w:rsid w:val="00EA0F60"/>
    <w:rsid w:val="00EA1E39"/>
    <w:rsid w:val="00EA40A8"/>
    <w:rsid w:val="00EA4339"/>
    <w:rsid w:val="00EA4B2A"/>
    <w:rsid w:val="00EB327B"/>
    <w:rsid w:val="00EB43C9"/>
    <w:rsid w:val="00EB4FB8"/>
    <w:rsid w:val="00EC495D"/>
    <w:rsid w:val="00EC5F89"/>
    <w:rsid w:val="00EC7CBB"/>
    <w:rsid w:val="00ED2417"/>
    <w:rsid w:val="00ED29BF"/>
    <w:rsid w:val="00ED721C"/>
    <w:rsid w:val="00EE1D53"/>
    <w:rsid w:val="00EE2607"/>
    <w:rsid w:val="00EE3664"/>
    <w:rsid w:val="00EE6E5B"/>
    <w:rsid w:val="00EE7F11"/>
    <w:rsid w:val="00EF32D5"/>
    <w:rsid w:val="00EF3741"/>
    <w:rsid w:val="00EF56F7"/>
    <w:rsid w:val="00F02E71"/>
    <w:rsid w:val="00F05B5A"/>
    <w:rsid w:val="00F1260D"/>
    <w:rsid w:val="00F13226"/>
    <w:rsid w:val="00F15B78"/>
    <w:rsid w:val="00F16397"/>
    <w:rsid w:val="00F16CB4"/>
    <w:rsid w:val="00F20544"/>
    <w:rsid w:val="00F22E62"/>
    <w:rsid w:val="00F23BED"/>
    <w:rsid w:val="00F24E6D"/>
    <w:rsid w:val="00F25603"/>
    <w:rsid w:val="00F27A18"/>
    <w:rsid w:val="00F27AA5"/>
    <w:rsid w:val="00F3146C"/>
    <w:rsid w:val="00F31E39"/>
    <w:rsid w:val="00F32776"/>
    <w:rsid w:val="00F34AC1"/>
    <w:rsid w:val="00F42304"/>
    <w:rsid w:val="00F4247B"/>
    <w:rsid w:val="00F45162"/>
    <w:rsid w:val="00F454FF"/>
    <w:rsid w:val="00F45FC0"/>
    <w:rsid w:val="00F4731C"/>
    <w:rsid w:val="00F52B3E"/>
    <w:rsid w:val="00F53C56"/>
    <w:rsid w:val="00F5772A"/>
    <w:rsid w:val="00F602AD"/>
    <w:rsid w:val="00F6212A"/>
    <w:rsid w:val="00F64B6E"/>
    <w:rsid w:val="00F6567A"/>
    <w:rsid w:val="00F6638F"/>
    <w:rsid w:val="00F66DB6"/>
    <w:rsid w:val="00F674DA"/>
    <w:rsid w:val="00F67BA7"/>
    <w:rsid w:val="00F70630"/>
    <w:rsid w:val="00F7391F"/>
    <w:rsid w:val="00F742D0"/>
    <w:rsid w:val="00F749EA"/>
    <w:rsid w:val="00F74A97"/>
    <w:rsid w:val="00F762A1"/>
    <w:rsid w:val="00F7633A"/>
    <w:rsid w:val="00F768C6"/>
    <w:rsid w:val="00F772B7"/>
    <w:rsid w:val="00F77CDD"/>
    <w:rsid w:val="00F80303"/>
    <w:rsid w:val="00F8147C"/>
    <w:rsid w:val="00F85200"/>
    <w:rsid w:val="00F920BA"/>
    <w:rsid w:val="00F9631D"/>
    <w:rsid w:val="00FA2D15"/>
    <w:rsid w:val="00FA6E5E"/>
    <w:rsid w:val="00FA72C8"/>
    <w:rsid w:val="00FB09AF"/>
    <w:rsid w:val="00FB3FC5"/>
    <w:rsid w:val="00FB40E5"/>
    <w:rsid w:val="00FB4E79"/>
    <w:rsid w:val="00FB54FD"/>
    <w:rsid w:val="00FC5887"/>
    <w:rsid w:val="00FD0439"/>
    <w:rsid w:val="00FD0981"/>
    <w:rsid w:val="00FD5599"/>
    <w:rsid w:val="00FE7743"/>
    <w:rsid w:val="00FF350D"/>
    <w:rsid w:val="00FF4DAC"/>
    <w:rsid w:val="02C92481"/>
    <w:rsid w:val="05986FCB"/>
    <w:rsid w:val="06C10CEF"/>
    <w:rsid w:val="0D3FA723"/>
    <w:rsid w:val="0EE3805B"/>
    <w:rsid w:val="102EA095"/>
    <w:rsid w:val="144498A7"/>
    <w:rsid w:val="14651617"/>
    <w:rsid w:val="1695C15A"/>
    <w:rsid w:val="16F5E391"/>
    <w:rsid w:val="18540CA6"/>
    <w:rsid w:val="18C6B82B"/>
    <w:rsid w:val="19CAAF0B"/>
    <w:rsid w:val="1C0C0FE7"/>
    <w:rsid w:val="2102715B"/>
    <w:rsid w:val="21575CEB"/>
    <w:rsid w:val="21889094"/>
    <w:rsid w:val="22CE2EA9"/>
    <w:rsid w:val="22D919D8"/>
    <w:rsid w:val="2538FFDE"/>
    <w:rsid w:val="25703226"/>
    <w:rsid w:val="2605CF6B"/>
    <w:rsid w:val="2995A478"/>
    <w:rsid w:val="2A29459A"/>
    <w:rsid w:val="2AF39E3D"/>
    <w:rsid w:val="2B3FE3DD"/>
    <w:rsid w:val="31E47E5C"/>
    <w:rsid w:val="323C4505"/>
    <w:rsid w:val="37B18D0A"/>
    <w:rsid w:val="38B6B9E8"/>
    <w:rsid w:val="3A421EF7"/>
    <w:rsid w:val="3A8DCEBB"/>
    <w:rsid w:val="3B43872C"/>
    <w:rsid w:val="3BE3274B"/>
    <w:rsid w:val="3E92091F"/>
    <w:rsid w:val="401D32BA"/>
    <w:rsid w:val="402DD980"/>
    <w:rsid w:val="40838D45"/>
    <w:rsid w:val="409D7011"/>
    <w:rsid w:val="42394072"/>
    <w:rsid w:val="43321F5E"/>
    <w:rsid w:val="46F8B2EB"/>
    <w:rsid w:val="47B1E96A"/>
    <w:rsid w:val="4898564A"/>
    <w:rsid w:val="490627EF"/>
    <w:rsid w:val="4A9B0F6B"/>
    <w:rsid w:val="4D302BFB"/>
    <w:rsid w:val="4DF72F00"/>
    <w:rsid w:val="4F1FB100"/>
    <w:rsid w:val="4F2E7B7F"/>
    <w:rsid w:val="5343272F"/>
    <w:rsid w:val="5428C954"/>
    <w:rsid w:val="57A5A94C"/>
    <w:rsid w:val="588F65CE"/>
    <w:rsid w:val="58C7F40C"/>
    <w:rsid w:val="59AC3637"/>
    <w:rsid w:val="59B7F27C"/>
    <w:rsid w:val="5FDF69A5"/>
    <w:rsid w:val="600CB7B9"/>
    <w:rsid w:val="652C4739"/>
    <w:rsid w:val="71C2638B"/>
    <w:rsid w:val="72AE38F8"/>
    <w:rsid w:val="7695D4AE"/>
    <w:rsid w:val="785FAEA3"/>
    <w:rsid w:val="7AD07DE8"/>
    <w:rsid w:val="7CCAE76F"/>
    <w:rsid w:val="7D93B0CD"/>
    <w:rsid w:val="7DF82F1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18613"/>
  <w15:chartTrackingRefBased/>
  <w15:docId w15:val="{85F94546-0EFC-4DAC-BD40-3B7ECA91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537"/>
    <w:pPr>
      <w:spacing w:after="200" w:line="276" w:lineRule="auto"/>
    </w:pPr>
    <w:rPr>
      <w:sz w:val="22"/>
      <w:szCs w:val="22"/>
      <w:lang w:eastAsia="en-US"/>
    </w:rPr>
  </w:style>
  <w:style w:type="paragraph" w:styleId="Nagwek1">
    <w:name w:val="heading 1"/>
    <w:basedOn w:val="Nagwek2"/>
    <w:next w:val="Normalny"/>
    <w:link w:val="Nagwek1Znak"/>
    <w:uiPriority w:val="9"/>
    <w:qFormat/>
    <w:rsid w:val="00A25C56"/>
    <w:pPr>
      <w:outlineLvl w:val="0"/>
    </w:pPr>
  </w:style>
  <w:style w:type="paragraph" w:styleId="Nagwek2">
    <w:name w:val="heading 2"/>
    <w:basedOn w:val="Normalny"/>
    <w:next w:val="Normalny"/>
    <w:link w:val="Nagwek2Znak"/>
    <w:autoRedefine/>
    <w:uiPriority w:val="9"/>
    <w:unhideWhenUsed/>
    <w:qFormat/>
    <w:rsid w:val="00067EF5"/>
    <w:pPr>
      <w:keepNext/>
      <w:keepLines/>
      <w:spacing w:before="240" w:after="240" w:line="360" w:lineRule="auto"/>
      <w:outlineLvl w:val="1"/>
    </w:pPr>
    <w:rPr>
      <w:rFonts w:asciiTheme="majorHAnsi" w:eastAsiaTheme="majorEastAsia" w:hAnsiTheme="majorHAnsi" w:cstheme="majorBidi"/>
      <w:b/>
      <w:sz w:val="26"/>
      <w:szCs w:val="26"/>
    </w:rPr>
  </w:style>
  <w:style w:type="paragraph" w:styleId="Nagwek3">
    <w:name w:val="heading 3"/>
    <w:basedOn w:val="Normalny"/>
    <w:next w:val="Normalny"/>
    <w:link w:val="Nagwek3Znak"/>
    <w:uiPriority w:val="9"/>
    <w:unhideWhenUsed/>
    <w:qFormat/>
    <w:rsid w:val="002A3FA9"/>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74A97"/>
    <w:pPr>
      <w:keepNext/>
      <w:spacing w:before="240" w:after="60" w:line="259" w:lineRule="auto"/>
      <w:outlineLvl w:val="3"/>
    </w:pPr>
    <w:rPr>
      <w:rFonts w:eastAsia="Times New Roman"/>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9029B5"/>
    <w:pPr>
      <w:ind w:left="720"/>
      <w:contextualSpacing/>
    </w:pPr>
  </w:style>
  <w:style w:type="paragraph" w:styleId="Nagwek">
    <w:name w:val="header"/>
    <w:basedOn w:val="Normalny"/>
    <w:link w:val="NagwekZnak"/>
    <w:uiPriority w:val="99"/>
    <w:unhideWhenUsed/>
    <w:rsid w:val="00902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9B5"/>
  </w:style>
  <w:style w:type="paragraph" w:styleId="Stopka">
    <w:name w:val="footer"/>
    <w:basedOn w:val="Normalny"/>
    <w:link w:val="StopkaZnak"/>
    <w:uiPriority w:val="99"/>
    <w:unhideWhenUsed/>
    <w:rsid w:val="00902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9B5"/>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C50DEE"/>
  </w:style>
  <w:style w:type="paragraph" w:styleId="NormalnyWeb">
    <w:name w:val="Normal (Web)"/>
    <w:basedOn w:val="Normalny"/>
    <w:uiPriority w:val="99"/>
    <w:unhideWhenUsed/>
    <w:rsid w:val="00F5772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5772A"/>
    <w:rPr>
      <w:b/>
      <w:bCs/>
    </w:rPr>
  </w:style>
  <w:style w:type="paragraph" w:styleId="Tekstkomentarza">
    <w:name w:val="annotation text"/>
    <w:basedOn w:val="Normalny"/>
    <w:link w:val="TekstkomentarzaZnak"/>
    <w:uiPriority w:val="99"/>
    <w:rsid w:val="009E43C9"/>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link w:val="Tekstkomentarza"/>
    <w:uiPriority w:val="99"/>
    <w:rsid w:val="009E43C9"/>
    <w:rPr>
      <w:rFonts w:ascii="Times New Roman" w:eastAsia="Times New Roman" w:hAnsi="Times New Roman" w:cs="Times New Roman"/>
      <w:sz w:val="20"/>
      <w:szCs w:val="20"/>
      <w:lang w:eastAsia="pl-PL"/>
    </w:rPr>
  </w:style>
  <w:style w:type="paragraph" w:customStyle="1" w:styleId="Default">
    <w:name w:val="Default"/>
    <w:rsid w:val="009E43C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9E43C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E43C9"/>
    <w:rPr>
      <w:rFonts w:ascii="Tahoma" w:hAnsi="Tahoma" w:cs="Tahoma"/>
      <w:sz w:val="16"/>
      <w:szCs w:val="16"/>
    </w:rPr>
  </w:style>
  <w:style w:type="character" w:styleId="Odwoaniedokomentarza">
    <w:name w:val="annotation reference"/>
    <w:uiPriority w:val="99"/>
    <w:semiHidden/>
    <w:unhideWhenUsed/>
    <w:rsid w:val="00EC5F89"/>
    <w:rPr>
      <w:sz w:val="16"/>
      <w:szCs w:val="16"/>
    </w:rPr>
  </w:style>
  <w:style w:type="paragraph" w:styleId="Tematkomentarza">
    <w:name w:val="annotation subject"/>
    <w:basedOn w:val="Tekstkomentarza"/>
    <w:next w:val="Tekstkomentarza"/>
    <w:link w:val="TematkomentarzaZnak"/>
    <w:uiPriority w:val="99"/>
    <w:semiHidden/>
    <w:unhideWhenUsed/>
    <w:rsid w:val="00EC5F89"/>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EC5F89"/>
    <w:rPr>
      <w:rFonts w:ascii="Times New Roman" w:eastAsia="Times New Roman" w:hAnsi="Times New Roman" w:cs="Times New Roman"/>
      <w:b/>
      <w:bCs/>
      <w:sz w:val="20"/>
      <w:szCs w:val="20"/>
      <w:lang w:eastAsia="en-US"/>
    </w:rPr>
  </w:style>
  <w:style w:type="character" w:customStyle="1" w:styleId="Nagwek4Znak">
    <w:name w:val="Nagłówek 4 Znak"/>
    <w:link w:val="Nagwek4"/>
    <w:uiPriority w:val="9"/>
    <w:rsid w:val="00F74A97"/>
    <w:rPr>
      <w:rFonts w:eastAsia="Times New Roman"/>
      <w:sz w:val="28"/>
      <w:lang w:val="x-none" w:eastAsia="en-US"/>
    </w:rPr>
  </w:style>
  <w:style w:type="paragraph" w:styleId="Poprawka">
    <w:name w:val="Revision"/>
    <w:hidden/>
    <w:uiPriority w:val="99"/>
    <w:semiHidden/>
    <w:rsid w:val="00111591"/>
    <w:rPr>
      <w:sz w:val="22"/>
      <w:szCs w:val="22"/>
      <w:lang w:eastAsia="en-US"/>
    </w:rPr>
  </w:style>
  <w:style w:type="paragraph" w:styleId="Tekstprzypisudolnego">
    <w:name w:val="footnote text"/>
    <w:aliases w:val="Footnote,Podrozdział,Podrozdzia3,-E Fuﬂnotentext,Fuﬂnotentext Ursprung,Fußnotentext Ursprung,-E Fußnotentext,Fußnote,Tekst przypisu Znak Znak Znak Znak,Tekst przypisu Znak Znak Znak Znak Znak,Tekst przypisu Znak,footnote text Znak"/>
    <w:basedOn w:val="Normalny"/>
    <w:link w:val="TekstprzypisudolnegoZnak"/>
    <w:uiPriority w:val="99"/>
    <w:unhideWhenUsed/>
    <w:rsid w:val="00B91CA4"/>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Tekst przypisu Znak Znak Znak Znak Znak1,Tekst przypisu Znak Znak"/>
    <w:link w:val="Tekstprzypisudolnego"/>
    <w:uiPriority w:val="99"/>
    <w:qFormat/>
    <w:rsid w:val="00B91CA4"/>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CA4"/>
    <w:rPr>
      <w:vertAlign w:val="superscript"/>
    </w:rPr>
  </w:style>
  <w:style w:type="character" w:customStyle="1" w:styleId="Nagwek3Znak">
    <w:name w:val="Nagłówek 3 Znak"/>
    <w:link w:val="Nagwek3"/>
    <w:uiPriority w:val="9"/>
    <w:rsid w:val="002A3FA9"/>
    <w:rPr>
      <w:rFonts w:ascii="Calibri Light" w:eastAsia="Times New Roman" w:hAnsi="Calibri Light" w:cs="Times New Roman"/>
      <w:b/>
      <w:bCs/>
      <w:sz w:val="26"/>
      <w:szCs w:val="26"/>
      <w:lang w:eastAsia="en-US"/>
    </w:rPr>
  </w:style>
  <w:style w:type="paragraph" w:customStyle="1" w:styleId="paragraph">
    <w:name w:val="paragraph"/>
    <w:basedOn w:val="Normalny"/>
    <w:rsid w:val="00D65C4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65C47"/>
  </w:style>
  <w:style w:type="character" w:customStyle="1" w:styleId="eop">
    <w:name w:val="eop"/>
    <w:rsid w:val="00D65C47"/>
  </w:style>
  <w:style w:type="character" w:customStyle="1" w:styleId="contextualspellingandgrammarerror">
    <w:name w:val="contextualspellingandgrammarerror"/>
    <w:rsid w:val="00D65C47"/>
  </w:style>
  <w:style w:type="table" w:styleId="Tabela-Siatka">
    <w:name w:val="Table Grid"/>
    <w:basedOn w:val="Standardowy"/>
    <w:uiPriority w:val="39"/>
    <w:rsid w:val="00717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1jasna">
    <w:name w:val="Grid Table 1 Light"/>
    <w:basedOn w:val="Standardowy"/>
    <w:uiPriority w:val="46"/>
    <w:rsid w:val="00717E07"/>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cxw191472191">
    <w:name w:val="scxw191472191"/>
    <w:basedOn w:val="Domylnaczcionkaakapitu"/>
    <w:rsid w:val="00D6724E"/>
  </w:style>
  <w:style w:type="character" w:customStyle="1" w:styleId="spellingerror">
    <w:name w:val="spellingerror"/>
    <w:basedOn w:val="Domylnaczcionkaakapitu"/>
    <w:rsid w:val="00D6724E"/>
  </w:style>
  <w:style w:type="paragraph" w:styleId="Tytu">
    <w:name w:val="Title"/>
    <w:basedOn w:val="Normalny"/>
    <w:next w:val="Normalny"/>
    <w:link w:val="TytuZnak"/>
    <w:uiPriority w:val="10"/>
    <w:qFormat/>
    <w:rsid w:val="008D7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7853"/>
    <w:rPr>
      <w:rFonts w:asciiTheme="majorHAnsi" w:eastAsiaTheme="majorEastAsia" w:hAnsiTheme="majorHAnsi" w:cstheme="majorBidi"/>
      <w:spacing w:val="-10"/>
      <w:kern w:val="28"/>
      <w:sz w:val="56"/>
      <w:szCs w:val="56"/>
      <w:lang w:eastAsia="en-US"/>
    </w:rPr>
  </w:style>
  <w:style w:type="character" w:customStyle="1" w:styleId="Nagwek1Znak">
    <w:name w:val="Nagłówek 1 Znak"/>
    <w:basedOn w:val="Domylnaczcionkaakapitu"/>
    <w:link w:val="Nagwek1"/>
    <w:uiPriority w:val="9"/>
    <w:rsid w:val="00A25C56"/>
    <w:rPr>
      <w:rFonts w:asciiTheme="majorHAnsi" w:eastAsiaTheme="majorEastAsia" w:hAnsiTheme="majorHAnsi" w:cstheme="majorBidi"/>
      <w:b/>
      <w:sz w:val="26"/>
      <w:szCs w:val="26"/>
      <w:lang w:eastAsia="en-US"/>
    </w:rPr>
  </w:style>
  <w:style w:type="character" w:customStyle="1" w:styleId="Nagwek2Znak">
    <w:name w:val="Nagłówek 2 Znak"/>
    <w:basedOn w:val="Domylnaczcionkaakapitu"/>
    <w:link w:val="Nagwek2"/>
    <w:uiPriority w:val="9"/>
    <w:rsid w:val="00067EF5"/>
    <w:rPr>
      <w:rFonts w:asciiTheme="majorHAnsi" w:eastAsiaTheme="majorEastAsia" w:hAnsiTheme="majorHAnsi" w:cstheme="majorBidi"/>
      <w:b/>
      <w:sz w:val="26"/>
      <w:szCs w:val="26"/>
      <w:lang w:eastAsia="en-US"/>
    </w:rPr>
  </w:style>
  <w:style w:type="paragraph" w:styleId="Tekstpodstawowy">
    <w:name w:val="Body Text"/>
    <w:basedOn w:val="Normalny"/>
    <w:link w:val="TekstpodstawowyZnak"/>
    <w:uiPriority w:val="99"/>
    <w:unhideWhenUsed/>
    <w:rsid w:val="0055146F"/>
    <w:pPr>
      <w:widowControl w:val="0"/>
      <w:suppressAutoHyphens/>
      <w:autoSpaceDN w:val="0"/>
      <w:spacing w:after="120" w:line="240" w:lineRule="auto"/>
    </w:pPr>
    <w:rPr>
      <w:rFonts w:ascii="Times New Roman" w:eastAsia="Times New Roman" w:hAnsi="Times New Roman"/>
      <w:kern w:val="3"/>
      <w:sz w:val="20"/>
      <w:szCs w:val="20"/>
      <w:lang w:eastAsia="pl-PL"/>
    </w:rPr>
  </w:style>
  <w:style w:type="character" w:customStyle="1" w:styleId="TekstpodstawowyZnak">
    <w:name w:val="Tekst podstawowy Znak"/>
    <w:basedOn w:val="Domylnaczcionkaakapitu"/>
    <w:link w:val="Tekstpodstawowy"/>
    <w:uiPriority w:val="99"/>
    <w:rsid w:val="0055146F"/>
    <w:rPr>
      <w:rFonts w:ascii="Times New Roman" w:eastAsia="Times New Roman" w:hAnsi="Times New Roman"/>
      <w:kern w:val="3"/>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914">
      <w:bodyDiv w:val="1"/>
      <w:marLeft w:val="0"/>
      <w:marRight w:val="0"/>
      <w:marTop w:val="0"/>
      <w:marBottom w:val="0"/>
      <w:divBdr>
        <w:top w:val="none" w:sz="0" w:space="0" w:color="auto"/>
        <w:left w:val="none" w:sz="0" w:space="0" w:color="auto"/>
        <w:bottom w:val="none" w:sz="0" w:space="0" w:color="auto"/>
        <w:right w:val="none" w:sz="0" w:space="0" w:color="auto"/>
      </w:divBdr>
      <w:divsChild>
        <w:div w:id="1244221189">
          <w:marLeft w:val="0"/>
          <w:marRight w:val="0"/>
          <w:marTop w:val="0"/>
          <w:marBottom w:val="0"/>
          <w:divBdr>
            <w:top w:val="none" w:sz="0" w:space="0" w:color="auto"/>
            <w:left w:val="none" w:sz="0" w:space="0" w:color="auto"/>
            <w:bottom w:val="none" w:sz="0" w:space="0" w:color="auto"/>
            <w:right w:val="none" w:sz="0" w:space="0" w:color="auto"/>
          </w:divBdr>
        </w:div>
      </w:divsChild>
    </w:div>
    <w:div w:id="255023720">
      <w:bodyDiv w:val="1"/>
      <w:marLeft w:val="0"/>
      <w:marRight w:val="0"/>
      <w:marTop w:val="0"/>
      <w:marBottom w:val="0"/>
      <w:divBdr>
        <w:top w:val="none" w:sz="0" w:space="0" w:color="auto"/>
        <w:left w:val="none" w:sz="0" w:space="0" w:color="auto"/>
        <w:bottom w:val="none" w:sz="0" w:space="0" w:color="auto"/>
        <w:right w:val="none" w:sz="0" w:space="0" w:color="auto"/>
      </w:divBdr>
      <w:divsChild>
        <w:div w:id="1882277440">
          <w:marLeft w:val="0"/>
          <w:marRight w:val="0"/>
          <w:marTop w:val="0"/>
          <w:marBottom w:val="0"/>
          <w:divBdr>
            <w:top w:val="none" w:sz="0" w:space="0" w:color="auto"/>
            <w:left w:val="none" w:sz="0" w:space="0" w:color="auto"/>
            <w:bottom w:val="none" w:sz="0" w:space="0" w:color="auto"/>
            <w:right w:val="none" w:sz="0" w:space="0" w:color="auto"/>
          </w:divBdr>
        </w:div>
      </w:divsChild>
    </w:div>
    <w:div w:id="297538873">
      <w:bodyDiv w:val="1"/>
      <w:marLeft w:val="0"/>
      <w:marRight w:val="0"/>
      <w:marTop w:val="0"/>
      <w:marBottom w:val="0"/>
      <w:divBdr>
        <w:top w:val="none" w:sz="0" w:space="0" w:color="auto"/>
        <w:left w:val="none" w:sz="0" w:space="0" w:color="auto"/>
        <w:bottom w:val="none" w:sz="0" w:space="0" w:color="auto"/>
        <w:right w:val="none" w:sz="0" w:space="0" w:color="auto"/>
      </w:divBdr>
    </w:div>
    <w:div w:id="1206598931">
      <w:bodyDiv w:val="1"/>
      <w:marLeft w:val="0"/>
      <w:marRight w:val="0"/>
      <w:marTop w:val="0"/>
      <w:marBottom w:val="0"/>
      <w:divBdr>
        <w:top w:val="none" w:sz="0" w:space="0" w:color="auto"/>
        <w:left w:val="none" w:sz="0" w:space="0" w:color="auto"/>
        <w:bottom w:val="none" w:sz="0" w:space="0" w:color="auto"/>
        <w:right w:val="none" w:sz="0" w:space="0" w:color="auto"/>
      </w:divBdr>
      <w:divsChild>
        <w:div w:id="74010725">
          <w:marLeft w:val="0"/>
          <w:marRight w:val="0"/>
          <w:marTop w:val="0"/>
          <w:marBottom w:val="0"/>
          <w:divBdr>
            <w:top w:val="none" w:sz="0" w:space="0" w:color="auto"/>
            <w:left w:val="none" w:sz="0" w:space="0" w:color="auto"/>
            <w:bottom w:val="none" w:sz="0" w:space="0" w:color="auto"/>
            <w:right w:val="none" w:sz="0" w:space="0" w:color="auto"/>
          </w:divBdr>
          <w:divsChild>
            <w:div w:id="431584694">
              <w:marLeft w:val="0"/>
              <w:marRight w:val="0"/>
              <w:marTop w:val="0"/>
              <w:marBottom w:val="0"/>
              <w:divBdr>
                <w:top w:val="none" w:sz="0" w:space="0" w:color="auto"/>
                <w:left w:val="none" w:sz="0" w:space="0" w:color="auto"/>
                <w:bottom w:val="none" w:sz="0" w:space="0" w:color="auto"/>
                <w:right w:val="none" w:sz="0" w:space="0" w:color="auto"/>
              </w:divBdr>
              <w:divsChild>
                <w:div w:id="953681647">
                  <w:marLeft w:val="0"/>
                  <w:marRight w:val="0"/>
                  <w:marTop w:val="0"/>
                  <w:marBottom w:val="0"/>
                  <w:divBdr>
                    <w:top w:val="none" w:sz="0" w:space="0" w:color="auto"/>
                    <w:left w:val="none" w:sz="0" w:space="0" w:color="auto"/>
                    <w:bottom w:val="none" w:sz="0" w:space="0" w:color="auto"/>
                    <w:right w:val="none" w:sz="0" w:space="0" w:color="auto"/>
                  </w:divBdr>
                  <w:divsChild>
                    <w:div w:id="122387997">
                      <w:marLeft w:val="0"/>
                      <w:marRight w:val="0"/>
                      <w:marTop w:val="0"/>
                      <w:marBottom w:val="0"/>
                      <w:divBdr>
                        <w:top w:val="none" w:sz="0" w:space="0" w:color="auto"/>
                        <w:left w:val="none" w:sz="0" w:space="0" w:color="auto"/>
                        <w:bottom w:val="none" w:sz="0" w:space="0" w:color="auto"/>
                        <w:right w:val="none" w:sz="0" w:space="0" w:color="auto"/>
                      </w:divBdr>
                      <w:divsChild>
                        <w:div w:id="2047827341">
                          <w:marLeft w:val="0"/>
                          <w:marRight w:val="0"/>
                          <w:marTop w:val="0"/>
                          <w:marBottom w:val="0"/>
                          <w:divBdr>
                            <w:top w:val="none" w:sz="0" w:space="0" w:color="auto"/>
                            <w:left w:val="none" w:sz="0" w:space="0" w:color="auto"/>
                            <w:bottom w:val="none" w:sz="0" w:space="0" w:color="auto"/>
                            <w:right w:val="none" w:sz="0" w:space="0" w:color="auto"/>
                          </w:divBdr>
                        </w:div>
                      </w:divsChild>
                    </w:div>
                    <w:div w:id="162278073">
                      <w:marLeft w:val="0"/>
                      <w:marRight w:val="0"/>
                      <w:marTop w:val="0"/>
                      <w:marBottom w:val="0"/>
                      <w:divBdr>
                        <w:top w:val="none" w:sz="0" w:space="0" w:color="auto"/>
                        <w:left w:val="none" w:sz="0" w:space="0" w:color="auto"/>
                        <w:bottom w:val="none" w:sz="0" w:space="0" w:color="auto"/>
                        <w:right w:val="none" w:sz="0" w:space="0" w:color="auto"/>
                      </w:divBdr>
                      <w:divsChild>
                        <w:div w:id="690764454">
                          <w:marLeft w:val="0"/>
                          <w:marRight w:val="0"/>
                          <w:marTop w:val="0"/>
                          <w:marBottom w:val="0"/>
                          <w:divBdr>
                            <w:top w:val="none" w:sz="0" w:space="0" w:color="auto"/>
                            <w:left w:val="none" w:sz="0" w:space="0" w:color="auto"/>
                            <w:bottom w:val="none" w:sz="0" w:space="0" w:color="auto"/>
                            <w:right w:val="none" w:sz="0" w:space="0" w:color="auto"/>
                          </w:divBdr>
                        </w:div>
                      </w:divsChild>
                    </w:div>
                    <w:div w:id="169029928">
                      <w:marLeft w:val="0"/>
                      <w:marRight w:val="0"/>
                      <w:marTop w:val="0"/>
                      <w:marBottom w:val="0"/>
                      <w:divBdr>
                        <w:top w:val="none" w:sz="0" w:space="0" w:color="auto"/>
                        <w:left w:val="none" w:sz="0" w:space="0" w:color="auto"/>
                        <w:bottom w:val="none" w:sz="0" w:space="0" w:color="auto"/>
                        <w:right w:val="none" w:sz="0" w:space="0" w:color="auto"/>
                      </w:divBdr>
                      <w:divsChild>
                        <w:div w:id="1844467051">
                          <w:marLeft w:val="0"/>
                          <w:marRight w:val="0"/>
                          <w:marTop w:val="0"/>
                          <w:marBottom w:val="0"/>
                          <w:divBdr>
                            <w:top w:val="none" w:sz="0" w:space="0" w:color="auto"/>
                            <w:left w:val="none" w:sz="0" w:space="0" w:color="auto"/>
                            <w:bottom w:val="none" w:sz="0" w:space="0" w:color="auto"/>
                            <w:right w:val="none" w:sz="0" w:space="0" w:color="auto"/>
                          </w:divBdr>
                        </w:div>
                      </w:divsChild>
                    </w:div>
                    <w:div w:id="234246611">
                      <w:marLeft w:val="0"/>
                      <w:marRight w:val="0"/>
                      <w:marTop w:val="0"/>
                      <w:marBottom w:val="0"/>
                      <w:divBdr>
                        <w:top w:val="none" w:sz="0" w:space="0" w:color="auto"/>
                        <w:left w:val="none" w:sz="0" w:space="0" w:color="auto"/>
                        <w:bottom w:val="none" w:sz="0" w:space="0" w:color="auto"/>
                        <w:right w:val="none" w:sz="0" w:space="0" w:color="auto"/>
                      </w:divBdr>
                      <w:divsChild>
                        <w:div w:id="865486169">
                          <w:marLeft w:val="0"/>
                          <w:marRight w:val="0"/>
                          <w:marTop w:val="0"/>
                          <w:marBottom w:val="0"/>
                          <w:divBdr>
                            <w:top w:val="none" w:sz="0" w:space="0" w:color="auto"/>
                            <w:left w:val="none" w:sz="0" w:space="0" w:color="auto"/>
                            <w:bottom w:val="none" w:sz="0" w:space="0" w:color="auto"/>
                            <w:right w:val="none" w:sz="0" w:space="0" w:color="auto"/>
                          </w:divBdr>
                        </w:div>
                      </w:divsChild>
                    </w:div>
                    <w:div w:id="242448614">
                      <w:marLeft w:val="0"/>
                      <w:marRight w:val="0"/>
                      <w:marTop w:val="0"/>
                      <w:marBottom w:val="0"/>
                      <w:divBdr>
                        <w:top w:val="none" w:sz="0" w:space="0" w:color="auto"/>
                        <w:left w:val="none" w:sz="0" w:space="0" w:color="auto"/>
                        <w:bottom w:val="none" w:sz="0" w:space="0" w:color="auto"/>
                        <w:right w:val="none" w:sz="0" w:space="0" w:color="auto"/>
                      </w:divBdr>
                      <w:divsChild>
                        <w:div w:id="271714528">
                          <w:marLeft w:val="0"/>
                          <w:marRight w:val="0"/>
                          <w:marTop w:val="0"/>
                          <w:marBottom w:val="0"/>
                          <w:divBdr>
                            <w:top w:val="none" w:sz="0" w:space="0" w:color="auto"/>
                            <w:left w:val="none" w:sz="0" w:space="0" w:color="auto"/>
                            <w:bottom w:val="none" w:sz="0" w:space="0" w:color="auto"/>
                            <w:right w:val="none" w:sz="0" w:space="0" w:color="auto"/>
                          </w:divBdr>
                        </w:div>
                      </w:divsChild>
                    </w:div>
                    <w:div w:id="293759855">
                      <w:marLeft w:val="0"/>
                      <w:marRight w:val="0"/>
                      <w:marTop w:val="0"/>
                      <w:marBottom w:val="0"/>
                      <w:divBdr>
                        <w:top w:val="none" w:sz="0" w:space="0" w:color="auto"/>
                        <w:left w:val="none" w:sz="0" w:space="0" w:color="auto"/>
                        <w:bottom w:val="none" w:sz="0" w:space="0" w:color="auto"/>
                        <w:right w:val="none" w:sz="0" w:space="0" w:color="auto"/>
                      </w:divBdr>
                      <w:divsChild>
                        <w:div w:id="470170121">
                          <w:marLeft w:val="0"/>
                          <w:marRight w:val="0"/>
                          <w:marTop w:val="0"/>
                          <w:marBottom w:val="0"/>
                          <w:divBdr>
                            <w:top w:val="none" w:sz="0" w:space="0" w:color="auto"/>
                            <w:left w:val="none" w:sz="0" w:space="0" w:color="auto"/>
                            <w:bottom w:val="none" w:sz="0" w:space="0" w:color="auto"/>
                            <w:right w:val="none" w:sz="0" w:space="0" w:color="auto"/>
                          </w:divBdr>
                        </w:div>
                      </w:divsChild>
                    </w:div>
                    <w:div w:id="306979332">
                      <w:marLeft w:val="0"/>
                      <w:marRight w:val="0"/>
                      <w:marTop w:val="0"/>
                      <w:marBottom w:val="0"/>
                      <w:divBdr>
                        <w:top w:val="none" w:sz="0" w:space="0" w:color="auto"/>
                        <w:left w:val="none" w:sz="0" w:space="0" w:color="auto"/>
                        <w:bottom w:val="none" w:sz="0" w:space="0" w:color="auto"/>
                        <w:right w:val="none" w:sz="0" w:space="0" w:color="auto"/>
                      </w:divBdr>
                      <w:divsChild>
                        <w:div w:id="486284340">
                          <w:marLeft w:val="0"/>
                          <w:marRight w:val="0"/>
                          <w:marTop w:val="0"/>
                          <w:marBottom w:val="0"/>
                          <w:divBdr>
                            <w:top w:val="none" w:sz="0" w:space="0" w:color="auto"/>
                            <w:left w:val="none" w:sz="0" w:space="0" w:color="auto"/>
                            <w:bottom w:val="none" w:sz="0" w:space="0" w:color="auto"/>
                            <w:right w:val="none" w:sz="0" w:space="0" w:color="auto"/>
                          </w:divBdr>
                        </w:div>
                      </w:divsChild>
                    </w:div>
                    <w:div w:id="324092098">
                      <w:marLeft w:val="0"/>
                      <w:marRight w:val="0"/>
                      <w:marTop w:val="0"/>
                      <w:marBottom w:val="0"/>
                      <w:divBdr>
                        <w:top w:val="none" w:sz="0" w:space="0" w:color="auto"/>
                        <w:left w:val="none" w:sz="0" w:space="0" w:color="auto"/>
                        <w:bottom w:val="none" w:sz="0" w:space="0" w:color="auto"/>
                        <w:right w:val="none" w:sz="0" w:space="0" w:color="auto"/>
                      </w:divBdr>
                      <w:divsChild>
                        <w:div w:id="1284918880">
                          <w:marLeft w:val="0"/>
                          <w:marRight w:val="0"/>
                          <w:marTop w:val="0"/>
                          <w:marBottom w:val="0"/>
                          <w:divBdr>
                            <w:top w:val="none" w:sz="0" w:space="0" w:color="auto"/>
                            <w:left w:val="none" w:sz="0" w:space="0" w:color="auto"/>
                            <w:bottom w:val="none" w:sz="0" w:space="0" w:color="auto"/>
                            <w:right w:val="none" w:sz="0" w:space="0" w:color="auto"/>
                          </w:divBdr>
                        </w:div>
                        <w:div w:id="1382052901">
                          <w:marLeft w:val="0"/>
                          <w:marRight w:val="0"/>
                          <w:marTop w:val="0"/>
                          <w:marBottom w:val="0"/>
                          <w:divBdr>
                            <w:top w:val="none" w:sz="0" w:space="0" w:color="auto"/>
                            <w:left w:val="none" w:sz="0" w:space="0" w:color="auto"/>
                            <w:bottom w:val="none" w:sz="0" w:space="0" w:color="auto"/>
                            <w:right w:val="none" w:sz="0" w:space="0" w:color="auto"/>
                          </w:divBdr>
                        </w:div>
                        <w:div w:id="1606039439">
                          <w:marLeft w:val="0"/>
                          <w:marRight w:val="0"/>
                          <w:marTop w:val="0"/>
                          <w:marBottom w:val="0"/>
                          <w:divBdr>
                            <w:top w:val="none" w:sz="0" w:space="0" w:color="auto"/>
                            <w:left w:val="none" w:sz="0" w:space="0" w:color="auto"/>
                            <w:bottom w:val="none" w:sz="0" w:space="0" w:color="auto"/>
                            <w:right w:val="none" w:sz="0" w:space="0" w:color="auto"/>
                          </w:divBdr>
                        </w:div>
                      </w:divsChild>
                    </w:div>
                    <w:div w:id="364405296">
                      <w:marLeft w:val="0"/>
                      <w:marRight w:val="0"/>
                      <w:marTop w:val="0"/>
                      <w:marBottom w:val="0"/>
                      <w:divBdr>
                        <w:top w:val="none" w:sz="0" w:space="0" w:color="auto"/>
                        <w:left w:val="none" w:sz="0" w:space="0" w:color="auto"/>
                        <w:bottom w:val="none" w:sz="0" w:space="0" w:color="auto"/>
                        <w:right w:val="none" w:sz="0" w:space="0" w:color="auto"/>
                      </w:divBdr>
                      <w:divsChild>
                        <w:div w:id="1009065773">
                          <w:marLeft w:val="0"/>
                          <w:marRight w:val="0"/>
                          <w:marTop w:val="0"/>
                          <w:marBottom w:val="0"/>
                          <w:divBdr>
                            <w:top w:val="none" w:sz="0" w:space="0" w:color="auto"/>
                            <w:left w:val="none" w:sz="0" w:space="0" w:color="auto"/>
                            <w:bottom w:val="none" w:sz="0" w:space="0" w:color="auto"/>
                            <w:right w:val="none" w:sz="0" w:space="0" w:color="auto"/>
                          </w:divBdr>
                        </w:div>
                      </w:divsChild>
                    </w:div>
                    <w:div w:id="551381210">
                      <w:marLeft w:val="0"/>
                      <w:marRight w:val="0"/>
                      <w:marTop w:val="0"/>
                      <w:marBottom w:val="0"/>
                      <w:divBdr>
                        <w:top w:val="none" w:sz="0" w:space="0" w:color="auto"/>
                        <w:left w:val="none" w:sz="0" w:space="0" w:color="auto"/>
                        <w:bottom w:val="none" w:sz="0" w:space="0" w:color="auto"/>
                        <w:right w:val="none" w:sz="0" w:space="0" w:color="auto"/>
                      </w:divBdr>
                      <w:divsChild>
                        <w:div w:id="1033730437">
                          <w:marLeft w:val="0"/>
                          <w:marRight w:val="0"/>
                          <w:marTop w:val="0"/>
                          <w:marBottom w:val="0"/>
                          <w:divBdr>
                            <w:top w:val="none" w:sz="0" w:space="0" w:color="auto"/>
                            <w:left w:val="none" w:sz="0" w:space="0" w:color="auto"/>
                            <w:bottom w:val="none" w:sz="0" w:space="0" w:color="auto"/>
                            <w:right w:val="none" w:sz="0" w:space="0" w:color="auto"/>
                          </w:divBdr>
                        </w:div>
                      </w:divsChild>
                    </w:div>
                    <w:div w:id="559950372">
                      <w:marLeft w:val="0"/>
                      <w:marRight w:val="0"/>
                      <w:marTop w:val="0"/>
                      <w:marBottom w:val="0"/>
                      <w:divBdr>
                        <w:top w:val="none" w:sz="0" w:space="0" w:color="auto"/>
                        <w:left w:val="none" w:sz="0" w:space="0" w:color="auto"/>
                        <w:bottom w:val="none" w:sz="0" w:space="0" w:color="auto"/>
                        <w:right w:val="none" w:sz="0" w:space="0" w:color="auto"/>
                      </w:divBdr>
                      <w:divsChild>
                        <w:div w:id="611285855">
                          <w:marLeft w:val="0"/>
                          <w:marRight w:val="0"/>
                          <w:marTop w:val="0"/>
                          <w:marBottom w:val="0"/>
                          <w:divBdr>
                            <w:top w:val="none" w:sz="0" w:space="0" w:color="auto"/>
                            <w:left w:val="none" w:sz="0" w:space="0" w:color="auto"/>
                            <w:bottom w:val="none" w:sz="0" w:space="0" w:color="auto"/>
                            <w:right w:val="none" w:sz="0" w:space="0" w:color="auto"/>
                          </w:divBdr>
                        </w:div>
                      </w:divsChild>
                    </w:div>
                    <w:div w:id="566498358">
                      <w:marLeft w:val="0"/>
                      <w:marRight w:val="0"/>
                      <w:marTop w:val="0"/>
                      <w:marBottom w:val="0"/>
                      <w:divBdr>
                        <w:top w:val="none" w:sz="0" w:space="0" w:color="auto"/>
                        <w:left w:val="none" w:sz="0" w:space="0" w:color="auto"/>
                        <w:bottom w:val="none" w:sz="0" w:space="0" w:color="auto"/>
                        <w:right w:val="none" w:sz="0" w:space="0" w:color="auto"/>
                      </w:divBdr>
                      <w:divsChild>
                        <w:div w:id="1737364105">
                          <w:marLeft w:val="0"/>
                          <w:marRight w:val="0"/>
                          <w:marTop w:val="0"/>
                          <w:marBottom w:val="0"/>
                          <w:divBdr>
                            <w:top w:val="none" w:sz="0" w:space="0" w:color="auto"/>
                            <w:left w:val="none" w:sz="0" w:space="0" w:color="auto"/>
                            <w:bottom w:val="none" w:sz="0" w:space="0" w:color="auto"/>
                            <w:right w:val="none" w:sz="0" w:space="0" w:color="auto"/>
                          </w:divBdr>
                        </w:div>
                      </w:divsChild>
                    </w:div>
                    <w:div w:id="622229585">
                      <w:marLeft w:val="0"/>
                      <w:marRight w:val="0"/>
                      <w:marTop w:val="0"/>
                      <w:marBottom w:val="0"/>
                      <w:divBdr>
                        <w:top w:val="none" w:sz="0" w:space="0" w:color="auto"/>
                        <w:left w:val="none" w:sz="0" w:space="0" w:color="auto"/>
                        <w:bottom w:val="none" w:sz="0" w:space="0" w:color="auto"/>
                        <w:right w:val="none" w:sz="0" w:space="0" w:color="auto"/>
                      </w:divBdr>
                      <w:divsChild>
                        <w:div w:id="1489513269">
                          <w:marLeft w:val="0"/>
                          <w:marRight w:val="0"/>
                          <w:marTop w:val="0"/>
                          <w:marBottom w:val="0"/>
                          <w:divBdr>
                            <w:top w:val="none" w:sz="0" w:space="0" w:color="auto"/>
                            <w:left w:val="none" w:sz="0" w:space="0" w:color="auto"/>
                            <w:bottom w:val="none" w:sz="0" w:space="0" w:color="auto"/>
                            <w:right w:val="none" w:sz="0" w:space="0" w:color="auto"/>
                          </w:divBdr>
                        </w:div>
                      </w:divsChild>
                    </w:div>
                    <w:div w:id="663709122">
                      <w:marLeft w:val="0"/>
                      <w:marRight w:val="0"/>
                      <w:marTop w:val="0"/>
                      <w:marBottom w:val="0"/>
                      <w:divBdr>
                        <w:top w:val="none" w:sz="0" w:space="0" w:color="auto"/>
                        <w:left w:val="none" w:sz="0" w:space="0" w:color="auto"/>
                        <w:bottom w:val="none" w:sz="0" w:space="0" w:color="auto"/>
                        <w:right w:val="none" w:sz="0" w:space="0" w:color="auto"/>
                      </w:divBdr>
                      <w:divsChild>
                        <w:div w:id="22292303">
                          <w:marLeft w:val="0"/>
                          <w:marRight w:val="0"/>
                          <w:marTop w:val="0"/>
                          <w:marBottom w:val="0"/>
                          <w:divBdr>
                            <w:top w:val="none" w:sz="0" w:space="0" w:color="auto"/>
                            <w:left w:val="none" w:sz="0" w:space="0" w:color="auto"/>
                            <w:bottom w:val="none" w:sz="0" w:space="0" w:color="auto"/>
                            <w:right w:val="none" w:sz="0" w:space="0" w:color="auto"/>
                          </w:divBdr>
                        </w:div>
                      </w:divsChild>
                    </w:div>
                    <w:div w:id="668598874">
                      <w:marLeft w:val="0"/>
                      <w:marRight w:val="0"/>
                      <w:marTop w:val="0"/>
                      <w:marBottom w:val="0"/>
                      <w:divBdr>
                        <w:top w:val="none" w:sz="0" w:space="0" w:color="auto"/>
                        <w:left w:val="none" w:sz="0" w:space="0" w:color="auto"/>
                        <w:bottom w:val="none" w:sz="0" w:space="0" w:color="auto"/>
                        <w:right w:val="none" w:sz="0" w:space="0" w:color="auto"/>
                      </w:divBdr>
                      <w:divsChild>
                        <w:div w:id="64302297">
                          <w:marLeft w:val="0"/>
                          <w:marRight w:val="0"/>
                          <w:marTop w:val="0"/>
                          <w:marBottom w:val="0"/>
                          <w:divBdr>
                            <w:top w:val="none" w:sz="0" w:space="0" w:color="auto"/>
                            <w:left w:val="none" w:sz="0" w:space="0" w:color="auto"/>
                            <w:bottom w:val="none" w:sz="0" w:space="0" w:color="auto"/>
                            <w:right w:val="none" w:sz="0" w:space="0" w:color="auto"/>
                          </w:divBdr>
                        </w:div>
                      </w:divsChild>
                    </w:div>
                    <w:div w:id="677927008">
                      <w:marLeft w:val="0"/>
                      <w:marRight w:val="0"/>
                      <w:marTop w:val="0"/>
                      <w:marBottom w:val="0"/>
                      <w:divBdr>
                        <w:top w:val="none" w:sz="0" w:space="0" w:color="auto"/>
                        <w:left w:val="none" w:sz="0" w:space="0" w:color="auto"/>
                        <w:bottom w:val="none" w:sz="0" w:space="0" w:color="auto"/>
                        <w:right w:val="none" w:sz="0" w:space="0" w:color="auto"/>
                      </w:divBdr>
                      <w:divsChild>
                        <w:div w:id="1096168405">
                          <w:marLeft w:val="0"/>
                          <w:marRight w:val="0"/>
                          <w:marTop w:val="0"/>
                          <w:marBottom w:val="0"/>
                          <w:divBdr>
                            <w:top w:val="none" w:sz="0" w:space="0" w:color="auto"/>
                            <w:left w:val="none" w:sz="0" w:space="0" w:color="auto"/>
                            <w:bottom w:val="none" w:sz="0" w:space="0" w:color="auto"/>
                            <w:right w:val="none" w:sz="0" w:space="0" w:color="auto"/>
                          </w:divBdr>
                        </w:div>
                        <w:div w:id="2013877288">
                          <w:marLeft w:val="0"/>
                          <w:marRight w:val="0"/>
                          <w:marTop w:val="0"/>
                          <w:marBottom w:val="0"/>
                          <w:divBdr>
                            <w:top w:val="none" w:sz="0" w:space="0" w:color="auto"/>
                            <w:left w:val="none" w:sz="0" w:space="0" w:color="auto"/>
                            <w:bottom w:val="none" w:sz="0" w:space="0" w:color="auto"/>
                            <w:right w:val="none" w:sz="0" w:space="0" w:color="auto"/>
                          </w:divBdr>
                        </w:div>
                      </w:divsChild>
                    </w:div>
                    <w:div w:id="691416772">
                      <w:marLeft w:val="0"/>
                      <w:marRight w:val="0"/>
                      <w:marTop w:val="0"/>
                      <w:marBottom w:val="0"/>
                      <w:divBdr>
                        <w:top w:val="none" w:sz="0" w:space="0" w:color="auto"/>
                        <w:left w:val="none" w:sz="0" w:space="0" w:color="auto"/>
                        <w:bottom w:val="none" w:sz="0" w:space="0" w:color="auto"/>
                        <w:right w:val="none" w:sz="0" w:space="0" w:color="auto"/>
                      </w:divBdr>
                      <w:divsChild>
                        <w:div w:id="1118793573">
                          <w:marLeft w:val="0"/>
                          <w:marRight w:val="0"/>
                          <w:marTop w:val="0"/>
                          <w:marBottom w:val="0"/>
                          <w:divBdr>
                            <w:top w:val="none" w:sz="0" w:space="0" w:color="auto"/>
                            <w:left w:val="none" w:sz="0" w:space="0" w:color="auto"/>
                            <w:bottom w:val="none" w:sz="0" w:space="0" w:color="auto"/>
                            <w:right w:val="none" w:sz="0" w:space="0" w:color="auto"/>
                          </w:divBdr>
                        </w:div>
                      </w:divsChild>
                    </w:div>
                    <w:div w:id="720136244">
                      <w:marLeft w:val="0"/>
                      <w:marRight w:val="0"/>
                      <w:marTop w:val="0"/>
                      <w:marBottom w:val="0"/>
                      <w:divBdr>
                        <w:top w:val="none" w:sz="0" w:space="0" w:color="auto"/>
                        <w:left w:val="none" w:sz="0" w:space="0" w:color="auto"/>
                        <w:bottom w:val="none" w:sz="0" w:space="0" w:color="auto"/>
                        <w:right w:val="none" w:sz="0" w:space="0" w:color="auto"/>
                      </w:divBdr>
                      <w:divsChild>
                        <w:div w:id="1541431167">
                          <w:marLeft w:val="0"/>
                          <w:marRight w:val="0"/>
                          <w:marTop w:val="0"/>
                          <w:marBottom w:val="0"/>
                          <w:divBdr>
                            <w:top w:val="none" w:sz="0" w:space="0" w:color="auto"/>
                            <w:left w:val="none" w:sz="0" w:space="0" w:color="auto"/>
                            <w:bottom w:val="none" w:sz="0" w:space="0" w:color="auto"/>
                            <w:right w:val="none" w:sz="0" w:space="0" w:color="auto"/>
                          </w:divBdr>
                        </w:div>
                      </w:divsChild>
                    </w:div>
                    <w:div w:id="805510908">
                      <w:marLeft w:val="0"/>
                      <w:marRight w:val="0"/>
                      <w:marTop w:val="0"/>
                      <w:marBottom w:val="0"/>
                      <w:divBdr>
                        <w:top w:val="none" w:sz="0" w:space="0" w:color="auto"/>
                        <w:left w:val="none" w:sz="0" w:space="0" w:color="auto"/>
                        <w:bottom w:val="none" w:sz="0" w:space="0" w:color="auto"/>
                        <w:right w:val="none" w:sz="0" w:space="0" w:color="auto"/>
                      </w:divBdr>
                      <w:divsChild>
                        <w:div w:id="142544464">
                          <w:marLeft w:val="0"/>
                          <w:marRight w:val="0"/>
                          <w:marTop w:val="0"/>
                          <w:marBottom w:val="0"/>
                          <w:divBdr>
                            <w:top w:val="none" w:sz="0" w:space="0" w:color="auto"/>
                            <w:left w:val="none" w:sz="0" w:space="0" w:color="auto"/>
                            <w:bottom w:val="none" w:sz="0" w:space="0" w:color="auto"/>
                            <w:right w:val="none" w:sz="0" w:space="0" w:color="auto"/>
                          </w:divBdr>
                        </w:div>
                      </w:divsChild>
                    </w:div>
                    <w:div w:id="806438216">
                      <w:marLeft w:val="0"/>
                      <w:marRight w:val="0"/>
                      <w:marTop w:val="0"/>
                      <w:marBottom w:val="0"/>
                      <w:divBdr>
                        <w:top w:val="none" w:sz="0" w:space="0" w:color="auto"/>
                        <w:left w:val="none" w:sz="0" w:space="0" w:color="auto"/>
                        <w:bottom w:val="none" w:sz="0" w:space="0" w:color="auto"/>
                        <w:right w:val="none" w:sz="0" w:space="0" w:color="auto"/>
                      </w:divBdr>
                      <w:divsChild>
                        <w:div w:id="1509372209">
                          <w:marLeft w:val="0"/>
                          <w:marRight w:val="0"/>
                          <w:marTop w:val="0"/>
                          <w:marBottom w:val="0"/>
                          <w:divBdr>
                            <w:top w:val="none" w:sz="0" w:space="0" w:color="auto"/>
                            <w:left w:val="none" w:sz="0" w:space="0" w:color="auto"/>
                            <w:bottom w:val="none" w:sz="0" w:space="0" w:color="auto"/>
                            <w:right w:val="none" w:sz="0" w:space="0" w:color="auto"/>
                          </w:divBdr>
                        </w:div>
                      </w:divsChild>
                    </w:div>
                    <w:div w:id="852065823">
                      <w:marLeft w:val="0"/>
                      <w:marRight w:val="0"/>
                      <w:marTop w:val="0"/>
                      <w:marBottom w:val="0"/>
                      <w:divBdr>
                        <w:top w:val="none" w:sz="0" w:space="0" w:color="auto"/>
                        <w:left w:val="none" w:sz="0" w:space="0" w:color="auto"/>
                        <w:bottom w:val="none" w:sz="0" w:space="0" w:color="auto"/>
                        <w:right w:val="none" w:sz="0" w:space="0" w:color="auto"/>
                      </w:divBdr>
                      <w:divsChild>
                        <w:div w:id="1765615920">
                          <w:marLeft w:val="0"/>
                          <w:marRight w:val="0"/>
                          <w:marTop w:val="0"/>
                          <w:marBottom w:val="0"/>
                          <w:divBdr>
                            <w:top w:val="none" w:sz="0" w:space="0" w:color="auto"/>
                            <w:left w:val="none" w:sz="0" w:space="0" w:color="auto"/>
                            <w:bottom w:val="none" w:sz="0" w:space="0" w:color="auto"/>
                            <w:right w:val="none" w:sz="0" w:space="0" w:color="auto"/>
                          </w:divBdr>
                        </w:div>
                      </w:divsChild>
                    </w:div>
                    <w:div w:id="908536755">
                      <w:marLeft w:val="0"/>
                      <w:marRight w:val="0"/>
                      <w:marTop w:val="0"/>
                      <w:marBottom w:val="0"/>
                      <w:divBdr>
                        <w:top w:val="none" w:sz="0" w:space="0" w:color="auto"/>
                        <w:left w:val="none" w:sz="0" w:space="0" w:color="auto"/>
                        <w:bottom w:val="none" w:sz="0" w:space="0" w:color="auto"/>
                        <w:right w:val="none" w:sz="0" w:space="0" w:color="auto"/>
                      </w:divBdr>
                      <w:divsChild>
                        <w:div w:id="2087922095">
                          <w:marLeft w:val="0"/>
                          <w:marRight w:val="0"/>
                          <w:marTop w:val="0"/>
                          <w:marBottom w:val="0"/>
                          <w:divBdr>
                            <w:top w:val="none" w:sz="0" w:space="0" w:color="auto"/>
                            <w:left w:val="none" w:sz="0" w:space="0" w:color="auto"/>
                            <w:bottom w:val="none" w:sz="0" w:space="0" w:color="auto"/>
                            <w:right w:val="none" w:sz="0" w:space="0" w:color="auto"/>
                          </w:divBdr>
                        </w:div>
                      </w:divsChild>
                    </w:div>
                    <w:div w:id="914245366">
                      <w:marLeft w:val="0"/>
                      <w:marRight w:val="0"/>
                      <w:marTop w:val="0"/>
                      <w:marBottom w:val="0"/>
                      <w:divBdr>
                        <w:top w:val="none" w:sz="0" w:space="0" w:color="auto"/>
                        <w:left w:val="none" w:sz="0" w:space="0" w:color="auto"/>
                        <w:bottom w:val="none" w:sz="0" w:space="0" w:color="auto"/>
                        <w:right w:val="none" w:sz="0" w:space="0" w:color="auto"/>
                      </w:divBdr>
                      <w:divsChild>
                        <w:div w:id="1922985276">
                          <w:marLeft w:val="0"/>
                          <w:marRight w:val="0"/>
                          <w:marTop w:val="0"/>
                          <w:marBottom w:val="0"/>
                          <w:divBdr>
                            <w:top w:val="none" w:sz="0" w:space="0" w:color="auto"/>
                            <w:left w:val="none" w:sz="0" w:space="0" w:color="auto"/>
                            <w:bottom w:val="none" w:sz="0" w:space="0" w:color="auto"/>
                            <w:right w:val="none" w:sz="0" w:space="0" w:color="auto"/>
                          </w:divBdr>
                        </w:div>
                      </w:divsChild>
                    </w:div>
                    <w:div w:id="965310875">
                      <w:marLeft w:val="0"/>
                      <w:marRight w:val="0"/>
                      <w:marTop w:val="0"/>
                      <w:marBottom w:val="0"/>
                      <w:divBdr>
                        <w:top w:val="none" w:sz="0" w:space="0" w:color="auto"/>
                        <w:left w:val="none" w:sz="0" w:space="0" w:color="auto"/>
                        <w:bottom w:val="none" w:sz="0" w:space="0" w:color="auto"/>
                        <w:right w:val="none" w:sz="0" w:space="0" w:color="auto"/>
                      </w:divBdr>
                      <w:divsChild>
                        <w:div w:id="1146093840">
                          <w:marLeft w:val="0"/>
                          <w:marRight w:val="0"/>
                          <w:marTop w:val="0"/>
                          <w:marBottom w:val="0"/>
                          <w:divBdr>
                            <w:top w:val="none" w:sz="0" w:space="0" w:color="auto"/>
                            <w:left w:val="none" w:sz="0" w:space="0" w:color="auto"/>
                            <w:bottom w:val="none" w:sz="0" w:space="0" w:color="auto"/>
                            <w:right w:val="none" w:sz="0" w:space="0" w:color="auto"/>
                          </w:divBdr>
                        </w:div>
                      </w:divsChild>
                    </w:div>
                    <w:div w:id="979268776">
                      <w:marLeft w:val="0"/>
                      <w:marRight w:val="0"/>
                      <w:marTop w:val="0"/>
                      <w:marBottom w:val="0"/>
                      <w:divBdr>
                        <w:top w:val="none" w:sz="0" w:space="0" w:color="auto"/>
                        <w:left w:val="none" w:sz="0" w:space="0" w:color="auto"/>
                        <w:bottom w:val="none" w:sz="0" w:space="0" w:color="auto"/>
                        <w:right w:val="none" w:sz="0" w:space="0" w:color="auto"/>
                      </w:divBdr>
                      <w:divsChild>
                        <w:div w:id="431365263">
                          <w:marLeft w:val="0"/>
                          <w:marRight w:val="0"/>
                          <w:marTop w:val="0"/>
                          <w:marBottom w:val="0"/>
                          <w:divBdr>
                            <w:top w:val="none" w:sz="0" w:space="0" w:color="auto"/>
                            <w:left w:val="none" w:sz="0" w:space="0" w:color="auto"/>
                            <w:bottom w:val="none" w:sz="0" w:space="0" w:color="auto"/>
                            <w:right w:val="none" w:sz="0" w:space="0" w:color="auto"/>
                          </w:divBdr>
                        </w:div>
                      </w:divsChild>
                    </w:div>
                    <w:div w:id="1043562100">
                      <w:marLeft w:val="0"/>
                      <w:marRight w:val="0"/>
                      <w:marTop w:val="0"/>
                      <w:marBottom w:val="0"/>
                      <w:divBdr>
                        <w:top w:val="none" w:sz="0" w:space="0" w:color="auto"/>
                        <w:left w:val="none" w:sz="0" w:space="0" w:color="auto"/>
                        <w:bottom w:val="none" w:sz="0" w:space="0" w:color="auto"/>
                        <w:right w:val="none" w:sz="0" w:space="0" w:color="auto"/>
                      </w:divBdr>
                      <w:divsChild>
                        <w:div w:id="1704788510">
                          <w:marLeft w:val="0"/>
                          <w:marRight w:val="0"/>
                          <w:marTop w:val="0"/>
                          <w:marBottom w:val="0"/>
                          <w:divBdr>
                            <w:top w:val="none" w:sz="0" w:space="0" w:color="auto"/>
                            <w:left w:val="none" w:sz="0" w:space="0" w:color="auto"/>
                            <w:bottom w:val="none" w:sz="0" w:space="0" w:color="auto"/>
                            <w:right w:val="none" w:sz="0" w:space="0" w:color="auto"/>
                          </w:divBdr>
                        </w:div>
                      </w:divsChild>
                    </w:div>
                    <w:div w:id="1064990094">
                      <w:marLeft w:val="0"/>
                      <w:marRight w:val="0"/>
                      <w:marTop w:val="0"/>
                      <w:marBottom w:val="0"/>
                      <w:divBdr>
                        <w:top w:val="none" w:sz="0" w:space="0" w:color="auto"/>
                        <w:left w:val="none" w:sz="0" w:space="0" w:color="auto"/>
                        <w:bottom w:val="none" w:sz="0" w:space="0" w:color="auto"/>
                        <w:right w:val="none" w:sz="0" w:space="0" w:color="auto"/>
                      </w:divBdr>
                      <w:divsChild>
                        <w:div w:id="1230994422">
                          <w:marLeft w:val="0"/>
                          <w:marRight w:val="0"/>
                          <w:marTop w:val="0"/>
                          <w:marBottom w:val="0"/>
                          <w:divBdr>
                            <w:top w:val="none" w:sz="0" w:space="0" w:color="auto"/>
                            <w:left w:val="none" w:sz="0" w:space="0" w:color="auto"/>
                            <w:bottom w:val="none" w:sz="0" w:space="0" w:color="auto"/>
                            <w:right w:val="none" w:sz="0" w:space="0" w:color="auto"/>
                          </w:divBdr>
                        </w:div>
                      </w:divsChild>
                    </w:div>
                    <w:div w:id="1110314562">
                      <w:marLeft w:val="0"/>
                      <w:marRight w:val="0"/>
                      <w:marTop w:val="0"/>
                      <w:marBottom w:val="0"/>
                      <w:divBdr>
                        <w:top w:val="none" w:sz="0" w:space="0" w:color="auto"/>
                        <w:left w:val="none" w:sz="0" w:space="0" w:color="auto"/>
                        <w:bottom w:val="none" w:sz="0" w:space="0" w:color="auto"/>
                        <w:right w:val="none" w:sz="0" w:space="0" w:color="auto"/>
                      </w:divBdr>
                      <w:divsChild>
                        <w:div w:id="925847966">
                          <w:marLeft w:val="0"/>
                          <w:marRight w:val="0"/>
                          <w:marTop w:val="0"/>
                          <w:marBottom w:val="0"/>
                          <w:divBdr>
                            <w:top w:val="none" w:sz="0" w:space="0" w:color="auto"/>
                            <w:left w:val="none" w:sz="0" w:space="0" w:color="auto"/>
                            <w:bottom w:val="none" w:sz="0" w:space="0" w:color="auto"/>
                            <w:right w:val="none" w:sz="0" w:space="0" w:color="auto"/>
                          </w:divBdr>
                        </w:div>
                      </w:divsChild>
                    </w:div>
                    <w:div w:id="1150246209">
                      <w:marLeft w:val="0"/>
                      <w:marRight w:val="0"/>
                      <w:marTop w:val="0"/>
                      <w:marBottom w:val="0"/>
                      <w:divBdr>
                        <w:top w:val="none" w:sz="0" w:space="0" w:color="auto"/>
                        <w:left w:val="none" w:sz="0" w:space="0" w:color="auto"/>
                        <w:bottom w:val="none" w:sz="0" w:space="0" w:color="auto"/>
                        <w:right w:val="none" w:sz="0" w:space="0" w:color="auto"/>
                      </w:divBdr>
                      <w:divsChild>
                        <w:div w:id="45033684">
                          <w:marLeft w:val="0"/>
                          <w:marRight w:val="0"/>
                          <w:marTop w:val="0"/>
                          <w:marBottom w:val="0"/>
                          <w:divBdr>
                            <w:top w:val="none" w:sz="0" w:space="0" w:color="auto"/>
                            <w:left w:val="none" w:sz="0" w:space="0" w:color="auto"/>
                            <w:bottom w:val="none" w:sz="0" w:space="0" w:color="auto"/>
                            <w:right w:val="none" w:sz="0" w:space="0" w:color="auto"/>
                          </w:divBdr>
                        </w:div>
                        <w:div w:id="302924856">
                          <w:marLeft w:val="0"/>
                          <w:marRight w:val="0"/>
                          <w:marTop w:val="0"/>
                          <w:marBottom w:val="0"/>
                          <w:divBdr>
                            <w:top w:val="none" w:sz="0" w:space="0" w:color="auto"/>
                            <w:left w:val="none" w:sz="0" w:space="0" w:color="auto"/>
                            <w:bottom w:val="none" w:sz="0" w:space="0" w:color="auto"/>
                            <w:right w:val="none" w:sz="0" w:space="0" w:color="auto"/>
                          </w:divBdr>
                        </w:div>
                        <w:div w:id="403793533">
                          <w:marLeft w:val="0"/>
                          <w:marRight w:val="0"/>
                          <w:marTop w:val="0"/>
                          <w:marBottom w:val="0"/>
                          <w:divBdr>
                            <w:top w:val="none" w:sz="0" w:space="0" w:color="auto"/>
                            <w:left w:val="none" w:sz="0" w:space="0" w:color="auto"/>
                            <w:bottom w:val="none" w:sz="0" w:space="0" w:color="auto"/>
                            <w:right w:val="none" w:sz="0" w:space="0" w:color="auto"/>
                          </w:divBdr>
                        </w:div>
                        <w:div w:id="624625778">
                          <w:marLeft w:val="0"/>
                          <w:marRight w:val="0"/>
                          <w:marTop w:val="0"/>
                          <w:marBottom w:val="0"/>
                          <w:divBdr>
                            <w:top w:val="none" w:sz="0" w:space="0" w:color="auto"/>
                            <w:left w:val="none" w:sz="0" w:space="0" w:color="auto"/>
                            <w:bottom w:val="none" w:sz="0" w:space="0" w:color="auto"/>
                            <w:right w:val="none" w:sz="0" w:space="0" w:color="auto"/>
                          </w:divBdr>
                        </w:div>
                        <w:div w:id="862210130">
                          <w:marLeft w:val="0"/>
                          <w:marRight w:val="0"/>
                          <w:marTop w:val="0"/>
                          <w:marBottom w:val="0"/>
                          <w:divBdr>
                            <w:top w:val="none" w:sz="0" w:space="0" w:color="auto"/>
                            <w:left w:val="none" w:sz="0" w:space="0" w:color="auto"/>
                            <w:bottom w:val="none" w:sz="0" w:space="0" w:color="auto"/>
                            <w:right w:val="none" w:sz="0" w:space="0" w:color="auto"/>
                          </w:divBdr>
                        </w:div>
                        <w:div w:id="1599023784">
                          <w:marLeft w:val="0"/>
                          <w:marRight w:val="0"/>
                          <w:marTop w:val="0"/>
                          <w:marBottom w:val="0"/>
                          <w:divBdr>
                            <w:top w:val="none" w:sz="0" w:space="0" w:color="auto"/>
                            <w:left w:val="none" w:sz="0" w:space="0" w:color="auto"/>
                            <w:bottom w:val="none" w:sz="0" w:space="0" w:color="auto"/>
                            <w:right w:val="none" w:sz="0" w:space="0" w:color="auto"/>
                          </w:divBdr>
                        </w:div>
                        <w:div w:id="1689142648">
                          <w:marLeft w:val="0"/>
                          <w:marRight w:val="0"/>
                          <w:marTop w:val="0"/>
                          <w:marBottom w:val="0"/>
                          <w:divBdr>
                            <w:top w:val="none" w:sz="0" w:space="0" w:color="auto"/>
                            <w:left w:val="none" w:sz="0" w:space="0" w:color="auto"/>
                            <w:bottom w:val="none" w:sz="0" w:space="0" w:color="auto"/>
                            <w:right w:val="none" w:sz="0" w:space="0" w:color="auto"/>
                          </w:divBdr>
                        </w:div>
                        <w:div w:id="1881942387">
                          <w:marLeft w:val="0"/>
                          <w:marRight w:val="0"/>
                          <w:marTop w:val="0"/>
                          <w:marBottom w:val="0"/>
                          <w:divBdr>
                            <w:top w:val="none" w:sz="0" w:space="0" w:color="auto"/>
                            <w:left w:val="none" w:sz="0" w:space="0" w:color="auto"/>
                            <w:bottom w:val="none" w:sz="0" w:space="0" w:color="auto"/>
                            <w:right w:val="none" w:sz="0" w:space="0" w:color="auto"/>
                          </w:divBdr>
                        </w:div>
                        <w:div w:id="1968392216">
                          <w:marLeft w:val="0"/>
                          <w:marRight w:val="0"/>
                          <w:marTop w:val="0"/>
                          <w:marBottom w:val="0"/>
                          <w:divBdr>
                            <w:top w:val="none" w:sz="0" w:space="0" w:color="auto"/>
                            <w:left w:val="none" w:sz="0" w:space="0" w:color="auto"/>
                            <w:bottom w:val="none" w:sz="0" w:space="0" w:color="auto"/>
                            <w:right w:val="none" w:sz="0" w:space="0" w:color="auto"/>
                          </w:divBdr>
                        </w:div>
                      </w:divsChild>
                    </w:div>
                    <w:div w:id="1194610779">
                      <w:marLeft w:val="0"/>
                      <w:marRight w:val="0"/>
                      <w:marTop w:val="0"/>
                      <w:marBottom w:val="0"/>
                      <w:divBdr>
                        <w:top w:val="none" w:sz="0" w:space="0" w:color="auto"/>
                        <w:left w:val="none" w:sz="0" w:space="0" w:color="auto"/>
                        <w:bottom w:val="none" w:sz="0" w:space="0" w:color="auto"/>
                        <w:right w:val="none" w:sz="0" w:space="0" w:color="auto"/>
                      </w:divBdr>
                      <w:divsChild>
                        <w:div w:id="1929532550">
                          <w:marLeft w:val="0"/>
                          <w:marRight w:val="0"/>
                          <w:marTop w:val="0"/>
                          <w:marBottom w:val="0"/>
                          <w:divBdr>
                            <w:top w:val="none" w:sz="0" w:space="0" w:color="auto"/>
                            <w:left w:val="none" w:sz="0" w:space="0" w:color="auto"/>
                            <w:bottom w:val="none" w:sz="0" w:space="0" w:color="auto"/>
                            <w:right w:val="none" w:sz="0" w:space="0" w:color="auto"/>
                          </w:divBdr>
                        </w:div>
                      </w:divsChild>
                    </w:div>
                    <w:div w:id="1314410865">
                      <w:marLeft w:val="0"/>
                      <w:marRight w:val="0"/>
                      <w:marTop w:val="0"/>
                      <w:marBottom w:val="0"/>
                      <w:divBdr>
                        <w:top w:val="none" w:sz="0" w:space="0" w:color="auto"/>
                        <w:left w:val="none" w:sz="0" w:space="0" w:color="auto"/>
                        <w:bottom w:val="none" w:sz="0" w:space="0" w:color="auto"/>
                        <w:right w:val="none" w:sz="0" w:space="0" w:color="auto"/>
                      </w:divBdr>
                      <w:divsChild>
                        <w:div w:id="2131898650">
                          <w:marLeft w:val="0"/>
                          <w:marRight w:val="0"/>
                          <w:marTop w:val="0"/>
                          <w:marBottom w:val="0"/>
                          <w:divBdr>
                            <w:top w:val="none" w:sz="0" w:space="0" w:color="auto"/>
                            <w:left w:val="none" w:sz="0" w:space="0" w:color="auto"/>
                            <w:bottom w:val="none" w:sz="0" w:space="0" w:color="auto"/>
                            <w:right w:val="none" w:sz="0" w:space="0" w:color="auto"/>
                          </w:divBdr>
                        </w:div>
                      </w:divsChild>
                    </w:div>
                    <w:div w:id="1319114617">
                      <w:marLeft w:val="0"/>
                      <w:marRight w:val="0"/>
                      <w:marTop w:val="0"/>
                      <w:marBottom w:val="0"/>
                      <w:divBdr>
                        <w:top w:val="none" w:sz="0" w:space="0" w:color="auto"/>
                        <w:left w:val="none" w:sz="0" w:space="0" w:color="auto"/>
                        <w:bottom w:val="none" w:sz="0" w:space="0" w:color="auto"/>
                        <w:right w:val="none" w:sz="0" w:space="0" w:color="auto"/>
                      </w:divBdr>
                      <w:divsChild>
                        <w:div w:id="1268275138">
                          <w:marLeft w:val="0"/>
                          <w:marRight w:val="0"/>
                          <w:marTop w:val="0"/>
                          <w:marBottom w:val="0"/>
                          <w:divBdr>
                            <w:top w:val="none" w:sz="0" w:space="0" w:color="auto"/>
                            <w:left w:val="none" w:sz="0" w:space="0" w:color="auto"/>
                            <w:bottom w:val="none" w:sz="0" w:space="0" w:color="auto"/>
                            <w:right w:val="none" w:sz="0" w:space="0" w:color="auto"/>
                          </w:divBdr>
                        </w:div>
                        <w:div w:id="1433696990">
                          <w:marLeft w:val="0"/>
                          <w:marRight w:val="0"/>
                          <w:marTop w:val="0"/>
                          <w:marBottom w:val="0"/>
                          <w:divBdr>
                            <w:top w:val="none" w:sz="0" w:space="0" w:color="auto"/>
                            <w:left w:val="none" w:sz="0" w:space="0" w:color="auto"/>
                            <w:bottom w:val="none" w:sz="0" w:space="0" w:color="auto"/>
                            <w:right w:val="none" w:sz="0" w:space="0" w:color="auto"/>
                          </w:divBdr>
                        </w:div>
                        <w:div w:id="1914776638">
                          <w:marLeft w:val="0"/>
                          <w:marRight w:val="0"/>
                          <w:marTop w:val="0"/>
                          <w:marBottom w:val="0"/>
                          <w:divBdr>
                            <w:top w:val="none" w:sz="0" w:space="0" w:color="auto"/>
                            <w:left w:val="none" w:sz="0" w:space="0" w:color="auto"/>
                            <w:bottom w:val="none" w:sz="0" w:space="0" w:color="auto"/>
                            <w:right w:val="none" w:sz="0" w:space="0" w:color="auto"/>
                          </w:divBdr>
                        </w:div>
                      </w:divsChild>
                    </w:div>
                    <w:div w:id="1326007608">
                      <w:marLeft w:val="0"/>
                      <w:marRight w:val="0"/>
                      <w:marTop w:val="0"/>
                      <w:marBottom w:val="0"/>
                      <w:divBdr>
                        <w:top w:val="none" w:sz="0" w:space="0" w:color="auto"/>
                        <w:left w:val="none" w:sz="0" w:space="0" w:color="auto"/>
                        <w:bottom w:val="none" w:sz="0" w:space="0" w:color="auto"/>
                        <w:right w:val="none" w:sz="0" w:space="0" w:color="auto"/>
                      </w:divBdr>
                      <w:divsChild>
                        <w:div w:id="76171127">
                          <w:marLeft w:val="0"/>
                          <w:marRight w:val="0"/>
                          <w:marTop w:val="0"/>
                          <w:marBottom w:val="0"/>
                          <w:divBdr>
                            <w:top w:val="none" w:sz="0" w:space="0" w:color="auto"/>
                            <w:left w:val="none" w:sz="0" w:space="0" w:color="auto"/>
                            <w:bottom w:val="none" w:sz="0" w:space="0" w:color="auto"/>
                            <w:right w:val="none" w:sz="0" w:space="0" w:color="auto"/>
                          </w:divBdr>
                        </w:div>
                      </w:divsChild>
                    </w:div>
                    <w:div w:id="1328249120">
                      <w:marLeft w:val="0"/>
                      <w:marRight w:val="0"/>
                      <w:marTop w:val="0"/>
                      <w:marBottom w:val="0"/>
                      <w:divBdr>
                        <w:top w:val="none" w:sz="0" w:space="0" w:color="auto"/>
                        <w:left w:val="none" w:sz="0" w:space="0" w:color="auto"/>
                        <w:bottom w:val="none" w:sz="0" w:space="0" w:color="auto"/>
                        <w:right w:val="none" w:sz="0" w:space="0" w:color="auto"/>
                      </w:divBdr>
                      <w:divsChild>
                        <w:div w:id="245501698">
                          <w:marLeft w:val="0"/>
                          <w:marRight w:val="0"/>
                          <w:marTop w:val="0"/>
                          <w:marBottom w:val="0"/>
                          <w:divBdr>
                            <w:top w:val="none" w:sz="0" w:space="0" w:color="auto"/>
                            <w:left w:val="none" w:sz="0" w:space="0" w:color="auto"/>
                            <w:bottom w:val="none" w:sz="0" w:space="0" w:color="auto"/>
                            <w:right w:val="none" w:sz="0" w:space="0" w:color="auto"/>
                          </w:divBdr>
                        </w:div>
                      </w:divsChild>
                    </w:div>
                    <w:div w:id="1532373977">
                      <w:marLeft w:val="0"/>
                      <w:marRight w:val="0"/>
                      <w:marTop w:val="0"/>
                      <w:marBottom w:val="0"/>
                      <w:divBdr>
                        <w:top w:val="none" w:sz="0" w:space="0" w:color="auto"/>
                        <w:left w:val="none" w:sz="0" w:space="0" w:color="auto"/>
                        <w:bottom w:val="none" w:sz="0" w:space="0" w:color="auto"/>
                        <w:right w:val="none" w:sz="0" w:space="0" w:color="auto"/>
                      </w:divBdr>
                      <w:divsChild>
                        <w:div w:id="1380473558">
                          <w:marLeft w:val="0"/>
                          <w:marRight w:val="0"/>
                          <w:marTop w:val="0"/>
                          <w:marBottom w:val="0"/>
                          <w:divBdr>
                            <w:top w:val="none" w:sz="0" w:space="0" w:color="auto"/>
                            <w:left w:val="none" w:sz="0" w:space="0" w:color="auto"/>
                            <w:bottom w:val="none" w:sz="0" w:space="0" w:color="auto"/>
                            <w:right w:val="none" w:sz="0" w:space="0" w:color="auto"/>
                          </w:divBdr>
                        </w:div>
                      </w:divsChild>
                    </w:div>
                    <w:div w:id="1551334795">
                      <w:marLeft w:val="0"/>
                      <w:marRight w:val="0"/>
                      <w:marTop w:val="0"/>
                      <w:marBottom w:val="0"/>
                      <w:divBdr>
                        <w:top w:val="none" w:sz="0" w:space="0" w:color="auto"/>
                        <w:left w:val="none" w:sz="0" w:space="0" w:color="auto"/>
                        <w:bottom w:val="none" w:sz="0" w:space="0" w:color="auto"/>
                        <w:right w:val="none" w:sz="0" w:space="0" w:color="auto"/>
                      </w:divBdr>
                      <w:divsChild>
                        <w:div w:id="1826972598">
                          <w:marLeft w:val="0"/>
                          <w:marRight w:val="0"/>
                          <w:marTop w:val="0"/>
                          <w:marBottom w:val="0"/>
                          <w:divBdr>
                            <w:top w:val="none" w:sz="0" w:space="0" w:color="auto"/>
                            <w:left w:val="none" w:sz="0" w:space="0" w:color="auto"/>
                            <w:bottom w:val="none" w:sz="0" w:space="0" w:color="auto"/>
                            <w:right w:val="none" w:sz="0" w:space="0" w:color="auto"/>
                          </w:divBdr>
                        </w:div>
                      </w:divsChild>
                    </w:div>
                    <w:div w:id="1588074896">
                      <w:marLeft w:val="0"/>
                      <w:marRight w:val="0"/>
                      <w:marTop w:val="0"/>
                      <w:marBottom w:val="0"/>
                      <w:divBdr>
                        <w:top w:val="none" w:sz="0" w:space="0" w:color="auto"/>
                        <w:left w:val="none" w:sz="0" w:space="0" w:color="auto"/>
                        <w:bottom w:val="none" w:sz="0" w:space="0" w:color="auto"/>
                        <w:right w:val="none" w:sz="0" w:space="0" w:color="auto"/>
                      </w:divBdr>
                      <w:divsChild>
                        <w:div w:id="828400943">
                          <w:marLeft w:val="0"/>
                          <w:marRight w:val="0"/>
                          <w:marTop w:val="0"/>
                          <w:marBottom w:val="0"/>
                          <w:divBdr>
                            <w:top w:val="none" w:sz="0" w:space="0" w:color="auto"/>
                            <w:left w:val="none" w:sz="0" w:space="0" w:color="auto"/>
                            <w:bottom w:val="none" w:sz="0" w:space="0" w:color="auto"/>
                            <w:right w:val="none" w:sz="0" w:space="0" w:color="auto"/>
                          </w:divBdr>
                        </w:div>
                      </w:divsChild>
                    </w:div>
                    <w:div w:id="1593122115">
                      <w:marLeft w:val="0"/>
                      <w:marRight w:val="0"/>
                      <w:marTop w:val="0"/>
                      <w:marBottom w:val="0"/>
                      <w:divBdr>
                        <w:top w:val="none" w:sz="0" w:space="0" w:color="auto"/>
                        <w:left w:val="none" w:sz="0" w:space="0" w:color="auto"/>
                        <w:bottom w:val="none" w:sz="0" w:space="0" w:color="auto"/>
                        <w:right w:val="none" w:sz="0" w:space="0" w:color="auto"/>
                      </w:divBdr>
                      <w:divsChild>
                        <w:div w:id="1792243743">
                          <w:marLeft w:val="0"/>
                          <w:marRight w:val="0"/>
                          <w:marTop w:val="0"/>
                          <w:marBottom w:val="0"/>
                          <w:divBdr>
                            <w:top w:val="none" w:sz="0" w:space="0" w:color="auto"/>
                            <w:left w:val="none" w:sz="0" w:space="0" w:color="auto"/>
                            <w:bottom w:val="none" w:sz="0" w:space="0" w:color="auto"/>
                            <w:right w:val="none" w:sz="0" w:space="0" w:color="auto"/>
                          </w:divBdr>
                        </w:div>
                      </w:divsChild>
                    </w:div>
                    <w:div w:id="1631547788">
                      <w:marLeft w:val="0"/>
                      <w:marRight w:val="0"/>
                      <w:marTop w:val="0"/>
                      <w:marBottom w:val="0"/>
                      <w:divBdr>
                        <w:top w:val="none" w:sz="0" w:space="0" w:color="auto"/>
                        <w:left w:val="none" w:sz="0" w:space="0" w:color="auto"/>
                        <w:bottom w:val="none" w:sz="0" w:space="0" w:color="auto"/>
                        <w:right w:val="none" w:sz="0" w:space="0" w:color="auto"/>
                      </w:divBdr>
                      <w:divsChild>
                        <w:div w:id="1804730594">
                          <w:marLeft w:val="0"/>
                          <w:marRight w:val="0"/>
                          <w:marTop w:val="0"/>
                          <w:marBottom w:val="0"/>
                          <w:divBdr>
                            <w:top w:val="none" w:sz="0" w:space="0" w:color="auto"/>
                            <w:left w:val="none" w:sz="0" w:space="0" w:color="auto"/>
                            <w:bottom w:val="none" w:sz="0" w:space="0" w:color="auto"/>
                            <w:right w:val="none" w:sz="0" w:space="0" w:color="auto"/>
                          </w:divBdr>
                        </w:div>
                      </w:divsChild>
                    </w:div>
                    <w:div w:id="1640450774">
                      <w:marLeft w:val="0"/>
                      <w:marRight w:val="0"/>
                      <w:marTop w:val="0"/>
                      <w:marBottom w:val="0"/>
                      <w:divBdr>
                        <w:top w:val="none" w:sz="0" w:space="0" w:color="auto"/>
                        <w:left w:val="none" w:sz="0" w:space="0" w:color="auto"/>
                        <w:bottom w:val="none" w:sz="0" w:space="0" w:color="auto"/>
                        <w:right w:val="none" w:sz="0" w:space="0" w:color="auto"/>
                      </w:divBdr>
                      <w:divsChild>
                        <w:div w:id="216745584">
                          <w:marLeft w:val="0"/>
                          <w:marRight w:val="0"/>
                          <w:marTop w:val="0"/>
                          <w:marBottom w:val="0"/>
                          <w:divBdr>
                            <w:top w:val="none" w:sz="0" w:space="0" w:color="auto"/>
                            <w:left w:val="none" w:sz="0" w:space="0" w:color="auto"/>
                            <w:bottom w:val="none" w:sz="0" w:space="0" w:color="auto"/>
                            <w:right w:val="none" w:sz="0" w:space="0" w:color="auto"/>
                          </w:divBdr>
                        </w:div>
                      </w:divsChild>
                    </w:div>
                    <w:div w:id="1787848186">
                      <w:marLeft w:val="0"/>
                      <w:marRight w:val="0"/>
                      <w:marTop w:val="0"/>
                      <w:marBottom w:val="0"/>
                      <w:divBdr>
                        <w:top w:val="none" w:sz="0" w:space="0" w:color="auto"/>
                        <w:left w:val="none" w:sz="0" w:space="0" w:color="auto"/>
                        <w:bottom w:val="none" w:sz="0" w:space="0" w:color="auto"/>
                        <w:right w:val="none" w:sz="0" w:space="0" w:color="auto"/>
                      </w:divBdr>
                      <w:divsChild>
                        <w:div w:id="975528556">
                          <w:marLeft w:val="0"/>
                          <w:marRight w:val="0"/>
                          <w:marTop w:val="0"/>
                          <w:marBottom w:val="0"/>
                          <w:divBdr>
                            <w:top w:val="none" w:sz="0" w:space="0" w:color="auto"/>
                            <w:left w:val="none" w:sz="0" w:space="0" w:color="auto"/>
                            <w:bottom w:val="none" w:sz="0" w:space="0" w:color="auto"/>
                            <w:right w:val="none" w:sz="0" w:space="0" w:color="auto"/>
                          </w:divBdr>
                        </w:div>
                      </w:divsChild>
                    </w:div>
                    <w:div w:id="1865744683">
                      <w:marLeft w:val="0"/>
                      <w:marRight w:val="0"/>
                      <w:marTop w:val="0"/>
                      <w:marBottom w:val="0"/>
                      <w:divBdr>
                        <w:top w:val="none" w:sz="0" w:space="0" w:color="auto"/>
                        <w:left w:val="none" w:sz="0" w:space="0" w:color="auto"/>
                        <w:bottom w:val="none" w:sz="0" w:space="0" w:color="auto"/>
                        <w:right w:val="none" w:sz="0" w:space="0" w:color="auto"/>
                      </w:divBdr>
                      <w:divsChild>
                        <w:div w:id="1818644949">
                          <w:marLeft w:val="0"/>
                          <w:marRight w:val="0"/>
                          <w:marTop w:val="0"/>
                          <w:marBottom w:val="0"/>
                          <w:divBdr>
                            <w:top w:val="none" w:sz="0" w:space="0" w:color="auto"/>
                            <w:left w:val="none" w:sz="0" w:space="0" w:color="auto"/>
                            <w:bottom w:val="none" w:sz="0" w:space="0" w:color="auto"/>
                            <w:right w:val="none" w:sz="0" w:space="0" w:color="auto"/>
                          </w:divBdr>
                        </w:div>
                      </w:divsChild>
                    </w:div>
                    <w:div w:id="1875313079">
                      <w:marLeft w:val="0"/>
                      <w:marRight w:val="0"/>
                      <w:marTop w:val="0"/>
                      <w:marBottom w:val="0"/>
                      <w:divBdr>
                        <w:top w:val="none" w:sz="0" w:space="0" w:color="auto"/>
                        <w:left w:val="none" w:sz="0" w:space="0" w:color="auto"/>
                        <w:bottom w:val="none" w:sz="0" w:space="0" w:color="auto"/>
                        <w:right w:val="none" w:sz="0" w:space="0" w:color="auto"/>
                      </w:divBdr>
                      <w:divsChild>
                        <w:div w:id="648943550">
                          <w:marLeft w:val="0"/>
                          <w:marRight w:val="0"/>
                          <w:marTop w:val="0"/>
                          <w:marBottom w:val="0"/>
                          <w:divBdr>
                            <w:top w:val="none" w:sz="0" w:space="0" w:color="auto"/>
                            <w:left w:val="none" w:sz="0" w:space="0" w:color="auto"/>
                            <w:bottom w:val="none" w:sz="0" w:space="0" w:color="auto"/>
                            <w:right w:val="none" w:sz="0" w:space="0" w:color="auto"/>
                          </w:divBdr>
                        </w:div>
                      </w:divsChild>
                    </w:div>
                    <w:div w:id="1898734853">
                      <w:marLeft w:val="0"/>
                      <w:marRight w:val="0"/>
                      <w:marTop w:val="0"/>
                      <w:marBottom w:val="0"/>
                      <w:divBdr>
                        <w:top w:val="none" w:sz="0" w:space="0" w:color="auto"/>
                        <w:left w:val="none" w:sz="0" w:space="0" w:color="auto"/>
                        <w:bottom w:val="none" w:sz="0" w:space="0" w:color="auto"/>
                        <w:right w:val="none" w:sz="0" w:space="0" w:color="auto"/>
                      </w:divBdr>
                      <w:divsChild>
                        <w:div w:id="1645740772">
                          <w:marLeft w:val="0"/>
                          <w:marRight w:val="0"/>
                          <w:marTop w:val="0"/>
                          <w:marBottom w:val="0"/>
                          <w:divBdr>
                            <w:top w:val="none" w:sz="0" w:space="0" w:color="auto"/>
                            <w:left w:val="none" w:sz="0" w:space="0" w:color="auto"/>
                            <w:bottom w:val="none" w:sz="0" w:space="0" w:color="auto"/>
                            <w:right w:val="none" w:sz="0" w:space="0" w:color="auto"/>
                          </w:divBdr>
                        </w:div>
                      </w:divsChild>
                    </w:div>
                    <w:div w:id="1914966814">
                      <w:marLeft w:val="0"/>
                      <w:marRight w:val="0"/>
                      <w:marTop w:val="0"/>
                      <w:marBottom w:val="0"/>
                      <w:divBdr>
                        <w:top w:val="none" w:sz="0" w:space="0" w:color="auto"/>
                        <w:left w:val="none" w:sz="0" w:space="0" w:color="auto"/>
                        <w:bottom w:val="none" w:sz="0" w:space="0" w:color="auto"/>
                        <w:right w:val="none" w:sz="0" w:space="0" w:color="auto"/>
                      </w:divBdr>
                      <w:divsChild>
                        <w:div w:id="576942955">
                          <w:marLeft w:val="0"/>
                          <w:marRight w:val="0"/>
                          <w:marTop w:val="0"/>
                          <w:marBottom w:val="0"/>
                          <w:divBdr>
                            <w:top w:val="none" w:sz="0" w:space="0" w:color="auto"/>
                            <w:left w:val="none" w:sz="0" w:space="0" w:color="auto"/>
                            <w:bottom w:val="none" w:sz="0" w:space="0" w:color="auto"/>
                            <w:right w:val="none" w:sz="0" w:space="0" w:color="auto"/>
                          </w:divBdr>
                        </w:div>
                      </w:divsChild>
                    </w:div>
                    <w:div w:id="1944611303">
                      <w:marLeft w:val="0"/>
                      <w:marRight w:val="0"/>
                      <w:marTop w:val="0"/>
                      <w:marBottom w:val="0"/>
                      <w:divBdr>
                        <w:top w:val="none" w:sz="0" w:space="0" w:color="auto"/>
                        <w:left w:val="none" w:sz="0" w:space="0" w:color="auto"/>
                        <w:bottom w:val="none" w:sz="0" w:space="0" w:color="auto"/>
                        <w:right w:val="none" w:sz="0" w:space="0" w:color="auto"/>
                      </w:divBdr>
                      <w:divsChild>
                        <w:div w:id="1499417905">
                          <w:marLeft w:val="0"/>
                          <w:marRight w:val="0"/>
                          <w:marTop w:val="0"/>
                          <w:marBottom w:val="0"/>
                          <w:divBdr>
                            <w:top w:val="none" w:sz="0" w:space="0" w:color="auto"/>
                            <w:left w:val="none" w:sz="0" w:space="0" w:color="auto"/>
                            <w:bottom w:val="none" w:sz="0" w:space="0" w:color="auto"/>
                            <w:right w:val="none" w:sz="0" w:space="0" w:color="auto"/>
                          </w:divBdr>
                        </w:div>
                      </w:divsChild>
                    </w:div>
                    <w:div w:id="1973171124">
                      <w:marLeft w:val="0"/>
                      <w:marRight w:val="0"/>
                      <w:marTop w:val="0"/>
                      <w:marBottom w:val="0"/>
                      <w:divBdr>
                        <w:top w:val="none" w:sz="0" w:space="0" w:color="auto"/>
                        <w:left w:val="none" w:sz="0" w:space="0" w:color="auto"/>
                        <w:bottom w:val="none" w:sz="0" w:space="0" w:color="auto"/>
                        <w:right w:val="none" w:sz="0" w:space="0" w:color="auto"/>
                      </w:divBdr>
                      <w:divsChild>
                        <w:div w:id="981233214">
                          <w:marLeft w:val="0"/>
                          <w:marRight w:val="0"/>
                          <w:marTop w:val="0"/>
                          <w:marBottom w:val="0"/>
                          <w:divBdr>
                            <w:top w:val="none" w:sz="0" w:space="0" w:color="auto"/>
                            <w:left w:val="none" w:sz="0" w:space="0" w:color="auto"/>
                            <w:bottom w:val="none" w:sz="0" w:space="0" w:color="auto"/>
                            <w:right w:val="none" w:sz="0" w:space="0" w:color="auto"/>
                          </w:divBdr>
                        </w:div>
                      </w:divsChild>
                    </w:div>
                    <w:div w:id="2064719822">
                      <w:marLeft w:val="0"/>
                      <w:marRight w:val="0"/>
                      <w:marTop w:val="0"/>
                      <w:marBottom w:val="0"/>
                      <w:divBdr>
                        <w:top w:val="none" w:sz="0" w:space="0" w:color="auto"/>
                        <w:left w:val="none" w:sz="0" w:space="0" w:color="auto"/>
                        <w:bottom w:val="none" w:sz="0" w:space="0" w:color="auto"/>
                        <w:right w:val="none" w:sz="0" w:space="0" w:color="auto"/>
                      </w:divBdr>
                      <w:divsChild>
                        <w:div w:id="851142014">
                          <w:marLeft w:val="0"/>
                          <w:marRight w:val="0"/>
                          <w:marTop w:val="0"/>
                          <w:marBottom w:val="0"/>
                          <w:divBdr>
                            <w:top w:val="none" w:sz="0" w:space="0" w:color="auto"/>
                            <w:left w:val="none" w:sz="0" w:space="0" w:color="auto"/>
                            <w:bottom w:val="none" w:sz="0" w:space="0" w:color="auto"/>
                            <w:right w:val="none" w:sz="0" w:space="0" w:color="auto"/>
                          </w:divBdr>
                        </w:div>
                        <w:div w:id="1260530084">
                          <w:marLeft w:val="0"/>
                          <w:marRight w:val="0"/>
                          <w:marTop w:val="0"/>
                          <w:marBottom w:val="0"/>
                          <w:divBdr>
                            <w:top w:val="none" w:sz="0" w:space="0" w:color="auto"/>
                            <w:left w:val="none" w:sz="0" w:space="0" w:color="auto"/>
                            <w:bottom w:val="none" w:sz="0" w:space="0" w:color="auto"/>
                            <w:right w:val="none" w:sz="0" w:space="0" w:color="auto"/>
                          </w:divBdr>
                        </w:div>
                      </w:divsChild>
                    </w:div>
                    <w:div w:id="2100253979">
                      <w:marLeft w:val="0"/>
                      <w:marRight w:val="0"/>
                      <w:marTop w:val="0"/>
                      <w:marBottom w:val="0"/>
                      <w:divBdr>
                        <w:top w:val="none" w:sz="0" w:space="0" w:color="auto"/>
                        <w:left w:val="none" w:sz="0" w:space="0" w:color="auto"/>
                        <w:bottom w:val="none" w:sz="0" w:space="0" w:color="auto"/>
                        <w:right w:val="none" w:sz="0" w:space="0" w:color="auto"/>
                      </w:divBdr>
                      <w:divsChild>
                        <w:div w:id="483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105">
      <w:bodyDiv w:val="1"/>
      <w:marLeft w:val="0"/>
      <w:marRight w:val="0"/>
      <w:marTop w:val="0"/>
      <w:marBottom w:val="0"/>
      <w:divBdr>
        <w:top w:val="none" w:sz="0" w:space="0" w:color="auto"/>
        <w:left w:val="none" w:sz="0" w:space="0" w:color="auto"/>
        <w:bottom w:val="none" w:sz="0" w:space="0" w:color="auto"/>
        <w:right w:val="none" w:sz="0" w:space="0" w:color="auto"/>
      </w:divBdr>
    </w:div>
    <w:div w:id="1346520259">
      <w:bodyDiv w:val="1"/>
      <w:marLeft w:val="0"/>
      <w:marRight w:val="0"/>
      <w:marTop w:val="0"/>
      <w:marBottom w:val="0"/>
      <w:divBdr>
        <w:top w:val="none" w:sz="0" w:space="0" w:color="auto"/>
        <w:left w:val="none" w:sz="0" w:space="0" w:color="auto"/>
        <w:bottom w:val="none" w:sz="0" w:space="0" w:color="auto"/>
        <w:right w:val="none" w:sz="0" w:space="0" w:color="auto"/>
      </w:divBdr>
    </w:div>
    <w:div w:id="16253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overPageProperties xmlns="http://schemas.microsoft.com/office/2006/coverPageProps">
  <PublishDate>2015-06-02T00:00:00</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64B94E2EC6AE41A9713DC16C332680" ma:contentTypeVersion="10" ma:contentTypeDescription="Utwórz nowy dokument." ma:contentTypeScope="" ma:versionID="c8f9cf96bab79a7a915f0c34b0a654da">
  <xsd:schema xmlns:xsd="http://www.w3.org/2001/XMLSchema" xmlns:xs="http://www.w3.org/2001/XMLSchema" xmlns:p="http://schemas.microsoft.com/office/2006/metadata/properties" xmlns:ns3="7c834a0b-51de-4fce-82c8-bf2c4255b8be" targetNamespace="http://schemas.microsoft.com/office/2006/metadata/properties" ma:root="true" ma:fieldsID="fee5cbb50ed46e6e4ed038dbc3f4dcab" ns3:_="">
    <xsd:import namespace="7c834a0b-51de-4fce-82c8-bf2c4255b8be"/>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4a0b-51de-4fce-82c8-bf2c4255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c834a0b-51de-4fce-82c8-bf2c4255b8be"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D04CE-28DC-4F45-8B95-57BF76301423}">
  <ds:schemaRefs>
    <ds:schemaRef ds:uri="http://schemas.microsoft.com/sharepoint/v3/contenttype/forms"/>
  </ds:schemaRefs>
</ds:datastoreItem>
</file>

<file path=customXml/itemProps2.xml><?xml version="1.0" encoding="utf-8"?>
<ds:datastoreItem xmlns:ds="http://schemas.openxmlformats.org/officeDocument/2006/customXml" ds:itemID="{518A4D9D-9BAC-46D9-BB6F-96F96CF08F86}">
  <ds:schemaRefs>
    <ds:schemaRef ds:uri="http://schemas.microsoft.com/office/2006/coverPageProps"/>
  </ds:schemaRefs>
</ds:datastoreItem>
</file>

<file path=customXml/itemProps3.xml><?xml version="1.0" encoding="utf-8"?>
<ds:datastoreItem xmlns:ds="http://schemas.openxmlformats.org/officeDocument/2006/customXml" ds:itemID="{302E3E76-0987-42D5-BF32-545C2799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4a0b-51de-4fce-82c8-bf2c4255b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3B4246-B0E0-4370-BE89-1F50A02382E1}">
  <ds:schemaRefs>
    <ds:schemaRef ds:uri="http://schemas.microsoft.com/office/2006/metadata/properties"/>
    <ds:schemaRef ds:uri="http://schemas.microsoft.com/office/infopath/2007/PartnerControls"/>
    <ds:schemaRef ds:uri="7c834a0b-51de-4fce-82c8-bf2c4255b8be"/>
  </ds:schemaRefs>
</ds:datastoreItem>
</file>

<file path=customXml/itemProps5.xml><?xml version="1.0" encoding="utf-8"?>
<ds:datastoreItem xmlns:ds="http://schemas.openxmlformats.org/officeDocument/2006/customXml" ds:itemID="{90C83675-D4E2-463B-95C3-793E66CFF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5132</Words>
  <Characters>30794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Kryteria FE SL 7.7.</vt:lpstr>
    </vt:vector>
  </TitlesOfParts>
  <Company>UMWSL-DFS</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ogólne wyboru projektów FE SL 2021-2027 dla wszystkich działań wdrażanych przez Departament Europejskiego Funduszu Społecznego w ramach Europejskiego Funduszu Społecznego Plus</dc:title>
  <dc:subject>Kryteria ogólne wyboru projektów FE SL 2021-2027 dla wszystkich działań wdrażanych przez Departament Europejskiego Funduszu Społecznego w ramach Europejskiego Funduszu Społecznego Plus</dc:subject>
  <dc:creator>Woźniak Anna</dc:creator>
  <cp:keywords>kryteria</cp:keywords>
  <dc:description/>
  <cp:lastModifiedBy>Wnuk Iwona</cp:lastModifiedBy>
  <cp:revision>5</cp:revision>
  <cp:lastPrinted>2024-02-19T06:49:00Z</cp:lastPrinted>
  <dcterms:created xsi:type="dcterms:W3CDTF">2025-10-31T10:53:00Z</dcterms:created>
  <dcterms:modified xsi:type="dcterms:W3CDTF">2025-11-03T10:28:00Z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0x0101003464B94E2EC6AE41A9713DC16C332680</vt:lpwstr>
  </property>
</Properties>
</file>