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72BF" w14:textId="77777777" w:rsidR="005A6C9B" w:rsidRPr="005A6C9B" w:rsidRDefault="005A6C9B" w:rsidP="005A6C9B">
      <w:bookmarkStart w:id="0" w:name="_GoBack"/>
      <w:bookmarkEnd w:id="0"/>
      <w:r w:rsidRPr="005A6C9B">
        <w:rPr>
          <w:b/>
          <w:bCs/>
        </w:rPr>
        <w:t>Ewaluacja dotycząca wsparcia obywateli państw trzecich w ramach RPO WSL na lata 2014-2020 i FE SL 2021-2027</w:t>
      </w:r>
    </w:p>
    <w:p w14:paraId="5D91C32C" w14:textId="77777777" w:rsidR="00165202" w:rsidRPr="00165202" w:rsidRDefault="00165202" w:rsidP="00165202">
      <w:r w:rsidRPr="00165202">
        <w:rPr>
          <w:b/>
          <w:bCs/>
        </w:rPr>
        <w:t>NAJWAŻNIEJSZE WYNIKI</w:t>
      </w:r>
    </w:p>
    <w:p w14:paraId="2A5AA2FB" w14:textId="77777777" w:rsidR="00165202" w:rsidRPr="00165202" w:rsidRDefault="00165202" w:rsidP="00165202">
      <w:r w:rsidRPr="00165202">
        <w:t>W ramach RPO WSL 2014-2020 wsparto blisko 6 tys. uchodźców ukraińskich.</w:t>
      </w:r>
    </w:p>
    <w:p w14:paraId="6108A695" w14:textId="77777777" w:rsidR="00165202" w:rsidRPr="00165202" w:rsidRDefault="00165202" w:rsidP="00165202">
      <w:r w:rsidRPr="00165202">
        <w:t>5 tys. uchodźców skorzystało ze wsparcia w projektach integracyjnych</w:t>
      </w:r>
    </w:p>
    <w:p w14:paraId="23EB924C" w14:textId="77777777" w:rsidR="00165202" w:rsidRPr="00165202" w:rsidRDefault="00165202" w:rsidP="00165202">
      <w:r w:rsidRPr="00165202">
        <w:t>– m.in. z poradnictwa prawnego, rodzinnego, nauki języka polskiego, zatrudnienia w podmiotach ekonomii społecznej i podmiotach reintegracji zawodowej, mieszkań socjalnych oferowanych w projektach RPO WSL.</w:t>
      </w:r>
    </w:p>
    <w:p w14:paraId="0F52CEBE" w14:textId="77777777" w:rsidR="00165202" w:rsidRPr="00165202" w:rsidRDefault="00165202" w:rsidP="00165202">
      <w:r w:rsidRPr="00165202">
        <w:t>109 uchodźców ukraińskich podniosło swoje kwalifikacje na rzecz miejsca pracy w Polsce.</w:t>
      </w:r>
    </w:p>
    <w:p w14:paraId="36AACDE0" w14:textId="77777777" w:rsidR="00F74FD7" w:rsidRPr="00F74FD7" w:rsidRDefault="00F74FD7" w:rsidP="00F74FD7">
      <w:r w:rsidRPr="00F74FD7">
        <w:t>952 uczniów pochodzących z Ukrainy uzyskało wsparcie adaptacyjne w polskich szkołach.</w:t>
      </w:r>
    </w:p>
    <w:p w14:paraId="0EBC91FE" w14:textId="77777777" w:rsidR="00F74FD7" w:rsidRPr="00F74FD7" w:rsidRDefault="00F74FD7" w:rsidP="00F74FD7">
      <w:r w:rsidRPr="00F74FD7">
        <w:t>Wsparcie RPO WSL trafnie odpowiedziało na potrzeby integracyjne uchodźców ukraińskich. W opinii beneficjentów i realizatorów wsparcia było ono kompletne i wystarczające, mimo, iż nie wydatkowano wszystkich założonych w Programie środków. Cele szczegółowe związane ze wzrostem zdolności do zatrudnienia uchodźców, lepszym dostępem usług społecznych oraz kształcenia ogólnego wysokiej jakości zostały osiągnięte.</w:t>
      </w:r>
    </w:p>
    <w:p w14:paraId="38C8351D" w14:textId="77777777" w:rsidR="00F74FD7" w:rsidRPr="00F74FD7" w:rsidRDefault="00F74FD7" w:rsidP="00F74FD7">
      <w:r w:rsidRPr="00F74FD7">
        <w:t xml:space="preserve">Odnotowano niskie zainteresowanie śląskich pracodawców podnoszeniem kwalifikacji przez pracowników ukraińskich, co związane było przede wszystkim z powierzaniem im prac prostych lub produkcyjnych. </w:t>
      </w:r>
    </w:p>
    <w:p w14:paraId="049523F7" w14:textId="77777777" w:rsidR="00F74FD7" w:rsidRPr="00F74FD7" w:rsidRDefault="00F74FD7" w:rsidP="00F74FD7">
      <w:r w:rsidRPr="00F74FD7">
        <w:t xml:space="preserve">Trwałość wsparcia jest istotna. Blisko ¾ beneficjentów z obszaru integracji społecznej, zawodowej, ekonomii społecznej nadal pracuje z obywatelami państw trzecich. We wszystkich wspartych szkołach nadal uczą się uczniowie z Ukrainy. </w:t>
      </w:r>
    </w:p>
    <w:p w14:paraId="79A76FFF" w14:textId="77777777" w:rsidR="00AC5793" w:rsidRPr="00AC5793" w:rsidRDefault="00AC5793" w:rsidP="00AC5793">
      <w:r w:rsidRPr="00AC5793">
        <w:rPr>
          <w:b/>
          <w:bCs/>
        </w:rPr>
        <w:t>POTRZEBY UCHODŹCÓW W 2024 ROKU</w:t>
      </w:r>
    </w:p>
    <w:p w14:paraId="402C5A8A" w14:textId="77777777" w:rsidR="00AC5793" w:rsidRPr="00AC5793" w:rsidRDefault="00AC5793" w:rsidP="00AC5793">
      <w:pPr>
        <w:numPr>
          <w:ilvl w:val="0"/>
          <w:numId w:val="1"/>
        </w:numPr>
      </w:pPr>
      <w:r w:rsidRPr="00AC5793">
        <w:t>Obywatele ukraińscy objęci ochroną tymczasową stanowią połowę wszystkich obywateli państw trzecich przebywających i pracujących w województwie śląskim. Ich sytuacja życiowa jest gorsza niż sytuacja migrantów ekonomicznych np. z Azji lub Ameryki Południowej;</w:t>
      </w:r>
    </w:p>
    <w:p w14:paraId="009A25F8" w14:textId="77777777" w:rsidR="00AC5793" w:rsidRPr="00AC5793" w:rsidRDefault="00AC5793" w:rsidP="00AC5793">
      <w:pPr>
        <w:numPr>
          <w:ilvl w:val="0"/>
          <w:numId w:val="1"/>
        </w:numPr>
      </w:pPr>
      <w:r w:rsidRPr="00AC5793">
        <w:t>Potrzeby mieszkaniowe – ryzyko bezdomności związane z likwidacją programu rządowego dofinansowania wynajmu mieszkań dla uchodźców ukraińskich;</w:t>
      </w:r>
    </w:p>
    <w:p w14:paraId="34AF59A9" w14:textId="77777777" w:rsidR="00AC5793" w:rsidRPr="00AC5793" w:rsidRDefault="00AC5793" w:rsidP="00AC5793">
      <w:pPr>
        <w:numPr>
          <w:ilvl w:val="0"/>
          <w:numId w:val="1"/>
        </w:numPr>
      </w:pPr>
      <w:r w:rsidRPr="00AC5793">
        <w:t>Potrzeba dalszej nauki języka polskiego, również na poziomie zaawansowanym co zwiększa szanse na polskim rynku pracy;</w:t>
      </w:r>
    </w:p>
    <w:p w14:paraId="460F7592" w14:textId="77777777" w:rsidR="00AC5793" w:rsidRPr="00AC5793" w:rsidRDefault="00AC5793" w:rsidP="00AC5793">
      <w:pPr>
        <w:numPr>
          <w:ilvl w:val="0"/>
          <w:numId w:val="1"/>
        </w:numPr>
      </w:pPr>
      <w:r w:rsidRPr="00AC5793">
        <w:t xml:space="preserve">Potrzeba dostępności kursów kwalifikacyjnych i kompetencyjnych, również w języku ukraińskim, ponad połowa uchodźców na śląskim rynku pracy znajduje </w:t>
      </w:r>
      <w:r w:rsidRPr="00AC5793">
        <w:lastRenderedPageBreak/>
        <w:t>zatrudnienie poniżej swoich kwalifikacji, jest to najczęściej praca sezonowa, dorywcza;</w:t>
      </w:r>
    </w:p>
    <w:p w14:paraId="5A1E4AD3" w14:textId="77777777" w:rsidR="00AC5793" w:rsidRPr="00AC5793" w:rsidRDefault="00AC5793" w:rsidP="00AC5793">
      <w:pPr>
        <w:numPr>
          <w:ilvl w:val="0"/>
          <w:numId w:val="1"/>
        </w:numPr>
      </w:pPr>
      <w:r w:rsidRPr="00AC5793">
        <w:t>Potrzeba zwiększenia dochodów z pracy - uchodźcy ukraińscy pracujący na śląskim rynku pracy rzadko zarabiają powyżej pensji minimalnej, pracują poniżej swoich kwalifikacji. Ponad 40% uchodźców ukraińskich żyje poniżej granicy ubóstwa;</w:t>
      </w:r>
    </w:p>
    <w:p w14:paraId="57296EA5" w14:textId="77777777" w:rsidR="00AC5793" w:rsidRPr="00AC5793" w:rsidRDefault="00AC5793" w:rsidP="00AC5793">
      <w:pPr>
        <w:numPr>
          <w:ilvl w:val="0"/>
          <w:numId w:val="1"/>
        </w:numPr>
      </w:pPr>
      <w:r w:rsidRPr="00AC5793">
        <w:t>Potrzeba dostępu do publicznej ochrony zdrowia.</w:t>
      </w:r>
    </w:p>
    <w:p w14:paraId="11228A08" w14:textId="77777777" w:rsidR="00AC5793" w:rsidRPr="00AC5793" w:rsidRDefault="00AC5793" w:rsidP="00AC5793">
      <w:r w:rsidRPr="00AC5793">
        <w:rPr>
          <w:b/>
          <w:bCs/>
        </w:rPr>
        <w:t>POTENCJAŁ INSTYTUCJONALNY PODMIOTÓW UDZIELAJĄCYCH WSPARCIA OPT</w:t>
      </w:r>
    </w:p>
    <w:p w14:paraId="07A39EB5" w14:textId="77777777" w:rsidR="00AC5793" w:rsidRPr="00AC5793" w:rsidRDefault="00AC5793" w:rsidP="00AC5793">
      <w:pPr>
        <w:numPr>
          <w:ilvl w:val="0"/>
          <w:numId w:val="2"/>
        </w:numPr>
      </w:pPr>
      <w:r w:rsidRPr="00AC5793">
        <w:t>Wystarczający potencjał instytucji rynku pracy i instytucji pomocy społecznej;</w:t>
      </w:r>
    </w:p>
    <w:p w14:paraId="2B0C2CDE" w14:textId="77777777" w:rsidR="00AC5793" w:rsidRPr="00AC5793" w:rsidRDefault="00AC5793" w:rsidP="00AC5793">
      <w:pPr>
        <w:numPr>
          <w:ilvl w:val="0"/>
          <w:numId w:val="2"/>
        </w:numPr>
      </w:pPr>
      <w:r w:rsidRPr="00AC5793">
        <w:t>Duży potencjał NGO – powszechne doświadczenie w udzielaniu wsparcia obywatelom państw trzecich;</w:t>
      </w:r>
    </w:p>
    <w:p w14:paraId="0D221373" w14:textId="77777777" w:rsidR="00AC5793" w:rsidRPr="00AC5793" w:rsidRDefault="00AC5793" w:rsidP="00AC5793">
      <w:pPr>
        <w:numPr>
          <w:ilvl w:val="0"/>
          <w:numId w:val="2"/>
        </w:numPr>
      </w:pPr>
      <w:r w:rsidRPr="00AC5793">
        <w:t>Niewystarczający potencjał kadry publicznej ochrony zdrowia;</w:t>
      </w:r>
    </w:p>
    <w:p w14:paraId="6F50CB3C" w14:textId="77777777" w:rsidR="00AC5793" w:rsidRPr="00AC5793" w:rsidRDefault="00AC5793" w:rsidP="00AC5793">
      <w:pPr>
        <w:numPr>
          <w:ilvl w:val="0"/>
          <w:numId w:val="2"/>
        </w:numPr>
      </w:pPr>
      <w:r w:rsidRPr="00AC5793">
        <w:t>Niewystarczający potencjał pracodawców w wykorzystywaniu kwalifikacji obywateli państw trzecich.</w:t>
      </w:r>
    </w:p>
    <w:p w14:paraId="48358C3C" w14:textId="77777777" w:rsidR="00665E6D" w:rsidRPr="00665E6D" w:rsidRDefault="00665E6D" w:rsidP="00665E6D">
      <w:r w:rsidRPr="00665E6D">
        <w:rPr>
          <w:b/>
          <w:bCs/>
        </w:rPr>
        <w:t>REKOMENDACJE</w:t>
      </w:r>
    </w:p>
    <w:p w14:paraId="560D5DFA" w14:textId="77777777" w:rsidR="00665E6D" w:rsidRPr="00665E6D" w:rsidRDefault="00665E6D" w:rsidP="00665E6D">
      <w:r w:rsidRPr="00665E6D">
        <w:t>Wprowadzenie zatrudnienia subsydiowanego dla obywateli państw trzecich z wyższym wykształceniem w zawodach zbieżnych z ich kwalifikacjami i doświadczeniem zawodowym w planowanym projekcie pozakonkursowym WUP.</w:t>
      </w:r>
    </w:p>
    <w:p w14:paraId="59DB3289" w14:textId="2D4417A5" w:rsidR="00665E6D" w:rsidRPr="00665E6D" w:rsidRDefault="00665E6D" w:rsidP="00665E6D">
      <w:r w:rsidRPr="00665E6D">
        <w:t xml:space="preserve">W ramach indywidualnej integracji obywateli państw trzecich wprowadzenia możliwości dofinansowania kosztów wynajmu mieszkania </w:t>
      </w:r>
      <w:r w:rsidR="00C65F0B">
        <w:t xml:space="preserve">przez </w:t>
      </w:r>
      <w:r w:rsidRPr="00665E6D">
        <w:t>uchodźców ukraińskich.</w:t>
      </w:r>
    </w:p>
    <w:p w14:paraId="492E8F21" w14:textId="77777777" w:rsidR="00665E6D" w:rsidRPr="00665E6D" w:rsidRDefault="00665E6D" w:rsidP="00665E6D">
      <w:r w:rsidRPr="00665E6D">
        <w:t>Promocja wśród potencjalnych beneficjentów kolejnego naboru w Działaniu 7.3 wagi wsparcia podmiotów ochrony zdrowia.</w:t>
      </w:r>
    </w:p>
    <w:p w14:paraId="1A35CB45" w14:textId="77777777" w:rsidR="00665E6D" w:rsidRPr="00665E6D" w:rsidRDefault="00665E6D" w:rsidP="00665E6D">
      <w:r w:rsidRPr="00665E6D">
        <w:t>Promocja wśród potencjalnych beneficjentów kolejnego naboru w Działaniu 7.3 uwzględnienia w doborze kursów kwalifikacyjnych zawodów deficytowych w regionie i skali lokalnej.</w:t>
      </w:r>
    </w:p>
    <w:p w14:paraId="1CC3C739" w14:textId="77777777" w:rsidR="00665E6D" w:rsidRPr="00665E6D" w:rsidRDefault="00665E6D" w:rsidP="00665E6D">
      <w:r w:rsidRPr="00665E6D">
        <w:t>Wprowadzenie kwalifikowalności kosztów tłumaczeń materiałów szkoleniowych i egzaminacyjnych w kursach kwalifikacyjnych.</w:t>
      </w:r>
    </w:p>
    <w:p w14:paraId="5FF352DA" w14:textId="77777777" w:rsidR="00A853E3" w:rsidRDefault="00A853E3"/>
    <w:sectPr w:rsidR="00A85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F46"/>
    <w:multiLevelType w:val="hybridMultilevel"/>
    <w:tmpl w:val="9EDCF2D2"/>
    <w:lvl w:ilvl="0" w:tplc="EC481C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E53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A2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4F8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8A7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E7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8A2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A4D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20892"/>
    <w:multiLevelType w:val="hybridMultilevel"/>
    <w:tmpl w:val="135E5048"/>
    <w:lvl w:ilvl="0" w:tplc="352431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C6C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A86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0D6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E3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D2E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CF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2B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EE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A5"/>
    <w:rsid w:val="00165202"/>
    <w:rsid w:val="00463465"/>
    <w:rsid w:val="004E4FEE"/>
    <w:rsid w:val="005A6C9B"/>
    <w:rsid w:val="00665E6D"/>
    <w:rsid w:val="00683A0A"/>
    <w:rsid w:val="008A4DA5"/>
    <w:rsid w:val="00A5081B"/>
    <w:rsid w:val="00A853E3"/>
    <w:rsid w:val="00AC5793"/>
    <w:rsid w:val="00AD6D8D"/>
    <w:rsid w:val="00B90101"/>
    <w:rsid w:val="00C65F0B"/>
    <w:rsid w:val="00DD7148"/>
    <w:rsid w:val="00F74FD7"/>
    <w:rsid w:val="00F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B7B8"/>
  <w15:chartTrackingRefBased/>
  <w15:docId w15:val="{C0BAF150-770C-4B78-B64D-3EB3798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683A0A"/>
    <w:pPr>
      <w:keepNext/>
      <w:framePr w:wrap="notBeside" w:vAnchor="text" w:hAnchor="text" w:y="1"/>
      <w:pBdr>
        <w:top w:val="single" w:sz="48" w:space="1" w:color="FFDA00"/>
        <w:left w:val="single" w:sz="48" w:space="4" w:color="FFDA00"/>
        <w:bottom w:val="single" w:sz="48" w:space="1" w:color="FFDA00"/>
        <w:right w:val="single" w:sz="48" w:space="0" w:color="FFDA00"/>
      </w:pBdr>
      <w:spacing w:before="120" w:after="240" w:line="360" w:lineRule="auto"/>
      <w:ind w:left="142" w:right="142"/>
      <w:outlineLvl w:val="0"/>
    </w:pPr>
    <w:rPr>
      <w:rFonts w:ascii="Open Sans" w:eastAsiaTheme="minorEastAsia" w:hAnsi="Open Sans" w:cs="Open Sans"/>
      <w:b/>
      <w:bCs/>
      <w:caps/>
      <w:color w:val="0070C0"/>
      <w:kern w:val="32"/>
      <w:sz w:val="28"/>
      <w:szCs w:val="22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DD714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/>
  </w:style>
  <w:style w:type="character" w:customStyle="1" w:styleId="Nagwek1Znak">
    <w:name w:val="Nagłówek 1 Znak"/>
    <w:basedOn w:val="Domylnaczcionkaakapitu"/>
    <w:link w:val="Nagwek1"/>
    <w:uiPriority w:val="9"/>
    <w:rsid w:val="00683A0A"/>
    <w:rPr>
      <w:rFonts w:ascii="Open Sans" w:eastAsiaTheme="minorEastAsia" w:hAnsi="Open Sans" w:cs="Open Sans"/>
      <w:b/>
      <w:bCs/>
      <w:caps/>
      <w:color w:val="0070C0"/>
      <w:kern w:val="32"/>
      <w:sz w:val="28"/>
      <w:szCs w:val="2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D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D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D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D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DA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F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F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F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F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F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F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90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3617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4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438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328">
          <w:marLeft w:val="40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55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003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906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170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965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532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06630ba011e23a5e47c3e38a6fe8e578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efaf8862f6c5be3925bff8fad1c0ec4a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7A810-6809-4349-8BC2-B11B67948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3e78-97f0-4770-8d88-52d928478cb8"/>
    <ds:schemaRef ds:uri="8a2d8800-91b9-4637-8fd6-918cc8b97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CD644-5353-49DB-8E6D-394B80542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3266</Characters>
  <Application>Microsoft Office Word</Application>
  <DocSecurity>0</DocSecurity>
  <Lines>83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Infografika Ewaluacja dotycząca wsparcia obywateli państw trzecich w ramach RPO WSL na lata 2014-2020 i FE SL 2021-2027</dc:title>
  <dc:subject/>
  <dc:creator>Zofia Szymczyk</dc:creator>
  <cp:keywords/>
  <dc:description/>
  <cp:lastModifiedBy>Kajzer Grzegorz</cp:lastModifiedBy>
  <cp:revision>4</cp:revision>
  <dcterms:created xsi:type="dcterms:W3CDTF">2024-08-26T10:07:00Z</dcterms:created>
  <dcterms:modified xsi:type="dcterms:W3CDTF">2024-09-16T12:35:00Z</dcterms:modified>
</cp:coreProperties>
</file>